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90"/>
          <w:tab w:val="center" w:pos="4404"/>
        </w:tabs>
        <w:jc w:val="center"/>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南京市政府采购</w:t>
      </w:r>
    </w:p>
    <w:p>
      <w:pPr>
        <w:tabs>
          <w:tab w:val="left" w:pos="390"/>
          <w:tab w:val="center" w:pos="4404"/>
        </w:tabs>
        <w:jc w:val="center"/>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单一来源采购文件</w:t>
      </w:r>
    </w:p>
    <w:p>
      <w:pPr>
        <w:tabs>
          <w:tab w:val="left" w:pos="390"/>
          <w:tab w:val="center" w:pos="4404"/>
        </w:tabs>
        <w:jc w:val="center"/>
        <w:rPr>
          <w:rFonts w:hint="eastAsia" w:ascii="黑体" w:hAnsi="宋体" w:eastAsia="黑体"/>
          <w:color w:val="000000"/>
          <w:sz w:val="64"/>
          <w:szCs w:val="64"/>
          <w:highlight w:val="none"/>
        </w:rPr>
      </w:pPr>
    </w:p>
    <w:p>
      <w:pPr>
        <w:tabs>
          <w:tab w:val="left" w:pos="390"/>
          <w:tab w:val="center" w:pos="4404"/>
        </w:tabs>
        <w:jc w:val="center"/>
        <w:rPr>
          <w:rFonts w:hint="eastAsia" w:ascii="黑体" w:hAnsi="宋体" w:eastAsia="黑体"/>
          <w:color w:val="000000"/>
          <w:sz w:val="64"/>
          <w:szCs w:val="64"/>
          <w:highlight w:val="none"/>
        </w:rPr>
      </w:pP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7286" w:type="dxa"/>
            <w:noWrap w:val="0"/>
            <w:vAlign w:val="top"/>
          </w:tcPr>
          <w:p>
            <w:pPr>
              <w:spacing w:line="360" w:lineRule="auto"/>
              <w:rPr>
                <w:rFonts w:hint="eastAsia" w:ascii="黑体" w:eastAsia="黑体"/>
                <w:color w:val="000000"/>
                <w:sz w:val="36"/>
                <w:szCs w:val="36"/>
                <w:highlight w:val="none"/>
                <w:lang w:val="en-US" w:eastAsia="zh-CN"/>
              </w:rPr>
            </w:pPr>
            <w:r>
              <w:rPr>
                <w:rFonts w:hint="eastAsia" w:ascii="黑体" w:eastAsia="黑体"/>
                <w:color w:val="000000"/>
                <w:sz w:val="36"/>
                <w:szCs w:val="36"/>
                <w:highlight w:val="none"/>
              </w:rPr>
              <w:t>项目编号：</w:t>
            </w:r>
            <w:r>
              <w:rPr>
                <w:rFonts w:hint="eastAsia" w:ascii="黑体" w:eastAsia="黑体"/>
                <w:color w:val="000000"/>
                <w:sz w:val="36"/>
                <w:szCs w:val="36"/>
                <w:highlight w:val="none"/>
                <w:lang w:val="en-US" w:eastAsia="zh-CN"/>
              </w:rPr>
              <w:t>YH</w:t>
            </w:r>
            <w:r>
              <w:rPr>
                <w:rFonts w:hint="eastAsia" w:ascii="黑体" w:eastAsia="黑体"/>
                <w:color w:val="000000"/>
                <w:sz w:val="36"/>
                <w:szCs w:val="36"/>
                <w:highlight w:val="none"/>
                <w:lang w:eastAsia="zh-CN"/>
              </w:rPr>
              <w:t>-202</w:t>
            </w:r>
            <w:r>
              <w:rPr>
                <w:rFonts w:hint="eastAsia" w:ascii="黑体" w:eastAsia="黑体"/>
                <w:color w:val="000000"/>
                <w:sz w:val="36"/>
                <w:szCs w:val="36"/>
                <w:highlight w:val="none"/>
                <w:lang w:val="en-US" w:eastAsia="zh-CN"/>
              </w:rPr>
              <w:t>5050802J</w:t>
            </w:r>
          </w:p>
          <w:p>
            <w:pPr>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t>项目名称：紫金山英才卡人才游园年卡</w:t>
            </w:r>
          </w:p>
          <w:p>
            <w:pPr>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t>采购单位：南京市文化和旅游局</w:t>
            </w:r>
          </w:p>
        </w:tc>
      </w:tr>
    </w:tbl>
    <w:p>
      <w:pPr>
        <w:jc w:val="center"/>
        <w:rPr>
          <w:rFonts w:hint="eastAsia" w:ascii="黑体" w:hAnsi="宋体" w:eastAsia="黑体"/>
          <w:color w:val="000000"/>
          <w:sz w:val="32"/>
          <w:highlight w:val="none"/>
        </w:rPr>
      </w:pPr>
    </w:p>
    <w:p>
      <w:pPr>
        <w:jc w:val="center"/>
        <w:rPr>
          <w:rFonts w:hint="eastAsia" w:ascii="黑体" w:hAnsi="宋体" w:eastAsia="黑体"/>
          <w:color w:val="000000"/>
          <w:sz w:val="32"/>
          <w:highlight w:val="none"/>
        </w:rPr>
      </w:pPr>
    </w:p>
    <w:p>
      <w:pPr>
        <w:jc w:val="center"/>
        <w:rPr>
          <w:rFonts w:hint="eastAsia" w:ascii="黑体" w:hAnsi="宋体" w:eastAsia="黑体"/>
          <w:color w:val="000000"/>
          <w:sz w:val="32"/>
          <w:highlight w:val="none"/>
        </w:rPr>
      </w:pPr>
    </w:p>
    <w:p>
      <w:pPr>
        <w:rPr>
          <w:rFonts w:hint="eastAsia" w:ascii="黑体" w:hAnsi="宋体" w:eastAsia="黑体"/>
          <w:b/>
          <w:bCs/>
          <w:color w:val="000000"/>
          <w:sz w:val="32"/>
          <w:highlight w:val="none"/>
        </w:rPr>
      </w:pPr>
    </w:p>
    <w:p>
      <w:pPr>
        <w:rPr>
          <w:rFonts w:hint="eastAsia" w:ascii="黑体" w:hAnsi="宋体" w:eastAsia="黑体"/>
          <w:b/>
          <w:bCs/>
          <w:color w:val="000000"/>
          <w:sz w:val="32"/>
          <w:highlight w:val="none"/>
        </w:rPr>
      </w:pPr>
    </w:p>
    <w:p>
      <w:pPr>
        <w:spacing w:line="360" w:lineRule="auto"/>
        <w:jc w:val="center"/>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南京月华项目管理有限公司</w:t>
      </w:r>
    </w:p>
    <w:p>
      <w:pPr>
        <w:spacing w:line="360" w:lineRule="auto"/>
        <w:jc w:val="center"/>
        <w:rPr>
          <w:rFonts w:hint="eastAsia" w:ascii="宋体" w:hAnsi="宋体"/>
          <w:b/>
          <w:bCs/>
          <w:color w:val="000000"/>
          <w:sz w:val="36"/>
          <w:szCs w:val="36"/>
          <w:highlight w:val="none"/>
        </w:rPr>
        <w:sectPr>
          <w:headerReference r:id="rId3" w:type="default"/>
          <w:footerReference r:id="rId4" w:type="default"/>
          <w:pgSz w:w="11906" w:h="16838"/>
          <w:pgMar w:top="1418" w:right="1418" w:bottom="1418" w:left="1418" w:header="851" w:footer="680" w:gutter="0"/>
          <w:pgNumType w:start="1"/>
          <w:cols w:space="1701" w:num="1"/>
          <w:titlePg/>
          <w:docGrid w:linePitch="360" w:charSpace="0"/>
        </w:sectPr>
      </w:pPr>
      <w:r>
        <w:rPr>
          <w:rFonts w:hint="eastAsia" w:ascii="黑体" w:hAnsi="黑体" w:eastAsia="黑体" w:cs="黑体"/>
          <w:color w:val="000000"/>
          <w:sz w:val="36"/>
          <w:szCs w:val="36"/>
          <w:highlight w:val="none"/>
        </w:rPr>
        <w:t>二○二</w:t>
      </w:r>
      <w:r>
        <w:rPr>
          <w:rFonts w:hint="eastAsia" w:ascii="黑体" w:hAnsi="黑体" w:eastAsia="黑体" w:cs="黑体"/>
          <w:color w:val="000000"/>
          <w:sz w:val="36"/>
          <w:szCs w:val="36"/>
          <w:highlight w:val="none"/>
          <w:lang w:val="en-US" w:eastAsia="zh-CN"/>
        </w:rPr>
        <w:t>五</w:t>
      </w:r>
      <w:r>
        <w:rPr>
          <w:rFonts w:hint="eastAsia" w:ascii="黑体" w:hAnsi="黑体" w:eastAsia="黑体" w:cs="黑体"/>
          <w:color w:val="000000"/>
          <w:sz w:val="36"/>
          <w:szCs w:val="36"/>
          <w:highlight w:val="none"/>
        </w:rPr>
        <w:t>年</w:t>
      </w:r>
      <w:r>
        <w:rPr>
          <w:rFonts w:hint="eastAsia" w:ascii="黑体" w:hAnsi="黑体" w:eastAsia="黑体" w:cs="黑体"/>
          <w:color w:val="000000"/>
          <w:sz w:val="36"/>
          <w:szCs w:val="36"/>
          <w:highlight w:val="none"/>
          <w:lang w:val="en-US" w:eastAsia="zh-CN"/>
        </w:rPr>
        <w:t>七</w:t>
      </w:r>
      <w:r>
        <w:rPr>
          <w:rFonts w:hint="eastAsia" w:ascii="黑体" w:hAnsi="黑体" w:eastAsia="黑体" w:cs="黑体"/>
          <w:color w:val="000000"/>
          <w:sz w:val="36"/>
          <w:szCs w:val="36"/>
          <w:highlight w:val="none"/>
        </w:rPr>
        <w:t>月</w:t>
      </w:r>
    </w:p>
    <w:p>
      <w:pPr>
        <w:spacing w:before="100" w:beforeAutospacing="1" w:after="100" w:afterAutospacing="1"/>
        <w:jc w:val="center"/>
        <w:rPr>
          <w:rFonts w:ascii="黑体" w:hAnsi="宋体" w:eastAsia="黑体"/>
          <w:bCs/>
          <w:color w:val="000000"/>
          <w:sz w:val="32"/>
          <w:szCs w:val="32"/>
          <w:highlight w:val="none"/>
        </w:rPr>
      </w:pPr>
      <w:r>
        <w:rPr>
          <w:rFonts w:hint="eastAsia" w:ascii="黑体" w:hAnsi="宋体" w:eastAsia="黑体"/>
          <w:bCs/>
          <w:color w:val="000000"/>
          <w:sz w:val="32"/>
          <w:szCs w:val="32"/>
          <w:highlight w:val="none"/>
        </w:rPr>
        <w:t>目  录</w:t>
      </w:r>
    </w:p>
    <w:p>
      <w:pPr>
        <w:pStyle w:val="22"/>
        <w:tabs>
          <w:tab w:val="right" w:leader="dot" w:pos="9070"/>
        </w:tabs>
        <w:rPr>
          <w:sz w:val="28"/>
          <w:szCs w:val="28"/>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TOC \o "1-3" \h \z \u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8"/>
          <w:szCs w:val="40"/>
          <w:highlight w:val="none"/>
        </w:rPr>
        <w:fldChar w:fldCharType="begin"/>
      </w:r>
      <w:r>
        <w:rPr>
          <w:rFonts w:hint="eastAsia" w:ascii="宋体" w:hAnsi="宋体" w:eastAsia="宋体"/>
          <w:sz w:val="28"/>
          <w:szCs w:val="40"/>
          <w:highlight w:val="none"/>
        </w:rPr>
        <w:instrText xml:space="preserve"> HYPERLINK \l _Toc16551 </w:instrText>
      </w:r>
      <w:r>
        <w:rPr>
          <w:rFonts w:hint="eastAsia" w:ascii="宋体" w:hAnsi="宋体" w:eastAsia="宋体"/>
          <w:sz w:val="28"/>
          <w:szCs w:val="40"/>
          <w:highlight w:val="none"/>
        </w:rPr>
        <w:fldChar w:fldCharType="separate"/>
      </w:r>
      <w:r>
        <w:rPr>
          <w:rFonts w:hint="eastAsia" w:ascii="黑体" w:hAnsi="黑体" w:eastAsia="黑体" w:cs="黑体"/>
          <w:sz w:val="28"/>
          <w:szCs w:val="48"/>
          <w:highlight w:val="none"/>
        </w:rPr>
        <w:t>第一章  单一来源采购邀请</w:t>
      </w:r>
      <w:r>
        <w:rPr>
          <w:sz w:val="28"/>
          <w:szCs w:val="28"/>
        </w:rPr>
        <w:tab/>
      </w:r>
      <w:r>
        <w:rPr>
          <w:sz w:val="28"/>
          <w:szCs w:val="28"/>
        </w:rPr>
        <w:fldChar w:fldCharType="begin"/>
      </w:r>
      <w:r>
        <w:rPr>
          <w:sz w:val="28"/>
          <w:szCs w:val="28"/>
        </w:rPr>
        <w:instrText xml:space="preserve"> PAGEREF _Toc16551 \h </w:instrText>
      </w:r>
      <w:r>
        <w:rPr>
          <w:sz w:val="28"/>
          <w:szCs w:val="28"/>
        </w:rPr>
        <w:fldChar w:fldCharType="separate"/>
      </w:r>
      <w:r>
        <w:rPr>
          <w:sz w:val="28"/>
          <w:szCs w:val="28"/>
        </w:rPr>
        <w:t>2</w:t>
      </w:r>
      <w:r>
        <w:rPr>
          <w:sz w:val="28"/>
          <w:szCs w:val="28"/>
        </w:rPr>
        <w:fldChar w:fldCharType="end"/>
      </w:r>
      <w:r>
        <w:rPr>
          <w:rFonts w:hint="eastAsia" w:ascii="宋体" w:hAnsi="宋体" w:eastAsia="宋体"/>
          <w:color w:val="000000"/>
          <w:sz w:val="28"/>
          <w:szCs w:val="40"/>
          <w:highlight w:val="none"/>
        </w:rPr>
        <w:fldChar w:fldCharType="end"/>
      </w:r>
    </w:p>
    <w:p>
      <w:pPr>
        <w:pStyle w:val="22"/>
        <w:tabs>
          <w:tab w:val="right" w:leader="dot" w:pos="9070"/>
        </w:tabs>
        <w:rPr>
          <w:sz w:val="28"/>
          <w:szCs w:val="28"/>
        </w:rPr>
      </w:pPr>
      <w:r>
        <w:rPr>
          <w:rFonts w:hint="eastAsia" w:ascii="宋体" w:hAnsi="宋体" w:eastAsia="宋体"/>
          <w:color w:val="000000"/>
          <w:sz w:val="28"/>
          <w:szCs w:val="40"/>
          <w:highlight w:val="none"/>
        </w:rPr>
        <w:fldChar w:fldCharType="begin"/>
      </w:r>
      <w:r>
        <w:rPr>
          <w:rFonts w:hint="eastAsia" w:ascii="宋体" w:hAnsi="宋体" w:eastAsia="宋体"/>
          <w:sz w:val="28"/>
          <w:szCs w:val="40"/>
          <w:highlight w:val="none"/>
        </w:rPr>
        <w:instrText xml:space="preserve"> HYPERLINK \l _Toc3155 </w:instrText>
      </w:r>
      <w:r>
        <w:rPr>
          <w:rFonts w:hint="eastAsia" w:ascii="宋体" w:hAnsi="宋体" w:eastAsia="宋体"/>
          <w:sz w:val="28"/>
          <w:szCs w:val="40"/>
          <w:highlight w:val="none"/>
        </w:rPr>
        <w:fldChar w:fldCharType="separate"/>
      </w:r>
      <w:r>
        <w:rPr>
          <w:rFonts w:hint="eastAsia" w:ascii="黑体" w:hAnsi="黑体" w:eastAsia="黑体" w:cs="黑体"/>
          <w:bCs/>
          <w:sz w:val="28"/>
          <w:szCs w:val="52"/>
          <w:highlight w:val="none"/>
        </w:rPr>
        <w:t>第二章  单一来源采购须知</w:t>
      </w:r>
      <w:r>
        <w:rPr>
          <w:sz w:val="28"/>
          <w:szCs w:val="28"/>
        </w:rPr>
        <w:tab/>
      </w:r>
      <w:r>
        <w:rPr>
          <w:sz w:val="28"/>
          <w:szCs w:val="28"/>
        </w:rPr>
        <w:fldChar w:fldCharType="begin"/>
      </w:r>
      <w:r>
        <w:rPr>
          <w:sz w:val="28"/>
          <w:szCs w:val="28"/>
        </w:rPr>
        <w:instrText xml:space="preserve"> PAGEREF _Toc3155 \h </w:instrText>
      </w:r>
      <w:r>
        <w:rPr>
          <w:sz w:val="28"/>
          <w:szCs w:val="28"/>
        </w:rPr>
        <w:fldChar w:fldCharType="separate"/>
      </w:r>
      <w:r>
        <w:rPr>
          <w:sz w:val="28"/>
          <w:szCs w:val="28"/>
        </w:rPr>
        <w:t>4</w:t>
      </w:r>
      <w:r>
        <w:rPr>
          <w:sz w:val="28"/>
          <w:szCs w:val="28"/>
        </w:rPr>
        <w:fldChar w:fldCharType="end"/>
      </w:r>
      <w:r>
        <w:rPr>
          <w:rFonts w:hint="eastAsia" w:ascii="宋体" w:hAnsi="宋体" w:eastAsia="宋体"/>
          <w:color w:val="000000"/>
          <w:sz w:val="28"/>
          <w:szCs w:val="40"/>
          <w:highlight w:val="none"/>
        </w:rPr>
        <w:fldChar w:fldCharType="end"/>
      </w:r>
    </w:p>
    <w:p>
      <w:pPr>
        <w:pStyle w:val="22"/>
        <w:tabs>
          <w:tab w:val="right" w:leader="dot" w:pos="9070"/>
        </w:tabs>
        <w:rPr>
          <w:sz w:val="28"/>
          <w:szCs w:val="28"/>
        </w:rPr>
      </w:pPr>
      <w:r>
        <w:rPr>
          <w:rFonts w:hint="eastAsia" w:ascii="宋体" w:hAnsi="宋体" w:eastAsia="宋体"/>
          <w:color w:val="000000"/>
          <w:sz w:val="28"/>
          <w:szCs w:val="40"/>
          <w:highlight w:val="none"/>
        </w:rPr>
        <w:fldChar w:fldCharType="begin"/>
      </w:r>
      <w:r>
        <w:rPr>
          <w:rFonts w:hint="eastAsia" w:ascii="宋体" w:hAnsi="宋体" w:eastAsia="宋体"/>
          <w:sz w:val="28"/>
          <w:szCs w:val="40"/>
          <w:highlight w:val="none"/>
        </w:rPr>
        <w:instrText xml:space="preserve"> HYPERLINK \l _Toc5302 </w:instrText>
      </w:r>
      <w:r>
        <w:rPr>
          <w:rFonts w:hint="eastAsia" w:ascii="宋体" w:hAnsi="宋体" w:eastAsia="宋体"/>
          <w:sz w:val="28"/>
          <w:szCs w:val="40"/>
          <w:highlight w:val="none"/>
        </w:rPr>
        <w:fldChar w:fldCharType="separate"/>
      </w:r>
      <w:r>
        <w:rPr>
          <w:rFonts w:hint="eastAsia" w:ascii="黑体" w:hAnsi="黑体" w:eastAsia="黑体" w:cs="黑体"/>
          <w:bCs/>
          <w:sz w:val="28"/>
          <w:szCs w:val="48"/>
          <w:highlight w:val="none"/>
        </w:rPr>
        <w:t>第</w:t>
      </w:r>
      <w:r>
        <w:rPr>
          <w:rFonts w:hint="eastAsia" w:ascii="黑体" w:hAnsi="黑体" w:eastAsia="黑体" w:cs="黑体"/>
          <w:bCs/>
          <w:sz w:val="28"/>
          <w:szCs w:val="48"/>
          <w:highlight w:val="none"/>
          <w:lang w:val="en-US"/>
        </w:rPr>
        <w:t>三</w:t>
      </w:r>
      <w:r>
        <w:rPr>
          <w:rFonts w:hint="eastAsia" w:ascii="黑体" w:hAnsi="黑体" w:eastAsia="黑体" w:cs="黑体"/>
          <w:bCs/>
          <w:sz w:val="28"/>
          <w:szCs w:val="48"/>
          <w:highlight w:val="none"/>
        </w:rPr>
        <w:t xml:space="preserve">章 </w:t>
      </w:r>
      <w:r>
        <w:rPr>
          <w:rFonts w:hint="eastAsia" w:ascii="黑体" w:hAnsi="黑体" w:eastAsia="黑体" w:cs="黑体"/>
          <w:bCs/>
          <w:sz w:val="28"/>
          <w:szCs w:val="48"/>
          <w:highlight w:val="none"/>
          <w:lang w:val="en-US"/>
        </w:rPr>
        <w:t xml:space="preserve"> </w:t>
      </w:r>
      <w:r>
        <w:rPr>
          <w:rFonts w:hint="eastAsia" w:ascii="黑体" w:hAnsi="黑体" w:eastAsia="黑体" w:cs="黑体"/>
          <w:bCs/>
          <w:sz w:val="28"/>
          <w:szCs w:val="48"/>
          <w:highlight w:val="none"/>
        </w:rPr>
        <w:t>单一来源采购项目需求</w:t>
      </w:r>
      <w:r>
        <w:rPr>
          <w:sz w:val="28"/>
          <w:szCs w:val="28"/>
        </w:rPr>
        <w:tab/>
      </w:r>
      <w:r>
        <w:rPr>
          <w:sz w:val="28"/>
          <w:szCs w:val="28"/>
        </w:rPr>
        <w:fldChar w:fldCharType="begin"/>
      </w:r>
      <w:r>
        <w:rPr>
          <w:sz w:val="28"/>
          <w:szCs w:val="28"/>
        </w:rPr>
        <w:instrText xml:space="preserve"> PAGEREF _Toc5302 \h </w:instrText>
      </w:r>
      <w:r>
        <w:rPr>
          <w:sz w:val="28"/>
          <w:szCs w:val="28"/>
        </w:rPr>
        <w:fldChar w:fldCharType="separate"/>
      </w:r>
      <w:r>
        <w:rPr>
          <w:sz w:val="28"/>
          <w:szCs w:val="28"/>
        </w:rPr>
        <w:t>8</w:t>
      </w:r>
      <w:r>
        <w:rPr>
          <w:sz w:val="28"/>
          <w:szCs w:val="28"/>
        </w:rPr>
        <w:fldChar w:fldCharType="end"/>
      </w:r>
      <w:r>
        <w:rPr>
          <w:rFonts w:hint="eastAsia" w:ascii="宋体" w:hAnsi="宋体" w:eastAsia="宋体"/>
          <w:color w:val="000000"/>
          <w:sz w:val="28"/>
          <w:szCs w:val="40"/>
          <w:highlight w:val="none"/>
        </w:rPr>
        <w:fldChar w:fldCharType="end"/>
      </w:r>
    </w:p>
    <w:p>
      <w:pPr>
        <w:pStyle w:val="22"/>
        <w:tabs>
          <w:tab w:val="right" w:leader="dot" w:pos="9070"/>
        </w:tabs>
        <w:rPr>
          <w:sz w:val="28"/>
          <w:szCs w:val="28"/>
        </w:rPr>
      </w:pPr>
      <w:r>
        <w:rPr>
          <w:rFonts w:hint="eastAsia" w:ascii="宋体" w:hAnsi="宋体" w:eastAsia="宋体"/>
          <w:color w:val="000000"/>
          <w:sz w:val="28"/>
          <w:szCs w:val="40"/>
          <w:highlight w:val="none"/>
        </w:rPr>
        <w:fldChar w:fldCharType="begin"/>
      </w:r>
      <w:r>
        <w:rPr>
          <w:rFonts w:hint="eastAsia" w:ascii="宋体" w:hAnsi="宋体" w:eastAsia="宋体"/>
          <w:sz w:val="28"/>
          <w:szCs w:val="40"/>
          <w:highlight w:val="none"/>
        </w:rPr>
        <w:instrText xml:space="preserve"> HYPERLINK \l _Toc3464 </w:instrText>
      </w:r>
      <w:r>
        <w:rPr>
          <w:rFonts w:hint="eastAsia" w:ascii="宋体" w:hAnsi="宋体" w:eastAsia="宋体"/>
          <w:sz w:val="28"/>
          <w:szCs w:val="40"/>
          <w:highlight w:val="none"/>
        </w:rPr>
        <w:fldChar w:fldCharType="separate"/>
      </w:r>
      <w:r>
        <w:rPr>
          <w:rFonts w:hint="eastAsia" w:ascii="黑体" w:hAnsi="黑体" w:eastAsia="黑体" w:cs="黑体"/>
          <w:bCs/>
          <w:sz w:val="28"/>
          <w:szCs w:val="48"/>
          <w:highlight w:val="none"/>
        </w:rPr>
        <w:t>第</w:t>
      </w:r>
      <w:r>
        <w:rPr>
          <w:rFonts w:hint="eastAsia" w:ascii="黑体" w:hAnsi="黑体" w:eastAsia="黑体" w:cs="黑体"/>
          <w:bCs/>
          <w:sz w:val="28"/>
          <w:szCs w:val="48"/>
          <w:highlight w:val="none"/>
          <w:lang w:val="en-US"/>
        </w:rPr>
        <w:t>四</w:t>
      </w:r>
      <w:r>
        <w:rPr>
          <w:rFonts w:hint="eastAsia" w:ascii="黑体" w:hAnsi="黑体" w:eastAsia="黑体" w:cs="黑体"/>
          <w:bCs/>
          <w:sz w:val="28"/>
          <w:szCs w:val="48"/>
          <w:highlight w:val="none"/>
        </w:rPr>
        <w:t xml:space="preserve">章 </w:t>
      </w:r>
      <w:r>
        <w:rPr>
          <w:rFonts w:hint="eastAsia" w:ascii="黑体" w:hAnsi="黑体" w:eastAsia="黑体" w:cs="黑体"/>
          <w:bCs/>
          <w:sz w:val="28"/>
          <w:szCs w:val="48"/>
          <w:highlight w:val="none"/>
          <w:lang w:val="en-US"/>
        </w:rPr>
        <w:t xml:space="preserve"> </w:t>
      </w:r>
      <w:r>
        <w:rPr>
          <w:rFonts w:hint="eastAsia" w:ascii="黑体" w:hAnsi="黑体" w:eastAsia="黑体" w:cs="黑体"/>
          <w:bCs/>
          <w:sz w:val="28"/>
          <w:szCs w:val="48"/>
          <w:highlight w:val="none"/>
        </w:rPr>
        <w:t>合同草案条款及格式</w:t>
      </w:r>
      <w:r>
        <w:rPr>
          <w:sz w:val="28"/>
          <w:szCs w:val="28"/>
        </w:rPr>
        <w:tab/>
      </w:r>
      <w:r>
        <w:rPr>
          <w:sz w:val="28"/>
          <w:szCs w:val="28"/>
        </w:rPr>
        <w:fldChar w:fldCharType="begin"/>
      </w:r>
      <w:r>
        <w:rPr>
          <w:sz w:val="28"/>
          <w:szCs w:val="28"/>
        </w:rPr>
        <w:instrText xml:space="preserve"> PAGEREF _Toc3464 \h </w:instrText>
      </w:r>
      <w:r>
        <w:rPr>
          <w:sz w:val="28"/>
          <w:szCs w:val="28"/>
        </w:rPr>
        <w:fldChar w:fldCharType="separate"/>
      </w:r>
      <w:r>
        <w:rPr>
          <w:sz w:val="28"/>
          <w:szCs w:val="28"/>
        </w:rPr>
        <w:t>9</w:t>
      </w:r>
      <w:r>
        <w:rPr>
          <w:sz w:val="28"/>
          <w:szCs w:val="28"/>
        </w:rPr>
        <w:fldChar w:fldCharType="end"/>
      </w:r>
      <w:r>
        <w:rPr>
          <w:rFonts w:hint="eastAsia" w:ascii="宋体" w:hAnsi="宋体" w:eastAsia="宋体"/>
          <w:color w:val="000000"/>
          <w:sz w:val="28"/>
          <w:szCs w:val="40"/>
          <w:highlight w:val="none"/>
        </w:rPr>
        <w:fldChar w:fldCharType="end"/>
      </w:r>
    </w:p>
    <w:p>
      <w:pPr>
        <w:pStyle w:val="22"/>
        <w:tabs>
          <w:tab w:val="right" w:leader="dot" w:pos="9070"/>
        </w:tabs>
        <w:rPr>
          <w:sz w:val="28"/>
          <w:szCs w:val="28"/>
        </w:rPr>
      </w:pPr>
      <w:r>
        <w:rPr>
          <w:rFonts w:hint="eastAsia" w:ascii="宋体" w:hAnsi="宋体" w:eastAsia="宋体"/>
          <w:color w:val="000000"/>
          <w:sz w:val="28"/>
          <w:szCs w:val="40"/>
          <w:highlight w:val="none"/>
        </w:rPr>
        <w:fldChar w:fldCharType="begin"/>
      </w:r>
      <w:r>
        <w:rPr>
          <w:rFonts w:hint="eastAsia" w:ascii="宋体" w:hAnsi="宋体" w:eastAsia="宋体"/>
          <w:sz w:val="28"/>
          <w:szCs w:val="40"/>
          <w:highlight w:val="none"/>
        </w:rPr>
        <w:instrText xml:space="preserve"> HYPERLINK \l _Toc12435 </w:instrText>
      </w:r>
      <w:r>
        <w:rPr>
          <w:rFonts w:hint="eastAsia" w:ascii="宋体" w:hAnsi="宋体" w:eastAsia="宋体"/>
          <w:sz w:val="28"/>
          <w:szCs w:val="40"/>
          <w:highlight w:val="none"/>
        </w:rPr>
        <w:fldChar w:fldCharType="separate"/>
      </w:r>
      <w:r>
        <w:rPr>
          <w:rFonts w:hint="eastAsia" w:ascii="黑体" w:hAnsi="宋体" w:eastAsia="黑体"/>
          <w:sz w:val="28"/>
          <w:szCs w:val="48"/>
          <w:highlight w:val="none"/>
        </w:rPr>
        <w:t>第</w:t>
      </w:r>
      <w:r>
        <w:rPr>
          <w:rFonts w:hint="eastAsia" w:ascii="黑体" w:hAnsi="宋体" w:eastAsia="黑体"/>
          <w:sz w:val="28"/>
          <w:szCs w:val="48"/>
          <w:highlight w:val="none"/>
          <w:lang w:val="en-US"/>
        </w:rPr>
        <w:t>五</w:t>
      </w:r>
      <w:r>
        <w:rPr>
          <w:rFonts w:hint="eastAsia" w:ascii="黑体" w:hAnsi="宋体" w:eastAsia="黑体"/>
          <w:sz w:val="28"/>
          <w:szCs w:val="48"/>
          <w:highlight w:val="none"/>
        </w:rPr>
        <w:t xml:space="preserve">章  </w:t>
      </w:r>
      <w:r>
        <w:rPr>
          <w:rFonts w:hint="eastAsia" w:ascii="黑体" w:hAnsi="黑体" w:eastAsia="黑体" w:cs="黑体"/>
          <w:sz w:val="28"/>
          <w:szCs w:val="48"/>
          <w:highlight w:val="none"/>
        </w:rPr>
        <w:t>附  件</w:t>
      </w:r>
      <w:r>
        <w:rPr>
          <w:sz w:val="28"/>
          <w:szCs w:val="28"/>
        </w:rPr>
        <w:tab/>
      </w:r>
      <w:r>
        <w:rPr>
          <w:sz w:val="28"/>
          <w:szCs w:val="28"/>
        </w:rPr>
        <w:fldChar w:fldCharType="begin"/>
      </w:r>
      <w:r>
        <w:rPr>
          <w:sz w:val="28"/>
          <w:szCs w:val="28"/>
        </w:rPr>
        <w:instrText xml:space="preserve"> PAGEREF _Toc12435 \h </w:instrText>
      </w:r>
      <w:r>
        <w:rPr>
          <w:sz w:val="28"/>
          <w:szCs w:val="28"/>
        </w:rPr>
        <w:fldChar w:fldCharType="separate"/>
      </w:r>
      <w:r>
        <w:rPr>
          <w:sz w:val="28"/>
          <w:szCs w:val="28"/>
        </w:rPr>
        <w:t>13</w:t>
      </w:r>
      <w:r>
        <w:rPr>
          <w:sz w:val="28"/>
          <w:szCs w:val="28"/>
        </w:rPr>
        <w:fldChar w:fldCharType="end"/>
      </w:r>
      <w:r>
        <w:rPr>
          <w:rFonts w:hint="eastAsia" w:ascii="宋体" w:hAnsi="宋体" w:eastAsia="宋体"/>
          <w:color w:val="000000"/>
          <w:sz w:val="28"/>
          <w:szCs w:val="40"/>
          <w:highlight w:val="none"/>
        </w:rPr>
        <w:fldChar w:fldCharType="end"/>
      </w:r>
    </w:p>
    <w:p>
      <w:pPr>
        <w:pStyle w:val="22"/>
        <w:tabs>
          <w:tab w:val="right" w:leader="dot" w:pos="9070"/>
        </w:tabs>
      </w:pPr>
      <w:r>
        <w:rPr>
          <w:rFonts w:hint="eastAsia" w:ascii="宋体" w:hAnsi="宋体" w:eastAsia="宋体"/>
          <w:color w:val="000000"/>
          <w:sz w:val="28"/>
          <w:szCs w:val="40"/>
          <w:highlight w:val="none"/>
        </w:rPr>
        <w:fldChar w:fldCharType="begin"/>
      </w:r>
      <w:r>
        <w:rPr>
          <w:rFonts w:hint="eastAsia" w:ascii="宋体" w:hAnsi="宋体" w:eastAsia="宋体"/>
          <w:sz w:val="28"/>
          <w:szCs w:val="40"/>
          <w:highlight w:val="none"/>
        </w:rPr>
        <w:instrText xml:space="preserve"> HYPERLINK \l _Toc5277 </w:instrText>
      </w:r>
      <w:r>
        <w:rPr>
          <w:rFonts w:hint="eastAsia" w:ascii="宋体" w:hAnsi="宋体" w:eastAsia="宋体"/>
          <w:sz w:val="28"/>
          <w:szCs w:val="40"/>
          <w:highlight w:val="none"/>
        </w:rPr>
        <w:fldChar w:fldCharType="separate"/>
      </w:r>
      <w:r>
        <w:rPr>
          <w:rFonts w:hint="eastAsia" w:ascii="黑体" w:hAnsi="黑体" w:eastAsia="黑体" w:cs="黑体"/>
          <w:sz w:val="28"/>
          <w:szCs w:val="48"/>
          <w:highlight w:val="none"/>
        </w:rPr>
        <w:t>第</w:t>
      </w:r>
      <w:r>
        <w:rPr>
          <w:rFonts w:hint="eastAsia" w:ascii="黑体" w:hAnsi="黑体" w:eastAsia="黑体" w:cs="黑体"/>
          <w:sz w:val="28"/>
          <w:szCs w:val="48"/>
          <w:highlight w:val="none"/>
          <w:lang w:val="en-US"/>
        </w:rPr>
        <w:t>六</w:t>
      </w:r>
      <w:r>
        <w:rPr>
          <w:rFonts w:hint="eastAsia" w:ascii="黑体" w:hAnsi="黑体" w:eastAsia="黑体" w:cs="黑体"/>
          <w:sz w:val="28"/>
          <w:szCs w:val="48"/>
          <w:highlight w:val="none"/>
        </w:rPr>
        <w:t xml:space="preserve">章 </w:t>
      </w:r>
      <w:r>
        <w:rPr>
          <w:rFonts w:hint="eastAsia" w:ascii="黑体" w:hAnsi="黑体" w:eastAsia="黑体" w:cs="黑体"/>
          <w:sz w:val="28"/>
          <w:szCs w:val="48"/>
          <w:highlight w:val="none"/>
          <w:lang w:val="en-US"/>
        </w:rPr>
        <w:t xml:space="preserve"> </w:t>
      </w:r>
      <w:r>
        <w:rPr>
          <w:rFonts w:hint="eastAsia" w:ascii="黑体" w:hAnsi="宋体" w:eastAsia="黑体"/>
          <w:sz w:val="28"/>
          <w:szCs w:val="48"/>
          <w:highlight w:val="none"/>
        </w:rPr>
        <w:t>响应文件格式</w:t>
      </w:r>
      <w:r>
        <w:rPr>
          <w:sz w:val="28"/>
          <w:szCs w:val="28"/>
        </w:rPr>
        <w:tab/>
      </w:r>
      <w:r>
        <w:rPr>
          <w:sz w:val="28"/>
          <w:szCs w:val="28"/>
        </w:rPr>
        <w:fldChar w:fldCharType="begin"/>
      </w:r>
      <w:r>
        <w:rPr>
          <w:sz w:val="28"/>
          <w:szCs w:val="28"/>
        </w:rPr>
        <w:instrText xml:space="preserve"> PAGEREF _Toc5277 \h </w:instrText>
      </w:r>
      <w:r>
        <w:rPr>
          <w:sz w:val="28"/>
          <w:szCs w:val="28"/>
        </w:rPr>
        <w:fldChar w:fldCharType="separate"/>
      </w:r>
      <w:r>
        <w:rPr>
          <w:sz w:val="28"/>
          <w:szCs w:val="28"/>
        </w:rPr>
        <w:t>15</w:t>
      </w:r>
      <w:r>
        <w:rPr>
          <w:sz w:val="28"/>
          <w:szCs w:val="28"/>
        </w:rPr>
        <w:fldChar w:fldCharType="end"/>
      </w:r>
      <w:r>
        <w:rPr>
          <w:rFonts w:hint="eastAsia" w:ascii="宋体" w:hAnsi="宋体" w:eastAsia="宋体"/>
          <w:color w:val="000000"/>
          <w:sz w:val="28"/>
          <w:szCs w:val="40"/>
          <w:highlight w:val="none"/>
        </w:rPr>
        <w:fldChar w:fldCharType="end"/>
      </w:r>
    </w:p>
    <w:p>
      <w:pPr>
        <w:spacing w:line="360" w:lineRule="auto"/>
        <w:jc w:val="center"/>
        <w:rPr>
          <w:rFonts w:hint="eastAsia" w:ascii="宋体" w:hAnsi="宋体" w:eastAsia="宋体"/>
          <w:color w:val="000000"/>
          <w:sz w:val="24"/>
          <w:szCs w:val="24"/>
          <w:highlight w:val="none"/>
        </w:rPr>
      </w:pPr>
      <w:r>
        <w:rPr>
          <w:rFonts w:hint="eastAsia" w:ascii="宋体" w:hAnsi="宋体" w:eastAsia="宋体"/>
          <w:color w:val="000000"/>
          <w:szCs w:val="24"/>
          <w:highlight w:val="none"/>
        </w:rPr>
        <w:fldChar w:fldCharType="end"/>
      </w:r>
    </w:p>
    <w:p>
      <w:pPr>
        <w:spacing w:line="360" w:lineRule="auto"/>
        <w:jc w:val="center"/>
        <w:outlineLvl w:val="0"/>
        <w:rPr>
          <w:rFonts w:hint="eastAsia" w:ascii="宋体" w:hAnsi="宋体" w:eastAsia="宋体"/>
          <w:color w:val="000000"/>
          <w:sz w:val="21"/>
          <w:szCs w:val="21"/>
          <w:highlight w:val="none"/>
        </w:rPr>
      </w:pPr>
      <w:bookmarkStart w:id="134" w:name="_GoBack"/>
      <w:bookmarkEnd w:id="134"/>
      <w:r>
        <w:rPr>
          <w:rFonts w:hint="eastAsia" w:ascii="宋体" w:hAnsi="宋体" w:eastAsia="宋体"/>
          <w:color w:val="000000"/>
          <w:sz w:val="24"/>
          <w:szCs w:val="24"/>
          <w:highlight w:val="none"/>
        </w:rPr>
        <w:br w:type="page" w:clear="all"/>
      </w:r>
      <w:bookmarkStart w:id="0" w:name="_Toc16551"/>
      <w:r>
        <w:rPr>
          <w:rFonts w:hint="eastAsia" w:ascii="黑体" w:hAnsi="黑体" w:eastAsia="黑体" w:cs="黑体"/>
          <w:color w:val="000000"/>
          <w:sz w:val="32"/>
          <w:szCs w:val="32"/>
          <w:highlight w:val="none"/>
        </w:rPr>
        <w:t>第一章  单一来源采购邀请</w:t>
      </w:r>
      <w:bookmarkEnd w:id="0"/>
    </w:p>
    <w:p>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项目概况：</w:t>
      </w:r>
    </w:p>
    <w:p>
      <w:pPr>
        <w:spacing w:line="360" w:lineRule="auto"/>
        <w:ind w:right="346" w:firstLine="422"/>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u w:val="single"/>
          <w:lang w:eastAsia="zh-CN"/>
        </w:rPr>
        <w:t>南京月华项目管理有限公司</w:t>
      </w:r>
      <w:r>
        <w:rPr>
          <w:rFonts w:hint="eastAsia" w:ascii="宋体" w:hAnsi="宋体" w:eastAsia="宋体"/>
          <w:color w:val="000000"/>
          <w:sz w:val="21"/>
          <w:szCs w:val="21"/>
          <w:highlight w:val="none"/>
        </w:rPr>
        <w:t>（以下简称“</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rPr>
        <w:t>代理机构”）受</w:t>
      </w:r>
      <w:r>
        <w:rPr>
          <w:rFonts w:hint="eastAsia" w:ascii="宋体" w:hAnsi="宋体" w:eastAsia="宋体"/>
          <w:b/>
          <w:bCs/>
          <w:color w:val="000000"/>
          <w:sz w:val="21"/>
          <w:szCs w:val="21"/>
          <w:highlight w:val="none"/>
          <w:u w:val="single"/>
        </w:rPr>
        <w:t>南京市文化和旅游局</w:t>
      </w:r>
      <w:r>
        <w:rPr>
          <w:rFonts w:hint="eastAsia" w:ascii="宋体" w:hAnsi="宋体" w:eastAsia="宋体"/>
          <w:color w:val="000000"/>
          <w:sz w:val="21"/>
          <w:szCs w:val="21"/>
          <w:highlight w:val="none"/>
        </w:rPr>
        <w:t>（以下简称“采购人”）委托，就</w:t>
      </w:r>
      <w:r>
        <w:rPr>
          <w:rFonts w:hint="eastAsia" w:ascii="宋体" w:hAnsi="宋体" w:eastAsia="宋体"/>
          <w:b/>
          <w:bCs/>
          <w:color w:val="000000"/>
          <w:sz w:val="21"/>
          <w:szCs w:val="21"/>
          <w:highlight w:val="none"/>
          <w:u w:val="single"/>
        </w:rPr>
        <w:t>紫金山英才卡人才游园年卡</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项目名称</w:t>
      </w:r>
      <w:r>
        <w:rPr>
          <w:rFonts w:hint="eastAsia" w:ascii="宋体" w:hAnsi="宋体" w:eastAsia="宋体"/>
          <w:color w:val="000000"/>
          <w:sz w:val="21"/>
          <w:szCs w:val="21"/>
          <w:highlight w:val="none"/>
        </w:rPr>
        <w:t>）进行单一来源采购，</w:t>
      </w:r>
      <w:r>
        <w:rPr>
          <w:rFonts w:hint="eastAsia" w:ascii="宋体" w:hAnsi="宋体" w:eastAsia="宋体"/>
          <w:bCs/>
          <w:color w:val="000000"/>
          <w:sz w:val="21"/>
          <w:szCs w:val="21"/>
          <w:highlight w:val="none"/>
        </w:rPr>
        <w:t>兹邀请</w:t>
      </w:r>
      <w:r>
        <w:rPr>
          <w:rFonts w:hint="eastAsia" w:ascii="宋体" w:hAnsi="宋体" w:eastAsia="宋体"/>
          <w:bCs/>
          <w:color w:val="000000"/>
          <w:sz w:val="21"/>
          <w:szCs w:val="21"/>
          <w:highlight w:val="none"/>
          <w:lang w:val="en-US"/>
        </w:rPr>
        <w:t>拟定的唯一供应商</w:t>
      </w:r>
      <w:bookmarkStart w:id="1" w:name="OLE_LINK1"/>
      <w:r>
        <w:rPr>
          <w:rFonts w:hint="eastAsia" w:ascii="宋体" w:hAnsi="宋体" w:eastAsia="宋体"/>
          <w:b/>
          <w:color w:val="000000"/>
          <w:sz w:val="21"/>
          <w:szCs w:val="21"/>
          <w:highlight w:val="none"/>
          <w:u w:val="single"/>
          <w:lang w:val="en-US" w:eastAsia="zh-CN"/>
        </w:rPr>
        <w:t>南京市市民卡有限公司</w:t>
      </w:r>
      <w:bookmarkEnd w:id="1"/>
      <w:r>
        <w:rPr>
          <w:rFonts w:hint="eastAsia" w:ascii="宋体" w:hAnsi="宋体" w:eastAsia="宋体"/>
          <w:bCs/>
          <w:color w:val="000000"/>
          <w:sz w:val="21"/>
          <w:szCs w:val="21"/>
          <w:highlight w:val="none"/>
          <w:lang w:val="en-US"/>
        </w:rPr>
        <w:t>前来</w:t>
      </w:r>
      <w:r>
        <w:rPr>
          <w:rFonts w:hint="eastAsia" w:ascii="宋体" w:hAnsi="宋体" w:eastAsia="宋体"/>
          <w:color w:val="000000"/>
          <w:sz w:val="21"/>
          <w:szCs w:val="21"/>
          <w:highlight w:val="none"/>
        </w:rPr>
        <w:t>提交响应文件并</w:t>
      </w:r>
      <w:r>
        <w:rPr>
          <w:rFonts w:hint="eastAsia" w:ascii="宋体" w:hAnsi="宋体" w:eastAsia="宋体"/>
          <w:color w:val="000000"/>
          <w:sz w:val="21"/>
          <w:szCs w:val="21"/>
          <w:highlight w:val="none"/>
          <w:lang w:val="en-US"/>
        </w:rPr>
        <w:t>进行商谈</w:t>
      </w:r>
      <w:r>
        <w:rPr>
          <w:rFonts w:hint="eastAsia" w:ascii="宋体" w:hAnsi="宋体" w:eastAsia="宋体"/>
          <w:color w:val="000000"/>
          <w:sz w:val="21"/>
          <w:szCs w:val="21"/>
          <w:highlight w:val="none"/>
        </w:rPr>
        <w:t>。</w:t>
      </w:r>
    </w:p>
    <w:p>
      <w:pPr>
        <w:spacing w:line="360" w:lineRule="auto"/>
        <w:ind w:firstLine="422"/>
        <w:rPr>
          <w:rFonts w:hint="eastAsia" w:ascii="宋体" w:hAnsi="宋体" w:eastAsia="宋体"/>
          <w:b/>
          <w:bCs/>
          <w:color w:val="000000"/>
          <w:sz w:val="21"/>
          <w:szCs w:val="21"/>
          <w:highlight w:val="none"/>
        </w:rPr>
      </w:pPr>
      <w:bookmarkStart w:id="2" w:name="_Toc35393790"/>
      <w:bookmarkStart w:id="3" w:name="_Toc35393621"/>
      <w:bookmarkStart w:id="4" w:name="_Toc28359079"/>
      <w:bookmarkStart w:id="5" w:name="_Toc28359002"/>
      <w:bookmarkStart w:id="6" w:name="_Hlk24379207"/>
      <w:r>
        <w:rPr>
          <w:rFonts w:hint="eastAsia" w:ascii="宋体" w:hAnsi="宋体" w:eastAsia="宋体"/>
          <w:b/>
          <w:bCs/>
          <w:color w:val="000000"/>
          <w:sz w:val="21"/>
          <w:szCs w:val="21"/>
          <w:highlight w:val="none"/>
        </w:rPr>
        <w:t>一、项目基本情况</w:t>
      </w:r>
      <w:bookmarkEnd w:id="2"/>
      <w:bookmarkEnd w:id="3"/>
      <w:bookmarkEnd w:id="4"/>
      <w:bookmarkEnd w:id="5"/>
      <w:r>
        <w:rPr>
          <w:rFonts w:hint="eastAsia" w:ascii="宋体" w:hAnsi="宋体" w:eastAsia="宋体"/>
          <w:b/>
          <w:bCs/>
          <w:color w:val="000000"/>
          <w:sz w:val="21"/>
          <w:szCs w:val="21"/>
          <w:highlight w:val="none"/>
        </w:rPr>
        <w:t>：</w:t>
      </w:r>
    </w:p>
    <w:bookmarkEnd w:id="6"/>
    <w:p>
      <w:pPr>
        <w:spacing w:line="360" w:lineRule="auto"/>
        <w:ind w:firstLine="420"/>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1.1</w:t>
      </w:r>
      <w:r>
        <w:rPr>
          <w:rFonts w:hint="eastAsia" w:ascii="宋体" w:hAnsi="宋体" w:eastAsia="宋体"/>
          <w:color w:val="000000"/>
          <w:sz w:val="21"/>
          <w:szCs w:val="21"/>
          <w:highlight w:val="none"/>
        </w:rPr>
        <w:t>项目编号：</w:t>
      </w:r>
      <w:r>
        <w:rPr>
          <w:rFonts w:hint="eastAsia" w:ascii="宋体" w:hAnsi="宋体" w:eastAsia="宋体"/>
          <w:color w:val="000000"/>
          <w:sz w:val="21"/>
          <w:szCs w:val="21"/>
          <w:highlight w:val="none"/>
          <w:lang w:val="en-US" w:eastAsia="zh-CN"/>
        </w:rPr>
        <w:t>YH</w:t>
      </w:r>
      <w:r>
        <w:rPr>
          <w:rFonts w:hint="eastAsia" w:ascii="宋体" w:hAnsi="宋体" w:eastAsia="宋体"/>
          <w:color w:val="000000"/>
          <w:sz w:val="21"/>
          <w:szCs w:val="21"/>
          <w:highlight w:val="none"/>
          <w:lang w:eastAsia="zh-CN"/>
        </w:rPr>
        <w:t>-202</w:t>
      </w:r>
      <w:r>
        <w:rPr>
          <w:rFonts w:hint="eastAsia" w:ascii="宋体" w:hAnsi="宋体" w:eastAsia="宋体"/>
          <w:color w:val="000000"/>
          <w:sz w:val="21"/>
          <w:szCs w:val="21"/>
          <w:highlight w:val="none"/>
          <w:lang w:val="en-US" w:eastAsia="zh-CN"/>
        </w:rPr>
        <w:t>5050802J</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1.2</w:t>
      </w:r>
      <w:r>
        <w:rPr>
          <w:rFonts w:hint="eastAsia" w:ascii="宋体" w:hAnsi="宋体" w:eastAsia="宋体"/>
          <w:color w:val="000000"/>
          <w:sz w:val="21"/>
          <w:szCs w:val="21"/>
          <w:highlight w:val="none"/>
        </w:rPr>
        <w:t>项目名称：紫金山英才卡人才游园年卡</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1.3</w:t>
      </w:r>
      <w:bookmarkStart w:id="7" w:name="_Toc35393622"/>
      <w:bookmarkStart w:id="8" w:name="_Toc28359003"/>
      <w:bookmarkStart w:id="9" w:name="_Toc28359080"/>
      <w:bookmarkStart w:id="10" w:name="_Toc35393791"/>
      <w:r>
        <w:rPr>
          <w:rFonts w:hint="eastAsia" w:ascii="宋体" w:hAnsi="宋体" w:eastAsia="宋体"/>
          <w:color w:val="000000"/>
          <w:sz w:val="21"/>
          <w:szCs w:val="21"/>
          <w:highlight w:val="none"/>
        </w:rPr>
        <w:t>项目预算：</w:t>
      </w:r>
      <w:r>
        <w:rPr>
          <w:rFonts w:hint="eastAsia" w:ascii="宋体" w:hAnsi="宋体" w:eastAsia="宋体"/>
          <w:color w:val="000000"/>
          <w:sz w:val="21"/>
          <w:szCs w:val="21"/>
          <w:highlight w:val="none"/>
          <w:lang w:eastAsia="zh-CN"/>
        </w:rPr>
        <w:t>约</w:t>
      </w:r>
      <w:r>
        <w:rPr>
          <w:rFonts w:hint="eastAsia" w:ascii="宋体" w:hAnsi="宋体" w:eastAsia="宋体"/>
          <w:color w:val="000000"/>
          <w:sz w:val="21"/>
          <w:szCs w:val="21"/>
          <w:highlight w:val="none"/>
          <w:lang w:val="en-US" w:eastAsia="zh-CN"/>
        </w:rPr>
        <w:t>169万元</w:t>
      </w:r>
    </w:p>
    <w:p>
      <w:pPr>
        <w:spacing w:line="360" w:lineRule="auto"/>
        <w:ind w:firstLine="420"/>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4</w:t>
      </w:r>
      <w:r>
        <w:rPr>
          <w:rFonts w:hint="eastAsia" w:ascii="宋体" w:hAnsi="宋体" w:eastAsia="宋体"/>
          <w:color w:val="000000"/>
          <w:sz w:val="21"/>
          <w:szCs w:val="21"/>
          <w:highlight w:val="none"/>
          <w:lang w:val="en-US"/>
        </w:rPr>
        <w:t>最高限价：</w:t>
      </w:r>
      <w:r>
        <w:rPr>
          <w:rFonts w:hint="eastAsia" w:ascii="宋体" w:hAnsi="宋体" w:eastAsia="宋体"/>
          <w:color w:val="000000"/>
          <w:sz w:val="21"/>
          <w:szCs w:val="21"/>
          <w:highlight w:val="none"/>
          <w:lang w:val="en-US" w:eastAsia="zh-CN"/>
        </w:rPr>
        <w:t>本次采购按照单价采购260元/张</w:t>
      </w:r>
      <w:r>
        <w:rPr>
          <w:rFonts w:hint="eastAsia" w:ascii="宋体" w:hAnsi="宋体" w:eastAsia="宋体"/>
          <w:color w:val="000000"/>
          <w:sz w:val="21"/>
          <w:szCs w:val="21"/>
          <w:highlight w:val="none"/>
          <w:lang w:val="en-US"/>
        </w:rPr>
        <w:t>，</w:t>
      </w:r>
      <w:r>
        <w:rPr>
          <w:rFonts w:hint="eastAsia" w:ascii="宋体" w:hAnsi="宋体" w:eastAsia="宋体"/>
          <w:color w:val="000000"/>
          <w:sz w:val="21"/>
          <w:szCs w:val="21"/>
          <w:highlight w:val="none"/>
          <w:lang w:val="en-US" w:eastAsia="zh-CN"/>
        </w:rPr>
        <w:t>不超过6500张。（供应商报价不得超过单价最高限价）</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5</w:t>
      </w:r>
      <w:r>
        <w:rPr>
          <w:rFonts w:hint="eastAsia" w:ascii="宋体" w:hAnsi="宋体" w:eastAsia="宋体"/>
          <w:color w:val="000000"/>
          <w:sz w:val="21"/>
          <w:szCs w:val="21"/>
          <w:highlight w:val="none"/>
        </w:rPr>
        <w:t>采购需求：</w:t>
      </w:r>
      <w:r>
        <w:rPr>
          <w:rFonts w:hint="eastAsia" w:ascii="宋体" w:hAnsi="宋体" w:eastAsia="宋体"/>
          <w:color w:val="000000"/>
          <w:sz w:val="21"/>
          <w:szCs w:val="21"/>
          <w:highlight w:val="none"/>
          <w:lang w:val="en-US"/>
        </w:rPr>
        <w:t>详见第三章单一来源采购项目需求。</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6</w:t>
      </w:r>
      <w:r>
        <w:rPr>
          <w:rFonts w:hint="eastAsia" w:ascii="宋体" w:hAnsi="宋体" w:eastAsia="宋体"/>
          <w:color w:val="000000"/>
          <w:sz w:val="21"/>
          <w:szCs w:val="21"/>
          <w:highlight w:val="none"/>
        </w:rPr>
        <w:t>合同履行期限：</w:t>
      </w:r>
      <w:r>
        <w:rPr>
          <w:rFonts w:hint="eastAsia" w:ascii="宋体" w:hAnsi="宋体" w:eastAsia="宋体"/>
          <w:color w:val="000000"/>
          <w:sz w:val="21"/>
          <w:szCs w:val="21"/>
          <w:highlight w:val="none"/>
          <w:lang w:eastAsia="zh-CN"/>
        </w:rPr>
        <w:t>按实际数量结算，采购人于202</w:t>
      </w:r>
      <w:r>
        <w:rPr>
          <w:rFonts w:hint="eastAsia" w:ascii="宋体" w:hAnsi="宋体" w:eastAsia="宋体"/>
          <w:color w:val="000000"/>
          <w:sz w:val="21"/>
          <w:szCs w:val="21"/>
          <w:highlight w:val="none"/>
          <w:lang w:val="en-US" w:eastAsia="zh-CN"/>
        </w:rPr>
        <w:t>6</w:t>
      </w:r>
      <w:r>
        <w:rPr>
          <w:rFonts w:hint="eastAsia" w:ascii="宋体" w:hAnsi="宋体" w:eastAsia="宋体"/>
          <w:color w:val="000000"/>
          <w:sz w:val="21"/>
          <w:szCs w:val="21"/>
          <w:highlight w:val="none"/>
          <w:lang w:eastAsia="zh-CN"/>
        </w:rPr>
        <w:t>年</w:t>
      </w:r>
      <w:r>
        <w:rPr>
          <w:rFonts w:hint="eastAsia" w:ascii="宋体" w:hAnsi="宋体" w:eastAsia="宋体"/>
          <w:color w:val="000000"/>
          <w:sz w:val="21"/>
          <w:szCs w:val="21"/>
          <w:highlight w:val="none"/>
          <w:lang w:val="en-US" w:eastAsia="zh-CN"/>
        </w:rPr>
        <w:t>6</w:t>
      </w:r>
      <w:r>
        <w:rPr>
          <w:rFonts w:hint="eastAsia" w:ascii="宋体" w:hAnsi="宋体" w:eastAsia="宋体"/>
          <w:color w:val="000000"/>
          <w:sz w:val="21"/>
          <w:szCs w:val="21"/>
          <w:highlight w:val="none"/>
          <w:lang w:eastAsia="zh-CN"/>
        </w:rPr>
        <w:t>月底前支付（因财政未及时安排资金支付时间顺延）。</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7</w:t>
      </w:r>
      <w:r>
        <w:rPr>
          <w:rFonts w:hint="eastAsia" w:ascii="宋体" w:hAnsi="宋体" w:eastAsia="宋体"/>
          <w:color w:val="000000"/>
          <w:sz w:val="21"/>
          <w:szCs w:val="21"/>
          <w:highlight w:val="none"/>
        </w:rPr>
        <w:t>本项目是否属专门面向中小企业采购项目：</w:t>
      </w:r>
      <w:r>
        <w:rPr>
          <w:rFonts w:hint="eastAsia" w:ascii="宋体" w:hAnsi="宋体" w:eastAsia="宋体"/>
          <w:color w:val="000000"/>
          <w:sz w:val="21"/>
          <w:szCs w:val="21"/>
          <w:highlight w:val="none"/>
          <w:lang w:val="en-US"/>
        </w:rPr>
        <w:t>否</w:t>
      </w:r>
      <w:r>
        <w:rPr>
          <w:rFonts w:hint="eastAsia" w:ascii="宋体" w:hAnsi="宋体" w:eastAsia="宋体"/>
          <w:color w:val="000000"/>
          <w:sz w:val="21"/>
          <w:szCs w:val="21"/>
          <w:highlight w:val="none"/>
        </w:rPr>
        <w:t>。</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8</w:t>
      </w:r>
      <w:r>
        <w:rPr>
          <w:rFonts w:hint="eastAsia" w:ascii="宋体" w:hAnsi="宋体" w:eastAsia="宋体"/>
          <w:color w:val="000000"/>
          <w:sz w:val="21"/>
          <w:szCs w:val="21"/>
          <w:highlight w:val="none"/>
        </w:rPr>
        <w:t>本项目是否接受联合体投标：否。</w:t>
      </w:r>
    </w:p>
    <w:bookmarkEnd w:id="7"/>
    <w:bookmarkEnd w:id="8"/>
    <w:bookmarkEnd w:id="9"/>
    <w:bookmarkEnd w:id="10"/>
    <w:p>
      <w:pPr>
        <w:spacing w:line="360" w:lineRule="auto"/>
        <w:ind w:firstLine="422"/>
        <w:rPr>
          <w:rFonts w:hint="eastAsia" w:ascii="宋体" w:hAnsi="宋体" w:eastAsia="宋体"/>
          <w:b/>
          <w:bCs/>
          <w:color w:val="000000"/>
          <w:sz w:val="21"/>
          <w:szCs w:val="21"/>
          <w:highlight w:val="none"/>
        </w:rPr>
      </w:pPr>
      <w:bookmarkStart w:id="11" w:name="_Toc28359004"/>
      <w:bookmarkStart w:id="12" w:name="_Toc28359081"/>
      <w:r>
        <w:rPr>
          <w:rFonts w:hint="eastAsia" w:ascii="宋体" w:hAnsi="宋体" w:eastAsia="宋体"/>
          <w:b/>
          <w:bCs/>
          <w:color w:val="000000"/>
          <w:sz w:val="21"/>
          <w:szCs w:val="21"/>
          <w:highlight w:val="none"/>
        </w:rPr>
        <w:t>二、供应商的资格要求：</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2.1</w:t>
      </w:r>
      <w:r>
        <w:rPr>
          <w:rFonts w:hint="eastAsia" w:ascii="宋体" w:hAnsi="宋体" w:eastAsia="宋体"/>
          <w:color w:val="000000"/>
          <w:sz w:val="21"/>
          <w:szCs w:val="21"/>
          <w:highlight w:val="none"/>
        </w:rPr>
        <w:t>满足《中华人民共和国政府采购法》第二十二条规定，即：</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（1）具有独立承担民事责任的能力（提供法人或者其他组织的营业执照等证明材料，自然人的身份证明）；</w:t>
      </w:r>
    </w:p>
    <w:p>
      <w:pPr>
        <w:spacing w:line="360" w:lineRule="auto"/>
        <w:ind w:firstLine="21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（2）具有良好的商业信誉和健全的财务会计制度（提供参加本次政府采购活动前经审计的财务报告或银行出具的资信证明或其他会计报表等，成立不满一个月不需提供）；</w:t>
      </w:r>
    </w:p>
    <w:p>
      <w:pPr>
        <w:spacing w:line="360" w:lineRule="auto"/>
        <w:ind w:firstLine="21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 </w:t>
      </w:r>
    </w:p>
    <w:p>
      <w:pPr>
        <w:spacing w:line="360" w:lineRule="auto"/>
        <w:ind w:firstLine="21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p>
    <w:p>
      <w:pPr>
        <w:spacing w:line="360" w:lineRule="auto"/>
        <w:ind w:firstLine="21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（6）法律、行政法规规定的其他条件：无。</w:t>
      </w:r>
    </w:p>
    <w:p>
      <w:pPr>
        <w:spacing w:line="360" w:lineRule="auto"/>
        <w:ind w:firstLine="420"/>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2.2</w:t>
      </w:r>
      <w:r>
        <w:rPr>
          <w:rFonts w:hint="eastAsia" w:ascii="宋体" w:hAnsi="宋体" w:eastAsia="宋体"/>
          <w:color w:val="000000"/>
          <w:sz w:val="21"/>
          <w:szCs w:val="21"/>
          <w:highlight w:val="none"/>
        </w:rPr>
        <w:t>落实政府采购政策需满足的资格要求：</w:t>
      </w:r>
      <w:r>
        <w:rPr>
          <w:rFonts w:hint="eastAsia" w:ascii="宋体" w:hAnsi="宋体" w:eastAsia="宋体"/>
          <w:color w:val="000000"/>
          <w:sz w:val="21"/>
          <w:szCs w:val="21"/>
          <w:highlight w:val="none"/>
          <w:lang w:val="en-US" w:eastAsia="zh-CN"/>
        </w:rPr>
        <w:t>否。</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2.3</w:t>
      </w:r>
      <w:r>
        <w:rPr>
          <w:rFonts w:hint="eastAsia" w:ascii="宋体" w:hAnsi="宋体" w:eastAsia="宋体"/>
          <w:color w:val="000000"/>
          <w:sz w:val="21"/>
          <w:szCs w:val="21"/>
          <w:highlight w:val="none"/>
        </w:rPr>
        <w:t>采购人根据采购项目的特殊要求规定的特定条件：无。</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2.4本章2.1第（5）条所称重大违法记录，是指供应商因违法经营受到刑事处罚或者责令停产停业、吊销许可证或者执照、较大数额罚款等行政处罚。</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2.5</w:t>
      </w:r>
      <w:r>
        <w:rPr>
          <w:rFonts w:hint="eastAsia" w:ascii="宋体" w:hAnsi="宋体" w:eastAsia="宋体"/>
          <w:color w:val="000000"/>
          <w:sz w:val="21"/>
          <w:szCs w:val="21"/>
          <w:highlight w:val="none"/>
        </w:rPr>
        <w:t>拒绝列入失信被执行人、重大税收违法案件当事人名单及政府采购严重违法失信行为记录名单的供应商参加本项目的采购活动。采购代理机构将在响应文件提交截止时间后通过“信用中国”网站、“中国政府采购网”网站等渠道查询供应商信用记录并保存。</w:t>
      </w:r>
    </w:p>
    <w:bookmarkEnd w:id="11"/>
    <w:bookmarkEnd w:id="12"/>
    <w:p>
      <w:pPr>
        <w:spacing w:line="360" w:lineRule="auto"/>
        <w:ind w:firstLine="422"/>
        <w:rPr>
          <w:rFonts w:hint="eastAsia" w:ascii="宋体" w:hAnsi="宋体" w:eastAsia="宋体"/>
          <w:b/>
          <w:bCs/>
          <w:color w:val="000000"/>
          <w:sz w:val="21"/>
          <w:szCs w:val="21"/>
          <w:highlight w:val="none"/>
        </w:rPr>
      </w:pPr>
      <w:bookmarkStart w:id="13" w:name="_Toc28359005"/>
      <w:bookmarkStart w:id="14" w:name="_Toc35393624"/>
      <w:bookmarkStart w:id="15" w:name="_Toc35393793"/>
      <w:bookmarkStart w:id="16" w:name="_Toc28359082"/>
      <w:r>
        <w:rPr>
          <w:rFonts w:hint="eastAsia" w:ascii="宋体" w:hAnsi="宋体" w:eastAsia="宋体"/>
          <w:b/>
          <w:bCs/>
          <w:color w:val="000000"/>
          <w:sz w:val="21"/>
          <w:szCs w:val="21"/>
          <w:highlight w:val="none"/>
        </w:rPr>
        <w:t>三、响应文件提交</w:t>
      </w:r>
      <w:bookmarkEnd w:id="13"/>
      <w:bookmarkEnd w:id="14"/>
      <w:bookmarkEnd w:id="15"/>
      <w:bookmarkEnd w:id="16"/>
      <w:r>
        <w:rPr>
          <w:rFonts w:hint="eastAsia" w:ascii="宋体" w:hAnsi="宋体" w:eastAsia="宋体"/>
          <w:b/>
          <w:bCs/>
          <w:color w:val="000000"/>
          <w:sz w:val="21"/>
          <w:szCs w:val="21"/>
          <w:highlight w:val="none"/>
        </w:rPr>
        <w:t>信息：</w:t>
      </w:r>
      <w:bookmarkStart w:id="17" w:name="_Toc28359007"/>
      <w:bookmarkStart w:id="18" w:name="_Toc35393625"/>
      <w:bookmarkStart w:id="19" w:name="_Toc28359084"/>
      <w:bookmarkStart w:id="20" w:name="_Toc35393794"/>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3.1</w:t>
      </w:r>
      <w:r>
        <w:rPr>
          <w:rFonts w:hint="eastAsia" w:ascii="宋体" w:hAnsi="宋体" w:eastAsia="宋体"/>
          <w:color w:val="000000"/>
          <w:sz w:val="21"/>
          <w:szCs w:val="21"/>
          <w:highlight w:val="none"/>
        </w:rPr>
        <w:t>响应文件提交截止时间：</w:t>
      </w:r>
      <w:r>
        <w:rPr>
          <w:rFonts w:hint="eastAsia" w:ascii="宋体" w:hAnsi="宋体" w:eastAsia="宋体"/>
          <w:color w:val="000000"/>
          <w:sz w:val="21"/>
          <w:szCs w:val="21"/>
          <w:highlight w:val="none"/>
          <w:lang w:eastAsia="zh-CN"/>
        </w:rPr>
        <w:t>20</w:t>
      </w:r>
      <w:r>
        <w:rPr>
          <w:rFonts w:hint="eastAsia" w:ascii="宋体" w:hAnsi="宋体" w:eastAsia="宋体"/>
          <w:color w:val="000000"/>
          <w:sz w:val="21"/>
          <w:szCs w:val="21"/>
          <w:highlight w:val="none"/>
          <w:lang w:val="en-US" w:eastAsia="zh-CN"/>
        </w:rPr>
        <w:t>25</w:t>
      </w:r>
      <w:r>
        <w:rPr>
          <w:rFonts w:hint="eastAsia" w:ascii="宋体" w:hAnsi="宋体" w:eastAsia="宋体"/>
          <w:color w:val="000000"/>
          <w:sz w:val="21"/>
          <w:szCs w:val="21"/>
          <w:highlight w:val="none"/>
          <w:lang w:eastAsia="zh-CN"/>
        </w:rPr>
        <w:t>年</w:t>
      </w:r>
      <w:r>
        <w:rPr>
          <w:rFonts w:hint="eastAsia" w:ascii="宋体" w:hAnsi="宋体" w:eastAsia="宋体"/>
          <w:color w:val="000000"/>
          <w:sz w:val="21"/>
          <w:szCs w:val="21"/>
          <w:highlight w:val="none"/>
          <w:lang w:val="en-US" w:eastAsia="zh-CN"/>
        </w:rPr>
        <w:t>7</w:t>
      </w:r>
      <w:r>
        <w:rPr>
          <w:rFonts w:hint="eastAsia" w:ascii="宋体" w:hAnsi="宋体" w:eastAsia="宋体"/>
          <w:color w:val="000000"/>
          <w:sz w:val="21"/>
          <w:szCs w:val="21"/>
          <w:highlight w:val="none"/>
          <w:lang w:eastAsia="zh-CN"/>
        </w:rPr>
        <w:t>月</w:t>
      </w:r>
      <w:r>
        <w:rPr>
          <w:rFonts w:hint="eastAsia" w:ascii="宋体" w:hAnsi="宋体" w:eastAsia="宋体"/>
          <w:color w:val="000000"/>
          <w:sz w:val="21"/>
          <w:szCs w:val="21"/>
          <w:highlight w:val="none"/>
          <w:lang w:val="en-US" w:eastAsia="zh-CN"/>
        </w:rPr>
        <w:t>31</w:t>
      </w:r>
      <w:r>
        <w:rPr>
          <w:rFonts w:hint="eastAsia" w:ascii="宋体" w:hAnsi="宋体" w:eastAsia="宋体"/>
          <w:color w:val="000000"/>
          <w:sz w:val="21"/>
          <w:szCs w:val="21"/>
          <w:highlight w:val="none"/>
          <w:lang w:eastAsia="zh-CN"/>
        </w:rPr>
        <w:t>日</w:t>
      </w:r>
      <w:r>
        <w:rPr>
          <w:rFonts w:hint="eastAsia" w:ascii="宋体" w:hAnsi="宋体" w:eastAsia="宋体"/>
          <w:color w:val="000000"/>
          <w:sz w:val="21"/>
          <w:szCs w:val="21"/>
          <w:highlight w:val="none"/>
          <w:lang w:val="en-US" w:eastAsia="zh-CN"/>
        </w:rPr>
        <w:t>09</w:t>
      </w:r>
      <w:r>
        <w:rPr>
          <w:rFonts w:hint="eastAsia" w:ascii="宋体" w:hAnsi="宋体" w:eastAsia="宋体"/>
          <w:color w:val="000000"/>
          <w:sz w:val="21"/>
          <w:szCs w:val="21"/>
          <w:highlight w:val="none"/>
          <w:lang w:val="en-US"/>
        </w:rPr>
        <w:t>时</w:t>
      </w:r>
      <w:r>
        <w:rPr>
          <w:rFonts w:hint="eastAsia" w:ascii="宋体" w:hAnsi="宋体" w:eastAsia="宋体"/>
          <w:color w:val="000000"/>
          <w:sz w:val="21"/>
          <w:szCs w:val="21"/>
          <w:highlight w:val="none"/>
          <w:lang w:val="en-US" w:eastAsia="zh-CN"/>
        </w:rPr>
        <w:t>3</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分。</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3.2响应文件提交地点：“苏采云”系统开标大厅。</w:t>
      </w:r>
    </w:p>
    <w:p>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四</w:t>
      </w:r>
      <w:r>
        <w:rPr>
          <w:rFonts w:hint="eastAsia" w:ascii="宋体" w:hAnsi="宋体" w:eastAsia="宋体"/>
          <w:b/>
          <w:bCs/>
          <w:color w:val="000000"/>
          <w:sz w:val="21"/>
          <w:szCs w:val="21"/>
          <w:highlight w:val="none"/>
        </w:rPr>
        <w:t>、响应文件开启信息：</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4.1</w:t>
      </w:r>
      <w:r>
        <w:rPr>
          <w:rFonts w:hint="eastAsia" w:ascii="宋体" w:hAnsi="宋体" w:eastAsia="宋体"/>
          <w:color w:val="000000"/>
          <w:sz w:val="21"/>
          <w:szCs w:val="21"/>
          <w:highlight w:val="none"/>
        </w:rPr>
        <w:t>响应文件开启时间：</w:t>
      </w:r>
      <w:r>
        <w:rPr>
          <w:rFonts w:hint="eastAsia" w:ascii="宋体" w:hAnsi="宋体" w:eastAsia="宋体"/>
          <w:color w:val="000000"/>
          <w:sz w:val="21"/>
          <w:szCs w:val="21"/>
          <w:highlight w:val="none"/>
          <w:lang w:eastAsia="zh-CN"/>
        </w:rPr>
        <w:t>20</w:t>
      </w:r>
      <w:r>
        <w:rPr>
          <w:rFonts w:hint="eastAsia" w:ascii="宋体" w:hAnsi="宋体" w:eastAsia="宋体"/>
          <w:color w:val="000000"/>
          <w:sz w:val="21"/>
          <w:szCs w:val="21"/>
          <w:highlight w:val="none"/>
          <w:lang w:val="en-US" w:eastAsia="zh-CN"/>
        </w:rPr>
        <w:t>25</w:t>
      </w:r>
      <w:r>
        <w:rPr>
          <w:rFonts w:hint="eastAsia" w:ascii="宋体" w:hAnsi="宋体" w:eastAsia="宋体"/>
          <w:color w:val="000000"/>
          <w:sz w:val="21"/>
          <w:szCs w:val="21"/>
          <w:highlight w:val="none"/>
          <w:lang w:eastAsia="zh-CN"/>
        </w:rPr>
        <w:t>年</w:t>
      </w:r>
      <w:r>
        <w:rPr>
          <w:rFonts w:hint="eastAsia" w:ascii="宋体" w:hAnsi="宋体" w:eastAsia="宋体"/>
          <w:color w:val="000000"/>
          <w:sz w:val="21"/>
          <w:szCs w:val="21"/>
          <w:highlight w:val="none"/>
          <w:lang w:val="en-US" w:eastAsia="zh-CN"/>
        </w:rPr>
        <w:t>7</w:t>
      </w:r>
      <w:r>
        <w:rPr>
          <w:rFonts w:hint="eastAsia" w:ascii="宋体" w:hAnsi="宋体" w:eastAsia="宋体"/>
          <w:color w:val="000000"/>
          <w:sz w:val="21"/>
          <w:szCs w:val="21"/>
          <w:highlight w:val="none"/>
          <w:lang w:eastAsia="zh-CN"/>
        </w:rPr>
        <w:t>月</w:t>
      </w:r>
      <w:r>
        <w:rPr>
          <w:rFonts w:hint="eastAsia" w:ascii="宋体" w:hAnsi="宋体" w:eastAsia="宋体"/>
          <w:color w:val="000000"/>
          <w:sz w:val="21"/>
          <w:szCs w:val="21"/>
          <w:highlight w:val="none"/>
          <w:lang w:val="en-US" w:eastAsia="zh-CN"/>
        </w:rPr>
        <w:t>31</w:t>
      </w:r>
      <w:r>
        <w:rPr>
          <w:rFonts w:hint="eastAsia" w:ascii="宋体" w:hAnsi="宋体" w:eastAsia="宋体"/>
          <w:color w:val="000000"/>
          <w:sz w:val="21"/>
          <w:szCs w:val="21"/>
          <w:highlight w:val="none"/>
          <w:lang w:eastAsia="zh-CN"/>
        </w:rPr>
        <w:t>日</w:t>
      </w:r>
      <w:r>
        <w:rPr>
          <w:rFonts w:hint="eastAsia" w:ascii="宋体" w:hAnsi="宋体" w:eastAsia="宋体"/>
          <w:color w:val="000000"/>
          <w:sz w:val="21"/>
          <w:szCs w:val="21"/>
          <w:highlight w:val="none"/>
          <w:lang w:val="en-US" w:eastAsia="zh-CN"/>
        </w:rPr>
        <w:t>09</w:t>
      </w:r>
      <w:r>
        <w:rPr>
          <w:rFonts w:hint="eastAsia" w:ascii="宋体" w:hAnsi="宋体" w:eastAsia="宋体"/>
          <w:color w:val="000000"/>
          <w:sz w:val="21"/>
          <w:szCs w:val="21"/>
          <w:highlight w:val="none"/>
          <w:lang w:val="en-US"/>
        </w:rPr>
        <w:t>时</w:t>
      </w:r>
      <w:r>
        <w:rPr>
          <w:rFonts w:hint="eastAsia" w:ascii="宋体" w:hAnsi="宋体" w:eastAsia="宋体"/>
          <w:color w:val="000000"/>
          <w:sz w:val="21"/>
          <w:szCs w:val="21"/>
          <w:highlight w:val="none"/>
          <w:lang w:val="en-US" w:eastAsia="zh-CN"/>
        </w:rPr>
        <w:t>3</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分。</w:t>
      </w:r>
    </w:p>
    <w:p>
      <w:pPr>
        <w:spacing w:line="360" w:lineRule="auto"/>
        <w:ind w:firstLine="420"/>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4.2响应文件开启地点：“苏采云”系统。</w:t>
      </w:r>
    </w:p>
    <w:bookmarkEnd w:id="17"/>
    <w:bookmarkEnd w:id="18"/>
    <w:bookmarkEnd w:id="19"/>
    <w:bookmarkEnd w:id="20"/>
    <w:p>
      <w:pPr>
        <w:spacing w:line="360" w:lineRule="auto"/>
        <w:ind w:firstLine="422"/>
        <w:rPr>
          <w:rFonts w:hint="eastAsia" w:ascii="宋体" w:hAnsi="宋体" w:eastAsia="宋体"/>
          <w:b/>
          <w:bCs/>
          <w:color w:val="000000"/>
          <w:sz w:val="21"/>
          <w:szCs w:val="21"/>
          <w:highlight w:val="none"/>
        </w:rPr>
      </w:pPr>
      <w:bookmarkStart w:id="21" w:name="_Toc35393626"/>
      <w:bookmarkStart w:id="22" w:name="_Toc35393795"/>
      <w:r>
        <w:rPr>
          <w:rFonts w:hint="eastAsia" w:ascii="宋体" w:hAnsi="宋体" w:eastAsia="宋体"/>
          <w:b/>
          <w:bCs/>
          <w:color w:val="000000"/>
          <w:sz w:val="21"/>
          <w:szCs w:val="21"/>
          <w:highlight w:val="none"/>
          <w:lang w:val="en-US"/>
        </w:rPr>
        <w:t>五</w:t>
      </w:r>
      <w:r>
        <w:rPr>
          <w:rFonts w:hint="eastAsia" w:ascii="宋体" w:hAnsi="宋体" w:eastAsia="宋体"/>
          <w:b/>
          <w:bCs/>
          <w:color w:val="000000"/>
          <w:sz w:val="21"/>
          <w:szCs w:val="21"/>
          <w:highlight w:val="none"/>
        </w:rPr>
        <w:t>、其他补充事宜</w:t>
      </w:r>
      <w:bookmarkEnd w:id="21"/>
      <w:bookmarkEnd w:id="22"/>
      <w:r>
        <w:rPr>
          <w:rFonts w:hint="eastAsia" w:ascii="宋体" w:hAnsi="宋体" w:eastAsia="宋体"/>
          <w:b/>
          <w:bCs/>
          <w:color w:val="000000"/>
          <w:sz w:val="21"/>
          <w:szCs w:val="21"/>
          <w:highlight w:val="none"/>
        </w:rPr>
        <w:t>：</w:t>
      </w:r>
    </w:p>
    <w:p>
      <w:pPr>
        <w:spacing w:line="360" w:lineRule="auto"/>
        <w:rPr>
          <w:rFonts w:hint="eastAsia" w:ascii="宋体" w:hAnsi="宋体" w:eastAsia="宋体"/>
          <w:color w:val="000000"/>
          <w:sz w:val="21"/>
          <w:szCs w:val="21"/>
          <w:highlight w:val="none"/>
        </w:rPr>
      </w:pPr>
      <w:bookmarkStart w:id="23" w:name="_Toc28359008"/>
      <w:bookmarkStart w:id="24" w:name="_Toc28359085"/>
      <w:bookmarkStart w:id="25" w:name="_Toc35393796"/>
      <w:bookmarkStart w:id="26" w:name="_Toc35393627"/>
      <w:r>
        <w:rPr>
          <w:rFonts w:hint="eastAsia" w:ascii="宋体" w:hAnsi="宋体" w:eastAsia="宋体"/>
          <w:color w:val="000000"/>
          <w:sz w:val="21"/>
          <w:szCs w:val="21"/>
          <w:highlight w:val="none"/>
          <w:lang w:val="en-US"/>
        </w:rPr>
        <w:t xml:space="preserve">    5.1商谈：</w:t>
      </w:r>
      <w:r>
        <w:rPr>
          <w:rFonts w:hint="eastAsia" w:ascii="宋体" w:hAnsi="宋体" w:eastAsia="宋体"/>
          <w:color w:val="000000"/>
          <w:sz w:val="21"/>
          <w:szCs w:val="21"/>
          <w:highlight w:val="none"/>
        </w:rPr>
        <w:t>采购人、采购代理机构</w:t>
      </w:r>
      <w:r>
        <w:rPr>
          <w:rFonts w:hint="eastAsia" w:ascii="宋体" w:hAnsi="宋体" w:eastAsia="宋体"/>
          <w:color w:val="000000"/>
          <w:sz w:val="21"/>
          <w:szCs w:val="21"/>
          <w:highlight w:val="none"/>
          <w:lang w:val="en-US"/>
        </w:rPr>
        <w:t>将</w:t>
      </w:r>
      <w:r>
        <w:rPr>
          <w:rFonts w:hint="eastAsia" w:ascii="宋体" w:hAnsi="宋体" w:eastAsia="宋体"/>
          <w:color w:val="000000"/>
          <w:sz w:val="21"/>
          <w:szCs w:val="21"/>
          <w:highlight w:val="none"/>
        </w:rPr>
        <w:t>组织具有相关经验的专业人员与供应商商定合理的成交价格并保证采购项目质量。</w:t>
      </w:r>
    </w:p>
    <w:p>
      <w:pPr>
        <w:spacing w:line="360" w:lineRule="auto"/>
        <w:ind w:firstLine="420" w:firstLineChars="200"/>
      </w:pPr>
      <w:r>
        <w:rPr>
          <w:rFonts w:ascii="宋体" w:hAnsi="宋体" w:eastAsia="宋体"/>
          <w:color w:val="000000"/>
          <w:sz w:val="21"/>
          <w:szCs w:val="21"/>
          <w:highlight w:val="none"/>
          <w:lang w:val="en-US"/>
        </w:rPr>
        <w:t>5.2根据《南京市政府采购活动中推行信用承诺制的通知》宁财购</w:t>
      </w:r>
      <w:r>
        <w:t>通[2021]5号规定，提供《南京市政府采购供应商信用记录暨信用承诺》的供应商在资格审查环节可替代本章2.1条所涉及的证明材料。</w:t>
      </w:r>
      <w:r>
        <w:rPr>
          <w:rFonts w:hint="eastAsia"/>
        </w:rPr>
        <w:t>点击‘南京公共采购信息网’首页 （njgc.jfh.com）‘南京市政府采购供应商诚信档案’系统链接打开系统页面（http://180.101.238.212:8280/hodeframe2018_cxda/index.action;jsessionid=</w:t>
      </w:r>
    </w:p>
    <w:p>
      <w:pPr>
        <w:spacing w:line="360" w:lineRule="auto"/>
        <w:rPr>
          <w:rFonts w:ascii="宋体" w:hAnsi="宋体" w:eastAsia="宋体"/>
          <w:color w:val="000000"/>
          <w:sz w:val="21"/>
          <w:szCs w:val="21"/>
          <w:highlight w:val="none"/>
          <w:lang w:val="en-US"/>
        </w:rPr>
      </w:pPr>
      <w:r>
        <w:rPr>
          <w:rFonts w:hint="eastAsia"/>
        </w:rPr>
        <w:t>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六</w:t>
      </w:r>
      <w:r>
        <w:rPr>
          <w:rFonts w:hint="eastAsia" w:ascii="宋体" w:hAnsi="宋体" w:eastAsia="宋体"/>
          <w:b/>
          <w:bCs/>
          <w:color w:val="000000"/>
          <w:sz w:val="21"/>
          <w:szCs w:val="21"/>
          <w:highlight w:val="none"/>
        </w:rPr>
        <w:t>、对本次</w:t>
      </w:r>
      <w:r>
        <w:rPr>
          <w:rFonts w:hint="eastAsia" w:ascii="宋体" w:hAnsi="宋体" w:eastAsia="宋体"/>
          <w:b/>
          <w:bCs/>
          <w:color w:val="000000"/>
          <w:sz w:val="21"/>
          <w:szCs w:val="21"/>
          <w:highlight w:val="none"/>
          <w:lang w:val="en-US"/>
        </w:rPr>
        <w:t>单一来源</w:t>
      </w:r>
      <w:r>
        <w:rPr>
          <w:rFonts w:hint="eastAsia" w:ascii="宋体" w:hAnsi="宋体" w:eastAsia="宋体"/>
          <w:b/>
          <w:bCs/>
          <w:color w:val="000000"/>
          <w:sz w:val="21"/>
          <w:szCs w:val="21"/>
          <w:highlight w:val="none"/>
        </w:rPr>
        <w:t>提出询问，请按以下方式联系</w:t>
      </w:r>
      <w:bookmarkEnd w:id="23"/>
      <w:bookmarkEnd w:id="24"/>
      <w:bookmarkEnd w:id="25"/>
      <w:bookmarkEnd w:id="26"/>
      <w:r>
        <w:rPr>
          <w:rFonts w:hint="eastAsia" w:ascii="宋体" w:hAnsi="宋体" w:eastAsia="宋体"/>
          <w:b/>
          <w:bCs/>
          <w:color w:val="000000"/>
          <w:sz w:val="21"/>
          <w:szCs w:val="21"/>
          <w:highlight w:val="none"/>
        </w:rPr>
        <w:t>：</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6.1</w:t>
      </w:r>
      <w:r>
        <w:rPr>
          <w:rFonts w:hint="eastAsia" w:ascii="宋体" w:hAnsi="宋体" w:eastAsia="宋体"/>
          <w:color w:val="000000"/>
          <w:sz w:val="21"/>
          <w:szCs w:val="21"/>
          <w:highlight w:val="none"/>
        </w:rPr>
        <w:t>采购人信息：</w:t>
      </w:r>
    </w:p>
    <w:p>
      <w:pPr>
        <w:spacing w:line="360" w:lineRule="auto"/>
        <w:ind w:firstLine="420"/>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名称：</w:t>
      </w:r>
      <w:r>
        <w:rPr>
          <w:rFonts w:hint="eastAsia" w:ascii="宋体" w:hAnsi="宋体" w:eastAsia="宋体"/>
          <w:color w:val="000000"/>
          <w:sz w:val="21"/>
          <w:szCs w:val="21"/>
          <w:highlight w:val="none"/>
          <w:lang w:eastAsia="zh-CN"/>
        </w:rPr>
        <w:t>南京市文化和旅游局</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地址：南京市建邺区江东中路265号新城大厦</w:t>
      </w:r>
    </w:p>
    <w:p>
      <w:pPr>
        <w:spacing w:line="360" w:lineRule="auto"/>
        <w:ind w:firstLine="420"/>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联系人：</w:t>
      </w:r>
      <w:r>
        <w:rPr>
          <w:rFonts w:hint="eastAsia" w:ascii="宋体" w:hAnsi="宋体" w:eastAsia="宋体"/>
          <w:color w:val="000000"/>
          <w:sz w:val="21"/>
          <w:szCs w:val="21"/>
          <w:highlight w:val="none"/>
          <w:lang w:eastAsia="zh-CN"/>
        </w:rPr>
        <w:t>孔祥荣</w:t>
      </w:r>
    </w:p>
    <w:p>
      <w:pPr>
        <w:spacing w:line="360" w:lineRule="auto"/>
        <w:ind w:firstLine="420"/>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联系方式：</w:t>
      </w:r>
      <w:bookmarkStart w:id="27" w:name="_Toc28359009"/>
      <w:bookmarkStart w:id="28" w:name="_Toc28359086"/>
      <w:r>
        <w:rPr>
          <w:rFonts w:hint="eastAsia" w:ascii="宋体" w:hAnsi="宋体" w:eastAsia="宋体"/>
          <w:color w:val="000000"/>
          <w:sz w:val="21"/>
          <w:szCs w:val="21"/>
          <w:highlight w:val="none"/>
          <w:lang w:eastAsia="zh-CN"/>
        </w:rPr>
        <w:t xml:space="preserve">18951790667 </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6.2</w:t>
      </w:r>
      <w:r>
        <w:rPr>
          <w:rFonts w:hint="eastAsia" w:ascii="宋体" w:hAnsi="宋体" w:eastAsia="宋体"/>
          <w:color w:val="000000"/>
          <w:sz w:val="21"/>
          <w:szCs w:val="21"/>
          <w:highlight w:val="none"/>
        </w:rPr>
        <w:t>采购代理机构信息</w:t>
      </w:r>
      <w:bookmarkEnd w:id="27"/>
      <w:bookmarkEnd w:id="28"/>
      <w:r>
        <w:rPr>
          <w:rFonts w:hint="eastAsia" w:ascii="宋体" w:hAnsi="宋体" w:eastAsia="宋体"/>
          <w:color w:val="000000"/>
          <w:sz w:val="21"/>
          <w:szCs w:val="21"/>
          <w:highlight w:val="none"/>
        </w:rPr>
        <w:t>：</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名称：南京月华项目管理有限公司</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地址：南京市建邺区奥体大街69号3幢</w:t>
      </w:r>
    </w:p>
    <w:p>
      <w:pPr>
        <w:spacing w:line="360" w:lineRule="auto"/>
        <w:ind w:firstLine="420"/>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联系人：</w:t>
      </w:r>
      <w:r>
        <w:rPr>
          <w:rFonts w:hint="eastAsia" w:ascii="宋体" w:hAnsi="宋体" w:eastAsia="宋体"/>
          <w:color w:val="000000"/>
          <w:sz w:val="21"/>
          <w:szCs w:val="21"/>
          <w:highlight w:val="none"/>
          <w:lang w:val="en-US" w:eastAsia="zh-CN"/>
        </w:rPr>
        <w:t>喻工</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联系方式：</w:t>
      </w:r>
      <w:bookmarkStart w:id="29" w:name="_Toc28359087"/>
      <w:bookmarkStart w:id="30" w:name="_Toc28359010"/>
      <w:r>
        <w:rPr>
          <w:rFonts w:hint="eastAsia" w:ascii="宋体" w:hAnsi="宋体" w:eastAsia="宋体"/>
          <w:color w:val="000000"/>
          <w:sz w:val="21"/>
          <w:szCs w:val="21"/>
          <w:highlight w:val="none"/>
        </w:rPr>
        <w:t>025-83372101</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6.3</w:t>
      </w:r>
      <w:r>
        <w:rPr>
          <w:rFonts w:hint="eastAsia" w:ascii="宋体" w:hAnsi="宋体" w:eastAsia="宋体"/>
          <w:color w:val="000000"/>
          <w:sz w:val="21"/>
          <w:szCs w:val="21"/>
          <w:highlight w:val="none"/>
        </w:rPr>
        <w:t>项目联系方式</w:t>
      </w:r>
      <w:bookmarkEnd w:id="29"/>
      <w:bookmarkEnd w:id="30"/>
      <w:r>
        <w:rPr>
          <w:rFonts w:hint="eastAsia" w:ascii="宋体" w:hAnsi="宋体" w:eastAsia="宋体"/>
          <w:color w:val="000000"/>
          <w:sz w:val="21"/>
          <w:szCs w:val="21"/>
          <w:highlight w:val="none"/>
        </w:rPr>
        <w:t>：</w:t>
      </w:r>
    </w:p>
    <w:p>
      <w:pPr>
        <w:spacing w:line="360" w:lineRule="auto"/>
        <w:ind w:firstLine="420"/>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项目联系人：</w:t>
      </w:r>
      <w:r>
        <w:rPr>
          <w:rFonts w:hint="eastAsia" w:ascii="宋体" w:hAnsi="宋体" w:eastAsia="宋体"/>
          <w:color w:val="000000"/>
          <w:sz w:val="21"/>
          <w:szCs w:val="21"/>
          <w:highlight w:val="none"/>
          <w:lang w:val="en-US" w:eastAsia="zh-CN"/>
        </w:rPr>
        <w:t>喻工</w:t>
      </w:r>
    </w:p>
    <w:p>
      <w:pPr>
        <w:spacing w:line="360" w:lineRule="auto"/>
        <w:ind w:firstLine="420" w:firstLineChars="200"/>
        <w:jc w:val="both"/>
        <w:outlineLvl w:val="9"/>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电话：025-83372101</w:t>
      </w:r>
    </w:p>
    <w:p>
      <w:pPr>
        <w:spacing w:line="360" w:lineRule="auto"/>
        <w:jc w:val="center"/>
        <w:outlineLvl w:val="0"/>
        <w:rPr>
          <w:rFonts w:hint="eastAsia" w:ascii="黑体" w:hAnsi="黑体" w:eastAsia="黑体" w:cs="黑体"/>
          <w:bCs/>
          <w:color w:val="000000"/>
          <w:sz w:val="32"/>
          <w:szCs w:val="36"/>
          <w:highlight w:val="none"/>
        </w:rPr>
      </w:pPr>
      <w:r>
        <w:rPr>
          <w:rFonts w:ascii="宋体" w:hAnsi="宋体"/>
          <w:color w:val="000000"/>
          <w:szCs w:val="21"/>
          <w:highlight w:val="none"/>
        </w:rPr>
        <w:br w:type="page" w:clear="all"/>
      </w:r>
      <w:bookmarkStart w:id="31" w:name="_Toc3155"/>
      <w:r>
        <w:rPr>
          <w:rFonts w:hint="eastAsia" w:ascii="黑体" w:hAnsi="黑体" w:eastAsia="黑体" w:cs="黑体"/>
          <w:bCs/>
          <w:color w:val="000000"/>
          <w:sz w:val="32"/>
          <w:szCs w:val="36"/>
          <w:highlight w:val="none"/>
        </w:rPr>
        <w:t>第二章  单一来源采购须知</w:t>
      </w:r>
      <w:bookmarkEnd w:id="31"/>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1、采购方式</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1.1本次采购采取单一来源方式。本采购文件仅适用于单一来源采购邀请中所述采购项目。</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2、合格的供应商</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2.1满足第一章单一来源采购邀请供应商</w:t>
      </w:r>
      <w:r>
        <w:rPr>
          <w:rFonts w:hint="eastAsia" w:ascii="宋体" w:hAnsi="宋体" w:eastAsia="宋体"/>
          <w:color w:val="000000"/>
          <w:sz w:val="21"/>
          <w:szCs w:val="21"/>
          <w:highlight w:val="none"/>
          <w:lang w:val="en-US"/>
        </w:rPr>
        <w:t>的</w:t>
      </w:r>
      <w:r>
        <w:rPr>
          <w:rFonts w:hint="eastAsia" w:ascii="宋体" w:hAnsi="宋体" w:eastAsia="宋体"/>
          <w:color w:val="000000"/>
          <w:sz w:val="21"/>
          <w:szCs w:val="21"/>
          <w:highlight w:val="none"/>
        </w:rPr>
        <w:t>资格要求规定。</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2.2满足本采购文件实质性条款的规定。</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3、适用法律</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3.1《中华人民共和国政府采购法》、《中华人民共和国政府采购法实施条例》、《政府采购非招标采购方式管理办法》等法律、行政法规、部门规章和规范性文件。</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4</w:t>
      </w:r>
      <w:r>
        <w:rPr>
          <w:rFonts w:hint="eastAsia" w:ascii="宋体" w:hAnsi="宋体" w:eastAsia="宋体"/>
          <w:b/>
          <w:bCs/>
          <w:color w:val="000000"/>
          <w:sz w:val="21"/>
          <w:szCs w:val="21"/>
          <w:highlight w:val="none"/>
        </w:rPr>
        <w:t>、采购文件的约束力</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.1供应商应当按照本采购文件的规定</w:t>
      </w:r>
      <w:r>
        <w:rPr>
          <w:rFonts w:hint="eastAsia" w:ascii="宋体" w:hAnsi="宋体" w:eastAsia="宋体"/>
          <w:color w:val="000000"/>
          <w:sz w:val="21"/>
          <w:szCs w:val="21"/>
          <w:highlight w:val="none"/>
          <w:lang w:val="en-US"/>
        </w:rPr>
        <w:t>编制</w:t>
      </w:r>
      <w:r>
        <w:rPr>
          <w:rFonts w:hint="eastAsia" w:ascii="宋体" w:hAnsi="宋体" w:eastAsia="宋体"/>
          <w:color w:val="000000"/>
          <w:sz w:val="21"/>
          <w:szCs w:val="21"/>
          <w:highlight w:val="none"/>
        </w:rPr>
        <w:t>响应文件并按时</w:t>
      </w:r>
      <w:r>
        <w:rPr>
          <w:rFonts w:hint="eastAsia" w:ascii="宋体" w:hAnsi="宋体" w:eastAsia="宋体"/>
          <w:color w:val="000000"/>
          <w:sz w:val="21"/>
          <w:szCs w:val="21"/>
          <w:highlight w:val="none"/>
          <w:lang w:val="en-US"/>
        </w:rPr>
        <w:t>参加商谈</w:t>
      </w:r>
      <w:r>
        <w:rPr>
          <w:rFonts w:hint="eastAsia" w:ascii="宋体" w:hAnsi="宋体" w:eastAsia="宋体"/>
          <w:color w:val="000000"/>
          <w:sz w:val="21"/>
          <w:szCs w:val="21"/>
          <w:highlight w:val="none"/>
        </w:rPr>
        <w:t>。</w:t>
      </w:r>
    </w:p>
    <w:p>
      <w:pPr>
        <w:spacing w:line="360" w:lineRule="auto"/>
        <w:ind w:firstLine="422"/>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rPr>
        <w:t>5</w:t>
      </w:r>
      <w:r>
        <w:rPr>
          <w:rFonts w:hint="eastAsia" w:ascii="宋体" w:hAnsi="宋体" w:eastAsia="宋体"/>
          <w:b/>
          <w:color w:val="000000"/>
          <w:sz w:val="21"/>
          <w:szCs w:val="21"/>
          <w:highlight w:val="none"/>
        </w:rPr>
        <w:t>、</w:t>
      </w:r>
      <w:r>
        <w:rPr>
          <w:rFonts w:hint="eastAsia" w:ascii="宋体" w:hAnsi="宋体" w:eastAsia="宋体"/>
          <w:b/>
          <w:color w:val="000000"/>
          <w:sz w:val="21"/>
          <w:szCs w:val="21"/>
          <w:highlight w:val="none"/>
          <w:lang w:val="en-US"/>
        </w:rPr>
        <w:t>单一来源采购</w:t>
      </w:r>
      <w:r>
        <w:rPr>
          <w:rFonts w:hint="eastAsia" w:ascii="宋体" w:hAnsi="宋体" w:eastAsia="宋体"/>
          <w:b/>
          <w:color w:val="000000"/>
          <w:sz w:val="21"/>
          <w:szCs w:val="21"/>
          <w:highlight w:val="none"/>
        </w:rPr>
        <w:t>费用</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5</w:t>
      </w:r>
      <w:r>
        <w:rPr>
          <w:rFonts w:hint="eastAsia" w:ascii="宋体" w:hAnsi="宋体" w:eastAsia="宋体"/>
          <w:color w:val="000000"/>
          <w:sz w:val="21"/>
          <w:szCs w:val="21"/>
          <w:highlight w:val="none"/>
        </w:rPr>
        <w:t>.1供应商应承担所有与准备和参加</w:t>
      </w:r>
      <w:r>
        <w:rPr>
          <w:rFonts w:hint="eastAsia" w:ascii="宋体" w:hAnsi="宋体" w:eastAsia="宋体"/>
          <w:color w:val="000000"/>
          <w:sz w:val="21"/>
          <w:szCs w:val="21"/>
          <w:highlight w:val="none"/>
          <w:lang w:val="en-US"/>
        </w:rPr>
        <w:t>单一来源</w:t>
      </w:r>
      <w:r>
        <w:rPr>
          <w:rFonts w:hint="eastAsia" w:ascii="宋体" w:hAnsi="宋体" w:eastAsia="宋体"/>
          <w:color w:val="000000"/>
          <w:sz w:val="21"/>
          <w:szCs w:val="21"/>
          <w:highlight w:val="none"/>
        </w:rPr>
        <w:t>有关的费用，无论</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结果如何，采购代理机构和采购人在任何情况下均无义务和责任承担这些费用。</w:t>
      </w:r>
    </w:p>
    <w:p>
      <w:pPr>
        <w:spacing w:line="360" w:lineRule="auto"/>
        <w:ind w:firstLine="420"/>
        <w:rPr>
          <w:rFonts w:hint="eastAsia" w:ascii="宋体" w:hAnsi="宋体" w:eastAsia="宋体" w:cs="宋体"/>
          <w:color w:val="000000"/>
          <w:sz w:val="21"/>
          <w:szCs w:val="21"/>
          <w:highlight w:val="none"/>
          <w:lang w:val="en-US"/>
        </w:rPr>
      </w:pP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.2本次采购招标代理服务费</w:t>
      </w:r>
      <w:r>
        <w:rPr>
          <w:rFonts w:hint="eastAsia" w:ascii="宋体" w:hAnsi="宋体" w:eastAsia="宋体"/>
          <w:color w:val="000000"/>
          <w:sz w:val="21"/>
          <w:szCs w:val="21"/>
          <w:highlight w:val="none"/>
          <w:lang w:val="en-US" w:eastAsia="zh-CN"/>
        </w:rPr>
        <w:t>参照</w:t>
      </w:r>
      <w:r>
        <w:rPr>
          <w:rFonts w:hint="eastAsia" w:ascii="宋体" w:hAnsi="宋体" w:eastAsia="宋体" w:cs="宋体"/>
          <w:color w:val="000000"/>
          <w:sz w:val="21"/>
          <w:szCs w:val="21"/>
          <w:highlight w:val="none"/>
          <w:lang w:val="en-US"/>
        </w:rPr>
        <w:t>苏招协[2022]002《江苏省招标代理服务收费的指导意见》标准收取代理服务费。</w:t>
      </w:r>
      <w:r>
        <w:rPr>
          <w:rFonts w:hint="eastAsia" w:ascii="宋体" w:hAnsi="宋体" w:eastAsia="宋体" w:cs="宋体"/>
          <w:color w:val="000000"/>
          <w:sz w:val="21"/>
          <w:szCs w:val="21"/>
          <w:highlight w:val="none"/>
          <w:lang w:val="en-US" w:eastAsia="zh-CN"/>
        </w:rPr>
        <w:t>本项目招标代理服务费收取人民币15000元整，由采购人支付。</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6</w:t>
      </w:r>
      <w:r>
        <w:rPr>
          <w:rFonts w:hint="eastAsia" w:ascii="宋体" w:hAnsi="宋体" w:eastAsia="宋体"/>
          <w:b/>
          <w:bCs/>
          <w:color w:val="000000"/>
          <w:sz w:val="21"/>
          <w:szCs w:val="21"/>
          <w:highlight w:val="none"/>
        </w:rPr>
        <w:t>、采购文件构成</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.1采购文件</w:t>
      </w:r>
      <w:r>
        <w:rPr>
          <w:rFonts w:hint="eastAsia" w:ascii="宋体" w:hAnsi="宋体" w:eastAsia="宋体"/>
          <w:color w:val="000000"/>
          <w:sz w:val="21"/>
          <w:szCs w:val="21"/>
          <w:highlight w:val="none"/>
          <w:lang w:val="en-US"/>
        </w:rPr>
        <w:t>由</w:t>
      </w:r>
      <w:r>
        <w:rPr>
          <w:rFonts w:hint="eastAsia" w:ascii="宋体" w:hAnsi="宋体" w:eastAsia="宋体"/>
          <w:color w:val="000000"/>
          <w:sz w:val="21"/>
          <w:szCs w:val="21"/>
          <w:highlight w:val="none"/>
        </w:rPr>
        <w:t>以下部分组成：</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）单一来源采购邀请；</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）单一来源采购须知；</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）单一来源采购项目需求；</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）合同草案条款及格式；</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）响应文件格式。</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2供应商应认真阅读采购文件中所有的事项、格式、条款和规范等要求。按采购文件要求和规定编制响应文件，并保证所提供的全部资料的真实性，以使其响应文件对采购文件做出实质性响应，否则，其风险应由供应商自行承担</w:t>
      </w:r>
      <w:r>
        <w:rPr>
          <w:rFonts w:hint="eastAsia" w:ascii="宋体" w:hAnsi="宋体" w:eastAsia="宋体"/>
          <w:color w:val="000000"/>
          <w:sz w:val="21"/>
          <w:szCs w:val="21"/>
          <w:highlight w:val="none"/>
          <w:lang w:val="en-US"/>
        </w:rPr>
        <w:t>且商谈</w:t>
      </w:r>
      <w:r>
        <w:rPr>
          <w:rFonts w:hint="eastAsia" w:ascii="宋体" w:hAnsi="宋体" w:eastAsia="宋体"/>
          <w:color w:val="000000"/>
          <w:sz w:val="21"/>
          <w:szCs w:val="21"/>
          <w:highlight w:val="none"/>
        </w:rPr>
        <w:t>将被拒绝。</w:t>
      </w:r>
    </w:p>
    <w:p>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7</w:t>
      </w:r>
      <w:r>
        <w:rPr>
          <w:rFonts w:hint="eastAsia" w:ascii="宋体" w:hAnsi="宋体" w:eastAsia="宋体"/>
          <w:b/>
          <w:bCs/>
          <w:color w:val="000000"/>
          <w:sz w:val="21"/>
          <w:szCs w:val="21"/>
          <w:highlight w:val="none"/>
        </w:rPr>
        <w:t>、响应文件的语言、计量单位、货币</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rPr>
        <w:t>.1供应商提交的响应文件、技术文件和资料，包括相关说明，以及供应商与采购代理机构就有关</w:t>
      </w:r>
      <w:r>
        <w:rPr>
          <w:rFonts w:hint="eastAsia" w:ascii="宋体" w:hAnsi="宋体" w:eastAsia="宋体"/>
          <w:color w:val="000000"/>
          <w:sz w:val="21"/>
          <w:szCs w:val="21"/>
          <w:highlight w:val="none"/>
          <w:lang w:val="en-US"/>
        </w:rPr>
        <w:t>单一来源</w:t>
      </w:r>
      <w:r>
        <w:rPr>
          <w:rFonts w:hint="eastAsia" w:ascii="宋体" w:hAnsi="宋体" w:eastAsia="宋体"/>
          <w:color w:val="000000"/>
          <w:sz w:val="21"/>
          <w:szCs w:val="21"/>
          <w:highlight w:val="none"/>
        </w:rPr>
        <w:t>的所有来往函电均应使用中文。响应文件中若有英文或其他语言文字的资料，应提供相应的中文翻译资料。对不同文本响应文件的解释发生异议的，以中文文本为准。</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rPr>
        <w:t>.2供应商所使用的计量单位应为国家法定计量单位。</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rPr>
        <w:t>.3供应商应用人民币报价。</w:t>
      </w:r>
    </w:p>
    <w:p>
      <w:pPr>
        <w:spacing w:line="360" w:lineRule="auto"/>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    8、响应文件的编制</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8.1</w:t>
      </w:r>
      <w:r>
        <w:rPr>
          <w:rFonts w:hint="eastAsia" w:ascii="宋体" w:hAnsi="宋体" w:eastAsia="宋体"/>
          <w:color w:val="000000"/>
          <w:sz w:val="21"/>
          <w:szCs w:val="21"/>
          <w:highlight w:val="none"/>
        </w:rPr>
        <w:t>响应文件的编制应按照</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rPr>
        <w:t>文件统一规定的格式，供应商可根据自身实际情况进行添加调整。响应文件统一用A4幅面（如有资料超过A4幅面折叠成A4幅面）打印、装订（提倡采用胶装的形式）成册并编制目录，由于编排混乱导致响应文件被误读或查找不到，责任由供应商承担。</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8.2</w:t>
      </w:r>
      <w:r>
        <w:rPr>
          <w:rFonts w:hint="eastAsia" w:ascii="宋体" w:hAnsi="宋体" w:eastAsia="宋体"/>
          <w:color w:val="000000"/>
          <w:sz w:val="21"/>
          <w:szCs w:val="21"/>
          <w:highlight w:val="none"/>
        </w:rPr>
        <w:t>供应商应在响应文件中写清相应的项目编号、项目名称、供应商全称、地址、电话、传真等，如有必要，可以增加附页，作为响应文件的组成部分。</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8.3</w:t>
      </w:r>
      <w:r>
        <w:rPr>
          <w:rFonts w:hint="eastAsia" w:ascii="宋体" w:hAnsi="宋体" w:eastAsia="宋体"/>
          <w:color w:val="000000"/>
          <w:sz w:val="21"/>
          <w:szCs w:val="21"/>
          <w:highlight w:val="none"/>
        </w:rPr>
        <w:t>供应商应将响应文件用档案袋或封套密封，封面并注明项目编号、项目名称、供应商全称等。</w:t>
      </w:r>
    </w:p>
    <w:p>
      <w:pPr>
        <w:spacing w:line="360" w:lineRule="auto"/>
        <w:ind w:firstLine="422"/>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rPr>
        <w:t>9、</w:t>
      </w:r>
      <w:r>
        <w:rPr>
          <w:rFonts w:hint="eastAsia" w:ascii="宋体" w:hAnsi="宋体" w:eastAsia="宋体"/>
          <w:b/>
          <w:color w:val="000000"/>
          <w:sz w:val="21"/>
          <w:szCs w:val="21"/>
          <w:highlight w:val="none"/>
        </w:rPr>
        <w:t>响应文件的价格部分</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9.1</w:t>
      </w:r>
      <w:r>
        <w:rPr>
          <w:rFonts w:hint="eastAsia" w:ascii="宋体" w:hAnsi="宋体" w:eastAsia="宋体"/>
          <w:color w:val="000000"/>
          <w:sz w:val="21"/>
          <w:szCs w:val="21"/>
          <w:highlight w:val="none"/>
        </w:rPr>
        <w:t>价格部分是对</w:t>
      </w:r>
      <w:r>
        <w:rPr>
          <w:rFonts w:hint="eastAsia" w:ascii="宋体" w:hAnsi="宋体" w:eastAsia="宋体"/>
          <w:color w:val="000000"/>
          <w:sz w:val="21"/>
          <w:szCs w:val="21"/>
          <w:highlight w:val="none"/>
          <w:lang w:val="en-US"/>
        </w:rPr>
        <w:t>采购项目</w:t>
      </w:r>
      <w:r>
        <w:rPr>
          <w:rFonts w:hint="eastAsia" w:ascii="宋体" w:hAnsi="宋体" w:eastAsia="宋体"/>
          <w:color w:val="000000"/>
          <w:sz w:val="21"/>
          <w:szCs w:val="21"/>
          <w:highlight w:val="none"/>
        </w:rPr>
        <w:t>价格构成的说明，</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rPr>
        <w:t>文件如没有特别说明的话，对每一项服务仅接受一个价格。</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9.2</w:t>
      </w:r>
      <w:r>
        <w:rPr>
          <w:rFonts w:hint="eastAsia" w:ascii="宋体" w:hAnsi="宋体" w:eastAsia="宋体"/>
          <w:color w:val="000000"/>
          <w:sz w:val="21"/>
          <w:szCs w:val="21"/>
          <w:highlight w:val="none"/>
        </w:rPr>
        <w:t>报价应包含完成本项目发生的所有含税费用、支付给员工的工资和国家强制缴纳的各种社会保障资金</w:t>
      </w:r>
      <w:r>
        <w:rPr>
          <w:rFonts w:hint="eastAsia" w:ascii="宋体" w:hAnsi="宋体" w:eastAsia="宋体"/>
          <w:bCs/>
          <w:color w:val="000000"/>
          <w:sz w:val="21"/>
          <w:szCs w:val="21"/>
          <w:highlight w:val="none"/>
        </w:rPr>
        <w:t>，以</w:t>
      </w:r>
      <w:r>
        <w:rPr>
          <w:rFonts w:hint="eastAsia" w:ascii="宋体" w:hAnsi="宋体" w:eastAsia="宋体"/>
          <w:color w:val="000000"/>
          <w:sz w:val="21"/>
          <w:szCs w:val="21"/>
          <w:highlight w:val="none"/>
        </w:rPr>
        <w:t>及供应商认为需要的其他费用等</w:t>
      </w:r>
      <w:r>
        <w:rPr>
          <w:rFonts w:hint="eastAsia" w:ascii="宋体" w:hAnsi="宋体" w:eastAsia="宋体"/>
          <w:bCs/>
          <w:color w:val="000000"/>
          <w:sz w:val="21"/>
          <w:szCs w:val="21"/>
          <w:highlight w:val="none"/>
        </w:rPr>
        <w:t>。</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9.3</w:t>
      </w:r>
      <w:r>
        <w:rPr>
          <w:rFonts w:hint="eastAsia" w:ascii="宋体" w:hAnsi="宋体" w:eastAsia="宋体"/>
          <w:color w:val="000000"/>
          <w:sz w:val="21"/>
          <w:szCs w:val="21"/>
          <w:highlight w:val="none"/>
        </w:rPr>
        <w:t>供应商应以表格形式详细说明服务的价格构成，以及价格构成各项因素的单价和总价。</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9.4</w:t>
      </w:r>
      <w:r>
        <w:rPr>
          <w:rFonts w:hint="eastAsia" w:ascii="宋体" w:hAnsi="宋体" w:eastAsia="宋体"/>
          <w:color w:val="000000"/>
          <w:sz w:val="21"/>
          <w:szCs w:val="21"/>
          <w:highlight w:val="none"/>
        </w:rPr>
        <w:t>供应商应充分考虑到市场价格变动，以及项目实施过程中的不可预见因素，一旦成交，总价格不变。如果有漏项，视同让利。</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9.5</w:t>
      </w:r>
      <w:r>
        <w:rPr>
          <w:rFonts w:hint="eastAsia" w:ascii="宋体" w:hAnsi="宋体" w:eastAsia="宋体"/>
          <w:color w:val="000000"/>
          <w:sz w:val="21"/>
          <w:szCs w:val="21"/>
          <w:highlight w:val="none"/>
        </w:rPr>
        <w:t>供应商响应文件所报的投标价格（首次报价）不得超过采购文件规定的预算价、限价，超过采购文件规定的，按无效投标处理。</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9.6</w:t>
      </w:r>
      <w:r>
        <w:rPr>
          <w:rFonts w:hint="eastAsia" w:ascii="宋体" w:hAnsi="宋体" w:eastAsia="宋体"/>
          <w:color w:val="000000"/>
          <w:sz w:val="21"/>
          <w:szCs w:val="21"/>
          <w:highlight w:val="none"/>
        </w:rPr>
        <w:t>经</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后，如果成交价低于供应商在响应文件所报投标价格（首次报价）的，分项报价同比例调整。</w:t>
      </w:r>
    </w:p>
    <w:p>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10、</w:t>
      </w:r>
      <w:r>
        <w:rPr>
          <w:rFonts w:hint="eastAsia" w:ascii="宋体" w:hAnsi="宋体" w:eastAsia="宋体"/>
          <w:b/>
          <w:bCs/>
          <w:color w:val="000000"/>
          <w:sz w:val="21"/>
          <w:szCs w:val="21"/>
          <w:highlight w:val="none"/>
        </w:rPr>
        <w:t>响应文件</w:t>
      </w:r>
      <w:r>
        <w:rPr>
          <w:rFonts w:hint="eastAsia" w:ascii="宋体" w:hAnsi="宋体" w:eastAsia="宋体"/>
          <w:b/>
          <w:bCs/>
          <w:color w:val="000000"/>
          <w:sz w:val="21"/>
          <w:szCs w:val="21"/>
          <w:highlight w:val="none"/>
          <w:lang w:val="en-US"/>
        </w:rPr>
        <w:t>的</w:t>
      </w:r>
      <w:r>
        <w:rPr>
          <w:rFonts w:hint="eastAsia" w:ascii="宋体" w:hAnsi="宋体" w:eastAsia="宋体"/>
          <w:b/>
          <w:bCs/>
          <w:color w:val="000000"/>
          <w:sz w:val="21"/>
          <w:szCs w:val="21"/>
          <w:highlight w:val="none"/>
        </w:rPr>
        <w:t>签署与提交</w:t>
      </w:r>
    </w:p>
    <w:p>
      <w:pPr>
        <w:spacing w:line="360" w:lineRule="auto"/>
        <w:ind w:firstLine="420"/>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10.1</w:t>
      </w:r>
      <w:r>
        <w:rPr>
          <w:rFonts w:hint="eastAsia" w:ascii="宋体" w:hAnsi="宋体" w:eastAsia="宋体"/>
          <w:color w:val="000000"/>
          <w:sz w:val="21"/>
          <w:szCs w:val="21"/>
          <w:highlight w:val="none"/>
        </w:rPr>
        <w:t>响应文件的正本和副本均由供应商法定代表人或经正式授权并对供应商有约束力的委托代理人用不褪色墨水书写签署。</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10.2响应文件不应有涂改、增删之处，如必须修改时，修改处必须有供应商法定代表人或授权代表签字，同时加盖供应商公章。</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10.3</w:t>
      </w:r>
      <w:r>
        <w:rPr>
          <w:rFonts w:hint="eastAsia" w:ascii="宋体" w:hAnsi="宋体" w:eastAsia="宋体"/>
          <w:color w:val="000000"/>
          <w:sz w:val="21"/>
          <w:szCs w:val="21"/>
          <w:highlight w:val="none"/>
        </w:rPr>
        <w:t>供应商应当在采购文件要求提交响应文件的截止时间前，将响应文件密封送达指定地点。</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11、商谈</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11</w:t>
      </w: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rPr>
        <w:t>代理机构将在单一来源采购邀请中规定的时间和地点组织商谈小组与供应商商谈采购标的的价格、质量等。供应商应委派携带有效证件的</w:t>
      </w:r>
      <w:r>
        <w:rPr>
          <w:rFonts w:hint="eastAsia" w:ascii="宋体" w:hAnsi="宋体" w:eastAsia="宋体"/>
          <w:color w:val="000000"/>
          <w:sz w:val="21"/>
          <w:szCs w:val="21"/>
          <w:highlight w:val="none"/>
          <w:lang w:val="en-US"/>
        </w:rPr>
        <w:t>授权</w:t>
      </w:r>
      <w:r>
        <w:rPr>
          <w:rFonts w:hint="eastAsia" w:ascii="宋体" w:hAnsi="宋体" w:eastAsia="宋体"/>
          <w:color w:val="000000"/>
          <w:sz w:val="21"/>
          <w:szCs w:val="21"/>
          <w:highlight w:val="none"/>
        </w:rPr>
        <w:t>代表准时参加，且商谈期间未经商谈小组同意不得离开</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现场。</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12</w:t>
      </w:r>
      <w:r>
        <w:rPr>
          <w:rFonts w:hint="eastAsia" w:ascii="宋体" w:hAnsi="宋体" w:eastAsia="宋体"/>
          <w:b/>
          <w:bCs/>
          <w:color w:val="000000"/>
          <w:sz w:val="21"/>
          <w:szCs w:val="21"/>
          <w:highlight w:val="none"/>
        </w:rPr>
        <w:t>、商谈小组</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12</w:t>
      </w:r>
      <w:r>
        <w:rPr>
          <w:rFonts w:hint="eastAsia" w:ascii="宋体" w:hAnsi="宋体" w:eastAsia="宋体"/>
          <w:color w:val="000000"/>
          <w:sz w:val="21"/>
          <w:szCs w:val="21"/>
          <w:highlight w:val="none"/>
        </w:rPr>
        <w:t>.1商谈小组由采购人、采购代理机构按照政府采购有关规定，组织具有相关经验的专业人员构成。</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12</w:t>
      </w:r>
      <w:r>
        <w:rPr>
          <w:rFonts w:hint="eastAsia" w:ascii="宋体" w:hAnsi="宋体" w:eastAsia="宋体"/>
          <w:color w:val="000000"/>
          <w:sz w:val="21"/>
          <w:szCs w:val="21"/>
          <w:highlight w:val="none"/>
        </w:rPr>
        <w:t>.2商谈小组</w:t>
      </w:r>
      <w:r>
        <w:rPr>
          <w:rFonts w:hint="eastAsia" w:ascii="宋体" w:hAnsi="宋体" w:eastAsia="宋体"/>
          <w:color w:val="000000"/>
          <w:sz w:val="21"/>
          <w:szCs w:val="21"/>
          <w:highlight w:val="none"/>
          <w:lang w:val="en-US"/>
        </w:rPr>
        <w:t>将</w:t>
      </w:r>
      <w:r>
        <w:rPr>
          <w:rFonts w:hint="eastAsia" w:ascii="宋体" w:hAnsi="宋体" w:eastAsia="宋体"/>
          <w:color w:val="000000"/>
          <w:sz w:val="21"/>
          <w:szCs w:val="21"/>
          <w:highlight w:val="none"/>
        </w:rPr>
        <w:t>按照客观、公正、审慎的原则评审供应商的响应文件</w:t>
      </w:r>
      <w:r>
        <w:rPr>
          <w:rFonts w:hint="eastAsia" w:ascii="宋体" w:hAnsi="宋体" w:eastAsia="宋体"/>
          <w:color w:val="000000"/>
          <w:sz w:val="21"/>
          <w:szCs w:val="21"/>
          <w:highlight w:val="none"/>
          <w:lang w:val="en-US"/>
        </w:rPr>
        <w:t>并</w:t>
      </w:r>
      <w:r>
        <w:rPr>
          <w:rFonts w:hint="eastAsia" w:ascii="宋体" w:hAnsi="宋体" w:eastAsia="宋体"/>
          <w:color w:val="000000"/>
          <w:sz w:val="21"/>
          <w:szCs w:val="21"/>
          <w:highlight w:val="none"/>
        </w:rPr>
        <w:t>与供应商商谈采购标的的价格、</w:t>
      </w:r>
      <w:r>
        <w:rPr>
          <w:rFonts w:hint="eastAsia" w:ascii="宋体" w:hAnsi="宋体" w:eastAsia="宋体"/>
          <w:color w:val="000000"/>
          <w:sz w:val="21"/>
          <w:szCs w:val="21"/>
          <w:highlight w:val="none"/>
          <w:lang w:val="en-US"/>
        </w:rPr>
        <w:t>质量</w:t>
      </w:r>
      <w:r>
        <w:rPr>
          <w:rFonts w:hint="eastAsia" w:ascii="宋体" w:hAnsi="宋体" w:eastAsia="宋体"/>
          <w:color w:val="000000"/>
          <w:sz w:val="21"/>
          <w:szCs w:val="21"/>
          <w:highlight w:val="none"/>
        </w:rPr>
        <w:t>等。</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13、</w:t>
      </w:r>
      <w:r>
        <w:rPr>
          <w:rFonts w:hint="eastAsia" w:ascii="宋体" w:hAnsi="宋体" w:eastAsia="宋体"/>
          <w:b/>
          <w:bCs/>
          <w:color w:val="000000"/>
          <w:sz w:val="21"/>
          <w:szCs w:val="21"/>
          <w:highlight w:val="none"/>
        </w:rPr>
        <w:t>商谈过程的保密与公正</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13</w:t>
      </w:r>
      <w:r>
        <w:rPr>
          <w:rFonts w:hint="eastAsia" w:ascii="宋体" w:hAnsi="宋体" w:eastAsia="宋体"/>
          <w:color w:val="000000"/>
          <w:sz w:val="21"/>
          <w:szCs w:val="21"/>
          <w:highlight w:val="none"/>
        </w:rPr>
        <w:t>.1商谈小组、采购人和</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rPr>
        <w:t>代理机构工作人员、相关监督人员等与评审工作有关的人员，对评审、商谈情况以及在评审、商谈过程中获悉的国家秘密、商业秘密负有保密责任。</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13</w:t>
      </w:r>
      <w:r>
        <w:rPr>
          <w:rFonts w:hint="eastAsia" w:ascii="宋体" w:hAnsi="宋体" w:eastAsia="宋体"/>
          <w:color w:val="000000"/>
          <w:sz w:val="21"/>
          <w:szCs w:val="21"/>
          <w:highlight w:val="none"/>
        </w:rPr>
        <w:t>.2在商谈过程中，如果供应商试图向</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rPr>
        <w:t>代理机构和参与商谈的人员施加任何影响，都将会导致其响应文件被拒绝。</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14</w:t>
      </w:r>
      <w:r>
        <w:rPr>
          <w:rFonts w:hint="eastAsia" w:ascii="宋体" w:hAnsi="宋体" w:eastAsia="宋体"/>
          <w:b/>
          <w:bCs/>
          <w:color w:val="000000"/>
          <w:sz w:val="21"/>
          <w:szCs w:val="21"/>
          <w:highlight w:val="none"/>
        </w:rPr>
        <w:t>、评审过程的澄清</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14</w:t>
      </w:r>
      <w:r>
        <w:rPr>
          <w:rFonts w:hint="eastAsia" w:ascii="宋体" w:hAnsi="宋体" w:eastAsia="宋体"/>
          <w:color w:val="000000"/>
          <w:sz w:val="21"/>
          <w:szCs w:val="21"/>
          <w:highlight w:val="none"/>
        </w:rPr>
        <w:t>.1响应文件评审期间，为有助于对响应文件的审查、评价和比较，商谈小组有权要求供应商对其响应文件进行澄清。</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15</w:t>
      </w:r>
      <w:r>
        <w:rPr>
          <w:rFonts w:hint="eastAsia" w:ascii="宋体" w:hAnsi="宋体" w:eastAsia="宋体"/>
          <w:b/>
          <w:bCs/>
          <w:color w:val="000000"/>
          <w:sz w:val="21"/>
          <w:szCs w:val="21"/>
          <w:highlight w:val="none"/>
        </w:rPr>
        <w:t>、响应文件</w:t>
      </w:r>
      <w:r>
        <w:rPr>
          <w:rFonts w:hint="eastAsia" w:ascii="宋体" w:hAnsi="宋体" w:eastAsia="宋体"/>
          <w:b/>
          <w:bCs/>
          <w:color w:val="000000"/>
          <w:sz w:val="21"/>
          <w:szCs w:val="21"/>
          <w:highlight w:val="none"/>
          <w:lang w:val="en-US"/>
        </w:rPr>
        <w:t>的</w:t>
      </w:r>
      <w:r>
        <w:rPr>
          <w:rFonts w:hint="eastAsia" w:ascii="宋体" w:hAnsi="宋体" w:eastAsia="宋体"/>
          <w:b/>
          <w:bCs/>
          <w:color w:val="000000"/>
          <w:sz w:val="21"/>
          <w:szCs w:val="21"/>
          <w:highlight w:val="none"/>
        </w:rPr>
        <w:t>评审</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15</w:t>
      </w:r>
      <w:r>
        <w:rPr>
          <w:rFonts w:hint="eastAsia" w:ascii="宋体" w:hAnsi="宋体" w:eastAsia="宋体"/>
          <w:color w:val="000000"/>
          <w:sz w:val="21"/>
          <w:szCs w:val="21"/>
          <w:highlight w:val="none"/>
        </w:rPr>
        <w:t>.1在正式</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之前，商谈小组将首先审查响应文件是否实质性响应采购文件的要求。实质性响应的响应文件应该是与采购文件要求的全部条款、条件和规格相符，没有重大偏离。</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15</w:t>
      </w:r>
      <w:r>
        <w:rPr>
          <w:rFonts w:hint="eastAsia" w:ascii="宋体" w:hAnsi="宋体" w:eastAsia="宋体"/>
          <w:color w:val="000000"/>
          <w:sz w:val="21"/>
          <w:szCs w:val="21"/>
          <w:highlight w:val="none"/>
        </w:rPr>
        <w:t>.2被认定为非</w:t>
      </w:r>
      <w:r>
        <w:rPr>
          <w:rFonts w:hint="eastAsia" w:ascii="宋体" w:hAnsi="宋体" w:eastAsia="宋体"/>
          <w:color w:val="000000"/>
          <w:sz w:val="21"/>
          <w:szCs w:val="21"/>
          <w:highlight w:val="none"/>
          <w:lang w:val="en-US"/>
        </w:rPr>
        <w:t>实质性响应采购文件的</w:t>
      </w:r>
      <w:r>
        <w:rPr>
          <w:rFonts w:hint="eastAsia" w:ascii="宋体" w:hAnsi="宋体" w:eastAsia="宋体"/>
          <w:color w:val="000000"/>
          <w:sz w:val="21"/>
          <w:szCs w:val="21"/>
          <w:highlight w:val="none"/>
        </w:rPr>
        <w:t>情形：</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）未按照采购文件规定要求密封、签署、盖章的；</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）供应商在报价时采用选择性报价；</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）供应商不具备采购文件中规定资格要求的；</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）不符合法律、法规和采购文件中规定的其他实质性要求的。</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16、</w:t>
      </w:r>
      <w:r>
        <w:rPr>
          <w:rFonts w:hint="eastAsia" w:ascii="宋体" w:hAnsi="宋体" w:eastAsia="宋体"/>
          <w:b/>
          <w:bCs/>
          <w:color w:val="000000"/>
          <w:sz w:val="21"/>
          <w:szCs w:val="21"/>
          <w:highlight w:val="none"/>
        </w:rPr>
        <w:t>成交原则</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16.1</w:t>
      </w:r>
      <w:r>
        <w:rPr>
          <w:rFonts w:hint="eastAsia" w:ascii="宋体" w:hAnsi="宋体" w:eastAsia="宋体"/>
          <w:color w:val="000000"/>
          <w:sz w:val="21"/>
          <w:szCs w:val="21"/>
          <w:highlight w:val="none"/>
        </w:rPr>
        <w:t>对于</w:t>
      </w:r>
      <w:r>
        <w:rPr>
          <w:rFonts w:hint="eastAsia" w:ascii="宋体" w:hAnsi="宋体" w:eastAsia="宋体"/>
          <w:color w:val="000000"/>
          <w:sz w:val="21"/>
          <w:szCs w:val="21"/>
          <w:highlight w:val="none"/>
          <w:lang w:val="en-US"/>
        </w:rPr>
        <w:t>实质性响应采购文件</w:t>
      </w:r>
      <w:r>
        <w:rPr>
          <w:rFonts w:hint="eastAsia" w:ascii="宋体" w:hAnsi="宋体" w:eastAsia="宋体"/>
          <w:color w:val="000000"/>
          <w:sz w:val="21"/>
          <w:szCs w:val="21"/>
          <w:highlight w:val="none"/>
        </w:rPr>
        <w:t>的供应商，商谈小组将与其就采购标的的价格、</w:t>
      </w:r>
      <w:r>
        <w:rPr>
          <w:rFonts w:hint="eastAsia" w:ascii="宋体" w:hAnsi="宋体" w:eastAsia="宋体"/>
          <w:color w:val="000000"/>
          <w:sz w:val="21"/>
          <w:szCs w:val="21"/>
          <w:highlight w:val="none"/>
          <w:lang w:val="en-US"/>
        </w:rPr>
        <w:t>质量</w:t>
      </w:r>
      <w:r>
        <w:rPr>
          <w:rFonts w:hint="eastAsia" w:ascii="宋体" w:hAnsi="宋体" w:eastAsia="宋体"/>
          <w:color w:val="000000"/>
          <w:sz w:val="21"/>
          <w:szCs w:val="21"/>
          <w:highlight w:val="none"/>
        </w:rPr>
        <w:t>等进行商谈。</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16.2</w:t>
      </w:r>
      <w:r>
        <w:rPr>
          <w:rFonts w:hint="eastAsia" w:ascii="宋体" w:hAnsi="宋体" w:eastAsia="宋体"/>
          <w:color w:val="000000"/>
          <w:sz w:val="21"/>
          <w:szCs w:val="21"/>
          <w:highlight w:val="none"/>
        </w:rPr>
        <w:t>参加</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的供应商应当以书面形式对商谈中</w:t>
      </w:r>
      <w:r>
        <w:rPr>
          <w:rFonts w:hint="eastAsia" w:ascii="宋体" w:hAnsi="宋体" w:eastAsia="宋体"/>
          <w:color w:val="000000"/>
          <w:sz w:val="21"/>
          <w:szCs w:val="21"/>
          <w:highlight w:val="none"/>
          <w:lang w:val="en-US"/>
        </w:rPr>
        <w:t>作出</w:t>
      </w:r>
      <w:r>
        <w:rPr>
          <w:rFonts w:hint="eastAsia" w:ascii="宋体" w:hAnsi="宋体" w:eastAsia="宋体"/>
          <w:color w:val="000000"/>
          <w:sz w:val="21"/>
          <w:szCs w:val="21"/>
          <w:highlight w:val="none"/>
        </w:rPr>
        <w:t>的承诺与澄清进行确认，并在商谈小组规定的时间内完成最后报价（二次或多次报价）。</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承诺及书面报价均须由法定代表人或其授权代表签字确认。</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16.3</w:t>
      </w:r>
      <w:r>
        <w:rPr>
          <w:rFonts w:hint="eastAsia" w:ascii="宋体" w:hAnsi="宋体" w:eastAsia="宋体"/>
          <w:color w:val="000000"/>
          <w:sz w:val="21"/>
          <w:szCs w:val="21"/>
          <w:highlight w:val="none"/>
        </w:rPr>
        <w:t>供应商</w:t>
      </w:r>
      <w:r>
        <w:rPr>
          <w:rFonts w:hint="eastAsia" w:ascii="宋体" w:hAnsi="宋体" w:eastAsia="宋体"/>
          <w:color w:val="000000"/>
          <w:sz w:val="21"/>
          <w:szCs w:val="21"/>
          <w:highlight w:val="none"/>
          <w:lang w:val="en-US"/>
        </w:rPr>
        <w:t>的</w:t>
      </w:r>
      <w:r>
        <w:rPr>
          <w:rFonts w:hint="eastAsia" w:ascii="宋体" w:hAnsi="宋体" w:eastAsia="宋体"/>
          <w:color w:val="000000"/>
          <w:sz w:val="21"/>
          <w:szCs w:val="21"/>
          <w:highlight w:val="none"/>
        </w:rPr>
        <w:t>最</w:t>
      </w:r>
      <w:r>
        <w:rPr>
          <w:rFonts w:hint="eastAsia" w:ascii="宋体" w:hAnsi="宋体" w:eastAsia="宋体"/>
          <w:color w:val="000000"/>
          <w:sz w:val="21"/>
          <w:szCs w:val="21"/>
          <w:highlight w:val="none"/>
          <w:lang w:val="en-US"/>
        </w:rPr>
        <w:t>后</w:t>
      </w:r>
      <w:r>
        <w:rPr>
          <w:rFonts w:hint="eastAsia" w:ascii="宋体" w:hAnsi="宋体" w:eastAsia="宋体"/>
          <w:color w:val="000000"/>
          <w:sz w:val="21"/>
          <w:szCs w:val="21"/>
          <w:highlight w:val="none"/>
        </w:rPr>
        <w:t>报价（二次或多次报价）</w:t>
      </w:r>
      <w:r>
        <w:rPr>
          <w:rFonts w:hint="eastAsia" w:ascii="宋体" w:hAnsi="宋体" w:eastAsia="宋体"/>
          <w:color w:val="000000"/>
          <w:sz w:val="21"/>
          <w:szCs w:val="21"/>
          <w:highlight w:val="none"/>
          <w:lang w:val="en-US"/>
        </w:rPr>
        <w:t>原则上</w:t>
      </w:r>
      <w:r>
        <w:rPr>
          <w:rFonts w:hint="eastAsia" w:ascii="宋体" w:hAnsi="宋体" w:eastAsia="宋体"/>
          <w:color w:val="000000"/>
          <w:sz w:val="21"/>
          <w:szCs w:val="21"/>
          <w:highlight w:val="none"/>
        </w:rPr>
        <w:t>不允许高于</w:t>
      </w:r>
      <w:r>
        <w:rPr>
          <w:rFonts w:hint="eastAsia" w:ascii="宋体" w:hAnsi="宋体" w:eastAsia="宋体"/>
          <w:color w:val="000000"/>
          <w:sz w:val="21"/>
          <w:szCs w:val="21"/>
          <w:highlight w:val="none"/>
          <w:lang w:val="en-US"/>
        </w:rPr>
        <w:t>首次</w:t>
      </w:r>
      <w:r>
        <w:rPr>
          <w:rFonts w:hint="eastAsia" w:ascii="宋体" w:hAnsi="宋体" w:eastAsia="宋体"/>
          <w:color w:val="000000"/>
          <w:sz w:val="21"/>
          <w:szCs w:val="21"/>
          <w:highlight w:val="none"/>
        </w:rPr>
        <w:t>报价。否则，商谈小组有权拒绝该报价并不再给予报价补救机会。</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16.4</w:t>
      </w:r>
      <w:r>
        <w:rPr>
          <w:rFonts w:hint="eastAsia" w:ascii="宋体" w:hAnsi="宋体" w:eastAsia="宋体"/>
          <w:color w:val="000000"/>
          <w:sz w:val="21"/>
          <w:szCs w:val="21"/>
          <w:highlight w:val="none"/>
        </w:rPr>
        <w:t>商谈小组根据政府采购相关法律、规章的规定，在供应商的</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响应能保证采购项目质量且</w:t>
      </w:r>
      <w:r>
        <w:rPr>
          <w:rFonts w:hint="eastAsia" w:ascii="宋体" w:hAnsi="宋体" w:eastAsia="宋体"/>
          <w:color w:val="000000"/>
          <w:sz w:val="21"/>
          <w:szCs w:val="21"/>
          <w:highlight w:val="none"/>
          <w:lang w:val="en-US"/>
        </w:rPr>
        <w:t>最后</w:t>
      </w:r>
      <w:r>
        <w:rPr>
          <w:rFonts w:hint="eastAsia" w:ascii="宋体" w:hAnsi="宋体" w:eastAsia="宋体"/>
          <w:color w:val="000000"/>
          <w:sz w:val="21"/>
          <w:szCs w:val="21"/>
          <w:highlight w:val="none"/>
        </w:rPr>
        <w:t>报价合理的基础上确定其为成交供应商。</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16.5</w:t>
      </w:r>
      <w:r>
        <w:rPr>
          <w:rFonts w:hint="eastAsia" w:ascii="宋体" w:hAnsi="宋体" w:eastAsia="宋体"/>
          <w:color w:val="000000"/>
          <w:sz w:val="21"/>
          <w:szCs w:val="21"/>
          <w:highlight w:val="none"/>
        </w:rPr>
        <w:t>出现下列情形之一的，采购人或者采购代理机构</w:t>
      </w:r>
      <w:r>
        <w:rPr>
          <w:rFonts w:hint="eastAsia" w:ascii="宋体" w:hAnsi="宋体" w:eastAsia="宋体"/>
          <w:color w:val="000000"/>
          <w:sz w:val="21"/>
          <w:szCs w:val="21"/>
          <w:highlight w:val="none"/>
          <w:lang w:val="en-US"/>
        </w:rPr>
        <w:t>将</w:t>
      </w:r>
      <w:r>
        <w:rPr>
          <w:rFonts w:hint="eastAsia" w:ascii="宋体" w:hAnsi="宋体" w:eastAsia="宋体"/>
          <w:color w:val="000000"/>
          <w:sz w:val="21"/>
          <w:szCs w:val="21"/>
          <w:highlight w:val="none"/>
        </w:rPr>
        <w:t>终止采购活动，</w:t>
      </w:r>
      <w:r>
        <w:rPr>
          <w:rFonts w:hint="eastAsia" w:ascii="宋体" w:hAnsi="宋体" w:eastAsia="宋体"/>
          <w:color w:val="000000"/>
          <w:sz w:val="21"/>
          <w:szCs w:val="21"/>
          <w:highlight w:val="none"/>
          <w:lang w:val="en-US"/>
        </w:rPr>
        <w:t>并</w:t>
      </w:r>
      <w:r>
        <w:rPr>
          <w:rFonts w:hint="eastAsia" w:ascii="宋体" w:hAnsi="宋体" w:eastAsia="宋体"/>
          <w:color w:val="000000"/>
          <w:sz w:val="21"/>
          <w:szCs w:val="21"/>
          <w:highlight w:val="none"/>
        </w:rPr>
        <w:t>重新开展采购活动：</w:t>
      </w:r>
    </w:p>
    <w:p>
      <w:pPr>
        <w:spacing w:line="360" w:lineRule="auto"/>
        <w:ind w:firstLine="420"/>
        <w:jc w:val="lef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（1）因情况变化，不再符合规定的单一来源采购方式适用情形的；</w:t>
      </w:r>
    </w:p>
    <w:p>
      <w:pPr>
        <w:spacing w:line="360" w:lineRule="auto"/>
        <w:ind w:firstLine="420"/>
        <w:jc w:val="lef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（2）出现影响采购公正的违法、违规行为的；</w:t>
      </w:r>
    </w:p>
    <w:p>
      <w:pPr>
        <w:spacing w:line="360" w:lineRule="auto"/>
        <w:ind w:firstLine="420"/>
        <w:jc w:val="lef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（3）报价超过采购预算的。</w:t>
      </w:r>
    </w:p>
    <w:p>
      <w:pPr>
        <w:spacing w:line="360" w:lineRule="auto"/>
        <w:ind w:firstLine="422"/>
        <w:jc w:val="lef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17、</w:t>
      </w:r>
      <w:r>
        <w:rPr>
          <w:rFonts w:hint="eastAsia" w:ascii="宋体" w:hAnsi="宋体" w:eastAsia="宋体"/>
          <w:b/>
          <w:bCs/>
          <w:color w:val="000000"/>
          <w:sz w:val="21"/>
          <w:szCs w:val="21"/>
          <w:highlight w:val="none"/>
        </w:rPr>
        <w:t>成交通知书</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17.1</w:t>
      </w:r>
      <w:r>
        <w:rPr>
          <w:rFonts w:hint="eastAsia" w:ascii="宋体" w:hAnsi="宋体" w:eastAsia="宋体"/>
          <w:color w:val="000000"/>
          <w:sz w:val="21"/>
          <w:szCs w:val="21"/>
          <w:highlight w:val="none"/>
        </w:rPr>
        <w:t>成交</w:t>
      </w:r>
      <w:r>
        <w:rPr>
          <w:rFonts w:hint="eastAsia" w:ascii="宋体" w:hAnsi="宋体" w:eastAsia="宋体"/>
          <w:color w:val="000000"/>
          <w:sz w:val="21"/>
          <w:szCs w:val="21"/>
          <w:highlight w:val="none"/>
          <w:lang w:val="en-US"/>
        </w:rPr>
        <w:t>供应商</w:t>
      </w:r>
      <w:r>
        <w:rPr>
          <w:rFonts w:hint="eastAsia" w:ascii="宋体" w:hAnsi="宋体" w:eastAsia="宋体"/>
          <w:color w:val="000000"/>
          <w:sz w:val="21"/>
          <w:szCs w:val="21"/>
          <w:highlight w:val="none"/>
        </w:rPr>
        <w:t>确定后，</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rPr>
        <w:t>代理机构将向成交供应商发出成交通知书。</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17.2</w:t>
      </w:r>
      <w:r>
        <w:rPr>
          <w:rFonts w:hint="eastAsia" w:ascii="宋体" w:hAnsi="宋体" w:eastAsia="宋体"/>
          <w:color w:val="000000"/>
          <w:sz w:val="21"/>
          <w:szCs w:val="21"/>
          <w:highlight w:val="none"/>
        </w:rPr>
        <w:t>成交通知书对采购人和成交供应商具有同等法律效力。</w:t>
      </w:r>
    </w:p>
    <w:p>
      <w:pPr>
        <w:tabs>
          <w:tab w:val="left" w:pos="1260"/>
        </w:tabs>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17.3</w:t>
      </w:r>
      <w:r>
        <w:rPr>
          <w:rFonts w:hint="eastAsia" w:ascii="宋体" w:hAnsi="宋体" w:eastAsia="宋体"/>
          <w:color w:val="000000"/>
          <w:sz w:val="21"/>
          <w:szCs w:val="21"/>
          <w:highlight w:val="none"/>
        </w:rPr>
        <w:t>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17.4</w:t>
      </w:r>
      <w:r>
        <w:rPr>
          <w:rFonts w:hint="eastAsia" w:ascii="宋体" w:hAnsi="宋体" w:eastAsia="宋体"/>
          <w:color w:val="000000"/>
          <w:sz w:val="21"/>
          <w:szCs w:val="21"/>
          <w:highlight w:val="none"/>
        </w:rPr>
        <w:t>所有响应文件都将作为档案保存，采购代理机构均不退回。</w:t>
      </w:r>
    </w:p>
    <w:p>
      <w:pPr>
        <w:spacing w:line="360" w:lineRule="auto"/>
        <w:ind w:firstLine="422"/>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1</w:t>
      </w:r>
      <w:r>
        <w:rPr>
          <w:rFonts w:hint="eastAsia" w:ascii="宋体" w:hAnsi="宋体" w:eastAsia="宋体"/>
          <w:b/>
          <w:color w:val="000000"/>
          <w:sz w:val="21"/>
          <w:szCs w:val="21"/>
          <w:highlight w:val="none"/>
          <w:lang w:val="en-US"/>
        </w:rPr>
        <w:t>8</w:t>
      </w:r>
      <w:r>
        <w:rPr>
          <w:rFonts w:hint="eastAsia" w:ascii="宋体" w:hAnsi="宋体" w:eastAsia="宋体"/>
          <w:b/>
          <w:color w:val="000000"/>
          <w:sz w:val="21"/>
          <w:szCs w:val="21"/>
          <w:highlight w:val="none"/>
        </w:rPr>
        <w:t>、签订合同</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8.1</w:t>
      </w:r>
      <w:r>
        <w:rPr>
          <w:rFonts w:hint="eastAsia" w:ascii="宋体" w:hAnsi="宋体" w:eastAsia="宋体"/>
          <w:color w:val="000000"/>
          <w:sz w:val="21"/>
          <w:szCs w:val="21"/>
          <w:highlight w:val="none"/>
        </w:rPr>
        <w:t>成交供应商应当自成交通知书发出之日起三十日内，与采购人签订合同，所签订的合同不得对采购文件和响应文件作实质性修改。</w:t>
      </w:r>
    </w:p>
    <w:p>
      <w:pPr>
        <w:spacing w:line="36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8</w:t>
      </w:r>
      <w:r>
        <w:rPr>
          <w:rFonts w:hint="eastAsia" w:ascii="宋体" w:hAnsi="宋体" w:eastAsia="宋体"/>
          <w:color w:val="000000"/>
          <w:sz w:val="21"/>
          <w:szCs w:val="21"/>
          <w:highlight w:val="none"/>
        </w:rPr>
        <w:t>.2采购文件、响应文件及</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过程中有关澄清、承诺文件均应作为合同附件。采购人不得向成交供应商提出任何不合理的要求作为签订合同的条件，不得与成交供应商私下订立背离合同实质性内容的协议。</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18.3</w:t>
      </w:r>
      <w:r>
        <w:rPr>
          <w:rFonts w:hint="eastAsia" w:ascii="宋体" w:hAnsi="宋体" w:eastAsia="宋体"/>
          <w:color w:val="000000"/>
          <w:sz w:val="21"/>
          <w:szCs w:val="21"/>
          <w:highlight w:val="none"/>
        </w:rPr>
        <w:t>合同履行中，采购人需追加与合同标的相同的</w:t>
      </w:r>
      <w:r>
        <w:rPr>
          <w:rFonts w:hint="eastAsia" w:ascii="宋体" w:hAnsi="宋体" w:eastAsia="宋体"/>
          <w:color w:val="000000"/>
          <w:sz w:val="21"/>
          <w:szCs w:val="21"/>
          <w:highlight w:val="none"/>
          <w:lang w:val="en-US"/>
        </w:rPr>
        <w:t>服务</w:t>
      </w:r>
      <w:r>
        <w:rPr>
          <w:rFonts w:hint="eastAsia" w:ascii="宋体" w:hAnsi="宋体" w:eastAsia="宋体"/>
          <w:color w:val="000000"/>
          <w:sz w:val="21"/>
          <w:szCs w:val="21"/>
          <w:highlight w:val="none"/>
        </w:rPr>
        <w:t>的，在不改变合同其他条款的前提下，可以与供应商协商签订补充合同，但所有补充合同的采购金额不得超过原合同采购金额的百分之十。</w:t>
      </w:r>
    </w:p>
    <w:p>
      <w:pPr>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19</w:t>
      </w:r>
      <w:r>
        <w:rPr>
          <w:rFonts w:hint="eastAsia" w:ascii="宋体" w:hAnsi="宋体" w:eastAsia="宋体"/>
          <w:b/>
          <w:bCs/>
          <w:color w:val="000000"/>
          <w:sz w:val="21"/>
          <w:szCs w:val="21"/>
          <w:highlight w:val="none"/>
        </w:rPr>
        <w:t>、诚实信用</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19</w:t>
      </w:r>
      <w:r>
        <w:rPr>
          <w:rFonts w:hint="eastAsia" w:ascii="宋体" w:hAnsi="宋体" w:eastAsia="宋体"/>
          <w:color w:val="000000"/>
          <w:sz w:val="21"/>
          <w:szCs w:val="21"/>
          <w:highlight w:val="none"/>
        </w:rPr>
        <w:t>.1供应商不得以向采购代理机构工作人员、商谈小组成员行贿或者采取其他不正当手段谋取成交。经查实供应商有此行为的，政府采购监督管理部门将供应商列入不良行为记录名单，按照政府采购法有关规定处理。</w:t>
      </w:r>
    </w:p>
    <w:p>
      <w:pPr>
        <w:spacing w:line="36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19</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供应商不得虚假承诺，否则，按照提供虚假材料谋取中标成交处理。</w:t>
      </w:r>
    </w:p>
    <w:p>
      <w:pPr>
        <w:spacing w:line="36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19</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供应商应自觉遵守</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评审纪律，扰乱</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现场秩序的，属于失信行为，根据《南京市政府采购供应商信用管理工作暂行办法》、《江苏省政府采购供应商监督管理暂行办法》，失信行为将被记入供应商诚信档案。</w:t>
      </w:r>
    </w:p>
    <w:p>
      <w:pPr>
        <w:tabs>
          <w:tab w:val="left" w:pos="321"/>
        </w:tabs>
        <w:spacing w:line="360" w:lineRule="auto"/>
        <w:jc w:val="center"/>
        <w:outlineLvl w:val="0"/>
        <w:rPr>
          <w:rFonts w:hint="eastAsia" w:ascii="黑体" w:hAnsi="黑体" w:eastAsia="黑体" w:cs="黑体"/>
          <w:bCs/>
          <w:color w:val="000000"/>
          <w:sz w:val="32"/>
          <w:szCs w:val="32"/>
          <w:highlight w:val="none"/>
        </w:rPr>
      </w:pPr>
      <w:r>
        <w:rPr>
          <w:rFonts w:hint="eastAsia" w:ascii="宋体" w:hAnsi="宋体"/>
          <w:b/>
          <w:color w:val="000000"/>
          <w:sz w:val="32"/>
          <w:szCs w:val="44"/>
          <w:highlight w:val="none"/>
        </w:rPr>
        <w:br w:type="page" w:clear="all"/>
      </w:r>
      <w:bookmarkStart w:id="32" w:name="_Toc5302"/>
      <w:r>
        <w:rPr>
          <w:rFonts w:hint="eastAsia" w:ascii="黑体" w:hAnsi="黑体" w:eastAsia="黑体" w:cs="黑体"/>
          <w:bCs/>
          <w:color w:val="000000"/>
          <w:sz w:val="32"/>
          <w:szCs w:val="32"/>
          <w:highlight w:val="none"/>
        </w:rPr>
        <w:t>第</w:t>
      </w:r>
      <w:r>
        <w:rPr>
          <w:rFonts w:hint="eastAsia" w:ascii="黑体" w:hAnsi="黑体" w:eastAsia="黑体" w:cs="黑体"/>
          <w:bCs/>
          <w:color w:val="000000"/>
          <w:sz w:val="32"/>
          <w:szCs w:val="32"/>
          <w:highlight w:val="none"/>
          <w:lang w:val="en-US"/>
        </w:rPr>
        <w:t>三</w:t>
      </w:r>
      <w:r>
        <w:rPr>
          <w:rFonts w:hint="eastAsia" w:ascii="黑体" w:hAnsi="黑体" w:eastAsia="黑体" w:cs="黑体"/>
          <w:bCs/>
          <w:color w:val="000000"/>
          <w:sz w:val="32"/>
          <w:szCs w:val="32"/>
          <w:highlight w:val="none"/>
        </w:rPr>
        <w:t xml:space="preserve">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单一来源采购项目需求</w:t>
      </w:r>
      <w:bookmarkEnd w:id="32"/>
    </w:p>
    <w:p>
      <w:pPr>
        <w:widowControl/>
        <w:spacing w:line="360" w:lineRule="auto"/>
        <w:rPr>
          <w:rFonts w:hint="eastAsia" w:ascii="宋体" w:hAnsi="宋体" w:eastAsia="宋体" w:cs="宋体"/>
          <w:color w:val="000000"/>
          <w:sz w:val="21"/>
          <w:szCs w:val="21"/>
          <w:highlight w:val="none"/>
          <w:lang w:eastAsia="zh-CN"/>
        </w:rPr>
      </w:pPr>
      <w:r>
        <w:rPr>
          <w:rFonts w:hint="eastAsia" w:ascii="宋体" w:hAnsi="宋体" w:eastAsia="宋体"/>
          <w:b/>
          <w:color w:val="000000"/>
          <w:sz w:val="21"/>
          <w:szCs w:val="21"/>
          <w:highlight w:val="none"/>
          <w:lang w:val="en-US"/>
        </w:rPr>
        <w:t xml:space="preserve">  </w:t>
      </w:r>
      <w:r>
        <w:rPr>
          <w:rFonts w:hint="eastAsia" w:ascii="宋体" w:hAnsi="宋体" w:eastAsia="宋体"/>
          <w:b/>
          <w:bCs/>
          <w:color w:val="000000"/>
          <w:sz w:val="21"/>
          <w:szCs w:val="21"/>
          <w:highlight w:val="none"/>
        </w:rPr>
        <w:t>一、项目名称</w:t>
      </w:r>
      <w:r>
        <w:rPr>
          <w:rFonts w:hint="eastAsia" w:ascii="宋体" w:hAnsi="宋体" w:eastAsia="宋体"/>
          <w:b/>
          <w:bCs/>
          <w:color w:val="000000"/>
          <w:sz w:val="21"/>
          <w:szCs w:val="21"/>
          <w:highlight w:val="none"/>
          <w:lang w:val="en-US"/>
        </w:rPr>
        <w:t>:</w:t>
      </w:r>
      <w:r>
        <w:rPr>
          <w:rFonts w:hint="eastAsia" w:ascii="宋体" w:hAnsi="宋体" w:eastAsia="宋体" w:cs="宋体"/>
          <w:color w:val="000000"/>
          <w:sz w:val="21"/>
          <w:szCs w:val="21"/>
          <w:highlight w:val="none"/>
          <w:lang w:val="en-US" w:eastAsia="zh-CN"/>
        </w:rPr>
        <w:t xml:space="preserve">紫金山英才卡人才游园年卡 </w:t>
      </w:r>
    </w:p>
    <w:p>
      <w:pPr>
        <w:spacing w:line="360" w:lineRule="auto"/>
        <w:rPr>
          <w:rFonts w:hint="eastAsia" w:ascii="宋体" w:hAnsi="宋体" w:eastAsia="宋体" w:cs="宋体"/>
          <w:b/>
          <w:bCs/>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t xml:space="preserve">  二、项目概况</w:t>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val="en-US" w:eastAsia="zh-CN"/>
        </w:rPr>
        <w:t>英才卡是南京市服务高层次人才的重要载体，具有人才身份证明、服务凭证等功能，持卡人凭卡可在南京市享受相关的规定的服务和待遇。</w:t>
      </w:r>
    </w:p>
    <w:p>
      <w:pPr>
        <w:spacing w:line="360" w:lineRule="auto"/>
        <w:rPr>
          <w:rFonts w:hint="eastAsia" w:ascii="宋体" w:hAnsi="宋体" w:eastAsia="宋体" w:cs="宋体"/>
          <w:b/>
          <w:bCs/>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t xml:space="preserve">  三、服务内容</w:t>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（一）负责为在南京市全职工作的A-D类高层次人才，定制配发紫金山英才卡人才旅游年卡。</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类：国家最高科学技术奖获得者，中国科学院、工程院院士，主要科技发达国家科学院、工程院院士，国家战略科学家，省级战略科技领军人才，国家重点人才工程顶尖类项目入选者，省“登峰计划”除青年项目之外的入选者，相当于上述层次的人才；</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B类：国家重点人才工程入选者，“长江学者”奖励计划特聘教授，国家杰出青年科学基金获得者，中国科学院“百人计划”入选者，省“登峰计划”青年项目入选者，省“双创团队”领军人才，省“333工程”第一层次培养对象，紫金山英才计划高峰项目、攀峰工程入选者，相当于上述层次的人才；</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C类：国家重点人才工程青年人才，国家优秀青年科学基金获得者，“长江学者”奖励计划青年学者，省“双创人才”入选者，省“333工程”第二层次培养对象，紫金山英才计划创新型企业家项目入选者，相当于上述层次人才；</w:t>
      </w:r>
    </w:p>
    <w:p>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D类：省“333工程”第三层次培养对象，紫金山英才计划高层次创新创业人才项目、中青年拔尖人才项目市级入选者，“U35</w:t>
      </w:r>
      <w:r>
        <w:rPr>
          <w:rFonts w:hint="default"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zh-CN"/>
        </w:rPr>
        <w:t>强机工程支持对象，相当于上述层次人才；</w:t>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（二）质量保证：由供应商按采购文件要求自行制定服务方案，并提供服务质量、标准、合同执行期间按此服务标准执行。</w:t>
      </w:r>
    </w:p>
    <w:p>
      <w:pPr>
        <w:spacing w:line="360" w:lineRule="auto"/>
        <w:jc w:val="lef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四</w:t>
      </w: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eastAsia="zh-CN"/>
        </w:rPr>
        <w:t>服务</w:t>
      </w:r>
      <w:r>
        <w:rPr>
          <w:rFonts w:hint="eastAsia" w:ascii="宋体" w:hAnsi="宋体" w:eastAsia="宋体" w:cs="宋体"/>
          <w:b/>
          <w:bCs/>
          <w:color w:val="000000"/>
          <w:sz w:val="21"/>
          <w:szCs w:val="21"/>
          <w:highlight w:val="none"/>
        </w:rPr>
        <w:t>期限：</w:t>
      </w:r>
      <w:r>
        <w:rPr>
          <w:rFonts w:hint="eastAsia" w:ascii="宋体" w:hAnsi="宋体" w:eastAsia="宋体" w:cs="宋体"/>
          <w:b w:val="0"/>
          <w:bCs w:val="0"/>
          <w:color w:val="000000"/>
          <w:sz w:val="21"/>
          <w:szCs w:val="21"/>
          <w:highlight w:val="none"/>
          <w:lang w:val="en-US" w:eastAsia="zh-CN"/>
        </w:rPr>
        <w:t>2026年6月底前完成。</w:t>
      </w:r>
    </w:p>
    <w:p>
      <w:pPr>
        <w:spacing w:line="360" w:lineRule="auto"/>
        <w:jc w:val="left"/>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五</w:t>
      </w:r>
      <w:r>
        <w:rPr>
          <w:rFonts w:hint="eastAsia" w:ascii="宋体" w:hAnsi="宋体" w:eastAsia="宋体" w:cs="宋体"/>
          <w:b/>
          <w:bCs/>
          <w:color w:val="000000"/>
          <w:sz w:val="21"/>
          <w:szCs w:val="21"/>
          <w:highlight w:val="none"/>
        </w:rPr>
        <w:t>、付款方式：</w:t>
      </w:r>
      <w:r>
        <w:rPr>
          <w:rFonts w:hint="eastAsia" w:ascii="宋体" w:hAnsi="宋体" w:eastAsia="宋体" w:cs="宋体"/>
          <w:b w:val="0"/>
          <w:bCs w:val="0"/>
          <w:color w:val="000000"/>
          <w:sz w:val="21"/>
          <w:szCs w:val="21"/>
          <w:highlight w:val="none"/>
          <w:lang w:eastAsia="zh-CN"/>
        </w:rPr>
        <w:t>按实际数量结算，采购人于202</w:t>
      </w:r>
      <w:r>
        <w:rPr>
          <w:rFonts w:hint="eastAsia" w:ascii="宋体" w:hAnsi="宋体" w:eastAsia="宋体" w:cs="宋体"/>
          <w:b w:val="0"/>
          <w:bCs w:val="0"/>
          <w:color w:val="000000"/>
          <w:sz w:val="21"/>
          <w:szCs w:val="21"/>
          <w:highlight w:val="none"/>
          <w:lang w:val="en-US" w:eastAsia="zh-CN"/>
        </w:rPr>
        <w:t>6</w:t>
      </w:r>
      <w:r>
        <w:rPr>
          <w:rFonts w:hint="eastAsia" w:ascii="宋体" w:hAnsi="宋体" w:eastAsia="宋体" w:cs="宋体"/>
          <w:b w:val="0"/>
          <w:bCs w:val="0"/>
          <w:color w:val="000000"/>
          <w:sz w:val="21"/>
          <w:szCs w:val="21"/>
          <w:highlight w:val="none"/>
          <w:lang w:eastAsia="zh-CN"/>
        </w:rPr>
        <w:t>年</w:t>
      </w:r>
      <w:r>
        <w:rPr>
          <w:rFonts w:hint="eastAsia" w:ascii="宋体" w:hAnsi="宋体" w:eastAsia="宋体" w:cs="宋体"/>
          <w:b w:val="0"/>
          <w:bCs w:val="0"/>
          <w:color w:val="000000"/>
          <w:sz w:val="21"/>
          <w:szCs w:val="21"/>
          <w:highlight w:val="none"/>
          <w:lang w:val="en-US" w:eastAsia="zh-CN"/>
        </w:rPr>
        <w:t>6</w:t>
      </w:r>
      <w:r>
        <w:rPr>
          <w:rFonts w:hint="eastAsia" w:ascii="宋体" w:hAnsi="宋体" w:eastAsia="宋体" w:cs="宋体"/>
          <w:b w:val="0"/>
          <w:bCs w:val="0"/>
          <w:color w:val="000000"/>
          <w:sz w:val="21"/>
          <w:szCs w:val="21"/>
          <w:highlight w:val="none"/>
          <w:lang w:eastAsia="zh-CN"/>
        </w:rPr>
        <w:t>月底前支付（因财政未及时安排资金支付时间顺延）。</w:t>
      </w:r>
    </w:p>
    <w:p>
      <w:pPr>
        <w:spacing w:line="360" w:lineRule="auto"/>
        <w:jc w:val="left"/>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六</w:t>
      </w:r>
      <w:r>
        <w:rPr>
          <w:rFonts w:hint="eastAsia" w:ascii="宋体" w:hAnsi="宋体" w:eastAsia="宋体" w:cs="宋体"/>
          <w:b/>
          <w:bCs/>
          <w:color w:val="000000"/>
          <w:sz w:val="21"/>
          <w:szCs w:val="21"/>
          <w:highlight w:val="none"/>
        </w:rPr>
        <w:t>、报价方式：</w:t>
      </w:r>
      <w:r>
        <w:rPr>
          <w:rFonts w:hint="eastAsia" w:ascii="宋体" w:hAnsi="宋体" w:eastAsia="宋体" w:cs="宋体"/>
          <w:b w:val="0"/>
          <w:bCs w:val="0"/>
          <w:color w:val="000000"/>
          <w:sz w:val="21"/>
          <w:szCs w:val="21"/>
          <w:highlight w:val="none"/>
          <w:lang w:eastAsia="zh-CN"/>
        </w:rPr>
        <w:t>本次项目供应商报价应包括利润、税金、政策性文件规定及本项目包含的所有风险、责任等各项应有费用。</w:t>
      </w:r>
    </w:p>
    <w:p>
      <w:pPr>
        <w:spacing w:line="360" w:lineRule="auto"/>
        <w:ind w:firstLine="211"/>
        <w:rPr>
          <w:rFonts w:ascii="宋体" w:hAnsi="宋体" w:eastAsia="宋体"/>
          <w:b/>
          <w:color w:val="000000"/>
          <w:sz w:val="21"/>
          <w:szCs w:val="21"/>
          <w:highlight w:val="none"/>
        </w:rPr>
      </w:pPr>
      <w:r>
        <w:rPr>
          <w:rFonts w:hint="eastAsia" w:ascii="宋体" w:hAnsi="宋体" w:eastAsia="宋体"/>
          <w:b/>
          <w:color w:val="000000"/>
          <w:sz w:val="21"/>
          <w:szCs w:val="21"/>
          <w:highlight w:val="none"/>
          <w:lang w:val="en-US" w:eastAsia="zh-CN"/>
        </w:rPr>
        <w:t>七、</w:t>
      </w:r>
      <w:r>
        <w:rPr>
          <w:rFonts w:hint="eastAsia" w:ascii="宋体" w:hAnsi="宋体" w:eastAsia="宋体" w:cs="宋体"/>
          <w:b/>
          <w:color w:val="000000"/>
          <w:sz w:val="21"/>
          <w:szCs w:val="21"/>
          <w:highlight w:val="none"/>
        </w:rPr>
        <w:t>备注</w:t>
      </w:r>
    </w:p>
    <w:p>
      <w:pPr>
        <w:spacing w:line="360" w:lineRule="auto"/>
        <w:ind w:firstLine="210"/>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eastAsia="zh-CN"/>
        </w:rPr>
        <w:t>（</w:t>
      </w:r>
      <w:r>
        <w:rPr>
          <w:rFonts w:hint="eastAsia" w:ascii="宋体" w:hAnsi="宋体" w:eastAsia="宋体"/>
          <w:bCs/>
          <w:color w:val="000000"/>
          <w:sz w:val="21"/>
          <w:szCs w:val="21"/>
          <w:highlight w:val="none"/>
          <w:lang w:val="en-US" w:eastAsia="zh-CN"/>
        </w:rPr>
        <w:t>一</w:t>
      </w:r>
      <w:r>
        <w:rPr>
          <w:rFonts w:hint="eastAsia" w:ascii="宋体" w:hAnsi="宋体" w:eastAsia="宋体"/>
          <w:bCs/>
          <w:color w:val="000000"/>
          <w:sz w:val="21"/>
          <w:szCs w:val="21"/>
          <w:highlight w:val="none"/>
          <w:lang w:eastAsia="zh-CN"/>
        </w:rPr>
        <w:t>）</w:t>
      </w:r>
      <w:r>
        <w:rPr>
          <w:rFonts w:hint="eastAsia" w:ascii="宋体" w:hAnsi="宋体" w:eastAsia="宋体"/>
          <w:bCs/>
          <w:color w:val="000000"/>
          <w:sz w:val="21"/>
          <w:szCs w:val="21"/>
          <w:highlight w:val="none"/>
        </w:rPr>
        <w:t>本章所有要求均为实质性要求，不可负偏离，否则作为无效响应文件。</w:t>
      </w:r>
    </w:p>
    <w:p>
      <w:pPr>
        <w:spacing w:line="360" w:lineRule="auto"/>
        <w:ind w:firstLine="210"/>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eastAsia="zh-CN"/>
        </w:rPr>
        <w:t>（</w:t>
      </w:r>
      <w:r>
        <w:rPr>
          <w:rFonts w:hint="eastAsia" w:ascii="宋体" w:hAnsi="宋体" w:eastAsia="宋体"/>
          <w:bCs/>
          <w:color w:val="000000"/>
          <w:sz w:val="21"/>
          <w:szCs w:val="21"/>
          <w:highlight w:val="none"/>
          <w:lang w:val="en-US" w:eastAsia="zh-CN"/>
        </w:rPr>
        <w:t>二</w:t>
      </w:r>
      <w:r>
        <w:rPr>
          <w:rFonts w:hint="eastAsia" w:ascii="宋体" w:hAnsi="宋体" w:eastAsia="宋体"/>
          <w:bCs/>
          <w:color w:val="000000"/>
          <w:sz w:val="21"/>
          <w:szCs w:val="21"/>
          <w:highlight w:val="none"/>
          <w:lang w:eastAsia="zh-CN"/>
        </w:rPr>
        <w:t>）</w:t>
      </w:r>
      <w:r>
        <w:rPr>
          <w:rFonts w:hint="eastAsia" w:ascii="宋体" w:hAnsi="宋体" w:eastAsia="宋体"/>
          <w:bCs/>
          <w:color w:val="000000"/>
          <w:sz w:val="21"/>
          <w:szCs w:val="21"/>
          <w:highlight w:val="none"/>
        </w:rPr>
        <w:t>所有实质性要求在</w:t>
      </w:r>
      <w:r>
        <w:rPr>
          <w:rFonts w:hint="eastAsia" w:ascii="宋体" w:hAnsi="宋体" w:eastAsia="宋体"/>
          <w:bCs/>
          <w:color w:val="000000"/>
          <w:sz w:val="21"/>
          <w:szCs w:val="21"/>
          <w:highlight w:val="none"/>
          <w:lang w:val="en-US"/>
        </w:rPr>
        <w:t>商谈</w:t>
      </w:r>
      <w:r>
        <w:rPr>
          <w:rFonts w:hint="eastAsia" w:ascii="宋体" w:hAnsi="宋体" w:eastAsia="宋体"/>
          <w:bCs/>
          <w:color w:val="000000"/>
          <w:sz w:val="21"/>
          <w:szCs w:val="21"/>
          <w:highlight w:val="none"/>
        </w:rPr>
        <w:t>中经</w:t>
      </w:r>
      <w:r>
        <w:rPr>
          <w:rFonts w:hint="eastAsia" w:ascii="宋体" w:hAnsi="宋体" w:eastAsia="宋体"/>
          <w:bCs/>
          <w:color w:val="000000"/>
          <w:sz w:val="21"/>
          <w:szCs w:val="21"/>
          <w:highlight w:val="none"/>
          <w:lang w:val="en-US"/>
        </w:rPr>
        <w:t>商谈小组</w:t>
      </w:r>
      <w:r>
        <w:rPr>
          <w:rFonts w:hint="eastAsia" w:ascii="宋体" w:hAnsi="宋体" w:eastAsia="宋体"/>
          <w:bCs/>
          <w:color w:val="000000"/>
          <w:sz w:val="21"/>
          <w:szCs w:val="21"/>
          <w:highlight w:val="none"/>
        </w:rPr>
        <w:t>确认允许进行实质性变动。</w:t>
      </w:r>
    </w:p>
    <w:p>
      <w:pPr>
        <w:spacing w:line="360" w:lineRule="auto"/>
        <w:jc w:val="both"/>
        <w:rPr>
          <w:rFonts w:hint="eastAsia" w:ascii="宋体" w:hAnsi="宋体" w:eastAsia="宋体"/>
          <w:color w:val="000000"/>
          <w:sz w:val="24"/>
          <w:szCs w:val="24"/>
          <w:highlight w:val="none"/>
        </w:rPr>
      </w:pPr>
    </w:p>
    <w:p>
      <w:pPr>
        <w:spacing w:line="360" w:lineRule="auto"/>
        <w:jc w:val="center"/>
        <w:outlineLvl w:val="0"/>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bookmarkStart w:id="33" w:name="_Toc3464"/>
      <w:r>
        <w:rPr>
          <w:rFonts w:hint="eastAsia" w:ascii="黑体" w:hAnsi="黑体" w:eastAsia="黑体" w:cs="黑体"/>
          <w:bCs/>
          <w:color w:val="000000"/>
          <w:sz w:val="32"/>
          <w:szCs w:val="32"/>
          <w:highlight w:val="none"/>
        </w:rPr>
        <w:t>第</w:t>
      </w:r>
      <w:r>
        <w:rPr>
          <w:rFonts w:hint="eastAsia" w:ascii="黑体" w:hAnsi="黑体" w:eastAsia="黑体" w:cs="黑体"/>
          <w:bCs/>
          <w:color w:val="000000"/>
          <w:sz w:val="32"/>
          <w:szCs w:val="32"/>
          <w:highlight w:val="none"/>
          <w:lang w:val="en-US"/>
        </w:rPr>
        <w:t>四</w:t>
      </w:r>
      <w:r>
        <w:rPr>
          <w:rFonts w:hint="eastAsia" w:ascii="黑体" w:hAnsi="黑体" w:eastAsia="黑体" w:cs="黑体"/>
          <w:bCs/>
          <w:color w:val="000000"/>
          <w:sz w:val="32"/>
          <w:szCs w:val="32"/>
          <w:highlight w:val="none"/>
        </w:rPr>
        <w:t xml:space="preserve">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合同草案条款及格式</w:t>
      </w:r>
      <w:bookmarkEnd w:id="33"/>
    </w:p>
    <w:p>
      <w:pPr>
        <w:ind w:right="1706" w:firstLine="0"/>
        <w:jc w:val="both"/>
        <w:rPr>
          <w:rFonts w:ascii="Times New Roman Regular" w:hAnsi="Times New Roman Regular" w:eastAsia="宋体" w:cs="Times New Roman Regular"/>
          <w:b w:val="0"/>
          <w:bCs/>
          <w:sz w:val="24"/>
          <w:szCs w:val="24"/>
          <w:lang w:val="en-US" w:eastAsia="zh-CN"/>
        </w:rPr>
      </w:pPr>
    </w:p>
    <w:p>
      <w:pPr>
        <w:spacing w:line="360" w:lineRule="auto"/>
        <w:ind w:firstLine="210"/>
        <w:rPr>
          <w:rFonts w:hint="eastAsia" w:ascii="宋体" w:hAnsi="宋体" w:eastAsia="宋体" w:cs="宋体"/>
          <w:bCs/>
          <w:color w:val="000000"/>
          <w:sz w:val="21"/>
          <w:szCs w:val="21"/>
          <w:highlight w:val="none"/>
        </w:rPr>
      </w:pPr>
      <w:bookmarkStart w:id="34" w:name="_Toc513029243"/>
      <w:bookmarkStart w:id="35" w:name="_Toc16938559"/>
      <w:bookmarkStart w:id="36" w:name="_Toc20823315"/>
      <w:r>
        <w:rPr>
          <w:rFonts w:hint="eastAsia" w:ascii="宋体" w:hAnsi="宋体" w:eastAsia="宋体" w:cs="宋体"/>
          <w:bCs/>
          <w:color w:val="000000"/>
          <w:sz w:val="21"/>
          <w:szCs w:val="21"/>
          <w:highlight w:val="none"/>
        </w:rPr>
        <w:t>以下为成交后签定本项目合同的通用条款，成交人不得提出实质性的修改。</w:t>
      </w:r>
    </w:p>
    <w:p>
      <w:pPr>
        <w:spacing w:line="360" w:lineRule="auto"/>
        <w:ind w:firstLine="21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项目编号：</w:t>
      </w:r>
    </w:p>
    <w:p>
      <w:pPr>
        <w:spacing w:line="360" w:lineRule="auto"/>
        <w:ind w:firstLine="21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项目名称：</w:t>
      </w:r>
    </w:p>
    <w:p>
      <w:pPr>
        <w:spacing w:line="360" w:lineRule="auto"/>
        <w:ind w:firstLine="21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甲方：（采购方）             </w:t>
      </w:r>
    </w:p>
    <w:p>
      <w:pPr>
        <w:spacing w:line="360" w:lineRule="auto"/>
        <w:ind w:firstLine="21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             </w:t>
      </w:r>
    </w:p>
    <w:p>
      <w:pPr>
        <w:spacing w:line="360" w:lineRule="auto"/>
        <w:ind w:firstLine="21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乙方：（成交人）             </w:t>
      </w:r>
    </w:p>
    <w:p>
      <w:pPr>
        <w:spacing w:line="360" w:lineRule="auto"/>
        <w:ind w:firstLine="21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             </w:t>
      </w:r>
    </w:p>
    <w:p>
      <w:pPr>
        <w:spacing w:line="360" w:lineRule="auto"/>
        <w:ind w:firstLine="21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甲、乙双方根据</w:t>
      </w:r>
      <w:r>
        <w:rPr>
          <w:rFonts w:hint="eastAsia" w:ascii="宋体" w:hAnsi="宋体" w:eastAsia="宋体" w:cs="宋体"/>
          <w:bCs/>
          <w:color w:val="000000"/>
          <w:sz w:val="21"/>
          <w:szCs w:val="21"/>
          <w:highlight w:val="none"/>
          <w:lang w:eastAsia="zh-CN"/>
        </w:rPr>
        <w:t>南京月华项目管理</w:t>
      </w:r>
      <w:r>
        <w:rPr>
          <w:rFonts w:hint="eastAsia" w:ascii="宋体" w:hAnsi="宋体" w:eastAsia="宋体" w:cs="宋体"/>
          <w:bCs/>
          <w:color w:val="000000"/>
          <w:sz w:val="21"/>
          <w:szCs w:val="21"/>
          <w:highlight w:val="none"/>
        </w:rPr>
        <w:t>有限公司</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项目</w:t>
      </w:r>
      <w:r>
        <w:rPr>
          <w:rFonts w:hint="eastAsia" w:ascii="宋体" w:hAnsi="宋体" w:eastAsia="宋体" w:cs="宋体"/>
          <w:bCs/>
          <w:color w:val="000000"/>
          <w:sz w:val="21"/>
          <w:szCs w:val="21"/>
          <w:highlight w:val="none"/>
          <w:lang w:eastAsia="zh-CN"/>
        </w:rPr>
        <w:t>单一来源采购</w:t>
      </w:r>
      <w:r>
        <w:rPr>
          <w:rFonts w:hint="eastAsia" w:ascii="宋体" w:hAnsi="宋体" w:eastAsia="宋体" w:cs="宋体"/>
          <w:bCs/>
          <w:color w:val="000000"/>
          <w:sz w:val="21"/>
          <w:szCs w:val="21"/>
          <w:highlight w:val="none"/>
        </w:rPr>
        <w:t>的结果，签署本合同。</w:t>
      </w:r>
    </w:p>
    <w:p>
      <w:pPr>
        <w:spacing w:line="360" w:lineRule="auto"/>
        <w:jc w:val="left"/>
        <w:rPr>
          <w:rFonts w:hint="eastAsia" w:ascii="宋体" w:hAnsi="宋体" w:eastAsia="宋体" w:cs="宋体"/>
          <w:b/>
          <w:bCs/>
          <w:color w:val="000000"/>
          <w:sz w:val="21"/>
          <w:szCs w:val="21"/>
          <w:highlight w:val="none"/>
        </w:rPr>
      </w:pPr>
      <w:bookmarkStart w:id="37" w:name="_Toc363"/>
      <w:bookmarkStart w:id="38" w:name="_Toc23361"/>
      <w:bookmarkStart w:id="39" w:name="_Toc26536"/>
      <w:bookmarkStart w:id="40" w:name="_Toc31861"/>
      <w:bookmarkStart w:id="41" w:name="_Toc24406"/>
      <w:bookmarkStart w:id="42" w:name="_Toc22342"/>
      <w:bookmarkStart w:id="43" w:name="_Toc17897"/>
      <w:r>
        <w:rPr>
          <w:rFonts w:hint="eastAsia" w:ascii="宋体" w:hAnsi="宋体" w:eastAsia="宋体" w:cs="宋体"/>
          <w:b/>
          <w:bCs/>
          <w:color w:val="000000"/>
          <w:sz w:val="21"/>
          <w:szCs w:val="21"/>
          <w:highlight w:val="none"/>
        </w:rPr>
        <w:t>一、合同内容</w:t>
      </w:r>
      <w:bookmarkEnd w:id="37"/>
      <w:bookmarkEnd w:id="38"/>
      <w:bookmarkEnd w:id="39"/>
      <w:bookmarkEnd w:id="40"/>
      <w:bookmarkEnd w:id="41"/>
      <w:bookmarkEnd w:id="42"/>
      <w:bookmarkEnd w:id="43"/>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1.1 服务内容：</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1.2 服务时间（期限）：</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1.3 服务地点：</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注：具体服务内容详见乙方响应文件。</w:t>
      </w:r>
    </w:p>
    <w:p>
      <w:pPr>
        <w:spacing w:line="360" w:lineRule="auto"/>
        <w:jc w:val="left"/>
        <w:rPr>
          <w:rFonts w:hint="eastAsia" w:ascii="宋体" w:hAnsi="宋体" w:eastAsia="宋体" w:cs="宋体"/>
          <w:b/>
          <w:bCs/>
          <w:color w:val="000000"/>
          <w:sz w:val="21"/>
          <w:szCs w:val="21"/>
          <w:highlight w:val="none"/>
        </w:rPr>
      </w:pPr>
      <w:bookmarkStart w:id="44" w:name="_Toc2280"/>
      <w:bookmarkStart w:id="45" w:name="_Toc15867"/>
      <w:bookmarkStart w:id="46" w:name="_Toc5790"/>
      <w:bookmarkStart w:id="47" w:name="_Toc31630"/>
      <w:bookmarkStart w:id="48" w:name="_Toc20173"/>
      <w:bookmarkStart w:id="49" w:name="_Toc25856"/>
      <w:bookmarkStart w:id="50" w:name="_Toc30735"/>
      <w:r>
        <w:rPr>
          <w:rFonts w:hint="eastAsia" w:ascii="宋体" w:hAnsi="宋体" w:eastAsia="宋体" w:cs="宋体"/>
          <w:b/>
          <w:bCs/>
          <w:color w:val="000000"/>
          <w:sz w:val="21"/>
          <w:szCs w:val="21"/>
          <w:highlight w:val="none"/>
        </w:rPr>
        <w:t>二、合同金额</w:t>
      </w:r>
      <w:bookmarkEnd w:id="44"/>
      <w:bookmarkEnd w:id="45"/>
      <w:bookmarkEnd w:id="46"/>
      <w:bookmarkEnd w:id="47"/>
      <w:bookmarkEnd w:id="48"/>
      <w:bookmarkEnd w:id="49"/>
      <w:bookmarkEnd w:id="50"/>
    </w:p>
    <w:p>
      <w:pPr>
        <w:spacing w:line="360" w:lineRule="auto"/>
        <w:ind w:firstLine="210"/>
        <w:rPr>
          <w:rFonts w:hint="eastAsia" w:ascii="宋体" w:hAnsi="宋体" w:eastAsia="宋体" w:cs="宋体"/>
          <w:bCs/>
          <w:color w:val="000000"/>
          <w:sz w:val="21"/>
          <w:szCs w:val="21"/>
          <w:highlight w:val="none"/>
          <w:lang w:eastAsia="zh-CN"/>
        </w:rPr>
      </w:pPr>
      <w:bookmarkStart w:id="51" w:name="_Toc20319"/>
      <w:bookmarkStart w:id="52" w:name="_Toc20132"/>
      <w:r>
        <w:rPr>
          <w:rFonts w:hint="eastAsia" w:ascii="宋体" w:hAnsi="宋体" w:eastAsia="宋体" w:cs="宋体"/>
          <w:bCs/>
          <w:color w:val="000000"/>
          <w:sz w:val="21"/>
          <w:szCs w:val="21"/>
          <w:highlight w:val="none"/>
          <w:lang w:eastAsia="zh-CN"/>
        </w:rPr>
        <w:t>本合同项下总价款为(大写)人民币</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元 ，分项价款详见乙方响应文件。</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本合同总价款包含以下内容：</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 完成本服务项目发生的所有含税费用；</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(2) 支付给员工的工资和国家强制缴纳的各种社会保障资金；</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(3) 乙方应当提供的伴随服务/售后服务费用；</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 供应商所需要的其他费用。</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本合同为单价合同，合同执行期间单价不变。</w:t>
      </w:r>
    </w:p>
    <w:p>
      <w:pPr>
        <w:spacing w:line="360" w:lineRule="auto"/>
        <w:jc w:val="left"/>
        <w:rPr>
          <w:rFonts w:hint="eastAsia" w:ascii="宋体" w:hAnsi="宋体" w:eastAsia="宋体" w:cs="宋体"/>
          <w:b/>
          <w:bCs/>
          <w:color w:val="000000"/>
          <w:sz w:val="21"/>
          <w:szCs w:val="21"/>
          <w:highlight w:val="none"/>
        </w:rPr>
      </w:pPr>
      <w:bookmarkStart w:id="53" w:name="_Toc23084"/>
      <w:bookmarkStart w:id="54" w:name="_Toc19466"/>
      <w:bookmarkStart w:id="55" w:name="_Toc13591"/>
      <w:bookmarkStart w:id="56" w:name="_Toc19648"/>
      <w:bookmarkStart w:id="57" w:name="_Toc20333"/>
      <w:r>
        <w:rPr>
          <w:rFonts w:hint="eastAsia" w:ascii="宋体" w:hAnsi="宋体" w:eastAsia="宋体" w:cs="宋体"/>
          <w:b/>
          <w:bCs/>
          <w:color w:val="000000"/>
          <w:sz w:val="21"/>
          <w:szCs w:val="21"/>
          <w:highlight w:val="none"/>
        </w:rPr>
        <w:t>三、技术资料</w:t>
      </w:r>
      <w:bookmarkEnd w:id="51"/>
      <w:bookmarkEnd w:id="52"/>
      <w:bookmarkEnd w:id="53"/>
      <w:bookmarkEnd w:id="54"/>
      <w:bookmarkEnd w:id="55"/>
      <w:bookmarkEnd w:id="56"/>
      <w:bookmarkEnd w:id="57"/>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3.1乙方应按采购文件规定的时间向甲方提供服务（包含与服务相关的产品）的有关技术资料。</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360" w:lineRule="auto"/>
        <w:jc w:val="left"/>
        <w:rPr>
          <w:rFonts w:hint="eastAsia" w:ascii="宋体" w:hAnsi="宋体" w:eastAsia="宋体" w:cs="宋体"/>
          <w:b/>
          <w:bCs/>
          <w:color w:val="000000"/>
          <w:sz w:val="21"/>
          <w:szCs w:val="21"/>
          <w:highlight w:val="none"/>
        </w:rPr>
      </w:pPr>
      <w:bookmarkStart w:id="58" w:name="_Toc10885"/>
      <w:bookmarkStart w:id="59" w:name="_Toc21126"/>
      <w:bookmarkStart w:id="60" w:name="_Toc964"/>
      <w:bookmarkStart w:id="61" w:name="_Toc6399"/>
      <w:bookmarkStart w:id="62" w:name="_Toc2759"/>
      <w:bookmarkStart w:id="63" w:name="_Toc1600"/>
      <w:bookmarkStart w:id="64" w:name="_Toc25607"/>
      <w:r>
        <w:rPr>
          <w:rFonts w:hint="eastAsia" w:ascii="宋体" w:hAnsi="宋体" w:eastAsia="宋体" w:cs="宋体"/>
          <w:b/>
          <w:bCs/>
          <w:color w:val="000000"/>
          <w:sz w:val="21"/>
          <w:szCs w:val="21"/>
          <w:highlight w:val="none"/>
        </w:rPr>
        <w:t>四、权利和义务</w:t>
      </w:r>
      <w:bookmarkEnd w:id="58"/>
      <w:bookmarkEnd w:id="59"/>
      <w:bookmarkEnd w:id="60"/>
      <w:bookmarkEnd w:id="61"/>
      <w:bookmarkEnd w:id="62"/>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4.1 甲方权利</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4.1.1甲方有权对乙方依照合同提供的服务进行监督和检查。</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4.1.2甲方有权对所发现的问题进行调查和处理，若发现乙方完成的服务内容与合同约定不符的，甲方有权要求乙方限期整改，若造成甲方损失，还应承担违约责任。</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4.2 甲方义务</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4.2.1 在能力范围内，配合乙方履行本合同，尽量为乙方的履约提供必要的支持。</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4.2.2 按照合同约定向乙方支付款项。</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4.2.3 合同履行完毕后，及时组织验收。</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4.3 乙方权利</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4.3.1 乙方有权依约收取费用。</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4.3.2 乙方有权拒绝甲方提出的除合同约定和乙方承诺以外的其他要求。</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4.3.3 乙方有权拒绝甲方在服务过程中的不正当要求和违规行为，并可以依法主张其合法权利。</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4.4 乙方义务</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4.4.1 严格执行国家的法律、法规，守法经营，按章办事，自觉维护甲方的利益。</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4.4.2 接受甲方的检查、监督，严格履行服务承诺，做到诚实、守信。</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4.4.3按照响应文件的承诺以服务进程进行管理与控制，包括制定方案、合理配备工作人员、设施设备，按期组织实施，交付项目成果，保证服务项目质量。</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4.4.4乙方应严格按照安全标准进行本项目服务，并采取必要的安全防护措施。</w:t>
      </w:r>
    </w:p>
    <w:p>
      <w:pPr>
        <w:spacing w:line="360" w:lineRule="auto"/>
        <w:jc w:val="left"/>
        <w:rPr>
          <w:rFonts w:hint="eastAsia" w:ascii="宋体" w:hAnsi="宋体" w:eastAsia="宋体" w:cs="宋体"/>
          <w:b/>
          <w:bCs/>
          <w:color w:val="000000"/>
          <w:sz w:val="21"/>
          <w:szCs w:val="21"/>
          <w:highlight w:val="none"/>
        </w:rPr>
      </w:pPr>
      <w:bookmarkStart w:id="65" w:name="_Toc25751"/>
      <w:bookmarkStart w:id="66" w:name="_Toc25263"/>
      <w:bookmarkStart w:id="67" w:name="_Toc569"/>
      <w:bookmarkStart w:id="68" w:name="_Toc28839"/>
      <w:bookmarkStart w:id="69" w:name="_Toc29962"/>
      <w:r>
        <w:rPr>
          <w:rFonts w:hint="eastAsia" w:ascii="宋体" w:hAnsi="宋体" w:eastAsia="宋体" w:cs="宋体"/>
          <w:b/>
          <w:bCs/>
          <w:color w:val="000000"/>
          <w:sz w:val="21"/>
          <w:szCs w:val="21"/>
          <w:highlight w:val="none"/>
        </w:rPr>
        <w:t>五、知识产权</w:t>
      </w:r>
      <w:bookmarkEnd w:id="63"/>
      <w:bookmarkEnd w:id="64"/>
      <w:r>
        <w:rPr>
          <w:rFonts w:hint="eastAsia" w:ascii="宋体" w:hAnsi="宋体" w:eastAsia="宋体" w:cs="宋体"/>
          <w:b/>
          <w:bCs/>
          <w:color w:val="000000"/>
          <w:sz w:val="21"/>
          <w:szCs w:val="21"/>
          <w:highlight w:val="none"/>
        </w:rPr>
        <w:t>及产权担保</w:t>
      </w:r>
      <w:bookmarkEnd w:id="65"/>
      <w:bookmarkEnd w:id="66"/>
      <w:bookmarkEnd w:id="67"/>
      <w:bookmarkEnd w:id="68"/>
      <w:bookmarkEnd w:id="69"/>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5.1乙方应保证甲方在使用、接受本合同服务（包含与服务相关的产品）或其任何一部分时不受第三方提出侵犯其专利权、版权、商标权和工业设计权等知识产权的起诉。一旦出现侵权，由乙方负全部责任。</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5.2乙方保证所交付的服务（包含与服务相关的产品）的所有权完全属于乙方且无任何抵押、查封等产权瑕疵。</w:t>
      </w:r>
    </w:p>
    <w:p>
      <w:pPr>
        <w:spacing w:line="360" w:lineRule="auto"/>
        <w:jc w:val="left"/>
        <w:rPr>
          <w:rFonts w:hint="eastAsia" w:ascii="宋体" w:hAnsi="宋体" w:eastAsia="宋体" w:cs="宋体"/>
          <w:b/>
          <w:bCs/>
          <w:color w:val="000000"/>
          <w:sz w:val="21"/>
          <w:szCs w:val="21"/>
          <w:highlight w:val="none"/>
        </w:rPr>
      </w:pPr>
      <w:bookmarkStart w:id="70" w:name="_Toc18305"/>
      <w:bookmarkStart w:id="71" w:name="_Toc30142"/>
      <w:bookmarkStart w:id="72" w:name="_Toc7697"/>
      <w:bookmarkStart w:id="73" w:name="_Toc18543"/>
      <w:bookmarkStart w:id="74" w:name="_Toc20201"/>
      <w:bookmarkStart w:id="75" w:name="_Toc21044"/>
      <w:bookmarkStart w:id="76" w:name="_Toc28726"/>
      <w:r>
        <w:rPr>
          <w:rFonts w:hint="eastAsia" w:ascii="宋体" w:hAnsi="宋体" w:eastAsia="宋体" w:cs="宋体"/>
          <w:b/>
          <w:bCs/>
          <w:color w:val="000000"/>
          <w:sz w:val="21"/>
          <w:szCs w:val="21"/>
          <w:highlight w:val="none"/>
        </w:rPr>
        <w:t>六、履约保证金</w:t>
      </w:r>
      <w:bookmarkEnd w:id="70"/>
      <w:bookmarkEnd w:id="71"/>
      <w:bookmarkEnd w:id="72"/>
      <w:bookmarkEnd w:id="73"/>
      <w:bookmarkEnd w:id="74"/>
      <w:bookmarkEnd w:id="75"/>
      <w:bookmarkEnd w:id="76"/>
    </w:p>
    <w:p>
      <w:pPr>
        <w:spacing w:line="360" w:lineRule="auto"/>
        <w:ind w:firstLine="210"/>
        <w:rPr>
          <w:rFonts w:hint="eastAsia" w:ascii="宋体" w:hAnsi="宋体" w:eastAsia="宋体" w:cs="宋体"/>
          <w:bCs/>
          <w:color w:val="000000"/>
          <w:sz w:val="21"/>
          <w:szCs w:val="21"/>
          <w:highlight w:val="none"/>
          <w:lang w:eastAsia="zh-CN"/>
        </w:rPr>
      </w:pPr>
      <w:bookmarkStart w:id="77" w:name="_Toc11367"/>
      <w:bookmarkStart w:id="78" w:name="_Toc11365"/>
      <w:r>
        <w:rPr>
          <w:rFonts w:hint="eastAsia" w:ascii="宋体" w:hAnsi="宋体" w:eastAsia="宋体" w:cs="宋体"/>
          <w:bCs/>
          <w:color w:val="000000"/>
          <w:sz w:val="21"/>
          <w:szCs w:val="21"/>
          <w:highlight w:val="none"/>
          <w:lang w:eastAsia="zh-CN"/>
        </w:rPr>
        <w:t xml:space="preserve">6.1成交供应商应按以下第( </w:t>
      </w:r>
      <w:r>
        <w:rPr>
          <w:rFonts w:hint="eastAsia" w:ascii="宋体" w:hAnsi="宋体" w:eastAsia="宋体" w:cs="宋体"/>
          <w:bCs/>
          <w:color w:val="000000"/>
          <w:sz w:val="21"/>
          <w:szCs w:val="21"/>
          <w:highlight w:val="none"/>
          <w:lang w:val="en-US" w:eastAsia="zh-CN"/>
        </w:rPr>
        <w:t>1</w:t>
      </w:r>
      <w:r>
        <w:rPr>
          <w:rFonts w:hint="eastAsia" w:ascii="宋体" w:hAnsi="宋体" w:eastAsia="宋体" w:cs="宋体"/>
          <w:bCs/>
          <w:color w:val="000000"/>
          <w:sz w:val="21"/>
          <w:szCs w:val="21"/>
          <w:highlight w:val="none"/>
          <w:lang w:eastAsia="zh-CN"/>
        </w:rPr>
        <w:t xml:space="preserve"> )方式向采购人缴纳履约保证金：</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(1)无需缴纳履约保证金；</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(2)以支票、汇票、本票或者金融机构、 担保机构出具的保函等非现金形式缴纳履约保证金，金额为万元。</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6.2履约保证金的有效期至服务期结束时止。 </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6.3如乙方未能履行合同规定的义务，甲方有权从履约保证金中取得补偿。 </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6.4履约保证金扣除甲方应得的补偿后的余额，在有效期满后15个工作日内无息退还给乙方。</w:t>
      </w:r>
    </w:p>
    <w:p>
      <w:pPr>
        <w:spacing w:line="360" w:lineRule="auto"/>
        <w:jc w:val="left"/>
        <w:rPr>
          <w:rFonts w:hint="eastAsia" w:ascii="宋体" w:hAnsi="宋体" w:eastAsia="宋体" w:cs="宋体"/>
          <w:b/>
          <w:bCs/>
          <w:color w:val="000000"/>
          <w:sz w:val="21"/>
          <w:szCs w:val="21"/>
          <w:highlight w:val="none"/>
        </w:rPr>
      </w:pPr>
      <w:bookmarkStart w:id="79" w:name="_Toc304"/>
      <w:bookmarkStart w:id="80" w:name="_Toc2767"/>
      <w:bookmarkStart w:id="81" w:name="_Toc30276"/>
      <w:bookmarkStart w:id="82" w:name="_Toc26169"/>
      <w:bookmarkStart w:id="83" w:name="_Toc5585"/>
      <w:r>
        <w:rPr>
          <w:rFonts w:hint="eastAsia" w:ascii="宋体" w:hAnsi="宋体" w:eastAsia="宋体" w:cs="宋体"/>
          <w:b/>
          <w:bCs/>
          <w:color w:val="000000"/>
          <w:sz w:val="21"/>
          <w:szCs w:val="21"/>
          <w:highlight w:val="none"/>
        </w:rPr>
        <w:t>七、合同转包或分包</w:t>
      </w:r>
      <w:bookmarkEnd w:id="77"/>
      <w:bookmarkEnd w:id="78"/>
      <w:bookmarkEnd w:id="79"/>
      <w:bookmarkEnd w:id="80"/>
      <w:bookmarkEnd w:id="81"/>
      <w:bookmarkEnd w:id="82"/>
      <w:bookmarkEnd w:id="83"/>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7.1乙方不得将合同标的转包给他人履行。</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7.2除非得到甲方的书面同意，乙方不得将合同标的分包给他人履行。</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7.3乙方如有转包或未经甲方同意的分包行为，甲方有权解除合同。</w:t>
      </w:r>
    </w:p>
    <w:p>
      <w:pPr>
        <w:spacing w:line="360" w:lineRule="auto"/>
        <w:jc w:val="left"/>
        <w:rPr>
          <w:rFonts w:hint="eastAsia" w:ascii="宋体" w:hAnsi="宋体" w:eastAsia="宋体" w:cs="宋体"/>
          <w:b/>
          <w:bCs/>
          <w:color w:val="000000"/>
          <w:sz w:val="21"/>
          <w:szCs w:val="21"/>
          <w:highlight w:val="none"/>
        </w:rPr>
      </w:pPr>
      <w:bookmarkStart w:id="84" w:name="_Toc14644"/>
      <w:bookmarkStart w:id="85" w:name="_Toc4126"/>
      <w:bookmarkStart w:id="86" w:name="_Toc24176"/>
      <w:bookmarkStart w:id="87" w:name="_Toc7343"/>
      <w:bookmarkStart w:id="88" w:name="_Toc8753"/>
      <w:bookmarkStart w:id="89" w:name="_Toc19717"/>
      <w:bookmarkStart w:id="90" w:name="_Toc31326"/>
      <w:r>
        <w:rPr>
          <w:rFonts w:hint="eastAsia" w:ascii="宋体" w:hAnsi="宋体" w:eastAsia="宋体" w:cs="宋体"/>
          <w:b/>
          <w:bCs/>
          <w:color w:val="000000"/>
          <w:sz w:val="21"/>
          <w:szCs w:val="21"/>
          <w:highlight w:val="none"/>
        </w:rPr>
        <w:t>八、合同款项支付</w:t>
      </w:r>
      <w:bookmarkEnd w:id="84"/>
      <w:bookmarkEnd w:id="85"/>
      <w:bookmarkEnd w:id="86"/>
      <w:bookmarkEnd w:id="87"/>
      <w:bookmarkEnd w:id="88"/>
      <w:bookmarkEnd w:id="89"/>
      <w:bookmarkEnd w:id="90"/>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8.1本合同项下所有款项均以人民币支付。</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8.2本合同项下的采购资金由乙方开具发票，甲方按照本条第8.3款的约定支付。</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8.3付款条件：</w:t>
      </w:r>
    </w:p>
    <w:p>
      <w:pPr>
        <w:spacing w:line="360" w:lineRule="auto"/>
        <w:jc w:val="left"/>
        <w:rPr>
          <w:rFonts w:hint="eastAsia" w:ascii="宋体" w:hAnsi="宋体" w:eastAsia="宋体" w:cs="宋体"/>
          <w:b/>
          <w:bCs/>
          <w:color w:val="000000"/>
          <w:sz w:val="21"/>
          <w:szCs w:val="21"/>
          <w:highlight w:val="none"/>
        </w:rPr>
      </w:pPr>
      <w:bookmarkStart w:id="91" w:name="_Toc30614"/>
      <w:bookmarkStart w:id="92" w:name="_Toc29788"/>
      <w:bookmarkStart w:id="93" w:name="_Toc32376"/>
      <w:bookmarkStart w:id="94" w:name="_Toc13179"/>
      <w:bookmarkStart w:id="95" w:name="_Toc7548"/>
      <w:bookmarkStart w:id="96" w:name="_Toc32287"/>
      <w:bookmarkStart w:id="97" w:name="_Toc9694"/>
      <w:r>
        <w:rPr>
          <w:rFonts w:hint="eastAsia" w:ascii="宋体" w:hAnsi="宋体" w:eastAsia="宋体" w:cs="宋体"/>
          <w:b/>
          <w:bCs/>
          <w:color w:val="000000"/>
          <w:sz w:val="21"/>
          <w:szCs w:val="21"/>
          <w:highlight w:val="none"/>
        </w:rPr>
        <w:t>九、项目验收</w:t>
      </w:r>
      <w:bookmarkEnd w:id="91"/>
      <w:bookmarkEnd w:id="92"/>
      <w:bookmarkEnd w:id="93"/>
      <w:bookmarkEnd w:id="94"/>
      <w:bookmarkEnd w:id="95"/>
      <w:bookmarkEnd w:id="96"/>
      <w:bookmarkEnd w:id="97"/>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9.1 甲方依法组织履约验收工作。</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9.3 对于实际使用人和甲方分离的项目，甲方邀请实际使用人参与验收。</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9.4 如有必要，甲方邀请参加本项目的其他供应商或第三方专业机构及专家参与验收，相关意见将作为验收书的参考资料。</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pPr>
        <w:spacing w:line="360" w:lineRule="auto"/>
        <w:jc w:val="left"/>
        <w:rPr>
          <w:rFonts w:hint="eastAsia" w:ascii="宋体" w:hAnsi="宋体" w:eastAsia="宋体" w:cs="宋体"/>
          <w:b/>
          <w:bCs/>
          <w:color w:val="000000"/>
          <w:sz w:val="21"/>
          <w:szCs w:val="21"/>
          <w:highlight w:val="none"/>
        </w:rPr>
      </w:pPr>
      <w:bookmarkStart w:id="98" w:name="_Toc17300"/>
      <w:bookmarkStart w:id="99" w:name="_Toc14055"/>
      <w:bookmarkStart w:id="100" w:name="_Toc24410"/>
      <w:bookmarkStart w:id="101" w:name="_Toc13437"/>
      <w:bookmarkStart w:id="102" w:name="_Toc30671"/>
      <w:bookmarkStart w:id="103" w:name="_Toc16844"/>
      <w:bookmarkStart w:id="104" w:name="_Toc11759"/>
      <w:r>
        <w:rPr>
          <w:rFonts w:hint="eastAsia" w:ascii="宋体" w:hAnsi="宋体" w:eastAsia="宋体" w:cs="宋体"/>
          <w:b/>
          <w:bCs/>
          <w:color w:val="000000"/>
          <w:sz w:val="21"/>
          <w:szCs w:val="21"/>
          <w:highlight w:val="none"/>
        </w:rPr>
        <w:t>十、违约责任</w:t>
      </w:r>
      <w:bookmarkEnd w:id="98"/>
      <w:bookmarkEnd w:id="99"/>
      <w:bookmarkEnd w:id="100"/>
      <w:bookmarkEnd w:id="101"/>
      <w:bookmarkEnd w:id="102"/>
      <w:bookmarkEnd w:id="103"/>
      <w:bookmarkEnd w:id="104"/>
    </w:p>
    <w:p>
      <w:pPr>
        <w:spacing w:line="360" w:lineRule="auto"/>
        <w:ind w:firstLine="210"/>
        <w:rPr>
          <w:rFonts w:hint="eastAsia" w:ascii="宋体" w:hAnsi="宋体" w:eastAsia="宋体" w:cs="宋体"/>
          <w:bCs/>
          <w:color w:val="000000"/>
          <w:sz w:val="21"/>
          <w:szCs w:val="21"/>
          <w:highlight w:val="none"/>
          <w:lang w:eastAsia="zh-CN"/>
        </w:rPr>
      </w:pPr>
      <w:bookmarkStart w:id="105" w:name="_Toc15090"/>
      <w:bookmarkStart w:id="106" w:name="_Toc28328"/>
      <w:r>
        <w:rPr>
          <w:rFonts w:hint="eastAsia" w:ascii="宋体" w:hAnsi="宋体" w:eastAsia="宋体" w:cs="宋体"/>
          <w:bCs/>
          <w:color w:val="000000"/>
          <w:sz w:val="21"/>
          <w:szCs w:val="21"/>
          <w:highlight w:val="none"/>
          <w:lang w:eastAsia="zh-CN"/>
        </w:rPr>
        <w:t>10.1甲方无正当理由拒收服务、拒付服务款的，甲方向乙方偿付合同总价的5%违约金。</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10.2甲方未按合同规定的期限向乙方支付服务款的（特殊情况除外），每逾期1 天甲方向乙方偿付欠款总额的5‰滞纳金，但累计滞纳金总额不超过欠款总额的5% 。</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10.3甲方逾期退还履约保证金的，除应当退还履约保证金本金外，还应当按中国人民银行同期贷款基准利率上浮20%后的利率支付超期资金占用费，但因乙方自身原因导致无法及时退还的除外。</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10.4如乙方不能交付服务的，甲方有权扣留全部履约保证金；同时乙方应向甲方支付合同总 价 5%的违约金。</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10.5乙方逾期交付的，每逾期1天，乙方向甲方偿付合同总额的 5‰的滞纳金。如乙方逾期交付达10天，甲方有权解除合同，解除合同的通知自到达乙方时生效。</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10.6乙方所交付的服务不符合合同规定的，甲方有权拒收。甲方拒收的，乙方应向甲方支付合同总款5%的违约金。</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10.7在乙方承诺的或国家规定的质量保证期内(取两者中最长的期限)，如经乙方 2 次整改仍不能达到合同约定的质量标准，乙方应退回全部合同价款，并按本条第 3 款处理，同时，乙方还须赔偿甲方因此遭受的损失。</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10.8乙方未按本合同的规定和服务承诺提供伴随服务/售后服务的，应按合同总价款的 5%向甲方承担违约责任。</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10.9乙方在承担上述10.4-10.7款一项或多项违约责任后，仍应继续履行合同规定的义务(甲方解除合同的除外)。甲方未能及时追究乙方的任何一项违约责任并不表明甲方放弃追究乙方 该项或其他违约责任。</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10.10乙方响应属虚假承诺，或经权威部门检测提供的服务不能满足响应文件要求，或是由于乙方的过错造成合同无法继续履行的，乙方履约保证金不予退还外，还应向甲方支付不少于合同总价 30%赔偿金。</w:t>
      </w:r>
    </w:p>
    <w:p>
      <w:pPr>
        <w:spacing w:line="360" w:lineRule="auto"/>
        <w:jc w:val="left"/>
        <w:rPr>
          <w:rFonts w:hint="eastAsia" w:ascii="宋体" w:hAnsi="宋体" w:eastAsia="宋体" w:cs="宋体"/>
          <w:b/>
          <w:bCs/>
          <w:color w:val="000000"/>
          <w:sz w:val="21"/>
          <w:szCs w:val="21"/>
          <w:highlight w:val="none"/>
        </w:rPr>
      </w:pPr>
      <w:bookmarkStart w:id="107" w:name="_Toc31679"/>
      <w:bookmarkStart w:id="108" w:name="_Toc26679"/>
      <w:bookmarkStart w:id="109" w:name="_Toc6976"/>
      <w:bookmarkStart w:id="110" w:name="_Toc20925"/>
      <w:bookmarkStart w:id="111" w:name="_Toc22465"/>
      <w:r>
        <w:rPr>
          <w:rFonts w:hint="eastAsia" w:ascii="宋体" w:hAnsi="宋体" w:eastAsia="宋体" w:cs="宋体"/>
          <w:b/>
          <w:bCs/>
          <w:color w:val="000000"/>
          <w:sz w:val="21"/>
          <w:szCs w:val="21"/>
          <w:highlight w:val="none"/>
        </w:rPr>
        <w:t>十一、不可抗力事件处理</w:t>
      </w:r>
      <w:bookmarkEnd w:id="105"/>
      <w:bookmarkEnd w:id="106"/>
      <w:bookmarkEnd w:id="107"/>
      <w:bookmarkEnd w:id="108"/>
      <w:bookmarkEnd w:id="109"/>
      <w:bookmarkEnd w:id="110"/>
      <w:bookmarkEnd w:id="111"/>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11.1 在合同有效期内，任何一方因不可抗力事件导致不能履行合同，则合同履行期可延长，其延长期与不可抗力影响 期相同。</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11.2 不可抗力事件发生后，应立即通知对方，并寄送有关权威机构出具的证明。</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11.3 不可抗力事件延续120天以上，双方应通过友好协商，确定是否继续履行合同。</w:t>
      </w:r>
    </w:p>
    <w:p>
      <w:pPr>
        <w:spacing w:line="360" w:lineRule="auto"/>
        <w:jc w:val="left"/>
        <w:rPr>
          <w:rFonts w:hint="eastAsia" w:ascii="宋体" w:hAnsi="宋体" w:eastAsia="宋体" w:cs="宋体"/>
          <w:b/>
          <w:bCs/>
          <w:color w:val="000000"/>
          <w:sz w:val="21"/>
          <w:szCs w:val="21"/>
          <w:highlight w:val="none"/>
        </w:rPr>
      </w:pPr>
      <w:bookmarkStart w:id="112" w:name="_Toc4893"/>
      <w:bookmarkStart w:id="113" w:name="_Toc27480"/>
      <w:bookmarkStart w:id="114" w:name="_Toc30740"/>
      <w:bookmarkStart w:id="115" w:name="_Toc21803"/>
      <w:bookmarkStart w:id="116" w:name="_Toc28838"/>
      <w:bookmarkStart w:id="117" w:name="_Toc17563"/>
      <w:bookmarkStart w:id="118" w:name="_Toc10566"/>
      <w:r>
        <w:rPr>
          <w:rFonts w:hint="eastAsia" w:ascii="宋体" w:hAnsi="宋体" w:eastAsia="宋体" w:cs="宋体"/>
          <w:b/>
          <w:bCs/>
          <w:color w:val="000000"/>
          <w:sz w:val="21"/>
          <w:szCs w:val="21"/>
          <w:highlight w:val="none"/>
        </w:rPr>
        <w:t>十二、诉讼</w:t>
      </w:r>
      <w:bookmarkEnd w:id="112"/>
      <w:bookmarkEnd w:id="113"/>
      <w:bookmarkEnd w:id="114"/>
      <w:bookmarkEnd w:id="115"/>
      <w:bookmarkEnd w:id="116"/>
      <w:bookmarkEnd w:id="117"/>
      <w:bookmarkEnd w:id="118"/>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12.1 双方在执行合同中所发生的一切争议，应通过协商解决。如协商不成，可向甲方实际所在地法院起诉。</w:t>
      </w:r>
    </w:p>
    <w:p>
      <w:pPr>
        <w:spacing w:line="360" w:lineRule="auto"/>
        <w:jc w:val="left"/>
        <w:rPr>
          <w:rFonts w:hint="eastAsia" w:ascii="宋体" w:hAnsi="宋体" w:eastAsia="宋体" w:cs="宋体"/>
          <w:b/>
          <w:bCs/>
          <w:color w:val="000000"/>
          <w:sz w:val="21"/>
          <w:szCs w:val="21"/>
          <w:highlight w:val="none"/>
        </w:rPr>
      </w:pPr>
      <w:bookmarkStart w:id="119" w:name="_Toc26068"/>
      <w:bookmarkStart w:id="120" w:name="_Toc12355"/>
      <w:bookmarkStart w:id="121" w:name="_Toc11790"/>
      <w:bookmarkStart w:id="122" w:name="_Toc24467"/>
      <w:bookmarkStart w:id="123" w:name="_Toc8352"/>
      <w:bookmarkStart w:id="124" w:name="_Toc27877"/>
      <w:r>
        <w:rPr>
          <w:rFonts w:hint="eastAsia" w:ascii="宋体" w:hAnsi="宋体" w:eastAsia="宋体" w:cs="宋体"/>
          <w:b/>
          <w:bCs/>
          <w:color w:val="000000"/>
          <w:sz w:val="21"/>
          <w:szCs w:val="21"/>
          <w:highlight w:val="none"/>
        </w:rPr>
        <w:t>十三、组成本合同的文件</w:t>
      </w:r>
      <w:bookmarkEnd w:id="119"/>
      <w:bookmarkEnd w:id="120"/>
      <w:bookmarkEnd w:id="121"/>
      <w:bookmarkEnd w:id="122"/>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13.1合同及附件；</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13.2成交通知书；</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13.3采购文件和乙方的响应文件；</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13.4谈判过程中有关补充资料和澄清文件等（如有）；</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13.5 甲乙双方商定的其他必要文件。</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上述文件内容互为补充，如有不明确，由甲方负责解释。</w:t>
      </w:r>
    </w:p>
    <w:p>
      <w:pPr>
        <w:spacing w:line="360" w:lineRule="auto"/>
        <w:jc w:val="left"/>
        <w:rPr>
          <w:rFonts w:hint="eastAsia" w:ascii="宋体" w:hAnsi="宋体" w:eastAsia="宋体" w:cs="宋体"/>
          <w:b/>
          <w:bCs/>
          <w:color w:val="000000"/>
          <w:sz w:val="21"/>
          <w:szCs w:val="21"/>
          <w:highlight w:val="none"/>
        </w:rPr>
      </w:pPr>
      <w:bookmarkStart w:id="125" w:name="_Toc4291"/>
      <w:bookmarkStart w:id="126" w:name="_Toc585"/>
      <w:bookmarkStart w:id="127" w:name="_Toc12006"/>
      <w:bookmarkStart w:id="128" w:name="_Toc21649"/>
      <w:bookmarkStart w:id="129" w:name="_Toc32463"/>
      <w:r>
        <w:rPr>
          <w:rFonts w:hint="eastAsia" w:ascii="宋体" w:hAnsi="宋体" w:eastAsia="宋体" w:cs="宋体"/>
          <w:b/>
          <w:bCs/>
          <w:color w:val="000000"/>
          <w:sz w:val="21"/>
          <w:szCs w:val="21"/>
          <w:highlight w:val="none"/>
        </w:rPr>
        <w:t>十四、合同生效及其它</w:t>
      </w:r>
      <w:bookmarkEnd w:id="123"/>
      <w:bookmarkEnd w:id="124"/>
      <w:bookmarkEnd w:id="125"/>
      <w:bookmarkEnd w:id="126"/>
      <w:bookmarkEnd w:id="127"/>
      <w:bookmarkEnd w:id="128"/>
      <w:bookmarkEnd w:id="129"/>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14.1 合同经双方法定代表人或授权委托代表人签字并加盖单位公章后生效。</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14.2本合同未尽事宜，遵照《民法典》有关条文执行。</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14.3 本合同正本一式伍份，具有同等法律效力，甲方、乙方各执贰份，招标代理机构留存壹份备案。</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 </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甲方：                                 乙方： </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地址：                                 地址： </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法定代表人或授权代表：                 法定代表人或授权代表：</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联系电话：                             联系电话：          </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  </w:t>
      </w:r>
    </w:p>
    <w:p>
      <w:pPr>
        <w:spacing w:line="360" w:lineRule="auto"/>
        <w:ind w:firstLine="21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签订日期：      年    月   日</w:t>
      </w:r>
      <w:bookmarkEnd w:id="34"/>
      <w:bookmarkEnd w:id="35"/>
      <w:bookmarkEnd w:id="36"/>
      <w:bookmarkStart w:id="130" w:name="_Hlt16619369"/>
      <w:bookmarkEnd w:id="130"/>
    </w:p>
    <w:p>
      <w:pPr>
        <w:jc w:val="center"/>
        <w:outlineLvl w:val="0"/>
        <w:rPr>
          <w:rFonts w:hint="eastAsia" w:ascii="宋体" w:hAnsi="宋体" w:eastAsia="宋体"/>
          <w:b/>
          <w:color w:val="000000"/>
          <w:sz w:val="32"/>
          <w:szCs w:val="32"/>
          <w:highlight w:val="none"/>
        </w:rPr>
      </w:pPr>
      <w:r>
        <w:rPr>
          <w:rFonts w:hint="eastAsia" w:ascii="宋体" w:hAnsi="宋体" w:eastAsia="宋体"/>
          <w:b/>
          <w:color w:val="000000"/>
          <w:sz w:val="24"/>
          <w:szCs w:val="24"/>
          <w:highlight w:val="none"/>
        </w:rPr>
        <w:br w:type="page" w:clear="all"/>
      </w:r>
      <w:bookmarkStart w:id="131" w:name="_Toc12435"/>
      <w:r>
        <w:rPr>
          <w:rFonts w:hint="eastAsia" w:ascii="黑体" w:hAnsi="宋体" w:eastAsia="黑体"/>
          <w:color w:val="000000"/>
          <w:sz w:val="32"/>
          <w:szCs w:val="32"/>
          <w:highlight w:val="none"/>
        </w:rPr>
        <w:t>第</w:t>
      </w:r>
      <w:r>
        <w:rPr>
          <w:rFonts w:hint="eastAsia" w:ascii="黑体" w:hAnsi="宋体" w:eastAsia="黑体"/>
          <w:color w:val="000000"/>
          <w:sz w:val="32"/>
          <w:szCs w:val="32"/>
          <w:highlight w:val="none"/>
          <w:lang w:val="en-US"/>
        </w:rPr>
        <w:t>五</w:t>
      </w:r>
      <w:r>
        <w:rPr>
          <w:rFonts w:hint="eastAsia" w:ascii="黑体" w:hAnsi="宋体" w:eastAsia="黑体"/>
          <w:color w:val="000000"/>
          <w:sz w:val="32"/>
          <w:szCs w:val="32"/>
          <w:highlight w:val="none"/>
        </w:rPr>
        <w:t xml:space="preserve">章  </w:t>
      </w:r>
      <w:bookmarkStart w:id="132" w:name="_Toc15807"/>
      <w:r>
        <w:rPr>
          <w:rFonts w:hint="eastAsia" w:ascii="黑体" w:hAnsi="黑体" w:eastAsia="黑体" w:cs="黑体"/>
          <w:color w:val="000000"/>
          <w:sz w:val="32"/>
          <w:szCs w:val="32"/>
          <w:highlight w:val="none"/>
        </w:rPr>
        <w:t>附  件</w:t>
      </w:r>
      <w:bookmarkEnd w:id="131"/>
      <w:bookmarkEnd w:id="132"/>
    </w:p>
    <w:p>
      <w:pPr>
        <w:spacing w:line="420" w:lineRule="auto"/>
        <w:rPr>
          <w:rFonts w:hint="eastAsia" w:ascii="宋体" w:hAnsi="宋体" w:eastAsia="宋体"/>
          <w:b/>
          <w:color w:val="000000"/>
          <w:sz w:val="21"/>
          <w:szCs w:val="21"/>
          <w:highlight w:val="none"/>
        </w:rPr>
      </w:pPr>
    </w:p>
    <w:p>
      <w:pPr>
        <w:spacing w:line="42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附件一、中小企业声明函格式（如供应商为中小企业须提供此函）</w:t>
      </w:r>
    </w:p>
    <w:p>
      <w:pPr>
        <w:spacing w:line="420" w:lineRule="auto"/>
        <w:jc w:val="center"/>
        <w:rPr>
          <w:rFonts w:hint="eastAsia" w:ascii="宋体" w:hAnsi="宋体" w:eastAsia="宋体"/>
          <w:color w:val="000000"/>
          <w:sz w:val="21"/>
          <w:szCs w:val="21"/>
          <w:highlight w:val="none"/>
        </w:rPr>
      </w:pPr>
    </w:p>
    <w:p>
      <w:pPr>
        <w:spacing w:line="420" w:lineRule="auto"/>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中小企业声明函（工程、服务）</w:t>
      </w:r>
    </w:p>
    <w:p>
      <w:pPr>
        <w:spacing w:line="420" w:lineRule="auto"/>
        <w:ind w:firstLine="420"/>
        <w:jc w:val="left"/>
        <w:rPr>
          <w:rFonts w:hint="eastAsia" w:ascii="宋体" w:hAnsi="宋体" w:eastAsia="宋体"/>
          <w:color w:val="000000"/>
          <w:sz w:val="21"/>
          <w:szCs w:val="21"/>
          <w:highlight w:val="none"/>
        </w:rPr>
      </w:pPr>
    </w:p>
    <w:p>
      <w:pPr>
        <w:widowControl/>
        <w:spacing w:line="42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本公司（联合体）郑重声明，根据《政府采购促进中小企业发展管理办法》（财库﹝2020﹞46号）的规定，本公司（联合体）参加</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（单位名称）</w:t>
      </w:r>
      <w:r>
        <w:rPr>
          <w:rFonts w:hint="eastAsia" w:ascii="宋体" w:hAnsi="宋体" w:eastAsia="宋体"/>
          <w:color w:val="000000"/>
          <w:sz w:val="21"/>
          <w:szCs w:val="21"/>
          <w:highlight w:val="none"/>
        </w:rPr>
        <w:t>的</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（项目名称）</w:t>
      </w:r>
      <w:r>
        <w:rPr>
          <w:rFonts w:hint="eastAsia" w:ascii="宋体" w:hAnsi="宋体" w:eastAsia="宋体"/>
          <w:color w:val="000000"/>
          <w:sz w:val="21"/>
          <w:szCs w:val="21"/>
          <w:highlight w:val="none"/>
          <w:lang w:val="en-US" w:bidi="ar"/>
        </w:rPr>
        <w:t>采购活动，工程的施工单位全部为符合政策要求的中小企业（或者：服务全部由符合政策要求的中小企业承接）。相关企业（含联合体中的中小企业、签订分包意向协议的中小企业）的具体情况如下：</w:t>
      </w:r>
    </w:p>
    <w:p>
      <w:pPr>
        <w:widowControl/>
        <w:spacing w:line="42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（采购文件中明确的所属行业）</w:t>
      </w:r>
      <w:r>
        <w:rPr>
          <w:rFonts w:hint="eastAsia" w:ascii="宋体" w:hAnsi="宋体" w:eastAsia="宋体"/>
          <w:color w:val="000000"/>
          <w:sz w:val="21"/>
          <w:szCs w:val="21"/>
          <w:highlight w:val="none"/>
          <w:lang w:val="en-US" w:bidi="ar"/>
        </w:rPr>
        <w:t>；承建（承接）企业为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（企业名称）</w:t>
      </w:r>
      <w:r>
        <w:rPr>
          <w:rFonts w:hint="eastAsia" w:ascii="宋体" w:hAnsi="宋体" w:eastAsia="宋体"/>
          <w:color w:val="000000"/>
          <w:sz w:val="21"/>
          <w:szCs w:val="21"/>
          <w:highlight w:val="none"/>
          <w:lang w:val="en-US" w:bidi="ar"/>
        </w:rPr>
        <w:t>，从业人员</w:t>
      </w:r>
      <w:r>
        <w:rPr>
          <w:rFonts w:hint="eastAsia" w:ascii="宋体" w:hAnsi="宋体" w:eastAsia="宋体"/>
          <w:color w:val="000000"/>
          <w:sz w:val="21"/>
          <w:szCs w:val="21"/>
          <w:highlight w:val="none"/>
          <w:u w:val="single"/>
          <w:lang w:val="en-US" w:bidi="ar"/>
        </w:rPr>
        <w:t xml:space="preserve">    </w:t>
      </w:r>
      <w:r>
        <w:rPr>
          <w:rFonts w:hint="eastAsia" w:ascii="宋体" w:hAnsi="宋体" w:eastAsia="宋体"/>
          <w:color w:val="000000"/>
          <w:sz w:val="21"/>
          <w:szCs w:val="21"/>
          <w:highlight w:val="none"/>
          <w:lang w:val="en-US" w:bidi="ar"/>
        </w:rPr>
        <w:t>人，营业收入为</w:t>
      </w:r>
      <w:r>
        <w:rPr>
          <w:rFonts w:hint="eastAsia" w:ascii="宋体" w:hAnsi="宋体" w:eastAsia="宋体"/>
          <w:color w:val="000000"/>
          <w:sz w:val="21"/>
          <w:szCs w:val="21"/>
          <w:highlight w:val="none"/>
          <w:u w:val="single"/>
          <w:lang w:val="en-US" w:bidi="ar"/>
        </w:rPr>
        <w:t xml:space="preserve">    </w:t>
      </w:r>
      <w:r>
        <w:rPr>
          <w:rFonts w:hint="eastAsia" w:ascii="宋体" w:hAnsi="宋体" w:eastAsia="宋体"/>
          <w:color w:val="000000"/>
          <w:sz w:val="21"/>
          <w:szCs w:val="21"/>
          <w:highlight w:val="none"/>
          <w:lang w:val="en-US" w:bidi="ar"/>
        </w:rPr>
        <w:t>万元，资产总额为</w:t>
      </w:r>
      <w:r>
        <w:rPr>
          <w:rFonts w:hint="eastAsia" w:ascii="宋体" w:hAnsi="宋体" w:eastAsia="宋体"/>
          <w:color w:val="000000"/>
          <w:sz w:val="21"/>
          <w:szCs w:val="21"/>
          <w:highlight w:val="none"/>
          <w:u w:val="single"/>
          <w:lang w:val="en-US" w:bidi="ar"/>
        </w:rPr>
        <w:t xml:space="preserve">    </w:t>
      </w:r>
      <w:r>
        <w:rPr>
          <w:rFonts w:hint="eastAsia" w:ascii="宋体" w:hAnsi="宋体" w:eastAsia="宋体"/>
          <w:color w:val="000000"/>
          <w:sz w:val="21"/>
          <w:szCs w:val="21"/>
          <w:highlight w:val="none"/>
          <w:lang w:val="en-US" w:bidi="ar"/>
        </w:rPr>
        <w:t>万元</w:t>
      </w:r>
      <w:r>
        <w:rPr>
          <w:rFonts w:hint="eastAsia" w:ascii="宋体" w:hAnsi="宋体" w:eastAsia="宋体"/>
          <w:b/>
          <w:bCs/>
          <w:color w:val="000000"/>
          <w:sz w:val="21"/>
          <w:szCs w:val="21"/>
          <w:highlight w:val="none"/>
          <w:vertAlign w:val="superscript"/>
          <w:lang w:val="en-US" w:bidi="ar"/>
        </w:rPr>
        <w:t>1</w:t>
      </w:r>
      <w:r>
        <w:rPr>
          <w:rFonts w:hint="eastAsia" w:ascii="宋体" w:hAnsi="宋体" w:eastAsia="宋体"/>
          <w:color w:val="000000"/>
          <w:sz w:val="21"/>
          <w:szCs w:val="21"/>
          <w:highlight w:val="none"/>
          <w:lang w:val="en-US" w:bidi="ar"/>
        </w:rPr>
        <w:t>，属于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（中型企业、小型企业、微型企业）</w:t>
      </w:r>
      <w:r>
        <w:rPr>
          <w:rFonts w:hint="eastAsia" w:ascii="宋体" w:hAnsi="宋体" w:eastAsia="宋体"/>
          <w:color w:val="000000"/>
          <w:sz w:val="21"/>
          <w:szCs w:val="21"/>
          <w:highlight w:val="none"/>
          <w:lang w:val="en-US" w:bidi="ar"/>
        </w:rPr>
        <w:t xml:space="preserve">； </w:t>
      </w:r>
    </w:p>
    <w:p>
      <w:pPr>
        <w:widowControl/>
        <w:spacing w:line="420" w:lineRule="auto"/>
        <w:ind w:firstLine="420"/>
        <w:jc w:val="left"/>
        <w:rPr>
          <w:rFonts w:hint="eastAsia" w:ascii="宋体" w:hAnsi="宋体" w:eastAsia="宋体"/>
          <w:color w:val="000000"/>
          <w:sz w:val="21"/>
          <w:szCs w:val="21"/>
          <w:highlight w:val="none"/>
          <w:lang w:val="en-US" w:bidi="ar"/>
        </w:rPr>
      </w:pPr>
      <w:r>
        <w:rPr>
          <w:rFonts w:hint="eastAsia" w:ascii="宋体" w:hAnsi="宋体" w:eastAsia="宋体"/>
          <w:color w:val="000000"/>
          <w:sz w:val="21"/>
          <w:szCs w:val="21"/>
          <w:highlight w:val="none"/>
          <w:lang w:val="en-US" w:bidi="ar"/>
        </w:rPr>
        <w:t>2.</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（采购文件中明确的所属行业）</w:t>
      </w:r>
      <w:r>
        <w:rPr>
          <w:rFonts w:hint="eastAsia" w:ascii="宋体" w:hAnsi="宋体" w:eastAsia="宋体"/>
          <w:color w:val="000000"/>
          <w:sz w:val="21"/>
          <w:szCs w:val="21"/>
          <w:highlight w:val="none"/>
          <w:lang w:val="en-US" w:bidi="ar"/>
        </w:rPr>
        <w:t>；承建（承接）企业为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（企业名称）</w:t>
      </w:r>
      <w:r>
        <w:rPr>
          <w:rFonts w:hint="eastAsia" w:ascii="宋体" w:hAnsi="宋体" w:eastAsia="宋体"/>
          <w:color w:val="000000"/>
          <w:sz w:val="21"/>
          <w:szCs w:val="21"/>
          <w:highlight w:val="none"/>
          <w:lang w:val="en-US" w:bidi="ar"/>
        </w:rPr>
        <w:t>，从业人员</w:t>
      </w:r>
      <w:r>
        <w:rPr>
          <w:rFonts w:hint="eastAsia" w:ascii="宋体" w:hAnsi="宋体" w:eastAsia="宋体"/>
          <w:color w:val="000000"/>
          <w:sz w:val="21"/>
          <w:szCs w:val="21"/>
          <w:highlight w:val="none"/>
          <w:u w:val="single"/>
          <w:lang w:val="en-US" w:bidi="ar"/>
        </w:rPr>
        <w:t xml:space="preserve">    </w:t>
      </w:r>
      <w:r>
        <w:rPr>
          <w:rFonts w:hint="eastAsia" w:ascii="宋体" w:hAnsi="宋体" w:eastAsia="宋体"/>
          <w:color w:val="000000"/>
          <w:sz w:val="21"/>
          <w:szCs w:val="21"/>
          <w:highlight w:val="none"/>
          <w:lang w:val="en-US" w:bidi="ar"/>
        </w:rPr>
        <w:t>人，营业收入为</w:t>
      </w:r>
      <w:r>
        <w:rPr>
          <w:rFonts w:hint="eastAsia" w:ascii="宋体" w:hAnsi="宋体" w:eastAsia="宋体"/>
          <w:color w:val="000000"/>
          <w:sz w:val="21"/>
          <w:szCs w:val="21"/>
          <w:highlight w:val="none"/>
          <w:u w:val="single"/>
          <w:lang w:val="en-US" w:bidi="ar"/>
        </w:rPr>
        <w:t xml:space="preserve">    </w:t>
      </w:r>
      <w:r>
        <w:rPr>
          <w:rFonts w:hint="eastAsia" w:ascii="宋体" w:hAnsi="宋体" w:eastAsia="宋体"/>
          <w:color w:val="000000"/>
          <w:sz w:val="21"/>
          <w:szCs w:val="21"/>
          <w:highlight w:val="none"/>
          <w:lang w:val="en-US" w:bidi="ar"/>
        </w:rPr>
        <w:t>万元，资产总额为</w:t>
      </w:r>
      <w:r>
        <w:rPr>
          <w:rFonts w:hint="eastAsia" w:ascii="宋体" w:hAnsi="宋体" w:eastAsia="宋体"/>
          <w:color w:val="000000"/>
          <w:sz w:val="21"/>
          <w:szCs w:val="21"/>
          <w:highlight w:val="none"/>
          <w:u w:val="single"/>
          <w:lang w:val="en-US" w:bidi="ar"/>
        </w:rPr>
        <w:t xml:space="preserve">    </w:t>
      </w:r>
      <w:r>
        <w:rPr>
          <w:rFonts w:hint="eastAsia" w:ascii="宋体" w:hAnsi="宋体" w:eastAsia="宋体"/>
          <w:color w:val="000000"/>
          <w:sz w:val="21"/>
          <w:szCs w:val="21"/>
          <w:highlight w:val="none"/>
          <w:lang w:val="en-US" w:bidi="ar"/>
        </w:rPr>
        <w:t>万元，属于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（中型企业、小型企业、微型企业）</w:t>
      </w:r>
      <w:r>
        <w:rPr>
          <w:rFonts w:hint="eastAsia" w:ascii="宋体" w:hAnsi="宋体" w:eastAsia="宋体"/>
          <w:color w:val="000000"/>
          <w:sz w:val="21"/>
          <w:szCs w:val="21"/>
          <w:highlight w:val="none"/>
          <w:lang w:val="en-US" w:bidi="ar"/>
        </w:rPr>
        <w:t xml:space="preserve">； </w:t>
      </w:r>
    </w:p>
    <w:p>
      <w:pPr>
        <w:widowControl/>
        <w:spacing w:line="420" w:lineRule="auto"/>
        <w:ind w:firstLine="420"/>
        <w:jc w:val="left"/>
        <w:rPr>
          <w:rFonts w:hint="eastAsia" w:ascii="宋体" w:hAnsi="宋体" w:eastAsia="宋体"/>
          <w:color w:val="000000"/>
          <w:sz w:val="21"/>
          <w:szCs w:val="21"/>
          <w:highlight w:val="none"/>
          <w:u w:val="single"/>
          <w:lang w:val="en-US" w:bidi="ar"/>
        </w:rPr>
      </w:pPr>
      <w:r>
        <w:rPr>
          <w:rFonts w:hint="eastAsia" w:ascii="宋体" w:hAnsi="宋体" w:eastAsia="宋体"/>
          <w:color w:val="000000"/>
          <w:sz w:val="21"/>
          <w:szCs w:val="21"/>
          <w:highlight w:val="none"/>
          <w:u w:val="single"/>
          <w:lang w:val="en-US" w:bidi="ar"/>
        </w:rPr>
        <w:t>租赁和商务服务业</w:t>
      </w:r>
    </w:p>
    <w:p>
      <w:pPr>
        <w:widowControl/>
        <w:spacing w:line="42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以上企业，不属于大企业的分支机构，不存在控股股东为大企业的情形，也不存在与大企业的负责人为同一人的情形。</w:t>
      </w:r>
    </w:p>
    <w:p>
      <w:pPr>
        <w:widowControl/>
        <w:spacing w:line="42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 xml:space="preserve">本企业对上述声明内容的真实性负责。如有虚假，将依法承担相应责任。 </w:t>
      </w:r>
    </w:p>
    <w:p>
      <w:pPr>
        <w:widowControl/>
        <w:spacing w:line="420" w:lineRule="auto"/>
        <w:ind w:firstLine="315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企业名称（盖章）：</w:t>
      </w:r>
    </w:p>
    <w:p>
      <w:pPr>
        <w:widowControl/>
        <w:spacing w:line="420" w:lineRule="auto"/>
        <w:ind w:firstLine="315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bidi="ar"/>
        </w:rPr>
        <w:t>日  期：</w:t>
      </w:r>
    </w:p>
    <w:p>
      <w:pPr>
        <w:widowControl/>
        <w:spacing w:line="420" w:lineRule="auto"/>
        <w:ind w:firstLine="422"/>
        <w:jc w:val="lef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vertAlign w:val="superscript"/>
          <w:lang w:val="en-US" w:bidi="ar"/>
        </w:rPr>
        <w:t xml:space="preserve">1 </w:t>
      </w:r>
      <w:r>
        <w:rPr>
          <w:rFonts w:hint="eastAsia" w:ascii="宋体" w:hAnsi="宋体" w:eastAsia="宋体"/>
          <w:color w:val="000000"/>
          <w:sz w:val="21"/>
          <w:szCs w:val="21"/>
          <w:highlight w:val="none"/>
          <w:lang w:val="en-US" w:bidi="ar"/>
        </w:rPr>
        <w:t>从业人员、营业收入、资产总额填报上一年度数据，无上一年度数据的新成立企业可不填报。</w:t>
      </w:r>
    </w:p>
    <w:p>
      <w:pPr>
        <w:spacing w:line="360" w:lineRule="auto"/>
        <w:jc w:val="left"/>
        <w:rPr>
          <w:rFonts w:hint="eastAsia" w:ascii="宋体" w:hAnsi="宋体" w:eastAsia="宋体"/>
          <w:b/>
          <w:bCs/>
          <w:color w:val="000000"/>
          <w:sz w:val="21"/>
          <w:szCs w:val="21"/>
          <w:highlight w:val="none"/>
          <w:lang w:val="en-US"/>
        </w:rPr>
      </w:pPr>
    </w:p>
    <w:p>
      <w:pPr>
        <w:spacing w:line="360" w:lineRule="auto"/>
        <w:ind w:firstLine="422"/>
        <w:jc w:val="left"/>
        <w:rPr>
          <w:rFonts w:hint="eastAsia" w:ascii="宋体" w:hAnsi="宋体" w:eastAsia="宋体"/>
          <w:b/>
          <w:bCs/>
          <w:color w:val="000000"/>
          <w:sz w:val="21"/>
          <w:szCs w:val="21"/>
          <w:highlight w:val="none"/>
          <w:lang w:val="en-US"/>
        </w:rPr>
      </w:pPr>
    </w:p>
    <w:p>
      <w:pPr>
        <w:spacing w:line="360" w:lineRule="auto"/>
        <w:ind w:firstLine="422"/>
        <w:jc w:val="left"/>
        <w:rPr>
          <w:rFonts w:hint="eastAsia" w:ascii="宋体" w:hAnsi="宋体" w:eastAsia="宋体"/>
          <w:b/>
          <w:bCs/>
          <w:color w:val="000000"/>
          <w:sz w:val="21"/>
          <w:szCs w:val="21"/>
          <w:highlight w:val="none"/>
          <w:lang w:val="en-US"/>
        </w:rPr>
      </w:pPr>
    </w:p>
    <w:p>
      <w:pPr>
        <w:spacing w:line="420" w:lineRule="auto"/>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1"/>
          <w:szCs w:val="21"/>
          <w:highlight w:val="none"/>
        </w:rPr>
        <w:t>附件二、残疾人福利性单位声明函格式（如供应商为残疾人福利性单位须提供此函）</w:t>
      </w:r>
    </w:p>
    <w:p>
      <w:pPr>
        <w:spacing w:line="420" w:lineRule="auto"/>
        <w:jc w:val="center"/>
        <w:rPr>
          <w:rFonts w:hint="eastAsia" w:ascii="宋体" w:hAnsi="宋体" w:eastAsia="宋体"/>
          <w:b/>
          <w:bCs/>
          <w:color w:val="000000"/>
          <w:sz w:val="21"/>
          <w:szCs w:val="21"/>
          <w:highlight w:val="none"/>
        </w:rPr>
      </w:pPr>
    </w:p>
    <w:p>
      <w:pPr>
        <w:spacing w:line="420" w:lineRule="auto"/>
        <w:jc w:val="center"/>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残疾人福利性单位声明函</w:t>
      </w:r>
    </w:p>
    <w:p>
      <w:pPr>
        <w:widowControl/>
        <w:spacing w:line="420" w:lineRule="auto"/>
        <w:ind w:firstLine="420"/>
        <w:jc w:val="left"/>
        <w:rPr>
          <w:rFonts w:hint="eastAsia" w:ascii="宋体" w:hAnsi="宋体" w:eastAsia="宋体"/>
          <w:color w:val="000000"/>
          <w:sz w:val="21"/>
          <w:szCs w:val="21"/>
          <w:highlight w:val="none"/>
        </w:rPr>
      </w:pPr>
    </w:p>
    <w:p>
      <w:pPr>
        <w:widowControl/>
        <w:spacing w:line="42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2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本单位对上述声明的真实性负责。如有虚假，将依法承担相应责任。</w:t>
      </w:r>
    </w:p>
    <w:p>
      <w:pPr>
        <w:spacing w:line="420" w:lineRule="auto"/>
        <w:ind w:firstLine="420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单位名称（盖章）：</w:t>
      </w:r>
    </w:p>
    <w:p>
      <w:pPr>
        <w:spacing w:line="420" w:lineRule="auto"/>
        <w:ind w:firstLine="420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日　　　　　　期：</w:t>
      </w:r>
    </w:p>
    <w:p>
      <w:pPr>
        <w:spacing w:line="420" w:lineRule="auto"/>
        <w:rPr>
          <w:rFonts w:hint="eastAsia" w:ascii="宋体" w:hAnsi="宋体" w:eastAsia="宋体"/>
          <w:b/>
          <w:color w:val="000000"/>
          <w:sz w:val="21"/>
          <w:szCs w:val="21"/>
          <w:highlight w:val="none"/>
        </w:rPr>
      </w:pPr>
    </w:p>
    <w:p>
      <w:pPr>
        <w:spacing w:line="420" w:lineRule="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附件三、</w:t>
      </w:r>
      <w:r>
        <w:rPr>
          <w:rFonts w:hint="eastAsia" w:ascii="宋体" w:hAnsi="宋体" w:eastAsia="宋体"/>
          <w:b/>
          <w:bCs/>
          <w:color w:val="000000"/>
          <w:sz w:val="21"/>
          <w:szCs w:val="21"/>
          <w:highlight w:val="none"/>
        </w:rPr>
        <w:t>属于监狱企业的证明文件（如供应商为监狱企业须提供相关证明文件）</w:t>
      </w:r>
    </w:p>
    <w:p>
      <w:pPr>
        <w:spacing w:line="420" w:lineRule="auto"/>
        <w:rPr>
          <w:rFonts w:hint="eastAsia" w:ascii="宋体" w:hAnsi="宋体" w:eastAsia="宋体"/>
          <w:color w:val="000000"/>
          <w:sz w:val="21"/>
          <w:szCs w:val="21"/>
          <w:highlight w:val="none"/>
        </w:rPr>
      </w:pP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提供由省级以上监狱管理局、戒毒管理局(含新疆生产建设兵团)出具的属于监狱企业的证明文件。</w:t>
      </w:r>
    </w:p>
    <w:p>
      <w:pPr>
        <w:pStyle w:val="276"/>
        <w:ind w:firstLine="0"/>
        <w:rPr>
          <w:rFonts w:ascii="宋体" w:hAnsi="宋体" w:eastAsia="宋体"/>
          <w:color w:val="000000"/>
          <w:sz w:val="21"/>
          <w:szCs w:val="21"/>
          <w:highlight w:val="none"/>
        </w:rPr>
      </w:pPr>
    </w:p>
    <w:p>
      <w:pPr>
        <w:spacing w:line="360" w:lineRule="auto"/>
        <w:jc w:val="center"/>
        <w:outlineLvl w:val="0"/>
        <w:rPr>
          <w:rFonts w:hint="eastAsia" w:ascii="黑体" w:hAnsi="宋体" w:eastAsia="黑体"/>
          <w:color w:val="000000"/>
          <w:sz w:val="32"/>
          <w:szCs w:val="32"/>
          <w:highlight w:val="none"/>
        </w:rPr>
      </w:pPr>
      <w:r>
        <w:rPr>
          <w:rFonts w:hint="eastAsia" w:ascii="宋体" w:hAnsi="宋体" w:eastAsia="宋体"/>
          <w:color w:val="000000"/>
          <w:sz w:val="24"/>
          <w:szCs w:val="24"/>
          <w:highlight w:val="none"/>
        </w:rPr>
        <w:br w:type="page" w:clear="all"/>
      </w:r>
      <w:bookmarkStart w:id="133" w:name="_Toc5277"/>
      <w:r>
        <w:rPr>
          <w:rFonts w:hint="eastAsia" w:ascii="黑体" w:hAnsi="黑体" w:eastAsia="黑体" w:cs="黑体"/>
          <w:color w:val="000000"/>
          <w:sz w:val="32"/>
          <w:szCs w:val="32"/>
          <w:highlight w:val="none"/>
        </w:rPr>
        <w:t>第</w:t>
      </w:r>
      <w:r>
        <w:rPr>
          <w:rFonts w:hint="eastAsia" w:ascii="黑体" w:hAnsi="黑体" w:eastAsia="黑体" w:cs="黑体"/>
          <w:color w:val="000000"/>
          <w:sz w:val="32"/>
          <w:szCs w:val="32"/>
          <w:highlight w:val="none"/>
          <w:lang w:val="en-US"/>
        </w:rPr>
        <w:t>六</w:t>
      </w:r>
      <w:r>
        <w:rPr>
          <w:rFonts w:hint="eastAsia" w:ascii="黑体" w:hAnsi="黑体" w:eastAsia="黑体" w:cs="黑体"/>
          <w:color w:val="000000"/>
          <w:sz w:val="32"/>
          <w:szCs w:val="32"/>
          <w:highlight w:val="none"/>
        </w:rPr>
        <w:t xml:space="preserve">章 </w:t>
      </w:r>
      <w:r>
        <w:rPr>
          <w:rFonts w:hint="eastAsia" w:ascii="黑体" w:hAnsi="黑体" w:eastAsia="黑体" w:cs="黑体"/>
          <w:color w:val="000000"/>
          <w:sz w:val="32"/>
          <w:szCs w:val="32"/>
          <w:highlight w:val="none"/>
          <w:lang w:val="en-US"/>
        </w:rPr>
        <w:t xml:space="preserve"> </w:t>
      </w:r>
      <w:r>
        <w:rPr>
          <w:rFonts w:hint="eastAsia" w:ascii="黑体" w:hAnsi="宋体" w:eastAsia="黑体"/>
          <w:color w:val="000000"/>
          <w:sz w:val="32"/>
          <w:szCs w:val="32"/>
          <w:highlight w:val="none"/>
        </w:rPr>
        <w:t>响应文件格式</w:t>
      </w:r>
      <w:bookmarkEnd w:id="133"/>
    </w:p>
    <w:p>
      <w:pPr>
        <w:spacing w:line="360" w:lineRule="auto"/>
        <w:ind w:firstLine="480"/>
        <w:rPr>
          <w:rFonts w:hint="eastAsia" w:ascii="宋体" w:hAnsi="宋体" w:eastAsia="宋体"/>
          <w:b/>
          <w:bCs/>
          <w:color w:val="000000"/>
          <w:sz w:val="21"/>
          <w:szCs w:val="21"/>
          <w:highlight w:val="none"/>
          <w:lang w:val="en-US"/>
        </w:rPr>
      </w:pPr>
    </w:p>
    <w:p>
      <w:pPr>
        <w:spacing w:line="360" w:lineRule="auto"/>
        <w:jc w:val="center"/>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响应文件编制说明</w:t>
      </w:r>
    </w:p>
    <w:p>
      <w:pPr>
        <w:spacing w:line="360" w:lineRule="auto"/>
        <w:ind w:firstLine="422"/>
        <w:rPr>
          <w:rFonts w:hint="eastAsia" w:ascii="宋体" w:hAnsi="宋体" w:eastAsia="宋体"/>
          <w:b/>
          <w:bCs/>
          <w:color w:val="000000"/>
          <w:sz w:val="21"/>
          <w:szCs w:val="21"/>
          <w:highlight w:val="none"/>
          <w:lang w:val="en-US"/>
        </w:rPr>
      </w:pPr>
    </w:p>
    <w:p>
      <w:pPr>
        <w:spacing w:line="360" w:lineRule="auto"/>
        <w:ind w:firstLine="422"/>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1、响应文件份数：纸质版响应文件一式叁份（壹份正本、贰份副本），电子版响应文件壹份[一般应为PDF格式、U盘形式（单独封装）]。当纸质正本文件与副本、电子版文件不一致时，以纸质正本文件为准。电子版文件用于辅助评审和存档，供应商须承担前述不一致造成的不利后果。每份纸质文件须清楚标明“正本”或“副本”字样。</w:t>
      </w:r>
    </w:p>
    <w:p>
      <w:pPr>
        <w:spacing w:line="360" w:lineRule="auto"/>
        <w:ind w:firstLine="422"/>
        <w:rPr>
          <w:rFonts w:hint="eastAsia" w:ascii="宋体" w:hAnsi="宋体" w:eastAsia="宋体"/>
          <w:b/>
          <w:bCs/>
          <w:color w:val="000000"/>
          <w:sz w:val="21"/>
          <w:szCs w:val="21"/>
          <w:highlight w:val="none"/>
          <w:lang w:val="en-US"/>
        </w:rPr>
      </w:pPr>
    </w:p>
    <w:p>
      <w:pPr>
        <w:spacing w:line="360" w:lineRule="auto"/>
        <w:ind w:firstLine="422"/>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2、响应文件的编制应按照单一来源采购文件统一规定的格式，供应商可根据自身实际情况进行添加调整。响应文件统一用A4幅面（如有资料超过A4幅面折叠成A4幅面）打印、装订（提倡采用胶装的形式）成册并编制目录，由于编排混乱导致响应文件被误读或查找不到，责任由供应商承担。</w:t>
      </w:r>
    </w:p>
    <w:p>
      <w:pPr>
        <w:spacing w:line="360" w:lineRule="auto"/>
        <w:ind w:firstLine="422"/>
        <w:rPr>
          <w:rFonts w:hint="eastAsia" w:ascii="宋体" w:hAnsi="宋体" w:eastAsia="宋体"/>
          <w:b/>
          <w:bCs/>
          <w:color w:val="000000"/>
          <w:sz w:val="21"/>
          <w:szCs w:val="21"/>
          <w:highlight w:val="none"/>
          <w:lang w:val="en-US"/>
        </w:rPr>
      </w:pPr>
    </w:p>
    <w:p>
      <w:pPr>
        <w:spacing w:line="360" w:lineRule="auto"/>
        <w:ind w:firstLine="422"/>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3、供应商应在响应文件中写清相应的项目编号、项目名称、供应商全称、地址、电话、传真等，如有必要，可以增加附页，作为响应文件的组成部分。</w:t>
      </w:r>
    </w:p>
    <w:p>
      <w:pPr>
        <w:spacing w:line="360" w:lineRule="auto"/>
        <w:ind w:firstLine="422"/>
        <w:rPr>
          <w:rFonts w:hint="eastAsia" w:ascii="宋体" w:hAnsi="宋体" w:eastAsia="宋体"/>
          <w:b/>
          <w:bCs/>
          <w:color w:val="000000"/>
          <w:sz w:val="21"/>
          <w:szCs w:val="21"/>
          <w:highlight w:val="none"/>
          <w:lang w:val="en-US"/>
        </w:rPr>
      </w:pPr>
    </w:p>
    <w:p>
      <w:pPr>
        <w:spacing w:line="360" w:lineRule="auto"/>
        <w:ind w:firstLine="422"/>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4、供应商应将响应文件用档案袋或封套密封，封面并注明项目编号、项目名称、供应商全称等。</w:t>
      </w:r>
    </w:p>
    <w:p>
      <w:pPr>
        <w:spacing w:line="360" w:lineRule="auto"/>
        <w:ind w:firstLine="422"/>
        <w:rPr>
          <w:rFonts w:hint="eastAsia" w:ascii="宋体" w:hAnsi="宋体" w:eastAsia="宋体"/>
          <w:b/>
          <w:bCs/>
          <w:color w:val="000000"/>
          <w:sz w:val="21"/>
          <w:szCs w:val="21"/>
          <w:highlight w:val="none"/>
          <w:lang w:val="en-US"/>
        </w:rPr>
      </w:pPr>
    </w:p>
    <w:p>
      <w:pPr>
        <w:spacing w:line="360" w:lineRule="auto"/>
        <w:ind w:firstLine="422"/>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5、各供应商可根据企业自身实际情况以及对单一来源采购文件的响应程度进行编制响应文件，以下各格式及表格仅供参考，可按需调整。  </w:t>
      </w:r>
    </w:p>
    <w:p>
      <w:pPr>
        <w:spacing w:line="360" w:lineRule="auto"/>
        <w:jc w:val="right"/>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rPr>
          <w:rFonts w:hint="eastAsia" w:ascii="黑体" w:hAnsi="宋体" w:eastAsia="黑体"/>
          <w:color w:val="000000"/>
          <w:sz w:val="32"/>
          <w:szCs w:val="32"/>
          <w:highlight w:val="none"/>
        </w:rPr>
        <w:t>正本（副本）</w:t>
      </w:r>
    </w:p>
    <w:p>
      <w:pPr>
        <w:spacing w:line="360" w:lineRule="auto"/>
        <w:jc w:val="center"/>
        <w:rPr>
          <w:rFonts w:ascii="黑体" w:hAnsi="宋体" w:eastAsia="黑体"/>
          <w:color w:val="000000"/>
          <w:sz w:val="32"/>
          <w:szCs w:val="32"/>
          <w:highlight w:val="none"/>
        </w:rPr>
      </w:pPr>
    </w:p>
    <w:p>
      <w:pPr>
        <w:jc w:val="center"/>
        <w:rPr>
          <w:rFonts w:hint="eastAsia" w:ascii="黑体" w:hAnsi="宋体" w:eastAsia="黑体" w:cs="宋体"/>
          <w:color w:val="000000"/>
          <w:sz w:val="72"/>
          <w:szCs w:val="72"/>
          <w:highlight w:val="none"/>
        </w:rPr>
      </w:pPr>
      <w:r>
        <w:rPr>
          <w:rFonts w:hint="eastAsia" w:ascii="黑体" w:hAnsi="宋体" w:eastAsia="黑体" w:cs="宋体"/>
          <w:color w:val="000000"/>
          <w:sz w:val="72"/>
          <w:szCs w:val="72"/>
          <w:highlight w:val="none"/>
        </w:rPr>
        <w:t>紫金山英才卡人才游园年卡</w:t>
      </w:r>
    </w:p>
    <w:p>
      <w:pPr>
        <w:spacing w:line="360" w:lineRule="auto"/>
        <w:jc w:val="center"/>
        <w:rPr>
          <w:rFonts w:ascii="黑体" w:hAnsi="宋体" w:eastAsia="黑体"/>
          <w:bCs/>
          <w:color w:val="000000"/>
          <w:sz w:val="32"/>
          <w:szCs w:val="32"/>
          <w:highlight w:val="none"/>
        </w:rPr>
      </w:pPr>
    </w:p>
    <w:p>
      <w:pPr>
        <w:spacing w:line="360" w:lineRule="auto"/>
        <w:jc w:val="center"/>
        <w:rPr>
          <w:rFonts w:ascii="黑体" w:hAnsi="宋体" w:eastAsia="黑体"/>
          <w:bCs/>
          <w:color w:val="000000"/>
          <w:sz w:val="32"/>
          <w:szCs w:val="32"/>
          <w:highlight w:val="none"/>
        </w:rPr>
      </w:pPr>
    </w:p>
    <w:p>
      <w:pPr>
        <w:jc w:val="center"/>
        <w:rPr>
          <w:rFonts w:hint="eastAsia" w:ascii="黑体" w:hAnsi="宋体" w:eastAsia="黑体"/>
          <w:color w:val="000000"/>
          <w:sz w:val="32"/>
          <w:szCs w:val="32"/>
          <w:highlight w:val="none"/>
        </w:rPr>
      </w:pPr>
      <w:r>
        <w:rPr>
          <w:rFonts w:hint="eastAsia" w:ascii="黑体" w:hAnsi="宋体" w:eastAsia="黑体"/>
          <w:color w:val="000000"/>
          <w:sz w:val="72"/>
          <w:szCs w:val="72"/>
          <w:highlight w:val="none"/>
        </w:rPr>
        <w:t>响应文件</w:t>
      </w:r>
    </w:p>
    <w:p>
      <w:pPr>
        <w:spacing w:line="360" w:lineRule="auto"/>
        <w:jc w:val="center"/>
        <w:rPr>
          <w:rFonts w:ascii="黑体" w:hAnsi="宋体" w:eastAsia="黑体"/>
          <w:bCs/>
          <w:color w:val="000000"/>
          <w:sz w:val="32"/>
          <w:szCs w:val="32"/>
          <w:highlight w:val="none"/>
        </w:rPr>
      </w:pPr>
    </w:p>
    <w:p>
      <w:pPr>
        <w:spacing w:line="360" w:lineRule="auto"/>
        <w:jc w:val="center"/>
        <w:rPr>
          <w:rFonts w:ascii="黑体" w:hAnsi="宋体" w:eastAsia="黑体"/>
          <w:bCs/>
          <w:color w:val="000000"/>
          <w:sz w:val="32"/>
          <w:szCs w:val="32"/>
          <w:highlight w:val="none"/>
        </w:rPr>
      </w:pPr>
    </w:p>
    <w:p>
      <w:pPr>
        <w:spacing w:line="360" w:lineRule="auto"/>
        <w:jc w:val="center"/>
        <w:rPr>
          <w:rFonts w:ascii="黑体" w:hAnsi="宋体" w:eastAsia="黑体"/>
          <w:bCs/>
          <w:color w:val="000000"/>
          <w:sz w:val="32"/>
          <w:szCs w:val="32"/>
          <w:highlight w:val="none"/>
        </w:rPr>
      </w:pPr>
    </w:p>
    <w:p>
      <w:pPr>
        <w:spacing w:line="360" w:lineRule="auto"/>
        <w:jc w:val="center"/>
        <w:rPr>
          <w:rFonts w:ascii="黑体" w:hAnsi="宋体" w:eastAsia="黑体"/>
          <w:bCs/>
          <w:color w:val="000000"/>
          <w:sz w:val="32"/>
          <w:szCs w:val="32"/>
          <w:highlight w:val="none"/>
        </w:rPr>
      </w:pPr>
    </w:p>
    <w:p>
      <w:pPr>
        <w:spacing w:line="360" w:lineRule="auto"/>
        <w:jc w:val="center"/>
        <w:rPr>
          <w:rFonts w:ascii="黑体" w:hAnsi="宋体" w:eastAsia="黑体"/>
          <w:bCs/>
          <w:color w:val="000000"/>
          <w:sz w:val="32"/>
          <w:szCs w:val="32"/>
          <w:highlight w:val="none"/>
        </w:rPr>
      </w:pPr>
    </w:p>
    <w:p>
      <w:pPr>
        <w:spacing w:line="360" w:lineRule="auto"/>
        <w:jc w:val="center"/>
        <w:rPr>
          <w:rFonts w:ascii="黑体" w:hAnsi="宋体" w:eastAsia="黑体"/>
          <w:bCs/>
          <w:color w:val="000000"/>
          <w:sz w:val="32"/>
          <w:szCs w:val="32"/>
          <w:highlight w:val="none"/>
        </w:rPr>
      </w:pPr>
    </w:p>
    <w:p>
      <w:pPr>
        <w:spacing w:line="360" w:lineRule="auto"/>
        <w:ind w:firstLine="1280"/>
        <w:rPr>
          <w:rFonts w:ascii="黑体" w:hAnsi="宋体" w:eastAsia="黑体"/>
          <w:bCs/>
          <w:color w:val="000000"/>
          <w:sz w:val="32"/>
          <w:szCs w:val="32"/>
          <w:highlight w:val="none"/>
        </w:rPr>
      </w:pPr>
      <w:r>
        <w:rPr>
          <w:rFonts w:hint="eastAsia" w:ascii="黑体" w:hAnsi="宋体" w:eastAsia="黑体"/>
          <w:color w:val="000000"/>
          <w:sz w:val="32"/>
          <w:szCs w:val="32"/>
          <w:highlight w:val="none"/>
        </w:rPr>
        <w:t>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p>
    <w:p>
      <w:pPr>
        <w:spacing w:line="360" w:lineRule="auto"/>
        <w:ind w:firstLine="1280"/>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（单位公章）</w:t>
      </w:r>
    </w:p>
    <w:p>
      <w:pPr>
        <w:spacing w:line="360" w:lineRule="auto"/>
        <w:ind w:firstLine="1280"/>
        <w:rPr>
          <w:rFonts w:ascii="黑体" w:hAnsi="宋体" w:eastAsia="黑体"/>
          <w:bCs/>
          <w:color w:val="000000"/>
          <w:sz w:val="32"/>
          <w:szCs w:val="32"/>
          <w:highlight w:val="none"/>
        </w:rPr>
      </w:pPr>
      <w:r>
        <w:rPr>
          <w:rFonts w:hint="eastAsia" w:ascii="黑体" w:hAnsi="宋体" w:eastAsia="黑体"/>
          <w:color w:val="000000"/>
          <w:sz w:val="32"/>
          <w:szCs w:val="32"/>
          <w:highlight w:val="none"/>
        </w:rPr>
        <w:t>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p>
    <w:p>
      <w:pPr>
        <w:spacing w:line="360" w:lineRule="auto"/>
        <w:ind w:firstLine="1280"/>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p>
    <w:p>
      <w:pPr>
        <w:spacing w:line="360" w:lineRule="auto"/>
        <w:ind w:firstLine="1280"/>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p>
    <w:p>
      <w:pPr>
        <w:spacing w:line="360" w:lineRule="auto"/>
        <w:ind w:firstLine="3200"/>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日</w:t>
      </w:r>
    </w:p>
    <w:p>
      <w:pPr>
        <w:spacing w:before="100" w:beforeAutospacing="1" w:after="100" w:afterAutospacing="1"/>
        <w:jc w:val="center"/>
        <w:rPr>
          <w:rFonts w:ascii="黑体" w:eastAsia="黑体"/>
          <w:color w:val="000000"/>
          <w:sz w:val="32"/>
          <w:szCs w:val="32"/>
          <w:highlight w:val="none"/>
        </w:rPr>
      </w:pPr>
      <w:r>
        <w:rPr>
          <w:rFonts w:ascii="仿宋_GB2312" w:eastAsia="仿宋_GB2312"/>
          <w:color w:val="000000"/>
          <w:sz w:val="24"/>
          <w:highlight w:val="none"/>
        </w:rPr>
        <w:br w:type="page" w:clear="all"/>
      </w:r>
      <w:r>
        <w:rPr>
          <w:rFonts w:hint="eastAsia" w:ascii="黑体" w:eastAsia="黑体"/>
          <w:color w:val="000000"/>
          <w:sz w:val="32"/>
          <w:szCs w:val="32"/>
          <w:highlight w:val="none"/>
        </w:rPr>
        <w:t>目  录</w:t>
      </w:r>
    </w:p>
    <w:p>
      <w:pPr>
        <w:spacing w:line="360" w:lineRule="auto"/>
        <w:jc w:val="both"/>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一、单一来源申请及声明…………………………………………………………………………………X</w:t>
      </w:r>
    </w:p>
    <w:p>
      <w:pPr>
        <w:spacing w:line="360" w:lineRule="auto"/>
        <w:jc w:val="left"/>
        <w:rPr>
          <w:rFonts w:hint="eastAsia" w:ascii="宋体" w:hAnsi="宋体" w:eastAsia="宋体"/>
          <w:color w:val="000000"/>
          <w:sz w:val="21"/>
          <w:szCs w:val="21"/>
          <w:highlight w:val="none"/>
        </w:rPr>
      </w:pPr>
    </w:p>
    <w:p>
      <w:pPr>
        <w:spacing w:line="36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二、法定代表人授权委托书及委托代理人的身份证复印件……………………………………………X</w:t>
      </w:r>
    </w:p>
    <w:p>
      <w:pPr>
        <w:spacing w:line="360" w:lineRule="auto"/>
        <w:jc w:val="left"/>
        <w:rPr>
          <w:rFonts w:hint="eastAsia" w:ascii="宋体" w:hAnsi="宋体" w:eastAsia="宋体"/>
          <w:color w:val="000000"/>
          <w:sz w:val="21"/>
          <w:szCs w:val="21"/>
          <w:highlight w:val="none"/>
        </w:rPr>
      </w:pPr>
    </w:p>
    <w:p>
      <w:pPr>
        <w:spacing w:line="360" w:lineRule="auto"/>
        <w:jc w:val="both"/>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三、第一章单一来源采购邀请中2.1《中华人民共和国政府采购法》第二十二条规定的资格条件证明文件………………………………………………………………………………………………………X</w:t>
      </w:r>
    </w:p>
    <w:p>
      <w:pPr>
        <w:spacing w:line="360" w:lineRule="auto"/>
        <w:jc w:val="both"/>
        <w:rPr>
          <w:rFonts w:hint="eastAsia" w:ascii="宋体" w:hAnsi="宋体" w:eastAsia="宋体"/>
          <w:color w:val="000000"/>
          <w:sz w:val="21"/>
          <w:szCs w:val="21"/>
          <w:highlight w:val="none"/>
        </w:rPr>
      </w:pPr>
    </w:p>
    <w:p>
      <w:pPr>
        <w:spacing w:line="360" w:lineRule="auto"/>
        <w:jc w:val="both"/>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四</w:t>
      </w:r>
      <w:r>
        <w:rPr>
          <w:rFonts w:hint="eastAsia" w:ascii="宋体" w:hAnsi="宋体" w:eastAsia="宋体"/>
          <w:color w:val="000000"/>
          <w:sz w:val="21"/>
          <w:szCs w:val="21"/>
          <w:highlight w:val="none"/>
        </w:rPr>
        <w:t>、第一章单一来源采购邀请中2.2落实政府采购政策需满足的资格要求的证明文件……………X</w:t>
      </w:r>
    </w:p>
    <w:p>
      <w:pPr>
        <w:spacing w:line="360" w:lineRule="auto"/>
        <w:jc w:val="both"/>
        <w:rPr>
          <w:rFonts w:hint="eastAsia" w:ascii="宋体" w:hAnsi="宋体" w:eastAsia="宋体"/>
          <w:color w:val="000000"/>
          <w:sz w:val="21"/>
          <w:szCs w:val="21"/>
          <w:highlight w:val="none"/>
        </w:rPr>
      </w:pPr>
    </w:p>
    <w:p>
      <w:pPr>
        <w:spacing w:line="360" w:lineRule="auto"/>
        <w:jc w:val="both"/>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五</w:t>
      </w:r>
      <w:r>
        <w:rPr>
          <w:rFonts w:hint="eastAsia" w:ascii="宋体" w:hAnsi="宋体" w:eastAsia="宋体"/>
          <w:color w:val="000000"/>
          <w:sz w:val="21"/>
          <w:szCs w:val="21"/>
          <w:highlight w:val="none"/>
        </w:rPr>
        <w:t>、第一章单一来源采购邀请中2.3采购人根据采购项目的特殊要求规定的特定条件的证明文件……………………………………………………………………………………………………………X</w:t>
      </w:r>
    </w:p>
    <w:p>
      <w:pPr>
        <w:spacing w:line="360" w:lineRule="auto"/>
        <w:jc w:val="both"/>
        <w:rPr>
          <w:rFonts w:hint="eastAsia" w:ascii="宋体" w:hAnsi="宋体" w:eastAsia="宋体"/>
          <w:color w:val="000000"/>
          <w:sz w:val="21"/>
          <w:szCs w:val="21"/>
          <w:highlight w:val="none"/>
        </w:rPr>
      </w:pPr>
    </w:p>
    <w:p>
      <w:pPr>
        <w:spacing w:line="360" w:lineRule="auto"/>
        <w:jc w:val="both"/>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六</w:t>
      </w:r>
      <w:r>
        <w:rPr>
          <w:rFonts w:hint="eastAsia" w:ascii="宋体" w:hAnsi="宋体" w:eastAsia="宋体"/>
          <w:color w:val="000000"/>
          <w:sz w:val="21"/>
          <w:szCs w:val="21"/>
          <w:highlight w:val="none"/>
        </w:rPr>
        <w:t>、服务方案………………………………………………………………………………………………X</w:t>
      </w:r>
    </w:p>
    <w:p>
      <w:pPr>
        <w:spacing w:line="360" w:lineRule="auto"/>
        <w:jc w:val="both"/>
        <w:rPr>
          <w:rFonts w:hint="eastAsia" w:ascii="宋体" w:hAnsi="宋体" w:eastAsia="宋体"/>
          <w:color w:val="000000"/>
          <w:sz w:val="21"/>
          <w:szCs w:val="21"/>
          <w:highlight w:val="none"/>
        </w:rPr>
      </w:pPr>
    </w:p>
    <w:p>
      <w:pPr>
        <w:spacing w:line="360" w:lineRule="auto"/>
        <w:jc w:val="both"/>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七</w:t>
      </w:r>
      <w:r>
        <w:rPr>
          <w:rFonts w:hint="eastAsia" w:ascii="宋体" w:hAnsi="宋体" w:eastAsia="宋体"/>
          <w:color w:val="000000"/>
          <w:sz w:val="21"/>
          <w:szCs w:val="21"/>
          <w:highlight w:val="none"/>
        </w:rPr>
        <w:t>、表格格式………………………………………………………………………………………………X</w:t>
      </w:r>
    </w:p>
    <w:p>
      <w:pPr>
        <w:spacing w:line="360" w:lineRule="auto"/>
        <w:jc w:val="both"/>
        <w:rPr>
          <w:rFonts w:hint="eastAsia" w:ascii="宋体" w:hAnsi="宋体" w:eastAsia="宋体"/>
          <w:color w:val="000000"/>
          <w:sz w:val="21"/>
          <w:szCs w:val="21"/>
          <w:highlight w:val="none"/>
        </w:rPr>
      </w:pPr>
    </w:p>
    <w:p>
      <w:pPr>
        <w:spacing w:line="360" w:lineRule="auto"/>
        <w:jc w:val="both"/>
        <w:rPr>
          <w:rFonts w:hint="eastAsia" w:ascii="宋体" w:hAnsi="宋体" w:eastAsia="宋体"/>
          <w:color w:val="000000"/>
          <w:sz w:val="21"/>
          <w:szCs w:val="21"/>
          <w:highlight w:val="none"/>
        </w:rPr>
      </w:pPr>
    </w:p>
    <w:p>
      <w:pPr>
        <w:spacing w:before="100" w:beforeAutospacing="1" w:after="100" w:afterAutospacing="1"/>
        <w:rPr>
          <w:rFonts w:hint="eastAsia" w:ascii="仿宋_GB2312" w:eastAsia="仿宋_GB2312"/>
          <w:color w:val="000000"/>
          <w:sz w:val="24"/>
          <w:highlight w:val="none"/>
        </w:rPr>
      </w:pPr>
    </w:p>
    <w:p>
      <w:pPr>
        <w:spacing w:before="100" w:beforeAutospacing="1" w:after="100" w:afterAutospacing="1"/>
        <w:rPr>
          <w:rFonts w:hint="eastAsia" w:ascii="仿宋_GB2312" w:eastAsia="仿宋_GB2312"/>
          <w:color w:val="000000"/>
          <w:sz w:val="24"/>
          <w:highlight w:val="none"/>
        </w:rPr>
      </w:pPr>
    </w:p>
    <w:p>
      <w:pPr>
        <w:widowControl/>
        <w:spacing w:line="360" w:lineRule="auto"/>
        <w:jc w:val="center"/>
        <w:rPr>
          <w:rFonts w:hint="eastAsia" w:ascii="黑体" w:hAnsi="黑体" w:eastAsia="黑体" w:cs="黑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一、单一来源申请及声明</w:t>
      </w:r>
    </w:p>
    <w:p>
      <w:pPr>
        <w:widowControl/>
        <w:spacing w:line="420" w:lineRule="auto"/>
        <w:rPr>
          <w:rFonts w:hint="eastAsia" w:ascii="黑体" w:hAnsi="黑体" w:eastAsia="黑体" w:cs="黑体"/>
          <w:color w:val="000000"/>
          <w:sz w:val="21"/>
          <w:szCs w:val="21"/>
          <w:highlight w:val="none"/>
        </w:rPr>
      </w:pPr>
    </w:p>
    <w:p>
      <w:pPr>
        <w:widowControl/>
        <w:spacing w:line="420" w:lineRule="auto"/>
        <w:rPr>
          <w:rFonts w:hint="eastAsia" w:ascii="宋体" w:hAnsi="宋体" w:eastAsia="宋体"/>
          <w:color w:val="000000"/>
          <w:sz w:val="21"/>
          <w:szCs w:val="21"/>
          <w:highlight w:val="none"/>
        </w:rPr>
      </w:pPr>
    </w:p>
    <w:p>
      <w:pPr>
        <w:widowControl/>
        <w:spacing w:line="42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致：</w:t>
      </w:r>
      <w:r>
        <w:rPr>
          <w:rFonts w:hint="eastAsia" w:ascii="宋体" w:hAnsi="宋体" w:eastAsia="宋体"/>
          <w:bCs/>
          <w:color w:val="000000"/>
          <w:sz w:val="21"/>
          <w:szCs w:val="21"/>
          <w:highlight w:val="none"/>
          <w:lang w:eastAsia="zh-CN"/>
        </w:rPr>
        <w:t>南京市文化和旅游局</w:t>
      </w:r>
    </w:p>
    <w:p>
      <w:pPr>
        <w:widowControl/>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南京月华项目管理</w:t>
      </w:r>
      <w:r>
        <w:rPr>
          <w:rFonts w:hint="eastAsia" w:ascii="宋体" w:hAnsi="宋体" w:eastAsia="宋体"/>
          <w:color w:val="000000"/>
          <w:sz w:val="21"/>
          <w:szCs w:val="21"/>
          <w:highlight w:val="none"/>
        </w:rPr>
        <w:t>有限公司</w:t>
      </w:r>
    </w:p>
    <w:p>
      <w:pPr>
        <w:spacing w:line="420" w:lineRule="auto"/>
        <w:ind w:firstLine="420"/>
        <w:rPr>
          <w:rFonts w:hint="eastAsia" w:ascii="宋体" w:hAnsi="宋体" w:eastAsia="宋体"/>
          <w:color w:val="000000"/>
          <w:sz w:val="21"/>
          <w:szCs w:val="21"/>
          <w:highlight w:val="none"/>
        </w:rPr>
      </w:pP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（项目编号）单一来源采购邀请，正式授权下述签字人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（姓名和职务）代表</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（供应商名称），提交响应文件并参加</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据此函，签字人兹宣布同意如下：</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b/>
          <w:bCs/>
          <w:color w:val="000000"/>
          <w:sz w:val="21"/>
          <w:szCs w:val="21"/>
          <w:highlight w:val="none"/>
        </w:rPr>
        <w:t>我们的资格条件完全符合政府采购法和本次</w:t>
      </w:r>
      <w:r>
        <w:rPr>
          <w:rFonts w:hint="eastAsia" w:ascii="宋体" w:hAnsi="宋体" w:eastAsia="宋体"/>
          <w:b/>
          <w:bCs/>
          <w:color w:val="000000"/>
          <w:sz w:val="21"/>
          <w:szCs w:val="21"/>
          <w:highlight w:val="none"/>
          <w:lang w:val="en-US"/>
        </w:rPr>
        <w:t>单一来源采购</w:t>
      </w:r>
      <w:r>
        <w:rPr>
          <w:rFonts w:hint="eastAsia" w:ascii="宋体" w:hAnsi="宋体" w:eastAsia="宋体"/>
          <w:b/>
          <w:bCs/>
          <w:color w:val="000000"/>
          <w:sz w:val="21"/>
          <w:szCs w:val="21"/>
          <w:highlight w:val="none"/>
        </w:rPr>
        <w:t>要求</w:t>
      </w:r>
      <w:r>
        <w:rPr>
          <w:rFonts w:hint="eastAsia" w:ascii="宋体" w:hAnsi="宋体" w:eastAsia="宋体"/>
          <w:color w:val="000000"/>
          <w:sz w:val="21"/>
          <w:szCs w:val="21"/>
          <w:highlight w:val="none"/>
        </w:rPr>
        <w:t>，我们同意并向贵方提供了与本次采购活动有关的所有证据和资料。</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2、项目名称：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3、我们单位</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（根据单位实际情况填写“是”或“不是”）外商投资企业。</w:t>
      </w:r>
    </w:p>
    <w:p>
      <w:pPr>
        <w:keepNext w:val="0"/>
        <w:keepLines w:val="0"/>
        <w:pageBreakBefore w:val="0"/>
        <w:spacing w:line="360" w:lineRule="auto"/>
        <w:ind w:left="0" w:right="0" w:firstLine="420"/>
        <w:jc w:val="both"/>
        <w:outlineLvl w:val="9"/>
        <w:rPr>
          <w:rFonts w:hint="eastAsia" w:ascii="宋体" w:hAnsi="宋体" w:eastAsia="宋体" w:cs="宋体"/>
          <w:b/>
          <w:bCs/>
          <w:sz w:val="21"/>
          <w:szCs w:val="21"/>
          <w:highlight w:val="none"/>
          <w:lang w:eastAsia="zh-CN"/>
        </w:rPr>
      </w:pP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、按</w:t>
      </w:r>
      <w:r>
        <w:rPr>
          <w:rFonts w:hint="eastAsia" w:ascii="宋体" w:hAnsi="宋体" w:eastAsia="宋体"/>
          <w:color w:val="000000"/>
          <w:sz w:val="21"/>
          <w:szCs w:val="21"/>
          <w:highlight w:val="none"/>
          <w:lang w:val="en-US"/>
        </w:rPr>
        <w:t>单一来源采购</w:t>
      </w:r>
      <w:r>
        <w:rPr>
          <w:rFonts w:hint="eastAsia" w:ascii="宋体" w:hAnsi="宋体" w:eastAsia="宋体"/>
          <w:color w:val="000000"/>
          <w:sz w:val="21"/>
          <w:szCs w:val="21"/>
          <w:highlight w:val="none"/>
        </w:rPr>
        <w:t>要求，</w:t>
      </w:r>
      <w:r>
        <w:rPr>
          <w:rFonts w:hint="eastAsia" w:ascii="宋体" w:hAnsi="宋体" w:eastAsia="宋体" w:cs="宋体"/>
          <w:sz w:val="21"/>
          <w:szCs w:val="21"/>
          <w:highlight w:val="none"/>
          <w:lang w:val="zh-CN"/>
        </w:rPr>
        <w:t>我们的首次</w:t>
      </w:r>
      <w:r>
        <w:rPr>
          <w:rFonts w:hint="eastAsia" w:ascii="宋体" w:hAnsi="宋体" w:eastAsia="宋体" w:cs="宋体"/>
          <w:sz w:val="21"/>
          <w:szCs w:val="21"/>
          <w:highlight w:val="none"/>
        </w:rPr>
        <w:t>报价</w:t>
      </w:r>
      <w:r>
        <w:rPr>
          <w:rFonts w:hint="eastAsia" w:ascii="宋体" w:hAnsi="宋体" w:eastAsia="宋体" w:cs="宋体"/>
          <w:sz w:val="21"/>
          <w:szCs w:val="21"/>
          <w:highlight w:val="none"/>
          <w:lang w:eastAsia="zh-CN"/>
        </w:rPr>
        <w:t>中：</w:t>
      </w:r>
      <w:r>
        <w:rPr>
          <w:rFonts w:hint="eastAsia" w:ascii="宋体" w:hAnsi="宋体" w:eastAsia="宋体" w:cs="宋体"/>
          <w:b/>
          <w:bCs/>
          <w:sz w:val="21"/>
          <w:szCs w:val="21"/>
          <w:highlight w:val="none"/>
          <w:lang w:eastAsia="zh-CN"/>
        </w:rPr>
        <w:t>总报价为（大写）</w:t>
      </w:r>
      <w:r>
        <w:rPr>
          <w:rFonts w:hint="eastAsia" w:ascii="宋体" w:hAnsi="宋体" w:eastAsia="宋体" w:cs="宋体"/>
          <w:b/>
          <w:bCs/>
          <w:sz w:val="21"/>
          <w:szCs w:val="21"/>
          <w:highlight w:val="none"/>
          <w:u w:val="single"/>
          <w:lang w:eastAsia="zh-CN"/>
        </w:rPr>
        <w:t xml:space="preserve">        </w:t>
      </w:r>
      <w:r>
        <w:rPr>
          <w:rFonts w:hint="eastAsia" w:ascii="宋体" w:hAnsi="宋体" w:eastAsia="宋体" w:cs="宋体"/>
          <w:b/>
          <w:bCs/>
          <w:sz w:val="21"/>
          <w:szCs w:val="21"/>
          <w:highlight w:val="none"/>
          <w:u w:val="none"/>
          <w:lang w:eastAsia="zh-CN"/>
        </w:rPr>
        <w:t>元；</w:t>
      </w:r>
    </w:p>
    <w:p>
      <w:pPr>
        <w:spacing w:line="420" w:lineRule="auto"/>
        <w:ind w:firstLine="420"/>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、我们已详细审核全部单一来源采购文件及其有效补充文件，我们放弃对单一来源采购文件任何误解的权利，提交响应文件后，</w:t>
      </w:r>
      <w:r>
        <w:rPr>
          <w:rFonts w:hint="eastAsia" w:ascii="宋体" w:hAnsi="宋体" w:eastAsia="宋体"/>
          <w:b/>
          <w:color w:val="000000"/>
          <w:sz w:val="21"/>
          <w:szCs w:val="21"/>
          <w:highlight w:val="none"/>
        </w:rPr>
        <w:t>不对单一来源采购文件本身提出质疑。</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、一旦我方成交，我方将根据单一来源采购文件的规定，严格履行合同，保证于承诺的时间内完成本项目规定的服务内容。</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rPr>
        <w:t>、我方决不提供虚假材料谋取成交、决不采取不正当手段诋毁、排挤其他供应商、决不与采购人、其它供应商或者采购代理机构恶意串通、决不向采购人、采购代理机构工作人员和商谈小组进行商业贿赂、决不拒绝有关部门监督检查或提供虚假情况，如有违反，无条件接受贵方及相关管理部门的处罚。</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8</w:t>
      </w:r>
      <w:r>
        <w:rPr>
          <w:rFonts w:hint="eastAsia" w:ascii="宋体" w:hAnsi="宋体" w:eastAsia="宋体"/>
          <w:color w:val="000000"/>
          <w:sz w:val="21"/>
          <w:szCs w:val="21"/>
          <w:highlight w:val="none"/>
        </w:rPr>
        <w:t>、我方正式通讯方式为：</w:t>
      </w:r>
    </w:p>
    <w:p>
      <w:pPr>
        <w:spacing w:line="420" w:lineRule="auto"/>
        <w:ind w:firstLine="420"/>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址：</w:t>
      </w:r>
      <w:r>
        <w:rPr>
          <w:rFonts w:hint="eastAsia" w:ascii="宋体" w:hAnsi="宋体" w:eastAsia="宋体"/>
          <w:color w:val="000000"/>
          <w:sz w:val="21"/>
          <w:szCs w:val="21"/>
          <w:highlight w:val="none"/>
          <w:u w:val="single"/>
        </w:rPr>
        <w:t xml:space="preserve">                       </w:t>
      </w:r>
    </w:p>
    <w:p>
      <w:pPr>
        <w:spacing w:line="420" w:lineRule="auto"/>
        <w:ind w:firstLine="420"/>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电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话：</w:t>
      </w:r>
      <w:r>
        <w:rPr>
          <w:rFonts w:hint="eastAsia" w:ascii="宋体" w:hAnsi="宋体" w:eastAsia="宋体"/>
          <w:color w:val="000000"/>
          <w:sz w:val="21"/>
          <w:szCs w:val="21"/>
          <w:highlight w:val="none"/>
          <w:u w:val="single"/>
        </w:rPr>
        <w:t xml:space="preserve">                       </w:t>
      </w:r>
    </w:p>
    <w:p>
      <w:pPr>
        <w:spacing w:line="420" w:lineRule="auto"/>
        <w:ind w:firstLine="420"/>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传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真：</w:t>
      </w:r>
      <w:r>
        <w:rPr>
          <w:rFonts w:hint="eastAsia" w:ascii="宋体" w:hAnsi="宋体" w:eastAsia="宋体"/>
          <w:color w:val="000000"/>
          <w:sz w:val="21"/>
          <w:szCs w:val="21"/>
          <w:highlight w:val="none"/>
          <w:u w:val="single"/>
        </w:rPr>
        <w:t xml:space="preserve">                       </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9</w:t>
      </w:r>
      <w:r>
        <w:rPr>
          <w:rFonts w:hint="eastAsia" w:ascii="宋体" w:hAnsi="宋体" w:eastAsia="宋体"/>
          <w:color w:val="000000"/>
          <w:sz w:val="21"/>
          <w:szCs w:val="21"/>
          <w:highlight w:val="none"/>
        </w:rPr>
        <w:t>、我方正式开户银行和帐号为：</w:t>
      </w:r>
    </w:p>
    <w:p>
      <w:pPr>
        <w:spacing w:line="420" w:lineRule="auto"/>
        <w:ind w:firstLine="420"/>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开户银行：</w:t>
      </w:r>
      <w:r>
        <w:rPr>
          <w:rFonts w:hint="eastAsia" w:ascii="宋体" w:hAnsi="宋体" w:eastAsia="宋体"/>
          <w:color w:val="000000"/>
          <w:sz w:val="21"/>
          <w:szCs w:val="21"/>
          <w:highlight w:val="none"/>
          <w:u w:val="single"/>
        </w:rPr>
        <w:t xml:space="preserve">                       </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帐    号：</w:t>
      </w:r>
      <w:r>
        <w:rPr>
          <w:rFonts w:hint="eastAsia" w:ascii="宋体" w:hAnsi="宋体" w:eastAsia="宋体"/>
          <w:color w:val="000000"/>
          <w:sz w:val="21"/>
          <w:szCs w:val="21"/>
          <w:highlight w:val="none"/>
          <w:u w:val="single"/>
        </w:rPr>
        <w:t xml:space="preserve">                       </w:t>
      </w:r>
    </w:p>
    <w:p>
      <w:pPr>
        <w:spacing w:line="420" w:lineRule="auto"/>
        <w:ind w:firstLine="420"/>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供应商授权代表姓名（签字）：</w:t>
      </w:r>
      <w:r>
        <w:rPr>
          <w:rFonts w:hint="eastAsia" w:ascii="宋体" w:hAnsi="宋体" w:eastAsia="宋体"/>
          <w:color w:val="000000"/>
          <w:sz w:val="21"/>
          <w:szCs w:val="21"/>
          <w:highlight w:val="none"/>
          <w:u w:val="single"/>
        </w:rPr>
        <w:t xml:space="preserve">         </w:t>
      </w:r>
    </w:p>
    <w:p>
      <w:pPr>
        <w:spacing w:line="420" w:lineRule="auto"/>
        <w:ind w:firstLine="420"/>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供应商名称（公章）：</w:t>
      </w:r>
      <w:r>
        <w:rPr>
          <w:rFonts w:hint="eastAsia" w:ascii="宋体" w:hAnsi="宋体" w:eastAsia="宋体"/>
          <w:color w:val="000000"/>
          <w:sz w:val="21"/>
          <w:szCs w:val="21"/>
          <w:highlight w:val="none"/>
          <w:u w:val="single"/>
        </w:rPr>
        <w:t xml:space="preserve">                 </w:t>
      </w:r>
    </w:p>
    <w:p>
      <w:pPr>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日</w:t>
      </w:r>
    </w:p>
    <w:p>
      <w:pPr>
        <w:spacing w:line="420" w:lineRule="auto"/>
        <w:rPr>
          <w:rFonts w:hint="eastAsia" w:ascii="宋体" w:hAnsi="宋体" w:eastAsia="宋体"/>
          <w:color w:val="000000"/>
          <w:sz w:val="21"/>
          <w:szCs w:val="21"/>
          <w:highlight w:val="none"/>
        </w:rPr>
      </w:pPr>
    </w:p>
    <w:p>
      <w:pPr>
        <w:widowControl/>
        <w:spacing w:line="420" w:lineRule="auto"/>
        <w:jc w:val="left"/>
        <w:rPr>
          <w:rFonts w:hint="eastAsia" w:ascii="宋体" w:hAnsi="宋体" w:eastAsia="宋体"/>
          <w:color w:val="000000"/>
          <w:sz w:val="21"/>
          <w:szCs w:val="21"/>
          <w:highlight w:val="none"/>
        </w:rPr>
      </w:pPr>
    </w:p>
    <w:p>
      <w:pPr>
        <w:widowControl/>
        <w:spacing w:line="360" w:lineRule="auto"/>
        <w:jc w:val="center"/>
        <w:rPr>
          <w:rFonts w:hint="eastAsia" w:ascii="黑体" w:hAnsi="黑体" w:eastAsia="黑体" w:cs="黑体"/>
          <w:color w:val="000000"/>
          <w:sz w:val="24"/>
          <w:szCs w:val="24"/>
          <w:highlight w:val="none"/>
        </w:rPr>
      </w:pPr>
      <w:r>
        <w:rPr>
          <w:rFonts w:hint="eastAsia" w:ascii="宋体" w:hAnsi="宋体"/>
          <w:color w:val="000000"/>
          <w:sz w:val="28"/>
          <w:szCs w:val="28"/>
          <w:highlight w:val="none"/>
        </w:rPr>
        <w:br w:type="page" w:clear="all"/>
      </w:r>
      <w:r>
        <w:rPr>
          <w:rFonts w:hint="eastAsia" w:ascii="黑体" w:hAnsi="黑体" w:eastAsia="黑体" w:cs="黑体"/>
          <w:color w:val="000000"/>
          <w:sz w:val="24"/>
          <w:szCs w:val="24"/>
          <w:highlight w:val="none"/>
        </w:rPr>
        <w:t>二、法定代表人授权委托书及委托代理人的身份证复印件</w:t>
      </w:r>
    </w:p>
    <w:p>
      <w:pPr>
        <w:widowControl/>
        <w:spacing w:line="420" w:lineRule="auto"/>
        <w:ind w:firstLine="720"/>
        <w:jc w:val="center"/>
        <w:rPr>
          <w:rFonts w:hint="eastAsia" w:ascii="宋体" w:hAnsi="宋体" w:eastAsia="宋体"/>
          <w:color w:val="000000"/>
          <w:sz w:val="21"/>
          <w:szCs w:val="21"/>
          <w:highlight w:val="none"/>
        </w:rPr>
      </w:pPr>
    </w:p>
    <w:p>
      <w:pPr>
        <w:widowControl/>
        <w:spacing w:line="420" w:lineRule="auto"/>
        <w:ind w:firstLine="720"/>
        <w:jc w:val="center"/>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法定代表人授权委托书</w:t>
      </w:r>
    </w:p>
    <w:p>
      <w:pPr>
        <w:widowControl/>
        <w:spacing w:line="420" w:lineRule="auto"/>
        <w:rPr>
          <w:rFonts w:hint="eastAsia" w:ascii="宋体" w:hAnsi="宋体" w:eastAsia="宋体"/>
          <w:color w:val="000000"/>
          <w:sz w:val="21"/>
          <w:szCs w:val="21"/>
          <w:highlight w:val="none"/>
        </w:rPr>
      </w:pPr>
    </w:p>
    <w:p>
      <w:pPr>
        <w:widowControl/>
        <w:spacing w:line="42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致：</w:t>
      </w:r>
      <w:r>
        <w:rPr>
          <w:rFonts w:hint="eastAsia" w:ascii="宋体" w:hAnsi="宋体" w:eastAsia="宋体"/>
          <w:bCs/>
          <w:color w:val="000000"/>
          <w:sz w:val="21"/>
          <w:szCs w:val="21"/>
          <w:highlight w:val="none"/>
          <w:lang w:eastAsia="zh-CN"/>
        </w:rPr>
        <w:t>南京市文化和旅游局</w:t>
      </w:r>
    </w:p>
    <w:p>
      <w:pPr>
        <w:widowControl/>
        <w:spacing w:line="42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南京月华项目管理</w:t>
      </w:r>
      <w:r>
        <w:rPr>
          <w:rFonts w:hint="eastAsia" w:ascii="宋体" w:hAnsi="宋体" w:eastAsia="宋体"/>
          <w:color w:val="000000"/>
          <w:sz w:val="21"/>
          <w:szCs w:val="21"/>
          <w:highlight w:val="none"/>
        </w:rPr>
        <w:t>有限公司</w:t>
      </w:r>
    </w:p>
    <w:p>
      <w:pPr>
        <w:widowControl/>
        <w:spacing w:line="420" w:lineRule="auto"/>
        <w:ind w:firstLine="420"/>
        <w:jc w:val="left"/>
        <w:rPr>
          <w:rFonts w:hint="eastAsia" w:ascii="宋体" w:hAnsi="宋体" w:eastAsia="宋体"/>
          <w:color w:val="000000"/>
          <w:sz w:val="21"/>
          <w:szCs w:val="21"/>
          <w:highlight w:val="none"/>
        </w:rPr>
      </w:pPr>
    </w:p>
    <w:p>
      <w:pPr>
        <w:widowControl/>
        <w:spacing w:line="420" w:lineRule="auto"/>
        <w:ind w:firstLine="480"/>
        <w:jc w:val="left"/>
        <w:rPr>
          <w:rFonts w:hint="eastAsia" w:ascii="宋体" w:hAnsi="宋体" w:eastAsia="宋体"/>
          <w:color w:val="000000"/>
          <w:sz w:val="21"/>
          <w:szCs w:val="21"/>
          <w:highlight w:val="none"/>
        </w:rPr>
      </w:pPr>
    </w:p>
    <w:p>
      <w:pPr>
        <w:widowControl/>
        <w:spacing w:line="420" w:lineRule="auto"/>
        <w:ind w:firstLine="48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（供应商名称）法定代表人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（法定代表人姓名、职务）代表本公司授权在下面签字的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（供应商代表姓名、职务）为本公司的合法代理人，就贵方组织的</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（项目编号）进行</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报价，以本公司名义处理一切与之有关的事务。</w:t>
      </w:r>
    </w:p>
    <w:p>
      <w:pPr>
        <w:widowControl/>
        <w:spacing w:line="42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日签字生效，特此声明。</w:t>
      </w:r>
    </w:p>
    <w:p>
      <w:pPr>
        <w:widowControl/>
        <w:spacing w:line="420" w:lineRule="auto"/>
        <w:ind w:firstLine="420"/>
        <w:jc w:val="left"/>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法定代表人</w:t>
      </w:r>
      <w:r>
        <w:rPr>
          <w:rFonts w:ascii="宋体" w:hAnsi="宋体" w:eastAsia="宋体"/>
          <w:color w:val="000000"/>
          <w:sz w:val="21"/>
          <w:szCs w:val="21"/>
          <w:highlight w:val="none"/>
        </w:rPr>
        <w:t>（签字或签章）</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u w:val="single"/>
          <w:lang w:val="en-US"/>
        </w:rPr>
        <w:t xml:space="preserve">             </w:t>
      </w:r>
    </w:p>
    <w:p>
      <w:pPr>
        <w:widowControl/>
        <w:spacing w:line="42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授权委托人</w:t>
      </w:r>
      <w:r>
        <w:rPr>
          <w:rFonts w:ascii="宋体" w:hAnsi="宋体" w:eastAsia="宋体"/>
          <w:color w:val="000000"/>
          <w:sz w:val="21"/>
          <w:szCs w:val="21"/>
          <w:highlight w:val="none"/>
        </w:rPr>
        <w:t>（签字或签章）</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w:t>
      </w:r>
    </w:p>
    <w:p>
      <w:pPr>
        <w:widowControl/>
        <w:tabs>
          <w:tab w:val="left" w:pos="1440"/>
        </w:tabs>
        <w:spacing w:line="42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期：        年    月    日</w:t>
      </w:r>
    </w:p>
    <w:p>
      <w:pPr>
        <w:widowControl/>
        <w:spacing w:line="420" w:lineRule="auto"/>
        <w:jc w:val="left"/>
        <w:rPr>
          <w:rFonts w:hint="eastAsia" w:ascii="宋体" w:hAnsi="宋体" w:eastAsia="宋体"/>
          <w:color w:val="000000"/>
          <w:sz w:val="21"/>
          <w:szCs w:val="21"/>
          <w:highlight w:val="none"/>
        </w:rPr>
      </w:pPr>
    </w:p>
    <w:p>
      <w:pPr>
        <w:widowControl/>
        <w:spacing w:line="420" w:lineRule="auto"/>
        <w:jc w:val="center"/>
        <w:rPr>
          <w:rFonts w:hint="eastAsia" w:ascii="宋体" w:hAnsi="宋体" w:eastAsia="宋体"/>
          <w:color w:val="000000"/>
          <w:sz w:val="21"/>
          <w:szCs w:val="21"/>
          <w:highlight w:val="none"/>
        </w:rPr>
      </w:pPr>
    </w:p>
    <w:p>
      <w:pPr>
        <w:widowControl/>
        <w:spacing w:line="420" w:lineRule="auto"/>
        <w:jc w:val="center"/>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委托代理人的身份证复印件</w:t>
      </w:r>
    </w:p>
    <w:p>
      <w:pPr>
        <w:widowControl/>
        <w:tabs>
          <w:tab w:val="left" w:pos="1440"/>
        </w:tabs>
        <w:spacing w:line="420" w:lineRule="auto"/>
        <w:ind w:firstLine="420"/>
        <w:jc w:val="left"/>
        <w:rPr>
          <w:rFonts w:hint="eastAsia" w:ascii="宋体" w:hAnsi="宋体" w:eastAsia="宋体"/>
          <w:color w:val="000000"/>
          <w:sz w:val="21"/>
          <w:szCs w:val="21"/>
          <w:highlight w:val="none"/>
        </w:rPr>
      </w:pPr>
    </w:p>
    <w:p>
      <w:pPr>
        <w:widowControl/>
        <w:spacing w:line="420" w:lineRule="auto"/>
        <w:jc w:val="left"/>
        <w:rPr>
          <w:rFonts w:hint="eastAsia" w:ascii="宋体" w:hAnsi="宋体" w:eastAsia="宋体"/>
          <w:b/>
          <w:color w:val="000000"/>
          <w:sz w:val="21"/>
          <w:szCs w:val="21"/>
          <w:highlight w:val="none"/>
        </w:rPr>
      </w:pPr>
    </w:p>
    <w:p>
      <w:pPr>
        <w:widowControl/>
        <w:spacing w:line="420" w:lineRule="auto"/>
        <w:jc w:val="left"/>
        <w:rPr>
          <w:rFonts w:hint="eastAsia" w:ascii="宋体" w:hAnsi="宋体" w:eastAsia="宋体"/>
          <w:b/>
          <w:color w:val="000000"/>
          <w:sz w:val="21"/>
          <w:szCs w:val="21"/>
          <w:highlight w:val="none"/>
        </w:rPr>
      </w:pPr>
    </w:p>
    <w:p>
      <w:pPr>
        <w:widowControl/>
        <w:spacing w:line="420" w:lineRule="auto"/>
        <w:jc w:val="left"/>
        <w:rPr>
          <w:rFonts w:hint="eastAsia" w:ascii="宋体" w:hAnsi="宋体" w:eastAsia="宋体"/>
          <w:b/>
          <w:color w:val="000000"/>
          <w:sz w:val="21"/>
          <w:szCs w:val="21"/>
          <w:highlight w:val="none"/>
        </w:rPr>
      </w:pPr>
    </w:p>
    <w:p>
      <w:pPr>
        <w:widowControl/>
        <w:spacing w:line="420" w:lineRule="auto"/>
        <w:jc w:val="left"/>
        <w:rPr>
          <w:rFonts w:hint="eastAsia" w:ascii="宋体" w:hAnsi="宋体" w:eastAsia="宋体"/>
          <w:b/>
          <w:color w:val="000000"/>
          <w:sz w:val="21"/>
          <w:szCs w:val="21"/>
          <w:highlight w:val="none"/>
        </w:rPr>
      </w:pPr>
    </w:p>
    <w:p>
      <w:pPr>
        <w:widowControl/>
        <w:spacing w:line="420" w:lineRule="auto"/>
        <w:jc w:val="left"/>
        <w:rPr>
          <w:rFonts w:hint="eastAsia" w:ascii="宋体" w:hAnsi="宋体" w:eastAsia="宋体"/>
          <w:b/>
          <w:color w:val="000000"/>
          <w:sz w:val="21"/>
          <w:szCs w:val="21"/>
          <w:highlight w:val="none"/>
        </w:rPr>
      </w:pPr>
    </w:p>
    <w:p>
      <w:pPr>
        <w:widowControl/>
        <w:spacing w:line="360" w:lineRule="auto"/>
        <w:jc w:val="left"/>
        <w:rPr>
          <w:rFonts w:hint="eastAsia" w:ascii="宋体" w:hAnsi="宋体" w:eastAsia="宋体"/>
          <w:color w:val="000000"/>
          <w:sz w:val="24"/>
          <w:szCs w:val="24"/>
          <w:highlight w:val="none"/>
        </w:rPr>
      </w:pPr>
    </w:p>
    <w:p>
      <w:pPr>
        <w:widowControl/>
        <w:spacing w:line="360" w:lineRule="auto"/>
        <w:jc w:val="center"/>
        <w:rPr>
          <w:rFonts w:hint="eastAsia" w:ascii="黑体" w:hAnsi="黑体" w:eastAsia="黑体" w:cs="黑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三、第一章单一来源采购邀请中2.1《中华人民共和国政府采购法》第二十二条规定的资格条件证明文件</w:t>
      </w:r>
    </w:p>
    <w:p>
      <w:pPr>
        <w:spacing w:line="360" w:lineRule="auto"/>
        <w:rPr>
          <w:rFonts w:hint="eastAsia" w:ascii="宋体" w:hAnsi="宋体" w:eastAsia="宋体"/>
          <w:b/>
          <w:bCs/>
          <w:color w:val="000000"/>
          <w:sz w:val="21"/>
          <w:szCs w:val="21"/>
          <w:highlight w:val="none"/>
        </w:rPr>
      </w:pPr>
    </w:p>
    <w:p>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（一）具有独立承担民事责任的能力：</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2、如供应商是事业单位的，应提供有效的“事业单位法人证书”；</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3、如供应商是非企业专业服务机构的，应提供有效的执业许可证等证明文件；</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4、如供应商是个体工商户的，应提供有效的“个体工商户营业执照”；</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5、如供应商是自然人的，应提供有效的自然人身份证明。</w:t>
      </w:r>
    </w:p>
    <w:p>
      <w:pPr>
        <w:spacing w:line="360" w:lineRule="auto"/>
        <w:rPr>
          <w:rFonts w:hint="eastAsia" w:ascii="宋体" w:hAnsi="宋体" w:eastAsia="宋体"/>
          <w:b/>
          <w:bCs/>
          <w:color w:val="000000"/>
          <w:sz w:val="21"/>
          <w:szCs w:val="21"/>
          <w:highlight w:val="none"/>
        </w:rPr>
      </w:pPr>
    </w:p>
    <w:p>
      <w:pPr>
        <w:spacing w:line="360" w:lineRule="auto"/>
        <w:ind w:firstLine="422"/>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（二）具有良好的商业信誉和健全的财务会计制度：</w:t>
      </w:r>
    </w:p>
    <w:p>
      <w:pPr>
        <w:spacing w:line="360" w:lineRule="auto"/>
        <w:ind w:firstLine="48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1、健全的财务会计制度指供应商能够严格执行现行的财务会计管理制度，财务管理制度清晰，能够按规定真实、全面地反映企业的生产经营活动；</w:t>
      </w:r>
    </w:p>
    <w:p>
      <w:pPr>
        <w:spacing w:line="360" w:lineRule="auto"/>
        <w:ind w:firstLine="48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2、依法作出的财务状况报告包括经审计的财务报告或银行出具的资信证明或其他会计报表等，能够清晰反映供应商的商业信誉情况；</w:t>
      </w:r>
    </w:p>
    <w:p>
      <w:pPr>
        <w:spacing w:line="360" w:lineRule="auto"/>
        <w:ind w:firstLine="48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3、供应商成立不满一个月或供应商提供金融机构或担保机构出具的保函则可以不需要提供其他财务状况报告。</w:t>
      </w:r>
    </w:p>
    <w:p>
      <w:pPr>
        <w:spacing w:line="360" w:lineRule="auto"/>
        <w:rPr>
          <w:rFonts w:hint="eastAsia" w:ascii="宋体" w:hAnsi="宋体" w:eastAsia="宋体"/>
          <w:b/>
          <w:bCs/>
          <w:color w:val="000000"/>
          <w:sz w:val="21"/>
          <w:szCs w:val="21"/>
          <w:highlight w:val="none"/>
        </w:rPr>
      </w:pPr>
    </w:p>
    <w:p>
      <w:pPr>
        <w:spacing w:line="360" w:lineRule="auto"/>
        <w:ind w:firstLine="422"/>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（三）具有履行合同所必需的设备和专业技术能力：</w:t>
      </w:r>
    </w:p>
    <w:p>
      <w:pPr>
        <w:spacing w:line="360" w:lineRule="auto"/>
        <w:ind w:firstLine="48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1、根据项目需求提供履行合同所必需的设备和专业技术能力的证明材料；</w:t>
      </w:r>
    </w:p>
    <w:p>
      <w:pPr>
        <w:spacing w:line="360" w:lineRule="auto"/>
        <w:ind w:firstLine="48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2、可提供与项目实施有关的相关设备购置或租赁票据，或者相关服务人员用工合同，也可以提供具有履行合同所必需的设备和专业技术能力承诺函（格式自拟并加盖公章）。</w:t>
      </w:r>
    </w:p>
    <w:p>
      <w:pPr>
        <w:spacing w:line="360" w:lineRule="auto"/>
        <w:rPr>
          <w:rFonts w:hint="eastAsia" w:ascii="宋体" w:hAnsi="宋体" w:eastAsia="宋体"/>
          <w:b/>
          <w:bCs/>
          <w:color w:val="000000"/>
          <w:sz w:val="21"/>
          <w:szCs w:val="21"/>
          <w:highlight w:val="none"/>
        </w:rPr>
      </w:pPr>
    </w:p>
    <w:p>
      <w:pPr>
        <w:spacing w:line="360" w:lineRule="auto"/>
        <w:ind w:firstLine="422"/>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（四）有依法缴纳税收和社会保障资金的良好记录：</w:t>
      </w:r>
    </w:p>
    <w:p>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1、缴纳税收证明材料：供应商参加政府采购活动前六个月内（至少一个月）缴纳增值税或企业所得税凭据；</w:t>
      </w:r>
    </w:p>
    <w:p>
      <w:pPr>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2、缴纳社会保障资金证明材料：供应商参加政府采购活动前六个月内（至少一个月）缴纳社会保险的凭据（专用收据或社会保障缴纳清单）；</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p>
    <w:p>
      <w:pPr>
        <w:spacing w:line="360" w:lineRule="auto"/>
        <w:rPr>
          <w:rFonts w:hint="eastAsia" w:ascii="宋体" w:hAnsi="宋体" w:eastAsia="宋体"/>
          <w:b/>
          <w:bCs/>
          <w:color w:val="000000"/>
          <w:sz w:val="21"/>
          <w:szCs w:val="21"/>
          <w:highlight w:val="none"/>
        </w:rPr>
      </w:pPr>
    </w:p>
    <w:p>
      <w:pPr>
        <w:spacing w:line="360" w:lineRule="auto"/>
        <w:ind w:firstLine="422"/>
        <w:rPr>
          <w:rFonts w:hint="eastAsia" w:ascii="宋体" w:hAnsi="宋体" w:eastAsia="宋体"/>
          <w:b/>
          <w:bCs/>
          <w:color w:val="000000"/>
          <w:sz w:val="21"/>
          <w:szCs w:val="21"/>
          <w:highlight w:val="none"/>
        </w:rPr>
      </w:pPr>
    </w:p>
    <w:p>
      <w:pPr>
        <w:spacing w:line="360" w:lineRule="auto"/>
        <w:ind w:firstLine="422"/>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（五）参加政府采购活动前三年内，在经营活动中没有重大违法记录：</w:t>
      </w:r>
    </w:p>
    <w:p>
      <w:pPr>
        <w:spacing w:line="360" w:lineRule="auto"/>
        <w:ind w:firstLine="420"/>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提供参加本次政府采购活动前3年内在经营活动中没有重大违法记录的书面声明。</w:t>
      </w:r>
    </w:p>
    <w:p>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无重大违法记录声明格式：</w:t>
      </w:r>
    </w:p>
    <w:p>
      <w:pPr>
        <w:spacing w:line="360" w:lineRule="auto"/>
        <w:rPr>
          <w:rFonts w:hint="eastAsia" w:ascii="宋体" w:hAnsi="宋体" w:eastAsia="宋体"/>
          <w:color w:val="000000"/>
          <w:sz w:val="21"/>
          <w:szCs w:val="21"/>
          <w:highlight w:val="none"/>
        </w:rPr>
      </w:pPr>
    </w:p>
    <w:p>
      <w:pP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致：</w:t>
      </w:r>
      <w:r>
        <w:rPr>
          <w:rFonts w:hint="eastAsia" w:ascii="宋体" w:hAnsi="宋体" w:eastAsia="宋体"/>
          <w:color w:val="000000"/>
          <w:sz w:val="21"/>
          <w:szCs w:val="21"/>
          <w:highlight w:val="none"/>
          <w:lang w:eastAsia="zh-CN"/>
        </w:rPr>
        <w:t>南京市文化和旅游局</w:t>
      </w:r>
    </w:p>
    <w:p>
      <w:pPr>
        <w:spacing w:line="360" w:lineRule="auto"/>
        <w:ind w:firstLine="420" w:firstLineChars="20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南京月华项目管理</w:t>
      </w:r>
      <w:r>
        <w:rPr>
          <w:rFonts w:hint="eastAsia" w:ascii="宋体" w:hAnsi="宋体" w:eastAsia="宋体"/>
          <w:color w:val="000000"/>
          <w:sz w:val="21"/>
          <w:szCs w:val="21"/>
          <w:highlight w:val="none"/>
        </w:rPr>
        <w:t>有限公司</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（供应商名称）郑重声明：</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（在下划线上如实填写：有或没有）重大违法记录。</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声明人：（盖章）</w:t>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p>
    <w:p>
      <w:pPr>
        <w:spacing w:line="360" w:lineRule="auto"/>
        <w:rPr>
          <w:rFonts w:hint="eastAsia" w:ascii="宋体" w:hAnsi="宋体" w:eastAsia="宋体"/>
          <w:b/>
          <w:bCs/>
          <w:color w:val="000000"/>
          <w:sz w:val="21"/>
          <w:szCs w:val="21"/>
          <w:highlight w:val="none"/>
          <w:lang w:val="en-US"/>
        </w:rPr>
      </w:pPr>
    </w:p>
    <w:p>
      <w:pPr>
        <w:spacing w:line="360" w:lineRule="auto"/>
        <w:ind w:firstLine="422"/>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（六）法律、行政法规规定的其他条件：</w:t>
      </w:r>
    </w:p>
    <w:p>
      <w:pPr>
        <w:spacing w:line="360" w:lineRule="auto"/>
        <w:ind w:firstLine="420"/>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注：供应商应当按照单一来源采购文件规定的要求提供相关证明材料，如未作要求，可不予提供。</w:t>
      </w:r>
    </w:p>
    <w:p>
      <w:pPr>
        <w:spacing w:line="360" w:lineRule="auto"/>
        <w:rPr>
          <w:rFonts w:hint="eastAsia" w:ascii="宋体" w:hAnsi="宋体" w:eastAsia="宋体"/>
          <w:b/>
          <w:bCs/>
          <w:color w:val="000000"/>
          <w:sz w:val="21"/>
          <w:szCs w:val="21"/>
          <w:highlight w:val="none"/>
          <w:lang w:val="en-US"/>
        </w:rPr>
      </w:pPr>
    </w:p>
    <w:p>
      <w:pPr>
        <w:widowControl/>
        <w:spacing w:line="360" w:lineRule="auto"/>
        <w:jc w:val="center"/>
        <w:rPr>
          <w:rFonts w:hint="eastAsia" w:ascii="黑体" w:hAnsi="黑体" w:eastAsia="黑体" w:cs="黑体"/>
          <w:color w:val="000000"/>
          <w:sz w:val="21"/>
          <w:szCs w:val="21"/>
          <w:highlight w:val="none"/>
          <w:lang w:val="en-US"/>
        </w:rPr>
      </w:pPr>
    </w:p>
    <w:p>
      <w:pPr>
        <w:widowControl/>
        <w:spacing w:line="360" w:lineRule="auto"/>
        <w:jc w:val="center"/>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四、第一章单一来源采购邀请中2.2落实政府采购政策需满足的资格要求的证明文件</w:t>
      </w:r>
    </w:p>
    <w:p>
      <w:pPr>
        <w:spacing w:line="360" w:lineRule="auto"/>
        <w:ind w:firstLine="420"/>
        <w:rPr>
          <w:rFonts w:hint="eastAsia" w:ascii="宋体" w:hAnsi="宋体" w:eastAsia="宋体"/>
          <w:bCs/>
          <w:color w:val="000000"/>
          <w:sz w:val="21"/>
          <w:szCs w:val="21"/>
          <w:highlight w:val="none"/>
          <w:lang w:val="en-US"/>
        </w:rPr>
      </w:pPr>
    </w:p>
    <w:p>
      <w:pPr>
        <w:spacing w:line="360" w:lineRule="auto"/>
        <w:ind w:firstLine="420"/>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注：供应商应当按照单一来源采购文件规定的要求提供相关证明材料，如未作要求，可不予提供。</w:t>
      </w:r>
    </w:p>
    <w:p>
      <w:pPr>
        <w:widowControl/>
        <w:spacing w:line="360" w:lineRule="auto"/>
        <w:jc w:val="left"/>
        <w:rPr>
          <w:rFonts w:hint="eastAsia" w:ascii="宋体" w:hAnsi="宋体" w:eastAsia="宋体"/>
          <w:b/>
          <w:color w:val="000000"/>
          <w:sz w:val="21"/>
          <w:szCs w:val="21"/>
          <w:highlight w:val="none"/>
        </w:rPr>
      </w:pPr>
    </w:p>
    <w:p>
      <w:pPr>
        <w:widowControl/>
        <w:spacing w:line="360" w:lineRule="auto"/>
        <w:jc w:val="center"/>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五、第一章单一来源采购邀请中2.3采购人根据采购项目的特殊要求规定的特定条件的证明文件</w:t>
      </w:r>
    </w:p>
    <w:p>
      <w:pPr>
        <w:spacing w:line="360" w:lineRule="auto"/>
        <w:ind w:firstLine="420"/>
        <w:rPr>
          <w:rFonts w:hint="eastAsia" w:ascii="宋体" w:hAnsi="宋体" w:eastAsia="宋体"/>
          <w:bCs/>
          <w:color w:val="000000"/>
          <w:sz w:val="21"/>
          <w:szCs w:val="21"/>
          <w:highlight w:val="none"/>
          <w:lang w:val="en-US"/>
        </w:rPr>
      </w:pPr>
    </w:p>
    <w:p>
      <w:pPr>
        <w:spacing w:line="360" w:lineRule="auto"/>
        <w:ind w:firstLine="420"/>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注：供应商应当按照单一来源采购文件规定的要求提供相关证明材料，如未作要求，可不予提供。</w:t>
      </w:r>
    </w:p>
    <w:p>
      <w:pPr>
        <w:widowControl/>
        <w:spacing w:line="360" w:lineRule="auto"/>
        <w:ind w:firstLine="480"/>
        <w:jc w:val="left"/>
        <w:rPr>
          <w:rFonts w:hint="eastAsia" w:ascii="宋体" w:hAnsi="宋体" w:eastAsia="宋体"/>
          <w:bCs/>
          <w:color w:val="000000"/>
          <w:sz w:val="24"/>
          <w:szCs w:val="24"/>
          <w:highlight w:val="none"/>
          <w:lang w:val="en-US"/>
        </w:rPr>
      </w:pPr>
    </w:p>
    <w:p>
      <w:pPr>
        <w:widowControl/>
        <w:spacing w:line="360" w:lineRule="auto"/>
        <w:jc w:val="center"/>
        <w:rPr>
          <w:rFonts w:hint="eastAsia" w:ascii="黑体" w:hAnsi="黑体" w:eastAsia="黑体" w:cs="黑体"/>
          <w:color w:val="000000"/>
          <w:sz w:val="24"/>
          <w:szCs w:val="24"/>
          <w:highlight w:val="none"/>
          <w:lang w:val="en-US"/>
        </w:rPr>
      </w:pPr>
    </w:p>
    <w:p>
      <w:pPr>
        <w:widowControl/>
        <w:spacing w:line="360" w:lineRule="auto"/>
        <w:jc w:val="center"/>
        <w:rPr>
          <w:rFonts w:hint="eastAsia" w:ascii="黑体" w:hAnsi="黑体" w:eastAsia="黑体" w:cs="黑体"/>
          <w:color w:val="000000"/>
          <w:sz w:val="24"/>
          <w:szCs w:val="24"/>
          <w:highlight w:val="none"/>
          <w:lang w:val="en-US"/>
        </w:rPr>
      </w:pPr>
    </w:p>
    <w:p>
      <w:pPr>
        <w:widowControl/>
        <w:spacing w:line="360" w:lineRule="auto"/>
        <w:jc w:val="center"/>
        <w:rPr>
          <w:rFonts w:hint="eastAsia" w:ascii="黑体" w:hAnsi="黑体" w:eastAsia="黑体" w:cs="黑体"/>
          <w:color w:val="000000"/>
          <w:sz w:val="24"/>
          <w:szCs w:val="24"/>
          <w:highlight w:val="none"/>
          <w:lang w:val="en-US"/>
        </w:rPr>
      </w:pPr>
    </w:p>
    <w:p>
      <w:pPr>
        <w:widowControl/>
        <w:spacing w:line="360" w:lineRule="auto"/>
        <w:jc w:val="center"/>
        <w:rPr>
          <w:rFonts w:hint="eastAsia" w:ascii="黑体" w:hAnsi="黑体" w:eastAsia="黑体" w:cs="黑体"/>
          <w:color w:val="000000"/>
          <w:sz w:val="24"/>
          <w:szCs w:val="24"/>
          <w:highlight w:val="none"/>
          <w:lang w:val="en-US"/>
        </w:rPr>
      </w:pPr>
    </w:p>
    <w:p>
      <w:pPr>
        <w:widowControl/>
        <w:spacing w:line="360" w:lineRule="auto"/>
        <w:jc w:val="center"/>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六、服务方案</w:t>
      </w:r>
    </w:p>
    <w:p>
      <w:pPr>
        <w:widowControl/>
        <w:spacing w:line="420" w:lineRule="auto"/>
        <w:jc w:val="left"/>
        <w:rPr>
          <w:rFonts w:hint="eastAsia" w:ascii="宋体" w:hAnsi="宋体" w:eastAsia="宋体"/>
          <w:bCs/>
          <w:color w:val="000000"/>
          <w:sz w:val="21"/>
          <w:szCs w:val="21"/>
          <w:highlight w:val="none"/>
          <w:lang w:val="en-US"/>
        </w:rPr>
      </w:pPr>
    </w:p>
    <w:p>
      <w:pPr>
        <w:widowControl/>
        <w:spacing w:line="420" w:lineRule="auto"/>
        <w:ind w:firstLine="420"/>
        <w:jc w:val="lef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注：服务方案是证明供应商提供的服务是合格的、并符合单一来源采购文件要求的证明文件，服务方案包括但不限于：服务内容的详细说明、项目实施方案、服务承诺等，这些文件可以是文字资料方案、图纸（表）和数据等。各供应商根据企业自身情况及对单一来源采购文件响应程度进行编制响应文件，格式自拟。</w:t>
      </w:r>
    </w:p>
    <w:p>
      <w:pPr>
        <w:widowControl/>
        <w:spacing w:line="360" w:lineRule="auto"/>
        <w:jc w:val="center"/>
        <w:rPr>
          <w:rFonts w:hint="eastAsia" w:ascii="宋体" w:hAnsi="宋体" w:eastAsia="宋体"/>
          <w:b/>
          <w:bCs/>
          <w:color w:val="000000"/>
          <w:sz w:val="24"/>
          <w:szCs w:val="24"/>
          <w:highlight w:val="none"/>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七、表格格式</w:t>
      </w:r>
      <w:r>
        <w:rPr>
          <w:rFonts w:hint="eastAsia" w:ascii="黑体" w:hAnsi="黑体" w:eastAsia="黑体" w:cs="黑体"/>
          <w:color w:val="000000"/>
          <w:sz w:val="24"/>
          <w:szCs w:val="24"/>
          <w:highlight w:val="none"/>
        </w:rPr>
        <w:t>（仅供参考，可按需调整或删除）</w:t>
      </w:r>
    </w:p>
    <w:p>
      <w:pPr>
        <w:widowControl/>
        <w:spacing w:line="480" w:lineRule="auto"/>
        <w:jc w:val="center"/>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rPr>
        <w:t>（一）报价表格式</w:t>
      </w:r>
    </w:p>
    <w:p>
      <w:pPr>
        <w:spacing w:line="480" w:lineRule="auto"/>
        <w:jc w:val="center"/>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《报价表》</w:t>
      </w:r>
    </w:p>
    <w:tbl>
      <w:tblPr>
        <w:tblStyle w:val="34"/>
        <w:tblW w:w="9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1692"/>
        <w:gridCol w:w="900"/>
        <w:gridCol w:w="2808"/>
        <w:gridCol w:w="1350"/>
        <w:gridCol w:w="20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682" w:type="dxa"/>
            <w:noWrap w:val="0"/>
            <w:vAlign w:val="center"/>
          </w:tcPr>
          <w:p>
            <w:pPr>
              <w:pStyle w:val="227"/>
              <w:spacing w:line="360" w:lineRule="auto"/>
              <w:jc w:val="center"/>
              <w:rPr>
                <w:rFonts w:hint="eastAsia" w:hAnsi="宋体" w:cs="宋体"/>
                <w:color w:val="000000"/>
                <w:szCs w:val="21"/>
                <w:highlight w:val="none"/>
              </w:rPr>
            </w:pPr>
            <w:r>
              <w:rPr>
                <w:rFonts w:hint="eastAsia" w:hAnsi="宋体" w:cs="宋体"/>
                <w:color w:val="000000"/>
                <w:szCs w:val="21"/>
                <w:highlight w:val="none"/>
              </w:rPr>
              <w:t>序号</w:t>
            </w:r>
          </w:p>
        </w:tc>
        <w:tc>
          <w:tcPr>
            <w:tcW w:w="1692" w:type="dxa"/>
            <w:noWrap w:val="0"/>
            <w:vAlign w:val="center"/>
          </w:tcPr>
          <w:p>
            <w:pPr>
              <w:pStyle w:val="227"/>
              <w:spacing w:line="360" w:lineRule="auto"/>
              <w:jc w:val="center"/>
              <w:rPr>
                <w:rFonts w:hint="eastAsia" w:hAnsi="宋体" w:cs="宋体"/>
                <w:color w:val="000000"/>
                <w:szCs w:val="21"/>
                <w:highlight w:val="none"/>
              </w:rPr>
            </w:pPr>
            <w:r>
              <w:rPr>
                <w:rFonts w:hint="eastAsia" w:hAnsi="宋体" w:cs="宋体"/>
                <w:color w:val="000000"/>
                <w:szCs w:val="21"/>
                <w:highlight w:val="none"/>
              </w:rPr>
              <w:t>项目名称</w:t>
            </w:r>
          </w:p>
        </w:tc>
        <w:tc>
          <w:tcPr>
            <w:tcW w:w="3708" w:type="dxa"/>
            <w:gridSpan w:val="2"/>
            <w:noWrap w:val="0"/>
            <w:vAlign w:val="center"/>
          </w:tcPr>
          <w:p>
            <w:pPr>
              <w:pStyle w:val="227"/>
              <w:spacing w:line="360" w:lineRule="auto"/>
              <w:jc w:val="center"/>
              <w:rPr>
                <w:rFonts w:hint="eastAsia" w:hAnsi="宋体" w:cs="宋体"/>
                <w:color w:val="000000"/>
                <w:szCs w:val="21"/>
                <w:highlight w:val="none"/>
              </w:rPr>
            </w:pPr>
          </w:p>
        </w:tc>
        <w:tc>
          <w:tcPr>
            <w:tcW w:w="1350" w:type="dxa"/>
            <w:noWrap w:val="0"/>
            <w:vAlign w:val="center"/>
          </w:tcPr>
          <w:p>
            <w:pPr>
              <w:pStyle w:val="227"/>
              <w:spacing w:line="360" w:lineRule="auto"/>
              <w:jc w:val="center"/>
              <w:rPr>
                <w:rFonts w:hint="eastAsia" w:hAnsi="宋体" w:cs="宋体"/>
                <w:color w:val="000000"/>
                <w:szCs w:val="21"/>
                <w:highlight w:val="none"/>
              </w:rPr>
            </w:pPr>
            <w:r>
              <w:rPr>
                <w:rFonts w:hint="eastAsia" w:hAnsi="宋体" w:cs="宋体"/>
                <w:color w:val="000000"/>
                <w:szCs w:val="21"/>
                <w:highlight w:val="none"/>
              </w:rPr>
              <w:t>项目编号</w:t>
            </w:r>
          </w:p>
        </w:tc>
        <w:tc>
          <w:tcPr>
            <w:tcW w:w="2074" w:type="dxa"/>
            <w:noWrap w:val="0"/>
            <w:vAlign w:val="center"/>
          </w:tcPr>
          <w:p>
            <w:pPr>
              <w:pStyle w:val="227"/>
              <w:spacing w:line="360" w:lineRule="auto"/>
              <w:jc w:val="center"/>
              <w:rPr>
                <w:rFonts w:hint="eastAsia" w:hAnsi="宋体" w:cs="宋体"/>
                <w:color w:val="000000"/>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682" w:type="dxa"/>
            <w:vMerge w:val="restart"/>
            <w:noWrap w:val="0"/>
            <w:vAlign w:val="center"/>
          </w:tcPr>
          <w:p>
            <w:pPr>
              <w:pStyle w:val="227"/>
              <w:spacing w:line="360" w:lineRule="auto"/>
              <w:jc w:val="center"/>
              <w:rPr>
                <w:rFonts w:hint="eastAsia" w:hAnsi="宋体" w:cs="宋体"/>
                <w:color w:val="000000"/>
                <w:szCs w:val="21"/>
                <w:highlight w:val="none"/>
              </w:rPr>
            </w:pPr>
            <w:r>
              <w:rPr>
                <w:rFonts w:hint="eastAsia" w:hAnsi="宋体" w:cs="宋体"/>
                <w:color w:val="000000"/>
                <w:szCs w:val="21"/>
                <w:highlight w:val="none"/>
              </w:rPr>
              <w:t>1</w:t>
            </w:r>
          </w:p>
        </w:tc>
        <w:tc>
          <w:tcPr>
            <w:tcW w:w="1692" w:type="dxa"/>
            <w:vMerge w:val="restart"/>
            <w:noWrap w:val="0"/>
            <w:vAlign w:val="center"/>
          </w:tcPr>
          <w:p>
            <w:pPr>
              <w:pStyle w:val="227"/>
              <w:spacing w:line="360" w:lineRule="auto"/>
              <w:jc w:val="center"/>
              <w:rPr>
                <w:rFonts w:hint="eastAsia" w:hAnsi="宋体" w:cs="宋体"/>
                <w:color w:val="000000"/>
                <w:szCs w:val="21"/>
                <w:highlight w:val="none"/>
              </w:rPr>
            </w:pPr>
            <w:r>
              <w:rPr>
                <w:rFonts w:hint="eastAsia" w:hAnsi="宋体" w:cs="宋体"/>
                <w:color w:val="000000"/>
                <w:szCs w:val="21"/>
                <w:highlight w:val="none"/>
              </w:rPr>
              <w:t>首次报价</w:t>
            </w:r>
          </w:p>
          <w:p>
            <w:pPr>
              <w:pStyle w:val="227"/>
              <w:spacing w:line="360" w:lineRule="auto"/>
              <w:jc w:val="center"/>
              <w:rPr>
                <w:rFonts w:hint="default" w:hAnsi="宋体" w:eastAsia="宋体" w:cs="宋体"/>
                <w:color w:val="000000"/>
                <w:szCs w:val="21"/>
                <w:highlight w:val="none"/>
                <w:lang w:val="en-US" w:eastAsia="zh-CN"/>
              </w:rPr>
            </w:pPr>
            <w:r>
              <w:rPr>
                <w:rFonts w:hint="eastAsia" w:hAnsi="宋体" w:cs="宋体"/>
                <w:color w:val="000000"/>
                <w:szCs w:val="21"/>
                <w:highlight w:val="none"/>
                <w:lang w:eastAsia="zh-CN"/>
              </w:rPr>
              <w:t>（</w:t>
            </w:r>
            <w:r>
              <w:rPr>
                <w:rFonts w:hint="eastAsia" w:hAnsi="宋体" w:cs="宋体"/>
                <w:color w:val="000000"/>
                <w:szCs w:val="21"/>
                <w:highlight w:val="none"/>
                <w:lang w:val="en-US" w:eastAsia="zh-CN"/>
              </w:rPr>
              <w:t>单价）</w:t>
            </w:r>
          </w:p>
        </w:tc>
        <w:tc>
          <w:tcPr>
            <w:tcW w:w="900" w:type="dxa"/>
            <w:vMerge w:val="restart"/>
            <w:noWrap w:val="0"/>
            <w:vAlign w:val="center"/>
          </w:tcPr>
          <w:p>
            <w:pPr>
              <w:pStyle w:val="227"/>
              <w:spacing w:line="360" w:lineRule="auto"/>
              <w:jc w:val="center"/>
              <w:rPr>
                <w:rFonts w:hAnsi="宋体" w:cs="宋体"/>
                <w:color w:val="000000"/>
                <w:szCs w:val="21"/>
                <w:highlight w:val="none"/>
              </w:rPr>
            </w:pPr>
            <w:r>
              <w:rPr>
                <w:rFonts w:hint="eastAsia" w:hAnsi="宋体" w:cs="宋体"/>
                <w:color w:val="000000"/>
                <w:szCs w:val="21"/>
                <w:highlight w:val="none"/>
              </w:rPr>
              <w:t>合计</w:t>
            </w:r>
          </w:p>
        </w:tc>
        <w:tc>
          <w:tcPr>
            <w:tcW w:w="6232" w:type="dxa"/>
            <w:gridSpan w:val="3"/>
            <w:noWrap w:val="0"/>
            <w:vAlign w:val="center"/>
          </w:tcPr>
          <w:p>
            <w:pPr>
              <w:pStyle w:val="227"/>
              <w:spacing w:line="360" w:lineRule="auto"/>
              <w:jc w:val="center"/>
              <w:rPr>
                <w:rFonts w:hAnsi="宋体" w:cs="宋体"/>
                <w:color w:val="000000"/>
                <w:szCs w:val="21"/>
                <w:highlight w:val="none"/>
                <w:u w:val="single"/>
                <w:lang w:val="en-US" w:eastAsia="zh-CN"/>
              </w:rPr>
            </w:pPr>
            <w:r>
              <w:rPr>
                <w:rFonts w:hint="eastAsia" w:hAnsi="宋体" w:cs="宋体"/>
                <w:color w:val="000000"/>
                <w:szCs w:val="21"/>
                <w:highlight w:val="none"/>
                <w:u w:val="single"/>
                <w:lang w:val="en-US" w:eastAsia="zh-CN"/>
              </w:rPr>
              <w:t>合计：</w:t>
            </w:r>
            <w:r>
              <w:rPr>
                <w:rFonts w:hint="eastAsia" w:hAnsi="宋体" w:cs="宋体"/>
                <w:color w:val="000000"/>
                <w:szCs w:val="21"/>
                <w:highlight w:val="none"/>
                <w:u w:val="single"/>
              </w:rPr>
              <w:t xml:space="preserve">                           元（大写）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682" w:type="dxa"/>
            <w:vMerge w:val="continue"/>
            <w:noWrap w:val="0"/>
            <w:vAlign w:val="center"/>
          </w:tcPr>
          <w:p>
            <w:pPr>
              <w:pStyle w:val="227"/>
              <w:spacing w:line="360" w:lineRule="auto"/>
              <w:jc w:val="center"/>
              <w:rPr>
                <w:rFonts w:hint="eastAsia" w:hAnsi="宋体" w:cs="宋体"/>
                <w:color w:val="000000"/>
                <w:szCs w:val="21"/>
                <w:highlight w:val="none"/>
              </w:rPr>
            </w:pPr>
          </w:p>
        </w:tc>
        <w:tc>
          <w:tcPr>
            <w:tcW w:w="1692" w:type="dxa"/>
            <w:vMerge w:val="continue"/>
            <w:noWrap w:val="0"/>
            <w:vAlign w:val="center"/>
          </w:tcPr>
          <w:p>
            <w:pPr>
              <w:pStyle w:val="227"/>
              <w:spacing w:line="360" w:lineRule="auto"/>
              <w:jc w:val="center"/>
              <w:rPr>
                <w:rFonts w:hint="eastAsia" w:hAnsi="宋体" w:cs="宋体"/>
                <w:color w:val="000000"/>
                <w:szCs w:val="21"/>
                <w:highlight w:val="none"/>
              </w:rPr>
            </w:pPr>
          </w:p>
        </w:tc>
        <w:tc>
          <w:tcPr>
            <w:tcW w:w="900" w:type="dxa"/>
            <w:vMerge w:val="continue"/>
            <w:noWrap w:val="0"/>
            <w:vAlign w:val="center"/>
          </w:tcPr>
          <w:p>
            <w:pPr>
              <w:pStyle w:val="227"/>
              <w:spacing w:line="360" w:lineRule="auto"/>
              <w:jc w:val="center"/>
              <w:rPr>
                <w:rFonts w:hint="eastAsia" w:hAnsi="宋体" w:cs="宋体"/>
                <w:color w:val="000000"/>
                <w:szCs w:val="21"/>
                <w:highlight w:val="none"/>
              </w:rPr>
            </w:pPr>
          </w:p>
        </w:tc>
        <w:tc>
          <w:tcPr>
            <w:tcW w:w="6232" w:type="dxa"/>
            <w:gridSpan w:val="3"/>
            <w:noWrap w:val="0"/>
            <w:vAlign w:val="center"/>
          </w:tcPr>
          <w:p>
            <w:pPr>
              <w:pStyle w:val="227"/>
              <w:spacing w:line="360" w:lineRule="auto"/>
              <w:jc w:val="center"/>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合计：</w:t>
            </w:r>
            <w:r>
              <w:rPr>
                <w:rFonts w:hint="eastAsia" w:hAnsi="宋体" w:cs="宋体"/>
                <w:color w:val="000000"/>
                <w:szCs w:val="21"/>
                <w:highlight w:val="none"/>
                <w:u w:val="single"/>
              </w:rPr>
              <w:t xml:space="preserve">                           元（</w:t>
            </w:r>
            <w:r>
              <w:rPr>
                <w:rFonts w:hint="eastAsia" w:hAnsi="宋体" w:cs="宋体"/>
                <w:color w:val="000000"/>
                <w:szCs w:val="21"/>
                <w:highlight w:val="none"/>
                <w:u w:val="single"/>
                <w:lang w:val="en-US" w:eastAsia="zh-CN"/>
              </w:rPr>
              <w:t>小</w:t>
            </w:r>
            <w:r>
              <w:rPr>
                <w:rFonts w:hint="eastAsia" w:hAnsi="宋体" w:cs="宋体"/>
                <w:color w:val="000000"/>
                <w:szCs w:val="21"/>
                <w:highlight w:val="none"/>
                <w:u w:val="single"/>
              </w:rPr>
              <w:t>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2" w:hRule="atLeast"/>
          <w:jc w:val="center"/>
        </w:trPr>
        <w:tc>
          <w:tcPr>
            <w:tcW w:w="682" w:type="dxa"/>
            <w:noWrap w:val="0"/>
            <w:vAlign w:val="center"/>
          </w:tcPr>
          <w:p>
            <w:pPr>
              <w:pStyle w:val="227"/>
              <w:spacing w:line="360" w:lineRule="auto"/>
              <w:jc w:val="center"/>
              <w:rPr>
                <w:rFonts w:hint="eastAsia" w:hAnsi="宋体" w:cs="宋体"/>
                <w:color w:val="000000"/>
                <w:szCs w:val="21"/>
                <w:highlight w:val="none"/>
              </w:rPr>
            </w:pPr>
            <w:r>
              <w:rPr>
                <w:rFonts w:hint="eastAsia" w:hAnsi="宋体" w:cs="宋体"/>
                <w:color w:val="000000"/>
                <w:szCs w:val="21"/>
                <w:highlight w:val="none"/>
              </w:rPr>
              <w:t>2</w:t>
            </w:r>
          </w:p>
        </w:tc>
        <w:tc>
          <w:tcPr>
            <w:tcW w:w="1692" w:type="dxa"/>
            <w:noWrap w:val="0"/>
            <w:vAlign w:val="center"/>
          </w:tcPr>
          <w:p>
            <w:pPr>
              <w:pStyle w:val="227"/>
              <w:spacing w:line="360" w:lineRule="auto"/>
              <w:jc w:val="center"/>
              <w:rPr>
                <w:rFonts w:hint="eastAsia" w:hAnsi="宋体" w:cs="宋体"/>
                <w:color w:val="000000"/>
                <w:szCs w:val="21"/>
                <w:highlight w:val="none"/>
              </w:rPr>
            </w:pPr>
            <w:r>
              <w:rPr>
                <w:rFonts w:hint="eastAsia" w:hAnsi="宋体" w:cs="宋体"/>
                <w:color w:val="000000"/>
                <w:szCs w:val="21"/>
                <w:highlight w:val="none"/>
              </w:rPr>
              <w:t>项目交付时间</w:t>
            </w:r>
          </w:p>
        </w:tc>
        <w:tc>
          <w:tcPr>
            <w:tcW w:w="7132" w:type="dxa"/>
            <w:gridSpan w:val="4"/>
            <w:noWrap w:val="0"/>
            <w:vAlign w:val="center"/>
          </w:tcPr>
          <w:p>
            <w:pPr>
              <w:pStyle w:val="227"/>
              <w:spacing w:line="360" w:lineRule="auto"/>
              <w:jc w:val="center"/>
              <w:rPr>
                <w:rFonts w:hint="eastAsia" w:hAnsi="宋体" w:cs="宋体"/>
                <w:color w:val="000000"/>
                <w:szCs w:val="21"/>
                <w:highlight w:val="none"/>
              </w:rPr>
            </w:pPr>
            <w:r>
              <w:rPr>
                <w:rFonts w:hint="eastAsia" w:hAnsi="宋体" w:cs="宋体"/>
                <w:color w:val="000000"/>
                <w:szCs w:val="21"/>
                <w:highlight w:val="none"/>
              </w:rPr>
              <w:t>满足单一来源采购文件要求</w:t>
            </w:r>
          </w:p>
        </w:tc>
      </w:tr>
    </w:tbl>
    <w:p>
      <w:pPr>
        <w:widowControl/>
        <w:spacing w:line="480" w:lineRule="auto"/>
        <w:jc w:val="left"/>
        <w:rPr>
          <w:rFonts w:hint="eastAsia" w:ascii="宋体" w:hAnsi="宋体" w:eastAsia="宋体"/>
          <w:color w:val="000000"/>
          <w:sz w:val="21"/>
          <w:szCs w:val="21"/>
          <w:highlight w:val="none"/>
        </w:rPr>
      </w:pPr>
    </w:p>
    <w:p>
      <w:pPr>
        <w:widowControl/>
        <w:spacing w:line="48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（盖章）</w:t>
      </w:r>
    </w:p>
    <w:p>
      <w:pPr>
        <w:widowControl/>
        <w:spacing w:line="48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说明：</w:t>
      </w:r>
    </w:p>
    <w:p>
      <w:pPr>
        <w:spacing w:line="48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供应商响应文件所报的投标价格（首次报价）不得超过采购文件规定的预算价、限价，超过采购文件规定的，按无效投标处理。</w:t>
      </w:r>
    </w:p>
    <w:p>
      <w:pPr>
        <w:spacing w:line="48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供应商</w:t>
      </w:r>
      <w:r>
        <w:rPr>
          <w:rFonts w:hint="eastAsia" w:ascii="宋体" w:hAnsi="宋体" w:eastAsia="宋体"/>
          <w:color w:val="000000"/>
          <w:sz w:val="21"/>
          <w:szCs w:val="21"/>
          <w:highlight w:val="none"/>
          <w:lang w:val="en-US"/>
        </w:rPr>
        <w:t>的</w:t>
      </w:r>
      <w:r>
        <w:rPr>
          <w:rFonts w:hint="eastAsia" w:ascii="宋体" w:hAnsi="宋体" w:eastAsia="宋体"/>
          <w:color w:val="000000"/>
          <w:sz w:val="21"/>
          <w:szCs w:val="21"/>
          <w:highlight w:val="none"/>
        </w:rPr>
        <w:t>最</w:t>
      </w:r>
      <w:r>
        <w:rPr>
          <w:rFonts w:hint="eastAsia" w:ascii="宋体" w:hAnsi="宋体" w:eastAsia="宋体"/>
          <w:color w:val="000000"/>
          <w:sz w:val="21"/>
          <w:szCs w:val="21"/>
          <w:highlight w:val="none"/>
          <w:lang w:val="en-US"/>
        </w:rPr>
        <w:t>后</w:t>
      </w:r>
      <w:r>
        <w:rPr>
          <w:rFonts w:hint="eastAsia" w:ascii="宋体" w:hAnsi="宋体" w:eastAsia="宋体"/>
          <w:color w:val="000000"/>
          <w:sz w:val="21"/>
          <w:szCs w:val="21"/>
          <w:highlight w:val="none"/>
        </w:rPr>
        <w:t>报价（二次或多次报价）</w:t>
      </w:r>
      <w:r>
        <w:rPr>
          <w:rFonts w:hint="eastAsia" w:ascii="宋体" w:hAnsi="宋体" w:eastAsia="宋体"/>
          <w:color w:val="000000"/>
          <w:sz w:val="21"/>
          <w:szCs w:val="21"/>
          <w:highlight w:val="none"/>
          <w:lang w:val="en-US"/>
        </w:rPr>
        <w:t>原则上</w:t>
      </w:r>
      <w:r>
        <w:rPr>
          <w:rFonts w:hint="eastAsia" w:ascii="宋体" w:hAnsi="宋体" w:eastAsia="宋体"/>
          <w:color w:val="000000"/>
          <w:sz w:val="21"/>
          <w:szCs w:val="21"/>
          <w:highlight w:val="none"/>
        </w:rPr>
        <w:t>不允许高于</w:t>
      </w:r>
      <w:r>
        <w:rPr>
          <w:rFonts w:hint="eastAsia" w:ascii="宋体" w:hAnsi="宋体" w:eastAsia="宋体"/>
          <w:color w:val="000000"/>
          <w:sz w:val="21"/>
          <w:szCs w:val="21"/>
          <w:highlight w:val="none"/>
          <w:lang w:val="en-US"/>
        </w:rPr>
        <w:t>首次</w:t>
      </w:r>
      <w:r>
        <w:rPr>
          <w:rFonts w:hint="eastAsia" w:ascii="宋体" w:hAnsi="宋体" w:eastAsia="宋体"/>
          <w:color w:val="000000"/>
          <w:sz w:val="21"/>
          <w:szCs w:val="21"/>
          <w:highlight w:val="none"/>
        </w:rPr>
        <w:t>报价。否则，商谈小组有权拒绝该报价并不再给予报价补救机会。</w:t>
      </w:r>
    </w:p>
    <w:p>
      <w:pPr>
        <w:widowControl/>
        <w:spacing w:line="480" w:lineRule="auto"/>
        <w:ind w:firstLine="420"/>
        <w:jc w:val="left"/>
        <w:rPr>
          <w:rFonts w:hint="eastAsia" w:ascii="宋体" w:hAnsi="宋体" w:eastAsia="宋体"/>
          <w:color w:val="000000"/>
          <w:sz w:val="21"/>
          <w:szCs w:val="21"/>
          <w:highlight w:val="none"/>
          <w:lang w:val="en-US"/>
        </w:rPr>
      </w:pPr>
    </w:p>
    <w:p>
      <w:pPr>
        <w:widowControl/>
        <w:spacing w:line="480" w:lineRule="auto"/>
        <w:jc w:val="center"/>
        <w:rPr>
          <w:rFonts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（二）商务条款偏离表格式</w:t>
      </w:r>
    </w:p>
    <w:p>
      <w:pPr>
        <w:widowControl/>
        <w:spacing w:line="48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《商务条款偏离表》</w:t>
      </w:r>
    </w:p>
    <w:tbl>
      <w:tblPr>
        <w:tblStyle w:val="34"/>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2513"/>
        <w:gridCol w:w="3250"/>
        <w:gridCol w:w="1530"/>
        <w:gridCol w:w="12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blHeader/>
          <w:jc w:val="center"/>
        </w:trPr>
        <w:tc>
          <w:tcPr>
            <w:tcW w:w="6414" w:type="dxa"/>
            <w:gridSpan w:val="3"/>
            <w:noWrap w:val="0"/>
            <w:vAlign w:val="center"/>
          </w:tcPr>
          <w:p>
            <w:pPr>
              <w:widowControl/>
              <w:spacing w:line="36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项目名称：</w:t>
            </w:r>
          </w:p>
        </w:tc>
        <w:tc>
          <w:tcPr>
            <w:tcW w:w="2802" w:type="dxa"/>
            <w:gridSpan w:val="2"/>
            <w:noWrap w:val="0"/>
            <w:vAlign w:val="center"/>
          </w:tcPr>
          <w:p>
            <w:pPr>
              <w:widowControl/>
              <w:spacing w:line="36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序号</w:t>
            </w: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单一来源采购文件条目号</w:t>
            </w: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单一来源采购文件要求的商务条款</w:t>
            </w: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响应</w:t>
            </w:r>
            <w:r>
              <w:rPr>
                <w:rFonts w:hint="eastAsia" w:ascii="宋体" w:hAnsi="宋体" w:eastAsia="宋体"/>
                <w:color w:val="000000"/>
                <w:sz w:val="21"/>
                <w:szCs w:val="21"/>
                <w:highlight w:val="none"/>
                <w:lang w:val="en-US"/>
              </w:rPr>
              <w:t>情况</w:t>
            </w: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偏离</w:t>
            </w:r>
            <w:r>
              <w:rPr>
                <w:rFonts w:hint="eastAsia" w:ascii="宋体" w:hAnsi="宋体" w:eastAsia="宋体"/>
                <w:color w:val="000000"/>
                <w:sz w:val="21"/>
                <w:szCs w:val="21"/>
                <w:highlight w:val="none"/>
                <w:lang w:val="en-US"/>
              </w:rPr>
              <w:t>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9" w:hRule="atLeast"/>
          <w:jc w:val="center"/>
        </w:trPr>
        <w:tc>
          <w:tcPr>
            <w:tcW w:w="651"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2513"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325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530" w:type="dxa"/>
            <w:noWrap w:val="0"/>
            <w:vAlign w:val="center"/>
          </w:tcPr>
          <w:p>
            <w:pPr>
              <w:widowControl/>
              <w:spacing w:line="360" w:lineRule="auto"/>
              <w:jc w:val="center"/>
              <w:rPr>
                <w:rFonts w:hint="eastAsia" w:ascii="宋体" w:hAnsi="宋体" w:eastAsia="宋体"/>
                <w:color w:val="000000"/>
                <w:sz w:val="21"/>
                <w:szCs w:val="21"/>
                <w:highlight w:val="none"/>
              </w:rPr>
            </w:pPr>
          </w:p>
        </w:tc>
        <w:tc>
          <w:tcPr>
            <w:tcW w:w="1272" w:type="dxa"/>
            <w:noWrap w:val="0"/>
            <w:vAlign w:val="center"/>
          </w:tcPr>
          <w:p>
            <w:pPr>
              <w:widowControl/>
              <w:spacing w:line="360" w:lineRule="auto"/>
              <w:jc w:val="center"/>
              <w:rPr>
                <w:rFonts w:hint="eastAsia" w:ascii="宋体" w:hAnsi="宋体" w:eastAsia="宋体"/>
                <w:color w:val="000000"/>
                <w:sz w:val="21"/>
                <w:szCs w:val="21"/>
                <w:highlight w:val="none"/>
              </w:rPr>
            </w:pPr>
          </w:p>
        </w:tc>
      </w:tr>
    </w:tbl>
    <w:p>
      <w:pPr>
        <w:widowControl/>
        <w:spacing w:line="480" w:lineRule="auto"/>
        <w:jc w:val="left"/>
        <w:rPr>
          <w:rFonts w:hint="eastAsia" w:ascii="宋体" w:hAnsi="宋体" w:eastAsia="宋体"/>
          <w:color w:val="000000"/>
          <w:sz w:val="21"/>
          <w:szCs w:val="21"/>
          <w:highlight w:val="none"/>
        </w:rPr>
      </w:pPr>
    </w:p>
    <w:p>
      <w:pPr>
        <w:widowControl/>
        <w:spacing w:line="48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说明：</w:t>
      </w:r>
    </w:p>
    <w:p>
      <w:pPr>
        <w:widowControl/>
        <w:spacing w:line="48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如果行数不够，请自行增加。</w:t>
      </w:r>
    </w:p>
    <w:p>
      <w:pPr>
        <w:widowControl/>
        <w:spacing w:line="48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供应商应在上表中明确响应文件商务部分与单一来源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p>
    <w:p>
      <w:pPr>
        <w:widowControl/>
        <w:spacing w:line="480" w:lineRule="auto"/>
        <w:ind w:firstLine="420"/>
        <w:jc w:val="left"/>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（盖章）</w:t>
      </w:r>
    </w:p>
    <w:p>
      <w:pPr>
        <w:widowControl/>
        <w:spacing w:line="480" w:lineRule="auto"/>
        <w:jc w:val="center"/>
        <w:rPr>
          <w:rFonts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w:t>
      </w:r>
      <w:r>
        <w:rPr>
          <w:rFonts w:hint="eastAsia" w:ascii="黑体" w:hAnsi="黑体" w:eastAsia="黑体" w:cs="黑体"/>
          <w:color w:val="000000"/>
          <w:sz w:val="24"/>
          <w:szCs w:val="24"/>
          <w:highlight w:val="none"/>
          <w:lang w:val="en-US" w:eastAsia="zh-CN"/>
        </w:rPr>
        <w:t>三</w:t>
      </w:r>
      <w:r>
        <w:rPr>
          <w:rFonts w:hint="eastAsia" w:ascii="黑体" w:hAnsi="黑体" w:eastAsia="黑体" w:cs="黑体"/>
          <w:color w:val="000000"/>
          <w:sz w:val="24"/>
          <w:szCs w:val="24"/>
          <w:highlight w:val="none"/>
        </w:rPr>
        <w:t>）技术条款偏离表格式</w:t>
      </w:r>
    </w:p>
    <w:p>
      <w:pPr>
        <w:widowControl/>
        <w:spacing w:line="48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《技术条款偏离表》</w:t>
      </w:r>
    </w:p>
    <w:tbl>
      <w:tblPr>
        <w:tblStyle w:val="34"/>
        <w:tblW w:w="9435" w:type="dxa"/>
        <w:jc w:val="center"/>
        <w:tblLayout w:type="fixed"/>
        <w:tblCellMar>
          <w:top w:w="0" w:type="dxa"/>
          <w:left w:w="0" w:type="dxa"/>
          <w:bottom w:w="0" w:type="dxa"/>
          <w:right w:w="0" w:type="dxa"/>
        </w:tblCellMar>
      </w:tblPr>
      <w:tblGrid>
        <w:gridCol w:w="765"/>
        <w:gridCol w:w="2029"/>
        <w:gridCol w:w="3580"/>
        <w:gridCol w:w="1670"/>
        <w:gridCol w:w="1391"/>
      </w:tblGrid>
      <w:tr>
        <w:tblPrEx>
          <w:tblCellMar>
            <w:top w:w="0" w:type="dxa"/>
            <w:left w:w="0" w:type="dxa"/>
            <w:bottom w:w="0" w:type="dxa"/>
            <w:right w:w="0" w:type="dxa"/>
          </w:tblCellMar>
        </w:tblPrEx>
        <w:trPr>
          <w:trHeight w:val="284" w:hRule="atLeast"/>
          <w:jc w:val="center"/>
        </w:trPr>
        <w:tc>
          <w:tcPr>
            <w:tcW w:w="6374" w:type="dxa"/>
            <w:gridSpan w:val="3"/>
            <w:tcBorders>
              <w:top w:val="nil"/>
              <w:left w:val="nil"/>
              <w:bottom w:val="single" w:color="000000" w:sz="6" w:space="0"/>
              <w:right w:val="nil"/>
            </w:tcBorders>
            <w:noWrap w:val="0"/>
            <w:vAlign w:val="center"/>
          </w:tcPr>
          <w:p>
            <w:pPr>
              <w:widowControl/>
              <w:spacing w:line="48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项目名称：</w:t>
            </w:r>
          </w:p>
        </w:tc>
        <w:tc>
          <w:tcPr>
            <w:tcW w:w="3061" w:type="dxa"/>
            <w:gridSpan w:val="2"/>
            <w:tcBorders>
              <w:top w:val="nil"/>
              <w:left w:val="nil"/>
              <w:bottom w:val="single" w:color="000000" w:sz="6" w:space="0"/>
              <w:right w:val="nil"/>
            </w:tcBorders>
            <w:noWrap w:val="0"/>
            <w:vAlign w:val="center"/>
          </w:tcPr>
          <w:p>
            <w:pPr>
              <w:widowControl/>
              <w:spacing w:line="48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项目编号：</w:t>
            </w: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序号</w:t>
            </w: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单一来源采购文件</w:t>
            </w:r>
          </w:p>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条目号</w:t>
            </w: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单一来源采购文件要求的</w:t>
            </w:r>
          </w:p>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采购需求条款</w:t>
            </w: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360" w:lineRule="auto"/>
              <w:jc w:val="center"/>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响应</w:t>
            </w:r>
            <w:r>
              <w:rPr>
                <w:rFonts w:hint="eastAsia" w:ascii="宋体" w:hAnsi="宋体" w:eastAsia="宋体"/>
                <w:color w:val="000000"/>
                <w:sz w:val="21"/>
                <w:szCs w:val="21"/>
                <w:highlight w:val="none"/>
                <w:lang w:val="en-US"/>
              </w:rPr>
              <w:t>情况</w:t>
            </w: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360" w:lineRule="auto"/>
              <w:jc w:val="center"/>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偏离</w:t>
            </w:r>
            <w:r>
              <w:rPr>
                <w:rFonts w:hint="eastAsia" w:ascii="宋体" w:hAnsi="宋体" w:eastAsia="宋体"/>
                <w:color w:val="000000"/>
                <w:sz w:val="21"/>
                <w:szCs w:val="21"/>
                <w:highlight w:val="none"/>
                <w:lang w:val="en-US"/>
              </w:rPr>
              <w:t>情况</w:t>
            </w: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r>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2029"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358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670"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c>
          <w:tcPr>
            <w:tcW w:w="1391" w:type="dxa"/>
            <w:tcBorders>
              <w:top w:val="single" w:color="000000" w:sz="6" w:space="0"/>
              <w:left w:val="single" w:color="000000" w:sz="6" w:space="0"/>
              <w:bottom w:val="single" w:color="000000" w:sz="6" w:space="0"/>
              <w:right w:val="single" w:color="000000" w:sz="6" w:space="0"/>
            </w:tcBorders>
            <w:noWrap w:val="0"/>
            <w:vAlign w:val="center"/>
          </w:tcPr>
          <w:p>
            <w:pPr>
              <w:widowControl/>
              <w:spacing w:line="480" w:lineRule="auto"/>
              <w:jc w:val="center"/>
              <w:rPr>
                <w:rFonts w:hint="eastAsia" w:ascii="宋体" w:hAnsi="宋体" w:eastAsia="宋体"/>
                <w:color w:val="000000"/>
                <w:sz w:val="21"/>
                <w:szCs w:val="21"/>
                <w:highlight w:val="none"/>
              </w:rPr>
            </w:pPr>
          </w:p>
        </w:tc>
      </w:tr>
    </w:tbl>
    <w:p>
      <w:pPr>
        <w:widowControl/>
        <w:spacing w:line="480" w:lineRule="auto"/>
        <w:jc w:val="left"/>
        <w:rPr>
          <w:rFonts w:hint="eastAsia" w:ascii="宋体" w:hAnsi="宋体" w:eastAsia="宋体"/>
          <w:color w:val="000000"/>
          <w:sz w:val="21"/>
          <w:szCs w:val="21"/>
          <w:highlight w:val="none"/>
        </w:rPr>
      </w:pPr>
    </w:p>
    <w:p>
      <w:pPr>
        <w:widowControl/>
        <w:spacing w:line="48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说明：</w:t>
      </w:r>
    </w:p>
    <w:p>
      <w:pPr>
        <w:widowControl/>
        <w:spacing w:line="48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如果行数不够，请自行增加。</w:t>
      </w:r>
    </w:p>
    <w:p>
      <w:pPr>
        <w:widowControl/>
        <w:spacing w:line="48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供应商应在上表中明确响应文件与单一来源采购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p>
    <w:p>
      <w:pPr>
        <w:widowControl/>
        <w:spacing w:line="480" w:lineRule="auto"/>
        <w:ind w:firstLine="42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（盖章）</w:t>
      </w:r>
    </w:p>
    <w:p>
      <w:pPr>
        <w:widowControl/>
        <w:spacing w:line="480" w:lineRule="auto"/>
        <w:jc w:val="left"/>
        <w:rPr>
          <w:rFonts w:hint="eastAsia" w:ascii="宋体" w:hAnsi="宋体" w:eastAsia="宋体"/>
          <w:color w:val="000000"/>
          <w:sz w:val="21"/>
          <w:szCs w:val="21"/>
          <w:highlight w:val="none"/>
        </w:rPr>
      </w:pPr>
    </w:p>
    <w:p>
      <w:pPr>
        <w:widowControl/>
        <w:spacing w:line="360" w:lineRule="auto"/>
        <w:jc w:val="center"/>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24"/>
          <w:szCs w:val="24"/>
          <w:highlight w:val="none"/>
        </w:rPr>
        <w:t>（</w:t>
      </w:r>
      <w:r>
        <w:rPr>
          <w:rFonts w:hint="eastAsia" w:ascii="黑体" w:hAnsi="黑体" w:eastAsia="黑体" w:cs="黑体"/>
          <w:color w:val="000000"/>
          <w:sz w:val="24"/>
          <w:szCs w:val="24"/>
          <w:highlight w:val="none"/>
          <w:lang w:val="en-US" w:eastAsia="zh-CN"/>
        </w:rPr>
        <w:t>四</w:t>
      </w:r>
      <w:r>
        <w:rPr>
          <w:rFonts w:hint="eastAsia" w:ascii="黑体" w:hAnsi="黑体" w:eastAsia="黑体" w:cs="黑体"/>
          <w:color w:val="000000"/>
          <w:sz w:val="24"/>
          <w:szCs w:val="24"/>
          <w:highlight w:val="none"/>
        </w:rPr>
        <w:t>）项目负责人简介表</w:t>
      </w:r>
    </w:p>
    <w:tbl>
      <w:tblPr>
        <w:tblStyle w:val="34"/>
        <w:tblW w:w="0" w:type="auto"/>
        <w:jc w:val="center"/>
        <w:tblLayout w:type="fixed"/>
        <w:tblCellMar>
          <w:top w:w="15" w:type="dxa"/>
          <w:left w:w="15" w:type="dxa"/>
          <w:bottom w:w="15" w:type="dxa"/>
          <w:right w:w="15" w:type="dxa"/>
        </w:tblCellMar>
      </w:tblPr>
      <w:tblGrid>
        <w:gridCol w:w="993"/>
        <w:gridCol w:w="993"/>
        <w:gridCol w:w="1275"/>
        <w:gridCol w:w="1276"/>
        <w:gridCol w:w="1456"/>
        <w:gridCol w:w="780"/>
        <w:gridCol w:w="1024"/>
        <w:gridCol w:w="1808"/>
      </w:tblGrid>
      <w:tr>
        <w:tblPrEx>
          <w:tblCellMar>
            <w:top w:w="15" w:type="dxa"/>
            <w:left w:w="15" w:type="dxa"/>
            <w:bottom w:w="15" w:type="dxa"/>
            <w:right w:w="15" w:type="dxa"/>
          </w:tblCellMar>
        </w:tblPrEx>
        <w:trPr>
          <w:trHeight w:val="540" w:hRule="atLeast"/>
          <w:jc w:val="center"/>
        </w:trPr>
        <w:tc>
          <w:tcPr>
            <w:tcW w:w="6773" w:type="dxa"/>
            <w:gridSpan w:val="6"/>
            <w:tcBorders>
              <w:top w:val="nil"/>
              <w:left w:val="nil"/>
              <w:bottom w:val="nil"/>
              <w:right w:val="nil"/>
            </w:tcBorders>
            <w:noWrap w:val="0"/>
            <w:vAlign w:val="center"/>
          </w:tcPr>
          <w:p>
            <w:pPr>
              <w:widowControl/>
              <w:spacing w:line="36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项目名称：                                 </w:t>
            </w:r>
            <w:r>
              <w:rPr>
                <w:rFonts w:hint="eastAsia" w:ascii="宋体" w:hAnsi="宋体" w:eastAsia="宋体"/>
                <w:color w:val="000000"/>
                <w:sz w:val="21"/>
                <w:szCs w:val="21"/>
                <w:highlight w:val="none"/>
                <w:lang w:val="en-US" w:bidi="ar"/>
              </w:rPr>
              <w:t xml:space="preserve">   </w:t>
            </w:r>
            <w:r>
              <w:rPr>
                <w:rFonts w:hint="eastAsia" w:ascii="宋体" w:hAnsi="宋体" w:eastAsia="宋体"/>
                <w:color w:val="000000"/>
                <w:sz w:val="21"/>
                <w:szCs w:val="21"/>
                <w:highlight w:val="none"/>
                <w:lang w:bidi="ar"/>
              </w:rPr>
              <w:t xml:space="preserve"> </w:t>
            </w:r>
          </w:p>
        </w:tc>
        <w:tc>
          <w:tcPr>
            <w:tcW w:w="2832" w:type="dxa"/>
            <w:gridSpan w:val="2"/>
            <w:tcBorders>
              <w:top w:val="nil"/>
              <w:left w:val="nil"/>
              <w:bottom w:val="nil"/>
              <w:right w:val="nil"/>
            </w:tcBorders>
            <w:noWrap w:val="0"/>
            <w:vAlign w:val="center"/>
          </w:tcPr>
          <w:p>
            <w:pPr>
              <w:widowControl/>
              <w:spacing w:line="360" w:lineRule="auto"/>
              <w:jc w:val="left"/>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项目编号：</w:t>
            </w:r>
          </w:p>
        </w:tc>
      </w:tr>
      <w:tr>
        <w:tblPrEx>
          <w:tblCellMar>
            <w:top w:w="15" w:type="dxa"/>
            <w:left w:w="15" w:type="dxa"/>
            <w:bottom w:w="15" w:type="dxa"/>
            <w:right w:w="15" w:type="dxa"/>
          </w:tblCellMar>
        </w:tblPrEx>
        <w:trPr>
          <w:trHeight w:val="540" w:hRule="atLeast"/>
          <w:jc w:val="center"/>
        </w:trPr>
        <w:tc>
          <w:tcPr>
            <w:tcW w:w="99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姓名</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性别</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年龄</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专业</w:t>
            </w:r>
          </w:p>
        </w:tc>
        <w:tc>
          <w:tcPr>
            <w:tcW w:w="145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职称</w:t>
            </w:r>
          </w:p>
        </w:tc>
        <w:tc>
          <w:tcPr>
            <w:tcW w:w="180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工作经验年限</w:t>
            </w:r>
          </w:p>
        </w:tc>
        <w:tc>
          <w:tcPr>
            <w:tcW w:w="1808"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备注</w:t>
            </w:r>
          </w:p>
        </w:tc>
      </w:tr>
      <w:tr>
        <w:trPr>
          <w:cantSplit/>
          <w:trHeight w:val="1230" w:hRule="atLeast"/>
          <w:jc w:val="center"/>
        </w:trPr>
        <w:tc>
          <w:tcPr>
            <w:tcW w:w="9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olor w:val="000000"/>
                <w:sz w:val="21"/>
                <w:szCs w:val="21"/>
                <w:highlight w:val="none"/>
              </w:rPr>
            </w:pPr>
          </w:p>
        </w:tc>
        <w:tc>
          <w:tcPr>
            <w:tcW w:w="9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olor w:val="000000"/>
                <w:sz w:val="21"/>
                <w:szCs w:val="21"/>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olor w:val="000000"/>
                <w:sz w:val="21"/>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olor w:val="000000"/>
                <w:sz w:val="21"/>
                <w:szCs w:val="21"/>
                <w:highlight w:val="none"/>
              </w:rPr>
            </w:pPr>
          </w:p>
        </w:tc>
        <w:tc>
          <w:tcPr>
            <w:tcW w:w="145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olor w:val="000000"/>
                <w:sz w:val="21"/>
                <w:szCs w:val="21"/>
                <w:highlight w:val="none"/>
              </w:rPr>
            </w:pPr>
          </w:p>
        </w:tc>
        <w:tc>
          <w:tcPr>
            <w:tcW w:w="180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olor w:val="000000"/>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bl>
    <w:p>
      <w:pPr>
        <w:widowControl/>
        <w:spacing w:line="360" w:lineRule="auto"/>
        <w:jc w:val="left"/>
        <w:rPr>
          <w:rFonts w:hint="eastAsia" w:ascii="宋体" w:hAnsi="宋体" w:eastAsia="宋体"/>
          <w:color w:val="000000"/>
          <w:sz w:val="21"/>
          <w:szCs w:val="21"/>
          <w:highlight w:val="none"/>
        </w:rPr>
      </w:pPr>
    </w:p>
    <w:p>
      <w:pPr>
        <w:widowControl/>
        <w:spacing w:line="360" w:lineRule="auto"/>
        <w:jc w:val="left"/>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（盖章）</w:t>
      </w:r>
    </w:p>
    <w:p>
      <w:pPr>
        <w:widowControl/>
        <w:spacing w:line="360" w:lineRule="auto"/>
        <w:jc w:val="left"/>
        <w:rPr>
          <w:rFonts w:hint="eastAsia" w:ascii="宋体" w:hAnsi="宋体" w:eastAsia="宋体"/>
          <w:b/>
          <w:bCs/>
          <w:color w:val="000000"/>
          <w:sz w:val="21"/>
          <w:szCs w:val="21"/>
          <w:highlight w:val="none"/>
          <w:lang w:bidi="ar"/>
        </w:rPr>
      </w:pPr>
    </w:p>
    <w:p>
      <w:pPr>
        <w:widowControl/>
        <w:spacing w:line="360" w:lineRule="auto"/>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w:t>
      </w:r>
      <w:r>
        <w:rPr>
          <w:rFonts w:hint="eastAsia" w:ascii="黑体" w:hAnsi="黑体" w:eastAsia="黑体" w:cs="黑体"/>
          <w:color w:val="000000"/>
          <w:sz w:val="24"/>
          <w:szCs w:val="24"/>
          <w:highlight w:val="none"/>
          <w:lang w:val="en-US" w:eastAsia="zh-CN"/>
        </w:rPr>
        <w:t>五</w:t>
      </w:r>
      <w:r>
        <w:rPr>
          <w:rFonts w:hint="eastAsia" w:ascii="黑体" w:hAnsi="黑体" w:eastAsia="黑体" w:cs="黑体"/>
          <w:color w:val="000000"/>
          <w:sz w:val="24"/>
          <w:szCs w:val="24"/>
          <w:highlight w:val="none"/>
        </w:rPr>
        <w:t>）技术团队配置表</w:t>
      </w:r>
    </w:p>
    <w:tbl>
      <w:tblPr>
        <w:tblStyle w:val="34"/>
        <w:tblW w:w="0" w:type="auto"/>
        <w:jc w:val="center"/>
        <w:tblLayout w:type="fixed"/>
        <w:tblCellMar>
          <w:top w:w="15" w:type="dxa"/>
          <w:left w:w="15" w:type="dxa"/>
          <w:bottom w:w="15" w:type="dxa"/>
          <w:right w:w="15" w:type="dxa"/>
        </w:tblCellMar>
      </w:tblPr>
      <w:tblGrid>
        <w:gridCol w:w="840"/>
        <w:gridCol w:w="1327"/>
        <w:gridCol w:w="840"/>
        <w:gridCol w:w="855"/>
        <w:gridCol w:w="1725"/>
        <w:gridCol w:w="1544"/>
        <w:gridCol w:w="2093"/>
      </w:tblGrid>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序号</w:t>
            </w:r>
          </w:p>
        </w:tc>
        <w:tc>
          <w:tcPr>
            <w:tcW w:w="1327" w:type="dxa"/>
            <w:tcBorders>
              <w:top w:val="single" w:color="000000" w:sz="4" w:space="0"/>
              <w:left w:val="nil"/>
              <w:bottom w:val="nil"/>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姓名</w:t>
            </w:r>
          </w:p>
        </w:tc>
        <w:tc>
          <w:tcPr>
            <w:tcW w:w="840" w:type="dxa"/>
            <w:tcBorders>
              <w:top w:val="single" w:color="000000" w:sz="4" w:space="0"/>
              <w:left w:val="single" w:color="000000" w:sz="4" w:space="0"/>
              <w:bottom w:val="nil"/>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性别</w:t>
            </w:r>
          </w:p>
        </w:tc>
        <w:tc>
          <w:tcPr>
            <w:tcW w:w="855" w:type="dxa"/>
            <w:tcBorders>
              <w:top w:val="single" w:color="000000" w:sz="4" w:space="0"/>
              <w:left w:val="single" w:color="000000" w:sz="4" w:space="0"/>
              <w:bottom w:val="nil"/>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年龄</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专业</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证书类别</w:t>
            </w: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工作经验年限</w:t>
            </w: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r>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ascii="宋体" w:hAnsi="宋体" w:eastAsia="宋体"/>
                <w:color w:val="000000"/>
                <w:sz w:val="21"/>
                <w:szCs w:val="21"/>
                <w:highlight w:val="none"/>
                <w:lang w:bidi="ar"/>
              </w:rPr>
            </w:pPr>
          </w:p>
        </w:tc>
        <w:tc>
          <w:tcPr>
            <w:tcW w:w="132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olor w:val="000000"/>
                <w:sz w:val="21"/>
                <w:szCs w:val="21"/>
                <w:highlight w:val="none"/>
              </w:rPr>
            </w:pPr>
          </w:p>
        </w:tc>
      </w:tr>
    </w:tbl>
    <w:p>
      <w:pPr>
        <w:widowControl/>
        <w:spacing w:line="360" w:lineRule="auto"/>
        <w:jc w:val="left"/>
        <w:rPr>
          <w:rFonts w:hint="eastAsia" w:ascii="宋体" w:hAnsi="宋体" w:eastAsia="宋体"/>
          <w:color w:val="000000"/>
          <w:sz w:val="21"/>
          <w:szCs w:val="21"/>
          <w:highlight w:val="none"/>
        </w:rPr>
      </w:pPr>
    </w:p>
    <w:p>
      <w:pPr>
        <w:widowControl/>
        <w:spacing w:line="360" w:lineRule="auto"/>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说明：如果行数不够，请自行增加。</w:t>
      </w:r>
    </w:p>
    <w:p>
      <w:pPr>
        <w:widowControl/>
        <w:spacing w:line="360" w:lineRule="auto"/>
        <w:jc w:val="lef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（盖章）</w:t>
      </w:r>
    </w:p>
    <w:p>
      <w:pPr>
        <w:widowControl/>
        <w:spacing w:line="360" w:lineRule="auto"/>
        <w:jc w:val="left"/>
        <w:rPr>
          <w:rFonts w:hint="eastAsia" w:ascii="宋体" w:hAnsi="宋体" w:eastAsia="宋体"/>
          <w:b/>
          <w:color w:val="000000"/>
          <w:sz w:val="21"/>
          <w:szCs w:val="21"/>
          <w:highlight w:val="none"/>
        </w:rPr>
      </w:pPr>
    </w:p>
    <w:p>
      <w:pPr>
        <w:widowControl/>
        <w:spacing w:line="360" w:lineRule="auto"/>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黑体" w:hAnsi="黑体" w:eastAsia="黑体" w:cs="黑体"/>
          <w:color w:val="000000"/>
          <w:sz w:val="24"/>
          <w:szCs w:val="24"/>
          <w:highlight w:val="none"/>
        </w:rPr>
        <w:t>（</w:t>
      </w:r>
      <w:r>
        <w:rPr>
          <w:rFonts w:hint="eastAsia" w:ascii="黑体" w:hAnsi="黑体" w:eastAsia="黑体" w:cs="黑体"/>
          <w:color w:val="000000"/>
          <w:sz w:val="24"/>
          <w:szCs w:val="24"/>
          <w:highlight w:val="none"/>
          <w:lang w:val="en-US" w:eastAsia="zh-CN"/>
        </w:rPr>
        <w:t>六</w:t>
      </w:r>
      <w:r>
        <w:rPr>
          <w:rFonts w:hint="eastAsia" w:ascii="黑体" w:hAnsi="黑体" w:eastAsia="黑体" w:cs="黑体"/>
          <w:color w:val="000000"/>
          <w:sz w:val="24"/>
          <w:szCs w:val="24"/>
          <w:highlight w:val="none"/>
        </w:rPr>
        <w:t>）供应商类似业绩情况表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3"/>
        <w:gridCol w:w="2310"/>
        <w:gridCol w:w="2257"/>
        <w:gridCol w:w="1255"/>
        <w:gridCol w:w="1418"/>
        <w:gridCol w:w="1134"/>
        <w:gridCol w:w="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3" w:type="dxa"/>
            <w:noWrap w:val="0"/>
            <w:vAlign w:val="center"/>
          </w:tcPr>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序号</w:t>
            </w:r>
          </w:p>
        </w:tc>
        <w:tc>
          <w:tcPr>
            <w:tcW w:w="2310" w:type="dxa"/>
            <w:noWrap w:val="0"/>
            <w:vAlign w:val="center"/>
          </w:tcPr>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项目名称</w:t>
            </w:r>
          </w:p>
        </w:tc>
        <w:tc>
          <w:tcPr>
            <w:tcW w:w="2257" w:type="dxa"/>
            <w:noWrap w:val="0"/>
            <w:vAlign w:val="center"/>
          </w:tcPr>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采购单位</w:t>
            </w:r>
          </w:p>
        </w:tc>
        <w:tc>
          <w:tcPr>
            <w:tcW w:w="1255" w:type="dxa"/>
            <w:noWrap w:val="0"/>
            <w:vAlign w:val="center"/>
          </w:tcPr>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合同</w:t>
            </w:r>
          </w:p>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金额</w:t>
            </w:r>
          </w:p>
        </w:tc>
        <w:tc>
          <w:tcPr>
            <w:tcW w:w="1418" w:type="dxa"/>
            <w:noWrap w:val="0"/>
            <w:vAlign w:val="top"/>
          </w:tcPr>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合同签定</w:t>
            </w:r>
          </w:p>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时间</w:t>
            </w:r>
          </w:p>
        </w:tc>
        <w:tc>
          <w:tcPr>
            <w:tcW w:w="1134" w:type="dxa"/>
            <w:noWrap w:val="0"/>
            <w:vAlign w:val="top"/>
          </w:tcPr>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联系人及电话</w:t>
            </w:r>
          </w:p>
        </w:tc>
        <w:tc>
          <w:tcPr>
            <w:tcW w:w="969" w:type="dxa"/>
            <w:noWrap w:val="0"/>
            <w:vAlign w:val="center"/>
          </w:tcPr>
          <w:p>
            <w:pPr>
              <w:spacing w:line="360" w:lineRule="auto"/>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5" w:hRule="atLeast"/>
          <w:jc w:val="center"/>
        </w:trPr>
        <w:tc>
          <w:tcPr>
            <w:tcW w:w="733" w:type="dxa"/>
            <w:noWrap w:val="0"/>
            <w:vAlign w:val="top"/>
          </w:tcPr>
          <w:p>
            <w:pPr>
              <w:spacing w:line="480" w:lineRule="auto"/>
              <w:jc w:val="center"/>
              <w:rPr>
                <w:rFonts w:hint="eastAsia" w:ascii="宋体" w:hAnsi="宋体" w:eastAsia="宋体"/>
                <w:color w:val="000000"/>
                <w:sz w:val="21"/>
                <w:szCs w:val="21"/>
                <w:highlight w:val="none"/>
              </w:rPr>
            </w:pPr>
          </w:p>
        </w:tc>
        <w:tc>
          <w:tcPr>
            <w:tcW w:w="2310" w:type="dxa"/>
            <w:noWrap w:val="0"/>
            <w:vAlign w:val="top"/>
          </w:tcPr>
          <w:p>
            <w:pPr>
              <w:spacing w:line="480" w:lineRule="auto"/>
              <w:jc w:val="center"/>
              <w:rPr>
                <w:rFonts w:hint="eastAsia" w:ascii="宋体" w:hAnsi="宋体" w:eastAsia="宋体"/>
                <w:color w:val="000000"/>
                <w:sz w:val="21"/>
                <w:szCs w:val="21"/>
                <w:highlight w:val="none"/>
              </w:rPr>
            </w:pPr>
          </w:p>
        </w:tc>
        <w:tc>
          <w:tcPr>
            <w:tcW w:w="2257" w:type="dxa"/>
            <w:noWrap w:val="0"/>
            <w:vAlign w:val="top"/>
          </w:tcPr>
          <w:p>
            <w:pPr>
              <w:spacing w:line="480" w:lineRule="auto"/>
              <w:ind w:firstLine="105"/>
              <w:rPr>
                <w:rFonts w:hint="eastAsia" w:ascii="宋体" w:hAnsi="宋体" w:eastAsia="宋体"/>
                <w:color w:val="000000"/>
                <w:sz w:val="21"/>
                <w:szCs w:val="21"/>
                <w:highlight w:val="none"/>
              </w:rPr>
            </w:pPr>
          </w:p>
        </w:tc>
        <w:tc>
          <w:tcPr>
            <w:tcW w:w="1255" w:type="dxa"/>
            <w:noWrap w:val="0"/>
            <w:vAlign w:val="top"/>
          </w:tcPr>
          <w:p>
            <w:pPr>
              <w:spacing w:line="480" w:lineRule="auto"/>
              <w:jc w:val="center"/>
              <w:rPr>
                <w:rFonts w:hint="eastAsia" w:ascii="宋体" w:hAnsi="宋体" w:eastAsia="宋体"/>
                <w:color w:val="000000"/>
                <w:sz w:val="21"/>
                <w:szCs w:val="21"/>
                <w:highlight w:val="none"/>
              </w:rPr>
            </w:pPr>
          </w:p>
        </w:tc>
        <w:tc>
          <w:tcPr>
            <w:tcW w:w="1418" w:type="dxa"/>
            <w:noWrap w:val="0"/>
            <w:vAlign w:val="top"/>
          </w:tcPr>
          <w:p>
            <w:pPr>
              <w:spacing w:line="480" w:lineRule="auto"/>
              <w:jc w:val="center"/>
              <w:rPr>
                <w:rFonts w:hint="eastAsia" w:ascii="宋体" w:hAnsi="宋体" w:eastAsia="宋体"/>
                <w:color w:val="000000"/>
                <w:sz w:val="21"/>
                <w:szCs w:val="21"/>
                <w:highlight w:val="none"/>
              </w:rPr>
            </w:pPr>
          </w:p>
        </w:tc>
        <w:tc>
          <w:tcPr>
            <w:tcW w:w="1134" w:type="dxa"/>
            <w:noWrap w:val="0"/>
            <w:vAlign w:val="top"/>
          </w:tcPr>
          <w:p>
            <w:pPr>
              <w:spacing w:line="480" w:lineRule="auto"/>
              <w:jc w:val="center"/>
              <w:rPr>
                <w:rFonts w:hint="eastAsia" w:ascii="宋体" w:hAnsi="宋体" w:eastAsia="宋体"/>
                <w:color w:val="000000"/>
                <w:sz w:val="21"/>
                <w:szCs w:val="21"/>
                <w:highlight w:val="none"/>
              </w:rPr>
            </w:pPr>
          </w:p>
        </w:tc>
        <w:tc>
          <w:tcPr>
            <w:tcW w:w="969" w:type="dxa"/>
            <w:noWrap w:val="0"/>
            <w:vAlign w:val="top"/>
          </w:tcPr>
          <w:p>
            <w:pPr>
              <w:spacing w:line="48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5" w:hRule="atLeast"/>
          <w:jc w:val="center"/>
        </w:trPr>
        <w:tc>
          <w:tcPr>
            <w:tcW w:w="733" w:type="dxa"/>
            <w:noWrap w:val="0"/>
            <w:vAlign w:val="top"/>
          </w:tcPr>
          <w:p>
            <w:pPr>
              <w:spacing w:line="480" w:lineRule="auto"/>
              <w:jc w:val="center"/>
              <w:rPr>
                <w:rFonts w:hint="eastAsia" w:ascii="宋体" w:hAnsi="宋体" w:eastAsia="宋体"/>
                <w:color w:val="000000"/>
                <w:sz w:val="21"/>
                <w:szCs w:val="21"/>
                <w:highlight w:val="none"/>
              </w:rPr>
            </w:pPr>
          </w:p>
        </w:tc>
        <w:tc>
          <w:tcPr>
            <w:tcW w:w="2310" w:type="dxa"/>
            <w:noWrap w:val="0"/>
            <w:vAlign w:val="top"/>
          </w:tcPr>
          <w:p>
            <w:pPr>
              <w:spacing w:line="480" w:lineRule="auto"/>
              <w:jc w:val="center"/>
              <w:rPr>
                <w:rFonts w:hint="eastAsia" w:ascii="宋体" w:hAnsi="宋体" w:eastAsia="宋体"/>
                <w:color w:val="000000"/>
                <w:sz w:val="21"/>
                <w:szCs w:val="21"/>
                <w:highlight w:val="none"/>
              </w:rPr>
            </w:pPr>
          </w:p>
        </w:tc>
        <w:tc>
          <w:tcPr>
            <w:tcW w:w="2257" w:type="dxa"/>
            <w:noWrap w:val="0"/>
            <w:vAlign w:val="top"/>
          </w:tcPr>
          <w:p>
            <w:pPr>
              <w:spacing w:line="480" w:lineRule="auto"/>
              <w:jc w:val="center"/>
              <w:rPr>
                <w:rFonts w:hint="eastAsia" w:ascii="宋体" w:hAnsi="宋体" w:eastAsia="宋体"/>
                <w:color w:val="000000"/>
                <w:sz w:val="21"/>
                <w:szCs w:val="21"/>
                <w:highlight w:val="none"/>
              </w:rPr>
            </w:pPr>
          </w:p>
        </w:tc>
        <w:tc>
          <w:tcPr>
            <w:tcW w:w="1255" w:type="dxa"/>
            <w:noWrap w:val="0"/>
            <w:vAlign w:val="top"/>
          </w:tcPr>
          <w:p>
            <w:pPr>
              <w:spacing w:line="480" w:lineRule="auto"/>
              <w:jc w:val="center"/>
              <w:rPr>
                <w:rFonts w:hint="eastAsia" w:ascii="宋体" w:hAnsi="宋体" w:eastAsia="宋体"/>
                <w:color w:val="000000"/>
                <w:sz w:val="21"/>
                <w:szCs w:val="21"/>
                <w:highlight w:val="none"/>
              </w:rPr>
            </w:pPr>
          </w:p>
        </w:tc>
        <w:tc>
          <w:tcPr>
            <w:tcW w:w="1418" w:type="dxa"/>
            <w:noWrap w:val="0"/>
            <w:vAlign w:val="top"/>
          </w:tcPr>
          <w:p>
            <w:pPr>
              <w:spacing w:line="480" w:lineRule="auto"/>
              <w:jc w:val="center"/>
              <w:rPr>
                <w:rFonts w:hint="eastAsia" w:ascii="宋体" w:hAnsi="宋体" w:eastAsia="宋体"/>
                <w:color w:val="000000"/>
                <w:sz w:val="21"/>
                <w:szCs w:val="21"/>
                <w:highlight w:val="none"/>
              </w:rPr>
            </w:pPr>
          </w:p>
        </w:tc>
        <w:tc>
          <w:tcPr>
            <w:tcW w:w="1134" w:type="dxa"/>
            <w:noWrap w:val="0"/>
            <w:vAlign w:val="top"/>
          </w:tcPr>
          <w:p>
            <w:pPr>
              <w:spacing w:line="480" w:lineRule="auto"/>
              <w:jc w:val="center"/>
              <w:rPr>
                <w:rFonts w:hint="eastAsia" w:ascii="宋体" w:hAnsi="宋体" w:eastAsia="宋体"/>
                <w:color w:val="000000"/>
                <w:sz w:val="21"/>
                <w:szCs w:val="21"/>
                <w:highlight w:val="none"/>
              </w:rPr>
            </w:pPr>
          </w:p>
        </w:tc>
        <w:tc>
          <w:tcPr>
            <w:tcW w:w="969" w:type="dxa"/>
            <w:noWrap w:val="0"/>
            <w:vAlign w:val="top"/>
          </w:tcPr>
          <w:p>
            <w:pPr>
              <w:spacing w:line="480" w:lineRule="auto"/>
              <w:jc w:val="center"/>
              <w:rPr>
                <w:rFonts w:hint="eastAsia" w:ascii="宋体" w:hAnsi="宋体" w:eastAsia="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5" w:hRule="atLeast"/>
          <w:jc w:val="center"/>
        </w:trPr>
        <w:tc>
          <w:tcPr>
            <w:tcW w:w="733" w:type="dxa"/>
            <w:noWrap w:val="0"/>
            <w:vAlign w:val="top"/>
          </w:tcPr>
          <w:p>
            <w:pPr>
              <w:spacing w:line="480" w:lineRule="auto"/>
              <w:jc w:val="center"/>
              <w:rPr>
                <w:rFonts w:hint="eastAsia" w:ascii="宋体" w:hAnsi="宋体" w:eastAsia="宋体"/>
                <w:color w:val="000000"/>
                <w:sz w:val="21"/>
                <w:szCs w:val="21"/>
                <w:highlight w:val="none"/>
              </w:rPr>
            </w:pPr>
          </w:p>
        </w:tc>
        <w:tc>
          <w:tcPr>
            <w:tcW w:w="2310" w:type="dxa"/>
            <w:noWrap w:val="0"/>
            <w:vAlign w:val="top"/>
          </w:tcPr>
          <w:p>
            <w:pPr>
              <w:spacing w:line="480" w:lineRule="auto"/>
              <w:jc w:val="center"/>
              <w:rPr>
                <w:rFonts w:hint="eastAsia" w:ascii="宋体" w:hAnsi="宋体" w:eastAsia="宋体"/>
                <w:color w:val="000000"/>
                <w:sz w:val="21"/>
                <w:szCs w:val="21"/>
                <w:highlight w:val="none"/>
              </w:rPr>
            </w:pPr>
          </w:p>
        </w:tc>
        <w:tc>
          <w:tcPr>
            <w:tcW w:w="2257" w:type="dxa"/>
            <w:noWrap w:val="0"/>
            <w:vAlign w:val="top"/>
          </w:tcPr>
          <w:p>
            <w:pPr>
              <w:spacing w:line="480" w:lineRule="auto"/>
              <w:jc w:val="center"/>
              <w:rPr>
                <w:rFonts w:hint="eastAsia" w:ascii="宋体" w:hAnsi="宋体" w:eastAsia="宋体"/>
                <w:color w:val="000000"/>
                <w:sz w:val="21"/>
                <w:szCs w:val="21"/>
                <w:highlight w:val="none"/>
              </w:rPr>
            </w:pPr>
          </w:p>
        </w:tc>
        <w:tc>
          <w:tcPr>
            <w:tcW w:w="1255" w:type="dxa"/>
            <w:noWrap w:val="0"/>
            <w:vAlign w:val="top"/>
          </w:tcPr>
          <w:p>
            <w:pPr>
              <w:spacing w:line="480" w:lineRule="auto"/>
              <w:jc w:val="center"/>
              <w:rPr>
                <w:rFonts w:hint="eastAsia" w:ascii="宋体" w:hAnsi="宋体" w:eastAsia="宋体"/>
                <w:color w:val="000000"/>
                <w:sz w:val="21"/>
                <w:szCs w:val="21"/>
                <w:highlight w:val="none"/>
              </w:rPr>
            </w:pPr>
          </w:p>
        </w:tc>
        <w:tc>
          <w:tcPr>
            <w:tcW w:w="1418" w:type="dxa"/>
            <w:noWrap w:val="0"/>
            <w:vAlign w:val="top"/>
          </w:tcPr>
          <w:p>
            <w:pPr>
              <w:spacing w:line="480" w:lineRule="auto"/>
              <w:jc w:val="center"/>
              <w:rPr>
                <w:rFonts w:hint="eastAsia" w:ascii="宋体" w:hAnsi="宋体" w:eastAsia="宋体"/>
                <w:color w:val="000000"/>
                <w:sz w:val="21"/>
                <w:szCs w:val="21"/>
                <w:highlight w:val="none"/>
              </w:rPr>
            </w:pPr>
          </w:p>
        </w:tc>
        <w:tc>
          <w:tcPr>
            <w:tcW w:w="1134" w:type="dxa"/>
            <w:noWrap w:val="0"/>
            <w:vAlign w:val="top"/>
          </w:tcPr>
          <w:p>
            <w:pPr>
              <w:spacing w:line="480" w:lineRule="auto"/>
              <w:jc w:val="center"/>
              <w:rPr>
                <w:rFonts w:hint="eastAsia" w:ascii="宋体" w:hAnsi="宋体" w:eastAsia="宋体"/>
                <w:color w:val="000000"/>
                <w:sz w:val="21"/>
                <w:szCs w:val="21"/>
                <w:highlight w:val="none"/>
              </w:rPr>
            </w:pPr>
          </w:p>
        </w:tc>
        <w:tc>
          <w:tcPr>
            <w:tcW w:w="969" w:type="dxa"/>
            <w:noWrap w:val="0"/>
            <w:vAlign w:val="top"/>
          </w:tcPr>
          <w:p>
            <w:pPr>
              <w:spacing w:line="480" w:lineRule="auto"/>
              <w:jc w:val="center"/>
              <w:rPr>
                <w:rFonts w:hint="eastAsia" w:ascii="宋体" w:hAnsi="宋体" w:eastAsia="宋体"/>
                <w:color w:val="000000"/>
                <w:sz w:val="21"/>
                <w:szCs w:val="21"/>
                <w:highlight w:val="none"/>
              </w:rPr>
            </w:pPr>
          </w:p>
        </w:tc>
      </w:tr>
    </w:tbl>
    <w:p>
      <w:pPr>
        <w:spacing w:line="480" w:lineRule="auto"/>
        <w:rPr>
          <w:rFonts w:hint="eastAsia" w:ascii="宋体" w:hAnsi="宋体" w:eastAsia="宋体"/>
          <w:bCs/>
          <w:color w:val="000000"/>
          <w:sz w:val="21"/>
          <w:szCs w:val="21"/>
          <w:highlight w:val="none"/>
        </w:rPr>
      </w:pPr>
    </w:p>
    <w:p>
      <w:pPr>
        <w:spacing w:line="48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说明：供应商根据本格式要求如实填写业绩情况表，并附业绩合同复印件。</w:t>
      </w:r>
    </w:p>
    <w:p>
      <w:pPr>
        <w:widowControl/>
        <w:spacing w:line="480" w:lineRule="auto"/>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供应商名称：</w:t>
      </w:r>
      <w:r>
        <w:rPr>
          <w:rFonts w:hint="eastAsia" w:ascii="宋体" w:hAnsi="宋体" w:eastAsia="宋体"/>
          <w:bCs/>
          <w:color w:val="000000"/>
          <w:sz w:val="21"/>
          <w:szCs w:val="21"/>
          <w:highlight w:val="none"/>
          <w:u w:val="single"/>
        </w:rPr>
        <w:t></w:t>
      </w:r>
      <w:r>
        <w:rPr>
          <w:rFonts w:hint="eastAsia" w:ascii="宋体" w:hAnsi="宋体" w:eastAsia="宋体"/>
          <w:bCs/>
          <w:color w:val="000000"/>
          <w:sz w:val="21"/>
          <w:szCs w:val="21"/>
          <w:highlight w:val="none"/>
        </w:rPr>
        <w:t>（盖章）</w:t>
      </w:r>
    </w:p>
    <w:p>
      <w:pPr>
        <w:widowControl/>
        <w:spacing w:line="360" w:lineRule="auto"/>
        <w:jc w:val="left"/>
        <w:rPr>
          <w:rFonts w:hint="eastAsia" w:ascii="宋体" w:hAnsi="宋体" w:eastAsia="宋体"/>
          <w:b/>
          <w:color w:val="000000"/>
          <w:sz w:val="24"/>
          <w:szCs w:val="24"/>
          <w:highlight w:val="none"/>
        </w:rPr>
      </w:pPr>
    </w:p>
    <w:sectPr>
      <w:headerReference r:id="rId5" w:type="default"/>
      <w:footerReference r:id="rId6" w:type="default"/>
      <w:pgSz w:w="11906" w:h="16838"/>
      <w:pgMar w:top="1418" w:right="1418" w:bottom="1418" w:left="1418" w:header="851" w:footer="68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HYDaHeiJ">
    <w:altName w:val="DejaVu Math TeX Gyre"/>
    <w:panose1 w:val="020B0503020202020204"/>
    <w:charset w:val="00"/>
    <w:family w:val="auto"/>
    <w:pitch w:val="default"/>
    <w:sig w:usb0="00000000" w:usb1="00000000" w:usb2="00000000" w:usb3="00000000" w:csb0="00000000" w:csb1="00000000"/>
  </w:font>
  <w:font w:name="Times New Roman Regular">
    <w:altName w:val="Times New Roman"/>
    <w:panose1 w:val="020206030504050203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18"/>
      </w:rPr>
      <mc:AlternateContent>
        <mc:Choice Requires="wps">
          <w:drawing>
            <wp:anchor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300" cy="159385"/>
                      </a:xfrm>
                      <a:prstGeom prst="rect">
                        <a:avLst/>
                      </a:prstGeom>
                      <a:noFill/>
                      <a:ln>
                        <a:noFill/>
                      </a:ln>
                    </wps:spPr>
                    <wps:txbx>
                      <w:txbxContent>
                        <w:p>
                          <w:pPr>
                            <w:rPr>
                              <w:rFonts w:hint="eastAsia"/>
                              <w:sz w:val="18"/>
                            </w:rPr>
                          </w:pPr>
                        </w:p>
                        <w:p/>
                      </w:txbxContent>
                    </wps:txbx>
                    <wps:bodyPr wrap="square" lIns="0" tIns="0" rIns="0" bIns="0" upright="1"/>
                  </wps:wsp>
                </a:graphicData>
              </a:graphic>
            </wp:anchor>
          </w:drawing>
        </mc:Choice>
        <mc:Fallback>
          <w:pict>
            <v:shape id="_x0000_s1026" o:spid="_x0000_s1026" o:spt="202" type="#_x0000_t202" style="position:absolute;left:0pt;margin-left:211pt;margin-top:6.6pt;height:12.55pt;width:9pt;mso-position-horizontal-relative:margin;z-index:251659264;mso-width-relative:page;mso-height-relative:page;" filled="f" stroked="f" coordsize="21600,21600" o:gfxdata="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60riNgAAAAJAQAADwAAAAAAAAABACAAAAAiAAAA&#10;ZHJzL2Rvd25yZXYueG1sUEsBAhQAFAAAAAgAh07iQNpPO0XOAQAAjQMAAA4AAAAAAAAAAQAgAAAA&#10;JwEAAGRycy9lMm9Eb2MueG1sUEsFBgAAAAAGAAYAWQEAAGcFAAAAAA==&#10;">
              <v:fill on="f" focussize="0,0"/>
              <v:stroke on="f"/>
              <v:imagedata o:title=""/>
              <o:lock v:ext="edit" aspectratio="f"/>
              <v:textbox inset="0mm,0mm,0mm,0mm">
                <w:txbxContent>
                  <w:p>
                    <w:pPr>
                      <w:rPr>
                        <w:rFonts w:hint="eastAsia"/>
                        <w:sz w:val="18"/>
                      </w:rPr>
                    </w:pPr>
                  </w:p>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jc w:val="both"/>
      <w:rPr>
        <w:rFonts w:hint="eastAsia"/>
        <w:sz w:val="21"/>
        <w:szCs w:val="21"/>
      </w:rPr>
    </w:pPr>
    <w:r>
      <w:rPr>
        <w:rFonts w:hint="eastAsia" w:ascii="楷体" w:hAnsi="楷体" w:eastAsia="楷体" w:cs="楷体"/>
        <w:sz w:val="21"/>
        <w:szCs w:val="2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36"/>
                            <w:tabs>
                              <w:tab w:val="clear" w:pos="4153"/>
                              <w:tab w:val="clear" w:pos="8306"/>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12</w:t>
                          </w:r>
                          <w:r>
                            <w:rPr>
                              <w:rFonts w:hint="eastAsia" w:ascii="楷体" w:hAnsi="楷体" w:eastAsia="楷体" w:cs="楷体"/>
                              <w:szCs w:val="18"/>
                            </w:rPr>
                            <w:fldChar w:fldCharType="end"/>
                          </w:r>
                          <w:r>
                            <w:rPr>
                              <w:rFonts w:hint="eastAsia" w:ascii="楷体" w:hAnsi="楷体" w:eastAsia="楷体" w:cs="楷体"/>
                              <w:szCs w:val="18"/>
                            </w:rPr>
                            <w:t xml:space="preserve"> 页 共 </w:t>
                          </w:r>
                          <w:r>
                            <w:rPr>
                              <w:rFonts w:hint="eastAsia" w:ascii="楷体" w:hAnsi="楷体" w:eastAsia="楷体" w:cs="楷体"/>
                              <w:szCs w:val="18"/>
                              <w:lang w:val="en-US" w:eastAsia="zh-CN"/>
                            </w:rPr>
                            <w:t>36</w:t>
                          </w:r>
                          <w:r>
                            <w:rPr>
                              <w:rFonts w:hint="eastAsia" w:ascii="楷体" w:hAnsi="楷体" w:eastAsia="楷体" w:cs="楷体"/>
                              <w:szCs w:val="18"/>
                            </w:rPr>
                            <w:t xml:space="preserve"> 页</w:t>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tJALLdAQAAsQMAAA4AAABkcnMvZTJvRG9jLnhtbK1TS27bMBDd&#10;F8gdCO5jyQ7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ALSQCy3QEAALEDAAAOAAAA&#10;AAAAAAEAIAAAACIBAABkcnMvZTJvRG9jLnhtbFBLBQYAAAAABgAGAFkBAABxBQAAAAA=&#10;">
              <v:fill on="f" focussize="0,0"/>
              <v:stroke on="f" weight="1.25pt"/>
              <v:imagedata o:title=""/>
              <o:lock v:ext="edit" aspectratio="f"/>
              <v:textbox inset="0mm,0mm,0mm,0mm" style="mso-fit-shape-to-text:t;">
                <w:txbxContent>
                  <w:p>
                    <w:pPr>
                      <w:pStyle w:val="236"/>
                      <w:tabs>
                        <w:tab w:val="clear" w:pos="4153"/>
                        <w:tab w:val="clear" w:pos="8306"/>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12</w:t>
                    </w:r>
                    <w:r>
                      <w:rPr>
                        <w:rFonts w:hint="eastAsia" w:ascii="楷体" w:hAnsi="楷体" w:eastAsia="楷体" w:cs="楷体"/>
                        <w:szCs w:val="18"/>
                      </w:rPr>
                      <w:fldChar w:fldCharType="end"/>
                    </w:r>
                    <w:r>
                      <w:rPr>
                        <w:rFonts w:hint="eastAsia" w:ascii="楷体" w:hAnsi="楷体" w:eastAsia="楷体" w:cs="楷体"/>
                        <w:szCs w:val="18"/>
                      </w:rPr>
                      <w:t xml:space="preserve"> 页 共 </w:t>
                    </w:r>
                    <w:r>
                      <w:rPr>
                        <w:rFonts w:hint="eastAsia" w:ascii="楷体" w:hAnsi="楷体" w:eastAsia="楷体" w:cs="楷体"/>
                        <w:szCs w:val="18"/>
                        <w:lang w:val="en-US" w:eastAsia="zh-CN"/>
                      </w:rPr>
                      <w:t>36</w:t>
                    </w:r>
                    <w:r>
                      <w:rPr>
                        <w:rFonts w:hint="eastAsia" w:ascii="楷体" w:hAnsi="楷体" w:eastAsia="楷体" w:cs="楷体"/>
                        <w:szCs w:val="18"/>
                      </w:rPr>
                      <w:t xml:space="preserve"> 页</w:t>
                    </w:r>
                  </w:p>
                  <w:p/>
                </w:txbxContent>
              </v:textbox>
            </v:shape>
          </w:pict>
        </mc:Fallback>
      </mc:AlternateContent>
    </w:r>
    <w:r>
      <w:rPr>
        <w:rFonts w:hint="eastAsia" w:ascii="楷体" w:hAnsi="楷体" w:eastAsia="楷体" w:cs="楷体"/>
        <w:sz w:val="21"/>
        <w:szCs w:val="21"/>
        <w:lang w:eastAsia="zh-CN"/>
      </w:rPr>
      <w:t>南京月华项目</w:t>
    </w:r>
    <w:r>
      <w:rPr>
        <w:rFonts w:hint="eastAsia" w:ascii="楷体" w:hAnsi="楷体" w:eastAsia="楷体" w:cs="楷体"/>
        <w:sz w:val="21"/>
        <w:szCs w:val="21"/>
      </w:rPr>
      <w:t>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238"/>
      </w:tabs>
      <w:jc w:val="left"/>
      <w:rPr>
        <w:rFonts w:hint="eastAsia" w:eastAsia="楷体_GB2312"/>
        <w:i/>
      </w:rPr>
    </w:pPr>
    <w:r>
      <w:rPr>
        <w:rFonts w:hint="eastAsia" w:eastAsia="楷体_GB2312"/>
        <w:i/>
      </w:rPr>
      <w:t xml:space="preserve">        </w:t>
    </w:r>
  </w:p>
  <w:p>
    <w:pPr>
      <w:tabs>
        <w:tab w:val="left" w:pos="238"/>
      </w:tabs>
      <w:jc w:val="left"/>
      <w:rPr>
        <w:rFonts w:hint="eastAsia" w:eastAsia="楷体_GB2312"/>
        <w:i/>
      </w:rPr>
    </w:pPr>
    <w:r>
      <w:rPr>
        <w:rFonts w:hint="eastAsia" w:eastAsia="楷体_GB2312"/>
        <w:i/>
      </w:rPr>
      <w:t xml:space="preserve">        </w:t>
    </w:r>
    <w:r>
      <w:rPr>
        <w:rFonts w:hint="eastAsia" w:eastAsia="楷体_GB2312"/>
        <w:iCs/>
      </w:rPr>
      <w:t>《南京市公路运输管理处安全监督管理制度体系及工作规范》课题研究服务</w:t>
    </w:r>
  </w:p>
  <w:p>
    <w:pPr>
      <w:tabs>
        <w:tab w:val="left" w:pos="238"/>
      </w:tabs>
      <w:jc w:val="left"/>
      <w:rPr>
        <w:rFonts w:hint="eastAsia" w:eastAsia="楷体_GB2312"/>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238"/>
      </w:tabs>
      <w:jc w:val="center"/>
      <w:rPr>
        <w:rFonts w:hint="eastAsia" w:ascii="楷体" w:hAnsi="楷体" w:eastAsia="楷体" w:cs="楷体"/>
        <w:iCs/>
      </w:rPr>
    </w:pPr>
    <w:r>
      <w:rPr>
        <w:rFonts w:hint="eastAsia" w:eastAsia="宋体"/>
        <w:lang w:val="en-US" w:eastAsia="zh-CN"/>
      </w:rPr>
      <w:t xml:space="preserve"> </w:t>
    </w:r>
    <w:r>
      <w:rPr>
        <w:rFonts w:hint="eastAsia" w:ascii="楷体" w:hAnsi="楷体" w:eastAsia="楷体" w:cs="楷体"/>
        <w:iCs/>
      </w:rPr>
      <w:t>单一来源采购文件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bullet"/>
      <w:pStyle w:val="547"/>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CF092B84"/>
    <w:multiLevelType w:val="multilevel"/>
    <w:tmpl w:val="CF092B84"/>
    <w:lvl w:ilvl="0" w:tentative="0">
      <w:start w:val="1"/>
      <w:numFmt w:val="decimal"/>
      <w:pStyle w:val="532"/>
      <w:lvlText w:val="%1"/>
      <w:lvlJc w:val="left"/>
      <w:pPr>
        <w:tabs>
          <w:tab w:val="left" w:pos="567"/>
        </w:tabs>
        <w:ind w:left="567" w:hanging="567"/>
      </w:pPr>
      <w:rPr>
        <w:rFonts w:hint="eastAsia"/>
      </w:rPr>
    </w:lvl>
    <w:lvl w:ilvl="1" w:tentative="0">
      <w:start w:val="1"/>
      <w:numFmt w:val="decimal"/>
      <w:pStyle w:val="515"/>
      <w:lvlText w:val="%1.%2"/>
      <w:lvlJc w:val="left"/>
      <w:pPr>
        <w:tabs>
          <w:tab w:val="left" w:pos="1004"/>
        </w:tabs>
        <w:ind w:left="567" w:hanging="283"/>
      </w:pPr>
      <w:rPr>
        <w:rFonts w:hint="eastAsia"/>
      </w:rPr>
    </w:lvl>
    <w:lvl w:ilvl="2" w:tentative="0">
      <w:start w:val="1"/>
      <w:numFmt w:val="decimal"/>
      <w:pStyle w:val="514"/>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2">
    <w:nsid w:val="0053208E"/>
    <w:multiLevelType w:val="multilevel"/>
    <w:tmpl w:val="0053208E"/>
    <w:lvl w:ilvl="0" w:tentative="0">
      <w:start w:val="1"/>
      <w:numFmt w:val="decimal"/>
      <w:pStyle w:val="553"/>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0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9ADCABA"/>
    <w:multiLevelType w:val="multilevel"/>
    <w:tmpl w:val="59ADCABA"/>
    <w:lvl w:ilvl="0" w:tentative="0">
      <w:start w:val="1"/>
      <w:numFmt w:val="bullet"/>
      <w:pStyle w:val="446"/>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kNDdhZmI5MTVhZDBmNDE5ZDU5Y2RjZDAyNDUyY2MifQ=="/>
  </w:docVars>
  <w:rsids>
    <w:rsidRoot w:val="00000000"/>
    <w:rsid w:val="0F684B57"/>
    <w:rsid w:val="12B75F5B"/>
    <w:rsid w:val="194B0DEF"/>
    <w:rsid w:val="25512C6E"/>
    <w:rsid w:val="26705CF5"/>
    <w:rsid w:val="2B7C5DFB"/>
    <w:rsid w:val="6F8458E5"/>
    <w:rsid w:val="6F90514A"/>
    <w:rsid w:val="71293E0E"/>
    <w:rsid w:val="7F4D08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73"/>
    <w:qFormat/>
    <w:uiPriority w:val="0"/>
    <w:pPr>
      <w:widowControl w:val="0"/>
      <w:jc w:val="both"/>
    </w:pPr>
    <w:rPr>
      <w:rFonts w:hint="default" w:ascii="Times New Roman" w:hAnsi="Times New Roman" w:eastAsia="Calibri" w:cs="宋体"/>
      <w:lang w:val="zh-CN" w:eastAsia="zh-CN" w:bidi="ar-SA"/>
    </w:rPr>
  </w:style>
  <w:style w:type="paragraph" w:styleId="3">
    <w:name w:val="heading 1"/>
    <w:basedOn w:val="1"/>
    <w:next w:val="1"/>
    <w:link w:val="40"/>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1"/>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2"/>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3"/>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before="34"/>
      <w:ind w:left="109"/>
    </w:pPr>
    <w:rPr>
      <w:rFonts w:ascii="宋体"/>
    </w:rPr>
  </w:style>
  <w:style w:type="paragraph" w:styleId="12">
    <w:name w:val="toc 7"/>
    <w:basedOn w:val="1"/>
    <w:next w:val="1"/>
    <w:unhideWhenUsed/>
    <w:uiPriority w:val="39"/>
    <w:pPr>
      <w:spacing w:after="57"/>
      <w:ind w:left="1701" w:right="0" w:firstLine="0"/>
    </w:pPr>
  </w:style>
  <w:style w:type="paragraph" w:styleId="13">
    <w:name w:val="Normal Indent"/>
    <w:basedOn w:val="1"/>
    <w:link w:val="323"/>
    <w:autoRedefine/>
    <w:qFormat/>
    <w:uiPriority w:val="0"/>
    <w:pPr>
      <w:ind w:firstLine="420"/>
    </w:pPr>
    <w:rPr>
      <w:rFonts w:ascii="Times New Roman" w:hAnsi="Times New Roman" w:eastAsia="宋体" w:cs="Times New Roman"/>
    </w:rPr>
  </w:style>
  <w:style w:type="paragraph" w:styleId="14">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c 5"/>
    <w:basedOn w:val="1"/>
    <w:next w:val="1"/>
    <w:unhideWhenUsed/>
    <w:uiPriority w:val="39"/>
    <w:pPr>
      <w:spacing w:after="57"/>
      <w:ind w:left="1134" w:right="0" w:firstLine="0"/>
    </w:pPr>
  </w:style>
  <w:style w:type="paragraph" w:styleId="16">
    <w:name w:val="toc 3"/>
    <w:basedOn w:val="1"/>
    <w:next w:val="1"/>
    <w:autoRedefine/>
    <w:unhideWhenUsed/>
    <w:qFormat/>
    <w:uiPriority w:val="39"/>
    <w:pPr>
      <w:spacing w:after="57"/>
      <w:ind w:left="567" w:right="0" w:firstLine="0"/>
    </w:pPr>
  </w:style>
  <w:style w:type="paragraph" w:styleId="17">
    <w:name w:val="Plain Text"/>
    <w:basedOn w:val="1"/>
    <w:next w:val="1"/>
    <w:qFormat/>
    <w:uiPriority w:val="0"/>
    <w:rPr>
      <w:rFonts w:ascii="宋体" w:hAnsi="Courier New" w:cs="Courier New"/>
    </w:rPr>
  </w:style>
  <w:style w:type="paragraph" w:styleId="18">
    <w:name w:val="toc 8"/>
    <w:basedOn w:val="1"/>
    <w:next w:val="1"/>
    <w:autoRedefine/>
    <w:unhideWhenUsed/>
    <w:qFormat/>
    <w:uiPriority w:val="39"/>
    <w:pPr>
      <w:spacing w:after="57"/>
      <w:ind w:left="1984" w:right="0" w:firstLine="0"/>
    </w:pPr>
  </w:style>
  <w:style w:type="paragraph" w:styleId="19">
    <w:name w:val="endnote text"/>
    <w:basedOn w:val="1"/>
    <w:link w:val="184"/>
    <w:autoRedefine/>
    <w:semiHidden/>
    <w:unhideWhenUsed/>
    <w:qFormat/>
    <w:uiPriority w:val="99"/>
    <w:pPr>
      <w:spacing w:after="0" w:line="240" w:lineRule="auto"/>
    </w:pPr>
    <w:rPr>
      <w:sz w:val="20"/>
    </w:rPr>
  </w:style>
  <w:style w:type="paragraph" w:styleId="20">
    <w:name w:val="footer"/>
    <w:basedOn w:val="1"/>
    <w:link w:val="57"/>
    <w:autoRedefine/>
    <w:unhideWhenUsed/>
    <w:qFormat/>
    <w:uiPriority w:val="99"/>
    <w:pPr>
      <w:tabs>
        <w:tab w:val="center" w:pos="7143"/>
        <w:tab w:val="right" w:pos="14287"/>
      </w:tabs>
      <w:spacing w:after="0" w:line="240" w:lineRule="auto"/>
    </w:pPr>
  </w:style>
  <w:style w:type="paragraph" w:styleId="21">
    <w:name w:val="header"/>
    <w:basedOn w:val="1"/>
    <w:link w:val="55"/>
    <w:autoRedefine/>
    <w:unhideWhenUsed/>
    <w:qFormat/>
    <w:uiPriority w:val="99"/>
    <w:pPr>
      <w:tabs>
        <w:tab w:val="center" w:pos="7143"/>
        <w:tab w:val="right" w:pos="14287"/>
      </w:tabs>
      <w:spacing w:after="0" w:line="240" w:lineRule="auto"/>
    </w:pPr>
  </w:style>
  <w:style w:type="paragraph" w:styleId="22">
    <w:name w:val="toc 1"/>
    <w:basedOn w:val="1"/>
    <w:next w:val="1"/>
    <w:autoRedefine/>
    <w:unhideWhenUsed/>
    <w:qFormat/>
    <w:uiPriority w:val="39"/>
    <w:pPr>
      <w:spacing w:after="57"/>
      <w:ind w:left="0" w:right="0" w:firstLine="0"/>
    </w:pPr>
  </w:style>
  <w:style w:type="paragraph" w:styleId="23">
    <w:name w:val="toc 4"/>
    <w:basedOn w:val="1"/>
    <w:next w:val="1"/>
    <w:autoRedefine/>
    <w:unhideWhenUsed/>
    <w:qFormat/>
    <w:uiPriority w:val="39"/>
    <w:pPr>
      <w:spacing w:after="57"/>
      <w:ind w:left="850" w:right="0" w:firstLine="0"/>
    </w:pPr>
  </w:style>
  <w:style w:type="paragraph" w:styleId="24">
    <w:name w:val="Subtitle"/>
    <w:basedOn w:val="1"/>
    <w:next w:val="1"/>
    <w:link w:val="50"/>
    <w:autoRedefine/>
    <w:qFormat/>
    <w:uiPriority w:val="11"/>
    <w:pPr>
      <w:spacing w:before="200" w:after="200"/>
    </w:pPr>
    <w:rPr>
      <w:sz w:val="24"/>
      <w:szCs w:val="24"/>
    </w:rPr>
  </w:style>
  <w:style w:type="paragraph" w:styleId="25">
    <w:name w:val="footnote text"/>
    <w:basedOn w:val="1"/>
    <w:link w:val="183"/>
    <w:autoRedefine/>
    <w:semiHidden/>
    <w:unhideWhenUsed/>
    <w:qFormat/>
    <w:uiPriority w:val="99"/>
    <w:pPr>
      <w:spacing w:after="40" w:line="240" w:lineRule="auto"/>
    </w:pPr>
    <w:rPr>
      <w:sz w:val="18"/>
    </w:rPr>
  </w:style>
  <w:style w:type="paragraph" w:styleId="26">
    <w:name w:val="toc 6"/>
    <w:basedOn w:val="1"/>
    <w:next w:val="1"/>
    <w:autoRedefine/>
    <w:unhideWhenUsed/>
    <w:qFormat/>
    <w:uiPriority w:val="39"/>
    <w:pPr>
      <w:spacing w:after="57"/>
      <w:ind w:left="1417" w:right="0" w:firstLine="0"/>
    </w:pPr>
  </w:style>
  <w:style w:type="paragraph" w:styleId="27">
    <w:name w:val="Body Text Indent 3"/>
    <w:basedOn w:val="1"/>
    <w:autoRedefine/>
    <w:qFormat/>
    <w:uiPriority w:val="0"/>
    <w:pPr>
      <w:tabs>
        <w:tab w:val="left" w:pos="0"/>
      </w:tabs>
      <w:spacing w:line="360" w:lineRule="auto"/>
      <w:ind w:firstLine="504"/>
    </w:pPr>
    <w:rPr>
      <w:rFonts w:ascii="宋体"/>
      <w:b/>
      <w:bCs/>
      <w:sz w:val="24"/>
      <w:szCs w:val="24"/>
    </w:rPr>
  </w:style>
  <w:style w:type="paragraph" w:styleId="28">
    <w:name w:val="table of figures"/>
    <w:basedOn w:val="1"/>
    <w:next w:val="1"/>
    <w:autoRedefine/>
    <w:unhideWhenUsed/>
    <w:qFormat/>
    <w:uiPriority w:val="99"/>
    <w:pPr>
      <w:spacing w:after="0" w:afterAutospacing="0"/>
    </w:pPr>
  </w:style>
  <w:style w:type="paragraph" w:styleId="29">
    <w:name w:val="toc 2"/>
    <w:basedOn w:val="1"/>
    <w:next w:val="1"/>
    <w:unhideWhenUsed/>
    <w:uiPriority w:val="39"/>
    <w:pPr>
      <w:spacing w:after="57"/>
      <w:ind w:left="283" w:right="0" w:firstLine="0"/>
    </w:pPr>
  </w:style>
  <w:style w:type="paragraph" w:styleId="30">
    <w:name w:val="toc 9"/>
    <w:basedOn w:val="1"/>
    <w:next w:val="1"/>
    <w:autoRedefine/>
    <w:unhideWhenUsed/>
    <w:qFormat/>
    <w:uiPriority w:val="39"/>
    <w:pPr>
      <w:spacing w:after="57"/>
      <w:ind w:left="2268" w:right="0" w:firstLine="0"/>
    </w:pPr>
  </w:style>
  <w:style w:type="paragraph" w:styleId="31">
    <w:name w:val="Body Text 2"/>
    <w:basedOn w:val="1"/>
    <w:autoRedefine/>
    <w:qFormat/>
    <w:uiPriority w:val="0"/>
    <w:pPr>
      <w:widowControl/>
      <w:ind w:left="720" w:hanging="720"/>
    </w:pPr>
    <w:rPr>
      <w:sz w:val="24"/>
      <w:lang w:val="en-GB"/>
    </w:rPr>
  </w:style>
  <w:style w:type="paragraph" w:styleId="3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3">
    <w:name w:val="Title"/>
    <w:basedOn w:val="1"/>
    <w:next w:val="1"/>
    <w:link w:val="49"/>
    <w:autoRedefine/>
    <w:qFormat/>
    <w:uiPriority w:val="10"/>
    <w:pPr>
      <w:spacing w:before="300" w:after="200"/>
      <w:contextualSpacing/>
    </w:pPr>
    <w:rPr>
      <w:sz w:val="48"/>
      <w:szCs w:val="48"/>
    </w:rPr>
  </w:style>
  <w:style w:type="table" w:styleId="35">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uiPriority w:val="99"/>
    <w:rPr>
      <w:vertAlign w:val="superscript"/>
    </w:rPr>
  </w:style>
  <w:style w:type="character" w:styleId="38">
    <w:name w:val="Hyperlink"/>
    <w:unhideWhenUsed/>
    <w:uiPriority w:val="99"/>
    <w:rPr>
      <w:color w:val="0000FF" w:themeColor="hyperlink"/>
      <w:u w:val="single"/>
      <w14:textFill>
        <w14:solidFill>
          <w14:schemeClr w14:val="hlink"/>
        </w14:solidFill>
      </w14:textFill>
    </w:rPr>
  </w:style>
  <w:style w:type="character" w:styleId="39">
    <w:name w:val="footnote reference"/>
    <w:unhideWhenUsed/>
    <w:uiPriority w:val="99"/>
    <w:rPr>
      <w:vertAlign w:val="superscript"/>
    </w:rPr>
  </w:style>
  <w:style w:type="character" w:customStyle="1" w:styleId="40">
    <w:name w:val="Heading 1 Char"/>
    <w:link w:val="3"/>
    <w:autoRedefine/>
    <w:qFormat/>
    <w:uiPriority w:val="9"/>
    <w:rPr>
      <w:rFonts w:ascii="Arial" w:hAnsi="Arial" w:eastAsia="Arial" w:cs="Arial"/>
      <w:sz w:val="40"/>
      <w:szCs w:val="40"/>
    </w:rPr>
  </w:style>
  <w:style w:type="character" w:customStyle="1" w:styleId="41">
    <w:name w:val="Heading 2 Char"/>
    <w:link w:val="4"/>
    <w:autoRedefine/>
    <w:qFormat/>
    <w:uiPriority w:val="9"/>
    <w:rPr>
      <w:rFonts w:ascii="Arial" w:hAnsi="Arial" w:eastAsia="Arial" w:cs="Arial"/>
      <w:sz w:val="34"/>
    </w:rPr>
  </w:style>
  <w:style w:type="character" w:customStyle="1" w:styleId="42">
    <w:name w:val="Heading 3 Char"/>
    <w:link w:val="5"/>
    <w:autoRedefine/>
    <w:qFormat/>
    <w:uiPriority w:val="9"/>
    <w:rPr>
      <w:rFonts w:ascii="Arial" w:hAnsi="Arial" w:eastAsia="Arial" w:cs="Arial"/>
      <w:sz w:val="30"/>
      <w:szCs w:val="30"/>
    </w:rPr>
  </w:style>
  <w:style w:type="character" w:customStyle="1" w:styleId="43">
    <w:name w:val="Heading 4 Char"/>
    <w:link w:val="6"/>
    <w:autoRedefine/>
    <w:qFormat/>
    <w:uiPriority w:val="9"/>
    <w:rPr>
      <w:rFonts w:ascii="Arial" w:hAnsi="Arial" w:eastAsia="Arial" w:cs="Arial"/>
      <w:b/>
      <w:bCs/>
      <w:sz w:val="26"/>
      <w:szCs w:val="26"/>
    </w:rPr>
  </w:style>
  <w:style w:type="character" w:customStyle="1" w:styleId="44">
    <w:name w:val="Heading 5 Char"/>
    <w:link w:val="7"/>
    <w:autoRedefine/>
    <w:qFormat/>
    <w:uiPriority w:val="9"/>
    <w:rPr>
      <w:rFonts w:ascii="Arial" w:hAnsi="Arial" w:eastAsia="Arial" w:cs="Arial"/>
      <w:b/>
      <w:bCs/>
      <w:sz w:val="24"/>
      <w:szCs w:val="24"/>
    </w:rPr>
  </w:style>
  <w:style w:type="character" w:customStyle="1" w:styleId="45">
    <w:name w:val="Heading 6 Char"/>
    <w:link w:val="8"/>
    <w:autoRedefine/>
    <w:qFormat/>
    <w:uiPriority w:val="9"/>
    <w:rPr>
      <w:rFonts w:ascii="Arial" w:hAnsi="Arial" w:eastAsia="Arial" w:cs="Arial"/>
      <w:b/>
      <w:bCs/>
      <w:sz w:val="22"/>
      <w:szCs w:val="22"/>
    </w:rPr>
  </w:style>
  <w:style w:type="character" w:customStyle="1" w:styleId="46">
    <w:name w:val="Heading 7 Char"/>
    <w:link w:val="9"/>
    <w:autoRedefine/>
    <w:qFormat/>
    <w:uiPriority w:val="9"/>
    <w:rPr>
      <w:rFonts w:ascii="Arial" w:hAnsi="Arial" w:eastAsia="Arial" w:cs="Arial"/>
      <w:b/>
      <w:bCs/>
      <w:i/>
      <w:iCs/>
      <w:sz w:val="22"/>
      <w:szCs w:val="22"/>
    </w:rPr>
  </w:style>
  <w:style w:type="character" w:customStyle="1" w:styleId="47">
    <w:name w:val="Heading 8 Char"/>
    <w:link w:val="10"/>
    <w:autoRedefine/>
    <w:qFormat/>
    <w:uiPriority w:val="9"/>
    <w:rPr>
      <w:rFonts w:ascii="Arial" w:hAnsi="Arial" w:eastAsia="Arial" w:cs="Arial"/>
      <w:i/>
      <w:iCs/>
      <w:sz w:val="22"/>
      <w:szCs w:val="22"/>
    </w:rPr>
  </w:style>
  <w:style w:type="character" w:customStyle="1" w:styleId="48">
    <w:name w:val="Heading 9 Char"/>
    <w:link w:val="11"/>
    <w:autoRedefine/>
    <w:qFormat/>
    <w:uiPriority w:val="9"/>
    <w:rPr>
      <w:rFonts w:ascii="Arial" w:hAnsi="Arial" w:eastAsia="Arial" w:cs="Arial"/>
      <w:i/>
      <w:iCs/>
      <w:sz w:val="21"/>
      <w:szCs w:val="21"/>
    </w:rPr>
  </w:style>
  <w:style w:type="character" w:customStyle="1" w:styleId="49">
    <w:name w:val="Title Char"/>
    <w:link w:val="33"/>
    <w:autoRedefine/>
    <w:qFormat/>
    <w:uiPriority w:val="10"/>
    <w:rPr>
      <w:sz w:val="48"/>
      <w:szCs w:val="48"/>
    </w:rPr>
  </w:style>
  <w:style w:type="character" w:customStyle="1" w:styleId="50">
    <w:name w:val="Subtitle Char"/>
    <w:link w:val="24"/>
    <w:autoRedefine/>
    <w:qFormat/>
    <w:uiPriority w:val="11"/>
    <w:rPr>
      <w:sz w:val="24"/>
      <w:szCs w:val="24"/>
    </w:rPr>
  </w:style>
  <w:style w:type="paragraph" w:styleId="51">
    <w:name w:val="Quote"/>
    <w:basedOn w:val="1"/>
    <w:next w:val="1"/>
    <w:link w:val="52"/>
    <w:autoRedefine/>
    <w:qFormat/>
    <w:uiPriority w:val="29"/>
    <w:pPr>
      <w:ind w:left="720" w:right="720"/>
    </w:pPr>
    <w:rPr>
      <w:i/>
    </w:rPr>
  </w:style>
  <w:style w:type="character" w:customStyle="1" w:styleId="52">
    <w:name w:val="Quote Char"/>
    <w:link w:val="51"/>
    <w:autoRedefine/>
    <w:qFormat/>
    <w:uiPriority w:val="29"/>
    <w:rPr>
      <w:i/>
    </w:rPr>
  </w:style>
  <w:style w:type="paragraph" w:styleId="53">
    <w:name w:val="Intense Quote"/>
    <w:basedOn w:val="1"/>
    <w:next w:val="1"/>
    <w:link w:val="5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autoRedefine/>
    <w:qFormat/>
    <w:uiPriority w:val="30"/>
    <w:rPr>
      <w:i/>
    </w:rPr>
  </w:style>
  <w:style w:type="character" w:customStyle="1" w:styleId="55">
    <w:name w:val="Header Char"/>
    <w:link w:val="21"/>
    <w:autoRedefine/>
    <w:qFormat/>
    <w:uiPriority w:val="99"/>
  </w:style>
  <w:style w:type="character" w:customStyle="1" w:styleId="56">
    <w:name w:val="Footer Char"/>
    <w:link w:val="20"/>
    <w:autoRedefine/>
    <w:qFormat/>
    <w:uiPriority w:val="99"/>
  </w:style>
  <w:style w:type="character" w:customStyle="1" w:styleId="57">
    <w:name w:val="Caption Char"/>
    <w:link w:val="20"/>
    <w:autoRedefine/>
    <w:qFormat/>
    <w:uiPriority w:val="99"/>
  </w:style>
  <w:style w:type="table" w:customStyle="1" w:styleId="58">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uiPriority w:val="99"/>
    <w:rPr>
      <w:sz w:val="18"/>
    </w:rPr>
  </w:style>
  <w:style w:type="character" w:customStyle="1" w:styleId="184">
    <w:name w:val="Endnote Text Char"/>
    <w:link w:val="19"/>
    <w:uiPriority w:val="99"/>
    <w:rPr>
      <w:sz w:val="20"/>
    </w:rPr>
  </w:style>
  <w:style w:type="paragraph" w:customStyle="1" w:styleId="185">
    <w:name w:val="TOC Heading"/>
    <w:unhideWhenUsed/>
    <w:uiPriority w:val="39"/>
    <w:rPr>
      <w:rFonts w:hint="default" w:ascii="Times New Roman" w:hAnsi="Times New Roman" w:eastAsia="宋体" w:cs="Times New Roman"/>
    </w:rPr>
  </w:style>
  <w:style w:type="paragraph" w:customStyle="1" w:styleId="186">
    <w:name w:val="标题 11"/>
    <w:basedOn w:val="1"/>
    <w:next w:val="1"/>
    <w:link w:val="198"/>
    <w:qFormat/>
    <w:uiPriority w:val="0"/>
    <w:pPr>
      <w:keepNext/>
      <w:tabs>
        <w:tab w:val="left" w:pos="1440"/>
        <w:tab w:val="left" w:pos="5670"/>
      </w:tabs>
      <w:spacing w:before="312" w:after="312"/>
      <w:ind w:firstLine="2890"/>
      <w:outlineLvl w:val="0"/>
    </w:pPr>
    <w:rPr>
      <w:rFonts w:ascii="黑体" w:hAnsi="Times New Roman" w:eastAsia="黑体" w:cs="Times New Roman"/>
      <w:b/>
      <w:sz w:val="24"/>
      <w:szCs w:val="28"/>
      <w:lang w:val="en-US"/>
    </w:rPr>
  </w:style>
  <w:style w:type="paragraph" w:customStyle="1" w:styleId="187">
    <w:name w:val="标题 21"/>
    <w:basedOn w:val="1"/>
    <w:next w:val="1"/>
    <w:link w:val="199"/>
    <w:qFormat/>
    <w:uiPriority w:val="0"/>
    <w:pPr>
      <w:keepNext/>
      <w:keepLines/>
      <w:spacing w:before="120" w:after="120"/>
      <w:jc w:val="left"/>
      <w:outlineLvl w:val="1"/>
    </w:pPr>
    <w:rPr>
      <w:rFonts w:ascii="宋体" w:hAnsi="宋体" w:eastAsia="宋体" w:cs="Times New Roman"/>
      <w:b/>
      <w:sz w:val="21"/>
      <w:szCs w:val="24"/>
      <w:lang w:val="en-US"/>
    </w:rPr>
  </w:style>
  <w:style w:type="paragraph" w:customStyle="1" w:styleId="188">
    <w:name w:val="标题 31"/>
    <w:basedOn w:val="1"/>
    <w:next w:val="189"/>
    <w:link w:val="200"/>
    <w:qFormat/>
    <w:uiPriority w:val="0"/>
    <w:pPr>
      <w:keepNext/>
      <w:keepLines/>
      <w:shd w:val="clear" w:color="auto" w:fill="FFFFFF"/>
      <w:spacing w:line="390" w:lineRule="atLeast"/>
      <w:outlineLvl w:val="2"/>
    </w:pPr>
    <w:rPr>
      <w:rFonts w:ascii="宋体" w:hAnsi="宋体" w:eastAsia="宋体" w:cs="Times New Roman"/>
      <w:b/>
      <w:sz w:val="21"/>
      <w:szCs w:val="21"/>
    </w:rPr>
  </w:style>
  <w:style w:type="paragraph" w:customStyle="1" w:styleId="189">
    <w:name w:val="正文缩进1"/>
    <w:basedOn w:val="1"/>
    <w:uiPriority w:val="0"/>
    <w:pPr>
      <w:ind w:firstLine="420"/>
    </w:pPr>
  </w:style>
  <w:style w:type="paragraph" w:customStyle="1" w:styleId="190">
    <w:name w:val="标题 41"/>
    <w:basedOn w:val="1"/>
    <w:next w:val="1"/>
    <w:link w:val="201"/>
    <w:qFormat/>
    <w:uiPriority w:val="0"/>
    <w:pPr>
      <w:keepNext/>
      <w:keepLines/>
      <w:spacing w:before="120" w:after="120"/>
      <w:outlineLvl w:val="3"/>
    </w:pPr>
    <w:rPr>
      <w:rFonts w:ascii="Arial" w:hAnsi="Arial" w:eastAsia="黑体" w:cs="Times New Roman"/>
      <w:b/>
      <w:sz w:val="28"/>
      <w:lang w:val="en-US"/>
    </w:rPr>
  </w:style>
  <w:style w:type="paragraph" w:customStyle="1" w:styleId="191">
    <w:name w:val="标题 51"/>
    <w:basedOn w:val="1"/>
    <w:next w:val="189"/>
    <w:link w:val="202"/>
    <w:qFormat/>
    <w:uiPriority w:val="0"/>
    <w:pPr>
      <w:keepNext/>
      <w:spacing w:before="156" w:after="156"/>
      <w:outlineLvl w:val="4"/>
    </w:pPr>
    <w:rPr>
      <w:rFonts w:ascii="黑体" w:hAnsi="Times New Roman" w:eastAsia="黑体" w:cs="Times New Roman"/>
      <w:b/>
      <w:color w:val="000000"/>
      <w:sz w:val="28"/>
      <w:lang w:val="en-US"/>
    </w:rPr>
  </w:style>
  <w:style w:type="paragraph" w:customStyle="1" w:styleId="192">
    <w:name w:val="标题 61"/>
    <w:basedOn w:val="1"/>
    <w:next w:val="1"/>
    <w:link w:val="203"/>
    <w:qFormat/>
    <w:uiPriority w:val="0"/>
    <w:pPr>
      <w:keepNext/>
      <w:keepLines/>
      <w:spacing w:before="240" w:after="64" w:line="320" w:lineRule="auto"/>
      <w:outlineLvl w:val="5"/>
    </w:pPr>
    <w:rPr>
      <w:rFonts w:ascii="Arial" w:hAnsi="Arial" w:eastAsia="黑体" w:cs="Times New Roman"/>
      <w:b/>
      <w:bCs/>
      <w:sz w:val="24"/>
      <w:szCs w:val="24"/>
      <w:lang w:val="en-US"/>
    </w:rPr>
  </w:style>
  <w:style w:type="paragraph" w:customStyle="1" w:styleId="193">
    <w:name w:val="标题 71"/>
    <w:basedOn w:val="1"/>
    <w:next w:val="1"/>
    <w:link w:val="204"/>
    <w:qFormat/>
    <w:uiPriority w:val="0"/>
    <w:pPr>
      <w:keepNext/>
      <w:keepLines/>
      <w:spacing w:before="240" w:after="64" w:line="320" w:lineRule="auto"/>
      <w:outlineLvl w:val="6"/>
    </w:pPr>
    <w:rPr>
      <w:rFonts w:ascii="Times New Roman" w:hAnsi="Times New Roman" w:eastAsia="宋体" w:cs="Times New Roman"/>
      <w:b/>
      <w:bCs/>
      <w:sz w:val="24"/>
      <w:szCs w:val="24"/>
      <w:lang w:val="en-US"/>
    </w:rPr>
  </w:style>
  <w:style w:type="paragraph" w:customStyle="1" w:styleId="194">
    <w:name w:val="标题 81"/>
    <w:basedOn w:val="1"/>
    <w:next w:val="1"/>
    <w:link w:val="205"/>
    <w:qFormat/>
    <w:uiPriority w:val="0"/>
    <w:pPr>
      <w:keepNext/>
      <w:keepLines/>
      <w:spacing w:before="240" w:after="64" w:line="320" w:lineRule="auto"/>
      <w:outlineLvl w:val="7"/>
    </w:pPr>
    <w:rPr>
      <w:rFonts w:ascii="Arial" w:hAnsi="Arial" w:eastAsia="黑体" w:cs="Times New Roman"/>
      <w:sz w:val="24"/>
      <w:szCs w:val="24"/>
      <w:lang w:val="en-US"/>
    </w:rPr>
  </w:style>
  <w:style w:type="paragraph" w:customStyle="1" w:styleId="195">
    <w:name w:val="标题 91"/>
    <w:basedOn w:val="1"/>
    <w:next w:val="1"/>
    <w:link w:val="206"/>
    <w:qFormat/>
    <w:uiPriority w:val="0"/>
    <w:pPr>
      <w:keepNext/>
      <w:keepLines/>
      <w:spacing w:before="240" w:after="64" w:line="320" w:lineRule="auto"/>
      <w:outlineLvl w:val="8"/>
    </w:pPr>
    <w:rPr>
      <w:rFonts w:ascii="Arial" w:hAnsi="Arial" w:eastAsia="黑体" w:cs="Times New Roman"/>
      <w:sz w:val="21"/>
      <w:szCs w:val="21"/>
      <w:lang w:val="en-US"/>
    </w:rPr>
  </w:style>
  <w:style w:type="character" w:customStyle="1" w:styleId="196">
    <w:name w:val="默认段落字体1"/>
    <w:link w:val="1"/>
    <w:semiHidden/>
    <w:uiPriority w:val="0"/>
  </w:style>
  <w:style w:type="table" w:customStyle="1" w:styleId="197">
    <w:name w:val="普通表格1"/>
    <w:unhideWhenUsed/>
    <w:uiPriority w:val="99"/>
  </w:style>
  <w:style w:type="character" w:customStyle="1" w:styleId="198">
    <w:name w:val="标题 1 Char"/>
    <w:link w:val="186"/>
    <w:uiPriority w:val="0"/>
    <w:rPr>
      <w:rFonts w:ascii="黑体" w:eastAsia="黑体"/>
      <w:b/>
      <w:sz w:val="24"/>
      <w:szCs w:val="28"/>
      <w:lang w:val="en-US" w:eastAsia="zh-CN" w:bidi="ar-SA"/>
    </w:rPr>
  </w:style>
  <w:style w:type="character" w:customStyle="1" w:styleId="199">
    <w:name w:val="标题 2 Char"/>
    <w:link w:val="187"/>
    <w:uiPriority w:val="0"/>
    <w:rPr>
      <w:rFonts w:ascii="宋体" w:hAnsi="宋体" w:eastAsia="宋体"/>
      <w:b/>
      <w:sz w:val="21"/>
      <w:szCs w:val="24"/>
      <w:lang w:val="en-US" w:eastAsia="zh-CN" w:bidi="ar-SA"/>
    </w:rPr>
  </w:style>
  <w:style w:type="character" w:customStyle="1" w:styleId="200">
    <w:name w:val="标题 3 Char2"/>
    <w:link w:val="188"/>
    <w:uiPriority w:val="0"/>
    <w:rPr>
      <w:rFonts w:ascii="宋体" w:hAnsi="宋体" w:eastAsia="宋体"/>
      <w:b/>
      <w:sz w:val="21"/>
      <w:szCs w:val="21"/>
      <w:shd w:val="clear" w:color="auto" w:fill="FFFFFF"/>
    </w:rPr>
  </w:style>
  <w:style w:type="character" w:customStyle="1" w:styleId="201">
    <w:name w:val="标题 4 Char"/>
    <w:link w:val="190"/>
    <w:uiPriority w:val="0"/>
    <w:rPr>
      <w:rFonts w:ascii="Arial" w:hAnsi="Arial" w:eastAsia="黑体"/>
      <w:b/>
      <w:sz w:val="28"/>
      <w:lang w:val="en-US" w:eastAsia="zh-CN" w:bidi="ar-SA"/>
    </w:rPr>
  </w:style>
  <w:style w:type="character" w:customStyle="1" w:styleId="202">
    <w:name w:val="标题 5 Char"/>
    <w:link w:val="191"/>
    <w:uiPriority w:val="0"/>
    <w:rPr>
      <w:rFonts w:ascii="黑体" w:eastAsia="黑体"/>
      <w:b/>
      <w:color w:val="000000"/>
      <w:sz w:val="28"/>
      <w:lang w:val="en-US" w:eastAsia="zh-CN" w:bidi="ar-SA"/>
    </w:rPr>
  </w:style>
  <w:style w:type="character" w:customStyle="1" w:styleId="203">
    <w:name w:val="标题 6 Char"/>
    <w:link w:val="192"/>
    <w:uiPriority w:val="0"/>
    <w:rPr>
      <w:rFonts w:ascii="Arial" w:hAnsi="Arial" w:eastAsia="黑体"/>
      <w:b/>
      <w:bCs/>
      <w:sz w:val="24"/>
      <w:szCs w:val="24"/>
      <w:lang w:val="en-US" w:eastAsia="zh-CN" w:bidi="ar-SA"/>
    </w:rPr>
  </w:style>
  <w:style w:type="character" w:customStyle="1" w:styleId="204">
    <w:name w:val="标题 7 Char"/>
    <w:link w:val="193"/>
    <w:uiPriority w:val="0"/>
    <w:rPr>
      <w:rFonts w:eastAsia="宋体"/>
      <w:b/>
      <w:bCs/>
      <w:sz w:val="24"/>
      <w:szCs w:val="24"/>
      <w:lang w:val="en-US" w:eastAsia="zh-CN" w:bidi="ar-SA"/>
    </w:rPr>
  </w:style>
  <w:style w:type="character" w:customStyle="1" w:styleId="205">
    <w:name w:val="标题 8 Char"/>
    <w:link w:val="194"/>
    <w:uiPriority w:val="0"/>
    <w:rPr>
      <w:rFonts w:ascii="Arial" w:hAnsi="Arial" w:eastAsia="黑体"/>
      <w:sz w:val="24"/>
      <w:szCs w:val="24"/>
      <w:lang w:val="en-US" w:eastAsia="zh-CN" w:bidi="ar-SA"/>
    </w:rPr>
  </w:style>
  <w:style w:type="character" w:customStyle="1" w:styleId="206">
    <w:name w:val="标题 9 Char"/>
    <w:link w:val="195"/>
    <w:uiPriority w:val="0"/>
    <w:rPr>
      <w:rFonts w:ascii="Arial" w:hAnsi="Arial" w:eastAsia="黑体"/>
      <w:sz w:val="21"/>
      <w:szCs w:val="21"/>
      <w:lang w:val="en-US" w:eastAsia="zh-CN" w:bidi="ar-SA"/>
    </w:rPr>
  </w:style>
  <w:style w:type="paragraph" w:customStyle="1" w:styleId="207">
    <w:name w:val="列表 31"/>
    <w:basedOn w:val="1"/>
    <w:uiPriority w:val="0"/>
    <w:pPr>
      <w:ind w:left="1260" w:hanging="420"/>
    </w:pPr>
  </w:style>
  <w:style w:type="paragraph" w:customStyle="1" w:styleId="208">
    <w:name w:val="目录 71"/>
    <w:basedOn w:val="1"/>
    <w:next w:val="1"/>
    <w:semiHidden/>
    <w:uiPriority w:val="0"/>
    <w:pPr>
      <w:ind w:left="1260"/>
      <w:jc w:val="left"/>
    </w:pPr>
    <w:rPr>
      <w:sz w:val="18"/>
    </w:rPr>
  </w:style>
  <w:style w:type="paragraph" w:customStyle="1" w:styleId="209">
    <w:name w:val="列表编号 21"/>
    <w:basedOn w:val="1"/>
    <w:uiPriority w:val="0"/>
    <w:pPr>
      <w:tabs>
        <w:tab w:val="left" w:pos="1440"/>
      </w:tabs>
      <w:spacing w:line="360" w:lineRule="auto"/>
      <w:ind w:left="1440" w:hanging="1440"/>
    </w:pPr>
    <w:rPr>
      <w:sz w:val="24"/>
      <w:szCs w:val="24"/>
    </w:rPr>
  </w:style>
  <w:style w:type="paragraph" w:customStyle="1" w:styleId="210">
    <w:name w:val="索引 81"/>
    <w:basedOn w:val="1"/>
    <w:next w:val="1"/>
    <w:semiHidden/>
    <w:uiPriority w:val="0"/>
    <w:pPr>
      <w:ind w:left="2940"/>
    </w:pPr>
  </w:style>
  <w:style w:type="paragraph" w:customStyle="1" w:styleId="211">
    <w:name w:val="列表编号1"/>
    <w:basedOn w:val="1"/>
    <w:uiPriority w:val="0"/>
    <w:pPr>
      <w:tabs>
        <w:tab w:val="left" w:pos="2952"/>
      </w:tabs>
      <w:ind w:left="2952" w:hanging="432"/>
    </w:pPr>
    <w:rPr>
      <w:szCs w:val="24"/>
    </w:rPr>
  </w:style>
  <w:style w:type="paragraph" w:customStyle="1" w:styleId="212">
    <w:name w:val="索引 51"/>
    <w:basedOn w:val="1"/>
    <w:next w:val="1"/>
    <w:semiHidden/>
    <w:uiPriority w:val="0"/>
    <w:pPr>
      <w:ind w:left="1680"/>
    </w:pPr>
  </w:style>
  <w:style w:type="paragraph" w:customStyle="1" w:styleId="213">
    <w:name w:val="文档结构图1"/>
    <w:basedOn w:val="1"/>
    <w:link w:val="214"/>
    <w:semiHidden/>
    <w:uiPriority w:val="0"/>
    <w:pPr>
      <w:shd w:val="clear" w:color="auto" w:fill="000080"/>
    </w:pPr>
    <w:rPr>
      <w:rFonts w:ascii="Times New Roman" w:hAnsi="Times New Roman" w:eastAsia="宋体" w:cs="Times New Roman"/>
      <w:sz w:val="21"/>
      <w:lang w:val="en-US"/>
    </w:rPr>
  </w:style>
  <w:style w:type="character" w:customStyle="1" w:styleId="214">
    <w:name w:val="文档结构图 Char"/>
    <w:link w:val="213"/>
    <w:uiPriority w:val="0"/>
    <w:rPr>
      <w:rFonts w:eastAsia="宋体"/>
      <w:sz w:val="21"/>
      <w:lang w:val="en-US" w:eastAsia="zh-CN" w:bidi="ar-SA"/>
    </w:rPr>
  </w:style>
  <w:style w:type="paragraph" w:customStyle="1" w:styleId="215">
    <w:name w:val="批注文字1"/>
    <w:basedOn w:val="1"/>
    <w:link w:val="216"/>
    <w:uiPriority w:val="99"/>
    <w:pPr>
      <w:jc w:val="left"/>
    </w:pPr>
    <w:rPr>
      <w:rFonts w:ascii="Times New Roman" w:hAnsi="Times New Roman" w:eastAsia="宋体" w:cs="Times New Roman"/>
      <w:sz w:val="21"/>
      <w:lang w:val="en-US"/>
    </w:rPr>
  </w:style>
  <w:style w:type="character" w:customStyle="1" w:styleId="216">
    <w:name w:val="批注文字 Char"/>
    <w:link w:val="215"/>
    <w:uiPriority w:val="99"/>
    <w:rPr>
      <w:rFonts w:eastAsia="宋体"/>
      <w:sz w:val="21"/>
      <w:lang w:val="en-US" w:eastAsia="zh-CN" w:bidi="ar-SA"/>
    </w:rPr>
  </w:style>
  <w:style w:type="paragraph" w:customStyle="1" w:styleId="217">
    <w:name w:val="索引 61"/>
    <w:basedOn w:val="1"/>
    <w:next w:val="1"/>
    <w:semiHidden/>
    <w:uiPriority w:val="0"/>
    <w:pPr>
      <w:ind w:left="2100"/>
    </w:pPr>
  </w:style>
  <w:style w:type="paragraph" w:customStyle="1" w:styleId="218">
    <w:name w:val="称呼1"/>
    <w:basedOn w:val="1"/>
    <w:next w:val="1"/>
    <w:uiPriority w:val="0"/>
    <w:rPr>
      <w:rFonts w:ascii="仿宋_GB2312" w:eastAsia="仿宋_GB2312"/>
      <w:sz w:val="28"/>
    </w:rPr>
  </w:style>
  <w:style w:type="paragraph" w:customStyle="1" w:styleId="219">
    <w:name w:val="正文文本 31"/>
    <w:basedOn w:val="1"/>
    <w:autoRedefine/>
    <w:qFormat/>
    <w:uiPriority w:val="0"/>
    <w:rPr>
      <w:rFonts w:ascii="仿宋_GB2312" w:hAnsi="Arial" w:eastAsia="仿宋_GB2312"/>
      <w:sz w:val="32"/>
    </w:rPr>
  </w:style>
  <w:style w:type="paragraph" w:customStyle="1" w:styleId="220">
    <w:name w:val="正文文本1"/>
    <w:basedOn w:val="1"/>
    <w:uiPriority w:val="0"/>
    <w:rPr>
      <w:rFonts w:ascii="楷体_GB2312" w:hAnsi="Arial" w:eastAsia="楷体_GB2312"/>
      <w:sz w:val="28"/>
    </w:rPr>
  </w:style>
  <w:style w:type="paragraph" w:customStyle="1" w:styleId="221">
    <w:name w:val="正文文本缩进11"/>
    <w:basedOn w:val="1"/>
    <w:link w:val="222"/>
    <w:uiPriority w:val="0"/>
    <w:pPr>
      <w:ind w:firstLine="645"/>
    </w:pPr>
    <w:rPr>
      <w:rFonts w:ascii="楷体_GB2312" w:hAnsi="Times New Roman" w:eastAsia="楷体_GB2312" w:cs="Times New Roman"/>
      <w:sz w:val="32"/>
      <w:lang w:val="en-US"/>
    </w:rPr>
  </w:style>
  <w:style w:type="character" w:customStyle="1" w:styleId="222">
    <w:name w:val="正文文本缩进 Char"/>
    <w:link w:val="221"/>
    <w:uiPriority w:val="0"/>
    <w:rPr>
      <w:rFonts w:ascii="楷体_GB2312" w:eastAsia="楷体_GB2312"/>
      <w:sz w:val="32"/>
      <w:lang w:val="en-US" w:eastAsia="zh-CN" w:bidi="ar-SA"/>
    </w:rPr>
  </w:style>
  <w:style w:type="paragraph" w:customStyle="1" w:styleId="223">
    <w:name w:val="文本块1"/>
    <w:basedOn w:val="1"/>
    <w:qFormat/>
    <w:uiPriority w:val="0"/>
    <w:pPr>
      <w:spacing w:after="120" w:afterAutospacing="0"/>
      <w:ind w:left="1440"/>
    </w:pPr>
  </w:style>
  <w:style w:type="paragraph" w:customStyle="1" w:styleId="224">
    <w:name w:val="索引 41"/>
    <w:basedOn w:val="1"/>
    <w:next w:val="1"/>
    <w:semiHidden/>
    <w:qFormat/>
    <w:uiPriority w:val="0"/>
    <w:pPr>
      <w:ind w:left="1260"/>
    </w:pPr>
  </w:style>
  <w:style w:type="paragraph" w:customStyle="1" w:styleId="225">
    <w:name w:val="目录 51"/>
    <w:basedOn w:val="1"/>
    <w:next w:val="1"/>
    <w:semiHidden/>
    <w:uiPriority w:val="0"/>
    <w:pPr>
      <w:ind w:left="840"/>
      <w:jc w:val="left"/>
    </w:pPr>
    <w:rPr>
      <w:sz w:val="18"/>
    </w:rPr>
  </w:style>
  <w:style w:type="paragraph" w:customStyle="1" w:styleId="226">
    <w:name w:val="目录 31"/>
    <w:basedOn w:val="1"/>
    <w:next w:val="1"/>
    <w:autoRedefine/>
    <w:semiHidden/>
    <w:uiPriority w:val="0"/>
    <w:pPr>
      <w:ind w:left="420"/>
      <w:jc w:val="left"/>
    </w:pPr>
    <w:rPr>
      <w:i/>
      <w:sz w:val="20"/>
    </w:rPr>
  </w:style>
  <w:style w:type="paragraph" w:customStyle="1" w:styleId="227">
    <w:name w:val="纯文本11"/>
    <w:basedOn w:val="1"/>
    <w:link w:val="228"/>
    <w:uiPriority w:val="0"/>
    <w:rPr>
      <w:rFonts w:ascii="宋体" w:hAnsi="Courier New" w:eastAsia="宋体" w:cs="Times New Roman"/>
      <w:sz w:val="21"/>
      <w:lang w:val="en-US"/>
    </w:rPr>
  </w:style>
  <w:style w:type="character" w:customStyle="1" w:styleId="228">
    <w:name w:val="纯文本 Char"/>
    <w:link w:val="227"/>
    <w:autoRedefine/>
    <w:qFormat/>
    <w:uiPriority w:val="0"/>
    <w:rPr>
      <w:rFonts w:ascii="宋体" w:hAnsi="Courier New" w:eastAsia="宋体"/>
      <w:sz w:val="21"/>
      <w:lang w:val="en-US" w:eastAsia="zh-CN" w:bidi="ar-SA"/>
    </w:rPr>
  </w:style>
  <w:style w:type="paragraph" w:customStyle="1" w:styleId="229">
    <w:name w:val="目录 81"/>
    <w:basedOn w:val="1"/>
    <w:next w:val="1"/>
    <w:autoRedefine/>
    <w:semiHidden/>
    <w:qFormat/>
    <w:uiPriority w:val="0"/>
    <w:pPr>
      <w:ind w:left="1470"/>
      <w:jc w:val="left"/>
    </w:pPr>
    <w:rPr>
      <w:sz w:val="18"/>
    </w:rPr>
  </w:style>
  <w:style w:type="paragraph" w:customStyle="1" w:styleId="230">
    <w:name w:val="索引 31"/>
    <w:basedOn w:val="1"/>
    <w:next w:val="1"/>
    <w:semiHidden/>
    <w:uiPriority w:val="0"/>
    <w:pPr>
      <w:ind w:left="840"/>
    </w:pPr>
  </w:style>
  <w:style w:type="paragraph" w:customStyle="1" w:styleId="231">
    <w:name w:val="日期1"/>
    <w:basedOn w:val="1"/>
    <w:next w:val="1"/>
    <w:autoRedefine/>
    <w:qFormat/>
    <w:uiPriority w:val="0"/>
    <w:pPr>
      <w:ind w:left="100"/>
    </w:pPr>
    <w:rPr>
      <w:sz w:val="28"/>
    </w:rPr>
  </w:style>
  <w:style w:type="paragraph" w:customStyle="1" w:styleId="232">
    <w:name w:val="正文文本缩进 21"/>
    <w:basedOn w:val="1"/>
    <w:link w:val="233"/>
    <w:autoRedefine/>
    <w:qFormat/>
    <w:uiPriority w:val="0"/>
    <w:pPr>
      <w:ind w:left="630" w:firstLine="645"/>
    </w:pPr>
    <w:rPr>
      <w:rFonts w:ascii="Arial" w:hAnsi="Arial" w:eastAsia="仿宋_GB2312" w:cs="Times New Roman"/>
      <w:sz w:val="32"/>
      <w:lang w:val="en-US"/>
    </w:rPr>
  </w:style>
  <w:style w:type="character" w:customStyle="1" w:styleId="233">
    <w:name w:val="正文文本缩进 2 Char"/>
    <w:link w:val="232"/>
    <w:autoRedefine/>
    <w:qFormat/>
    <w:uiPriority w:val="0"/>
    <w:rPr>
      <w:rFonts w:ascii="Arial" w:hAnsi="Arial" w:eastAsia="仿宋_GB2312"/>
      <w:sz w:val="32"/>
      <w:lang w:val="en-US" w:eastAsia="zh-CN" w:bidi="ar-SA"/>
    </w:rPr>
  </w:style>
  <w:style w:type="paragraph" w:customStyle="1" w:styleId="234">
    <w:name w:val="尾注文本1"/>
    <w:basedOn w:val="1"/>
    <w:uiPriority w:val="0"/>
    <w:pPr>
      <w:jc w:val="left"/>
    </w:pPr>
    <w:rPr>
      <w:sz w:val="20"/>
      <w:szCs w:val="24"/>
    </w:rPr>
  </w:style>
  <w:style w:type="paragraph" w:customStyle="1" w:styleId="235">
    <w:name w:val="批注框文本1"/>
    <w:basedOn w:val="1"/>
    <w:autoRedefine/>
    <w:semiHidden/>
    <w:qFormat/>
    <w:uiPriority w:val="0"/>
    <w:rPr>
      <w:sz w:val="18"/>
      <w:szCs w:val="18"/>
    </w:rPr>
  </w:style>
  <w:style w:type="paragraph" w:customStyle="1" w:styleId="236">
    <w:name w:val="页脚1"/>
    <w:basedOn w:val="1"/>
    <w:link w:val="237"/>
    <w:autoRedefine/>
    <w:qFormat/>
    <w:uiPriority w:val="0"/>
    <w:pPr>
      <w:tabs>
        <w:tab w:val="center" w:pos="4153"/>
        <w:tab w:val="right" w:pos="8306"/>
      </w:tabs>
      <w:jc w:val="left"/>
    </w:pPr>
    <w:rPr>
      <w:rFonts w:ascii="Times New Roman" w:hAnsi="Times New Roman" w:eastAsia="宋体" w:cs="Times New Roman"/>
      <w:sz w:val="18"/>
    </w:rPr>
  </w:style>
  <w:style w:type="character" w:customStyle="1" w:styleId="237">
    <w:name w:val="页脚 Char"/>
    <w:link w:val="236"/>
    <w:autoRedefine/>
    <w:qFormat/>
    <w:uiPriority w:val="0"/>
    <w:rPr>
      <w:sz w:val="18"/>
    </w:rPr>
  </w:style>
  <w:style w:type="paragraph" w:customStyle="1" w:styleId="238">
    <w:name w:val="页眉1"/>
    <w:basedOn w:val="1"/>
    <w:uiPriority w:val="0"/>
    <w:pPr>
      <w:pBdr>
        <w:bottom w:val="single" w:color="000000" w:sz="6" w:space="1"/>
      </w:pBdr>
      <w:tabs>
        <w:tab w:val="center" w:pos="4153"/>
        <w:tab w:val="right" w:pos="8306"/>
      </w:tabs>
      <w:jc w:val="center"/>
    </w:pPr>
    <w:rPr>
      <w:sz w:val="18"/>
    </w:rPr>
  </w:style>
  <w:style w:type="paragraph" w:customStyle="1" w:styleId="239">
    <w:name w:val="签名1"/>
    <w:basedOn w:val="1"/>
    <w:autoRedefine/>
    <w:qFormat/>
    <w:uiPriority w:val="0"/>
    <w:pPr>
      <w:spacing w:after="600" w:line="312" w:lineRule="atLeast"/>
      <w:jc w:val="center"/>
    </w:pPr>
    <w:rPr>
      <w:rFonts w:eastAsia="仿宋_GB2312"/>
      <w:sz w:val="24"/>
    </w:rPr>
  </w:style>
  <w:style w:type="paragraph" w:customStyle="1" w:styleId="240">
    <w:name w:val="目录 11"/>
    <w:basedOn w:val="1"/>
    <w:next w:val="1"/>
    <w:autoRedefine/>
    <w:qFormat/>
    <w:uiPriority w:val="39"/>
    <w:pPr>
      <w:spacing w:before="120" w:after="120"/>
      <w:jc w:val="left"/>
    </w:pPr>
    <w:rPr>
      <w:b/>
      <w:caps/>
      <w:sz w:val="20"/>
    </w:rPr>
  </w:style>
  <w:style w:type="paragraph" w:customStyle="1" w:styleId="241">
    <w:name w:val="目录 41"/>
    <w:basedOn w:val="1"/>
    <w:next w:val="1"/>
    <w:semiHidden/>
    <w:uiPriority w:val="0"/>
    <w:pPr>
      <w:ind w:left="630"/>
      <w:jc w:val="left"/>
    </w:pPr>
    <w:rPr>
      <w:sz w:val="18"/>
    </w:rPr>
  </w:style>
  <w:style w:type="paragraph" w:customStyle="1" w:styleId="242">
    <w:name w:val="索引标题1"/>
    <w:basedOn w:val="1"/>
    <w:next w:val="243"/>
    <w:semiHidden/>
    <w:qFormat/>
    <w:uiPriority w:val="0"/>
  </w:style>
  <w:style w:type="paragraph" w:customStyle="1" w:styleId="243">
    <w:name w:val="索引 11"/>
    <w:basedOn w:val="1"/>
    <w:next w:val="1"/>
    <w:autoRedefine/>
    <w:semiHidden/>
    <w:qFormat/>
    <w:uiPriority w:val="0"/>
    <w:rPr>
      <w:rFonts w:ascii="仿宋_GB2312" w:hAnsi="宋体" w:eastAsia="仿宋_GB2312"/>
      <w:sz w:val="30"/>
      <w:szCs w:val="24"/>
    </w:rPr>
  </w:style>
  <w:style w:type="paragraph" w:customStyle="1" w:styleId="244">
    <w:name w:val="副标题1"/>
    <w:basedOn w:val="1"/>
    <w:next w:val="1"/>
    <w:autoRedefine/>
    <w:qFormat/>
    <w:uiPriority w:val="0"/>
    <w:pPr>
      <w:widowControl/>
      <w:spacing w:after="600" w:line="276" w:lineRule="auto"/>
      <w:jc w:val="left"/>
    </w:pPr>
    <w:rPr>
      <w:rFonts w:ascii="Cambria" w:hAnsi="Cambria"/>
      <w:i/>
      <w:iCs/>
      <w:spacing w:val="13"/>
      <w:sz w:val="24"/>
      <w:szCs w:val="24"/>
      <w:lang w:eastAsia="en-US" w:bidi="en-US"/>
    </w:rPr>
  </w:style>
  <w:style w:type="paragraph" w:customStyle="1" w:styleId="245">
    <w:name w:val="脚注文本1"/>
    <w:basedOn w:val="1"/>
    <w:autoRedefine/>
    <w:qFormat/>
    <w:uiPriority w:val="0"/>
    <w:pPr>
      <w:jc w:val="left"/>
    </w:pPr>
    <w:rPr>
      <w:sz w:val="18"/>
      <w:szCs w:val="18"/>
    </w:rPr>
  </w:style>
  <w:style w:type="paragraph" w:customStyle="1" w:styleId="246">
    <w:name w:val="目录 61"/>
    <w:basedOn w:val="1"/>
    <w:next w:val="1"/>
    <w:autoRedefine/>
    <w:semiHidden/>
    <w:qFormat/>
    <w:uiPriority w:val="0"/>
    <w:pPr>
      <w:ind w:left="1050"/>
      <w:jc w:val="left"/>
    </w:pPr>
    <w:rPr>
      <w:sz w:val="18"/>
    </w:rPr>
  </w:style>
  <w:style w:type="paragraph" w:customStyle="1" w:styleId="247">
    <w:name w:val="正文文本缩进 31"/>
    <w:basedOn w:val="1"/>
    <w:link w:val="248"/>
    <w:autoRedefine/>
    <w:qFormat/>
    <w:uiPriority w:val="0"/>
    <w:pPr>
      <w:ind w:left="645" w:firstLine="645"/>
    </w:pPr>
    <w:rPr>
      <w:rFonts w:ascii="Arial" w:hAnsi="Arial" w:eastAsia="仿宋_GB2312" w:cs="Times New Roman"/>
      <w:color w:val="FFFF00"/>
      <w:sz w:val="32"/>
      <w:lang w:val="en-US"/>
    </w:rPr>
  </w:style>
  <w:style w:type="character" w:customStyle="1" w:styleId="248">
    <w:name w:val="正文文本缩进 3 Char"/>
    <w:link w:val="247"/>
    <w:autoRedefine/>
    <w:qFormat/>
    <w:uiPriority w:val="0"/>
    <w:rPr>
      <w:rFonts w:ascii="Arial" w:hAnsi="Arial" w:eastAsia="仿宋_GB2312"/>
      <w:color w:val="FFFF00"/>
      <w:sz w:val="32"/>
      <w:lang w:val="en-US" w:eastAsia="zh-CN" w:bidi="ar-SA"/>
    </w:rPr>
  </w:style>
  <w:style w:type="paragraph" w:customStyle="1" w:styleId="249">
    <w:name w:val="索引 71"/>
    <w:basedOn w:val="1"/>
    <w:next w:val="1"/>
    <w:autoRedefine/>
    <w:semiHidden/>
    <w:qFormat/>
    <w:uiPriority w:val="0"/>
    <w:pPr>
      <w:ind w:left="2520"/>
    </w:pPr>
  </w:style>
  <w:style w:type="paragraph" w:customStyle="1" w:styleId="250">
    <w:name w:val="索引 91"/>
    <w:basedOn w:val="1"/>
    <w:next w:val="1"/>
    <w:autoRedefine/>
    <w:semiHidden/>
    <w:qFormat/>
    <w:uiPriority w:val="0"/>
    <w:pPr>
      <w:ind w:left="3360"/>
    </w:pPr>
  </w:style>
  <w:style w:type="paragraph" w:customStyle="1" w:styleId="251">
    <w:name w:val="图表目录1"/>
    <w:basedOn w:val="1"/>
    <w:next w:val="1"/>
    <w:semiHidden/>
    <w:uiPriority w:val="0"/>
    <w:pPr>
      <w:ind w:left="840" w:hanging="420"/>
    </w:pPr>
  </w:style>
  <w:style w:type="paragraph" w:customStyle="1" w:styleId="252">
    <w:name w:val="目录 21"/>
    <w:basedOn w:val="1"/>
    <w:next w:val="1"/>
    <w:autoRedefine/>
    <w:semiHidden/>
    <w:qFormat/>
    <w:uiPriority w:val="0"/>
    <w:pPr>
      <w:ind w:left="210"/>
      <w:jc w:val="left"/>
    </w:pPr>
    <w:rPr>
      <w:smallCaps/>
      <w:sz w:val="20"/>
    </w:rPr>
  </w:style>
  <w:style w:type="paragraph" w:customStyle="1" w:styleId="253">
    <w:name w:val="目录 91"/>
    <w:basedOn w:val="1"/>
    <w:next w:val="1"/>
    <w:autoRedefine/>
    <w:semiHidden/>
    <w:qFormat/>
    <w:uiPriority w:val="0"/>
    <w:pPr>
      <w:ind w:left="1680"/>
      <w:jc w:val="left"/>
    </w:pPr>
    <w:rPr>
      <w:sz w:val="18"/>
    </w:rPr>
  </w:style>
  <w:style w:type="paragraph" w:customStyle="1" w:styleId="254">
    <w:name w:val="正文文本 211"/>
    <w:basedOn w:val="1"/>
    <w:uiPriority w:val="0"/>
    <w:pPr>
      <w:widowControl/>
      <w:jc w:val="center"/>
    </w:pPr>
    <w:rPr>
      <w:rFonts w:ascii="楷体_GB2312" w:eastAsia="楷体_GB2312"/>
      <w:sz w:val="28"/>
    </w:rPr>
  </w:style>
  <w:style w:type="paragraph" w:customStyle="1" w:styleId="255">
    <w:name w:val="HTML 预设格式1"/>
    <w:basedOn w:val="1"/>
    <w:link w:val="256"/>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val="en-US"/>
    </w:rPr>
  </w:style>
  <w:style w:type="character" w:customStyle="1" w:styleId="256">
    <w:name w:val="HTML 预设格式 Char"/>
    <w:link w:val="255"/>
    <w:uiPriority w:val="0"/>
    <w:rPr>
      <w:rFonts w:ascii="黑体" w:hAnsi="Courier New" w:eastAsia="黑体" w:cs="Courier New"/>
      <w:lang w:val="en-US" w:eastAsia="zh-CN" w:bidi="ar-SA"/>
    </w:rPr>
  </w:style>
  <w:style w:type="paragraph" w:customStyle="1" w:styleId="257">
    <w:name w:val="普通(网站)1"/>
    <w:basedOn w:val="1"/>
    <w:uiPriority w:val="0"/>
    <w:pPr>
      <w:widowControl/>
      <w:spacing w:before="100" w:beforeAutospacing="1" w:after="100" w:afterAutospacing="1"/>
      <w:jc w:val="left"/>
    </w:pPr>
    <w:rPr>
      <w:rFonts w:ascii="Arial" w:hAnsi="Arial" w:eastAsia="Arial Unicode MS" w:cs="Arial"/>
      <w:sz w:val="24"/>
      <w:szCs w:val="24"/>
    </w:rPr>
  </w:style>
  <w:style w:type="paragraph" w:customStyle="1" w:styleId="258">
    <w:name w:val="索引 21"/>
    <w:basedOn w:val="1"/>
    <w:next w:val="1"/>
    <w:semiHidden/>
    <w:uiPriority w:val="0"/>
    <w:pPr>
      <w:ind w:left="420"/>
    </w:pPr>
  </w:style>
  <w:style w:type="paragraph" w:customStyle="1" w:styleId="259">
    <w:name w:val="标题1"/>
    <w:basedOn w:val="1"/>
    <w:link w:val="260"/>
    <w:qFormat/>
    <w:uiPriority w:val="0"/>
    <w:pPr>
      <w:widowControl/>
      <w:spacing w:line="420" w:lineRule="exact"/>
      <w:jc w:val="center"/>
    </w:pPr>
    <w:rPr>
      <w:rFonts w:ascii="Times New Roman" w:hAnsi="Times New Roman" w:eastAsia="黑体" w:cs="Times New Roman"/>
      <w:b/>
      <w:sz w:val="28"/>
      <w:lang w:val="en-GB"/>
    </w:rPr>
  </w:style>
  <w:style w:type="character" w:customStyle="1" w:styleId="260">
    <w:name w:val="标题 Char"/>
    <w:link w:val="259"/>
    <w:uiPriority w:val="0"/>
    <w:rPr>
      <w:rFonts w:eastAsia="黑体"/>
      <w:b/>
      <w:sz w:val="28"/>
      <w:lang w:val="en-GB" w:eastAsia="zh-CN" w:bidi="ar-SA"/>
    </w:rPr>
  </w:style>
  <w:style w:type="paragraph" w:customStyle="1" w:styleId="261">
    <w:name w:val="批注主题1"/>
    <w:basedOn w:val="215"/>
    <w:next w:val="215"/>
    <w:link w:val="262"/>
    <w:semiHidden/>
    <w:uiPriority w:val="0"/>
    <w:rPr>
      <w:b/>
      <w:bCs/>
    </w:rPr>
  </w:style>
  <w:style w:type="character" w:customStyle="1" w:styleId="262">
    <w:name w:val="批注主题 Char"/>
    <w:link w:val="261"/>
    <w:autoRedefine/>
    <w:qFormat/>
    <w:uiPriority w:val="0"/>
    <w:rPr>
      <w:rFonts w:eastAsia="宋体"/>
      <w:b/>
      <w:bCs/>
      <w:sz w:val="21"/>
      <w:lang w:val="en-US" w:eastAsia="zh-CN" w:bidi="ar-SA"/>
    </w:rPr>
  </w:style>
  <w:style w:type="paragraph" w:customStyle="1" w:styleId="263">
    <w:name w:val="正文首行缩进1"/>
    <w:basedOn w:val="220"/>
    <w:uiPriority w:val="0"/>
    <w:pPr>
      <w:spacing w:after="120"/>
      <w:ind w:firstLine="420"/>
    </w:pPr>
    <w:rPr>
      <w:rFonts w:ascii="Times New Roman" w:hAnsi="Times New Roman" w:eastAsia="宋体"/>
      <w:sz w:val="21"/>
      <w:szCs w:val="24"/>
    </w:rPr>
  </w:style>
  <w:style w:type="table" w:customStyle="1" w:styleId="264">
    <w:name w:val="网格型1"/>
    <w:basedOn w:val="197"/>
    <w:autoRedefine/>
    <w:unhideWhenUsed/>
    <w:qFormat/>
    <w:uiPriority w:val="99"/>
    <w:pPr>
      <w:widowControl w:val="0"/>
      <w:jc w:val="both"/>
    </w:pPr>
  </w:style>
  <w:style w:type="character" w:customStyle="1" w:styleId="265">
    <w:name w:val="要点1"/>
    <w:link w:val="1"/>
    <w:autoRedefine/>
    <w:qFormat/>
    <w:uiPriority w:val="0"/>
    <w:rPr>
      <w:b/>
      <w:bCs/>
    </w:rPr>
  </w:style>
  <w:style w:type="character" w:customStyle="1" w:styleId="266">
    <w:name w:val="尾注引用1"/>
    <w:link w:val="1"/>
    <w:uiPriority w:val="0"/>
    <w:rPr>
      <w:vertAlign w:val="superscript"/>
    </w:rPr>
  </w:style>
  <w:style w:type="character" w:customStyle="1" w:styleId="267">
    <w:name w:val="页码1"/>
    <w:link w:val="1"/>
    <w:autoRedefine/>
    <w:qFormat/>
    <w:uiPriority w:val="0"/>
  </w:style>
  <w:style w:type="character" w:customStyle="1" w:styleId="268">
    <w:name w:val="已访问的超链接11"/>
    <w:link w:val="1"/>
    <w:autoRedefine/>
    <w:qFormat/>
    <w:uiPriority w:val="0"/>
    <w:rPr>
      <w:color w:val="800080"/>
      <w:u w:val="single"/>
    </w:rPr>
  </w:style>
  <w:style w:type="character" w:customStyle="1" w:styleId="269">
    <w:name w:val="强调1"/>
    <w:link w:val="1"/>
    <w:qFormat/>
    <w:uiPriority w:val="0"/>
    <w:rPr>
      <w:b/>
      <w:bCs/>
      <w:i/>
      <w:iCs/>
      <w:spacing w:val="10"/>
      <w:shd w:val="clear" w:color="auto" w:fill="auto"/>
    </w:rPr>
  </w:style>
  <w:style w:type="character" w:customStyle="1" w:styleId="270">
    <w:name w:val="行号1"/>
    <w:link w:val="1"/>
    <w:uiPriority w:val="0"/>
  </w:style>
  <w:style w:type="character" w:customStyle="1" w:styleId="271">
    <w:name w:val="HTML 打字机1"/>
    <w:link w:val="1"/>
    <w:uiPriority w:val="0"/>
    <w:rPr>
      <w:rFonts w:ascii="宋体" w:hAnsi="宋体" w:eastAsia="宋体" w:cs="宋体"/>
      <w:sz w:val="24"/>
      <w:szCs w:val="24"/>
    </w:rPr>
  </w:style>
  <w:style w:type="character" w:customStyle="1" w:styleId="272">
    <w:name w:val="超链接1"/>
    <w:link w:val="1"/>
    <w:autoRedefine/>
    <w:qFormat/>
    <w:uiPriority w:val="99"/>
    <w:rPr>
      <w:color w:val="0000FF"/>
      <w:u w:val="single"/>
    </w:rPr>
  </w:style>
  <w:style w:type="character" w:customStyle="1" w:styleId="273">
    <w:name w:val="批注引用1"/>
    <w:link w:val="1"/>
    <w:autoRedefine/>
    <w:qFormat/>
    <w:uiPriority w:val="0"/>
    <w:rPr>
      <w:sz w:val="21"/>
    </w:rPr>
  </w:style>
  <w:style w:type="character" w:customStyle="1" w:styleId="274">
    <w:name w:val="脚注引用1"/>
    <w:link w:val="1"/>
    <w:uiPriority w:val="0"/>
    <w:rPr>
      <w:vertAlign w:val="superscript"/>
    </w:rPr>
  </w:style>
  <w:style w:type="character" w:customStyle="1" w:styleId="275">
    <w:name w:val="HTML 样本1"/>
    <w:link w:val="1"/>
    <w:autoRedefine/>
    <w:qFormat/>
    <w:uiPriority w:val="0"/>
    <w:rPr>
      <w:rFonts w:ascii="Courier New" w:hAnsi="宋体" w:eastAsia="宋体" w:cs="Courier New"/>
    </w:rPr>
  </w:style>
  <w:style w:type="paragraph" w:customStyle="1" w:styleId="276">
    <w:name w:val="首行缩进"/>
    <w:basedOn w:val="1"/>
    <w:autoRedefine/>
    <w:qFormat/>
    <w:uiPriority w:val="0"/>
    <w:pPr>
      <w:ind w:firstLine="480"/>
    </w:pPr>
    <w:rPr>
      <w:szCs w:val="20"/>
      <w:lang w:val="zh-CN"/>
    </w:rPr>
  </w:style>
  <w:style w:type="character" w:customStyle="1" w:styleId="277">
    <w:name w:val="标题 3 Char"/>
    <w:link w:val="1"/>
    <w:uiPriority w:val="0"/>
    <w:rPr>
      <w:rFonts w:ascii="宋体" w:hAnsi="宋体" w:eastAsia="宋体"/>
      <w:b/>
      <w:bCs/>
      <w:sz w:val="24"/>
      <w:szCs w:val="32"/>
      <w:lang w:val="en-US" w:eastAsia="zh-CN" w:bidi="ar-SA"/>
    </w:rPr>
  </w:style>
  <w:style w:type="character" w:customStyle="1" w:styleId="278">
    <w:name w:val="表格抬头 Char"/>
    <w:link w:val="279"/>
    <w:autoRedefine/>
    <w:qFormat/>
    <w:uiPriority w:val="0"/>
    <w:rPr>
      <w:rFonts w:ascii="黑体" w:eastAsia="黑体"/>
      <w:b/>
      <w:sz w:val="21"/>
      <w:lang w:bidi="ar-SA"/>
    </w:rPr>
  </w:style>
  <w:style w:type="paragraph" w:customStyle="1" w:styleId="279">
    <w:name w:val="表格抬头"/>
    <w:basedOn w:val="1"/>
    <w:link w:val="278"/>
    <w:autoRedefine/>
    <w:qFormat/>
    <w:uiPriority w:val="0"/>
    <w:pPr>
      <w:jc w:val="center"/>
    </w:pPr>
    <w:rPr>
      <w:rFonts w:ascii="黑体" w:hAnsi="Times New Roman" w:eastAsia="黑体" w:cs="Times New Roman"/>
      <w:b/>
      <w:sz w:val="21"/>
    </w:rPr>
  </w:style>
  <w:style w:type="character" w:customStyle="1" w:styleId="280">
    <w:name w:val="样式 首行缩进:  2 字符 Char Char"/>
    <w:link w:val="281"/>
    <w:autoRedefine/>
    <w:qFormat/>
    <w:uiPriority w:val="0"/>
    <w:rPr>
      <w:rFonts w:eastAsia="宋体" w:cs="宋体"/>
      <w:sz w:val="24"/>
      <w:lang w:val="en-US" w:eastAsia="zh-CN" w:bidi="ar-SA"/>
    </w:rPr>
  </w:style>
  <w:style w:type="paragraph" w:customStyle="1" w:styleId="281">
    <w:name w:val="样式 首行缩进:  2 字符"/>
    <w:basedOn w:val="1"/>
    <w:link w:val="280"/>
    <w:autoRedefine/>
    <w:qFormat/>
    <w:uiPriority w:val="0"/>
    <w:pPr>
      <w:spacing w:line="360" w:lineRule="auto"/>
      <w:ind w:firstLine="480"/>
    </w:pPr>
    <w:rPr>
      <w:rFonts w:ascii="Times New Roman" w:hAnsi="Times New Roman" w:eastAsia="宋体"/>
      <w:sz w:val="24"/>
      <w:lang w:val="en-US"/>
    </w:rPr>
  </w:style>
  <w:style w:type="character" w:customStyle="1" w:styleId="282">
    <w:name w:val="Title1 Char"/>
    <w:link w:val="1"/>
    <w:uiPriority w:val="0"/>
    <w:rPr>
      <w:rFonts w:eastAsia="宋体"/>
      <w:b/>
      <w:bCs/>
      <w:sz w:val="44"/>
      <w:szCs w:val="44"/>
      <w:lang w:val="en-US" w:eastAsia="zh-CN" w:bidi="ar-SA"/>
    </w:rPr>
  </w:style>
  <w:style w:type="character" w:customStyle="1" w:styleId="283">
    <w:name w:val="标题 3 Char Char"/>
    <w:link w:val="1"/>
    <w:autoRedefine/>
    <w:qFormat/>
    <w:uiPriority w:val="0"/>
    <w:rPr>
      <w:rFonts w:eastAsia="仿宋_GB2312"/>
      <w:b/>
      <w:bCs/>
      <w:sz w:val="28"/>
      <w:szCs w:val="32"/>
      <w:lang w:val="en-US" w:eastAsia="zh-CN" w:bidi="ar-SA"/>
    </w:rPr>
  </w:style>
  <w:style w:type="character" w:customStyle="1" w:styleId="284">
    <w:name w:val="A2"/>
    <w:link w:val="1"/>
    <w:autoRedefine/>
    <w:qFormat/>
    <w:uiPriority w:val="0"/>
    <w:rPr>
      <w:rFonts w:cs="Helvetica"/>
      <w:color w:val="000000"/>
      <w:sz w:val="18"/>
      <w:szCs w:val="18"/>
    </w:rPr>
  </w:style>
  <w:style w:type="character" w:customStyle="1" w:styleId="285">
    <w:name w:val="ih151"/>
    <w:link w:val="1"/>
    <w:autoRedefine/>
    <w:qFormat/>
    <w:uiPriority w:val="0"/>
    <w:rPr>
      <w:color w:val="666666"/>
      <w:sz w:val="18"/>
      <w:szCs w:val="18"/>
      <w:u w:val="none"/>
    </w:rPr>
  </w:style>
  <w:style w:type="character" w:customStyle="1" w:styleId="286">
    <w:name w:val="标准文本 Char"/>
    <w:link w:val="1"/>
    <w:uiPriority w:val="0"/>
    <w:rPr>
      <w:rFonts w:eastAsia="宋体" w:cs="宋体"/>
      <w:sz w:val="24"/>
      <w:szCs w:val="24"/>
      <w:lang w:val="en-US" w:eastAsia="zh-CN" w:bidi="ar-SA"/>
    </w:rPr>
  </w:style>
  <w:style w:type="character" w:customStyle="1" w:styleId="287">
    <w:name w:val="书籍标题"/>
    <w:link w:val="1"/>
    <w:autoRedefine/>
    <w:qFormat/>
    <w:uiPriority w:val="0"/>
    <w:rPr>
      <w:i/>
      <w:iCs/>
      <w:smallCaps/>
      <w:spacing w:val="5"/>
    </w:rPr>
  </w:style>
  <w:style w:type="character" w:customStyle="1" w:styleId="288">
    <w:name w:val=" Char Char2"/>
    <w:link w:val="1"/>
    <w:autoRedefine/>
    <w:qFormat/>
    <w:uiPriority w:val="0"/>
    <w:rPr>
      <w:rFonts w:ascii="宋体" w:hAnsi="Courier New" w:eastAsia="宋体"/>
      <w:sz w:val="21"/>
      <w:szCs w:val="21"/>
      <w:lang w:val="en-US" w:eastAsia="zh-CN" w:bidi="ar-SA"/>
    </w:rPr>
  </w:style>
  <w:style w:type="character" w:customStyle="1" w:styleId="289">
    <w:name w:val="正文 + 宋体 Char"/>
    <w:link w:val="1"/>
    <w:autoRedefine/>
    <w:qFormat/>
    <w:uiPriority w:val="0"/>
    <w:rPr>
      <w:rFonts w:eastAsia="宋体"/>
      <w:sz w:val="21"/>
      <w:szCs w:val="24"/>
      <w:lang w:val="en-US" w:eastAsia="zh-CN" w:bidi="ar-SA"/>
    </w:rPr>
  </w:style>
  <w:style w:type="character" w:customStyle="1" w:styleId="290">
    <w:name w:val="111111 Char"/>
    <w:link w:val="291"/>
    <w:uiPriority w:val="0"/>
    <w:rPr>
      <w:rFonts w:ascii="宋体" w:hAnsi="宋体" w:eastAsia="黑体" w:cs="宋体"/>
      <w:b/>
      <w:bCs/>
      <w:sz w:val="21"/>
      <w:szCs w:val="21"/>
      <w:lang w:val="en-US" w:eastAsia="zh-CN" w:bidi="ar-SA"/>
    </w:rPr>
  </w:style>
  <w:style w:type="paragraph" w:customStyle="1" w:styleId="291">
    <w:name w:val="111111"/>
    <w:basedOn w:val="1"/>
    <w:link w:val="290"/>
    <w:uiPriority w:val="0"/>
    <w:pPr>
      <w:spacing w:before="120" w:after="120"/>
      <w:jc w:val="center"/>
    </w:pPr>
    <w:rPr>
      <w:rFonts w:ascii="宋体" w:hAnsi="宋体" w:eastAsia="黑体"/>
      <w:b/>
      <w:bCs/>
      <w:sz w:val="21"/>
      <w:szCs w:val="21"/>
      <w:lang w:val="en-US"/>
    </w:rPr>
  </w:style>
  <w:style w:type="character" w:customStyle="1" w:styleId="292">
    <w:name w:val="content_lineheight1"/>
    <w:link w:val="1"/>
    <w:uiPriority w:val="0"/>
  </w:style>
  <w:style w:type="character" w:customStyle="1" w:styleId="293">
    <w:name w:val="小四 段落 宋体 Char Char Char1"/>
    <w:link w:val="1"/>
    <w:autoRedefine/>
    <w:qFormat/>
    <w:uiPriority w:val="0"/>
    <w:rPr>
      <w:rFonts w:ascii="宋体" w:hAnsi="宋体" w:eastAsia="宋体"/>
      <w:sz w:val="24"/>
      <w:szCs w:val="24"/>
      <w:lang w:val="en-US" w:eastAsia="zh-CN" w:bidi="ar-SA"/>
    </w:rPr>
  </w:style>
  <w:style w:type="character" w:customStyle="1" w:styleId="294">
    <w:name w:val=" Char Char26"/>
    <w:link w:val="1"/>
    <w:uiPriority w:val="0"/>
    <w:rPr>
      <w:b/>
      <w:bCs/>
      <w:sz w:val="32"/>
      <w:szCs w:val="32"/>
    </w:rPr>
  </w:style>
  <w:style w:type="character" w:customStyle="1" w:styleId="295">
    <w:name w:val=" Char Char24"/>
    <w:link w:val="1"/>
    <w:uiPriority w:val="0"/>
    <w:rPr>
      <w:b/>
      <w:bCs/>
      <w:sz w:val="28"/>
      <w:szCs w:val="28"/>
    </w:rPr>
  </w:style>
  <w:style w:type="character" w:customStyle="1" w:styleId="296">
    <w:name w:val=" Char Char29"/>
    <w:link w:val="1"/>
    <w:uiPriority w:val="0"/>
    <w:rPr>
      <w:rFonts w:ascii="Times New Roman" w:hAnsi="Times New Roman" w:eastAsia="宋体" w:cs="Times New Roman"/>
      <w:b/>
      <w:bCs/>
      <w:sz w:val="44"/>
      <w:szCs w:val="44"/>
    </w:rPr>
  </w:style>
  <w:style w:type="character" w:customStyle="1" w:styleId="297">
    <w:name w:val=" Char Char17"/>
    <w:link w:val="1"/>
    <w:uiPriority w:val="0"/>
    <w:rPr>
      <w:rFonts w:ascii="宋体" w:hAnsi="Courier New"/>
      <w:sz w:val="21"/>
      <w:szCs w:val="21"/>
    </w:rPr>
  </w:style>
  <w:style w:type="character" w:customStyle="1" w:styleId="298">
    <w:name w:val="普通文字1 Char"/>
    <w:link w:val="1"/>
    <w:uiPriority w:val="0"/>
    <w:rPr>
      <w:rFonts w:ascii="宋体" w:eastAsia="宋体"/>
      <w:sz w:val="21"/>
      <w:szCs w:val="21"/>
      <w:lang w:val="en-US" w:eastAsia="zh-CN" w:bidi="ar-SA"/>
    </w:rPr>
  </w:style>
  <w:style w:type="character" w:customStyle="1" w:styleId="299">
    <w:name w:val="标准文本 Char Char"/>
    <w:link w:val="1"/>
    <w:uiPriority w:val="0"/>
    <w:rPr>
      <w:rFonts w:eastAsia="宋体" w:cs="宋体"/>
      <w:sz w:val="24"/>
      <w:szCs w:val="24"/>
      <w:lang w:val="en-US" w:eastAsia="zh-CN" w:bidi="ar-SA"/>
    </w:rPr>
  </w:style>
  <w:style w:type="character" w:customStyle="1" w:styleId="300">
    <w:name w:val="不明显强调"/>
    <w:link w:val="1"/>
    <w:qFormat/>
    <w:uiPriority w:val="0"/>
    <w:rPr>
      <w:i/>
      <w:iCs/>
    </w:rPr>
  </w:style>
  <w:style w:type="character" w:customStyle="1" w:styleId="301">
    <w:name w:val="subtitle1"/>
    <w:link w:val="1"/>
    <w:uiPriority w:val="0"/>
    <w:rPr>
      <w:rFonts w:ascii="Georgia" w:hAnsi="Georgia"/>
      <w:b/>
      <w:bCs/>
      <w:color w:val="666666"/>
      <w:sz w:val="18"/>
      <w:szCs w:val="18"/>
    </w:rPr>
  </w:style>
  <w:style w:type="character" w:customStyle="1" w:styleId="302">
    <w:name w:val="已访问的超链接1"/>
    <w:link w:val="1"/>
    <w:uiPriority w:val="0"/>
    <w:rPr>
      <w:color w:val="000000"/>
      <w:u w:val="none"/>
    </w:rPr>
  </w:style>
  <w:style w:type="character" w:customStyle="1" w:styleId="303">
    <w:name w:val="小四 段落 宋体 Char1"/>
    <w:link w:val="1"/>
    <w:uiPriority w:val="0"/>
    <w:rPr>
      <w:rFonts w:eastAsia="宋体"/>
      <w:sz w:val="24"/>
      <w:szCs w:val="24"/>
      <w:lang w:val="en-US" w:eastAsia="zh-CN" w:bidi="ar-SA"/>
    </w:rPr>
  </w:style>
  <w:style w:type="character" w:customStyle="1" w:styleId="304">
    <w:name w:val="textcontents"/>
    <w:link w:val="1"/>
    <w:uiPriority w:val="0"/>
  </w:style>
  <w:style w:type="character" w:customStyle="1" w:styleId="305">
    <w:name w:val="纯文本 Char Char"/>
    <w:link w:val="1"/>
    <w:uiPriority w:val="0"/>
    <w:rPr>
      <w:rFonts w:ascii="宋体" w:hAnsi="Courier New" w:eastAsia="宋体"/>
      <w:sz w:val="21"/>
      <w:szCs w:val="21"/>
      <w:lang w:val="en-US" w:eastAsia="zh-CN" w:bidi="ar-SA"/>
    </w:rPr>
  </w:style>
  <w:style w:type="character" w:customStyle="1" w:styleId="306">
    <w:name w:val="t1"/>
    <w:link w:val="1"/>
    <w:uiPriority w:val="0"/>
  </w:style>
  <w:style w:type="character" w:customStyle="1" w:styleId="307">
    <w:name w:val="2nd level Char"/>
    <w:link w:val="1"/>
    <w:uiPriority w:val="0"/>
    <w:rPr>
      <w:rFonts w:ascii="Arial" w:hAnsi="Arial" w:eastAsia="黑体"/>
      <w:b/>
      <w:bCs/>
      <w:sz w:val="32"/>
      <w:szCs w:val="32"/>
      <w:lang w:val="en-US" w:eastAsia="zh-CN" w:bidi="ar-SA"/>
    </w:rPr>
  </w:style>
  <w:style w:type="character" w:customStyle="1" w:styleId="308">
    <w:name w:val="样式 宋体 小四"/>
    <w:link w:val="1"/>
    <w:uiPriority w:val="0"/>
    <w:rPr>
      <w:rFonts w:ascii="宋体" w:hAnsi="宋体"/>
      <w:sz w:val="24"/>
    </w:rPr>
  </w:style>
  <w:style w:type="character" w:customStyle="1" w:styleId="309">
    <w:name w:val="param-value"/>
    <w:link w:val="1"/>
    <w:uiPriority w:val="0"/>
  </w:style>
  <w:style w:type="character" w:customStyle="1" w:styleId="310">
    <w:name w:val="标准小四 Char Char"/>
    <w:link w:val="1"/>
    <w:uiPriority w:val="0"/>
    <w:rPr>
      <w:rFonts w:ascii="Arial" w:hAnsi="Arial" w:eastAsia="宋体"/>
      <w:sz w:val="24"/>
      <w:szCs w:val="21"/>
      <w:lang w:val="en-US" w:eastAsia="zh-CN" w:bidi="ar-SA"/>
    </w:rPr>
  </w:style>
  <w:style w:type="character" w:customStyle="1" w:styleId="311">
    <w:name w:val="样式 非加粗"/>
    <w:link w:val="1"/>
    <w:uiPriority w:val="0"/>
    <w:rPr>
      <w:rFonts w:eastAsia="宋体"/>
      <w:sz w:val="28"/>
    </w:rPr>
  </w:style>
  <w:style w:type="character" w:customStyle="1" w:styleId="312">
    <w:name w:val="明显强调"/>
    <w:link w:val="1"/>
    <w:qFormat/>
    <w:uiPriority w:val="0"/>
    <w:rPr>
      <w:b/>
      <w:bCs/>
    </w:rPr>
  </w:style>
  <w:style w:type="character" w:customStyle="1" w:styleId="313">
    <w:name w:val="标题 Char1"/>
    <w:link w:val="1"/>
    <w:uiPriority w:val="0"/>
    <w:rPr>
      <w:rFonts w:ascii="Cambria" w:eastAsia="宋体" w:cs="Times New Roman"/>
      <w:b/>
      <w:bCs/>
      <w:sz w:val="32"/>
      <w:szCs w:val="32"/>
    </w:rPr>
  </w:style>
  <w:style w:type="character" w:customStyle="1" w:styleId="314">
    <w:name w:val=" Char Char22"/>
    <w:link w:val="1"/>
    <w:uiPriority w:val="0"/>
    <w:rPr>
      <w:b/>
      <w:bCs/>
      <w:sz w:val="24"/>
      <w:szCs w:val="24"/>
    </w:rPr>
  </w:style>
  <w:style w:type="character" w:customStyle="1" w:styleId="315">
    <w:name w:val="不明显参考"/>
    <w:link w:val="1"/>
    <w:qFormat/>
    <w:uiPriority w:val="0"/>
    <w:rPr>
      <w:smallCaps/>
    </w:rPr>
  </w:style>
  <w:style w:type="character" w:customStyle="1" w:styleId="316">
    <w:name w:val="明显引用 Char"/>
    <w:link w:val="317"/>
    <w:uiPriority w:val="0"/>
    <w:rPr>
      <w:rFonts w:ascii="Calibri" w:hAnsi="Calibri" w:eastAsia="宋体"/>
      <w:b/>
      <w:bCs/>
      <w:i/>
      <w:iCs/>
      <w:sz w:val="22"/>
      <w:szCs w:val="22"/>
      <w:lang w:val="en-US" w:eastAsia="en-US" w:bidi="en-US"/>
    </w:rPr>
  </w:style>
  <w:style w:type="paragraph" w:customStyle="1" w:styleId="317">
    <w:name w:val="明显引用"/>
    <w:basedOn w:val="1"/>
    <w:next w:val="1"/>
    <w:link w:val="316"/>
    <w:qFormat/>
    <w:uiPriority w:val="0"/>
    <w:pPr>
      <w:widowControl/>
      <w:pBdr>
        <w:bottom w:val="single" w:color="000000" w:sz="4" w:space="1"/>
      </w:pBdr>
      <w:spacing w:before="200" w:after="280" w:line="276" w:lineRule="auto"/>
      <w:ind w:left="1008" w:right="1152"/>
    </w:pPr>
    <w:rPr>
      <w:rFonts w:eastAsia="宋体" w:cs="Times New Roman"/>
      <w:b/>
      <w:bCs/>
      <w:i/>
      <w:iCs/>
      <w:sz w:val="22"/>
      <w:szCs w:val="22"/>
      <w:lang w:val="en-US" w:eastAsia="en-US" w:bidi="en-US"/>
    </w:rPr>
  </w:style>
  <w:style w:type="character" w:customStyle="1" w:styleId="318">
    <w:name w:val=" Char Char25"/>
    <w:link w:val="1"/>
    <w:uiPriority w:val="0"/>
    <w:rPr>
      <w:rFonts w:ascii="Arial" w:hAnsi="Arial" w:eastAsia="黑体"/>
      <w:b/>
      <w:sz w:val="28"/>
    </w:rPr>
  </w:style>
  <w:style w:type="character" w:customStyle="1" w:styleId="319">
    <w:name w:val=" Char Char20"/>
    <w:link w:val="1"/>
    <w:uiPriority w:val="0"/>
    <w:rPr>
      <w:rFonts w:ascii="Arial" w:hAnsi="Arial" w:eastAsia="黑体"/>
      <w:sz w:val="21"/>
      <w:szCs w:val="21"/>
    </w:rPr>
  </w:style>
  <w:style w:type="character" w:customStyle="1" w:styleId="320">
    <w:name w:val="新图表正文 Char Char"/>
    <w:link w:val="321"/>
    <w:uiPriority w:val="0"/>
    <w:rPr>
      <w:rFonts w:ascii="宋体" w:hAnsi="宋体"/>
      <w:sz w:val="18"/>
      <w:szCs w:val="21"/>
      <w:lang w:val="en-US" w:eastAsia="zh-CN" w:bidi="ar-SA"/>
    </w:rPr>
  </w:style>
  <w:style w:type="paragraph" w:customStyle="1" w:styleId="321">
    <w:name w:val="新图表正文"/>
    <w:link w:val="320"/>
    <w:uiPriority w:val="0"/>
    <w:pPr>
      <w:jc w:val="both"/>
    </w:pPr>
    <w:rPr>
      <w:rFonts w:hint="default" w:ascii="宋体" w:hAnsi="宋体" w:eastAsia="宋体" w:cs="Times New Roman"/>
      <w:sz w:val="18"/>
      <w:szCs w:val="21"/>
      <w:lang w:val="en-US" w:eastAsia="zh-CN" w:bidi="ar-SA"/>
    </w:rPr>
  </w:style>
  <w:style w:type="character" w:customStyle="1" w:styleId="322">
    <w:name w:val=" Char Char28"/>
    <w:link w:val="1"/>
    <w:uiPriority w:val="0"/>
    <w:rPr>
      <w:rFonts w:ascii="Arial" w:hAnsi="Arial" w:eastAsia="黑体" w:cs="Arial"/>
      <w:b/>
      <w:bCs/>
      <w:sz w:val="32"/>
      <w:szCs w:val="32"/>
    </w:rPr>
  </w:style>
  <w:style w:type="character" w:customStyle="1" w:styleId="323">
    <w:name w:val="正文缩进 Char1"/>
    <w:link w:val="13"/>
    <w:uiPriority w:val="0"/>
    <w:rPr>
      <w:rFonts w:eastAsia="宋体"/>
      <w:lang w:bidi="ar-SA"/>
    </w:rPr>
  </w:style>
  <w:style w:type="character" w:customStyle="1" w:styleId="324">
    <w:name w:val="特点 Char1"/>
    <w:link w:val="1"/>
    <w:uiPriority w:val="0"/>
    <w:rPr>
      <w:rFonts w:eastAsia="宋体"/>
      <w:sz w:val="21"/>
      <w:lang w:val="en-US" w:eastAsia="zh-CN" w:bidi="ar-SA"/>
    </w:rPr>
  </w:style>
  <w:style w:type="character" w:customStyle="1" w:styleId="325">
    <w:name w:val="apple-converted-space"/>
    <w:link w:val="1"/>
    <w:autoRedefine/>
    <w:uiPriority w:val="0"/>
  </w:style>
  <w:style w:type="character" w:customStyle="1" w:styleId="326">
    <w:name w:val="纯文本 Char Char Char"/>
    <w:link w:val="1"/>
    <w:uiPriority w:val="0"/>
    <w:rPr>
      <w:rFonts w:ascii="宋体" w:hAnsi="Courier New" w:eastAsia="宋体"/>
      <w:sz w:val="21"/>
      <w:szCs w:val="21"/>
      <w:lang w:val="en-US" w:eastAsia="zh-CN" w:bidi="ar-SA"/>
    </w:rPr>
  </w:style>
  <w:style w:type="character" w:customStyle="1" w:styleId="327">
    <w:name w:val=" Char Char21"/>
    <w:link w:val="1"/>
    <w:uiPriority w:val="0"/>
    <w:rPr>
      <w:rFonts w:ascii="Arial" w:hAnsi="Arial" w:eastAsia="黑体"/>
      <w:sz w:val="24"/>
      <w:szCs w:val="24"/>
    </w:rPr>
  </w:style>
  <w:style w:type="character" w:customStyle="1" w:styleId="328">
    <w:name w:val="style13"/>
    <w:link w:val="1"/>
    <w:uiPriority w:val="0"/>
    <w:rPr>
      <w:sz w:val="18"/>
      <w:szCs w:val="18"/>
    </w:rPr>
  </w:style>
  <w:style w:type="character" w:customStyle="1" w:styleId="329">
    <w:name w:val="case31"/>
    <w:link w:val="1"/>
    <w:uiPriority w:val="0"/>
    <w:rPr>
      <w:sz w:val="21"/>
      <w:szCs w:val="21"/>
    </w:rPr>
  </w:style>
  <w:style w:type="character" w:customStyle="1" w:styleId="330">
    <w:name w:val="title_emph1"/>
    <w:link w:val="1"/>
    <w:uiPriority w:val="0"/>
    <w:rPr>
      <w:rFonts w:ascii="Arial" w:cs="Arial"/>
      <w:b/>
      <w:bCs/>
      <w:sz w:val="18"/>
      <w:szCs w:val="18"/>
    </w:rPr>
  </w:style>
  <w:style w:type="character" w:customStyle="1" w:styleId="331">
    <w:name w:val="para_small"/>
    <w:link w:val="1"/>
    <w:uiPriority w:val="0"/>
  </w:style>
  <w:style w:type="character" w:customStyle="1" w:styleId="332">
    <w:name w:val=" Char Char27"/>
    <w:link w:val="1"/>
    <w:uiPriority w:val="0"/>
    <w:rPr>
      <w:b/>
      <w:bCs/>
      <w:sz w:val="44"/>
      <w:szCs w:val="44"/>
    </w:rPr>
  </w:style>
  <w:style w:type="character" w:customStyle="1" w:styleId="333">
    <w:name w:val="3zw"/>
    <w:link w:val="1"/>
    <w:uiPriority w:val="0"/>
  </w:style>
  <w:style w:type="character" w:customStyle="1" w:styleId="334">
    <w:name w:val="concon"/>
    <w:link w:val="1"/>
    <w:uiPriority w:val="0"/>
  </w:style>
  <w:style w:type="character" w:customStyle="1" w:styleId="335">
    <w:name w:val="小四 段落 宋体 Char Char Char Char Char Char"/>
    <w:link w:val="1"/>
    <w:uiPriority w:val="0"/>
    <w:rPr>
      <w:rFonts w:eastAsia="宋体"/>
      <w:sz w:val="24"/>
      <w:szCs w:val="24"/>
      <w:lang w:val="en-US" w:eastAsia="zh-CN" w:bidi="ar-SA"/>
    </w:rPr>
  </w:style>
  <w:style w:type="character" w:customStyle="1" w:styleId="336">
    <w:name w:val="引用 Char"/>
    <w:link w:val="337"/>
    <w:uiPriority w:val="0"/>
    <w:rPr>
      <w:rFonts w:ascii="Calibri" w:hAnsi="Calibri" w:eastAsia="宋体"/>
      <w:i/>
      <w:iCs/>
      <w:sz w:val="22"/>
      <w:szCs w:val="22"/>
      <w:lang w:val="en-US" w:eastAsia="en-US" w:bidi="en-US"/>
    </w:rPr>
  </w:style>
  <w:style w:type="paragraph" w:customStyle="1" w:styleId="337">
    <w:name w:val="引用"/>
    <w:basedOn w:val="1"/>
    <w:next w:val="1"/>
    <w:link w:val="336"/>
    <w:qFormat/>
    <w:uiPriority w:val="0"/>
    <w:pPr>
      <w:widowControl/>
      <w:spacing w:before="200" w:line="276" w:lineRule="auto"/>
      <w:ind w:left="360" w:right="360"/>
      <w:jc w:val="left"/>
    </w:pPr>
    <w:rPr>
      <w:rFonts w:eastAsia="宋体" w:cs="Times New Roman"/>
      <w:i/>
      <w:iCs/>
      <w:sz w:val="22"/>
      <w:szCs w:val="22"/>
      <w:lang w:val="en-US" w:eastAsia="en-US" w:bidi="en-US"/>
    </w:rPr>
  </w:style>
  <w:style w:type="character" w:customStyle="1" w:styleId="338">
    <w:name w:val=" Char Char23"/>
    <w:link w:val="1"/>
    <w:uiPriority w:val="0"/>
    <w:rPr>
      <w:rFonts w:ascii="Arial" w:hAnsi="Arial" w:eastAsia="黑体"/>
      <w:b/>
      <w:bCs/>
      <w:sz w:val="24"/>
      <w:szCs w:val="24"/>
    </w:rPr>
  </w:style>
  <w:style w:type="character" w:customStyle="1" w:styleId="339">
    <w:name w:val="小四 段落 宋体 Char Char Char Char Char"/>
    <w:link w:val="1"/>
    <w:uiPriority w:val="0"/>
    <w:rPr>
      <w:rFonts w:eastAsia="宋体"/>
      <w:sz w:val="24"/>
      <w:szCs w:val="24"/>
      <w:lang w:val="en-US" w:eastAsia="zh-CN" w:bidi="ar-SA"/>
    </w:rPr>
  </w:style>
  <w:style w:type="character" w:customStyle="1" w:styleId="340">
    <w:name w:val="小四 段落 宋体 Char Char Char Char1"/>
    <w:link w:val="1"/>
    <w:uiPriority w:val="0"/>
    <w:rPr>
      <w:rFonts w:eastAsia="宋体"/>
      <w:sz w:val="24"/>
      <w:szCs w:val="24"/>
      <w:lang w:val="en-US" w:eastAsia="zh-CN" w:bidi="ar-SA"/>
    </w:rPr>
  </w:style>
  <w:style w:type="character" w:customStyle="1" w:styleId="341">
    <w:name w:val="point_normal1"/>
    <w:link w:val="1"/>
    <w:uiPriority w:val="0"/>
    <w:rPr>
      <w:rFonts w:ascii="Arial" w:hAnsi="Arial" w:cs="Arial"/>
      <w:sz w:val="18"/>
      <w:szCs w:val="18"/>
    </w:rPr>
  </w:style>
  <w:style w:type="character" w:customStyle="1" w:styleId="342">
    <w:name w:val="style131"/>
    <w:link w:val="1"/>
    <w:uiPriority w:val="0"/>
    <w:rPr>
      <w:rFonts w:cs="Times New Roman"/>
      <w:sz w:val="18"/>
      <w:szCs w:val="18"/>
    </w:rPr>
  </w:style>
  <w:style w:type="character" w:customStyle="1" w:styleId="343">
    <w:name w:val="标准小四 Char"/>
    <w:link w:val="1"/>
    <w:uiPriority w:val="0"/>
    <w:rPr>
      <w:rFonts w:ascii="Arial" w:hAnsi="Arial" w:eastAsia="宋体"/>
      <w:sz w:val="24"/>
      <w:szCs w:val="21"/>
      <w:lang w:val="en-US" w:eastAsia="zh-CN" w:bidi="ar-SA"/>
    </w:rPr>
  </w:style>
  <w:style w:type="character" w:customStyle="1" w:styleId="344">
    <w:name w:val="华宇段落1 Char Char Char"/>
    <w:link w:val="1"/>
    <w:uiPriority w:val="0"/>
    <w:rPr>
      <w:rFonts w:eastAsia="宋体"/>
      <w:bCs/>
      <w:sz w:val="24"/>
      <w:szCs w:val="24"/>
      <w:lang w:val="en-US" w:eastAsia="zh-CN" w:bidi="ar-SA"/>
    </w:rPr>
  </w:style>
  <w:style w:type="character" w:customStyle="1" w:styleId="345">
    <w:name w:val="明显参考"/>
    <w:link w:val="1"/>
    <w:qFormat/>
    <w:uiPriority w:val="0"/>
    <w:rPr>
      <w:smallCaps/>
      <w:spacing w:val="5"/>
      <w:u w:val="single"/>
    </w:rPr>
  </w:style>
  <w:style w:type="character" w:customStyle="1" w:styleId="346">
    <w:name w:val="纯文本 Char Char Char1"/>
    <w:link w:val="1"/>
    <w:uiPriority w:val="0"/>
    <w:rPr>
      <w:rFonts w:ascii="宋体" w:hAnsi="Courier New" w:eastAsia="宋体"/>
      <w:sz w:val="21"/>
      <w:szCs w:val="21"/>
      <w:lang w:val="en-US" w:eastAsia="zh-CN" w:bidi="ar-SA"/>
    </w:rPr>
  </w:style>
  <w:style w:type="character" w:customStyle="1" w:styleId="347">
    <w:name w:val="无间隔 Char"/>
    <w:link w:val="348"/>
    <w:uiPriority w:val="0"/>
    <w:rPr>
      <w:rFonts w:ascii="Calibri" w:hAnsi="Calibri" w:eastAsia="微软雅黑"/>
      <w:sz w:val="24"/>
      <w:szCs w:val="22"/>
      <w:lang w:val="en-US" w:eastAsia="zh-CN" w:bidi="ar-SA"/>
    </w:rPr>
  </w:style>
  <w:style w:type="paragraph" w:customStyle="1" w:styleId="348">
    <w:name w:val="无间隔"/>
    <w:link w:val="347"/>
    <w:autoRedefine/>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349">
    <w:name w:val="华宇段落1 Char Char"/>
    <w:link w:val="1"/>
    <w:uiPriority w:val="0"/>
    <w:rPr>
      <w:rFonts w:eastAsia="宋体"/>
      <w:bCs/>
      <w:sz w:val="24"/>
      <w:szCs w:val="24"/>
      <w:lang w:val="en-US" w:eastAsia="zh-CN" w:bidi="ar-SA"/>
    </w:rPr>
  </w:style>
  <w:style w:type="character" w:customStyle="1" w:styleId="350">
    <w:name w:val="纯文本 Char1"/>
    <w:link w:val="1"/>
    <w:uiPriority w:val="0"/>
    <w:rPr>
      <w:rFonts w:ascii="宋体" w:hAnsi="Courier New" w:cs="Courier New"/>
      <w:sz w:val="21"/>
      <w:szCs w:val="21"/>
    </w:rPr>
  </w:style>
  <w:style w:type="character" w:customStyle="1" w:styleId="351">
    <w:name w:val="normalfont1"/>
    <w:link w:val="1"/>
    <w:uiPriority w:val="0"/>
    <w:rPr>
      <w:rFonts w:ascii="ˎ̥" w:hAnsi="ˎ̥"/>
      <w:sz w:val="18"/>
      <w:szCs w:val="18"/>
      <w:u w:val="none"/>
    </w:rPr>
  </w:style>
  <w:style w:type="character" w:customStyle="1" w:styleId="352">
    <w:name w:val="h Char Char"/>
    <w:link w:val="1"/>
    <w:uiPriority w:val="0"/>
    <w:rPr>
      <w:rFonts w:eastAsia="宋体"/>
      <w:sz w:val="18"/>
      <w:szCs w:val="18"/>
      <w:lang w:val="en-US" w:eastAsia="zh-CN" w:bidi="ar-SA"/>
    </w:rPr>
  </w:style>
  <w:style w:type="character" w:customStyle="1" w:styleId="353">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uiPriority w:val="0"/>
    <w:rPr>
      <w:rFonts w:eastAsia="宋体"/>
      <w:b/>
      <w:bCs/>
      <w:sz w:val="32"/>
      <w:szCs w:val="32"/>
      <w:lang w:val="en-US" w:eastAsia="zh-CN" w:bidi="ar-SA"/>
    </w:rPr>
  </w:style>
  <w:style w:type="character" w:customStyle="1" w:styleId="354">
    <w:name w:val="小四 段落 宋体 Char Char Char Char Char Char Char Char"/>
    <w:link w:val="1"/>
    <w:uiPriority w:val="0"/>
    <w:rPr>
      <w:rFonts w:eastAsia="宋体"/>
      <w:sz w:val="24"/>
      <w:szCs w:val="24"/>
      <w:lang w:val="en-US" w:eastAsia="zh-CN" w:bidi="ar-SA"/>
    </w:rPr>
  </w:style>
  <w:style w:type="character" w:customStyle="1" w:styleId="355">
    <w:name w:val="content"/>
    <w:link w:val="1"/>
    <w:uiPriority w:val="0"/>
  </w:style>
  <w:style w:type="character" w:customStyle="1" w:styleId="356">
    <w:name w:val="样式 首行缩进:  2 字符 Char"/>
    <w:link w:val="1"/>
    <w:uiPriority w:val="0"/>
    <w:rPr>
      <w:rFonts w:eastAsia="宋体" w:cs="宋体"/>
      <w:sz w:val="24"/>
      <w:lang w:val="en-US" w:eastAsia="zh-CN" w:bidi="ar-SA"/>
    </w:rPr>
  </w:style>
  <w:style w:type="character" w:customStyle="1" w:styleId="357">
    <w:name w:val="listbenefit"/>
    <w:link w:val="1"/>
    <w:uiPriority w:val="0"/>
  </w:style>
  <w:style w:type="paragraph" w:customStyle="1" w:styleId="358">
    <w:name w:val="方案正文"/>
    <w:basedOn w:val="1"/>
    <w:uiPriority w:val="0"/>
    <w:pPr>
      <w:spacing w:before="156" w:line="360" w:lineRule="auto"/>
      <w:ind w:firstLine="359"/>
      <w:jc w:val="left"/>
    </w:pPr>
    <w:rPr>
      <w:rFonts w:ascii="Arial" w:hAnsi="Arial" w:cs="宋体"/>
      <w:sz w:val="24"/>
      <w:szCs w:val="21"/>
    </w:rPr>
  </w:style>
  <w:style w:type="paragraph" w:customStyle="1" w:styleId="359">
    <w:name w:val="正文表标题"/>
    <w:next w:val="360"/>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360">
    <w:name w:val="段"/>
    <w:uiPriority w:val="0"/>
    <w:pPr>
      <w:ind w:firstLine="200"/>
      <w:jc w:val="both"/>
    </w:pPr>
    <w:rPr>
      <w:rFonts w:hint="default" w:ascii="宋体" w:hAnsi="Times New Roman" w:eastAsia="宋体" w:cs="Times New Roman"/>
      <w:sz w:val="21"/>
      <w:lang w:val="en-US" w:eastAsia="zh-CN" w:bidi="ar-SA"/>
    </w:rPr>
  </w:style>
  <w:style w:type="paragraph" w:customStyle="1" w:styleId="361">
    <w:name w:val="样式 标题 3H3sect1.2.3BOD 0Heading 3 - oldh3l3CTLevel 3 Head..."/>
    <w:basedOn w:val="188"/>
    <w:autoRedefine/>
    <w:uiPriority w:val="0"/>
    <w:pPr>
      <w:spacing w:before="156" w:after="156"/>
      <w:jc w:val="left"/>
    </w:pPr>
    <w:rPr>
      <w:rFonts w:eastAsia="宋体" w:cs="宋体"/>
      <w:bCs/>
      <w:sz w:val="30"/>
    </w:rPr>
  </w:style>
  <w:style w:type="paragraph" w:customStyle="1" w:styleId="362">
    <w:name w:val="Char2 Char Char Char Char Char Char1"/>
    <w:basedOn w:val="1"/>
    <w:uiPriority w:val="0"/>
    <w:pPr>
      <w:keepNext/>
      <w:widowControl/>
      <w:tabs>
        <w:tab w:val="left" w:pos="425"/>
      </w:tabs>
      <w:spacing w:before="80" w:after="80"/>
      <w:ind w:hanging="425"/>
    </w:pPr>
    <w:rPr>
      <w:rFonts w:ascii="Arial" w:hAnsi="Arial" w:cs="Arial"/>
      <w:sz w:val="20"/>
    </w:rPr>
  </w:style>
  <w:style w:type="paragraph" w:customStyle="1" w:styleId="363">
    <w:name w:val="font14"/>
    <w:basedOn w:val="1"/>
    <w:uiPriority w:val="0"/>
    <w:pPr>
      <w:widowControl/>
      <w:spacing w:before="100" w:beforeAutospacing="1" w:after="100" w:afterAutospacing="1"/>
      <w:jc w:val="left"/>
    </w:pPr>
    <w:rPr>
      <w:sz w:val="36"/>
      <w:szCs w:val="36"/>
    </w:rPr>
  </w:style>
  <w:style w:type="paragraph" w:customStyle="1" w:styleId="364">
    <w:name w:val="xl51"/>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65">
    <w:name w:val="xl3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66">
    <w:name w:val="Char Char Char Char Char Char Char Char Char Char Char Char Char Char Char Char Char Char Char Char Char Char Char"/>
    <w:basedOn w:val="1"/>
    <w:uiPriority w:val="0"/>
    <w:rPr>
      <w:rFonts w:ascii="Tahoma" w:hAnsi="Tahoma" w:cs="Tahoma"/>
      <w:sz w:val="24"/>
    </w:rPr>
  </w:style>
  <w:style w:type="paragraph" w:customStyle="1" w:styleId="367">
    <w:name w:val="标准小四"/>
    <w:basedOn w:val="1"/>
    <w:uiPriority w:val="0"/>
    <w:pPr>
      <w:spacing w:line="360" w:lineRule="auto"/>
      <w:ind w:firstLine="480"/>
    </w:pPr>
    <w:rPr>
      <w:rFonts w:ascii="Arial" w:hAnsi="Arial"/>
      <w:sz w:val="24"/>
      <w:szCs w:val="21"/>
    </w:rPr>
  </w:style>
  <w:style w:type="paragraph" w:customStyle="1" w:styleId="368">
    <w:name w:val="Char Char Char Char"/>
    <w:basedOn w:val="213"/>
    <w:uiPriority w:val="0"/>
    <w:pPr>
      <w:spacing w:line="360" w:lineRule="auto"/>
    </w:pPr>
    <w:rPr>
      <w:rFonts w:ascii="Tahoma" w:hAnsi="Tahoma"/>
      <w:sz w:val="24"/>
      <w:szCs w:val="24"/>
    </w:rPr>
  </w:style>
  <w:style w:type="paragraph" w:customStyle="1" w:styleId="369">
    <w:name w:val="样式 样式 首行缩进:  0.74 厘米 行距: 1.5 倍行距 + 段后: 0.5 行"/>
    <w:basedOn w:val="1"/>
    <w:uiPriority w:val="0"/>
    <w:pPr>
      <w:spacing w:line="360" w:lineRule="auto"/>
      <w:ind w:firstLine="420"/>
    </w:pPr>
    <w:rPr>
      <w:rFonts w:ascii="楷体_GB2312" w:eastAsia="楷体_GB2312"/>
      <w:bCs/>
      <w:sz w:val="24"/>
    </w:rPr>
  </w:style>
  <w:style w:type="paragraph" w:customStyle="1" w:styleId="370">
    <w:name w:val="正文缩进2字符"/>
    <w:basedOn w:val="1"/>
    <w:uiPriority w:val="0"/>
    <w:pPr>
      <w:spacing w:line="300" w:lineRule="auto"/>
      <w:ind w:firstLine="200"/>
    </w:pPr>
    <w:rPr>
      <w:rFonts w:ascii="仿宋_GB2312" w:eastAsia="仿宋_GB2312"/>
      <w:sz w:val="32"/>
      <w:szCs w:val="32"/>
    </w:rPr>
  </w:style>
  <w:style w:type="paragraph" w:customStyle="1" w:styleId="371">
    <w:name w:val="_Style 42"/>
    <w:basedOn w:val="1"/>
    <w:next w:val="220"/>
    <w:uiPriority w:val="0"/>
    <w:rPr>
      <w:rFonts w:ascii="楷体_GB2312" w:hAnsi="Arial" w:eastAsia="楷体_GB2312"/>
      <w:sz w:val="28"/>
    </w:rPr>
  </w:style>
  <w:style w:type="paragraph" w:customStyle="1" w:styleId="372">
    <w:name w:val="font13"/>
    <w:basedOn w:val="1"/>
    <w:uiPriority w:val="0"/>
    <w:pPr>
      <w:widowControl/>
      <w:spacing w:before="100" w:beforeAutospacing="1" w:after="100" w:afterAutospacing="1"/>
      <w:jc w:val="left"/>
    </w:pPr>
    <w:rPr>
      <w:i/>
      <w:iCs/>
      <w:sz w:val="36"/>
      <w:szCs w:val="36"/>
    </w:rPr>
  </w:style>
  <w:style w:type="paragraph" w:customStyle="1" w:styleId="373">
    <w:name w:val="纯文本1"/>
    <w:basedOn w:val="1"/>
    <w:uiPriority w:val="0"/>
    <w:rPr>
      <w:rFonts w:ascii="宋体" w:hAnsi="宋体" w:eastAsia="楷体_GB2312" w:cs="宋体"/>
      <w:sz w:val="28"/>
    </w:rPr>
  </w:style>
  <w:style w:type="paragraph" w:customStyle="1" w:styleId="374">
    <w:name w:val="正文 New New New New New New New New New New New New New New"/>
    <w:uiPriority w:val="0"/>
    <w:pPr>
      <w:widowControl w:val="0"/>
      <w:jc w:val="both"/>
    </w:pPr>
    <w:rPr>
      <w:rFonts w:hint="eastAsia" w:ascii="Times New Roman" w:hAnsi="Times New Roman" w:eastAsia="宋体" w:cs="Times New Roman"/>
      <w:sz w:val="21"/>
      <w:lang w:val="en-US" w:eastAsia="zh-CN" w:bidi="ar-SA"/>
    </w:rPr>
  </w:style>
  <w:style w:type="paragraph" w:customStyle="1" w:styleId="375">
    <w:name w:val="xl3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76">
    <w:name w:val="Test2"/>
    <w:basedOn w:val="187"/>
    <w:uiPriority w:val="0"/>
    <w:pPr>
      <w:widowControl/>
      <w:spacing w:before="156" w:after="156" w:line="480" w:lineRule="exact"/>
      <w:jc w:val="center"/>
    </w:pPr>
    <w:rPr>
      <w:rFonts w:ascii="黑体" w:hAnsi="Arial" w:eastAsia="黑体"/>
      <w:bCs/>
      <w:sz w:val="24"/>
    </w:rPr>
  </w:style>
  <w:style w:type="paragraph" w:customStyle="1" w:styleId="377">
    <w:name w:val="正文 + Arial Char"/>
    <w:basedOn w:val="1"/>
    <w:uiPriority w:val="0"/>
    <w:pPr>
      <w:widowControl/>
      <w:tabs>
        <w:tab w:val="left" w:pos="315"/>
      </w:tabs>
      <w:spacing w:line="300" w:lineRule="auto"/>
      <w:ind w:left="315" w:hanging="315"/>
    </w:pPr>
    <w:rPr>
      <w:rFonts w:ascii="Arial" w:hAnsi="Arial" w:cs="Arial"/>
      <w:b/>
      <w:color w:val="000000"/>
    </w:rPr>
  </w:style>
  <w:style w:type="paragraph" w:customStyle="1" w:styleId="378">
    <w:name w:val="xl48"/>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379">
    <w:name w:val="样式 标题 2第一章 标题 2Heading 2 HiddenHeading 2 CCBSheading 2H2h2..."/>
    <w:basedOn w:val="187"/>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styleId="380">
    <w:name w:val="List Paragraph"/>
    <w:basedOn w:val="1"/>
    <w:uiPriority w:val="0"/>
    <w:pPr>
      <w:widowControl/>
      <w:ind w:left="720"/>
      <w:contextualSpacing/>
      <w:jc w:val="left"/>
    </w:pPr>
    <w:rPr>
      <w:rFonts w:ascii="Arial" w:hAnsi="Arial" w:eastAsia="黑体"/>
      <w:sz w:val="24"/>
      <w:szCs w:val="24"/>
      <w:lang w:eastAsia="en-US"/>
    </w:rPr>
  </w:style>
  <w:style w:type="paragraph" w:customStyle="1" w:styleId="381">
    <w:name w:val="Char Char Char"/>
    <w:basedOn w:val="1"/>
    <w:uiPriority w:val="0"/>
    <w:rPr>
      <w:rFonts w:ascii="Tahoma" w:hAnsi="Tahoma"/>
      <w:sz w:val="24"/>
    </w:rPr>
  </w:style>
  <w:style w:type="paragraph" w:customStyle="1" w:styleId="382">
    <w:name w:val="Body Text 21"/>
    <w:basedOn w:val="1"/>
    <w:uiPriority w:val="0"/>
    <w:pPr>
      <w:widowControl/>
      <w:ind w:left="720" w:hanging="720"/>
    </w:pPr>
    <w:rPr>
      <w:sz w:val="24"/>
      <w:lang w:val="en-GB"/>
    </w:rPr>
  </w:style>
  <w:style w:type="paragraph" w:customStyle="1" w:styleId="383">
    <w:name w:val="样式2"/>
    <w:basedOn w:val="1"/>
    <w:uiPriority w:val="0"/>
    <w:pPr>
      <w:spacing w:line="360" w:lineRule="auto"/>
      <w:ind w:left="200"/>
    </w:pPr>
    <w:rPr>
      <w:rFonts w:ascii="宋体" w:hAnsi="宋体"/>
      <w:b/>
      <w:sz w:val="24"/>
      <w:szCs w:val="24"/>
    </w:rPr>
  </w:style>
  <w:style w:type="paragraph" w:customStyle="1" w:styleId="384">
    <w:name w:val=" Char Char Char Char Char Char Char Char Char Char Char"/>
    <w:basedOn w:val="1"/>
    <w:uiPriority w:val="0"/>
    <w:rPr>
      <w:rFonts w:ascii="Tahoma" w:hAnsi="Tahoma"/>
      <w:sz w:val="24"/>
    </w:rPr>
  </w:style>
  <w:style w:type="paragraph" w:customStyle="1" w:styleId="385">
    <w:name w:val="Char Char Char Char Char Char Char Char Char"/>
    <w:basedOn w:val="1"/>
    <w:uiPriority w:val="0"/>
    <w:pPr>
      <w:tabs>
        <w:tab w:val="left" w:pos="360"/>
      </w:tabs>
      <w:ind w:left="200" w:hanging="200"/>
    </w:pPr>
    <w:rPr>
      <w:sz w:val="24"/>
      <w:szCs w:val="24"/>
    </w:rPr>
  </w:style>
  <w:style w:type="paragraph" w:customStyle="1" w:styleId="386">
    <w:name w:val="符号与编号 Char"/>
    <w:basedOn w:val="1"/>
    <w:uiPriority w:val="0"/>
    <w:pPr>
      <w:tabs>
        <w:tab w:val="left" w:pos="720"/>
      </w:tabs>
      <w:spacing w:after="156" w:line="400" w:lineRule="atLeast"/>
      <w:ind w:left="720"/>
    </w:pPr>
    <w:rPr>
      <w:sz w:val="24"/>
      <w:szCs w:val="24"/>
    </w:rPr>
  </w:style>
  <w:style w:type="paragraph" w:customStyle="1" w:styleId="387">
    <w:name w:val="公文正文"/>
    <w:basedOn w:val="221"/>
    <w:uiPriority w:val="0"/>
    <w:pPr>
      <w:ind w:firstLine="200"/>
    </w:pPr>
    <w:rPr>
      <w:rFonts w:ascii="仿宋_GB2312" w:hAnsi="宋体" w:eastAsia="仿宋_GB2312"/>
      <w:sz w:val="28"/>
      <w:szCs w:val="24"/>
    </w:rPr>
  </w:style>
  <w:style w:type="paragraph" w:customStyle="1" w:styleId="388">
    <w:name w:val="xl49"/>
    <w:basedOn w:val="1"/>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389">
    <w:name w:val=" Char1"/>
    <w:basedOn w:val="1"/>
    <w:uiPriority w:val="0"/>
    <w:pPr>
      <w:widowControl/>
      <w:spacing w:after="160" w:line="240" w:lineRule="exact"/>
      <w:jc w:val="left"/>
    </w:pPr>
    <w:rPr>
      <w:rFonts w:ascii="Verdana" w:hAnsi="Verdana" w:eastAsia="仿宋_GB2312"/>
      <w:sz w:val="24"/>
      <w:lang w:eastAsia="en-US"/>
    </w:rPr>
  </w:style>
  <w:style w:type="paragraph" w:customStyle="1" w:styleId="390">
    <w:name w:val="Char Char Char Char Char Char Char Char Char Char Char Char Char Char Char Char Char Char Char Char Char"/>
    <w:basedOn w:val="1"/>
    <w:uiPriority w:val="0"/>
    <w:rPr>
      <w:rFonts w:ascii="Tahoma" w:hAnsi="Tahoma" w:cs="Tahoma"/>
      <w:sz w:val="24"/>
    </w:rPr>
  </w:style>
  <w:style w:type="paragraph" w:customStyle="1" w:styleId="391">
    <w:name w:val="font6"/>
    <w:basedOn w:val="1"/>
    <w:uiPriority w:val="0"/>
    <w:pPr>
      <w:widowControl/>
      <w:spacing w:before="100" w:beforeAutospacing="1" w:after="100" w:afterAutospacing="1"/>
      <w:jc w:val="left"/>
    </w:pPr>
    <w:rPr>
      <w:rFonts w:ascii="宋体" w:hAnsi="宋体" w:cs="宋体"/>
      <w:b/>
      <w:bCs/>
      <w:sz w:val="20"/>
    </w:rPr>
  </w:style>
  <w:style w:type="paragraph" w:customStyle="1" w:styleId="392">
    <w:name w:val="章标题"/>
    <w:next w:val="360"/>
    <w:autoRedefine/>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393">
    <w:name w:val="表格文字"/>
    <w:basedOn w:val="1"/>
    <w:uiPriority w:val="0"/>
    <w:pPr>
      <w:spacing w:line="360" w:lineRule="auto"/>
      <w:ind w:firstLine="200"/>
      <w:jc w:val="left"/>
    </w:pPr>
    <w:rPr>
      <w:rFonts w:ascii="Arial" w:hAnsi="Arial"/>
      <w:sz w:val="24"/>
    </w:rPr>
  </w:style>
  <w:style w:type="paragraph" w:customStyle="1" w:styleId="394">
    <w:name w:val="xl60"/>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95">
    <w:name w:val="大标题"/>
    <w:basedOn w:val="1"/>
    <w:next w:val="1"/>
    <w:uiPriority w:val="0"/>
    <w:pPr>
      <w:pageBreakBefore/>
      <w:tabs>
        <w:tab w:val="left" w:pos="420"/>
      </w:tabs>
      <w:spacing w:line="360" w:lineRule="auto"/>
      <w:ind w:hanging="420"/>
      <w:outlineLvl w:val="0"/>
    </w:pPr>
    <w:rPr>
      <w:b/>
      <w:iCs/>
      <w:sz w:val="44"/>
      <w:szCs w:val="24"/>
    </w:rPr>
  </w:style>
  <w:style w:type="paragraph" w:customStyle="1" w:styleId="396">
    <w:name w:val="xl4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97">
    <w:name w:val=" Char Char1 Char Char Char Char1 Char Char Char Char Char Char"/>
    <w:basedOn w:val="1"/>
    <w:uiPriority w:val="0"/>
    <w:rPr>
      <w:rFonts w:ascii="Tahoma" w:hAnsi="Tahoma"/>
      <w:sz w:val="24"/>
    </w:rPr>
  </w:style>
  <w:style w:type="paragraph" w:customStyle="1" w:styleId="398">
    <w:name w:val="马刚标题1"/>
    <w:basedOn w:val="186"/>
    <w:next w:val="1"/>
    <w:uiPriority w:val="0"/>
    <w:pPr>
      <w:keepLines/>
      <w:tabs>
        <w:tab w:val="left" w:pos="315"/>
        <w:tab w:val="left" w:pos="567"/>
      </w:tabs>
      <w:spacing w:before="400" w:after="120" w:line="576" w:lineRule="auto"/>
      <w:ind w:left="567" w:hanging="567"/>
      <w:jc w:val="left"/>
    </w:pPr>
    <w:rPr>
      <w:rFonts w:ascii="Times New Roman"/>
      <w:b w:val="0"/>
      <w:sz w:val="32"/>
      <w:szCs w:val="20"/>
    </w:rPr>
  </w:style>
  <w:style w:type="paragraph" w:customStyle="1" w:styleId="399">
    <w:name w:val="标题 4宋体"/>
    <w:basedOn w:val="190"/>
    <w:uiPriority w:val="0"/>
    <w:pPr>
      <w:keepLines w:val="0"/>
      <w:spacing w:before="0" w:after="0" w:line="360" w:lineRule="auto"/>
      <w:jc w:val="left"/>
    </w:pPr>
    <w:rPr>
      <w:rFonts w:ascii="宋体" w:hAnsi="宋体" w:eastAsia="宋体"/>
      <w:bCs/>
      <w:color w:val="000000"/>
      <w:sz w:val="24"/>
    </w:rPr>
  </w:style>
  <w:style w:type="paragraph" w:customStyle="1" w:styleId="400">
    <w:name w:val="tableau"/>
    <w:basedOn w:val="1"/>
    <w:uiPriority w:val="0"/>
    <w:pPr>
      <w:widowControl/>
      <w:spacing w:before="20" w:after="20"/>
      <w:jc w:val="center"/>
    </w:pPr>
    <w:rPr>
      <w:rFonts w:ascii="Arial" w:hAnsi="Arial"/>
      <w:sz w:val="16"/>
      <w:lang w:val="en-GB" w:eastAsia="en-US"/>
    </w:rPr>
  </w:style>
  <w:style w:type="paragraph" w:customStyle="1" w:styleId="401">
    <w:name w:val="xl3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402">
    <w:name w:val="xl2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03">
    <w:name w:val="zw"/>
    <w:basedOn w:val="1"/>
    <w:autoRedefine/>
    <w:qFormat/>
    <w:uiPriority w:val="0"/>
    <w:pPr>
      <w:widowControl/>
      <w:spacing w:line="360" w:lineRule="auto"/>
      <w:ind w:firstLine="480"/>
      <w:jc w:val="left"/>
    </w:pPr>
    <w:rPr>
      <w:rFonts w:ascii="宋体" w:hAnsi="宋体"/>
      <w:bCs/>
      <w:sz w:val="24"/>
    </w:rPr>
  </w:style>
  <w:style w:type="paragraph" w:customStyle="1" w:styleId="404">
    <w:name w:val="正文文本 21"/>
    <w:basedOn w:val="1"/>
    <w:autoRedefine/>
    <w:qFormat/>
    <w:uiPriority w:val="0"/>
    <w:pPr>
      <w:widowControl/>
      <w:ind w:left="720" w:hanging="720"/>
    </w:pPr>
    <w:rPr>
      <w:sz w:val="24"/>
      <w:lang w:val="en-GB"/>
    </w:rPr>
  </w:style>
  <w:style w:type="paragraph" w:customStyle="1" w:styleId="405">
    <w:name w:val="Char Char1 Char Char Char Char Char Char Char"/>
    <w:basedOn w:val="1"/>
    <w:uiPriority w:val="0"/>
    <w:rPr>
      <w:rFonts w:ascii="Tahoma" w:hAnsi="Tahoma" w:cs="Tahoma"/>
      <w:sz w:val="24"/>
    </w:rPr>
  </w:style>
  <w:style w:type="paragraph" w:customStyle="1" w:styleId="406">
    <w:name w:val="标题2，章节第二层"/>
    <w:basedOn w:val="1"/>
    <w:next w:val="407"/>
    <w:uiPriority w:val="0"/>
    <w:pPr>
      <w:numPr>
        <w:ilvl w:val="4"/>
        <w:numId w:val="1"/>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407">
    <w:name w:val="正文格式"/>
    <w:basedOn w:val="1"/>
    <w:uiPriority w:val="0"/>
    <w:pPr>
      <w:widowControl/>
      <w:spacing w:before="78" w:line="360" w:lineRule="auto"/>
      <w:ind w:left="178" w:right="44" w:hanging="178"/>
      <w:jc w:val="left"/>
    </w:pPr>
    <w:rPr>
      <w:rFonts w:ascii="宋体" w:hAnsi="宋体"/>
      <w:bCs/>
      <w:szCs w:val="21"/>
    </w:rPr>
  </w:style>
  <w:style w:type="paragraph" w:customStyle="1" w:styleId="408">
    <w:name w:val="小四 段落 宋体 Char Char Char Char"/>
    <w:basedOn w:val="1"/>
    <w:uiPriority w:val="0"/>
    <w:pPr>
      <w:spacing w:line="360" w:lineRule="auto"/>
      <w:ind w:right="-33" w:firstLine="480"/>
      <w:jc w:val="left"/>
    </w:pPr>
    <w:rPr>
      <w:sz w:val="24"/>
      <w:szCs w:val="24"/>
    </w:rPr>
  </w:style>
  <w:style w:type="paragraph" w:customStyle="1" w:styleId="409">
    <w:name w:val="xl2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10">
    <w:name w:val="Default Text"/>
    <w:basedOn w:val="1"/>
    <w:uiPriority w:val="0"/>
    <w:pPr>
      <w:widowControl/>
      <w:jc w:val="left"/>
    </w:pPr>
    <w:rPr>
      <w:sz w:val="24"/>
      <w:lang w:eastAsia="en-US"/>
    </w:rPr>
  </w:style>
  <w:style w:type="paragraph" w:customStyle="1" w:styleId="411">
    <w:name w:val="小四 段落 宋体 Char Char Char"/>
    <w:basedOn w:val="211"/>
    <w:uiPriority w:val="0"/>
    <w:pPr>
      <w:tabs>
        <w:tab w:val="clear" w:pos="2952"/>
      </w:tabs>
      <w:spacing w:line="360" w:lineRule="auto"/>
      <w:ind w:left="0" w:right="-33" w:firstLine="545"/>
      <w:jc w:val="left"/>
    </w:pPr>
    <w:rPr>
      <w:sz w:val="24"/>
    </w:rPr>
  </w:style>
  <w:style w:type="paragraph" w:customStyle="1" w:styleId="412">
    <w:name w:val="标准文本"/>
    <w:basedOn w:val="1"/>
    <w:uiPriority w:val="0"/>
    <w:pPr>
      <w:spacing w:line="360" w:lineRule="auto"/>
      <w:ind w:firstLine="480"/>
    </w:pPr>
    <w:rPr>
      <w:rFonts w:cs="宋体"/>
      <w:sz w:val="24"/>
      <w:szCs w:val="24"/>
    </w:rPr>
  </w:style>
  <w:style w:type="paragraph" w:customStyle="1" w:styleId="413">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14">
    <w:name w:val="正文 首行缩进:  2 字符 Char"/>
    <w:basedOn w:val="1"/>
    <w:uiPriority w:val="0"/>
    <w:pPr>
      <w:spacing w:line="360" w:lineRule="auto"/>
      <w:ind w:firstLine="480"/>
    </w:pPr>
    <w:rPr>
      <w:rFonts w:cs="宋体"/>
      <w:sz w:val="24"/>
    </w:rPr>
  </w:style>
  <w:style w:type="paragraph" w:customStyle="1" w:styleId="415">
    <w:name w:val="标题4，章节第四层"/>
    <w:basedOn w:val="1"/>
    <w:next w:val="1"/>
    <w:uiPriority w:val="0"/>
    <w:pPr>
      <w:tabs>
        <w:tab w:val="left" w:pos="0"/>
      </w:tabs>
      <w:spacing w:line="360" w:lineRule="auto"/>
      <w:outlineLvl w:val="3"/>
    </w:pPr>
    <w:rPr>
      <w:rFonts w:ascii="宋体" w:hAnsi="宋体"/>
      <w:b/>
      <w:sz w:val="24"/>
      <w:szCs w:val="24"/>
    </w:rPr>
  </w:style>
  <w:style w:type="paragraph" w:customStyle="1" w:styleId="416">
    <w:name w:val="列出段落1"/>
    <w:basedOn w:val="1"/>
    <w:uiPriority w:val="0"/>
    <w:pPr>
      <w:widowControl/>
      <w:ind w:left="720"/>
      <w:contextualSpacing/>
      <w:jc w:val="left"/>
    </w:pPr>
    <w:rPr>
      <w:rFonts w:ascii="Arial" w:hAnsi="Arial" w:eastAsia="黑体"/>
      <w:sz w:val="24"/>
      <w:szCs w:val="24"/>
      <w:lang w:eastAsia="en-US"/>
    </w:rPr>
  </w:style>
  <w:style w:type="paragraph" w:customStyle="1" w:styleId="417">
    <w:name w:val="xl2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18">
    <w:name w:val="qw"/>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19">
    <w:name w:val="Normal1"/>
    <w:basedOn w:val="1"/>
    <w:uiPriority w:val="0"/>
    <w:rPr>
      <w:rFonts w:ascii="Calibri" w:hAnsi="Calibri" w:eastAsia="Calibri" w:cs="宋体"/>
      <w:lang w:val="zh-CN"/>
    </w:rPr>
  </w:style>
  <w:style w:type="paragraph" w:customStyle="1" w:styleId="420">
    <w:name w:val=" Char"/>
    <w:basedOn w:val="1"/>
    <w:uiPriority w:val="0"/>
    <w:pPr>
      <w:spacing w:after="156" w:line="360" w:lineRule="auto"/>
    </w:pPr>
    <w:rPr>
      <w:rFonts w:ascii="Tahoma" w:hAnsi="Tahoma"/>
      <w:sz w:val="24"/>
    </w:rPr>
  </w:style>
  <w:style w:type="paragraph" w:customStyle="1" w:styleId="421">
    <w:name w:val="丁华标题1"/>
    <w:basedOn w:val="186"/>
    <w:next w:val="422"/>
    <w:uiPriority w:val="0"/>
    <w:pPr>
      <w:keepLines/>
      <w:numPr>
        <w:ilvl w:val="0"/>
        <w:numId w:val="2"/>
      </w:numPr>
      <w:spacing w:before="600" w:after="120" w:line="578" w:lineRule="auto"/>
      <w:jc w:val="left"/>
    </w:pPr>
    <w:rPr>
      <w:rFonts w:ascii="Times New Roman"/>
      <w:b w:val="0"/>
      <w:sz w:val="32"/>
      <w:szCs w:val="20"/>
    </w:rPr>
  </w:style>
  <w:style w:type="paragraph" w:customStyle="1" w:styleId="422">
    <w:name w:val="丁华正文"/>
    <w:basedOn w:val="247"/>
    <w:uiPriority w:val="0"/>
    <w:pPr>
      <w:spacing w:line="360" w:lineRule="auto"/>
      <w:ind w:left="0" w:firstLine="510"/>
    </w:pPr>
    <w:rPr>
      <w:rFonts w:ascii="Times New Roman" w:hAnsi="Times New Roman" w:eastAsia="宋体"/>
      <w:color w:val="000000"/>
      <w:sz w:val="24"/>
      <w:szCs w:val="16"/>
    </w:rPr>
  </w:style>
  <w:style w:type="paragraph" w:customStyle="1" w:styleId="423">
    <w:name w:val="font8"/>
    <w:basedOn w:val="1"/>
    <w:uiPriority w:val="0"/>
    <w:pPr>
      <w:widowControl/>
      <w:spacing w:before="100" w:beforeAutospacing="1" w:after="100" w:afterAutospacing="1"/>
      <w:jc w:val="left"/>
    </w:pPr>
    <w:rPr>
      <w:rFonts w:ascii="宋体" w:hAnsi="宋体" w:cs="宋体"/>
      <w:b/>
      <w:bCs/>
      <w:i/>
      <w:iCs/>
      <w:sz w:val="20"/>
    </w:rPr>
  </w:style>
  <w:style w:type="paragraph" w:customStyle="1" w:styleId="424">
    <w:name w:val="列出段落2"/>
    <w:basedOn w:val="1"/>
    <w:uiPriority w:val="0"/>
    <w:pPr>
      <w:widowControl/>
      <w:ind w:left="720"/>
      <w:jc w:val="left"/>
    </w:pPr>
    <w:rPr>
      <w:rFonts w:ascii="Arial" w:hAnsi="Arial" w:eastAsia="黑体" w:cs="Arial"/>
      <w:sz w:val="24"/>
      <w:szCs w:val="24"/>
      <w:lang w:eastAsia="en-US"/>
    </w:rPr>
  </w:style>
  <w:style w:type="paragraph" w:customStyle="1" w:styleId="425">
    <w:name w:val="Item List Char Char"/>
    <w:uiPriority w:val="0"/>
    <w:pPr>
      <w:spacing w:line="288" w:lineRule="auto"/>
      <w:jc w:val="both"/>
    </w:pPr>
    <w:rPr>
      <w:rFonts w:hint="default" w:ascii="Arial" w:hAnsi="Arial" w:eastAsia="宋体" w:cs="Arial"/>
      <w:b/>
      <w:bCs/>
      <w:sz w:val="21"/>
      <w:szCs w:val="28"/>
      <w:lang w:val="en-US" w:eastAsia="zh-CN" w:bidi="ar-SA"/>
    </w:rPr>
  </w:style>
  <w:style w:type="paragraph" w:customStyle="1" w:styleId="426">
    <w:name w:val="Table Text Char"/>
    <w:uiPriority w:val="0"/>
    <w:pPr>
      <w:spacing w:before="80" w:after="80"/>
    </w:pPr>
    <w:rPr>
      <w:rFonts w:hint="default" w:ascii="Arial" w:hAnsi="Arial" w:eastAsia="宋体" w:cs="Arial"/>
      <w:sz w:val="18"/>
      <w:szCs w:val="28"/>
      <w:lang w:val="en-US" w:eastAsia="zh-CN" w:bidi="ar-SA"/>
    </w:rPr>
  </w:style>
  <w:style w:type="paragraph" w:customStyle="1" w:styleId="427">
    <w:name w:val="表格内文字"/>
    <w:basedOn w:val="1"/>
    <w:uiPriority w:val="0"/>
    <w:pPr>
      <w:spacing w:line="300" w:lineRule="atLeast"/>
    </w:pPr>
    <w:rPr>
      <w:sz w:val="18"/>
      <w:szCs w:val="24"/>
    </w:rPr>
  </w:style>
  <w:style w:type="paragraph" w:customStyle="1" w:styleId="428">
    <w:name w:val="xl2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429">
    <w:name w:val="表格1"/>
    <w:basedOn w:val="1"/>
    <w:uiPriority w:val="0"/>
    <w:rPr>
      <w:rFonts w:ascii="宋体"/>
      <w:szCs w:val="21"/>
    </w:rPr>
  </w:style>
  <w:style w:type="paragraph" w:customStyle="1" w:styleId="430">
    <w:name w:val="Char Char1 Char"/>
    <w:basedOn w:val="1"/>
    <w:uiPriority w:val="0"/>
    <w:pPr>
      <w:widowControl/>
      <w:spacing w:after="160" w:line="240" w:lineRule="exact"/>
      <w:jc w:val="left"/>
    </w:pPr>
    <w:rPr>
      <w:rFonts w:ascii="Verdana" w:hAnsi="Verdana"/>
      <w:sz w:val="20"/>
      <w:lang w:eastAsia="en-US"/>
    </w:rPr>
  </w:style>
  <w:style w:type="paragraph" w:customStyle="1" w:styleId="431">
    <w:name w:val="Char Char Char Char Char Char Char Char Char Char Char"/>
    <w:basedOn w:val="1"/>
    <w:autoRedefine/>
    <w:qFormat/>
    <w:uiPriority w:val="0"/>
    <w:rPr>
      <w:rFonts w:ascii="Tahoma" w:hAnsi="Tahoma" w:cs="Tahoma"/>
      <w:sz w:val="24"/>
    </w:rPr>
  </w:style>
  <w:style w:type="paragraph" w:customStyle="1" w:styleId="432">
    <w:name w:val=" Char Char1"/>
    <w:basedOn w:val="1"/>
    <w:uiPriority w:val="0"/>
    <w:rPr>
      <w:rFonts w:ascii="Tahoma" w:hAnsi="Tahoma"/>
      <w:sz w:val="24"/>
    </w:rPr>
  </w:style>
  <w:style w:type="paragraph" w:customStyle="1" w:styleId="433">
    <w:name w:val="xl4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434">
    <w:name w:val="xl45"/>
    <w:basedOn w:val="1"/>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35">
    <w:name w:val="样式 样式 首行缩进:  2 字符 + 行距: 1.5 倍行距"/>
    <w:basedOn w:val="1"/>
    <w:uiPriority w:val="0"/>
    <w:pPr>
      <w:spacing w:line="360" w:lineRule="auto"/>
      <w:ind w:firstLine="470"/>
    </w:pPr>
    <w:rPr>
      <w:sz w:val="24"/>
    </w:rPr>
  </w:style>
  <w:style w:type="paragraph" w:customStyle="1" w:styleId="436">
    <w:name w:val="一级标题"/>
    <w:basedOn w:val="1"/>
    <w:uiPriority w:val="0"/>
    <w:pPr>
      <w:tabs>
        <w:tab w:val="left" w:pos="903"/>
      </w:tabs>
      <w:spacing w:line="360" w:lineRule="auto"/>
      <w:ind w:left="900" w:hanging="420"/>
    </w:pPr>
    <w:rPr>
      <w:rFonts w:ascii="Arial" w:hAnsi="Arial" w:cs="Arial"/>
      <w:sz w:val="24"/>
    </w:rPr>
  </w:style>
  <w:style w:type="paragraph" w:customStyle="1" w:styleId="437">
    <w:name w:val="Char Char"/>
    <w:basedOn w:val="1"/>
    <w:uiPriority w:val="0"/>
    <w:rPr>
      <w:rFonts w:ascii="Tahoma" w:hAnsi="Tahoma" w:cs="Tahoma"/>
      <w:sz w:val="24"/>
    </w:rPr>
  </w:style>
  <w:style w:type="paragraph" w:customStyle="1" w:styleId="438">
    <w:name w:val="xl61"/>
    <w:basedOn w:val="1"/>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39">
    <w:name w:val=" Char Char Char Char Char Char Char Char"/>
    <w:basedOn w:val="1"/>
    <w:uiPriority w:val="0"/>
    <w:rPr>
      <w:rFonts w:ascii="Tahoma" w:hAnsi="Tahoma"/>
      <w:sz w:val="24"/>
    </w:rPr>
  </w:style>
  <w:style w:type="paragraph" w:customStyle="1" w:styleId="440">
    <w:name w:val="Char"/>
    <w:basedOn w:val="1"/>
    <w:semiHidden/>
    <w:uiPriority w:val="0"/>
    <w:rPr>
      <w:rFonts w:ascii="Tahoma" w:hAnsi="Tahoma" w:cs="仿宋_GB2312"/>
      <w:sz w:val="24"/>
      <w:szCs w:val="28"/>
    </w:rPr>
  </w:style>
  <w:style w:type="paragraph" w:customStyle="1" w:styleId="441">
    <w:name w:val="xl55"/>
    <w:basedOn w:val="1"/>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442">
    <w:name w:val="表头_5"/>
    <w:basedOn w:val="1"/>
    <w:uiPriority w:val="0"/>
    <w:pPr>
      <w:spacing w:line="360" w:lineRule="auto"/>
    </w:pPr>
    <w:rPr>
      <w:b/>
      <w:bCs/>
      <w:sz w:val="28"/>
      <w:szCs w:val="21"/>
    </w:rPr>
  </w:style>
  <w:style w:type="paragraph" w:customStyle="1" w:styleId="443">
    <w:name w:val="正文文本 New New"/>
    <w:basedOn w:val="1"/>
    <w:uiPriority w:val="0"/>
    <w:pPr>
      <w:widowControl/>
      <w:spacing w:before="60" w:after="60" w:line="360" w:lineRule="auto"/>
      <w:ind w:firstLine="200"/>
    </w:pPr>
    <w:rPr>
      <w:rFonts w:eastAsia="华文楷体"/>
      <w:sz w:val="24"/>
      <w:szCs w:val="24"/>
    </w:rPr>
  </w:style>
  <w:style w:type="paragraph" w:customStyle="1" w:styleId="444">
    <w:name w:val=" Char Char Char"/>
    <w:basedOn w:val="213"/>
    <w:uiPriority w:val="0"/>
    <w:pPr>
      <w:spacing w:line="436" w:lineRule="exact"/>
    </w:pPr>
    <w:rPr>
      <w:szCs w:val="24"/>
    </w:rPr>
  </w:style>
  <w:style w:type="paragraph" w:customStyle="1" w:styleId="445">
    <w:name w:val="Char Char Char Char Char Char Char Char Char Char Char Char Char Char"/>
    <w:basedOn w:val="1"/>
    <w:uiPriority w:val="0"/>
    <w:rPr>
      <w:rFonts w:ascii="Tahoma" w:hAnsi="Tahoma" w:cs="Tahoma"/>
      <w:sz w:val="24"/>
    </w:rPr>
  </w:style>
  <w:style w:type="paragraph" w:customStyle="1" w:styleId="446">
    <w:name w:val="Bullets L1"/>
    <w:basedOn w:val="1"/>
    <w:uiPriority w:val="0"/>
    <w:pPr>
      <w:widowControl/>
      <w:numPr>
        <w:ilvl w:val="0"/>
        <w:numId w:val="3"/>
      </w:numPr>
      <w:spacing w:before="60" w:after="60"/>
      <w:jc w:val="left"/>
    </w:pPr>
    <w:rPr>
      <w:rFonts w:ascii="Arial" w:hAnsi="Arial"/>
      <w:sz w:val="20"/>
    </w:rPr>
  </w:style>
  <w:style w:type="paragraph" w:customStyle="1" w:styleId="447">
    <w:name w:val="font7"/>
    <w:basedOn w:val="1"/>
    <w:uiPriority w:val="0"/>
    <w:pPr>
      <w:widowControl/>
      <w:spacing w:before="100" w:beforeAutospacing="1" w:after="100" w:afterAutospacing="1"/>
      <w:jc w:val="left"/>
    </w:pPr>
    <w:rPr>
      <w:rFonts w:hint="eastAsia" w:ascii="宋体" w:hAnsi="宋体"/>
      <w:b/>
      <w:bCs/>
      <w:sz w:val="24"/>
      <w:szCs w:val="24"/>
    </w:rPr>
  </w:style>
  <w:style w:type="paragraph" w:customStyle="1" w:styleId="448">
    <w:name w:val="xl56"/>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449">
    <w:name w:val="正文1"/>
    <w:basedOn w:val="1"/>
    <w:next w:val="1"/>
    <w:uiPriority w:val="0"/>
    <w:pPr>
      <w:spacing w:before="156" w:line="360" w:lineRule="auto"/>
      <w:ind w:firstLine="510"/>
    </w:pPr>
    <w:rPr>
      <w:sz w:val="24"/>
    </w:rPr>
  </w:style>
  <w:style w:type="paragraph" w:customStyle="1" w:styleId="450">
    <w:name w:val="公文标题 2"/>
    <w:basedOn w:val="1"/>
    <w:next w:val="387"/>
    <w:uiPriority w:val="0"/>
    <w:pPr>
      <w:outlineLvl w:val="1"/>
    </w:pPr>
    <w:rPr>
      <w:rFonts w:ascii="仿宋_GB2312" w:hAnsi="宋体" w:eastAsia="仿宋_GB2312"/>
      <w:sz w:val="28"/>
      <w:szCs w:val="24"/>
    </w:rPr>
  </w:style>
  <w:style w:type="paragraph" w:customStyle="1" w:styleId="451">
    <w:name w:val="标题3"/>
    <w:basedOn w:val="188"/>
    <w:uiPriority w:val="0"/>
    <w:pPr>
      <w:keepNext w:val="0"/>
      <w:keepLines w:val="0"/>
      <w:spacing w:before="0" w:after="0" w:line="360" w:lineRule="auto"/>
    </w:pPr>
    <w:rPr>
      <w:rFonts w:eastAsia="仿宋_GB2312"/>
      <w:b w:val="0"/>
      <w:bCs/>
      <w:sz w:val="30"/>
      <w:szCs w:val="32"/>
    </w:rPr>
  </w:style>
  <w:style w:type="paragraph" w:customStyle="1" w:styleId="452">
    <w:name w:val="af17cgridlangnp1033langf"/>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453">
    <w:name w:val="xl50"/>
    <w:basedOn w:val="1"/>
    <w:autoRedefine/>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54">
    <w:name w:val="默认段落字体 Para Char"/>
    <w:basedOn w:val="1"/>
    <w:uiPriority w:val="0"/>
    <w:rPr>
      <w:sz w:val="24"/>
      <w:szCs w:val="24"/>
    </w:rPr>
  </w:style>
  <w:style w:type="paragraph" w:customStyle="1" w:styleId="455">
    <w:name w:val="xl52"/>
    <w:basedOn w:val="1"/>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5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57">
    <w:name w:val="a"/>
    <w:basedOn w:val="1"/>
    <w:uiPriority w:val="0"/>
    <w:pPr>
      <w:widowControl/>
      <w:spacing w:before="100" w:beforeAutospacing="1" w:after="100" w:afterAutospacing="1"/>
    </w:pPr>
    <w:rPr>
      <w:rFonts w:ascii="宋体" w:hAnsi="宋体" w:cs="宋体"/>
      <w:sz w:val="24"/>
      <w:szCs w:val="24"/>
    </w:rPr>
  </w:style>
  <w:style w:type="paragraph" w:customStyle="1" w:styleId="458">
    <w:name w:val="正文文本缩进1"/>
    <w:basedOn w:val="1"/>
    <w:uiPriority w:val="0"/>
    <w:pPr>
      <w:spacing w:after="120"/>
      <w:ind w:left="420"/>
    </w:pPr>
    <w:rPr>
      <w:szCs w:val="24"/>
    </w:rPr>
  </w:style>
  <w:style w:type="paragraph" w:customStyle="1" w:styleId="459">
    <w:name w:val="默认段落字体 Para Char Char Char Char Char Char Char"/>
    <w:basedOn w:val="1"/>
    <w:uiPriority w:val="0"/>
  </w:style>
  <w:style w:type="paragraph" w:customStyle="1" w:styleId="460">
    <w:name w:val="我的正文"/>
    <w:basedOn w:val="1"/>
    <w:uiPriority w:val="0"/>
    <w:pPr>
      <w:widowControl/>
      <w:spacing w:line="360" w:lineRule="auto"/>
      <w:ind w:firstLine="420"/>
      <w:jc w:val="left"/>
    </w:pPr>
    <w:rPr>
      <w:rFonts w:ascii="宋体" w:hAnsi="宋体" w:cs="宋体"/>
      <w:szCs w:val="21"/>
    </w:rPr>
  </w:style>
  <w:style w:type="paragraph" w:customStyle="1" w:styleId="461">
    <w:name w:val="flNote"/>
    <w:basedOn w:val="1"/>
    <w:uiPriority w:val="0"/>
    <w:pPr>
      <w:spacing w:before="567" w:line="360" w:lineRule="atLeast"/>
      <w:jc w:val="center"/>
    </w:pPr>
    <w:rPr>
      <w:rFonts w:eastAsia="黑体"/>
      <w:b/>
      <w:sz w:val="24"/>
    </w:rPr>
  </w:style>
  <w:style w:type="paragraph" w:customStyle="1" w:styleId="462">
    <w:name w:val="font5"/>
    <w:basedOn w:val="1"/>
    <w:uiPriority w:val="0"/>
    <w:pPr>
      <w:widowControl/>
      <w:spacing w:before="100" w:beforeAutospacing="1" w:after="100" w:afterAutospacing="1"/>
      <w:jc w:val="left"/>
    </w:pPr>
    <w:rPr>
      <w:rFonts w:ascii="宋体" w:hAnsi="宋体" w:cs="宋体"/>
      <w:sz w:val="18"/>
      <w:szCs w:val="18"/>
    </w:rPr>
  </w:style>
  <w:style w:type="paragraph" w:customStyle="1" w:styleId="463">
    <w:name w:val="Char Char Char Char Char Char Char"/>
    <w:basedOn w:val="1"/>
    <w:uiPriority w:val="0"/>
    <w:pPr>
      <w:jc w:val="left"/>
    </w:pPr>
    <w:rPr>
      <w:rFonts w:ascii="Tahoma" w:hAnsi="Tahoma"/>
      <w:sz w:val="24"/>
    </w:rPr>
  </w:style>
  <w:style w:type="paragraph" w:customStyle="1" w:styleId="464">
    <w:name w:val="font10"/>
    <w:basedOn w:val="1"/>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465">
    <w:name w:val="content_lineheight"/>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466">
    <w:name w:val="中等深浅网格 1 - 强调文字颜色 21"/>
    <w:basedOn w:val="1"/>
    <w:autoRedefine/>
    <w:qFormat/>
    <w:uiPriority w:val="0"/>
    <w:pPr>
      <w:ind w:firstLine="420"/>
    </w:pPr>
    <w:rPr>
      <w:rFonts w:ascii="Calibri" w:hAnsi="Calibri"/>
      <w:szCs w:val="22"/>
    </w:rPr>
  </w:style>
  <w:style w:type="paragraph" w:customStyle="1" w:styleId="467">
    <w:name w:val="部分1"/>
    <w:basedOn w:val="1"/>
    <w:uiPriority w:val="0"/>
    <w:pPr>
      <w:keepNext/>
      <w:pageBreakBefore/>
      <w:tabs>
        <w:tab w:val="left" w:pos="360"/>
      </w:tabs>
      <w:spacing w:line="360" w:lineRule="auto"/>
      <w:jc w:val="center"/>
      <w:outlineLvl w:val="0"/>
    </w:pPr>
    <w:rPr>
      <w:rFonts w:eastAsia="黑体"/>
      <w:b/>
      <w:sz w:val="36"/>
    </w:rPr>
  </w:style>
  <w:style w:type="paragraph" w:customStyle="1" w:styleId="468">
    <w:name w:val="标题5，章节第五层"/>
    <w:basedOn w:val="1"/>
    <w:next w:val="1"/>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69">
    <w:name w:val="列出段落"/>
    <w:basedOn w:val="1"/>
    <w:qFormat/>
    <w:uiPriority w:val="34"/>
    <w:pPr>
      <w:ind w:firstLine="420"/>
    </w:pPr>
    <w:rPr>
      <w:szCs w:val="24"/>
    </w:rPr>
  </w:style>
  <w:style w:type="paragraph" w:customStyle="1" w:styleId="470">
    <w:name w:val="7"/>
    <w:basedOn w:val="1"/>
    <w:next w:val="257"/>
    <w:uiPriority w:val="0"/>
    <w:pPr>
      <w:widowControl/>
      <w:spacing w:before="100" w:beforeAutospacing="1" w:after="100" w:afterAutospacing="1"/>
      <w:jc w:val="left"/>
    </w:pPr>
    <w:rPr>
      <w:rFonts w:ascii="宋体" w:hAnsi="宋体"/>
      <w:sz w:val="24"/>
    </w:rPr>
  </w:style>
  <w:style w:type="paragraph" w:customStyle="1" w:styleId="471">
    <w:name w:val="论文正文"/>
    <w:basedOn w:val="232"/>
    <w:uiPriority w:val="0"/>
    <w:pPr>
      <w:spacing w:line="360" w:lineRule="auto"/>
      <w:ind w:left="0" w:firstLine="200"/>
      <w:jc w:val="left"/>
    </w:pPr>
    <w:rPr>
      <w:rFonts w:ascii="Times New Roman" w:hAnsi="Times New Roman"/>
      <w:sz w:val="28"/>
      <w:szCs w:val="24"/>
    </w:rPr>
  </w:style>
  <w:style w:type="paragraph" w:customStyle="1" w:styleId="472">
    <w:name w:val="Pa5"/>
    <w:basedOn w:val="1"/>
    <w:next w:val="1"/>
    <w:uiPriority w:val="0"/>
    <w:pPr>
      <w:spacing w:line="241" w:lineRule="atLeast"/>
      <w:jc w:val="left"/>
    </w:pPr>
    <w:rPr>
      <w:rFonts w:ascii="HYDaHeiJ" w:eastAsia="HYDaHeiJ"/>
      <w:sz w:val="24"/>
      <w:szCs w:val="24"/>
    </w:rPr>
  </w:style>
  <w:style w:type="paragraph" w:customStyle="1" w:styleId="473">
    <w:name w:val="Char Char Char Char Char"/>
    <w:basedOn w:val="1"/>
    <w:uiPriority w:val="0"/>
    <w:rPr>
      <w:rFonts w:ascii="Tahoma" w:hAnsi="Tahoma" w:cs="Tahoma"/>
      <w:sz w:val="24"/>
    </w:rPr>
  </w:style>
  <w:style w:type="paragraph" w:customStyle="1" w:styleId="474">
    <w:name w:val="Char Char Char Char Char Char Char Char Char Char Char Char Char"/>
    <w:basedOn w:val="1"/>
    <w:uiPriority w:val="0"/>
    <w:pPr>
      <w:widowControl/>
      <w:spacing w:after="160" w:line="240" w:lineRule="exact"/>
      <w:jc w:val="left"/>
    </w:pPr>
    <w:rPr>
      <w:szCs w:val="24"/>
    </w:rPr>
  </w:style>
  <w:style w:type="paragraph" w:customStyle="1" w:styleId="475">
    <w:name w:val="flName"/>
    <w:basedOn w:val="461"/>
    <w:uiPriority w:val="0"/>
    <w:pPr>
      <w:spacing w:before="0" w:line="113" w:lineRule="atLeast"/>
    </w:pPr>
  </w:style>
  <w:style w:type="paragraph" w:customStyle="1" w:styleId="476">
    <w:name w:val="表蕊"/>
    <w:basedOn w:val="1"/>
    <w:uiPriority w:val="0"/>
    <w:pPr>
      <w:spacing w:line="320" w:lineRule="atLeast"/>
      <w:jc w:val="left"/>
    </w:pPr>
    <w:rPr>
      <w:rFonts w:eastAsia="楷体_GB2312"/>
      <w:spacing w:val="-10"/>
    </w:rPr>
  </w:style>
  <w:style w:type="paragraph" w:customStyle="1" w:styleId="477">
    <w:name w:val=" Char Char Char Char Char Char Char Char Char Char Char Char Char Char"/>
    <w:basedOn w:val="1"/>
    <w:uiPriority w:val="0"/>
    <w:rPr>
      <w:rFonts w:ascii="Tahoma" w:hAnsi="Tahoma"/>
      <w:sz w:val="24"/>
    </w:rPr>
  </w:style>
  <w:style w:type="paragraph" w:customStyle="1" w:styleId="478">
    <w:name w:val="xl62"/>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479">
    <w:name w:val="项目符号，一级"/>
    <w:basedOn w:val="407"/>
    <w:next w:val="407"/>
    <w:autoRedefine/>
    <w:qFormat/>
    <w:uiPriority w:val="0"/>
    <w:pPr>
      <w:tabs>
        <w:tab w:val="left" w:pos="1320"/>
      </w:tabs>
      <w:spacing w:line="240" w:lineRule="atLeast"/>
      <w:ind w:left="376" w:firstLine="0"/>
    </w:pPr>
    <w:rPr>
      <w:bCs w:val="0"/>
      <w:color w:val="000000"/>
      <w:szCs w:val="24"/>
    </w:rPr>
  </w:style>
  <w:style w:type="paragraph" w:customStyle="1" w:styleId="480">
    <w:name w:val="样式"/>
    <w:basedOn w:val="1"/>
    <w:uiPriority w:val="0"/>
    <w:pPr>
      <w:spacing w:before="120" w:after="120" w:line="360" w:lineRule="auto"/>
    </w:pPr>
    <w:rPr>
      <w:rFonts w:ascii="宋体"/>
      <w:sz w:val="24"/>
    </w:rPr>
  </w:style>
  <w:style w:type="paragraph" w:customStyle="1" w:styleId="481">
    <w:name w:val="xl58"/>
    <w:basedOn w:val="1"/>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482">
    <w:name w:val="表格"/>
    <w:basedOn w:val="1"/>
    <w:uiPriority w:val="0"/>
    <w:pPr>
      <w:ind w:firstLine="21"/>
    </w:pPr>
    <w:rPr>
      <w:rFonts w:ascii="宋体" w:hAnsi="宋体" w:cs="宋体"/>
      <w:sz w:val="20"/>
    </w:rPr>
  </w:style>
  <w:style w:type="paragraph" w:customStyle="1" w:styleId="483">
    <w:name w:val="xl3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484">
    <w:name w:val="xl57"/>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485">
    <w:name w:val="正文 + 宋体"/>
    <w:basedOn w:val="1"/>
    <w:uiPriority w:val="0"/>
    <w:pPr>
      <w:spacing w:line="360" w:lineRule="auto"/>
      <w:ind w:firstLine="420"/>
    </w:pPr>
    <w:rPr>
      <w:szCs w:val="24"/>
    </w:rPr>
  </w:style>
  <w:style w:type="paragraph" w:customStyle="1" w:styleId="486">
    <w:name w:val=" Char Char Char Char Char Char Char Char Char Char Char Char Char Char Char Char Char Char Char Char Char Char Char"/>
    <w:basedOn w:val="1"/>
    <w:uiPriority w:val="0"/>
    <w:rPr>
      <w:rFonts w:ascii="Tahoma" w:hAnsi="Tahoma"/>
      <w:sz w:val="24"/>
    </w:rPr>
  </w:style>
  <w:style w:type="paragraph" w:customStyle="1" w:styleId="487">
    <w:name w:val="Char Char1"/>
    <w:basedOn w:val="1"/>
    <w:uiPriority w:val="0"/>
    <w:rPr>
      <w:rFonts w:ascii="Tahoma" w:hAnsi="Tahoma" w:cs="Tahoma"/>
      <w:sz w:val="24"/>
    </w:rPr>
  </w:style>
  <w:style w:type="paragraph" w:customStyle="1" w:styleId="488">
    <w:name w:val="flType"/>
    <w:basedOn w:val="475"/>
    <w:uiPriority w:val="0"/>
    <w:pPr>
      <w:spacing w:after="284"/>
    </w:pPr>
    <w:rPr>
      <w:rFonts w:eastAsia="宋体"/>
    </w:rPr>
  </w:style>
  <w:style w:type="paragraph" w:customStyle="1" w:styleId="489">
    <w:name w:val="马刚标题4"/>
    <w:basedOn w:val="490"/>
    <w:next w:val="1"/>
    <w:uiPriority w:val="0"/>
    <w:pPr>
      <w:tabs>
        <w:tab w:val="left" w:pos="567"/>
        <w:tab w:val="left" w:pos="735"/>
        <w:tab w:val="left" w:pos="1050"/>
      </w:tabs>
      <w:spacing w:before="100" w:after="40"/>
      <w:outlineLvl w:val="3"/>
    </w:pPr>
    <w:rPr>
      <w:b w:val="0"/>
    </w:rPr>
  </w:style>
  <w:style w:type="paragraph" w:customStyle="1" w:styleId="49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491">
    <w:name w:val="样式 加点正文 + 段前: 0.5 行 段后: 0.5 行1"/>
    <w:basedOn w:val="1"/>
    <w:uiPriority w:val="0"/>
    <w:pPr>
      <w:numPr>
        <w:ilvl w:val="0"/>
        <w:numId w:val="4"/>
      </w:numPr>
      <w:tabs>
        <w:tab w:val="left" w:pos="1268"/>
      </w:tabs>
      <w:spacing w:before="156" w:after="156" w:line="300" w:lineRule="auto"/>
      <w:ind w:left="1268"/>
    </w:pPr>
    <w:rPr>
      <w:sz w:val="24"/>
    </w:rPr>
  </w:style>
  <w:style w:type="paragraph" w:customStyle="1" w:styleId="492">
    <w:name w:val="Char1 Char Char Char"/>
    <w:basedOn w:val="1"/>
    <w:uiPriority w:val="0"/>
    <w:rPr>
      <w:rFonts w:ascii="Tahoma" w:hAnsi="Tahoma" w:cs="Tahoma"/>
      <w:sz w:val="24"/>
    </w:rPr>
  </w:style>
  <w:style w:type="paragraph" w:customStyle="1" w:styleId="493">
    <w:name w:val="正文--表格内正文"/>
    <w:basedOn w:val="1"/>
    <w:uiPriority w:val="0"/>
    <w:pPr>
      <w:spacing w:before="156" w:line="0" w:lineRule="atLeast"/>
      <w:jc w:val="center"/>
    </w:pPr>
    <w:rPr>
      <w:rFonts w:ascii="宋体" w:hAnsi="宋体"/>
      <w:color w:val="000000"/>
      <w:sz w:val="24"/>
      <w:szCs w:val="24"/>
    </w:rPr>
  </w:style>
  <w:style w:type="paragraph" w:customStyle="1" w:styleId="494">
    <w:name w:val="xl25"/>
    <w:basedOn w:val="1"/>
    <w:uiPriority w:val="0"/>
    <w:pPr>
      <w:widowControl/>
      <w:pBdr>
        <w:right w:val="single" w:color="000000" w:sz="4" w:space="0"/>
      </w:pBdr>
      <w:spacing w:before="100" w:beforeAutospacing="1" w:after="100" w:afterAutospacing="1"/>
      <w:jc w:val="center"/>
    </w:pPr>
    <w:rPr>
      <w:szCs w:val="21"/>
    </w:rPr>
  </w:style>
  <w:style w:type="paragraph" w:customStyle="1" w:styleId="495">
    <w:name w:val="样式 段后: 0.25 行"/>
    <w:basedOn w:val="1"/>
    <w:uiPriority w:val="0"/>
    <w:pPr>
      <w:widowControl/>
      <w:spacing w:after="78" w:line="300" w:lineRule="auto"/>
      <w:ind w:firstLine="420"/>
      <w:jc w:val="left"/>
    </w:pPr>
    <w:rPr>
      <w:rFonts w:ascii="Arial" w:hAnsi="Arial" w:cs="宋体"/>
      <w:sz w:val="22"/>
      <w:lang w:eastAsia="en-US" w:bidi="en-US"/>
    </w:rPr>
  </w:style>
  <w:style w:type="paragraph" w:customStyle="1" w:styleId="496">
    <w:name w:val="插图"/>
    <w:basedOn w:val="1"/>
    <w:uiPriority w:val="0"/>
    <w:pPr>
      <w:tabs>
        <w:tab w:val="left" w:pos="1620"/>
      </w:tabs>
      <w:jc w:val="center"/>
    </w:pPr>
    <w:rPr>
      <w:bCs/>
      <w:color w:val="000000"/>
      <w:szCs w:val="22"/>
    </w:rPr>
  </w:style>
  <w:style w:type="paragraph" w:customStyle="1" w:styleId="497">
    <w:name w:val="a0"/>
    <w:basedOn w:val="1"/>
    <w:uiPriority w:val="0"/>
    <w:pPr>
      <w:widowControl/>
      <w:spacing w:before="100" w:beforeAutospacing="1" w:after="100" w:afterAutospacing="1"/>
    </w:pPr>
    <w:rPr>
      <w:rFonts w:ascii="宋体" w:hAnsi="宋体" w:cs="宋体"/>
      <w:sz w:val="24"/>
      <w:szCs w:val="24"/>
    </w:rPr>
  </w:style>
  <w:style w:type="paragraph" w:customStyle="1" w:styleId="498">
    <w:name w:val="小四 段落 宋体 Char"/>
    <w:basedOn w:val="211"/>
    <w:uiPriority w:val="0"/>
    <w:pPr>
      <w:tabs>
        <w:tab w:val="clear" w:pos="2952"/>
      </w:tabs>
      <w:ind w:left="0" w:right="-33" w:firstLine="600"/>
      <w:jc w:val="left"/>
    </w:pPr>
    <w:rPr>
      <w:rFonts w:ascii="仿宋_GB2312" w:eastAsia="仿宋_GB2312"/>
      <w:sz w:val="30"/>
      <w:szCs w:val="30"/>
    </w:rPr>
  </w:style>
  <w:style w:type="paragraph" w:customStyle="1" w:styleId="499">
    <w:name w:val="Char Char Char Char Char Char"/>
    <w:basedOn w:val="1"/>
    <w:uiPriority w:val="0"/>
    <w:rPr>
      <w:rFonts w:ascii="Tahoma" w:hAnsi="Tahoma" w:cs="Tahoma"/>
      <w:sz w:val="24"/>
    </w:rPr>
  </w:style>
  <w:style w:type="paragraph" w:customStyle="1" w:styleId="500">
    <w:name w:val="xl3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501">
    <w:name w:val=" Char Char Char Char Char Char Char Char Char"/>
    <w:basedOn w:val="1"/>
    <w:uiPriority w:val="0"/>
    <w:pPr>
      <w:tabs>
        <w:tab w:val="left" w:pos="360"/>
      </w:tabs>
      <w:ind w:left="360" w:hanging="360"/>
    </w:pPr>
    <w:rPr>
      <w:sz w:val="24"/>
      <w:szCs w:val="24"/>
    </w:rPr>
  </w:style>
  <w:style w:type="paragraph" w:customStyle="1" w:styleId="502">
    <w:name w:val="Char Char1 Char Char Char Char"/>
    <w:basedOn w:val="213"/>
    <w:uiPriority w:val="0"/>
    <w:pPr>
      <w:spacing w:line="436" w:lineRule="exact"/>
      <w:ind w:left="357"/>
      <w:jc w:val="left"/>
      <w:outlineLvl w:val="3"/>
    </w:pPr>
    <w:rPr>
      <w:rFonts w:ascii="Tahoma" w:hAnsi="Tahoma" w:cs="Tahoma"/>
      <w:b/>
      <w:sz w:val="24"/>
      <w:szCs w:val="24"/>
    </w:rPr>
  </w:style>
  <w:style w:type="paragraph" w:customStyle="1" w:styleId="503">
    <w:name w:val="xl63"/>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504">
    <w:name w:val="普通文字"/>
    <w:basedOn w:val="1"/>
    <w:next w:val="1"/>
    <w:uiPriority w:val="0"/>
    <w:rPr>
      <w:rFonts w:ascii="宋体" w:hAnsi="宋体" w:cs="宋体"/>
      <w:sz w:val="24"/>
    </w:rPr>
  </w:style>
  <w:style w:type="paragraph" w:customStyle="1" w:styleId="505">
    <w:name w:val="标题3，章节第三层"/>
    <w:basedOn w:val="1"/>
    <w:next w:val="407"/>
    <w:uiPriority w:val="0"/>
    <w:pPr>
      <w:spacing w:before="78" w:line="300" w:lineRule="auto"/>
      <w:outlineLvl w:val="2"/>
    </w:pPr>
    <w:rPr>
      <w:rFonts w:ascii="Arial" w:hAnsi="Arial" w:eastAsia="华文细黑"/>
      <w:sz w:val="30"/>
      <w:szCs w:val="24"/>
    </w:rPr>
  </w:style>
  <w:style w:type="paragraph" w:customStyle="1" w:styleId="506">
    <w:name w:val="xl46"/>
    <w:basedOn w:val="1"/>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507">
    <w:name w:val="Pa6"/>
    <w:basedOn w:val="1"/>
    <w:next w:val="1"/>
    <w:uiPriority w:val="0"/>
    <w:pPr>
      <w:spacing w:line="241" w:lineRule="atLeast"/>
      <w:jc w:val="left"/>
    </w:pPr>
    <w:rPr>
      <w:rFonts w:ascii="HYDaHeiJ" w:eastAsia="HYDaHeiJ"/>
      <w:sz w:val="24"/>
      <w:szCs w:val="24"/>
    </w:rPr>
  </w:style>
  <w:style w:type="paragraph" w:customStyle="1" w:styleId="508">
    <w:name w:val="段 Char"/>
    <w:uiPriority w:val="0"/>
    <w:pPr>
      <w:ind w:firstLine="200"/>
      <w:jc w:val="both"/>
    </w:pPr>
    <w:rPr>
      <w:rFonts w:hint="default" w:ascii="宋体" w:hAnsi="Times New Roman" w:eastAsia="宋体" w:cs="Times New Roman"/>
      <w:sz w:val="21"/>
      <w:lang w:val="en-US" w:eastAsia="zh-CN" w:bidi="ar-SA"/>
    </w:rPr>
  </w:style>
  <w:style w:type="paragraph" w:customStyle="1" w:styleId="509">
    <w:name w:val="二级目录"/>
    <w:next w:val="1"/>
    <w:uiPriority w:val="0"/>
    <w:pPr>
      <w:tabs>
        <w:tab w:val="left" w:pos="360"/>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510">
    <w:name w:val="样式4 Char"/>
    <w:basedOn w:val="1"/>
    <w:uiPriority w:val="0"/>
    <w:pPr>
      <w:widowControl/>
      <w:spacing w:line="360" w:lineRule="auto"/>
      <w:ind w:firstLine="480"/>
      <w:jc w:val="left"/>
    </w:pPr>
    <w:rPr>
      <w:rFonts w:cs="宋体"/>
      <w:color w:val="000000"/>
      <w:sz w:val="24"/>
      <w:szCs w:val="24"/>
    </w:rPr>
  </w:style>
  <w:style w:type="paragraph" w:customStyle="1" w:styleId="511">
    <w:name w:val="正文 首行缩进:  2 字符 Char Char"/>
    <w:basedOn w:val="1"/>
    <w:uiPriority w:val="0"/>
    <w:pPr>
      <w:spacing w:line="360" w:lineRule="auto"/>
      <w:ind w:firstLine="480"/>
    </w:pPr>
    <w:rPr>
      <w:rFonts w:ascii="楷体_GB2312" w:eastAsia="楷体_GB2312"/>
      <w:bCs/>
      <w:sz w:val="24"/>
      <w:szCs w:val="24"/>
    </w:rPr>
  </w:style>
  <w:style w:type="paragraph" w:customStyle="1" w:styleId="512">
    <w:name w:val="Default"/>
    <w:uiPriority w:val="0"/>
    <w:pPr>
      <w:widowControl w:val="0"/>
    </w:pPr>
    <w:rPr>
      <w:rFonts w:hint="default" w:ascii="宋体" w:hAnsi="Times New Roman" w:eastAsia="宋体" w:cs="宋体"/>
      <w:color w:val="000000"/>
      <w:sz w:val="24"/>
      <w:szCs w:val="24"/>
      <w:lang w:val="en-US" w:eastAsia="zh-CN" w:bidi="ar-SA"/>
    </w:rPr>
  </w:style>
  <w:style w:type="paragraph" w:customStyle="1" w:styleId="513">
    <w:name w:val="font11"/>
    <w:basedOn w:val="1"/>
    <w:uiPriority w:val="0"/>
    <w:pPr>
      <w:widowControl/>
      <w:spacing w:before="100" w:beforeAutospacing="1" w:after="100" w:afterAutospacing="1"/>
      <w:jc w:val="left"/>
    </w:pPr>
    <w:rPr>
      <w:b/>
      <w:bCs/>
      <w:sz w:val="18"/>
      <w:szCs w:val="18"/>
    </w:rPr>
  </w:style>
  <w:style w:type="paragraph" w:customStyle="1" w:styleId="514">
    <w:name w:val="丁华标题3"/>
    <w:basedOn w:val="515"/>
    <w:next w:val="422"/>
    <w:uiPriority w:val="0"/>
    <w:pPr>
      <w:numPr>
        <w:ilvl w:val="2"/>
        <w:numId w:val="2"/>
      </w:numPr>
      <w:tabs>
        <w:tab w:val="left" w:pos="1004"/>
        <w:tab w:val="left" w:pos="1470"/>
        <w:tab w:val="left" w:pos="1980"/>
      </w:tabs>
      <w:spacing w:after="0"/>
      <w:ind w:left="1980" w:hanging="420"/>
      <w:outlineLvl w:val="2"/>
    </w:pPr>
    <w:rPr>
      <w:sz w:val="24"/>
    </w:rPr>
  </w:style>
  <w:style w:type="paragraph" w:customStyle="1" w:styleId="515">
    <w:name w:val="丁华标题2"/>
    <w:basedOn w:val="187"/>
    <w:next w:val="422"/>
    <w:uiPriority w:val="0"/>
    <w:pPr>
      <w:numPr>
        <w:ilvl w:val="1"/>
        <w:numId w:val="2"/>
      </w:numPr>
      <w:spacing w:line="415" w:lineRule="auto"/>
    </w:pPr>
    <w:rPr>
      <w:rFonts w:ascii="Arial" w:hAnsi="Arial" w:eastAsia="黑体"/>
      <w:b w:val="0"/>
      <w:sz w:val="28"/>
      <w:szCs w:val="20"/>
    </w:rPr>
  </w:style>
  <w:style w:type="paragraph" w:customStyle="1" w:styleId="516">
    <w:name w:val="Char Char Char Char Char Char Char Char Char Char Char1 Char Char Char1"/>
    <w:basedOn w:val="1"/>
    <w:semiHidden/>
    <w:uiPriority w:val="0"/>
    <w:pPr>
      <w:ind w:firstLine="200"/>
      <w:jc w:val="left"/>
    </w:pPr>
    <w:rPr>
      <w:rFonts w:ascii="Tahoma" w:hAnsi="Tahoma"/>
      <w:sz w:val="24"/>
      <w:szCs w:val="24"/>
    </w:rPr>
  </w:style>
  <w:style w:type="paragraph" w:customStyle="1" w:styleId="517">
    <w:name w:val="样式 段后: 0.5 行 左  0.75 字符"/>
    <w:basedOn w:val="1"/>
    <w:uiPriority w:val="0"/>
    <w:pPr>
      <w:widowControl/>
      <w:spacing w:line="360" w:lineRule="auto"/>
      <w:ind w:firstLine="420"/>
    </w:pPr>
    <w:rPr>
      <w:rFonts w:hAnsi="Arial" w:cs="Arial"/>
      <w:szCs w:val="21"/>
    </w:rPr>
  </w:style>
  <w:style w:type="paragraph" w:customStyle="1" w:styleId="518">
    <w:name w:val="项目符号：一级"/>
    <w:basedOn w:val="407"/>
    <w:next w:val="407"/>
    <w:uiPriority w:val="0"/>
    <w:pPr>
      <w:ind w:right="-134"/>
    </w:pPr>
    <w:rPr>
      <w:bCs w:val="0"/>
    </w:rPr>
  </w:style>
  <w:style w:type="paragraph" w:customStyle="1" w:styleId="519">
    <w:name w:val="默认段落字体 Para Char Char Char Char Char Char Char Char Char1 Char Char Char Char Char Char Char"/>
    <w:basedOn w:val="213"/>
    <w:uiPriority w:val="0"/>
  </w:style>
  <w:style w:type="paragraph" w:customStyle="1" w:styleId="520">
    <w:name w:val=" Char Char Char Char Char"/>
    <w:basedOn w:val="1"/>
    <w:uiPriority w:val="0"/>
    <w:rPr>
      <w:rFonts w:ascii="Tahoma" w:hAnsi="Tahoma"/>
      <w:sz w:val="24"/>
    </w:rPr>
  </w:style>
  <w:style w:type="paragraph" w:customStyle="1" w:styleId="521">
    <w:name w:val="xl53"/>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522">
    <w:name w:val="Normal11"/>
    <w:basedOn w:val="1"/>
    <w:uiPriority w:val="0"/>
    <w:rPr>
      <w:rFonts w:ascii="Calibri" w:hAnsi="Calibri" w:eastAsia="Calibri" w:cs="宋体"/>
      <w:lang w:val="zh-CN"/>
    </w:rPr>
  </w:style>
  <w:style w:type="paragraph" w:customStyle="1" w:styleId="523">
    <w:name w:val="xl3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524">
    <w:name w:val="华宇段落1 Char"/>
    <w:basedOn w:val="1"/>
    <w:uiPriority w:val="0"/>
    <w:pPr>
      <w:spacing w:line="360" w:lineRule="auto"/>
      <w:ind w:firstLine="200"/>
    </w:pPr>
    <w:rPr>
      <w:bCs/>
      <w:sz w:val="24"/>
      <w:szCs w:val="24"/>
    </w:rPr>
  </w:style>
  <w:style w:type="paragraph" w:customStyle="1" w:styleId="525">
    <w:name w:val="greytypebeni"/>
    <w:basedOn w:val="1"/>
    <w:uiPriority w:val="0"/>
    <w:pPr>
      <w:widowControl/>
      <w:jc w:val="left"/>
    </w:pPr>
    <w:rPr>
      <w:rFonts w:ascii="宋体" w:hAnsi="宋体" w:cs="宋体"/>
      <w:sz w:val="24"/>
      <w:szCs w:val="24"/>
    </w:rPr>
  </w:style>
  <w:style w:type="paragraph" w:styleId="526">
    <w:name w:val="No Spacing"/>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527">
    <w:name w:val="正文2"/>
    <w:basedOn w:val="1"/>
    <w:uiPriority w:val="0"/>
    <w:pPr>
      <w:spacing w:before="156" w:line="360" w:lineRule="auto"/>
      <w:ind w:firstLine="510"/>
    </w:pPr>
    <w:rPr>
      <w:sz w:val="24"/>
    </w:rPr>
  </w:style>
  <w:style w:type="paragraph" w:customStyle="1" w:styleId="528">
    <w:name w:val="xl4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529">
    <w:name w:val="表格内容"/>
    <w:basedOn w:val="1"/>
    <w:autoRedefine/>
    <w:uiPriority w:val="0"/>
    <w:pPr>
      <w:widowControl/>
      <w:spacing w:before="60" w:line="300" w:lineRule="auto"/>
      <w:jc w:val="center"/>
    </w:pPr>
  </w:style>
  <w:style w:type="paragraph" w:customStyle="1" w:styleId="530">
    <w:name w:val="xl3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531">
    <w:name w:val="xl43"/>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32">
    <w:name w:val="项目符号，二级"/>
    <w:basedOn w:val="407"/>
    <w:next w:val="407"/>
    <w:uiPriority w:val="0"/>
    <w:pPr>
      <w:numPr>
        <w:ilvl w:val="0"/>
        <w:numId w:val="2"/>
      </w:numPr>
      <w:tabs>
        <w:tab w:val="left" w:pos="1211"/>
        <w:tab w:val="left" w:pos="1337"/>
      </w:tabs>
      <w:ind w:left="1337" w:right="-27" w:firstLine="480"/>
    </w:pPr>
    <w:rPr>
      <w:bCs w:val="0"/>
      <w:color w:val="000000"/>
      <w:sz w:val="24"/>
      <w:szCs w:val="24"/>
    </w:rPr>
  </w:style>
  <w:style w:type="paragraph" w:customStyle="1" w:styleId="533">
    <w:name w:val="小四 段落 宋体 Char Char"/>
    <w:basedOn w:val="1"/>
    <w:uiPriority w:val="0"/>
    <w:pPr>
      <w:spacing w:line="360" w:lineRule="auto"/>
      <w:ind w:firstLine="480"/>
    </w:pPr>
    <w:rPr>
      <w:rFonts w:ascii="宋体" w:hAnsi="宋体"/>
      <w:sz w:val="24"/>
      <w:szCs w:val="24"/>
    </w:rPr>
  </w:style>
  <w:style w:type="paragraph" w:customStyle="1" w:styleId="534">
    <w:name w:val="Char Char Char Char Char Char Char Char"/>
    <w:basedOn w:val="1"/>
    <w:uiPriority w:val="0"/>
    <w:rPr>
      <w:rFonts w:ascii="Tahoma" w:hAnsi="Tahoma" w:cs="Tahoma"/>
      <w:sz w:val="24"/>
    </w:rPr>
  </w:style>
  <w:style w:type="paragraph" w:customStyle="1" w:styleId="535">
    <w:name w:val="1"/>
    <w:basedOn w:val="1"/>
    <w:next w:val="254"/>
    <w:uiPriority w:val="0"/>
    <w:pPr>
      <w:spacing w:line="360" w:lineRule="auto"/>
    </w:pPr>
    <w:rPr>
      <w:rFonts w:eastAsia="仿宋_GB2312"/>
      <w:sz w:val="24"/>
      <w:szCs w:val="24"/>
    </w:rPr>
  </w:style>
  <w:style w:type="paragraph" w:customStyle="1" w:styleId="536">
    <w:name w:val=" Char1 Char Char Char"/>
    <w:basedOn w:val="1"/>
    <w:uiPriority w:val="0"/>
    <w:rPr>
      <w:rFonts w:ascii="Tahoma" w:hAnsi="Tahoma"/>
      <w:sz w:val="24"/>
    </w:rPr>
  </w:style>
  <w:style w:type="paragraph" w:customStyle="1" w:styleId="537">
    <w:name w:val="font9"/>
    <w:basedOn w:val="1"/>
    <w:uiPriority w:val="0"/>
    <w:pPr>
      <w:widowControl/>
      <w:spacing w:before="100" w:beforeAutospacing="1" w:after="100" w:afterAutospacing="1"/>
      <w:jc w:val="left"/>
    </w:pPr>
    <w:rPr>
      <w:b/>
      <w:bCs/>
      <w:sz w:val="20"/>
    </w:rPr>
  </w:style>
  <w:style w:type="paragraph" w:customStyle="1" w:styleId="538">
    <w:name w:val="段落"/>
    <w:basedOn w:val="1"/>
    <w:uiPriority w:val="0"/>
    <w:pPr>
      <w:spacing w:line="460" w:lineRule="exact"/>
      <w:ind w:firstLine="480"/>
    </w:pPr>
    <w:rPr>
      <w:sz w:val="24"/>
    </w:rPr>
  </w:style>
  <w:style w:type="paragraph" w:customStyle="1" w:styleId="539">
    <w:name w:val="样式3"/>
    <w:basedOn w:val="1"/>
    <w:next w:val="1"/>
    <w:uiPriority w:val="0"/>
    <w:pPr>
      <w:spacing w:line="360" w:lineRule="auto"/>
    </w:pPr>
  </w:style>
  <w:style w:type="paragraph" w:customStyle="1" w:styleId="540">
    <w:name w:val=" Char Char Char Char Char Char Char Char Char Char Char Char Char"/>
    <w:basedOn w:val="213"/>
    <w:uiPriority w:val="0"/>
    <w:rPr>
      <w:rFonts w:ascii="Tahoma" w:hAnsi="Tahoma"/>
      <w:sz w:val="24"/>
      <w:szCs w:val="24"/>
    </w:rPr>
  </w:style>
  <w:style w:type="paragraph" w:customStyle="1" w:styleId="541">
    <w:name w:val="样式1"/>
    <w:basedOn w:val="1"/>
    <w:uiPriority w:val="0"/>
    <w:pPr>
      <w:spacing w:line="300" w:lineRule="auto"/>
      <w:ind w:firstLine="480"/>
    </w:pPr>
    <w:rPr>
      <w:sz w:val="24"/>
      <w:szCs w:val="24"/>
    </w:rPr>
  </w:style>
  <w:style w:type="paragraph" w:customStyle="1" w:styleId="542">
    <w:name w:val="样式 样式 标题 3H3sect1.2.3BOD 0Heading 3 - oldh3l3CTLevel 3 Head... +..."/>
    <w:basedOn w:val="1"/>
    <w:uiPriority w:val="0"/>
    <w:pPr>
      <w:keepNext/>
      <w:keepLines/>
      <w:spacing w:before="156" w:after="156"/>
      <w:jc w:val="left"/>
      <w:outlineLvl w:val="2"/>
    </w:pPr>
    <w:rPr>
      <w:rFonts w:cs="宋体"/>
      <w:b/>
      <w:bCs/>
      <w:sz w:val="24"/>
    </w:rPr>
  </w:style>
  <w:style w:type="paragraph" w:customStyle="1" w:styleId="543">
    <w:name w:val="符号与编号 Char Char"/>
    <w:basedOn w:val="1"/>
    <w:uiPriority w:val="0"/>
    <w:pPr>
      <w:tabs>
        <w:tab w:val="left" w:pos="840"/>
      </w:tabs>
      <w:spacing w:after="156" w:line="400" w:lineRule="atLeast"/>
      <w:ind w:left="839" w:hanging="419"/>
    </w:pPr>
    <w:rPr>
      <w:sz w:val="24"/>
      <w:szCs w:val="24"/>
    </w:rPr>
  </w:style>
  <w:style w:type="paragraph" w:customStyle="1" w:styleId="544">
    <w:name w:val=" Char Char"/>
    <w:basedOn w:val="1"/>
    <w:uiPriority w:val="0"/>
    <w:rPr>
      <w:rFonts w:ascii="Tahoma" w:hAnsi="Tahoma"/>
      <w:sz w:val="24"/>
    </w:rPr>
  </w:style>
  <w:style w:type="paragraph" w:customStyle="1" w:styleId="545">
    <w:name w:val="xl44"/>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46">
    <w:name w:val="xl3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547">
    <w:name w:val="标题6"/>
    <w:basedOn w:val="191"/>
    <w:uiPriority w:val="0"/>
    <w:pPr>
      <w:keepLines/>
      <w:numPr>
        <w:ilvl w:val="0"/>
        <w:numId w:val="4"/>
      </w:numPr>
    </w:pPr>
    <w:rPr>
      <w:rFonts w:ascii="Times New Roman"/>
      <w:b w:val="0"/>
      <w:bCs/>
      <w:color w:val="000000"/>
      <w:sz w:val="24"/>
      <w:szCs w:val="28"/>
    </w:rPr>
  </w:style>
  <w:style w:type="paragraph" w:customStyle="1" w:styleId="548">
    <w:name w:val="xl3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549">
    <w:name w:val="条1"/>
    <w:basedOn w:val="1"/>
    <w:uiPriority w:val="0"/>
    <w:pPr>
      <w:tabs>
        <w:tab w:val="left" w:pos="780"/>
      </w:tabs>
      <w:spacing w:before="156" w:line="360" w:lineRule="auto"/>
      <w:ind w:left="780" w:hanging="360"/>
    </w:pPr>
    <w:rPr>
      <w:rFonts w:eastAsia="黑体"/>
      <w:sz w:val="24"/>
    </w:rPr>
  </w:style>
  <w:style w:type="paragraph" w:customStyle="1" w:styleId="550">
    <w:name w:val="正文lzq"/>
    <w:basedOn w:val="1"/>
    <w:uiPriority w:val="0"/>
    <w:pPr>
      <w:spacing w:line="360" w:lineRule="auto"/>
      <w:ind w:firstLine="480"/>
    </w:pPr>
    <w:rPr>
      <w:sz w:val="24"/>
    </w:rPr>
  </w:style>
  <w:style w:type="paragraph" w:customStyle="1" w:styleId="551">
    <w:name w:val=" Char Char Char Char Char Char Char Char Char Char Char Char Char Char Char Char Char Char Char Char Char"/>
    <w:basedOn w:val="1"/>
    <w:uiPriority w:val="0"/>
    <w:rPr>
      <w:rFonts w:ascii="Tahoma" w:hAnsi="Tahoma"/>
      <w:sz w:val="24"/>
    </w:rPr>
  </w:style>
  <w:style w:type="paragraph" w:customStyle="1" w:styleId="552">
    <w:name w:val="xl3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553">
    <w:name w:val="Item Step in Table"/>
    <w:uiPriority w:val="0"/>
    <w:pPr>
      <w:numPr>
        <w:ilvl w:val="0"/>
        <w:numId w:val="1"/>
      </w:numPr>
      <w:spacing w:before="40" w:after="40"/>
      <w:jc w:val="both"/>
    </w:pPr>
    <w:rPr>
      <w:rFonts w:hint="default" w:ascii="Arial" w:hAnsi="Arial" w:eastAsia="宋体" w:cs="Arial"/>
      <w:sz w:val="18"/>
      <w:szCs w:val="18"/>
      <w:lang w:val="en-US" w:eastAsia="zh-CN" w:bidi="ar-SA"/>
    </w:rPr>
  </w:style>
  <w:style w:type="paragraph" w:customStyle="1" w:styleId="554">
    <w:name w:val=" Char Char1 Char"/>
    <w:basedOn w:val="1"/>
    <w:uiPriority w:val="0"/>
    <w:pPr>
      <w:widowControl/>
      <w:spacing w:after="160" w:line="240" w:lineRule="exact"/>
      <w:jc w:val="left"/>
    </w:pPr>
    <w:rPr>
      <w:rFonts w:ascii="Verdana" w:hAnsi="Verdana"/>
      <w:sz w:val="20"/>
      <w:lang w:eastAsia="en-US"/>
    </w:rPr>
  </w:style>
  <w:style w:type="paragraph" w:customStyle="1" w:styleId="555">
    <w:name w:val="retrait3"/>
    <w:basedOn w:val="1"/>
    <w:uiPriority w:val="0"/>
    <w:pPr>
      <w:widowControl/>
      <w:spacing w:before="20" w:after="20"/>
      <w:ind w:left="851"/>
      <w:jc w:val="left"/>
    </w:pPr>
    <w:rPr>
      <w:rFonts w:ascii="Arial" w:hAnsi="Arial"/>
      <w:sz w:val="24"/>
      <w:lang w:val="en-GB"/>
    </w:rPr>
  </w:style>
  <w:style w:type="paragraph" w:customStyle="1" w:styleId="556">
    <w:name w:val="列表内容"/>
    <w:basedOn w:val="1"/>
    <w:next w:val="1"/>
    <w:uiPriority w:val="0"/>
    <w:pPr>
      <w:widowControl/>
      <w:tabs>
        <w:tab w:val="left" w:pos="840"/>
      </w:tabs>
      <w:ind w:left="840" w:hanging="420"/>
      <w:jc w:val="left"/>
    </w:pPr>
    <w:rPr>
      <w:sz w:val="18"/>
      <w:szCs w:val="24"/>
    </w:rPr>
  </w:style>
  <w:style w:type="paragraph" w:customStyle="1" w:styleId="557">
    <w:name w:val=" Char Char Char Char Char Char Char"/>
    <w:basedOn w:val="1"/>
    <w:uiPriority w:val="0"/>
    <w:rPr>
      <w:rFonts w:ascii="Tahoma" w:hAnsi="Tahoma"/>
      <w:sz w:val="24"/>
    </w:rPr>
  </w:style>
  <w:style w:type="paragraph" w:customStyle="1" w:styleId="558">
    <w:name w:val="xl54"/>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rPr>
  </w:style>
  <w:style w:type="paragraph" w:customStyle="1" w:styleId="559">
    <w:name w:val="Char Char Char Char Char Char Char1 Char"/>
    <w:basedOn w:val="1"/>
    <w:uiPriority w:val="0"/>
    <w:rPr>
      <w:rFonts w:ascii="Tahoma" w:hAnsi="Tahoma" w:cs="Tahoma"/>
      <w:sz w:val="24"/>
    </w:rPr>
  </w:style>
  <w:style w:type="paragraph" w:customStyle="1" w:styleId="560">
    <w:name w:val="Char1"/>
    <w:basedOn w:val="1"/>
    <w:uiPriority w:val="0"/>
    <w:rPr>
      <w:rFonts w:ascii="仿宋_GB2312" w:hAnsi="宋体" w:eastAsia="仿宋_GB2312" w:cs="宋体"/>
      <w:b/>
      <w:sz w:val="32"/>
      <w:szCs w:val="32"/>
    </w:rPr>
  </w:style>
  <w:style w:type="paragraph" w:customStyle="1" w:styleId="561">
    <w:name w:val="文档正文"/>
    <w:basedOn w:val="1"/>
    <w:uiPriority w:val="0"/>
    <w:pPr>
      <w:spacing w:line="360" w:lineRule="auto"/>
    </w:pPr>
    <w:rPr>
      <w:rFonts w:ascii="宋体" w:hAnsi="宋体"/>
      <w:b/>
      <w:bCs/>
      <w:szCs w:val="24"/>
    </w:rPr>
  </w:style>
  <w:style w:type="paragraph" w:customStyle="1" w:styleId="562">
    <w:name w:val="p0"/>
    <w:basedOn w:val="1"/>
    <w:uiPriority w:val="0"/>
    <w:pPr>
      <w:widowControl/>
      <w:spacing w:before="100" w:beforeAutospacing="1" w:after="100" w:afterAutospacing="1"/>
      <w:jc w:val="left"/>
    </w:pPr>
    <w:rPr>
      <w:rFonts w:ascii="宋体" w:hAnsi="宋体" w:cs="宋体"/>
      <w:sz w:val="24"/>
      <w:szCs w:val="24"/>
    </w:rPr>
  </w:style>
  <w:style w:type="paragraph" w:customStyle="1" w:styleId="563">
    <w:name w:val="符号与编号"/>
    <w:basedOn w:val="1"/>
    <w:uiPriority w:val="0"/>
    <w:pPr>
      <w:tabs>
        <w:tab w:val="left" w:pos="900"/>
      </w:tabs>
      <w:spacing w:after="156" w:line="400" w:lineRule="atLeast"/>
      <w:ind w:left="900" w:hanging="420"/>
    </w:pPr>
    <w:rPr>
      <w:sz w:val="24"/>
      <w:szCs w:val="24"/>
    </w:rPr>
  </w:style>
  <w:style w:type="paragraph" w:customStyle="1" w:styleId="564">
    <w:name w:val="xl59"/>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565">
    <w:name w:val="修订"/>
    <w:semiHidden/>
    <w:uiPriority w:val="0"/>
    <w:rPr>
      <w:rFonts w:hint="default" w:ascii="Times New Roman" w:hAnsi="Times New Roman" w:eastAsia="宋体" w:cs="Times New Roman"/>
      <w:sz w:val="21"/>
      <w:szCs w:val="24"/>
      <w:lang w:val="en-US" w:eastAsia="zh-CN" w:bidi="ar-SA"/>
    </w:rPr>
  </w:style>
  <w:style w:type="paragraph" w:customStyle="1" w:styleId="566">
    <w:name w:val="font12"/>
    <w:basedOn w:val="1"/>
    <w:uiPriority w:val="0"/>
    <w:pPr>
      <w:widowControl/>
      <w:spacing w:before="100" w:beforeAutospacing="1" w:after="100" w:afterAutospacing="1"/>
      <w:jc w:val="left"/>
    </w:pPr>
    <w:rPr>
      <w:rFonts w:ascii="宋体" w:hAnsi="宋体" w:cs="宋体"/>
      <w:sz w:val="36"/>
      <w:szCs w:val="36"/>
    </w:rPr>
  </w:style>
  <w:style w:type="paragraph" w:customStyle="1" w:styleId="567">
    <w:name w:val=" Char Char Char Char"/>
    <w:basedOn w:val="1"/>
    <w:uiPriority w:val="0"/>
    <w:pPr>
      <w:widowControl/>
      <w:spacing w:after="160" w:line="240" w:lineRule="exact"/>
      <w:jc w:val="center"/>
    </w:pPr>
    <w:rPr>
      <w:rFonts w:ascii="黑体" w:hAnsi="Verdana" w:eastAsia="黑体"/>
      <w:sz w:val="32"/>
      <w:szCs w:val="32"/>
      <w:lang w:eastAsia="en-US"/>
    </w:rPr>
  </w:style>
  <w:style w:type="paragraph" w:customStyle="1" w:styleId="568">
    <w:name w:val="标题1，章节第一层"/>
    <w:basedOn w:val="407"/>
    <w:next w:val="407"/>
    <w:uiPriority w:val="0"/>
    <w:pPr>
      <w:tabs>
        <w:tab w:val="left" w:pos="693"/>
      </w:tabs>
      <w:spacing w:before="0"/>
      <w:ind w:left="482"/>
      <w:outlineLvl w:val="0"/>
    </w:pPr>
    <w:rPr>
      <w:color w:val="000000"/>
      <w:sz w:val="24"/>
      <w:szCs w:val="24"/>
    </w:rPr>
  </w:style>
  <w:style w:type="paragraph" w:customStyle="1" w:styleId="569">
    <w:name w:val="二级条标题"/>
    <w:basedOn w:val="1"/>
    <w:next w:val="360"/>
    <w:uiPriority w:val="0"/>
    <w:pPr>
      <w:widowControl/>
      <w:tabs>
        <w:tab w:val="left" w:pos="2240"/>
      </w:tabs>
      <w:ind w:hanging="420"/>
      <w:outlineLvl w:val="3"/>
    </w:pPr>
    <w:rPr>
      <w:rFonts w:eastAsia="黑体"/>
    </w:rPr>
  </w:style>
  <w:style w:type="paragraph" w:customStyle="1" w:styleId="570">
    <w:name w:val="小四 段落 宋体"/>
    <w:basedOn w:val="211"/>
    <w:uiPriority w:val="0"/>
    <w:pPr>
      <w:tabs>
        <w:tab w:val="clear" w:pos="2952"/>
      </w:tabs>
      <w:spacing w:line="360" w:lineRule="auto"/>
      <w:ind w:left="113" w:right="113" w:firstLine="425"/>
      <w:jc w:val="left"/>
    </w:pPr>
    <w:rPr>
      <w:sz w:val="24"/>
    </w:rPr>
  </w:style>
  <w:style w:type="paragraph" w:customStyle="1" w:styleId="571">
    <w:name w:val="正文 居中"/>
    <w:basedOn w:val="1"/>
    <w:uiPriority w:val="0"/>
    <w:pPr>
      <w:spacing w:line="360" w:lineRule="auto"/>
      <w:jc w:val="center"/>
    </w:pPr>
    <w:rPr>
      <w:sz w:val="24"/>
    </w:rPr>
  </w:style>
  <w:style w:type="table" w:customStyle="1" w:styleId="572">
    <w:name w:val="Table Normal"/>
    <w:unhideWhenUsed/>
    <w:qFormat/>
    <w:uiPriority w:val="0"/>
    <w:rPr>
      <w:lang w:val="en-US" w:eastAsia="zh-CN" w:bidi="ar-SA"/>
    </w:rPr>
  </w:style>
  <w:style w:type="character" w:customStyle="1" w:styleId="573">
    <w:name w:val="NormalCharacter1"/>
    <w:link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NJ</Company>
  <TotalTime>0</TotalTime>
  <ScaleCrop>false</ScaleCrop>
  <LinksUpToDate>false</LinksUpToDate>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2020-05-18T16:39:00Z</dcterms:created>
  <dc:creator>wh</dc:creator>
  <cp:lastModifiedBy>Merlyn</cp:lastModifiedBy>
  <cp:lastPrinted>2024-11-13T07:13:00Z</cp:lastPrinted>
  <dcterms:modified xsi:type="dcterms:W3CDTF">2025-07-23T02:05:18Z</dcterms:modified>
  <dc:title> </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6721DDB923DA4FB684FD083B3127D4EA_13</vt:lpwstr>
  </property>
</Properties>
</file>