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D7A98">
      <w:pPr>
        <w:spacing w:line="360" w:lineRule="auto"/>
        <w:jc w:val="center"/>
        <w:rPr>
          <w:rFonts w:eastAsia="楷体_GB2312"/>
          <w:b/>
          <w:sz w:val="36"/>
          <w:szCs w:val="36"/>
        </w:rPr>
      </w:pPr>
      <w:r>
        <w:rPr>
          <w:rFonts w:hint="eastAsia" w:eastAsia="楷体_GB2312"/>
          <w:b/>
          <w:sz w:val="44"/>
          <w:szCs w:val="44"/>
        </w:rPr>
        <w:t>江苏航运职业技术学院在线课程及视频拍摄制作服务采购项目</w:t>
      </w:r>
    </w:p>
    <w:p w14:paraId="4A1D250A">
      <w:pPr>
        <w:autoSpaceDE w:val="0"/>
        <w:autoSpaceDN w:val="0"/>
        <w:adjustRightInd w:val="0"/>
        <w:jc w:val="center"/>
        <w:rPr>
          <w:szCs w:val="21"/>
        </w:rPr>
      </w:pPr>
    </w:p>
    <w:p w14:paraId="08909AA9">
      <w:pPr>
        <w:autoSpaceDE w:val="0"/>
        <w:autoSpaceDN w:val="0"/>
        <w:adjustRightInd w:val="0"/>
        <w:spacing w:line="1000" w:lineRule="exact"/>
        <w:jc w:val="center"/>
        <w:rPr>
          <w:rFonts w:ascii="华文新魏" w:eastAsia="华文新魏"/>
          <w:b/>
          <w:bCs/>
          <w:sz w:val="100"/>
          <w:szCs w:val="100"/>
          <w:lang w:val="zh-CN"/>
        </w:rPr>
      </w:pPr>
    </w:p>
    <w:p w14:paraId="457E80F3">
      <w:pPr>
        <w:autoSpaceDE w:val="0"/>
        <w:autoSpaceDN w:val="0"/>
        <w:adjustRightInd w:val="0"/>
        <w:spacing w:line="1000" w:lineRule="exact"/>
        <w:jc w:val="center"/>
        <w:rPr>
          <w:rFonts w:ascii="华文新魏" w:hAnsi="Arial Narrow" w:eastAsia="华文新魏"/>
          <w:b/>
          <w:bCs/>
          <w:sz w:val="100"/>
          <w:szCs w:val="100"/>
        </w:rPr>
      </w:pPr>
      <w:r>
        <w:rPr>
          <w:rFonts w:hint="eastAsia" w:ascii="华文新魏" w:eastAsia="华文新魏"/>
          <w:b/>
          <w:bCs/>
          <w:sz w:val="100"/>
          <w:szCs w:val="100"/>
          <w:lang w:val="zh-CN"/>
        </w:rPr>
        <w:t>政府采购竞争性</w:t>
      </w:r>
    </w:p>
    <w:p w14:paraId="7AA9ABA2">
      <w:pPr>
        <w:autoSpaceDE w:val="0"/>
        <w:autoSpaceDN w:val="0"/>
        <w:adjustRightInd w:val="0"/>
        <w:spacing w:line="1000" w:lineRule="exact"/>
        <w:jc w:val="center"/>
        <w:rPr>
          <w:rFonts w:ascii="华文新魏" w:hAnsi="Arial Narrow" w:eastAsia="华文新魏"/>
          <w:b/>
          <w:bCs/>
          <w:sz w:val="100"/>
          <w:szCs w:val="100"/>
        </w:rPr>
      </w:pPr>
      <w:r>
        <w:rPr>
          <w:rFonts w:hint="eastAsia" w:ascii="华文新魏" w:hAnsi="Arial Narrow" w:eastAsia="华文新魏"/>
          <w:b/>
          <w:bCs/>
          <w:sz w:val="100"/>
          <w:szCs w:val="100"/>
          <w:lang w:val="zh-CN"/>
        </w:rPr>
        <w:t>磋商文件</w:t>
      </w:r>
    </w:p>
    <w:p w14:paraId="76C204AA">
      <w:pPr>
        <w:keepNext/>
        <w:keepLines/>
        <w:autoSpaceDE w:val="0"/>
        <w:autoSpaceDN w:val="0"/>
        <w:adjustRightInd w:val="0"/>
        <w:spacing w:before="260" w:after="260" w:line="600" w:lineRule="exact"/>
        <w:ind w:right="210"/>
        <w:jc w:val="center"/>
        <w:outlineLvl w:val="0"/>
        <w:rPr>
          <w:rFonts w:ascii="楷体_GB2312" w:eastAsia="楷体_GB2312"/>
          <w:b/>
          <w:sz w:val="44"/>
          <w:szCs w:val="44"/>
        </w:rPr>
      </w:pPr>
      <w:r>
        <w:rPr>
          <w:rFonts w:hint="eastAsia" w:ascii="宋体" w:hAnsi="宋体"/>
          <w:sz w:val="36"/>
          <w:szCs w:val="36"/>
        </w:rPr>
        <w:t>项目编号：JSZC-320690-NTJC-C2025-0002</w:t>
      </w:r>
    </w:p>
    <w:p w14:paraId="1A48B088">
      <w:pPr>
        <w:autoSpaceDE w:val="0"/>
        <w:autoSpaceDN w:val="0"/>
        <w:adjustRightInd w:val="0"/>
        <w:spacing w:line="360" w:lineRule="auto"/>
        <w:ind w:firstLine="420"/>
        <w:jc w:val="center"/>
        <w:rPr>
          <w:rFonts w:eastAsia="黑体"/>
          <w:szCs w:val="21"/>
        </w:rPr>
      </w:pPr>
    </w:p>
    <w:p w14:paraId="08A509E4">
      <w:pPr>
        <w:autoSpaceDE w:val="0"/>
        <w:autoSpaceDN w:val="0"/>
        <w:adjustRightInd w:val="0"/>
        <w:spacing w:line="360" w:lineRule="auto"/>
        <w:ind w:firstLine="420"/>
        <w:jc w:val="center"/>
        <w:rPr>
          <w:rFonts w:eastAsia="黑体"/>
          <w:szCs w:val="21"/>
        </w:rPr>
      </w:pPr>
    </w:p>
    <w:p w14:paraId="62F1CD3D">
      <w:pPr>
        <w:autoSpaceDE w:val="0"/>
        <w:autoSpaceDN w:val="0"/>
        <w:adjustRightInd w:val="0"/>
        <w:spacing w:line="360" w:lineRule="auto"/>
        <w:ind w:firstLine="420"/>
        <w:jc w:val="center"/>
        <w:rPr>
          <w:rFonts w:eastAsia="黑体"/>
          <w:szCs w:val="21"/>
        </w:rPr>
      </w:pPr>
    </w:p>
    <w:p w14:paraId="02C9B146">
      <w:pPr>
        <w:autoSpaceDE w:val="0"/>
        <w:autoSpaceDN w:val="0"/>
        <w:adjustRightInd w:val="0"/>
        <w:jc w:val="center"/>
        <w:rPr>
          <w:szCs w:val="21"/>
        </w:rPr>
      </w:pPr>
      <w:r>
        <w:rPr>
          <w:rFonts w:hint="eastAsia" w:ascii="宋体"/>
          <w:kern w:val="0"/>
          <w:sz w:val="20"/>
          <w:szCs w:val="20"/>
          <w:lang w:val="zh-CN"/>
        </w:rPr>
        <w:object>
          <v:shape id="_x0000_i1025" o:spt="75" type="#_x0000_t75" style="height:128.25pt;width:166.5pt;" o:ole="t" filled="f" o:preferrelative="t" stroked="f" coordsize="21600,21600">
            <v:path/>
            <v:fill on="f" focussize="0,0"/>
            <v:stroke on="f" joinstyle="miter"/>
            <v:imagedata r:id="rId7" o:title=""/>
            <o:lock v:ext="edit" aspectratio="t"/>
            <w10:wrap type="none"/>
            <w10:anchorlock/>
          </v:shape>
          <o:OLEObject Type="Embed" ProgID="MS_ClipArt_Gallery.5" ShapeID="_x0000_i1025" DrawAspect="Content" ObjectID="_1468075725" r:id="rId6">
            <o:LockedField>false</o:LockedField>
          </o:OLEObject>
        </w:object>
      </w:r>
    </w:p>
    <w:p w14:paraId="3BEC8583">
      <w:pPr>
        <w:autoSpaceDE w:val="0"/>
        <w:autoSpaceDN w:val="0"/>
        <w:adjustRightInd w:val="0"/>
        <w:spacing w:line="360" w:lineRule="auto"/>
        <w:ind w:firstLine="420"/>
        <w:jc w:val="center"/>
        <w:rPr>
          <w:szCs w:val="21"/>
        </w:rPr>
      </w:pPr>
    </w:p>
    <w:p w14:paraId="284A915F">
      <w:pPr>
        <w:autoSpaceDE w:val="0"/>
        <w:autoSpaceDN w:val="0"/>
        <w:adjustRightInd w:val="0"/>
        <w:spacing w:line="360" w:lineRule="auto"/>
        <w:ind w:firstLine="420"/>
        <w:jc w:val="center"/>
        <w:rPr>
          <w:szCs w:val="21"/>
        </w:rPr>
      </w:pPr>
    </w:p>
    <w:p w14:paraId="27197698">
      <w:pPr>
        <w:autoSpaceDE w:val="0"/>
        <w:autoSpaceDN w:val="0"/>
        <w:adjustRightInd w:val="0"/>
        <w:spacing w:line="360" w:lineRule="auto"/>
        <w:ind w:firstLine="420"/>
        <w:jc w:val="center"/>
        <w:rPr>
          <w:szCs w:val="21"/>
        </w:rPr>
      </w:pPr>
    </w:p>
    <w:p w14:paraId="36B74203">
      <w:pPr>
        <w:autoSpaceDE w:val="0"/>
        <w:autoSpaceDN w:val="0"/>
        <w:adjustRightInd w:val="0"/>
        <w:spacing w:line="360" w:lineRule="auto"/>
        <w:ind w:firstLine="420"/>
        <w:jc w:val="center"/>
        <w:rPr>
          <w:szCs w:val="21"/>
        </w:rPr>
      </w:pPr>
    </w:p>
    <w:p w14:paraId="6CC090DC">
      <w:pPr>
        <w:autoSpaceDE w:val="0"/>
        <w:autoSpaceDN w:val="0"/>
        <w:adjustRightInd w:val="0"/>
        <w:spacing w:line="360" w:lineRule="auto"/>
        <w:ind w:firstLine="420"/>
        <w:jc w:val="center"/>
        <w:rPr>
          <w:szCs w:val="21"/>
        </w:rPr>
      </w:pPr>
    </w:p>
    <w:p w14:paraId="49BD0E95">
      <w:pPr>
        <w:spacing w:line="500" w:lineRule="exact"/>
        <w:ind w:firstLine="642" w:firstLineChars="200"/>
        <w:jc w:val="left"/>
        <w:rPr>
          <w:rFonts w:ascii="宋体" w:hAnsi="宋体"/>
          <w:b/>
          <w:bCs/>
          <w:spacing w:val="20"/>
          <w:sz w:val="28"/>
          <w:szCs w:val="28"/>
        </w:rPr>
      </w:pPr>
      <w:r>
        <w:rPr>
          <w:rFonts w:hint="eastAsia" w:ascii="宋体" w:hAnsi="宋体"/>
          <w:b/>
          <w:bCs/>
          <w:spacing w:val="20"/>
          <w:sz w:val="28"/>
          <w:szCs w:val="28"/>
        </w:rPr>
        <w:t>采购单位：江苏航运职业技术学院</w:t>
      </w:r>
    </w:p>
    <w:p w14:paraId="02ED21DC">
      <w:pPr>
        <w:spacing w:line="500" w:lineRule="exact"/>
        <w:ind w:firstLine="642" w:firstLineChars="200"/>
        <w:jc w:val="left"/>
        <w:rPr>
          <w:rFonts w:ascii="宋体" w:hAnsi="宋体"/>
          <w:b/>
          <w:bCs/>
          <w:spacing w:val="20"/>
          <w:sz w:val="28"/>
          <w:szCs w:val="28"/>
        </w:rPr>
      </w:pPr>
      <w:r>
        <w:rPr>
          <w:rFonts w:hint="eastAsia" w:ascii="宋体" w:hAnsi="宋体"/>
          <w:b/>
          <w:bCs/>
          <w:spacing w:val="20"/>
          <w:sz w:val="28"/>
          <w:szCs w:val="28"/>
        </w:rPr>
        <w:t>代理单位：南通建辰工程咨询有限公司</w:t>
      </w:r>
    </w:p>
    <w:p w14:paraId="1A9E76DE">
      <w:pPr>
        <w:spacing w:line="500" w:lineRule="exact"/>
        <w:ind w:firstLine="642" w:firstLineChars="200"/>
        <w:jc w:val="left"/>
        <w:rPr>
          <w:rFonts w:ascii="宋体" w:hAnsi="宋体"/>
          <w:b/>
          <w:bCs/>
          <w:spacing w:val="20"/>
          <w:sz w:val="28"/>
          <w:szCs w:val="28"/>
        </w:rPr>
      </w:pPr>
      <w:r>
        <w:rPr>
          <w:rFonts w:hint="eastAsia" w:ascii="宋体" w:hAnsi="宋体"/>
          <w:b/>
          <w:bCs/>
          <w:spacing w:val="20"/>
          <w:sz w:val="28"/>
          <w:szCs w:val="28"/>
        </w:rPr>
        <w:t>日    期：二〇二五年</w:t>
      </w:r>
      <w:r>
        <w:rPr>
          <w:rFonts w:hint="eastAsia" w:ascii="宋体" w:hAnsi="宋体"/>
          <w:b/>
          <w:bCs/>
          <w:spacing w:val="20"/>
          <w:sz w:val="28"/>
          <w:szCs w:val="28"/>
          <w:lang w:eastAsia="zh-CN"/>
        </w:rPr>
        <w:t>三</w:t>
      </w:r>
      <w:r>
        <w:rPr>
          <w:rFonts w:hint="eastAsia" w:ascii="宋体" w:hAnsi="宋体"/>
          <w:b/>
          <w:bCs/>
          <w:spacing w:val="20"/>
          <w:sz w:val="28"/>
          <w:szCs w:val="28"/>
        </w:rPr>
        <w:t>月</w:t>
      </w:r>
    </w:p>
    <w:p w14:paraId="2122310B">
      <w:pPr>
        <w:adjustRightInd w:val="0"/>
        <w:snapToGrid w:val="0"/>
        <w:ind w:left="-158" w:leftChars="-75" w:right="-601" w:rightChars="-286"/>
        <w:rPr>
          <w:rFonts w:ascii="宋体" w:hAnsi="宋体"/>
          <w:snapToGrid w:val="0"/>
          <w:sz w:val="26"/>
          <w:szCs w:val="28"/>
        </w:rPr>
      </w:pPr>
      <w:r>
        <w:rPr>
          <w:rFonts w:hint="eastAsia" w:ascii="宋体" w:hAnsi="宋体"/>
          <w:snapToGrid w:val="0"/>
          <w:sz w:val="26"/>
          <w:szCs w:val="28"/>
        </w:rPr>
        <w:t xml:space="preserve">   </w:t>
      </w:r>
    </w:p>
    <w:p w14:paraId="64213EB2">
      <w:pPr>
        <w:spacing w:line="360" w:lineRule="auto"/>
        <w:jc w:val="center"/>
        <w:rPr>
          <w:rFonts w:ascii="楷体_GB2312" w:eastAsia="楷体_GB2312"/>
          <w:b/>
          <w:bCs/>
          <w:sz w:val="44"/>
          <w:szCs w:val="44"/>
          <w:lang w:val="zh-CN"/>
        </w:rPr>
      </w:pPr>
      <w:r>
        <w:rPr>
          <w:rFonts w:ascii="楷体_GB2312" w:eastAsia="楷体_GB2312"/>
          <w:b/>
          <w:bCs/>
          <w:sz w:val="44"/>
          <w:szCs w:val="44"/>
        </w:rPr>
        <w:br w:type="page"/>
      </w:r>
      <w:r>
        <w:rPr>
          <w:rFonts w:hint="eastAsia" w:ascii="楷体_GB2312" w:eastAsia="楷体_GB2312"/>
          <w:b/>
          <w:bCs/>
          <w:sz w:val="44"/>
          <w:szCs w:val="44"/>
          <w:lang w:val="zh-CN"/>
        </w:rPr>
        <w:t>目   录</w:t>
      </w:r>
    </w:p>
    <w:p w14:paraId="2768D7CD">
      <w:pPr>
        <w:autoSpaceDE w:val="0"/>
        <w:autoSpaceDN w:val="0"/>
        <w:adjustRightInd w:val="0"/>
        <w:spacing w:line="480" w:lineRule="auto"/>
        <w:ind w:firstLine="556"/>
        <w:rPr>
          <w:rFonts w:ascii="楷体_GB2312" w:eastAsia="楷体_GB2312"/>
          <w:b/>
          <w:bCs/>
          <w:sz w:val="32"/>
          <w:szCs w:val="32"/>
        </w:rPr>
      </w:pPr>
    </w:p>
    <w:p w14:paraId="3F6FA7F8">
      <w:pPr>
        <w:autoSpaceDE w:val="0"/>
        <w:autoSpaceDN w:val="0"/>
        <w:adjustRightInd w:val="0"/>
        <w:spacing w:line="480" w:lineRule="auto"/>
        <w:ind w:firstLine="556"/>
        <w:rPr>
          <w:rFonts w:ascii="楷体_GB2312" w:eastAsia="楷体_GB2312"/>
          <w:b/>
          <w:sz w:val="32"/>
          <w:szCs w:val="32"/>
          <w:lang w:val="zh-CN"/>
        </w:rPr>
      </w:pPr>
      <w:r>
        <w:rPr>
          <w:rFonts w:hint="eastAsia" w:ascii="楷体_GB2312" w:eastAsia="楷体_GB2312"/>
          <w:b/>
          <w:bCs/>
          <w:sz w:val="32"/>
          <w:szCs w:val="32"/>
        </w:rPr>
        <w:t>第一部分  竞争性磋商</w:t>
      </w:r>
      <w:r>
        <w:rPr>
          <w:rFonts w:hint="eastAsia" w:ascii="楷体_GB2312" w:eastAsia="楷体_GB2312"/>
          <w:b/>
          <w:sz w:val="32"/>
          <w:szCs w:val="32"/>
          <w:lang w:val="zh-CN"/>
        </w:rPr>
        <w:t>公告</w:t>
      </w:r>
    </w:p>
    <w:p w14:paraId="236EACEA">
      <w:pPr>
        <w:autoSpaceDE w:val="0"/>
        <w:autoSpaceDN w:val="0"/>
        <w:adjustRightInd w:val="0"/>
        <w:spacing w:line="480" w:lineRule="auto"/>
        <w:ind w:firstLine="556"/>
        <w:rPr>
          <w:rFonts w:ascii="楷体_GB2312" w:eastAsia="楷体_GB2312"/>
          <w:b/>
          <w:sz w:val="32"/>
          <w:szCs w:val="32"/>
          <w:lang w:val="zh-CN"/>
        </w:rPr>
      </w:pPr>
      <w:r>
        <w:rPr>
          <w:rFonts w:hint="eastAsia" w:ascii="楷体_GB2312" w:eastAsia="楷体_GB2312"/>
          <w:b/>
          <w:bCs/>
          <w:sz w:val="32"/>
          <w:szCs w:val="32"/>
        </w:rPr>
        <w:t>第二部分  磋商</w:t>
      </w:r>
      <w:r>
        <w:rPr>
          <w:rFonts w:hint="eastAsia" w:ascii="楷体_GB2312" w:eastAsia="楷体_GB2312"/>
          <w:b/>
          <w:sz w:val="32"/>
          <w:szCs w:val="32"/>
          <w:lang w:val="zh-CN"/>
        </w:rPr>
        <w:t>须知</w:t>
      </w:r>
    </w:p>
    <w:p w14:paraId="69C9E7C1">
      <w:pPr>
        <w:autoSpaceDE w:val="0"/>
        <w:autoSpaceDN w:val="0"/>
        <w:adjustRightInd w:val="0"/>
        <w:spacing w:line="480" w:lineRule="auto"/>
        <w:ind w:firstLine="537"/>
        <w:rPr>
          <w:rFonts w:ascii="楷体_GB2312" w:eastAsia="楷体_GB2312"/>
          <w:b/>
          <w:sz w:val="32"/>
          <w:szCs w:val="32"/>
          <w:lang w:val="zh-CN"/>
        </w:rPr>
      </w:pPr>
      <w:r>
        <w:rPr>
          <w:rFonts w:hint="eastAsia" w:ascii="楷体_GB2312" w:eastAsia="楷体_GB2312"/>
          <w:b/>
          <w:bCs/>
          <w:sz w:val="32"/>
          <w:szCs w:val="32"/>
        </w:rPr>
        <w:t xml:space="preserve">第三部分  </w:t>
      </w:r>
      <w:r>
        <w:rPr>
          <w:rFonts w:hint="eastAsia" w:ascii="楷体_GB2312" w:eastAsia="楷体_GB2312"/>
          <w:b/>
          <w:sz w:val="32"/>
          <w:szCs w:val="32"/>
          <w:lang w:val="zh-CN"/>
        </w:rPr>
        <w:t>项目需求</w:t>
      </w:r>
    </w:p>
    <w:p w14:paraId="3C7FB7C0">
      <w:pPr>
        <w:autoSpaceDE w:val="0"/>
        <w:autoSpaceDN w:val="0"/>
        <w:adjustRightInd w:val="0"/>
        <w:spacing w:line="480" w:lineRule="auto"/>
        <w:ind w:firstLine="537"/>
        <w:rPr>
          <w:rFonts w:ascii="楷体_GB2312" w:eastAsia="楷体_GB2312"/>
          <w:b/>
          <w:sz w:val="32"/>
          <w:szCs w:val="32"/>
          <w:lang w:val="zh-CN"/>
        </w:rPr>
      </w:pPr>
      <w:r>
        <w:rPr>
          <w:rFonts w:hint="eastAsia" w:ascii="楷体_GB2312" w:eastAsia="楷体_GB2312"/>
          <w:b/>
          <w:bCs/>
          <w:sz w:val="32"/>
          <w:szCs w:val="32"/>
        </w:rPr>
        <w:t>第四部分  磋商</w:t>
      </w:r>
      <w:r>
        <w:rPr>
          <w:rFonts w:hint="eastAsia" w:ascii="楷体_GB2312" w:eastAsia="楷体_GB2312"/>
          <w:b/>
          <w:sz w:val="32"/>
          <w:szCs w:val="32"/>
          <w:lang w:val="zh-CN"/>
        </w:rPr>
        <w:t>程序和内容</w:t>
      </w:r>
    </w:p>
    <w:p w14:paraId="078D687B">
      <w:pPr>
        <w:autoSpaceDE w:val="0"/>
        <w:autoSpaceDN w:val="0"/>
        <w:adjustRightInd w:val="0"/>
        <w:spacing w:line="480" w:lineRule="auto"/>
        <w:ind w:firstLine="556"/>
        <w:rPr>
          <w:rFonts w:ascii="楷体_GB2312" w:eastAsia="楷体_GB2312"/>
          <w:b/>
          <w:bCs/>
          <w:sz w:val="32"/>
          <w:szCs w:val="32"/>
        </w:rPr>
      </w:pPr>
      <w:r>
        <w:rPr>
          <w:rFonts w:hint="eastAsia" w:ascii="楷体_GB2312" w:eastAsia="楷体_GB2312"/>
          <w:b/>
          <w:bCs/>
          <w:sz w:val="32"/>
          <w:szCs w:val="32"/>
        </w:rPr>
        <w:t>第五部分  合同签订与验收付款</w:t>
      </w:r>
    </w:p>
    <w:p w14:paraId="16E92600">
      <w:pPr>
        <w:tabs>
          <w:tab w:val="left" w:pos="7740"/>
        </w:tabs>
        <w:spacing w:line="500" w:lineRule="exact"/>
        <w:ind w:firstLine="643" w:firstLineChars="200"/>
        <w:rPr>
          <w:rFonts w:ascii="楷体_GB2312" w:eastAsia="楷体_GB2312"/>
          <w:b/>
          <w:spacing w:val="2"/>
          <w:sz w:val="32"/>
          <w:szCs w:val="32"/>
        </w:rPr>
      </w:pPr>
      <w:r>
        <w:rPr>
          <w:rFonts w:hint="eastAsia" w:ascii="楷体_GB2312" w:eastAsia="楷体_GB2312"/>
          <w:b/>
          <w:bCs/>
          <w:sz w:val="32"/>
          <w:szCs w:val="32"/>
        </w:rPr>
        <w:t>第六部分  质疑提出和处理</w:t>
      </w:r>
    </w:p>
    <w:p w14:paraId="0279FA31">
      <w:pPr>
        <w:spacing w:line="500" w:lineRule="exact"/>
        <w:rPr>
          <w:rFonts w:ascii="楷体_GB2312" w:eastAsia="楷体_GB2312"/>
          <w:b/>
          <w:sz w:val="32"/>
          <w:szCs w:val="32"/>
        </w:rPr>
      </w:pPr>
    </w:p>
    <w:p w14:paraId="51E147FE">
      <w:pPr>
        <w:tabs>
          <w:tab w:val="left" w:pos="7740"/>
        </w:tabs>
        <w:spacing w:line="500" w:lineRule="exact"/>
        <w:ind w:firstLine="643" w:firstLineChars="200"/>
        <w:rPr>
          <w:rFonts w:ascii="黑体" w:eastAsia="黑体"/>
          <w:b/>
          <w:bCs/>
          <w:sz w:val="36"/>
          <w:szCs w:val="36"/>
          <w:lang w:val="zh-CN"/>
        </w:rPr>
      </w:pPr>
      <w:r>
        <w:rPr>
          <w:rFonts w:hint="eastAsia" w:ascii="楷体_GB2312" w:eastAsia="楷体_GB2312"/>
          <w:b/>
          <w:bCs/>
          <w:sz w:val="32"/>
          <w:szCs w:val="32"/>
        </w:rPr>
        <w:t>第七部分  响应</w:t>
      </w:r>
      <w:r>
        <w:rPr>
          <w:rFonts w:hint="eastAsia" w:ascii="楷体_GB2312" w:eastAsia="楷体_GB2312"/>
          <w:b/>
          <w:sz w:val="32"/>
          <w:szCs w:val="32"/>
          <w:lang w:val="zh-CN"/>
        </w:rPr>
        <w:t>文件</w:t>
      </w:r>
      <w:r>
        <w:rPr>
          <w:rFonts w:hint="eastAsia" w:ascii="楷体_GB2312" w:eastAsia="楷体_GB2312"/>
          <w:b/>
          <w:bCs/>
          <w:sz w:val="32"/>
          <w:szCs w:val="32"/>
        </w:rPr>
        <w:t>组成</w:t>
      </w:r>
    </w:p>
    <w:p w14:paraId="13E9992A">
      <w:pPr>
        <w:autoSpaceDE w:val="0"/>
        <w:autoSpaceDN w:val="0"/>
        <w:adjustRightInd w:val="0"/>
        <w:snapToGrid w:val="0"/>
        <w:spacing w:line="360" w:lineRule="auto"/>
        <w:jc w:val="center"/>
        <w:outlineLvl w:val="0"/>
        <w:rPr>
          <w:rFonts w:ascii="仿宋_GB2312" w:eastAsia="仿宋_GB2312"/>
          <w:b/>
          <w:bCs/>
          <w:sz w:val="36"/>
          <w:szCs w:val="36"/>
          <w:lang w:val="zh-CN"/>
        </w:rPr>
      </w:pPr>
      <w:r>
        <w:rPr>
          <w:rFonts w:ascii="仿宋_GB2312" w:eastAsia="仿宋_GB2312"/>
          <w:b/>
          <w:bCs/>
          <w:sz w:val="36"/>
          <w:szCs w:val="36"/>
          <w:lang w:val="zh-CN"/>
        </w:rPr>
        <w:br w:type="page"/>
      </w:r>
      <w:r>
        <w:rPr>
          <w:rFonts w:hint="eastAsia" w:ascii="仿宋_GB2312" w:eastAsia="仿宋_GB2312"/>
          <w:b/>
          <w:bCs/>
          <w:sz w:val="36"/>
          <w:szCs w:val="36"/>
          <w:lang w:val="zh-CN"/>
        </w:rPr>
        <w:t xml:space="preserve">第一部分  </w:t>
      </w:r>
      <w:bookmarkStart w:id="0" w:name="OLE_LINK1"/>
      <w:r>
        <w:rPr>
          <w:rFonts w:hint="eastAsia" w:ascii="仿宋_GB2312" w:eastAsia="仿宋_GB2312"/>
          <w:b/>
          <w:bCs/>
          <w:sz w:val="36"/>
          <w:szCs w:val="36"/>
          <w:lang w:val="zh-CN"/>
        </w:rPr>
        <w:t>竞争性磋商公告</w:t>
      </w:r>
    </w:p>
    <w:p w14:paraId="3AD71E1A">
      <w:pPr>
        <w:pBdr>
          <w:top w:val="none" w:color="000000" w:sz="0" w:space="0"/>
          <w:left w:val="none" w:color="000000" w:sz="0" w:space="0"/>
          <w:bottom w:val="none" w:color="000000" w:sz="0" w:space="0"/>
          <w:right w:val="none" w:color="000000" w:sz="0" w:space="0"/>
        </w:pBdr>
        <w:spacing w:line="360" w:lineRule="auto"/>
        <w:jc w:val="center"/>
        <w:rPr>
          <w:rFonts w:ascii="宋体" w:hAnsi="宋体" w:cs="宋体"/>
        </w:rPr>
      </w:pPr>
    </w:p>
    <w:p w14:paraId="74519F86">
      <w:pPr>
        <w:pBdr>
          <w:top w:val="single" w:color="000000" w:sz="4" w:space="0"/>
          <w:left w:val="single" w:color="000000" w:sz="4" w:space="0"/>
          <w:bottom w:val="single" w:color="000000" w:sz="4" w:space="0"/>
          <w:right w:val="single" w:color="000000" w:sz="4" w:space="0"/>
        </w:pBdr>
        <w:spacing w:line="360" w:lineRule="auto"/>
        <w:rPr>
          <w:rFonts w:ascii="宋体" w:hAnsi="宋体" w:cs="宋体"/>
        </w:rPr>
      </w:pPr>
      <w:r>
        <w:rPr>
          <w:rFonts w:hint="eastAsia" w:ascii="宋体" w:hAnsi="宋体" w:cs="宋体"/>
          <w:sz w:val="24"/>
        </w:rPr>
        <w:t>项目概况</w:t>
      </w:r>
    </w:p>
    <w:p w14:paraId="5AE36C3A">
      <w:pPr>
        <w:pBdr>
          <w:top w:val="single" w:color="000000" w:sz="4" w:space="0"/>
          <w:left w:val="single" w:color="000000" w:sz="4" w:space="0"/>
          <w:bottom w:val="single" w:color="000000" w:sz="4" w:space="0"/>
          <w:right w:val="single" w:color="000000" w:sz="4" w:space="0"/>
        </w:pBdr>
        <w:spacing w:line="360" w:lineRule="auto"/>
        <w:ind w:firstLine="482"/>
        <w:rPr>
          <w:rFonts w:ascii="宋体" w:hAnsi="宋体" w:cs="宋体"/>
        </w:rPr>
      </w:pPr>
      <w:r>
        <w:rPr>
          <w:rFonts w:hint="eastAsia" w:ascii="宋体" w:hAnsi="宋体" w:cs="宋体"/>
          <w:b/>
          <w:sz w:val="24"/>
          <w:u w:val="single"/>
        </w:rPr>
        <w:t>江苏航运职业技术学院在线课程及视频拍摄制作服务采购项目</w:t>
      </w:r>
      <w:r>
        <w:rPr>
          <w:rFonts w:hint="eastAsia" w:ascii="宋体" w:hAnsi="宋体" w:cs="宋体"/>
          <w:sz w:val="24"/>
        </w:rPr>
        <w:t>的潜在供应商应在</w:t>
      </w:r>
      <w:r>
        <w:rPr>
          <w:rFonts w:hint="eastAsia" w:ascii="宋体" w:hAnsi="宋体" w:cs="宋体"/>
          <w:sz w:val="24"/>
          <w:u w:val="single"/>
        </w:rPr>
        <w:t>江苏省政府采购网</w:t>
      </w:r>
      <w:r>
        <w:rPr>
          <w:rFonts w:hint="eastAsia" w:ascii="宋体" w:hAnsi="宋体" w:cs="宋体"/>
          <w:sz w:val="24"/>
        </w:rPr>
        <w:t>下载竞争性磋商文件，并于</w:t>
      </w:r>
      <w:r>
        <w:rPr>
          <w:rFonts w:hint="eastAsia" w:ascii="宋体" w:hAnsi="宋体" w:cs="宋体"/>
          <w:b/>
          <w:sz w:val="24"/>
          <w:u w:val="single"/>
        </w:rPr>
        <w:t>2025年</w:t>
      </w:r>
      <w:r>
        <w:rPr>
          <w:rFonts w:hint="eastAsia" w:ascii="宋体" w:hAnsi="宋体" w:cs="宋体"/>
          <w:b/>
          <w:sz w:val="24"/>
          <w:u w:val="single"/>
          <w:lang w:val="en-US" w:eastAsia="zh-CN"/>
        </w:rPr>
        <w:t>3</w:t>
      </w:r>
      <w:r>
        <w:rPr>
          <w:rFonts w:hint="eastAsia" w:ascii="宋体" w:hAnsi="宋体" w:cs="宋体"/>
          <w:b/>
          <w:sz w:val="24"/>
          <w:u w:val="single"/>
        </w:rPr>
        <w:t>月</w:t>
      </w:r>
      <w:r>
        <w:rPr>
          <w:rFonts w:hint="eastAsia" w:ascii="宋体" w:hAnsi="宋体" w:cs="宋体"/>
          <w:b/>
          <w:sz w:val="24"/>
          <w:u w:val="single"/>
          <w:lang w:val="en-US" w:eastAsia="zh-CN"/>
        </w:rPr>
        <w:t>18</w:t>
      </w:r>
      <w:r>
        <w:rPr>
          <w:rFonts w:hint="eastAsia" w:ascii="宋体" w:hAnsi="宋体" w:cs="宋体"/>
          <w:b/>
          <w:sz w:val="24"/>
          <w:u w:val="single"/>
        </w:rPr>
        <w:t>日09点30分</w:t>
      </w:r>
      <w:r>
        <w:rPr>
          <w:rFonts w:hint="eastAsia" w:ascii="宋体" w:hAnsi="宋体" w:cs="宋体"/>
          <w:sz w:val="24"/>
        </w:rPr>
        <w:t>（北京时间）前提交响应文件。</w:t>
      </w:r>
    </w:p>
    <w:p w14:paraId="02977BCE">
      <w:pPr>
        <w:snapToGrid w:val="0"/>
        <w:spacing w:line="360" w:lineRule="auto"/>
        <w:ind w:firstLine="480" w:firstLineChars="200"/>
        <w:rPr>
          <w:b/>
          <w:sz w:val="24"/>
        </w:rPr>
      </w:pPr>
      <w:r>
        <w:rPr>
          <w:sz w:val="24"/>
        </w:rPr>
        <w:t> </w:t>
      </w:r>
      <w:r>
        <w:rPr>
          <w:b/>
          <w:sz w:val="24"/>
        </w:rPr>
        <w:t xml:space="preserve"> 一、项目基本情况</w:t>
      </w:r>
    </w:p>
    <w:p w14:paraId="35AC1651">
      <w:pPr>
        <w:snapToGrid w:val="0"/>
        <w:spacing w:line="360" w:lineRule="auto"/>
        <w:ind w:firstLine="480" w:firstLineChars="200"/>
        <w:rPr>
          <w:sz w:val="24"/>
        </w:rPr>
      </w:pPr>
      <w:r>
        <w:rPr>
          <w:sz w:val="24"/>
        </w:rPr>
        <w:t>项目编号：JSZC-320690-NTJC-C2025-0002</w:t>
      </w:r>
    </w:p>
    <w:p w14:paraId="2C49D977">
      <w:pPr>
        <w:snapToGrid w:val="0"/>
        <w:spacing w:line="360" w:lineRule="auto"/>
        <w:ind w:firstLine="480" w:firstLineChars="200"/>
        <w:rPr>
          <w:sz w:val="24"/>
        </w:rPr>
      </w:pPr>
      <w:r>
        <w:rPr>
          <w:rFonts w:hint="eastAsia"/>
          <w:sz w:val="24"/>
        </w:rPr>
        <w:t>项目名称：江苏航运职业技术学院在线课程及视频拍摄制作服务采购项目</w:t>
      </w:r>
    </w:p>
    <w:p w14:paraId="3FF2FC8E">
      <w:pPr>
        <w:snapToGrid w:val="0"/>
        <w:spacing w:line="360" w:lineRule="auto"/>
        <w:ind w:firstLine="480" w:firstLineChars="200"/>
        <w:rPr>
          <w:sz w:val="24"/>
        </w:rPr>
      </w:pPr>
      <w:r>
        <w:rPr>
          <w:rFonts w:hint="eastAsia"/>
          <w:sz w:val="24"/>
        </w:rPr>
        <w:t>本项目共分叁个标段，</w:t>
      </w:r>
    </w:p>
    <w:p w14:paraId="5F60B799">
      <w:pPr>
        <w:snapToGrid w:val="0"/>
        <w:spacing w:line="360" w:lineRule="auto"/>
        <w:ind w:firstLine="480" w:firstLineChars="200"/>
        <w:rPr>
          <w:sz w:val="24"/>
        </w:rPr>
      </w:pPr>
      <w:r>
        <w:rPr>
          <w:rFonts w:hint="eastAsia"/>
          <w:sz w:val="24"/>
        </w:rPr>
        <w:t>一标段：服务对象为航海技术学院、智能制造与信息学院、运输管理与经济学院、学校各业务部门；</w:t>
      </w:r>
    </w:p>
    <w:p w14:paraId="19255F85">
      <w:pPr>
        <w:snapToGrid w:val="0"/>
        <w:spacing w:line="360" w:lineRule="auto"/>
        <w:ind w:firstLine="480" w:firstLineChars="200"/>
        <w:rPr>
          <w:sz w:val="24"/>
        </w:rPr>
      </w:pPr>
      <w:r>
        <w:rPr>
          <w:rFonts w:hint="eastAsia"/>
          <w:sz w:val="24"/>
        </w:rPr>
        <w:t>二标段：服务对象为轮机工程学院、交通工程学院、基础教学部、学校各业务部门；</w:t>
      </w:r>
    </w:p>
    <w:p w14:paraId="61E2B721">
      <w:pPr>
        <w:snapToGrid w:val="0"/>
        <w:spacing w:line="360" w:lineRule="auto"/>
        <w:ind w:firstLine="480" w:firstLineChars="200"/>
        <w:rPr>
          <w:sz w:val="24"/>
        </w:rPr>
      </w:pPr>
      <w:r>
        <w:rPr>
          <w:rFonts w:hint="eastAsia"/>
          <w:sz w:val="24"/>
        </w:rPr>
        <w:t>三标段：服务对象为船舶与海洋工程学院、马克思主义学院、人文艺术学院、学校各业务部门。</w:t>
      </w:r>
    </w:p>
    <w:p w14:paraId="5412D88F">
      <w:pPr>
        <w:snapToGrid w:val="0"/>
        <w:spacing w:line="360" w:lineRule="auto"/>
        <w:ind w:firstLine="480" w:firstLineChars="200"/>
        <w:rPr>
          <w:rFonts w:hint="eastAsia"/>
          <w:sz w:val="24"/>
        </w:rPr>
      </w:pPr>
      <w:r>
        <w:rPr>
          <w:rFonts w:hint="eastAsia"/>
          <w:sz w:val="24"/>
        </w:rPr>
        <w:t>每位投标供应商可同时申请参与多个标段的投标，但限中一个标段。叁个标段的开标顺序为先开一标段，再开二标段，最后三标段。已中一个标段的供应商不再参与下一标段的评审。</w:t>
      </w:r>
    </w:p>
    <w:p w14:paraId="6BFB9A88">
      <w:pPr>
        <w:snapToGrid w:val="0"/>
        <w:spacing w:line="360" w:lineRule="auto"/>
        <w:ind w:firstLine="480" w:firstLineChars="200"/>
        <w:rPr>
          <w:rFonts w:hint="eastAsia"/>
          <w:sz w:val="24"/>
        </w:rPr>
      </w:pPr>
      <w:r>
        <w:rPr>
          <w:rFonts w:hint="eastAsia"/>
          <w:sz w:val="24"/>
        </w:rPr>
        <w:t>采购方式：竞争性磋商</w:t>
      </w:r>
    </w:p>
    <w:p w14:paraId="0D59A147">
      <w:pPr>
        <w:snapToGrid w:val="0"/>
        <w:spacing w:line="360" w:lineRule="auto"/>
        <w:ind w:firstLine="480" w:firstLineChars="200"/>
        <w:rPr>
          <w:rFonts w:hint="eastAsia"/>
          <w:sz w:val="24"/>
        </w:rPr>
      </w:pPr>
      <w:r>
        <w:rPr>
          <w:rFonts w:hint="eastAsia"/>
          <w:sz w:val="24"/>
        </w:rPr>
        <w:t>预算金额：三年300万元</w:t>
      </w:r>
    </w:p>
    <w:p w14:paraId="2DAF723E">
      <w:pPr>
        <w:snapToGrid w:val="0"/>
        <w:spacing w:line="360" w:lineRule="auto"/>
        <w:ind w:firstLine="480" w:firstLineChars="200"/>
        <w:rPr>
          <w:sz w:val="24"/>
        </w:rPr>
      </w:pPr>
      <w:r>
        <w:rPr>
          <w:rFonts w:hint="eastAsia"/>
          <w:sz w:val="24"/>
        </w:rPr>
        <w:t>最高限价：本项目一标段最高折扣率为100%；二标段最高折扣率为100%；三标段最高折扣率为100%，报价超过最高折扣率的为无效投标。</w:t>
      </w:r>
    </w:p>
    <w:p w14:paraId="550C37A1">
      <w:pPr>
        <w:snapToGrid w:val="0"/>
        <w:spacing w:line="360" w:lineRule="auto"/>
        <w:ind w:firstLine="480" w:firstLineChars="200"/>
        <w:rPr>
          <w:sz w:val="24"/>
        </w:rPr>
      </w:pPr>
      <w:r>
        <w:rPr>
          <w:rFonts w:hint="eastAsia"/>
          <w:sz w:val="24"/>
        </w:rPr>
        <w:t>采购需求：详见第三部分项目需求。</w:t>
      </w:r>
    </w:p>
    <w:p w14:paraId="0C5EA6D9">
      <w:pPr>
        <w:snapToGrid w:val="0"/>
        <w:spacing w:line="360" w:lineRule="auto"/>
        <w:ind w:firstLine="480" w:firstLineChars="200"/>
        <w:rPr>
          <w:sz w:val="24"/>
        </w:rPr>
      </w:pPr>
      <w:r>
        <w:rPr>
          <w:sz w:val="24"/>
        </w:rPr>
        <w:t>合同履行期限：</w:t>
      </w:r>
      <w:r>
        <w:rPr>
          <w:rFonts w:hint="eastAsia"/>
          <w:sz w:val="24"/>
        </w:rPr>
        <w:t>2025年</w:t>
      </w:r>
      <w:r>
        <w:rPr>
          <w:rFonts w:hint="eastAsia"/>
          <w:sz w:val="24"/>
          <w:lang w:val="en-US" w:eastAsia="zh-CN"/>
        </w:rPr>
        <w:t>4</w:t>
      </w:r>
      <w:r>
        <w:rPr>
          <w:rFonts w:hint="eastAsia"/>
          <w:sz w:val="24"/>
        </w:rPr>
        <w:t>月</w:t>
      </w:r>
      <w:r>
        <w:rPr>
          <w:rFonts w:hint="eastAsia"/>
          <w:sz w:val="24"/>
          <w:lang w:eastAsia="zh-CN"/>
        </w:rPr>
        <w:t>至</w:t>
      </w:r>
      <w:r>
        <w:rPr>
          <w:rFonts w:hint="eastAsia"/>
          <w:sz w:val="24"/>
          <w:lang w:val="en-US" w:eastAsia="zh-CN"/>
        </w:rPr>
        <w:t>2028</w:t>
      </w:r>
      <w:r>
        <w:rPr>
          <w:rFonts w:hint="eastAsia"/>
          <w:sz w:val="24"/>
        </w:rPr>
        <w:t>年</w:t>
      </w:r>
      <w:r>
        <w:rPr>
          <w:rFonts w:hint="eastAsia"/>
          <w:sz w:val="24"/>
          <w:lang w:val="en-US" w:eastAsia="zh-CN"/>
        </w:rPr>
        <w:t>4</w:t>
      </w:r>
      <w:r>
        <w:rPr>
          <w:rFonts w:hint="eastAsia"/>
          <w:sz w:val="24"/>
        </w:rPr>
        <w:t>月</w:t>
      </w:r>
      <w:r>
        <w:rPr>
          <w:rFonts w:hint="eastAsia"/>
          <w:sz w:val="24"/>
          <w:lang w:eastAsia="zh-CN"/>
        </w:rPr>
        <w:t>，</w:t>
      </w:r>
      <w:r>
        <w:rPr>
          <w:rFonts w:hint="eastAsia"/>
          <w:sz w:val="24"/>
        </w:rPr>
        <w:t>自采购合同签订之日起计算，为期三年。</w:t>
      </w:r>
    </w:p>
    <w:p w14:paraId="7E9D5ECB">
      <w:pPr>
        <w:snapToGrid w:val="0"/>
        <w:spacing w:line="360" w:lineRule="auto"/>
        <w:ind w:firstLine="480" w:firstLineChars="200"/>
        <w:rPr>
          <w:sz w:val="24"/>
        </w:rPr>
      </w:pPr>
      <w:r>
        <w:rPr>
          <w:sz w:val="24"/>
        </w:rPr>
        <w:t>本项目不接受联合体</w:t>
      </w:r>
      <w:r>
        <w:rPr>
          <w:rFonts w:hint="eastAsia"/>
          <w:sz w:val="24"/>
        </w:rPr>
        <w:t>响应</w:t>
      </w:r>
      <w:r>
        <w:rPr>
          <w:sz w:val="24"/>
        </w:rPr>
        <w:t>。</w:t>
      </w:r>
    </w:p>
    <w:p w14:paraId="68B4176C">
      <w:pPr>
        <w:snapToGrid w:val="0"/>
        <w:spacing w:line="360" w:lineRule="auto"/>
        <w:ind w:firstLine="482" w:firstLineChars="200"/>
        <w:rPr>
          <w:b/>
          <w:sz w:val="24"/>
        </w:rPr>
      </w:pPr>
      <w:r>
        <w:rPr>
          <w:b/>
          <w:sz w:val="24"/>
        </w:rPr>
        <w:t>二、申请人的资格要求：</w:t>
      </w:r>
    </w:p>
    <w:p w14:paraId="7B7C501D">
      <w:pPr>
        <w:snapToGrid w:val="0"/>
        <w:spacing w:line="360" w:lineRule="auto"/>
        <w:ind w:firstLine="480" w:firstLineChars="200"/>
        <w:rPr>
          <w:sz w:val="24"/>
        </w:rPr>
      </w:pPr>
      <w:r>
        <w:rPr>
          <w:rFonts w:hint="eastAsia"/>
          <w:sz w:val="24"/>
          <w:lang w:eastAsia="zh-CN"/>
        </w:rPr>
        <w:t>（一）</w:t>
      </w:r>
      <w:r>
        <w:rPr>
          <w:rFonts w:hint="eastAsia"/>
          <w:sz w:val="24"/>
        </w:rPr>
        <w:t>满足《中华人民共和国政府采购法》第二十二条规定；</w:t>
      </w:r>
    </w:p>
    <w:p w14:paraId="4FED9C46">
      <w:pPr>
        <w:snapToGrid w:val="0"/>
        <w:spacing w:line="360" w:lineRule="auto"/>
        <w:ind w:firstLine="480" w:firstLineChars="200"/>
        <w:rPr>
          <w:rFonts w:hint="eastAsia"/>
          <w:sz w:val="24"/>
          <w:lang w:eastAsia="zh-CN"/>
        </w:rPr>
      </w:pPr>
      <w:r>
        <w:rPr>
          <w:rFonts w:hint="eastAsia"/>
          <w:sz w:val="24"/>
          <w:lang w:val="en-US" w:eastAsia="zh-CN"/>
        </w:rPr>
        <w:t>1</w:t>
      </w:r>
      <w:r>
        <w:rPr>
          <w:rFonts w:hint="eastAsia"/>
          <w:sz w:val="24"/>
          <w:lang w:eastAsia="zh-CN"/>
        </w:rPr>
        <w:t>.供应商符合《政府采购法》第二十二条规定条件的声明函。</w:t>
      </w:r>
    </w:p>
    <w:p w14:paraId="2E36E733">
      <w:pPr>
        <w:snapToGrid w:val="0"/>
        <w:spacing w:line="360" w:lineRule="auto"/>
        <w:ind w:firstLine="480" w:firstLineChars="200"/>
        <w:rPr>
          <w:rFonts w:hint="eastAsia"/>
          <w:sz w:val="24"/>
        </w:rPr>
      </w:pPr>
      <w:r>
        <w:rPr>
          <w:rFonts w:hint="eastAsia"/>
          <w:sz w:val="24"/>
          <w:lang w:eastAsia="zh-CN"/>
        </w:rPr>
        <w:t>（二）</w:t>
      </w:r>
      <w:r>
        <w:rPr>
          <w:rFonts w:hint="eastAsia"/>
          <w:sz w:val="24"/>
        </w:rPr>
        <w:t>落实政府采购政策需满足的资格要求：</w:t>
      </w:r>
    </w:p>
    <w:p w14:paraId="399A1124">
      <w:pPr>
        <w:snapToGrid w:val="0"/>
        <w:spacing w:line="360" w:lineRule="auto"/>
        <w:ind w:firstLine="480" w:firstLineChars="200"/>
        <w:rPr>
          <w:sz w:val="24"/>
        </w:rPr>
      </w:pPr>
      <w:bookmarkStart w:id="3" w:name="_GoBack"/>
      <w:r>
        <w:rPr>
          <w:rFonts w:hint="eastAsia"/>
          <w:sz w:val="24"/>
          <w:lang w:val="en-US" w:eastAsia="zh-CN"/>
        </w:rPr>
        <w:t>1.</w:t>
      </w:r>
      <w:bookmarkEnd w:id="3"/>
      <w:r>
        <w:rPr>
          <w:rFonts w:hint="eastAsia"/>
          <w:b/>
          <w:bCs/>
          <w:sz w:val="24"/>
        </w:rPr>
        <w:t>本项目专门面向中小企业采购。本项目采购标的对应的中小企业划分标准所属行业为软件和信息技术服务业。</w:t>
      </w:r>
      <w:r>
        <w:rPr>
          <w:rFonts w:hint="eastAsia"/>
          <w:sz w:val="24"/>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872C474">
      <w:pPr>
        <w:snapToGrid w:val="0"/>
        <w:spacing w:line="360" w:lineRule="auto"/>
        <w:ind w:firstLine="480" w:firstLineChars="200"/>
        <w:rPr>
          <w:sz w:val="24"/>
        </w:rPr>
      </w:pPr>
      <w:r>
        <w:rPr>
          <w:rFonts w:hint="eastAsia"/>
          <w:sz w:val="24"/>
        </w:rPr>
        <w:t>注明：（1）中小企业应当按照财库（2020）46号文《政府采购促进中小企业发展管理办法》和“工信部联企业〔2011〕300号通知中的《中小企业划型标准规定》为准。如实填写并提交《中小企业声明函》。</w:t>
      </w:r>
    </w:p>
    <w:p w14:paraId="603B8220">
      <w:pPr>
        <w:snapToGrid w:val="0"/>
        <w:spacing w:line="360" w:lineRule="auto"/>
        <w:ind w:firstLine="480" w:firstLineChars="200"/>
        <w:rPr>
          <w:sz w:val="24"/>
        </w:rPr>
      </w:pPr>
      <w:r>
        <w:rPr>
          <w:rFonts w:hint="eastAsia"/>
          <w:sz w:val="24"/>
        </w:rPr>
        <w:t>（2）残疾人福利性单位按照《关于促进残疾人就业政府采购政策的通知》（财库〔2017〕141号）有关规定执行。</w:t>
      </w:r>
    </w:p>
    <w:p w14:paraId="55927CC4">
      <w:pPr>
        <w:snapToGrid w:val="0"/>
        <w:spacing w:line="360" w:lineRule="auto"/>
        <w:ind w:firstLine="480" w:firstLineChars="200"/>
        <w:rPr>
          <w:sz w:val="24"/>
        </w:rPr>
      </w:pPr>
      <w:r>
        <w:rPr>
          <w:rFonts w:hint="eastAsia"/>
          <w:sz w:val="24"/>
        </w:rPr>
        <w:t>（3）监狱企业按照《关于政府采购支持监狱企业发展有关问题的通知》（财库【2014】68号）有关规定执行。</w:t>
      </w:r>
    </w:p>
    <w:p w14:paraId="7EC3A5E7">
      <w:pPr>
        <w:snapToGrid w:val="0"/>
        <w:spacing w:line="360" w:lineRule="auto"/>
        <w:ind w:firstLine="482" w:firstLineChars="200"/>
        <w:rPr>
          <w:sz w:val="24"/>
        </w:rPr>
      </w:pPr>
      <w:r>
        <w:rPr>
          <w:rFonts w:hint="eastAsia"/>
          <w:b/>
          <w:bCs/>
          <w:sz w:val="24"/>
        </w:rPr>
        <w:t>备注：本项目专门面向中小企业，不享受价格扣除优惠政策。</w:t>
      </w:r>
    </w:p>
    <w:p w14:paraId="41186121">
      <w:pPr>
        <w:snapToGrid w:val="0"/>
        <w:spacing w:line="360" w:lineRule="auto"/>
        <w:ind w:firstLine="480" w:firstLineChars="200"/>
        <w:rPr>
          <w:sz w:val="24"/>
        </w:rPr>
      </w:pPr>
      <w:r>
        <w:rPr>
          <w:rFonts w:hint="eastAsia"/>
          <w:sz w:val="24"/>
          <w:lang w:eastAsia="zh-CN"/>
        </w:rPr>
        <w:t>（三）</w:t>
      </w:r>
      <w:r>
        <w:rPr>
          <w:rFonts w:hint="eastAsia"/>
          <w:sz w:val="24"/>
        </w:rPr>
        <w:t>本项目的特定资格要求：</w:t>
      </w:r>
    </w:p>
    <w:p w14:paraId="34CFCFAF">
      <w:pPr>
        <w:snapToGrid w:val="0"/>
        <w:spacing w:line="360" w:lineRule="auto"/>
        <w:ind w:firstLine="480" w:firstLineChars="200"/>
        <w:rPr>
          <w:rFonts w:hint="eastAsia"/>
          <w:sz w:val="24"/>
          <w:lang w:val="en-US" w:eastAsia="zh-CN"/>
        </w:rPr>
      </w:pPr>
      <w:r>
        <w:rPr>
          <w:rFonts w:hint="eastAsia"/>
          <w:sz w:val="24"/>
          <w:lang w:val="en-US" w:eastAsia="zh-CN"/>
        </w:rPr>
        <w:t>1.未被“信用中国”网站（www.creditchina.gov.cn）、“中国政府采购网”（www.ccgp.gov.cn）列入失信被执行人、重大税收违法案件当事人名单、政府采购严重违法失信行为记录名单；</w:t>
      </w:r>
    </w:p>
    <w:p w14:paraId="649C89EC">
      <w:pPr>
        <w:snapToGrid w:val="0"/>
        <w:spacing w:line="360" w:lineRule="auto"/>
        <w:ind w:firstLine="480" w:firstLineChars="200"/>
        <w:rPr>
          <w:sz w:val="24"/>
        </w:rPr>
      </w:pPr>
      <w:r>
        <w:rPr>
          <w:rFonts w:hint="eastAsia"/>
          <w:sz w:val="24"/>
          <w:lang w:val="en-US" w:eastAsia="zh-CN"/>
        </w:rPr>
        <w:t>2.</w:t>
      </w:r>
      <w:r>
        <w:rPr>
          <w:rFonts w:hint="eastAsia"/>
          <w:sz w:val="24"/>
        </w:rPr>
        <w:t>提供有效的企业法人营业执照（副本）复印件及税务登记证（副本）复印件，或者是三证合一的营业执照（副本）复印件；</w:t>
      </w:r>
    </w:p>
    <w:p w14:paraId="7D2A0DA6">
      <w:pPr>
        <w:snapToGrid w:val="0"/>
        <w:spacing w:line="360" w:lineRule="auto"/>
        <w:ind w:firstLine="480" w:firstLineChars="200"/>
        <w:rPr>
          <w:sz w:val="24"/>
        </w:rPr>
      </w:pPr>
      <w:r>
        <w:rPr>
          <w:rFonts w:hint="eastAsia"/>
          <w:sz w:val="24"/>
          <w:lang w:val="en-US" w:eastAsia="zh-CN"/>
        </w:rPr>
        <w:t>3.</w:t>
      </w:r>
      <w:r>
        <w:rPr>
          <w:rFonts w:hint="eastAsia"/>
          <w:sz w:val="24"/>
        </w:rPr>
        <w:t>供应商需提供承诺书(承诺一切与视频拍摄制作有关的费用及责任由投标供应商承担，提供的所有视频不存在任何的知识产权与版权的法律纠纷，可合法使用)（格式自拟）。</w:t>
      </w:r>
    </w:p>
    <w:p w14:paraId="4481F695">
      <w:pPr>
        <w:snapToGrid w:val="0"/>
        <w:spacing w:line="360" w:lineRule="auto"/>
        <w:ind w:firstLine="482" w:firstLineChars="200"/>
        <w:rPr>
          <w:b/>
          <w:sz w:val="24"/>
        </w:rPr>
      </w:pPr>
      <w:r>
        <w:rPr>
          <w:b/>
          <w:sz w:val="24"/>
        </w:rPr>
        <w:t>三、获取</w:t>
      </w:r>
      <w:r>
        <w:rPr>
          <w:rFonts w:hint="eastAsia"/>
          <w:b/>
          <w:sz w:val="24"/>
        </w:rPr>
        <w:t>采购</w:t>
      </w:r>
      <w:r>
        <w:rPr>
          <w:b/>
          <w:sz w:val="24"/>
        </w:rPr>
        <w:t>文件</w:t>
      </w:r>
    </w:p>
    <w:p w14:paraId="55CB8A83">
      <w:pPr>
        <w:snapToGrid w:val="0"/>
        <w:spacing w:line="360" w:lineRule="auto"/>
        <w:ind w:firstLine="480" w:firstLineChars="200"/>
        <w:rPr>
          <w:sz w:val="24"/>
        </w:rPr>
      </w:pPr>
      <w:r>
        <w:rPr>
          <w:rFonts w:hint="eastAsia"/>
          <w:sz w:val="24"/>
        </w:rPr>
        <w:t>时间：自磋商文件公告发布之日起5个工作日</w:t>
      </w:r>
    </w:p>
    <w:p w14:paraId="3201559D">
      <w:pPr>
        <w:snapToGrid w:val="0"/>
        <w:spacing w:line="360" w:lineRule="auto"/>
        <w:ind w:firstLine="480" w:firstLineChars="200"/>
        <w:rPr>
          <w:sz w:val="24"/>
        </w:rPr>
      </w:pPr>
      <w:r>
        <w:rPr>
          <w:rFonts w:hint="eastAsia"/>
          <w:sz w:val="24"/>
        </w:rPr>
        <w:t>地点：江苏省政府采购网</w:t>
      </w:r>
    </w:p>
    <w:p w14:paraId="7F799893">
      <w:pPr>
        <w:snapToGrid w:val="0"/>
        <w:spacing w:line="360" w:lineRule="auto"/>
        <w:ind w:firstLine="480" w:firstLineChars="200"/>
        <w:rPr>
          <w:sz w:val="24"/>
        </w:rPr>
      </w:pPr>
      <w:r>
        <w:rPr>
          <w:rFonts w:hint="eastAsia"/>
          <w:sz w:val="24"/>
        </w:rPr>
        <w:t>方式：自行下载</w:t>
      </w:r>
    </w:p>
    <w:p w14:paraId="2F6F054F">
      <w:pPr>
        <w:snapToGrid w:val="0"/>
        <w:spacing w:line="360" w:lineRule="auto"/>
        <w:ind w:firstLine="480" w:firstLineChars="200"/>
        <w:rPr>
          <w:sz w:val="24"/>
        </w:rPr>
      </w:pPr>
      <w:r>
        <w:rPr>
          <w:rFonts w:hint="eastAsia"/>
          <w:sz w:val="24"/>
        </w:rPr>
        <w:t>售价：0.00元</w:t>
      </w:r>
    </w:p>
    <w:p w14:paraId="1916B0F3">
      <w:pPr>
        <w:snapToGrid w:val="0"/>
        <w:spacing w:line="360" w:lineRule="auto"/>
        <w:ind w:firstLine="482" w:firstLineChars="200"/>
        <w:rPr>
          <w:b/>
          <w:sz w:val="24"/>
        </w:rPr>
      </w:pPr>
      <w:r>
        <w:rPr>
          <w:b/>
          <w:sz w:val="24"/>
        </w:rPr>
        <w:t>四、</w:t>
      </w:r>
      <w:r>
        <w:rPr>
          <w:rFonts w:hint="eastAsia"/>
          <w:b/>
          <w:sz w:val="24"/>
        </w:rPr>
        <w:t>响应</w:t>
      </w:r>
      <w:r>
        <w:rPr>
          <w:b/>
          <w:sz w:val="24"/>
        </w:rPr>
        <w:t>文件</w:t>
      </w:r>
      <w:r>
        <w:rPr>
          <w:rFonts w:hint="eastAsia"/>
          <w:b/>
          <w:sz w:val="24"/>
        </w:rPr>
        <w:t>提交</w:t>
      </w:r>
    </w:p>
    <w:p w14:paraId="53869D70">
      <w:pPr>
        <w:snapToGrid w:val="0"/>
        <w:spacing w:line="360" w:lineRule="auto"/>
        <w:ind w:firstLine="480" w:firstLineChars="200"/>
        <w:rPr>
          <w:sz w:val="24"/>
        </w:rPr>
      </w:pPr>
      <w:r>
        <w:rPr>
          <w:rFonts w:hint="eastAsia"/>
          <w:sz w:val="24"/>
        </w:rPr>
        <w:t>截止时间：</w:t>
      </w:r>
      <w:r>
        <w:rPr>
          <w:rFonts w:hint="eastAsia"/>
          <w:sz w:val="24"/>
          <w:u w:val="single"/>
        </w:rPr>
        <w:t>2025</w:t>
      </w:r>
      <w:r>
        <w:rPr>
          <w:sz w:val="24"/>
          <w:u w:val="single"/>
        </w:rPr>
        <w:t>年</w:t>
      </w:r>
      <w:r>
        <w:rPr>
          <w:rFonts w:hint="eastAsia"/>
          <w:sz w:val="24"/>
          <w:u w:val="single"/>
          <w:lang w:val="en-US" w:eastAsia="zh-CN"/>
        </w:rPr>
        <w:t>3</w:t>
      </w:r>
      <w:r>
        <w:rPr>
          <w:sz w:val="24"/>
          <w:u w:val="single"/>
        </w:rPr>
        <w:t>月</w:t>
      </w:r>
      <w:r>
        <w:rPr>
          <w:rFonts w:hint="eastAsia"/>
          <w:sz w:val="24"/>
          <w:u w:val="single"/>
          <w:lang w:val="en-US" w:eastAsia="zh-CN"/>
        </w:rPr>
        <w:t>18</w:t>
      </w:r>
      <w:r>
        <w:rPr>
          <w:sz w:val="24"/>
          <w:u w:val="single"/>
        </w:rPr>
        <w:t>日</w:t>
      </w:r>
      <w:r>
        <w:rPr>
          <w:rFonts w:hint="eastAsia"/>
          <w:sz w:val="24"/>
          <w:u w:val="single"/>
        </w:rPr>
        <w:t>09</w:t>
      </w:r>
      <w:r>
        <w:rPr>
          <w:sz w:val="24"/>
          <w:u w:val="single"/>
        </w:rPr>
        <w:t>点</w:t>
      </w:r>
      <w:r>
        <w:rPr>
          <w:rFonts w:hint="eastAsia"/>
          <w:sz w:val="24"/>
          <w:u w:val="single"/>
        </w:rPr>
        <w:t>30</w:t>
      </w:r>
      <w:r>
        <w:rPr>
          <w:sz w:val="24"/>
          <w:u w:val="single"/>
        </w:rPr>
        <w:t>分</w:t>
      </w:r>
      <w:r>
        <w:rPr>
          <w:sz w:val="24"/>
        </w:rPr>
        <w:t>（北京时间）</w:t>
      </w:r>
      <w:r>
        <w:rPr>
          <w:rFonts w:hint="eastAsia"/>
          <w:sz w:val="24"/>
        </w:rPr>
        <w:t>，</w:t>
      </w:r>
      <w:r>
        <w:rPr>
          <w:sz w:val="24"/>
        </w:rPr>
        <w:t>逾时拒绝接收</w:t>
      </w:r>
      <w:r>
        <w:rPr>
          <w:rFonts w:hint="eastAsia"/>
          <w:sz w:val="24"/>
        </w:rPr>
        <w:t>磋商</w:t>
      </w:r>
      <w:r>
        <w:rPr>
          <w:sz w:val="24"/>
        </w:rPr>
        <w:t>响应文件</w:t>
      </w:r>
      <w:r>
        <w:rPr>
          <w:rFonts w:hint="eastAsia"/>
          <w:sz w:val="24"/>
        </w:rPr>
        <w:t>。</w:t>
      </w:r>
    </w:p>
    <w:p w14:paraId="1E219861">
      <w:pPr>
        <w:snapToGrid w:val="0"/>
        <w:spacing w:line="360" w:lineRule="auto"/>
        <w:ind w:firstLine="480" w:firstLineChars="200"/>
        <w:rPr>
          <w:sz w:val="24"/>
        </w:rPr>
      </w:pPr>
      <w:r>
        <w:rPr>
          <w:sz w:val="24"/>
        </w:rPr>
        <w:t>地点：</w:t>
      </w:r>
      <w:r>
        <w:rPr>
          <w:rFonts w:hint="eastAsia"/>
          <w:sz w:val="24"/>
        </w:rPr>
        <w:t>南通市崇川区太阳鑫城1幢东单元6楼</w:t>
      </w:r>
      <w:r>
        <w:rPr>
          <w:sz w:val="24"/>
        </w:rPr>
        <w:t>会议室</w:t>
      </w:r>
      <w:r>
        <w:rPr>
          <w:rFonts w:hint="eastAsia"/>
          <w:sz w:val="24"/>
        </w:rPr>
        <w:t>，如有变动另行通知</w:t>
      </w:r>
      <w:r>
        <w:rPr>
          <w:sz w:val="24"/>
        </w:rPr>
        <w:t>。</w:t>
      </w:r>
    </w:p>
    <w:p w14:paraId="4974E993">
      <w:pPr>
        <w:snapToGrid w:val="0"/>
        <w:spacing w:line="360" w:lineRule="auto"/>
        <w:ind w:firstLine="482" w:firstLineChars="200"/>
        <w:rPr>
          <w:b/>
          <w:sz w:val="24"/>
        </w:rPr>
      </w:pPr>
      <w:r>
        <w:rPr>
          <w:rFonts w:hint="eastAsia"/>
          <w:b/>
          <w:sz w:val="24"/>
        </w:rPr>
        <w:t>五、开启</w:t>
      </w:r>
    </w:p>
    <w:p w14:paraId="3CC3E464">
      <w:pPr>
        <w:snapToGrid w:val="0"/>
        <w:spacing w:line="360" w:lineRule="auto"/>
        <w:ind w:firstLine="480" w:firstLineChars="200"/>
        <w:rPr>
          <w:sz w:val="24"/>
        </w:rPr>
      </w:pPr>
      <w:r>
        <w:rPr>
          <w:rFonts w:hint="eastAsia"/>
          <w:sz w:val="24"/>
        </w:rPr>
        <w:t>时间：</w:t>
      </w:r>
      <w:r>
        <w:rPr>
          <w:rFonts w:hint="eastAsia"/>
          <w:sz w:val="24"/>
          <w:u w:val="single"/>
        </w:rPr>
        <w:t>2025</w:t>
      </w:r>
      <w:r>
        <w:rPr>
          <w:sz w:val="24"/>
          <w:u w:val="single"/>
        </w:rPr>
        <w:t>年</w:t>
      </w:r>
      <w:r>
        <w:rPr>
          <w:rFonts w:hint="eastAsia"/>
          <w:sz w:val="24"/>
          <w:u w:val="single"/>
          <w:lang w:val="en-US" w:eastAsia="zh-CN"/>
        </w:rPr>
        <w:t>3</w:t>
      </w:r>
      <w:r>
        <w:rPr>
          <w:sz w:val="24"/>
          <w:u w:val="single"/>
        </w:rPr>
        <w:t>月</w:t>
      </w:r>
      <w:r>
        <w:rPr>
          <w:rFonts w:hint="eastAsia"/>
          <w:sz w:val="24"/>
          <w:u w:val="single"/>
          <w:lang w:val="en-US" w:eastAsia="zh-CN"/>
        </w:rPr>
        <w:t>18</w:t>
      </w:r>
      <w:r>
        <w:rPr>
          <w:sz w:val="24"/>
          <w:u w:val="single"/>
        </w:rPr>
        <w:t>日</w:t>
      </w:r>
      <w:r>
        <w:rPr>
          <w:rFonts w:hint="eastAsia"/>
          <w:sz w:val="24"/>
          <w:u w:val="single"/>
        </w:rPr>
        <w:t>09</w:t>
      </w:r>
      <w:r>
        <w:rPr>
          <w:sz w:val="24"/>
          <w:u w:val="single"/>
        </w:rPr>
        <w:t>点</w:t>
      </w:r>
      <w:r>
        <w:rPr>
          <w:rFonts w:hint="eastAsia"/>
          <w:sz w:val="24"/>
          <w:u w:val="single"/>
        </w:rPr>
        <w:t>30</w:t>
      </w:r>
      <w:r>
        <w:rPr>
          <w:sz w:val="24"/>
          <w:u w:val="single"/>
        </w:rPr>
        <w:t>分</w:t>
      </w:r>
      <w:r>
        <w:rPr>
          <w:sz w:val="24"/>
        </w:rPr>
        <w:t>（北京时间）</w:t>
      </w:r>
    </w:p>
    <w:p w14:paraId="79F51E27">
      <w:pPr>
        <w:snapToGrid w:val="0"/>
        <w:spacing w:line="360" w:lineRule="auto"/>
        <w:ind w:firstLine="480" w:firstLineChars="200"/>
        <w:rPr>
          <w:sz w:val="24"/>
        </w:rPr>
      </w:pPr>
      <w:r>
        <w:rPr>
          <w:rFonts w:hint="eastAsia"/>
          <w:sz w:val="24"/>
        </w:rPr>
        <w:t>地点：南通市崇川区太阳鑫城1幢东单元6楼会议室，如有变动另行通知。</w:t>
      </w:r>
    </w:p>
    <w:p w14:paraId="02F5A220">
      <w:pPr>
        <w:snapToGrid w:val="0"/>
        <w:spacing w:line="360" w:lineRule="auto"/>
        <w:ind w:firstLine="482" w:firstLineChars="200"/>
        <w:rPr>
          <w:b/>
          <w:sz w:val="24"/>
        </w:rPr>
      </w:pPr>
      <w:r>
        <w:rPr>
          <w:rFonts w:hint="eastAsia"/>
          <w:b/>
          <w:sz w:val="24"/>
        </w:rPr>
        <w:t>六</w:t>
      </w:r>
      <w:r>
        <w:rPr>
          <w:b/>
          <w:sz w:val="24"/>
        </w:rPr>
        <w:t>、公告期限</w:t>
      </w:r>
    </w:p>
    <w:p w14:paraId="5F15E88E">
      <w:pPr>
        <w:snapToGrid w:val="0"/>
        <w:spacing w:line="360" w:lineRule="auto"/>
        <w:ind w:firstLine="480" w:firstLineChars="200"/>
        <w:rPr>
          <w:sz w:val="24"/>
        </w:rPr>
      </w:pPr>
      <w:r>
        <w:rPr>
          <w:sz w:val="24"/>
        </w:rPr>
        <w:t>自本公告发布之日起</w:t>
      </w:r>
      <w:r>
        <w:rPr>
          <w:rFonts w:hint="eastAsia"/>
          <w:sz w:val="24"/>
        </w:rPr>
        <w:t>3</w:t>
      </w:r>
      <w:r>
        <w:rPr>
          <w:sz w:val="24"/>
        </w:rPr>
        <w:t>个工作日。</w:t>
      </w:r>
    </w:p>
    <w:p w14:paraId="19996213">
      <w:pPr>
        <w:snapToGrid w:val="0"/>
        <w:spacing w:line="360" w:lineRule="auto"/>
        <w:ind w:firstLine="482" w:firstLineChars="200"/>
        <w:rPr>
          <w:b/>
          <w:sz w:val="24"/>
        </w:rPr>
      </w:pPr>
      <w:r>
        <w:rPr>
          <w:rFonts w:hint="eastAsia"/>
          <w:b/>
          <w:sz w:val="24"/>
        </w:rPr>
        <w:t>七</w:t>
      </w:r>
      <w:r>
        <w:rPr>
          <w:b/>
          <w:sz w:val="24"/>
        </w:rPr>
        <w:t>、其他补充事宜</w:t>
      </w:r>
    </w:p>
    <w:p w14:paraId="6308D7B2">
      <w:pPr>
        <w:snapToGrid w:val="0"/>
        <w:spacing w:line="360" w:lineRule="auto"/>
        <w:ind w:firstLine="480" w:firstLineChars="200"/>
        <w:rPr>
          <w:sz w:val="24"/>
        </w:rPr>
      </w:pPr>
      <w:r>
        <w:rPr>
          <w:sz w:val="24"/>
        </w:rPr>
        <w:t>1</w:t>
      </w:r>
      <w:r>
        <w:rPr>
          <w:rFonts w:hint="eastAsia"/>
          <w:sz w:val="24"/>
        </w:rPr>
        <w:t>.</w:t>
      </w:r>
      <w:r>
        <w:rPr>
          <w:sz w:val="24"/>
        </w:rPr>
        <w:t>保证金：免收</w:t>
      </w:r>
    </w:p>
    <w:p w14:paraId="6D5795B2">
      <w:pPr>
        <w:snapToGrid w:val="0"/>
        <w:spacing w:line="360" w:lineRule="auto"/>
        <w:ind w:firstLine="480" w:firstLineChars="200"/>
        <w:rPr>
          <w:b/>
          <w:sz w:val="24"/>
        </w:rPr>
      </w:pPr>
      <w:r>
        <w:rPr>
          <w:sz w:val="24"/>
        </w:rPr>
        <w:t>2</w:t>
      </w:r>
      <w:r>
        <w:rPr>
          <w:rFonts w:hint="eastAsia"/>
          <w:sz w:val="24"/>
        </w:rPr>
        <w:t>.</w:t>
      </w:r>
      <w:r>
        <w:rPr>
          <w:sz w:val="24"/>
        </w:rPr>
        <w:t>项目</w:t>
      </w:r>
      <w:r>
        <w:rPr>
          <w:rFonts w:hint="eastAsia"/>
          <w:sz w:val="24"/>
        </w:rPr>
        <w:t>磋商</w:t>
      </w:r>
      <w:r>
        <w:rPr>
          <w:sz w:val="24"/>
        </w:rPr>
        <w:t>活动模式：</w:t>
      </w:r>
      <w:r>
        <w:rPr>
          <w:bCs/>
          <w:sz w:val="24"/>
        </w:rPr>
        <w:t>现场模式</w:t>
      </w:r>
    </w:p>
    <w:p w14:paraId="59875175">
      <w:pPr>
        <w:snapToGrid w:val="0"/>
        <w:spacing w:line="360" w:lineRule="auto"/>
        <w:ind w:firstLine="480" w:firstLineChars="200"/>
        <w:rPr>
          <w:sz w:val="24"/>
        </w:rPr>
      </w:pPr>
      <w:r>
        <w:rPr>
          <w:sz w:val="24"/>
        </w:rPr>
        <w:t>3</w:t>
      </w:r>
      <w:r>
        <w:rPr>
          <w:rFonts w:hint="eastAsia"/>
          <w:sz w:val="24"/>
        </w:rPr>
        <w:t>.</w:t>
      </w:r>
      <w:r>
        <w:rPr>
          <w:sz w:val="24"/>
        </w:rPr>
        <w:t>项目演示、样品、答辩等：</w:t>
      </w:r>
      <w:r>
        <w:rPr>
          <w:rFonts w:hint="eastAsia"/>
          <w:sz w:val="24"/>
        </w:rPr>
        <w:t>提供演示视频，由投供应商现场演示视频，时长控制在10分钟以内。（视频U盘放入“商务技术文件”内一起递交）</w:t>
      </w:r>
    </w:p>
    <w:p w14:paraId="5CC52DDD">
      <w:pPr>
        <w:snapToGrid w:val="0"/>
        <w:spacing w:line="360" w:lineRule="auto"/>
        <w:ind w:firstLine="480" w:firstLineChars="200"/>
        <w:rPr>
          <w:sz w:val="24"/>
        </w:rPr>
      </w:pPr>
      <w:r>
        <w:rPr>
          <w:sz w:val="24"/>
        </w:rPr>
        <w:t>4</w:t>
      </w:r>
      <w:r>
        <w:rPr>
          <w:rFonts w:hint="eastAsia"/>
          <w:sz w:val="24"/>
        </w:rPr>
        <w:t>.</w:t>
      </w:r>
      <w:r>
        <w:rPr>
          <w:sz w:val="24"/>
        </w:rPr>
        <w:t>对项目需求部分（供应商其他资格要求、项目需求、评分标准）的询问、质疑请向采购人提出，由采购人负责答复；对项目</w:t>
      </w:r>
      <w:r>
        <w:rPr>
          <w:rFonts w:hint="eastAsia"/>
          <w:sz w:val="24"/>
        </w:rPr>
        <w:t>采购</w:t>
      </w:r>
      <w:r>
        <w:rPr>
          <w:sz w:val="24"/>
        </w:rPr>
        <w:t>文件其它部分的询问请向</w:t>
      </w:r>
      <w:r>
        <w:rPr>
          <w:rFonts w:hint="eastAsia"/>
          <w:sz w:val="24"/>
        </w:rPr>
        <w:t>采购</w:t>
      </w:r>
      <w:r>
        <w:rPr>
          <w:sz w:val="24"/>
        </w:rPr>
        <w:t>人或项目</w:t>
      </w:r>
      <w:r>
        <w:rPr>
          <w:rFonts w:hint="eastAsia"/>
          <w:sz w:val="24"/>
        </w:rPr>
        <w:t>联系</w:t>
      </w:r>
      <w:r>
        <w:rPr>
          <w:sz w:val="24"/>
        </w:rPr>
        <w:t>人提出。</w:t>
      </w:r>
    </w:p>
    <w:p w14:paraId="4B1A98AC">
      <w:pPr>
        <w:snapToGrid w:val="0"/>
        <w:spacing w:line="360" w:lineRule="auto"/>
        <w:ind w:firstLine="480" w:firstLineChars="200"/>
        <w:rPr>
          <w:sz w:val="24"/>
        </w:rPr>
      </w:pPr>
      <w:r>
        <w:rPr>
          <w:rFonts w:hint="eastAsia"/>
          <w:sz w:val="24"/>
        </w:rPr>
        <w:t>5.</w:t>
      </w:r>
      <w:r>
        <w:rPr>
          <w:sz w:val="24"/>
        </w:rPr>
        <w:t>供应商应依照规定提交各类声明函、承诺函，不再同时提供原件备查或提供有关部门出具的相关证明文件。但中标或成交供应商，应做好提交声明函、承诺函相应原件的核查准备；核查后发现虚假或违背承诺的，依照相关法律法规规定处理。</w:t>
      </w:r>
    </w:p>
    <w:p w14:paraId="554724BC">
      <w:pPr>
        <w:snapToGrid w:val="0"/>
        <w:spacing w:line="360" w:lineRule="auto"/>
        <w:ind w:firstLine="482" w:firstLineChars="200"/>
        <w:rPr>
          <w:b/>
          <w:sz w:val="24"/>
        </w:rPr>
      </w:pPr>
      <w:r>
        <w:rPr>
          <w:rFonts w:hint="eastAsia"/>
          <w:b/>
          <w:sz w:val="24"/>
        </w:rPr>
        <w:t>八</w:t>
      </w:r>
      <w:r>
        <w:rPr>
          <w:b/>
          <w:sz w:val="24"/>
        </w:rPr>
        <w:t>、</w:t>
      </w:r>
      <w:r>
        <w:rPr>
          <w:rFonts w:hint="eastAsia"/>
          <w:b/>
          <w:sz w:val="24"/>
        </w:rPr>
        <w:t>凡</w:t>
      </w:r>
      <w:r>
        <w:rPr>
          <w:b/>
          <w:sz w:val="24"/>
        </w:rPr>
        <w:t>对本次</w:t>
      </w:r>
      <w:r>
        <w:rPr>
          <w:rFonts w:hint="eastAsia"/>
          <w:b/>
          <w:sz w:val="24"/>
        </w:rPr>
        <w:t>采购</w:t>
      </w:r>
      <w:r>
        <w:rPr>
          <w:b/>
          <w:sz w:val="24"/>
        </w:rPr>
        <w:t>提出询问，请按以下方式联系。</w:t>
      </w:r>
    </w:p>
    <w:p w14:paraId="78544CF3">
      <w:pPr>
        <w:snapToGrid w:val="0"/>
        <w:spacing w:line="360" w:lineRule="auto"/>
        <w:ind w:firstLine="480" w:firstLineChars="200"/>
        <w:rPr>
          <w:sz w:val="24"/>
        </w:rPr>
      </w:pPr>
      <w:r>
        <w:rPr>
          <w:rFonts w:hint="eastAsia"/>
          <w:sz w:val="24"/>
        </w:rPr>
        <w:t>1</w:t>
      </w:r>
      <w:r>
        <w:rPr>
          <w:rFonts w:hint="eastAsia"/>
          <w:sz w:val="24"/>
          <w:lang w:val="en-US" w:eastAsia="zh-CN"/>
        </w:rPr>
        <w:t>.</w:t>
      </w:r>
      <w:r>
        <w:rPr>
          <w:rFonts w:hint="eastAsia"/>
          <w:sz w:val="24"/>
        </w:rPr>
        <w:t>采购人信息</w:t>
      </w:r>
    </w:p>
    <w:p w14:paraId="22405302">
      <w:pPr>
        <w:snapToGrid w:val="0"/>
        <w:spacing w:line="360" w:lineRule="auto"/>
        <w:ind w:firstLine="480" w:firstLineChars="200"/>
        <w:rPr>
          <w:sz w:val="24"/>
        </w:rPr>
      </w:pPr>
      <w:r>
        <w:rPr>
          <w:rFonts w:hint="eastAsia"/>
          <w:sz w:val="24"/>
        </w:rPr>
        <w:t>名 称：江苏航运职业技术学院</w:t>
      </w:r>
    </w:p>
    <w:p w14:paraId="2575A018">
      <w:pPr>
        <w:snapToGrid w:val="0"/>
        <w:spacing w:line="360" w:lineRule="auto"/>
        <w:ind w:firstLine="480" w:firstLineChars="200"/>
        <w:rPr>
          <w:sz w:val="24"/>
        </w:rPr>
      </w:pPr>
      <w:r>
        <w:rPr>
          <w:rFonts w:hint="eastAsia"/>
          <w:sz w:val="24"/>
        </w:rPr>
        <w:t>地 址：江苏省南通市经济技术开发区通盛大道185号</w:t>
      </w:r>
    </w:p>
    <w:p w14:paraId="67FD4D62">
      <w:pPr>
        <w:snapToGrid w:val="0"/>
        <w:spacing w:line="360" w:lineRule="auto"/>
        <w:ind w:firstLine="480" w:firstLineChars="200"/>
        <w:rPr>
          <w:sz w:val="24"/>
        </w:rPr>
      </w:pPr>
      <w:r>
        <w:rPr>
          <w:rFonts w:hint="eastAsia"/>
          <w:sz w:val="24"/>
        </w:rPr>
        <w:t>联系人：陈老师</w:t>
      </w:r>
    </w:p>
    <w:p w14:paraId="219FEC43">
      <w:pPr>
        <w:snapToGrid w:val="0"/>
        <w:spacing w:line="360" w:lineRule="auto"/>
        <w:ind w:firstLine="480" w:firstLineChars="200"/>
        <w:rPr>
          <w:sz w:val="24"/>
          <w:shd w:val="clear" w:color="auto" w:fill="FFFF00"/>
        </w:rPr>
      </w:pPr>
      <w:r>
        <w:rPr>
          <w:rFonts w:hint="eastAsia"/>
          <w:sz w:val="24"/>
        </w:rPr>
        <w:t>联系方式：0513-85960812</w:t>
      </w:r>
    </w:p>
    <w:p w14:paraId="7DE9699D">
      <w:pPr>
        <w:snapToGrid w:val="0"/>
        <w:spacing w:line="360" w:lineRule="auto"/>
        <w:ind w:firstLine="480" w:firstLineChars="200"/>
        <w:rPr>
          <w:sz w:val="24"/>
        </w:rPr>
      </w:pPr>
      <w:r>
        <w:rPr>
          <w:rFonts w:hint="eastAsia"/>
          <w:sz w:val="24"/>
        </w:rPr>
        <w:t>2.采购代理机构信息</w:t>
      </w:r>
    </w:p>
    <w:p w14:paraId="489A1A90">
      <w:pPr>
        <w:snapToGrid w:val="0"/>
        <w:spacing w:line="360" w:lineRule="auto"/>
        <w:ind w:firstLine="480" w:firstLineChars="200"/>
        <w:rPr>
          <w:sz w:val="24"/>
        </w:rPr>
      </w:pPr>
      <w:r>
        <w:rPr>
          <w:rFonts w:hint="eastAsia"/>
          <w:sz w:val="24"/>
        </w:rPr>
        <w:t>名 称：南通建辰工程咨询有限公司</w:t>
      </w:r>
    </w:p>
    <w:p w14:paraId="4C1D0F4C">
      <w:pPr>
        <w:snapToGrid w:val="0"/>
        <w:spacing w:line="360" w:lineRule="auto"/>
        <w:ind w:firstLine="480" w:firstLineChars="200"/>
        <w:rPr>
          <w:sz w:val="24"/>
        </w:rPr>
      </w:pPr>
      <w:r>
        <w:rPr>
          <w:rFonts w:hint="eastAsia"/>
          <w:sz w:val="24"/>
        </w:rPr>
        <w:t>地 址：南通市红星路1号太阳鑫城1幢东单元6楼</w:t>
      </w:r>
    </w:p>
    <w:p w14:paraId="44DDE083">
      <w:pPr>
        <w:snapToGrid w:val="0"/>
        <w:spacing w:line="360" w:lineRule="auto"/>
        <w:ind w:firstLine="480" w:firstLineChars="200"/>
        <w:rPr>
          <w:sz w:val="24"/>
        </w:rPr>
      </w:pPr>
      <w:r>
        <w:rPr>
          <w:rFonts w:hint="eastAsia"/>
          <w:sz w:val="24"/>
        </w:rPr>
        <w:t>联系方式：0513-89010636</w:t>
      </w:r>
    </w:p>
    <w:p w14:paraId="200B5F81">
      <w:pPr>
        <w:snapToGrid w:val="0"/>
        <w:spacing w:line="360" w:lineRule="auto"/>
        <w:ind w:firstLine="480" w:firstLineChars="200"/>
        <w:rPr>
          <w:sz w:val="24"/>
        </w:rPr>
      </w:pPr>
      <w:r>
        <w:rPr>
          <w:rFonts w:hint="eastAsia"/>
          <w:sz w:val="24"/>
        </w:rPr>
        <w:t>3.项目联系方式</w:t>
      </w:r>
    </w:p>
    <w:p w14:paraId="7D82AFDD">
      <w:pPr>
        <w:snapToGrid w:val="0"/>
        <w:spacing w:line="360" w:lineRule="auto"/>
        <w:ind w:firstLine="480" w:firstLineChars="200"/>
        <w:rPr>
          <w:sz w:val="24"/>
        </w:rPr>
      </w:pPr>
      <w:r>
        <w:rPr>
          <w:rFonts w:hint="eastAsia"/>
          <w:sz w:val="24"/>
        </w:rPr>
        <w:t>采购文件制作人：陆语石</w:t>
      </w:r>
    </w:p>
    <w:p w14:paraId="24E4A65C">
      <w:pPr>
        <w:snapToGrid w:val="0"/>
        <w:spacing w:line="360" w:lineRule="auto"/>
        <w:ind w:firstLine="480" w:firstLineChars="200"/>
        <w:rPr>
          <w:rFonts w:hint="eastAsia"/>
          <w:sz w:val="24"/>
        </w:rPr>
      </w:pPr>
      <w:r>
        <w:rPr>
          <w:rFonts w:hint="eastAsia"/>
          <w:sz w:val="24"/>
        </w:rPr>
        <w:t>电 话：0513-89010636</w:t>
      </w:r>
    </w:p>
    <w:bookmarkEnd w:id="0"/>
    <w:p w14:paraId="69F064EB">
      <w:pPr>
        <w:snapToGrid w:val="0"/>
        <w:spacing w:line="480" w:lineRule="exact"/>
        <w:contextualSpacing/>
        <w:jc w:val="center"/>
        <w:rPr>
          <w:rFonts w:hint="eastAsia" w:ascii="仿宋_GB2312" w:eastAsia="仿宋_GB2312"/>
          <w:b/>
          <w:bCs/>
          <w:sz w:val="36"/>
          <w:szCs w:val="36"/>
          <w:lang w:val="zh-CN"/>
        </w:rPr>
      </w:pPr>
    </w:p>
    <w:p w14:paraId="59BF6911">
      <w:pPr>
        <w:snapToGrid w:val="0"/>
        <w:spacing w:line="480" w:lineRule="exact"/>
        <w:contextualSpacing/>
        <w:jc w:val="center"/>
        <w:rPr>
          <w:rFonts w:hint="eastAsia" w:ascii="仿宋_GB2312" w:eastAsia="仿宋_GB2312"/>
          <w:b/>
          <w:bCs/>
          <w:sz w:val="36"/>
          <w:szCs w:val="36"/>
          <w:lang w:val="zh-CN"/>
        </w:rPr>
      </w:pPr>
    </w:p>
    <w:p w14:paraId="45148CAD">
      <w:pPr>
        <w:rPr>
          <w:rFonts w:hint="eastAsia" w:ascii="仿宋_GB2312" w:eastAsia="仿宋_GB2312"/>
          <w:b/>
          <w:bCs/>
          <w:sz w:val="36"/>
          <w:szCs w:val="36"/>
          <w:lang w:val="zh-CN"/>
        </w:rPr>
      </w:pPr>
      <w:r>
        <w:rPr>
          <w:rFonts w:hint="eastAsia" w:ascii="仿宋_GB2312" w:eastAsia="仿宋_GB2312"/>
          <w:b/>
          <w:bCs/>
          <w:sz w:val="36"/>
          <w:szCs w:val="36"/>
          <w:lang w:val="zh-CN"/>
        </w:rPr>
        <w:br w:type="page"/>
      </w:r>
    </w:p>
    <w:p w14:paraId="03FEF881">
      <w:pPr>
        <w:snapToGrid w:val="0"/>
        <w:spacing w:line="480" w:lineRule="exact"/>
        <w:contextualSpacing/>
        <w:jc w:val="center"/>
        <w:rPr>
          <w:rFonts w:ascii="仿宋_GB2312" w:eastAsia="仿宋_GB2312"/>
          <w:b/>
          <w:sz w:val="28"/>
          <w:szCs w:val="28"/>
        </w:rPr>
      </w:pPr>
      <w:r>
        <w:rPr>
          <w:rFonts w:hint="eastAsia" w:ascii="仿宋_GB2312" w:eastAsia="仿宋_GB2312"/>
          <w:b/>
          <w:bCs/>
          <w:sz w:val="36"/>
          <w:szCs w:val="36"/>
          <w:lang w:val="zh-CN"/>
        </w:rPr>
        <w:t>第二部分 磋商须知</w:t>
      </w:r>
    </w:p>
    <w:p w14:paraId="11A57B7D">
      <w:pPr>
        <w:autoSpaceDE w:val="0"/>
        <w:autoSpaceDN w:val="0"/>
        <w:adjustRightInd w:val="0"/>
        <w:snapToGrid w:val="0"/>
        <w:spacing w:line="360" w:lineRule="auto"/>
        <w:contextualSpacing/>
        <w:rPr>
          <w:rFonts w:ascii="黑体" w:eastAsia="黑体"/>
          <w:b/>
          <w:bCs/>
          <w:sz w:val="28"/>
          <w:szCs w:val="28"/>
          <w:lang w:val="zh-CN"/>
        </w:rPr>
      </w:pPr>
    </w:p>
    <w:p w14:paraId="4E754986">
      <w:pPr>
        <w:snapToGrid w:val="0"/>
        <w:spacing w:line="360" w:lineRule="auto"/>
        <w:ind w:firstLine="482" w:firstLineChars="200"/>
        <w:contextualSpacing/>
        <w:outlineLvl w:val="0"/>
        <w:rPr>
          <w:b/>
          <w:sz w:val="24"/>
        </w:rPr>
      </w:pPr>
      <w:r>
        <w:rPr>
          <w:b/>
          <w:sz w:val="24"/>
        </w:rPr>
        <w:t>一、本磋商文件由采购人或采购代理机构解释。</w:t>
      </w:r>
    </w:p>
    <w:p w14:paraId="7836AD1A">
      <w:pPr>
        <w:snapToGrid w:val="0"/>
        <w:spacing w:line="360" w:lineRule="auto"/>
        <w:ind w:firstLine="480" w:firstLineChars="200"/>
        <w:contextualSpacing/>
        <w:rPr>
          <w:b/>
          <w:sz w:val="24"/>
        </w:rPr>
      </w:pPr>
      <w:r>
        <w:rPr>
          <w:sz w:val="24"/>
        </w:rPr>
        <w:t>1</w:t>
      </w:r>
      <w:r>
        <w:rPr>
          <w:rFonts w:hint="eastAsia"/>
          <w:sz w:val="24"/>
        </w:rPr>
        <w:t>.</w:t>
      </w:r>
      <w:r>
        <w:rPr>
          <w:sz w:val="24"/>
        </w:rPr>
        <w:t>供应商在网上下载磋商文件后，应仔细检查磋商文件的所有内容，如对政府采购活动事项有疑问的，应向采购人或采购代理机构以书面形式提出，否则视同供应商理解并接受本磋商文件所有内容，并由此引起的损失自负。供应商不得在磋商结束后针对磋商文件所有内容提出质疑事项。</w:t>
      </w:r>
    </w:p>
    <w:p w14:paraId="68D6A353">
      <w:pPr>
        <w:snapToGrid w:val="0"/>
        <w:spacing w:line="360" w:lineRule="auto"/>
        <w:ind w:firstLine="480" w:firstLineChars="200"/>
        <w:contextualSpacing/>
        <w:rPr>
          <w:sz w:val="24"/>
        </w:rPr>
      </w:pPr>
      <w:r>
        <w:rPr>
          <w:sz w:val="24"/>
        </w:rPr>
        <w:t>2</w:t>
      </w:r>
      <w:r>
        <w:rPr>
          <w:rFonts w:hint="eastAsia"/>
          <w:sz w:val="24"/>
        </w:rPr>
        <w:t>.</w:t>
      </w:r>
      <w:r>
        <w:rPr>
          <w:sz w:val="24"/>
        </w:rPr>
        <w:t>供应商应认真审阅磋商文件中所有的事项、格式、条款和规范要求等，如果供应商没有按照磋商文件要求提交响应文件，或者响应文件没有对磋商文件做出实质性响应，将被拒绝参与磋商。</w:t>
      </w:r>
    </w:p>
    <w:p w14:paraId="5D3E20FB">
      <w:pPr>
        <w:snapToGrid w:val="0"/>
        <w:spacing w:line="360" w:lineRule="auto"/>
        <w:ind w:firstLine="482" w:firstLineChars="200"/>
        <w:contextualSpacing/>
        <w:rPr>
          <w:b/>
          <w:sz w:val="24"/>
        </w:rPr>
      </w:pPr>
      <w:r>
        <w:rPr>
          <w:b/>
          <w:sz w:val="24"/>
        </w:rPr>
        <w:t>二、磋商文件的澄清、修改、答疑</w:t>
      </w:r>
    </w:p>
    <w:p w14:paraId="234411EA">
      <w:pPr>
        <w:pStyle w:val="9"/>
        <w:snapToGrid w:val="0"/>
        <w:spacing w:line="360" w:lineRule="auto"/>
        <w:ind w:left="0" w:leftChars="0" w:firstLine="480" w:firstLineChars="200"/>
        <w:contextualSpacing/>
        <w:rPr>
          <w:sz w:val="24"/>
        </w:rPr>
      </w:pPr>
      <w:r>
        <w:rPr>
          <w:sz w:val="24"/>
        </w:rPr>
        <w:t>采购人可以对已发出的磋商文件进行必要的澄清或者修改，澄清或者修改的内容作为磋商文件的组成部分。澄清或者修改的内容可能影响响应文件编制的，采购人将在提交首次响应文件截止之日5日前，以网上公告书面形式通知所有接收磋商文件的供应商，不足5日的，应当顺延提交首次响应文件截止之日。</w:t>
      </w:r>
    </w:p>
    <w:p w14:paraId="3EFE59ED">
      <w:pPr>
        <w:pStyle w:val="9"/>
        <w:snapToGrid w:val="0"/>
        <w:spacing w:line="360" w:lineRule="auto"/>
        <w:ind w:left="0" w:leftChars="0" w:firstLine="480" w:firstLineChars="200"/>
        <w:contextualSpacing/>
        <w:rPr>
          <w:sz w:val="24"/>
          <w:lang w:val="zh-CN"/>
        </w:rPr>
      </w:pPr>
      <w:r>
        <w:rPr>
          <w:sz w:val="24"/>
        </w:rPr>
        <w:t>供应商由于对磋商文件的任何推论和误解以及采购人或采购代理机构对有</w:t>
      </w:r>
      <w:r>
        <w:rPr>
          <w:sz w:val="24"/>
          <w:lang w:val="zh-CN"/>
        </w:rPr>
        <w:t>关问题的口头解释所造成的后果，均由供应商自负。</w:t>
      </w:r>
    </w:p>
    <w:p w14:paraId="7BE35455">
      <w:pPr>
        <w:pStyle w:val="9"/>
        <w:snapToGrid w:val="0"/>
        <w:spacing w:line="360" w:lineRule="auto"/>
        <w:ind w:left="0" w:leftChars="0" w:firstLine="480" w:firstLineChars="200"/>
        <w:contextualSpacing/>
        <w:rPr>
          <w:sz w:val="24"/>
        </w:rPr>
      </w:pPr>
      <w:r>
        <w:rPr>
          <w:sz w:val="24"/>
          <w:lang w:val="zh-CN"/>
        </w:rPr>
        <w:t>采购单位可视情组织答疑会。</w:t>
      </w:r>
    </w:p>
    <w:p w14:paraId="5BFCFB88">
      <w:pPr>
        <w:autoSpaceDE w:val="0"/>
        <w:autoSpaceDN w:val="0"/>
        <w:adjustRightInd w:val="0"/>
        <w:snapToGrid w:val="0"/>
        <w:spacing w:after="120" w:line="360" w:lineRule="auto"/>
        <w:ind w:firstLine="562"/>
        <w:contextualSpacing/>
        <w:rPr>
          <w:b/>
          <w:bCs/>
          <w:sz w:val="24"/>
        </w:rPr>
      </w:pPr>
      <w:r>
        <w:rPr>
          <w:b/>
          <w:bCs/>
          <w:sz w:val="24"/>
          <w:lang w:val="zh-CN"/>
        </w:rPr>
        <w:t>三、响应文件的编写、递交、上传</w:t>
      </w:r>
    </w:p>
    <w:p w14:paraId="1D8BA7AA">
      <w:pPr>
        <w:autoSpaceDE w:val="0"/>
        <w:autoSpaceDN w:val="0"/>
        <w:adjustRightInd w:val="0"/>
        <w:snapToGrid w:val="0"/>
        <w:spacing w:line="360" w:lineRule="auto"/>
        <w:ind w:right="210" w:firstLine="560"/>
        <w:rPr>
          <w:b/>
          <w:sz w:val="24"/>
        </w:rPr>
      </w:pPr>
      <w:r>
        <w:rPr>
          <w:b/>
          <w:sz w:val="24"/>
        </w:rPr>
        <w:t>（一）响应文件的编写</w:t>
      </w:r>
    </w:p>
    <w:p w14:paraId="49B1EFED">
      <w:pPr>
        <w:autoSpaceDE w:val="0"/>
        <w:autoSpaceDN w:val="0"/>
        <w:adjustRightInd w:val="0"/>
        <w:snapToGrid w:val="0"/>
        <w:spacing w:line="360" w:lineRule="auto"/>
        <w:ind w:firstLine="480" w:firstLineChars="200"/>
        <w:contextualSpacing/>
        <w:jc w:val="left"/>
        <w:rPr>
          <w:sz w:val="24"/>
        </w:rPr>
      </w:pPr>
      <w:r>
        <w:rPr>
          <w:sz w:val="24"/>
          <w:lang w:val="zh-CN"/>
        </w:rPr>
        <w:t>供应商按</w:t>
      </w:r>
      <w:r>
        <w:rPr>
          <w:rFonts w:ascii="宋体" w:hAnsi="宋体"/>
          <w:sz w:val="24"/>
          <w:lang w:val="zh-CN"/>
        </w:rPr>
        <w:t>“第七部分 响应文件组成”</w:t>
      </w:r>
      <w:r>
        <w:rPr>
          <w:sz w:val="24"/>
          <w:lang w:val="zh-CN"/>
        </w:rPr>
        <w:t>要求编写响应文件。</w:t>
      </w:r>
    </w:p>
    <w:p w14:paraId="4853DDDE">
      <w:pPr>
        <w:snapToGrid w:val="0"/>
        <w:spacing w:line="360" w:lineRule="auto"/>
        <w:ind w:firstLine="482" w:firstLineChars="200"/>
        <w:contextualSpacing/>
        <w:rPr>
          <w:b/>
          <w:sz w:val="24"/>
        </w:rPr>
      </w:pPr>
      <w:r>
        <w:rPr>
          <w:b/>
          <w:sz w:val="24"/>
        </w:rPr>
        <w:t>（二）响应文件的递交</w:t>
      </w:r>
    </w:p>
    <w:p w14:paraId="7570C272">
      <w:pPr>
        <w:snapToGrid w:val="0"/>
        <w:spacing w:line="360" w:lineRule="auto"/>
        <w:ind w:firstLine="480" w:firstLineChars="200"/>
        <w:contextualSpacing/>
        <w:rPr>
          <w:sz w:val="24"/>
        </w:rPr>
      </w:pPr>
      <w:r>
        <w:rPr>
          <w:sz w:val="24"/>
        </w:rPr>
        <w:t>1</w:t>
      </w:r>
      <w:r>
        <w:rPr>
          <w:rFonts w:hint="eastAsia"/>
          <w:sz w:val="24"/>
        </w:rPr>
        <w:t>.</w:t>
      </w:r>
      <w:r>
        <w:rPr>
          <w:sz w:val="24"/>
        </w:rPr>
        <w:t>响应文件三部分内容（资格审查文件、商务技术文件、报价文件）须分别单独密封，</w:t>
      </w:r>
      <w:r>
        <w:rPr>
          <w:sz w:val="24"/>
          <w:lang w:val="zh-CN"/>
        </w:rPr>
        <w:t>并牢</w:t>
      </w:r>
      <w:r>
        <w:rPr>
          <w:sz w:val="24"/>
        </w:rPr>
        <w:t>固装订成册，不得相互混淆，文件自编目录并连续标注页码，不得将内容拆开。报价文件不得出现于其他磋商文件中。</w:t>
      </w:r>
      <w:r>
        <w:rPr>
          <w:rFonts w:hint="eastAsia"/>
          <w:sz w:val="24"/>
        </w:rPr>
        <w:t>投标供应商在装订“报价文件”时，必须标注“一标段”或“二标段”或“三标段”，且三个标段须报价文件单独分开装订及密封装袋，资格审查文件及商务技术文件三个标段共用，单独分开装订及密封装袋，</w:t>
      </w:r>
      <w:r>
        <w:rPr>
          <w:sz w:val="24"/>
        </w:rPr>
        <w:t>清单如下：</w:t>
      </w:r>
    </w:p>
    <w:p w14:paraId="5FAD9CBD">
      <w:pPr>
        <w:snapToGrid w:val="0"/>
        <w:spacing w:line="360" w:lineRule="auto"/>
        <w:ind w:firstLine="480" w:firstLineChars="200"/>
        <w:contextualSpacing/>
        <w:rPr>
          <w:sz w:val="24"/>
        </w:rPr>
      </w:pPr>
      <w:r>
        <w:rPr>
          <w:rFonts w:hint="eastAsia"/>
          <w:sz w:val="24"/>
        </w:rPr>
        <w:t>（1）资格审查文件（三个标段公用）；</w:t>
      </w:r>
    </w:p>
    <w:p w14:paraId="28539CC5">
      <w:pPr>
        <w:snapToGrid w:val="0"/>
        <w:spacing w:line="360" w:lineRule="auto"/>
        <w:ind w:firstLine="480" w:firstLineChars="200"/>
        <w:contextualSpacing/>
        <w:rPr>
          <w:sz w:val="24"/>
        </w:rPr>
      </w:pPr>
      <w:r>
        <w:rPr>
          <w:rFonts w:hint="eastAsia"/>
          <w:sz w:val="24"/>
        </w:rPr>
        <w:t>（2）商务技术文件（三个标段公用）；</w:t>
      </w:r>
    </w:p>
    <w:p w14:paraId="40D73A20">
      <w:pPr>
        <w:snapToGrid w:val="0"/>
        <w:spacing w:line="360" w:lineRule="auto"/>
        <w:ind w:firstLine="480" w:firstLineChars="200"/>
        <w:contextualSpacing/>
        <w:rPr>
          <w:sz w:val="24"/>
        </w:rPr>
      </w:pPr>
      <w:r>
        <w:rPr>
          <w:rFonts w:hint="eastAsia"/>
          <w:sz w:val="24"/>
        </w:rPr>
        <w:t>（3）一标段报价文件；</w:t>
      </w:r>
    </w:p>
    <w:p w14:paraId="6E7713B9">
      <w:pPr>
        <w:snapToGrid w:val="0"/>
        <w:spacing w:line="360" w:lineRule="auto"/>
        <w:ind w:firstLine="480" w:firstLineChars="200"/>
        <w:contextualSpacing/>
        <w:rPr>
          <w:sz w:val="24"/>
        </w:rPr>
      </w:pPr>
      <w:r>
        <w:rPr>
          <w:rFonts w:hint="eastAsia"/>
          <w:sz w:val="24"/>
        </w:rPr>
        <w:t>（4）二标段报价文件；</w:t>
      </w:r>
    </w:p>
    <w:p w14:paraId="26997E8A">
      <w:pPr>
        <w:snapToGrid w:val="0"/>
        <w:spacing w:line="360" w:lineRule="auto"/>
        <w:ind w:firstLine="480" w:firstLineChars="200"/>
        <w:contextualSpacing/>
        <w:rPr>
          <w:sz w:val="24"/>
        </w:rPr>
      </w:pPr>
      <w:r>
        <w:rPr>
          <w:rFonts w:hint="eastAsia"/>
          <w:sz w:val="24"/>
        </w:rPr>
        <w:t>（5）三标段报价文件。</w:t>
      </w:r>
    </w:p>
    <w:p w14:paraId="30FE91E2">
      <w:pPr>
        <w:snapToGrid w:val="0"/>
        <w:spacing w:line="360" w:lineRule="auto"/>
        <w:ind w:firstLine="480" w:firstLineChars="200"/>
        <w:rPr>
          <w:sz w:val="24"/>
        </w:rPr>
      </w:pPr>
      <w:r>
        <w:rPr>
          <w:sz w:val="24"/>
        </w:rPr>
        <w:t>2</w:t>
      </w:r>
      <w:r>
        <w:rPr>
          <w:rFonts w:hint="eastAsia"/>
          <w:sz w:val="24"/>
        </w:rPr>
        <w:t>.</w:t>
      </w:r>
      <w:r>
        <w:rPr>
          <w:sz w:val="24"/>
        </w:rPr>
        <w:t>响应文件每一部分内容均须提供“</w:t>
      </w:r>
      <w:r>
        <w:rPr>
          <w:b/>
          <w:sz w:val="24"/>
        </w:rPr>
        <w:t>一正</w:t>
      </w:r>
      <w:r>
        <w:rPr>
          <w:rFonts w:hint="eastAsia"/>
          <w:b/>
          <w:sz w:val="24"/>
          <w:u w:val="single"/>
        </w:rPr>
        <w:t>二</w:t>
      </w:r>
      <w:r>
        <w:rPr>
          <w:b/>
          <w:sz w:val="24"/>
        </w:rPr>
        <w:t>副”</w:t>
      </w:r>
      <w:r>
        <w:rPr>
          <w:sz w:val="24"/>
        </w:rPr>
        <w:t>纸质响应文件，并将正本、副本及图纸类等（如需提供图纸等其它资料的话）合并密封，统一装在一个密封袋或密封箱内（如有A3大小的图纸类，可单独密封）。</w:t>
      </w:r>
    </w:p>
    <w:p w14:paraId="757AC53F">
      <w:pPr>
        <w:snapToGrid w:val="0"/>
        <w:spacing w:line="360" w:lineRule="auto"/>
        <w:ind w:firstLine="480" w:firstLineChars="200"/>
        <w:contextualSpacing/>
        <w:rPr>
          <w:sz w:val="24"/>
        </w:rPr>
      </w:pPr>
      <w:r>
        <w:rPr>
          <w:sz w:val="24"/>
        </w:rPr>
        <w:t>3</w:t>
      </w:r>
      <w:r>
        <w:rPr>
          <w:rFonts w:hint="eastAsia"/>
          <w:sz w:val="24"/>
        </w:rPr>
        <w:t>.</w:t>
      </w:r>
      <w:r>
        <w:rPr>
          <w:sz w:val="24"/>
        </w:rPr>
        <w:t>纸质响应文件须</w:t>
      </w:r>
      <w:r>
        <w:rPr>
          <w:sz w:val="24"/>
          <w:lang w:val="zh-CN"/>
        </w:rPr>
        <w:t>采用A4纸（</w:t>
      </w:r>
      <w:r>
        <w:rPr>
          <w:sz w:val="24"/>
        </w:rPr>
        <w:t>图纸等除外），正本须打印并由法定代表人或授权人签字并加盖单位印章。副本可复印，但须加盖单位印章。文件内容中不得行间插字、涂改、增删，如修补错漏处，须由响应文件签署人签字并加盖公章。</w:t>
      </w:r>
    </w:p>
    <w:p w14:paraId="71C7C782">
      <w:pPr>
        <w:snapToGrid w:val="0"/>
        <w:spacing w:line="360" w:lineRule="auto"/>
        <w:ind w:firstLine="480" w:firstLineChars="200"/>
        <w:contextualSpacing/>
        <w:rPr>
          <w:sz w:val="24"/>
        </w:rPr>
      </w:pPr>
      <w:r>
        <w:rPr>
          <w:sz w:val="24"/>
        </w:rPr>
        <w:t>4</w:t>
      </w:r>
      <w:r>
        <w:rPr>
          <w:rFonts w:hint="eastAsia"/>
          <w:sz w:val="24"/>
        </w:rPr>
        <w:t>.</w:t>
      </w:r>
      <w:r>
        <w:rPr>
          <w:sz w:val="24"/>
        </w:rPr>
        <w:t>响应文件密封后应标明响应文件项目名称、项目编号、</w:t>
      </w:r>
      <w:r>
        <w:rPr>
          <w:rFonts w:hint="eastAsia"/>
          <w:sz w:val="24"/>
        </w:rPr>
        <w:t>标段号</w:t>
      </w:r>
      <w:r>
        <w:rPr>
          <w:sz w:val="24"/>
        </w:rPr>
        <w:t>、边缝处加盖单位骑缝章或骑缝签字。</w:t>
      </w:r>
    </w:p>
    <w:p w14:paraId="07EC3264">
      <w:pPr>
        <w:snapToGrid w:val="0"/>
        <w:spacing w:line="360" w:lineRule="auto"/>
        <w:ind w:firstLine="480" w:firstLineChars="200"/>
        <w:contextualSpacing/>
        <w:rPr>
          <w:sz w:val="24"/>
        </w:rPr>
      </w:pPr>
      <w:r>
        <w:rPr>
          <w:sz w:val="24"/>
        </w:rPr>
        <w:t>5</w:t>
      </w:r>
      <w:r>
        <w:rPr>
          <w:rFonts w:hint="eastAsia"/>
          <w:sz w:val="24"/>
        </w:rPr>
        <w:t>.</w:t>
      </w:r>
      <w:r>
        <w:rPr>
          <w:sz w:val="24"/>
        </w:rPr>
        <w:t>递交时间：供应商须在规定的响应文件接收截止时间前送达指定地点。</w:t>
      </w:r>
    </w:p>
    <w:p w14:paraId="07DB5321">
      <w:pPr>
        <w:snapToGrid w:val="0"/>
        <w:spacing w:line="360" w:lineRule="auto"/>
        <w:ind w:firstLine="482" w:firstLineChars="200"/>
        <w:contextualSpacing/>
        <w:rPr>
          <w:b/>
          <w:sz w:val="24"/>
        </w:rPr>
      </w:pPr>
      <w:r>
        <w:rPr>
          <w:b/>
          <w:sz w:val="24"/>
        </w:rPr>
        <w:t>友情提醒：采购代理机构将拒绝接收未按照磋商文件要求密封的响应文件，拒绝接收在响应文件接收截止时间后递交的响应文件。如果供应商无故不到现场递交纸质磋商响应文件或者故意迟到，影响开评标活动正常进行的，根据《江苏省政府采购信用管理暂行办法》第九条的规定，将被列作一般失信行为。</w:t>
      </w:r>
    </w:p>
    <w:p w14:paraId="1270EECA">
      <w:pPr>
        <w:snapToGrid w:val="0"/>
        <w:spacing w:line="360" w:lineRule="auto"/>
        <w:ind w:firstLine="482" w:firstLineChars="200"/>
        <w:outlineLvl w:val="1"/>
        <w:rPr>
          <w:rFonts w:ascii="宋体" w:hAnsi="宋体" w:cs="宋体"/>
          <w:b/>
          <w:bCs/>
          <w:sz w:val="24"/>
        </w:rPr>
      </w:pPr>
      <w:r>
        <w:rPr>
          <w:rFonts w:hint="eastAsia" w:ascii="宋体" w:hAnsi="宋体" w:cs="宋体"/>
          <w:b/>
          <w:bCs/>
          <w:sz w:val="24"/>
        </w:rPr>
        <w:t>四、响应文件的有效期</w:t>
      </w:r>
    </w:p>
    <w:p w14:paraId="024A2A97">
      <w:pPr>
        <w:snapToGrid w:val="0"/>
        <w:spacing w:line="360" w:lineRule="auto"/>
        <w:ind w:firstLine="480" w:firstLineChars="200"/>
        <w:rPr>
          <w:rFonts w:ascii="宋体" w:hAnsi="宋体" w:cs="宋体"/>
          <w:sz w:val="24"/>
        </w:rPr>
      </w:pPr>
      <w:r>
        <w:rPr>
          <w:rFonts w:hint="eastAsia" w:ascii="宋体" w:hAnsi="宋体" w:cs="宋体"/>
          <w:sz w:val="24"/>
        </w:rPr>
        <w:t>1.从响应文件接收截止之日算起，</w:t>
      </w:r>
      <w:r>
        <w:rPr>
          <w:rFonts w:hint="eastAsia" w:ascii="宋体" w:hAnsi="宋体" w:cs="宋体"/>
          <w:b/>
          <w:bCs/>
          <w:sz w:val="24"/>
          <w:u w:val="single"/>
        </w:rPr>
        <w:t>六十（60）</w:t>
      </w:r>
      <w:r>
        <w:rPr>
          <w:rFonts w:hint="eastAsia" w:ascii="宋体" w:hAnsi="宋体" w:cs="宋体"/>
          <w:sz w:val="24"/>
        </w:rPr>
        <w:t>个“日历天”内响应文件应保持有效。有效期短于这个规定期限的，投标将被拒绝。</w:t>
      </w:r>
    </w:p>
    <w:p w14:paraId="295EC238">
      <w:pPr>
        <w:snapToGrid w:val="0"/>
        <w:spacing w:line="360" w:lineRule="auto"/>
        <w:ind w:firstLine="470" w:firstLineChars="196"/>
        <w:outlineLvl w:val="1"/>
        <w:rPr>
          <w:rFonts w:ascii="宋体" w:hAnsi="宋体" w:cs="宋体"/>
          <w:b/>
          <w:sz w:val="24"/>
        </w:rPr>
      </w:pPr>
      <w:r>
        <w:rPr>
          <w:rFonts w:hint="eastAsia" w:ascii="宋体" w:hAnsi="宋体" w:cs="宋体"/>
          <w:sz w:val="24"/>
        </w:rPr>
        <w:t>2.在特殊情况下，采购代理机构可与响应供应商协商延长响应文件的有效期。这种要求和答复都应以书面、传真、或电报的形式进行。同意延长有效期的响应供应商不能修改响应文件，拒绝接受延期要求的响应供应商的响应文件将被拒绝。</w:t>
      </w:r>
    </w:p>
    <w:p w14:paraId="3DC1BB0F">
      <w:pPr>
        <w:snapToGrid w:val="0"/>
        <w:spacing w:line="360" w:lineRule="auto"/>
        <w:ind w:firstLine="602" w:firstLineChars="250"/>
        <w:contextualSpacing/>
        <w:rPr>
          <w:b/>
          <w:sz w:val="24"/>
        </w:rPr>
      </w:pPr>
      <w:r>
        <w:rPr>
          <w:rFonts w:hint="eastAsia"/>
          <w:b/>
          <w:sz w:val="24"/>
        </w:rPr>
        <w:t>五</w:t>
      </w:r>
      <w:r>
        <w:rPr>
          <w:b/>
          <w:sz w:val="24"/>
        </w:rPr>
        <w:t>、报价准备</w:t>
      </w:r>
    </w:p>
    <w:p w14:paraId="7C1B12A1">
      <w:pPr>
        <w:pStyle w:val="20"/>
        <w:snapToGrid w:val="0"/>
        <w:spacing w:line="360" w:lineRule="auto"/>
        <w:ind w:firstLine="494"/>
        <w:contextualSpacing/>
        <w:rPr>
          <w:rFonts w:ascii="Times New Roman" w:hAnsi="Times New Roman" w:eastAsia="宋体"/>
          <w:sz w:val="24"/>
          <w:szCs w:val="24"/>
        </w:rPr>
      </w:pPr>
      <w:r>
        <w:rPr>
          <w:rFonts w:ascii="Times New Roman" w:hAnsi="Times New Roman" w:eastAsia="宋体"/>
          <w:sz w:val="24"/>
          <w:szCs w:val="24"/>
        </w:rPr>
        <w:t>1</w:t>
      </w:r>
      <w:r>
        <w:rPr>
          <w:rFonts w:hint="eastAsia" w:ascii="Times New Roman" w:hAnsi="Times New Roman" w:eastAsia="宋体"/>
          <w:sz w:val="24"/>
          <w:szCs w:val="24"/>
        </w:rPr>
        <w:t>.</w:t>
      </w:r>
      <w:r>
        <w:rPr>
          <w:rFonts w:ascii="Times New Roman" w:hAnsi="Times New Roman" w:eastAsia="宋体"/>
          <w:sz w:val="24"/>
          <w:szCs w:val="24"/>
        </w:rPr>
        <w:t>磋商结束后，供应商就所有内容进行最后报价，少报无效。</w:t>
      </w:r>
    </w:p>
    <w:p w14:paraId="3737D762">
      <w:pPr>
        <w:pStyle w:val="20"/>
        <w:snapToGrid w:val="0"/>
        <w:spacing w:line="360" w:lineRule="auto"/>
        <w:ind w:firstLine="494"/>
        <w:contextualSpacing/>
        <w:rPr>
          <w:rFonts w:ascii="Times New Roman" w:hAnsi="Times New Roman" w:eastAsia="宋体"/>
          <w:sz w:val="24"/>
          <w:szCs w:val="24"/>
        </w:rPr>
      </w:pPr>
      <w:r>
        <w:rPr>
          <w:rFonts w:ascii="Times New Roman" w:hAnsi="Times New Roman" w:eastAsia="宋体"/>
          <w:sz w:val="24"/>
          <w:szCs w:val="24"/>
        </w:rPr>
        <w:t>2</w:t>
      </w:r>
      <w:r>
        <w:rPr>
          <w:rFonts w:hint="eastAsia" w:ascii="Times New Roman" w:hAnsi="Times New Roman" w:eastAsia="宋体"/>
          <w:sz w:val="24"/>
          <w:szCs w:val="24"/>
        </w:rPr>
        <w:t>.</w:t>
      </w:r>
      <w:r>
        <w:rPr>
          <w:rFonts w:ascii="Times New Roman" w:hAnsi="Times New Roman" w:eastAsia="宋体"/>
          <w:sz w:val="24"/>
          <w:szCs w:val="24"/>
        </w:rPr>
        <w:t xml:space="preserve">最后报价应包括本项目的全部费用 (含一切必须的辅助材料费用)及相关服务费等。 </w:t>
      </w:r>
    </w:p>
    <w:p w14:paraId="5CAAC113">
      <w:pPr>
        <w:pStyle w:val="20"/>
        <w:snapToGrid w:val="0"/>
        <w:spacing w:line="360" w:lineRule="auto"/>
        <w:ind w:firstLine="494"/>
        <w:contextualSpacing/>
        <w:rPr>
          <w:rFonts w:ascii="Times New Roman" w:hAnsi="Times New Roman" w:eastAsia="宋体"/>
          <w:sz w:val="24"/>
          <w:szCs w:val="24"/>
        </w:rPr>
      </w:pPr>
      <w:r>
        <w:rPr>
          <w:rFonts w:ascii="Times New Roman" w:hAnsi="Times New Roman" w:eastAsia="宋体"/>
          <w:sz w:val="24"/>
          <w:szCs w:val="24"/>
        </w:rPr>
        <w:t>3</w:t>
      </w:r>
      <w:r>
        <w:rPr>
          <w:rFonts w:hint="eastAsia" w:ascii="Times New Roman" w:hAnsi="Times New Roman" w:eastAsia="宋体"/>
          <w:sz w:val="24"/>
          <w:szCs w:val="24"/>
          <w:lang w:val="en-US" w:eastAsia="zh-CN"/>
        </w:rPr>
        <w:t>.</w:t>
      </w:r>
      <w:r>
        <w:rPr>
          <w:rFonts w:ascii="Times New Roman" w:hAnsi="Times New Roman" w:eastAsia="宋体"/>
          <w:sz w:val="24"/>
          <w:szCs w:val="24"/>
        </w:rPr>
        <w:t>最后报价将作为磋商小组评定成交供应商的组成依据。</w:t>
      </w:r>
    </w:p>
    <w:p w14:paraId="409CCEC6">
      <w:pPr>
        <w:snapToGrid w:val="0"/>
        <w:spacing w:line="360" w:lineRule="auto"/>
        <w:ind w:firstLine="482" w:firstLineChars="200"/>
        <w:rPr>
          <w:sz w:val="24"/>
        </w:rPr>
      </w:pPr>
      <w:r>
        <w:rPr>
          <w:rFonts w:hint="eastAsia"/>
          <w:b/>
          <w:sz w:val="24"/>
          <w:lang w:val="zh-CN"/>
        </w:rPr>
        <w:t>六</w:t>
      </w:r>
      <w:r>
        <w:rPr>
          <w:b/>
          <w:sz w:val="24"/>
          <w:lang w:val="zh-CN"/>
        </w:rPr>
        <w:t>、</w:t>
      </w:r>
      <w:r>
        <w:rPr>
          <w:b/>
          <w:bCs/>
          <w:sz w:val="24"/>
        </w:rPr>
        <w:t>相关费用</w:t>
      </w:r>
    </w:p>
    <w:p w14:paraId="253B4EE4">
      <w:pPr>
        <w:pStyle w:val="20"/>
        <w:snapToGrid w:val="0"/>
        <w:spacing w:line="360" w:lineRule="auto"/>
        <w:ind w:firstLine="494"/>
        <w:contextualSpacing/>
        <w:rPr>
          <w:rFonts w:ascii="Times New Roman" w:hAnsi="Times New Roman" w:eastAsia="宋体"/>
          <w:sz w:val="24"/>
          <w:szCs w:val="24"/>
        </w:rPr>
      </w:pPr>
      <w:r>
        <w:rPr>
          <w:rFonts w:ascii="Times New Roman" w:hAnsi="Times New Roman" w:eastAsia="宋体"/>
          <w:sz w:val="24"/>
          <w:szCs w:val="24"/>
        </w:rPr>
        <w:t>1</w:t>
      </w:r>
      <w:r>
        <w:rPr>
          <w:rFonts w:hint="eastAsia" w:ascii="Times New Roman" w:hAnsi="Times New Roman" w:eastAsia="宋体"/>
          <w:sz w:val="24"/>
          <w:szCs w:val="24"/>
        </w:rPr>
        <w:t>.</w:t>
      </w:r>
      <w:r>
        <w:rPr>
          <w:rFonts w:ascii="Times New Roman" w:hAnsi="Times New Roman" w:eastAsia="宋体"/>
          <w:sz w:val="24"/>
          <w:szCs w:val="24"/>
        </w:rPr>
        <w:t>供应商承担参与磋商可能发生的全部费用，采购人在任何情况下均无义务和责任承担这些费用。</w:t>
      </w:r>
    </w:p>
    <w:p w14:paraId="30BF4880">
      <w:pPr>
        <w:pStyle w:val="20"/>
        <w:snapToGrid w:val="0"/>
        <w:spacing w:line="360" w:lineRule="auto"/>
        <w:ind w:firstLine="494"/>
        <w:contextualSpacing/>
        <w:rPr>
          <w:rFonts w:ascii="Times New Roman" w:hAnsi="Times New Roman" w:eastAsia="宋体"/>
          <w:sz w:val="24"/>
          <w:szCs w:val="24"/>
        </w:rPr>
      </w:pPr>
      <w:r>
        <w:rPr>
          <w:rFonts w:ascii="Times New Roman" w:hAnsi="Times New Roman" w:eastAsia="宋体"/>
          <w:sz w:val="24"/>
          <w:szCs w:val="24"/>
        </w:rPr>
        <w:t>2</w:t>
      </w:r>
      <w:r>
        <w:rPr>
          <w:rFonts w:hint="eastAsia" w:ascii="Times New Roman" w:hAnsi="Times New Roman" w:eastAsia="宋体"/>
          <w:sz w:val="24"/>
          <w:szCs w:val="24"/>
        </w:rPr>
        <w:t>.</w:t>
      </w:r>
      <w:r>
        <w:rPr>
          <w:rFonts w:ascii="Times New Roman" w:hAnsi="Times New Roman" w:eastAsia="宋体"/>
          <w:sz w:val="24"/>
          <w:szCs w:val="24"/>
        </w:rPr>
        <w:t>采购人不收取任何费用。</w:t>
      </w:r>
    </w:p>
    <w:p w14:paraId="4ECD91EE">
      <w:pPr>
        <w:pStyle w:val="20"/>
        <w:snapToGrid w:val="0"/>
        <w:spacing w:line="360" w:lineRule="auto"/>
        <w:ind w:firstLine="494"/>
        <w:contextualSpacing/>
        <w:rPr>
          <w:rFonts w:ascii="Times New Roman" w:hAnsi="Times New Roman" w:eastAsia="宋体"/>
          <w:sz w:val="24"/>
          <w:szCs w:val="24"/>
        </w:rPr>
      </w:pPr>
      <w:r>
        <w:rPr>
          <w:rFonts w:hint="eastAsia" w:ascii="Times New Roman" w:hAnsi="Times New Roman" w:eastAsia="宋体"/>
          <w:sz w:val="24"/>
          <w:szCs w:val="24"/>
        </w:rPr>
        <w:t>3.采购代理费：依据财政部《政府采购代理机构管理暂行办法》第十五条规定，约定由中标（成交）供应商向招标代理机构支付代理服务费。代理服务费计取金额按照下列规定标准，按差额定率累进法计算结果的70%计（不足2000元按照2000元收取），此项费用含在投标报价中，并不单独立项，由中标（成交）供应商在取得中标（成交）通知书前，向招标代理机构一次付清。</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98"/>
        <w:gridCol w:w="1509"/>
        <w:gridCol w:w="1509"/>
        <w:gridCol w:w="1509"/>
      </w:tblGrid>
      <w:tr w14:paraId="4B2B3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1" w:hRule="atLeast"/>
          <w:jc w:val="center"/>
        </w:trPr>
        <w:tc>
          <w:tcPr>
            <w:tcW w:w="4198" w:type="dxa"/>
            <w:noWrap/>
            <w:vAlign w:val="center"/>
          </w:tcPr>
          <w:p w14:paraId="0B391AE8">
            <w:pPr>
              <w:spacing w:line="360" w:lineRule="auto"/>
              <w:jc w:val="center"/>
              <w:rPr>
                <w:rFonts w:hAnsi="宋体" w:cs="宋体"/>
                <w:b/>
                <w:bCs/>
              </w:rPr>
            </w:pPr>
            <w:r>
              <w:rPr>
                <w:rFonts w:hint="eastAsia" w:hAnsi="宋体" w:cs="宋体"/>
                <w:b/>
                <w:bCs/>
              </w:rPr>
              <w:t>代理服务费率中标（成交）金额（万元）</w:t>
            </w:r>
          </w:p>
        </w:tc>
        <w:tc>
          <w:tcPr>
            <w:tcW w:w="1509" w:type="dxa"/>
            <w:noWrap/>
            <w:vAlign w:val="center"/>
          </w:tcPr>
          <w:p w14:paraId="5075A7CD">
            <w:pPr>
              <w:spacing w:line="360" w:lineRule="auto"/>
              <w:jc w:val="center"/>
              <w:rPr>
                <w:rFonts w:hAnsi="宋体" w:cs="宋体"/>
                <w:b/>
                <w:bCs/>
              </w:rPr>
            </w:pPr>
            <w:r>
              <w:rPr>
                <w:rFonts w:hint="eastAsia" w:hAnsi="宋体" w:cs="宋体"/>
                <w:b/>
                <w:bCs/>
              </w:rPr>
              <w:t>货物</w:t>
            </w:r>
          </w:p>
        </w:tc>
        <w:tc>
          <w:tcPr>
            <w:tcW w:w="1509" w:type="dxa"/>
            <w:noWrap/>
            <w:vAlign w:val="center"/>
          </w:tcPr>
          <w:p w14:paraId="62A131BE">
            <w:pPr>
              <w:spacing w:line="360" w:lineRule="auto"/>
              <w:jc w:val="center"/>
              <w:rPr>
                <w:rFonts w:hAnsi="宋体" w:cs="宋体"/>
                <w:b/>
                <w:bCs/>
              </w:rPr>
            </w:pPr>
            <w:r>
              <w:rPr>
                <w:rFonts w:hint="eastAsia" w:hAnsi="宋体" w:cs="宋体"/>
                <w:b/>
                <w:bCs/>
              </w:rPr>
              <w:t>服务</w:t>
            </w:r>
          </w:p>
        </w:tc>
        <w:tc>
          <w:tcPr>
            <w:tcW w:w="1509" w:type="dxa"/>
            <w:noWrap/>
            <w:vAlign w:val="center"/>
          </w:tcPr>
          <w:p w14:paraId="30850876">
            <w:pPr>
              <w:spacing w:line="360" w:lineRule="auto"/>
              <w:jc w:val="center"/>
              <w:rPr>
                <w:rFonts w:hAnsi="宋体" w:cs="宋体"/>
                <w:b/>
                <w:bCs/>
              </w:rPr>
            </w:pPr>
            <w:r>
              <w:rPr>
                <w:rFonts w:hint="eastAsia" w:hAnsi="宋体" w:cs="宋体"/>
                <w:b/>
                <w:bCs/>
              </w:rPr>
              <w:t>工程</w:t>
            </w:r>
          </w:p>
        </w:tc>
      </w:tr>
      <w:tr w14:paraId="2D133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4198" w:type="dxa"/>
            <w:noWrap/>
            <w:vAlign w:val="center"/>
          </w:tcPr>
          <w:p w14:paraId="4B1D60EA">
            <w:pPr>
              <w:spacing w:line="360" w:lineRule="auto"/>
              <w:jc w:val="center"/>
              <w:rPr>
                <w:rFonts w:hAnsi="宋体" w:cs="宋体"/>
              </w:rPr>
            </w:pPr>
            <w:r>
              <w:rPr>
                <w:rFonts w:hint="eastAsia" w:hAnsi="宋体" w:cs="宋体"/>
              </w:rPr>
              <w:t>100（含）以下</w:t>
            </w:r>
          </w:p>
        </w:tc>
        <w:tc>
          <w:tcPr>
            <w:tcW w:w="1509" w:type="dxa"/>
            <w:noWrap/>
            <w:vAlign w:val="center"/>
          </w:tcPr>
          <w:p w14:paraId="56056E1A">
            <w:pPr>
              <w:spacing w:line="360" w:lineRule="auto"/>
              <w:jc w:val="center"/>
              <w:rPr>
                <w:rFonts w:hAnsi="宋体" w:cs="宋体"/>
              </w:rPr>
            </w:pPr>
            <w:r>
              <w:rPr>
                <w:rFonts w:hint="eastAsia" w:hAnsi="宋体" w:cs="宋体"/>
              </w:rPr>
              <w:t>1.5%</w:t>
            </w:r>
          </w:p>
        </w:tc>
        <w:tc>
          <w:tcPr>
            <w:tcW w:w="1509" w:type="dxa"/>
            <w:noWrap/>
            <w:vAlign w:val="center"/>
          </w:tcPr>
          <w:p w14:paraId="58230470">
            <w:pPr>
              <w:spacing w:line="360" w:lineRule="auto"/>
              <w:jc w:val="center"/>
              <w:rPr>
                <w:rFonts w:hAnsi="宋体" w:cs="宋体"/>
              </w:rPr>
            </w:pPr>
            <w:r>
              <w:rPr>
                <w:rFonts w:hint="eastAsia" w:hAnsi="宋体" w:cs="宋体"/>
              </w:rPr>
              <w:t>1.5%</w:t>
            </w:r>
          </w:p>
        </w:tc>
        <w:tc>
          <w:tcPr>
            <w:tcW w:w="1509" w:type="dxa"/>
            <w:noWrap/>
            <w:vAlign w:val="center"/>
          </w:tcPr>
          <w:p w14:paraId="1F1BD2D8">
            <w:pPr>
              <w:spacing w:line="360" w:lineRule="auto"/>
              <w:jc w:val="center"/>
              <w:rPr>
                <w:rFonts w:hAnsi="宋体" w:cs="宋体"/>
              </w:rPr>
            </w:pPr>
            <w:r>
              <w:rPr>
                <w:rFonts w:hint="eastAsia" w:hAnsi="宋体" w:cs="宋体"/>
              </w:rPr>
              <w:t>1.0%</w:t>
            </w:r>
          </w:p>
        </w:tc>
      </w:tr>
      <w:tr w14:paraId="260A6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4198" w:type="dxa"/>
            <w:noWrap/>
            <w:vAlign w:val="center"/>
          </w:tcPr>
          <w:p w14:paraId="5EB68571">
            <w:pPr>
              <w:spacing w:line="360" w:lineRule="auto"/>
              <w:jc w:val="center"/>
              <w:rPr>
                <w:rFonts w:hAnsi="宋体" w:cs="宋体"/>
              </w:rPr>
            </w:pPr>
            <w:r>
              <w:rPr>
                <w:rFonts w:hint="eastAsia" w:hAnsi="宋体" w:cs="宋体"/>
              </w:rPr>
              <w:t>100-500</w:t>
            </w:r>
          </w:p>
        </w:tc>
        <w:tc>
          <w:tcPr>
            <w:tcW w:w="1509" w:type="dxa"/>
            <w:noWrap/>
            <w:vAlign w:val="center"/>
          </w:tcPr>
          <w:p w14:paraId="0828ADBC">
            <w:pPr>
              <w:spacing w:line="360" w:lineRule="auto"/>
              <w:jc w:val="center"/>
              <w:rPr>
                <w:rFonts w:hAnsi="宋体" w:cs="宋体"/>
              </w:rPr>
            </w:pPr>
            <w:r>
              <w:rPr>
                <w:rFonts w:hint="eastAsia" w:hAnsi="宋体" w:cs="宋体"/>
              </w:rPr>
              <w:t>1.1%</w:t>
            </w:r>
          </w:p>
        </w:tc>
        <w:tc>
          <w:tcPr>
            <w:tcW w:w="1509" w:type="dxa"/>
            <w:noWrap/>
            <w:vAlign w:val="center"/>
          </w:tcPr>
          <w:p w14:paraId="0334560E">
            <w:pPr>
              <w:spacing w:line="360" w:lineRule="auto"/>
              <w:jc w:val="center"/>
              <w:rPr>
                <w:rFonts w:hAnsi="宋体" w:cs="宋体"/>
              </w:rPr>
            </w:pPr>
            <w:r>
              <w:rPr>
                <w:rFonts w:hint="eastAsia" w:hAnsi="宋体" w:cs="宋体"/>
              </w:rPr>
              <w:t>0.8%</w:t>
            </w:r>
          </w:p>
        </w:tc>
        <w:tc>
          <w:tcPr>
            <w:tcW w:w="1509" w:type="dxa"/>
            <w:noWrap/>
            <w:vAlign w:val="center"/>
          </w:tcPr>
          <w:p w14:paraId="409D2028">
            <w:pPr>
              <w:spacing w:line="360" w:lineRule="auto"/>
              <w:jc w:val="center"/>
              <w:rPr>
                <w:rFonts w:hAnsi="宋体" w:cs="宋体"/>
              </w:rPr>
            </w:pPr>
            <w:r>
              <w:rPr>
                <w:rFonts w:hint="eastAsia" w:hAnsi="宋体" w:cs="宋体"/>
              </w:rPr>
              <w:t>0.7%</w:t>
            </w:r>
          </w:p>
        </w:tc>
      </w:tr>
      <w:tr w14:paraId="68CFF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4198" w:type="dxa"/>
            <w:noWrap/>
            <w:vAlign w:val="center"/>
          </w:tcPr>
          <w:p w14:paraId="38B2ED2E">
            <w:pPr>
              <w:spacing w:line="360" w:lineRule="auto"/>
              <w:jc w:val="center"/>
              <w:rPr>
                <w:rFonts w:hAnsi="宋体" w:cs="宋体"/>
              </w:rPr>
            </w:pPr>
            <w:r>
              <w:rPr>
                <w:rFonts w:hint="eastAsia" w:hAnsi="宋体" w:cs="宋体"/>
              </w:rPr>
              <w:t>500-1000</w:t>
            </w:r>
          </w:p>
        </w:tc>
        <w:tc>
          <w:tcPr>
            <w:tcW w:w="1509" w:type="dxa"/>
            <w:noWrap/>
            <w:vAlign w:val="center"/>
          </w:tcPr>
          <w:p w14:paraId="3557ADA8">
            <w:pPr>
              <w:spacing w:line="360" w:lineRule="auto"/>
              <w:jc w:val="center"/>
              <w:rPr>
                <w:rFonts w:hAnsi="宋体" w:cs="宋体"/>
              </w:rPr>
            </w:pPr>
            <w:r>
              <w:rPr>
                <w:rFonts w:hint="eastAsia" w:hAnsi="宋体" w:cs="宋体"/>
              </w:rPr>
              <w:t>0.8%</w:t>
            </w:r>
          </w:p>
        </w:tc>
        <w:tc>
          <w:tcPr>
            <w:tcW w:w="1509" w:type="dxa"/>
            <w:noWrap/>
            <w:vAlign w:val="center"/>
          </w:tcPr>
          <w:p w14:paraId="5EABF27C">
            <w:pPr>
              <w:spacing w:line="360" w:lineRule="auto"/>
              <w:jc w:val="center"/>
              <w:rPr>
                <w:rFonts w:hAnsi="宋体" w:cs="宋体"/>
              </w:rPr>
            </w:pPr>
            <w:r>
              <w:rPr>
                <w:rFonts w:hint="eastAsia" w:hAnsi="宋体" w:cs="宋体"/>
              </w:rPr>
              <w:t>0.45%</w:t>
            </w:r>
          </w:p>
        </w:tc>
        <w:tc>
          <w:tcPr>
            <w:tcW w:w="1509" w:type="dxa"/>
            <w:noWrap/>
            <w:vAlign w:val="center"/>
          </w:tcPr>
          <w:p w14:paraId="3F56A8C5">
            <w:pPr>
              <w:spacing w:line="360" w:lineRule="auto"/>
              <w:jc w:val="center"/>
              <w:rPr>
                <w:rFonts w:hAnsi="宋体" w:cs="宋体"/>
              </w:rPr>
            </w:pPr>
            <w:r>
              <w:rPr>
                <w:rFonts w:hint="eastAsia" w:hAnsi="宋体" w:cs="宋体"/>
              </w:rPr>
              <w:t>0.55%</w:t>
            </w:r>
          </w:p>
        </w:tc>
      </w:tr>
    </w:tbl>
    <w:p w14:paraId="4774A521">
      <w:pPr>
        <w:pStyle w:val="20"/>
        <w:snapToGrid w:val="0"/>
        <w:spacing w:line="360" w:lineRule="auto"/>
        <w:ind w:firstLine="494"/>
        <w:contextualSpacing/>
        <w:rPr>
          <w:rFonts w:hint="default" w:ascii="Times New Roman" w:hAnsi="Times New Roman" w:eastAsia="宋体"/>
          <w:sz w:val="24"/>
          <w:szCs w:val="24"/>
          <w:lang w:val="en-US" w:eastAsia="zh-CN"/>
        </w:rPr>
      </w:pPr>
      <w:r>
        <w:rPr>
          <w:rFonts w:hint="eastAsia" w:ascii="Times New Roman" w:hAnsi="Times New Roman" w:eastAsia="宋体"/>
          <w:sz w:val="24"/>
          <w:szCs w:val="24"/>
          <w:lang w:eastAsia="zh-CN"/>
        </w:rPr>
        <w:t>每标段成交供应商代理费</w:t>
      </w:r>
      <w:r>
        <w:rPr>
          <w:rFonts w:hint="eastAsia" w:ascii="Times New Roman" w:hAnsi="Times New Roman" w:eastAsia="宋体"/>
          <w:sz w:val="24"/>
          <w:szCs w:val="24"/>
          <w:lang w:val="en-US" w:eastAsia="zh-CN"/>
        </w:rPr>
        <w:t>=100万元×该标段成交折扣率×1.5%×70%</w:t>
      </w:r>
    </w:p>
    <w:p w14:paraId="36D9611B">
      <w:pPr>
        <w:pStyle w:val="20"/>
        <w:snapToGrid w:val="0"/>
        <w:spacing w:line="360" w:lineRule="auto"/>
        <w:ind w:firstLine="494"/>
        <w:contextualSpacing/>
        <w:rPr>
          <w:rFonts w:hint="eastAsia" w:ascii="Times New Roman" w:hAnsi="Times New Roman" w:eastAsia="宋体"/>
          <w:sz w:val="24"/>
          <w:szCs w:val="24"/>
        </w:rPr>
      </w:pPr>
      <w:r>
        <w:rPr>
          <w:rFonts w:hint="eastAsia" w:ascii="Times New Roman" w:hAnsi="Times New Roman" w:eastAsia="宋体"/>
          <w:sz w:val="24"/>
          <w:szCs w:val="24"/>
        </w:rPr>
        <w:t>采购代理服务费收取账户信息如下：</w:t>
      </w:r>
    </w:p>
    <w:p w14:paraId="755D4B21">
      <w:pPr>
        <w:pStyle w:val="20"/>
        <w:snapToGrid w:val="0"/>
        <w:spacing w:line="360" w:lineRule="auto"/>
        <w:ind w:firstLine="494"/>
        <w:contextualSpacing/>
        <w:rPr>
          <w:rFonts w:hint="eastAsia" w:ascii="Times New Roman" w:hAnsi="Times New Roman" w:eastAsia="宋体"/>
          <w:sz w:val="24"/>
          <w:szCs w:val="24"/>
        </w:rPr>
      </w:pPr>
      <w:r>
        <w:rPr>
          <w:rFonts w:hint="eastAsia" w:ascii="Times New Roman" w:hAnsi="Times New Roman" w:eastAsia="宋体"/>
          <w:sz w:val="24"/>
          <w:szCs w:val="24"/>
        </w:rPr>
        <w:t>收款单位：南通建辰工程咨询有限公司；</w:t>
      </w:r>
    </w:p>
    <w:p w14:paraId="123A6D54">
      <w:pPr>
        <w:pStyle w:val="20"/>
        <w:snapToGrid w:val="0"/>
        <w:spacing w:line="360" w:lineRule="auto"/>
        <w:ind w:firstLine="494"/>
        <w:contextualSpacing/>
        <w:rPr>
          <w:rFonts w:hint="eastAsia" w:ascii="Times New Roman" w:hAnsi="Times New Roman" w:eastAsia="宋体"/>
          <w:sz w:val="24"/>
          <w:szCs w:val="24"/>
        </w:rPr>
      </w:pPr>
      <w:r>
        <w:rPr>
          <w:rFonts w:hint="eastAsia" w:ascii="Times New Roman" w:hAnsi="Times New Roman" w:eastAsia="宋体"/>
          <w:sz w:val="24"/>
          <w:szCs w:val="24"/>
        </w:rPr>
        <w:t>开户行：上海浦东发展银行南通分行；</w:t>
      </w:r>
    </w:p>
    <w:p w14:paraId="12D83C17">
      <w:pPr>
        <w:pStyle w:val="20"/>
        <w:snapToGrid w:val="0"/>
        <w:spacing w:line="360" w:lineRule="auto"/>
        <w:ind w:firstLine="494"/>
        <w:contextualSpacing/>
        <w:rPr>
          <w:rFonts w:hint="eastAsia" w:ascii="Times New Roman" w:hAnsi="Times New Roman" w:eastAsia="宋体"/>
          <w:sz w:val="24"/>
          <w:szCs w:val="24"/>
        </w:rPr>
      </w:pPr>
      <w:r>
        <w:rPr>
          <w:rFonts w:hint="eastAsia" w:ascii="Times New Roman" w:hAnsi="Times New Roman" w:eastAsia="宋体"/>
          <w:sz w:val="24"/>
          <w:szCs w:val="24"/>
        </w:rPr>
        <w:t>账  号：88010154730000186。</w:t>
      </w:r>
    </w:p>
    <w:p w14:paraId="11073655">
      <w:pPr>
        <w:snapToGrid w:val="0"/>
        <w:spacing w:line="360" w:lineRule="auto"/>
        <w:ind w:firstLine="482" w:firstLineChars="200"/>
        <w:outlineLvl w:val="1"/>
        <w:rPr>
          <w:rFonts w:hint="eastAsia" w:ascii="宋体" w:hAnsi="宋体" w:cs="宋体"/>
          <w:b/>
          <w:bCs/>
          <w:sz w:val="24"/>
        </w:rPr>
      </w:pPr>
      <w:r>
        <w:rPr>
          <w:rFonts w:hint="eastAsia" w:ascii="宋体" w:hAnsi="宋体" w:cs="宋体"/>
          <w:b/>
          <w:bCs/>
          <w:sz w:val="24"/>
        </w:rPr>
        <w:t>七、政府采购合同信用融资扶持政策</w:t>
      </w:r>
    </w:p>
    <w:p w14:paraId="46A344E8">
      <w:pPr>
        <w:pStyle w:val="20"/>
        <w:snapToGrid w:val="0"/>
        <w:spacing w:line="360" w:lineRule="auto"/>
        <w:ind w:firstLine="494"/>
        <w:contextualSpacing/>
        <w:rPr>
          <w:rFonts w:hint="eastAsia" w:ascii="Times New Roman" w:hAnsi="Times New Roman" w:eastAsia="宋体"/>
          <w:sz w:val="24"/>
          <w:szCs w:val="24"/>
        </w:rPr>
      </w:pPr>
      <w:r>
        <w:rPr>
          <w:rFonts w:hint="eastAsia" w:ascii="Times New Roman" w:hAnsi="Times New Roman" w:eastAsia="宋体"/>
          <w:sz w:val="24"/>
          <w:szCs w:val="24"/>
          <w:lang w:val="en-US" w:eastAsia="zh-CN"/>
        </w:rPr>
        <w:t>1.</w:t>
      </w:r>
      <w:r>
        <w:rPr>
          <w:rFonts w:hint="eastAsia" w:ascii="Times New Roman" w:hAnsi="Times New Roman" w:eastAsia="宋体"/>
          <w:sz w:val="24"/>
          <w:szCs w:val="24"/>
        </w:rPr>
        <w:t>根据《关于深入开展南通市政府采购线上合同信用融资工作的通知》（通财购〔2022〕68号），对政府采购中标供应商提出“政采贷”融资申请的，采购人应当依法按时在“苏采云”系统中录入并公开政府采购合同信息，勾选“融资贷款”选项，并在合同签订、验收付款、账号维护等环节提供必要便利，持续降低参与政府采购的中小企业融资成本。中标供应商如需获得合同信用融资支持，可凭政府采购合同办理“政采贷”融资贷款，详情请见江苏省政府采购网</w:t>
      </w:r>
      <w:r>
        <w:rPr>
          <w:rFonts w:hint="eastAsia" w:ascii="Times New Roman" w:hAnsi="Times New Roman" w:eastAsia="宋体"/>
          <w:sz w:val="24"/>
          <w:szCs w:val="24"/>
          <w:lang w:val="en-US" w:eastAsia="zh-CN"/>
        </w:rPr>
        <w:t>-</w:t>
      </w:r>
      <w:r>
        <w:rPr>
          <w:rFonts w:hint="eastAsia" w:ascii="Times New Roman" w:hAnsi="Times New Roman" w:eastAsia="宋体"/>
          <w:sz w:val="24"/>
          <w:szCs w:val="24"/>
        </w:rPr>
        <w:t>政采贷专栏。</w:t>
      </w:r>
    </w:p>
    <w:p w14:paraId="6E44F232">
      <w:pPr>
        <w:pStyle w:val="20"/>
        <w:snapToGrid w:val="0"/>
        <w:spacing w:line="360" w:lineRule="auto"/>
        <w:ind w:firstLine="494"/>
        <w:contextualSpacing/>
        <w:rPr>
          <w:rFonts w:hint="eastAsia" w:ascii="Times New Roman" w:hAnsi="Times New Roman" w:eastAsia="宋体"/>
          <w:sz w:val="24"/>
          <w:szCs w:val="24"/>
        </w:rPr>
      </w:pPr>
      <w:r>
        <w:rPr>
          <w:rFonts w:hint="eastAsia" w:ascii="Times New Roman" w:hAnsi="Times New Roman" w:eastAsia="宋体"/>
          <w:sz w:val="24"/>
          <w:szCs w:val="24"/>
          <w:lang w:val="en-US" w:eastAsia="zh-CN"/>
        </w:rPr>
        <w:t>2.履约保证金以履约保函（保险）形式向采购人缴纳的，按照《关于在全省政府采购领域推行电子履约保函（保险）的通知》，登录江苏政府采购网，选择“保险保函”模块，进行相关操作。供应商可登陆江苏政府采购网“资料下载”栏目下载“政府采购电子履约（保函）保险操作手册（网址：www.ccgp-jiangsu.gov.cn/jisngsu/zlxz/)。</w:t>
      </w:r>
    </w:p>
    <w:p w14:paraId="0D7D337F">
      <w:pPr>
        <w:pStyle w:val="20"/>
        <w:snapToGrid w:val="0"/>
        <w:spacing w:line="360" w:lineRule="auto"/>
        <w:ind w:firstLine="494"/>
        <w:contextualSpacing/>
        <w:rPr>
          <w:rFonts w:ascii="Times New Roman" w:hAnsi="Times New Roman" w:eastAsia="宋体"/>
          <w:sz w:val="24"/>
          <w:szCs w:val="24"/>
        </w:rPr>
      </w:pPr>
      <w:r>
        <w:rPr>
          <w:rFonts w:hint="eastAsia" w:ascii="Times New Roman" w:hAnsi="Times New Roman" w:eastAsia="宋体"/>
          <w:sz w:val="24"/>
          <w:szCs w:val="24"/>
        </w:rPr>
        <w:t xml:space="preserve">    </w:t>
      </w:r>
    </w:p>
    <w:p w14:paraId="78B7B4E8">
      <w:pPr>
        <w:pStyle w:val="20"/>
        <w:snapToGrid w:val="0"/>
        <w:spacing w:line="360" w:lineRule="auto"/>
        <w:ind w:firstLine="494"/>
        <w:contextualSpacing/>
        <w:jc w:val="center"/>
        <w:rPr>
          <w:b/>
          <w:bCs/>
          <w:szCs w:val="21"/>
          <w:lang w:val="zh-CN"/>
        </w:rPr>
      </w:pPr>
      <w:r>
        <w:rPr>
          <w:rFonts w:hint="eastAsia" w:ascii="Times New Roman" w:hAnsi="Times New Roman" w:eastAsia="宋体"/>
          <w:sz w:val="24"/>
          <w:szCs w:val="24"/>
          <w:lang w:val="zh-CN"/>
        </w:rPr>
        <w:br w:type="page"/>
      </w:r>
      <w:r>
        <w:rPr>
          <w:rFonts w:hint="eastAsia"/>
          <w:b/>
          <w:bCs/>
          <w:sz w:val="36"/>
          <w:szCs w:val="36"/>
          <w:lang w:val="zh-CN"/>
        </w:rPr>
        <w:t>第三部分 项目需求</w:t>
      </w:r>
    </w:p>
    <w:p w14:paraId="0AEB5F5B">
      <w:pPr>
        <w:adjustRightInd w:val="0"/>
        <w:snapToGrid w:val="0"/>
        <w:spacing w:line="500" w:lineRule="exact"/>
        <w:ind w:firstLine="482" w:firstLineChars="200"/>
        <w:rPr>
          <w:rFonts w:ascii="宋体" w:cs="宋体"/>
          <w:b/>
          <w:kern w:val="0"/>
          <w:sz w:val="24"/>
          <w:lang w:val="zh-CN"/>
        </w:rPr>
      </w:pPr>
      <w:r>
        <w:rPr>
          <w:rFonts w:hint="eastAsia"/>
          <w:b/>
          <w:sz w:val="24"/>
        </w:rPr>
        <w:t>供应商</w:t>
      </w:r>
      <w:r>
        <w:rPr>
          <w:b/>
          <w:sz w:val="24"/>
          <w:lang w:val="zh-CN"/>
        </w:rPr>
        <w:t>在制作</w:t>
      </w:r>
      <w:r>
        <w:rPr>
          <w:rFonts w:hint="eastAsia"/>
          <w:b/>
          <w:sz w:val="24"/>
        </w:rPr>
        <w:t>响应</w:t>
      </w:r>
      <w:r>
        <w:rPr>
          <w:b/>
          <w:sz w:val="24"/>
          <w:lang w:val="zh-CN"/>
        </w:rPr>
        <w:t>文件时仔细研究项目需求说明。项目需求包括技术要求和商务要求:技术要求是指对采购标的功能和质量要求，包括性能、材料、结构、外观、安全，或者服务内容和标准等</w:t>
      </w:r>
      <w:r>
        <w:rPr>
          <w:rFonts w:hint="eastAsia"/>
          <w:b/>
          <w:sz w:val="24"/>
          <w:lang w:val="zh-CN"/>
        </w:rPr>
        <w:t>；</w:t>
      </w:r>
      <w:r>
        <w:rPr>
          <w:b/>
          <w:sz w:val="24"/>
          <w:lang w:val="zh-CN"/>
        </w:rPr>
        <w:t>商务要求是指取得采购标的的时间、地点、财务和服务要求，包括交付（实施）的时间（期限）和地点（范围），付款条件（进度和方法），</w:t>
      </w:r>
      <w:r>
        <w:rPr>
          <w:rFonts w:hint="eastAsia"/>
          <w:b/>
          <w:sz w:val="24"/>
        </w:rPr>
        <w:t>商品</w:t>
      </w:r>
      <w:r>
        <w:rPr>
          <w:b/>
          <w:sz w:val="24"/>
          <w:lang w:val="zh-CN"/>
        </w:rPr>
        <w:t>包装</w:t>
      </w:r>
      <w:r>
        <w:rPr>
          <w:rFonts w:hint="eastAsia"/>
          <w:b/>
          <w:sz w:val="24"/>
          <w:lang w:val="zh-CN"/>
        </w:rPr>
        <w:t>、</w:t>
      </w:r>
      <w:r>
        <w:rPr>
          <w:rFonts w:hint="eastAsia"/>
          <w:b/>
          <w:sz w:val="24"/>
        </w:rPr>
        <w:t>快递包装</w:t>
      </w:r>
      <w:r>
        <w:rPr>
          <w:b/>
          <w:sz w:val="24"/>
          <w:lang w:val="zh-CN"/>
        </w:rPr>
        <w:t>和运输，售后服务，保险等。</w:t>
      </w:r>
    </w:p>
    <w:p w14:paraId="2887ED5B">
      <w:pPr>
        <w:pStyle w:val="20"/>
        <w:snapToGrid w:val="0"/>
        <w:spacing w:line="480" w:lineRule="exact"/>
        <w:ind w:firstLine="482" w:firstLineChars="200"/>
        <w:rPr>
          <w:rFonts w:ascii="宋体" w:eastAsia="宋体"/>
          <w:sz w:val="24"/>
          <w:szCs w:val="24"/>
        </w:rPr>
      </w:pPr>
      <w:r>
        <w:rPr>
          <w:rFonts w:hint="eastAsia" w:ascii="宋体" w:eastAsia="宋体" w:cs="宋体"/>
          <w:b/>
          <w:kern w:val="0"/>
          <w:sz w:val="24"/>
          <w:szCs w:val="24"/>
          <w:lang w:val="zh-CN"/>
        </w:rPr>
        <w:t>请供应商在制作响应文件时仔细研究项目需求说明。</w:t>
      </w:r>
      <w:r>
        <w:rPr>
          <w:rFonts w:hint="eastAsia" w:ascii="宋体" w:eastAsia="宋体" w:cs="宋体"/>
          <w:kern w:val="0"/>
          <w:sz w:val="24"/>
          <w:szCs w:val="24"/>
          <w:lang w:val="zh-CN"/>
        </w:rPr>
        <w:t>供应商不能简单照搬照抄采购单位项目需求说明中的技术、商务要求，必须作实事求是的响应。如照搬照抄项目需求说明中的技术、商务要求的，成交后供应商在同采购单位签订合同和履约环节中不得提出异议，一切后果和损失由成交供应商承担。如供应商提供的货物和服务同采购单位提出的项目需求说明中的技术、商务要求不同的，必须在《商</w:t>
      </w:r>
      <w:r>
        <w:rPr>
          <w:rFonts w:hint="eastAsia" w:ascii="宋体" w:eastAsia="宋体"/>
          <w:sz w:val="24"/>
          <w:szCs w:val="24"/>
        </w:rPr>
        <w:t>务部分正负偏离表》和《技术部分正负偏离表》上明示，如不明示的视同完全响应</w:t>
      </w:r>
      <w:r>
        <w:rPr>
          <w:rFonts w:hint="eastAsia" w:ascii="宋体" w:eastAsia="宋体" w:cs="宋体"/>
          <w:kern w:val="0"/>
          <w:sz w:val="24"/>
          <w:szCs w:val="24"/>
          <w:lang w:val="zh-CN"/>
        </w:rPr>
        <w:t>。</w:t>
      </w:r>
    </w:p>
    <w:p w14:paraId="08890AC3">
      <w:pPr>
        <w:spacing w:line="360" w:lineRule="auto"/>
        <w:jc w:val="left"/>
        <w:rPr>
          <w:rFonts w:ascii="宋体" w:hAnsi="宋体" w:cs="Arial"/>
          <w:b/>
          <w:bCs/>
          <w:sz w:val="24"/>
        </w:rPr>
      </w:pPr>
    </w:p>
    <w:p w14:paraId="22D1541E">
      <w:pPr>
        <w:spacing w:line="360" w:lineRule="auto"/>
        <w:jc w:val="left"/>
        <w:rPr>
          <w:rFonts w:ascii="宋体" w:hAnsi="宋体" w:cs="Arial"/>
          <w:b/>
          <w:bCs/>
          <w:sz w:val="24"/>
        </w:rPr>
      </w:pPr>
      <w:r>
        <w:rPr>
          <w:rFonts w:hint="eastAsia" w:ascii="宋体" w:hAnsi="宋体" w:cs="Arial"/>
          <w:b/>
          <w:bCs/>
          <w:sz w:val="24"/>
        </w:rPr>
        <w:t>一</w:t>
      </w:r>
      <w:r>
        <w:rPr>
          <w:rFonts w:ascii="宋体" w:hAnsi="宋体" w:cs="Arial"/>
          <w:b/>
          <w:bCs/>
          <w:sz w:val="24"/>
        </w:rPr>
        <w:t>、</w:t>
      </w:r>
      <w:r>
        <w:rPr>
          <w:rFonts w:hint="eastAsia" w:ascii="宋体" w:hAnsi="宋体" w:cs="Arial"/>
          <w:b/>
          <w:bCs/>
          <w:sz w:val="24"/>
        </w:rPr>
        <w:t>采购内容</w:t>
      </w:r>
    </w:p>
    <w:p w14:paraId="7DF5E286">
      <w:pPr>
        <w:spacing w:line="360" w:lineRule="auto"/>
        <w:ind w:firstLine="480" w:firstLineChars="200"/>
        <w:rPr>
          <w:rFonts w:ascii="宋体" w:hAnsi="宋体"/>
          <w:sz w:val="24"/>
        </w:rPr>
      </w:pPr>
      <w:r>
        <w:rPr>
          <w:rFonts w:hint="eastAsia" w:ascii="宋体" w:hAnsi="宋体"/>
          <w:sz w:val="24"/>
        </w:rPr>
        <w:t>本项目的具体采购内容包括：在线课程和专业教学资源库类资源制作；各类教学比赛（除教学能力比赛）、活动、微课程、直播等资源制作与技术服务；二维动画制作；三维动画制作；高端PPT（演示文稿）制作；数字人制作，共6个类别产品的视频拍摄与资源制作服务。</w:t>
      </w:r>
    </w:p>
    <w:tbl>
      <w:tblPr>
        <w:tblStyle w:val="15"/>
        <w:tblW w:w="96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2835"/>
        <w:gridCol w:w="709"/>
        <w:gridCol w:w="850"/>
        <w:gridCol w:w="2127"/>
        <w:gridCol w:w="992"/>
        <w:gridCol w:w="850"/>
        <w:gridCol w:w="817"/>
      </w:tblGrid>
      <w:tr w14:paraId="7266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455" w:type="dxa"/>
            <w:tcBorders>
              <w:top w:val="single" w:color="auto" w:sz="4" w:space="0"/>
              <w:left w:val="single" w:color="auto" w:sz="4" w:space="0"/>
              <w:bottom w:val="single" w:color="auto" w:sz="4" w:space="0"/>
              <w:right w:val="single" w:color="auto" w:sz="4" w:space="0"/>
            </w:tcBorders>
            <w:vAlign w:val="center"/>
          </w:tcPr>
          <w:p w14:paraId="33DBCACF">
            <w:pPr>
              <w:jc w:val="center"/>
              <w:rPr>
                <w:rFonts w:ascii="宋体" w:hAnsi="宋体"/>
                <w:b/>
                <w:bCs/>
                <w:szCs w:val="21"/>
              </w:rPr>
            </w:pPr>
            <w:r>
              <w:rPr>
                <w:rFonts w:hint="eastAsia" w:ascii="宋体" w:hAnsi="宋体"/>
                <w:b/>
                <w:bCs/>
                <w:szCs w:val="21"/>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64D047C7">
            <w:pPr>
              <w:jc w:val="center"/>
              <w:rPr>
                <w:rFonts w:ascii="宋体" w:hAnsi="宋体"/>
                <w:b/>
                <w:bCs/>
                <w:szCs w:val="21"/>
              </w:rPr>
            </w:pPr>
            <w:r>
              <w:rPr>
                <w:rFonts w:hint="eastAsia" w:ascii="宋体" w:hAnsi="宋体"/>
                <w:b/>
                <w:bCs/>
                <w:szCs w:val="21"/>
              </w:rPr>
              <w:t>名称</w:t>
            </w:r>
          </w:p>
        </w:tc>
        <w:tc>
          <w:tcPr>
            <w:tcW w:w="709" w:type="dxa"/>
            <w:tcBorders>
              <w:top w:val="single" w:color="auto" w:sz="4" w:space="0"/>
              <w:left w:val="single" w:color="auto" w:sz="4" w:space="0"/>
              <w:bottom w:val="single" w:color="auto" w:sz="4" w:space="0"/>
              <w:right w:val="single" w:color="auto" w:sz="4" w:space="0"/>
            </w:tcBorders>
            <w:vAlign w:val="center"/>
          </w:tcPr>
          <w:p w14:paraId="6FE892C3">
            <w:pPr>
              <w:jc w:val="center"/>
              <w:rPr>
                <w:rFonts w:ascii="宋体" w:hAnsi="宋体"/>
                <w:b/>
                <w:bCs/>
                <w:szCs w:val="21"/>
              </w:rPr>
            </w:pPr>
            <w:r>
              <w:rPr>
                <w:rFonts w:hint="eastAsia" w:ascii="宋体" w:hAnsi="宋体"/>
                <w:b/>
                <w:bCs/>
                <w:szCs w:val="21"/>
              </w:rPr>
              <w:t>类别</w:t>
            </w:r>
          </w:p>
        </w:tc>
        <w:tc>
          <w:tcPr>
            <w:tcW w:w="850" w:type="dxa"/>
            <w:tcBorders>
              <w:top w:val="single" w:color="auto" w:sz="4" w:space="0"/>
              <w:left w:val="single" w:color="auto" w:sz="4" w:space="0"/>
              <w:bottom w:val="single" w:color="auto" w:sz="4" w:space="0"/>
              <w:right w:val="single" w:color="auto" w:sz="4" w:space="0"/>
            </w:tcBorders>
            <w:vAlign w:val="center"/>
          </w:tcPr>
          <w:p w14:paraId="4FEDA1DF">
            <w:pPr>
              <w:jc w:val="center"/>
              <w:rPr>
                <w:rFonts w:ascii="宋体" w:hAnsi="宋体"/>
                <w:b/>
                <w:bCs/>
                <w:szCs w:val="21"/>
              </w:rPr>
            </w:pPr>
            <w:r>
              <w:rPr>
                <w:rFonts w:hint="eastAsia" w:ascii="宋体" w:hAnsi="宋体"/>
                <w:b/>
                <w:bCs/>
                <w:szCs w:val="21"/>
              </w:rPr>
              <w:t>单位</w:t>
            </w:r>
          </w:p>
        </w:tc>
        <w:tc>
          <w:tcPr>
            <w:tcW w:w="2127" w:type="dxa"/>
            <w:tcBorders>
              <w:top w:val="single" w:color="auto" w:sz="4" w:space="0"/>
              <w:left w:val="single" w:color="auto" w:sz="4" w:space="0"/>
              <w:bottom w:val="single" w:color="auto" w:sz="4" w:space="0"/>
              <w:right w:val="single" w:color="auto" w:sz="4" w:space="0"/>
            </w:tcBorders>
            <w:vAlign w:val="center"/>
          </w:tcPr>
          <w:p w14:paraId="0C1CFB8D">
            <w:pPr>
              <w:jc w:val="center"/>
              <w:rPr>
                <w:rFonts w:ascii="宋体" w:hAnsi="宋体"/>
                <w:b/>
                <w:bCs/>
                <w:szCs w:val="21"/>
              </w:rPr>
            </w:pPr>
            <w:r>
              <w:rPr>
                <w:rFonts w:hint="eastAsia" w:ascii="宋体" w:hAnsi="宋体"/>
                <w:b/>
                <w:bCs/>
                <w:szCs w:val="21"/>
              </w:rPr>
              <w:t>数量</w:t>
            </w:r>
          </w:p>
        </w:tc>
        <w:tc>
          <w:tcPr>
            <w:tcW w:w="992" w:type="dxa"/>
            <w:tcBorders>
              <w:top w:val="single" w:color="auto" w:sz="4" w:space="0"/>
              <w:left w:val="single" w:color="auto" w:sz="4" w:space="0"/>
              <w:bottom w:val="single" w:color="auto" w:sz="4" w:space="0"/>
              <w:right w:val="single" w:color="auto" w:sz="4" w:space="0"/>
            </w:tcBorders>
            <w:vAlign w:val="center"/>
          </w:tcPr>
          <w:p w14:paraId="4D84EB3F">
            <w:pPr>
              <w:jc w:val="center"/>
              <w:rPr>
                <w:rFonts w:ascii="宋体" w:hAnsi="宋体"/>
                <w:b/>
                <w:bCs/>
                <w:szCs w:val="21"/>
              </w:rPr>
            </w:pPr>
            <w:r>
              <w:rPr>
                <w:rFonts w:hint="eastAsia" w:ascii="宋体" w:hAnsi="宋体"/>
                <w:b/>
                <w:bCs/>
                <w:szCs w:val="21"/>
              </w:rPr>
              <w:t>分项最高限价</w:t>
            </w:r>
          </w:p>
          <w:p w14:paraId="379028D9">
            <w:pPr>
              <w:jc w:val="center"/>
              <w:rPr>
                <w:rFonts w:ascii="宋体" w:hAnsi="宋体"/>
                <w:b/>
                <w:bCs/>
                <w:szCs w:val="21"/>
              </w:rPr>
            </w:pPr>
            <w:r>
              <w:rPr>
                <w:rFonts w:hint="eastAsia" w:ascii="宋体" w:hAnsi="宋体"/>
                <w:b/>
                <w:bCs/>
                <w:szCs w:val="21"/>
              </w:rPr>
              <w:t>（元）</w:t>
            </w:r>
          </w:p>
        </w:tc>
        <w:tc>
          <w:tcPr>
            <w:tcW w:w="850" w:type="dxa"/>
            <w:tcBorders>
              <w:top w:val="single" w:color="auto" w:sz="4" w:space="0"/>
              <w:left w:val="single" w:color="auto" w:sz="4" w:space="0"/>
              <w:bottom w:val="single" w:color="auto" w:sz="4" w:space="0"/>
              <w:right w:val="single" w:color="auto" w:sz="4" w:space="0"/>
            </w:tcBorders>
            <w:vAlign w:val="center"/>
          </w:tcPr>
          <w:p w14:paraId="07E0D15B">
            <w:pPr>
              <w:jc w:val="center"/>
              <w:rPr>
                <w:rFonts w:ascii="宋体" w:hAnsi="宋体"/>
                <w:b/>
                <w:bCs/>
                <w:szCs w:val="21"/>
              </w:rPr>
            </w:pPr>
            <w:r>
              <w:rPr>
                <w:rFonts w:hint="eastAsia" w:ascii="宋体" w:hAnsi="宋体"/>
                <w:b/>
                <w:bCs/>
                <w:szCs w:val="21"/>
              </w:rPr>
              <w:t>整体折扣率</w:t>
            </w:r>
          </w:p>
        </w:tc>
        <w:tc>
          <w:tcPr>
            <w:tcW w:w="817" w:type="dxa"/>
            <w:tcBorders>
              <w:top w:val="single" w:color="auto" w:sz="4" w:space="0"/>
              <w:left w:val="single" w:color="auto" w:sz="4" w:space="0"/>
              <w:bottom w:val="single" w:color="auto" w:sz="4" w:space="0"/>
              <w:right w:val="single" w:color="auto" w:sz="4" w:space="0"/>
            </w:tcBorders>
            <w:vAlign w:val="center"/>
          </w:tcPr>
          <w:p w14:paraId="13060B26">
            <w:pPr>
              <w:jc w:val="center"/>
              <w:rPr>
                <w:rFonts w:ascii="宋体" w:hAnsi="宋体"/>
                <w:b/>
                <w:bCs/>
                <w:szCs w:val="21"/>
              </w:rPr>
            </w:pPr>
            <w:r>
              <w:rPr>
                <w:rFonts w:hint="eastAsia" w:ascii="宋体" w:hAnsi="宋体"/>
                <w:b/>
                <w:bCs/>
                <w:szCs w:val="21"/>
              </w:rPr>
              <w:t>折后价格</w:t>
            </w:r>
          </w:p>
          <w:p w14:paraId="5530A71B">
            <w:pPr>
              <w:jc w:val="center"/>
              <w:rPr>
                <w:rFonts w:ascii="宋体" w:hAnsi="宋体"/>
                <w:b/>
                <w:bCs/>
                <w:szCs w:val="21"/>
              </w:rPr>
            </w:pPr>
            <w:r>
              <w:rPr>
                <w:rFonts w:hint="eastAsia" w:ascii="宋体" w:hAnsi="宋体"/>
                <w:b/>
                <w:bCs/>
                <w:szCs w:val="21"/>
              </w:rPr>
              <w:t>（元）</w:t>
            </w:r>
          </w:p>
        </w:tc>
      </w:tr>
      <w:tr w14:paraId="34A9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5" w:type="dxa"/>
            <w:tcBorders>
              <w:top w:val="single" w:color="auto" w:sz="4" w:space="0"/>
              <w:left w:val="single" w:color="auto" w:sz="4" w:space="0"/>
              <w:bottom w:val="single" w:color="auto" w:sz="4" w:space="0"/>
              <w:right w:val="single" w:color="auto" w:sz="4" w:space="0"/>
            </w:tcBorders>
            <w:vAlign w:val="center"/>
          </w:tcPr>
          <w:p w14:paraId="42070F05">
            <w:pPr>
              <w:jc w:val="center"/>
              <w:rPr>
                <w:rFonts w:ascii="宋体" w:hAnsi="宋体"/>
                <w:szCs w:val="21"/>
              </w:rPr>
            </w:pPr>
            <w:r>
              <w:rPr>
                <w:rFonts w:ascii="宋体" w:hAnsi="宋体"/>
                <w:szCs w:val="21"/>
              </w:rPr>
              <w:t>1</w:t>
            </w:r>
          </w:p>
        </w:tc>
        <w:tc>
          <w:tcPr>
            <w:tcW w:w="2835" w:type="dxa"/>
            <w:tcBorders>
              <w:top w:val="single" w:color="auto" w:sz="4" w:space="0"/>
              <w:left w:val="single" w:color="auto" w:sz="4" w:space="0"/>
              <w:bottom w:val="single" w:color="auto" w:sz="4" w:space="0"/>
              <w:right w:val="single" w:color="auto" w:sz="4" w:space="0"/>
            </w:tcBorders>
            <w:vAlign w:val="center"/>
          </w:tcPr>
          <w:p w14:paraId="63C78757">
            <w:pPr>
              <w:jc w:val="center"/>
              <w:rPr>
                <w:rFonts w:hint="eastAsia" w:ascii="宋体" w:hAnsi="宋体"/>
                <w:bCs/>
                <w:szCs w:val="21"/>
              </w:rPr>
            </w:pPr>
            <w:r>
              <w:rPr>
                <w:rFonts w:hint="eastAsia" w:ascii="宋体" w:hAnsi="宋体"/>
                <w:bCs/>
                <w:szCs w:val="21"/>
              </w:rPr>
              <w:t>在线课程和专业教学资源库类资源制作</w:t>
            </w:r>
          </w:p>
        </w:tc>
        <w:tc>
          <w:tcPr>
            <w:tcW w:w="709" w:type="dxa"/>
            <w:tcBorders>
              <w:top w:val="single" w:color="auto" w:sz="4" w:space="0"/>
              <w:left w:val="single" w:color="auto" w:sz="4" w:space="0"/>
              <w:bottom w:val="single" w:color="auto" w:sz="4" w:space="0"/>
              <w:right w:val="single" w:color="auto" w:sz="4" w:space="0"/>
            </w:tcBorders>
            <w:vAlign w:val="center"/>
          </w:tcPr>
          <w:p w14:paraId="5E11F8E8">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6B234254">
            <w:pPr>
              <w:jc w:val="center"/>
              <w:rPr>
                <w:rFonts w:hint="eastAsia" w:ascii="宋体" w:hAnsi="宋体"/>
                <w:szCs w:val="21"/>
              </w:rPr>
            </w:pPr>
            <w:r>
              <w:rPr>
                <w:rFonts w:hint="eastAsia" w:ascii="宋体" w:hAnsi="宋体"/>
                <w:szCs w:val="21"/>
              </w:rPr>
              <w:t>知识点（个）</w:t>
            </w:r>
          </w:p>
        </w:tc>
        <w:tc>
          <w:tcPr>
            <w:tcW w:w="2127" w:type="dxa"/>
            <w:tcBorders>
              <w:top w:val="single" w:color="auto" w:sz="4" w:space="0"/>
              <w:left w:val="single" w:color="auto" w:sz="4" w:space="0"/>
              <w:bottom w:val="single" w:color="auto" w:sz="4" w:space="0"/>
              <w:right w:val="single" w:color="auto" w:sz="4" w:space="0"/>
            </w:tcBorders>
            <w:vAlign w:val="center"/>
          </w:tcPr>
          <w:p w14:paraId="4D6D4D31">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6B814AF8">
            <w:pPr>
              <w:jc w:val="center"/>
              <w:rPr>
                <w:rFonts w:hint="eastAsia" w:ascii="宋体" w:hAnsi="宋体"/>
                <w:szCs w:val="21"/>
              </w:rPr>
            </w:pPr>
            <w:r>
              <w:rPr>
                <w:rFonts w:hint="eastAsia" w:ascii="宋体" w:hAnsi="宋体"/>
                <w:szCs w:val="21"/>
              </w:rPr>
              <w:t>1900</w:t>
            </w:r>
          </w:p>
        </w:tc>
        <w:tc>
          <w:tcPr>
            <w:tcW w:w="850" w:type="dxa"/>
            <w:vMerge w:val="restart"/>
            <w:tcBorders>
              <w:left w:val="single" w:color="auto" w:sz="4" w:space="0"/>
              <w:right w:val="single" w:color="auto" w:sz="4" w:space="0"/>
            </w:tcBorders>
            <w:vAlign w:val="center"/>
          </w:tcPr>
          <w:p w14:paraId="078D9DE9">
            <w:pPr>
              <w:jc w:val="center"/>
              <w:rPr>
                <w:rFonts w:ascii="宋体" w:hAnsi="宋体"/>
                <w:szCs w:val="21"/>
              </w:rPr>
            </w:pPr>
          </w:p>
        </w:tc>
        <w:tc>
          <w:tcPr>
            <w:tcW w:w="817" w:type="dxa"/>
            <w:tcBorders>
              <w:left w:val="single" w:color="auto" w:sz="4" w:space="0"/>
              <w:right w:val="single" w:color="auto" w:sz="4" w:space="0"/>
            </w:tcBorders>
          </w:tcPr>
          <w:p w14:paraId="51A0EE83">
            <w:pPr>
              <w:jc w:val="center"/>
              <w:rPr>
                <w:rFonts w:ascii="宋体" w:hAnsi="宋体"/>
                <w:szCs w:val="21"/>
              </w:rPr>
            </w:pPr>
          </w:p>
        </w:tc>
      </w:tr>
      <w:tr w14:paraId="1276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5" w:type="dxa"/>
            <w:tcBorders>
              <w:top w:val="single" w:color="auto" w:sz="4" w:space="0"/>
              <w:left w:val="single" w:color="auto" w:sz="4" w:space="0"/>
              <w:bottom w:val="single" w:color="auto" w:sz="4" w:space="0"/>
              <w:right w:val="single" w:color="auto" w:sz="4" w:space="0"/>
            </w:tcBorders>
            <w:vAlign w:val="center"/>
          </w:tcPr>
          <w:p w14:paraId="3E0B83F7">
            <w:pPr>
              <w:jc w:val="center"/>
              <w:rPr>
                <w:rFonts w:ascii="宋体" w:hAnsi="宋体"/>
                <w:szCs w:val="21"/>
              </w:rPr>
            </w:pPr>
            <w:r>
              <w:rPr>
                <w:rFonts w:ascii="宋体" w:hAnsi="宋体"/>
                <w:szCs w:val="21"/>
              </w:rPr>
              <w:t>2</w:t>
            </w:r>
          </w:p>
        </w:tc>
        <w:tc>
          <w:tcPr>
            <w:tcW w:w="2835" w:type="dxa"/>
            <w:tcBorders>
              <w:top w:val="single" w:color="auto" w:sz="4" w:space="0"/>
              <w:left w:val="single" w:color="auto" w:sz="4" w:space="0"/>
              <w:bottom w:val="single" w:color="auto" w:sz="4" w:space="0"/>
              <w:right w:val="single" w:color="auto" w:sz="4" w:space="0"/>
            </w:tcBorders>
            <w:vAlign w:val="center"/>
          </w:tcPr>
          <w:p w14:paraId="74551D36">
            <w:pPr>
              <w:jc w:val="center"/>
              <w:rPr>
                <w:rFonts w:hint="eastAsia" w:ascii="宋体" w:hAnsi="宋体"/>
                <w:bCs/>
                <w:szCs w:val="21"/>
              </w:rPr>
            </w:pPr>
            <w:r>
              <w:rPr>
                <w:rFonts w:hint="eastAsia" w:ascii="宋体" w:hAnsi="宋体"/>
                <w:bCs/>
                <w:szCs w:val="21"/>
              </w:rPr>
              <w:t>各类教学比赛（除教学能力比赛）、活动、微课程、直播等资源制作与技术服务</w:t>
            </w:r>
          </w:p>
        </w:tc>
        <w:tc>
          <w:tcPr>
            <w:tcW w:w="709" w:type="dxa"/>
            <w:tcBorders>
              <w:top w:val="single" w:color="auto" w:sz="4" w:space="0"/>
              <w:left w:val="single" w:color="auto" w:sz="4" w:space="0"/>
              <w:bottom w:val="single" w:color="auto" w:sz="4" w:space="0"/>
              <w:right w:val="single" w:color="auto" w:sz="4" w:space="0"/>
            </w:tcBorders>
            <w:vAlign w:val="center"/>
          </w:tcPr>
          <w:p w14:paraId="4690000A">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152E1A98">
            <w:pPr>
              <w:jc w:val="center"/>
              <w:rPr>
                <w:rFonts w:hint="eastAsia" w:ascii="宋体" w:hAnsi="宋体"/>
                <w:szCs w:val="21"/>
              </w:rPr>
            </w:pPr>
            <w:r>
              <w:rPr>
                <w:rFonts w:hint="eastAsia" w:ascii="宋体" w:hAnsi="宋体"/>
                <w:szCs w:val="21"/>
              </w:rPr>
              <w:t>项</w:t>
            </w:r>
          </w:p>
        </w:tc>
        <w:tc>
          <w:tcPr>
            <w:tcW w:w="2127" w:type="dxa"/>
            <w:tcBorders>
              <w:top w:val="single" w:color="auto" w:sz="4" w:space="0"/>
              <w:left w:val="single" w:color="auto" w:sz="4" w:space="0"/>
              <w:bottom w:val="single" w:color="auto" w:sz="4" w:space="0"/>
              <w:right w:val="single" w:color="auto" w:sz="4" w:space="0"/>
            </w:tcBorders>
            <w:vAlign w:val="center"/>
          </w:tcPr>
          <w:p w14:paraId="51AF2B6D">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24B29A2E">
            <w:pPr>
              <w:jc w:val="center"/>
              <w:rPr>
                <w:rFonts w:hint="eastAsia" w:ascii="宋体" w:hAnsi="宋体"/>
                <w:szCs w:val="21"/>
              </w:rPr>
            </w:pPr>
            <w:r>
              <w:rPr>
                <w:rFonts w:hint="eastAsia" w:ascii="宋体" w:hAnsi="宋体"/>
                <w:szCs w:val="21"/>
              </w:rPr>
              <w:t>2900</w:t>
            </w:r>
          </w:p>
        </w:tc>
        <w:tc>
          <w:tcPr>
            <w:tcW w:w="850" w:type="dxa"/>
            <w:vMerge w:val="continue"/>
            <w:tcBorders>
              <w:left w:val="single" w:color="auto" w:sz="4" w:space="0"/>
              <w:right w:val="single" w:color="auto" w:sz="4" w:space="0"/>
            </w:tcBorders>
            <w:vAlign w:val="center"/>
          </w:tcPr>
          <w:p w14:paraId="0F7A32C6">
            <w:pPr>
              <w:jc w:val="center"/>
              <w:rPr>
                <w:rFonts w:ascii="宋体" w:hAnsi="宋体"/>
                <w:szCs w:val="21"/>
              </w:rPr>
            </w:pPr>
          </w:p>
        </w:tc>
        <w:tc>
          <w:tcPr>
            <w:tcW w:w="817" w:type="dxa"/>
            <w:tcBorders>
              <w:left w:val="single" w:color="auto" w:sz="4" w:space="0"/>
              <w:right w:val="single" w:color="auto" w:sz="4" w:space="0"/>
            </w:tcBorders>
          </w:tcPr>
          <w:p w14:paraId="6E07456A">
            <w:pPr>
              <w:jc w:val="center"/>
              <w:rPr>
                <w:rFonts w:ascii="宋体" w:hAnsi="宋体"/>
                <w:szCs w:val="21"/>
              </w:rPr>
            </w:pPr>
          </w:p>
        </w:tc>
      </w:tr>
      <w:tr w14:paraId="016E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5" w:type="dxa"/>
            <w:tcBorders>
              <w:top w:val="single" w:color="auto" w:sz="4" w:space="0"/>
              <w:left w:val="single" w:color="auto" w:sz="4" w:space="0"/>
              <w:bottom w:val="single" w:color="auto" w:sz="4" w:space="0"/>
              <w:right w:val="single" w:color="auto" w:sz="4" w:space="0"/>
            </w:tcBorders>
            <w:vAlign w:val="center"/>
          </w:tcPr>
          <w:p w14:paraId="62A8BC4D">
            <w:pPr>
              <w:jc w:val="center"/>
              <w:rPr>
                <w:rFonts w:ascii="宋体" w:hAnsi="宋体"/>
                <w:szCs w:val="21"/>
              </w:rPr>
            </w:pPr>
            <w:r>
              <w:rPr>
                <w:rFonts w:ascii="宋体" w:hAnsi="宋体"/>
                <w:szCs w:val="21"/>
              </w:rPr>
              <w:t>3</w:t>
            </w:r>
          </w:p>
        </w:tc>
        <w:tc>
          <w:tcPr>
            <w:tcW w:w="2835" w:type="dxa"/>
            <w:tcBorders>
              <w:top w:val="single" w:color="auto" w:sz="4" w:space="0"/>
              <w:left w:val="single" w:color="auto" w:sz="4" w:space="0"/>
              <w:bottom w:val="single" w:color="auto" w:sz="4" w:space="0"/>
              <w:right w:val="single" w:color="auto" w:sz="4" w:space="0"/>
            </w:tcBorders>
            <w:vAlign w:val="center"/>
          </w:tcPr>
          <w:p w14:paraId="597A131B">
            <w:pPr>
              <w:jc w:val="center"/>
              <w:rPr>
                <w:rFonts w:hint="eastAsia" w:ascii="宋体" w:hAnsi="宋体"/>
                <w:bCs/>
                <w:szCs w:val="21"/>
              </w:rPr>
            </w:pPr>
            <w:r>
              <w:rPr>
                <w:rFonts w:hint="eastAsia" w:ascii="宋体" w:hAnsi="宋体"/>
                <w:bCs/>
                <w:szCs w:val="21"/>
              </w:rPr>
              <w:t>二维动画制作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61B37817">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74965EBC">
            <w:pPr>
              <w:jc w:val="center"/>
              <w:rPr>
                <w:rFonts w:hint="eastAsia" w:ascii="宋体" w:hAnsi="宋体"/>
                <w:szCs w:val="21"/>
              </w:rPr>
            </w:pPr>
            <w:r>
              <w:rPr>
                <w:rFonts w:hint="eastAsia" w:ascii="宋体" w:hAnsi="宋体"/>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22F4B905">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05EDFD50">
            <w:pPr>
              <w:jc w:val="center"/>
              <w:rPr>
                <w:rFonts w:hint="eastAsia" w:ascii="宋体" w:hAnsi="宋体"/>
                <w:szCs w:val="21"/>
              </w:rPr>
            </w:pPr>
            <w:r>
              <w:rPr>
                <w:rFonts w:hint="eastAsia" w:ascii="宋体" w:hAnsi="宋体"/>
                <w:szCs w:val="21"/>
              </w:rPr>
              <w:t>100</w:t>
            </w:r>
          </w:p>
        </w:tc>
        <w:tc>
          <w:tcPr>
            <w:tcW w:w="850" w:type="dxa"/>
            <w:vMerge w:val="continue"/>
            <w:tcBorders>
              <w:left w:val="single" w:color="auto" w:sz="4" w:space="0"/>
              <w:right w:val="single" w:color="auto" w:sz="4" w:space="0"/>
            </w:tcBorders>
            <w:vAlign w:val="center"/>
          </w:tcPr>
          <w:p w14:paraId="54F24CA4">
            <w:pPr>
              <w:jc w:val="center"/>
              <w:rPr>
                <w:rFonts w:ascii="宋体" w:hAnsi="宋体"/>
                <w:szCs w:val="21"/>
              </w:rPr>
            </w:pPr>
          </w:p>
        </w:tc>
        <w:tc>
          <w:tcPr>
            <w:tcW w:w="817" w:type="dxa"/>
            <w:tcBorders>
              <w:left w:val="single" w:color="auto" w:sz="4" w:space="0"/>
              <w:right w:val="single" w:color="auto" w:sz="4" w:space="0"/>
            </w:tcBorders>
          </w:tcPr>
          <w:p w14:paraId="161589A9">
            <w:pPr>
              <w:jc w:val="center"/>
              <w:rPr>
                <w:rFonts w:ascii="宋体" w:hAnsi="宋体"/>
                <w:szCs w:val="21"/>
              </w:rPr>
            </w:pPr>
          </w:p>
        </w:tc>
      </w:tr>
      <w:tr w14:paraId="2CC7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455" w:type="dxa"/>
            <w:tcBorders>
              <w:top w:val="single" w:color="auto" w:sz="4" w:space="0"/>
              <w:left w:val="single" w:color="auto" w:sz="4" w:space="0"/>
              <w:bottom w:val="single" w:color="auto" w:sz="4" w:space="0"/>
              <w:right w:val="single" w:color="auto" w:sz="4" w:space="0"/>
            </w:tcBorders>
            <w:vAlign w:val="center"/>
          </w:tcPr>
          <w:p w14:paraId="69013B47">
            <w:pPr>
              <w:jc w:val="center"/>
              <w:rPr>
                <w:rFonts w:ascii="宋体" w:hAnsi="宋体"/>
                <w:szCs w:val="21"/>
              </w:rPr>
            </w:pPr>
            <w:r>
              <w:rPr>
                <w:rFonts w:hint="eastAsia" w:ascii="宋体" w:hAnsi="宋体"/>
                <w:szCs w:val="21"/>
              </w:rPr>
              <w:t>4</w:t>
            </w:r>
          </w:p>
        </w:tc>
        <w:tc>
          <w:tcPr>
            <w:tcW w:w="2835" w:type="dxa"/>
            <w:tcBorders>
              <w:top w:val="single" w:color="auto" w:sz="4" w:space="0"/>
              <w:left w:val="single" w:color="auto" w:sz="4" w:space="0"/>
              <w:bottom w:val="single" w:color="auto" w:sz="4" w:space="0"/>
              <w:right w:val="single" w:color="auto" w:sz="4" w:space="0"/>
            </w:tcBorders>
            <w:vAlign w:val="center"/>
          </w:tcPr>
          <w:p w14:paraId="110C183E">
            <w:pPr>
              <w:jc w:val="center"/>
              <w:rPr>
                <w:rFonts w:hint="eastAsia" w:ascii="宋体" w:hAnsi="宋体"/>
                <w:bCs/>
                <w:szCs w:val="21"/>
              </w:rPr>
            </w:pPr>
            <w:r>
              <w:rPr>
                <w:rFonts w:hint="eastAsia" w:ascii="宋体" w:hAnsi="宋体"/>
                <w:bCs/>
                <w:szCs w:val="21"/>
              </w:rPr>
              <w:t>三维动画制作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2096B6D1">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0062A0BA">
            <w:pPr>
              <w:jc w:val="center"/>
              <w:rPr>
                <w:rFonts w:hint="eastAsia" w:ascii="宋体" w:hAnsi="宋体"/>
                <w:szCs w:val="21"/>
              </w:rPr>
            </w:pPr>
            <w:r>
              <w:rPr>
                <w:rFonts w:hint="eastAsia" w:ascii="宋体" w:hAnsi="宋体"/>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0D4EF6C1">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4FB49246">
            <w:pPr>
              <w:jc w:val="center"/>
              <w:rPr>
                <w:rFonts w:hint="eastAsia" w:ascii="宋体" w:hAnsi="宋体"/>
                <w:szCs w:val="21"/>
              </w:rPr>
            </w:pPr>
            <w:r>
              <w:rPr>
                <w:rFonts w:hint="eastAsia" w:ascii="宋体" w:hAnsi="宋体"/>
                <w:szCs w:val="21"/>
              </w:rPr>
              <w:t>200</w:t>
            </w:r>
          </w:p>
        </w:tc>
        <w:tc>
          <w:tcPr>
            <w:tcW w:w="850" w:type="dxa"/>
            <w:vMerge w:val="continue"/>
            <w:tcBorders>
              <w:left w:val="single" w:color="auto" w:sz="4" w:space="0"/>
              <w:right w:val="single" w:color="auto" w:sz="4" w:space="0"/>
            </w:tcBorders>
            <w:vAlign w:val="center"/>
          </w:tcPr>
          <w:p w14:paraId="322FDF98">
            <w:pPr>
              <w:jc w:val="center"/>
              <w:rPr>
                <w:rFonts w:ascii="宋体" w:hAnsi="宋体"/>
                <w:szCs w:val="21"/>
              </w:rPr>
            </w:pPr>
          </w:p>
        </w:tc>
        <w:tc>
          <w:tcPr>
            <w:tcW w:w="817" w:type="dxa"/>
            <w:tcBorders>
              <w:left w:val="single" w:color="auto" w:sz="4" w:space="0"/>
              <w:right w:val="single" w:color="auto" w:sz="4" w:space="0"/>
            </w:tcBorders>
          </w:tcPr>
          <w:p w14:paraId="1D33F103">
            <w:pPr>
              <w:jc w:val="center"/>
              <w:rPr>
                <w:rFonts w:ascii="宋体" w:hAnsi="宋体"/>
                <w:szCs w:val="21"/>
              </w:rPr>
            </w:pPr>
          </w:p>
        </w:tc>
      </w:tr>
      <w:tr w14:paraId="20FBF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455" w:type="dxa"/>
            <w:tcBorders>
              <w:top w:val="single" w:color="auto" w:sz="4" w:space="0"/>
              <w:left w:val="single" w:color="auto" w:sz="4" w:space="0"/>
              <w:bottom w:val="single" w:color="auto" w:sz="4" w:space="0"/>
              <w:right w:val="single" w:color="auto" w:sz="4" w:space="0"/>
            </w:tcBorders>
            <w:vAlign w:val="center"/>
          </w:tcPr>
          <w:p w14:paraId="175F0E34">
            <w:pPr>
              <w:jc w:val="center"/>
              <w:rPr>
                <w:rFonts w:ascii="宋体" w:hAnsi="宋体"/>
                <w:szCs w:val="21"/>
              </w:rPr>
            </w:pPr>
            <w:r>
              <w:rPr>
                <w:rFonts w:ascii="宋体" w:hAnsi="宋体"/>
                <w:szCs w:val="21"/>
              </w:rPr>
              <w:t>5</w:t>
            </w:r>
          </w:p>
        </w:tc>
        <w:tc>
          <w:tcPr>
            <w:tcW w:w="2835" w:type="dxa"/>
            <w:tcBorders>
              <w:top w:val="single" w:color="auto" w:sz="4" w:space="0"/>
              <w:left w:val="single" w:color="auto" w:sz="4" w:space="0"/>
              <w:bottom w:val="single" w:color="auto" w:sz="4" w:space="0"/>
              <w:right w:val="single" w:color="auto" w:sz="4" w:space="0"/>
            </w:tcBorders>
            <w:vAlign w:val="center"/>
          </w:tcPr>
          <w:p w14:paraId="308F11C4">
            <w:pPr>
              <w:jc w:val="center"/>
              <w:rPr>
                <w:rFonts w:hint="eastAsia" w:ascii="宋体" w:hAnsi="宋体"/>
                <w:bCs/>
                <w:szCs w:val="21"/>
              </w:rPr>
            </w:pPr>
            <w:r>
              <w:rPr>
                <w:rFonts w:hint="eastAsia" w:ascii="宋体" w:hAnsi="宋体"/>
                <w:bCs/>
                <w:szCs w:val="21"/>
              </w:rPr>
              <w:t>高端PPT（演示文稿）制作</w:t>
            </w:r>
          </w:p>
        </w:tc>
        <w:tc>
          <w:tcPr>
            <w:tcW w:w="709" w:type="dxa"/>
            <w:tcBorders>
              <w:top w:val="single" w:color="auto" w:sz="4" w:space="0"/>
              <w:left w:val="single" w:color="auto" w:sz="4" w:space="0"/>
              <w:bottom w:val="single" w:color="auto" w:sz="4" w:space="0"/>
              <w:right w:val="single" w:color="auto" w:sz="4" w:space="0"/>
            </w:tcBorders>
            <w:vAlign w:val="center"/>
          </w:tcPr>
          <w:p w14:paraId="3E3E7C9F">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4E6D756E">
            <w:pPr>
              <w:jc w:val="center"/>
              <w:rPr>
                <w:rFonts w:hint="eastAsia" w:ascii="宋体" w:hAnsi="宋体"/>
                <w:szCs w:val="21"/>
              </w:rPr>
            </w:pPr>
            <w:r>
              <w:rPr>
                <w:rFonts w:hint="eastAsia" w:ascii="宋体" w:hAnsi="宋体"/>
                <w:szCs w:val="21"/>
              </w:rPr>
              <w:t>页</w:t>
            </w:r>
          </w:p>
        </w:tc>
        <w:tc>
          <w:tcPr>
            <w:tcW w:w="2127" w:type="dxa"/>
            <w:tcBorders>
              <w:top w:val="single" w:color="auto" w:sz="4" w:space="0"/>
              <w:left w:val="single" w:color="auto" w:sz="4" w:space="0"/>
              <w:bottom w:val="single" w:color="auto" w:sz="4" w:space="0"/>
              <w:right w:val="single" w:color="auto" w:sz="4" w:space="0"/>
            </w:tcBorders>
            <w:vAlign w:val="center"/>
          </w:tcPr>
          <w:p w14:paraId="75D19499">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019D285C">
            <w:pPr>
              <w:jc w:val="center"/>
              <w:rPr>
                <w:rFonts w:hint="eastAsia" w:ascii="宋体" w:hAnsi="宋体"/>
                <w:szCs w:val="21"/>
              </w:rPr>
            </w:pPr>
            <w:r>
              <w:rPr>
                <w:rFonts w:hint="eastAsia" w:ascii="宋体" w:hAnsi="宋体"/>
                <w:szCs w:val="21"/>
              </w:rPr>
              <w:t>100</w:t>
            </w:r>
          </w:p>
        </w:tc>
        <w:tc>
          <w:tcPr>
            <w:tcW w:w="850" w:type="dxa"/>
            <w:vMerge w:val="continue"/>
            <w:tcBorders>
              <w:left w:val="single" w:color="auto" w:sz="4" w:space="0"/>
              <w:right w:val="single" w:color="auto" w:sz="4" w:space="0"/>
            </w:tcBorders>
            <w:vAlign w:val="center"/>
          </w:tcPr>
          <w:p w14:paraId="13E809B3">
            <w:pPr>
              <w:jc w:val="center"/>
              <w:rPr>
                <w:rFonts w:ascii="宋体" w:hAnsi="宋体"/>
                <w:szCs w:val="21"/>
              </w:rPr>
            </w:pPr>
          </w:p>
        </w:tc>
        <w:tc>
          <w:tcPr>
            <w:tcW w:w="817" w:type="dxa"/>
            <w:tcBorders>
              <w:left w:val="single" w:color="auto" w:sz="4" w:space="0"/>
              <w:right w:val="single" w:color="auto" w:sz="4" w:space="0"/>
            </w:tcBorders>
          </w:tcPr>
          <w:p w14:paraId="73307A35">
            <w:pPr>
              <w:jc w:val="center"/>
              <w:rPr>
                <w:rFonts w:ascii="宋体" w:hAnsi="宋体"/>
                <w:szCs w:val="21"/>
              </w:rPr>
            </w:pPr>
          </w:p>
        </w:tc>
      </w:tr>
      <w:tr w14:paraId="1098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455" w:type="dxa"/>
            <w:vMerge w:val="restart"/>
            <w:tcBorders>
              <w:top w:val="single" w:color="auto" w:sz="4" w:space="0"/>
              <w:left w:val="single" w:color="auto" w:sz="4" w:space="0"/>
              <w:right w:val="single" w:color="auto" w:sz="4" w:space="0"/>
            </w:tcBorders>
            <w:vAlign w:val="center"/>
          </w:tcPr>
          <w:p w14:paraId="34662049">
            <w:pPr>
              <w:jc w:val="center"/>
              <w:rPr>
                <w:rFonts w:ascii="宋体" w:hAnsi="宋体"/>
                <w:szCs w:val="21"/>
              </w:rPr>
            </w:pPr>
            <w:r>
              <w:rPr>
                <w:rFonts w:hint="eastAsia" w:ascii="宋体" w:hAnsi="宋体"/>
                <w:szCs w:val="21"/>
              </w:rPr>
              <w:t>6</w:t>
            </w:r>
          </w:p>
        </w:tc>
        <w:tc>
          <w:tcPr>
            <w:tcW w:w="2835" w:type="dxa"/>
            <w:tcBorders>
              <w:top w:val="single" w:color="auto" w:sz="4" w:space="0"/>
              <w:left w:val="single" w:color="auto" w:sz="4" w:space="0"/>
              <w:bottom w:val="single" w:color="auto" w:sz="4" w:space="0"/>
              <w:right w:val="single" w:color="auto" w:sz="4" w:space="0"/>
            </w:tcBorders>
            <w:vAlign w:val="center"/>
          </w:tcPr>
          <w:p w14:paraId="1BDA8008">
            <w:pPr>
              <w:jc w:val="center"/>
              <w:rPr>
                <w:rFonts w:hint="eastAsia" w:ascii="宋体" w:hAnsi="宋体"/>
                <w:bCs/>
                <w:szCs w:val="21"/>
              </w:rPr>
            </w:pPr>
            <w:r>
              <w:rPr>
                <w:rFonts w:hint="eastAsia" w:ascii="宋体" w:hAnsi="宋体"/>
                <w:bCs/>
                <w:szCs w:val="21"/>
              </w:rPr>
              <w:t>数字人制作</w:t>
            </w:r>
          </w:p>
        </w:tc>
        <w:tc>
          <w:tcPr>
            <w:tcW w:w="709" w:type="dxa"/>
            <w:tcBorders>
              <w:top w:val="single" w:color="auto" w:sz="4" w:space="0"/>
              <w:left w:val="single" w:color="auto" w:sz="4" w:space="0"/>
              <w:bottom w:val="single" w:color="auto" w:sz="4" w:space="0"/>
              <w:right w:val="single" w:color="auto" w:sz="4" w:space="0"/>
            </w:tcBorders>
            <w:vAlign w:val="center"/>
          </w:tcPr>
          <w:p w14:paraId="389E5D30">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62F5ECE">
            <w:pPr>
              <w:jc w:val="center"/>
              <w:rPr>
                <w:rFonts w:hint="eastAsia" w:ascii="宋体" w:hAnsi="宋体"/>
                <w:szCs w:val="21"/>
              </w:rPr>
            </w:pPr>
            <w:r>
              <w:rPr>
                <w:rFonts w:hint="eastAsia" w:ascii="宋体" w:hAnsi="宋体"/>
                <w:szCs w:val="21"/>
              </w:rPr>
              <w:t>个</w:t>
            </w:r>
          </w:p>
        </w:tc>
        <w:tc>
          <w:tcPr>
            <w:tcW w:w="2127" w:type="dxa"/>
            <w:tcBorders>
              <w:top w:val="single" w:color="auto" w:sz="4" w:space="0"/>
              <w:left w:val="single" w:color="auto" w:sz="4" w:space="0"/>
              <w:bottom w:val="single" w:color="auto" w:sz="4" w:space="0"/>
              <w:right w:val="single" w:color="auto" w:sz="4" w:space="0"/>
            </w:tcBorders>
            <w:vAlign w:val="center"/>
          </w:tcPr>
          <w:p w14:paraId="2FACADE6">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6226ACE7">
            <w:pPr>
              <w:jc w:val="center"/>
              <w:rPr>
                <w:rFonts w:hint="eastAsia" w:ascii="宋体" w:hAnsi="宋体"/>
                <w:szCs w:val="21"/>
              </w:rPr>
            </w:pPr>
            <w:r>
              <w:rPr>
                <w:rFonts w:hint="eastAsia" w:ascii="宋体" w:hAnsi="宋体"/>
                <w:szCs w:val="21"/>
              </w:rPr>
              <w:t>8000</w:t>
            </w:r>
          </w:p>
        </w:tc>
        <w:tc>
          <w:tcPr>
            <w:tcW w:w="850" w:type="dxa"/>
            <w:vMerge w:val="continue"/>
            <w:tcBorders>
              <w:left w:val="single" w:color="auto" w:sz="4" w:space="0"/>
              <w:right w:val="single" w:color="auto" w:sz="4" w:space="0"/>
            </w:tcBorders>
            <w:vAlign w:val="center"/>
          </w:tcPr>
          <w:p w14:paraId="28A7E3D1">
            <w:pPr>
              <w:jc w:val="center"/>
              <w:rPr>
                <w:rFonts w:ascii="宋体" w:hAnsi="宋体"/>
                <w:szCs w:val="21"/>
                <w:highlight w:val="cyan"/>
              </w:rPr>
            </w:pPr>
          </w:p>
        </w:tc>
        <w:tc>
          <w:tcPr>
            <w:tcW w:w="817" w:type="dxa"/>
            <w:tcBorders>
              <w:left w:val="single" w:color="auto" w:sz="4" w:space="0"/>
              <w:right w:val="single" w:color="auto" w:sz="4" w:space="0"/>
            </w:tcBorders>
          </w:tcPr>
          <w:p w14:paraId="6EEFA0C0">
            <w:pPr>
              <w:jc w:val="center"/>
              <w:rPr>
                <w:rFonts w:ascii="宋体" w:hAnsi="宋体"/>
                <w:szCs w:val="21"/>
                <w:highlight w:val="cyan"/>
              </w:rPr>
            </w:pPr>
          </w:p>
        </w:tc>
      </w:tr>
      <w:tr w14:paraId="5143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455" w:type="dxa"/>
            <w:vMerge w:val="continue"/>
            <w:tcBorders>
              <w:left w:val="single" w:color="auto" w:sz="4" w:space="0"/>
              <w:right w:val="single" w:color="auto" w:sz="4" w:space="0"/>
            </w:tcBorders>
            <w:vAlign w:val="center"/>
          </w:tcPr>
          <w:p w14:paraId="767D87A8">
            <w:pPr>
              <w:jc w:val="center"/>
              <w:rPr>
                <w:rFonts w:ascii="宋体" w:hAnsi="宋体"/>
                <w:szCs w:val="21"/>
                <w:highlight w:val="cyan"/>
              </w:rPr>
            </w:pPr>
          </w:p>
        </w:tc>
        <w:tc>
          <w:tcPr>
            <w:tcW w:w="2835" w:type="dxa"/>
            <w:tcBorders>
              <w:top w:val="single" w:color="auto" w:sz="4" w:space="0"/>
              <w:left w:val="single" w:color="auto" w:sz="4" w:space="0"/>
              <w:right w:val="single" w:color="auto" w:sz="4" w:space="0"/>
            </w:tcBorders>
            <w:vAlign w:val="center"/>
          </w:tcPr>
          <w:p w14:paraId="31B80321">
            <w:pPr>
              <w:jc w:val="center"/>
              <w:rPr>
                <w:rFonts w:hint="eastAsia" w:ascii="宋体" w:hAnsi="宋体"/>
                <w:bCs/>
                <w:szCs w:val="21"/>
              </w:rPr>
            </w:pPr>
            <w:r>
              <w:rPr>
                <w:rFonts w:hint="eastAsia" w:ascii="宋体" w:hAnsi="宋体"/>
                <w:bCs/>
                <w:szCs w:val="21"/>
              </w:rPr>
              <w:t>视频类资源制作（数字人出镜）</w:t>
            </w:r>
          </w:p>
        </w:tc>
        <w:tc>
          <w:tcPr>
            <w:tcW w:w="709" w:type="dxa"/>
            <w:tcBorders>
              <w:top w:val="single" w:color="auto" w:sz="4" w:space="0"/>
              <w:left w:val="single" w:color="auto" w:sz="4" w:space="0"/>
              <w:bottom w:val="single" w:color="auto" w:sz="4" w:space="0"/>
              <w:right w:val="single" w:color="auto" w:sz="4" w:space="0"/>
            </w:tcBorders>
            <w:vAlign w:val="center"/>
          </w:tcPr>
          <w:p w14:paraId="7A92613C">
            <w:pPr>
              <w:jc w:val="center"/>
              <w:rPr>
                <w:rFonts w:hint="eastAsia" w:ascii="宋体" w:hAnsi="宋体"/>
                <w:szCs w:val="21"/>
              </w:rPr>
            </w:pPr>
            <w:r>
              <w:rPr>
                <w:rFonts w:hint="eastAsia" w:ascii="宋体" w:hAnsi="宋体"/>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DF81A38">
            <w:pPr>
              <w:jc w:val="center"/>
              <w:rPr>
                <w:rFonts w:hint="eastAsia" w:ascii="宋体" w:hAnsi="宋体"/>
                <w:szCs w:val="21"/>
              </w:rPr>
            </w:pPr>
            <w:r>
              <w:rPr>
                <w:rFonts w:hint="eastAsia" w:ascii="宋体" w:hAnsi="宋体"/>
                <w:szCs w:val="21"/>
              </w:rPr>
              <w:t>分</w:t>
            </w:r>
          </w:p>
        </w:tc>
        <w:tc>
          <w:tcPr>
            <w:tcW w:w="2127" w:type="dxa"/>
            <w:tcBorders>
              <w:top w:val="single" w:color="auto" w:sz="4" w:space="0"/>
              <w:left w:val="single" w:color="auto" w:sz="4" w:space="0"/>
              <w:bottom w:val="single" w:color="auto" w:sz="4" w:space="0"/>
              <w:right w:val="single" w:color="auto" w:sz="4" w:space="0"/>
            </w:tcBorders>
            <w:vAlign w:val="center"/>
          </w:tcPr>
          <w:p w14:paraId="2E7B2D1D">
            <w:pPr>
              <w:jc w:val="center"/>
              <w:rPr>
                <w:rFonts w:hint="eastAsia" w:ascii="宋体" w:hAnsi="宋体"/>
                <w:szCs w:val="21"/>
              </w:rPr>
            </w:pPr>
            <w:r>
              <w:rPr>
                <w:rFonts w:hint="eastAsia" w:ascii="宋体" w:hAnsi="宋体"/>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093792EC">
            <w:pPr>
              <w:jc w:val="center"/>
              <w:rPr>
                <w:rFonts w:hint="eastAsia" w:ascii="宋体" w:hAnsi="宋体"/>
                <w:szCs w:val="21"/>
              </w:rPr>
            </w:pPr>
            <w:r>
              <w:rPr>
                <w:rFonts w:hint="eastAsia" w:ascii="宋体" w:hAnsi="宋体"/>
                <w:szCs w:val="21"/>
              </w:rPr>
              <w:t>100</w:t>
            </w:r>
          </w:p>
        </w:tc>
        <w:tc>
          <w:tcPr>
            <w:tcW w:w="850" w:type="dxa"/>
            <w:vMerge w:val="continue"/>
            <w:tcBorders>
              <w:left w:val="single" w:color="auto" w:sz="4" w:space="0"/>
              <w:right w:val="single" w:color="auto" w:sz="4" w:space="0"/>
            </w:tcBorders>
            <w:vAlign w:val="center"/>
          </w:tcPr>
          <w:p w14:paraId="47CC144C">
            <w:pPr>
              <w:jc w:val="center"/>
              <w:rPr>
                <w:rFonts w:ascii="宋体" w:hAnsi="宋体"/>
                <w:szCs w:val="21"/>
                <w:highlight w:val="cyan"/>
              </w:rPr>
            </w:pPr>
          </w:p>
        </w:tc>
        <w:tc>
          <w:tcPr>
            <w:tcW w:w="817" w:type="dxa"/>
            <w:tcBorders>
              <w:left w:val="single" w:color="auto" w:sz="4" w:space="0"/>
              <w:right w:val="single" w:color="auto" w:sz="4" w:space="0"/>
            </w:tcBorders>
          </w:tcPr>
          <w:p w14:paraId="78863534">
            <w:pPr>
              <w:jc w:val="center"/>
              <w:rPr>
                <w:rFonts w:ascii="宋体" w:hAnsi="宋体"/>
                <w:szCs w:val="21"/>
                <w:highlight w:val="cyan"/>
              </w:rPr>
            </w:pPr>
          </w:p>
        </w:tc>
      </w:tr>
    </w:tbl>
    <w:p w14:paraId="452982FB">
      <w:pPr>
        <w:spacing w:line="360" w:lineRule="auto"/>
        <w:ind w:firstLine="480" w:firstLineChars="200"/>
        <w:rPr>
          <w:rFonts w:ascii="宋体" w:hAnsi="宋体"/>
          <w:sz w:val="24"/>
        </w:rPr>
      </w:pPr>
      <w:r>
        <w:rPr>
          <w:rFonts w:hint="eastAsia" w:ascii="宋体" w:hAnsi="宋体"/>
          <w:sz w:val="24"/>
        </w:rPr>
        <w:t>说明：整体折扣率6个类别产品的视频拍摄与资源制作服务统一折扣。（举例，如整体折扣率为80%，则在线课程和专业教学资源库类资源制作=整体折扣率*分项最高限价即80%*</w:t>
      </w:r>
      <w:r>
        <w:rPr>
          <w:rFonts w:ascii="宋体" w:hAnsi="宋体"/>
          <w:sz w:val="24"/>
        </w:rPr>
        <w:t>1900</w:t>
      </w:r>
      <w:r>
        <w:rPr>
          <w:rFonts w:hint="eastAsia" w:ascii="宋体" w:hAnsi="宋体"/>
          <w:sz w:val="24"/>
        </w:rPr>
        <w:t>=1600、二维动画制作价格=整体折扣率*分项最高限价即80%*100=80、以此类推）</w:t>
      </w:r>
    </w:p>
    <w:p w14:paraId="015D6992">
      <w:pPr>
        <w:spacing w:line="360" w:lineRule="auto"/>
        <w:jc w:val="left"/>
        <w:rPr>
          <w:rFonts w:hint="eastAsia" w:ascii="宋体" w:hAnsi="宋体" w:cs="Arial"/>
          <w:b/>
          <w:bCs/>
          <w:sz w:val="24"/>
        </w:rPr>
      </w:pPr>
    </w:p>
    <w:p w14:paraId="66BEC392">
      <w:pPr>
        <w:spacing w:line="360" w:lineRule="auto"/>
        <w:jc w:val="left"/>
        <w:rPr>
          <w:rFonts w:ascii="宋体" w:hAnsi="宋体" w:cs="Arial"/>
          <w:b/>
          <w:bCs/>
          <w:sz w:val="24"/>
        </w:rPr>
      </w:pPr>
      <w:r>
        <w:rPr>
          <w:rFonts w:hint="eastAsia" w:ascii="宋体" w:hAnsi="宋体" w:cs="Arial"/>
          <w:b/>
          <w:bCs/>
          <w:sz w:val="24"/>
        </w:rPr>
        <w:t>二</w:t>
      </w:r>
      <w:r>
        <w:rPr>
          <w:rFonts w:ascii="宋体" w:hAnsi="宋体" w:cs="Arial"/>
          <w:b/>
          <w:bCs/>
          <w:sz w:val="24"/>
        </w:rPr>
        <w:t>、服务</w:t>
      </w:r>
      <w:r>
        <w:rPr>
          <w:rFonts w:hint="eastAsia" w:ascii="宋体" w:hAnsi="宋体" w:cs="Arial"/>
          <w:b/>
          <w:bCs/>
          <w:sz w:val="24"/>
        </w:rPr>
        <w:t>期限</w:t>
      </w:r>
    </w:p>
    <w:p w14:paraId="03F12755">
      <w:pPr>
        <w:spacing w:line="360" w:lineRule="auto"/>
        <w:ind w:firstLine="480" w:firstLineChars="200"/>
        <w:jc w:val="left"/>
        <w:rPr>
          <w:rFonts w:hint="eastAsia" w:ascii="宋体" w:hAnsi="宋体"/>
          <w:bCs/>
          <w:sz w:val="24"/>
        </w:rPr>
      </w:pPr>
      <w:r>
        <w:rPr>
          <w:rFonts w:hint="eastAsia" w:ascii="宋体" w:hAnsi="宋体"/>
          <w:bCs/>
          <w:sz w:val="24"/>
          <w:lang w:eastAsia="zh-CN"/>
        </w:rPr>
        <w:t>从</w:t>
      </w:r>
      <w:r>
        <w:rPr>
          <w:rFonts w:hint="eastAsia" w:ascii="宋体" w:hAnsi="宋体"/>
          <w:bCs/>
          <w:sz w:val="24"/>
        </w:rPr>
        <w:t>2025年</w:t>
      </w:r>
      <w:r>
        <w:rPr>
          <w:rFonts w:hint="eastAsia" w:ascii="宋体" w:hAnsi="宋体"/>
          <w:bCs/>
          <w:sz w:val="24"/>
          <w:lang w:val="en-US" w:eastAsia="zh-CN"/>
        </w:rPr>
        <w:t>4</w:t>
      </w:r>
      <w:r>
        <w:rPr>
          <w:rFonts w:hint="eastAsia" w:ascii="宋体" w:hAnsi="宋体"/>
          <w:bCs/>
          <w:sz w:val="24"/>
        </w:rPr>
        <w:t>月</w:t>
      </w:r>
      <w:r>
        <w:rPr>
          <w:rFonts w:hint="eastAsia" w:ascii="宋体" w:hAnsi="宋体"/>
          <w:bCs/>
          <w:sz w:val="24"/>
          <w:lang w:eastAsia="zh-CN"/>
        </w:rPr>
        <w:t>至</w:t>
      </w:r>
      <w:r>
        <w:rPr>
          <w:rFonts w:hint="eastAsia" w:ascii="宋体" w:hAnsi="宋体"/>
          <w:bCs/>
          <w:sz w:val="24"/>
          <w:lang w:val="en-US" w:eastAsia="zh-CN"/>
        </w:rPr>
        <w:t>2028</w:t>
      </w:r>
      <w:r>
        <w:rPr>
          <w:rFonts w:hint="eastAsia" w:ascii="宋体" w:hAnsi="宋体"/>
          <w:bCs/>
          <w:sz w:val="24"/>
        </w:rPr>
        <w:t>年</w:t>
      </w:r>
      <w:r>
        <w:rPr>
          <w:rFonts w:hint="eastAsia" w:ascii="宋体" w:hAnsi="宋体"/>
          <w:bCs/>
          <w:sz w:val="24"/>
          <w:lang w:val="en-US" w:eastAsia="zh-CN"/>
        </w:rPr>
        <w:t>4</w:t>
      </w:r>
      <w:r>
        <w:rPr>
          <w:rFonts w:hint="eastAsia" w:ascii="宋体" w:hAnsi="宋体"/>
          <w:bCs/>
          <w:sz w:val="24"/>
        </w:rPr>
        <w:t>月</w:t>
      </w:r>
      <w:r>
        <w:rPr>
          <w:rFonts w:hint="eastAsia" w:ascii="宋体" w:hAnsi="宋体"/>
          <w:bCs/>
          <w:sz w:val="24"/>
          <w:lang w:eastAsia="zh-CN"/>
        </w:rPr>
        <w:t>，</w:t>
      </w:r>
      <w:r>
        <w:rPr>
          <w:rFonts w:hint="eastAsia" w:ascii="宋体" w:hAnsi="宋体"/>
          <w:bCs/>
          <w:sz w:val="24"/>
        </w:rPr>
        <w:t>自采购合同签订之日起计算</w:t>
      </w:r>
      <w:r>
        <w:rPr>
          <w:rFonts w:hint="eastAsia" w:ascii="宋体" w:hAnsi="宋体"/>
          <w:bCs/>
          <w:sz w:val="24"/>
          <w:lang w:eastAsia="zh-CN"/>
        </w:rPr>
        <w:t>，</w:t>
      </w:r>
      <w:r>
        <w:rPr>
          <w:rFonts w:hint="eastAsia" w:ascii="宋体" w:hAnsi="宋体"/>
          <w:bCs/>
          <w:sz w:val="24"/>
        </w:rPr>
        <w:t>为期三年。每服务满</w:t>
      </w:r>
      <w:r>
        <w:rPr>
          <w:rFonts w:hint="eastAsia" w:ascii="宋体" w:hAnsi="宋体"/>
          <w:bCs/>
          <w:sz w:val="24"/>
          <w:lang w:eastAsia="zh-CN"/>
        </w:rPr>
        <w:t>一</w:t>
      </w:r>
      <w:r>
        <w:rPr>
          <w:rFonts w:hint="eastAsia" w:ascii="宋体" w:hAnsi="宋体"/>
          <w:bCs/>
          <w:sz w:val="24"/>
        </w:rPr>
        <w:t>年，采购人对成交供应商进行一次考核，如考核不合格，采购人有权中止成交供应商下一年服务。如果供应商低至1家，而服务期限未满，采购人可重新招标。</w:t>
      </w:r>
    </w:p>
    <w:p w14:paraId="18F59C27">
      <w:pPr>
        <w:spacing w:line="360" w:lineRule="auto"/>
        <w:jc w:val="left"/>
        <w:rPr>
          <w:rFonts w:ascii="宋体" w:hAnsi="宋体" w:cs="Arial"/>
          <w:b/>
          <w:bCs/>
          <w:sz w:val="24"/>
        </w:rPr>
      </w:pPr>
    </w:p>
    <w:p w14:paraId="186DF7DC">
      <w:pPr>
        <w:spacing w:line="360" w:lineRule="auto"/>
        <w:jc w:val="left"/>
        <w:rPr>
          <w:rFonts w:ascii="宋体" w:hAnsi="宋体" w:cs="Arial"/>
          <w:b/>
          <w:bCs/>
          <w:sz w:val="24"/>
        </w:rPr>
      </w:pPr>
      <w:r>
        <w:rPr>
          <w:rFonts w:hint="eastAsia" w:ascii="宋体" w:hAnsi="宋体" w:cs="Arial"/>
          <w:b/>
          <w:bCs/>
          <w:sz w:val="24"/>
        </w:rPr>
        <w:t>三</w:t>
      </w:r>
      <w:r>
        <w:rPr>
          <w:rFonts w:ascii="宋体" w:hAnsi="宋体" w:cs="Arial"/>
          <w:b/>
          <w:bCs/>
          <w:sz w:val="24"/>
        </w:rPr>
        <w:t>、</w:t>
      </w:r>
      <w:r>
        <w:rPr>
          <w:rFonts w:hint="eastAsia" w:ascii="宋体" w:hAnsi="宋体" w:cs="Arial"/>
          <w:b/>
          <w:bCs/>
          <w:sz w:val="24"/>
        </w:rPr>
        <w:t>采购数量及形式</w:t>
      </w:r>
    </w:p>
    <w:p w14:paraId="602E167A">
      <w:pPr>
        <w:spacing w:line="360" w:lineRule="auto"/>
        <w:ind w:firstLine="420"/>
        <w:rPr>
          <w:rFonts w:ascii="宋体" w:hAnsi="宋体"/>
          <w:b/>
          <w:bCs/>
          <w:sz w:val="24"/>
        </w:rPr>
      </w:pPr>
      <w:r>
        <w:rPr>
          <w:rFonts w:hint="eastAsia" w:ascii="宋体" w:hAnsi="宋体"/>
          <w:b/>
          <w:bCs/>
          <w:sz w:val="24"/>
        </w:rPr>
        <w:t>（一）采购数量与采购形式</w:t>
      </w:r>
    </w:p>
    <w:p w14:paraId="1D0B8703">
      <w:pPr>
        <w:spacing w:line="360" w:lineRule="auto"/>
        <w:ind w:firstLine="420"/>
        <w:rPr>
          <w:rFonts w:ascii="宋体" w:hAnsi="宋体"/>
          <w:sz w:val="24"/>
        </w:rPr>
      </w:pPr>
      <w:r>
        <w:rPr>
          <w:rFonts w:hint="eastAsia" w:ascii="宋体" w:hAnsi="宋体"/>
          <w:sz w:val="24"/>
        </w:rPr>
        <w:t>本项目按照学校现有的</w:t>
      </w:r>
      <w:r>
        <w:rPr>
          <w:rFonts w:ascii="宋体" w:hAnsi="宋体"/>
          <w:sz w:val="24"/>
        </w:rPr>
        <w:t>9</w:t>
      </w:r>
      <w:r>
        <w:rPr>
          <w:rFonts w:hint="eastAsia" w:ascii="宋体" w:hAnsi="宋体"/>
          <w:sz w:val="24"/>
        </w:rPr>
        <w:t>个二级教学单位和各业务部门为项目实际需求方。根据各二级学院及业务部门的实际需求确定，将该项目分为</w:t>
      </w:r>
      <w:r>
        <w:rPr>
          <w:rFonts w:ascii="宋体" w:hAnsi="宋体"/>
          <w:sz w:val="24"/>
        </w:rPr>
        <w:t>3</w:t>
      </w:r>
      <w:r>
        <w:rPr>
          <w:rFonts w:hint="eastAsia" w:ascii="宋体" w:hAnsi="宋体"/>
          <w:sz w:val="24"/>
        </w:rPr>
        <w:t>个标段，每个标段的均由学校</w:t>
      </w:r>
      <w:r>
        <w:rPr>
          <w:rFonts w:ascii="宋体" w:hAnsi="宋体"/>
          <w:sz w:val="24"/>
        </w:rPr>
        <w:t>3</w:t>
      </w:r>
      <w:r>
        <w:rPr>
          <w:rFonts w:hint="eastAsia" w:ascii="宋体" w:hAnsi="宋体"/>
          <w:sz w:val="24"/>
        </w:rPr>
        <w:t>个二级教学单位和各业务部门的实际拍摄需求组成，每个标段采购1家视频拍摄服务供应商。</w:t>
      </w:r>
    </w:p>
    <w:p w14:paraId="22F72706">
      <w:pPr>
        <w:spacing w:line="360" w:lineRule="auto"/>
        <w:ind w:firstLine="420"/>
        <w:rPr>
          <w:rFonts w:ascii="宋体" w:hAnsi="宋体"/>
          <w:b/>
          <w:sz w:val="24"/>
        </w:rPr>
      </w:pPr>
      <w:r>
        <w:rPr>
          <w:rFonts w:hint="eastAsia" w:ascii="宋体" w:hAnsi="宋体"/>
          <w:b/>
          <w:sz w:val="24"/>
        </w:rPr>
        <w:t>1.标段划分</w:t>
      </w:r>
    </w:p>
    <w:p w14:paraId="3AB579BD">
      <w:pPr>
        <w:spacing w:line="360" w:lineRule="auto"/>
        <w:ind w:firstLine="420"/>
        <w:rPr>
          <w:rFonts w:ascii="宋体" w:hAnsi="宋体"/>
          <w:sz w:val="24"/>
        </w:rPr>
      </w:pPr>
      <w:r>
        <w:rPr>
          <w:rFonts w:hint="eastAsia" w:ascii="宋体" w:hAnsi="宋体"/>
          <w:sz w:val="24"/>
        </w:rPr>
        <w:t>为保证各标段的工作量大体相当，结合学校以往拍摄工作量统计，三个标段划分为：</w:t>
      </w:r>
    </w:p>
    <w:p w14:paraId="40AB90C4">
      <w:pPr>
        <w:spacing w:line="360" w:lineRule="auto"/>
        <w:ind w:firstLine="420"/>
        <w:rPr>
          <w:rFonts w:ascii="宋体" w:hAnsi="宋体"/>
          <w:sz w:val="24"/>
        </w:rPr>
      </w:pPr>
      <w:r>
        <w:rPr>
          <w:rFonts w:hint="eastAsia" w:ascii="宋体" w:hAnsi="宋体"/>
          <w:sz w:val="24"/>
        </w:rPr>
        <w:t>一标段：服务对象为航海技术学院、智能制造与信息学院、运输管理与经济学院、学校各业务部门；</w:t>
      </w:r>
    </w:p>
    <w:p w14:paraId="330CD5D4">
      <w:pPr>
        <w:spacing w:line="360" w:lineRule="auto"/>
        <w:ind w:firstLine="420"/>
        <w:rPr>
          <w:rFonts w:ascii="宋体" w:hAnsi="宋体"/>
          <w:sz w:val="24"/>
        </w:rPr>
      </w:pPr>
      <w:r>
        <w:rPr>
          <w:rFonts w:hint="eastAsia" w:ascii="宋体" w:hAnsi="宋体"/>
          <w:sz w:val="24"/>
        </w:rPr>
        <w:t>二标段：服务对象为轮机工程学院、交通工程学院、基础教学部、学校各业务部门；</w:t>
      </w:r>
    </w:p>
    <w:p w14:paraId="075C48F6">
      <w:pPr>
        <w:spacing w:line="360" w:lineRule="auto"/>
        <w:ind w:firstLine="420"/>
        <w:rPr>
          <w:rFonts w:ascii="宋体" w:hAnsi="宋体"/>
          <w:sz w:val="24"/>
        </w:rPr>
      </w:pPr>
      <w:r>
        <w:rPr>
          <w:rFonts w:hint="eastAsia" w:ascii="宋体" w:hAnsi="宋体"/>
          <w:sz w:val="24"/>
        </w:rPr>
        <w:t>三标段：服务对象为船舶与海洋工程学院、马克思主义学院、人文艺术学院、学校各业务部门。</w:t>
      </w:r>
    </w:p>
    <w:p w14:paraId="0E9DA0D2">
      <w:pPr>
        <w:spacing w:line="360" w:lineRule="auto"/>
        <w:ind w:firstLine="420"/>
        <w:rPr>
          <w:rFonts w:ascii="宋体" w:hAnsi="宋体"/>
          <w:sz w:val="24"/>
        </w:rPr>
      </w:pPr>
      <w:r>
        <w:rPr>
          <w:rFonts w:hint="eastAsia" w:ascii="宋体" w:hAnsi="宋体"/>
          <w:sz w:val="24"/>
        </w:rPr>
        <w:t>【说明：按照以往拍摄工作量统计，目前该三个标段的拍摄工作量大体相当。各标段的实际拍摄工作量，以各二级学院及业务部门的实际需求为准。】</w:t>
      </w:r>
    </w:p>
    <w:p w14:paraId="0A874D37">
      <w:pPr>
        <w:spacing w:line="360" w:lineRule="auto"/>
        <w:ind w:firstLine="420"/>
        <w:rPr>
          <w:rFonts w:ascii="宋体" w:hAnsi="宋体"/>
          <w:b/>
          <w:sz w:val="24"/>
        </w:rPr>
      </w:pPr>
      <w:r>
        <w:rPr>
          <w:rFonts w:hint="eastAsia" w:ascii="宋体" w:hAnsi="宋体"/>
          <w:b/>
          <w:sz w:val="24"/>
        </w:rPr>
        <w:t>2.标段轮换</w:t>
      </w:r>
    </w:p>
    <w:p w14:paraId="21C24427">
      <w:pPr>
        <w:spacing w:line="360" w:lineRule="auto"/>
        <w:ind w:firstLine="420"/>
        <w:rPr>
          <w:rFonts w:ascii="宋体" w:hAnsi="宋体"/>
          <w:sz w:val="24"/>
        </w:rPr>
      </w:pPr>
      <w:r>
        <w:rPr>
          <w:rFonts w:hint="eastAsia" w:ascii="宋体" w:hAnsi="宋体"/>
          <w:sz w:val="24"/>
        </w:rPr>
        <w:t>为保证成交供应商在</w:t>
      </w:r>
      <w:r>
        <w:rPr>
          <w:rFonts w:ascii="宋体" w:hAnsi="宋体"/>
          <w:sz w:val="24"/>
        </w:rPr>
        <w:t>3</w:t>
      </w:r>
      <w:r>
        <w:rPr>
          <w:rFonts w:hint="eastAsia" w:ascii="宋体" w:hAnsi="宋体"/>
          <w:sz w:val="24"/>
        </w:rPr>
        <w:t>年服务期内的整体工作量大体相当，本项目采用标段轮换制度。具体轮换策略入下：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747"/>
        <w:gridCol w:w="1748"/>
        <w:gridCol w:w="1748"/>
      </w:tblGrid>
      <w:tr w14:paraId="6392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47" w:type="dxa"/>
            <w:shd w:val="clear" w:color="auto" w:fill="auto"/>
            <w:vAlign w:val="bottom"/>
          </w:tcPr>
          <w:p w14:paraId="282911CE">
            <w:pPr>
              <w:spacing w:line="360" w:lineRule="auto"/>
              <w:jc w:val="center"/>
              <w:rPr>
                <w:rFonts w:ascii="宋体" w:hAnsi="宋体"/>
                <w:sz w:val="24"/>
              </w:rPr>
            </w:pPr>
          </w:p>
        </w:tc>
        <w:tc>
          <w:tcPr>
            <w:tcW w:w="1747" w:type="dxa"/>
            <w:shd w:val="clear" w:color="auto" w:fill="auto"/>
            <w:vAlign w:val="bottom"/>
          </w:tcPr>
          <w:p w14:paraId="343E9748">
            <w:pPr>
              <w:spacing w:line="360" w:lineRule="auto"/>
              <w:jc w:val="center"/>
              <w:rPr>
                <w:rFonts w:ascii="宋体" w:hAnsi="宋体"/>
                <w:sz w:val="24"/>
              </w:rPr>
            </w:pPr>
            <w:r>
              <w:rPr>
                <w:rFonts w:hint="eastAsia" w:ascii="宋体" w:hAnsi="宋体"/>
                <w:sz w:val="24"/>
              </w:rPr>
              <w:t>一标段</w:t>
            </w:r>
          </w:p>
        </w:tc>
        <w:tc>
          <w:tcPr>
            <w:tcW w:w="1748" w:type="dxa"/>
            <w:shd w:val="clear" w:color="auto" w:fill="auto"/>
            <w:vAlign w:val="bottom"/>
          </w:tcPr>
          <w:p w14:paraId="45E2444F">
            <w:pPr>
              <w:spacing w:line="360" w:lineRule="auto"/>
              <w:jc w:val="center"/>
              <w:rPr>
                <w:rFonts w:ascii="宋体" w:hAnsi="宋体"/>
                <w:sz w:val="24"/>
              </w:rPr>
            </w:pPr>
            <w:r>
              <w:rPr>
                <w:rFonts w:hint="eastAsia" w:ascii="宋体" w:hAnsi="宋体"/>
                <w:sz w:val="24"/>
              </w:rPr>
              <w:t>二标段</w:t>
            </w:r>
          </w:p>
        </w:tc>
        <w:tc>
          <w:tcPr>
            <w:tcW w:w="1748" w:type="dxa"/>
            <w:shd w:val="clear" w:color="auto" w:fill="auto"/>
            <w:vAlign w:val="bottom"/>
          </w:tcPr>
          <w:p w14:paraId="3E6BFBCE">
            <w:pPr>
              <w:spacing w:line="360" w:lineRule="auto"/>
              <w:jc w:val="center"/>
              <w:rPr>
                <w:rFonts w:ascii="宋体" w:hAnsi="宋体"/>
                <w:sz w:val="24"/>
              </w:rPr>
            </w:pPr>
            <w:r>
              <w:rPr>
                <w:rFonts w:hint="eastAsia" w:ascii="宋体" w:hAnsi="宋体"/>
                <w:sz w:val="24"/>
              </w:rPr>
              <w:t>三标段</w:t>
            </w:r>
          </w:p>
        </w:tc>
      </w:tr>
      <w:tr w14:paraId="3872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47" w:type="dxa"/>
            <w:shd w:val="clear" w:color="auto" w:fill="auto"/>
            <w:vAlign w:val="bottom"/>
          </w:tcPr>
          <w:p w14:paraId="6845A799">
            <w:pPr>
              <w:spacing w:line="360" w:lineRule="auto"/>
              <w:jc w:val="center"/>
              <w:rPr>
                <w:rFonts w:ascii="宋体" w:hAnsi="宋体"/>
                <w:sz w:val="24"/>
              </w:rPr>
            </w:pPr>
            <w:r>
              <w:rPr>
                <w:rFonts w:hint="eastAsia" w:ascii="宋体" w:hAnsi="宋体"/>
                <w:sz w:val="24"/>
              </w:rPr>
              <w:t>第一年</w:t>
            </w:r>
          </w:p>
        </w:tc>
        <w:tc>
          <w:tcPr>
            <w:tcW w:w="1747" w:type="dxa"/>
            <w:shd w:val="clear" w:color="auto" w:fill="auto"/>
            <w:vAlign w:val="bottom"/>
          </w:tcPr>
          <w:p w14:paraId="377BB028">
            <w:pPr>
              <w:spacing w:line="360" w:lineRule="auto"/>
              <w:jc w:val="center"/>
              <w:rPr>
                <w:rFonts w:ascii="宋体" w:hAnsi="宋体"/>
                <w:sz w:val="24"/>
              </w:rPr>
            </w:pPr>
            <w:r>
              <w:rPr>
                <w:rFonts w:hint="eastAsia" w:ascii="宋体" w:hAnsi="宋体"/>
                <w:sz w:val="24"/>
              </w:rPr>
              <w:t>成交供应商A</w:t>
            </w:r>
          </w:p>
        </w:tc>
        <w:tc>
          <w:tcPr>
            <w:tcW w:w="1748" w:type="dxa"/>
            <w:shd w:val="clear" w:color="auto" w:fill="auto"/>
            <w:vAlign w:val="bottom"/>
          </w:tcPr>
          <w:p w14:paraId="394D0611">
            <w:pPr>
              <w:spacing w:line="360" w:lineRule="auto"/>
              <w:jc w:val="center"/>
              <w:rPr>
                <w:rFonts w:ascii="宋体" w:hAnsi="宋体"/>
                <w:sz w:val="24"/>
              </w:rPr>
            </w:pPr>
            <w:r>
              <w:rPr>
                <w:rFonts w:hint="eastAsia" w:ascii="宋体" w:hAnsi="宋体"/>
                <w:sz w:val="24"/>
              </w:rPr>
              <w:t>成交供应商B</w:t>
            </w:r>
          </w:p>
        </w:tc>
        <w:tc>
          <w:tcPr>
            <w:tcW w:w="1748" w:type="dxa"/>
            <w:shd w:val="clear" w:color="auto" w:fill="auto"/>
            <w:vAlign w:val="bottom"/>
          </w:tcPr>
          <w:p w14:paraId="11D376AD">
            <w:pPr>
              <w:spacing w:line="360" w:lineRule="auto"/>
              <w:jc w:val="center"/>
              <w:rPr>
                <w:rFonts w:ascii="宋体" w:hAnsi="宋体"/>
                <w:sz w:val="24"/>
              </w:rPr>
            </w:pPr>
            <w:r>
              <w:rPr>
                <w:rFonts w:hint="eastAsia" w:ascii="宋体" w:hAnsi="宋体"/>
                <w:sz w:val="24"/>
              </w:rPr>
              <w:t>成交供应商C</w:t>
            </w:r>
          </w:p>
        </w:tc>
      </w:tr>
      <w:tr w14:paraId="08123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747" w:type="dxa"/>
            <w:shd w:val="clear" w:color="auto" w:fill="auto"/>
            <w:vAlign w:val="bottom"/>
          </w:tcPr>
          <w:p w14:paraId="73AD315C">
            <w:pPr>
              <w:spacing w:line="360" w:lineRule="auto"/>
              <w:jc w:val="center"/>
              <w:rPr>
                <w:rFonts w:ascii="宋体" w:hAnsi="宋体"/>
                <w:sz w:val="24"/>
              </w:rPr>
            </w:pPr>
            <w:r>
              <w:rPr>
                <w:rFonts w:hint="eastAsia" w:ascii="宋体" w:hAnsi="宋体"/>
                <w:sz w:val="24"/>
              </w:rPr>
              <w:t>第二年</w:t>
            </w:r>
          </w:p>
        </w:tc>
        <w:tc>
          <w:tcPr>
            <w:tcW w:w="1747" w:type="dxa"/>
            <w:shd w:val="clear" w:color="auto" w:fill="auto"/>
            <w:vAlign w:val="bottom"/>
          </w:tcPr>
          <w:p w14:paraId="3CE60262">
            <w:pPr>
              <w:spacing w:line="360" w:lineRule="auto"/>
              <w:jc w:val="center"/>
              <w:rPr>
                <w:rFonts w:ascii="宋体" w:hAnsi="宋体"/>
                <w:sz w:val="24"/>
              </w:rPr>
            </w:pPr>
            <w:r>
              <w:rPr>
                <w:rFonts w:hint="eastAsia" w:ascii="宋体" w:hAnsi="宋体"/>
                <w:sz w:val="24"/>
              </w:rPr>
              <w:t>成交供应商C</w:t>
            </w:r>
          </w:p>
        </w:tc>
        <w:tc>
          <w:tcPr>
            <w:tcW w:w="1748" w:type="dxa"/>
            <w:shd w:val="clear" w:color="auto" w:fill="auto"/>
            <w:vAlign w:val="bottom"/>
          </w:tcPr>
          <w:p w14:paraId="1FF97951">
            <w:pPr>
              <w:spacing w:line="360" w:lineRule="auto"/>
              <w:jc w:val="center"/>
              <w:rPr>
                <w:rFonts w:ascii="宋体" w:hAnsi="宋体"/>
                <w:sz w:val="24"/>
              </w:rPr>
            </w:pPr>
            <w:r>
              <w:rPr>
                <w:rFonts w:hint="eastAsia" w:ascii="宋体" w:hAnsi="宋体"/>
                <w:sz w:val="24"/>
              </w:rPr>
              <w:t>成交供应商A</w:t>
            </w:r>
          </w:p>
        </w:tc>
        <w:tc>
          <w:tcPr>
            <w:tcW w:w="1748" w:type="dxa"/>
            <w:shd w:val="clear" w:color="auto" w:fill="auto"/>
            <w:vAlign w:val="bottom"/>
          </w:tcPr>
          <w:p w14:paraId="5372004D">
            <w:pPr>
              <w:spacing w:line="360" w:lineRule="auto"/>
              <w:jc w:val="center"/>
              <w:rPr>
                <w:rFonts w:ascii="宋体" w:hAnsi="宋体"/>
                <w:sz w:val="24"/>
              </w:rPr>
            </w:pPr>
            <w:r>
              <w:rPr>
                <w:rFonts w:hint="eastAsia" w:ascii="宋体" w:hAnsi="宋体"/>
                <w:sz w:val="24"/>
              </w:rPr>
              <w:t>成交供应商B</w:t>
            </w:r>
          </w:p>
        </w:tc>
      </w:tr>
      <w:tr w14:paraId="70D1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747" w:type="dxa"/>
            <w:shd w:val="clear" w:color="auto" w:fill="auto"/>
            <w:vAlign w:val="bottom"/>
          </w:tcPr>
          <w:p w14:paraId="4B8C885C">
            <w:pPr>
              <w:spacing w:line="360" w:lineRule="auto"/>
              <w:jc w:val="center"/>
              <w:rPr>
                <w:rFonts w:ascii="宋体" w:hAnsi="宋体"/>
                <w:sz w:val="24"/>
              </w:rPr>
            </w:pPr>
            <w:r>
              <w:rPr>
                <w:rFonts w:hint="eastAsia" w:ascii="宋体" w:hAnsi="宋体"/>
                <w:sz w:val="24"/>
              </w:rPr>
              <w:t>第三年</w:t>
            </w:r>
          </w:p>
        </w:tc>
        <w:tc>
          <w:tcPr>
            <w:tcW w:w="1747" w:type="dxa"/>
            <w:shd w:val="clear" w:color="auto" w:fill="auto"/>
            <w:vAlign w:val="bottom"/>
          </w:tcPr>
          <w:p w14:paraId="600C8B2A">
            <w:pPr>
              <w:spacing w:line="360" w:lineRule="auto"/>
              <w:jc w:val="center"/>
              <w:rPr>
                <w:rFonts w:ascii="宋体" w:hAnsi="宋体"/>
                <w:sz w:val="24"/>
              </w:rPr>
            </w:pPr>
            <w:r>
              <w:rPr>
                <w:rFonts w:hint="eastAsia" w:ascii="宋体" w:hAnsi="宋体"/>
                <w:sz w:val="24"/>
              </w:rPr>
              <w:t>成交供应商B</w:t>
            </w:r>
          </w:p>
        </w:tc>
        <w:tc>
          <w:tcPr>
            <w:tcW w:w="1748" w:type="dxa"/>
            <w:shd w:val="clear" w:color="auto" w:fill="auto"/>
            <w:vAlign w:val="bottom"/>
          </w:tcPr>
          <w:p w14:paraId="5C37550B">
            <w:pPr>
              <w:spacing w:line="360" w:lineRule="auto"/>
              <w:jc w:val="center"/>
              <w:rPr>
                <w:rFonts w:ascii="宋体" w:hAnsi="宋体"/>
                <w:sz w:val="24"/>
              </w:rPr>
            </w:pPr>
            <w:r>
              <w:rPr>
                <w:rFonts w:hint="eastAsia" w:ascii="宋体" w:hAnsi="宋体"/>
                <w:sz w:val="24"/>
              </w:rPr>
              <w:t>成交供应商C</w:t>
            </w:r>
          </w:p>
        </w:tc>
        <w:tc>
          <w:tcPr>
            <w:tcW w:w="1748" w:type="dxa"/>
            <w:shd w:val="clear" w:color="auto" w:fill="auto"/>
            <w:vAlign w:val="bottom"/>
          </w:tcPr>
          <w:p w14:paraId="5DCD5B95">
            <w:pPr>
              <w:spacing w:line="360" w:lineRule="auto"/>
              <w:jc w:val="center"/>
              <w:rPr>
                <w:rFonts w:ascii="宋体" w:hAnsi="宋体"/>
                <w:sz w:val="24"/>
              </w:rPr>
            </w:pPr>
            <w:r>
              <w:rPr>
                <w:rFonts w:hint="eastAsia" w:ascii="宋体" w:hAnsi="宋体"/>
                <w:sz w:val="24"/>
              </w:rPr>
              <w:t>成交供应商A</w:t>
            </w:r>
          </w:p>
        </w:tc>
      </w:tr>
    </w:tbl>
    <w:p w14:paraId="5CCE4282">
      <w:pPr>
        <w:spacing w:line="360" w:lineRule="auto"/>
        <w:ind w:left="480"/>
        <w:rPr>
          <w:rFonts w:ascii="宋体" w:hAnsi="宋体"/>
          <w:b/>
          <w:sz w:val="24"/>
        </w:rPr>
      </w:pPr>
      <w:r>
        <w:rPr>
          <w:rFonts w:hint="eastAsia" w:ascii="宋体" w:hAnsi="宋体"/>
          <w:b/>
          <w:sz w:val="24"/>
        </w:rPr>
        <w:t>3.采购价格</w:t>
      </w:r>
    </w:p>
    <w:p w14:paraId="53545596">
      <w:pPr>
        <w:spacing w:line="360" w:lineRule="auto"/>
        <w:ind w:firstLine="420"/>
        <w:rPr>
          <w:rFonts w:hint="eastAsia" w:ascii="宋体" w:hAnsi="宋体"/>
          <w:sz w:val="24"/>
        </w:rPr>
      </w:pPr>
      <w:r>
        <w:rPr>
          <w:rFonts w:hint="eastAsia" w:ascii="宋体" w:hAnsi="宋体"/>
          <w:sz w:val="24"/>
        </w:rPr>
        <w:t>3.1第一年，各标段成交价按各标段成交供应商整体折扣率为准。三个标段的成交价作为各成交供应商与我方签订合同的合同价。即各标段合同价=各标段成交价。</w:t>
      </w:r>
    </w:p>
    <w:p w14:paraId="1931A6EE">
      <w:pPr>
        <w:spacing w:line="360" w:lineRule="auto"/>
        <w:ind w:firstLine="420"/>
        <w:rPr>
          <w:rFonts w:hint="eastAsia" w:ascii="宋体" w:hAnsi="宋体"/>
          <w:sz w:val="24"/>
        </w:rPr>
      </w:pPr>
      <w:r>
        <w:rPr>
          <w:rFonts w:hint="eastAsia" w:ascii="宋体" w:hAnsi="宋体"/>
          <w:sz w:val="24"/>
        </w:rPr>
        <w:t>若整体项目的实际成交标段小于三个标段，则按实际标段数计算，例如仅有2个标段符合要求，则一标段合同价=一标段成交价；二标段合同价=二标段成交价</w:t>
      </w:r>
    </w:p>
    <w:p w14:paraId="012613D8">
      <w:pPr>
        <w:spacing w:line="360" w:lineRule="auto"/>
        <w:ind w:firstLine="420"/>
        <w:rPr>
          <w:rFonts w:hint="eastAsia" w:ascii="宋体" w:hAnsi="宋体"/>
          <w:sz w:val="24"/>
        </w:rPr>
      </w:pPr>
      <w:r>
        <w:rPr>
          <w:rFonts w:hint="eastAsia" w:ascii="宋体" w:hAnsi="宋体"/>
          <w:sz w:val="24"/>
        </w:rPr>
        <w:t>若经磋商，各标段的成交供应商有异议，不愿意接受上述合同价（即本标段成交价），则由该标段排名第二的成交候选人作为成交供应商,以此类推。</w:t>
      </w:r>
    </w:p>
    <w:p w14:paraId="037EA8B5">
      <w:pPr>
        <w:spacing w:line="360" w:lineRule="auto"/>
        <w:ind w:firstLine="420"/>
        <w:rPr>
          <w:rFonts w:hint="eastAsia" w:ascii="宋体" w:hAnsi="宋体"/>
          <w:sz w:val="24"/>
        </w:rPr>
      </w:pPr>
      <w:r>
        <w:rPr>
          <w:rFonts w:hint="eastAsia" w:ascii="宋体" w:hAnsi="宋体"/>
          <w:sz w:val="24"/>
        </w:rPr>
        <w:t>3.2第二年、第三年轮换后</w:t>
      </w:r>
      <w:r>
        <w:rPr>
          <w:rFonts w:hint="eastAsia" w:ascii="宋体" w:hAnsi="宋体"/>
          <w:sz w:val="24"/>
          <w:lang w:eastAsia="zh-CN"/>
        </w:rPr>
        <w:t>，成交供应商无论做哪个标段，合同价不变</w:t>
      </w:r>
      <w:r>
        <w:rPr>
          <w:rFonts w:hint="eastAsia" w:ascii="宋体" w:hAnsi="宋体"/>
          <w:sz w:val="24"/>
        </w:rPr>
        <w:t>。</w:t>
      </w:r>
    </w:p>
    <w:p w14:paraId="0BFAE342">
      <w:pPr>
        <w:spacing w:line="360" w:lineRule="auto"/>
        <w:ind w:left="480"/>
        <w:rPr>
          <w:rFonts w:ascii="宋体" w:hAnsi="宋体"/>
          <w:b/>
          <w:sz w:val="24"/>
        </w:rPr>
      </w:pPr>
      <w:r>
        <w:rPr>
          <w:rFonts w:hint="eastAsia" w:ascii="宋体" w:hAnsi="宋体"/>
          <w:b/>
          <w:sz w:val="24"/>
        </w:rPr>
        <w:t>4.相关说明</w:t>
      </w:r>
    </w:p>
    <w:p w14:paraId="55FF3B62">
      <w:pPr>
        <w:spacing w:line="360" w:lineRule="auto"/>
        <w:ind w:firstLine="420"/>
        <w:rPr>
          <w:rFonts w:ascii="宋体" w:hAnsi="宋体"/>
          <w:sz w:val="24"/>
        </w:rPr>
      </w:pPr>
      <w:r>
        <w:rPr>
          <w:rFonts w:hint="eastAsia" w:ascii="宋体" w:hAnsi="宋体"/>
          <w:sz w:val="24"/>
        </w:rPr>
        <w:t>合同签订后，在三年服务协议期内，各标段成交供应商，若出现拍摄服务质量不佳的情况，采购方有权调整其拍摄量，并责令整改。若整改后仍不能达到学校要求，则校方有权终止其合同，并将重新招入新的供应商。</w:t>
      </w:r>
    </w:p>
    <w:p w14:paraId="01BC6F2A">
      <w:pPr>
        <w:spacing w:line="360" w:lineRule="auto"/>
        <w:ind w:firstLine="420"/>
        <w:rPr>
          <w:rFonts w:ascii="宋体" w:hAnsi="宋体"/>
          <w:sz w:val="24"/>
        </w:rPr>
      </w:pPr>
      <w:r>
        <w:rPr>
          <w:rFonts w:hint="eastAsia" w:ascii="宋体" w:hAnsi="宋体"/>
          <w:sz w:val="24"/>
        </w:rPr>
        <w:t>服务期内，若出现某一标段某一时段内拍摄任务量激增、拍摄任务时间紧张、工作量大等情况，校方可结合校方实际需要作出评估，由校方统筹安排其他</w:t>
      </w:r>
      <w:r>
        <w:rPr>
          <w:rFonts w:hint="eastAsia" w:ascii="宋体" w:hAnsi="宋体"/>
          <w:sz w:val="24"/>
          <w:lang w:eastAsia="zh-CN"/>
        </w:rPr>
        <w:t>成交</w:t>
      </w:r>
      <w:r>
        <w:rPr>
          <w:rFonts w:hint="eastAsia" w:ascii="宋体" w:hAnsi="宋体"/>
          <w:sz w:val="24"/>
        </w:rPr>
        <w:t>供应商参与相关拍摄任务。</w:t>
      </w:r>
    </w:p>
    <w:p w14:paraId="2E3F44E9">
      <w:pPr>
        <w:spacing w:line="360" w:lineRule="auto"/>
        <w:ind w:firstLine="420"/>
        <w:rPr>
          <w:rFonts w:ascii="宋体" w:hAnsi="宋体"/>
          <w:sz w:val="24"/>
        </w:rPr>
      </w:pPr>
      <w:r>
        <w:rPr>
          <w:rFonts w:hint="eastAsia" w:ascii="宋体" w:hAnsi="宋体"/>
          <w:sz w:val="24"/>
        </w:rPr>
        <w:t>各标段中所涉及的各业务部门的拍摄任务，因具有不确定性，故各业务部门的拍摄任务由学校根据各标段成交供应商的实际工作量统筹安排。</w:t>
      </w:r>
    </w:p>
    <w:p w14:paraId="55F64D61">
      <w:pPr>
        <w:spacing w:line="360" w:lineRule="auto"/>
        <w:ind w:firstLine="420"/>
        <w:rPr>
          <w:rFonts w:ascii="宋体" w:hAnsi="宋体"/>
          <w:sz w:val="24"/>
        </w:rPr>
      </w:pPr>
      <w:r>
        <w:rPr>
          <w:rFonts w:hint="eastAsia" w:ascii="宋体" w:hAnsi="宋体"/>
          <w:sz w:val="24"/>
        </w:rPr>
        <w:t>三年服务协议期结束，到第四年，若无新的视频采购合同，经双方协商无异议，沿用此合同，按合同期第三年执行。</w:t>
      </w:r>
    </w:p>
    <w:p w14:paraId="6FDBF409">
      <w:pPr>
        <w:spacing w:line="360" w:lineRule="auto"/>
        <w:jc w:val="left"/>
        <w:rPr>
          <w:rFonts w:ascii="宋体" w:hAnsi="宋体" w:cs="Arial"/>
          <w:b/>
          <w:bCs/>
          <w:sz w:val="24"/>
        </w:rPr>
      </w:pPr>
    </w:p>
    <w:p w14:paraId="4DFA158C">
      <w:pPr>
        <w:spacing w:line="360" w:lineRule="auto"/>
        <w:jc w:val="left"/>
        <w:rPr>
          <w:rFonts w:ascii="宋体" w:hAnsi="宋体" w:cs="Arial"/>
          <w:b/>
          <w:bCs/>
          <w:sz w:val="24"/>
        </w:rPr>
      </w:pPr>
      <w:r>
        <w:rPr>
          <w:rFonts w:hint="eastAsia" w:ascii="宋体" w:hAnsi="宋体" w:cs="Arial"/>
          <w:b/>
          <w:bCs/>
          <w:sz w:val="24"/>
        </w:rPr>
        <w:t>四、采购需求</w:t>
      </w:r>
    </w:p>
    <w:p w14:paraId="2FD3142E">
      <w:pPr>
        <w:spacing w:line="360" w:lineRule="auto"/>
        <w:ind w:firstLine="480" w:firstLineChars="200"/>
        <w:rPr>
          <w:rFonts w:ascii="宋体" w:hAnsi="宋体"/>
          <w:sz w:val="24"/>
        </w:rPr>
      </w:pPr>
      <w:r>
        <w:rPr>
          <w:rFonts w:hint="eastAsia" w:ascii="宋体" w:hAnsi="宋体"/>
          <w:sz w:val="24"/>
        </w:rPr>
        <w:t>为了深化教学改革，推动信息技术与教学深度融合，促进课程资源的应用与共享，推进在线课程建设，帮助学校教师提高信息化教学能力，现通过竞争性磋商的方式选取教学资源制作（含辅助教学设计、教学素材制作、视频拍摄、视频后期制作等）供应商。</w:t>
      </w:r>
    </w:p>
    <w:p w14:paraId="059F122E">
      <w:pPr>
        <w:spacing w:line="360" w:lineRule="auto"/>
        <w:jc w:val="left"/>
        <w:rPr>
          <w:rFonts w:ascii="宋体" w:hAnsi="宋体" w:cs="Arial"/>
          <w:b/>
          <w:bCs/>
          <w:sz w:val="24"/>
        </w:rPr>
      </w:pPr>
      <w:r>
        <w:rPr>
          <w:rFonts w:hint="eastAsia" w:ascii="宋体" w:hAnsi="宋体" w:cs="Arial"/>
          <w:b/>
          <w:bCs/>
          <w:sz w:val="24"/>
        </w:rPr>
        <w:t>（一）项目需求及技术规格要求</w:t>
      </w:r>
    </w:p>
    <w:p w14:paraId="30E33526">
      <w:pPr>
        <w:spacing w:line="360" w:lineRule="auto"/>
        <w:ind w:left="480"/>
        <w:rPr>
          <w:rFonts w:ascii="宋体" w:hAnsi="宋体" w:cs="Arial"/>
          <w:b/>
          <w:bCs/>
          <w:sz w:val="24"/>
        </w:rPr>
      </w:pPr>
      <w:r>
        <w:rPr>
          <w:rFonts w:hint="eastAsia" w:ascii="宋体" w:hAnsi="宋体" w:cs="Arial"/>
          <w:b/>
          <w:bCs/>
          <w:sz w:val="24"/>
        </w:rPr>
        <w:t>1.人员配置及设备要求</w:t>
      </w:r>
    </w:p>
    <w:p w14:paraId="0EBA3F36">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（1）课程顾问团队：</w:t>
      </w:r>
      <w:r>
        <w:rPr>
          <w:rFonts w:asciiTheme="minorEastAsia" w:hAnsiTheme="minorEastAsia" w:eastAsiaTheme="minorEastAsia"/>
          <w:sz w:val="24"/>
        </w:rPr>
        <w:t>具备</w:t>
      </w:r>
      <w:r>
        <w:rPr>
          <w:rFonts w:hint="eastAsia" w:asciiTheme="minorEastAsia" w:hAnsiTheme="minorEastAsia" w:eastAsiaTheme="minorEastAsia"/>
          <w:sz w:val="24"/>
        </w:rPr>
        <w:t>3</w:t>
      </w:r>
      <w:r>
        <w:rPr>
          <w:rFonts w:asciiTheme="minorEastAsia" w:hAnsiTheme="minorEastAsia" w:eastAsiaTheme="minorEastAsia"/>
          <w:sz w:val="24"/>
        </w:rPr>
        <w:t>年以上经验的课程顾问</w:t>
      </w:r>
      <w:r>
        <w:rPr>
          <w:rFonts w:hint="eastAsia" w:asciiTheme="minorEastAsia" w:hAnsiTheme="minorEastAsia" w:eastAsiaTheme="minorEastAsia"/>
          <w:sz w:val="24"/>
        </w:rPr>
        <w:t>、</w:t>
      </w:r>
      <w:r>
        <w:rPr>
          <w:rFonts w:asciiTheme="minorEastAsia" w:hAnsiTheme="minorEastAsia" w:eastAsiaTheme="minorEastAsia"/>
          <w:sz w:val="24"/>
        </w:rPr>
        <w:t>课程编导</w:t>
      </w:r>
      <w:r>
        <w:rPr>
          <w:rFonts w:hint="eastAsia" w:asciiTheme="minorEastAsia" w:hAnsiTheme="minorEastAsia" w:eastAsiaTheme="minorEastAsia"/>
          <w:sz w:val="24"/>
        </w:rPr>
        <w:t>工作，能够</w:t>
      </w:r>
      <w:r>
        <w:rPr>
          <w:rFonts w:asciiTheme="minorEastAsia" w:hAnsiTheme="minorEastAsia" w:eastAsiaTheme="minorEastAsia"/>
          <w:sz w:val="24"/>
        </w:rPr>
        <w:t>与老师深度沟通，</w:t>
      </w:r>
      <w:r>
        <w:rPr>
          <w:rFonts w:hint="eastAsia" w:asciiTheme="minorEastAsia" w:hAnsiTheme="minorEastAsia" w:eastAsiaTheme="minorEastAsia"/>
          <w:sz w:val="24"/>
        </w:rPr>
        <w:t>提供一对一的课程咨询服务，辅助</w:t>
      </w:r>
      <w:r>
        <w:rPr>
          <w:rFonts w:asciiTheme="minorEastAsia" w:hAnsiTheme="minorEastAsia" w:eastAsiaTheme="minorEastAsia"/>
          <w:sz w:val="24"/>
        </w:rPr>
        <w:t>老师</w:t>
      </w:r>
      <w:r>
        <w:rPr>
          <w:rFonts w:hint="eastAsia" w:asciiTheme="minorEastAsia" w:hAnsiTheme="minorEastAsia" w:eastAsiaTheme="minorEastAsia"/>
          <w:sz w:val="24"/>
        </w:rPr>
        <w:t>收集资料、</w:t>
      </w:r>
      <w:r>
        <w:rPr>
          <w:rFonts w:asciiTheme="minorEastAsia" w:hAnsiTheme="minorEastAsia" w:eastAsiaTheme="minorEastAsia"/>
          <w:sz w:val="24"/>
        </w:rPr>
        <w:t>策划</w:t>
      </w:r>
      <w:r>
        <w:rPr>
          <w:rFonts w:hint="eastAsia" w:asciiTheme="minorEastAsia" w:hAnsiTheme="minorEastAsia" w:eastAsiaTheme="minorEastAsia"/>
          <w:sz w:val="24"/>
        </w:rPr>
        <w:t>课程、知识点</w:t>
      </w:r>
      <w:r>
        <w:rPr>
          <w:rFonts w:asciiTheme="minorEastAsia" w:hAnsiTheme="minorEastAsia" w:eastAsiaTheme="minorEastAsia"/>
          <w:sz w:val="24"/>
        </w:rPr>
        <w:t>设计</w:t>
      </w:r>
      <w:r>
        <w:rPr>
          <w:rFonts w:hint="eastAsia" w:asciiTheme="minorEastAsia" w:hAnsiTheme="minorEastAsia" w:eastAsiaTheme="minorEastAsia"/>
          <w:sz w:val="24"/>
        </w:rPr>
        <w:t>、</w:t>
      </w:r>
      <w:r>
        <w:rPr>
          <w:rFonts w:asciiTheme="minorEastAsia" w:hAnsiTheme="minorEastAsia" w:eastAsiaTheme="minorEastAsia"/>
          <w:sz w:val="24"/>
        </w:rPr>
        <w:t>起草脚本、拟定分组镜头大纲</w:t>
      </w:r>
      <w:r>
        <w:rPr>
          <w:rFonts w:hint="eastAsia" w:asciiTheme="minorEastAsia" w:hAnsiTheme="minorEastAsia" w:eastAsiaTheme="minorEastAsia"/>
          <w:sz w:val="24"/>
        </w:rPr>
        <w:t>、场景布置与人员（角色）动作设计等。</w:t>
      </w:r>
    </w:p>
    <w:p w14:paraId="7DE217CA">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（2）摄像团队：</w:t>
      </w:r>
      <w:r>
        <w:rPr>
          <w:rFonts w:asciiTheme="minorEastAsia" w:hAnsiTheme="minorEastAsia" w:eastAsiaTheme="minorEastAsia"/>
          <w:sz w:val="24"/>
        </w:rPr>
        <w:t>具备资深专业摄像师、摄像助理、化妆师（必须全程跟妆，直至拍摄结束）、灯光师、场记员等专业摄像团队拍摄现场服务，包括拍摄前及拍摄过程摄像机、机位位置、音频设备、灯</w:t>
      </w:r>
      <w:r>
        <w:rPr>
          <w:rFonts w:hint="eastAsia" w:asciiTheme="minorEastAsia" w:hAnsiTheme="minorEastAsia" w:eastAsiaTheme="minorEastAsia"/>
          <w:sz w:val="24"/>
        </w:rPr>
        <w:t>光</w:t>
      </w:r>
      <w:r>
        <w:rPr>
          <w:rFonts w:asciiTheme="minorEastAsia" w:hAnsiTheme="minorEastAsia" w:eastAsiaTheme="minorEastAsia"/>
          <w:sz w:val="24"/>
        </w:rPr>
        <w:t>调试管理，化妆，拍摄进度、时间、内容、景别等内容的记录。</w:t>
      </w:r>
    </w:p>
    <w:p w14:paraId="1641554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拍摄设备：专业高清摄像机（至少3机位）、拍摄轨道、摇臂、1.5米小型轨</w:t>
      </w:r>
      <w:r>
        <w:rPr>
          <w:rFonts w:hint="eastAsia" w:asciiTheme="minorEastAsia" w:hAnsiTheme="minorEastAsia" w:eastAsiaTheme="minorEastAsia"/>
          <w:sz w:val="24"/>
        </w:rPr>
        <w:t>、4K高清摄像机、高速摄像机</w:t>
      </w:r>
      <w:r>
        <w:rPr>
          <w:rFonts w:asciiTheme="minorEastAsia" w:hAnsiTheme="minorEastAsia" w:eastAsiaTheme="minorEastAsia"/>
          <w:sz w:val="24"/>
        </w:rPr>
        <w:t>等；辅助记忆设备（提词器）1套；专业无线麦模式的音频设备、专业影视摄影镝灯，LED面光灯等。</w:t>
      </w:r>
    </w:p>
    <w:p w14:paraId="54B8E42B">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（4）前、后期制作团队：</w:t>
      </w:r>
      <w:r>
        <w:rPr>
          <w:rFonts w:asciiTheme="minorEastAsia" w:hAnsiTheme="minorEastAsia" w:eastAsiaTheme="minorEastAsia"/>
          <w:sz w:val="24"/>
        </w:rPr>
        <w:t>具备专业的视频处理团队进行视频调色渲染、特效包装、二维/三维动画制作、字幕制作、视频转换等专业团队</w:t>
      </w:r>
      <w:r>
        <w:rPr>
          <w:rFonts w:hint="eastAsia" w:asciiTheme="minorEastAsia" w:hAnsiTheme="minorEastAsia" w:eastAsiaTheme="minorEastAsia"/>
          <w:sz w:val="24"/>
        </w:rPr>
        <w:t>，为老师提供前期教学素材的制作（包括但不限于P</w:t>
      </w:r>
      <w:r>
        <w:rPr>
          <w:rFonts w:asciiTheme="minorEastAsia" w:hAnsiTheme="minorEastAsia" w:eastAsiaTheme="minorEastAsia"/>
          <w:sz w:val="24"/>
        </w:rPr>
        <w:t>PT,</w:t>
      </w:r>
      <w:r>
        <w:rPr>
          <w:rFonts w:hint="eastAsia" w:asciiTheme="minorEastAsia" w:hAnsiTheme="minorEastAsia" w:eastAsiaTheme="minorEastAsia"/>
          <w:sz w:val="24"/>
        </w:rPr>
        <w:t>二维/三维动画，微视频等）；按照老师要求提供一对一本地化后期视频处理。</w:t>
      </w:r>
    </w:p>
    <w:p w14:paraId="3A4A8C47">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（5）所有服务于学校的拍摄团队和设备，应能完全满足学校的具体拍摄及相关工作的要求和时间安排，严禁出现因人员或设备不足等原因导致的学校相关工作任务延迟情况的出现</w:t>
      </w:r>
      <w:r>
        <w:rPr>
          <w:rStyle w:val="23"/>
          <w:rFonts w:hint="eastAsia" w:asciiTheme="minorEastAsia" w:hAnsiTheme="minorEastAsia" w:eastAsiaTheme="minorEastAsia"/>
          <w:u w:color="000000"/>
        </w:rPr>
        <w:t>。</w:t>
      </w:r>
    </w:p>
    <w:p w14:paraId="1F54D09D">
      <w:pPr>
        <w:widowControl/>
        <w:spacing w:line="360" w:lineRule="auto"/>
        <w:ind w:firstLine="472" w:firstLineChars="196"/>
        <w:jc w:val="left"/>
        <w:rPr>
          <w:rFonts w:ascii="宋体" w:hAnsi="宋体"/>
          <w:b/>
          <w:bCs/>
          <w:sz w:val="24"/>
        </w:rPr>
      </w:pPr>
      <w:r>
        <w:rPr>
          <w:rFonts w:hint="eastAsia" w:ascii="宋体" w:hAnsi="宋体"/>
          <w:b/>
          <w:bCs/>
          <w:sz w:val="24"/>
        </w:rPr>
        <w:t>2.课程制作基本要求</w:t>
      </w:r>
    </w:p>
    <w:p w14:paraId="4E1F1348">
      <w:pPr>
        <w:widowControl/>
        <w:spacing w:line="360" w:lineRule="auto"/>
        <w:ind w:firstLine="470" w:firstLineChars="196"/>
        <w:jc w:val="left"/>
        <w:rPr>
          <w:rFonts w:ascii="宋体" w:hAnsi="宋体"/>
          <w:sz w:val="24"/>
        </w:rPr>
      </w:pPr>
      <w:r>
        <w:rPr>
          <w:rFonts w:hint="eastAsia" w:ascii="宋体" w:hAnsi="宋体"/>
          <w:sz w:val="24"/>
        </w:rPr>
        <w:t>（1）富媒体化内容的组织要求，各类教学资源制作，是以授课内容为中心的课程资源包，囊括视频、音频、图书、论文、文本、图片、动画等富媒体内容。投标供应商需要根据老师提供素材包含作业、习题、讲义、参考资料及其他与课程相关的资源进行整合，以便制作精良的课程。</w:t>
      </w:r>
    </w:p>
    <w:p w14:paraId="15E47408">
      <w:pPr>
        <w:widowControl/>
        <w:spacing w:line="360" w:lineRule="auto"/>
        <w:ind w:firstLine="470" w:firstLineChars="196"/>
        <w:jc w:val="left"/>
        <w:rPr>
          <w:rFonts w:ascii="宋体" w:hAnsi="宋体"/>
          <w:sz w:val="24"/>
        </w:rPr>
      </w:pPr>
      <w:r>
        <w:rPr>
          <w:rFonts w:hint="eastAsia" w:ascii="宋体" w:hAnsi="宋体"/>
          <w:sz w:val="24"/>
        </w:rPr>
        <w:t>（2）知识单元化，课程制作按照知识点进行，每个知识点是一个独立的课程单元，视频时长在</w:t>
      </w:r>
      <w:r>
        <w:rPr>
          <w:rFonts w:ascii="宋体" w:hAnsi="宋体"/>
          <w:sz w:val="24"/>
        </w:rPr>
        <w:t>8</w:t>
      </w:r>
      <w:r>
        <w:rPr>
          <w:rFonts w:hint="eastAsia" w:ascii="宋体" w:hAnsi="宋体"/>
          <w:sz w:val="24"/>
        </w:rPr>
        <w:t>-</w:t>
      </w:r>
      <w:r>
        <w:rPr>
          <w:rFonts w:ascii="宋体" w:hAnsi="宋体"/>
          <w:sz w:val="24"/>
        </w:rPr>
        <w:t>20</w:t>
      </w:r>
      <w:r>
        <w:rPr>
          <w:rFonts w:hint="eastAsia" w:ascii="宋体" w:hAnsi="宋体"/>
          <w:sz w:val="24"/>
        </w:rPr>
        <w:t>分钟，具体根据课程知识点而定，包含但不限于该知识点的授课视频、动画、参考资料、作业题、试题库及其它相关资源等。</w:t>
      </w:r>
    </w:p>
    <w:p w14:paraId="2C15009B">
      <w:pPr>
        <w:spacing w:line="360" w:lineRule="auto"/>
        <w:ind w:firstLine="480" w:firstLineChars="200"/>
        <w:rPr>
          <w:rFonts w:ascii="宋体" w:hAnsi="宋体"/>
          <w:sz w:val="24"/>
          <w:lang w:eastAsia="zh-TW"/>
        </w:rPr>
      </w:pPr>
      <w:r>
        <w:rPr>
          <w:rFonts w:hint="eastAsia" w:ascii="宋体" w:hAnsi="宋体"/>
          <w:sz w:val="24"/>
        </w:rPr>
        <w:t>（3）</w:t>
      </w:r>
      <w:r>
        <w:rPr>
          <w:rStyle w:val="23"/>
          <w:u w:color="000000"/>
        </w:rPr>
        <w:t>拍摄</w:t>
      </w:r>
      <w:r>
        <w:rPr>
          <w:rStyle w:val="23"/>
          <w:rFonts w:hint="eastAsia"/>
          <w:u w:color="000000"/>
        </w:rPr>
        <w:t>场所根据教师的实际需求确定，可以</w:t>
      </w:r>
      <w:r>
        <w:rPr>
          <w:rStyle w:val="23"/>
          <w:u w:color="000000"/>
        </w:rPr>
        <w:t>为教学现场或专业摄影棚，</w:t>
      </w:r>
      <w:r>
        <w:rPr>
          <w:rStyle w:val="23"/>
          <w:rFonts w:hint="eastAsia"/>
          <w:u w:color="000000"/>
        </w:rPr>
        <w:t>如用</w:t>
      </w:r>
      <w:r>
        <w:rPr>
          <w:rStyle w:val="23"/>
          <w:u w:color="000000"/>
        </w:rPr>
        <w:t>摄影棚拍摄需具有本地化专业摄影棚，根据课程内容需求，搭建拍摄场景。如学校提供场地，制作公司需提供所需所有设备并搭建拍摄场景，提供驻场服务。</w:t>
      </w:r>
    </w:p>
    <w:p w14:paraId="4AC822DE">
      <w:pPr>
        <w:widowControl/>
        <w:spacing w:line="360" w:lineRule="auto"/>
        <w:ind w:firstLine="470" w:firstLineChars="196"/>
        <w:jc w:val="left"/>
        <w:rPr>
          <w:rFonts w:ascii="宋体" w:hAnsi="宋体"/>
          <w:sz w:val="24"/>
        </w:rPr>
      </w:pPr>
      <w:r>
        <w:rPr>
          <w:rFonts w:hint="eastAsia" w:ascii="宋体" w:hAnsi="宋体"/>
          <w:sz w:val="24"/>
        </w:rPr>
        <w:t>（4）版权要求，投标供应商因课程建设需要提供的教学视频、动画、片头片尾、图片、音频、图书、论文等素材，要求具有完整的知识产权，且其产权归属学校所有。</w:t>
      </w:r>
    </w:p>
    <w:p w14:paraId="3DAE6736">
      <w:pPr>
        <w:widowControl/>
        <w:spacing w:line="360" w:lineRule="auto"/>
        <w:ind w:firstLine="472" w:firstLineChars="196"/>
        <w:jc w:val="left"/>
        <w:rPr>
          <w:rFonts w:ascii="宋体" w:hAnsi="宋体"/>
          <w:b/>
          <w:bCs/>
          <w:sz w:val="24"/>
        </w:rPr>
      </w:pPr>
      <w:r>
        <w:rPr>
          <w:rFonts w:hint="eastAsia" w:ascii="宋体" w:hAnsi="宋体"/>
          <w:b/>
          <w:bCs/>
          <w:sz w:val="24"/>
        </w:rPr>
        <w:t>3.视频制作基本要求</w:t>
      </w:r>
    </w:p>
    <w:p w14:paraId="0A47EA0E">
      <w:pPr>
        <w:widowControl/>
        <w:spacing w:line="360" w:lineRule="auto"/>
        <w:ind w:firstLine="480" w:firstLineChars="200"/>
        <w:jc w:val="left"/>
        <w:rPr>
          <w:rStyle w:val="23"/>
          <w:rFonts w:eastAsia="PMingLiU"/>
          <w:u w:color="000000"/>
        </w:rPr>
      </w:pPr>
      <w:r>
        <w:rPr>
          <w:rFonts w:hint="eastAsia" w:ascii="宋体" w:hAnsi="宋体"/>
          <w:sz w:val="24"/>
        </w:rPr>
        <w:t>所有视频制作质量要求需满足国家、江苏省或相关主管部门有关课程建设的相关规范要求，不得出现与国家法律法规、政策不符的内容。</w:t>
      </w:r>
      <w:bookmarkStart w:id="1" w:name="_Hlk70674643"/>
      <w:r>
        <w:rPr>
          <w:rStyle w:val="23"/>
          <w:rFonts w:hint="eastAsia"/>
          <w:u w:color="000000"/>
        </w:rPr>
        <w:t>拍摄的视频质量和各项技术参数需满足下列“视频质量和技术指标”表的要求</w:t>
      </w:r>
      <w:r>
        <w:rPr>
          <w:rStyle w:val="23"/>
          <w:rFonts w:hint="eastAsia"/>
          <w:b/>
          <w:bCs/>
          <w:u w:color="000000"/>
        </w:rPr>
        <w:t>（如合同范围内的视频拍摄制作项目另有视频制作要求，则以项目具体要求为准）</w:t>
      </w:r>
      <w:r>
        <w:rPr>
          <w:rStyle w:val="23"/>
          <w:rFonts w:hint="eastAsia"/>
          <w:u w:color="000000"/>
        </w:rPr>
        <w:t>。</w:t>
      </w:r>
    </w:p>
    <w:p w14:paraId="4B6A5ADF">
      <w:pPr>
        <w:widowControl/>
        <w:spacing w:line="360" w:lineRule="auto"/>
        <w:ind w:firstLine="482" w:firstLineChars="200"/>
        <w:jc w:val="left"/>
        <w:rPr>
          <w:rStyle w:val="23"/>
          <w:rFonts w:eastAsia="PMingLiU"/>
          <w:b/>
          <w:u w:color="000000"/>
        </w:rPr>
      </w:pPr>
      <w:r>
        <w:rPr>
          <w:rFonts w:hint="eastAsia" w:ascii="宋体" w:hAnsi="宋体"/>
          <w:b/>
          <w:bCs/>
          <w:sz w:val="24"/>
        </w:rPr>
        <w:t>视频制作</w:t>
      </w:r>
      <w:r>
        <w:rPr>
          <w:rFonts w:hint="eastAsia" w:ascii="宋体" w:hAnsi="宋体"/>
          <w:b/>
          <w:kern w:val="0"/>
          <w:sz w:val="24"/>
        </w:rPr>
        <w:t>相关技术指标参考如下：</w:t>
      </w:r>
    </w:p>
    <w:tbl>
      <w:tblPr>
        <w:tblStyle w:val="15"/>
        <w:tblW w:w="9493" w:type="dxa"/>
        <w:jc w:val="center"/>
        <w:tblLayout w:type="fixed"/>
        <w:tblCellMar>
          <w:top w:w="0" w:type="dxa"/>
          <w:left w:w="108" w:type="dxa"/>
          <w:bottom w:w="0" w:type="dxa"/>
          <w:right w:w="108" w:type="dxa"/>
        </w:tblCellMar>
      </w:tblPr>
      <w:tblGrid>
        <w:gridCol w:w="656"/>
        <w:gridCol w:w="1478"/>
        <w:gridCol w:w="7359"/>
      </w:tblGrid>
      <w:tr w14:paraId="4447BE15">
        <w:tblPrEx>
          <w:tblCellMar>
            <w:top w:w="0" w:type="dxa"/>
            <w:left w:w="108" w:type="dxa"/>
            <w:bottom w:w="0" w:type="dxa"/>
            <w:right w:w="108" w:type="dxa"/>
          </w:tblCellMar>
        </w:tblPrEx>
        <w:trPr>
          <w:trHeight w:val="567" w:hRule="atLeast"/>
          <w:tblHeader/>
          <w:jc w:val="center"/>
        </w:trPr>
        <w:tc>
          <w:tcPr>
            <w:tcW w:w="656" w:type="dxa"/>
            <w:tcBorders>
              <w:top w:val="single" w:color="auto" w:sz="4" w:space="0"/>
              <w:left w:val="single" w:color="auto" w:sz="4" w:space="0"/>
              <w:bottom w:val="single" w:color="auto" w:sz="4" w:space="0"/>
              <w:right w:val="single" w:color="auto" w:sz="4" w:space="0"/>
            </w:tcBorders>
            <w:vAlign w:val="center"/>
          </w:tcPr>
          <w:p w14:paraId="45AF303A">
            <w:pPr>
              <w:jc w:val="center"/>
              <w:rPr>
                <w:rFonts w:ascii="宋体" w:hAnsi="宋体"/>
                <w:b/>
                <w:bCs/>
              </w:rPr>
            </w:pPr>
            <w:r>
              <w:rPr>
                <w:rFonts w:hint="eastAsia" w:ascii="宋体" w:hAnsi="宋体"/>
                <w:b/>
                <w:bCs/>
              </w:rPr>
              <w:t>序号</w:t>
            </w:r>
          </w:p>
        </w:tc>
        <w:tc>
          <w:tcPr>
            <w:tcW w:w="1478" w:type="dxa"/>
            <w:tcBorders>
              <w:top w:val="single" w:color="auto" w:sz="4" w:space="0"/>
              <w:left w:val="nil"/>
              <w:bottom w:val="single" w:color="auto" w:sz="4" w:space="0"/>
              <w:right w:val="single" w:color="auto" w:sz="4" w:space="0"/>
            </w:tcBorders>
            <w:vAlign w:val="center"/>
          </w:tcPr>
          <w:p w14:paraId="53319996">
            <w:pPr>
              <w:jc w:val="center"/>
              <w:rPr>
                <w:rFonts w:ascii="宋体" w:hAnsi="宋体"/>
                <w:b/>
                <w:bCs/>
              </w:rPr>
            </w:pPr>
            <w:r>
              <w:rPr>
                <w:rFonts w:hint="eastAsia" w:ascii="宋体" w:hAnsi="宋体"/>
                <w:b/>
                <w:bCs/>
              </w:rPr>
              <w:t>项目</w:t>
            </w:r>
          </w:p>
        </w:tc>
        <w:tc>
          <w:tcPr>
            <w:tcW w:w="7359" w:type="dxa"/>
            <w:tcBorders>
              <w:top w:val="single" w:color="auto" w:sz="4" w:space="0"/>
              <w:left w:val="nil"/>
              <w:bottom w:val="single" w:color="auto" w:sz="4" w:space="0"/>
              <w:right w:val="single" w:color="auto" w:sz="4" w:space="0"/>
            </w:tcBorders>
            <w:vAlign w:val="center"/>
          </w:tcPr>
          <w:p w14:paraId="663D0BDD">
            <w:pPr>
              <w:jc w:val="center"/>
              <w:rPr>
                <w:rFonts w:ascii="宋体" w:hAnsi="宋体"/>
                <w:b/>
                <w:bCs/>
              </w:rPr>
            </w:pPr>
            <w:r>
              <w:rPr>
                <w:rFonts w:hint="eastAsia" w:ascii="宋体" w:hAnsi="宋体"/>
                <w:b/>
                <w:bCs/>
              </w:rPr>
              <w:t>参考</w:t>
            </w:r>
            <w:r>
              <w:rPr>
                <w:rFonts w:ascii="宋体" w:hAnsi="宋体"/>
                <w:b/>
                <w:bCs/>
              </w:rPr>
              <w:t>技术指标</w:t>
            </w:r>
            <w:r>
              <w:rPr>
                <w:rFonts w:hint="eastAsia" w:ascii="宋体" w:hAnsi="宋体"/>
                <w:b/>
                <w:bCs/>
              </w:rPr>
              <w:t>（以项目实际要求为准）</w:t>
            </w:r>
          </w:p>
        </w:tc>
      </w:tr>
      <w:tr w14:paraId="4D42D22A">
        <w:tblPrEx>
          <w:tblCellMar>
            <w:top w:w="0" w:type="dxa"/>
            <w:left w:w="108" w:type="dxa"/>
            <w:bottom w:w="0" w:type="dxa"/>
            <w:right w:w="108" w:type="dxa"/>
          </w:tblCellMar>
        </w:tblPrEx>
        <w:trPr>
          <w:trHeight w:val="567" w:hRule="atLeast"/>
          <w:jc w:val="center"/>
        </w:trPr>
        <w:tc>
          <w:tcPr>
            <w:tcW w:w="656" w:type="dxa"/>
            <w:vMerge w:val="restart"/>
            <w:tcBorders>
              <w:top w:val="nil"/>
              <w:left w:val="single" w:color="auto" w:sz="4" w:space="0"/>
              <w:right w:val="single" w:color="auto" w:sz="4" w:space="0"/>
            </w:tcBorders>
            <w:vAlign w:val="center"/>
          </w:tcPr>
          <w:p w14:paraId="7EA6E5D3">
            <w:pPr>
              <w:jc w:val="center"/>
              <w:rPr>
                <w:rFonts w:ascii="宋体" w:hAnsi="宋体"/>
              </w:rPr>
            </w:pPr>
            <w:r>
              <w:rPr>
                <w:rFonts w:hint="eastAsia" w:ascii="宋体" w:hAnsi="宋体"/>
              </w:rPr>
              <w:t>1</w:t>
            </w:r>
          </w:p>
        </w:tc>
        <w:tc>
          <w:tcPr>
            <w:tcW w:w="1478" w:type="dxa"/>
            <w:vMerge w:val="restart"/>
            <w:tcBorders>
              <w:top w:val="nil"/>
              <w:left w:val="single" w:color="auto" w:sz="4" w:space="0"/>
              <w:bottom w:val="single" w:color="auto" w:sz="4" w:space="0"/>
              <w:right w:val="single" w:color="auto" w:sz="4" w:space="0"/>
            </w:tcBorders>
            <w:vAlign w:val="center"/>
          </w:tcPr>
          <w:p w14:paraId="146330E6">
            <w:pPr>
              <w:jc w:val="left"/>
              <w:rPr>
                <w:rFonts w:ascii="宋体" w:hAnsi="宋体"/>
              </w:rPr>
            </w:pPr>
            <w:r>
              <w:rPr>
                <w:rFonts w:hint="eastAsia" w:ascii="宋体" w:hAnsi="宋体"/>
              </w:rPr>
              <w:t>视频信号源</w:t>
            </w:r>
          </w:p>
        </w:tc>
        <w:tc>
          <w:tcPr>
            <w:tcW w:w="7359" w:type="dxa"/>
            <w:tcBorders>
              <w:top w:val="nil"/>
              <w:left w:val="nil"/>
              <w:bottom w:val="single" w:color="auto" w:sz="4" w:space="0"/>
              <w:right w:val="single" w:color="auto" w:sz="4" w:space="0"/>
            </w:tcBorders>
            <w:vAlign w:val="center"/>
          </w:tcPr>
          <w:p w14:paraId="27A5569D">
            <w:pPr>
              <w:rPr>
                <w:rFonts w:ascii="宋体" w:hAnsi="宋体"/>
              </w:rPr>
            </w:pPr>
            <w:r>
              <w:rPr>
                <w:rFonts w:hint="eastAsia" w:ascii="宋体" w:hAnsi="宋体"/>
              </w:rPr>
              <w:t>（1）稳定性：</w:t>
            </w:r>
            <w:r>
              <w:t>使用高清数字设备进行录制，要求视频信号源，稳定性：全片图像同步性能稳定，无失步现象，CTL 同步控制信号必须连续；图像无抖动跳跃，色彩无突变，编辑点处图像稳定。</w:t>
            </w:r>
          </w:p>
        </w:tc>
      </w:tr>
      <w:tr w14:paraId="651D9035">
        <w:tblPrEx>
          <w:tblCellMar>
            <w:top w:w="0" w:type="dxa"/>
            <w:left w:w="108" w:type="dxa"/>
            <w:bottom w:w="0" w:type="dxa"/>
            <w:right w:w="108" w:type="dxa"/>
          </w:tblCellMar>
        </w:tblPrEx>
        <w:trPr>
          <w:trHeight w:val="525" w:hRule="atLeast"/>
          <w:jc w:val="center"/>
        </w:trPr>
        <w:tc>
          <w:tcPr>
            <w:tcW w:w="656" w:type="dxa"/>
            <w:vMerge w:val="continue"/>
            <w:tcBorders>
              <w:left w:val="single" w:color="auto" w:sz="4" w:space="0"/>
              <w:right w:val="single" w:color="auto" w:sz="4" w:space="0"/>
            </w:tcBorders>
            <w:vAlign w:val="center"/>
          </w:tcPr>
          <w:p w14:paraId="3B6DC230">
            <w:pPr>
              <w:jc w:val="center"/>
              <w:rPr>
                <w:rFonts w:ascii="宋体" w:hAnsi="宋体"/>
              </w:rPr>
            </w:pPr>
          </w:p>
        </w:tc>
        <w:tc>
          <w:tcPr>
            <w:tcW w:w="1478" w:type="dxa"/>
            <w:vMerge w:val="continue"/>
            <w:tcBorders>
              <w:top w:val="nil"/>
              <w:left w:val="single" w:color="auto" w:sz="4" w:space="0"/>
              <w:bottom w:val="single" w:color="auto" w:sz="4" w:space="0"/>
              <w:right w:val="single" w:color="auto" w:sz="4" w:space="0"/>
            </w:tcBorders>
            <w:vAlign w:val="center"/>
          </w:tcPr>
          <w:p w14:paraId="2DB5E064">
            <w:pPr>
              <w:jc w:val="left"/>
              <w:rPr>
                <w:rFonts w:ascii="宋体" w:hAnsi="宋体"/>
              </w:rPr>
            </w:pPr>
          </w:p>
        </w:tc>
        <w:tc>
          <w:tcPr>
            <w:tcW w:w="7359" w:type="dxa"/>
            <w:tcBorders>
              <w:top w:val="nil"/>
              <w:left w:val="nil"/>
              <w:bottom w:val="single" w:color="auto" w:sz="4" w:space="0"/>
              <w:right w:val="single" w:color="auto" w:sz="4" w:space="0"/>
            </w:tcBorders>
            <w:vAlign w:val="center"/>
          </w:tcPr>
          <w:p w14:paraId="2F660B1C">
            <w:pPr>
              <w:rPr>
                <w:rFonts w:ascii="宋体" w:hAnsi="宋体"/>
              </w:rPr>
            </w:pPr>
            <w:r>
              <w:rPr>
                <w:rFonts w:hint="eastAsia" w:ascii="宋体" w:hAnsi="宋体"/>
              </w:rPr>
              <w:t>（2）信噪比：图像信噪比不低于55dB，无明显杂波。</w:t>
            </w:r>
          </w:p>
        </w:tc>
      </w:tr>
      <w:tr w14:paraId="3C8F89B3">
        <w:tblPrEx>
          <w:tblCellMar>
            <w:top w:w="0" w:type="dxa"/>
            <w:left w:w="108" w:type="dxa"/>
            <w:bottom w:w="0" w:type="dxa"/>
            <w:right w:w="108" w:type="dxa"/>
          </w:tblCellMar>
        </w:tblPrEx>
        <w:trPr>
          <w:trHeight w:val="525" w:hRule="atLeast"/>
          <w:jc w:val="center"/>
        </w:trPr>
        <w:tc>
          <w:tcPr>
            <w:tcW w:w="656" w:type="dxa"/>
            <w:vMerge w:val="continue"/>
            <w:tcBorders>
              <w:left w:val="single" w:color="auto" w:sz="4" w:space="0"/>
              <w:right w:val="single" w:color="auto" w:sz="4" w:space="0"/>
            </w:tcBorders>
            <w:vAlign w:val="center"/>
          </w:tcPr>
          <w:p w14:paraId="163195C3">
            <w:pPr>
              <w:jc w:val="center"/>
              <w:rPr>
                <w:rFonts w:ascii="宋体" w:hAnsi="宋体"/>
              </w:rPr>
            </w:pPr>
          </w:p>
        </w:tc>
        <w:tc>
          <w:tcPr>
            <w:tcW w:w="1478" w:type="dxa"/>
            <w:vMerge w:val="continue"/>
            <w:tcBorders>
              <w:top w:val="nil"/>
              <w:left w:val="single" w:color="auto" w:sz="4" w:space="0"/>
              <w:bottom w:val="single" w:color="auto" w:sz="4" w:space="0"/>
              <w:right w:val="single" w:color="auto" w:sz="4" w:space="0"/>
            </w:tcBorders>
            <w:vAlign w:val="center"/>
          </w:tcPr>
          <w:p w14:paraId="7FFA39BC">
            <w:pPr>
              <w:jc w:val="left"/>
              <w:rPr>
                <w:rFonts w:ascii="宋体" w:hAnsi="宋体"/>
              </w:rPr>
            </w:pPr>
          </w:p>
        </w:tc>
        <w:tc>
          <w:tcPr>
            <w:tcW w:w="7359" w:type="dxa"/>
            <w:tcBorders>
              <w:top w:val="nil"/>
              <w:left w:val="nil"/>
              <w:bottom w:val="single" w:color="auto" w:sz="4" w:space="0"/>
              <w:right w:val="single" w:color="auto" w:sz="4" w:space="0"/>
            </w:tcBorders>
            <w:vAlign w:val="center"/>
          </w:tcPr>
          <w:p w14:paraId="20047BE8">
            <w:pPr>
              <w:rPr>
                <w:rFonts w:ascii="宋体" w:hAnsi="宋体"/>
              </w:rPr>
            </w:pPr>
            <w:r>
              <w:rPr>
                <w:rFonts w:hint="eastAsia" w:ascii="宋体" w:hAnsi="宋体"/>
              </w:rPr>
              <w:t>（3）色调：白平衡正确，无明显偏色，多机拍摄的镜头衔接处无明显色差。</w:t>
            </w:r>
          </w:p>
        </w:tc>
      </w:tr>
      <w:tr w14:paraId="0A8209F1">
        <w:tblPrEx>
          <w:tblCellMar>
            <w:top w:w="0" w:type="dxa"/>
            <w:left w:w="108" w:type="dxa"/>
            <w:bottom w:w="0" w:type="dxa"/>
            <w:right w:w="108" w:type="dxa"/>
          </w:tblCellMar>
        </w:tblPrEx>
        <w:trPr>
          <w:trHeight w:val="1350" w:hRule="atLeast"/>
          <w:jc w:val="center"/>
        </w:trPr>
        <w:tc>
          <w:tcPr>
            <w:tcW w:w="656" w:type="dxa"/>
            <w:vMerge w:val="continue"/>
            <w:tcBorders>
              <w:left w:val="single" w:color="auto" w:sz="4" w:space="0"/>
              <w:bottom w:val="single" w:color="auto" w:sz="4" w:space="0"/>
              <w:right w:val="single" w:color="auto" w:sz="4" w:space="0"/>
            </w:tcBorders>
            <w:vAlign w:val="center"/>
          </w:tcPr>
          <w:p w14:paraId="0291A34B">
            <w:pPr>
              <w:jc w:val="center"/>
              <w:rPr>
                <w:rFonts w:ascii="宋体" w:hAnsi="宋体"/>
              </w:rPr>
            </w:pPr>
          </w:p>
        </w:tc>
        <w:tc>
          <w:tcPr>
            <w:tcW w:w="1478" w:type="dxa"/>
            <w:vMerge w:val="continue"/>
            <w:tcBorders>
              <w:top w:val="nil"/>
              <w:left w:val="single" w:color="auto" w:sz="4" w:space="0"/>
              <w:bottom w:val="single" w:color="auto" w:sz="4" w:space="0"/>
              <w:right w:val="single" w:color="auto" w:sz="4" w:space="0"/>
            </w:tcBorders>
            <w:vAlign w:val="center"/>
          </w:tcPr>
          <w:p w14:paraId="6DAF1952">
            <w:pPr>
              <w:jc w:val="left"/>
              <w:rPr>
                <w:rFonts w:ascii="宋体" w:hAnsi="宋体"/>
              </w:rPr>
            </w:pPr>
          </w:p>
        </w:tc>
        <w:tc>
          <w:tcPr>
            <w:tcW w:w="7359" w:type="dxa"/>
            <w:tcBorders>
              <w:top w:val="nil"/>
              <w:left w:val="nil"/>
              <w:bottom w:val="single" w:color="auto" w:sz="4" w:space="0"/>
              <w:right w:val="single" w:color="auto" w:sz="4" w:space="0"/>
            </w:tcBorders>
            <w:vAlign w:val="center"/>
          </w:tcPr>
          <w:p w14:paraId="53FB1833">
            <w:pPr>
              <w:rPr>
                <w:rFonts w:ascii="宋体" w:hAnsi="宋体"/>
              </w:rPr>
            </w:pPr>
            <w:r>
              <w:rPr>
                <w:rFonts w:hint="eastAsia" w:ascii="宋体" w:hAnsi="宋体"/>
              </w:rPr>
              <w:t>（4）视频电平：</w:t>
            </w:r>
            <w:r>
              <w:rPr>
                <w:rFonts w:hint="eastAsia"/>
              </w:rPr>
              <w:t>视频全讯号幅度为</w:t>
            </w:r>
            <w:r>
              <w:t xml:space="preserve"> 1</w:t>
            </w:r>
            <w:r>
              <w:rPr>
                <w:rFonts w:hint="eastAsia" w:ascii="宋体" w:hAnsi="宋体" w:cs="宋体"/>
              </w:rPr>
              <w:t>Ⅴ</w:t>
            </w:r>
            <w:r>
              <w:t>p-p，最大不超过 1.1</w:t>
            </w:r>
            <w:r>
              <w:rPr>
                <w:rFonts w:hint="eastAsia" w:ascii="宋体" w:hAnsi="宋体" w:cs="宋体"/>
              </w:rPr>
              <w:t>Ⅴ</w:t>
            </w:r>
            <w:r>
              <w:t xml:space="preserve"> p-p。其中，消隐电平为 0V 时，白电平幅度 0.7</w:t>
            </w:r>
            <w:r>
              <w:rPr>
                <w:rFonts w:hint="eastAsia" w:ascii="宋体" w:hAnsi="宋体" w:cs="宋体"/>
              </w:rPr>
              <w:t>Ⅴ</w:t>
            </w:r>
            <w:r>
              <w:t>p-p，同步信号-0.3V，色同步信号幅度 0.3V p-p (以消隐线上下对称)，全片一致。支持转换 mp4，mpg，flv等通用的视频格式。</w:t>
            </w:r>
          </w:p>
        </w:tc>
      </w:tr>
      <w:tr w14:paraId="56B59278">
        <w:tblPrEx>
          <w:tblCellMar>
            <w:top w:w="0" w:type="dxa"/>
            <w:left w:w="108" w:type="dxa"/>
            <w:bottom w:w="0" w:type="dxa"/>
            <w:right w:w="108" w:type="dxa"/>
          </w:tblCellMar>
        </w:tblPrEx>
        <w:trPr>
          <w:trHeight w:val="567" w:hRule="atLeast"/>
          <w:jc w:val="center"/>
        </w:trPr>
        <w:tc>
          <w:tcPr>
            <w:tcW w:w="656" w:type="dxa"/>
            <w:tcBorders>
              <w:top w:val="nil"/>
              <w:left w:val="single" w:color="auto" w:sz="4" w:space="0"/>
              <w:bottom w:val="single" w:color="auto" w:sz="4" w:space="0"/>
              <w:right w:val="single" w:color="auto" w:sz="4" w:space="0"/>
            </w:tcBorders>
            <w:vAlign w:val="center"/>
          </w:tcPr>
          <w:p w14:paraId="7CD391A9">
            <w:pPr>
              <w:jc w:val="center"/>
              <w:rPr>
                <w:rFonts w:ascii="宋体" w:hAnsi="宋体"/>
              </w:rPr>
            </w:pPr>
            <w:r>
              <w:rPr>
                <w:rFonts w:hint="eastAsia" w:ascii="宋体" w:hAnsi="宋体"/>
              </w:rPr>
              <w:t>2</w:t>
            </w:r>
          </w:p>
        </w:tc>
        <w:tc>
          <w:tcPr>
            <w:tcW w:w="1478" w:type="dxa"/>
            <w:tcBorders>
              <w:top w:val="nil"/>
              <w:left w:val="nil"/>
              <w:bottom w:val="single" w:color="auto" w:sz="4" w:space="0"/>
              <w:right w:val="single" w:color="auto" w:sz="4" w:space="0"/>
            </w:tcBorders>
            <w:vAlign w:val="center"/>
          </w:tcPr>
          <w:p w14:paraId="386AB136">
            <w:pPr>
              <w:jc w:val="left"/>
              <w:rPr>
                <w:rFonts w:ascii="宋体" w:hAnsi="宋体"/>
              </w:rPr>
            </w:pPr>
            <w:r>
              <w:rPr>
                <w:rFonts w:hint="eastAsia" w:ascii="宋体" w:hAnsi="宋体"/>
              </w:rPr>
              <w:t>视频采集</w:t>
            </w:r>
          </w:p>
        </w:tc>
        <w:tc>
          <w:tcPr>
            <w:tcW w:w="7359" w:type="dxa"/>
            <w:tcBorders>
              <w:top w:val="nil"/>
              <w:left w:val="nil"/>
              <w:bottom w:val="single" w:color="auto" w:sz="4" w:space="0"/>
              <w:right w:val="single" w:color="auto" w:sz="4" w:space="0"/>
            </w:tcBorders>
            <w:vAlign w:val="center"/>
          </w:tcPr>
          <w:p w14:paraId="6CECF13E">
            <w:pPr>
              <w:rPr>
                <w:rFonts w:ascii="宋体" w:hAnsi="宋体"/>
              </w:rPr>
            </w:pPr>
            <w:r>
              <w:rPr>
                <w:rFonts w:hint="eastAsia" w:ascii="宋体" w:hAnsi="宋体"/>
              </w:rPr>
              <w:t>视频集样使用</w:t>
            </w:r>
            <w:r>
              <w:rPr>
                <w:rFonts w:hint="eastAsia" w:ascii="宋体" w:hAnsi="宋体"/>
                <w:caps/>
              </w:rPr>
              <w:t>Y、U、V</w:t>
            </w:r>
            <w:r>
              <w:rPr>
                <w:rFonts w:hint="eastAsia" w:ascii="宋体" w:hAnsi="宋体"/>
              </w:rPr>
              <w:t>分量采样模式，采样基准频率为13.5MHz，采样格式为如下4:1:1；4:2:2和4:4:4三种之一。</w:t>
            </w:r>
          </w:p>
        </w:tc>
      </w:tr>
      <w:tr w14:paraId="74C45C39">
        <w:tblPrEx>
          <w:tblCellMar>
            <w:top w:w="0" w:type="dxa"/>
            <w:left w:w="108" w:type="dxa"/>
            <w:bottom w:w="0" w:type="dxa"/>
            <w:right w:w="108" w:type="dxa"/>
          </w:tblCellMar>
        </w:tblPrEx>
        <w:trPr>
          <w:trHeight w:val="567" w:hRule="atLeast"/>
          <w:jc w:val="center"/>
        </w:trPr>
        <w:tc>
          <w:tcPr>
            <w:tcW w:w="656" w:type="dxa"/>
            <w:tcBorders>
              <w:top w:val="nil"/>
              <w:left w:val="single" w:color="auto" w:sz="4" w:space="0"/>
              <w:bottom w:val="single" w:color="auto" w:sz="4" w:space="0"/>
              <w:right w:val="single" w:color="auto" w:sz="4" w:space="0"/>
            </w:tcBorders>
            <w:vAlign w:val="center"/>
          </w:tcPr>
          <w:p w14:paraId="4E4071C9">
            <w:pPr>
              <w:jc w:val="center"/>
              <w:rPr>
                <w:rFonts w:ascii="宋体" w:hAnsi="宋体"/>
              </w:rPr>
            </w:pPr>
            <w:r>
              <w:rPr>
                <w:rFonts w:hint="eastAsia" w:ascii="宋体" w:hAnsi="宋体"/>
              </w:rPr>
              <w:t>3</w:t>
            </w:r>
          </w:p>
        </w:tc>
        <w:tc>
          <w:tcPr>
            <w:tcW w:w="1478" w:type="dxa"/>
            <w:tcBorders>
              <w:top w:val="nil"/>
              <w:left w:val="nil"/>
              <w:bottom w:val="single" w:color="auto" w:sz="4" w:space="0"/>
              <w:right w:val="single" w:color="auto" w:sz="4" w:space="0"/>
            </w:tcBorders>
            <w:vAlign w:val="center"/>
          </w:tcPr>
          <w:p w14:paraId="52072B13">
            <w:pPr>
              <w:jc w:val="left"/>
              <w:rPr>
                <w:rFonts w:ascii="宋体" w:hAnsi="宋体"/>
              </w:rPr>
            </w:pPr>
            <w:r>
              <w:rPr>
                <w:rFonts w:hint="eastAsia" w:ascii="宋体" w:hAnsi="宋体"/>
              </w:rPr>
              <w:t>视频编码方式</w:t>
            </w:r>
          </w:p>
        </w:tc>
        <w:tc>
          <w:tcPr>
            <w:tcW w:w="7359" w:type="dxa"/>
            <w:tcBorders>
              <w:top w:val="nil"/>
              <w:left w:val="nil"/>
              <w:bottom w:val="single" w:color="auto" w:sz="4" w:space="0"/>
              <w:right w:val="single" w:color="auto" w:sz="4" w:space="0"/>
            </w:tcBorders>
            <w:vAlign w:val="center"/>
          </w:tcPr>
          <w:p w14:paraId="6537223B">
            <w:pPr>
              <w:rPr>
                <w:rFonts w:ascii="宋体" w:hAnsi="宋体"/>
              </w:rPr>
            </w:pPr>
            <w:r>
              <w:rPr>
                <w:rFonts w:hint="eastAsia" w:ascii="宋体" w:hAnsi="宋体"/>
              </w:rPr>
              <w:t>视频压缩采用H.264/AVC（MPEG-4 Part10）编码方式，封装格式采用MP4格式。</w:t>
            </w:r>
          </w:p>
        </w:tc>
      </w:tr>
      <w:tr w14:paraId="0297651B">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1DE9397C">
            <w:pPr>
              <w:jc w:val="center"/>
              <w:rPr>
                <w:rFonts w:ascii="宋体" w:hAnsi="宋体"/>
              </w:rPr>
            </w:pPr>
            <w:r>
              <w:rPr>
                <w:rFonts w:hint="eastAsia" w:ascii="宋体" w:hAnsi="宋体"/>
              </w:rPr>
              <w:t>4</w:t>
            </w:r>
          </w:p>
        </w:tc>
        <w:tc>
          <w:tcPr>
            <w:tcW w:w="1478" w:type="dxa"/>
            <w:tcBorders>
              <w:top w:val="nil"/>
              <w:left w:val="nil"/>
              <w:bottom w:val="single" w:color="auto" w:sz="4" w:space="0"/>
              <w:right w:val="single" w:color="auto" w:sz="4" w:space="0"/>
            </w:tcBorders>
            <w:vAlign w:val="center"/>
          </w:tcPr>
          <w:p w14:paraId="014E9155">
            <w:pPr>
              <w:jc w:val="left"/>
              <w:rPr>
                <w:rFonts w:ascii="宋体" w:hAnsi="宋体"/>
              </w:rPr>
            </w:pPr>
            <w:r>
              <w:rPr>
                <w:rFonts w:hint="eastAsia" w:ascii="宋体" w:hAnsi="宋体"/>
              </w:rPr>
              <w:t>视频分辨率</w:t>
            </w:r>
          </w:p>
        </w:tc>
        <w:tc>
          <w:tcPr>
            <w:tcW w:w="7359" w:type="dxa"/>
            <w:tcBorders>
              <w:top w:val="nil"/>
              <w:left w:val="nil"/>
              <w:bottom w:val="single" w:color="auto" w:sz="4" w:space="0"/>
              <w:right w:val="single" w:color="auto" w:sz="4" w:space="0"/>
            </w:tcBorders>
            <w:vAlign w:val="center"/>
          </w:tcPr>
          <w:p w14:paraId="17D9A949">
            <w:pPr>
              <w:rPr>
                <w:rFonts w:ascii="宋体" w:hAnsi="宋体"/>
              </w:rPr>
            </w:pPr>
            <w:r>
              <w:rPr>
                <w:rFonts w:hint="eastAsia" w:ascii="宋体" w:hAnsi="宋体"/>
              </w:rPr>
              <w:t>高清成片，分辨率不低于1280*1024或1920x1080像素。</w:t>
            </w:r>
          </w:p>
        </w:tc>
      </w:tr>
      <w:tr w14:paraId="17F4D3D8">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50E7048A">
            <w:pPr>
              <w:jc w:val="center"/>
              <w:rPr>
                <w:rFonts w:ascii="宋体" w:hAnsi="宋体"/>
              </w:rPr>
            </w:pPr>
            <w:r>
              <w:rPr>
                <w:rFonts w:hint="eastAsia" w:ascii="宋体" w:hAnsi="宋体"/>
              </w:rPr>
              <w:t>5</w:t>
            </w:r>
          </w:p>
        </w:tc>
        <w:tc>
          <w:tcPr>
            <w:tcW w:w="1478" w:type="dxa"/>
            <w:tcBorders>
              <w:top w:val="nil"/>
              <w:left w:val="nil"/>
              <w:bottom w:val="single" w:color="auto" w:sz="4" w:space="0"/>
              <w:right w:val="single" w:color="auto" w:sz="4" w:space="0"/>
            </w:tcBorders>
            <w:vAlign w:val="center"/>
          </w:tcPr>
          <w:p w14:paraId="5734B23A">
            <w:pPr>
              <w:jc w:val="left"/>
              <w:rPr>
                <w:rFonts w:ascii="宋体" w:hAnsi="宋体"/>
              </w:rPr>
            </w:pPr>
            <w:r>
              <w:rPr>
                <w:rFonts w:hint="eastAsia" w:ascii="宋体" w:hAnsi="宋体"/>
              </w:rPr>
              <w:t>颜色数</w:t>
            </w:r>
          </w:p>
        </w:tc>
        <w:tc>
          <w:tcPr>
            <w:tcW w:w="7359" w:type="dxa"/>
            <w:tcBorders>
              <w:top w:val="nil"/>
              <w:left w:val="nil"/>
              <w:bottom w:val="single" w:color="auto" w:sz="4" w:space="0"/>
              <w:right w:val="single" w:color="auto" w:sz="4" w:space="0"/>
            </w:tcBorders>
            <w:vAlign w:val="center"/>
          </w:tcPr>
          <w:p w14:paraId="5E3EC894">
            <w:pPr>
              <w:rPr>
                <w:rFonts w:ascii="宋体" w:hAnsi="宋体"/>
              </w:rPr>
            </w:pPr>
            <w:r>
              <w:rPr>
                <w:rFonts w:hint="eastAsia" w:ascii="宋体" w:hAnsi="宋体"/>
              </w:rPr>
              <w:t>视频类素材每帧图像颜色数不低于256色或灰度级不低于128级。</w:t>
            </w:r>
          </w:p>
        </w:tc>
      </w:tr>
      <w:tr w14:paraId="5E0C76E9">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7C3D7F0C">
            <w:pPr>
              <w:jc w:val="center"/>
              <w:rPr>
                <w:rFonts w:ascii="宋体" w:hAnsi="宋体"/>
              </w:rPr>
            </w:pPr>
            <w:r>
              <w:rPr>
                <w:rFonts w:hint="eastAsia" w:ascii="宋体" w:hAnsi="宋体"/>
              </w:rPr>
              <w:t>6</w:t>
            </w:r>
          </w:p>
        </w:tc>
        <w:tc>
          <w:tcPr>
            <w:tcW w:w="1478" w:type="dxa"/>
            <w:tcBorders>
              <w:top w:val="nil"/>
              <w:left w:val="nil"/>
              <w:bottom w:val="single" w:color="auto" w:sz="4" w:space="0"/>
              <w:right w:val="single" w:color="auto" w:sz="4" w:space="0"/>
            </w:tcBorders>
            <w:vAlign w:val="center"/>
          </w:tcPr>
          <w:p w14:paraId="49C19D6D">
            <w:pPr>
              <w:jc w:val="left"/>
              <w:rPr>
                <w:rFonts w:ascii="宋体" w:hAnsi="宋体"/>
              </w:rPr>
            </w:pPr>
            <w:r>
              <w:rPr>
                <w:rFonts w:hint="eastAsia" w:ascii="宋体" w:hAnsi="宋体"/>
              </w:rPr>
              <w:t>视频帧率</w:t>
            </w:r>
          </w:p>
        </w:tc>
        <w:tc>
          <w:tcPr>
            <w:tcW w:w="7359" w:type="dxa"/>
            <w:tcBorders>
              <w:top w:val="nil"/>
              <w:left w:val="nil"/>
              <w:bottom w:val="single" w:color="auto" w:sz="4" w:space="0"/>
              <w:right w:val="single" w:color="auto" w:sz="4" w:space="0"/>
            </w:tcBorders>
            <w:vAlign w:val="center"/>
          </w:tcPr>
          <w:p w14:paraId="58617D44">
            <w:pPr>
              <w:rPr>
                <w:rFonts w:ascii="宋体" w:hAnsi="宋体"/>
              </w:rPr>
            </w:pPr>
            <w:r>
              <w:rPr>
                <w:rFonts w:hint="eastAsia" w:ascii="宋体" w:hAnsi="宋体"/>
              </w:rPr>
              <w:t>25fps或29.97fps。</w:t>
            </w:r>
          </w:p>
        </w:tc>
      </w:tr>
      <w:tr w14:paraId="7913808B">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6518E18A">
            <w:pPr>
              <w:jc w:val="center"/>
              <w:rPr>
                <w:rFonts w:ascii="宋体" w:hAnsi="宋体"/>
              </w:rPr>
            </w:pPr>
            <w:r>
              <w:rPr>
                <w:rFonts w:hint="eastAsia" w:ascii="宋体" w:hAnsi="宋体"/>
              </w:rPr>
              <w:t>7</w:t>
            </w:r>
          </w:p>
        </w:tc>
        <w:tc>
          <w:tcPr>
            <w:tcW w:w="1478" w:type="dxa"/>
            <w:tcBorders>
              <w:top w:val="nil"/>
              <w:left w:val="nil"/>
              <w:bottom w:val="single" w:color="auto" w:sz="4" w:space="0"/>
              <w:right w:val="single" w:color="auto" w:sz="4" w:space="0"/>
            </w:tcBorders>
            <w:vAlign w:val="center"/>
          </w:tcPr>
          <w:p w14:paraId="4952A994">
            <w:pPr>
              <w:jc w:val="left"/>
              <w:rPr>
                <w:rFonts w:ascii="宋体" w:hAnsi="宋体"/>
              </w:rPr>
            </w:pPr>
            <w:r>
              <w:rPr>
                <w:rFonts w:hint="eastAsia" w:ascii="宋体" w:hAnsi="宋体"/>
              </w:rPr>
              <w:t>视频比例</w:t>
            </w:r>
          </w:p>
        </w:tc>
        <w:tc>
          <w:tcPr>
            <w:tcW w:w="7359" w:type="dxa"/>
            <w:tcBorders>
              <w:top w:val="nil"/>
              <w:left w:val="nil"/>
              <w:bottom w:val="single" w:color="auto" w:sz="4" w:space="0"/>
              <w:right w:val="single" w:color="auto" w:sz="4" w:space="0"/>
            </w:tcBorders>
            <w:vAlign w:val="center"/>
          </w:tcPr>
          <w:p w14:paraId="1010C39C">
            <w:pPr>
              <w:rPr>
                <w:rFonts w:ascii="宋体" w:hAnsi="宋体"/>
              </w:rPr>
            </w:pPr>
            <w:r>
              <w:rPr>
                <w:rFonts w:hint="eastAsia" w:ascii="宋体" w:hAnsi="宋体"/>
              </w:rPr>
              <w:t>4：3或16：9。</w:t>
            </w:r>
          </w:p>
        </w:tc>
      </w:tr>
      <w:tr w14:paraId="69D24C07">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7AF4050B">
            <w:pPr>
              <w:jc w:val="center"/>
              <w:rPr>
                <w:rFonts w:ascii="宋体" w:hAnsi="宋体"/>
              </w:rPr>
            </w:pPr>
            <w:r>
              <w:rPr>
                <w:rFonts w:hint="eastAsia" w:ascii="宋体" w:hAnsi="宋体"/>
              </w:rPr>
              <w:t>8</w:t>
            </w:r>
          </w:p>
        </w:tc>
        <w:tc>
          <w:tcPr>
            <w:tcW w:w="1478" w:type="dxa"/>
            <w:tcBorders>
              <w:top w:val="nil"/>
              <w:left w:val="nil"/>
              <w:bottom w:val="single" w:color="auto" w:sz="4" w:space="0"/>
              <w:right w:val="single" w:color="auto" w:sz="4" w:space="0"/>
            </w:tcBorders>
            <w:vAlign w:val="center"/>
          </w:tcPr>
          <w:p w14:paraId="68260339">
            <w:pPr>
              <w:jc w:val="left"/>
              <w:rPr>
                <w:rFonts w:ascii="宋体" w:hAnsi="宋体"/>
              </w:rPr>
            </w:pPr>
            <w:r>
              <w:rPr>
                <w:rFonts w:hint="eastAsia" w:ascii="宋体" w:hAnsi="宋体"/>
              </w:rPr>
              <w:t>视频输出格式</w:t>
            </w:r>
          </w:p>
        </w:tc>
        <w:tc>
          <w:tcPr>
            <w:tcW w:w="7359" w:type="dxa"/>
            <w:tcBorders>
              <w:top w:val="nil"/>
              <w:left w:val="nil"/>
              <w:bottom w:val="single" w:color="auto" w:sz="4" w:space="0"/>
              <w:right w:val="single" w:color="auto" w:sz="4" w:space="0"/>
            </w:tcBorders>
            <w:vAlign w:val="center"/>
          </w:tcPr>
          <w:p w14:paraId="0264438E">
            <w:pPr>
              <w:rPr>
                <w:rFonts w:ascii="宋体" w:hAnsi="宋体"/>
              </w:rPr>
            </w:pPr>
            <w:r>
              <w:rPr>
                <w:rFonts w:hint="eastAsia" w:ascii="宋体" w:hAnsi="宋体"/>
              </w:rPr>
              <w:t>mp4格式</w:t>
            </w:r>
          </w:p>
        </w:tc>
      </w:tr>
      <w:tr w14:paraId="6F0A0D1D">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4CF818F4">
            <w:pPr>
              <w:jc w:val="center"/>
              <w:rPr>
                <w:rFonts w:ascii="宋体" w:hAnsi="宋体"/>
              </w:rPr>
            </w:pPr>
            <w:r>
              <w:rPr>
                <w:rFonts w:hint="eastAsia" w:ascii="宋体" w:hAnsi="宋体"/>
              </w:rPr>
              <w:t>9</w:t>
            </w:r>
          </w:p>
        </w:tc>
        <w:tc>
          <w:tcPr>
            <w:tcW w:w="1478" w:type="dxa"/>
            <w:tcBorders>
              <w:top w:val="nil"/>
              <w:left w:val="nil"/>
              <w:bottom w:val="single" w:color="auto" w:sz="4" w:space="0"/>
              <w:right w:val="single" w:color="auto" w:sz="4" w:space="0"/>
            </w:tcBorders>
            <w:vAlign w:val="center"/>
          </w:tcPr>
          <w:p w14:paraId="46956616">
            <w:pPr>
              <w:jc w:val="left"/>
              <w:rPr>
                <w:rFonts w:ascii="宋体" w:hAnsi="宋体"/>
              </w:rPr>
            </w:pPr>
            <w:r>
              <w:rPr>
                <w:rFonts w:hint="eastAsia" w:ascii="宋体" w:hAnsi="宋体"/>
              </w:rPr>
              <w:t>视频码率</w:t>
            </w:r>
          </w:p>
        </w:tc>
        <w:tc>
          <w:tcPr>
            <w:tcW w:w="7359" w:type="dxa"/>
            <w:tcBorders>
              <w:top w:val="nil"/>
              <w:left w:val="nil"/>
              <w:bottom w:val="single" w:color="auto" w:sz="4" w:space="0"/>
              <w:right w:val="single" w:color="auto" w:sz="4" w:space="0"/>
            </w:tcBorders>
            <w:vAlign w:val="center"/>
          </w:tcPr>
          <w:p w14:paraId="4AF13982">
            <w:pPr>
              <w:rPr>
                <w:rFonts w:ascii="宋体" w:hAnsi="宋体"/>
              </w:rPr>
            </w:pPr>
            <w:r>
              <w:rPr>
                <w:rFonts w:hint="eastAsia" w:ascii="宋体" w:hAnsi="宋体"/>
              </w:rPr>
              <w:t>码率为存档版本不低于8Mbps ，网络发布版本不低于2Mbps。</w:t>
            </w:r>
          </w:p>
        </w:tc>
      </w:tr>
      <w:tr w14:paraId="05BEDD9D">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217095AF">
            <w:pPr>
              <w:jc w:val="center"/>
              <w:rPr>
                <w:rFonts w:ascii="宋体" w:hAnsi="宋体"/>
              </w:rPr>
            </w:pPr>
            <w:r>
              <w:rPr>
                <w:rFonts w:hint="eastAsia" w:ascii="宋体" w:hAnsi="宋体"/>
              </w:rPr>
              <w:t>10</w:t>
            </w:r>
          </w:p>
        </w:tc>
        <w:tc>
          <w:tcPr>
            <w:tcW w:w="1478" w:type="dxa"/>
            <w:tcBorders>
              <w:top w:val="nil"/>
              <w:left w:val="nil"/>
              <w:bottom w:val="single" w:color="auto" w:sz="4" w:space="0"/>
              <w:right w:val="single" w:color="auto" w:sz="4" w:space="0"/>
            </w:tcBorders>
            <w:vAlign w:val="center"/>
          </w:tcPr>
          <w:p w14:paraId="5E9458BB">
            <w:pPr>
              <w:jc w:val="left"/>
              <w:rPr>
                <w:rFonts w:ascii="宋体" w:hAnsi="宋体"/>
              </w:rPr>
            </w:pPr>
            <w:r>
              <w:rPr>
                <w:rFonts w:hint="eastAsia" w:ascii="宋体" w:hAnsi="宋体"/>
              </w:rPr>
              <w:t>场序</w:t>
            </w:r>
          </w:p>
        </w:tc>
        <w:tc>
          <w:tcPr>
            <w:tcW w:w="7359" w:type="dxa"/>
            <w:tcBorders>
              <w:top w:val="nil"/>
              <w:left w:val="nil"/>
              <w:bottom w:val="single" w:color="auto" w:sz="4" w:space="0"/>
              <w:right w:val="single" w:color="auto" w:sz="4" w:space="0"/>
            </w:tcBorders>
            <w:vAlign w:val="center"/>
          </w:tcPr>
          <w:p w14:paraId="5C06F80D">
            <w:pPr>
              <w:rPr>
                <w:rFonts w:ascii="宋体" w:hAnsi="宋体"/>
              </w:rPr>
            </w:pPr>
            <w:r>
              <w:rPr>
                <w:rFonts w:hint="eastAsia" w:ascii="宋体" w:hAnsi="宋体"/>
              </w:rPr>
              <w:t>无场（逐行扫描）</w:t>
            </w:r>
          </w:p>
        </w:tc>
      </w:tr>
      <w:tr w14:paraId="2F48FBAC">
        <w:tblPrEx>
          <w:tblCellMar>
            <w:top w:w="0" w:type="dxa"/>
            <w:left w:w="108" w:type="dxa"/>
            <w:bottom w:w="0" w:type="dxa"/>
            <w:right w:w="108" w:type="dxa"/>
          </w:tblCellMar>
        </w:tblPrEx>
        <w:trPr>
          <w:trHeight w:val="468" w:hRule="atLeast"/>
          <w:jc w:val="center"/>
        </w:trPr>
        <w:tc>
          <w:tcPr>
            <w:tcW w:w="656" w:type="dxa"/>
            <w:tcBorders>
              <w:top w:val="nil"/>
              <w:left w:val="single" w:color="auto" w:sz="4" w:space="0"/>
              <w:bottom w:val="single" w:color="auto" w:sz="4" w:space="0"/>
              <w:right w:val="single" w:color="auto" w:sz="4" w:space="0"/>
            </w:tcBorders>
            <w:vAlign w:val="center"/>
          </w:tcPr>
          <w:p w14:paraId="17A23BED">
            <w:pPr>
              <w:jc w:val="center"/>
              <w:rPr>
                <w:rFonts w:ascii="宋体" w:hAnsi="宋体"/>
              </w:rPr>
            </w:pPr>
            <w:r>
              <w:rPr>
                <w:rFonts w:hint="eastAsia" w:ascii="宋体" w:hAnsi="宋体"/>
              </w:rPr>
              <w:t>11</w:t>
            </w:r>
          </w:p>
        </w:tc>
        <w:tc>
          <w:tcPr>
            <w:tcW w:w="1478" w:type="dxa"/>
            <w:tcBorders>
              <w:top w:val="nil"/>
              <w:left w:val="nil"/>
              <w:bottom w:val="single" w:color="auto" w:sz="4" w:space="0"/>
              <w:right w:val="single" w:color="auto" w:sz="4" w:space="0"/>
            </w:tcBorders>
            <w:vAlign w:val="center"/>
          </w:tcPr>
          <w:p w14:paraId="42528AD8">
            <w:pPr>
              <w:jc w:val="left"/>
              <w:rPr>
                <w:rFonts w:ascii="宋体" w:hAnsi="宋体"/>
              </w:rPr>
            </w:pPr>
            <w:r>
              <w:rPr>
                <w:rFonts w:hint="eastAsia" w:ascii="宋体" w:hAnsi="宋体"/>
              </w:rPr>
              <w:t>音频格式</w:t>
            </w:r>
          </w:p>
        </w:tc>
        <w:tc>
          <w:tcPr>
            <w:tcW w:w="7359" w:type="dxa"/>
            <w:tcBorders>
              <w:top w:val="nil"/>
              <w:left w:val="nil"/>
              <w:bottom w:val="single" w:color="auto" w:sz="4" w:space="0"/>
              <w:right w:val="single" w:color="auto" w:sz="4" w:space="0"/>
            </w:tcBorders>
            <w:vAlign w:val="center"/>
          </w:tcPr>
          <w:p w14:paraId="47F3FCA3">
            <w:pPr>
              <w:rPr>
                <w:rFonts w:ascii="宋体" w:hAnsi="宋体"/>
              </w:rPr>
            </w:pPr>
            <w:r>
              <w:rPr>
                <w:rFonts w:hint="eastAsia" w:ascii="宋体" w:hAnsi="宋体"/>
              </w:rPr>
              <w:t>音频压缩采用AAC(MPEG4 Part3)格式</w:t>
            </w:r>
          </w:p>
        </w:tc>
      </w:tr>
      <w:tr w14:paraId="4DBA3D2D">
        <w:tblPrEx>
          <w:tblCellMar>
            <w:top w:w="0" w:type="dxa"/>
            <w:left w:w="108" w:type="dxa"/>
            <w:bottom w:w="0" w:type="dxa"/>
            <w:right w:w="108" w:type="dxa"/>
          </w:tblCellMar>
        </w:tblPrEx>
        <w:trPr>
          <w:trHeight w:val="723" w:hRule="exact"/>
          <w:jc w:val="center"/>
        </w:trPr>
        <w:tc>
          <w:tcPr>
            <w:tcW w:w="656" w:type="dxa"/>
            <w:tcBorders>
              <w:top w:val="nil"/>
              <w:left w:val="single" w:color="auto" w:sz="4" w:space="0"/>
              <w:bottom w:val="single" w:color="auto" w:sz="4" w:space="0"/>
              <w:right w:val="single" w:color="auto" w:sz="4" w:space="0"/>
            </w:tcBorders>
            <w:vAlign w:val="center"/>
          </w:tcPr>
          <w:p w14:paraId="4B4ADC7B">
            <w:pPr>
              <w:jc w:val="center"/>
              <w:rPr>
                <w:rFonts w:ascii="宋体" w:hAnsi="宋体"/>
              </w:rPr>
            </w:pPr>
            <w:r>
              <w:rPr>
                <w:rFonts w:hint="eastAsia" w:ascii="宋体" w:hAnsi="宋体"/>
              </w:rPr>
              <w:t>12</w:t>
            </w:r>
          </w:p>
        </w:tc>
        <w:tc>
          <w:tcPr>
            <w:tcW w:w="1478" w:type="dxa"/>
            <w:tcBorders>
              <w:top w:val="nil"/>
              <w:left w:val="nil"/>
              <w:bottom w:val="single" w:color="auto" w:sz="4" w:space="0"/>
              <w:right w:val="single" w:color="auto" w:sz="4" w:space="0"/>
            </w:tcBorders>
            <w:vAlign w:val="center"/>
          </w:tcPr>
          <w:p w14:paraId="03119CB1">
            <w:pPr>
              <w:jc w:val="left"/>
              <w:rPr>
                <w:rFonts w:ascii="宋体" w:hAnsi="宋体"/>
              </w:rPr>
            </w:pPr>
            <w:r>
              <w:rPr>
                <w:rFonts w:hint="eastAsia" w:ascii="宋体" w:hAnsi="宋体"/>
              </w:rPr>
              <w:t>音频采样率</w:t>
            </w:r>
          </w:p>
        </w:tc>
        <w:tc>
          <w:tcPr>
            <w:tcW w:w="7359" w:type="dxa"/>
            <w:tcBorders>
              <w:top w:val="nil"/>
              <w:left w:val="nil"/>
              <w:bottom w:val="single" w:color="auto" w:sz="4" w:space="0"/>
              <w:right w:val="single" w:color="auto" w:sz="4" w:space="0"/>
            </w:tcBorders>
            <w:vAlign w:val="center"/>
          </w:tcPr>
          <w:p w14:paraId="78FF4DA4">
            <w:pPr>
              <w:rPr>
                <w:rFonts w:ascii="宋体" w:hAnsi="宋体"/>
              </w:rPr>
            </w:pPr>
            <w:r>
              <w:t>采样率 48KHz。音频码流率 128Kbps (恒定)。双声道，须做混音处理。配音可中英文双音轨模式。</w:t>
            </w:r>
          </w:p>
        </w:tc>
      </w:tr>
      <w:tr w14:paraId="4D16ABAE">
        <w:tblPrEx>
          <w:tblCellMar>
            <w:top w:w="0" w:type="dxa"/>
            <w:left w:w="108" w:type="dxa"/>
            <w:bottom w:w="0" w:type="dxa"/>
            <w:right w:w="108" w:type="dxa"/>
          </w:tblCellMar>
        </w:tblPrEx>
        <w:trPr>
          <w:trHeight w:val="444" w:hRule="atLeast"/>
          <w:jc w:val="center"/>
        </w:trPr>
        <w:tc>
          <w:tcPr>
            <w:tcW w:w="656" w:type="dxa"/>
            <w:tcBorders>
              <w:top w:val="nil"/>
              <w:left w:val="single" w:color="auto" w:sz="4" w:space="0"/>
              <w:bottom w:val="single" w:color="auto" w:sz="4" w:space="0"/>
              <w:right w:val="single" w:color="auto" w:sz="4" w:space="0"/>
            </w:tcBorders>
            <w:vAlign w:val="center"/>
          </w:tcPr>
          <w:p w14:paraId="11517238">
            <w:pPr>
              <w:jc w:val="center"/>
              <w:rPr>
                <w:rFonts w:ascii="宋体" w:hAnsi="宋体"/>
              </w:rPr>
            </w:pPr>
            <w:r>
              <w:rPr>
                <w:rFonts w:hint="eastAsia" w:ascii="宋体" w:hAnsi="宋体"/>
              </w:rPr>
              <w:t>13</w:t>
            </w:r>
          </w:p>
        </w:tc>
        <w:tc>
          <w:tcPr>
            <w:tcW w:w="1478" w:type="dxa"/>
            <w:tcBorders>
              <w:top w:val="nil"/>
              <w:left w:val="nil"/>
              <w:bottom w:val="single" w:color="auto" w:sz="4" w:space="0"/>
              <w:right w:val="single" w:color="auto" w:sz="4" w:space="0"/>
            </w:tcBorders>
            <w:vAlign w:val="center"/>
          </w:tcPr>
          <w:p w14:paraId="4DF23781">
            <w:pPr>
              <w:jc w:val="left"/>
              <w:rPr>
                <w:rFonts w:ascii="宋体" w:hAnsi="宋体"/>
              </w:rPr>
            </w:pPr>
            <w:r>
              <w:rPr>
                <w:rFonts w:hint="eastAsia" w:ascii="宋体" w:hAnsi="宋体"/>
              </w:rPr>
              <w:t>音频类型</w:t>
            </w:r>
          </w:p>
        </w:tc>
        <w:tc>
          <w:tcPr>
            <w:tcW w:w="7359" w:type="dxa"/>
            <w:tcBorders>
              <w:top w:val="nil"/>
              <w:left w:val="nil"/>
              <w:bottom w:val="single" w:color="auto" w:sz="4" w:space="0"/>
              <w:right w:val="single" w:color="auto" w:sz="4" w:space="0"/>
            </w:tcBorders>
            <w:vAlign w:val="center"/>
          </w:tcPr>
          <w:p w14:paraId="000C66E4">
            <w:pPr>
              <w:rPr>
                <w:rFonts w:ascii="宋体" w:hAnsi="宋体"/>
              </w:rPr>
            </w:pPr>
            <w:r>
              <w:rPr>
                <w:rFonts w:hint="eastAsia" w:ascii="宋体" w:hAnsi="宋体"/>
              </w:rPr>
              <w:t>音乐类、音效声、语音等</w:t>
            </w:r>
          </w:p>
        </w:tc>
      </w:tr>
      <w:tr w14:paraId="6E9803B2">
        <w:tblPrEx>
          <w:tblCellMar>
            <w:top w:w="0" w:type="dxa"/>
            <w:left w:w="108" w:type="dxa"/>
            <w:bottom w:w="0" w:type="dxa"/>
            <w:right w:w="108" w:type="dxa"/>
          </w:tblCellMar>
        </w:tblPrEx>
        <w:trPr>
          <w:trHeight w:val="444" w:hRule="atLeast"/>
          <w:jc w:val="center"/>
        </w:trPr>
        <w:tc>
          <w:tcPr>
            <w:tcW w:w="656" w:type="dxa"/>
            <w:tcBorders>
              <w:top w:val="nil"/>
              <w:left w:val="single" w:color="auto" w:sz="4" w:space="0"/>
              <w:bottom w:val="single" w:color="auto" w:sz="4" w:space="0"/>
              <w:right w:val="single" w:color="auto" w:sz="4" w:space="0"/>
            </w:tcBorders>
            <w:vAlign w:val="center"/>
          </w:tcPr>
          <w:p w14:paraId="3EB241BC">
            <w:pPr>
              <w:jc w:val="center"/>
              <w:rPr>
                <w:rFonts w:ascii="宋体" w:hAnsi="宋体"/>
              </w:rPr>
            </w:pPr>
            <w:r>
              <w:rPr>
                <w:rFonts w:hint="eastAsia" w:ascii="宋体" w:hAnsi="宋体"/>
              </w:rPr>
              <w:t>14</w:t>
            </w:r>
          </w:p>
        </w:tc>
        <w:tc>
          <w:tcPr>
            <w:tcW w:w="1478" w:type="dxa"/>
            <w:tcBorders>
              <w:top w:val="nil"/>
              <w:left w:val="nil"/>
              <w:bottom w:val="single" w:color="auto" w:sz="4" w:space="0"/>
              <w:right w:val="single" w:color="auto" w:sz="4" w:space="0"/>
            </w:tcBorders>
            <w:vAlign w:val="center"/>
          </w:tcPr>
          <w:p w14:paraId="18173F94">
            <w:pPr>
              <w:jc w:val="left"/>
              <w:rPr>
                <w:rFonts w:ascii="宋体" w:hAnsi="宋体"/>
              </w:rPr>
            </w:pPr>
            <w:r>
              <w:rPr>
                <w:rFonts w:hint="eastAsia" w:ascii="宋体" w:hAnsi="宋体"/>
              </w:rPr>
              <w:t>电平指标</w:t>
            </w:r>
          </w:p>
        </w:tc>
        <w:tc>
          <w:tcPr>
            <w:tcW w:w="7359" w:type="dxa"/>
            <w:tcBorders>
              <w:top w:val="nil"/>
              <w:left w:val="nil"/>
              <w:bottom w:val="single" w:color="auto" w:sz="4" w:space="0"/>
              <w:right w:val="single" w:color="auto" w:sz="4" w:space="0"/>
            </w:tcBorders>
            <w:vAlign w:val="center"/>
          </w:tcPr>
          <w:p w14:paraId="5DFA0D53">
            <w:pPr>
              <w:rPr>
                <w:rFonts w:ascii="宋体" w:hAnsi="宋体"/>
              </w:rPr>
            </w:pPr>
            <w:r>
              <w:rPr>
                <w:rFonts w:hint="eastAsia" w:ascii="宋体" w:hAnsi="宋体"/>
              </w:rPr>
              <w:t>2db-8db声音应无明显失真、放音过冲、过弱。</w:t>
            </w:r>
          </w:p>
        </w:tc>
      </w:tr>
      <w:tr w14:paraId="263FC5C4">
        <w:tblPrEx>
          <w:tblCellMar>
            <w:top w:w="0" w:type="dxa"/>
            <w:left w:w="108" w:type="dxa"/>
            <w:bottom w:w="0" w:type="dxa"/>
            <w:right w:w="108" w:type="dxa"/>
          </w:tblCellMar>
        </w:tblPrEx>
        <w:trPr>
          <w:trHeight w:val="852" w:hRule="exact"/>
          <w:jc w:val="center"/>
        </w:trPr>
        <w:tc>
          <w:tcPr>
            <w:tcW w:w="656" w:type="dxa"/>
            <w:tcBorders>
              <w:top w:val="nil"/>
              <w:left w:val="single" w:color="auto" w:sz="4" w:space="0"/>
              <w:bottom w:val="single" w:color="auto" w:sz="4" w:space="0"/>
              <w:right w:val="single" w:color="auto" w:sz="4" w:space="0"/>
            </w:tcBorders>
            <w:vAlign w:val="center"/>
          </w:tcPr>
          <w:p w14:paraId="5990689B">
            <w:pPr>
              <w:jc w:val="center"/>
              <w:rPr>
                <w:rFonts w:ascii="宋体" w:hAnsi="宋体"/>
              </w:rPr>
            </w:pPr>
            <w:r>
              <w:rPr>
                <w:rFonts w:hint="eastAsia" w:ascii="宋体" w:hAnsi="宋体"/>
              </w:rPr>
              <w:t>15</w:t>
            </w:r>
          </w:p>
        </w:tc>
        <w:tc>
          <w:tcPr>
            <w:tcW w:w="1478" w:type="dxa"/>
            <w:tcBorders>
              <w:top w:val="nil"/>
              <w:left w:val="nil"/>
              <w:bottom w:val="single" w:color="auto" w:sz="4" w:space="0"/>
              <w:right w:val="single" w:color="auto" w:sz="4" w:space="0"/>
            </w:tcBorders>
            <w:vAlign w:val="center"/>
          </w:tcPr>
          <w:p w14:paraId="5B413837">
            <w:pPr>
              <w:jc w:val="left"/>
              <w:rPr>
                <w:rFonts w:ascii="宋体" w:hAnsi="宋体"/>
              </w:rPr>
            </w:pPr>
            <w:r>
              <w:rPr>
                <w:rFonts w:hint="eastAsia" w:ascii="宋体" w:hAnsi="宋体"/>
              </w:rPr>
              <w:t>声道</w:t>
            </w:r>
          </w:p>
        </w:tc>
        <w:tc>
          <w:tcPr>
            <w:tcW w:w="7359" w:type="dxa"/>
            <w:tcBorders>
              <w:top w:val="nil"/>
              <w:left w:val="nil"/>
              <w:bottom w:val="single" w:color="auto" w:sz="4" w:space="0"/>
              <w:right w:val="single" w:color="auto" w:sz="4" w:space="0"/>
            </w:tcBorders>
            <w:vAlign w:val="center"/>
          </w:tcPr>
          <w:p w14:paraId="676FD77D">
            <w:pPr>
              <w:rPr>
                <w:rFonts w:ascii="宋体" w:hAnsi="宋体"/>
              </w:rPr>
            </w:pPr>
            <w:r>
              <w:t>中文内容音频信号记录于第1声道，音乐、音效、同期声记录于第2声道，若有其他文字解说记录于第3声道（如录音设备无第3声道，则录于第2声道）。</w:t>
            </w:r>
            <w:r>
              <w:rPr>
                <w:rFonts w:hint="eastAsia" w:ascii="宋体" w:hAnsi="宋体"/>
              </w:rPr>
              <w:t>输出通道为双声道立体声</w:t>
            </w:r>
            <w:r>
              <w:t>，须做混音处理</w:t>
            </w:r>
            <w:r>
              <w:rPr>
                <w:rFonts w:hint="eastAsia"/>
              </w:rPr>
              <w:t>，</w:t>
            </w:r>
            <w:r>
              <w:t>配音可中英文双音轨模式。</w:t>
            </w:r>
          </w:p>
        </w:tc>
      </w:tr>
      <w:tr w14:paraId="7ADF592A">
        <w:tblPrEx>
          <w:tblCellMar>
            <w:top w:w="0" w:type="dxa"/>
            <w:left w:w="108" w:type="dxa"/>
            <w:bottom w:w="0" w:type="dxa"/>
            <w:right w:w="108" w:type="dxa"/>
          </w:tblCellMar>
        </w:tblPrEx>
        <w:trPr>
          <w:trHeight w:val="444" w:hRule="atLeast"/>
          <w:jc w:val="center"/>
        </w:trPr>
        <w:tc>
          <w:tcPr>
            <w:tcW w:w="656" w:type="dxa"/>
            <w:tcBorders>
              <w:top w:val="nil"/>
              <w:left w:val="single" w:color="auto" w:sz="4" w:space="0"/>
              <w:bottom w:val="single" w:color="auto" w:sz="4" w:space="0"/>
              <w:right w:val="single" w:color="auto" w:sz="4" w:space="0"/>
            </w:tcBorders>
            <w:vAlign w:val="center"/>
          </w:tcPr>
          <w:p w14:paraId="4F6E33F7">
            <w:pPr>
              <w:jc w:val="center"/>
              <w:rPr>
                <w:rFonts w:ascii="宋体" w:hAnsi="宋体"/>
              </w:rPr>
            </w:pPr>
            <w:r>
              <w:rPr>
                <w:rFonts w:hint="eastAsia" w:ascii="宋体" w:hAnsi="宋体"/>
              </w:rPr>
              <w:t>16</w:t>
            </w:r>
          </w:p>
        </w:tc>
        <w:tc>
          <w:tcPr>
            <w:tcW w:w="1478" w:type="dxa"/>
            <w:tcBorders>
              <w:top w:val="nil"/>
              <w:left w:val="nil"/>
              <w:bottom w:val="single" w:color="auto" w:sz="4" w:space="0"/>
              <w:right w:val="single" w:color="auto" w:sz="4" w:space="0"/>
            </w:tcBorders>
            <w:vAlign w:val="center"/>
          </w:tcPr>
          <w:p w14:paraId="72582977">
            <w:pPr>
              <w:jc w:val="left"/>
              <w:rPr>
                <w:rFonts w:ascii="宋体" w:hAnsi="宋体"/>
              </w:rPr>
            </w:pPr>
            <w:r>
              <w:rPr>
                <w:rFonts w:hint="eastAsia" w:ascii="宋体" w:hAnsi="宋体"/>
              </w:rPr>
              <w:t>音频码率</w:t>
            </w:r>
          </w:p>
        </w:tc>
        <w:tc>
          <w:tcPr>
            <w:tcW w:w="7359" w:type="dxa"/>
            <w:tcBorders>
              <w:top w:val="nil"/>
              <w:left w:val="nil"/>
              <w:bottom w:val="single" w:color="auto" w:sz="4" w:space="0"/>
              <w:right w:val="single" w:color="auto" w:sz="4" w:space="0"/>
            </w:tcBorders>
            <w:vAlign w:val="center"/>
          </w:tcPr>
          <w:p w14:paraId="33B8AC29">
            <w:pPr>
              <w:rPr>
                <w:rFonts w:ascii="宋体" w:hAnsi="宋体"/>
              </w:rPr>
            </w:pPr>
            <w:r>
              <w:rPr>
                <w:rFonts w:hint="eastAsia" w:ascii="宋体" w:hAnsi="宋体"/>
              </w:rPr>
              <w:t>音频码流率128Kbps (恒定)</w:t>
            </w:r>
          </w:p>
        </w:tc>
      </w:tr>
      <w:tr w14:paraId="5FC94B83">
        <w:tblPrEx>
          <w:tblCellMar>
            <w:top w:w="0" w:type="dxa"/>
            <w:left w:w="108" w:type="dxa"/>
            <w:bottom w:w="0" w:type="dxa"/>
            <w:right w:w="108" w:type="dxa"/>
          </w:tblCellMar>
        </w:tblPrEx>
        <w:trPr>
          <w:trHeight w:val="444" w:hRule="atLeast"/>
          <w:jc w:val="center"/>
        </w:trPr>
        <w:tc>
          <w:tcPr>
            <w:tcW w:w="656" w:type="dxa"/>
            <w:tcBorders>
              <w:top w:val="nil"/>
              <w:left w:val="single" w:color="auto" w:sz="4" w:space="0"/>
              <w:bottom w:val="single" w:color="auto" w:sz="4" w:space="0"/>
              <w:right w:val="single" w:color="auto" w:sz="4" w:space="0"/>
            </w:tcBorders>
            <w:vAlign w:val="center"/>
          </w:tcPr>
          <w:p w14:paraId="4BA554B2">
            <w:pPr>
              <w:jc w:val="center"/>
              <w:rPr>
                <w:rFonts w:ascii="宋体" w:hAnsi="宋体"/>
              </w:rPr>
            </w:pPr>
            <w:r>
              <w:rPr>
                <w:rFonts w:hint="eastAsia" w:ascii="宋体" w:hAnsi="宋体"/>
              </w:rPr>
              <w:t>17</w:t>
            </w:r>
          </w:p>
        </w:tc>
        <w:tc>
          <w:tcPr>
            <w:tcW w:w="1478" w:type="dxa"/>
            <w:tcBorders>
              <w:top w:val="nil"/>
              <w:left w:val="nil"/>
              <w:bottom w:val="single" w:color="auto" w:sz="4" w:space="0"/>
              <w:right w:val="single" w:color="auto" w:sz="4" w:space="0"/>
            </w:tcBorders>
            <w:vAlign w:val="center"/>
          </w:tcPr>
          <w:p w14:paraId="2D79F5E5">
            <w:pPr>
              <w:jc w:val="left"/>
              <w:rPr>
                <w:rFonts w:ascii="宋体" w:hAnsi="宋体"/>
              </w:rPr>
            </w:pPr>
            <w:r>
              <w:rPr>
                <w:rFonts w:hint="eastAsia" w:ascii="宋体" w:hAnsi="宋体"/>
              </w:rPr>
              <w:t>音频信噪比</w:t>
            </w:r>
          </w:p>
        </w:tc>
        <w:tc>
          <w:tcPr>
            <w:tcW w:w="7359" w:type="dxa"/>
            <w:tcBorders>
              <w:top w:val="nil"/>
              <w:left w:val="nil"/>
              <w:bottom w:val="single" w:color="auto" w:sz="4" w:space="0"/>
              <w:right w:val="single" w:color="auto" w:sz="4" w:space="0"/>
            </w:tcBorders>
            <w:vAlign w:val="center"/>
          </w:tcPr>
          <w:p w14:paraId="2E3093B2">
            <w:pPr>
              <w:rPr>
                <w:rFonts w:ascii="宋体" w:hAnsi="宋体"/>
              </w:rPr>
            </w:pPr>
            <w:r>
              <w:rPr>
                <w:rFonts w:hint="eastAsia" w:ascii="宋体" w:hAnsi="宋体"/>
              </w:rPr>
              <w:t>不低于48db</w:t>
            </w:r>
          </w:p>
        </w:tc>
      </w:tr>
      <w:tr w14:paraId="67572348">
        <w:tblPrEx>
          <w:tblCellMar>
            <w:top w:w="0" w:type="dxa"/>
            <w:left w:w="108" w:type="dxa"/>
            <w:bottom w:w="0" w:type="dxa"/>
            <w:right w:w="108" w:type="dxa"/>
          </w:tblCellMar>
        </w:tblPrEx>
        <w:trPr>
          <w:trHeight w:val="478" w:hRule="atLeast"/>
          <w:jc w:val="center"/>
        </w:trPr>
        <w:tc>
          <w:tcPr>
            <w:tcW w:w="656" w:type="dxa"/>
            <w:vMerge w:val="restart"/>
            <w:tcBorders>
              <w:top w:val="nil"/>
              <w:left w:val="single" w:color="auto" w:sz="4" w:space="0"/>
              <w:right w:val="single" w:color="auto" w:sz="4" w:space="0"/>
            </w:tcBorders>
            <w:vAlign w:val="center"/>
          </w:tcPr>
          <w:p w14:paraId="66C54E49">
            <w:pPr>
              <w:jc w:val="center"/>
              <w:rPr>
                <w:rFonts w:ascii="宋体" w:hAnsi="宋体"/>
              </w:rPr>
            </w:pPr>
            <w:r>
              <w:rPr>
                <w:rFonts w:hint="eastAsia" w:ascii="宋体" w:hAnsi="宋体"/>
              </w:rPr>
              <w:t>18</w:t>
            </w:r>
          </w:p>
          <w:p w14:paraId="77B8998D">
            <w:pPr>
              <w:jc w:val="center"/>
              <w:rPr>
                <w:rFonts w:ascii="宋体" w:hAnsi="宋体"/>
              </w:rPr>
            </w:pPr>
          </w:p>
          <w:p w14:paraId="4A656367">
            <w:pPr>
              <w:jc w:val="center"/>
              <w:rPr>
                <w:rFonts w:ascii="宋体" w:hAnsi="宋体"/>
              </w:rPr>
            </w:pPr>
          </w:p>
          <w:p w14:paraId="2A2AE45B">
            <w:pPr>
              <w:jc w:val="center"/>
              <w:rPr>
                <w:rFonts w:ascii="宋体" w:hAnsi="宋体"/>
              </w:rPr>
            </w:pPr>
          </w:p>
        </w:tc>
        <w:tc>
          <w:tcPr>
            <w:tcW w:w="1478" w:type="dxa"/>
            <w:vMerge w:val="restart"/>
            <w:tcBorders>
              <w:top w:val="nil"/>
              <w:left w:val="single" w:color="auto" w:sz="4" w:space="0"/>
              <w:bottom w:val="single" w:color="auto" w:sz="4" w:space="0"/>
              <w:right w:val="single" w:color="auto" w:sz="4" w:space="0"/>
            </w:tcBorders>
            <w:vAlign w:val="center"/>
          </w:tcPr>
          <w:p w14:paraId="0B032418">
            <w:pPr>
              <w:jc w:val="left"/>
              <w:rPr>
                <w:rFonts w:ascii="宋体" w:hAnsi="宋体"/>
              </w:rPr>
            </w:pPr>
            <w:r>
              <w:rPr>
                <w:rFonts w:hint="eastAsia" w:ascii="宋体" w:hAnsi="宋体"/>
              </w:rPr>
              <w:t>声音效果</w:t>
            </w:r>
          </w:p>
        </w:tc>
        <w:tc>
          <w:tcPr>
            <w:tcW w:w="7359" w:type="dxa"/>
            <w:tcBorders>
              <w:top w:val="nil"/>
              <w:left w:val="nil"/>
              <w:bottom w:val="single" w:color="auto" w:sz="4" w:space="0"/>
              <w:right w:val="single" w:color="auto" w:sz="4" w:space="0"/>
            </w:tcBorders>
            <w:vAlign w:val="center"/>
          </w:tcPr>
          <w:p w14:paraId="2462CA68">
            <w:pPr>
              <w:rPr>
                <w:rFonts w:ascii="宋体" w:hAnsi="宋体"/>
              </w:rPr>
            </w:pPr>
            <w:r>
              <w:rPr>
                <w:rFonts w:hint="eastAsia" w:ascii="宋体" w:hAnsi="宋体"/>
              </w:rPr>
              <w:t>（1）声音和画面同步；</w:t>
            </w:r>
          </w:p>
        </w:tc>
      </w:tr>
      <w:tr w14:paraId="141555CE">
        <w:tblPrEx>
          <w:tblCellMar>
            <w:top w:w="0" w:type="dxa"/>
            <w:left w:w="108" w:type="dxa"/>
            <w:bottom w:w="0" w:type="dxa"/>
            <w:right w:w="108" w:type="dxa"/>
          </w:tblCellMar>
        </w:tblPrEx>
        <w:trPr>
          <w:trHeight w:val="478" w:hRule="atLeast"/>
          <w:jc w:val="center"/>
        </w:trPr>
        <w:tc>
          <w:tcPr>
            <w:tcW w:w="656" w:type="dxa"/>
            <w:vMerge w:val="continue"/>
            <w:tcBorders>
              <w:left w:val="single" w:color="auto" w:sz="4" w:space="0"/>
              <w:right w:val="single" w:color="auto" w:sz="4" w:space="0"/>
            </w:tcBorders>
            <w:vAlign w:val="center"/>
          </w:tcPr>
          <w:p w14:paraId="40B9FAB9">
            <w:pPr>
              <w:jc w:val="center"/>
              <w:rPr>
                <w:rFonts w:ascii="宋体" w:hAnsi="宋体"/>
              </w:rPr>
            </w:pPr>
          </w:p>
        </w:tc>
        <w:tc>
          <w:tcPr>
            <w:tcW w:w="1478" w:type="dxa"/>
            <w:vMerge w:val="continue"/>
            <w:tcBorders>
              <w:top w:val="nil"/>
              <w:left w:val="single" w:color="auto" w:sz="4" w:space="0"/>
              <w:bottom w:val="single" w:color="auto" w:sz="4" w:space="0"/>
              <w:right w:val="single" w:color="auto" w:sz="4" w:space="0"/>
            </w:tcBorders>
            <w:vAlign w:val="center"/>
          </w:tcPr>
          <w:p w14:paraId="017C84E9">
            <w:pPr>
              <w:jc w:val="left"/>
              <w:rPr>
                <w:rFonts w:ascii="宋体" w:hAnsi="宋体"/>
              </w:rPr>
            </w:pPr>
          </w:p>
        </w:tc>
        <w:tc>
          <w:tcPr>
            <w:tcW w:w="7359" w:type="dxa"/>
            <w:tcBorders>
              <w:top w:val="nil"/>
              <w:left w:val="nil"/>
              <w:bottom w:val="single" w:color="auto" w:sz="4" w:space="0"/>
              <w:right w:val="single" w:color="auto" w:sz="4" w:space="0"/>
            </w:tcBorders>
            <w:vAlign w:val="center"/>
          </w:tcPr>
          <w:p w14:paraId="70D941F3">
            <w:pPr>
              <w:rPr>
                <w:rFonts w:ascii="宋体" w:hAnsi="宋体"/>
              </w:rPr>
            </w:pPr>
            <w:r>
              <w:rPr>
                <w:rFonts w:hint="eastAsia" w:ascii="宋体" w:hAnsi="宋体"/>
              </w:rPr>
              <w:t>（2）声音清晰，无杂音，无干扰，无破音和电流音；</w:t>
            </w:r>
          </w:p>
        </w:tc>
      </w:tr>
      <w:tr w14:paraId="6ADAA8D6">
        <w:tblPrEx>
          <w:tblCellMar>
            <w:top w:w="0" w:type="dxa"/>
            <w:left w:w="108" w:type="dxa"/>
            <w:bottom w:w="0" w:type="dxa"/>
            <w:right w:w="108" w:type="dxa"/>
          </w:tblCellMar>
        </w:tblPrEx>
        <w:trPr>
          <w:trHeight w:val="478" w:hRule="atLeast"/>
          <w:jc w:val="center"/>
        </w:trPr>
        <w:tc>
          <w:tcPr>
            <w:tcW w:w="656" w:type="dxa"/>
            <w:vMerge w:val="continue"/>
            <w:tcBorders>
              <w:left w:val="single" w:color="auto" w:sz="4" w:space="0"/>
              <w:right w:val="single" w:color="auto" w:sz="4" w:space="0"/>
            </w:tcBorders>
            <w:vAlign w:val="center"/>
          </w:tcPr>
          <w:p w14:paraId="06C84004">
            <w:pPr>
              <w:jc w:val="center"/>
              <w:rPr>
                <w:rFonts w:ascii="宋体" w:hAnsi="宋体"/>
              </w:rPr>
            </w:pPr>
          </w:p>
        </w:tc>
        <w:tc>
          <w:tcPr>
            <w:tcW w:w="1478" w:type="dxa"/>
            <w:vMerge w:val="continue"/>
            <w:tcBorders>
              <w:top w:val="nil"/>
              <w:left w:val="single" w:color="auto" w:sz="4" w:space="0"/>
              <w:bottom w:val="single" w:color="auto" w:sz="4" w:space="0"/>
              <w:right w:val="single" w:color="auto" w:sz="4" w:space="0"/>
            </w:tcBorders>
            <w:vAlign w:val="center"/>
          </w:tcPr>
          <w:p w14:paraId="08091DDD">
            <w:pPr>
              <w:jc w:val="left"/>
              <w:rPr>
                <w:rFonts w:ascii="宋体" w:hAnsi="宋体"/>
              </w:rPr>
            </w:pPr>
          </w:p>
        </w:tc>
        <w:tc>
          <w:tcPr>
            <w:tcW w:w="7359" w:type="dxa"/>
            <w:tcBorders>
              <w:top w:val="nil"/>
              <w:left w:val="nil"/>
              <w:bottom w:val="single" w:color="auto" w:sz="4" w:space="0"/>
              <w:right w:val="single" w:color="auto" w:sz="4" w:space="0"/>
            </w:tcBorders>
            <w:vAlign w:val="center"/>
          </w:tcPr>
          <w:p w14:paraId="09905669">
            <w:pPr>
              <w:rPr>
                <w:rFonts w:ascii="宋体" w:hAnsi="宋体"/>
              </w:rPr>
            </w:pPr>
            <w:r>
              <w:rPr>
                <w:rFonts w:hint="eastAsia" w:ascii="宋体" w:hAnsi="宋体"/>
              </w:rPr>
              <w:t>（3）伴音清晰、饱满、圆润，无失真、无音量忽大忽小现象；</w:t>
            </w:r>
          </w:p>
        </w:tc>
      </w:tr>
      <w:tr w14:paraId="5CABD85D">
        <w:tblPrEx>
          <w:tblCellMar>
            <w:top w:w="0" w:type="dxa"/>
            <w:left w:w="108" w:type="dxa"/>
            <w:bottom w:w="0" w:type="dxa"/>
            <w:right w:w="108" w:type="dxa"/>
          </w:tblCellMar>
        </w:tblPrEx>
        <w:trPr>
          <w:trHeight w:val="478" w:hRule="atLeast"/>
          <w:jc w:val="center"/>
        </w:trPr>
        <w:tc>
          <w:tcPr>
            <w:tcW w:w="656" w:type="dxa"/>
            <w:vMerge w:val="continue"/>
            <w:tcBorders>
              <w:left w:val="single" w:color="auto" w:sz="4" w:space="0"/>
              <w:bottom w:val="single" w:color="auto" w:sz="4" w:space="0"/>
              <w:right w:val="single" w:color="auto" w:sz="4" w:space="0"/>
            </w:tcBorders>
            <w:vAlign w:val="center"/>
          </w:tcPr>
          <w:p w14:paraId="6925B6D0">
            <w:pPr>
              <w:jc w:val="center"/>
              <w:rPr>
                <w:rFonts w:ascii="宋体" w:hAnsi="宋体"/>
              </w:rPr>
            </w:pPr>
          </w:p>
        </w:tc>
        <w:tc>
          <w:tcPr>
            <w:tcW w:w="1478" w:type="dxa"/>
            <w:vMerge w:val="continue"/>
            <w:tcBorders>
              <w:top w:val="nil"/>
              <w:left w:val="single" w:color="auto" w:sz="4" w:space="0"/>
              <w:bottom w:val="single" w:color="auto" w:sz="4" w:space="0"/>
              <w:right w:val="single" w:color="auto" w:sz="4" w:space="0"/>
            </w:tcBorders>
            <w:vAlign w:val="center"/>
          </w:tcPr>
          <w:p w14:paraId="72D1BC84">
            <w:pPr>
              <w:jc w:val="left"/>
              <w:rPr>
                <w:rFonts w:ascii="宋体" w:hAnsi="宋体"/>
              </w:rPr>
            </w:pPr>
          </w:p>
        </w:tc>
        <w:tc>
          <w:tcPr>
            <w:tcW w:w="7359" w:type="dxa"/>
            <w:tcBorders>
              <w:top w:val="nil"/>
              <w:left w:val="nil"/>
              <w:bottom w:val="single" w:color="auto" w:sz="4" w:space="0"/>
              <w:right w:val="single" w:color="auto" w:sz="4" w:space="0"/>
            </w:tcBorders>
            <w:vAlign w:val="center"/>
          </w:tcPr>
          <w:p w14:paraId="643D8693">
            <w:pPr>
              <w:rPr>
                <w:rFonts w:ascii="宋体" w:hAnsi="宋体"/>
              </w:rPr>
            </w:pPr>
            <w:r>
              <w:rPr>
                <w:rFonts w:hint="eastAsia" w:ascii="宋体" w:hAnsi="宋体"/>
              </w:rPr>
              <w:t>（4）解说声与现场声无明显比例失调，解说声与背景音乐无明显比例失调。</w:t>
            </w:r>
          </w:p>
        </w:tc>
      </w:tr>
      <w:tr w14:paraId="6D37FAB0">
        <w:tblPrEx>
          <w:tblCellMar>
            <w:top w:w="0" w:type="dxa"/>
            <w:left w:w="108" w:type="dxa"/>
            <w:bottom w:w="0" w:type="dxa"/>
            <w:right w:w="108" w:type="dxa"/>
          </w:tblCellMar>
        </w:tblPrEx>
        <w:trPr>
          <w:trHeight w:val="478" w:hRule="atLeast"/>
          <w:jc w:val="center"/>
        </w:trPr>
        <w:tc>
          <w:tcPr>
            <w:tcW w:w="656" w:type="dxa"/>
            <w:tcBorders>
              <w:top w:val="nil"/>
              <w:left w:val="single" w:color="auto" w:sz="4" w:space="0"/>
              <w:bottom w:val="single" w:color="auto" w:sz="4" w:space="0"/>
              <w:right w:val="single" w:color="auto" w:sz="4" w:space="0"/>
            </w:tcBorders>
            <w:vAlign w:val="center"/>
          </w:tcPr>
          <w:p w14:paraId="7782B0C4">
            <w:pPr>
              <w:jc w:val="center"/>
              <w:rPr>
                <w:rFonts w:ascii="宋体" w:hAnsi="宋体"/>
              </w:rPr>
            </w:pPr>
            <w:r>
              <w:rPr>
                <w:rFonts w:hint="eastAsia" w:ascii="宋体" w:hAnsi="宋体"/>
              </w:rPr>
              <w:t>19</w:t>
            </w:r>
          </w:p>
        </w:tc>
        <w:tc>
          <w:tcPr>
            <w:tcW w:w="1478" w:type="dxa"/>
            <w:tcBorders>
              <w:top w:val="nil"/>
              <w:left w:val="nil"/>
              <w:bottom w:val="single" w:color="auto" w:sz="4" w:space="0"/>
              <w:right w:val="single" w:color="auto" w:sz="4" w:space="0"/>
            </w:tcBorders>
            <w:vAlign w:val="center"/>
          </w:tcPr>
          <w:p w14:paraId="18C32D7D">
            <w:pPr>
              <w:jc w:val="left"/>
              <w:rPr>
                <w:rFonts w:ascii="宋体" w:hAnsi="宋体"/>
              </w:rPr>
            </w:pPr>
            <w:r>
              <w:rPr>
                <w:rFonts w:hint="eastAsia" w:ascii="宋体" w:hAnsi="宋体"/>
              </w:rPr>
              <w:t>课程设计</w:t>
            </w:r>
          </w:p>
        </w:tc>
        <w:tc>
          <w:tcPr>
            <w:tcW w:w="7359" w:type="dxa"/>
            <w:tcBorders>
              <w:top w:val="nil"/>
              <w:left w:val="nil"/>
              <w:bottom w:val="single" w:color="auto" w:sz="4" w:space="0"/>
              <w:right w:val="single" w:color="auto" w:sz="4" w:space="0"/>
            </w:tcBorders>
            <w:vAlign w:val="center"/>
          </w:tcPr>
          <w:p w14:paraId="02D0BC82">
            <w:pPr>
              <w:rPr>
                <w:rFonts w:ascii="宋体" w:hAnsi="宋体"/>
              </w:rPr>
            </w:pPr>
            <w:r>
              <w:rPr>
                <w:rFonts w:hint="eastAsia" w:ascii="宋体" w:hAnsi="宋体"/>
              </w:rPr>
              <w:t>符合教学规律和教学比赛要求。</w:t>
            </w:r>
          </w:p>
        </w:tc>
      </w:tr>
      <w:tr w14:paraId="3461CF9E">
        <w:tblPrEx>
          <w:tblCellMar>
            <w:top w:w="0" w:type="dxa"/>
            <w:left w:w="108" w:type="dxa"/>
            <w:bottom w:w="0" w:type="dxa"/>
            <w:right w:w="108" w:type="dxa"/>
          </w:tblCellMar>
        </w:tblPrEx>
        <w:trPr>
          <w:trHeight w:val="478" w:hRule="atLeast"/>
          <w:jc w:val="center"/>
        </w:trPr>
        <w:tc>
          <w:tcPr>
            <w:tcW w:w="656" w:type="dxa"/>
            <w:tcBorders>
              <w:top w:val="nil"/>
              <w:left w:val="single" w:color="auto" w:sz="4" w:space="0"/>
              <w:bottom w:val="single" w:color="auto" w:sz="4" w:space="0"/>
              <w:right w:val="single" w:color="auto" w:sz="4" w:space="0"/>
            </w:tcBorders>
            <w:vAlign w:val="center"/>
          </w:tcPr>
          <w:p w14:paraId="2518D0D5">
            <w:pPr>
              <w:jc w:val="center"/>
              <w:rPr>
                <w:rFonts w:ascii="宋体" w:hAnsi="宋体"/>
              </w:rPr>
            </w:pPr>
            <w:r>
              <w:rPr>
                <w:rFonts w:hint="eastAsia" w:ascii="宋体" w:hAnsi="宋体"/>
              </w:rPr>
              <w:t>20</w:t>
            </w:r>
          </w:p>
        </w:tc>
        <w:tc>
          <w:tcPr>
            <w:tcW w:w="1478" w:type="dxa"/>
            <w:tcBorders>
              <w:top w:val="nil"/>
              <w:left w:val="nil"/>
              <w:bottom w:val="single" w:color="auto" w:sz="4" w:space="0"/>
              <w:right w:val="single" w:color="auto" w:sz="4" w:space="0"/>
            </w:tcBorders>
            <w:vAlign w:val="center"/>
          </w:tcPr>
          <w:p w14:paraId="37BF29A8">
            <w:pPr>
              <w:jc w:val="left"/>
              <w:rPr>
                <w:rFonts w:ascii="宋体" w:hAnsi="宋体"/>
              </w:rPr>
            </w:pPr>
            <w:r>
              <w:rPr>
                <w:rFonts w:hint="eastAsia" w:ascii="宋体" w:hAnsi="宋体"/>
              </w:rPr>
              <w:t>脚本设计</w:t>
            </w:r>
          </w:p>
        </w:tc>
        <w:tc>
          <w:tcPr>
            <w:tcW w:w="7359" w:type="dxa"/>
            <w:tcBorders>
              <w:top w:val="nil"/>
              <w:left w:val="nil"/>
              <w:bottom w:val="single" w:color="auto" w:sz="4" w:space="0"/>
              <w:right w:val="single" w:color="auto" w:sz="4" w:space="0"/>
            </w:tcBorders>
            <w:vAlign w:val="center"/>
          </w:tcPr>
          <w:p w14:paraId="75DB0647">
            <w:pPr>
              <w:rPr>
                <w:rFonts w:ascii="宋体" w:hAnsi="宋体"/>
              </w:rPr>
            </w:pPr>
            <w:r>
              <w:rPr>
                <w:rFonts w:hint="eastAsia" w:ascii="宋体" w:hAnsi="宋体"/>
              </w:rPr>
              <w:t>内容拆分详细，有逻辑关系，易于理解和记忆。</w:t>
            </w:r>
          </w:p>
        </w:tc>
      </w:tr>
      <w:tr w14:paraId="34095ABF">
        <w:tblPrEx>
          <w:tblCellMar>
            <w:top w:w="0" w:type="dxa"/>
            <w:left w:w="108" w:type="dxa"/>
            <w:bottom w:w="0" w:type="dxa"/>
            <w:right w:w="108" w:type="dxa"/>
          </w:tblCellMar>
        </w:tblPrEx>
        <w:trPr>
          <w:trHeight w:val="478" w:hRule="atLeast"/>
          <w:jc w:val="center"/>
        </w:trPr>
        <w:tc>
          <w:tcPr>
            <w:tcW w:w="656" w:type="dxa"/>
            <w:tcBorders>
              <w:top w:val="nil"/>
              <w:left w:val="single" w:color="auto" w:sz="4" w:space="0"/>
              <w:bottom w:val="single" w:color="auto" w:sz="4" w:space="0"/>
              <w:right w:val="single" w:color="auto" w:sz="4" w:space="0"/>
            </w:tcBorders>
            <w:vAlign w:val="center"/>
          </w:tcPr>
          <w:p w14:paraId="1A4A9534">
            <w:pPr>
              <w:jc w:val="center"/>
              <w:rPr>
                <w:rFonts w:ascii="宋体" w:hAnsi="宋体"/>
              </w:rPr>
            </w:pPr>
            <w:r>
              <w:rPr>
                <w:rFonts w:hint="eastAsia" w:ascii="宋体" w:hAnsi="宋体"/>
              </w:rPr>
              <w:t>21</w:t>
            </w:r>
          </w:p>
        </w:tc>
        <w:tc>
          <w:tcPr>
            <w:tcW w:w="1478" w:type="dxa"/>
            <w:tcBorders>
              <w:top w:val="nil"/>
              <w:left w:val="nil"/>
              <w:bottom w:val="single" w:color="auto" w:sz="4" w:space="0"/>
              <w:right w:val="single" w:color="auto" w:sz="4" w:space="0"/>
            </w:tcBorders>
            <w:vAlign w:val="center"/>
          </w:tcPr>
          <w:p w14:paraId="054782CE">
            <w:pPr>
              <w:jc w:val="left"/>
              <w:rPr>
                <w:rFonts w:ascii="宋体" w:hAnsi="宋体"/>
              </w:rPr>
            </w:pPr>
            <w:r>
              <w:rPr>
                <w:rFonts w:hint="eastAsia" w:ascii="宋体" w:hAnsi="宋体"/>
              </w:rPr>
              <w:t>美术设计</w:t>
            </w:r>
          </w:p>
        </w:tc>
        <w:tc>
          <w:tcPr>
            <w:tcW w:w="7359" w:type="dxa"/>
            <w:tcBorders>
              <w:top w:val="nil"/>
              <w:left w:val="nil"/>
              <w:bottom w:val="single" w:color="auto" w:sz="4" w:space="0"/>
              <w:right w:val="single" w:color="auto" w:sz="4" w:space="0"/>
            </w:tcBorders>
            <w:vAlign w:val="center"/>
          </w:tcPr>
          <w:p w14:paraId="692A0DB1">
            <w:pPr>
              <w:rPr>
                <w:rFonts w:ascii="宋体" w:hAnsi="宋体"/>
              </w:rPr>
            </w:pPr>
            <w:r>
              <w:rPr>
                <w:rFonts w:hint="eastAsia" w:ascii="宋体" w:hAnsi="宋体"/>
              </w:rPr>
              <w:t>根据课程定制设计方案，视觉感觉良好。</w:t>
            </w:r>
          </w:p>
        </w:tc>
      </w:tr>
      <w:tr w14:paraId="4490FF61">
        <w:tblPrEx>
          <w:tblCellMar>
            <w:top w:w="0" w:type="dxa"/>
            <w:left w:w="108" w:type="dxa"/>
            <w:bottom w:w="0" w:type="dxa"/>
            <w:right w:w="108" w:type="dxa"/>
          </w:tblCellMar>
        </w:tblPrEx>
        <w:trPr>
          <w:trHeight w:val="478" w:hRule="atLeast"/>
          <w:jc w:val="center"/>
        </w:trPr>
        <w:tc>
          <w:tcPr>
            <w:tcW w:w="656" w:type="dxa"/>
            <w:tcBorders>
              <w:top w:val="nil"/>
              <w:left w:val="single" w:color="auto" w:sz="4" w:space="0"/>
              <w:bottom w:val="single" w:color="auto" w:sz="4" w:space="0"/>
              <w:right w:val="single" w:color="auto" w:sz="4" w:space="0"/>
            </w:tcBorders>
            <w:vAlign w:val="center"/>
          </w:tcPr>
          <w:p w14:paraId="61E57BA5">
            <w:pPr>
              <w:jc w:val="center"/>
              <w:rPr>
                <w:rFonts w:ascii="宋体" w:hAnsi="宋体"/>
              </w:rPr>
            </w:pPr>
            <w:r>
              <w:rPr>
                <w:rFonts w:hint="eastAsia" w:ascii="宋体" w:hAnsi="宋体"/>
              </w:rPr>
              <w:t>22</w:t>
            </w:r>
          </w:p>
        </w:tc>
        <w:tc>
          <w:tcPr>
            <w:tcW w:w="1478" w:type="dxa"/>
            <w:tcBorders>
              <w:top w:val="nil"/>
              <w:left w:val="nil"/>
              <w:bottom w:val="single" w:color="auto" w:sz="4" w:space="0"/>
              <w:right w:val="single" w:color="auto" w:sz="4" w:space="0"/>
            </w:tcBorders>
            <w:vAlign w:val="center"/>
          </w:tcPr>
          <w:p w14:paraId="631B2B0C">
            <w:pPr>
              <w:jc w:val="left"/>
              <w:rPr>
                <w:rFonts w:ascii="宋体" w:hAnsi="宋体"/>
              </w:rPr>
            </w:pPr>
            <w:r>
              <w:rPr>
                <w:rFonts w:hint="eastAsia" w:ascii="宋体" w:hAnsi="宋体"/>
              </w:rPr>
              <w:t>剪辑</w:t>
            </w:r>
          </w:p>
        </w:tc>
        <w:tc>
          <w:tcPr>
            <w:tcW w:w="7359" w:type="dxa"/>
            <w:tcBorders>
              <w:top w:val="nil"/>
              <w:left w:val="nil"/>
              <w:bottom w:val="single" w:color="auto" w:sz="4" w:space="0"/>
              <w:right w:val="single" w:color="auto" w:sz="4" w:space="0"/>
            </w:tcBorders>
            <w:vAlign w:val="center"/>
          </w:tcPr>
          <w:p w14:paraId="19122F10">
            <w:pPr>
              <w:rPr>
                <w:rFonts w:ascii="宋体" w:hAnsi="宋体"/>
              </w:rPr>
            </w:pPr>
            <w:r>
              <w:rPr>
                <w:rFonts w:hint="eastAsia" w:ascii="宋体" w:hAnsi="宋体"/>
              </w:rPr>
              <w:t>剪辑衔接自然，景别丰富、组接流畅、色彩和曝光统一，无跳帧，无跳跃感。</w:t>
            </w:r>
          </w:p>
        </w:tc>
      </w:tr>
      <w:tr w14:paraId="5AB6C569">
        <w:tblPrEx>
          <w:tblCellMar>
            <w:top w:w="0" w:type="dxa"/>
            <w:left w:w="108" w:type="dxa"/>
            <w:bottom w:w="0" w:type="dxa"/>
            <w:right w:w="108" w:type="dxa"/>
          </w:tblCellMar>
        </w:tblPrEx>
        <w:trPr>
          <w:trHeight w:val="1386" w:hRule="exact"/>
          <w:jc w:val="center"/>
        </w:trPr>
        <w:tc>
          <w:tcPr>
            <w:tcW w:w="656" w:type="dxa"/>
            <w:tcBorders>
              <w:top w:val="nil"/>
              <w:left w:val="single" w:color="auto" w:sz="4" w:space="0"/>
              <w:bottom w:val="single" w:color="auto" w:sz="4" w:space="0"/>
              <w:right w:val="single" w:color="auto" w:sz="4" w:space="0"/>
            </w:tcBorders>
            <w:vAlign w:val="center"/>
          </w:tcPr>
          <w:p w14:paraId="7DCCADF7">
            <w:pPr>
              <w:jc w:val="center"/>
              <w:rPr>
                <w:rFonts w:ascii="宋体" w:hAnsi="宋体"/>
              </w:rPr>
            </w:pPr>
            <w:r>
              <w:rPr>
                <w:rFonts w:hint="eastAsia" w:ascii="宋体" w:hAnsi="宋体"/>
              </w:rPr>
              <w:t>23</w:t>
            </w:r>
          </w:p>
        </w:tc>
        <w:tc>
          <w:tcPr>
            <w:tcW w:w="1478" w:type="dxa"/>
            <w:tcBorders>
              <w:top w:val="nil"/>
              <w:left w:val="nil"/>
              <w:bottom w:val="single" w:color="auto" w:sz="4" w:space="0"/>
              <w:right w:val="single" w:color="auto" w:sz="4" w:space="0"/>
            </w:tcBorders>
            <w:vAlign w:val="center"/>
          </w:tcPr>
          <w:p w14:paraId="1AE74F4F">
            <w:pPr>
              <w:jc w:val="left"/>
              <w:rPr>
                <w:rFonts w:ascii="宋体" w:hAnsi="宋体"/>
              </w:rPr>
            </w:pPr>
            <w:r>
              <w:rPr>
                <w:rFonts w:hint="eastAsia" w:ascii="宋体" w:hAnsi="宋体"/>
              </w:rPr>
              <w:t>后期动画文字</w:t>
            </w:r>
          </w:p>
        </w:tc>
        <w:tc>
          <w:tcPr>
            <w:tcW w:w="7359" w:type="dxa"/>
            <w:tcBorders>
              <w:top w:val="nil"/>
              <w:left w:val="nil"/>
              <w:bottom w:val="single" w:color="auto" w:sz="4" w:space="0"/>
              <w:right w:val="single" w:color="auto" w:sz="4" w:space="0"/>
            </w:tcBorders>
            <w:vAlign w:val="center"/>
          </w:tcPr>
          <w:p w14:paraId="364D5912">
            <w:pPr>
              <w:ind w:firstLine="420" w:firstLineChars="200"/>
            </w:pPr>
            <w:r>
              <w:t>动画指的是根据要求设计的、需要建模制作的复杂视频效果，要求提供可嵌入视频的动画，嵌入时与视频融合恰当。二维动画如人物表示（以卡通形象替代教师、卡通形象互动）等不作为动画。平均动画时间不超过300秒</w:t>
            </w:r>
            <w:r>
              <w:rPr>
                <w:rFonts w:hint="eastAsia"/>
              </w:rPr>
              <w:t>/</w:t>
            </w:r>
            <w:r>
              <w:t>门课，同一动画重复使用不重复计算时长。</w:t>
            </w:r>
          </w:p>
          <w:p w14:paraId="58DE3496">
            <w:pPr>
              <w:ind w:firstLine="420" w:firstLineChars="200"/>
              <w:rPr>
                <w:rFonts w:ascii="宋体" w:hAnsi="宋体"/>
              </w:rPr>
            </w:pPr>
            <w:r>
              <w:rPr>
                <w:rFonts w:hint="eastAsia"/>
              </w:rPr>
              <w:t>显示的文字（非字幕）中不能出现错误，同一门课程中字体风格一致。</w:t>
            </w:r>
          </w:p>
        </w:tc>
      </w:tr>
      <w:tr w14:paraId="330872ED">
        <w:tblPrEx>
          <w:tblCellMar>
            <w:top w:w="0" w:type="dxa"/>
            <w:left w:w="108" w:type="dxa"/>
            <w:bottom w:w="0" w:type="dxa"/>
            <w:right w:w="108" w:type="dxa"/>
          </w:tblCellMar>
        </w:tblPrEx>
        <w:trPr>
          <w:trHeight w:val="469" w:hRule="atLeast"/>
          <w:jc w:val="center"/>
        </w:trPr>
        <w:tc>
          <w:tcPr>
            <w:tcW w:w="656" w:type="dxa"/>
            <w:vMerge w:val="restart"/>
            <w:tcBorders>
              <w:top w:val="nil"/>
              <w:left w:val="single" w:color="auto" w:sz="4" w:space="0"/>
              <w:right w:val="single" w:color="auto" w:sz="4" w:space="0"/>
            </w:tcBorders>
            <w:vAlign w:val="center"/>
          </w:tcPr>
          <w:p w14:paraId="58B1AAC6">
            <w:pPr>
              <w:jc w:val="center"/>
              <w:rPr>
                <w:rFonts w:ascii="宋体" w:hAnsi="宋体"/>
              </w:rPr>
            </w:pPr>
            <w:r>
              <w:rPr>
                <w:rFonts w:hint="eastAsia" w:ascii="宋体" w:hAnsi="宋体"/>
              </w:rPr>
              <w:t>24</w:t>
            </w:r>
          </w:p>
        </w:tc>
        <w:tc>
          <w:tcPr>
            <w:tcW w:w="1478" w:type="dxa"/>
            <w:vMerge w:val="restart"/>
            <w:tcBorders>
              <w:top w:val="nil"/>
              <w:left w:val="nil"/>
              <w:right w:val="single" w:color="auto" w:sz="4" w:space="0"/>
            </w:tcBorders>
            <w:vAlign w:val="center"/>
          </w:tcPr>
          <w:p w14:paraId="1AFA862A">
            <w:pPr>
              <w:jc w:val="left"/>
              <w:rPr>
                <w:rFonts w:ascii="宋体" w:hAnsi="宋体"/>
              </w:rPr>
            </w:pPr>
            <w:r>
              <w:rPr>
                <w:rFonts w:hint="eastAsia" w:ascii="宋体" w:hAnsi="宋体"/>
              </w:rPr>
              <w:t>字幕</w:t>
            </w:r>
          </w:p>
        </w:tc>
        <w:tc>
          <w:tcPr>
            <w:tcW w:w="7359" w:type="dxa"/>
            <w:tcBorders>
              <w:top w:val="nil"/>
              <w:left w:val="nil"/>
              <w:bottom w:val="single" w:color="auto" w:sz="4" w:space="0"/>
              <w:right w:val="single" w:color="auto" w:sz="4" w:space="0"/>
            </w:tcBorders>
            <w:vAlign w:val="center"/>
          </w:tcPr>
          <w:p w14:paraId="0214BBCE">
            <w:pPr>
              <w:rPr>
                <w:rFonts w:ascii="宋体" w:hAnsi="宋体"/>
              </w:rPr>
            </w:pPr>
            <w:r>
              <w:rPr>
                <w:rFonts w:hint="eastAsia" w:ascii="宋体" w:hAnsi="宋体"/>
              </w:rPr>
              <w:t>（1）字幕编码：中文字幕须采用UTF-8编码。</w:t>
            </w:r>
          </w:p>
        </w:tc>
      </w:tr>
      <w:tr w14:paraId="2CED3748">
        <w:tblPrEx>
          <w:tblCellMar>
            <w:top w:w="0" w:type="dxa"/>
            <w:left w:w="108" w:type="dxa"/>
            <w:bottom w:w="0" w:type="dxa"/>
            <w:right w:w="108" w:type="dxa"/>
          </w:tblCellMar>
        </w:tblPrEx>
        <w:trPr>
          <w:trHeight w:val="469" w:hRule="atLeast"/>
          <w:jc w:val="center"/>
        </w:trPr>
        <w:tc>
          <w:tcPr>
            <w:tcW w:w="656" w:type="dxa"/>
            <w:vMerge w:val="continue"/>
            <w:tcBorders>
              <w:left w:val="single" w:color="auto" w:sz="4" w:space="0"/>
              <w:right w:val="single" w:color="auto" w:sz="4" w:space="0"/>
            </w:tcBorders>
            <w:vAlign w:val="center"/>
          </w:tcPr>
          <w:p w14:paraId="5CCA9EFA">
            <w:pPr>
              <w:jc w:val="center"/>
              <w:rPr>
                <w:rFonts w:ascii="宋体" w:hAnsi="宋体"/>
              </w:rPr>
            </w:pPr>
          </w:p>
        </w:tc>
        <w:tc>
          <w:tcPr>
            <w:tcW w:w="1478" w:type="dxa"/>
            <w:vMerge w:val="continue"/>
            <w:tcBorders>
              <w:left w:val="nil"/>
              <w:right w:val="single" w:color="auto" w:sz="4" w:space="0"/>
            </w:tcBorders>
            <w:vAlign w:val="center"/>
          </w:tcPr>
          <w:p w14:paraId="2733CF7E">
            <w:pPr>
              <w:jc w:val="left"/>
              <w:rPr>
                <w:rFonts w:ascii="宋体" w:hAnsi="宋体"/>
              </w:rPr>
            </w:pPr>
          </w:p>
        </w:tc>
        <w:tc>
          <w:tcPr>
            <w:tcW w:w="7359" w:type="dxa"/>
            <w:tcBorders>
              <w:top w:val="nil"/>
              <w:left w:val="nil"/>
              <w:bottom w:val="single" w:color="auto" w:sz="4" w:space="0"/>
              <w:right w:val="single" w:color="auto" w:sz="4" w:space="0"/>
            </w:tcBorders>
            <w:vAlign w:val="center"/>
          </w:tcPr>
          <w:p w14:paraId="41CFA8AB">
            <w:pPr>
              <w:rPr>
                <w:rFonts w:ascii="宋体" w:hAnsi="宋体"/>
              </w:rPr>
            </w:pPr>
            <w:r>
              <w:rPr>
                <w:rFonts w:hint="eastAsia" w:ascii="宋体" w:hAnsi="宋体"/>
              </w:rPr>
              <w:t>（2）文件格式：字幕不能固定加在视频上，必须以单独的SRT文件格式提供。</w:t>
            </w:r>
          </w:p>
        </w:tc>
      </w:tr>
      <w:tr w14:paraId="6ADF7C6D">
        <w:tblPrEx>
          <w:tblCellMar>
            <w:top w:w="0" w:type="dxa"/>
            <w:left w:w="108" w:type="dxa"/>
            <w:bottom w:w="0" w:type="dxa"/>
            <w:right w:w="108" w:type="dxa"/>
          </w:tblCellMar>
        </w:tblPrEx>
        <w:trPr>
          <w:trHeight w:val="469" w:hRule="atLeast"/>
          <w:jc w:val="center"/>
        </w:trPr>
        <w:tc>
          <w:tcPr>
            <w:tcW w:w="656" w:type="dxa"/>
            <w:vMerge w:val="continue"/>
            <w:tcBorders>
              <w:left w:val="single" w:color="auto" w:sz="4" w:space="0"/>
              <w:right w:val="single" w:color="auto" w:sz="4" w:space="0"/>
            </w:tcBorders>
            <w:vAlign w:val="center"/>
          </w:tcPr>
          <w:p w14:paraId="651188D1">
            <w:pPr>
              <w:jc w:val="center"/>
              <w:rPr>
                <w:rFonts w:ascii="宋体" w:hAnsi="宋体"/>
              </w:rPr>
            </w:pPr>
          </w:p>
        </w:tc>
        <w:tc>
          <w:tcPr>
            <w:tcW w:w="1478" w:type="dxa"/>
            <w:vMerge w:val="continue"/>
            <w:tcBorders>
              <w:left w:val="nil"/>
              <w:right w:val="single" w:color="auto" w:sz="4" w:space="0"/>
            </w:tcBorders>
            <w:vAlign w:val="center"/>
          </w:tcPr>
          <w:p w14:paraId="40DE6AB9">
            <w:pPr>
              <w:jc w:val="left"/>
              <w:rPr>
                <w:rFonts w:ascii="宋体" w:hAnsi="宋体"/>
              </w:rPr>
            </w:pPr>
          </w:p>
        </w:tc>
        <w:tc>
          <w:tcPr>
            <w:tcW w:w="7359" w:type="dxa"/>
            <w:tcBorders>
              <w:top w:val="nil"/>
              <w:left w:val="nil"/>
              <w:bottom w:val="single" w:color="auto" w:sz="4" w:space="0"/>
              <w:right w:val="single" w:color="auto" w:sz="4" w:space="0"/>
            </w:tcBorders>
            <w:vAlign w:val="center"/>
          </w:tcPr>
          <w:p w14:paraId="5B3FEA6E">
            <w:pPr>
              <w:rPr>
                <w:rFonts w:ascii="宋体" w:hAnsi="宋体"/>
              </w:rPr>
            </w:pPr>
            <w:r>
              <w:rPr>
                <w:rFonts w:hint="eastAsia" w:ascii="宋体" w:hAnsi="宋体"/>
              </w:rPr>
              <w:t>（3）时间轴：要准确，字幕出现时间与视频声音要一致。</w:t>
            </w:r>
          </w:p>
        </w:tc>
      </w:tr>
      <w:tr w14:paraId="709C5D7D">
        <w:tblPrEx>
          <w:tblCellMar>
            <w:top w:w="0" w:type="dxa"/>
            <w:left w:w="108" w:type="dxa"/>
            <w:bottom w:w="0" w:type="dxa"/>
            <w:right w:w="108" w:type="dxa"/>
          </w:tblCellMar>
        </w:tblPrEx>
        <w:trPr>
          <w:trHeight w:val="1451" w:hRule="exact"/>
          <w:jc w:val="center"/>
        </w:trPr>
        <w:tc>
          <w:tcPr>
            <w:tcW w:w="656" w:type="dxa"/>
            <w:vMerge w:val="continue"/>
            <w:tcBorders>
              <w:left w:val="single" w:color="auto" w:sz="4" w:space="0"/>
              <w:bottom w:val="single" w:color="auto" w:sz="4" w:space="0"/>
              <w:right w:val="single" w:color="auto" w:sz="4" w:space="0"/>
            </w:tcBorders>
            <w:vAlign w:val="center"/>
          </w:tcPr>
          <w:p w14:paraId="220FA076">
            <w:pPr>
              <w:jc w:val="center"/>
              <w:rPr>
                <w:rFonts w:ascii="宋体" w:hAnsi="宋体"/>
              </w:rPr>
            </w:pPr>
          </w:p>
        </w:tc>
        <w:tc>
          <w:tcPr>
            <w:tcW w:w="1478" w:type="dxa"/>
            <w:vMerge w:val="continue"/>
            <w:tcBorders>
              <w:left w:val="nil"/>
              <w:bottom w:val="single" w:color="auto" w:sz="4" w:space="0"/>
              <w:right w:val="single" w:color="auto" w:sz="4" w:space="0"/>
            </w:tcBorders>
            <w:vAlign w:val="center"/>
          </w:tcPr>
          <w:p w14:paraId="54C89C8A">
            <w:pPr>
              <w:jc w:val="left"/>
              <w:rPr>
                <w:rFonts w:ascii="宋体" w:hAnsi="宋体"/>
              </w:rPr>
            </w:pPr>
          </w:p>
        </w:tc>
        <w:tc>
          <w:tcPr>
            <w:tcW w:w="7359" w:type="dxa"/>
            <w:tcBorders>
              <w:top w:val="nil"/>
              <w:left w:val="nil"/>
              <w:bottom w:val="single" w:color="auto" w:sz="4" w:space="0"/>
              <w:right w:val="single" w:color="auto" w:sz="4" w:space="0"/>
            </w:tcBorders>
            <w:vAlign w:val="center"/>
          </w:tcPr>
          <w:p w14:paraId="7A850EA6">
            <w:r>
              <w:rPr>
                <w:rFonts w:hint="eastAsia"/>
              </w:rPr>
              <w:t>（4）字幕文字：中文授课视频提供对应的中文字幕，英文授课视频提供对应的英文字幕。字幕文件需单独制作，要求用SRT格式，字幕要使用符合国家标准的规范字，不出现繁体字、异体字(国家规定的除外)、错别字；字幕的字体、大小、色彩搭配、摆放位置、停留时间、出入屏方式力求与其他要素（画面、解说词、音乐）配合适当，不能破坏原有画面。可支持中英文双字幕模式。</w:t>
            </w:r>
          </w:p>
        </w:tc>
      </w:tr>
      <w:tr w14:paraId="643DDF20">
        <w:tblPrEx>
          <w:tblCellMar>
            <w:top w:w="0" w:type="dxa"/>
            <w:left w:w="108" w:type="dxa"/>
            <w:bottom w:w="0" w:type="dxa"/>
            <w:right w:w="108" w:type="dxa"/>
          </w:tblCellMar>
        </w:tblPrEx>
        <w:trPr>
          <w:trHeight w:val="868" w:hRule="exact"/>
          <w:jc w:val="center"/>
        </w:trPr>
        <w:tc>
          <w:tcPr>
            <w:tcW w:w="656" w:type="dxa"/>
            <w:tcBorders>
              <w:top w:val="single" w:color="auto" w:sz="4" w:space="0"/>
              <w:left w:val="single" w:color="auto" w:sz="4" w:space="0"/>
              <w:bottom w:val="single" w:color="auto" w:sz="4" w:space="0"/>
              <w:right w:val="single" w:color="auto" w:sz="4" w:space="0"/>
            </w:tcBorders>
            <w:vAlign w:val="center"/>
          </w:tcPr>
          <w:p w14:paraId="04AA3181">
            <w:pPr>
              <w:jc w:val="center"/>
              <w:rPr>
                <w:rFonts w:ascii="宋体" w:hAnsi="宋体"/>
              </w:rPr>
            </w:pPr>
            <w:r>
              <w:rPr>
                <w:rFonts w:hint="eastAsia" w:ascii="宋体" w:hAnsi="宋体"/>
              </w:rPr>
              <w:t>25</w:t>
            </w:r>
          </w:p>
        </w:tc>
        <w:tc>
          <w:tcPr>
            <w:tcW w:w="1478" w:type="dxa"/>
            <w:tcBorders>
              <w:top w:val="single" w:color="auto" w:sz="4" w:space="0"/>
              <w:left w:val="single" w:color="auto" w:sz="4" w:space="0"/>
              <w:bottom w:val="single" w:color="auto" w:sz="4" w:space="0"/>
              <w:right w:val="single" w:color="auto" w:sz="4" w:space="0"/>
            </w:tcBorders>
            <w:vAlign w:val="center"/>
          </w:tcPr>
          <w:p w14:paraId="503086A1">
            <w:pPr>
              <w:jc w:val="left"/>
              <w:rPr>
                <w:rFonts w:ascii="宋体" w:hAnsi="宋体"/>
              </w:rPr>
            </w:pPr>
            <w:r>
              <w:rPr>
                <w:rFonts w:hint="eastAsia" w:ascii="宋体" w:hAnsi="宋体"/>
              </w:rPr>
              <w:t>片头片尾</w:t>
            </w:r>
          </w:p>
        </w:tc>
        <w:tc>
          <w:tcPr>
            <w:tcW w:w="7359" w:type="dxa"/>
            <w:tcBorders>
              <w:top w:val="single" w:color="auto" w:sz="4" w:space="0"/>
              <w:left w:val="single" w:color="auto" w:sz="4" w:space="0"/>
              <w:bottom w:val="single" w:color="auto" w:sz="4" w:space="0"/>
              <w:right w:val="single" w:color="auto" w:sz="4" w:space="0"/>
            </w:tcBorders>
            <w:vAlign w:val="center"/>
          </w:tcPr>
          <w:p w14:paraId="57C12D44">
            <w:r>
              <w:rPr>
                <w:rFonts w:hint="eastAsia"/>
              </w:rPr>
              <w:t>（1）</w:t>
            </w:r>
            <w:r>
              <w:t>片头</w:t>
            </w:r>
            <w:r>
              <w:rPr>
                <w:rFonts w:hint="eastAsia"/>
              </w:rPr>
              <w:t>要使用体现我校和具体课程特色的素材，内容</w:t>
            </w:r>
            <w:r>
              <w:t>应包括学校</w:t>
            </w:r>
            <w:r>
              <w:rPr>
                <w:rFonts w:hint="eastAsia"/>
              </w:rPr>
              <w:t>名称及其</w:t>
            </w:r>
            <w:r>
              <w:t>LOGO、课程名称、主讲教师</w:t>
            </w:r>
            <w:r>
              <w:rPr>
                <w:rFonts w:hint="eastAsia"/>
              </w:rPr>
              <w:t>等</w:t>
            </w:r>
            <w:r>
              <w:t>信息。</w:t>
            </w:r>
          </w:p>
          <w:p w14:paraId="7E53A9F0">
            <w:pPr>
              <w:rPr>
                <w:rFonts w:ascii="宋体" w:hAnsi="宋体"/>
              </w:rPr>
            </w:pPr>
            <w:r>
              <w:rPr>
                <w:rFonts w:hint="eastAsia"/>
              </w:rPr>
              <w:t>（2）</w:t>
            </w:r>
            <w:r>
              <w:t>片尾包括版权单位、录制时间等信息。</w:t>
            </w:r>
          </w:p>
        </w:tc>
      </w:tr>
      <w:tr w14:paraId="007B190F">
        <w:tblPrEx>
          <w:tblCellMar>
            <w:top w:w="0" w:type="dxa"/>
            <w:left w:w="108" w:type="dxa"/>
            <w:bottom w:w="0" w:type="dxa"/>
            <w:right w:w="108" w:type="dxa"/>
          </w:tblCellMar>
        </w:tblPrEx>
        <w:trPr>
          <w:trHeight w:val="754" w:hRule="exact"/>
          <w:jc w:val="center"/>
        </w:trPr>
        <w:tc>
          <w:tcPr>
            <w:tcW w:w="656" w:type="dxa"/>
            <w:tcBorders>
              <w:top w:val="single" w:color="auto" w:sz="4" w:space="0"/>
              <w:left w:val="single" w:color="auto" w:sz="4" w:space="0"/>
              <w:bottom w:val="single" w:color="auto" w:sz="4" w:space="0"/>
              <w:right w:val="single" w:color="auto" w:sz="4" w:space="0"/>
            </w:tcBorders>
            <w:vAlign w:val="center"/>
          </w:tcPr>
          <w:p w14:paraId="291A9EB7">
            <w:pPr>
              <w:jc w:val="center"/>
              <w:rPr>
                <w:rFonts w:ascii="宋体" w:hAnsi="宋体"/>
              </w:rPr>
            </w:pPr>
            <w:r>
              <w:rPr>
                <w:rFonts w:hint="eastAsia" w:ascii="宋体" w:hAnsi="宋体"/>
              </w:rPr>
              <w:t>26</w:t>
            </w:r>
          </w:p>
        </w:tc>
        <w:tc>
          <w:tcPr>
            <w:tcW w:w="1478" w:type="dxa"/>
            <w:tcBorders>
              <w:top w:val="single" w:color="auto" w:sz="4" w:space="0"/>
              <w:left w:val="single" w:color="auto" w:sz="4" w:space="0"/>
              <w:bottom w:val="single" w:color="auto" w:sz="4" w:space="0"/>
              <w:right w:val="single" w:color="auto" w:sz="4" w:space="0"/>
            </w:tcBorders>
            <w:vAlign w:val="center"/>
          </w:tcPr>
          <w:p w14:paraId="0E67276B">
            <w:pPr>
              <w:jc w:val="left"/>
              <w:rPr>
                <w:rFonts w:ascii="宋体" w:hAnsi="宋体"/>
              </w:rPr>
            </w:pPr>
            <w:r>
              <w:rPr>
                <w:rFonts w:hint="eastAsia" w:ascii="宋体" w:hAnsi="宋体"/>
              </w:rPr>
              <w:t>画面及制作</w:t>
            </w:r>
          </w:p>
        </w:tc>
        <w:tc>
          <w:tcPr>
            <w:tcW w:w="7359" w:type="dxa"/>
            <w:tcBorders>
              <w:top w:val="single" w:color="auto" w:sz="4" w:space="0"/>
              <w:left w:val="single" w:color="auto" w:sz="4" w:space="0"/>
              <w:bottom w:val="single" w:color="auto" w:sz="4" w:space="0"/>
              <w:right w:val="single" w:color="auto" w:sz="4" w:space="0"/>
            </w:tcBorders>
            <w:vAlign w:val="center"/>
          </w:tcPr>
          <w:p w14:paraId="0B559883">
            <w:pPr>
              <w:rPr>
                <w:rFonts w:ascii="宋体" w:hAnsi="宋体"/>
              </w:rPr>
            </w:pPr>
            <w:r>
              <w:t>抠像需保证效果平滑，与背景色调一致。教师PPT素材或教学内容必须专业美化及标准配色处理，通过编辑软件同步制作在视频画面中，</w:t>
            </w:r>
            <w:r>
              <w:rPr>
                <w:rFonts w:hint="eastAsia"/>
              </w:rPr>
              <w:t>达到</w:t>
            </w:r>
            <w:r>
              <w:t>画面和谐。</w:t>
            </w:r>
          </w:p>
        </w:tc>
      </w:tr>
      <w:tr w14:paraId="1CB1B0B2">
        <w:tblPrEx>
          <w:tblCellMar>
            <w:top w:w="0" w:type="dxa"/>
            <w:left w:w="108" w:type="dxa"/>
            <w:bottom w:w="0" w:type="dxa"/>
            <w:right w:w="108" w:type="dxa"/>
          </w:tblCellMar>
        </w:tblPrEx>
        <w:trPr>
          <w:trHeight w:val="598" w:hRule="exact"/>
          <w:jc w:val="center"/>
        </w:trPr>
        <w:tc>
          <w:tcPr>
            <w:tcW w:w="656" w:type="dxa"/>
            <w:tcBorders>
              <w:top w:val="single" w:color="auto" w:sz="4" w:space="0"/>
              <w:left w:val="single" w:color="auto" w:sz="4" w:space="0"/>
              <w:bottom w:val="single" w:color="auto" w:sz="4" w:space="0"/>
              <w:right w:val="single" w:color="auto" w:sz="4" w:space="0"/>
            </w:tcBorders>
            <w:vAlign w:val="center"/>
          </w:tcPr>
          <w:p w14:paraId="1B540B67">
            <w:pPr>
              <w:jc w:val="center"/>
              <w:rPr>
                <w:rFonts w:ascii="宋体" w:hAnsi="宋体"/>
              </w:rPr>
            </w:pPr>
            <w:r>
              <w:rPr>
                <w:rFonts w:hint="eastAsia" w:ascii="宋体" w:hAnsi="宋体"/>
              </w:rPr>
              <w:t>2</w:t>
            </w:r>
            <w:r>
              <w:rPr>
                <w:rFonts w:ascii="宋体" w:hAnsi="宋体"/>
              </w:rPr>
              <w:t>7</w:t>
            </w:r>
          </w:p>
        </w:tc>
        <w:tc>
          <w:tcPr>
            <w:tcW w:w="1478" w:type="dxa"/>
            <w:tcBorders>
              <w:top w:val="single" w:color="auto" w:sz="4" w:space="0"/>
              <w:left w:val="single" w:color="auto" w:sz="4" w:space="0"/>
              <w:bottom w:val="single" w:color="auto" w:sz="4" w:space="0"/>
              <w:right w:val="single" w:color="auto" w:sz="4" w:space="0"/>
            </w:tcBorders>
            <w:vAlign w:val="center"/>
          </w:tcPr>
          <w:p w14:paraId="74D80503">
            <w:r>
              <w:t>P</w:t>
            </w:r>
            <w:r>
              <w:rPr>
                <w:rFonts w:hint="eastAsia"/>
              </w:rPr>
              <w:t>pt等文稿美化</w:t>
            </w:r>
          </w:p>
        </w:tc>
        <w:tc>
          <w:tcPr>
            <w:tcW w:w="7359" w:type="dxa"/>
            <w:tcBorders>
              <w:top w:val="single" w:color="auto" w:sz="4" w:space="0"/>
              <w:left w:val="single" w:color="auto" w:sz="4" w:space="0"/>
              <w:bottom w:val="single" w:color="auto" w:sz="4" w:space="0"/>
              <w:right w:val="single" w:color="auto" w:sz="4" w:space="0"/>
            </w:tcBorders>
            <w:vAlign w:val="center"/>
          </w:tcPr>
          <w:p w14:paraId="68272CF2">
            <w:r>
              <w:rPr>
                <w:rFonts w:hint="eastAsia"/>
              </w:rPr>
              <w:t>需按照教师要求，提供PPT、W</w:t>
            </w:r>
            <w:r>
              <w:t>ORD</w:t>
            </w:r>
            <w:r>
              <w:rPr>
                <w:rFonts w:hint="eastAsia"/>
              </w:rPr>
              <w:t>、pdf等文档专业美化服务。</w:t>
            </w:r>
          </w:p>
        </w:tc>
      </w:tr>
    </w:tbl>
    <w:p w14:paraId="01090031">
      <w:pPr>
        <w:widowControl/>
        <w:spacing w:line="520" w:lineRule="exact"/>
        <w:ind w:firstLine="472" w:firstLineChars="196"/>
        <w:jc w:val="left"/>
        <w:rPr>
          <w:rFonts w:ascii="宋体" w:hAnsi="宋体"/>
          <w:b/>
          <w:bCs/>
          <w:sz w:val="24"/>
        </w:rPr>
      </w:pPr>
      <w:r>
        <w:rPr>
          <w:rFonts w:hint="eastAsia" w:ascii="宋体" w:hAnsi="宋体"/>
          <w:b/>
          <w:bCs/>
          <w:sz w:val="24"/>
        </w:rPr>
        <w:t>4.二维、三维动画制作以及P</w:t>
      </w:r>
      <w:r>
        <w:rPr>
          <w:rFonts w:ascii="宋体" w:hAnsi="宋体"/>
          <w:b/>
          <w:bCs/>
          <w:sz w:val="24"/>
        </w:rPr>
        <w:t>P</w:t>
      </w:r>
      <w:r>
        <w:rPr>
          <w:rFonts w:hint="eastAsia" w:ascii="宋体" w:hAnsi="宋体"/>
          <w:b/>
          <w:bCs/>
          <w:sz w:val="24"/>
        </w:rPr>
        <w:t>T（演示文稿）制作标准</w:t>
      </w:r>
    </w:p>
    <w:p w14:paraId="565FFFD6">
      <w:pPr>
        <w:widowControl/>
        <w:spacing w:line="520" w:lineRule="exact"/>
        <w:ind w:firstLine="472" w:firstLineChars="196"/>
        <w:jc w:val="center"/>
        <w:rPr>
          <w:rFonts w:ascii="宋体" w:hAnsi="宋体"/>
          <w:b/>
          <w:bCs/>
          <w:sz w:val="24"/>
        </w:rPr>
      </w:pPr>
      <w:r>
        <w:rPr>
          <w:rFonts w:hint="eastAsia" w:ascii="宋体" w:hAnsi="宋体"/>
          <w:b/>
          <w:bCs/>
          <w:sz w:val="24"/>
        </w:rPr>
        <w:t>（具体实施以项目实际要求为准，但不得低于所列标准）</w:t>
      </w:r>
    </w:p>
    <w:tbl>
      <w:tblPr>
        <w:tblStyle w:val="15"/>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444"/>
      </w:tblGrid>
      <w:tr w14:paraId="6CC2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7"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0F6336B3">
            <w:pPr>
              <w:widowControl/>
              <w:spacing w:line="500" w:lineRule="exact"/>
              <w:ind w:firstLine="413" w:firstLineChars="196"/>
              <w:jc w:val="left"/>
            </w:pPr>
            <w:r>
              <w:rPr>
                <w:rFonts w:hint="eastAsia"/>
                <w:b/>
                <w:bCs/>
              </w:rPr>
              <w:t>1.复杂的二维动画具体技术指标</w:t>
            </w:r>
          </w:p>
        </w:tc>
      </w:tr>
      <w:tr w14:paraId="4B93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93" w:type="dxa"/>
            <w:vAlign w:val="center"/>
          </w:tcPr>
          <w:p w14:paraId="6FC27C12">
            <w:r>
              <w:rPr>
                <w:rFonts w:hint="eastAsia"/>
              </w:rPr>
              <w:t>教育性</w:t>
            </w:r>
          </w:p>
        </w:tc>
        <w:tc>
          <w:tcPr>
            <w:tcW w:w="8444" w:type="dxa"/>
            <w:vAlign w:val="center"/>
          </w:tcPr>
          <w:p w14:paraId="70E60487">
            <w:r>
              <w:rPr>
                <w:rFonts w:hint="eastAsia"/>
              </w:rPr>
              <w:t>通过二维产品的动画演示能帮助学生更好的理解产品的工作过程。</w:t>
            </w:r>
          </w:p>
        </w:tc>
      </w:tr>
      <w:tr w14:paraId="28B5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93" w:type="dxa"/>
            <w:vAlign w:val="center"/>
          </w:tcPr>
          <w:p w14:paraId="6D0AE2BF">
            <w:r>
              <w:rPr>
                <w:rFonts w:hint="eastAsia"/>
              </w:rPr>
              <w:t>科学性</w:t>
            </w:r>
          </w:p>
        </w:tc>
        <w:tc>
          <w:tcPr>
            <w:tcW w:w="8444" w:type="dxa"/>
            <w:vAlign w:val="center"/>
          </w:tcPr>
          <w:p w14:paraId="70F349A1">
            <w:r>
              <w:rPr>
                <w:rFonts w:hint="eastAsia"/>
              </w:rPr>
              <w:t>无穿帮镜头，无科学性错误</w:t>
            </w:r>
          </w:p>
        </w:tc>
      </w:tr>
      <w:tr w14:paraId="55D3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14:paraId="4818C503">
            <w:r>
              <w:rPr>
                <w:rFonts w:hint="eastAsia"/>
              </w:rPr>
              <w:t>技术性</w:t>
            </w:r>
          </w:p>
        </w:tc>
        <w:tc>
          <w:tcPr>
            <w:tcW w:w="8444" w:type="dxa"/>
            <w:vAlign w:val="center"/>
          </w:tcPr>
          <w:p w14:paraId="28F936BF">
            <w:r>
              <w:rPr>
                <w:rFonts w:hint="eastAsia"/>
              </w:rPr>
              <w:t>1.动画色彩造型和谐，帧和帧之间的关联性强。</w:t>
            </w:r>
          </w:p>
          <w:p w14:paraId="1722F399">
            <w:r>
              <w:rPr>
                <w:rFonts w:hint="eastAsia"/>
              </w:rPr>
              <w:t>2.动画演播过程要求流畅，静止画面时间不超过5秒。</w:t>
            </w:r>
          </w:p>
          <w:p w14:paraId="0DC48299">
            <w:r>
              <w:rPr>
                <w:rFonts w:hint="eastAsia"/>
              </w:rPr>
              <w:t>3.转化为视频的动画，视频压缩采用H.264(MPEG-4 Part10：profile=main, level=3.0)编码方式，码流率256 Kbps以上，帧率不低于25 fps，分辨率不低于1280×720（16:9）声音和画面要求同步，无交流声或其他杂音等缺陷，无明显失真、放音过冲、过弱。</w:t>
            </w:r>
          </w:p>
          <w:p w14:paraId="77B3BBE1">
            <w:r>
              <w:rPr>
                <w:rFonts w:hint="eastAsia"/>
              </w:rPr>
              <w:t>4.伴音清晰、饱满、圆润，无失真、噪声杂音干扰、音量忽大忽小现象。</w:t>
            </w:r>
          </w:p>
          <w:p w14:paraId="689E1901">
            <w:r>
              <w:rPr>
                <w:rFonts w:hint="eastAsia"/>
              </w:rPr>
              <w:t>5.解说声与现场声、背景音乐无明显比例失调。音频信噪比不低于48 dB。</w:t>
            </w:r>
          </w:p>
          <w:p w14:paraId="1969AD1A">
            <w:r>
              <w:rPr>
                <w:rFonts w:hint="eastAsia"/>
              </w:rPr>
              <w:t>6.字幕要使用符合国家标准的规范字，不出现繁体字、异体字(国家规定的除外)、错别字；字幕的字体、大小、色彩搭配、摆放位置、停留时间、出入屏方式力求与其他要素（画面、解说词、音乐）配合适当，不能破坏原有画面。</w:t>
            </w:r>
          </w:p>
          <w:p w14:paraId="1BFB53F9">
            <w:r>
              <w:rPr>
                <w:rFonts w:hint="eastAsia"/>
              </w:rPr>
              <w:t>7.格式：需提供MP4、SWF格式或HTML5网页动画。</w:t>
            </w:r>
          </w:p>
          <w:p w14:paraId="6CC60E2B">
            <w:r>
              <w:rPr>
                <w:rFonts w:hint="eastAsia"/>
              </w:rPr>
              <w:t>8．二维动画精度要求较高，画面质感细腻，内容真实，动作流畅。</w:t>
            </w:r>
          </w:p>
          <w:p w14:paraId="7CB44BEB">
            <w:r>
              <w:rPr>
                <w:rFonts w:hint="eastAsia"/>
              </w:rPr>
              <w:t>9.动画含动画视频和交互动画。</w:t>
            </w:r>
          </w:p>
        </w:tc>
      </w:tr>
      <w:tr w14:paraId="4EC4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93" w:type="dxa"/>
            <w:vAlign w:val="center"/>
          </w:tcPr>
          <w:p w14:paraId="3637BAF6">
            <w:r>
              <w:rPr>
                <w:rFonts w:hint="eastAsia"/>
              </w:rPr>
              <w:t>艺术性</w:t>
            </w:r>
          </w:p>
        </w:tc>
        <w:tc>
          <w:tcPr>
            <w:tcW w:w="8444" w:type="dxa"/>
            <w:vAlign w:val="center"/>
          </w:tcPr>
          <w:p w14:paraId="6C1E4866">
            <w:r>
              <w:rPr>
                <w:rFonts w:hint="eastAsia"/>
              </w:rPr>
              <w:t>高清，画面排版精致，图像清晰，色彩饱和，播放流畅，声音清楚，制作精细，吸引力强，激发学习兴趣。</w:t>
            </w:r>
          </w:p>
        </w:tc>
      </w:tr>
      <w:tr w14:paraId="44F5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93" w:type="dxa"/>
            <w:vAlign w:val="center"/>
          </w:tcPr>
          <w:p w14:paraId="41DE4D02">
            <w:r>
              <w:rPr>
                <w:rFonts w:hint="eastAsia"/>
              </w:rPr>
              <w:t>创新性</w:t>
            </w:r>
          </w:p>
        </w:tc>
        <w:tc>
          <w:tcPr>
            <w:tcW w:w="8444" w:type="dxa"/>
            <w:vAlign w:val="center"/>
          </w:tcPr>
          <w:p w14:paraId="682EA8D1">
            <w:r>
              <w:rPr>
                <w:rFonts w:hint="eastAsia"/>
              </w:rPr>
              <w:t>设计独到、创意新颖。</w:t>
            </w:r>
          </w:p>
        </w:tc>
      </w:tr>
      <w:tr w14:paraId="2A75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437" w:type="dxa"/>
            <w:gridSpan w:val="2"/>
            <w:tcBorders>
              <w:top w:val="single" w:color="auto" w:sz="4" w:space="0"/>
              <w:left w:val="single" w:color="auto" w:sz="4" w:space="0"/>
              <w:bottom w:val="single" w:color="auto" w:sz="4" w:space="0"/>
              <w:right w:val="single" w:color="auto" w:sz="4" w:space="0"/>
            </w:tcBorders>
            <w:vAlign w:val="center"/>
          </w:tcPr>
          <w:p w14:paraId="0E6A712A">
            <w:r>
              <w:rPr>
                <w:rFonts w:hint="eastAsia"/>
              </w:rPr>
              <w:t>（1）一般二维动画参考图如下所示</w:t>
            </w:r>
          </w:p>
        </w:tc>
      </w:tr>
      <w:tr w14:paraId="0D32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9437" w:type="dxa"/>
            <w:gridSpan w:val="2"/>
            <w:vAlign w:val="center"/>
          </w:tcPr>
          <w:p w14:paraId="5A2C6438">
            <w:pPr>
              <w:widowControl/>
              <w:spacing w:line="500" w:lineRule="exact"/>
              <w:ind w:firstLine="411" w:firstLineChars="196"/>
              <w:jc w:val="left"/>
              <w:rPr>
                <w:rFonts w:ascii="宋体" w:hAnsi="宋体"/>
                <w:sz w:val="24"/>
              </w:rPr>
            </w:pPr>
            <w:r>
              <w:drawing>
                <wp:anchor distT="0" distB="0" distL="0" distR="0" simplePos="0" relativeHeight="251660288" behindDoc="0" locked="0" layoutInCell="1" allowOverlap="1">
                  <wp:simplePos x="0" y="0"/>
                  <wp:positionH relativeFrom="column">
                    <wp:posOffset>3279775</wp:posOffset>
                  </wp:positionH>
                  <wp:positionV relativeFrom="paragraph">
                    <wp:posOffset>83820</wp:posOffset>
                  </wp:positionV>
                  <wp:extent cx="1253490" cy="968375"/>
                  <wp:effectExtent l="0" t="0" r="11430" b="6985"/>
                  <wp:wrapSquare wrapText="bothSides"/>
                  <wp:docPr id="14" name="图片 14" descr="913A94F0-E163-4B61-B688-75058C1BD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13A94F0-E163-4B61-B688-75058C1BD49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59975" cy="973013"/>
                          </a:xfrm>
                          <a:prstGeom prst="rect">
                            <a:avLst/>
                          </a:prstGeom>
                          <a:noFill/>
                          <a:ln>
                            <a:noFill/>
                          </a:ln>
                        </pic:spPr>
                      </pic:pic>
                    </a:graphicData>
                  </a:graphic>
                </wp:anchor>
              </w:drawing>
            </w:r>
            <w:r>
              <w:drawing>
                <wp:anchor distT="0" distB="0" distL="0" distR="0" simplePos="0" relativeHeight="251661312" behindDoc="0" locked="0" layoutInCell="1" allowOverlap="1">
                  <wp:simplePos x="0" y="0"/>
                  <wp:positionH relativeFrom="column">
                    <wp:posOffset>536575</wp:posOffset>
                  </wp:positionH>
                  <wp:positionV relativeFrom="paragraph">
                    <wp:posOffset>83820</wp:posOffset>
                  </wp:positionV>
                  <wp:extent cx="1604645" cy="958850"/>
                  <wp:effectExtent l="0" t="0" r="10795" b="1270"/>
                  <wp:wrapSquare wrapText="bothSides"/>
                  <wp:docPr id="13" name="图片 13" descr="3E89A786-6C7F-47FF-827A-A435558E38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E89A786-6C7F-47FF-827A-A435558E384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12175" cy="963236"/>
                          </a:xfrm>
                          <a:prstGeom prst="rect">
                            <a:avLst/>
                          </a:prstGeom>
                          <a:noFill/>
                          <a:ln>
                            <a:noFill/>
                          </a:ln>
                        </pic:spPr>
                      </pic:pic>
                    </a:graphicData>
                  </a:graphic>
                </wp:anchor>
              </w:drawing>
            </w:r>
          </w:p>
          <w:p w14:paraId="2F37505B">
            <w:pPr>
              <w:widowControl/>
              <w:spacing w:line="500" w:lineRule="exact"/>
              <w:ind w:firstLine="470" w:firstLineChars="196"/>
              <w:jc w:val="left"/>
              <w:rPr>
                <w:rFonts w:ascii="宋体" w:hAnsi="宋体"/>
                <w:sz w:val="24"/>
              </w:rPr>
            </w:pPr>
          </w:p>
          <w:p w14:paraId="037172A9">
            <w:pPr>
              <w:widowControl/>
              <w:spacing w:line="500" w:lineRule="exact"/>
              <w:jc w:val="left"/>
              <w:rPr>
                <w:rFonts w:ascii="宋体" w:hAnsi="宋体"/>
                <w:sz w:val="24"/>
              </w:rPr>
            </w:pPr>
          </w:p>
        </w:tc>
      </w:tr>
      <w:tr w14:paraId="7D8E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9437" w:type="dxa"/>
            <w:gridSpan w:val="2"/>
            <w:vAlign w:val="center"/>
          </w:tcPr>
          <w:p w14:paraId="19DDB24C">
            <w:pPr>
              <w:rPr>
                <w:rFonts w:ascii="宋体" w:hAnsi="宋体"/>
                <w:sz w:val="24"/>
              </w:rPr>
            </w:pPr>
            <w:r>
              <w:rPr>
                <w:rFonts w:hint="eastAsia"/>
              </w:rPr>
              <w:t>（2）复杂二维动画参考图</w:t>
            </w:r>
          </w:p>
        </w:tc>
      </w:tr>
      <w:tr w14:paraId="47F5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9437" w:type="dxa"/>
            <w:gridSpan w:val="2"/>
            <w:vAlign w:val="center"/>
          </w:tcPr>
          <w:p w14:paraId="1FE83FF3">
            <w:pPr>
              <w:widowControl/>
              <w:spacing w:line="500" w:lineRule="exact"/>
              <w:ind w:firstLine="411" w:firstLineChars="196"/>
              <w:jc w:val="left"/>
              <w:rPr>
                <w:rFonts w:ascii="宋体" w:hAnsi="宋体"/>
                <w:sz w:val="24"/>
              </w:rPr>
            </w:pPr>
            <w:r>
              <w:drawing>
                <wp:anchor distT="0" distB="0" distL="0" distR="0" simplePos="0" relativeHeight="251662336" behindDoc="0" locked="0" layoutInCell="1" allowOverlap="1">
                  <wp:simplePos x="0" y="0"/>
                  <wp:positionH relativeFrom="column">
                    <wp:posOffset>2875915</wp:posOffset>
                  </wp:positionH>
                  <wp:positionV relativeFrom="paragraph">
                    <wp:posOffset>60325</wp:posOffset>
                  </wp:positionV>
                  <wp:extent cx="1909445" cy="1268730"/>
                  <wp:effectExtent l="0" t="0" r="10795" b="11430"/>
                  <wp:wrapSquare wrapText="bothSides"/>
                  <wp:docPr id="12" name="图片 12" descr="230B418F-CFBA-4604-ADC6-4A1F0646B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30B418F-CFBA-4604-ADC6-4A1F0646B1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09445" cy="1268730"/>
                          </a:xfrm>
                          <a:prstGeom prst="rect">
                            <a:avLst/>
                          </a:prstGeom>
                          <a:noFill/>
                          <a:ln>
                            <a:noFill/>
                          </a:ln>
                        </pic:spPr>
                      </pic:pic>
                    </a:graphicData>
                  </a:graphic>
                </wp:anchor>
              </w:drawing>
            </w:r>
            <w:r>
              <w:rPr>
                <w:rFonts w:ascii="宋体" w:hAnsi="宋体"/>
                <w:sz w:val="24"/>
              </w:rPr>
              <w:drawing>
                <wp:anchor distT="0" distB="0" distL="114300" distR="114300" simplePos="0" relativeHeight="251664384" behindDoc="0" locked="0" layoutInCell="1" allowOverlap="1">
                  <wp:simplePos x="0" y="0"/>
                  <wp:positionH relativeFrom="column">
                    <wp:posOffset>-31750</wp:posOffset>
                  </wp:positionH>
                  <wp:positionV relativeFrom="paragraph">
                    <wp:posOffset>165735</wp:posOffset>
                  </wp:positionV>
                  <wp:extent cx="2487930" cy="1130935"/>
                  <wp:effectExtent l="0" t="0" r="11430" b="12065"/>
                  <wp:wrapNone/>
                  <wp:docPr id="7" name="图片 7" descr="BBDCF3D5-E1F0-4D80-A4D3-1202295A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BDCF3D5-E1F0-4D80-A4D3-1202295A20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87930" cy="1130935"/>
                          </a:xfrm>
                          <a:prstGeom prst="rect">
                            <a:avLst/>
                          </a:prstGeom>
                          <a:noFill/>
                          <a:ln>
                            <a:noFill/>
                          </a:ln>
                        </pic:spPr>
                      </pic:pic>
                    </a:graphicData>
                  </a:graphic>
                </wp:anchor>
              </w:drawing>
            </w:r>
          </w:p>
          <w:p w14:paraId="1A63FAEA">
            <w:pPr>
              <w:widowControl/>
              <w:spacing w:line="500" w:lineRule="exact"/>
              <w:ind w:firstLine="470" w:firstLineChars="196"/>
              <w:jc w:val="left"/>
              <w:rPr>
                <w:rFonts w:ascii="宋体" w:hAnsi="宋体"/>
                <w:sz w:val="24"/>
              </w:rPr>
            </w:pPr>
          </w:p>
          <w:p w14:paraId="07BD4251">
            <w:pPr>
              <w:widowControl/>
              <w:spacing w:line="500" w:lineRule="exact"/>
              <w:ind w:firstLine="470" w:firstLineChars="196"/>
              <w:jc w:val="left"/>
              <w:rPr>
                <w:rFonts w:ascii="宋体" w:hAnsi="宋体"/>
                <w:sz w:val="24"/>
              </w:rPr>
            </w:pPr>
          </w:p>
          <w:p w14:paraId="6817228F">
            <w:pPr>
              <w:widowControl/>
              <w:tabs>
                <w:tab w:val="left" w:pos="2031"/>
              </w:tabs>
              <w:spacing w:line="500" w:lineRule="exact"/>
              <w:jc w:val="left"/>
              <w:rPr>
                <w:rFonts w:ascii="宋体" w:hAnsi="宋体"/>
                <w:sz w:val="24"/>
              </w:rPr>
            </w:pPr>
          </w:p>
        </w:tc>
      </w:tr>
      <w:tr w14:paraId="0192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7" w:type="dxa"/>
            <w:gridSpan w:val="2"/>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00C61D0">
            <w:pPr>
              <w:widowControl/>
              <w:spacing w:line="500" w:lineRule="exact"/>
              <w:ind w:firstLine="413" w:firstLineChars="196"/>
              <w:jc w:val="left"/>
            </w:pPr>
            <w:r>
              <w:rPr>
                <w:rFonts w:hint="eastAsia"/>
                <w:b/>
                <w:bCs/>
              </w:rPr>
              <w:t>2．三维产品动画具体技术指标</w:t>
            </w:r>
          </w:p>
        </w:tc>
      </w:tr>
      <w:tr w14:paraId="77C0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93" w:type="dxa"/>
            <w:vAlign w:val="center"/>
          </w:tcPr>
          <w:p w14:paraId="64AD2E7A">
            <w:r>
              <w:rPr>
                <w:rFonts w:hint="eastAsia"/>
              </w:rPr>
              <w:t>教育性</w:t>
            </w:r>
          </w:p>
        </w:tc>
        <w:tc>
          <w:tcPr>
            <w:tcW w:w="8444" w:type="dxa"/>
            <w:vAlign w:val="center"/>
          </w:tcPr>
          <w:p w14:paraId="64CB47BB">
            <w:r>
              <w:rPr>
                <w:rFonts w:hint="eastAsia"/>
              </w:rPr>
              <w:t>通过三维产品的动画演示能帮助学生更好的理解产品的工作过程。</w:t>
            </w:r>
          </w:p>
        </w:tc>
      </w:tr>
      <w:tr w14:paraId="5BDF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93" w:type="dxa"/>
            <w:vAlign w:val="center"/>
          </w:tcPr>
          <w:p w14:paraId="69A6B0C3">
            <w:r>
              <w:rPr>
                <w:rFonts w:hint="eastAsia"/>
              </w:rPr>
              <w:t>科学性</w:t>
            </w:r>
          </w:p>
        </w:tc>
        <w:tc>
          <w:tcPr>
            <w:tcW w:w="8444" w:type="dxa"/>
            <w:vAlign w:val="center"/>
          </w:tcPr>
          <w:p w14:paraId="75B4AA58">
            <w:r>
              <w:rPr>
                <w:rFonts w:hint="eastAsia"/>
              </w:rPr>
              <w:t>无穿帮镜头，无科学性错误，精密机械零部件需要等比例建模</w:t>
            </w:r>
          </w:p>
        </w:tc>
      </w:tr>
      <w:tr w14:paraId="4B2C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Align w:val="center"/>
          </w:tcPr>
          <w:p w14:paraId="5255DD53">
            <w:pPr>
              <w:rPr>
                <w:rFonts w:ascii="宋体" w:hAnsi="宋体"/>
                <w:sz w:val="24"/>
              </w:rPr>
            </w:pPr>
            <w:r>
              <w:rPr>
                <w:rFonts w:hint="eastAsia"/>
              </w:rPr>
              <w:t>技术性</w:t>
            </w:r>
          </w:p>
        </w:tc>
        <w:tc>
          <w:tcPr>
            <w:tcW w:w="8444" w:type="dxa"/>
            <w:vAlign w:val="center"/>
          </w:tcPr>
          <w:p w14:paraId="2DD01C8B">
            <w:r>
              <w:rPr>
                <w:rFonts w:hint="eastAsia"/>
              </w:rPr>
              <w:t>1.动画色彩造型和谐，帧和帧之间的关联性强</w:t>
            </w:r>
          </w:p>
          <w:p w14:paraId="494D4BAD">
            <w:r>
              <w:rPr>
                <w:rFonts w:hint="eastAsia"/>
              </w:rPr>
              <w:t>2.动画演播过程要求流畅，静止画面时间不超过5秒</w:t>
            </w:r>
          </w:p>
          <w:p w14:paraId="40EFDA05">
            <w:r>
              <w:rPr>
                <w:rFonts w:hint="eastAsia"/>
              </w:rPr>
              <w:t>3.转化为视频的动画，压缩采用H.264(MPEG-4 Part10：profile=main, level=3.0)编码方式，码流率256Kbps以上，帧率不低于25fps，辨率不低于1280×780（16:9）声音和画面要求同步，无交流声或其他杂音等缺陷，无明显失真、放音过冲、过弱。</w:t>
            </w:r>
          </w:p>
          <w:p w14:paraId="75EA01E8">
            <w:r>
              <w:rPr>
                <w:rFonts w:hint="eastAsia"/>
              </w:rPr>
              <w:t>4.伴音清晰、饱满、圆润，无失真、噪声杂音干扰、音量忽大忽小现象</w:t>
            </w:r>
          </w:p>
          <w:p w14:paraId="5F54FB19">
            <w:r>
              <w:rPr>
                <w:rFonts w:hint="eastAsia"/>
              </w:rPr>
              <w:t>5.解说声与现场声、背景音乐无明显比例失调。音频信噪比不低于48 dB</w:t>
            </w:r>
          </w:p>
          <w:p w14:paraId="56503963">
            <w:r>
              <w:rPr>
                <w:rFonts w:hint="eastAsia"/>
              </w:rPr>
              <w:t>6.字幕要使用符合国家标准的规范字，不出现繁体字、异体字(国家规定的除外)、错别字；字幕的字体、大小、色彩搭配、摆放位置、停留时间、出入屏方式力求与其他要素（画面、解说词、音乐）配合适当，不能破坏原有画面</w:t>
            </w:r>
          </w:p>
          <w:p w14:paraId="3A25044A">
            <w:r>
              <w:rPr>
                <w:rFonts w:hint="eastAsia"/>
              </w:rPr>
              <w:t>7.格式：使用目前主流三维动画格式。</w:t>
            </w:r>
          </w:p>
          <w:p w14:paraId="55B3C873">
            <w:r>
              <w:rPr>
                <w:rFonts w:hint="eastAsia"/>
              </w:rPr>
              <w:t>8.模型精度要求较高，贴图细腻有质感，材质真实，运动规律比较复杂，动作流畅，镜头转变较多。</w:t>
            </w:r>
          </w:p>
          <w:p w14:paraId="1DA3DA47">
            <w:r>
              <w:rPr>
                <w:rFonts w:hint="eastAsia"/>
              </w:rPr>
              <w:t>9.使用3DMAX、Maya、Creo、Solidworks等常见建模工具建模。</w:t>
            </w:r>
          </w:p>
          <w:p w14:paraId="1E4A89C3">
            <w:r>
              <w:rPr>
                <w:rFonts w:hint="eastAsia"/>
              </w:rPr>
              <w:t>10. 三维交互操作类动画采用Unity3D或3DVIA Composer等互动仿真类软件进行开发制作。</w:t>
            </w:r>
          </w:p>
          <w:p w14:paraId="5C2043BA">
            <w:pPr>
              <w:ind w:firstLine="411" w:firstLineChars="196"/>
            </w:pPr>
            <w:r>
              <w:rPr>
                <w:rFonts w:hint="eastAsia"/>
              </w:rPr>
              <w:t>技术要求：</w:t>
            </w:r>
          </w:p>
          <w:p w14:paraId="26D47051">
            <w:pPr>
              <w:ind w:firstLine="411" w:firstLineChars="196"/>
            </w:pPr>
            <w:r>
              <w:rPr>
                <w:rFonts w:hint="eastAsia"/>
              </w:rPr>
              <w:t>每个动画不仅要立体的表现其工作状态，还能实现360°自由查看，能真实直观的带给用户一种立体的感知。而且每一个交互动画的交互操作不能少于5处，且交互操纵均有反应，无错误操作内容。</w:t>
            </w:r>
          </w:p>
          <w:p w14:paraId="39CE83B1">
            <w:r>
              <w:rPr>
                <w:rFonts w:hint="eastAsia"/>
              </w:rPr>
              <w:t xml:space="preserve"> Unity3D引擎制作互动动画要求：资源目录条理清晰，场景资源要求动态加载，内存管理合理，脚本规范命名准确，模型材质贴图在保证效果的前提下尽可能优化，FPS最低30，每个场景面数不得超过100W，DrawCalls不得超过200，实时光个数不得超过3个，烘焙参数合理，效果优秀。</w:t>
            </w:r>
          </w:p>
          <w:p w14:paraId="02AA6B3E">
            <w:r>
              <w:rPr>
                <w:rFonts w:hint="eastAsia"/>
              </w:rPr>
              <w:t>3DVIA Composer制作要求：保证界面干净整洁，在保证运行流畅的情况下，尽可能的优化表面材质，区分不同部件的不同材料质感。每一个交互动画都可以单独发布exe文件。</w:t>
            </w:r>
          </w:p>
        </w:tc>
      </w:tr>
      <w:tr w14:paraId="0719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93" w:type="dxa"/>
            <w:vAlign w:val="center"/>
          </w:tcPr>
          <w:p w14:paraId="71114A0B">
            <w:r>
              <w:rPr>
                <w:rFonts w:hint="eastAsia"/>
              </w:rPr>
              <w:t>艺术性</w:t>
            </w:r>
          </w:p>
        </w:tc>
        <w:tc>
          <w:tcPr>
            <w:tcW w:w="8444" w:type="dxa"/>
            <w:vAlign w:val="center"/>
          </w:tcPr>
          <w:p w14:paraId="68972E1C">
            <w:r>
              <w:rPr>
                <w:rFonts w:hint="eastAsia"/>
              </w:rPr>
              <w:t>高清，图像清晰，色彩饱和，播放流畅，声音清楚，制作精细，吸引力强，激发学习兴趣</w:t>
            </w:r>
          </w:p>
        </w:tc>
      </w:tr>
      <w:tr w14:paraId="557F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993" w:type="dxa"/>
            <w:vAlign w:val="center"/>
          </w:tcPr>
          <w:p w14:paraId="5D3FD4C4">
            <w:r>
              <w:rPr>
                <w:rFonts w:hint="eastAsia"/>
              </w:rPr>
              <w:t>创新性</w:t>
            </w:r>
          </w:p>
        </w:tc>
        <w:tc>
          <w:tcPr>
            <w:tcW w:w="8444" w:type="dxa"/>
            <w:vAlign w:val="center"/>
          </w:tcPr>
          <w:p w14:paraId="22D0F05C">
            <w:r>
              <w:rPr>
                <w:rFonts w:hint="eastAsia"/>
              </w:rPr>
              <w:t>设计独到、创意新颖</w:t>
            </w:r>
          </w:p>
        </w:tc>
      </w:tr>
      <w:tr w14:paraId="6196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437" w:type="dxa"/>
            <w:gridSpan w:val="2"/>
            <w:vAlign w:val="center"/>
          </w:tcPr>
          <w:p w14:paraId="1552AC7C">
            <w:pPr>
              <w:rPr>
                <w:rFonts w:ascii="宋体" w:hAnsi="宋体"/>
                <w:sz w:val="24"/>
              </w:rPr>
            </w:pPr>
            <w:r>
              <w:rPr>
                <w:rFonts w:hint="eastAsia"/>
              </w:rPr>
              <w:t>复杂三维动画参考图</w:t>
            </w:r>
          </w:p>
        </w:tc>
      </w:tr>
      <w:tr w14:paraId="7E598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7" w:type="dxa"/>
            <w:gridSpan w:val="2"/>
            <w:vAlign w:val="center"/>
          </w:tcPr>
          <w:p w14:paraId="5205FEA3">
            <w:pPr>
              <w:widowControl/>
              <w:spacing w:line="500" w:lineRule="exact"/>
              <w:ind w:firstLine="411" w:firstLineChars="196"/>
              <w:jc w:val="center"/>
              <w:rPr>
                <w:rFonts w:ascii="宋体" w:hAnsi="宋体"/>
                <w:sz w:val="24"/>
              </w:rPr>
            </w:pPr>
            <w:r>
              <w:drawing>
                <wp:anchor distT="0" distB="0" distL="0" distR="0" simplePos="0" relativeHeight="251663360" behindDoc="0" locked="0" layoutInCell="1" allowOverlap="1">
                  <wp:simplePos x="0" y="0"/>
                  <wp:positionH relativeFrom="column">
                    <wp:posOffset>980440</wp:posOffset>
                  </wp:positionH>
                  <wp:positionV relativeFrom="paragraph">
                    <wp:posOffset>29845</wp:posOffset>
                  </wp:positionV>
                  <wp:extent cx="1743710" cy="1146810"/>
                  <wp:effectExtent l="0" t="0" r="8890" b="11430"/>
                  <wp:wrapSquare wrapText="bothSides"/>
                  <wp:docPr id="10" name="图片 10" descr="08E27DD9-3333-45E1-937A-34B3AF26E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8E27DD9-3333-45E1-937A-34B3AF26E9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743710" cy="1146810"/>
                          </a:xfrm>
                          <a:prstGeom prst="rect">
                            <a:avLst/>
                          </a:prstGeom>
                          <a:noFill/>
                          <a:ln>
                            <a:noFill/>
                          </a:ln>
                        </pic:spPr>
                      </pic:pic>
                    </a:graphicData>
                  </a:graphic>
                </wp:anchor>
              </w:drawing>
            </w:r>
          </w:p>
          <w:p w14:paraId="5AB1B66C">
            <w:pPr>
              <w:widowControl/>
              <w:spacing w:line="500" w:lineRule="exact"/>
              <w:ind w:firstLine="470" w:firstLineChars="196"/>
              <w:jc w:val="center"/>
              <w:rPr>
                <w:rFonts w:ascii="宋体" w:hAnsi="宋体"/>
                <w:sz w:val="24"/>
              </w:rPr>
            </w:pPr>
          </w:p>
          <w:p w14:paraId="4E279B2E">
            <w:pPr>
              <w:widowControl/>
              <w:spacing w:line="500" w:lineRule="exact"/>
              <w:ind w:firstLine="470" w:firstLineChars="196"/>
              <w:jc w:val="center"/>
              <w:rPr>
                <w:rFonts w:ascii="宋体" w:hAnsi="宋体"/>
                <w:sz w:val="24"/>
              </w:rPr>
            </w:pPr>
          </w:p>
        </w:tc>
      </w:tr>
      <w:tr w14:paraId="518D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437" w:type="dxa"/>
            <w:gridSpan w:val="2"/>
            <w:tcBorders>
              <w:top w:val="single" w:color="auto" w:sz="4" w:space="0"/>
              <w:left w:val="single" w:color="auto" w:sz="4" w:space="0"/>
              <w:bottom w:val="single" w:color="auto" w:sz="4" w:space="0"/>
              <w:right w:val="single" w:color="auto" w:sz="4" w:space="0"/>
            </w:tcBorders>
            <w:vAlign w:val="center"/>
          </w:tcPr>
          <w:p w14:paraId="596652A2">
            <w:pPr>
              <w:rPr>
                <w:rFonts w:ascii="宋体" w:hAnsi="宋体"/>
                <w:sz w:val="24"/>
              </w:rPr>
            </w:pPr>
            <w:r>
              <w:rPr>
                <w:rFonts w:hint="eastAsia"/>
              </w:rPr>
              <w:t>一般的三维动画参考图</w:t>
            </w:r>
          </w:p>
        </w:tc>
      </w:tr>
      <w:tr w14:paraId="65BF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7" w:type="dxa"/>
            <w:gridSpan w:val="2"/>
            <w:vAlign w:val="center"/>
          </w:tcPr>
          <w:p w14:paraId="436961DF">
            <w:pPr>
              <w:widowControl/>
              <w:spacing w:line="500" w:lineRule="exact"/>
              <w:ind w:firstLine="411" w:firstLineChars="196"/>
              <w:jc w:val="left"/>
              <w:rPr>
                <w:rFonts w:ascii="宋体" w:hAnsi="宋体"/>
                <w:sz w:val="24"/>
              </w:rPr>
            </w:pPr>
            <w:r>
              <w:drawing>
                <wp:anchor distT="0" distB="0" distL="0" distR="0" simplePos="0" relativeHeight="251665408" behindDoc="0" locked="0" layoutInCell="1" allowOverlap="1">
                  <wp:simplePos x="0" y="0"/>
                  <wp:positionH relativeFrom="column">
                    <wp:posOffset>956945</wp:posOffset>
                  </wp:positionH>
                  <wp:positionV relativeFrom="paragraph">
                    <wp:posOffset>-3810</wp:posOffset>
                  </wp:positionV>
                  <wp:extent cx="1874520" cy="1038860"/>
                  <wp:effectExtent l="0" t="0" r="0" b="12700"/>
                  <wp:wrapSquare wrapText="bothSides"/>
                  <wp:docPr id="9" name="图片 9" descr="4E889B5E-D5A3-446B-99B3-3420BD1ADC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E889B5E-D5A3-446B-99B3-3420BD1ADCD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74520" cy="1038860"/>
                          </a:xfrm>
                          <a:prstGeom prst="rect">
                            <a:avLst/>
                          </a:prstGeom>
                          <a:noFill/>
                          <a:ln>
                            <a:noFill/>
                          </a:ln>
                        </pic:spPr>
                      </pic:pic>
                    </a:graphicData>
                  </a:graphic>
                </wp:anchor>
              </w:drawing>
            </w:r>
          </w:p>
          <w:p w14:paraId="68A0D803">
            <w:pPr>
              <w:widowControl/>
              <w:spacing w:line="500" w:lineRule="exact"/>
              <w:ind w:firstLine="470" w:firstLineChars="196"/>
              <w:jc w:val="left"/>
              <w:rPr>
                <w:rFonts w:ascii="宋体" w:hAnsi="宋体"/>
                <w:sz w:val="24"/>
              </w:rPr>
            </w:pPr>
          </w:p>
          <w:p w14:paraId="2E5CE7BB">
            <w:pPr>
              <w:widowControl/>
              <w:spacing w:line="500" w:lineRule="exact"/>
              <w:ind w:firstLine="470" w:firstLineChars="196"/>
              <w:jc w:val="left"/>
              <w:rPr>
                <w:rFonts w:ascii="宋体" w:hAnsi="宋体"/>
                <w:sz w:val="24"/>
              </w:rPr>
            </w:pPr>
          </w:p>
        </w:tc>
      </w:tr>
      <w:tr w14:paraId="4D0F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7" w:type="dxa"/>
            <w:gridSpan w:val="2"/>
            <w:vAlign w:val="center"/>
          </w:tcPr>
          <w:p w14:paraId="023E12BC">
            <w:pPr>
              <w:widowControl/>
              <w:spacing w:line="500" w:lineRule="exact"/>
              <w:ind w:firstLine="413" w:firstLineChars="196"/>
              <w:jc w:val="left"/>
              <w:rPr>
                <w:b/>
                <w:bCs/>
              </w:rPr>
            </w:pPr>
            <w:r>
              <w:rPr>
                <w:b/>
                <w:bCs/>
              </w:rPr>
              <w:t>3</w:t>
            </w:r>
            <w:r>
              <w:rPr>
                <w:rFonts w:hint="eastAsia"/>
                <w:b/>
                <w:bCs/>
              </w:rPr>
              <w:t>．高端P</w:t>
            </w:r>
            <w:r>
              <w:rPr>
                <w:b/>
                <w:bCs/>
              </w:rPr>
              <w:t>PT</w:t>
            </w:r>
            <w:r>
              <w:rPr>
                <w:rFonts w:hint="eastAsia"/>
                <w:b/>
                <w:bCs/>
              </w:rPr>
              <w:t>（演示文稿）制作具体技术指标</w:t>
            </w:r>
          </w:p>
        </w:tc>
      </w:tr>
      <w:tr w14:paraId="292E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437" w:type="dxa"/>
            <w:gridSpan w:val="2"/>
            <w:vAlign w:val="center"/>
          </w:tcPr>
          <w:p w14:paraId="57F99784">
            <w:pPr>
              <w:widowControl/>
              <w:ind w:firstLine="411" w:firstLineChars="196"/>
              <w:jc w:val="left"/>
            </w:pPr>
            <w:r>
              <w:rPr>
                <w:rFonts w:hint="eastAsia"/>
              </w:rPr>
              <w:t>根据需求方的实际需要定制P</w:t>
            </w:r>
            <w:r>
              <w:t>PT</w:t>
            </w:r>
            <w:r>
              <w:rPr>
                <w:rFonts w:hint="eastAsia"/>
              </w:rPr>
              <w:t>（演示文稿）。制作工具软件不限于PowerPoint，W</w:t>
            </w:r>
            <w:r>
              <w:t>PS</w:t>
            </w:r>
            <w:r>
              <w:rPr>
                <w:rFonts w:hint="eastAsia"/>
              </w:rPr>
              <w:t>等软件。但支持校方后期对相关内容的更改与修订。</w:t>
            </w:r>
          </w:p>
        </w:tc>
      </w:tr>
    </w:tbl>
    <w:p w14:paraId="42785A3E">
      <w:pPr>
        <w:widowControl/>
        <w:spacing w:line="360" w:lineRule="auto"/>
        <w:ind w:firstLine="472" w:firstLineChars="196"/>
        <w:jc w:val="left"/>
        <w:rPr>
          <w:rFonts w:ascii="宋体" w:hAnsi="宋体"/>
          <w:b/>
          <w:bCs/>
          <w:sz w:val="24"/>
        </w:rPr>
      </w:pPr>
      <w:r>
        <w:rPr>
          <w:rFonts w:ascii="宋体" w:hAnsi="宋体"/>
          <w:b/>
          <w:bCs/>
          <w:sz w:val="24"/>
        </w:rPr>
        <w:t>5</w:t>
      </w:r>
      <w:r>
        <w:rPr>
          <w:rFonts w:hint="eastAsia" w:ascii="宋体" w:hAnsi="宋体"/>
          <w:b/>
          <w:bCs/>
          <w:sz w:val="24"/>
        </w:rPr>
        <w:t>.在线课程、专业教学资源库类、</w:t>
      </w:r>
      <w:r>
        <w:rPr>
          <w:rFonts w:hint="eastAsia" w:ascii="宋体" w:hAnsi="宋体"/>
          <w:b/>
          <w:bCs/>
          <w:kern w:val="0"/>
          <w:sz w:val="24"/>
        </w:rPr>
        <w:t>各类教学比赛（除教学能力比赛）、活动、微课程、直播、在线课程、各类微视频等资源制作具体要求</w:t>
      </w:r>
    </w:p>
    <w:p w14:paraId="73AC84BE">
      <w:pPr>
        <w:widowControl/>
        <w:spacing w:line="360" w:lineRule="auto"/>
        <w:ind w:firstLine="482" w:firstLineChars="200"/>
        <w:jc w:val="left"/>
        <w:rPr>
          <w:rFonts w:ascii="宋体" w:hAnsi="宋体"/>
          <w:b/>
          <w:kern w:val="0"/>
          <w:sz w:val="24"/>
        </w:rPr>
      </w:pPr>
      <w:r>
        <w:rPr>
          <w:rFonts w:hint="eastAsia" w:ascii="宋体" w:hAnsi="宋体"/>
          <w:b/>
          <w:kern w:val="0"/>
          <w:sz w:val="24"/>
        </w:rPr>
        <w:t>（</w:t>
      </w:r>
      <w:r>
        <w:rPr>
          <w:rFonts w:ascii="宋体" w:hAnsi="宋体"/>
          <w:b/>
          <w:kern w:val="0"/>
          <w:sz w:val="24"/>
        </w:rPr>
        <w:t>1</w:t>
      </w:r>
      <w:r>
        <w:rPr>
          <w:rFonts w:hint="eastAsia" w:ascii="宋体" w:hAnsi="宋体"/>
          <w:b/>
          <w:kern w:val="0"/>
          <w:sz w:val="24"/>
        </w:rPr>
        <w:t>）在线课程、专业教学资源库类资源制作要求</w:t>
      </w:r>
    </w:p>
    <w:p w14:paraId="5E65AFD0">
      <w:pPr>
        <w:widowControl/>
        <w:spacing w:line="360" w:lineRule="auto"/>
        <w:ind w:firstLine="480" w:firstLineChars="200"/>
        <w:jc w:val="left"/>
        <w:rPr>
          <w:rFonts w:ascii="宋体" w:hAnsi="宋体"/>
          <w:bCs/>
          <w:kern w:val="0"/>
          <w:sz w:val="24"/>
        </w:rPr>
      </w:pPr>
      <w:r>
        <w:rPr>
          <w:rFonts w:hint="eastAsia" w:ascii="宋体" w:hAnsi="宋体"/>
          <w:bCs/>
          <w:kern w:val="0"/>
          <w:sz w:val="24"/>
        </w:rPr>
        <w:t>所有视频制作质量要求应满足国家、江苏省以及其他主管部门关于课程建设的相关规范要求，不得出现与国家法律法规、政策不符的内容以及意识形态问题。</w:t>
      </w:r>
    </w:p>
    <w:p w14:paraId="419F3389">
      <w:pPr>
        <w:widowControl/>
        <w:spacing w:line="360" w:lineRule="auto"/>
        <w:ind w:firstLine="480" w:firstLineChars="200"/>
        <w:jc w:val="left"/>
        <w:rPr>
          <w:rFonts w:hint="eastAsia" w:ascii="宋体" w:hAnsi="宋体"/>
          <w:bCs/>
          <w:kern w:val="0"/>
          <w:sz w:val="24"/>
        </w:rPr>
      </w:pPr>
      <w:r>
        <w:rPr>
          <w:rFonts w:hint="eastAsia" w:ascii="宋体" w:hAnsi="宋体"/>
          <w:bCs/>
          <w:kern w:val="0"/>
          <w:sz w:val="24"/>
        </w:rPr>
        <w:t>A.课程拍摄脚本设计：提供一对一的课程咨询服务，辅助老师收集资料、策划课程、知识点设计、起草脚本、拟定分组镜头大纲、场景布置、人员（角色）动作设计与化妆。拍摄前，课程编导应预先提供脚本模板，与老师做好沟通，引导老师写好脚本，深入了解老师需求，如需要化妆师或其他具体的拍摄要求，做好前期沟通，安排拍摄要点指导老师做好准备；现场拍摄时，按前期沟通结果做好准备，课程编导现场参与，并统筹引导安排，提高拍摄效率和质量。</w:t>
      </w:r>
    </w:p>
    <w:p w14:paraId="53E0A9EC">
      <w:pPr>
        <w:widowControl/>
        <w:spacing w:line="360" w:lineRule="auto"/>
        <w:ind w:firstLine="480" w:firstLineChars="200"/>
        <w:jc w:val="left"/>
        <w:rPr>
          <w:rFonts w:hint="eastAsia" w:ascii="宋体" w:hAnsi="宋体"/>
          <w:bCs/>
          <w:kern w:val="0"/>
          <w:sz w:val="24"/>
        </w:rPr>
      </w:pPr>
      <w:r>
        <w:rPr>
          <w:rFonts w:hint="eastAsia" w:ascii="宋体" w:hAnsi="宋体"/>
          <w:bCs/>
          <w:kern w:val="0"/>
          <w:sz w:val="24"/>
        </w:rPr>
        <w:t>B.拍摄：必须使用高清数字设备进行录制，要求视频线号源稳定，全片音频视频同步稳定，不失步掉帧现象。必须使用专业级话筒及音频实力设备，保证录音质量。必须使用专业级灯光设备，保证场景光源最优。采用蓝箱拍摄时，抠像需保证效果平滑，与背景色调一致。采用实景拍摄时，需根据教师需要进入实际场景开展拍摄工作。</w:t>
      </w:r>
    </w:p>
    <w:p w14:paraId="3F8F6EE7">
      <w:pPr>
        <w:widowControl/>
        <w:spacing w:line="360" w:lineRule="auto"/>
        <w:ind w:firstLine="480" w:firstLineChars="200"/>
        <w:jc w:val="left"/>
        <w:rPr>
          <w:rFonts w:hint="eastAsia" w:ascii="宋体" w:hAnsi="宋体"/>
          <w:bCs/>
          <w:kern w:val="0"/>
          <w:sz w:val="24"/>
        </w:rPr>
      </w:pPr>
      <w:r>
        <w:rPr>
          <w:rFonts w:hint="eastAsia" w:ascii="宋体" w:hAnsi="宋体"/>
          <w:bCs/>
          <w:kern w:val="0"/>
          <w:sz w:val="24"/>
        </w:rPr>
        <w:t>C.资源制作：提供ppt制作与美化，二维三维动画制作，字幕、片头片尾制作等服务；</w:t>
      </w:r>
    </w:p>
    <w:p w14:paraId="77EC97D3">
      <w:pPr>
        <w:widowControl/>
        <w:spacing w:line="360" w:lineRule="auto"/>
        <w:ind w:firstLine="482" w:firstLineChars="200"/>
        <w:jc w:val="left"/>
        <w:rPr>
          <w:rFonts w:ascii="宋体" w:hAnsi="宋体"/>
          <w:b/>
          <w:kern w:val="0"/>
          <w:sz w:val="24"/>
        </w:rPr>
      </w:pPr>
      <w:r>
        <w:rPr>
          <w:rFonts w:hint="eastAsia" w:ascii="宋体" w:hAnsi="宋体"/>
          <w:b/>
          <w:kern w:val="0"/>
          <w:sz w:val="24"/>
        </w:rPr>
        <w:t>（</w:t>
      </w:r>
      <w:r>
        <w:rPr>
          <w:rFonts w:ascii="宋体" w:hAnsi="宋体"/>
          <w:b/>
          <w:kern w:val="0"/>
          <w:sz w:val="24"/>
        </w:rPr>
        <w:t>2</w:t>
      </w:r>
      <w:r>
        <w:rPr>
          <w:rFonts w:hint="eastAsia" w:ascii="宋体" w:hAnsi="宋体"/>
          <w:b/>
          <w:kern w:val="0"/>
          <w:sz w:val="24"/>
        </w:rPr>
        <w:t>）各类教学比赛（除教学能力比赛）、活动、微课程资源制作：</w:t>
      </w:r>
    </w:p>
    <w:p w14:paraId="3A4D78A9">
      <w:pPr>
        <w:widowControl/>
        <w:spacing w:line="360" w:lineRule="auto"/>
        <w:ind w:firstLine="480" w:firstLineChars="200"/>
        <w:jc w:val="left"/>
        <w:rPr>
          <w:rFonts w:hint="eastAsia" w:ascii="宋体" w:hAnsi="宋体"/>
          <w:bCs/>
          <w:kern w:val="0"/>
          <w:sz w:val="24"/>
        </w:rPr>
      </w:pPr>
      <w:r>
        <w:rPr>
          <w:rFonts w:hint="eastAsia" w:ascii="宋体" w:hAnsi="宋体"/>
          <w:bCs/>
          <w:kern w:val="0"/>
          <w:sz w:val="24"/>
        </w:rPr>
        <w:t>指各类教学比赛类（除教学能力比赛）的资源制作，如微课比赛、最美课堂、教学基本功大赛等。</w:t>
      </w:r>
    </w:p>
    <w:p w14:paraId="165AD93A">
      <w:pPr>
        <w:widowControl/>
        <w:spacing w:line="360" w:lineRule="auto"/>
        <w:ind w:firstLine="480" w:firstLineChars="200"/>
        <w:jc w:val="left"/>
        <w:rPr>
          <w:rFonts w:hint="eastAsia" w:ascii="宋体" w:hAnsi="宋体"/>
          <w:bCs/>
          <w:kern w:val="0"/>
          <w:sz w:val="24"/>
          <w:lang w:eastAsia="zh-CN"/>
        </w:rPr>
      </w:pPr>
      <w:r>
        <w:rPr>
          <w:rFonts w:hint="eastAsia" w:ascii="宋体" w:hAnsi="宋体"/>
          <w:bCs/>
          <w:kern w:val="0"/>
          <w:sz w:val="24"/>
        </w:rPr>
        <w:t>活动、微课程，如中华经典诵写讲大赛、思政大比武等</w:t>
      </w:r>
      <w:r>
        <w:rPr>
          <w:rFonts w:hint="eastAsia" w:ascii="宋体" w:hAnsi="宋体"/>
          <w:bCs/>
          <w:kern w:val="0"/>
          <w:sz w:val="24"/>
          <w:lang w:eastAsia="zh-CN"/>
        </w:rPr>
        <w:t>。</w:t>
      </w:r>
    </w:p>
    <w:p w14:paraId="3845F9BC">
      <w:pPr>
        <w:widowControl/>
        <w:spacing w:line="360" w:lineRule="auto"/>
        <w:ind w:firstLine="480" w:firstLineChars="200"/>
        <w:jc w:val="left"/>
        <w:rPr>
          <w:rFonts w:hint="eastAsia" w:ascii="宋体" w:hAnsi="宋体" w:eastAsia="宋体"/>
          <w:bCs/>
          <w:kern w:val="0"/>
          <w:sz w:val="24"/>
          <w:lang w:eastAsia="zh-CN"/>
        </w:rPr>
      </w:pPr>
      <w:r>
        <w:rPr>
          <w:rFonts w:hint="eastAsia" w:ascii="宋体" w:hAnsi="宋体"/>
          <w:bCs/>
          <w:kern w:val="0"/>
          <w:sz w:val="24"/>
        </w:rPr>
        <w:t>拍摄及资源制作要求，参考</w:t>
      </w:r>
      <w:r>
        <w:rPr>
          <w:rFonts w:hint="eastAsia" w:ascii="宋体" w:hAnsi="宋体"/>
          <w:b/>
          <w:kern w:val="0"/>
          <w:sz w:val="24"/>
          <w:lang w:eastAsia="zh-CN"/>
        </w:rPr>
        <w:t>“</w:t>
      </w:r>
      <w:r>
        <w:rPr>
          <w:rFonts w:hint="eastAsia" w:ascii="宋体" w:hAnsi="宋体"/>
          <w:b/>
          <w:kern w:val="0"/>
          <w:sz w:val="24"/>
        </w:rPr>
        <w:t>（</w:t>
      </w:r>
      <w:r>
        <w:rPr>
          <w:rFonts w:ascii="宋体" w:hAnsi="宋体"/>
          <w:b/>
          <w:kern w:val="0"/>
          <w:sz w:val="24"/>
        </w:rPr>
        <w:t>1</w:t>
      </w:r>
      <w:r>
        <w:rPr>
          <w:rFonts w:hint="eastAsia" w:ascii="宋体" w:hAnsi="宋体"/>
          <w:b/>
          <w:kern w:val="0"/>
          <w:sz w:val="24"/>
        </w:rPr>
        <w:t>）在线课程、专业教学资源库类资源制作要求</w:t>
      </w:r>
      <w:r>
        <w:rPr>
          <w:rFonts w:hint="eastAsia" w:ascii="宋体" w:hAnsi="宋体"/>
          <w:b/>
          <w:kern w:val="0"/>
          <w:sz w:val="24"/>
          <w:lang w:eastAsia="zh-CN"/>
        </w:rPr>
        <w:t>”。</w:t>
      </w:r>
    </w:p>
    <w:p w14:paraId="716137C2">
      <w:pPr>
        <w:spacing w:line="360" w:lineRule="auto"/>
        <w:ind w:firstLine="482" w:firstLineChars="200"/>
        <w:rPr>
          <w:rFonts w:hint="eastAsia" w:ascii="宋体" w:hAnsi="宋体"/>
          <w:b/>
          <w:bCs/>
          <w:kern w:val="0"/>
          <w:sz w:val="24"/>
        </w:rPr>
      </w:pPr>
      <w:r>
        <w:rPr>
          <w:rFonts w:hint="eastAsia" w:ascii="宋体" w:hAnsi="宋体"/>
          <w:b/>
          <w:bCs/>
          <w:kern w:val="0"/>
          <w:sz w:val="24"/>
        </w:rPr>
        <w:t>各类教学比赛（除教学能力比赛）、在线课程等资源制作以及在线直播服务要求以主办方的实际要求为准。</w:t>
      </w:r>
    </w:p>
    <w:p w14:paraId="0BE7F7B2">
      <w:pPr>
        <w:spacing w:line="360" w:lineRule="auto"/>
        <w:ind w:firstLine="482" w:firstLineChars="200"/>
        <w:rPr>
          <w:rFonts w:hint="eastAsia" w:ascii="宋体" w:hAnsi="宋体"/>
          <w:b/>
          <w:bCs/>
          <w:kern w:val="0"/>
          <w:sz w:val="24"/>
          <w:lang w:eastAsia="zh-CN"/>
        </w:rPr>
      </w:pPr>
      <w:r>
        <w:rPr>
          <w:rFonts w:hint="eastAsia" w:ascii="宋体" w:hAnsi="宋体"/>
          <w:b/>
          <w:bCs/>
          <w:kern w:val="0"/>
          <w:sz w:val="24"/>
        </w:rPr>
        <w:t>6</w:t>
      </w:r>
      <w:r>
        <w:rPr>
          <w:rFonts w:hint="eastAsia" w:ascii="宋体" w:hAnsi="宋体"/>
          <w:b/>
          <w:bCs/>
          <w:kern w:val="0"/>
          <w:sz w:val="24"/>
          <w:lang w:val="en-US" w:eastAsia="zh-CN"/>
        </w:rPr>
        <w:t>.</w:t>
      </w:r>
      <w:r>
        <w:rPr>
          <w:rFonts w:hint="eastAsia" w:ascii="宋体" w:hAnsi="宋体"/>
          <w:b/>
          <w:bCs/>
          <w:kern w:val="0"/>
          <w:sz w:val="24"/>
          <w:lang w:eastAsia="zh-CN"/>
        </w:rPr>
        <w:t>数字人制作标准</w:t>
      </w:r>
    </w:p>
    <w:p w14:paraId="532B1AC0">
      <w:pPr>
        <w:widowControl/>
        <w:spacing w:line="360" w:lineRule="auto"/>
        <w:ind w:firstLine="480" w:firstLineChars="200"/>
        <w:jc w:val="left"/>
        <w:rPr>
          <w:rFonts w:hint="eastAsia" w:ascii="宋体" w:hAnsi="宋体"/>
          <w:bCs/>
          <w:kern w:val="0"/>
          <w:sz w:val="24"/>
        </w:rPr>
      </w:pPr>
      <w:r>
        <w:rPr>
          <w:rFonts w:hint="eastAsia" w:ascii="宋体" w:hAnsi="宋体"/>
          <w:bCs/>
          <w:kern w:val="0"/>
          <w:sz w:val="24"/>
        </w:rPr>
        <w:t>根据老师的具体要求，制作出数字人形象，并应用于视频等实际应用场景。需满足以下几点要求：</w:t>
      </w:r>
      <w:r>
        <w:rPr>
          <w:rFonts w:hint="eastAsia" w:ascii="宋体" w:hAnsi="宋体"/>
          <w:bCs/>
          <w:kern w:val="0"/>
          <w:sz w:val="24"/>
        </w:rPr>
        <w:br w:type="textWrapping"/>
      </w:r>
      <w:r>
        <w:rPr>
          <w:rFonts w:hint="eastAsia" w:ascii="宋体" w:hAnsi="宋体"/>
          <w:bCs/>
          <w:kern w:val="0"/>
          <w:sz w:val="24"/>
        </w:rPr>
        <w:tab/>
      </w:r>
      <w:r>
        <w:rPr>
          <w:rFonts w:hint="eastAsia" w:ascii="宋体" w:hAnsi="宋体"/>
          <w:bCs/>
          <w:kern w:val="0"/>
          <w:sz w:val="24"/>
          <w:lang w:eastAsia="zh-CN"/>
        </w:rPr>
        <w:t>（</w:t>
      </w:r>
      <w:r>
        <w:rPr>
          <w:rFonts w:hint="eastAsia" w:ascii="宋体" w:hAnsi="宋体"/>
          <w:bCs/>
          <w:kern w:val="0"/>
          <w:sz w:val="24"/>
          <w:lang w:val="en-US" w:eastAsia="zh-CN"/>
        </w:rPr>
        <w:t>1</w:t>
      </w:r>
      <w:r>
        <w:rPr>
          <w:rFonts w:hint="eastAsia" w:ascii="宋体" w:hAnsi="宋体"/>
          <w:bCs/>
          <w:kern w:val="0"/>
          <w:sz w:val="24"/>
          <w:lang w:eastAsia="zh-CN"/>
        </w:rPr>
        <w:t>）</w:t>
      </w:r>
      <w:r>
        <w:rPr>
          <w:rFonts w:hint="eastAsia" w:ascii="宋体" w:hAnsi="宋体"/>
          <w:bCs/>
          <w:kern w:val="0"/>
          <w:sz w:val="24"/>
        </w:rPr>
        <w:t>供应商应为课程相关的每位教师训练制作数字人模型，应具有自主、快速训练制作数字人模型的能力。</w:t>
      </w:r>
    </w:p>
    <w:p w14:paraId="567F6E01">
      <w:pPr>
        <w:widowControl/>
        <w:spacing w:line="360" w:lineRule="auto"/>
        <w:ind w:firstLine="480" w:firstLineChars="200"/>
        <w:jc w:val="left"/>
        <w:rPr>
          <w:rFonts w:hint="eastAsia" w:ascii="宋体" w:hAnsi="宋体"/>
          <w:bCs/>
          <w:kern w:val="0"/>
          <w:sz w:val="24"/>
        </w:rPr>
      </w:pPr>
      <w:r>
        <w:rPr>
          <w:rFonts w:hint="eastAsia" w:ascii="宋体" w:hAnsi="宋体"/>
          <w:bCs/>
          <w:kern w:val="0"/>
          <w:sz w:val="24"/>
          <w:lang w:eastAsia="zh-CN"/>
        </w:rPr>
        <w:t>（</w:t>
      </w:r>
      <w:r>
        <w:rPr>
          <w:rFonts w:hint="eastAsia" w:ascii="宋体" w:hAnsi="宋体"/>
          <w:bCs/>
          <w:kern w:val="0"/>
          <w:sz w:val="24"/>
          <w:lang w:val="en-US" w:eastAsia="zh-CN"/>
        </w:rPr>
        <w:t>2</w:t>
      </w:r>
      <w:r>
        <w:rPr>
          <w:rFonts w:hint="eastAsia" w:ascii="宋体" w:hAnsi="宋体"/>
          <w:bCs/>
          <w:kern w:val="0"/>
          <w:sz w:val="24"/>
          <w:lang w:eastAsia="zh-CN"/>
        </w:rPr>
        <w:t>）</w:t>
      </w:r>
      <w:r>
        <w:rPr>
          <w:rFonts w:hint="eastAsia" w:ascii="宋体" w:hAnsi="宋体"/>
          <w:bCs/>
          <w:kern w:val="0"/>
          <w:sz w:val="24"/>
        </w:rPr>
        <w:t>通过数字人技术生成的视频，确保数字人动作的自然度和流畅度，以及授课视频中数字人嘴形的自然贴合。采用教师本人形象和声音，口型与发音一致，并且读音、断句正确，流畅、无语义错误。如果发现上述错误，应具有快速修复能力（一般每个错误应在1小时内完成修复）。</w:t>
      </w:r>
    </w:p>
    <w:p w14:paraId="5C4D6D70">
      <w:pPr>
        <w:widowControl/>
        <w:spacing w:line="360" w:lineRule="auto"/>
        <w:ind w:firstLine="480" w:firstLineChars="200"/>
        <w:jc w:val="left"/>
        <w:rPr>
          <w:rFonts w:hint="eastAsia" w:ascii="宋体" w:hAnsi="宋体"/>
          <w:bCs/>
          <w:kern w:val="0"/>
          <w:sz w:val="24"/>
        </w:rPr>
      </w:pPr>
      <w:r>
        <w:rPr>
          <w:rFonts w:hint="eastAsia" w:ascii="宋体" w:hAnsi="宋体"/>
          <w:bCs/>
          <w:kern w:val="0"/>
          <w:sz w:val="24"/>
        </w:rPr>
        <w:t>数字人可进行语速及音量调节，支持多语言，包括但不限于汉语、英语、日语、韩语等。</w:t>
      </w:r>
    </w:p>
    <w:p w14:paraId="2838BA68">
      <w:pPr>
        <w:widowControl/>
        <w:spacing w:line="360" w:lineRule="auto"/>
        <w:ind w:firstLine="480" w:firstLineChars="200"/>
        <w:jc w:val="left"/>
        <w:rPr>
          <w:rFonts w:hint="eastAsia" w:ascii="宋体" w:hAnsi="宋体"/>
          <w:bCs/>
          <w:kern w:val="0"/>
          <w:sz w:val="24"/>
        </w:rPr>
      </w:pPr>
      <w:r>
        <w:rPr>
          <w:rFonts w:hint="eastAsia" w:ascii="宋体" w:hAnsi="宋体"/>
          <w:bCs/>
          <w:kern w:val="0"/>
          <w:sz w:val="24"/>
          <w:lang w:eastAsia="zh-CN"/>
        </w:rPr>
        <w:t>（</w:t>
      </w:r>
      <w:r>
        <w:rPr>
          <w:rFonts w:hint="eastAsia" w:ascii="宋体" w:hAnsi="宋体"/>
          <w:bCs/>
          <w:kern w:val="0"/>
          <w:sz w:val="24"/>
          <w:lang w:val="en-US" w:eastAsia="zh-CN"/>
        </w:rPr>
        <w:t>3</w:t>
      </w:r>
      <w:r>
        <w:rPr>
          <w:rFonts w:hint="eastAsia" w:ascii="宋体" w:hAnsi="宋体"/>
          <w:bCs/>
          <w:kern w:val="0"/>
          <w:sz w:val="24"/>
          <w:lang w:eastAsia="zh-CN"/>
        </w:rPr>
        <w:t>）</w:t>
      </w:r>
      <w:r>
        <w:rPr>
          <w:rFonts w:hint="eastAsia" w:ascii="宋体" w:hAnsi="宋体"/>
          <w:bCs/>
          <w:kern w:val="0"/>
          <w:sz w:val="24"/>
        </w:rPr>
        <w:t>供应商基于数字人模型、根据文字讲稿推理合成教师讲解视频，后期需要教师本人出境的视频均可采用教师数字人形象替代，供应商根据PPT进行二次加工，生成最终视频（后期视频不采用平台自动识别PPT，转成语音，继而生成视频模式）。</w:t>
      </w:r>
    </w:p>
    <w:p w14:paraId="3EC31354">
      <w:pPr>
        <w:spacing w:line="360" w:lineRule="auto"/>
        <w:ind w:firstLine="482" w:firstLineChars="200"/>
        <w:rPr>
          <w:rStyle w:val="23"/>
          <w:b/>
          <w:bCs/>
          <w:u w:color="000000"/>
        </w:rPr>
      </w:pPr>
      <w:r>
        <w:rPr>
          <w:rStyle w:val="23"/>
          <w:rFonts w:hint="eastAsia"/>
          <w:b/>
          <w:bCs/>
          <w:u w:color="000000"/>
        </w:rPr>
        <w:t>7</w:t>
      </w:r>
      <w:r>
        <w:rPr>
          <w:rStyle w:val="23"/>
          <w:rFonts w:hint="eastAsia"/>
          <w:b/>
          <w:bCs/>
          <w:u w:color="000000"/>
          <w:lang w:val="en-US" w:eastAsia="zh-CN"/>
        </w:rPr>
        <w:t>.</w:t>
      </w:r>
      <w:r>
        <w:rPr>
          <w:rStyle w:val="23"/>
          <w:rFonts w:hint="eastAsia"/>
          <w:b/>
          <w:bCs/>
          <w:u w:color="000000"/>
        </w:rPr>
        <w:t>资源的修改与完善</w:t>
      </w:r>
    </w:p>
    <w:p w14:paraId="35F422EC">
      <w:pPr>
        <w:spacing w:line="360" w:lineRule="auto"/>
        <w:ind w:firstLine="480" w:firstLineChars="200"/>
        <w:rPr>
          <w:rStyle w:val="23"/>
          <w:rFonts w:eastAsia="PMingLiU"/>
          <w:u w:color="000000"/>
        </w:rPr>
      </w:pPr>
      <w:r>
        <w:rPr>
          <w:rStyle w:val="23"/>
          <w:u w:color="000000"/>
        </w:rPr>
        <w:t>如老师对制作的视频有修改意见，制作方必须认真负责修改，达到老师的要求(视频可修改次数不少于3次，微调不计次数)。</w:t>
      </w:r>
    </w:p>
    <w:p w14:paraId="7042BCAA">
      <w:pPr>
        <w:spacing w:line="360" w:lineRule="auto"/>
        <w:ind w:firstLine="482" w:firstLineChars="200"/>
        <w:rPr>
          <w:rStyle w:val="23"/>
          <w:rFonts w:hint="eastAsia"/>
          <w:b/>
          <w:bCs/>
          <w:u w:color="000000"/>
        </w:rPr>
      </w:pPr>
      <w:r>
        <w:rPr>
          <w:rStyle w:val="23"/>
          <w:rFonts w:hint="eastAsia"/>
          <w:b/>
          <w:bCs/>
          <w:u w:color="000000"/>
        </w:rPr>
        <w:t>8.拍摄服务要求</w:t>
      </w:r>
    </w:p>
    <w:p w14:paraId="1D61C551">
      <w:pPr>
        <w:widowControl/>
        <w:spacing w:line="360" w:lineRule="auto"/>
        <w:ind w:firstLine="480" w:firstLineChars="200"/>
        <w:jc w:val="left"/>
        <w:rPr>
          <w:rFonts w:hint="eastAsia" w:ascii="宋体" w:hAnsi="宋体"/>
          <w:bCs/>
          <w:kern w:val="0"/>
          <w:sz w:val="24"/>
        </w:rPr>
      </w:pPr>
      <w:r>
        <w:rPr>
          <w:rFonts w:hint="eastAsia" w:ascii="宋体" w:hAnsi="宋体"/>
          <w:bCs/>
          <w:kern w:val="0"/>
          <w:sz w:val="24"/>
          <w:lang w:eastAsia="zh-CN"/>
        </w:rPr>
        <w:t>（</w:t>
      </w:r>
      <w:r>
        <w:rPr>
          <w:rFonts w:hint="eastAsia" w:ascii="宋体" w:hAnsi="宋体"/>
          <w:bCs/>
          <w:kern w:val="0"/>
          <w:sz w:val="24"/>
          <w:lang w:val="en-US" w:eastAsia="zh-CN"/>
        </w:rPr>
        <w:t>1</w:t>
      </w:r>
      <w:r>
        <w:rPr>
          <w:rFonts w:hint="eastAsia" w:ascii="宋体" w:hAnsi="宋体"/>
          <w:bCs/>
          <w:kern w:val="0"/>
          <w:sz w:val="24"/>
          <w:lang w:eastAsia="zh-CN"/>
        </w:rPr>
        <w:t>）</w:t>
      </w:r>
      <w:r>
        <w:rPr>
          <w:rFonts w:hint="eastAsia" w:ascii="宋体" w:hAnsi="宋体"/>
          <w:bCs/>
          <w:kern w:val="0"/>
          <w:sz w:val="24"/>
        </w:rPr>
        <w:t>投标</w:t>
      </w:r>
      <w:r>
        <w:rPr>
          <w:rFonts w:hint="eastAsia" w:ascii="宋体" w:hAnsi="宋体"/>
          <w:bCs/>
          <w:kern w:val="0"/>
          <w:sz w:val="24"/>
          <w:lang w:eastAsia="zh-CN"/>
        </w:rPr>
        <w:t>供应商</w:t>
      </w:r>
      <w:r>
        <w:rPr>
          <w:rFonts w:hint="eastAsia" w:ascii="宋体" w:hAnsi="宋体"/>
          <w:bCs/>
          <w:kern w:val="0"/>
          <w:sz w:val="24"/>
        </w:rPr>
        <w:t>有专业的视频拍摄编导，对当前课程提供一对一服务，对课程内容编排、拍摄进程及后期制作，提供指导。</w:t>
      </w:r>
    </w:p>
    <w:p w14:paraId="1129D8A4">
      <w:pPr>
        <w:widowControl/>
        <w:shd w:val="clear"/>
        <w:spacing w:line="360" w:lineRule="auto"/>
        <w:ind w:firstLine="480" w:firstLineChars="200"/>
        <w:jc w:val="left"/>
        <w:rPr>
          <w:rFonts w:hint="eastAsia" w:ascii="宋体" w:hAnsi="宋体"/>
          <w:bCs/>
          <w:kern w:val="0"/>
          <w:sz w:val="24"/>
        </w:rPr>
      </w:pPr>
      <w:r>
        <w:rPr>
          <w:rFonts w:hint="eastAsia" w:ascii="宋体" w:hAnsi="宋体"/>
          <w:bCs/>
          <w:kern w:val="0"/>
          <w:sz w:val="24"/>
          <w:lang w:val="en-US" w:eastAsia="zh-CN"/>
        </w:rPr>
        <w:t>（2）</w:t>
      </w:r>
      <w:r>
        <w:rPr>
          <w:rFonts w:hint="eastAsia" w:ascii="宋体" w:hAnsi="宋体"/>
          <w:bCs/>
          <w:kern w:val="0"/>
          <w:sz w:val="24"/>
        </w:rPr>
        <w:t>投标</w:t>
      </w:r>
      <w:r>
        <w:rPr>
          <w:rFonts w:hint="eastAsia" w:ascii="宋体" w:hAnsi="宋体"/>
          <w:bCs/>
          <w:kern w:val="0"/>
          <w:sz w:val="24"/>
          <w:lang w:eastAsia="zh-CN"/>
        </w:rPr>
        <w:t>供应商</w:t>
      </w:r>
      <w:r>
        <w:rPr>
          <w:rFonts w:hint="eastAsia" w:ascii="宋体" w:hAnsi="宋体"/>
          <w:bCs/>
          <w:kern w:val="0"/>
          <w:sz w:val="24"/>
        </w:rPr>
        <w:t>有独立摄影棚和办公区，有视频成像专利技术为佳，可以提供拍摄环境和服务，便于在此拍摄和就视频后期制作沟通。</w:t>
      </w:r>
      <w:bookmarkEnd w:id="1"/>
    </w:p>
    <w:p w14:paraId="3BA980EB">
      <w:pPr>
        <w:widowControl/>
        <w:shd w:val="clear"/>
        <w:spacing w:line="360" w:lineRule="auto"/>
        <w:ind w:firstLine="482" w:firstLineChars="200"/>
        <w:jc w:val="left"/>
        <w:rPr>
          <w:rFonts w:hint="eastAsia"/>
          <w:b/>
          <w:bCs/>
          <w:sz w:val="24"/>
          <w:lang w:eastAsia="zh-CN"/>
        </w:rPr>
      </w:pPr>
      <w:r>
        <w:rPr>
          <w:rFonts w:hint="eastAsia"/>
          <w:b/>
          <w:bCs/>
          <w:sz w:val="24"/>
        </w:rPr>
        <w:t>9.</w:t>
      </w:r>
      <w:r>
        <w:rPr>
          <w:rFonts w:hint="eastAsia"/>
          <w:b/>
          <w:bCs/>
          <w:sz w:val="24"/>
          <w:lang w:eastAsia="zh-CN"/>
        </w:rPr>
        <w:t>提供素材资源库</w:t>
      </w:r>
    </w:p>
    <w:p w14:paraId="1BD38AFE">
      <w:pPr>
        <w:widowControl/>
        <w:shd w:val="clear"/>
        <w:spacing w:line="360" w:lineRule="auto"/>
        <w:ind w:firstLine="480" w:firstLineChars="200"/>
        <w:jc w:val="left"/>
        <w:rPr>
          <w:rFonts w:hint="eastAsia" w:ascii="宋体" w:hAnsi="宋体"/>
          <w:bCs/>
          <w:kern w:val="0"/>
          <w:sz w:val="24"/>
          <w:lang w:eastAsia="zh-CN"/>
        </w:rPr>
      </w:pPr>
      <w:r>
        <w:rPr>
          <w:rFonts w:hint="eastAsia" w:ascii="宋体" w:hAnsi="宋体"/>
          <w:bCs/>
          <w:kern w:val="0"/>
          <w:sz w:val="24"/>
        </w:rPr>
        <w:t>投标</w:t>
      </w:r>
      <w:r>
        <w:rPr>
          <w:rFonts w:hint="eastAsia" w:ascii="宋体" w:hAnsi="宋体"/>
          <w:bCs/>
          <w:kern w:val="0"/>
          <w:sz w:val="24"/>
          <w:lang w:eastAsia="zh-CN"/>
        </w:rPr>
        <w:t>供应商提供包含但不限于：在线课程和专业教学资源库类资源制作、</w:t>
      </w:r>
      <w:r>
        <w:rPr>
          <w:rFonts w:hint="eastAsia" w:ascii="宋体" w:hAnsi="宋体"/>
          <w:sz w:val="24"/>
        </w:rPr>
        <w:t>高端PPT</w:t>
      </w:r>
      <w:r>
        <w:rPr>
          <w:rFonts w:hint="eastAsia" w:ascii="宋体" w:hAnsi="宋体"/>
          <w:sz w:val="24"/>
          <w:lang w:eastAsia="zh-CN"/>
        </w:rPr>
        <w:t>等</w:t>
      </w:r>
      <w:r>
        <w:rPr>
          <w:rFonts w:hint="eastAsia" w:ascii="宋体" w:hAnsi="宋体"/>
          <w:bCs/>
          <w:kern w:val="0"/>
          <w:sz w:val="24"/>
          <w:lang w:eastAsia="zh-CN"/>
        </w:rPr>
        <w:t>素材资源库，供教师选用。</w:t>
      </w:r>
    </w:p>
    <w:p w14:paraId="28E38A71">
      <w:pPr>
        <w:widowControl/>
        <w:shd w:val="clear"/>
        <w:spacing w:line="360" w:lineRule="auto"/>
        <w:ind w:firstLine="482" w:firstLineChars="200"/>
        <w:jc w:val="left"/>
        <w:rPr>
          <w:rFonts w:ascii="宋体" w:hAnsi="宋体"/>
          <w:b/>
          <w:bCs/>
          <w:sz w:val="24"/>
        </w:rPr>
      </w:pPr>
      <w:r>
        <w:rPr>
          <w:rFonts w:hint="eastAsia"/>
          <w:b/>
          <w:bCs/>
          <w:sz w:val="24"/>
          <w:lang w:val="en-US" w:eastAsia="zh-CN"/>
        </w:rPr>
        <w:t>10.</w:t>
      </w:r>
      <w:r>
        <w:rPr>
          <w:rFonts w:hint="eastAsia"/>
          <w:b/>
          <w:bCs/>
          <w:sz w:val="24"/>
        </w:rPr>
        <w:t>供货时间及售后服务</w:t>
      </w:r>
    </w:p>
    <w:p w14:paraId="0F4BF32F">
      <w:pPr>
        <w:widowControl/>
        <w:spacing w:line="360" w:lineRule="auto"/>
        <w:ind w:firstLine="470" w:firstLineChars="196"/>
        <w:jc w:val="left"/>
        <w:rPr>
          <w:rFonts w:ascii="宋体" w:hAnsi="宋体"/>
          <w:sz w:val="24"/>
        </w:rPr>
      </w:pPr>
      <w:r>
        <w:rPr>
          <w:rFonts w:hint="eastAsia" w:ascii="宋体" w:hAnsi="宋体"/>
          <w:sz w:val="24"/>
        </w:rPr>
        <w:t>（1）产品交付时间另行约定。交货地点为学校指定的地点。服务商应在规定的时间和地点供货并交付使用，交付延期或出现其他违规行为，按违约处理。</w:t>
      </w:r>
    </w:p>
    <w:p w14:paraId="43A3FC29">
      <w:pPr>
        <w:spacing w:line="360" w:lineRule="auto"/>
        <w:ind w:firstLine="480" w:firstLineChars="200"/>
      </w:pPr>
      <w:r>
        <w:rPr>
          <w:rFonts w:hint="eastAsia" w:ascii="宋体" w:hAnsi="宋体"/>
          <w:sz w:val="24"/>
        </w:rPr>
        <w:t>（</w:t>
      </w:r>
      <w:r>
        <w:rPr>
          <w:rFonts w:ascii="宋体" w:hAnsi="宋体"/>
          <w:sz w:val="24"/>
        </w:rPr>
        <w:t>2</w:t>
      </w:r>
      <w:r>
        <w:rPr>
          <w:rFonts w:hint="eastAsia" w:ascii="宋体" w:hAnsi="宋体"/>
          <w:sz w:val="24"/>
        </w:rPr>
        <w:t>）</w:t>
      </w:r>
      <w:r>
        <w:rPr>
          <w:rStyle w:val="23"/>
          <w:u w:color="000000"/>
        </w:rPr>
        <w:t>拍摄的高清原片（拍摄的高清源文件及素材）及经过后期处理定稿的高清视频</w:t>
      </w:r>
      <w:r>
        <w:rPr>
          <w:rStyle w:val="23"/>
          <w:rFonts w:hint="eastAsia"/>
          <w:u w:color="000000"/>
        </w:rPr>
        <w:t>，</w:t>
      </w:r>
      <w:r>
        <w:rPr>
          <w:rStyle w:val="23"/>
          <w:u w:color="000000"/>
        </w:rPr>
        <w:t>提供专业平面公司设计制作</w:t>
      </w:r>
      <w:r>
        <w:rPr>
          <w:rStyle w:val="23"/>
          <w:rFonts w:hint="eastAsia"/>
          <w:u w:color="000000"/>
        </w:rPr>
        <w:t>的</w:t>
      </w:r>
      <w:r>
        <w:rPr>
          <w:rStyle w:val="23"/>
          <w:u w:color="000000"/>
        </w:rPr>
        <w:t>DVD和移动硬盘介质的存储并上传到学校指定的网络平</w:t>
      </w:r>
      <w:r>
        <w:t>台。</w:t>
      </w:r>
    </w:p>
    <w:p w14:paraId="738319FF">
      <w:pPr>
        <w:widowControl/>
        <w:spacing w:line="360" w:lineRule="auto"/>
        <w:ind w:firstLine="470" w:firstLineChars="196"/>
        <w:jc w:val="left"/>
        <w:rPr>
          <w:rFonts w:ascii="宋体" w:hAnsi="宋体"/>
          <w:sz w:val="24"/>
        </w:rPr>
      </w:pPr>
      <w:r>
        <w:rPr>
          <w:rStyle w:val="23"/>
          <w:rFonts w:hint="eastAsia"/>
          <w:u w:color="000000"/>
        </w:rPr>
        <w:t>（</w:t>
      </w:r>
      <w:r>
        <w:rPr>
          <w:rStyle w:val="23"/>
          <w:rFonts w:eastAsia="PMingLiU"/>
          <w:u w:color="000000"/>
        </w:rPr>
        <w:t>3</w:t>
      </w:r>
      <w:r>
        <w:rPr>
          <w:rStyle w:val="23"/>
          <w:rFonts w:hint="eastAsia"/>
          <w:u w:color="000000"/>
        </w:rPr>
        <w:t>）根据项目或比赛申报需要提供相应要求的视频文件1套，按需协助老师将相关资料上传到指定的网络平台</w:t>
      </w:r>
    </w:p>
    <w:p w14:paraId="1CC3D734">
      <w:pPr>
        <w:widowControl/>
        <w:spacing w:line="360" w:lineRule="auto"/>
        <w:ind w:firstLine="470" w:firstLineChars="196"/>
        <w:jc w:val="left"/>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）如有项目申报需要应协助提供相应要求的视频文件一套。</w:t>
      </w:r>
    </w:p>
    <w:p w14:paraId="1AC05850">
      <w:pPr>
        <w:widowControl/>
        <w:spacing w:line="360" w:lineRule="auto"/>
        <w:ind w:firstLine="470" w:firstLineChars="196"/>
        <w:jc w:val="left"/>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）投标供应商承诺拍摄的全部母带级别视频文件和成品文件至少提供三年的保存服务。</w:t>
      </w:r>
    </w:p>
    <w:p w14:paraId="7B962D57">
      <w:pPr>
        <w:spacing w:line="360" w:lineRule="auto"/>
        <w:ind w:firstLine="482"/>
        <w:rPr>
          <w:sz w:val="24"/>
        </w:rPr>
      </w:pPr>
      <w:r>
        <w:rPr>
          <w:rFonts w:hint="eastAsia"/>
          <w:sz w:val="24"/>
        </w:rPr>
        <w:t>（</w:t>
      </w:r>
      <w:r>
        <w:rPr>
          <w:sz w:val="24"/>
        </w:rPr>
        <w:t>6</w:t>
      </w:r>
      <w:r>
        <w:rPr>
          <w:rFonts w:hint="eastAsia"/>
          <w:sz w:val="24"/>
        </w:rPr>
        <w:t>）产品交付后，供应商负责对老师进行免费的教学比赛或课程资源上线指导、辅导和培训（邀请的专家费用由服务商支付）。</w:t>
      </w:r>
    </w:p>
    <w:p w14:paraId="3AAD7657">
      <w:pPr>
        <w:spacing w:line="360" w:lineRule="auto"/>
        <w:ind w:firstLine="482"/>
        <w:rPr>
          <w:sz w:val="24"/>
        </w:rPr>
      </w:pPr>
      <w:r>
        <w:rPr>
          <w:rFonts w:hint="eastAsia"/>
          <w:sz w:val="24"/>
        </w:rPr>
        <w:t>（</w:t>
      </w:r>
      <w:r>
        <w:rPr>
          <w:sz w:val="24"/>
        </w:rPr>
        <w:t>7</w:t>
      </w:r>
      <w:r>
        <w:rPr>
          <w:rFonts w:hint="eastAsia"/>
          <w:sz w:val="24"/>
        </w:rPr>
        <w:t>）售后服务：24小时以内上门服务。</w:t>
      </w:r>
    </w:p>
    <w:p w14:paraId="698FCC14">
      <w:pPr>
        <w:spacing w:line="360" w:lineRule="auto"/>
        <w:ind w:firstLine="482"/>
        <w:rPr>
          <w:sz w:val="24"/>
        </w:rPr>
      </w:pPr>
      <w:r>
        <w:rPr>
          <w:rFonts w:hint="eastAsia"/>
          <w:sz w:val="24"/>
        </w:rPr>
        <w:t>（</w:t>
      </w:r>
      <w:r>
        <w:rPr>
          <w:sz w:val="24"/>
        </w:rPr>
        <w:t>8</w:t>
      </w:r>
      <w:r>
        <w:rPr>
          <w:rFonts w:hint="eastAsia"/>
          <w:sz w:val="24"/>
        </w:rPr>
        <w:t>）供应商应协助学校对教学比赛或课程建设成果进行线上线下的推介和推广。</w:t>
      </w:r>
    </w:p>
    <w:p w14:paraId="26BD7D1B">
      <w:pPr>
        <w:widowControl/>
        <w:spacing w:line="360" w:lineRule="auto"/>
        <w:ind w:firstLine="472" w:firstLineChars="196"/>
        <w:jc w:val="left"/>
        <w:rPr>
          <w:rFonts w:ascii="宋体" w:hAnsi="宋体"/>
          <w:b/>
          <w:bCs/>
          <w:sz w:val="24"/>
        </w:rPr>
      </w:pPr>
      <w:r>
        <w:rPr>
          <w:rFonts w:hint="eastAsia" w:ascii="宋体" w:hAnsi="宋体"/>
          <w:b/>
          <w:bCs/>
          <w:sz w:val="24"/>
        </w:rPr>
        <w:t>1</w:t>
      </w:r>
      <w:r>
        <w:rPr>
          <w:rFonts w:hint="eastAsia" w:ascii="宋体" w:hAnsi="宋体"/>
          <w:b/>
          <w:bCs/>
          <w:sz w:val="24"/>
          <w:lang w:val="en-US" w:eastAsia="zh-CN"/>
        </w:rPr>
        <w:t>1</w:t>
      </w:r>
      <w:r>
        <w:rPr>
          <w:rFonts w:hint="eastAsia" w:ascii="宋体" w:hAnsi="宋体"/>
          <w:b/>
          <w:bCs/>
          <w:sz w:val="24"/>
        </w:rPr>
        <w:t>.版权要求</w:t>
      </w:r>
    </w:p>
    <w:p w14:paraId="387B77DF">
      <w:pPr>
        <w:widowControl/>
        <w:spacing w:line="360" w:lineRule="auto"/>
        <w:ind w:firstLine="470" w:firstLineChars="196"/>
        <w:jc w:val="left"/>
        <w:rPr>
          <w:rFonts w:ascii="宋体" w:hAnsi="宋体"/>
          <w:sz w:val="24"/>
        </w:rPr>
      </w:pPr>
      <w:r>
        <w:rPr>
          <w:rFonts w:hint="eastAsia" w:ascii="宋体" w:hAnsi="宋体"/>
          <w:sz w:val="24"/>
        </w:rPr>
        <w:t>供应商在制作过程中提供的视频数据、动画资料、教参图书、学术期刊资源、教育视频资源等涉及到版权问题的相关资料，必须妥善解决其知识产权问题，所有知识产权、传播权纠纷由供货方承担责任，采购方免责。</w:t>
      </w:r>
    </w:p>
    <w:p w14:paraId="36C846A6">
      <w:pPr>
        <w:widowControl/>
        <w:spacing w:line="360" w:lineRule="auto"/>
        <w:ind w:firstLine="470" w:firstLineChars="196"/>
        <w:jc w:val="left"/>
        <w:rPr>
          <w:rFonts w:ascii="宋体" w:hAnsi="宋体"/>
          <w:sz w:val="24"/>
        </w:rPr>
      </w:pPr>
      <w:r>
        <w:rPr>
          <w:rFonts w:hint="eastAsia" w:ascii="宋体" w:hAnsi="宋体" w:cs="宋体"/>
          <w:sz w:val="24"/>
        </w:rPr>
        <w:t>供应商在</w:t>
      </w:r>
      <w:r>
        <w:rPr>
          <w:rFonts w:hint="eastAsia" w:ascii="宋体" w:hAnsi="宋体"/>
          <w:sz w:val="24"/>
        </w:rPr>
        <w:t>课程建设过程中制作或创作的教学视频、动画、片头片尾、图片、音频、图书、论文等素材，要求具有完整的知识产权，且其产权归属学校所有。</w:t>
      </w:r>
    </w:p>
    <w:p w14:paraId="2EA52045">
      <w:pPr>
        <w:widowControl/>
        <w:spacing w:line="360" w:lineRule="auto"/>
        <w:ind w:firstLine="470" w:firstLineChars="196"/>
        <w:jc w:val="left"/>
      </w:pPr>
      <w:r>
        <w:rPr>
          <w:rStyle w:val="23"/>
          <w:rFonts w:hint="eastAsia"/>
          <w:u w:color="000000"/>
        </w:rPr>
        <w:t>投标</w:t>
      </w:r>
      <w:r>
        <w:rPr>
          <w:rFonts w:hint="eastAsia" w:ascii="宋体" w:hAnsi="宋体" w:cs="宋体"/>
          <w:sz w:val="24"/>
        </w:rPr>
        <w:t>供应商</w:t>
      </w:r>
      <w:r>
        <w:rPr>
          <w:rFonts w:hint="eastAsia" w:ascii="宋体" w:hAnsi="宋体"/>
          <w:sz w:val="24"/>
        </w:rPr>
        <w:t>须全部满足并提供书面承诺原件。</w:t>
      </w:r>
    </w:p>
    <w:p w14:paraId="2C8CF476">
      <w:pPr>
        <w:widowControl/>
        <w:spacing w:line="360" w:lineRule="auto"/>
        <w:ind w:firstLine="472" w:firstLineChars="196"/>
        <w:jc w:val="left"/>
        <w:rPr>
          <w:rFonts w:ascii="宋体" w:hAnsi="宋体"/>
          <w:b/>
          <w:bCs/>
          <w:sz w:val="24"/>
        </w:rPr>
      </w:pPr>
      <w:r>
        <w:rPr>
          <w:rFonts w:hint="eastAsia" w:ascii="宋体" w:hAnsi="宋体"/>
          <w:b/>
          <w:bCs/>
          <w:sz w:val="24"/>
        </w:rPr>
        <w:t>（二）其他要求</w:t>
      </w:r>
    </w:p>
    <w:p w14:paraId="0831F0D2">
      <w:pPr>
        <w:tabs>
          <w:tab w:val="left" w:pos="5325"/>
        </w:tabs>
        <w:snapToGrid w:val="0"/>
        <w:spacing w:line="360" w:lineRule="auto"/>
        <w:ind w:firstLine="482" w:firstLineChars="200"/>
        <w:contextualSpacing/>
        <w:rPr>
          <w:rFonts w:ascii="宋体" w:hAnsi="宋体"/>
          <w:b/>
          <w:sz w:val="24"/>
        </w:rPr>
      </w:pPr>
      <w:r>
        <w:rPr>
          <w:rFonts w:hint="eastAsia" w:ascii="宋体" w:hAnsi="宋体"/>
          <w:b/>
          <w:sz w:val="24"/>
        </w:rPr>
        <w:t>1.验收要求</w:t>
      </w:r>
    </w:p>
    <w:p w14:paraId="6BCAF462">
      <w:pPr>
        <w:tabs>
          <w:tab w:val="left" w:pos="5325"/>
        </w:tabs>
        <w:snapToGrid w:val="0"/>
        <w:spacing w:line="360" w:lineRule="auto"/>
        <w:ind w:firstLine="480" w:firstLineChars="200"/>
        <w:contextualSpacing/>
        <w:rPr>
          <w:rFonts w:ascii="宋体" w:hAnsi="宋体"/>
          <w:sz w:val="24"/>
        </w:rPr>
      </w:pPr>
      <w:r>
        <w:rPr>
          <w:rFonts w:ascii="宋体" w:hAnsi="宋体"/>
          <w:sz w:val="24"/>
        </w:rPr>
        <w:t>由我单位组织相关专业技术人员</w:t>
      </w:r>
      <w:r>
        <w:rPr>
          <w:rFonts w:hint="eastAsia" w:ascii="宋体" w:hAnsi="宋体"/>
          <w:sz w:val="24"/>
        </w:rPr>
        <w:t>，必要时邀请</w:t>
      </w:r>
      <w:r>
        <w:rPr>
          <w:rFonts w:ascii="宋体" w:hAnsi="宋体"/>
          <w:sz w:val="24"/>
        </w:rPr>
        <w:t>质检等部门共同参与验收，出具验收报告，作为支付货款的依据。由于验收而产生的所有费用由</w:t>
      </w:r>
      <w:r>
        <w:rPr>
          <w:rFonts w:hint="eastAsia" w:ascii="宋体" w:hAnsi="宋体"/>
          <w:sz w:val="24"/>
        </w:rPr>
        <w:t>成交供应商</w:t>
      </w:r>
      <w:r>
        <w:rPr>
          <w:rFonts w:ascii="宋体" w:hAnsi="宋体"/>
          <w:sz w:val="24"/>
        </w:rPr>
        <w:t>负责。</w:t>
      </w:r>
    </w:p>
    <w:p w14:paraId="2AE7E5E1">
      <w:pPr>
        <w:tabs>
          <w:tab w:val="left" w:pos="5325"/>
        </w:tabs>
        <w:snapToGrid w:val="0"/>
        <w:spacing w:line="360" w:lineRule="auto"/>
        <w:ind w:firstLine="482" w:firstLineChars="200"/>
        <w:contextualSpacing/>
        <w:rPr>
          <w:rFonts w:ascii="宋体" w:hAnsi="宋体"/>
          <w:b/>
          <w:sz w:val="24"/>
        </w:rPr>
      </w:pPr>
      <w:r>
        <w:rPr>
          <w:rFonts w:hint="eastAsia" w:ascii="宋体" w:hAnsi="宋体"/>
          <w:b/>
          <w:sz w:val="24"/>
        </w:rPr>
        <w:t>2.</w:t>
      </w:r>
      <w:r>
        <w:rPr>
          <w:rFonts w:ascii="宋体" w:hAnsi="宋体"/>
          <w:b/>
          <w:sz w:val="24"/>
        </w:rPr>
        <w:t>项目交货期需求</w:t>
      </w:r>
    </w:p>
    <w:p w14:paraId="40B96B9A">
      <w:pPr>
        <w:tabs>
          <w:tab w:val="left" w:pos="5325"/>
        </w:tabs>
        <w:snapToGrid w:val="0"/>
        <w:spacing w:line="360" w:lineRule="auto"/>
        <w:ind w:firstLine="480" w:firstLineChars="200"/>
        <w:contextualSpacing/>
        <w:rPr>
          <w:rFonts w:ascii="宋体" w:hAnsi="宋体"/>
          <w:sz w:val="24"/>
        </w:rPr>
      </w:pPr>
      <w:r>
        <w:rPr>
          <w:rFonts w:ascii="宋体" w:hAnsi="宋体"/>
          <w:sz w:val="24"/>
        </w:rPr>
        <w:t>签定合同日期：</w:t>
      </w:r>
      <w:r>
        <w:rPr>
          <w:rFonts w:hint="default" w:ascii="宋体" w:hAnsi="宋体"/>
          <w:sz w:val="24"/>
        </w:rPr>
        <w:t>采购人与成交供应商应当在成交通知书发出之日起30日内，按照磋商文件确定的合同文本以及采购标的、采购金额、采购数量、技术和服务要求等事项签订政府采购合同。</w:t>
      </w:r>
    </w:p>
    <w:p w14:paraId="4D7A96D9">
      <w:pPr>
        <w:tabs>
          <w:tab w:val="left" w:pos="5325"/>
        </w:tabs>
        <w:snapToGrid w:val="0"/>
        <w:spacing w:line="360" w:lineRule="auto"/>
        <w:ind w:firstLine="482" w:firstLineChars="200"/>
        <w:contextualSpacing/>
        <w:jc w:val="left"/>
        <w:rPr>
          <w:rFonts w:ascii="宋体" w:hAnsi="宋体"/>
          <w:b/>
          <w:sz w:val="24"/>
          <w:lang w:val="zh-CN"/>
        </w:rPr>
      </w:pPr>
      <w:r>
        <w:rPr>
          <w:rFonts w:hint="eastAsia" w:ascii="宋体" w:hAnsi="宋体"/>
          <w:b/>
          <w:bCs/>
          <w:sz w:val="24"/>
        </w:rPr>
        <w:t>3.</w:t>
      </w:r>
      <w:r>
        <w:rPr>
          <w:rFonts w:ascii="宋体" w:hAnsi="宋体"/>
          <w:b/>
          <w:sz w:val="24"/>
          <w:lang w:val="zh-CN"/>
        </w:rPr>
        <w:t>付款</w:t>
      </w:r>
    </w:p>
    <w:p w14:paraId="55C3A2AD">
      <w:pPr>
        <w:tabs>
          <w:tab w:val="left" w:pos="5325"/>
        </w:tabs>
        <w:snapToGrid w:val="0"/>
        <w:spacing w:line="360" w:lineRule="auto"/>
        <w:ind w:firstLine="480" w:firstLineChars="200"/>
        <w:contextualSpacing/>
        <w:jc w:val="left"/>
        <w:rPr>
          <w:rFonts w:ascii="宋体" w:hAnsi="宋体"/>
          <w:sz w:val="24"/>
        </w:rPr>
      </w:pPr>
      <w:r>
        <w:rPr>
          <w:rFonts w:hint="eastAsia" w:ascii="宋体" w:hAnsi="宋体"/>
          <w:sz w:val="24"/>
          <w:lang w:val="zh-CN"/>
        </w:rPr>
        <w:t>（</w:t>
      </w:r>
      <w:r>
        <w:rPr>
          <w:rFonts w:hint="eastAsia" w:ascii="宋体" w:hAnsi="宋体"/>
          <w:sz w:val="24"/>
        </w:rPr>
        <w:t>1</w:t>
      </w:r>
      <w:r>
        <w:rPr>
          <w:rFonts w:hint="eastAsia" w:ascii="宋体" w:hAnsi="宋体"/>
          <w:sz w:val="24"/>
          <w:lang w:val="zh-CN"/>
        </w:rPr>
        <w:t>）</w:t>
      </w:r>
      <w:r>
        <w:rPr>
          <w:rFonts w:ascii="宋体" w:hAnsi="宋体"/>
          <w:sz w:val="24"/>
        </w:rPr>
        <w:t>申请部门应在项目验收合格后按合同约定办理结算手续。</w:t>
      </w:r>
    </w:p>
    <w:p w14:paraId="7937CB5F">
      <w:pPr>
        <w:tabs>
          <w:tab w:val="left" w:pos="5325"/>
        </w:tabs>
        <w:snapToGrid w:val="0"/>
        <w:spacing w:line="360" w:lineRule="auto"/>
        <w:ind w:firstLine="480" w:firstLineChars="200"/>
        <w:contextualSpacing/>
        <w:jc w:val="left"/>
        <w:rPr>
          <w:rFonts w:ascii="宋体" w:hAnsi="宋体"/>
          <w:sz w:val="24"/>
        </w:rPr>
      </w:pPr>
      <w:r>
        <w:rPr>
          <w:rFonts w:hint="eastAsia" w:ascii="宋体" w:hAnsi="宋体"/>
          <w:sz w:val="24"/>
          <w:lang w:val="zh-CN"/>
        </w:rPr>
        <w:t>（</w:t>
      </w:r>
      <w:r>
        <w:rPr>
          <w:rFonts w:hint="eastAsia" w:ascii="宋体" w:hAnsi="宋体"/>
          <w:sz w:val="24"/>
        </w:rPr>
        <w:t>2</w:t>
      </w:r>
      <w:r>
        <w:rPr>
          <w:rFonts w:hint="eastAsia" w:ascii="宋体" w:hAnsi="宋体"/>
          <w:sz w:val="24"/>
          <w:lang w:val="zh-CN"/>
        </w:rPr>
        <w:t>）</w:t>
      </w:r>
      <w:r>
        <w:rPr>
          <w:rFonts w:ascii="宋体" w:hAnsi="宋体"/>
          <w:sz w:val="24"/>
        </w:rPr>
        <w:t>付款方式：</w:t>
      </w:r>
      <w:r>
        <w:rPr>
          <w:rFonts w:hint="eastAsia" w:ascii="宋体" w:hAnsi="宋体"/>
          <w:sz w:val="24"/>
        </w:rPr>
        <w:t>货到验收合格后，按实际制作数量进行结算。</w:t>
      </w:r>
    </w:p>
    <w:p w14:paraId="72E7E6F7">
      <w:pPr>
        <w:tabs>
          <w:tab w:val="left" w:pos="5325"/>
        </w:tabs>
        <w:snapToGrid w:val="0"/>
        <w:spacing w:line="360" w:lineRule="auto"/>
        <w:ind w:firstLine="480" w:firstLineChars="200"/>
        <w:contextualSpacing/>
        <w:jc w:val="left"/>
        <w:rPr>
          <w:rFonts w:ascii="宋体" w:hAnsi="宋体"/>
          <w:sz w:val="24"/>
          <w:u w:val="single"/>
        </w:rPr>
      </w:pPr>
      <w:r>
        <w:rPr>
          <w:rFonts w:hint="eastAsia" w:ascii="宋体" w:hAnsi="宋体"/>
          <w:sz w:val="24"/>
        </w:rPr>
        <w:t>（3）</w:t>
      </w:r>
      <w:r>
        <w:rPr>
          <w:rFonts w:ascii="宋体" w:hAnsi="宋体"/>
          <w:sz w:val="24"/>
        </w:rPr>
        <w:t>其他要求：</w:t>
      </w:r>
      <w:r>
        <w:rPr>
          <w:rFonts w:ascii="宋体" w:hAnsi="宋体"/>
          <w:sz w:val="24"/>
          <w:u w:val="single"/>
        </w:rPr>
        <w:t>无。</w:t>
      </w:r>
    </w:p>
    <w:p w14:paraId="01D8D1B7">
      <w:pPr>
        <w:tabs>
          <w:tab w:val="left" w:pos="5325"/>
        </w:tabs>
        <w:snapToGrid w:val="0"/>
        <w:spacing w:line="360" w:lineRule="auto"/>
        <w:ind w:firstLine="482" w:firstLineChars="200"/>
        <w:contextualSpacing/>
        <w:jc w:val="left"/>
        <w:rPr>
          <w:rFonts w:ascii="宋体" w:hAnsi="宋体"/>
          <w:b/>
          <w:bCs/>
          <w:sz w:val="24"/>
        </w:rPr>
      </w:pPr>
      <w:r>
        <w:rPr>
          <w:rFonts w:hint="eastAsia" w:ascii="宋体" w:hAnsi="宋体"/>
          <w:b/>
          <w:bCs/>
          <w:sz w:val="24"/>
        </w:rPr>
        <w:t>4.违约责任</w:t>
      </w:r>
    </w:p>
    <w:p w14:paraId="08DA5366">
      <w:pPr>
        <w:tabs>
          <w:tab w:val="left" w:pos="5325"/>
        </w:tabs>
        <w:snapToGrid w:val="0"/>
        <w:spacing w:line="360" w:lineRule="auto"/>
        <w:ind w:firstLine="480" w:firstLineChars="200"/>
        <w:contextualSpacing/>
        <w:jc w:val="left"/>
        <w:rPr>
          <w:rFonts w:ascii="宋体" w:hAnsi="宋体"/>
          <w:sz w:val="24"/>
        </w:rPr>
      </w:pPr>
      <w:r>
        <w:rPr>
          <w:rFonts w:hint="eastAsia" w:ascii="宋体" w:hAnsi="宋体"/>
          <w:sz w:val="24"/>
        </w:rPr>
        <w:t>（1）成交供应商</w:t>
      </w:r>
      <w:r>
        <w:rPr>
          <w:rFonts w:ascii="宋体" w:hAnsi="宋体"/>
          <w:sz w:val="24"/>
        </w:rPr>
        <w:t>不能按期供货，</w:t>
      </w:r>
      <w:r>
        <w:rPr>
          <w:rFonts w:hint="eastAsia" w:ascii="宋体" w:hAnsi="宋体"/>
          <w:sz w:val="24"/>
        </w:rPr>
        <w:t>成交供应商</w:t>
      </w:r>
      <w:r>
        <w:rPr>
          <w:rFonts w:ascii="宋体" w:hAnsi="宋体"/>
          <w:sz w:val="24"/>
        </w:rPr>
        <w:t>付给</w:t>
      </w:r>
      <w:r>
        <w:rPr>
          <w:rFonts w:hint="eastAsia" w:ascii="宋体" w:hAnsi="宋体"/>
          <w:sz w:val="24"/>
        </w:rPr>
        <w:t>采购人</w:t>
      </w:r>
      <w:r>
        <w:rPr>
          <w:rFonts w:ascii="宋体" w:hAnsi="宋体"/>
          <w:sz w:val="24"/>
        </w:rPr>
        <w:t>违约金（违约金的计算：</w:t>
      </w:r>
      <w:r>
        <w:rPr>
          <w:rFonts w:ascii="宋体" w:hAnsi="宋体"/>
          <w:b/>
          <w:sz w:val="24"/>
        </w:rPr>
        <w:t>合同总额的</w:t>
      </w:r>
      <w:r>
        <w:rPr>
          <w:rFonts w:ascii="宋体" w:hAnsi="宋体"/>
          <w:b/>
          <w:sz w:val="24"/>
          <w:u w:val="single"/>
        </w:rPr>
        <w:t>0.5% /天</w:t>
      </w:r>
      <w:r>
        <w:rPr>
          <w:rFonts w:ascii="宋体" w:hAnsi="宋体"/>
          <w:sz w:val="24"/>
        </w:rPr>
        <w:t>）。</w:t>
      </w:r>
      <w:r>
        <w:rPr>
          <w:rFonts w:hint="eastAsia" w:ascii="宋体" w:hAnsi="宋体"/>
          <w:sz w:val="24"/>
        </w:rPr>
        <w:t>采购人</w:t>
      </w:r>
      <w:r>
        <w:rPr>
          <w:rFonts w:ascii="宋体" w:hAnsi="宋体"/>
          <w:sz w:val="24"/>
        </w:rPr>
        <w:t>原因或不可抗力的因素影响除外。</w:t>
      </w:r>
    </w:p>
    <w:p w14:paraId="6947B995">
      <w:pPr>
        <w:spacing w:line="360" w:lineRule="auto"/>
        <w:ind w:firstLine="480" w:firstLineChars="200"/>
        <w:rPr>
          <w:rFonts w:ascii="宋体" w:hAnsi="宋体"/>
          <w:sz w:val="24"/>
        </w:rPr>
      </w:pPr>
      <w:r>
        <w:rPr>
          <w:rFonts w:hint="eastAsia" w:ascii="宋体" w:hAnsi="宋体"/>
          <w:sz w:val="24"/>
        </w:rPr>
        <w:t>（2）成交供应商</w:t>
      </w:r>
      <w:r>
        <w:rPr>
          <w:rFonts w:ascii="宋体" w:hAnsi="宋体"/>
          <w:sz w:val="24"/>
        </w:rPr>
        <w:t>低于合同配置、技术标准供货，</w:t>
      </w:r>
      <w:r>
        <w:rPr>
          <w:rFonts w:hint="eastAsia" w:ascii="宋体" w:hAnsi="宋体"/>
          <w:sz w:val="24"/>
        </w:rPr>
        <w:t>成交供应商</w:t>
      </w:r>
      <w:r>
        <w:rPr>
          <w:rFonts w:ascii="宋体" w:hAnsi="宋体"/>
          <w:sz w:val="24"/>
        </w:rPr>
        <w:t>负有下列</w:t>
      </w:r>
      <w:r>
        <w:rPr>
          <w:rFonts w:hint="eastAsia" w:ascii="宋体" w:hAnsi="宋体"/>
          <w:sz w:val="24"/>
          <w:lang w:eastAsia="zh-CN"/>
        </w:rPr>
        <w:t>两</w:t>
      </w:r>
      <w:r>
        <w:rPr>
          <w:rFonts w:ascii="宋体" w:hAnsi="宋体"/>
          <w:sz w:val="24"/>
        </w:rPr>
        <w:t>种责任：</w:t>
      </w:r>
    </w:p>
    <w:p w14:paraId="5DA62B43">
      <w:pPr>
        <w:spacing w:line="360" w:lineRule="auto"/>
        <w:ind w:firstLine="480" w:firstLineChars="200"/>
        <w:rPr>
          <w:rFonts w:ascii="宋体" w:hAnsi="宋体"/>
          <w:sz w:val="24"/>
        </w:rPr>
      </w:pPr>
      <w:r>
        <w:rPr>
          <w:rFonts w:hint="eastAsia" w:ascii="宋体" w:hAnsi="宋体"/>
          <w:sz w:val="24"/>
        </w:rPr>
        <w:t>①成交供应商</w:t>
      </w:r>
      <w:r>
        <w:rPr>
          <w:rFonts w:ascii="宋体" w:hAnsi="宋体"/>
          <w:sz w:val="24"/>
        </w:rPr>
        <w:t>恢复合同规定的配置、技术标准（或不低于原配置、原标准），遇价格下降的，</w:t>
      </w:r>
      <w:r>
        <w:rPr>
          <w:rFonts w:hint="eastAsia" w:ascii="宋体" w:hAnsi="宋体"/>
          <w:sz w:val="24"/>
        </w:rPr>
        <w:t>成交供应商</w:t>
      </w:r>
      <w:r>
        <w:rPr>
          <w:rFonts w:ascii="宋体" w:hAnsi="宋体"/>
          <w:sz w:val="24"/>
        </w:rPr>
        <w:t>退还差价；遇价格上涨的，按原价格执行。同时</w:t>
      </w:r>
      <w:r>
        <w:rPr>
          <w:rFonts w:hint="eastAsia" w:ascii="宋体" w:hAnsi="宋体"/>
          <w:sz w:val="24"/>
        </w:rPr>
        <w:t>成交供应商</w:t>
      </w:r>
      <w:r>
        <w:rPr>
          <w:rFonts w:ascii="宋体" w:hAnsi="宋体"/>
          <w:sz w:val="24"/>
        </w:rPr>
        <w:t>付给</w:t>
      </w:r>
      <w:r>
        <w:rPr>
          <w:rFonts w:hint="eastAsia" w:ascii="宋体" w:hAnsi="宋体"/>
          <w:sz w:val="24"/>
        </w:rPr>
        <w:t>采购人</w:t>
      </w:r>
      <w:r>
        <w:rPr>
          <w:rFonts w:ascii="宋体" w:hAnsi="宋体"/>
          <w:sz w:val="24"/>
        </w:rPr>
        <w:t>合同总价款</w:t>
      </w:r>
      <w:r>
        <w:rPr>
          <w:rFonts w:ascii="宋体" w:hAnsi="宋体"/>
          <w:sz w:val="24"/>
          <w:u w:val="single"/>
        </w:rPr>
        <w:t xml:space="preserve"> 10% </w:t>
      </w:r>
      <w:r>
        <w:rPr>
          <w:rFonts w:ascii="宋体" w:hAnsi="宋体"/>
          <w:sz w:val="24"/>
        </w:rPr>
        <w:t>的违约金。</w:t>
      </w:r>
    </w:p>
    <w:p w14:paraId="7AA596D6">
      <w:pPr>
        <w:spacing w:line="360" w:lineRule="auto"/>
        <w:ind w:firstLine="480" w:firstLineChars="200"/>
        <w:rPr>
          <w:rFonts w:ascii="宋体" w:hAnsi="宋体"/>
          <w:sz w:val="24"/>
        </w:rPr>
      </w:pPr>
      <w:r>
        <w:rPr>
          <w:rFonts w:hint="eastAsia" w:ascii="宋体" w:hAnsi="宋体"/>
          <w:sz w:val="24"/>
        </w:rPr>
        <w:t>②采购人</w:t>
      </w:r>
      <w:r>
        <w:rPr>
          <w:rFonts w:ascii="宋体" w:hAnsi="宋体"/>
          <w:sz w:val="24"/>
        </w:rPr>
        <w:t>退货，同时，</w:t>
      </w:r>
      <w:r>
        <w:rPr>
          <w:rFonts w:hint="eastAsia" w:ascii="宋体" w:hAnsi="宋体"/>
          <w:sz w:val="24"/>
        </w:rPr>
        <w:t>成交供应商</w:t>
      </w:r>
      <w:r>
        <w:rPr>
          <w:rFonts w:ascii="宋体" w:hAnsi="宋体"/>
          <w:sz w:val="24"/>
        </w:rPr>
        <w:t>付给</w:t>
      </w:r>
      <w:r>
        <w:rPr>
          <w:rFonts w:hint="eastAsia" w:ascii="宋体" w:hAnsi="宋体"/>
          <w:sz w:val="24"/>
        </w:rPr>
        <w:t>采购人</w:t>
      </w:r>
      <w:r>
        <w:rPr>
          <w:rFonts w:ascii="宋体" w:hAnsi="宋体"/>
          <w:sz w:val="24"/>
        </w:rPr>
        <w:t>合同总价款</w:t>
      </w:r>
      <w:r>
        <w:rPr>
          <w:rFonts w:ascii="宋体" w:hAnsi="宋体"/>
          <w:sz w:val="24"/>
          <w:u w:val="single"/>
        </w:rPr>
        <w:t xml:space="preserve"> 10% </w:t>
      </w:r>
      <w:r>
        <w:rPr>
          <w:rFonts w:ascii="宋体" w:hAnsi="宋体"/>
          <w:sz w:val="24"/>
        </w:rPr>
        <w:t>的违约金。</w:t>
      </w:r>
    </w:p>
    <w:p w14:paraId="43C79938">
      <w:pPr>
        <w:spacing w:line="360" w:lineRule="auto"/>
        <w:ind w:firstLine="480" w:firstLineChars="200"/>
        <w:rPr>
          <w:rFonts w:ascii="宋体" w:hAnsi="宋体"/>
          <w:sz w:val="24"/>
        </w:rPr>
      </w:pPr>
      <w:r>
        <w:rPr>
          <w:rFonts w:hint="eastAsia" w:ascii="宋体" w:hAnsi="宋体" w:cs="宋体"/>
          <w:sz w:val="24"/>
        </w:rPr>
        <w:t>（3）</w:t>
      </w:r>
      <w:r>
        <w:rPr>
          <w:rFonts w:hint="eastAsia" w:ascii="宋体" w:hAnsi="宋体"/>
          <w:sz w:val="24"/>
        </w:rPr>
        <w:t>成交供应商</w:t>
      </w:r>
      <w:r>
        <w:rPr>
          <w:rFonts w:ascii="宋体" w:hAnsi="宋体"/>
          <w:sz w:val="24"/>
        </w:rPr>
        <w:t>不能按期服务、降低服务标准、服务质量，或不兑现服务承诺，</w:t>
      </w:r>
      <w:r>
        <w:rPr>
          <w:rFonts w:hint="eastAsia" w:ascii="宋体" w:hAnsi="宋体"/>
          <w:sz w:val="24"/>
        </w:rPr>
        <w:t>成交供应商</w:t>
      </w:r>
      <w:r>
        <w:rPr>
          <w:rFonts w:ascii="宋体" w:hAnsi="宋体"/>
          <w:sz w:val="24"/>
        </w:rPr>
        <w:t>返还向</w:t>
      </w:r>
      <w:r>
        <w:rPr>
          <w:rFonts w:hint="eastAsia" w:ascii="宋体" w:hAnsi="宋体"/>
          <w:sz w:val="24"/>
        </w:rPr>
        <w:t>采购人</w:t>
      </w:r>
      <w:r>
        <w:rPr>
          <w:rFonts w:ascii="宋体" w:hAnsi="宋体"/>
          <w:sz w:val="24"/>
        </w:rPr>
        <w:t>收取的服务费，并付给</w:t>
      </w:r>
      <w:r>
        <w:rPr>
          <w:rFonts w:hint="eastAsia" w:ascii="宋体" w:hAnsi="宋体"/>
          <w:sz w:val="24"/>
        </w:rPr>
        <w:t>采购人</w:t>
      </w:r>
      <w:r>
        <w:rPr>
          <w:rFonts w:ascii="宋体" w:hAnsi="宋体"/>
          <w:sz w:val="24"/>
        </w:rPr>
        <w:t>合同总价款</w:t>
      </w:r>
      <w:r>
        <w:rPr>
          <w:rFonts w:ascii="宋体" w:hAnsi="宋体"/>
          <w:sz w:val="24"/>
          <w:u w:val="single"/>
        </w:rPr>
        <w:t xml:space="preserve"> 10% </w:t>
      </w:r>
      <w:r>
        <w:rPr>
          <w:rFonts w:ascii="宋体" w:hAnsi="宋体"/>
          <w:sz w:val="24"/>
        </w:rPr>
        <w:t>的违约金。</w:t>
      </w:r>
    </w:p>
    <w:p w14:paraId="282EEF9F">
      <w:pPr>
        <w:spacing w:line="360" w:lineRule="auto"/>
        <w:ind w:firstLine="480" w:firstLineChars="200"/>
        <w:rPr>
          <w:rFonts w:ascii="宋体" w:hAnsi="宋体"/>
          <w:sz w:val="24"/>
        </w:rPr>
      </w:pPr>
      <w:r>
        <w:rPr>
          <w:rFonts w:hint="eastAsia" w:ascii="宋体" w:hAnsi="宋体" w:cs="宋体"/>
          <w:sz w:val="24"/>
        </w:rPr>
        <w:t>（4）</w:t>
      </w:r>
      <w:r>
        <w:rPr>
          <w:rFonts w:hint="eastAsia" w:ascii="宋体" w:hAnsi="宋体"/>
          <w:sz w:val="24"/>
        </w:rPr>
        <w:t>采购人</w:t>
      </w:r>
      <w:r>
        <w:rPr>
          <w:rFonts w:ascii="宋体" w:hAnsi="宋体"/>
          <w:sz w:val="24"/>
        </w:rPr>
        <w:t>除</w:t>
      </w:r>
      <w:r>
        <w:rPr>
          <w:rFonts w:hint="eastAsia" w:ascii="宋体" w:hAnsi="宋体"/>
          <w:sz w:val="24"/>
        </w:rPr>
        <w:t>成交供应商</w:t>
      </w:r>
      <w:r>
        <w:rPr>
          <w:rFonts w:ascii="宋体" w:hAnsi="宋体"/>
          <w:sz w:val="24"/>
        </w:rPr>
        <w:t>低于合同配置、技术标准供货或不可抗力因素外，要求退货或不接受货物的，付给</w:t>
      </w:r>
      <w:r>
        <w:rPr>
          <w:rFonts w:hint="eastAsia" w:ascii="宋体" w:hAnsi="宋体"/>
          <w:sz w:val="24"/>
        </w:rPr>
        <w:t>成交供应商</w:t>
      </w:r>
      <w:r>
        <w:rPr>
          <w:rFonts w:ascii="宋体" w:hAnsi="宋体"/>
          <w:sz w:val="24"/>
        </w:rPr>
        <w:t>合同总价款</w:t>
      </w:r>
      <w:r>
        <w:rPr>
          <w:rFonts w:ascii="宋体" w:hAnsi="宋体"/>
          <w:sz w:val="24"/>
          <w:u w:val="single"/>
        </w:rPr>
        <w:t xml:space="preserve"> 10% </w:t>
      </w:r>
      <w:r>
        <w:rPr>
          <w:rFonts w:ascii="宋体" w:hAnsi="宋体"/>
          <w:sz w:val="24"/>
        </w:rPr>
        <w:t>的违约金。</w:t>
      </w:r>
    </w:p>
    <w:p w14:paraId="4156BB53">
      <w:pPr>
        <w:spacing w:line="360" w:lineRule="auto"/>
        <w:rPr>
          <w:rFonts w:hint="eastAsia" w:cs="宋体"/>
          <w:b/>
          <w:bCs/>
          <w:sz w:val="24"/>
        </w:rPr>
      </w:pPr>
    </w:p>
    <w:p w14:paraId="2D823433">
      <w:pPr>
        <w:spacing w:line="360" w:lineRule="auto"/>
        <w:rPr>
          <w:b/>
          <w:bCs/>
          <w:sz w:val="24"/>
        </w:rPr>
      </w:pPr>
      <w:r>
        <w:rPr>
          <w:rFonts w:hint="eastAsia" w:cs="宋体"/>
          <w:b/>
          <w:bCs/>
          <w:sz w:val="24"/>
        </w:rPr>
        <w:t>五、</w:t>
      </w:r>
      <w:r>
        <w:rPr>
          <w:rFonts w:hint="eastAsia"/>
          <w:b/>
          <w:bCs/>
          <w:sz w:val="24"/>
        </w:rPr>
        <w:t>履约保证金</w:t>
      </w:r>
    </w:p>
    <w:p w14:paraId="01F00FDB">
      <w:pPr>
        <w:spacing w:line="360" w:lineRule="auto"/>
        <w:ind w:firstLine="480" w:firstLineChars="200"/>
        <w:rPr>
          <w:sz w:val="24"/>
          <w:u w:val="single"/>
        </w:rPr>
      </w:pPr>
      <w:r>
        <w:rPr>
          <w:rFonts w:hint="eastAsia"/>
          <w:sz w:val="24"/>
        </w:rPr>
        <w:t>1.履约保证金是否收取：</w:t>
      </w:r>
      <w:r>
        <w:rPr>
          <w:rFonts w:hint="eastAsia"/>
          <w:sz w:val="24"/>
          <w:u w:val="single"/>
        </w:rPr>
        <w:t xml:space="preserve"> 是</w:t>
      </w:r>
    </w:p>
    <w:p w14:paraId="653F28A5">
      <w:pPr>
        <w:spacing w:line="360" w:lineRule="auto"/>
        <w:ind w:firstLine="480" w:firstLineChars="200"/>
        <w:rPr>
          <w:sz w:val="24"/>
        </w:rPr>
      </w:pPr>
      <w:r>
        <w:rPr>
          <w:rFonts w:hint="eastAsia"/>
          <w:sz w:val="24"/>
        </w:rPr>
        <w:t>2.履约保证金的数额：本项目成交后的履约保证金为每标段</w:t>
      </w:r>
      <w:r>
        <w:rPr>
          <w:rFonts w:hint="eastAsia"/>
          <w:sz w:val="24"/>
          <w:u w:val="single"/>
        </w:rPr>
        <w:t>人民币柒万元整（¥70000.00）</w:t>
      </w:r>
      <w:r>
        <w:rPr>
          <w:rFonts w:hint="eastAsia"/>
          <w:sz w:val="24"/>
        </w:rPr>
        <w:t xml:space="preserve"> </w:t>
      </w:r>
    </w:p>
    <w:p w14:paraId="4A95BEE2">
      <w:pPr>
        <w:spacing w:line="360" w:lineRule="auto"/>
        <w:ind w:firstLine="480" w:firstLineChars="200"/>
        <w:rPr>
          <w:sz w:val="24"/>
        </w:rPr>
      </w:pPr>
      <w:r>
        <w:rPr>
          <w:rFonts w:hint="eastAsia"/>
          <w:sz w:val="24"/>
        </w:rPr>
        <w:t>3.缴纳履约保证金时间：成交供应商在成交通知书发出之日起</w:t>
      </w:r>
      <w:r>
        <w:rPr>
          <w:rFonts w:hint="eastAsia"/>
          <w:sz w:val="24"/>
          <w:u w:val="single"/>
        </w:rPr>
        <w:t>10</w:t>
      </w:r>
      <w:r>
        <w:rPr>
          <w:rFonts w:hint="eastAsia"/>
          <w:sz w:val="24"/>
        </w:rPr>
        <w:t>日内。</w:t>
      </w:r>
    </w:p>
    <w:p w14:paraId="7909CC9A">
      <w:pPr>
        <w:spacing w:line="360" w:lineRule="auto"/>
        <w:ind w:firstLine="480" w:firstLineChars="200"/>
        <w:rPr>
          <w:rFonts w:hint="eastAsia"/>
          <w:sz w:val="24"/>
        </w:rPr>
      </w:pPr>
      <w:r>
        <w:rPr>
          <w:rFonts w:hint="eastAsia"/>
          <w:sz w:val="24"/>
        </w:rPr>
        <w:t>4.缴纳履约保证金形式：</w:t>
      </w:r>
      <w:r>
        <w:rPr>
          <w:rFonts w:hint="eastAsia"/>
          <w:sz w:val="24"/>
          <w:u w:val="single"/>
        </w:rPr>
        <w:t xml:space="preserve">支票、汇票、本票或者金融机构、担保机构出具的保函、履约保证金保险  </w:t>
      </w:r>
      <w:r>
        <w:rPr>
          <w:rFonts w:hint="eastAsia"/>
          <w:sz w:val="24"/>
        </w:rPr>
        <w:t>等非现金形式。如选择担保机构出具的保函、履约保证金保险等形式，有效期须与履约时间一致。</w:t>
      </w:r>
    </w:p>
    <w:p w14:paraId="70F8DA0C">
      <w:pPr>
        <w:spacing w:line="360" w:lineRule="auto"/>
        <w:ind w:firstLine="480" w:firstLineChars="200"/>
        <w:rPr>
          <w:sz w:val="24"/>
        </w:rPr>
      </w:pPr>
      <w:r>
        <w:rPr>
          <w:rFonts w:hint="eastAsia"/>
          <w:sz w:val="24"/>
        </w:rPr>
        <w:t>采购人的账户：</w:t>
      </w:r>
    </w:p>
    <w:p w14:paraId="6E2A1260">
      <w:pPr>
        <w:spacing w:line="360" w:lineRule="auto"/>
        <w:ind w:firstLine="480" w:firstLineChars="200"/>
        <w:rPr>
          <w:sz w:val="24"/>
        </w:rPr>
      </w:pPr>
      <w:r>
        <w:rPr>
          <w:rFonts w:hint="eastAsia"/>
          <w:sz w:val="24"/>
        </w:rPr>
        <w:t>单位名称：江苏航运职业技术学院</w:t>
      </w:r>
    </w:p>
    <w:p w14:paraId="4F847927">
      <w:pPr>
        <w:spacing w:line="360" w:lineRule="auto"/>
        <w:ind w:firstLine="480" w:firstLineChars="200"/>
        <w:rPr>
          <w:sz w:val="24"/>
        </w:rPr>
      </w:pPr>
      <w:r>
        <w:rPr>
          <w:rFonts w:hint="eastAsia"/>
          <w:sz w:val="24"/>
        </w:rPr>
        <w:t>开户行：中国建设银行南通经济技术开发区支行；</w:t>
      </w:r>
    </w:p>
    <w:p w14:paraId="2AEDBFCF">
      <w:pPr>
        <w:spacing w:line="360" w:lineRule="auto"/>
        <w:ind w:firstLine="480" w:firstLineChars="200"/>
        <w:rPr>
          <w:sz w:val="24"/>
        </w:rPr>
      </w:pPr>
      <w:r>
        <w:rPr>
          <w:rFonts w:hint="eastAsia"/>
          <w:sz w:val="24"/>
        </w:rPr>
        <w:t>帐号：32001642336052515609；</w:t>
      </w:r>
    </w:p>
    <w:p w14:paraId="66622BC7">
      <w:pPr>
        <w:spacing w:line="360" w:lineRule="auto"/>
        <w:ind w:firstLine="480" w:firstLineChars="200"/>
        <w:rPr>
          <w:sz w:val="24"/>
        </w:rPr>
      </w:pPr>
      <w:r>
        <w:rPr>
          <w:rFonts w:hint="eastAsia"/>
          <w:sz w:val="24"/>
        </w:rPr>
        <w:t>统一社会信用代码：123200004660042577。</w:t>
      </w:r>
    </w:p>
    <w:p w14:paraId="46E27723">
      <w:pPr>
        <w:spacing w:line="360" w:lineRule="auto"/>
        <w:ind w:firstLine="480" w:firstLineChars="200"/>
        <w:rPr>
          <w:sz w:val="24"/>
        </w:rPr>
      </w:pPr>
      <w:r>
        <w:rPr>
          <w:rFonts w:hint="eastAsia"/>
          <w:sz w:val="24"/>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131445</wp:posOffset>
                </wp:positionV>
                <wp:extent cx="555371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553710" cy="635"/>
                        </a:xfrm>
                        <a:prstGeom prst="line">
                          <a:avLst/>
                        </a:prstGeom>
                        <a:ln w="9525" cap="flat" cmpd="sng">
                          <a:solidFill>
                            <a:srgbClr val="000000"/>
                          </a:solidFill>
                          <a:prstDash val="dash"/>
                          <a:headEnd type="none" w="med" len="med"/>
                          <a:tailEnd type="none" w="med" len="med"/>
                        </a:ln>
                      </wps:spPr>
                      <wps:bodyPr/>
                    </wps:wsp>
                  </a:graphicData>
                </a:graphic>
              </wp:anchor>
            </w:drawing>
          </mc:Choice>
          <mc:Fallback>
            <w:pict>
              <v:line id="_x0000_s1026" o:spid="_x0000_s1026" o:spt="20" style="position:absolute;left:0pt;margin-left:2.65pt;margin-top:10.35pt;height:0.05pt;width:437.3pt;z-index:251659264;mso-width-relative:page;mso-height-relative:page;" filled="f" stroked="t" coordsize="21600,21600" o:gfxdata="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x&#10;yZBa1gAAAAcBAAAPAAAAAAAAAAEAIAAAACIAAABkcnMvZG93bnJldi54bWxQSwECFAAUAAAACACH&#10;TuJAJwc2h+0BAADZAwAADgAAAAAAAAABACAAAAAlAQAAZHJzL2Uyb0RvYy54bWxQSwUGAAAAAAYA&#10;BgBZAQAAhAUAAAAA&#10;">
                <v:fill on="f" focussize="0,0"/>
                <v:stroke color="#000000" joinstyle="round" dashstyle="dash"/>
                <v:imagedata o:title=""/>
                <o:lock v:ext="edit" aspectratio="f"/>
              </v:line>
            </w:pict>
          </mc:Fallback>
        </mc:AlternateContent>
      </w:r>
    </w:p>
    <w:p w14:paraId="04C9AE32">
      <w:pPr>
        <w:spacing w:line="360" w:lineRule="auto"/>
        <w:ind w:firstLine="480" w:firstLineChars="200"/>
        <w:rPr>
          <w:sz w:val="24"/>
        </w:rPr>
      </w:pPr>
      <w:r>
        <w:rPr>
          <w:rFonts w:hint="eastAsia"/>
          <w:sz w:val="24"/>
        </w:rPr>
        <w:t xml:space="preserve">5.退还履约保证金时间：三年服务期满成交供应商全部履约合同义务，无质量、进度等问题的，采购人在三十个工作日内一次性退还履约保证金（不计息）或者退还履约保证金保函，采购人若逾期退还履约保证金的，按照逾期部分的每日0.05%支付违约金。     </w:t>
      </w:r>
    </w:p>
    <w:p w14:paraId="7FF9D497">
      <w:pPr>
        <w:spacing w:line="360" w:lineRule="auto"/>
        <w:ind w:firstLine="480" w:firstLineChars="200"/>
        <w:rPr>
          <w:sz w:val="24"/>
        </w:rPr>
      </w:pPr>
      <w:r>
        <w:rPr>
          <w:rFonts w:hint="eastAsia"/>
          <w:sz w:val="24"/>
        </w:rPr>
        <w:t xml:space="preserve">6.退还履约保证金方式：同缴纳方式。   </w:t>
      </w:r>
    </w:p>
    <w:p w14:paraId="0C7A2995">
      <w:pPr>
        <w:spacing w:line="360" w:lineRule="auto"/>
        <w:ind w:firstLine="480" w:firstLineChars="200"/>
        <w:rPr>
          <w:sz w:val="24"/>
        </w:rPr>
      </w:pPr>
      <w:r>
        <w:rPr>
          <w:rFonts w:hint="eastAsia"/>
          <w:sz w:val="24"/>
        </w:rPr>
        <w:t xml:space="preserve">7.退还履约保证金条件：成交供应商在按要求保质保量的完成该项目合同并通过验收后，采购人凭成交供应商提交的申请，一次性无息退还该合同项目的履约保证金。 </w:t>
      </w:r>
    </w:p>
    <w:p w14:paraId="3876299E">
      <w:pPr>
        <w:spacing w:line="360" w:lineRule="auto"/>
        <w:ind w:firstLine="480" w:firstLineChars="200"/>
        <w:rPr>
          <w:sz w:val="24"/>
        </w:rPr>
      </w:pPr>
      <w:r>
        <w:rPr>
          <w:rFonts w:hint="eastAsia"/>
          <w:sz w:val="24"/>
        </w:rPr>
        <w:t>8.不予退还履约保证金的情形：由于成交供应商原因，在签订合同后出现不按合同履行的情况，采购单位有权将履约保证金作为违约金，全额不予退还，同时采购单位亦有权终止合同，成交供应商还须承担相应的法律赔偿责任。</w:t>
      </w:r>
    </w:p>
    <w:p w14:paraId="0104FA00">
      <w:pPr>
        <w:autoSpaceDE w:val="0"/>
        <w:autoSpaceDN w:val="0"/>
        <w:adjustRightInd w:val="0"/>
        <w:snapToGrid w:val="0"/>
        <w:spacing w:line="360" w:lineRule="auto"/>
        <w:jc w:val="center"/>
        <w:rPr>
          <w:rFonts w:ascii="仿宋_GB2312" w:eastAsia="仿宋_GB2312"/>
          <w:b/>
          <w:bCs/>
          <w:sz w:val="36"/>
          <w:szCs w:val="36"/>
          <w:lang w:val="zh-CN"/>
        </w:rPr>
      </w:pPr>
      <w:r>
        <w:rPr>
          <w:rFonts w:ascii="仿宋_GB2312" w:eastAsia="仿宋_GB2312"/>
          <w:b/>
          <w:bCs/>
          <w:sz w:val="36"/>
          <w:szCs w:val="36"/>
          <w:lang w:val="zh-CN"/>
        </w:rPr>
        <w:br w:type="page"/>
      </w:r>
      <w:r>
        <w:rPr>
          <w:rFonts w:hint="eastAsia" w:ascii="仿宋_GB2312" w:eastAsia="仿宋_GB2312"/>
          <w:b/>
          <w:bCs/>
          <w:sz w:val="36"/>
          <w:szCs w:val="36"/>
          <w:lang w:val="zh-CN"/>
        </w:rPr>
        <w:t>第四部分  评审程序和内容</w:t>
      </w:r>
    </w:p>
    <w:p w14:paraId="32D2C537">
      <w:pPr>
        <w:tabs>
          <w:tab w:val="left" w:pos="3585"/>
        </w:tabs>
        <w:snapToGrid w:val="0"/>
        <w:spacing w:line="480" w:lineRule="exact"/>
        <w:ind w:firstLine="463" w:firstLineChars="192"/>
        <w:rPr>
          <w:b/>
          <w:bCs/>
          <w:sz w:val="24"/>
        </w:rPr>
      </w:pPr>
    </w:p>
    <w:p w14:paraId="3D647019">
      <w:pPr>
        <w:tabs>
          <w:tab w:val="left" w:pos="3585"/>
        </w:tabs>
        <w:snapToGrid w:val="0"/>
        <w:spacing w:line="360" w:lineRule="auto"/>
        <w:ind w:firstLine="463" w:firstLineChars="192"/>
        <w:rPr>
          <w:b/>
          <w:sz w:val="24"/>
        </w:rPr>
      </w:pPr>
      <w:r>
        <w:rPr>
          <w:rFonts w:hint="eastAsia"/>
          <w:b/>
          <w:bCs/>
          <w:sz w:val="24"/>
        </w:rPr>
        <w:t>一、</w:t>
      </w:r>
      <w:r>
        <w:rPr>
          <w:rFonts w:hint="eastAsia"/>
          <w:b/>
          <w:sz w:val="24"/>
        </w:rPr>
        <w:t>采购人委托代理机构组织磋商</w:t>
      </w:r>
    </w:p>
    <w:p w14:paraId="6B3F47C0">
      <w:pPr>
        <w:tabs>
          <w:tab w:val="left" w:pos="3585"/>
        </w:tabs>
        <w:snapToGrid w:val="0"/>
        <w:spacing w:line="360" w:lineRule="auto"/>
        <w:ind w:firstLine="460" w:firstLineChars="192"/>
        <w:rPr>
          <w:rFonts w:cs="宋体"/>
          <w:kern w:val="0"/>
          <w:sz w:val="24"/>
        </w:rPr>
      </w:pPr>
      <w:r>
        <w:rPr>
          <w:kern w:val="0"/>
          <w:sz w:val="24"/>
          <w:lang w:val="zh-CN"/>
        </w:rPr>
        <w:t>响应供应商</w:t>
      </w:r>
      <w:r>
        <w:rPr>
          <w:rFonts w:hint="eastAsia" w:cs="宋体"/>
          <w:kern w:val="0"/>
          <w:sz w:val="24"/>
          <w:lang w:val="zh-CN"/>
        </w:rPr>
        <w:t>须持有效身份</w:t>
      </w:r>
      <w:r>
        <w:rPr>
          <w:rFonts w:hint="eastAsia" w:cs="宋体"/>
          <w:kern w:val="0"/>
          <w:sz w:val="24"/>
        </w:rPr>
        <w:t>证明</w:t>
      </w:r>
      <w:r>
        <w:rPr>
          <w:kern w:val="0"/>
          <w:sz w:val="24"/>
          <w:lang w:val="zh-CN"/>
        </w:rPr>
        <w:t>参加磋商会</w:t>
      </w:r>
      <w:r>
        <w:rPr>
          <w:rFonts w:hint="eastAsia" w:cs="宋体"/>
          <w:kern w:val="0"/>
          <w:sz w:val="24"/>
          <w:lang w:val="zh-CN"/>
        </w:rPr>
        <w:t>。</w:t>
      </w:r>
    </w:p>
    <w:p w14:paraId="3656503F">
      <w:pPr>
        <w:snapToGrid w:val="0"/>
        <w:spacing w:line="360" w:lineRule="auto"/>
        <w:ind w:firstLine="482" w:firstLineChars="200"/>
        <w:rPr>
          <w:b/>
          <w:bCs/>
          <w:sz w:val="24"/>
        </w:rPr>
      </w:pPr>
      <w:r>
        <w:rPr>
          <w:rFonts w:hint="eastAsia"/>
          <w:b/>
          <w:kern w:val="0"/>
          <w:sz w:val="24"/>
          <w:lang w:val="zh-CN"/>
        </w:rPr>
        <w:t>二、</w:t>
      </w:r>
      <w:r>
        <w:rPr>
          <w:b/>
          <w:kern w:val="0"/>
          <w:sz w:val="24"/>
          <w:lang w:val="zh-CN"/>
        </w:rPr>
        <w:t>竞争性磋商小组</w:t>
      </w:r>
      <w:r>
        <w:rPr>
          <w:rFonts w:hint="eastAsia"/>
          <w:b/>
          <w:bCs/>
          <w:sz w:val="24"/>
        </w:rPr>
        <w:t>由有关专家和</w:t>
      </w:r>
      <w:r>
        <w:rPr>
          <w:rFonts w:hint="eastAsia"/>
          <w:b/>
          <w:sz w:val="24"/>
        </w:rPr>
        <w:t>采购人代表</w:t>
      </w:r>
      <w:r>
        <w:rPr>
          <w:rFonts w:hint="eastAsia"/>
          <w:b/>
          <w:bCs/>
          <w:sz w:val="24"/>
        </w:rPr>
        <w:t>组成</w:t>
      </w:r>
      <w:r>
        <w:rPr>
          <w:rFonts w:hint="eastAsia"/>
          <w:b/>
          <w:sz w:val="24"/>
        </w:rPr>
        <w:t>，按照</w:t>
      </w:r>
      <w:r>
        <w:rPr>
          <w:rFonts w:hint="eastAsia"/>
          <w:b/>
          <w:bCs/>
          <w:sz w:val="24"/>
        </w:rPr>
        <w:t>公平、公正、择优的原则进行</w:t>
      </w:r>
      <w:r>
        <w:rPr>
          <w:rFonts w:hint="eastAsia"/>
          <w:b/>
          <w:sz w:val="24"/>
        </w:rPr>
        <w:t>独立</w:t>
      </w:r>
      <w:r>
        <w:rPr>
          <w:rFonts w:hint="eastAsia"/>
          <w:b/>
          <w:bCs/>
          <w:sz w:val="24"/>
        </w:rPr>
        <w:t>评审。</w:t>
      </w:r>
    </w:p>
    <w:p w14:paraId="0B0C2B93">
      <w:pPr>
        <w:snapToGrid w:val="0"/>
        <w:spacing w:line="360" w:lineRule="auto"/>
        <w:ind w:firstLine="480" w:firstLineChars="200"/>
        <w:rPr>
          <w:b/>
          <w:bCs/>
          <w:sz w:val="24"/>
        </w:rPr>
      </w:pPr>
      <w:r>
        <w:rPr>
          <w:rFonts w:hint="eastAsia"/>
          <w:bCs/>
          <w:sz w:val="24"/>
        </w:rPr>
        <w:t>磋商小组</w:t>
      </w:r>
      <w:r>
        <w:rPr>
          <w:bCs/>
          <w:sz w:val="24"/>
        </w:rPr>
        <w:t>由采购人代表和评审专家共计</w:t>
      </w:r>
      <w:r>
        <w:rPr>
          <w:rFonts w:hint="eastAsia"/>
          <w:bCs/>
          <w:sz w:val="24"/>
        </w:rPr>
        <w:t>3</w:t>
      </w:r>
      <w:r>
        <w:rPr>
          <w:bCs/>
          <w:sz w:val="24"/>
        </w:rPr>
        <w:t>人组成，其中评审专家</w:t>
      </w:r>
      <w:r>
        <w:rPr>
          <w:rFonts w:hint="eastAsia"/>
          <w:b/>
          <w:bCs/>
          <w:sz w:val="24"/>
        </w:rPr>
        <w:t>2</w:t>
      </w:r>
      <w:r>
        <w:rPr>
          <w:bCs/>
          <w:sz w:val="24"/>
        </w:rPr>
        <w:t>人，采购人代表</w:t>
      </w:r>
      <w:r>
        <w:rPr>
          <w:rFonts w:hint="eastAsia"/>
          <w:b/>
          <w:bCs/>
          <w:sz w:val="24"/>
        </w:rPr>
        <w:t>1</w:t>
      </w:r>
      <w:r>
        <w:rPr>
          <w:bCs/>
          <w:sz w:val="24"/>
        </w:rPr>
        <w:t>人。评审专家在专家库中随机抽取。</w:t>
      </w:r>
    </w:p>
    <w:p w14:paraId="30F46AA9">
      <w:pPr>
        <w:snapToGrid w:val="0"/>
        <w:spacing w:line="360" w:lineRule="auto"/>
        <w:ind w:firstLine="570"/>
        <w:rPr>
          <w:b/>
          <w:bCs/>
          <w:sz w:val="24"/>
        </w:rPr>
      </w:pPr>
      <w:r>
        <w:rPr>
          <w:rFonts w:hint="eastAsia"/>
          <w:b/>
          <w:bCs/>
          <w:sz w:val="24"/>
        </w:rPr>
        <w:t>（一）评审内容</w:t>
      </w:r>
    </w:p>
    <w:p w14:paraId="53846DB9">
      <w:pPr>
        <w:snapToGrid w:val="0"/>
        <w:spacing w:line="360" w:lineRule="auto"/>
        <w:ind w:firstLine="480" w:firstLineChars="200"/>
        <w:jc w:val="left"/>
        <w:rPr>
          <w:bCs/>
          <w:sz w:val="24"/>
        </w:rPr>
      </w:pPr>
      <w:r>
        <w:rPr>
          <w:bCs/>
          <w:sz w:val="24"/>
        </w:rPr>
        <w:t>1</w:t>
      </w:r>
      <w:r>
        <w:rPr>
          <w:rFonts w:hint="eastAsia"/>
          <w:bCs/>
          <w:sz w:val="24"/>
        </w:rPr>
        <w:t>.</w:t>
      </w:r>
      <w:r>
        <w:rPr>
          <w:bCs/>
          <w:sz w:val="24"/>
        </w:rPr>
        <w:t>是否递交</w:t>
      </w:r>
      <w:r>
        <w:rPr>
          <w:rFonts w:hint="eastAsia"/>
          <w:bCs/>
          <w:sz w:val="24"/>
        </w:rPr>
        <w:t>响应文件</w:t>
      </w:r>
      <w:r>
        <w:rPr>
          <w:bCs/>
          <w:sz w:val="24"/>
        </w:rPr>
        <w:t>；</w:t>
      </w:r>
    </w:p>
    <w:p w14:paraId="71E343D0">
      <w:pPr>
        <w:snapToGrid w:val="0"/>
        <w:spacing w:line="360" w:lineRule="auto"/>
        <w:ind w:firstLine="480" w:firstLineChars="200"/>
        <w:jc w:val="left"/>
        <w:rPr>
          <w:bCs/>
          <w:sz w:val="24"/>
        </w:rPr>
      </w:pPr>
      <w:r>
        <w:rPr>
          <w:bCs/>
          <w:sz w:val="24"/>
        </w:rPr>
        <w:t>2</w:t>
      </w:r>
      <w:r>
        <w:rPr>
          <w:rFonts w:hint="eastAsia"/>
          <w:bCs/>
          <w:sz w:val="24"/>
        </w:rPr>
        <w:t>.供应商</w:t>
      </w:r>
      <w:r>
        <w:rPr>
          <w:bCs/>
          <w:sz w:val="24"/>
        </w:rPr>
        <w:t>资格是否符合</w:t>
      </w:r>
      <w:r>
        <w:rPr>
          <w:rFonts w:hint="eastAsia"/>
          <w:bCs/>
          <w:sz w:val="24"/>
        </w:rPr>
        <w:t>；</w:t>
      </w:r>
    </w:p>
    <w:p w14:paraId="1DA23A93">
      <w:pPr>
        <w:snapToGrid w:val="0"/>
        <w:spacing w:line="360" w:lineRule="auto"/>
        <w:ind w:firstLine="480" w:firstLineChars="200"/>
        <w:jc w:val="left"/>
        <w:rPr>
          <w:sz w:val="24"/>
        </w:rPr>
      </w:pPr>
      <w:r>
        <w:rPr>
          <w:sz w:val="24"/>
        </w:rPr>
        <w:t>3</w:t>
      </w:r>
      <w:r>
        <w:rPr>
          <w:rFonts w:hint="eastAsia"/>
          <w:sz w:val="24"/>
        </w:rPr>
        <w:t>.响应文件</w:t>
      </w:r>
      <w:r>
        <w:rPr>
          <w:sz w:val="24"/>
        </w:rPr>
        <w:t>是否完整；</w:t>
      </w:r>
    </w:p>
    <w:p w14:paraId="7D6AC2E0">
      <w:pPr>
        <w:snapToGrid w:val="0"/>
        <w:spacing w:line="360" w:lineRule="auto"/>
        <w:ind w:firstLine="480" w:firstLineChars="200"/>
        <w:jc w:val="left"/>
        <w:rPr>
          <w:sz w:val="24"/>
        </w:rPr>
      </w:pPr>
      <w:r>
        <w:rPr>
          <w:sz w:val="24"/>
        </w:rPr>
        <w:t>4</w:t>
      </w:r>
      <w:r>
        <w:rPr>
          <w:rFonts w:hint="eastAsia"/>
          <w:sz w:val="24"/>
        </w:rPr>
        <w:t>.响应文件</w:t>
      </w:r>
      <w:r>
        <w:rPr>
          <w:sz w:val="24"/>
        </w:rPr>
        <w:t>是否恰当地签署；</w:t>
      </w:r>
    </w:p>
    <w:p w14:paraId="7E218A56">
      <w:pPr>
        <w:snapToGrid w:val="0"/>
        <w:spacing w:line="360" w:lineRule="auto"/>
        <w:ind w:firstLine="480" w:firstLineChars="200"/>
        <w:jc w:val="left"/>
        <w:rPr>
          <w:sz w:val="24"/>
        </w:rPr>
      </w:pPr>
      <w:r>
        <w:rPr>
          <w:sz w:val="24"/>
        </w:rPr>
        <w:t>5</w:t>
      </w:r>
      <w:r>
        <w:rPr>
          <w:rFonts w:hint="eastAsia"/>
          <w:sz w:val="24"/>
        </w:rPr>
        <w:t>.</w:t>
      </w:r>
      <w:r>
        <w:rPr>
          <w:sz w:val="24"/>
        </w:rPr>
        <w:t>是否作出实质性响应（是否有实质性响应，只根据</w:t>
      </w:r>
      <w:r>
        <w:rPr>
          <w:rFonts w:hint="eastAsia"/>
          <w:sz w:val="24"/>
        </w:rPr>
        <w:t>响应文件</w:t>
      </w:r>
      <w:r>
        <w:rPr>
          <w:sz w:val="24"/>
        </w:rPr>
        <w:t>本身，而不寻求外部证据）；</w:t>
      </w:r>
    </w:p>
    <w:p w14:paraId="2B63C9CC">
      <w:pPr>
        <w:snapToGrid w:val="0"/>
        <w:spacing w:line="360" w:lineRule="auto"/>
        <w:ind w:firstLine="480" w:firstLineChars="200"/>
        <w:jc w:val="left"/>
        <w:rPr>
          <w:sz w:val="24"/>
        </w:rPr>
      </w:pPr>
      <w:r>
        <w:rPr>
          <w:sz w:val="24"/>
        </w:rPr>
        <w:t>6</w:t>
      </w:r>
      <w:r>
        <w:rPr>
          <w:rFonts w:hint="eastAsia"/>
          <w:sz w:val="24"/>
        </w:rPr>
        <w:t>.</w:t>
      </w:r>
      <w:r>
        <w:rPr>
          <w:sz w:val="24"/>
        </w:rPr>
        <w:t>是否有计算错误。</w:t>
      </w:r>
    </w:p>
    <w:p w14:paraId="0531661C">
      <w:pPr>
        <w:snapToGrid w:val="0"/>
        <w:spacing w:line="360" w:lineRule="auto"/>
        <w:ind w:firstLine="482" w:firstLineChars="200"/>
        <w:rPr>
          <w:b/>
          <w:bCs/>
          <w:sz w:val="24"/>
        </w:rPr>
      </w:pPr>
      <w:r>
        <w:rPr>
          <w:rFonts w:hint="eastAsia"/>
          <w:b/>
          <w:bCs/>
          <w:sz w:val="24"/>
        </w:rPr>
        <w:t>（二）相应的规定</w:t>
      </w:r>
    </w:p>
    <w:p w14:paraId="12991404">
      <w:pPr>
        <w:snapToGrid w:val="0"/>
        <w:spacing w:line="360" w:lineRule="auto"/>
        <w:ind w:firstLine="480" w:firstLineChars="200"/>
        <w:rPr>
          <w:sz w:val="24"/>
        </w:rPr>
      </w:pPr>
      <w:r>
        <w:rPr>
          <w:sz w:val="24"/>
        </w:rPr>
        <w:t>1</w:t>
      </w:r>
      <w:r>
        <w:rPr>
          <w:rFonts w:hint="eastAsia"/>
          <w:sz w:val="24"/>
        </w:rPr>
        <w:t>.响应文件</w:t>
      </w:r>
      <w:r>
        <w:rPr>
          <w:sz w:val="24"/>
        </w:rPr>
        <w:t>中报价</w:t>
      </w:r>
      <w:r>
        <w:rPr>
          <w:rFonts w:hint="eastAsia"/>
          <w:sz w:val="24"/>
        </w:rPr>
        <w:t>总</w:t>
      </w:r>
      <w:r>
        <w:rPr>
          <w:sz w:val="24"/>
        </w:rPr>
        <w:t>表内容与</w:t>
      </w:r>
      <w:r>
        <w:rPr>
          <w:rFonts w:hint="eastAsia"/>
          <w:sz w:val="24"/>
        </w:rPr>
        <w:t>响应文件</w:t>
      </w:r>
      <w:r>
        <w:rPr>
          <w:sz w:val="24"/>
        </w:rPr>
        <w:t>中相应内容不一致的，以</w:t>
      </w:r>
      <w:r>
        <w:rPr>
          <w:rFonts w:hint="eastAsia"/>
          <w:sz w:val="24"/>
        </w:rPr>
        <w:t>报价总表</w:t>
      </w:r>
      <w:r>
        <w:rPr>
          <w:sz w:val="24"/>
        </w:rPr>
        <w:t>为准；</w:t>
      </w:r>
    </w:p>
    <w:p w14:paraId="324B5A08">
      <w:pPr>
        <w:snapToGrid w:val="0"/>
        <w:spacing w:line="360" w:lineRule="auto"/>
        <w:ind w:firstLine="480" w:firstLineChars="200"/>
        <w:rPr>
          <w:sz w:val="24"/>
        </w:rPr>
      </w:pPr>
      <w:r>
        <w:rPr>
          <w:sz w:val="24"/>
        </w:rPr>
        <w:t>2</w:t>
      </w:r>
      <w:r>
        <w:rPr>
          <w:rFonts w:hint="eastAsia"/>
          <w:sz w:val="24"/>
        </w:rPr>
        <w:t>.</w:t>
      </w:r>
      <w:r>
        <w:rPr>
          <w:sz w:val="24"/>
        </w:rPr>
        <w:t>大写金额和小写金额不一致的，以大写金额为准；</w:t>
      </w:r>
    </w:p>
    <w:p w14:paraId="484B0C2B">
      <w:pPr>
        <w:snapToGrid w:val="0"/>
        <w:spacing w:line="360" w:lineRule="auto"/>
        <w:ind w:firstLine="480" w:firstLineChars="200"/>
        <w:rPr>
          <w:sz w:val="24"/>
        </w:rPr>
      </w:pPr>
      <w:r>
        <w:rPr>
          <w:sz w:val="24"/>
        </w:rPr>
        <w:t>3</w:t>
      </w:r>
      <w:r>
        <w:rPr>
          <w:rFonts w:hint="eastAsia"/>
          <w:sz w:val="24"/>
        </w:rPr>
        <w:t>.</w:t>
      </w:r>
      <w:r>
        <w:rPr>
          <w:sz w:val="24"/>
        </w:rPr>
        <w:t>单价金额小数点或者百分比有明显错位的，以</w:t>
      </w:r>
      <w:r>
        <w:rPr>
          <w:rFonts w:hint="eastAsia"/>
          <w:sz w:val="24"/>
        </w:rPr>
        <w:t>报价总表</w:t>
      </w:r>
      <w:r>
        <w:rPr>
          <w:sz w:val="24"/>
        </w:rPr>
        <w:t>的总价为准，并修改单价；</w:t>
      </w:r>
    </w:p>
    <w:p w14:paraId="0C232962">
      <w:pPr>
        <w:snapToGrid w:val="0"/>
        <w:spacing w:line="360" w:lineRule="auto"/>
        <w:ind w:firstLine="480" w:firstLineChars="200"/>
        <w:rPr>
          <w:sz w:val="24"/>
        </w:rPr>
      </w:pPr>
      <w:r>
        <w:rPr>
          <w:sz w:val="24"/>
        </w:rPr>
        <w:t>4</w:t>
      </w:r>
      <w:r>
        <w:rPr>
          <w:rFonts w:hint="eastAsia"/>
          <w:sz w:val="24"/>
        </w:rPr>
        <w:t>.</w:t>
      </w:r>
      <w:r>
        <w:rPr>
          <w:sz w:val="24"/>
        </w:rPr>
        <w:t>总价金额与按单价汇总金额不一致的，以单价金额计算结果为准。</w:t>
      </w:r>
    </w:p>
    <w:p w14:paraId="1F0568F8">
      <w:pPr>
        <w:snapToGrid w:val="0"/>
        <w:spacing w:line="360" w:lineRule="auto"/>
        <w:ind w:firstLine="480" w:firstLineChars="200"/>
        <w:rPr>
          <w:sz w:val="24"/>
        </w:rPr>
      </w:pPr>
      <w:r>
        <w:rPr>
          <w:sz w:val="24"/>
        </w:rPr>
        <w:t>同时出现两种以上不一致的，按照前款规定的顺序修正。修正后的报价按照财政部第87号令第五十一条第二款的规定经</w:t>
      </w:r>
      <w:r>
        <w:rPr>
          <w:rFonts w:hint="eastAsia"/>
          <w:sz w:val="24"/>
        </w:rPr>
        <w:t>供应商</w:t>
      </w:r>
      <w:r>
        <w:rPr>
          <w:sz w:val="24"/>
        </w:rPr>
        <w:t>确认后产生约束力，</w:t>
      </w:r>
      <w:r>
        <w:rPr>
          <w:rFonts w:hint="eastAsia"/>
          <w:sz w:val="24"/>
        </w:rPr>
        <w:t>供应商</w:t>
      </w:r>
      <w:r>
        <w:rPr>
          <w:sz w:val="24"/>
        </w:rPr>
        <w:t>不确认的，其</w:t>
      </w:r>
      <w:r>
        <w:rPr>
          <w:rFonts w:hint="eastAsia"/>
          <w:sz w:val="24"/>
        </w:rPr>
        <w:t>响应</w:t>
      </w:r>
      <w:r>
        <w:rPr>
          <w:sz w:val="24"/>
        </w:rPr>
        <w:t>无效。</w:t>
      </w:r>
    </w:p>
    <w:p w14:paraId="348AB965">
      <w:pPr>
        <w:tabs>
          <w:tab w:val="left" w:pos="3585"/>
        </w:tabs>
        <w:snapToGrid w:val="0"/>
        <w:spacing w:line="360" w:lineRule="auto"/>
        <w:ind w:firstLine="482" w:firstLineChars="200"/>
        <w:rPr>
          <w:b/>
          <w:bCs/>
          <w:sz w:val="24"/>
        </w:rPr>
      </w:pPr>
      <w:r>
        <w:rPr>
          <w:rFonts w:hint="eastAsia"/>
          <w:b/>
          <w:bCs/>
          <w:sz w:val="24"/>
        </w:rPr>
        <w:t>三、</w:t>
      </w:r>
      <w:r>
        <w:rPr>
          <w:rFonts w:hint="eastAsia"/>
          <w:b/>
          <w:sz w:val="24"/>
        </w:rPr>
        <w:t>陈述、演示、</w:t>
      </w:r>
      <w:r>
        <w:rPr>
          <w:rFonts w:hint="eastAsia"/>
          <w:b/>
          <w:bCs/>
          <w:sz w:val="24"/>
        </w:rPr>
        <w:t>答疑、澄清</w:t>
      </w:r>
    </w:p>
    <w:p w14:paraId="31B6F4CC">
      <w:pPr>
        <w:snapToGrid w:val="0"/>
        <w:spacing w:line="360" w:lineRule="auto"/>
        <w:ind w:firstLine="570"/>
        <w:rPr>
          <w:b/>
          <w:sz w:val="24"/>
        </w:rPr>
      </w:pPr>
      <w:r>
        <w:rPr>
          <w:rFonts w:hint="eastAsia"/>
          <w:sz w:val="24"/>
          <w:shd w:val="clear" w:color="auto" w:fill="FFFFFF"/>
        </w:rPr>
        <w:t>如磋商小组认为有必要，供应商按磋商小组的要求作陈述、演示、</w:t>
      </w:r>
      <w:r>
        <w:rPr>
          <w:rFonts w:hint="eastAsia"/>
          <w:sz w:val="24"/>
        </w:rPr>
        <w:t>答疑及澄清其响应内容。时间由磋商小组掌握。</w:t>
      </w:r>
    </w:p>
    <w:p w14:paraId="38FD354B">
      <w:pPr>
        <w:snapToGrid w:val="0"/>
        <w:spacing w:line="360" w:lineRule="auto"/>
        <w:ind w:firstLine="570"/>
        <w:rPr>
          <w:sz w:val="24"/>
        </w:rPr>
      </w:pPr>
      <w:r>
        <w:rPr>
          <w:rFonts w:hint="eastAsia"/>
          <w:sz w:val="24"/>
        </w:rPr>
        <w:t>重要澄清答复应是书面的，但不得对响应内容进行实质性修改。</w:t>
      </w:r>
    </w:p>
    <w:p w14:paraId="717B55BD">
      <w:pPr>
        <w:snapToGrid w:val="0"/>
        <w:spacing w:line="360" w:lineRule="auto"/>
        <w:ind w:firstLine="570"/>
        <w:rPr>
          <w:b/>
          <w:sz w:val="24"/>
        </w:rPr>
      </w:pPr>
      <w:r>
        <w:rPr>
          <w:rFonts w:hint="eastAsia"/>
          <w:b/>
          <w:sz w:val="24"/>
        </w:rPr>
        <w:t>四、出现下列情形之一的，作无效响应处理</w:t>
      </w:r>
    </w:p>
    <w:p w14:paraId="7D1800FB">
      <w:pPr>
        <w:snapToGrid w:val="0"/>
        <w:spacing w:line="360" w:lineRule="auto"/>
        <w:ind w:firstLine="480" w:firstLineChars="200"/>
        <w:rPr>
          <w:sz w:val="24"/>
        </w:rPr>
      </w:pPr>
      <w:r>
        <w:rPr>
          <w:rFonts w:hint="eastAsia"/>
          <w:sz w:val="24"/>
        </w:rPr>
        <w:t>1.响应文件</w:t>
      </w:r>
      <w:r>
        <w:rPr>
          <w:sz w:val="24"/>
        </w:rPr>
        <w:t>未按</w:t>
      </w:r>
      <w:r>
        <w:rPr>
          <w:rFonts w:hint="eastAsia"/>
          <w:sz w:val="24"/>
        </w:rPr>
        <w:t>采购文件</w:t>
      </w:r>
      <w:r>
        <w:rPr>
          <w:sz w:val="24"/>
        </w:rPr>
        <w:t>要求密封、签署、盖章及主要资料不齐全</w:t>
      </w:r>
      <w:r>
        <w:rPr>
          <w:rFonts w:hint="eastAsia"/>
          <w:sz w:val="24"/>
        </w:rPr>
        <w:t>的；</w:t>
      </w:r>
    </w:p>
    <w:p w14:paraId="7BE5F424">
      <w:pPr>
        <w:snapToGrid w:val="0"/>
        <w:spacing w:line="360" w:lineRule="auto"/>
        <w:ind w:firstLine="480" w:firstLineChars="200"/>
        <w:rPr>
          <w:sz w:val="24"/>
        </w:rPr>
      </w:pPr>
      <w:r>
        <w:rPr>
          <w:rFonts w:hint="eastAsia"/>
          <w:sz w:val="24"/>
        </w:rPr>
        <w:t>2.</w:t>
      </w:r>
      <w:r>
        <w:rPr>
          <w:sz w:val="24"/>
        </w:rPr>
        <w:t>不具备</w:t>
      </w:r>
      <w:r>
        <w:rPr>
          <w:rFonts w:hint="eastAsia"/>
          <w:sz w:val="24"/>
        </w:rPr>
        <w:t>采购文件</w:t>
      </w:r>
      <w:r>
        <w:rPr>
          <w:sz w:val="24"/>
        </w:rPr>
        <w:t>中规定的资格要求的</w:t>
      </w:r>
      <w:r>
        <w:rPr>
          <w:rFonts w:hint="eastAsia"/>
          <w:sz w:val="24"/>
        </w:rPr>
        <w:t>；</w:t>
      </w:r>
    </w:p>
    <w:p w14:paraId="0880FB82">
      <w:pPr>
        <w:snapToGrid w:val="0"/>
        <w:spacing w:line="360" w:lineRule="auto"/>
        <w:ind w:firstLine="480" w:firstLineChars="200"/>
        <w:rPr>
          <w:sz w:val="24"/>
        </w:rPr>
      </w:pPr>
      <w:r>
        <w:rPr>
          <w:rFonts w:hint="eastAsia"/>
          <w:sz w:val="24"/>
        </w:rPr>
        <w:t>3.</w:t>
      </w:r>
      <w:r>
        <w:rPr>
          <w:sz w:val="24"/>
        </w:rPr>
        <w:t>未通过符合性检查的；</w:t>
      </w:r>
    </w:p>
    <w:p w14:paraId="63493690">
      <w:pPr>
        <w:snapToGrid w:val="0"/>
        <w:spacing w:line="360" w:lineRule="auto"/>
        <w:ind w:firstLine="480" w:firstLineChars="200"/>
        <w:rPr>
          <w:sz w:val="24"/>
        </w:rPr>
      </w:pPr>
      <w:r>
        <w:rPr>
          <w:rFonts w:hint="eastAsia"/>
          <w:sz w:val="24"/>
        </w:rPr>
        <w:t>4.</w:t>
      </w:r>
      <w:r>
        <w:rPr>
          <w:sz w:val="24"/>
        </w:rPr>
        <w:t>报价超过</w:t>
      </w:r>
      <w:r>
        <w:rPr>
          <w:rFonts w:hint="eastAsia"/>
          <w:sz w:val="24"/>
        </w:rPr>
        <w:t>采购文件</w:t>
      </w:r>
      <w:r>
        <w:rPr>
          <w:sz w:val="24"/>
        </w:rPr>
        <w:t>中规定的预算金额或者最高限价的；</w:t>
      </w:r>
    </w:p>
    <w:p w14:paraId="31F4AD23">
      <w:pPr>
        <w:snapToGrid w:val="0"/>
        <w:spacing w:line="360" w:lineRule="auto"/>
        <w:ind w:firstLine="480" w:firstLineChars="200"/>
        <w:rPr>
          <w:sz w:val="24"/>
        </w:rPr>
      </w:pPr>
      <w:r>
        <w:rPr>
          <w:rFonts w:hint="eastAsia"/>
          <w:sz w:val="24"/>
        </w:rPr>
        <w:t>5.</w:t>
      </w:r>
      <w:r>
        <w:rPr>
          <w:sz w:val="24"/>
        </w:rPr>
        <w:t>同一</w:t>
      </w:r>
      <w:r>
        <w:rPr>
          <w:rFonts w:hint="eastAsia"/>
          <w:sz w:val="24"/>
        </w:rPr>
        <w:t>供应商</w:t>
      </w:r>
      <w:r>
        <w:rPr>
          <w:sz w:val="24"/>
        </w:rPr>
        <w:t>提交两个（含两个）以上不同的</w:t>
      </w:r>
      <w:r>
        <w:rPr>
          <w:rFonts w:hint="eastAsia"/>
          <w:sz w:val="24"/>
        </w:rPr>
        <w:t>响应</w:t>
      </w:r>
      <w:r>
        <w:rPr>
          <w:sz w:val="24"/>
        </w:rPr>
        <w:t>报价的</w:t>
      </w:r>
      <w:r>
        <w:rPr>
          <w:rFonts w:hint="eastAsia"/>
          <w:sz w:val="24"/>
        </w:rPr>
        <w:t>；</w:t>
      </w:r>
    </w:p>
    <w:p w14:paraId="34AC1831">
      <w:pPr>
        <w:snapToGrid w:val="0"/>
        <w:spacing w:line="360" w:lineRule="auto"/>
        <w:ind w:firstLine="480" w:firstLineChars="200"/>
        <w:rPr>
          <w:sz w:val="24"/>
        </w:rPr>
      </w:pPr>
      <w:r>
        <w:rPr>
          <w:rFonts w:hint="eastAsia"/>
          <w:sz w:val="24"/>
        </w:rPr>
        <w:t>6.报价文件出现在其他响应文件中的；</w:t>
      </w:r>
    </w:p>
    <w:p w14:paraId="23A1E287">
      <w:pPr>
        <w:snapToGrid w:val="0"/>
        <w:spacing w:line="360" w:lineRule="auto"/>
        <w:ind w:firstLine="480" w:firstLineChars="200"/>
        <w:rPr>
          <w:sz w:val="24"/>
        </w:rPr>
      </w:pPr>
      <w:r>
        <w:rPr>
          <w:rFonts w:hint="eastAsia"/>
          <w:sz w:val="24"/>
        </w:rPr>
        <w:t>7.响应文件</w:t>
      </w:r>
      <w:r>
        <w:rPr>
          <w:sz w:val="24"/>
        </w:rPr>
        <w:t>含有采购人不能接受的附加条件的；</w:t>
      </w:r>
    </w:p>
    <w:p w14:paraId="2D8217F9">
      <w:pPr>
        <w:snapToGrid w:val="0"/>
        <w:spacing w:line="360" w:lineRule="auto"/>
        <w:ind w:firstLine="480" w:firstLineChars="200"/>
        <w:rPr>
          <w:sz w:val="24"/>
        </w:rPr>
      </w:pPr>
      <w:r>
        <w:rPr>
          <w:rFonts w:hint="eastAsia"/>
          <w:sz w:val="24"/>
        </w:rPr>
        <w:t>8.</w:t>
      </w:r>
      <w:r>
        <w:rPr>
          <w:sz w:val="24"/>
        </w:rPr>
        <w:t>不符合</w:t>
      </w:r>
      <w:r>
        <w:rPr>
          <w:rFonts w:hint="eastAsia"/>
          <w:sz w:val="24"/>
        </w:rPr>
        <w:t>采购文件</w:t>
      </w:r>
      <w:r>
        <w:rPr>
          <w:sz w:val="24"/>
        </w:rPr>
        <w:t>中规定的其他实质性要求</w:t>
      </w:r>
      <w:r>
        <w:rPr>
          <w:rFonts w:hint="eastAsia"/>
          <w:sz w:val="24"/>
        </w:rPr>
        <w:t>和条件的；</w:t>
      </w:r>
    </w:p>
    <w:p w14:paraId="0E399B54">
      <w:pPr>
        <w:snapToGrid w:val="0"/>
        <w:spacing w:line="360" w:lineRule="auto"/>
        <w:ind w:firstLine="480" w:firstLineChars="200"/>
        <w:rPr>
          <w:sz w:val="24"/>
        </w:rPr>
      </w:pPr>
      <w:r>
        <w:rPr>
          <w:rFonts w:hint="eastAsia"/>
          <w:sz w:val="24"/>
        </w:rPr>
        <w:t>9.供应商的商务技术部分得分相差悬殊，磋商小组认为得分畸低者没有实质性响应的；</w:t>
      </w:r>
    </w:p>
    <w:p w14:paraId="52B78B1F">
      <w:pPr>
        <w:snapToGrid w:val="0"/>
        <w:spacing w:line="360" w:lineRule="auto"/>
        <w:ind w:firstLine="480" w:firstLineChars="200"/>
        <w:rPr>
          <w:sz w:val="24"/>
        </w:rPr>
      </w:pPr>
      <w:r>
        <w:rPr>
          <w:rFonts w:hint="eastAsia"/>
          <w:sz w:val="24"/>
        </w:rPr>
        <w:t>10.响应供应商未在规定时间内提交最后报价的；</w:t>
      </w:r>
    </w:p>
    <w:p w14:paraId="3AE76AAD">
      <w:pPr>
        <w:snapToGrid w:val="0"/>
        <w:spacing w:line="360" w:lineRule="auto"/>
        <w:ind w:firstLine="480" w:firstLineChars="200"/>
        <w:rPr>
          <w:sz w:val="24"/>
        </w:rPr>
      </w:pPr>
      <w:r>
        <w:rPr>
          <w:rFonts w:hint="eastAsia"/>
          <w:sz w:val="24"/>
        </w:rPr>
        <w:t>11.磋商小组</w:t>
      </w:r>
      <w:r>
        <w:rPr>
          <w:sz w:val="24"/>
        </w:rPr>
        <w:t>认为</w:t>
      </w:r>
      <w:r>
        <w:rPr>
          <w:rFonts w:hint="eastAsia"/>
          <w:sz w:val="24"/>
        </w:rPr>
        <w:t>供应商</w:t>
      </w:r>
      <w:r>
        <w:rPr>
          <w:sz w:val="24"/>
        </w:rPr>
        <w:t>的报价明显低于其他通过符合性审查</w:t>
      </w:r>
      <w:r>
        <w:rPr>
          <w:rFonts w:hint="eastAsia"/>
          <w:sz w:val="24"/>
        </w:rPr>
        <w:t>供应商</w:t>
      </w:r>
      <w:r>
        <w:rPr>
          <w:sz w:val="24"/>
        </w:rPr>
        <w:t>的报价，有可能影响产品质量或者不能诚信履约的，要求其在合理的时间内提供说明，必要时提交相关证明材料；</w:t>
      </w:r>
      <w:r>
        <w:rPr>
          <w:rFonts w:hint="eastAsia"/>
          <w:sz w:val="24"/>
        </w:rPr>
        <w:t>供应商</w:t>
      </w:r>
      <w:r>
        <w:rPr>
          <w:sz w:val="24"/>
        </w:rPr>
        <w:t>不能证明其报价合理性的，</w:t>
      </w:r>
      <w:r>
        <w:rPr>
          <w:rFonts w:hint="eastAsia"/>
          <w:sz w:val="24"/>
        </w:rPr>
        <w:t>磋商小组</w:t>
      </w:r>
      <w:r>
        <w:rPr>
          <w:sz w:val="24"/>
        </w:rPr>
        <w:t>应当将其作为无效</w:t>
      </w:r>
      <w:r>
        <w:rPr>
          <w:rFonts w:hint="eastAsia"/>
          <w:sz w:val="24"/>
        </w:rPr>
        <w:t>响应</w:t>
      </w:r>
      <w:r>
        <w:rPr>
          <w:sz w:val="24"/>
        </w:rPr>
        <w:t>处理</w:t>
      </w:r>
      <w:r>
        <w:rPr>
          <w:rFonts w:hint="eastAsia"/>
          <w:sz w:val="24"/>
        </w:rPr>
        <w:t>；</w:t>
      </w:r>
    </w:p>
    <w:p w14:paraId="5F9D8283">
      <w:pPr>
        <w:snapToGrid w:val="0"/>
        <w:spacing w:line="360" w:lineRule="auto"/>
        <w:ind w:firstLine="480" w:firstLineChars="200"/>
        <w:rPr>
          <w:sz w:val="24"/>
        </w:rPr>
      </w:pPr>
      <w:r>
        <w:rPr>
          <w:rFonts w:hint="eastAsia"/>
          <w:sz w:val="24"/>
        </w:rPr>
        <w:t>12.供应商</w:t>
      </w:r>
      <w:r>
        <w:rPr>
          <w:sz w:val="24"/>
        </w:rPr>
        <w:t>被 “信用中国”网站（www.creditchina.gov.cn）</w:t>
      </w:r>
      <w:r>
        <w:rPr>
          <w:rFonts w:hint="eastAsia"/>
          <w:sz w:val="24"/>
        </w:rPr>
        <w:t>、“中国政府采购网”（www.ccgp.gov.cn）</w:t>
      </w:r>
      <w:r>
        <w:rPr>
          <w:sz w:val="24"/>
        </w:rPr>
        <w:t>列入失信被执行人或重大税收违法案件当事人名单或政府采购严重失信行为记录名单。或查询“信用中国”</w:t>
      </w:r>
      <w:r>
        <w:rPr>
          <w:rFonts w:hint="eastAsia"/>
          <w:sz w:val="24"/>
        </w:rPr>
        <w:t>、“中国政府采购网”等</w:t>
      </w:r>
      <w:r>
        <w:rPr>
          <w:sz w:val="24"/>
        </w:rPr>
        <w:t>网站后发现</w:t>
      </w:r>
      <w:r>
        <w:rPr>
          <w:rFonts w:hint="eastAsia"/>
          <w:sz w:val="24"/>
        </w:rPr>
        <w:t>供应商</w:t>
      </w:r>
      <w:r>
        <w:rPr>
          <w:sz w:val="24"/>
        </w:rPr>
        <w:t>存在其他不符合《中华人民共和国政府采购法》第二十二条规定条件的信用记录</w:t>
      </w:r>
      <w:r>
        <w:rPr>
          <w:rFonts w:hint="eastAsia"/>
          <w:sz w:val="24"/>
        </w:rPr>
        <w:t>；</w:t>
      </w:r>
    </w:p>
    <w:p w14:paraId="1241DC74">
      <w:pPr>
        <w:snapToGrid w:val="0"/>
        <w:spacing w:line="360" w:lineRule="auto"/>
        <w:ind w:firstLine="480" w:firstLineChars="200"/>
        <w:rPr>
          <w:sz w:val="24"/>
        </w:rPr>
      </w:pPr>
      <w:r>
        <w:rPr>
          <w:rFonts w:hint="eastAsia"/>
          <w:sz w:val="24"/>
        </w:rPr>
        <w:t>13.</w:t>
      </w:r>
      <w:r>
        <w:rPr>
          <w:sz w:val="24"/>
        </w:rPr>
        <w:t>本项目采购产品</w:t>
      </w:r>
      <w:r>
        <w:rPr>
          <w:rFonts w:hint="eastAsia"/>
          <w:sz w:val="24"/>
        </w:rPr>
        <w:t>被列入</w:t>
      </w:r>
      <w:r>
        <w:rPr>
          <w:rFonts w:hint="eastAsia"/>
          <w:sz w:val="24"/>
          <w:lang w:val="zh-CN"/>
        </w:rPr>
        <w:t>政府采购节能产品、环境标志产品实施品目清单</w:t>
      </w:r>
      <w:r>
        <w:rPr>
          <w:rFonts w:hint="eastAsia"/>
          <w:sz w:val="24"/>
        </w:rPr>
        <w:t>强制采购范围</w:t>
      </w:r>
      <w:r>
        <w:rPr>
          <w:sz w:val="24"/>
        </w:rPr>
        <w:t>，而</w:t>
      </w:r>
      <w:r>
        <w:rPr>
          <w:rFonts w:hint="eastAsia"/>
          <w:sz w:val="24"/>
        </w:rPr>
        <w:t>供应商</w:t>
      </w:r>
      <w:r>
        <w:rPr>
          <w:sz w:val="24"/>
        </w:rPr>
        <w:t>所投产品不在强制采购范围内的</w:t>
      </w:r>
      <w:r>
        <w:rPr>
          <w:rFonts w:hint="eastAsia"/>
          <w:sz w:val="24"/>
        </w:rPr>
        <w:t>；</w:t>
      </w:r>
    </w:p>
    <w:p w14:paraId="6DD72D46">
      <w:pPr>
        <w:snapToGrid w:val="0"/>
        <w:spacing w:line="360" w:lineRule="auto"/>
        <w:ind w:firstLine="480" w:firstLineChars="200"/>
        <w:rPr>
          <w:sz w:val="24"/>
        </w:rPr>
      </w:pPr>
      <w:r>
        <w:rPr>
          <w:rFonts w:hint="eastAsia"/>
          <w:sz w:val="24"/>
        </w:rPr>
        <w:t>14.</w:t>
      </w:r>
      <w:r>
        <w:rPr>
          <w:sz w:val="24"/>
        </w:rPr>
        <w:t>其他法律、法规及本</w:t>
      </w:r>
      <w:r>
        <w:rPr>
          <w:rFonts w:hint="eastAsia"/>
          <w:sz w:val="24"/>
        </w:rPr>
        <w:t>采购文件</w:t>
      </w:r>
      <w:r>
        <w:rPr>
          <w:sz w:val="24"/>
        </w:rPr>
        <w:t>规定的属无效</w:t>
      </w:r>
      <w:r>
        <w:rPr>
          <w:rFonts w:hint="eastAsia"/>
          <w:sz w:val="24"/>
        </w:rPr>
        <w:t>响应</w:t>
      </w:r>
      <w:r>
        <w:rPr>
          <w:sz w:val="24"/>
        </w:rPr>
        <w:t>的情形。</w:t>
      </w:r>
      <w:r>
        <w:rPr>
          <w:rFonts w:hint="eastAsia"/>
          <w:sz w:val="24"/>
        </w:rPr>
        <w:t xml:space="preserve">       </w:t>
      </w:r>
    </w:p>
    <w:p w14:paraId="1791843C">
      <w:pPr>
        <w:snapToGrid w:val="0"/>
        <w:spacing w:line="360" w:lineRule="auto"/>
        <w:ind w:firstLine="482" w:firstLineChars="200"/>
        <w:rPr>
          <w:b/>
          <w:sz w:val="24"/>
        </w:rPr>
      </w:pPr>
      <w:r>
        <w:rPr>
          <w:rFonts w:hint="eastAsia"/>
          <w:b/>
          <w:sz w:val="24"/>
        </w:rPr>
        <w:t>五、出现下列情形之一的，作废标处理</w:t>
      </w:r>
    </w:p>
    <w:p w14:paraId="476F69EB">
      <w:pPr>
        <w:snapToGrid w:val="0"/>
        <w:spacing w:line="360" w:lineRule="auto"/>
        <w:ind w:firstLine="480" w:firstLineChars="200"/>
        <w:rPr>
          <w:sz w:val="24"/>
        </w:rPr>
      </w:pPr>
      <w:r>
        <w:rPr>
          <w:sz w:val="24"/>
        </w:rPr>
        <w:t>1</w:t>
      </w:r>
      <w:r>
        <w:rPr>
          <w:rFonts w:hint="eastAsia"/>
          <w:sz w:val="24"/>
        </w:rPr>
        <w:t>.每标段</w:t>
      </w:r>
      <w:r>
        <w:rPr>
          <w:sz w:val="24"/>
        </w:rPr>
        <w:t>符合专业条件的</w:t>
      </w:r>
      <w:r>
        <w:rPr>
          <w:rFonts w:hint="eastAsia"/>
          <w:sz w:val="24"/>
        </w:rPr>
        <w:t>供应商</w:t>
      </w:r>
      <w:r>
        <w:rPr>
          <w:sz w:val="24"/>
        </w:rPr>
        <w:t>或者对</w:t>
      </w:r>
      <w:r>
        <w:rPr>
          <w:rFonts w:hint="eastAsia"/>
          <w:sz w:val="24"/>
        </w:rPr>
        <w:t>采购文件</w:t>
      </w:r>
      <w:r>
        <w:rPr>
          <w:sz w:val="24"/>
        </w:rPr>
        <w:t>作实质响应的</w:t>
      </w:r>
      <w:r>
        <w:rPr>
          <w:rFonts w:hint="eastAsia"/>
          <w:sz w:val="24"/>
        </w:rPr>
        <w:t>供应商</w:t>
      </w:r>
      <w:r>
        <w:rPr>
          <w:sz w:val="24"/>
        </w:rPr>
        <w:t>不足</w:t>
      </w:r>
      <w:r>
        <w:rPr>
          <w:rFonts w:hint="eastAsia"/>
          <w:sz w:val="24"/>
          <w:u w:val="single"/>
        </w:rPr>
        <w:t>三</w:t>
      </w:r>
      <w:r>
        <w:rPr>
          <w:sz w:val="24"/>
        </w:rPr>
        <w:t>家的；</w:t>
      </w:r>
    </w:p>
    <w:p w14:paraId="5D311152">
      <w:pPr>
        <w:snapToGrid w:val="0"/>
        <w:spacing w:line="360" w:lineRule="auto"/>
        <w:ind w:firstLine="480" w:firstLineChars="200"/>
        <w:rPr>
          <w:sz w:val="24"/>
        </w:rPr>
      </w:pPr>
      <w:r>
        <w:rPr>
          <w:rFonts w:hint="eastAsia"/>
          <w:sz w:val="24"/>
        </w:rPr>
        <w:t>2.</w:t>
      </w:r>
      <w:r>
        <w:rPr>
          <w:sz w:val="24"/>
        </w:rPr>
        <w:t>出现影响采购公正的违法违规行为的；</w:t>
      </w:r>
    </w:p>
    <w:p w14:paraId="591881EF">
      <w:pPr>
        <w:snapToGrid w:val="0"/>
        <w:spacing w:line="360" w:lineRule="auto"/>
        <w:ind w:firstLine="480" w:firstLineChars="200"/>
        <w:rPr>
          <w:sz w:val="24"/>
        </w:rPr>
      </w:pPr>
      <w:r>
        <w:rPr>
          <w:sz w:val="24"/>
        </w:rPr>
        <w:t>3</w:t>
      </w:r>
      <w:r>
        <w:rPr>
          <w:rFonts w:hint="eastAsia"/>
          <w:sz w:val="24"/>
        </w:rPr>
        <w:t>.供应商</w:t>
      </w:r>
      <w:r>
        <w:rPr>
          <w:sz w:val="24"/>
        </w:rPr>
        <w:t>的报价均超过了采购预算，采购人不能支付的；</w:t>
      </w:r>
    </w:p>
    <w:p w14:paraId="46077D82">
      <w:pPr>
        <w:snapToGrid w:val="0"/>
        <w:spacing w:line="360" w:lineRule="auto"/>
        <w:ind w:firstLine="480" w:firstLineChars="200"/>
        <w:rPr>
          <w:sz w:val="24"/>
        </w:rPr>
      </w:pPr>
      <w:r>
        <w:rPr>
          <w:sz w:val="24"/>
        </w:rPr>
        <w:t>4</w:t>
      </w:r>
      <w:r>
        <w:rPr>
          <w:rFonts w:hint="eastAsia"/>
          <w:sz w:val="24"/>
        </w:rPr>
        <w:t>.</w:t>
      </w:r>
      <w:r>
        <w:rPr>
          <w:sz w:val="24"/>
        </w:rPr>
        <w:t>因重大变故，采购任务取消的</w:t>
      </w:r>
      <w:r>
        <w:rPr>
          <w:rFonts w:hint="eastAsia"/>
          <w:sz w:val="24"/>
        </w:rPr>
        <w:t>；</w:t>
      </w:r>
    </w:p>
    <w:p w14:paraId="177E0656">
      <w:pPr>
        <w:snapToGrid w:val="0"/>
        <w:spacing w:line="360" w:lineRule="auto"/>
        <w:ind w:firstLine="480" w:firstLineChars="200"/>
        <w:rPr>
          <w:kern w:val="0"/>
          <w:sz w:val="24"/>
          <w:szCs w:val="20"/>
        </w:rPr>
      </w:pPr>
      <w:r>
        <w:rPr>
          <w:rFonts w:hint="eastAsia"/>
          <w:kern w:val="0"/>
          <w:sz w:val="24"/>
          <w:szCs w:val="20"/>
        </w:rPr>
        <w:t>5.磋商小组</w:t>
      </w:r>
      <w:r>
        <w:rPr>
          <w:kern w:val="0"/>
          <w:sz w:val="24"/>
          <w:szCs w:val="20"/>
        </w:rPr>
        <w:t>认定</w:t>
      </w:r>
      <w:r>
        <w:rPr>
          <w:rFonts w:hint="eastAsia"/>
          <w:kern w:val="0"/>
          <w:sz w:val="24"/>
          <w:szCs w:val="20"/>
        </w:rPr>
        <w:t>采购文件</w:t>
      </w:r>
      <w:r>
        <w:rPr>
          <w:kern w:val="0"/>
          <w:sz w:val="24"/>
          <w:szCs w:val="20"/>
        </w:rPr>
        <w:t>存在歧义、重大缺陷导致评审工作无法进行。</w:t>
      </w:r>
    </w:p>
    <w:p w14:paraId="0F50804C">
      <w:pPr>
        <w:snapToGrid w:val="0"/>
        <w:spacing w:line="360" w:lineRule="auto"/>
        <w:ind w:firstLine="555"/>
        <w:rPr>
          <w:sz w:val="24"/>
        </w:rPr>
      </w:pPr>
      <w:r>
        <w:rPr>
          <w:rFonts w:hint="eastAsia"/>
          <w:sz w:val="24"/>
        </w:rPr>
        <w:t>上述均保留磋商小组认定可以确定为无效响应或废标的其他情况。</w:t>
      </w:r>
    </w:p>
    <w:p w14:paraId="00B68436">
      <w:pPr>
        <w:snapToGrid w:val="0"/>
        <w:spacing w:line="360" w:lineRule="auto"/>
        <w:ind w:firstLine="555"/>
        <w:rPr>
          <w:b/>
          <w:sz w:val="24"/>
        </w:rPr>
      </w:pPr>
      <w:r>
        <w:rPr>
          <w:rFonts w:hint="eastAsia"/>
          <w:b/>
          <w:sz w:val="24"/>
        </w:rPr>
        <w:t>六</w:t>
      </w:r>
      <w:r>
        <w:rPr>
          <w:rFonts w:hint="eastAsia"/>
          <w:sz w:val="24"/>
        </w:rPr>
        <w:t>、</w:t>
      </w:r>
      <w:r>
        <w:rPr>
          <w:rFonts w:hint="eastAsia"/>
          <w:b/>
          <w:sz w:val="24"/>
        </w:rPr>
        <w:t>变更为其他方式采购的情形</w:t>
      </w:r>
    </w:p>
    <w:p w14:paraId="239E549C">
      <w:pPr>
        <w:autoSpaceDE w:val="0"/>
        <w:autoSpaceDN w:val="0"/>
        <w:adjustRightInd w:val="0"/>
        <w:snapToGrid w:val="0"/>
        <w:spacing w:line="360" w:lineRule="auto"/>
        <w:ind w:firstLine="480" w:firstLineChars="200"/>
        <w:rPr>
          <w:sz w:val="24"/>
          <w:lang w:val="zh-CN"/>
        </w:rPr>
      </w:pPr>
      <w:r>
        <w:rPr>
          <w:rFonts w:hint="eastAsia"/>
          <w:sz w:val="24"/>
        </w:rPr>
        <w:t>响应</w:t>
      </w:r>
      <w:r>
        <w:rPr>
          <w:sz w:val="24"/>
        </w:rPr>
        <w:t>截止时间出现：</w:t>
      </w:r>
      <w:r>
        <w:rPr>
          <w:rFonts w:hint="eastAsia"/>
          <w:sz w:val="24"/>
        </w:rPr>
        <w:t>每标段响应</w:t>
      </w:r>
      <w:r>
        <w:rPr>
          <w:sz w:val="24"/>
        </w:rPr>
        <w:t>的供应商不足</w:t>
      </w:r>
      <w:r>
        <w:rPr>
          <w:rFonts w:hint="eastAsia"/>
          <w:sz w:val="24"/>
        </w:rPr>
        <w:t>三</w:t>
      </w:r>
      <w:r>
        <w:rPr>
          <w:sz w:val="24"/>
        </w:rPr>
        <w:t>家的，及评</w:t>
      </w:r>
      <w:r>
        <w:rPr>
          <w:rFonts w:hint="eastAsia"/>
          <w:sz w:val="24"/>
        </w:rPr>
        <w:t>审</w:t>
      </w:r>
      <w:r>
        <w:rPr>
          <w:sz w:val="24"/>
        </w:rPr>
        <w:t>中</w:t>
      </w:r>
      <w:r>
        <w:rPr>
          <w:rFonts w:hint="eastAsia"/>
          <w:sz w:val="24"/>
        </w:rPr>
        <w:t>每标段</w:t>
      </w:r>
      <w:r>
        <w:rPr>
          <w:sz w:val="24"/>
        </w:rPr>
        <w:t>出现符合专业条件的供应商或对</w:t>
      </w:r>
      <w:r>
        <w:rPr>
          <w:rFonts w:hint="eastAsia"/>
          <w:sz w:val="24"/>
        </w:rPr>
        <w:t>采购文件</w:t>
      </w:r>
      <w:r>
        <w:rPr>
          <w:sz w:val="24"/>
        </w:rPr>
        <w:t>作实质响应的</w:t>
      </w:r>
      <w:r>
        <w:rPr>
          <w:rFonts w:hint="eastAsia"/>
          <w:sz w:val="24"/>
        </w:rPr>
        <w:t>供应商不足三家如下情形时，除采购任务取消外，采购人报告财政局，视情采取其他方式</w:t>
      </w:r>
      <w:r>
        <w:rPr>
          <w:sz w:val="24"/>
        </w:rPr>
        <w:t>采购。</w:t>
      </w:r>
      <w:r>
        <w:rPr>
          <w:sz w:val="24"/>
          <w:lang w:val="zh-CN"/>
        </w:rPr>
        <w:t>本次</w:t>
      </w:r>
      <w:r>
        <w:rPr>
          <w:rFonts w:hint="eastAsia"/>
          <w:sz w:val="24"/>
          <w:lang w:val="zh-CN"/>
        </w:rPr>
        <w:t>采购文件</w:t>
      </w:r>
      <w:r>
        <w:rPr>
          <w:sz w:val="24"/>
          <w:lang w:val="zh-CN"/>
        </w:rPr>
        <w:t>中对供应商资质、技术等要求，将作为</w:t>
      </w:r>
      <w:r>
        <w:rPr>
          <w:sz w:val="24"/>
        </w:rPr>
        <w:t>其他</w:t>
      </w:r>
      <w:r>
        <w:rPr>
          <w:sz w:val="24"/>
          <w:lang w:val="zh-CN"/>
        </w:rPr>
        <w:t>方式采购的基本要求和依据。原已经</w:t>
      </w:r>
      <w:r>
        <w:rPr>
          <w:rFonts w:hint="eastAsia"/>
          <w:sz w:val="24"/>
          <w:lang w:val="zh-CN"/>
        </w:rPr>
        <w:t>响应</w:t>
      </w:r>
      <w:r>
        <w:rPr>
          <w:sz w:val="24"/>
          <w:lang w:val="zh-CN"/>
        </w:rPr>
        <w:t>并符合要求的供应商，根据自愿原则，参加</w:t>
      </w:r>
      <w:r>
        <w:rPr>
          <w:sz w:val="24"/>
        </w:rPr>
        <w:t>其他</w:t>
      </w:r>
      <w:r>
        <w:rPr>
          <w:sz w:val="24"/>
          <w:lang w:val="zh-CN"/>
        </w:rPr>
        <w:t>方式采购。</w:t>
      </w:r>
    </w:p>
    <w:p w14:paraId="3424F1C2">
      <w:pPr>
        <w:pStyle w:val="21"/>
        <w:snapToGrid w:val="0"/>
        <w:spacing w:before="0" w:after="0"/>
        <w:ind w:left="0" w:right="0" w:firstLine="482" w:firstLineChars="200"/>
        <w:jc w:val="left"/>
        <w:rPr>
          <w:rFonts w:ascii="Times New Roman" w:hAnsi="Times New Roman"/>
          <w:b/>
        </w:rPr>
      </w:pPr>
      <w:r>
        <w:rPr>
          <w:rFonts w:hint="eastAsia" w:ascii="Times New Roman" w:hAnsi="Times New Roman"/>
          <w:b/>
        </w:rPr>
        <w:t>七、磋商程序及评审方法和标准</w:t>
      </w:r>
    </w:p>
    <w:p w14:paraId="6C7B55D5">
      <w:pPr>
        <w:snapToGrid w:val="0"/>
        <w:spacing w:line="360" w:lineRule="auto"/>
        <w:ind w:firstLine="480" w:firstLineChars="200"/>
        <w:rPr>
          <w:rFonts w:hint="eastAsia" w:cs="宋体"/>
          <w:sz w:val="24"/>
        </w:rPr>
      </w:pPr>
      <w:r>
        <w:rPr>
          <w:rFonts w:hint="eastAsia" w:cs="宋体"/>
          <w:b w:val="0"/>
          <w:bCs w:val="0"/>
          <w:sz w:val="24"/>
        </w:rPr>
        <w:t>评审顺序：资格审查文件评审——符合性评审——商务技术部分评审——</w:t>
      </w:r>
      <w:r>
        <w:rPr>
          <w:rFonts w:hint="eastAsia" w:cs="宋体"/>
          <w:b w:val="0"/>
          <w:bCs w:val="0"/>
          <w:sz w:val="24"/>
          <w:lang w:eastAsia="zh-CN"/>
        </w:rPr>
        <w:t>一</w:t>
      </w:r>
      <w:r>
        <w:rPr>
          <w:rFonts w:hint="eastAsia" w:cs="宋体"/>
          <w:b w:val="0"/>
          <w:bCs w:val="0"/>
          <w:sz w:val="24"/>
        </w:rPr>
        <w:t>标段报价文件评审——二标段报价文件评审——</w:t>
      </w:r>
      <w:r>
        <w:rPr>
          <w:rFonts w:hint="eastAsia" w:cs="宋体"/>
          <w:b w:val="0"/>
          <w:bCs w:val="0"/>
          <w:sz w:val="24"/>
          <w:lang w:eastAsia="zh-CN"/>
        </w:rPr>
        <w:t>三标段</w:t>
      </w:r>
      <w:r>
        <w:rPr>
          <w:rFonts w:hint="eastAsia" w:cs="宋体"/>
          <w:b w:val="0"/>
          <w:bCs w:val="0"/>
          <w:sz w:val="24"/>
        </w:rPr>
        <w:t>报价文件评审</w:t>
      </w:r>
      <w:r>
        <w:rPr>
          <w:rFonts w:hint="eastAsia" w:cs="宋体"/>
          <w:b w:val="0"/>
          <w:bCs w:val="0"/>
          <w:sz w:val="24"/>
          <w:lang w:eastAsia="zh-CN"/>
        </w:rPr>
        <w:t>——</w:t>
      </w:r>
      <w:r>
        <w:rPr>
          <w:rFonts w:hint="eastAsia" w:cs="宋体"/>
          <w:b w:val="0"/>
          <w:bCs w:val="0"/>
          <w:sz w:val="24"/>
        </w:rPr>
        <w:t>确定</w:t>
      </w:r>
      <w:r>
        <w:rPr>
          <w:rFonts w:hint="eastAsia" w:cs="宋体"/>
          <w:b w:val="0"/>
          <w:bCs w:val="0"/>
          <w:sz w:val="24"/>
          <w:lang w:eastAsia="zh-CN"/>
        </w:rPr>
        <w:t>各标</w:t>
      </w:r>
      <w:r>
        <w:rPr>
          <w:rFonts w:hint="eastAsia" w:cs="宋体"/>
          <w:b w:val="0"/>
          <w:bCs w:val="0"/>
          <w:sz w:val="24"/>
        </w:rPr>
        <w:t>段成交供应商。</w:t>
      </w:r>
    </w:p>
    <w:p w14:paraId="20EEFA02">
      <w:pPr>
        <w:snapToGrid w:val="0"/>
        <w:spacing w:line="360" w:lineRule="auto"/>
        <w:ind w:firstLine="480" w:firstLineChars="200"/>
        <w:rPr>
          <w:rFonts w:cs="宋体"/>
          <w:sz w:val="24"/>
        </w:rPr>
      </w:pPr>
      <w:r>
        <w:rPr>
          <w:rFonts w:hint="eastAsia" w:cs="宋体"/>
          <w:sz w:val="24"/>
        </w:rPr>
        <w:t xml:space="preserve">本项目采用综合评分法，经磋商确定最终采购需求和提交最后报价的供应商后，由磋商小组采用综合评分法对提交最后报价的供应商的响应文件和最后报价进行综合评分。评审时，磋商小组各成员独立对每个有效响应的文件进行评价、打分，然后汇总每个供应商每项评分因素的得分。  </w:t>
      </w:r>
    </w:p>
    <w:p w14:paraId="178273CC">
      <w:pPr>
        <w:snapToGrid w:val="0"/>
        <w:spacing w:line="360" w:lineRule="auto"/>
        <w:ind w:firstLine="480" w:firstLineChars="200"/>
        <w:rPr>
          <w:rFonts w:cs="宋体"/>
          <w:sz w:val="24"/>
        </w:rPr>
      </w:pPr>
      <w:r>
        <w:rPr>
          <w:rFonts w:hint="eastAsia" w:cs="宋体"/>
          <w:sz w:val="24"/>
        </w:rPr>
        <w:t>商务技术部分评审结束后进入最后报价环节，最后报价将作为评审价。代理机构宣布最后报价填报通知后，所有的响应供应商须在规定时间内填写并提交最后报价，未在规定时间内提交最后报价的，视作无效响应处理。</w:t>
      </w:r>
    </w:p>
    <w:p w14:paraId="7654427D">
      <w:pPr>
        <w:snapToGrid w:val="0"/>
        <w:spacing w:line="360" w:lineRule="auto"/>
        <w:ind w:firstLine="480" w:firstLineChars="200"/>
        <w:rPr>
          <w:rFonts w:cs="宋体"/>
          <w:sz w:val="24"/>
        </w:rPr>
      </w:pPr>
      <w:r>
        <w:rPr>
          <w:rFonts w:hint="eastAsia" w:cs="宋体"/>
          <w:sz w:val="24"/>
        </w:rPr>
        <w:t>最后报价是供应商响应文件的有效组成部分，每标段提交最后报价的供应商不得少于3家；只有符合《政府采购竞争性磋商采购方式管理暂行办法》第三条第四项及《财政部关于竞争性磋商采购方式管理暂行办法有关问题的补充通知》（财库[2015]124号）规定情形的，提交最后报价的供应商可以为2家。</w:t>
      </w:r>
    </w:p>
    <w:p w14:paraId="073D4B08">
      <w:pPr>
        <w:snapToGrid w:val="0"/>
        <w:spacing w:line="360" w:lineRule="auto"/>
        <w:ind w:firstLine="480" w:firstLineChars="200"/>
        <w:rPr>
          <w:rFonts w:cs="宋体"/>
          <w:sz w:val="24"/>
        </w:rPr>
      </w:pPr>
      <w:r>
        <w:rPr>
          <w:rFonts w:hint="eastAsia" w:cs="宋体"/>
          <w:sz w:val="24"/>
        </w:rPr>
        <w:t>供应商商务、技术部分和价格部分的合计分值，为该供应商的评审总得分。</w:t>
      </w:r>
    </w:p>
    <w:p w14:paraId="50337B45">
      <w:pPr>
        <w:snapToGrid w:val="0"/>
        <w:spacing w:line="360" w:lineRule="auto"/>
        <w:ind w:firstLine="480" w:firstLineChars="200"/>
        <w:rPr>
          <w:rFonts w:cs="宋体"/>
          <w:sz w:val="24"/>
        </w:rPr>
      </w:pPr>
      <w:r>
        <w:rPr>
          <w:rFonts w:hint="eastAsia" w:cs="宋体"/>
          <w:sz w:val="24"/>
        </w:rPr>
        <w:t>评审结果按评审后得分由高到低顺序排列。得分相同的，按响应报价由低到高顺序排列。得分且响应报价相同的并列。响应文件满足磋商文件全部实质性要求，且按照评审因素的量化指标每标段评审得分前三名的供应商为该标段的成交候选人。</w:t>
      </w:r>
    </w:p>
    <w:p w14:paraId="76376D7F">
      <w:pPr>
        <w:snapToGrid w:val="0"/>
        <w:spacing w:line="360" w:lineRule="auto"/>
        <w:ind w:firstLine="480" w:firstLineChars="200"/>
        <w:rPr>
          <w:rFonts w:cs="宋体"/>
          <w:sz w:val="24"/>
        </w:rPr>
      </w:pPr>
      <w:r>
        <w:rPr>
          <w:rFonts w:hint="eastAsia" w:cs="宋体"/>
          <w:sz w:val="24"/>
        </w:rPr>
        <w:t>评委在认真审阅响应文件的基础上，根据各响应文件的响应程度独立评判，不得统一打分。</w:t>
      </w:r>
    </w:p>
    <w:p w14:paraId="274F0480">
      <w:pPr>
        <w:snapToGrid w:val="0"/>
        <w:spacing w:line="360" w:lineRule="auto"/>
        <w:ind w:firstLine="570"/>
        <w:rPr>
          <w:b/>
          <w:kern w:val="0"/>
          <w:sz w:val="24"/>
        </w:rPr>
      </w:pPr>
      <w:r>
        <w:rPr>
          <w:rFonts w:hint="eastAsia"/>
          <w:b/>
          <w:kern w:val="0"/>
          <w:sz w:val="24"/>
        </w:rPr>
        <w:t>（一）磋商小组对供应商资格进行审查</w:t>
      </w:r>
    </w:p>
    <w:p w14:paraId="4A83A276">
      <w:pPr>
        <w:snapToGrid w:val="0"/>
        <w:spacing w:line="360" w:lineRule="auto"/>
        <w:ind w:firstLine="480" w:firstLineChars="200"/>
        <w:rPr>
          <w:rFonts w:cs="宋体"/>
          <w:sz w:val="24"/>
        </w:rPr>
      </w:pPr>
      <w:r>
        <w:rPr>
          <w:rFonts w:hint="eastAsia" w:cs="宋体"/>
          <w:sz w:val="24"/>
        </w:rPr>
        <w:t>供应商资格不合格的，其响应文件判定为无效响应文件。</w:t>
      </w:r>
    </w:p>
    <w:p w14:paraId="3AAD3C6C">
      <w:pPr>
        <w:snapToGrid w:val="0"/>
        <w:spacing w:line="360" w:lineRule="auto"/>
        <w:ind w:firstLine="570"/>
        <w:rPr>
          <w:b/>
          <w:kern w:val="0"/>
          <w:sz w:val="24"/>
        </w:rPr>
      </w:pPr>
      <w:r>
        <w:rPr>
          <w:rFonts w:hint="eastAsia"/>
          <w:b/>
          <w:kern w:val="0"/>
          <w:sz w:val="24"/>
        </w:rPr>
        <w:t>（二）磋商小组对符合资格供应商的响应文件进行符合性审查</w:t>
      </w:r>
    </w:p>
    <w:p w14:paraId="6CF3E526">
      <w:pPr>
        <w:snapToGrid w:val="0"/>
        <w:spacing w:line="360" w:lineRule="auto"/>
        <w:ind w:firstLine="480" w:firstLineChars="200"/>
        <w:rPr>
          <w:rFonts w:cs="宋体"/>
          <w:sz w:val="24"/>
        </w:rPr>
      </w:pPr>
      <w:r>
        <w:rPr>
          <w:rFonts w:hint="eastAsia" w:cs="宋体"/>
          <w:sz w:val="24"/>
        </w:rPr>
        <w:t xml:space="preserve">未通过符合性审查的响应文件，将被判为不满足磋商文件实质性要求。 </w:t>
      </w:r>
    </w:p>
    <w:p w14:paraId="6B2AE846">
      <w:pPr>
        <w:snapToGrid w:val="0"/>
        <w:spacing w:line="360" w:lineRule="auto"/>
        <w:ind w:firstLine="570"/>
        <w:rPr>
          <w:b/>
          <w:kern w:val="0"/>
          <w:sz w:val="24"/>
          <w:lang w:val="zh-CN"/>
        </w:rPr>
      </w:pPr>
      <w:r>
        <w:rPr>
          <w:rFonts w:hint="eastAsia"/>
          <w:b/>
          <w:kern w:val="0"/>
          <w:sz w:val="24"/>
        </w:rPr>
        <w:t>（</w:t>
      </w:r>
      <w:r>
        <w:rPr>
          <w:rFonts w:hint="eastAsia"/>
          <w:b/>
          <w:kern w:val="0"/>
          <w:sz w:val="24"/>
          <w:lang w:val="zh-CN"/>
        </w:rPr>
        <w:t>三</w:t>
      </w:r>
      <w:r>
        <w:rPr>
          <w:rFonts w:hint="eastAsia"/>
          <w:b/>
          <w:kern w:val="0"/>
          <w:sz w:val="24"/>
        </w:rPr>
        <w:t>）</w:t>
      </w:r>
      <w:r>
        <w:rPr>
          <w:rFonts w:hint="eastAsia"/>
          <w:b/>
          <w:kern w:val="0"/>
          <w:sz w:val="24"/>
          <w:lang w:val="zh-CN"/>
        </w:rPr>
        <w:t>商务技术分：</w:t>
      </w:r>
      <w:r>
        <w:rPr>
          <w:rFonts w:hint="eastAsia"/>
          <w:b/>
          <w:kern w:val="0"/>
          <w:sz w:val="24"/>
        </w:rPr>
        <w:t>80</w:t>
      </w:r>
      <w:r>
        <w:rPr>
          <w:rFonts w:hint="eastAsia"/>
          <w:b/>
          <w:kern w:val="0"/>
          <w:sz w:val="24"/>
          <w:lang w:val="zh-CN"/>
        </w:rPr>
        <w:t>分</w:t>
      </w:r>
    </w:p>
    <w:p w14:paraId="62C0BAEA">
      <w:pPr>
        <w:autoSpaceDE w:val="0"/>
        <w:autoSpaceDN w:val="0"/>
        <w:adjustRightInd w:val="0"/>
        <w:snapToGrid w:val="0"/>
        <w:spacing w:line="360" w:lineRule="auto"/>
        <w:ind w:firstLine="480" w:firstLineChars="200"/>
        <w:rPr>
          <w:rFonts w:ascii="宋体" w:hAnsi="宋体"/>
          <w:sz w:val="24"/>
        </w:rPr>
      </w:pPr>
      <w:r>
        <w:rPr>
          <w:rFonts w:hint="eastAsia" w:ascii="宋体" w:hAnsi="宋体"/>
          <w:sz w:val="24"/>
        </w:rPr>
        <w:t>供应商得分为磋商小组成员评分的算术平均分,分值保留小数点后两位。</w:t>
      </w:r>
    </w:p>
    <w:tbl>
      <w:tblPr>
        <w:tblStyle w:val="16"/>
        <w:tblW w:w="9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306"/>
        <w:gridCol w:w="7897"/>
      </w:tblGrid>
      <w:tr w14:paraId="2230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580" w:type="dxa"/>
            <w:vAlign w:val="center"/>
          </w:tcPr>
          <w:p w14:paraId="00FB07FA">
            <w:pPr>
              <w:jc w:val="center"/>
              <w:rPr>
                <w:rFonts w:ascii="宋体" w:hAnsi="宋体" w:cs="宋体"/>
                <w:b/>
                <w:bCs/>
                <w:sz w:val="24"/>
              </w:rPr>
            </w:pPr>
            <w:r>
              <w:rPr>
                <w:rFonts w:hint="eastAsia" w:ascii="宋体" w:hAnsi="宋体" w:cs="宋体"/>
                <w:b/>
                <w:bCs/>
                <w:sz w:val="24"/>
              </w:rPr>
              <w:t>序号</w:t>
            </w:r>
          </w:p>
        </w:tc>
        <w:tc>
          <w:tcPr>
            <w:tcW w:w="1306" w:type="dxa"/>
            <w:shd w:val="clear" w:color="auto" w:fill="auto"/>
            <w:vAlign w:val="center"/>
          </w:tcPr>
          <w:p w14:paraId="039476BE">
            <w:pPr>
              <w:jc w:val="center"/>
              <w:rPr>
                <w:rFonts w:ascii="宋体" w:hAnsi="宋体" w:cs="宋体"/>
                <w:b/>
                <w:bCs/>
                <w:sz w:val="24"/>
              </w:rPr>
            </w:pPr>
            <w:r>
              <w:rPr>
                <w:rFonts w:hint="eastAsia" w:ascii="宋体" w:hAnsi="宋体" w:cs="宋体"/>
                <w:b/>
                <w:bCs/>
                <w:sz w:val="24"/>
              </w:rPr>
              <w:t>评标分项</w:t>
            </w:r>
          </w:p>
        </w:tc>
        <w:tc>
          <w:tcPr>
            <w:tcW w:w="7897" w:type="dxa"/>
            <w:shd w:val="clear" w:color="auto" w:fill="auto"/>
            <w:vAlign w:val="center"/>
          </w:tcPr>
          <w:p w14:paraId="7B52F899">
            <w:pPr>
              <w:jc w:val="center"/>
              <w:rPr>
                <w:rFonts w:ascii="宋体" w:hAnsi="宋体" w:cs="宋体"/>
                <w:b/>
                <w:bCs/>
                <w:sz w:val="24"/>
              </w:rPr>
            </w:pPr>
            <w:r>
              <w:rPr>
                <w:rFonts w:hint="eastAsia" w:ascii="宋体" w:hAnsi="宋体" w:cs="宋体"/>
                <w:b/>
                <w:bCs/>
                <w:sz w:val="24"/>
              </w:rPr>
              <w:t>评标分项内容及分值</w:t>
            </w:r>
          </w:p>
        </w:tc>
      </w:tr>
      <w:tr w14:paraId="4347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580" w:type="dxa"/>
            <w:vAlign w:val="center"/>
          </w:tcPr>
          <w:p w14:paraId="23891DDE">
            <w:pPr>
              <w:jc w:val="center"/>
              <w:rPr>
                <w:rFonts w:ascii="宋体" w:hAnsi="宋体" w:cs="宋体"/>
                <w:b/>
                <w:bCs/>
                <w:sz w:val="24"/>
              </w:rPr>
            </w:pPr>
            <w:r>
              <w:rPr>
                <w:rFonts w:hint="eastAsia" w:ascii="宋体" w:hAnsi="宋体" w:cs="宋体"/>
                <w:b/>
                <w:bCs/>
                <w:sz w:val="24"/>
              </w:rPr>
              <w:t>1</w:t>
            </w:r>
          </w:p>
        </w:tc>
        <w:tc>
          <w:tcPr>
            <w:tcW w:w="1306" w:type="dxa"/>
            <w:vAlign w:val="center"/>
          </w:tcPr>
          <w:p w14:paraId="0E36CBFE">
            <w:pPr>
              <w:jc w:val="center"/>
              <w:rPr>
                <w:rFonts w:ascii="宋体" w:hAnsi="宋体" w:cs="宋体"/>
                <w:b/>
                <w:bCs/>
                <w:sz w:val="24"/>
              </w:rPr>
            </w:pPr>
            <w:r>
              <w:rPr>
                <w:rFonts w:hint="eastAsia" w:ascii="宋体" w:hAnsi="宋体" w:cs="宋体"/>
                <w:b/>
                <w:bCs/>
                <w:sz w:val="24"/>
              </w:rPr>
              <w:t>企业资质</w:t>
            </w:r>
          </w:p>
          <w:p w14:paraId="676C9FD1">
            <w:pPr>
              <w:jc w:val="center"/>
              <w:rPr>
                <w:rFonts w:ascii="宋体" w:hAnsi="宋体" w:cs="宋体"/>
                <w:b/>
                <w:bCs/>
                <w:sz w:val="24"/>
              </w:rPr>
            </w:pPr>
            <w:r>
              <w:rPr>
                <w:rFonts w:hint="eastAsia" w:ascii="宋体" w:hAnsi="宋体" w:cs="宋体"/>
                <w:b/>
                <w:bCs/>
                <w:sz w:val="24"/>
              </w:rPr>
              <w:t>（10分）</w:t>
            </w:r>
          </w:p>
        </w:tc>
        <w:tc>
          <w:tcPr>
            <w:tcW w:w="7897" w:type="dxa"/>
            <w:vAlign w:val="center"/>
          </w:tcPr>
          <w:p w14:paraId="55768DF8">
            <w:pPr>
              <w:adjustRightInd w:val="0"/>
              <w:snapToGrid w:val="0"/>
              <w:spacing w:line="340" w:lineRule="exact"/>
              <w:ind w:firstLine="420" w:firstLineChars="200"/>
              <w:rPr>
                <w:rFonts w:hint="eastAsia" w:ascii="宋体" w:hAnsi="宋体" w:eastAsia="宋体" w:cs="宋体"/>
                <w:szCs w:val="21"/>
              </w:rPr>
            </w:pPr>
            <w:r>
              <w:rPr>
                <w:rFonts w:hint="eastAsia" w:ascii="宋体" w:hAnsi="宋体" w:eastAsia="宋体" w:cs="宋体"/>
                <w:szCs w:val="21"/>
              </w:rPr>
              <w:t>1.投标供应商具有广播电视节目制作经营许可证得3分。</w:t>
            </w:r>
          </w:p>
          <w:p w14:paraId="0760CBD9">
            <w:pPr>
              <w:adjustRightInd w:val="0"/>
              <w:snapToGrid w:val="0"/>
              <w:spacing w:line="340" w:lineRule="exact"/>
              <w:ind w:firstLine="420" w:firstLineChars="200"/>
              <w:rPr>
                <w:rFonts w:hint="eastAsia" w:ascii="宋体" w:hAnsi="宋体" w:eastAsia="宋体" w:cs="宋体"/>
                <w:szCs w:val="21"/>
              </w:rPr>
            </w:pPr>
            <w:r>
              <w:rPr>
                <w:rFonts w:hint="eastAsia" w:ascii="宋体" w:hAnsi="宋体" w:eastAsia="宋体" w:cs="宋体"/>
                <w:szCs w:val="21"/>
              </w:rPr>
              <w:t>2.投标供应商具有质量管理体系认证证书（认证范围包括在线课程制作、教育文化类广播电视节目视频制作、多媒体数字内容制作、教育平台软件销售及售后服务、教育教学咨询服务相关证书等）得1分。</w:t>
            </w:r>
          </w:p>
          <w:p w14:paraId="486CA108">
            <w:pPr>
              <w:adjustRightInd w:val="0"/>
              <w:snapToGrid w:val="0"/>
              <w:spacing w:line="340" w:lineRule="exact"/>
              <w:ind w:firstLine="420" w:firstLineChars="200"/>
              <w:rPr>
                <w:rFonts w:ascii="宋体" w:hAnsi="宋体" w:cs="宋体"/>
                <w:szCs w:val="21"/>
              </w:rPr>
            </w:pPr>
            <w:r>
              <w:rPr>
                <w:rFonts w:hint="eastAsia" w:ascii="宋体" w:hAnsi="宋体" w:cs="宋体"/>
                <w:szCs w:val="21"/>
              </w:rPr>
              <w:t>3.拥有设备和专利，拍摄在线课程时可以通过虚拟演播厅等方式，进行人像和背景（ppt等）实时混合拍摄，教师可实时看到人与场景混合后的拍摄画面，拍摄完毕即时生成视频，</w:t>
            </w:r>
            <w:r>
              <w:rPr>
                <w:rFonts w:hint="eastAsia" w:ascii="宋体" w:hAnsi="宋体" w:cs="宋体"/>
                <w:szCs w:val="21"/>
                <w:lang w:eastAsia="zh-CN"/>
              </w:rPr>
              <w:t>并</w:t>
            </w:r>
            <w:r>
              <w:rPr>
                <w:rFonts w:hint="eastAsia" w:ascii="宋体" w:hAnsi="宋体" w:cs="宋体"/>
                <w:szCs w:val="21"/>
                <w:lang w:val="en-US" w:eastAsia="zh-CN"/>
              </w:rPr>
              <w:t>承诺在校内部署虚拟演播厅设备，并主动推荐教师使用，实际用于教师拍摄，</w:t>
            </w:r>
            <w:r>
              <w:rPr>
                <w:rFonts w:hint="eastAsia" w:ascii="宋体" w:hAnsi="宋体" w:cs="宋体"/>
                <w:szCs w:val="21"/>
              </w:rPr>
              <w:t>得2分。</w:t>
            </w:r>
            <w:r>
              <w:rPr>
                <w:rFonts w:hint="eastAsia" w:ascii="宋体" w:hAnsi="宋体" w:cs="宋体"/>
                <w:b/>
                <w:bCs/>
                <w:szCs w:val="21"/>
              </w:rPr>
              <w:t>（提供相关视频作品、拍摄场地实景图并写明实际地址，由其服务学校提供相关证明并加盖公章，有专利则提供专利。）</w:t>
            </w:r>
          </w:p>
          <w:p w14:paraId="502B37A2">
            <w:pPr>
              <w:adjustRightInd w:val="0"/>
              <w:snapToGrid w:val="0"/>
              <w:spacing w:line="340" w:lineRule="exact"/>
              <w:ind w:firstLine="420" w:firstLineChars="200"/>
              <w:rPr>
                <w:rFonts w:hint="eastAsia" w:ascii="宋体" w:hAnsi="宋体" w:eastAsia="宋体" w:cs="宋体"/>
                <w:b/>
                <w:bCs/>
                <w:szCs w:val="21"/>
              </w:rPr>
            </w:pPr>
            <w:r>
              <w:rPr>
                <w:rFonts w:hint="eastAsia" w:ascii="宋体" w:hAnsi="宋体" w:eastAsia="宋体" w:cs="宋体"/>
                <w:szCs w:val="21"/>
              </w:rPr>
              <w:t>4.有数字人制作技术的，得2分。</w:t>
            </w:r>
            <w:r>
              <w:rPr>
                <w:rFonts w:hint="eastAsia" w:ascii="宋体" w:hAnsi="宋体" w:eastAsia="宋体" w:cs="宋体"/>
                <w:b/>
                <w:bCs/>
                <w:szCs w:val="21"/>
              </w:rPr>
              <w:t>（提供数字人相关的软件著作证书。）</w:t>
            </w:r>
          </w:p>
          <w:p w14:paraId="1A5EA234">
            <w:pPr>
              <w:adjustRightInd w:val="0"/>
              <w:snapToGrid w:val="0"/>
              <w:spacing w:line="340" w:lineRule="exact"/>
              <w:ind w:firstLine="420" w:firstLineChars="200"/>
              <w:rPr>
                <w:rFonts w:ascii="宋体" w:hAnsi="宋体" w:cs="宋体"/>
                <w:b/>
                <w:bCs/>
                <w:szCs w:val="21"/>
              </w:rPr>
            </w:pPr>
            <w:r>
              <w:rPr>
                <w:rFonts w:hint="eastAsia" w:ascii="宋体" w:hAnsi="宋体" w:cs="宋体"/>
                <w:szCs w:val="21"/>
              </w:rPr>
              <w:t>5.投标供应</w:t>
            </w:r>
            <w:r>
              <w:rPr>
                <w:rFonts w:hint="eastAsia" w:ascii="宋体" w:hAnsi="宋体" w:eastAsia="宋体" w:cs="宋体"/>
                <w:szCs w:val="21"/>
              </w:rPr>
              <w:t>商在具备在线课程拍摄制作能力的前提下，具有运维省级在线课程平台的能力或取得运维平台授权，得2分。</w:t>
            </w:r>
            <w:r>
              <w:rPr>
                <w:rFonts w:hint="eastAsia" w:ascii="宋体" w:hAnsi="宋体" w:cs="宋体"/>
                <w:b/>
                <w:bCs/>
                <w:szCs w:val="21"/>
              </w:rPr>
              <w:t>（</w:t>
            </w:r>
            <w:r>
              <w:rPr>
                <w:rFonts w:hint="eastAsia" w:ascii="宋体" w:hAnsi="宋体" w:eastAsia="宋体" w:cs="宋体"/>
                <w:b/>
                <w:bCs/>
                <w:szCs w:val="21"/>
              </w:rPr>
              <w:t>须</w:t>
            </w:r>
            <w:r>
              <w:rPr>
                <w:rFonts w:hint="eastAsia" w:ascii="宋体" w:hAnsi="宋体" w:eastAsia="宋体" w:cs="宋体"/>
                <w:b/>
                <w:bCs/>
                <w:szCs w:val="21"/>
                <w:lang w:eastAsia="zh-CN"/>
              </w:rPr>
              <w:t>提供</w:t>
            </w:r>
            <w:r>
              <w:rPr>
                <w:rFonts w:hint="eastAsia" w:ascii="宋体" w:hAnsi="宋体" w:eastAsia="宋体" w:cs="宋体"/>
                <w:b/>
                <w:bCs/>
                <w:szCs w:val="21"/>
              </w:rPr>
              <w:t>省级教育行政主管部门的证明材料复印件或授权材料，加投标供应商盖公章，原件备查。）</w:t>
            </w:r>
          </w:p>
          <w:p w14:paraId="325D6A77">
            <w:pPr>
              <w:adjustRightInd w:val="0"/>
              <w:snapToGrid w:val="0"/>
              <w:spacing w:line="340" w:lineRule="exact"/>
              <w:ind w:firstLine="422" w:firstLineChars="200"/>
            </w:pPr>
            <w:r>
              <w:rPr>
                <w:rFonts w:hint="eastAsia" w:ascii="宋体" w:hAnsi="宋体" w:cs="宋体"/>
                <w:b/>
                <w:bCs/>
                <w:szCs w:val="21"/>
              </w:rPr>
              <w:t>（提供证书复印件并加盖投标供应商公章。）</w:t>
            </w:r>
          </w:p>
        </w:tc>
      </w:tr>
      <w:tr w14:paraId="155A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80" w:type="dxa"/>
            <w:vAlign w:val="center"/>
          </w:tcPr>
          <w:p w14:paraId="38444DBE">
            <w:pPr>
              <w:jc w:val="center"/>
              <w:rPr>
                <w:rFonts w:ascii="宋体" w:hAnsi="宋体" w:cs="宋体"/>
                <w:b/>
                <w:bCs/>
                <w:sz w:val="24"/>
              </w:rPr>
            </w:pPr>
            <w:r>
              <w:rPr>
                <w:rFonts w:hint="eastAsia" w:ascii="宋体" w:hAnsi="宋体" w:cs="宋体"/>
                <w:b/>
                <w:bCs/>
                <w:sz w:val="24"/>
              </w:rPr>
              <w:t>2</w:t>
            </w:r>
          </w:p>
        </w:tc>
        <w:tc>
          <w:tcPr>
            <w:tcW w:w="1306" w:type="dxa"/>
            <w:vAlign w:val="center"/>
          </w:tcPr>
          <w:p w14:paraId="33240143">
            <w:pPr>
              <w:jc w:val="center"/>
              <w:rPr>
                <w:rFonts w:hint="eastAsia" w:ascii="宋体" w:hAnsi="宋体" w:eastAsia="宋体" w:cs="宋体"/>
                <w:b/>
                <w:bCs/>
                <w:sz w:val="24"/>
              </w:rPr>
            </w:pPr>
            <w:r>
              <w:rPr>
                <w:rFonts w:hint="eastAsia" w:ascii="宋体" w:hAnsi="宋体" w:eastAsia="宋体" w:cs="宋体"/>
                <w:b/>
                <w:bCs/>
                <w:sz w:val="24"/>
              </w:rPr>
              <w:t>业绩</w:t>
            </w:r>
          </w:p>
          <w:p w14:paraId="4DA79A39">
            <w:pPr>
              <w:jc w:val="center"/>
              <w:rPr>
                <w:rFonts w:ascii="宋体" w:hAnsi="宋体" w:cs="宋体"/>
                <w:b/>
                <w:bCs/>
                <w:sz w:val="24"/>
              </w:rPr>
            </w:pPr>
            <w:r>
              <w:rPr>
                <w:rFonts w:hint="eastAsia" w:ascii="宋体" w:hAnsi="宋体" w:eastAsia="宋体" w:cs="宋体"/>
                <w:b/>
                <w:bCs/>
                <w:sz w:val="24"/>
              </w:rPr>
              <w:t>（33分）</w:t>
            </w:r>
          </w:p>
        </w:tc>
        <w:tc>
          <w:tcPr>
            <w:tcW w:w="7897" w:type="dxa"/>
            <w:vAlign w:val="center"/>
          </w:tcPr>
          <w:p w14:paraId="440064EA">
            <w:pPr>
              <w:adjustRightInd w:val="0"/>
              <w:snapToGrid w:val="0"/>
              <w:spacing w:line="340" w:lineRule="exact"/>
              <w:ind w:firstLine="420" w:firstLineChars="200"/>
              <w:rPr>
                <w:rFonts w:hint="eastAsia" w:ascii="宋体" w:hAnsi="宋体" w:eastAsia="宋体" w:cs="宋体"/>
                <w:b/>
                <w:bCs/>
                <w:szCs w:val="21"/>
              </w:rPr>
            </w:pPr>
            <w:r>
              <w:rPr>
                <w:rFonts w:hint="eastAsia" w:ascii="宋体" w:hAnsi="宋体" w:eastAsia="宋体" w:cs="宋体"/>
                <w:szCs w:val="21"/>
              </w:rPr>
              <w:t>1.投标供应商提供自2020年1月1日以来（以合同签订时间为准）所制作课程获得国家级职业教育在线精品课程认定的业绩，每提供1个得2分，</w:t>
            </w:r>
            <w:r>
              <w:rPr>
                <w:rFonts w:hint="eastAsia" w:ascii="宋体" w:hAnsi="宋体" w:eastAsia="宋体" w:cs="宋体"/>
                <w:szCs w:val="21"/>
                <w:lang w:eastAsia="zh-CN"/>
              </w:rPr>
              <w:t>本项</w:t>
            </w:r>
            <w:r>
              <w:rPr>
                <w:rFonts w:hint="eastAsia" w:ascii="宋体" w:hAnsi="宋体" w:eastAsia="宋体" w:cs="宋体"/>
                <w:szCs w:val="21"/>
              </w:rPr>
              <w:t>最高得10分。</w:t>
            </w:r>
            <w:r>
              <w:rPr>
                <w:rFonts w:hint="eastAsia" w:ascii="宋体" w:hAnsi="宋体" w:eastAsia="宋体" w:cs="宋体"/>
                <w:b/>
                <w:bCs/>
                <w:szCs w:val="21"/>
              </w:rPr>
              <w:t>（提供相应教育部官网文件、投标供应商与采购方签订的合同复印件、学校相关部门盖章证明作为证明材料，三项证明材料缺一不可）</w:t>
            </w:r>
          </w:p>
          <w:p w14:paraId="7C9FE971">
            <w:pPr>
              <w:adjustRightInd w:val="0"/>
              <w:snapToGrid w:val="0"/>
              <w:spacing w:line="340" w:lineRule="exact"/>
              <w:ind w:firstLine="420" w:firstLineChars="200"/>
              <w:rPr>
                <w:rFonts w:hint="eastAsia" w:ascii="宋体" w:hAnsi="宋体" w:eastAsia="宋体" w:cs="宋体"/>
                <w:b/>
                <w:bCs/>
                <w:szCs w:val="21"/>
              </w:rPr>
            </w:pPr>
            <w:r>
              <w:rPr>
                <w:rFonts w:hint="eastAsia" w:ascii="宋体" w:hAnsi="宋体" w:eastAsia="宋体" w:cs="宋体"/>
                <w:szCs w:val="21"/>
              </w:rPr>
              <w:t>2.投标供应商提供自2020年1月1日以来（以合同签订时间为准）所制作的教学资源库案例。国家级教学资源库案例，每提供1个得2分；省级教学资源库案例，每提供1个得1分，本条最高得10分。</w:t>
            </w:r>
            <w:r>
              <w:rPr>
                <w:rFonts w:hint="eastAsia" w:ascii="宋体" w:hAnsi="宋体" w:eastAsia="宋体" w:cs="宋体"/>
                <w:b/>
                <w:bCs/>
                <w:szCs w:val="21"/>
              </w:rPr>
              <w:t>（提供相应教育部官网文件、投标供应商与采购方签订的合同复印件、验收报告原件复印件作为证明材料，三项证明材料缺一不可。）</w:t>
            </w:r>
          </w:p>
          <w:p w14:paraId="6775151E">
            <w:pPr>
              <w:adjustRightInd w:val="0"/>
              <w:snapToGrid w:val="0"/>
              <w:spacing w:line="340" w:lineRule="exact"/>
              <w:ind w:firstLine="420" w:firstLineChars="200"/>
              <w:rPr>
                <w:rFonts w:hint="eastAsia" w:ascii="宋体" w:hAnsi="宋体" w:eastAsia="宋体" w:cs="宋体"/>
                <w:b/>
                <w:bCs/>
                <w:szCs w:val="21"/>
              </w:rPr>
            </w:pPr>
            <w:r>
              <w:rPr>
                <w:rFonts w:hint="eastAsia" w:ascii="宋体" w:hAnsi="宋体" w:eastAsia="宋体" w:cs="宋体"/>
                <w:szCs w:val="21"/>
              </w:rPr>
              <w:t>3.投标供应商提供自2020年1月1日以后（以合同签订时间为准），所制作的教学大赛或者微课，获得国赛一等奖，每提供1个得2分，获得国赛二等奖，每提供1个得1分，获得省赛一等奖，每提供1个得0.5分</w:t>
            </w:r>
            <w:r>
              <w:rPr>
                <w:rFonts w:hint="eastAsia" w:ascii="宋体" w:hAnsi="宋体" w:eastAsia="宋体" w:cs="宋体"/>
                <w:szCs w:val="21"/>
                <w:lang w:eastAsia="zh-CN"/>
              </w:rPr>
              <w:t>，本项</w:t>
            </w:r>
            <w:r>
              <w:rPr>
                <w:rFonts w:hint="eastAsia" w:ascii="宋体" w:hAnsi="宋体" w:eastAsia="宋体" w:cs="宋体"/>
                <w:szCs w:val="21"/>
              </w:rPr>
              <w:t>最高得10分。</w:t>
            </w:r>
            <w:r>
              <w:rPr>
                <w:rFonts w:hint="eastAsia" w:ascii="宋体" w:hAnsi="宋体" w:eastAsia="宋体" w:cs="宋体"/>
                <w:b/>
                <w:bCs/>
                <w:szCs w:val="21"/>
              </w:rPr>
              <w:t>（提供投标供应商与采购方签订的合同复印件、获奖证书复印件及学校相关部门盖章的证明作为证明材料，三项证明材料缺一不可。)</w:t>
            </w:r>
          </w:p>
          <w:p w14:paraId="4D214AB1">
            <w:pPr>
              <w:adjustRightInd w:val="0"/>
              <w:snapToGrid w:val="0"/>
              <w:spacing w:line="340" w:lineRule="exact"/>
              <w:ind w:firstLine="420" w:firstLineChars="200"/>
              <w:rPr>
                <w:rFonts w:ascii="宋体" w:hAnsi="宋体" w:cs="宋体"/>
                <w:b/>
                <w:bCs/>
                <w:szCs w:val="21"/>
              </w:rPr>
            </w:pPr>
            <w:r>
              <w:rPr>
                <w:rFonts w:hint="eastAsia" w:ascii="宋体" w:hAnsi="宋体" w:eastAsia="宋体" w:cs="宋体"/>
                <w:szCs w:val="21"/>
              </w:rPr>
              <w:t>4.投标供应商提供自2020年1月1日以后（以合同签订时间为准），所制作的动画作品、PPT作品，获国家级一等奖，每提供1个得1.5分；获得国家级二等奖，每提供1个得1分，</w:t>
            </w:r>
            <w:r>
              <w:rPr>
                <w:rFonts w:hint="eastAsia" w:ascii="宋体" w:hAnsi="宋体" w:eastAsia="宋体" w:cs="宋体"/>
                <w:szCs w:val="21"/>
                <w:lang w:eastAsia="zh-CN"/>
              </w:rPr>
              <w:t>本项</w:t>
            </w:r>
            <w:r>
              <w:rPr>
                <w:rFonts w:hint="eastAsia" w:ascii="宋体" w:hAnsi="宋体" w:eastAsia="宋体" w:cs="宋体"/>
                <w:szCs w:val="21"/>
              </w:rPr>
              <w:t>最高得3分</w:t>
            </w:r>
            <w:r>
              <w:rPr>
                <w:rFonts w:hint="eastAsia" w:ascii="宋体" w:hAnsi="宋体" w:eastAsia="宋体" w:cs="宋体"/>
                <w:szCs w:val="21"/>
                <w:lang w:eastAsia="zh-CN"/>
              </w:rPr>
              <w:t>。</w:t>
            </w:r>
            <w:r>
              <w:rPr>
                <w:rFonts w:hint="eastAsia" w:ascii="宋体" w:hAnsi="宋体" w:eastAsia="宋体" w:cs="宋体"/>
                <w:b/>
                <w:bCs/>
                <w:szCs w:val="21"/>
              </w:rPr>
              <w:t>（提供投标供应商与采购方签订的合同复印件、获奖证书复印件及学校相关部门盖章的证明作为证明材料，三项证明材料缺一不可。)</w:t>
            </w:r>
          </w:p>
        </w:tc>
      </w:tr>
      <w:tr w14:paraId="668D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580" w:type="dxa"/>
            <w:vAlign w:val="center"/>
          </w:tcPr>
          <w:p w14:paraId="74E06F77">
            <w:pPr>
              <w:jc w:val="center"/>
              <w:rPr>
                <w:rFonts w:ascii="宋体" w:hAnsi="宋体" w:cs="宋体"/>
                <w:b/>
                <w:bCs/>
                <w:sz w:val="24"/>
              </w:rPr>
            </w:pPr>
            <w:r>
              <w:rPr>
                <w:rFonts w:hint="eastAsia" w:ascii="宋体" w:hAnsi="宋体" w:cs="宋体"/>
                <w:b/>
                <w:bCs/>
                <w:sz w:val="24"/>
              </w:rPr>
              <w:t>3</w:t>
            </w:r>
          </w:p>
        </w:tc>
        <w:tc>
          <w:tcPr>
            <w:tcW w:w="1306" w:type="dxa"/>
            <w:vAlign w:val="center"/>
          </w:tcPr>
          <w:p w14:paraId="7355E37A">
            <w:pPr>
              <w:jc w:val="center"/>
              <w:rPr>
                <w:rFonts w:hint="eastAsia" w:ascii="宋体" w:hAnsi="宋体" w:eastAsia="宋体" w:cs="宋体"/>
                <w:b/>
                <w:bCs/>
                <w:sz w:val="24"/>
              </w:rPr>
            </w:pPr>
            <w:r>
              <w:rPr>
                <w:rFonts w:hint="eastAsia" w:ascii="宋体" w:hAnsi="宋体" w:eastAsia="宋体" w:cs="宋体"/>
                <w:b/>
                <w:bCs/>
                <w:sz w:val="24"/>
              </w:rPr>
              <w:t>项目组成员</w:t>
            </w:r>
          </w:p>
          <w:p w14:paraId="67675EDB">
            <w:pPr>
              <w:jc w:val="center"/>
              <w:rPr>
                <w:rFonts w:ascii="宋体" w:hAnsi="宋体" w:cs="宋体"/>
                <w:b/>
                <w:bCs/>
                <w:sz w:val="24"/>
              </w:rPr>
            </w:pPr>
            <w:r>
              <w:rPr>
                <w:rFonts w:hint="eastAsia" w:ascii="宋体" w:hAnsi="宋体" w:eastAsia="宋体" w:cs="宋体"/>
                <w:b/>
                <w:bCs/>
                <w:sz w:val="24"/>
              </w:rPr>
              <w:t>（12分）</w:t>
            </w:r>
          </w:p>
        </w:tc>
        <w:tc>
          <w:tcPr>
            <w:tcW w:w="7897" w:type="dxa"/>
            <w:vAlign w:val="center"/>
          </w:tcPr>
          <w:p w14:paraId="3DB725CE">
            <w:pPr>
              <w:adjustRightInd w:val="0"/>
              <w:snapToGrid w:val="0"/>
              <w:spacing w:line="340" w:lineRule="exact"/>
              <w:ind w:firstLine="422" w:firstLineChars="200"/>
              <w:rPr>
                <w:rFonts w:hint="eastAsia" w:ascii="宋体" w:hAnsi="宋体" w:eastAsia="宋体" w:cs="Times New Roman"/>
                <w:b/>
                <w:bCs/>
                <w:szCs w:val="21"/>
              </w:rPr>
            </w:pPr>
            <w:r>
              <w:rPr>
                <w:rFonts w:hint="eastAsia" w:ascii="宋体" w:hAnsi="宋体" w:eastAsia="宋体" w:cs="Times New Roman"/>
                <w:b/>
                <w:bCs/>
                <w:szCs w:val="21"/>
              </w:rPr>
              <w:t>（一）成员组成（2分）：</w:t>
            </w:r>
          </w:p>
          <w:p w14:paraId="147ED008">
            <w:pPr>
              <w:adjustRightInd w:val="0"/>
              <w:snapToGrid w:val="0"/>
              <w:spacing w:line="340" w:lineRule="exact"/>
              <w:ind w:firstLine="420" w:firstLineChars="200"/>
              <w:rPr>
                <w:rFonts w:hint="eastAsia" w:ascii="宋体" w:hAnsi="宋体"/>
                <w:szCs w:val="21"/>
              </w:rPr>
            </w:pPr>
            <w:r>
              <w:rPr>
                <w:rFonts w:hint="eastAsia" w:ascii="宋体" w:hAnsi="宋体"/>
                <w:szCs w:val="21"/>
              </w:rPr>
              <w:t>1.课程顾问1人：具备3年以上经验的课程顾问、课程编导工作，能够与老师深度沟通，提供一对一的课程咨询服务，辅助老师收集资料、策划课程、知识点设计、起草脚本、拟定分组镜头大纲、场景布置与人员（角色）动作设计等。</w:t>
            </w:r>
          </w:p>
          <w:p w14:paraId="5738E384">
            <w:pPr>
              <w:adjustRightInd w:val="0"/>
              <w:snapToGrid w:val="0"/>
              <w:spacing w:line="340" w:lineRule="exact"/>
              <w:ind w:firstLine="420" w:firstLineChars="200"/>
              <w:rPr>
                <w:rFonts w:ascii="宋体" w:hAnsi="宋体"/>
                <w:szCs w:val="21"/>
              </w:rPr>
            </w:pPr>
            <w:r>
              <w:rPr>
                <w:rFonts w:hint="eastAsia" w:ascii="宋体" w:hAnsi="宋体"/>
                <w:szCs w:val="21"/>
              </w:rPr>
              <w:t>2.摄像团队不少于6人（2组）：具备</w:t>
            </w:r>
            <w:r>
              <w:rPr>
                <w:rFonts w:hint="eastAsia" w:ascii="宋体" w:hAnsi="宋体"/>
                <w:szCs w:val="21"/>
                <w:lang w:eastAsia="zh-CN"/>
              </w:rPr>
              <w:t>现场导演、</w:t>
            </w:r>
            <w:r>
              <w:rPr>
                <w:rFonts w:hint="eastAsia" w:ascii="宋体" w:hAnsi="宋体"/>
                <w:szCs w:val="21"/>
              </w:rPr>
              <w:t>资深专业摄像师、摄像助理、化妆师（必须全程跟妆，直至拍摄结束）、灯光师、场记等专业摄像团队拍摄现场服务，包括拍摄前及拍摄过程摄像机、机位位置、音频设备、灯光调试管理，化妆，拍摄进度、时间、内容、景别等内容的记录。</w:t>
            </w:r>
          </w:p>
          <w:p w14:paraId="4E514E4D">
            <w:pPr>
              <w:adjustRightInd w:val="0"/>
              <w:snapToGrid w:val="0"/>
              <w:spacing w:line="340" w:lineRule="exact"/>
              <w:ind w:firstLine="420" w:firstLineChars="200"/>
              <w:rPr>
                <w:rFonts w:ascii="宋体" w:hAnsi="宋体" w:cs="宋体"/>
                <w:szCs w:val="21"/>
              </w:rPr>
            </w:pPr>
            <w:r>
              <w:rPr>
                <w:rFonts w:hint="eastAsia" w:ascii="宋体" w:hAnsi="宋体"/>
                <w:szCs w:val="21"/>
              </w:rPr>
              <w:t>3.前、后期制作团队不少于2人：具备专业的视频处理团队进行视频调色渲染、特效包装、二维/三维动画制作、字幕制作、视频转换等专业团队，为老师提供前期教学素材的制作（包括但不限于PPT,二维/三维动画，微视频等）；按照老师要求提供一对一本地化后期视频处理。</w:t>
            </w:r>
          </w:p>
          <w:p w14:paraId="4A34D283">
            <w:pPr>
              <w:adjustRightInd w:val="0"/>
              <w:snapToGrid w:val="0"/>
              <w:spacing w:line="340" w:lineRule="exact"/>
              <w:ind w:firstLine="422" w:firstLineChars="200"/>
              <w:rPr>
                <w:rFonts w:ascii="宋体" w:hAnsi="宋体" w:cs="宋体"/>
                <w:b/>
                <w:bCs/>
                <w:szCs w:val="21"/>
              </w:rPr>
            </w:pPr>
            <w:r>
              <w:rPr>
                <w:rFonts w:hint="eastAsia" w:ascii="宋体" w:hAnsi="宋体" w:cs="宋体"/>
                <w:b/>
                <w:bCs/>
                <w:szCs w:val="21"/>
              </w:rPr>
              <w:t>提供承诺函，承诺项目团队成员组成满足上述要求，并能够在校方有拍摄任务时，按上述要求及时提供足额人员和设备参与拍摄服务，有得2分，否则不得分。（提供承诺函</w:t>
            </w:r>
            <w:r>
              <w:rPr>
                <w:rFonts w:ascii="宋体" w:hAnsi="宋体" w:cs="宋体"/>
                <w:b/>
                <w:bCs/>
                <w:szCs w:val="21"/>
              </w:rPr>
              <w:t>、</w:t>
            </w:r>
            <w:r>
              <w:rPr>
                <w:rFonts w:hint="eastAsia" w:ascii="宋体" w:hAnsi="宋体" w:cs="宋体"/>
                <w:b/>
                <w:bCs/>
                <w:szCs w:val="21"/>
              </w:rPr>
              <w:t>拟安排相关人员名单、分工</w:t>
            </w:r>
            <w:r>
              <w:rPr>
                <w:rFonts w:hint="eastAsia" w:ascii="宋体" w:hAnsi="宋体" w:cs="宋体"/>
                <w:b/>
                <w:bCs/>
                <w:szCs w:val="21"/>
                <w:lang w:eastAsia="zh-CN"/>
              </w:rPr>
              <w:t>及</w:t>
            </w:r>
            <w:r>
              <w:rPr>
                <w:rFonts w:hint="eastAsia" w:ascii="宋体" w:hAnsi="宋体" w:cs="宋体"/>
                <w:b/>
                <w:bCs/>
                <w:szCs w:val="21"/>
              </w:rPr>
              <w:t>社保机构出具的投标供应商为其缴纳的近一个月的社会保险证明材料复印件并加盖投标供应商公章。）</w:t>
            </w:r>
          </w:p>
          <w:p w14:paraId="11DB1081">
            <w:pPr>
              <w:adjustRightInd w:val="0"/>
              <w:snapToGrid w:val="0"/>
              <w:spacing w:line="340" w:lineRule="exact"/>
              <w:ind w:firstLine="422" w:firstLineChars="200"/>
              <w:rPr>
                <w:rFonts w:hint="eastAsia" w:ascii="宋体" w:hAnsi="宋体" w:eastAsia="宋体" w:cs="Times New Roman"/>
                <w:b/>
                <w:bCs/>
                <w:szCs w:val="21"/>
              </w:rPr>
            </w:pPr>
            <w:r>
              <w:rPr>
                <w:rFonts w:hint="eastAsia" w:ascii="宋体" w:hAnsi="宋体" w:eastAsia="宋体" w:cs="Times New Roman"/>
                <w:b/>
                <w:bCs/>
                <w:szCs w:val="21"/>
              </w:rPr>
              <w:t>（二）成员实力（10分）：</w:t>
            </w:r>
          </w:p>
          <w:p w14:paraId="0BD29616">
            <w:pPr>
              <w:adjustRightInd w:val="0"/>
              <w:snapToGrid w:val="0"/>
              <w:spacing w:line="340" w:lineRule="exact"/>
              <w:ind w:firstLine="420" w:firstLineChars="200"/>
              <w:rPr>
                <w:rFonts w:hint="eastAsia" w:ascii="宋体" w:hAnsi="宋体" w:eastAsia="宋体" w:cs="Times New Roman"/>
                <w:b/>
                <w:bCs/>
                <w:szCs w:val="21"/>
              </w:rPr>
            </w:pPr>
            <w:r>
              <w:rPr>
                <w:rFonts w:hint="eastAsia" w:ascii="宋体" w:hAnsi="宋体" w:eastAsia="宋体" w:cs="Times New Roman"/>
                <w:szCs w:val="21"/>
              </w:rPr>
              <w:t>1.提供团队负责人及所有成员相应能力佐证材料，包括但不限于在视频制作方面的专业资质证明（如</w:t>
            </w:r>
            <w:r>
              <w:rPr>
                <w:rFonts w:hint="eastAsia" w:ascii="宋体" w:hAnsi="宋体" w:eastAsia="宋体" w:cs="Times New Roman"/>
                <w:szCs w:val="21"/>
              </w:rPr>
              <w:fldChar w:fldCharType="begin"/>
            </w:r>
            <w:r>
              <w:rPr>
                <w:rFonts w:hint="eastAsia" w:ascii="宋体" w:hAnsi="宋体" w:eastAsia="宋体" w:cs="Times New Roman"/>
                <w:szCs w:val="21"/>
              </w:rPr>
              <w:instrText xml:space="preserve"> = 1 \* GB3 </w:instrText>
            </w:r>
            <w:r>
              <w:rPr>
                <w:rFonts w:hint="eastAsia" w:ascii="宋体" w:hAnsi="宋体" w:eastAsia="宋体" w:cs="Times New Roman"/>
                <w:szCs w:val="21"/>
              </w:rPr>
              <w:fldChar w:fldCharType="separate"/>
            </w:r>
            <w:r>
              <w:rPr>
                <w:rFonts w:hint="eastAsia" w:ascii="宋体" w:hAnsi="宋体" w:eastAsia="宋体" w:cs="Times New Roman"/>
                <w:szCs w:val="21"/>
              </w:rPr>
              <w:t>①</w:t>
            </w:r>
            <w:r>
              <w:rPr>
                <w:rFonts w:hint="eastAsia" w:ascii="宋体" w:hAnsi="宋体" w:eastAsia="宋体" w:cs="Times New Roman"/>
                <w:szCs w:val="21"/>
              </w:rPr>
              <w:fldChar w:fldCharType="end"/>
            </w:r>
            <w:r>
              <w:rPr>
                <w:rFonts w:hint="eastAsia" w:ascii="宋体" w:hAnsi="宋体" w:eastAsia="宋体" w:cs="Times New Roman"/>
                <w:szCs w:val="21"/>
              </w:rPr>
              <w:t>导演高级证书、高级平面设计师、配音播音员等；</w:t>
            </w:r>
            <w:r>
              <w:rPr>
                <w:rFonts w:hint="eastAsia" w:ascii="宋体" w:hAnsi="宋体" w:eastAsia="宋体" w:cs="Times New Roman"/>
                <w:szCs w:val="21"/>
              </w:rPr>
              <w:fldChar w:fldCharType="begin"/>
            </w:r>
            <w:r>
              <w:rPr>
                <w:rFonts w:hint="eastAsia" w:ascii="宋体" w:hAnsi="宋体" w:eastAsia="宋体" w:cs="Times New Roman"/>
                <w:szCs w:val="21"/>
              </w:rPr>
              <w:instrText xml:space="preserve"> = 2 \* GB3 </w:instrText>
            </w:r>
            <w:r>
              <w:rPr>
                <w:rFonts w:hint="eastAsia" w:ascii="宋体" w:hAnsi="宋体" w:eastAsia="宋体" w:cs="Times New Roman"/>
                <w:szCs w:val="21"/>
              </w:rPr>
              <w:fldChar w:fldCharType="separate"/>
            </w:r>
            <w:r>
              <w:rPr>
                <w:rFonts w:hint="eastAsia" w:ascii="宋体" w:hAnsi="宋体" w:eastAsia="宋体" w:cs="Times New Roman"/>
                <w:szCs w:val="21"/>
              </w:rPr>
              <w:t>②</w:t>
            </w:r>
            <w:r>
              <w:rPr>
                <w:rFonts w:hint="eastAsia" w:ascii="宋体" w:hAnsi="宋体" w:eastAsia="宋体" w:cs="Times New Roman"/>
                <w:szCs w:val="21"/>
              </w:rPr>
              <w:fldChar w:fldCharType="end"/>
            </w:r>
            <w:r>
              <w:rPr>
                <w:rFonts w:hint="eastAsia" w:ascii="宋体" w:hAnsi="宋体" w:eastAsia="宋体" w:cs="Times New Roman"/>
                <w:szCs w:val="21"/>
              </w:rPr>
              <w:t>多媒体设计师、摄像摄像师、影视后期制作工程师、三维动画设计师等，若有其他证书酌情匹配），</w:t>
            </w:r>
            <w:r>
              <w:rPr>
                <w:rFonts w:hint="eastAsia" w:ascii="宋体" w:hAnsi="宋体" w:eastAsia="宋体" w:cs="Times New Roman"/>
                <w:szCs w:val="21"/>
              </w:rPr>
              <w:fldChar w:fldCharType="begin"/>
            </w:r>
            <w:r>
              <w:rPr>
                <w:rFonts w:hint="eastAsia" w:ascii="宋体" w:hAnsi="宋体" w:eastAsia="宋体" w:cs="Times New Roman"/>
                <w:szCs w:val="21"/>
              </w:rPr>
              <w:instrText xml:space="preserve"> = 1 \* GB3 </w:instrText>
            </w:r>
            <w:r>
              <w:rPr>
                <w:rFonts w:hint="eastAsia" w:ascii="宋体" w:hAnsi="宋体" w:eastAsia="宋体" w:cs="Times New Roman"/>
                <w:szCs w:val="21"/>
              </w:rPr>
              <w:fldChar w:fldCharType="separate"/>
            </w:r>
            <w:r>
              <w:rPr>
                <w:rFonts w:hint="eastAsia" w:ascii="宋体" w:hAnsi="宋体" w:eastAsia="宋体" w:cs="Times New Roman"/>
                <w:szCs w:val="21"/>
              </w:rPr>
              <w:t>①</w:t>
            </w:r>
            <w:r>
              <w:rPr>
                <w:rFonts w:hint="eastAsia" w:ascii="宋体" w:hAnsi="宋体" w:eastAsia="宋体" w:cs="Times New Roman"/>
                <w:szCs w:val="21"/>
              </w:rPr>
              <w:fldChar w:fldCharType="end"/>
            </w:r>
            <w:r>
              <w:rPr>
                <w:rFonts w:hint="eastAsia" w:ascii="宋体" w:hAnsi="宋体" w:eastAsia="宋体" w:cs="Times New Roman"/>
                <w:szCs w:val="21"/>
              </w:rPr>
              <w:t>类每一项1分，</w:t>
            </w:r>
            <w:r>
              <w:rPr>
                <w:rFonts w:hint="eastAsia" w:ascii="宋体" w:hAnsi="宋体" w:eastAsia="宋体" w:cs="Times New Roman"/>
                <w:szCs w:val="21"/>
              </w:rPr>
              <w:fldChar w:fldCharType="begin"/>
            </w:r>
            <w:r>
              <w:rPr>
                <w:rFonts w:hint="eastAsia" w:ascii="宋体" w:hAnsi="宋体" w:eastAsia="宋体" w:cs="Times New Roman"/>
                <w:szCs w:val="21"/>
              </w:rPr>
              <w:instrText xml:space="preserve"> = 2 \* GB3 </w:instrText>
            </w:r>
            <w:r>
              <w:rPr>
                <w:rFonts w:hint="eastAsia" w:ascii="宋体" w:hAnsi="宋体" w:eastAsia="宋体" w:cs="Times New Roman"/>
                <w:szCs w:val="21"/>
              </w:rPr>
              <w:fldChar w:fldCharType="separate"/>
            </w:r>
            <w:r>
              <w:rPr>
                <w:rFonts w:hint="eastAsia" w:ascii="宋体" w:hAnsi="宋体" w:eastAsia="宋体" w:cs="Times New Roman"/>
                <w:szCs w:val="21"/>
              </w:rPr>
              <w:t>②</w:t>
            </w:r>
            <w:r>
              <w:rPr>
                <w:rFonts w:hint="eastAsia" w:ascii="宋体" w:hAnsi="宋体" w:eastAsia="宋体" w:cs="Times New Roman"/>
                <w:szCs w:val="21"/>
              </w:rPr>
              <w:fldChar w:fldCharType="end"/>
            </w:r>
            <w:r>
              <w:rPr>
                <w:rFonts w:hint="eastAsia" w:ascii="宋体" w:hAnsi="宋体" w:eastAsia="宋体" w:cs="Times New Roman"/>
                <w:szCs w:val="21"/>
              </w:rPr>
              <w:t>类每一项0.5分，本项最</w:t>
            </w:r>
            <w:r>
              <w:rPr>
                <w:rFonts w:hint="eastAsia" w:ascii="宋体" w:hAnsi="宋体" w:eastAsia="宋体" w:cs="Times New Roman"/>
                <w:szCs w:val="21"/>
                <w:lang w:eastAsia="zh-CN"/>
              </w:rPr>
              <w:t>高</w:t>
            </w:r>
            <w:r>
              <w:rPr>
                <w:rFonts w:hint="eastAsia" w:ascii="宋体" w:hAnsi="宋体" w:eastAsia="宋体" w:cs="Times New Roman"/>
                <w:szCs w:val="21"/>
              </w:rPr>
              <w:t>得3分。</w:t>
            </w:r>
            <w:r>
              <w:rPr>
                <w:rFonts w:hint="eastAsia" w:ascii="宋体" w:hAnsi="宋体" w:eastAsia="宋体" w:cs="Times New Roman"/>
                <w:b/>
                <w:bCs/>
                <w:szCs w:val="21"/>
              </w:rPr>
              <w:t>（提供证书复印件及社保机构出具的投标供应商为其缴纳的近一个月的社会保险证明材料复印件并加盖投标供应商公章。）</w:t>
            </w:r>
          </w:p>
          <w:p w14:paraId="4AE0175E">
            <w:pPr>
              <w:adjustRightInd w:val="0"/>
              <w:snapToGrid w:val="0"/>
              <w:spacing w:line="340" w:lineRule="exact"/>
              <w:ind w:firstLine="420" w:firstLineChars="200"/>
              <w:rPr>
                <w:rFonts w:hint="eastAsia" w:ascii="宋体" w:hAnsi="宋体" w:eastAsia="宋体" w:cs="Times New Roman"/>
                <w:szCs w:val="21"/>
              </w:rPr>
            </w:pPr>
            <w:r>
              <w:rPr>
                <w:rFonts w:hint="eastAsia" w:ascii="宋体" w:hAnsi="宋体" w:eastAsia="宋体" w:cs="Times New Roman"/>
                <w:szCs w:val="21"/>
              </w:rPr>
              <w:t>2.投标供应商拟派的项目负责人为省级在线开放课程建设提供技术支持的得1分；项目负责人为国家精品在线开放课程认定提供技术支持的得2分，本项最</w:t>
            </w:r>
            <w:r>
              <w:rPr>
                <w:rFonts w:hint="eastAsia" w:ascii="宋体" w:hAnsi="宋体" w:eastAsia="宋体" w:cs="Times New Roman"/>
                <w:szCs w:val="21"/>
                <w:lang w:eastAsia="zh-CN"/>
              </w:rPr>
              <w:t>高</w:t>
            </w:r>
            <w:r>
              <w:rPr>
                <w:rFonts w:hint="eastAsia" w:ascii="宋体" w:hAnsi="宋体" w:eastAsia="宋体" w:cs="Times New Roman"/>
                <w:szCs w:val="21"/>
              </w:rPr>
              <w:t>得4分，没有不得分。</w:t>
            </w:r>
            <w:r>
              <w:rPr>
                <w:rFonts w:hint="eastAsia" w:ascii="宋体" w:hAnsi="宋体" w:eastAsia="宋体" w:cs="Times New Roman"/>
                <w:b/>
                <w:bCs/>
                <w:szCs w:val="21"/>
              </w:rPr>
              <w:t>（提供教育行政主管部门正式文件且文件内可明确体现项目负责人名字或由学校出示课程名字及项目负责人姓名的满意度报告，以及社保机构出具的投标供应商为其缴纳的近一个月的社会保险证明材料复印件加盖投标供应商公章，提供不全不得分。）</w:t>
            </w:r>
          </w:p>
          <w:p w14:paraId="631B6BCE">
            <w:pPr>
              <w:adjustRightInd w:val="0"/>
              <w:snapToGrid w:val="0"/>
              <w:spacing w:line="340" w:lineRule="exact"/>
              <w:ind w:firstLine="420" w:firstLineChars="200"/>
            </w:pPr>
            <w:r>
              <w:rPr>
                <w:rFonts w:hint="eastAsia" w:ascii="宋体" w:hAnsi="宋体" w:eastAsia="宋体" w:cs="Times New Roman"/>
                <w:szCs w:val="21"/>
              </w:rPr>
              <w:t>3.课程编辑实力:投标供应商拟派的总编导负责人有国家级资源库建设经验得，有一个得1.5分，本项最</w:t>
            </w:r>
            <w:r>
              <w:rPr>
                <w:rFonts w:hint="eastAsia" w:ascii="宋体" w:hAnsi="宋体" w:eastAsia="宋体" w:cs="Times New Roman"/>
                <w:szCs w:val="21"/>
                <w:lang w:eastAsia="zh-CN"/>
              </w:rPr>
              <w:t>高</w:t>
            </w:r>
            <w:r>
              <w:rPr>
                <w:rFonts w:hint="eastAsia" w:ascii="宋体" w:hAnsi="宋体" w:eastAsia="宋体" w:cs="Times New Roman"/>
                <w:szCs w:val="21"/>
              </w:rPr>
              <w:t>得3分。</w:t>
            </w:r>
            <w:r>
              <w:rPr>
                <w:rFonts w:hint="eastAsia" w:ascii="宋体" w:hAnsi="宋体" w:eastAsia="宋体" w:cs="Times New Roman"/>
                <w:b/>
                <w:bCs/>
                <w:szCs w:val="21"/>
              </w:rPr>
              <w:t>（提供资源库合同及验收报告原件</w:t>
            </w:r>
            <w:r>
              <w:rPr>
                <w:rFonts w:hint="eastAsia" w:ascii="宋体" w:hAnsi="宋体" w:eastAsia="宋体" w:cs="Times New Roman"/>
                <w:b/>
                <w:bCs/>
                <w:szCs w:val="21"/>
                <w:lang w:eastAsia="zh-CN"/>
              </w:rPr>
              <w:t>复印件</w:t>
            </w:r>
            <w:r>
              <w:rPr>
                <w:rFonts w:hint="eastAsia" w:ascii="宋体" w:hAnsi="宋体" w:eastAsia="宋体" w:cs="Times New Roman"/>
                <w:b/>
                <w:bCs/>
                <w:szCs w:val="21"/>
              </w:rPr>
              <w:t>，以及社保机构出具的投标供应商为其缴纳的近一个月的社会保险证明材料复印件加盖投标供应商公章，提供不全不得分。）</w:t>
            </w:r>
          </w:p>
        </w:tc>
      </w:tr>
      <w:tr w14:paraId="5DE9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580" w:type="dxa"/>
            <w:vAlign w:val="center"/>
          </w:tcPr>
          <w:p w14:paraId="1664A71D">
            <w:pPr>
              <w:jc w:val="center"/>
              <w:rPr>
                <w:rFonts w:ascii="宋体" w:hAnsi="宋体" w:cs="宋体"/>
                <w:b/>
                <w:bCs/>
                <w:sz w:val="24"/>
              </w:rPr>
            </w:pPr>
            <w:r>
              <w:rPr>
                <w:rFonts w:hint="eastAsia" w:ascii="宋体" w:hAnsi="宋体" w:cs="宋体"/>
                <w:b/>
                <w:bCs/>
                <w:sz w:val="24"/>
              </w:rPr>
              <w:t>4</w:t>
            </w:r>
          </w:p>
        </w:tc>
        <w:tc>
          <w:tcPr>
            <w:tcW w:w="1306" w:type="dxa"/>
            <w:vAlign w:val="center"/>
          </w:tcPr>
          <w:p w14:paraId="5C5D6592">
            <w:pPr>
              <w:jc w:val="center"/>
              <w:rPr>
                <w:rFonts w:hint="eastAsia" w:ascii="宋体" w:hAnsi="宋体" w:eastAsia="宋体" w:cs="宋体"/>
                <w:b/>
                <w:bCs/>
                <w:sz w:val="24"/>
              </w:rPr>
            </w:pPr>
            <w:r>
              <w:rPr>
                <w:rFonts w:hint="eastAsia" w:ascii="宋体" w:hAnsi="宋体" w:eastAsia="宋体" w:cs="宋体"/>
                <w:b/>
                <w:bCs/>
                <w:sz w:val="24"/>
              </w:rPr>
              <w:t>演示</w:t>
            </w:r>
          </w:p>
          <w:p w14:paraId="71D55D4B">
            <w:pPr>
              <w:jc w:val="center"/>
              <w:rPr>
                <w:rFonts w:ascii="宋体" w:hAnsi="宋体" w:cs="宋体"/>
                <w:b/>
                <w:bCs/>
                <w:sz w:val="24"/>
              </w:rPr>
            </w:pPr>
            <w:r>
              <w:rPr>
                <w:rFonts w:hint="eastAsia" w:ascii="宋体" w:hAnsi="宋体" w:eastAsia="宋体" w:cs="宋体"/>
                <w:b/>
                <w:bCs/>
                <w:sz w:val="24"/>
              </w:rPr>
              <w:t>（12分）</w:t>
            </w:r>
          </w:p>
        </w:tc>
        <w:tc>
          <w:tcPr>
            <w:tcW w:w="7897" w:type="dxa"/>
            <w:vAlign w:val="center"/>
          </w:tcPr>
          <w:p w14:paraId="35225878">
            <w:pPr>
              <w:adjustRightInd w:val="0"/>
              <w:snapToGrid w:val="0"/>
              <w:spacing w:line="340" w:lineRule="exact"/>
              <w:ind w:firstLine="420" w:firstLineChars="200"/>
              <w:rPr>
                <w:rFonts w:hint="eastAsia" w:ascii="宋体" w:hAnsi="宋体" w:eastAsia="宋体" w:cs="Times New Roman"/>
                <w:szCs w:val="21"/>
              </w:rPr>
            </w:pPr>
            <w:r>
              <w:rPr>
                <w:rFonts w:hint="eastAsia" w:ascii="宋体" w:hAnsi="宋体" w:eastAsia="宋体" w:cs="Times New Roman"/>
                <w:szCs w:val="21"/>
              </w:rPr>
              <w:t>提供相关演示，由投标供应商现场演示视频。（视频U盘放入“商务技术文件”内一起递交）。演示时长不得超过10分钟，无演示视频者作无效标处理。</w:t>
            </w:r>
          </w:p>
          <w:p w14:paraId="6902342B">
            <w:pPr>
              <w:adjustRightInd w:val="0"/>
              <w:snapToGrid w:val="0"/>
              <w:spacing w:line="340" w:lineRule="exact"/>
              <w:ind w:firstLine="420" w:firstLineChars="200"/>
              <w:rPr>
                <w:rFonts w:hint="eastAsia" w:ascii="宋体" w:hAnsi="宋体" w:eastAsia="宋体" w:cs="Times New Roman"/>
                <w:szCs w:val="21"/>
              </w:rPr>
            </w:pPr>
            <w:r>
              <w:rPr>
                <w:rFonts w:hint="eastAsia" w:ascii="宋体" w:hAnsi="宋体" w:eastAsia="宋体" w:cs="Times New Roman"/>
                <w:szCs w:val="21"/>
              </w:rPr>
              <w:t>演示内容至少包含以下方面：</w:t>
            </w:r>
          </w:p>
          <w:p w14:paraId="6000254E">
            <w:pPr>
              <w:adjustRightInd w:val="0"/>
              <w:snapToGrid w:val="0"/>
              <w:spacing w:line="340" w:lineRule="exact"/>
              <w:ind w:firstLine="420" w:firstLineChars="200"/>
              <w:rPr>
                <w:rFonts w:hint="eastAsia" w:ascii="宋体" w:hAnsi="宋体" w:eastAsia="宋体" w:cs="Times New Roman"/>
                <w:szCs w:val="21"/>
              </w:rPr>
            </w:pPr>
            <w:r>
              <w:rPr>
                <w:rFonts w:hint="eastAsia" w:ascii="宋体" w:hAnsi="宋体" w:eastAsia="宋体" w:cs="Times New Roman"/>
                <w:szCs w:val="21"/>
              </w:rPr>
              <w:t>提供在线课程或资源库、微课类、二维动画、三维动画、PPT和图表设计、数字人共6项演示内容，每项</w:t>
            </w:r>
            <w:r>
              <w:rPr>
                <w:rFonts w:hint="eastAsia" w:ascii="宋体" w:hAnsi="宋体" w:eastAsia="宋体" w:cs="Times New Roman"/>
                <w:szCs w:val="21"/>
                <w:lang w:eastAsia="zh-CN"/>
              </w:rPr>
              <w:t>最高得</w:t>
            </w:r>
            <w:r>
              <w:rPr>
                <w:rFonts w:hint="eastAsia" w:ascii="宋体" w:hAnsi="宋体" w:eastAsia="宋体" w:cs="Times New Roman"/>
                <w:szCs w:val="21"/>
              </w:rPr>
              <w:t>2分，评委根据磋商文件的需求和</w:t>
            </w:r>
            <w:r>
              <w:rPr>
                <w:rFonts w:hint="eastAsia" w:ascii="宋体" w:hAnsi="宋体" w:eastAsia="宋体" w:cs="Times New Roman"/>
                <w:szCs w:val="21"/>
                <w:lang w:eastAsia="zh-CN"/>
              </w:rPr>
              <w:t>视频演示情况</w:t>
            </w:r>
            <w:r>
              <w:rPr>
                <w:rFonts w:hint="eastAsia" w:ascii="宋体" w:hAnsi="宋体" w:eastAsia="宋体" w:cs="Times New Roman"/>
                <w:szCs w:val="21"/>
              </w:rPr>
              <w:t>横向比较，分档评分</w:t>
            </w:r>
            <w:r>
              <w:rPr>
                <w:rFonts w:hint="eastAsia" w:ascii="宋体" w:hAnsi="宋体" w:eastAsia="宋体" w:cs="Times New Roman"/>
                <w:szCs w:val="21"/>
                <w:lang w:eastAsia="zh-CN"/>
              </w:rPr>
              <w:t>：</w:t>
            </w:r>
            <w:r>
              <w:rPr>
                <w:rFonts w:hint="eastAsia" w:ascii="宋体" w:hAnsi="宋体" w:eastAsia="宋体" w:cs="Times New Roman"/>
                <w:szCs w:val="21"/>
              </w:rPr>
              <w:t>优</w:t>
            </w:r>
            <w:r>
              <w:rPr>
                <w:rFonts w:hint="eastAsia" w:ascii="宋体" w:hAnsi="宋体" w:eastAsia="宋体" w:cs="Times New Roman"/>
                <w:szCs w:val="21"/>
                <w:lang w:eastAsia="zh-CN"/>
              </w:rPr>
              <w:t>秀</w:t>
            </w:r>
            <w:r>
              <w:rPr>
                <w:rFonts w:hint="eastAsia" w:ascii="宋体" w:hAnsi="宋体" w:eastAsia="宋体" w:cs="Times New Roman"/>
                <w:szCs w:val="21"/>
              </w:rPr>
              <w:t>得2分</w:t>
            </w:r>
            <w:r>
              <w:rPr>
                <w:rFonts w:hint="eastAsia" w:ascii="宋体" w:hAnsi="宋体" w:eastAsia="宋体" w:cs="Times New Roman"/>
                <w:szCs w:val="21"/>
                <w:lang w:eastAsia="zh-CN"/>
              </w:rPr>
              <w:t>；</w:t>
            </w:r>
            <w:r>
              <w:rPr>
                <w:rFonts w:hint="eastAsia" w:ascii="宋体" w:hAnsi="宋体" w:eastAsia="宋体" w:cs="Times New Roman"/>
                <w:szCs w:val="21"/>
              </w:rPr>
              <w:t>良</w:t>
            </w:r>
            <w:r>
              <w:rPr>
                <w:rFonts w:hint="eastAsia" w:ascii="宋体" w:hAnsi="宋体" w:eastAsia="宋体" w:cs="Times New Roman"/>
                <w:szCs w:val="21"/>
                <w:lang w:eastAsia="zh-CN"/>
              </w:rPr>
              <w:t>好</w:t>
            </w:r>
            <w:r>
              <w:rPr>
                <w:rFonts w:hint="eastAsia" w:ascii="宋体" w:hAnsi="宋体" w:eastAsia="宋体" w:cs="Times New Roman"/>
                <w:szCs w:val="21"/>
              </w:rPr>
              <w:t>得1分</w:t>
            </w:r>
            <w:r>
              <w:rPr>
                <w:rFonts w:hint="eastAsia" w:ascii="宋体" w:hAnsi="宋体" w:eastAsia="宋体" w:cs="Times New Roman"/>
                <w:szCs w:val="21"/>
                <w:lang w:eastAsia="zh-CN"/>
              </w:rPr>
              <w:t>；一般</w:t>
            </w:r>
            <w:r>
              <w:rPr>
                <w:rFonts w:hint="eastAsia" w:ascii="宋体" w:hAnsi="宋体" w:eastAsia="宋体" w:cs="Times New Roman"/>
                <w:szCs w:val="21"/>
              </w:rPr>
              <w:t>得0.5分，差不得分</w:t>
            </w:r>
            <w:r>
              <w:rPr>
                <w:rFonts w:hint="eastAsia" w:ascii="宋体" w:hAnsi="宋体" w:eastAsia="宋体" w:cs="Times New Roman"/>
                <w:szCs w:val="21"/>
                <w:lang w:eastAsia="zh-CN"/>
              </w:rPr>
              <w:t>。</w:t>
            </w:r>
            <w:r>
              <w:rPr>
                <w:rFonts w:hint="eastAsia" w:ascii="宋体" w:hAnsi="宋体" w:eastAsia="宋体" w:cs="Times New Roman"/>
                <w:szCs w:val="21"/>
              </w:rPr>
              <w:t>此项最高得12分。</w:t>
            </w:r>
          </w:p>
          <w:p w14:paraId="2D7C281B">
            <w:pPr>
              <w:adjustRightInd w:val="0"/>
              <w:snapToGrid w:val="0"/>
              <w:spacing w:line="340" w:lineRule="exact"/>
              <w:ind w:firstLine="422" w:firstLineChars="200"/>
              <w:rPr>
                <w:rFonts w:ascii="宋体" w:hAnsi="宋体"/>
                <w:szCs w:val="21"/>
              </w:rPr>
            </w:pPr>
            <w:r>
              <w:rPr>
                <w:rFonts w:hint="eastAsia" w:ascii="宋体" w:hAnsi="宋体" w:eastAsia="宋体" w:cs="Times New Roman"/>
                <w:b/>
                <w:bCs/>
                <w:szCs w:val="21"/>
              </w:rPr>
              <w:t>（提供</w:t>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 1 \* GB3 </w:instrText>
            </w:r>
            <w:r>
              <w:rPr>
                <w:rFonts w:hint="eastAsia" w:ascii="宋体" w:hAnsi="宋体" w:eastAsia="宋体" w:cs="Times New Roman"/>
                <w:b/>
                <w:bCs/>
                <w:szCs w:val="21"/>
              </w:rPr>
              <w:fldChar w:fldCharType="separate"/>
            </w:r>
            <w:r>
              <w:rPr>
                <w:rFonts w:hint="eastAsia" w:ascii="宋体" w:hAnsi="宋体" w:eastAsia="宋体" w:cs="Times New Roman"/>
                <w:b/>
                <w:bCs/>
                <w:szCs w:val="21"/>
              </w:rPr>
              <w:t>①</w:t>
            </w:r>
            <w:r>
              <w:rPr>
                <w:rFonts w:hint="eastAsia" w:ascii="宋体" w:hAnsi="宋体" w:eastAsia="宋体" w:cs="Times New Roman"/>
                <w:b/>
                <w:bCs/>
                <w:szCs w:val="21"/>
              </w:rPr>
              <w:fldChar w:fldCharType="end"/>
            </w:r>
            <w:r>
              <w:rPr>
                <w:rFonts w:hint="eastAsia" w:ascii="宋体" w:hAnsi="宋体" w:eastAsia="宋体" w:cs="Times New Roman"/>
                <w:b/>
                <w:bCs/>
                <w:szCs w:val="21"/>
              </w:rPr>
              <w:t xml:space="preserve">工程源文件 </w:t>
            </w:r>
            <w:r>
              <w:rPr>
                <w:rFonts w:hint="eastAsia" w:ascii="宋体" w:hAnsi="宋体" w:eastAsia="宋体" w:cs="Times New Roman"/>
                <w:b/>
                <w:bCs/>
                <w:szCs w:val="21"/>
              </w:rPr>
              <w:fldChar w:fldCharType="begin"/>
            </w:r>
            <w:r>
              <w:rPr>
                <w:rFonts w:hint="eastAsia" w:ascii="宋体" w:hAnsi="宋体" w:eastAsia="宋体" w:cs="Times New Roman"/>
                <w:b/>
                <w:bCs/>
                <w:szCs w:val="21"/>
              </w:rPr>
              <w:instrText xml:space="preserve"> = 2 \* GB3 </w:instrText>
            </w:r>
            <w:r>
              <w:rPr>
                <w:rFonts w:hint="eastAsia" w:ascii="宋体" w:hAnsi="宋体" w:eastAsia="宋体" w:cs="Times New Roman"/>
                <w:b/>
                <w:bCs/>
                <w:szCs w:val="21"/>
              </w:rPr>
              <w:fldChar w:fldCharType="separate"/>
            </w:r>
            <w:r>
              <w:rPr>
                <w:rFonts w:hint="eastAsia" w:ascii="宋体" w:hAnsi="宋体" w:eastAsia="宋体" w:cs="Times New Roman"/>
                <w:b/>
                <w:bCs/>
                <w:szCs w:val="21"/>
              </w:rPr>
              <w:t>②</w:t>
            </w:r>
            <w:r>
              <w:rPr>
                <w:rFonts w:hint="eastAsia" w:ascii="宋体" w:hAnsi="宋体" w:eastAsia="宋体" w:cs="Times New Roman"/>
                <w:b/>
                <w:bCs/>
                <w:szCs w:val="21"/>
              </w:rPr>
              <w:fldChar w:fldCharType="end"/>
            </w:r>
            <w:r>
              <w:rPr>
                <w:rFonts w:hint="eastAsia" w:ascii="宋体" w:hAnsi="宋体" w:eastAsia="宋体" w:cs="Times New Roman"/>
                <w:b/>
                <w:bCs/>
                <w:szCs w:val="21"/>
              </w:rPr>
              <w:t>拍课学校出具的证明材料或与学校签订的合同复印件，两项证明材料缺一不可，不提供不得分。）</w:t>
            </w:r>
          </w:p>
        </w:tc>
      </w:tr>
      <w:tr w14:paraId="0559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580" w:type="dxa"/>
            <w:vAlign w:val="center"/>
          </w:tcPr>
          <w:p w14:paraId="798E5001">
            <w:pPr>
              <w:jc w:val="center"/>
              <w:rPr>
                <w:rFonts w:ascii="宋体" w:hAnsi="宋体" w:cs="宋体"/>
                <w:b/>
                <w:bCs/>
                <w:sz w:val="24"/>
              </w:rPr>
            </w:pPr>
            <w:r>
              <w:rPr>
                <w:rFonts w:hint="eastAsia" w:ascii="宋体" w:hAnsi="宋体" w:cs="宋体"/>
                <w:b/>
                <w:bCs/>
                <w:sz w:val="24"/>
              </w:rPr>
              <w:t>5</w:t>
            </w:r>
          </w:p>
        </w:tc>
        <w:tc>
          <w:tcPr>
            <w:tcW w:w="1306" w:type="dxa"/>
            <w:vAlign w:val="center"/>
          </w:tcPr>
          <w:p w14:paraId="075421A0">
            <w:pPr>
              <w:jc w:val="center"/>
              <w:rPr>
                <w:rFonts w:hint="eastAsia" w:ascii="宋体" w:hAnsi="宋体" w:eastAsia="宋体" w:cs="宋体"/>
                <w:b/>
                <w:bCs/>
                <w:sz w:val="24"/>
              </w:rPr>
            </w:pPr>
            <w:r>
              <w:rPr>
                <w:rFonts w:hint="eastAsia" w:ascii="宋体" w:hAnsi="宋体" w:eastAsia="宋体" w:cs="宋体"/>
                <w:b/>
                <w:bCs/>
                <w:sz w:val="24"/>
              </w:rPr>
              <w:t>实施方案</w:t>
            </w:r>
          </w:p>
          <w:p w14:paraId="502852DB">
            <w:pPr>
              <w:jc w:val="center"/>
              <w:rPr>
                <w:rFonts w:hint="eastAsia" w:ascii="宋体" w:hAnsi="宋体" w:eastAsia="宋体" w:cs="宋体"/>
                <w:b/>
                <w:bCs/>
                <w:sz w:val="24"/>
              </w:rPr>
            </w:pPr>
            <w:r>
              <w:rPr>
                <w:rFonts w:hint="eastAsia" w:ascii="宋体" w:hAnsi="宋体" w:eastAsia="宋体" w:cs="宋体"/>
                <w:b/>
                <w:bCs/>
                <w:sz w:val="24"/>
              </w:rPr>
              <w:t>（4分）</w:t>
            </w:r>
          </w:p>
        </w:tc>
        <w:tc>
          <w:tcPr>
            <w:tcW w:w="7897" w:type="dxa"/>
            <w:vAlign w:val="center"/>
          </w:tcPr>
          <w:p w14:paraId="238F6C9A">
            <w:pPr>
              <w:adjustRightInd w:val="0"/>
              <w:snapToGrid w:val="0"/>
              <w:spacing w:line="340" w:lineRule="exact"/>
              <w:ind w:firstLine="420" w:firstLineChars="200"/>
              <w:rPr>
                <w:rFonts w:ascii="宋体" w:hAnsi="宋体"/>
                <w:szCs w:val="21"/>
              </w:rPr>
            </w:pPr>
            <w:r>
              <w:rPr>
                <w:rFonts w:hint="eastAsia" w:ascii="宋体" w:hAnsi="宋体"/>
                <w:szCs w:val="21"/>
              </w:rPr>
              <w:t>综合评审投标供应商提供的“视频拍摄及制作方案”。“方案”应包含驻点人员配备、场地保障方案、驻点设备配备、工作时间安排、方案合理性和可操作性等因素综合打分。评委根据磋商文件的需求和投标文件响应情况进行横向比较：优秀得</w:t>
            </w:r>
            <w:r>
              <w:rPr>
                <w:rFonts w:ascii="宋体" w:hAnsi="宋体"/>
                <w:szCs w:val="21"/>
              </w:rPr>
              <w:t>4</w:t>
            </w:r>
            <w:r>
              <w:rPr>
                <w:rFonts w:hint="eastAsia" w:ascii="宋体" w:hAnsi="宋体"/>
                <w:szCs w:val="21"/>
              </w:rPr>
              <w:t>分，良好得</w:t>
            </w:r>
            <w:r>
              <w:rPr>
                <w:rFonts w:ascii="宋体" w:hAnsi="宋体"/>
                <w:szCs w:val="21"/>
              </w:rPr>
              <w:t>2</w:t>
            </w:r>
            <w:r>
              <w:rPr>
                <w:rFonts w:hint="eastAsia" w:ascii="宋体" w:hAnsi="宋体"/>
                <w:szCs w:val="21"/>
              </w:rPr>
              <w:t>分，一般得1分，未提供不得分。</w:t>
            </w:r>
          </w:p>
        </w:tc>
      </w:tr>
      <w:tr w14:paraId="71CB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580" w:type="dxa"/>
            <w:vAlign w:val="center"/>
          </w:tcPr>
          <w:p w14:paraId="456D26C5">
            <w:pPr>
              <w:jc w:val="center"/>
              <w:rPr>
                <w:rFonts w:ascii="宋体" w:hAnsi="宋体" w:cs="宋体"/>
                <w:b/>
                <w:bCs/>
                <w:sz w:val="24"/>
              </w:rPr>
            </w:pPr>
            <w:r>
              <w:rPr>
                <w:rFonts w:hint="eastAsia" w:ascii="宋体" w:hAnsi="宋体" w:cs="宋体"/>
                <w:b/>
                <w:bCs/>
                <w:sz w:val="24"/>
              </w:rPr>
              <w:t>6</w:t>
            </w:r>
          </w:p>
        </w:tc>
        <w:tc>
          <w:tcPr>
            <w:tcW w:w="1306" w:type="dxa"/>
            <w:shd w:val="clear" w:color="auto" w:fill="auto"/>
            <w:vAlign w:val="center"/>
          </w:tcPr>
          <w:p w14:paraId="1772477A">
            <w:pPr>
              <w:jc w:val="center"/>
              <w:rPr>
                <w:rFonts w:hint="eastAsia" w:ascii="宋体" w:hAnsi="宋体" w:eastAsia="宋体" w:cs="宋体"/>
                <w:b/>
                <w:bCs/>
                <w:sz w:val="24"/>
              </w:rPr>
            </w:pPr>
            <w:r>
              <w:rPr>
                <w:rFonts w:hint="eastAsia" w:ascii="宋体" w:hAnsi="宋体" w:eastAsia="宋体" w:cs="宋体"/>
                <w:b/>
                <w:bCs/>
                <w:sz w:val="24"/>
              </w:rPr>
              <w:t>拍摄场地</w:t>
            </w:r>
          </w:p>
          <w:p w14:paraId="06190B33">
            <w:pPr>
              <w:jc w:val="center"/>
              <w:rPr>
                <w:rFonts w:hint="eastAsia" w:ascii="宋体" w:hAnsi="宋体" w:eastAsia="宋体" w:cs="宋体"/>
                <w:b/>
                <w:bCs/>
                <w:sz w:val="24"/>
              </w:rPr>
            </w:pPr>
            <w:r>
              <w:rPr>
                <w:rFonts w:hint="eastAsia" w:ascii="宋体" w:hAnsi="宋体" w:eastAsia="宋体" w:cs="宋体"/>
                <w:b/>
                <w:bCs/>
                <w:sz w:val="24"/>
              </w:rPr>
              <w:t>（4分）</w:t>
            </w:r>
          </w:p>
        </w:tc>
        <w:tc>
          <w:tcPr>
            <w:tcW w:w="7897" w:type="dxa"/>
            <w:shd w:val="clear" w:color="auto" w:fill="auto"/>
            <w:vAlign w:val="center"/>
          </w:tcPr>
          <w:p w14:paraId="5B2B182B">
            <w:pPr>
              <w:adjustRightInd w:val="0"/>
              <w:snapToGrid w:val="0"/>
              <w:spacing w:line="340" w:lineRule="exact"/>
              <w:ind w:firstLine="420" w:firstLineChars="200"/>
              <w:rPr>
                <w:rFonts w:hint="eastAsia" w:ascii="宋体" w:hAnsi="宋体" w:eastAsia="宋体" w:cs="Times New Roman"/>
                <w:szCs w:val="21"/>
              </w:rPr>
            </w:pPr>
            <w:r>
              <w:rPr>
                <w:rFonts w:hint="eastAsia" w:ascii="宋体" w:hAnsi="宋体" w:eastAsia="宋体" w:cs="Times New Roman"/>
                <w:szCs w:val="21"/>
              </w:rPr>
              <w:t>当学校场地无法安排时，可安排老师至供应商所提供场地进行拍摄。根据投标供应商拟投入本项目的课堂教学、互动、交流、研讨、录播功能的智慧教室或专业影棚等场地设备以及是否能够满足教师多种拍摄模式要求进行打分。</w:t>
            </w:r>
          </w:p>
          <w:p w14:paraId="38D8A8B2">
            <w:pPr>
              <w:adjustRightInd w:val="0"/>
              <w:snapToGrid w:val="0"/>
              <w:spacing w:line="340" w:lineRule="exact"/>
              <w:ind w:firstLine="420" w:firstLineChars="200"/>
              <w:rPr>
                <w:rFonts w:ascii="宋体" w:hAnsi="宋体"/>
                <w:szCs w:val="21"/>
              </w:rPr>
            </w:pPr>
            <w:r>
              <w:rPr>
                <w:rFonts w:hint="eastAsia" w:ascii="宋体" w:hAnsi="宋体" w:eastAsia="宋体" w:cs="Times New Roman"/>
                <w:szCs w:val="21"/>
              </w:rPr>
              <w:t>投标供应商提供的课堂教学、互动、交流、研讨、录播功</w:t>
            </w:r>
            <w:r>
              <w:rPr>
                <w:rFonts w:hint="eastAsia" w:ascii="宋体" w:hAnsi="宋体"/>
                <w:szCs w:val="21"/>
              </w:rPr>
              <w:t>能的智慧教室功能齐全或专业影棚场地设备齐全，能够满足教师多种拍摄模式要求的得</w:t>
            </w:r>
            <w:r>
              <w:rPr>
                <w:rFonts w:ascii="宋体" w:hAnsi="宋体"/>
                <w:szCs w:val="21"/>
              </w:rPr>
              <w:t>4</w:t>
            </w:r>
            <w:r>
              <w:rPr>
                <w:rFonts w:hint="eastAsia" w:ascii="宋体" w:hAnsi="宋体"/>
                <w:szCs w:val="21"/>
              </w:rPr>
              <w:t>分；</w:t>
            </w:r>
          </w:p>
          <w:p w14:paraId="0BAB9A74">
            <w:pPr>
              <w:adjustRightInd w:val="0"/>
              <w:snapToGrid w:val="0"/>
              <w:spacing w:line="340" w:lineRule="exact"/>
              <w:ind w:firstLine="420" w:firstLineChars="200"/>
              <w:rPr>
                <w:rFonts w:ascii="宋体" w:hAnsi="宋体"/>
                <w:szCs w:val="21"/>
              </w:rPr>
            </w:pPr>
            <w:r>
              <w:rPr>
                <w:rFonts w:hint="eastAsia" w:ascii="宋体" w:hAnsi="宋体"/>
                <w:szCs w:val="21"/>
              </w:rPr>
              <w:t>投标供应商提供的课堂教学、互动、交流、研讨、录播功能的智慧教室功能较多或专业影棚场地设备较齐全，基本能够满足教师拍摄模式要求的得</w:t>
            </w:r>
            <w:r>
              <w:rPr>
                <w:rFonts w:ascii="宋体" w:hAnsi="宋体"/>
                <w:szCs w:val="21"/>
              </w:rPr>
              <w:t>2</w:t>
            </w:r>
            <w:r>
              <w:rPr>
                <w:rFonts w:hint="eastAsia" w:ascii="宋体" w:hAnsi="宋体"/>
                <w:szCs w:val="21"/>
              </w:rPr>
              <w:t>分；</w:t>
            </w:r>
          </w:p>
          <w:p w14:paraId="5802887A">
            <w:pPr>
              <w:adjustRightInd w:val="0"/>
              <w:snapToGrid w:val="0"/>
              <w:spacing w:line="340" w:lineRule="exact"/>
              <w:ind w:firstLine="420" w:firstLineChars="200"/>
              <w:rPr>
                <w:rFonts w:ascii="宋体" w:hAnsi="宋体"/>
                <w:szCs w:val="21"/>
              </w:rPr>
            </w:pPr>
            <w:r>
              <w:rPr>
                <w:rFonts w:hint="eastAsia" w:ascii="宋体" w:hAnsi="宋体"/>
                <w:szCs w:val="21"/>
              </w:rPr>
              <w:t>投标供应商提供的课堂教学、互动、交流、研讨、录播功能的智慧教室功能较少或专业影棚场地设备少，不能够满足教师多种拍摄模式要求的得1分；</w:t>
            </w:r>
          </w:p>
          <w:p w14:paraId="73C7C337">
            <w:pPr>
              <w:adjustRightInd w:val="0"/>
              <w:snapToGrid w:val="0"/>
              <w:spacing w:line="340" w:lineRule="exact"/>
              <w:ind w:firstLine="420" w:firstLineChars="200"/>
              <w:rPr>
                <w:rFonts w:ascii="宋体" w:hAnsi="宋体"/>
                <w:szCs w:val="21"/>
              </w:rPr>
            </w:pPr>
            <w:r>
              <w:rPr>
                <w:rFonts w:hint="eastAsia" w:ascii="宋体" w:hAnsi="宋体"/>
                <w:szCs w:val="21"/>
              </w:rPr>
              <w:t>未提供相关证明材料不得分。</w:t>
            </w:r>
          </w:p>
          <w:p w14:paraId="47981384">
            <w:pPr>
              <w:adjustRightInd w:val="0"/>
              <w:snapToGrid w:val="0"/>
              <w:spacing w:line="340" w:lineRule="exact"/>
              <w:ind w:firstLine="422" w:firstLineChars="200"/>
              <w:rPr>
                <w:rFonts w:ascii="宋体" w:hAnsi="宋体"/>
                <w:szCs w:val="21"/>
              </w:rPr>
            </w:pPr>
            <w:r>
              <w:rPr>
                <w:rFonts w:hint="eastAsia" w:ascii="宋体" w:hAnsi="宋体"/>
                <w:b/>
                <w:bCs/>
                <w:szCs w:val="21"/>
              </w:rPr>
              <w:t>（提供以上智慧教室或专</w:t>
            </w:r>
            <w:r>
              <w:rPr>
                <w:rFonts w:hint="eastAsia" w:ascii="宋体" w:hAnsi="宋体" w:eastAsia="宋体" w:cs="Times New Roman"/>
                <w:b/>
                <w:bCs/>
                <w:szCs w:val="21"/>
              </w:rPr>
              <w:t>业影棚及相关设备器材所有权或使用权证</w:t>
            </w:r>
            <w:r>
              <w:rPr>
                <w:rFonts w:hint="eastAsia" w:ascii="宋体" w:hAnsi="宋体"/>
                <w:b/>
                <w:bCs/>
                <w:szCs w:val="21"/>
              </w:rPr>
              <w:t>明材料、场地详细说明、设备清单及现场图片，不提供不得分。）</w:t>
            </w:r>
          </w:p>
        </w:tc>
      </w:tr>
      <w:tr w14:paraId="7E55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580" w:type="dxa"/>
            <w:vAlign w:val="center"/>
          </w:tcPr>
          <w:p w14:paraId="1EFFC07D">
            <w:pPr>
              <w:jc w:val="center"/>
              <w:rPr>
                <w:rFonts w:ascii="宋体" w:hAnsi="宋体" w:cs="宋体"/>
                <w:b/>
                <w:bCs/>
                <w:sz w:val="24"/>
              </w:rPr>
            </w:pPr>
            <w:r>
              <w:rPr>
                <w:rFonts w:hint="eastAsia" w:ascii="宋体" w:hAnsi="宋体" w:cs="宋体"/>
                <w:b/>
                <w:bCs/>
                <w:sz w:val="24"/>
              </w:rPr>
              <w:t>7</w:t>
            </w:r>
          </w:p>
        </w:tc>
        <w:tc>
          <w:tcPr>
            <w:tcW w:w="1306" w:type="dxa"/>
            <w:shd w:val="clear" w:color="auto" w:fill="auto"/>
            <w:vAlign w:val="center"/>
          </w:tcPr>
          <w:p w14:paraId="37629A63">
            <w:pPr>
              <w:jc w:val="center"/>
              <w:rPr>
                <w:rFonts w:hint="eastAsia" w:ascii="宋体" w:hAnsi="宋体" w:eastAsia="宋体" w:cs="宋体"/>
                <w:b/>
                <w:bCs/>
                <w:sz w:val="24"/>
              </w:rPr>
            </w:pPr>
            <w:r>
              <w:rPr>
                <w:rFonts w:hint="eastAsia" w:ascii="宋体" w:hAnsi="宋体" w:eastAsia="宋体" w:cs="宋体"/>
                <w:b/>
                <w:bCs/>
                <w:sz w:val="24"/>
              </w:rPr>
              <w:t>培训服务及售后方案</w:t>
            </w:r>
          </w:p>
          <w:p w14:paraId="08626A9B">
            <w:pPr>
              <w:jc w:val="center"/>
              <w:rPr>
                <w:rFonts w:hint="eastAsia" w:ascii="宋体" w:hAnsi="宋体" w:eastAsia="宋体" w:cs="宋体"/>
                <w:b/>
                <w:bCs/>
                <w:sz w:val="24"/>
              </w:rPr>
            </w:pPr>
            <w:r>
              <w:rPr>
                <w:rFonts w:hint="eastAsia" w:ascii="宋体" w:hAnsi="宋体" w:eastAsia="宋体" w:cs="宋体"/>
                <w:b/>
                <w:bCs/>
                <w:sz w:val="24"/>
              </w:rPr>
              <w:t>（5分）</w:t>
            </w:r>
          </w:p>
        </w:tc>
        <w:tc>
          <w:tcPr>
            <w:tcW w:w="7897" w:type="dxa"/>
            <w:shd w:val="clear" w:color="auto" w:fill="auto"/>
            <w:vAlign w:val="center"/>
          </w:tcPr>
          <w:p w14:paraId="37ACF8FC">
            <w:pPr>
              <w:adjustRightInd w:val="0"/>
              <w:snapToGrid w:val="0"/>
              <w:spacing w:line="340" w:lineRule="exact"/>
              <w:ind w:firstLine="420" w:firstLineChars="200"/>
              <w:rPr>
                <w:rFonts w:ascii="宋体" w:hAnsi="宋体"/>
                <w:szCs w:val="21"/>
              </w:rPr>
            </w:pPr>
            <w:r>
              <w:rPr>
                <w:rFonts w:hint="eastAsia" w:ascii="宋体" w:hAnsi="宋体"/>
                <w:szCs w:val="21"/>
              </w:rPr>
              <w:t>1.给学校的师生免费提供“在线课程建设与应用”“职业技能大赛”等赛项的专项培训服务，一年不少于2次。</w:t>
            </w:r>
          </w:p>
          <w:p w14:paraId="0274CB4B">
            <w:pPr>
              <w:adjustRightInd w:val="0"/>
              <w:snapToGrid w:val="0"/>
              <w:spacing w:line="340" w:lineRule="exact"/>
              <w:ind w:firstLine="420" w:firstLineChars="200"/>
              <w:rPr>
                <w:rFonts w:ascii="宋体" w:hAnsi="宋体"/>
                <w:szCs w:val="21"/>
              </w:rPr>
            </w:pPr>
            <w:r>
              <w:rPr>
                <w:rFonts w:hint="eastAsia" w:ascii="宋体" w:hAnsi="宋体"/>
                <w:szCs w:val="21"/>
              </w:rPr>
              <w:t>投标供应商应提供详细、可行的实施方案。评委根据投标供应商提供的“专项培训方案”，根据“方案”中的培训形式、培训内容、培训场次等因素横向比较打分。优秀得2分，良好得1分，方案较差或未提供不得分，此项最高得2分。</w:t>
            </w:r>
          </w:p>
          <w:p w14:paraId="06CA50F3">
            <w:pPr>
              <w:adjustRightInd w:val="0"/>
              <w:snapToGrid w:val="0"/>
              <w:spacing w:line="340" w:lineRule="exact"/>
              <w:ind w:firstLine="420" w:firstLineChars="200"/>
              <w:rPr>
                <w:rFonts w:hint="eastAsia" w:ascii="宋体" w:hAnsi="宋体" w:eastAsia="宋体" w:cs="Times New Roman"/>
                <w:szCs w:val="21"/>
              </w:rPr>
            </w:pPr>
            <w:r>
              <w:rPr>
                <w:rFonts w:hint="eastAsia" w:ascii="宋体" w:hAnsi="宋体"/>
                <w:szCs w:val="21"/>
              </w:rPr>
              <w:t>2.投标供应商</w:t>
            </w:r>
            <w:r>
              <w:rPr>
                <w:rFonts w:hint="eastAsia" w:ascii="宋体" w:hAnsi="宋体"/>
                <w:szCs w:val="21"/>
                <w:lang w:eastAsia="zh-CN"/>
              </w:rPr>
              <w:t>提供承诺：</w:t>
            </w:r>
            <w:r>
              <w:rPr>
                <w:rFonts w:hint="eastAsia" w:ascii="宋体" w:hAnsi="宋体"/>
                <w:szCs w:val="21"/>
              </w:rPr>
              <w:t>免费质保3年，并承诺免费修改视频量不低</w:t>
            </w:r>
            <w:r>
              <w:rPr>
                <w:rFonts w:hint="eastAsia" w:ascii="宋体" w:hAnsi="宋体" w:eastAsia="宋体" w:cs="Times New Roman"/>
                <w:szCs w:val="21"/>
              </w:rPr>
              <w:t>于总量的10%。得1分，不提供不得分。</w:t>
            </w:r>
          </w:p>
          <w:p w14:paraId="53D339B6">
            <w:pPr>
              <w:adjustRightInd w:val="0"/>
              <w:snapToGrid w:val="0"/>
              <w:spacing w:line="340" w:lineRule="exact"/>
              <w:ind w:firstLine="420" w:firstLineChars="200"/>
            </w:pPr>
            <w:r>
              <w:rPr>
                <w:rFonts w:hint="eastAsia" w:ascii="宋体" w:hAnsi="宋体"/>
                <w:szCs w:val="21"/>
              </w:rPr>
              <w:t>3.投标供应商为所制作的课程或比赛视频提供科学合理、有针对性的后续推广方案。评委根据投标供应商提供的方案进行横向比较打分。优秀得2分，良好得1分，方案较差或未提供不得分，此项最高得2分。</w:t>
            </w:r>
          </w:p>
        </w:tc>
      </w:tr>
    </w:tbl>
    <w:p w14:paraId="4299F294">
      <w:pPr>
        <w:snapToGrid w:val="0"/>
        <w:spacing w:line="360" w:lineRule="auto"/>
        <w:ind w:firstLine="570"/>
        <w:rPr>
          <w:rFonts w:hint="eastAsia"/>
          <w:b/>
          <w:kern w:val="0"/>
          <w:sz w:val="24"/>
        </w:rPr>
      </w:pPr>
    </w:p>
    <w:p w14:paraId="68864727">
      <w:pPr>
        <w:snapToGrid w:val="0"/>
        <w:spacing w:line="360" w:lineRule="auto"/>
        <w:ind w:firstLine="570"/>
        <w:rPr>
          <w:b/>
          <w:kern w:val="0"/>
          <w:sz w:val="24"/>
        </w:rPr>
      </w:pPr>
      <w:r>
        <w:rPr>
          <w:rFonts w:hint="eastAsia"/>
          <w:b/>
          <w:kern w:val="0"/>
          <w:sz w:val="24"/>
        </w:rPr>
        <w:t>（</w:t>
      </w:r>
      <w:r>
        <w:rPr>
          <w:rFonts w:hint="eastAsia"/>
          <w:b/>
          <w:kern w:val="0"/>
          <w:sz w:val="24"/>
          <w:lang w:val="zh-CN"/>
        </w:rPr>
        <w:t>四</w:t>
      </w:r>
      <w:r>
        <w:rPr>
          <w:rFonts w:hint="eastAsia"/>
          <w:b/>
          <w:kern w:val="0"/>
          <w:sz w:val="24"/>
        </w:rPr>
        <w:t>）价格分：20</w:t>
      </w:r>
      <w:r>
        <w:rPr>
          <w:rFonts w:hint="eastAsia"/>
          <w:b/>
          <w:kern w:val="0"/>
          <w:sz w:val="24"/>
          <w:lang w:val="zh-CN"/>
        </w:rPr>
        <w:t>分</w:t>
      </w:r>
    </w:p>
    <w:p w14:paraId="7181064E">
      <w:pPr>
        <w:autoSpaceDE w:val="0"/>
        <w:autoSpaceDN w:val="0"/>
        <w:adjustRightInd w:val="0"/>
        <w:snapToGrid w:val="0"/>
        <w:spacing w:line="360" w:lineRule="auto"/>
        <w:ind w:firstLine="480" w:firstLineChars="200"/>
        <w:rPr>
          <w:sz w:val="24"/>
        </w:rPr>
      </w:pPr>
      <w:r>
        <w:rPr>
          <w:sz w:val="24"/>
        </w:rPr>
        <w:t>综合评分法中的价格分统一采用低价优先法计算，即满足磋商文件要求且最后报价</w:t>
      </w:r>
      <w:r>
        <w:rPr>
          <w:rFonts w:hint="eastAsia"/>
          <w:sz w:val="24"/>
          <w:lang w:eastAsia="zh-CN"/>
        </w:rPr>
        <w:t>折扣率</w:t>
      </w:r>
      <w:r>
        <w:rPr>
          <w:sz w:val="24"/>
        </w:rPr>
        <w:t>最低的供应商的价格为磋商基准价，其价格分为满分。其他供应商的价格分统一按照下列公式计算：</w:t>
      </w:r>
    </w:p>
    <w:p w14:paraId="37F4591D">
      <w:pPr>
        <w:autoSpaceDE w:val="0"/>
        <w:autoSpaceDN w:val="0"/>
        <w:adjustRightInd w:val="0"/>
        <w:snapToGrid w:val="0"/>
        <w:spacing w:line="360" w:lineRule="auto"/>
        <w:ind w:firstLine="480" w:firstLineChars="200"/>
        <w:rPr>
          <w:sz w:val="24"/>
        </w:rPr>
      </w:pPr>
      <w:r>
        <w:rPr>
          <w:sz w:val="24"/>
        </w:rPr>
        <w:t>磋商报价得分=（磋商基准价/最后磋商报价）×</w:t>
      </w:r>
      <w:r>
        <w:rPr>
          <w:rFonts w:hint="eastAsia"/>
          <w:sz w:val="24"/>
        </w:rPr>
        <w:t>20%</w:t>
      </w:r>
      <w:r>
        <w:rPr>
          <w:sz w:val="24"/>
        </w:rPr>
        <w:t>×100</w:t>
      </w:r>
    </w:p>
    <w:p w14:paraId="2C106106">
      <w:pPr>
        <w:autoSpaceDE w:val="0"/>
        <w:autoSpaceDN w:val="0"/>
        <w:adjustRightInd w:val="0"/>
        <w:snapToGrid w:val="0"/>
        <w:spacing w:line="360" w:lineRule="auto"/>
        <w:ind w:firstLine="480" w:firstLineChars="200"/>
        <w:rPr>
          <w:sz w:val="24"/>
        </w:rPr>
      </w:pPr>
      <w:r>
        <w:rPr>
          <w:rFonts w:hint="eastAsia"/>
          <w:sz w:val="24"/>
        </w:rPr>
        <w:t>（如整体折扣率报价分别为50%、80%、90%，则评标基准价为0.5，投标报价分别为0.5、0.8、0.9）</w:t>
      </w:r>
    </w:p>
    <w:p w14:paraId="4DE51A38">
      <w:pPr>
        <w:autoSpaceDE w:val="0"/>
        <w:autoSpaceDN w:val="0"/>
        <w:adjustRightInd w:val="0"/>
        <w:snapToGrid w:val="0"/>
        <w:spacing w:line="360" w:lineRule="auto"/>
        <w:ind w:firstLine="480" w:firstLineChars="200"/>
        <w:rPr>
          <w:sz w:val="24"/>
        </w:rPr>
      </w:pPr>
      <w:r>
        <w:rPr>
          <w:sz w:val="24"/>
        </w:rPr>
        <w:t>项目评审过程中，不得去掉最后报价中的最高报价和最低报价。</w:t>
      </w:r>
    </w:p>
    <w:p w14:paraId="0E886ED0">
      <w:pPr>
        <w:snapToGrid w:val="0"/>
        <w:spacing w:line="360" w:lineRule="auto"/>
        <w:ind w:firstLine="570"/>
        <w:rPr>
          <w:b/>
          <w:kern w:val="0"/>
          <w:sz w:val="24"/>
        </w:rPr>
      </w:pPr>
      <w:r>
        <w:rPr>
          <w:rFonts w:hint="eastAsia"/>
          <w:b/>
          <w:kern w:val="0"/>
          <w:sz w:val="24"/>
        </w:rPr>
        <w:t>（五）政府采购政策功能落实</w:t>
      </w:r>
    </w:p>
    <w:p w14:paraId="6C23DEDB">
      <w:pPr>
        <w:spacing w:line="360" w:lineRule="auto"/>
        <w:ind w:firstLine="482" w:firstLineChars="200"/>
        <w:rPr>
          <w:sz w:val="24"/>
        </w:rPr>
      </w:pPr>
      <w:r>
        <w:rPr>
          <w:b/>
          <w:bCs/>
          <w:sz w:val="24"/>
        </w:rPr>
        <w:t>专门面向中小企业采购的项目或者采购包，不再执行价格评审优惠的扶持政策。</w:t>
      </w:r>
    </w:p>
    <w:p w14:paraId="540D4F5E">
      <w:pPr>
        <w:snapToGrid w:val="0"/>
        <w:spacing w:line="360" w:lineRule="auto"/>
        <w:ind w:firstLine="570"/>
        <w:rPr>
          <w:b/>
          <w:kern w:val="0"/>
          <w:sz w:val="24"/>
        </w:rPr>
      </w:pPr>
      <w:r>
        <w:rPr>
          <w:rFonts w:hint="eastAsia"/>
          <w:b/>
          <w:kern w:val="0"/>
          <w:sz w:val="24"/>
        </w:rPr>
        <w:t>（六）成交供应商的确定</w:t>
      </w:r>
    </w:p>
    <w:p w14:paraId="0E81D166">
      <w:pPr>
        <w:snapToGrid w:val="0"/>
        <w:spacing w:line="360" w:lineRule="auto"/>
        <w:ind w:firstLine="570"/>
        <w:rPr>
          <w:bCs/>
          <w:sz w:val="24"/>
        </w:rPr>
      </w:pPr>
      <w:r>
        <w:rPr>
          <w:rFonts w:hint="eastAsia"/>
          <w:bCs/>
          <w:sz w:val="24"/>
        </w:rPr>
        <w:t>磋商小组认为供应商的报价明显低于其他通过符合性审查供应商的报价，有可能影响产品质量或者不能诚信履约的，应当要求其在合理的时间内提供书面说明，必要时提交相关证明材料；供应商不能证明其报价合理性的，磋商小组应当将其作为无效响应处理。</w:t>
      </w:r>
    </w:p>
    <w:p w14:paraId="64DAF833">
      <w:pPr>
        <w:snapToGrid w:val="0"/>
        <w:spacing w:line="360" w:lineRule="auto"/>
        <w:ind w:firstLine="570"/>
        <w:rPr>
          <w:bCs/>
          <w:sz w:val="24"/>
        </w:rPr>
      </w:pPr>
      <w:r>
        <w:rPr>
          <w:rFonts w:hint="eastAsia"/>
          <w:bCs/>
          <w:sz w:val="24"/>
        </w:rPr>
        <w:t>磋商小组对成交候选人报价总表和分项报价明细表进行审核，应审核供应商报价是否前后一致、大小写金额是否一致、总价金额与单价汇总金额是否一致。对过高过低报价的并作为成交候选人的，应重点审核分项报价明细表是否有重大重复报价或漏项报价等情况，一经发现，现场请成交候选人予以澄清，明显过错或不能澄清的，经超半数以上评委认定，有权取消供应商成交候选人资格。</w:t>
      </w:r>
    </w:p>
    <w:p w14:paraId="6BE95872">
      <w:pPr>
        <w:adjustRightInd w:val="0"/>
        <w:snapToGrid w:val="0"/>
        <w:spacing w:line="360" w:lineRule="auto"/>
        <w:ind w:firstLine="570"/>
        <w:rPr>
          <w:rFonts w:hAnsi="宋体" w:cs="宋体"/>
          <w:bCs/>
          <w:sz w:val="24"/>
        </w:rPr>
      </w:pPr>
      <w:r>
        <w:rPr>
          <w:rFonts w:hint="eastAsia" w:hAnsi="宋体" w:cs="宋体"/>
          <w:bCs/>
          <w:sz w:val="24"/>
        </w:rPr>
        <w:t>磋商小组汇总各评委评分后，按照得分从高到低的顺序推荐三名成交候选人，并编写评审报告。</w:t>
      </w:r>
    </w:p>
    <w:p w14:paraId="0FCD9F0A">
      <w:pPr>
        <w:adjustRightInd w:val="0"/>
        <w:snapToGrid w:val="0"/>
        <w:spacing w:line="360" w:lineRule="auto"/>
        <w:ind w:firstLine="570"/>
        <w:rPr>
          <w:rFonts w:ascii="宋体" w:hAnsi="宋体" w:cs="宋体"/>
          <w:bCs/>
          <w:sz w:val="24"/>
        </w:rPr>
      </w:pPr>
      <w:r>
        <w:rPr>
          <w:rFonts w:hint="eastAsia" w:ascii="宋体" w:hAnsi="宋体" w:cs="宋体"/>
          <w:b/>
          <w:sz w:val="24"/>
        </w:rPr>
        <w:t>采购人委托</w:t>
      </w:r>
      <w:r>
        <w:rPr>
          <w:rFonts w:hint="eastAsia" w:hAnsi="宋体" w:cs="宋体"/>
          <w:b/>
          <w:sz w:val="24"/>
        </w:rPr>
        <w:t>磋商小组</w:t>
      </w:r>
      <w:r>
        <w:rPr>
          <w:rFonts w:hint="eastAsia" w:hAnsi="宋体" w:cs="宋体"/>
          <w:bCs/>
          <w:sz w:val="24"/>
        </w:rPr>
        <w:t>直接确定每标段排名第一的成交候选人为该标段的成交供应商。成交</w:t>
      </w:r>
      <w:r>
        <w:rPr>
          <w:rFonts w:hint="eastAsia" w:ascii="宋体" w:hAnsi="宋体" w:cs="宋体"/>
          <w:bCs/>
          <w:sz w:val="24"/>
        </w:rPr>
        <w:t>候选人并列的，由采购人或者采购人委托磋商小组按照现场抽签方式确定</w:t>
      </w:r>
      <w:r>
        <w:rPr>
          <w:rFonts w:hint="eastAsia" w:hAnsi="宋体" w:cs="宋体"/>
          <w:bCs/>
          <w:sz w:val="24"/>
        </w:rPr>
        <w:t>成交</w:t>
      </w:r>
      <w:r>
        <w:rPr>
          <w:rFonts w:hint="eastAsia" w:ascii="宋体" w:hAnsi="宋体" w:cs="宋体"/>
          <w:bCs/>
          <w:sz w:val="24"/>
        </w:rPr>
        <w:t>人。</w:t>
      </w:r>
    </w:p>
    <w:p w14:paraId="77FC6AE7">
      <w:pPr>
        <w:snapToGrid w:val="0"/>
        <w:spacing w:line="360" w:lineRule="auto"/>
        <w:ind w:firstLine="570"/>
        <w:rPr>
          <w:b/>
          <w:kern w:val="0"/>
          <w:sz w:val="24"/>
        </w:rPr>
      </w:pPr>
      <w:r>
        <w:rPr>
          <w:rFonts w:hint="eastAsia"/>
          <w:b/>
          <w:kern w:val="0"/>
          <w:sz w:val="24"/>
        </w:rPr>
        <w:t>（七）</w:t>
      </w:r>
      <w:r>
        <w:rPr>
          <w:b/>
          <w:kern w:val="0"/>
          <w:sz w:val="24"/>
        </w:rPr>
        <w:t>采购代理机构</w:t>
      </w:r>
      <w:r>
        <w:rPr>
          <w:rFonts w:hint="eastAsia"/>
          <w:b/>
          <w:kern w:val="0"/>
          <w:sz w:val="24"/>
        </w:rPr>
        <w:t>宣布评审结果。</w:t>
      </w:r>
    </w:p>
    <w:p w14:paraId="541E97B9">
      <w:pPr>
        <w:snapToGrid w:val="0"/>
        <w:spacing w:line="360" w:lineRule="auto"/>
        <w:ind w:firstLine="570"/>
        <w:rPr>
          <w:b/>
          <w:kern w:val="0"/>
          <w:sz w:val="24"/>
        </w:rPr>
      </w:pPr>
      <w:r>
        <w:rPr>
          <w:rFonts w:hint="eastAsia"/>
          <w:b/>
          <w:kern w:val="0"/>
          <w:sz w:val="24"/>
        </w:rPr>
        <w:t>（八）公告成交结果</w:t>
      </w:r>
    </w:p>
    <w:p w14:paraId="6CD8AC8A">
      <w:pPr>
        <w:adjustRightInd w:val="0"/>
        <w:snapToGrid w:val="0"/>
        <w:spacing w:line="360" w:lineRule="auto"/>
        <w:ind w:firstLine="570"/>
        <w:rPr>
          <w:rFonts w:eastAsia="方正仿宋_GBK"/>
          <w:sz w:val="28"/>
          <w:szCs w:val="28"/>
        </w:rPr>
      </w:pPr>
      <w:r>
        <w:rPr>
          <w:rFonts w:hint="eastAsia" w:ascii="宋体" w:hAnsi="宋体"/>
          <w:sz w:val="24"/>
        </w:rPr>
        <w:t>自确定中标人之日起2个工作日内，在</w:t>
      </w:r>
      <w:r>
        <w:rPr>
          <w:rFonts w:hint="eastAsia" w:ascii="宋体" w:hAnsi="宋体"/>
          <w:sz w:val="24"/>
          <w:u w:val="single"/>
        </w:rPr>
        <w:t>“</w:t>
      </w:r>
      <w:r>
        <w:rPr>
          <w:rFonts w:hint="eastAsia" w:ascii="宋体" w:hAnsi="宋体"/>
          <w:b/>
          <w:bCs/>
          <w:sz w:val="24"/>
          <w:u w:val="single"/>
        </w:rPr>
        <w:t>江苏政府采购网-http://www.ccgp-jiangsu.gov.cn/</w:t>
      </w:r>
      <w:r>
        <w:rPr>
          <w:rFonts w:hint="eastAsia" w:ascii="宋体" w:hAnsi="宋体"/>
          <w:sz w:val="24"/>
          <w:u w:val="single"/>
        </w:rPr>
        <w:t>”</w:t>
      </w:r>
      <w:r>
        <w:rPr>
          <w:rFonts w:hint="eastAsia" w:ascii="宋体" w:hAnsi="宋体"/>
          <w:sz w:val="24"/>
        </w:rPr>
        <w:t>公告中标结果，公告期限为1个工作日。</w:t>
      </w:r>
    </w:p>
    <w:p w14:paraId="7CAED426">
      <w:pPr>
        <w:snapToGrid w:val="0"/>
        <w:spacing w:line="360" w:lineRule="auto"/>
        <w:ind w:firstLine="570"/>
        <w:rPr>
          <w:b/>
          <w:kern w:val="0"/>
          <w:sz w:val="24"/>
        </w:rPr>
      </w:pPr>
      <w:r>
        <w:rPr>
          <w:rFonts w:hint="eastAsia"/>
          <w:b/>
          <w:kern w:val="0"/>
          <w:sz w:val="24"/>
        </w:rPr>
        <w:t>（九）发放成交通知书</w:t>
      </w:r>
    </w:p>
    <w:p w14:paraId="3B985F33">
      <w:pPr>
        <w:snapToGrid w:val="0"/>
        <w:spacing w:line="360" w:lineRule="auto"/>
        <w:ind w:firstLine="480" w:firstLineChars="200"/>
        <w:rPr>
          <w:sz w:val="24"/>
          <w:u w:val="single"/>
        </w:rPr>
      </w:pPr>
      <w:r>
        <w:rPr>
          <w:rFonts w:hint="eastAsia"/>
          <w:sz w:val="24"/>
        </w:rPr>
        <w:t>成交</w:t>
      </w:r>
      <w:r>
        <w:rPr>
          <w:sz w:val="24"/>
        </w:rPr>
        <w:t>通知书发放条件和途径：</w:t>
      </w:r>
      <w:r>
        <w:rPr>
          <w:rFonts w:hint="eastAsia"/>
          <w:sz w:val="24"/>
        </w:rPr>
        <w:t>发布成交</w:t>
      </w:r>
      <w:r>
        <w:rPr>
          <w:sz w:val="24"/>
        </w:rPr>
        <w:t>结果公告</w:t>
      </w:r>
      <w:r>
        <w:rPr>
          <w:rFonts w:hint="eastAsia"/>
          <w:sz w:val="24"/>
        </w:rPr>
        <w:t>的同时，采购人或者采购代理机构应当向成交人发放成交通知书。</w:t>
      </w:r>
      <w:r>
        <w:rPr>
          <w:sz w:val="24"/>
        </w:rPr>
        <w:t>领取地址：</w:t>
      </w:r>
      <w:r>
        <w:rPr>
          <w:rFonts w:hint="eastAsia" w:ascii="宋体" w:hAnsi="宋体"/>
          <w:sz w:val="24"/>
          <w:u w:val="single"/>
        </w:rPr>
        <w:t>南通市红星路1号太阳鑫城1幢东单元6楼</w:t>
      </w:r>
      <w:r>
        <w:rPr>
          <w:rFonts w:hint="eastAsia" w:ascii="宋体" w:hAnsi="宋体"/>
          <w:sz w:val="24"/>
        </w:rPr>
        <w:t>，电话：</w:t>
      </w:r>
      <w:r>
        <w:rPr>
          <w:rFonts w:hint="eastAsia" w:ascii="宋体" w:hAnsi="宋体"/>
          <w:sz w:val="24"/>
          <w:u w:val="single"/>
        </w:rPr>
        <w:t>0513-89010636</w:t>
      </w:r>
      <w:r>
        <w:rPr>
          <w:rFonts w:hint="eastAsia" w:ascii="宋体" w:hAnsi="宋体"/>
          <w:sz w:val="24"/>
        </w:rPr>
        <w:t>。</w:t>
      </w:r>
    </w:p>
    <w:p w14:paraId="67C5B020">
      <w:pPr>
        <w:snapToGrid w:val="0"/>
        <w:spacing w:line="360" w:lineRule="auto"/>
        <w:ind w:firstLine="480" w:firstLineChars="200"/>
        <w:rPr>
          <w:sz w:val="24"/>
        </w:rPr>
      </w:pPr>
      <w:r>
        <w:rPr>
          <w:rFonts w:hint="eastAsia"/>
          <w:sz w:val="24"/>
        </w:rPr>
        <w:t>成交</w:t>
      </w:r>
      <w:r>
        <w:rPr>
          <w:sz w:val="24"/>
        </w:rPr>
        <w:t>通知书对采购人和</w:t>
      </w:r>
      <w:r>
        <w:rPr>
          <w:rFonts w:hint="eastAsia"/>
          <w:sz w:val="24"/>
        </w:rPr>
        <w:t>成交</w:t>
      </w:r>
      <w:r>
        <w:rPr>
          <w:sz w:val="24"/>
        </w:rPr>
        <w:t>供应商均具有法律效力。</w:t>
      </w:r>
      <w:r>
        <w:rPr>
          <w:rFonts w:hint="eastAsia"/>
          <w:sz w:val="24"/>
        </w:rPr>
        <w:t>成交</w:t>
      </w:r>
      <w:r>
        <w:rPr>
          <w:sz w:val="24"/>
        </w:rPr>
        <w:t>通知书发出后，采购人改变</w:t>
      </w:r>
      <w:r>
        <w:rPr>
          <w:rFonts w:hint="eastAsia"/>
          <w:sz w:val="24"/>
        </w:rPr>
        <w:t>成交</w:t>
      </w:r>
      <w:r>
        <w:rPr>
          <w:sz w:val="24"/>
        </w:rPr>
        <w:t>结果的，或者</w:t>
      </w:r>
      <w:r>
        <w:rPr>
          <w:rFonts w:hint="eastAsia"/>
          <w:sz w:val="24"/>
        </w:rPr>
        <w:t>成交</w:t>
      </w:r>
      <w:r>
        <w:rPr>
          <w:sz w:val="24"/>
        </w:rPr>
        <w:t>供应商放弃</w:t>
      </w:r>
      <w:r>
        <w:rPr>
          <w:rFonts w:hint="eastAsia"/>
          <w:sz w:val="24"/>
        </w:rPr>
        <w:t>成交</w:t>
      </w:r>
      <w:r>
        <w:rPr>
          <w:sz w:val="24"/>
        </w:rPr>
        <w:t>项目的，应当依法承担法律责任。</w:t>
      </w:r>
    </w:p>
    <w:p w14:paraId="68F1D618">
      <w:pPr>
        <w:snapToGrid w:val="0"/>
        <w:spacing w:line="360" w:lineRule="auto"/>
        <w:ind w:firstLine="570"/>
        <w:rPr>
          <w:b/>
          <w:kern w:val="0"/>
          <w:sz w:val="24"/>
        </w:rPr>
      </w:pPr>
      <w:r>
        <w:rPr>
          <w:rFonts w:hint="eastAsia"/>
          <w:b/>
          <w:kern w:val="0"/>
          <w:sz w:val="24"/>
        </w:rPr>
        <w:t>八、其他注意事项</w:t>
      </w:r>
    </w:p>
    <w:p w14:paraId="09181205">
      <w:pPr>
        <w:snapToGrid w:val="0"/>
        <w:spacing w:line="360" w:lineRule="auto"/>
        <w:ind w:firstLine="480" w:firstLineChars="200"/>
        <w:rPr>
          <w:sz w:val="24"/>
        </w:rPr>
      </w:pPr>
      <w:r>
        <w:rPr>
          <w:rFonts w:hint="eastAsia"/>
          <w:sz w:val="24"/>
        </w:rPr>
        <w:t>1.</w:t>
      </w:r>
      <w:r>
        <w:rPr>
          <w:sz w:val="24"/>
        </w:rPr>
        <w:t>在</w:t>
      </w:r>
      <w:r>
        <w:rPr>
          <w:rFonts w:hint="eastAsia"/>
          <w:sz w:val="24"/>
        </w:rPr>
        <w:t>磋商</w:t>
      </w:r>
      <w:r>
        <w:rPr>
          <w:sz w:val="24"/>
        </w:rPr>
        <w:t>响应、</w:t>
      </w:r>
      <w:r>
        <w:rPr>
          <w:rFonts w:hint="eastAsia"/>
          <w:sz w:val="24"/>
        </w:rPr>
        <w:t>评审</w:t>
      </w:r>
      <w:r>
        <w:rPr>
          <w:sz w:val="24"/>
        </w:rPr>
        <w:t>时间，供应商不得向</w:t>
      </w:r>
      <w:r>
        <w:rPr>
          <w:rFonts w:hint="eastAsia"/>
          <w:sz w:val="24"/>
        </w:rPr>
        <w:t>磋商小组</w:t>
      </w:r>
      <w:r>
        <w:rPr>
          <w:sz w:val="24"/>
        </w:rPr>
        <w:t>询问情况，不得进行旨在影响</w:t>
      </w:r>
      <w:r>
        <w:rPr>
          <w:rFonts w:hint="eastAsia"/>
          <w:sz w:val="24"/>
        </w:rPr>
        <w:t>评审</w:t>
      </w:r>
      <w:r>
        <w:rPr>
          <w:sz w:val="24"/>
        </w:rPr>
        <w:t>结果的活动。</w:t>
      </w:r>
    </w:p>
    <w:p w14:paraId="544C5236">
      <w:pPr>
        <w:snapToGrid w:val="0"/>
        <w:spacing w:line="360" w:lineRule="auto"/>
        <w:ind w:firstLine="480" w:firstLineChars="200"/>
        <w:rPr>
          <w:sz w:val="24"/>
        </w:rPr>
      </w:pPr>
      <w:r>
        <w:rPr>
          <w:rFonts w:hint="eastAsia"/>
          <w:sz w:val="24"/>
        </w:rPr>
        <w:t>2.磋商小组不得向供应商解释落标原因。</w:t>
      </w:r>
    </w:p>
    <w:p w14:paraId="1F8B8AE9">
      <w:pPr>
        <w:snapToGrid w:val="0"/>
        <w:spacing w:line="360" w:lineRule="auto"/>
        <w:ind w:firstLine="480" w:firstLineChars="200"/>
        <w:rPr>
          <w:sz w:val="24"/>
        </w:rPr>
      </w:pPr>
      <w:r>
        <w:rPr>
          <w:sz w:val="24"/>
        </w:rPr>
        <w:t>3</w:t>
      </w:r>
      <w:r>
        <w:rPr>
          <w:rFonts w:hint="eastAsia"/>
          <w:sz w:val="24"/>
        </w:rPr>
        <w:t>.</w:t>
      </w:r>
      <w:r>
        <w:rPr>
          <w:sz w:val="24"/>
        </w:rPr>
        <w:t>在</w:t>
      </w:r>
      <w:r>
        <w:rPr>
          <w:rFonts w:hint="eastAsia"/>
          <w:sz w:val="24"/>
        </w:rPr>
        <w:t>磋商</w:t>
      </w:r>
      <w:r>
        <w:rPr>
          <w:sz w:val="24"/>
        </w:rPr>
        <w:t>响应、</w:t>
      </w:r>
      <w:r>
        <w:rPr>
          <w:rFonts w:hint="eastAsia"/>
          <w:sz w:val="24"/>
        </w:rPr>
        <w:t>评审</w:t>
      </w:r>
      <w:r>
        <w:rPr>
          <w:sz w:val="24"/>
        </w:rPr>
        <w:t>过程中，如果供应商联合故意抬高报价或出现其他不正当行为，采购人有权中止</w:t>
      </w:r>
      <w:r>
        <w:rPr>
          <w:rFonts w:hint="eastAsia"/>
          <w:sz w:val="24"/>
        </w:rPr>
        <w:t>磋商</w:t>
      </w:r>
      <w:r>
        <w:rPr>
          <w:sz w:val="24"/>
        </w:rPr>
        <w:t>或评</w:t>
      </w:r>
      <w:r>
        <w:rPr>
          <w:rFonts w:hint="eastAsia"/>
          <w:sz w:val="24"/>
        </w:rPr>
        <w:t>审</w:t>
      </w:r>
      <w:r>
        <w:rPr>
          <w:sz w:val="24"/>
        </w:rPr>
        <w:t>。</w:t>
      </w:r>
    </w:p>
    <w:p w14:paraId="104CF348">
      <w:pPr>
        <w:snapToGrid w:val="0"/>
        <w:spacing w:line="360" w:lineRule="auto"/>
        <w:ind w:firstLine="480" w:firstLineChars="200"/>
        <w:rPr>
          <w:sz w:val="24"/>
        </w:rPr>
      </w:pPr>
      <w:r>
        <w:rPr>
          <w:rFonts w:hint="eastAsia"/>
          <w:sz w:val="24"/>
        </w:rPr>
        <w:t>4.</w:t>
      </w:r>
      <w:r>
        <w:rPr>
          <w:sz w:val="24"/>
        </w:rPr>
        <w:t>凡在</w:t>
      </w:r>
      <w:r>
        <w:rPr>
          <w:rFonts w:hint="eastAsia"/>
          <w:sz w:val="24"/>
        </w:rPr>
        <w:t>磋商</w:t>
      </w:r>
      <w:r>
        <w:rPr>
          <w:sz w:val="24"/>
        </w:rPr>
        <w:t>响应、</w:t>
      </w:r>
      <w:r>
        <w:rPr>
          <w:rFonts w:hint="eastAsia"/>
          <w:sz w:val="24"/>
        </w:rPr>
        <w:t>评审</w:t>
      </w:r>
      <w:r>
        <w:rPr>
          <w:sz w:val="24"/>
        </w:rPr>
        <w:t>过程中，已提示是否异议的事项，供应商当时没有提出异议的，事后不得针对上述事项提出质疑。</w:t>
      </w:r>
    </w:p>
    <w:p w14:paraId="5091C852">
      <w:pPr>
        <w:snapToGrid w:val="0"/>
        <w:spacing w:line="300" w:lineRule="auto"/>
        <w:jc w:val="center"/>
        <w:outlineLvl w:val="0"/>
        <w:rPr>
          <w:rFonts w:hint="eastAsia" w:ascii="仿宋_GB2312" w:hAnsi="宋体" w:eastAsia="仿宋_GB2312"/>
          <w:b/>
          <w:sz w:val="36"/>
          <w:szCs w:val="36"/>
        </w:rPr>
      </w:pPr>
    </w:p>
    <w:p w14:paraId="5F28604D">
      <w:pPr>
        <w:rPr>
          <w:rFonts w:hint="eastAsia" w:ascii="仿宋_GB2312" w:hAnsi="宋体" w:eastAsia="仿宋_GB2312"/>
          <w:b/>
          <w:sz w:val="36"/>
          <w:szCs w:val="36"/>
        </w:rPr>
      </w:pPr>
      <w:r>
        <w:rPr>
          <w:rFonts w:hint="eastAsia" w:ascii="仿宋_GB2312" w:hAnsi="宋体" w:eastAsia="仿宋_GB2312"/>
          <w:b/>
          <w:sz w:val="36"/>
          <w:szCs w:val="36"/>
        </w:rPr>
        <w:br w:type="page"/>
      </w:r>
    </w:p>
    <w:p w14:paraId="08B2E5D3">
      <w:pPr>
        <w:snapToGrid w:val="0"/>
        <w:spacing w:line="300" w:lineRule="auto"/>
        <w:jc w:val="center"/>
        <w:outlineLvl w:val="0"/>
        <w:rPr>
          <w:rFonts w:ascii="仿宋_GB2312" w:hAnsi="宋体" w:eastAsia="仿宋_GB2312"/>
          <w:b/>
          <w:sz w:val="36"/>
          <w:szCs w:val="36"/>
        </w:rPr>
      </w:pPr>
      <w:r>
        <w:rPr>
          <w:rFonts w:hint="eastAsia" w:ascii="仿宋_GB2312" w:hAnsi="宋体" w:eastAsia="仿宋_GB2312"/>
          <w:b/>
          <w:sz w:val="36"/>
          <w:szCs w:val="36"/>
        </w:rPr>
        <w:t>第五部分  合同签订与验收付款</w:t>
      </w:r>
    </w:p>
    <w:p w14:paraId="523381FA">
      <w:pPr>
        <w:snapToGrid w:val="0"/>
        <w:spacing w:line="480" w:lineRule="exact"/>
        <w:ind w:firstLine="472" w:firstLineChars="196"/>
        <w:jc w:val="left"/>
        <w:rPr>
          <w:b/>
          <w:sz w:val="24"/>
        </w:rPr>
      </w:pPr>
    </w:p>
    <w:p w14:paraId="43E565F0">
      <w:pPr>
        <w:snapToGrid w:val="0"/>
        <w:spacing w:line="480" w:lineRule="exact"/>
        <w:ind w:firstLine="480" w:firstLineChars="200"/>
        <w:rPr>
          <w:sz w:val="24"/>
          <w:lang w:val="zh-CN"/>
        </w:rPr>
      </w:pPr>
      <w:r>
        <w:rPr>
          <w:sz w:val="24"/>
          <w:lang w:val="zh-CN"/>
        </w:rPr>
        <w:t>一、</w:t>
      </w:r>
      <w:r>
        <w:rPr>
          <w:b/>
          <w:bCs/>
          <w:sz w:val="24"/>
          <w:lang w:val="zh-CN"/>
        </w:rPr>
        <w:t>成交供应商和采购单位</w:t>
      </w:r>
      <w:r>
        <w:rPr>
          <w:rFonts w:hint="eastAsia" w:ascii="宋体" w:hAnsi="宋体"/>
          <w:b/>
          <w:bCs/>
          <w:sz w:val="24"/>
        </w:rPr>
        <w:t>需在</w:t>
      </w:r>
      <w:r>
        <w:rPr>
          <w:b/>
          <w:bCs/>
          <w:sz w:val="24"/>
          <w:lang w:val="zh-CN"/>
        </w:rPr>
        <w:t>《成交通知书》</w:t>
      </w:r>
      <w:r>
        <w:rPr>
          <w:rFonts w:hint="eastAsia"/>
          <w:b/>
          <w:bCs/>
          <w:sz w:val="24"/>
        </w:rPr>
        <w:t>发出之日起30日内</w:t>
      </w:r>
      <w:r>
        <w:rPr>
          <w:rFonts w:hint="eastAsia" w:ascii="宋体" w:hAnsi="宋体"/>
          <w:b/>
          <w:bCs/>
          <w:sz w:val="24"/>
        </w:rPr>
        <w:t>签订合同</w:t>
      </w:r>
      <w:r>
        <w:rPr>
          <w:b/>
          <w:bCs/>
          <w:sz w:val="24"/>
          <w:lang w:val="zh-CN"/>
        </w:rPr>
        <w:t>。</w:t>
      </w:r>
      <w:r>
        <w:rPr>
          <w:sz w:val="24"/>
          <w:lang w:val="zh-CN"/>
        </w:rPr>
        <w:t>合同签订后成交供应商方可履约，否则引起的一切后果由成交人自行承担。</w:t>
      </w:r>
      <w:r>
        <w:rPr>
          <w:bCs/>
          <w:sz w:val="24"/>
        </w:rPr>
        <w:t>纸质合同一式</w:t>
      </w:r>
      <w:r>
        <w:rPr>
          <w:rFonts w:hint="eastAsia"/>
          <w:bCs/>
          <w:sz w:val="24"/>
          <w:u w:val="single"/>
        </w:rPr>
        <w:t>肆</w:t>
      </w:r>
      <w:r>
        <w:rPr>
          <w:bCs/>
          <w:sz w:val="24"/>
        </w:rPr>
        <w:t>份，采购人、供应商各</w:t>
      </w:r>
      <w:r>
        <w:rPr>
          <w:rFonts w:hint="eastAsia"/>
          <w:bCs/>
          <w:sz w:val="24"/>
          <w:u w:val="single"/>
        </w:rPr>
        <w:t>贰</w:t>
      </w:r>
      <w:r>
        <w:rPr>
          <w:bCs/>
          <w:sz w:val="24"/>
        </w:rPr>
        <w:t>份</w:t>
      </w:r>
      <w:r>
        <w:rPr>
          <w:rFonts w:hint="eastAsia"/>
          <w:sz w:val="24"/>
          <w:lang w:val="zh-CN"/>
        </w:rPr>
        <w:t>；</w:t>
      </w:r>
      <w:r>
        <w:rPr>
          <w:b/>
          <w:bCs/>
          <w:sz w:val="24"/>
          <w:lang w:val="zh-CN"/>
        </w:rPr>
        <w:t>同时，采购合同需在合同签订之日起2个工作日内进行合同公告。</w:t>
      </w:r>
      <w:r>
        <w:rPr>
          <w:sz w:val="24"/>
          <w:lang w:val="zh-CN"/>
        </w:rPr>
        <w:t>所签合同不得对采购文件作实质性修改。采购单位不得向成交供应商提出不合理的要求作为签订合同的条件，不得与成交供应商私下订立背离采购文件实质性内容的协议。</w:t>
      </w:r>
    </w:p>
    <w:p w14:paraId="5D388606">
      <w:pPr>
        <w:snapToGrid w:val="0"/>
        <w:spacing w:line="480" w:lineRule="exact"/>
        <w:ind w:firstLine="482" w:firstLineChars="200"/>
        <w:rPr>
          <w:sz w:val="24"/>
        </w:rPr>
      </w:pPr>
      <w:r>
        <w:rPr>
          <w:b/>
          <w:sz w:val="24"/>
        </w:rPr>
        <w:t>二</w:t>
      </w:r>
      <w:r>
        <w:rPr>
          <w:sz w:val="24"/>
        </w:rPr>
        <w:t>、采购人按合同约定积极配合成交供应商履约，成交供应商履约到位后，请以书面形式向采购单位提出验收申请，采购人接到申请后及时组织相关专业技术人员，必要时邀请采购人、质检等部门共同参与验收，并出具验收报告，验收合格的支付相应款项。</w:t>
      </w:r>
    </w:p>
    <w:p w14:paraId="25B2CC65">
      <w:pPr>
        <w:snapToGrid w:val="0"/>
        <w:spacing w:line="480" w:lineRule="exact"/>
        <w:ind w:firstLine="480" w:firstLineChars="200"/>
        <w:contextualSpacing/>
        <w:rPr>
          <w:sz w:val="24"/>
        </w:rPr>
      </w:pPr>
      <w:r>
        <w:rPr>
          <w:sz w:val="24"/>
        </w:rPr>
        <w:t>三、采购人故意推迟项目验收时间的，与成交供应商串通或要求成交供应商通过减少货物数量或降低服务标准的，在履行合同中采取更改配置、调换物品等手段的，要求成交供应商出具虚假发票或任意更改销售发票的，谋取不正当利益的，承担相应的法律责任。</w:t>
      </w:r>
    </w:p>
    <w:p w14:paraId="0A6BFE0F">
      <w:pPr>
        <w:snapToGrid w:val="0"/>
        <w:spacing w:line="480" w:lineRule="exact"/>
        <w:ind w:firstLine="480" w:firstLineChars="200"/>
        <w:contextualSpacing/>
        <w:rPr>
          <w:sz w:val="24"/>
        </w:rPr>
      </w:pPr>
      <w:r>
        <w:rPr>
          <w:sz w:val="24"/>
        </w:rPr>
        <w:t>四、成交供应商出现违约情形，应当及时纠正或补偿；造成损失的，按合同约定追究违约责任；发现有假冒、伪劣、走私产品、商业贿赂等违法情形的，应由采购人移交工商、质监、公安等行政执法部门依法查处。</w:t>
      </w:r>
    </w:p>
    <w:p w14:paraId="5F28612E">
      <w:pPr>
        <w:pStyle w:val="6"/>
        <w:kinsoku w:val="0"/>
        <w:topLinePunct/>
        <w:autoSpaceDE w:val="0"/>
        <w:autoSpaceDN w:val="0"/>
        <w:snapToGrid w:val="0"/>
        <w:spacing w:line="480" w:lineRule="exact"/>
        <w:ind w:right="210" w:firstLine="513" w:firstLineChars="214"/>
        <w:contextualSpacing/>
        <w:rPr>
          <w:b/>
          <w:sz w:val="24"/>
          <w:szCs w:val="24"/>
        </w:rPr>
      </w:pPr>
      <w:r>
        <w:rPr>
          <w:sz w:val="24"/>
          <w:szCs w:val="24"/>
          <w:lang w:val="zh-CN"/>
        </w:rPr>
        <w:t>五、</w:t>
      </w:r>
      <w:r>
        <w:rPr>
          <w:b/>
          <w:sz w:val="24"/>
          <w:szCs w:val="24"/>
        </w:rPr>
        <w:t>不响应付款方式的，视同响应文件无效处理。</w:t>
      </w:r>
      <w:r>
        <w:rPr>
          <w:rFonts w:hint="eastAsia"/>
          <w:b/>
          <w:sz w:val="24"/>
        </w:rPr>
        <w:t>实际付款方式以最终签订采购合同为准。</w:t>
      </w:r>
    </w:p>
    <w:p w14:paraId="41E7A323">
      <w:pPr>
        <w:pStyle w:val="6"/>
        <w:kinsoku w:val="0"/>
        <w:topLinePunct/>
        <w:autoSpaceDE w:val="0"/>
        <w:autoSpaceDN w:val="0"/>
        <w:snapToGrid w:val="0"/>
        <w:spacing w:line="480" w:lineRule="exact"/>
        <w:ind w:right="210" w:firstLine="480" w:firstLineChars="200"/>
        <w:contextualSpacing/>
        <w:rPr>
          <w:sz w:val="24"/>
          <w:szCs w:val="24"/>
          <w:lang w:val="zh-CN"/>
        </w:rPr>
      </w:pPr>
      <w:r>
        <w:rPr>
          <w:sz w:val="24"/>
          <w:szCs w:val="24"/>
        </w:rPr>
        <w:t>款项由采购人按相关财务支付规定办理支付手续。不得故意拖延支付时间。</w:t>
      </w:r>
    </w:p>
    <w:p w14:paraId="3D2D9C99">
      <w:pPr>
        <w:pStyle w:val="6"/>
        <w:kinsoku w:val="0"/>
        <w:topLinePunct/>
        <w:autoSpaceDE w:val="0"/>
        <w:autoSpaceDN w:val="0"/>
        <w:snapToGrid w:val="0"/>
        <w:spacing w:line="480" w:lineRule="exact"/>
        <w:ind w:right="210" w:firstLine="513" w:firstLineChars="214"/>
        <w:contextualSpacing/>
        <w:rPr>
          <w:sz w:val="24"/>
          <w:szCs w:val="24"/>
        </w:rPr>
      </w:pPr>
      <w:r>
        <w:rPr>
          <w:rFonts w:hint="eastAsia"/>
          <w:sz w:val="24"/>
          <w:szCs w:val="24"/>
        </w:rPr>
        <w:t>六、合同主要条款</w:t>
      </w:r>
    </w:p>
    <w:p w14:paraId="1AB9631B">
      <w:pPr>
        <w:pStyle w:val="6"/>
        <w:kinsoku w:val="0"/>
        <w:topLinePunct/>
        <w:autoSpaceDE w:val="0"/>
        <w:autoSpaceDN w:val="0"/>
        <w:snapToGrid w:val="0"/>
        <w:spacing w:line="480" w:lineRule="exact"/>
        <w:ind w:right="210" w:firstLine="599" w:firstLineChars="214"/>
        <w:contextualSpacing/>
        <w:rPr>
          <w:rFonts w:ascii="仿宋_GB2312" w:eastAsia="仿宋_GB2312"/>
          <w:sz w:val="28"/>
          <w:szCs w:val="28"/>
          <w:lang w:val="zh-CN"/>
        </w:rPr>
      </w:pPr>
    </w:p>
    <w:p w14:paraId="00E8B161">
      <w:pPr>
        <w:wordWrap w:val="0"/>
        <w:spacing w:line="480" w:lineRule="exact"/>
        <w:jc w:val="left"/>
        <w:rPr>
          <w:b/>
          <w:bCs/>
          <w:w w:val="80"/>
          <w:sz w:val="36"/>
          <w:szCs w:val="36"/>
        </w:rPr>
      </w:pPr>
      <w:r>
        <w:rPr>
          <w:b/>
          <w:bCs/>
          <w:w w:val="80"/>
          <w:sz w:val="36"/>
          <w:szCs w:val="36"/>
        </w:rPr>
        <w:br w:type="page"/>
      </w:r>
    </w:p>
    <w:p w14:paraId="32EC477D">
      <w:pPr>
        <w:wordWrap w:val="0"/>
        <w:spacing w:line="360" w:lineRule="auto"/>
        <w:jc w:val="center"/>
        <w:rPr>
          <w:b/>
          <w:bCs/>
          <w:w w:val="80"/>
          <w:sz w:val="32"/>
          <w:szCs w:val="32"/>
        </w:rPr>
      </w:pPr>
      <w:bookmarkStart w:id="2" w:name="_Toc8219"/>
      <w:r>
        <w:rPr>
          <w:rFonts w:hint="eastAsia"/>
          <w:b/>
          <w:bCs/>
          <w:w w:val="80"/>
          <w:sz w:val="32"/>
          <w:szCs w:val="32"/>
        </w:rPr>
        <w:t>政府采购合同</w:t>
      </w:r>
    </w:p>
    <w:p w14:paraId="3644149B">
      <w:pPr>
        <w:wordWrap w:val="0"/>
        <w:spacing w:line="360" w:lineRule="auto"/>
        <w:jc w:val="center"/>
        <w:rPr>
          <w:b/>
          <w:bCs/>
          <w:w w:val="80"/>
          <w:sz w:val="32"/>
          <w:szCs w:val="32"/>
        </w:rPr>
      </w:pPr>
      <w:r>
        <w:rPr>
          <w:rFonts w:hint="eastAsia"/>
          <w:b/>
          <w:bCs/>
          <w:w w:val="80"/>
          <w:sz w:val="30"/>
          <w:szCs w:val="30"/>
        </w:rPr>
        <w:t>（合同编号：         ）</w:t>
      </w:r>
      <w:bookmarkEnd w:id="2"/>
    </w:p>
    <w:p w14:paraId="12CF716D">
      <w:pPr>
        <w:wordWrap w:val="0"/>
        <w:spacing w:line="360" w:lineRule="auto"/>
        <w:jc w:val="left"/>
        <w:rPr>
          <w:b/>
          <w:bCs/>
          <w:w w:val="80"/>
          <w:sz w:val="36"/>
          <w:szCs w:val="36"/>
        </w:rPr>
      </w:pPr>
    </w:p>
    <w:p w14:paraId="67AC1F9E">
      <w:pPr>
        <w:wordWrap w:val="0"/>
        <w:spacing w:line="360" w:lineRule="auto"/>
        <w:jc w:val="left"/>
        <w:rPr>
          <w:rFonts w:ascii="宋体" w:hAnsi="宋体" w:cs="宋体"/>
          <w:sz w:val="24"/>
          <w:u w:val="single"/>
        </w:rPr>
      </w:pPr>
      <w:r>
        <w:rPr>
          <w:rFonts w:hint="eastAsia" w:ascii="宋体" w:hAnsi="宋体" w:cs="宋体"/>
          <w:spacing w:val="46"/>
          <w:sz w:val="24"/>
        </w:rPr>
        <w:t>采购人</w:t>
      </w:r>
      <w:r>
        <w:rPr>
          <w:rFonts w:hint="eastAsia" w:ascii="宋体" w:hAnsi="宋体" w:cs="宋体"/>
          <w:sz w:val="24"/>
        </w:rPr>
        <w:t>（或称甲方）：江苏航运职业技术学院</w:t>
      </w:r>
    </w:p>
    <w:p w14:paraId="1DA560DE">
      <w:pPr>
        <w:wordWrap w:val="0"/>
        <w:spacing w:line="360" w:lineRule="auto"/>
        <w:jc w:val="left"/>
        <w:rPr>
          <w:rFonts w:ascii="宋体" w:hAnsi="宋体" w:cs="宋体"/>
          <w:bCs/>
          <w:sz w:val="24"/>
        </w:rPr>
      </w:pPr>
      <w:r>
        <w:rPr>
          <w:rFonts w:hint="eastAsia" w:ascii="宋体" w:hAnsi="宋体" w:cs="宋体"/>
          <w:sz w:val="24"/>
        </w:rPr>
        <w:t>成交供应商（或称乙方）：</w:t>
      </w:r>
    </w:p>
    <w:p w14:paraId="01E54AEC">
      <w:pPr>
        <w:spacing w:line="360" w:lineRule="auto"/>
        <w:jc w:val="left"/>
        <w:rPr>
          <w:rFonts w:ascii="宋体" w:hAnsi="宋体" w:cs="宋体"/>
          <w:sz w:val="24"/>
        </w:rPr>
      </w:pPr>
      <w:r>
        <w:rPr>
          <w:rFonts w:hint="eastAsia" w:ascii="宋体" w:hAnsi="宋体" w:cs="宋体"/>
          <w:sz w:val="24"/>
        </w:rPr>
        <w:t>签订时间：   年   月    日</w:t>
      </w:r>
    </w:p>
    <w:p w14:paraId="565078E4">
      <w:pPr>
        <w:wordWrap w:val="0"/>
        <w:spacing w:line="360" w:lineRule="auto"/>
        <w:jc w:val="left"/>
        <w:rPr>
          <w:rFonts w:ascii="宋体" w:hAnsi="宋体" w:cs="宋体"/>
          <w:sz w:val="24"/>
          <w:u w:val="single"/>
        </w:rPr>
      </w:pPr>
      <w:r>
        <w:rPr>
          <w:rFonts w:hint="eastAsia" w:ascii="宋体" w:hAnsi="宋体" w:cs="宋体"/>
          <w:sz w:val="24"/>
        </w:rPr>
        <w:t>签订地点：</w:t>
      </w:r>
    </w:p>
    <w:p w14:paraId="53F07952">
      <w:pPr>
        <w:spacing w:line="360" w:lineRule="auto"/>
        <w:ind w:firstLine="480" w:firstLineChars="200"/>
        <w:jc w:val="left"/>
        <w:rPr>
          <w:rFonts w:ascii="宋体" w:hAnsi="宋体" w:cs="宋体"/>
          <w:sz w:val="24"/>
        </w:rPr>
      </w:pPr>
      <w:r>
        <w:rPr>
          <w:rFonts w:hint="eastAsia" w:ascii="宋体" w:hAnsi="宋体" w:cs="宋体"/>
          <w:sz w:val="24"/>
        </w:rPr>
        <w:t>根据《中华人民共和国民法典》、《中华人民共和国政府采购法》及</w:t>
      </w:r>
      <w:r>
        <w:rPr>
          <w:rFonts w:hint="eastAsia" w:ascii="宋体" w:hAnsi="宋体" w:cs="宋体"/>
          <w:sz w:val="24"/>
          <w:u w:val="single"/>
        </w:rPr>
        <w:t>江苏航运职业技术学院在线课程及视频拍摄制作服务采购项目</w:t>
      </w:r>
      <w:r>
        <w:rPr>
          <w:rFonts w:hint="eastAsia" w:ascii="宋体" w:hAnsi="宋体" w:cs="宋体"/>
          <w:sz w:val="24"/>
        </w:rPr>
        <w:t>(采购编号：</w:t>
      </w:r>
      <w:r>
        <w:rPr>
          <w:rFonts w:hint="eastAsia" w:ascii="宋体" w:hAnsi="宋体" w:cs="宋体"/>
          <w:sz w:val="24"/>
          <w:u w:val="single"/>
        </w:rPr>
        <w:t xml:space="preserve">       </w:t>
      </w:r>
      <w:r>
        <w:rPr>
          <w:rFonts w:hint="eastAsia" w:ascii="宋体" w:hAnsi="宋体" w:cs="宋体"/>
          <w:sz w:val="24"/>
        </w:rPr>
        <w:t>)的采购结果、采购文件及投标文件，经双方协商一致，签订本合同。</w:t>
      </w:r>
    </w:p>
    <w:p w14:paraId="3A908DC8">
      <w:pPr>
        <w:snapToGrid w:val="0"/>
        <w:spacing w:line="360" w:lineRule="auto"/>
        <w:ind w:firstLine="573"/>
        <w:jc w:val="left"/>
        <w:rPr>
          <w:rFonts w:ascii="宋体" w:hAnsi="宋体" w:cs="宋体"/>
          <w:sz w:val="24"/>
        </w:rPr>
      </w:pPr>
      <w:r>
        <w:rPr>
          <w:rFonts w:hint="eastAsia" w:ascii="宋体" w:hAnsi="宋体" w:cs="宋体"/>
          <w:b/>
          <w:bCs/>
          <w:sz w:val="24"/>
        </w:rPr>
        <w:t>一、合同的标的物</w:t>
      </w:r>
    </w:p>
    <w:p w14:paraId="44586A2F">
      <w:pPr>
        <w:snapToGrid w:val="0"/>
        <w:spacing w:line="360" w:lineRule="auto"/>
        <w:ind w:firstLine="573"/>
        <w:jc w:val="left"/>
        <w:rPr>
          <w:rFonts w:ascii="宋体" w:hAnsi="宋体" w:cs="宋体"/>
          <w:sz w:val="24"/>
        </w:rPr>
      </w:pPr>
      <w:r>
        <w:rPr>
          <w:rFonts w:hint="eastAsia" w:ascii="宋体" w:hAnsi="宋体" w:cs="宋体"/>
          <w:sz w:val="24"/>
        </w:rPr>
        <w:t>1.1甲方向乙方采购标的物，具体的品种、规格要求详见投标文件；</w:t>
      </w:r>
    </w:p>
    <w:p w14:paraId="1B9DF78A">
      <w:pPr>
        <w:shd w:val="clear"/>
        <w:snapToGrid w:val="0"/>
        <w:spacing w:line="360" w:lineRule="auto"/>
        <w:ind w:firstLine="573"/>
        <w:jc w:val="left"/>
        <w:rPr>
          <w:rFonts w:ascii="宋体" w:hAnsi="宋体" w:cs="宋体"/>
          <w:sz w:val="24"/>
        </w:rPr>
      </w:pPr>
      <w:r>
        <w:rPr>
          <w:rFonts w:hint="eastAsia" w:ascii="宋体" w:hAnsi="宋体" w:cs="宋体"/>
          <w:sz w:val="24"/>
        </w:rPr>
        <w:t>1.2 乙方对提供的标的物应当拥有完整的物权，并且负有保证第三人不得向甲方主张任何权利（包括知识产权）的义务；</w:t>
      </w:r>
    </w:p>
    <w:p w14:paraId="035A2EBE">
      <w:pPr>
        <w:shd w:val="clear" w:color="auto"/>
        <w:snapToGrid w:val="0"/>
        <w:spacing w:line="360" w:lineRule="auto"/>
        <w:ind w:firstLine="573"/>
        <w:jc w:val="left"/>
        <w:rPr>
          <w:rFonts w:ascii="宋体" w:hAnsi="宋体" w:cs="宋体"/>
          <w:sz w:val="24"/>
        </w:rPr>
      </w:pPr>
      <w:r>
        <w:rPr>
          <w:rFonts w:hint="eastAsia" w:ascii="宋体" w:hAnsi="宋体" w:cs="宋体"/>
          <w:sz w:val="24"/>
        </w:rPr>
        <w:t>1.3 乙方成交标段及对应年份：</w:t>
      </w:r>
    </w:p>
    <w:p w14:paraId="2262BFA5">
      <w:pPr>
        <w:shd w:val="clear" w:color="auto"/>
        <w:snapToGrid w:val="0"/>
        <w:spacing w:line="360" w:lineRule="auto"/>
        <w:ind w:firstLine="573"/>
        <w:jc w:val="left"/>
        <w:rPr>
          <w:rFonts w:ascii="宋体" w:hAnsi="宋体" w:cs="宋体"/>
          <w:sz w:val="24"/>
          <w:u w:val="single"/>
        </w:rPr>
      </w:pPr>
      <w:r>
        <w:rPr>
          <w:rFonts w:hint="eastAsia" w:ascii="宋体" w:hAnsi="宋体" w:cs="宋体"/>
          <w:sz w:val="24"/>
        </w:rPr>
        <w:t>2025年：</w:t>
      </w:r>
      <w:r>
        <w:rPr>
          <w:rFonts w:hint="eastAsia" w:ascii="宋体" w:hAnsi="宋体" w:cs="宋体"/>
          <w:sz w:val="24"/>
          <w:u w:val="single"/>
        </w:rPr>
        <w:t xml:space="preserve">                                 </w:t>
      </w:r>
    </w:p>
    <w:p w14:paraId="7A03E1B8">
      <w:pPr>
        <w:shd w:val="clear" w:color="auto"/>
        <w:snapToGrid w:val="0"/>
        <w:spacing w:line="360" w:lineRule="auto"/>
        <w:ind w:firstLine="573"/>
        <w:jc w:val="left"/>
        <w:rPr>
          <w:rFonts w:ascii="宋体" w:hAnsi="宋体" w:cs="宋体"/>
          <w:sz w:val="24"/>
        </w:rPr>
      </w:pPr>
      <w:r>
        <w:rPr>
          <w:rFonts w:hint="eastAsia" w:ascii="宋体" w:hAnsi="宋体" w:cs="宋体"/>
          <w:sz w:val="24"/>
        </w:rPr>
        <w:t>2026年：</w:t>
      </w:r>
      <w:r>
        <w:rPr>
          <w:rFonts w:hint="eastAsia" w:ascii="宋体" w:hAnsi="宋体" w:cs="宋体"/>
          <w:sz w:val="24"/>
          <w:u w:val="single"/>
        </w:rPr>
        <w:t xml:space="preserve">                                 </w:t>
      </w:r>
    </w:p>
    <w:p w14:paraId="386D6D1E">
      <w:pPr>
        <w:shd w:val="clear" w:color="auto"/>
        <w:snapToGrid w:val="0"/>
        <w:spacing w:line="360" w:lineRule="auto"/>
        <w:ind w:firstLine="573"/>
        <w:jc w:val="left"/>
        <w:rPr>
          <w:rFonts w:ascii="宋体" w:hAnsi="宋体" w:cs="宋体"/>
          <w:sz w:val="24"/>
        </w:rPr>
      </w:pPr>
      <w:r>
        <w:rPr>
          <w:rFonts w:hint="eastAsia" w:ascii="宋体" w:hAnsi="宋体" w:cs="宋体"/>
          <w:sz w:val="24"/>
        </w:rPr>
        <w:t>2027年：</w:t>
      </w:r>
      <w:r>
        <w:rPr>
          <w:rFonts w:hint="eastAsia" w:ascii="宋体" w:hAnsi="宋体" w:cs="宋体"/>
          <w:sz w:val="24"/>
          <w:u w:val="single"/>
        </w:rPr>
        <w:t xml:space="preserve">                                 </w:t>
      </w:r>
    </w:p>
    <w:p w14:paraId="78FE1746">
      <w:pPr>
        <w:snapToGrid w:val="0"/>
        <w:spacing w:line="360" w:lineRule="auto"/>
        <w:ind w:firstLine="573"/>
        <w:jc w:val="left"/>
        <w:rPr>
          <w:rFonts w:ascii="宋体" w:hAnsi="宋体" w:cs="宋体"/>
          <w:sz w:val="24"/>
        </w:rPr>
      </w:pPr>
      <w:r>
        <w:rPr>
          <w:rFonts w:hint="eastAsia" w:ascii="宋体" w:hAnsi="宋体" w:cs="宋体"/>
          <w:b/>
          <w:bCs/>
          <w:sz w:val="24"/>
        </w:rPr>
        <w:t>二、合同价格与支付</w:t>
      </w:r>
    </w:p>
    <w:p w14:paraId="795C14B8">
      <w:pPr>
        <w:snapToGrid w:val="0"/>
        <w:spacing w:line="360" w:lineRule="auto"/>
        <w:ind w:firstLine="573"/>
        <w:rPr>
          <w:rFonts w:ascii="宋体" w:hAnsi="宋体" w:cs="宋体"/>
          <w:sz w:val="24"/>
        </w:rPr>
      </w:pPr>
      <w:r>
        <w:rPr>
          <w:rFonts w:hint="eastAsia" w:ascii="宋体" w:hAnsi="宋体" w:cs="宋体"/>
          <w:sz w:val="24"/>
        </w:rPr>
        <w:t>2.1 合同价格按此次成交单价格执行，</w:t>
      </w:r>
      <w:r>
        <w:rPr>
          <w:rFonts w:hint="eastAsia"/>
          <w:sz w:val="24"/>
        </w:rPr>
        <w:t>按实际制作数量进行结算。</w:t>
      </w:r>
      <w:r>
        <w:rPr>
          <w:rFonts w:hint="eastAsia" w:ascii="宋体" w:hAnsi="宋体" w:cs="宋体"/>
          <w:sz w:val="24"/>
        </w:rPr>
        <w:t>详见</w:t>
      </w:r>
      <w:r>
        <w:rPr>
          <w:rFonts w:ascii="宋体" w:hAnsi="宋体" w:cs="宋体"/>
          <w:sz w:val="24"/>
        </w:rPr>
        <w:t>下表：</w:t>
      </w:r>
    </w:p>
    <w:tbl>
      <w:tblPr>
        <w:tblStyle w:val="15"/>
        <w:tblW w:w="963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2835"/>
        <w:gridCol w:w="709"/>
        <w:gridCol w:w="850"/>
        <w:gridCol w:w="2127"/>
        <w:gridCol w:w="992"/>
        <w:gridCol w:w="850"/>
        <w:gridCol w:w="817"/>
      </w:tblGrid>
      <w:tr w14:paraId="543E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455" w:type="dxa"/>
            <w:tcBorders>
              <w:top w:val="single" w:color="auto" w:sz="4" w:space="0"/>
              <w:left w:val="single" w:color="auto" w:sz="4" w:space="0"/>
              <w:bottom w:val="single" w:color="auto" w:sz="4" w:space="0"/>
              <w:right w:val="single" w:color="auto" w:sz="4" w:space="0"/>
            </w:tcBorders>
            <w:vAlign w:val="center"/>
          </w:tcPr>
          <w:p w14:paraId="03C51A64">
            <w:pPr>
              <w:spacing w:line="360" w:lineRule="auto"/>
              <w:jc w:val="center"/>
              <w:rPr>
                <w:rFonts w:ascii="宋体" w:hAnsi="宋体"/>
                <w:b/>
                <w:bCs/>
                <w:szCs w:val="21"/>
              </w:rPr>
            </w:pPr>
            <w:r>
              <w:rPr>
                <w:rFonts w:hint="eastAsia" w:ascii="宋体" w:hAnsi="宋体"/>
                <w:b/>
                <w:bCs/>
                <w:szCs w:val="21"/>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40E37573">
            <w:pPr>
              <w:spacing w:line="360" w:lineRule="auto"/>
              <w:jc w:val="center"/>
              <w:rPr>
                <w:rFonts w:ascii="宋体" w:hAnsi="宋体"/>
                <w:b/>
                <w:bCs/>
                <w:szCs w:val="21"/>
              </w:rPr>
            </w:pPr>
            <w:r>
              <w:rPr>
                <w:rFonts w:hint="eastAsia" w:ascii="宋体" w:hAnsi="宋体"/>
                <w:b/>
                <w:bCs/>
                <w:szCs w:val="21"/>
              </w:rPr>
              <w:t>名称</w:t>
            </w:r>
          </w:p>
        </w:tc>
        <w:tc>
          <w:tcPr>
            <w:tcW w:w="709" w:type="dxa"/>
            <w:tcBorders>
              <w:top w:val="single" w:color="auto" w:sz="4" w:space="0"/>
              <w:left w:val="single" w:color="auto" w:sz="4" w:space="0"/>
              <w:bottom w:val="single" w:color="auto" w:sz="4" w:space="0"/>
              <w:right w:val="single" w:color="auto" w:sz="4" w:space="0"/>
            </w:tcBorders>
            <w:vAlign w:val="center"/>
          </w:tcPr>
          <w:p w14:paraId="59E0DA25">
            <w:pPr>
              <w:spacing w:line="360" w:lineRule="auto"/>
              <w:jc w:val="center"/>
              <w:rPr>
                <w:rFonts w:ascii="宋体" w:hAnsi="宋体"/>
                <w:b/>
                <w:bCs/>
                <w:szCs w:val="21"/>
              </w:rPr>
            </w:pPr>
            <w:r>
              <w:rPr>
                <w:rFonts w:hint="eastAsia" w:ascii="宋体" w:hAnsi="宋体"/>
                <w:b/>
                <w:bCs/>
                <w:szCs w:val="21"/>
              </w:rPr>
              <w:t>类别</w:t>
            </w:r>
          </w:p>
        </w:tc>
        <w:tc>
          <w:tcPr>
            <w:tcW w:w="850" w:type="dxa"/>
            <w:tcBorders>
              <w:top w:val="single" w:color="auto" w:sz="4" w:space="0"/>
              <w:left w:val="single" w:color="auto" w:sz="4" w:space="0"/>
              <w:bottom w:val="single" w:color="auto" w:sz="4" w:space="0"/>
              <w:right w:val="single" w:color="auto" w:sz="4" w:space="0"/>
            </w:tcBorders>
            <w:vAlign w:val="center"/>
          </w:tcPr>
          <w:p w14:paraId="7326C50F">
            <w:pPr>
              <w:spacing w:line="360" w:lineRule="auto"/>
              <w:jc w:val="center"/>
              <w:rPr>
                <w:rFonts w:ascii="宋体" w:hAnsi="宋体"/>
                <w:b/>
                <w:bCs/>
                <w:szCs w:val="21"/>
              </w:rPr>
            </w:pPr>
            <w:r>
              <w:rPr>
                <w:rFonts w:hint="eastAsia" w:ascii="宋体" w:hAnsi="宋体"/>
                <w:b/>
                <w:bCs/>
                <w:szCs w:val="21"/>
              </w:rPr>
              <w:t>单位</w:t>
            </w:r>
          </w:p>
        </w:tc>
        <w:tc>
          <w:tcPr>
            <w:tcW w:w="2127" w:type="dxa"/>
            <w:tcBorders>
              <w:top w:val="single" w:color="auto" w:sz="4" w:space="0"/>
              <w:left w:val="single" w:color="auto" w:sz="4" w:space="0"/>
              <w:bottom w:val="single" w:color="auto" w:sz="4" w:space="0"/>
              <w:right w:val="single" w:color="auto" w:sz="4" w:space="0"/>
            </w:tcBorders>
            <w:vAlign w:val="center"/>
          </w:tcPr>
          <w:p w14:paraId="7E611848">
            <w:pPr>
              <w:spacing w:line="360" w:lineRule="auto"/>
              <w:jc w:val="center"/>
              <w:rPr>
                <w:rFonts w:ascii="宋体" w:hAnsi="宋体"/>
                <w:b/>
                <w:bCs/>
                <w:szCs w:val="21"/>
              </w:rPr>
            </w:pPr>
            <w:r>
              <w:rPr>
                <w:rFonts w:hint="eastAsia" w:ascii="宋体" w:hAnsi="宋体"/>
                <w:b/>
                <w:bCs/>
                <w:szCs w:val="21"/>
              </w:rPr>
              <w:t>数量</w:t>
            </w:r>
          </w:p>
        </w:tc>
        <w:tc>
          <w:tcPr>
            <w:tcW w:w="992" w:type="dxa"/>
            <w:tcBorders>
              <w:top w:val="single" w:color="auto" w:sz="4" w:space="0"/>
              <w:left w:val="single" w:color="auto" w:sz="4" w:space="0"/>
              <w:bottom w:val="single" w:color="auto" w:sz="4" w:space="0"/>
              <w:right w:val="single" w:color="auto" w:sz="4" w:space="0"/>
            </w:tcBorders>
            <w:vAlign w:val="center"/>
          </w:tcPr>
          <w:p w14:paraId="2A1A053E">
            <w:pPr>
              <w:spacing w:line="360" w:lineRule="auto"/>
              <w:jc w:val="center"/>
              <w:rPr>
                <w:rFonts w:ascii="宋体" w:hAnsi="宋体"/>
                <w:b/>
                <w:bCs/>
                <w:szCs w:val="21"/>
              </w:rPr>
            </w:pPr>
            <w:r>
              <w:rPr>
                <w:rFonts w:hint="eastAsia" w:ascii="宋体" w:hAnsi="宋体"/>
                <w:b/>
                <w:bCs/>
                <w:szCs w:val="21"/>
              </w:rPr>
              <w:t>分项最高限价</w:t>
            </w:r>
          </w:p>
          <w:p w14:paraId="567A65D1">
            <w:pPr>
              <w:spacing w:line="360" w:lineRule="auto"/>
              <w:jc w:val="center"/>
            </w:pPr>
            <w:r>
              <w:rPr>
                <w:rFonts w:hint="eastAsia" w:ascii="宋体" w:hAnsi="宋体"/>
                <w:b/>
                <w:bCs/>
                <w:szCs w:val="21"/>
              </w:rPr>
              <w:t>（元）</w:t>
            </w:r>
          </w:p>
        </w:tc>
        <w:tc>
          <w:tcPr>
            <w:tcW w:w="850" w:type="dxa"/>
            <w:tcBorders>
              <w:top w:val="single" w:color="auto" w:sz="4" w:space="0"/>
              <w:left w:val="single" w:color="auto" w:sz="4" w:space="0"/>
              <w:bottom w:val="single" w:color="auto" w:sz="4" w:space="0"/>
              <w:right w:val="single" w:color="auto" w:sz="4" w:space="0"/>
            </w:tcBorders>
            <w:vAlign w:val="center"/>
          </w:tcPr>
          <w:p w14:paraId="6F871992">
            <w:pPr>
              <w:spacing w:line="360" w:lineRule="auto"/>
              <w:jc w:val="center"/>
              <w:rPr>
                <w:rFonts w:ascii="宋体" w:hAnsi="宋体"/>
                <w:b/>
                <w:bCs/>
                <w:szCs w:val="21"/>
              </w:rPr>
            </w:pPr>
            <w:r>
              <w:rPr>
                <w:rFonts w:hint="eastAsia" w:ascii="宋体" w:hAnsi="宋体"/>
                <w:b/>
                <w:bCs/>
                <w:szCs w:val="21"/>
              </w:rPr>
              <w:t>整体折扣率</w:t>
            </w:r>
          </w:p>
        </w:tc>
        <w:tc>
          <w:tcPr>
            <w:tcW w:w="817" w:type="dxa"/>
            <w:tcBorders>
              <w:top w:val="single" w:color="auto" w:sz="4" w:space="0"/>
              <w:left w:val="single" w:color="auto" w:sz="4" w:space="0"/>
              <w:bottom w:val="single" w:color="auto" w:sz="4" w:space="0"/>
              <w:right w:val="single" w:color="auto" w:sz="4" w:space="0"/>
            </w:tcBorders>
            <w:vAlign w:val="center"/>
          </w:tcPr>
          <w:p w14:paraId="7C40EE58">
            <w:pPr>
              <w:spacing w:line="360" w:lineRule="auto"/>
              <w:jc w:val="center"/>
              <w:rPr>
                <w:rFonts w:ascii="宋体" w:hAnsi="宋体"/>
                <w:b/>
                <w:bCs/>
                <w:szCs w:val="21"/>
              </w:rPr>
            </w:pPr>
            <w:r>
              <w:rPr>
                <w:rFonts w:hint="eastAsia" w:ascii="宋体" w:hAnsi="宋体"/>
                <w:b/>
                <w:bCs/>
                <w:szCs w:val="21"/>
              </w:rPr>
              <w:t>折后价格</w:t>
            </w:r>
          </w:p>
          <w:p w14:paraId="50B5B37F">
            <w:pPr>
              <w:spacing w:line="360" w:lineRule="auto"/>
              <w:jc w:val="center"/>
            </w:pPr>
            <w:r>
              <w:rPr>
                <w:rFonts w:hint="eastAsia" w:ascii="宋体" w:hAnsi="宋体"/>
                <w:b/>
                <w:bCs/>
                <w:szCs w:val="21"/>
              </w:rPr>
              <w:t>（元）</w:t>
            </w:r>
          </w:p>
        </w:tc>
      </w:tr>
      <w:tr w14:paraId="3A40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18970413">
            <w:pPr>
              <w:spacing w:line="360" w:lineRule="auto"/>
              <w:jc w:val="center"/>
              <w:rPr>
                <w:rFonts w:ascii="宋体" w:hAnsi="宋体"/>
                <w:szCs w:val="21"/>
              </w:rPr>
            </w:pPr>
            <w:r>
              <w:rPr>
                <w:rFonts w:ascii="宋体" w:hAnsi="宋体"/>
                <w:szCs w:val="21"/>
              </w:rPr>
              <w:t>1</w:t>
            </w:r>
          </w:p>
        </w:tc>
        <w:tc>
          <w:tcPr>
            <w:tcW w:w="2835" w:type="dxa"/>
            <w:tcBorders>
              <w:top w:val="single" w:color="auto" w:sz="4" w:space="0"/>
              <w:left w:val="single" w:color="auto" w:sz="4" w:space="0"/>
              <w:bottom w:val="single" w:color="auto" w:sz="4" w:space="0"/>
              <w:right w:val="single" w:color="auto" w:sz="4" w:space="0"/>
            </w:tcBorders>
            <w:vAlign w:val="center"/>
          </w:tcPr>
          <w:p w14:paraId="12DB6954">
            <w:pPr>
              <w:jc w:val="center"/>
              <w:rPr>
                <w:rFonts w:hint="eastAsia" w:ascii="宋体" w:hAnsi="宋体" w:eastAsia="宋体" w:cs="Times New Roman"/>
                <w:bCs/>
                <w:szCs w:val="21"/>
              </w:rPr>
            </w:pPr>
            <w:r>
              <w:rPr>
                <w:rFonts w:hint="eastAsia" w:ascii="宋体" w:hAnsi="宋体" w:eastAsia="宋体" w:cs="Times New Roman"/>
                <w:bCs/>
                <w:szCs w:val="21"/>
              </w:rPr>
              <w:t>在线课程和专业教学资源库类资源制作</w:t>
            </w:r>
          </w:p>
        </w:tc>
        <w:tc>
          <w:tcPr>
            <w:tcW w:w="709" w:type="dxa"/>
            <w:tcBorders>
              <w:top w:val="single" w:color="auto" w:sz="4" w:space="0"/>
              <w:left w:val="single" w:color="auto" w:sz="4" w:space="0"/>
              <w:bottom w:val="single" w:color="auto" w:sz="4" w:space="0"/>
              <w:right w:val="single" w:color="auto" w:sz="4" w:space="0"/>
            </w:tcBorders>
            <w:vAlign w:val="center"/>
          </w:tcPr>
          <w:p w14:paraId="319FA609">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7930001D">
            <w:pPr>
              <w:jc w:val="center"/>
              <w:rPr>
                <w:rFonts w:hint="eastAsia" w:ascii="宋体" w:hAnsi="宋体" w:eastAsia="宋体" w:cs="Times New Roman"/>
                <w:bCs/>
                <w:szCs w:val="21"/>
              </w:rPr>
            </w:pPr>
            <w:r>
              <w:rPr>
                <w:rFonts w:hint="eastAsia" w:ascii="宋体" w:hAnsi="宋体" w:eastAsia="宋体" w:cs="Times New Roman"/>
                <w:bCs/>
                <w:szCs w:val="21"/>
              </w:rPr>
              <w:t>知识点（个）</w:t>
            </w:r>
          </w:p>
        </w:tc>
        <w:tc>
          <w:tcPr>
            <w:tcW w:w="2127" w:type="dxa"/>
            <w:tcBorders>
              <w:top w:val="single" w:color="auto" w:sz="4" w:space="0"/>
              <w:left w:val="single" w:color="auto" w:sz="4" w:space="0"/>
              <w:bottom w:val="single" w:color="auto" w:sz="4" w:space="0"/>
              <w:right w:val="single" w:color="auto" w:sz="4" w:space="0"/>
            </w:tcBorders>
            <w:vAlign w:val="center"/>
          </w:tcPr>
          <w:p w14:paraId="16981283">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1315B7B0">
            <w:pPr>
              <w:jc w:val="center"/>
              <w:rPr>
                <w:rFonts w:hint="eastAsia" w:ascii="宋体" w:hAnsi="宋体" w:eastAsia="宋体" w:cs="Times New Roman"/>
                <w:bCs/>
                <w:szCs w:val="21"/>
              </w:rPr>
            </w:pPr>
            <w:r>
              <w:rPr>
                <w:rFonts w:hint="eastAsia" w:ascii="宋体" w:hAnsi="宋体" w:eastAsia="宋体" w:cs="Times New Roman"/>
                <w:bCs/>
                <w:szCs w:val="21"/>
              </w:rPr>
              <w:t>1900</w:t>
            </w:r>
          </w:p>
        </w:tc>
        <w:tc>
          <w:tcPr>
            <w:tcW w:w="850" w:type="dxa"/>
            <w:vMerge w:val="restart"/>
            <w:tcBorders>
              <w:left w:val="single" w:color="auto" w:sz="4" w:space="0"/>
              <w:right w:val="single" w:color="auto" w:sz="4" w:space="0"/>
            </w:tcBorders>
            <w:vAlign w:val="center"/>
          </w:tcPr>
          <w:p w14:paraId="6E9597D1">
            <w:pPr>
              <w:spacing w:line="360" w:lineRule="auto"/>
              <w:jc w:val="center"/>
              <w:rPr>
                <w:rFonts w:ascii="宋体" w:hAnsi="宋体"/>
                <w:szCs w:val="21"/>
              </w:rPr>
            </w:pPr>
          </w:p>
        </w:tc>
        <w:tc>
          <w:tcPr>
            <w:tcW w:w="817" w:type="dxa"/>
            <w:tcBorders>
              <w:left w:val="single" w:color="auto" w:sz="4" w:space="0"/>
              <w:right w:val="single" w:color="auto" w:sz="4" w:space="0"/>
            </w:tcBorders>
          </w:tcPr>
          <w:p w14:paraId="3ED0AE60">
            <w:pPr>
              <w:spacing w:line="360" w:lineRule="auto"/>
              <w:jc w:val="center"/>
              <w:rPr>
                <w:rFonts w:ascii="宋体" w:hAnsi="宋体"/>
                <w:szCs w:val="21"/>
              </w:rPr>
            </w:pPr>
          </w:p>
        </w:tc>
      </w:tr>
      <w:tr w14:paraId="6432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2D4203B5">
            <w:pPr>
              <w:spacing w:line="360" w:lineRule="auto"/>
              <w:jc w:val="center"/>
              <w:rPr>
                <w:rFonts w:ascii="宋体" w:hAnsi="宋体"/>
                <w:szCs w:val="21"/>
              </w:rPr>
            </w:pPr>
            <w:r>
              <w:rPr>
                <w:rFonts w:ascii="宋体" w:hAnsi="宋体"/>
                <w:szCs w:val="21"/>
              </w:rPr>
              <w:t>2</w:t>
            </w:r>
          </w:p>
        </w:tc>
        <w:tc>
          <w:tcPr>
            <w:tcW w:w="2835" w:type="dxa"/>
            <w:tcBorders>
              <w:top w:val="single" w:color="auto" w:sz="4" w:space="0"/>
              <w:left w:val="single" w:color="auto" w:sz="4" w:space="0"/>
              <w:bottom w:val="single" w:color="auto" w:sz="4" w:space="0"/>
              <w:right w:val="single" w:color="auto" w:sz="4" w:space="0"/>
            </w:tcBorders>
            <w:vAlign w:val="center"/>
          </w:tcPr>
          <w:p w14:paraId="385532B6">
            <w:pPr>
              <w:jc w:val="center"/>
              <w:rPr>
                <w:rFonts w:hint="eastAsia" w:ascii="宋体" w:hAnsi="宋体" w:eastAsia="宋体" w:cs="Times New Roman"/>
                <w:bCs/>
                <w:szCs w:val="21"/>
              </w:rPr>
            </w:pPr>
            <w:r>
              <w:rPr>
                <w:rFonts w:hint="eastAsia" w:ascii="宋体" w:hAnsi="宋体" w:eastAsia="宋体" w:cs="Times New Roman"/>
                <w:bCs/>
                <w:szCs w:val="21"/>
              </w:rPr>
              <w:t>各类教学比赛（除教学能力比赛）、活动、微课程、直播等资源制作与技术服务</w:t>
            </w:r>
          </w:p>
        </w:tc>
        <w:tc>
          <w:tcPr>
            <w:tcW w:w="709" w:type="dxa"/>
            <w:tcBorders>
              <w:top w:val="single" w:color="auto" w:sz="4" w:space="0"/>
              <w:left w:val="single" w:color="auto" w:sz="4" w:space="0"/>
              <w:bottom w:val="single" w:color="auto" w:sz="4" w:space="0"/>
              <w:right w:val="single" w:color="auto" w:sz="4" w:space="0"/>
            </w:tcBorders>
            <w:vAlign w:val="center"/>
          </w:tcPr>
          <w:p w14:paraId="4B9F7333">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0AD60FBC">
            <w:pPr>
              <w:jc w:val="center"/>
              <w:rPr>
                <w:rFonts w:hint="eastAsia" w:ascii="宋体" w:hAnsi="宋体" w:eastAsia="宋体" w:cs="Times New Roman"/>
                <w:bCs/>
                <w:szCs w:val="21"/>
              </w:rPr>
            </w:pPr>
            <w:r>
              <w:rPr>
                <w:rFonts w:hint="eastAsia" w:ascii="宋体" w:hAnsi="宋体" w:eastAsia="宋体" w:cs="Times New Roman"/>
                <w:bCs/>
                <w:szCs w:val="21"/>
              </w:rPr>
              <w:t>项</w:t>
            </w:r>
          </w:p>
        </w:tc>
        <w:tc>
          <w:tcPr>
            <w:tcW w:w="2127" w:type="dxa"/>
            <w:tcBorders>
              <w:top w:val="single" w:color="auto" w:sz="4" w:space="0"/>
              <w:left w:val="single" w:color="auto" w:sz="4" w:space="0"/>
              <w:bottom w:val="single" w:color="auto" w:sz="4" w:space="0"/>
              <w:right w:val="single" w:color="auto" w:sz="4" w:space="0"/>
            </w:tcBorders>
            <w:vAlign w:val="center"/>
          </w:tcPr>
          <w:p w14:paraId="506AC4D1">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150B25FE">
            <w:pPr>
              <w:jc w:val="center"/>
              <w:rPr>
                <w:rFonts w:hint="eastAsia" w:ascii="宋体" w:hAnsi="宋体" w:eastAsia="宋体" w:cs="Times New Roman"/>
                <w:bCs/>
                <w:szCs w:val="21"/>
              </w:rPr>
            </w:pPr>
            <w:r>
              <w:rPr>
                <w:rFonts w:hint="eastAsia" w:ascii="宋体" w:hAnsi="宋体" w:eastAsia="宋体" w:cs="Times New Roman"/>
                <w:bCs/>
                <w:szCs w:val="21"/>
              </w:rPr>
              <w:t>2900</w:t>
            </w:r>
          </w:p>
        </w:tc>
        <w:tc>
          <w:tcPr>
            <w:tcW w:w="850" w:type="dxa"/>
            <w:vMerge w:val="continue"/>
            <w:tcBorders>
              <w:left w:val="single" w:color="auto" w:sz="4" w:space="0"/>
              <w:right w:val="single" w:color="auto" w:sz="4" w:space="0"/>
            </w:tcBorders>
            <w:vAlign w:val="center"/>
          </w:tcPr>
          <w:p w14:paraId="259A92CA">
            <w:pPr>
              <w:spacing w:line="360" w:lineRule="auto"/>
              <w:jc w:val="center"/>
              <w:rPr>
                <w:rFonts w:ascii="宋体" w:hAnsi="宋体"/>
                <w:szCs w:val="21"/>
              </w:rPr>
            </w:pPr>
          </w:p>
        </w:tc>
        <w:tc>
          <w:tcPr>
            <w:tcW w:w="817" w:type="dxa"/>
            <w:tcBorders>
              <w:left w:val="single" w:color="auto" w:sz="4" w:space="0"/>
              <w:right w:val="single" w:color="auto" w:sz="4" w:space="0"/>
            </w:tcBorders>
          </w:tcPr>
          <w:p w14:paraId="29E9FFF4">
            <w:pPr>
              <w:spacing w:line="360" w:lineRule="auto"/>
              <w:jc w:val="center"/>
              <w:rPr>
                <w:rFonts w:ascii="宋体" w:hAnsi="宋体"/>
                <w:szCs w:val="21"/>
              </w:rPr>
            </w:pPr>
          </w:p>
        </w:tc>
      </w:tr>
      <w:tr w14:paraId="38AC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5248C3DD">
            <w:pPr>
              <w:spacing w:line="360" w:lineRule="auto"/>
              <w:jc w:val="center"/>
              <w:rPr>
                <w:rFonts w:ascii="宋体" w:hAnsi="宋体"/>
                <w:szCs w:val="21"/>
              </w:rPr>
            </w:pPr>
            <w:r>
              <w:rPr>
                <w:rFonts w:ascii="宋体" w:hAnsi="宋体"/>
                <w:szCs w:val="21"/>
              </w:rPr>
              <w:t>3</w:t>
            </w:r>
          </w:p>
        </w:tc>
        <w:tc>
          <w:tcPr>
            <w:tcW w:w="2835" w:type="dxa"/>
            <w:tcBorders>
              <w:top w:val="single" w:color="auto" w:sz="4" w:space="0"/>
              <w:left w:val="single" w:color="auto" w:sz="4" w:space="0"/>
              <w:bottom w:val="single" w:color="auto" w:sz="4" w:space="0"/>
              <w:right w:val="single" w:color="auto" w:sz="4" w:space="0"/>
            </w:tcBorders>
            <w:vAlign w:val="center"/>
          </w:tcPr>
          <w:p w14:paraId="13D64BB6">
            <w:pPr>
              <w:jc w:val="center"/>
              <w:rPr>
                <w:rFonts w:hint="eastAsia" w:ascii="宋体" w:hAnsi="宋体" w:eastAsia="宋体" w:cs="Times New Roman"/>
                <w:bCs/>
                <w:szCs w:val="21"/>
              </w:rPr>
            </w:pPr>
            <w:r>
              <w:rPr>
                <w:rFonts w:hint="eastAsia" w:ascii="宋体" w:hAnsi="宋体" w:eastAsia="宋体" w:cs="Times New Roman"/>
                <w:bCs/>
                <w:szCs w:val="21"/>
              </w:rPr>
              <w:t>二维动画制作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03CF477A">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FFE8060">
            <w:pPr>
              <w:jc w:val="center"/>
              <w:rPr>
                <w:rFonts w:hint="eastAsia" w:ascii="宋体" w:hAnsi="宋体" w:eastAsia="宋体" w:cs="Times New Roman"/>
                <w:bCs/>
                <w:szCs w:val="21"/>
              </w:rPr>
            </w:pPr>
            <w:r>
              <w:rPr>
                <w:rFonts w:hint="eastAsia" w:ascii="宋体" w:hAnsi="宋体" w:eastAsia="宋体" w:cs="Times New Roman"/>
                <w:bCs/>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29DC1E76">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241080EF">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10961F6D">
            <w:pPr>
              <w:spacing w:line="360" w:lineRule="auto"/>
              <w:jc w:val="center"/>
              <w:rPr>
                <w:rFonts w:ascii="宋体" w:hAnsi="宋体"/>
                <w:szCs w:val="21"/>
              </w:rPr>
            </w:pPr>
          </w:p>
        </w:tc>
        <w:tc>
          <w:tcPr>
            <w:tcW w:w="817" w:type="dxa"/>
            <w:tcBorders>
              <w:left w:val="single" w:color="auto" w:sz="4" w:space="0"/>
              <w:right w:val="single" w:color="auto" w:sz="4" w:space="0"/>
            </w:tcBorders>
          </w:tcPr>
          <w:p w14:paraId="1B6E43B5">
            <w:pPr>
              <w:spacing w:line="360" w:lineRule="auto"/>
              <w:jc w:val="center"/>
              <w:rPr>
                <w:rFonts w:ascii="宋体" w:hAnsi="宋体"/>
                <w:szCs w:val="21"/>
              </w:rPr>
            </w:pPr>
          </w:p>
        </w:tc>
      </w:tr>
      <w:tr w14:paraId="0861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6E312C2A">
            <w:pPr>
              <w:spacing w:line="360" w:lineRule="auto"/>
              <w:jc w:val="center"/>
              <w:rPr>
                <w:rFonts w:ascii="宋体" w:hAnsi="宋体"/>
                <w:szCs w:val="21"/>
              </w:rPr>
            </w:pPr>
            <w:r>
              <w:rPr>
                <w:rFonts w:hint="eastAsia" w:ascii="宋体" w:hAnsi="宋体"/>
                <w:szCs w:val="21"/>
              </w:rPr>
              <w:t>4</w:t>
            </w:r>
          </w:p>
        </w:tc>
        <w:tc>
          <w:tcPr>
            <w:tcW w:w="2835" w:type="dxa"/>
            <w:tcBorders>
              <w:top w:val="single" w:color="auto" w:sz="4" w:space="0"/>
              <w:left w:val="single" w:color="auto" w:sz="4" w:space="0"/>
              <w:bottom w:val="single" w:color="auto" w:sz="4" w:space="0"/>
              <w:right w:val="single" w:color="auto" w:sz="4" w:space="0"/>
            </w:tcBorders>
            <w:vAlign w:val="center"/>
          </w:tcPr>
          <w:p w14:paraId="026C3F2D">
            <w:pPr>
              <w:jc w:val="center"/>
              <w:rPr>
                <w:rFonts w:hint="eastAsia" w:ascii="宋体" w:hAnsi="宋体" w:eastAsia="宋体" w:cs="Times New Roman"/>
                <w:bCs/>
                <w:szCs w:val="21"/>
              </w:rPr>
            </w:pPr>
            <w:r>
              <w:rPr>
                <w:rFonts w:hint="eastAsia" w:ascii="宋体" w:hAnsi="宋体" w:eastAsia="宋体" w:cs="Times New Roman"/>
                <w:bCs/>
                <w:szCs w:val="21"/>
              </w:rPr>
              <w:t>三维动画制作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04167ECB">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F762209">
            <w:pPr>
              <w:jc w:val="center"/>
              <w:rPr>
                <w:rFonts w:hint="eastAsia" w:ascii="宋体" w:hAnsi="宋体" w:eastAsia="宋体" w:cs="Times New Roman"/>
                <w:bCs/>
                <w:szCs w:val="21"/>
              </w:rPr>
            </w:pPr>
            <w:r>
              <w:rPr>
                <w:rFonts w:hint="eastAsia" w:ascii="宋体" w:hAnsi="宋体" w:eastAsia="宋体" w:cs="Times New Roman"/>
                <w:bCs/>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08F8E1ED">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1D3BCA73">
            <w:pPr>
              <w:jc w:val="center"/>
              <w:rPr>
                <w:rFonts w:hint="eastAsia" w:ascii="宋体" w:hAnsi="宋体" w:eastAsia="宋体" w:cs="Times New Roman"/>
                <w:bCs/>
                <w:szCs w:val="21"/>
              </w:rPr>
            </w:pPr>
            <w:r>
              <w:rPr>
                <w:rFonts w:hint="eastAsia" w:ascii="宋体" w:hAnsi="宋体" w:eastAsia="宋体" w:cs="Times New Roman"/>
                <w:bCs/>
                <w:szCs w:val="21"/>
              </w:rPr>
              <w:t>200</w:t>
            </w:r>
          </w:p>
        </w:tc>
        <w:tc>
          <w:tcPr>
            <w:tcW w:w="850" w:type="dxa"/>
            <w:vMerge w:val="continue"/>
            <w:tcBorders>
              <w:left w:val="single" w:color="auto" w:sz="4" w:space="0"/>
              <w:right w:val="single" w:color="auto" w:sz="4" w:space="0"/>
            </w:tcBorders>
            <w:vAlign w:val="center"/>
          </w:tcPr>
          <w:p w14:paraId="1C88DE2F">
            <w:pPr>
              <w:spacing w:line="360" w:lineRule="auto"/>
              <w:jc w:val="center"/>
              <w:rPr>
                <w:rFonts w:ascii="宋体" w:hAnsi="宋体"/>
                <w:szCs w:val="21"/>
              </w:rPr>
            </w:pPr>
          </w:p>
        </w:tc>
        <w:tc>
          <w:tcPr>
            <w:tcW w:w="817" w:type="dxa"/>
            <w:tcBorders>
              <w:left w:val="single" w:color="auto" w:sz="4" w:space="0"/>
              <w:right w:val="single" w:color="auto" w:sz="4" w:space="0"/>
            </w:tcBorders>
          </w:tcPr>
          <w:p w14:paraId="0A62B6EC">
            <w:pPr>
              <w:spacing w:line="360" w:lineRule="auto"/>
              <w:jc w:val="center"/>
              <w:rPr>
                <w:rFonts w:ascii="宋体" w:hAnsi="宋体"/>
                <w:szCs w:val="21"/>
              </w:rPr>
            </w:pPr>
          </w:p>
        </w:tc>
      </w:tr>
      <w:tr w14:paraId="2754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tcBorders>
              <w:top w:val="single" w:color="auto" w:sz="4" w:space="0"/>
              <w:left w:val="single" w:color="auto" w:sz="4" w:space="0"/>
              <w:bottom w:val="single" w:color="auto" w:sz="4" w:space="0"/>
              <w:right w:val="single" w:color="auto" w:sz="4" w:space="0"/>
            </w:tcBorders>
            <w:vAlign w:val="center"/>
          </w:tcPr>
          <w:p w14:paraId="0B666ACA">
            <w:pPr>
              <w:spacing w:line="360" w:lineRule="auto"/>
              <w:jc w:val="center"/>
              <w:rPr>
                <w:rFonts w:ascii="宋体" w:hAnsi="宋体"/>
                <w:szCs w:val="21"/>
              </w:rPr>
            </w:pPr>
            <w:r>
              <w:rPr>
                <w:rFonts w:ascii="宋体" w:hAnsi="宋体"/>
                <w:szCs w:val="21"/>
              </w:rPr>
              <w:t>5</w:t>
            </w:r>
          </w:p>
        </w:tc>
        <w:tc>
          <w:tcPr>
            <w:tcW w:w="2835" w:type="dxa"/>
            <w:tcBorders>
              <w:top w:val="single" w:color="auto" w:sz="4" w:space="0"/>
              <w:left w:val="single" w:color="auto" w:sz="4" w:space="0"/>
              <w:bottom w:val="single" w:color="auto" w:sz="4" w:space="0"/>
              <w:right w:val="single" w:color="auto" w:sz="4" w:space="0"/>
            </w:tcBorders>
            <w:vAlign w:val="center"/>
          </w:tcPr>
          <w:p w14:paraId="31EA8F31">
            <w:pPr>
              <w:jc w:val="center"/>
              <w:rPr>
                <w:rFonts w:hint="eastAsia" w:ascii="宋体" w:hAnsi="宋体" w:eastAsia="宋体" w:cs="Times New Roman"/>
                <w:bCs/>
                <w:szCs w:val="21"/>
              </w:rPr>
            </w:pPr>
            <w:r>
              <w:rPr>
                <w:rFonts w:hint="eastAsia" w:ascii="宋体" w:hAnsi="宋体" w:eastAsia="宋体" w:cs="Times New Roman"/>
                <w:bCs/>
                <w:szCs w:val="21"/>
              </w:rPr>
              <w:t>高端PPT（演示文稿）制作</w:t>
            </w:r>
          </w:p>
        </w:tc>
        <w:tc>
          <w:tcPr>
            <w:tcW w:w="709" w:type="dxa"/>
            <w:tcBorders>
              <w:top w:val="single" w:color="auto" w:sz="4" w:space="0"/>
              <w:left w:val="single" w:color="auto" w:sz="4" w:space="0"/>
              <w:bottom w:val="single" w:color="auto" w:sz="4" w:space="0"/>
              <w:right w:val="single" w:color="auto" w:sz="4" w:space="0"/>
            </w:tcBorders>
            <w:vAlign w:val="center"/>
          </w:tcPr>
          <w:p w14:paraId="09579C62">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0F75B393">
            <w:pPr>
              <w:jc w:val="center"/>
              <w:rPr>
                <w:rFonts w:hint="eastAsia" w:ascii="宋体" w:hAnsi="宋体" w:eastAsia="宋体" w:cs="Times New Roman"/>
                <w:bCs/>
                <w:szCs w:val="21"/>
              </w:rPr>
            </w:pPr>
            <w:r>
              <w:rPr>
                <w:rFonts w:hint="eastAsia" w:ascii="宋体" w:hAnsi="宋体" w:eastAsia="宋体" w:cs="Times New Roman"/>
                <w:bCs/>
                <w:szCs w:val="21"/>
              </w:rPr>
              <w:t>页</w:t>
            </w:r>
          </w:p>
        </w:tc>
        <w:tc>
          <w:tcPr>
            <w:tcW w:w="2127" w:type="dxa"/>
            <w:tcBorders>
              <w:top w:val="single" w:color="auto" w:sz="4" w:space="0"/>
              <w:left w:val="single" w:color="auto" w:sz="4" w:space="0"/>
              <w:bottom w:val="single" w:color="auto" w:sz="4" w:space="0"/>
              <w:right w:val="single" w:color="auto" w:sz="4" w:space="0"/>
            </w:tcBorders>
            <w:vAlign w:val="center"/>
          </w:tcPr>
          <w:p w14:paraId="1C3F2B5B">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38B08849">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45E18BFF">
            <w:pPr>
              <w:spacing w:line="360" w:lineRule="auto"/>
              <w:jc w:val="center"/>
              <w:rPr>
                <w:rFonts w:ascii="宋体" w:hAnsi="宋体"/>
                <w:szCs w:val="21"/>
              </w:rPr>
            </w:pPr>
          </w:p>
        </w:tc>
        <w:tc>
          <w:tcPr>
            <w:tcW w:w="817" w:type="dxa"/>
            <w:tcBorders>
              <w:left w:val="single" w:color="auto" w:sz="4" w:space="0"/>
              <w:right w:val="single" w:color="auto" w:sz="4" w:space="0"/>
            </w:tcBorders>
          </w:tcPr>
          <w:p w14:paraId="568C5B3A">
            <w:pPr>
              <w:spacing w:line="360" w:lineRule="auto"/>
              <w:jc w:val="center"/>
              <w:rPr>
                <w:rFonts w:ascii="宋体" w:hAnsi="宋体"/>
                <w:szCs w:val="21"/>
              </w:rPr>
            </w:pPr>
          </w:p>
        </w:tc>
      </w:tr>
      <w:tr w14:paraId="3BE1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vMerge w:val="restart"/>
            <w:tcBorders>
              <w:top w:val="single" w:color="auto" w:sz="4" w:space="0"/>
              <w:left w:val="single" w:color="auto" w:sz="4" w:space="0"/>
              <w:right w:val="single" w:color="auto" w:sz="4" w:space="0"/>
            </w:tcBorders>
            <w:vAlign w:val="center"/>
          </w:tcPr>
          <w:p w14:paraId="75AC85E5">
            <w:pPr>
              <w:spacing w:line="360" w:lineRule="auto"/>
              <w:jc w:val="center"/>
              <w:rPr>
                <w:rFonts w:ascii="宋体" w:hAnsi="宋体"/>
                <w:szCs w:val="21"/>
              </w:rPr>
            </w:pPr>
            <w:r>
              <w:rPr>
                <w:rFonts w:hint="eastAsia" w:ascii="宋体" w:hAnsi="宋体"/>
                <w:szCs w:val="21"/>
              </w:rPr>
              <w:t>6</w:t>
            </w:r>
          </w:p>
        </w:tc>
        <w:tc>
          <w:tcPr>
            <w:tcW w:w="2835" w:type="dxa"/>
            <w:tcBorders>
              <w:top w:val="single" w:color="auto" w:sz="4" w:space="0"/>
              <w:left w:val="single" w:color="auto" w:sz="4" w:space="0"/>
              <w:bottom w:val="single" w:color="auto" w:sz="4" w:space="0"/>
              <w:right w:val="single" w:color="auto" w:sz="4" w:space="0"/>
            </w:tcBorders>
            <w:vAlign w:val="center"/>
          </w:tcPr>
          <w:p w14:paraId="3FF5B8E0">
            <w:pPr>
              <w:jc w:val="center"/>
              <w:rPr>
                <w:rFonts w:hint="eastAsia" w:ascii="宋体" w:hAnsi="宋体" w:eastAsia="宋体" w:cs="Times New Roman"/>
                <w:bCs/>
                <w:szCs w:val="21"/>
              </w:rPr>
            </w:pPr>
            <w:r>
              <w:rPr>
                <w:rFonts w:hint="eastAsia" w:ascii="宋体" w:hAnsi="宋体" w:eastAsia="宋体" w:cs="Times New Roman"/>
                <w:bCs/>
                <w:szCs w:val="21"/>
              </w:rPr>
              <w:t>数字人制作</w:t>
            </w:r>
          </w:p>
        </w:tc>
        <w:tc>
          <w:tcPr>
            <w:tcW w:w="709" w:type="dxa"/>
            <w:tcBorders>
              <w:top w:val="single" w:color="auto" w:sz="4" w:space="0"/>
              <w:left w:val="single" w:color="auto" w:sz="4" w:space="0"/>
              <w:bottom w:val="single" w:color="auto" w:sz="4" w:space="0"/>
              <w:right w:val="single" w:color="auto" w:sz="4" w:space="0"/>
            </w:tcBorders>
            <w:vAlign w:val="center"/>
          </w:tcPr>
          <w:p w14:paraId="79C79344">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32751E6D">
            <w:pPr>
              <w:jc w:val="center"/>
              <w:rPr>
                <w:rFonts w:hint="eastAsia" w:ascii="宋体" w:hAnsi="宋体" w:eastAsia="宋体" w:cs="Times New Roman"/>
                <w:bCs/>
                <w:szCs w:val="21"/>
              </w:rPr>
            </w:pPr>
            <w:r>
              <w:rPr>
                <w:rFonts w:hint="eastAsia" w:ascii="宋体" w:hAnsi="宋体" w:eastAsia="宋体" w:cs="Times New Roman"/>
                <w:bCs/>
                <w:szCs w:val="21"/>
              </w:rPr>
              <w:t>个</w:t>
            </w:r>
          </w:p>
        </w:tc>
        <w:tc>
          <w:tcPr>
            <w:tcW w:w="2127" w:type="dxa"/>
            <w:tcBorders>
              <w:top w:val="single" w:color="auto" w:sz="4" w:space="0"/>
              <w:left w:val="single" w:color="auto" w:sz="4" w:space="0"/>
              <w:bottom w:val="single" w:color="auto" w:sz="4" w:space="0"/>
              <w:right w:val="single" w:color="auto" w:sz="4" w:space="0"/>
            </w:tcBorders>
            <w:vAlign w:val="center"/>
          </w:tcPr>
          <w:p w14:paraId="455A0D10">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2754FA87">
            <w:pPr>
              <w:jc w:val="center"/>
              <w:rPr>
                <w:rFonts w:hint="eastAsia" w:ascii="宋体" w:hAnsi="宋体" w:eastAsia="宋体" w:cs="Times New Roman"/>
                <w:bCs/>
                <w:szCs w:val="21"/>
              </w:rPr>
            </w:pPr>
            <w:r>
              <w:rPr>
                <w:rFonts w:hint="eastAsia" w:ascii="宋体" w:hAnsi="宋体" w:eastAsia="宋体" w:cs="Times New Roman"/>
                <w:bCs/>
                <w:szCs w:val="21"/>
              </w:rPr>
              <w:t>8000</w:t>
            </w:r>
          </w:p>
        </w:tc>
        <w:tc>
          <w:tcPr>
            <w:tcW w:w="850" w:type="dxa"/>
            <w:vMerge w:val="continue"/>
            <w:tcBorders>
              <w:left w:val="single" w:color="auto" w:sz="4" w:space="0"/>
              <w:right w:val="single" w:color="auto" w:sz="4" w:space="0"/>
            </w:tcBorders>
            <w:vAlign w:val="center"/>
          </w:tcPr>
          <w:p w14:paraId="441D41C7">
            <w:pPr>
              <w:spacing w:line="360" w:lineRule="auto"/>
              <w:jc w:val="center"/>
              <w:rPr>
                <w:rFonts w:ascii="宋体" w:hAnsi="宋体"/>
                <w:szCs w:val="21"/>
              </w:rPr>
            </w:pPr>
          </w:p>
        </w:tc>
        <w:tc>
          <w:tcPr>
            <w:tcW w:w="817" w:type="dxa"/>
            <w:tcBorders>
              <w:left w:val="single" w:color="auto" w:sz="4" w:space="0"/>
              <w:right w:val="single" w:color="auto" w:sz="4" w:space="0"/>
            </w:tcBorders>
          </w:tcPr>
          <w:p w14:paraId="458FCFFB">
            <w:pPr>
              <w:spacing w:line="360" w:lineRule="auto"/>
              <w:jc w:val="center"/>
              <w:rPr>
                <w:rFonts w:ascii="宋体" w:hAnsi="宋体"/>
                <w:szCs w:val="21"/>
              </w:rPr>
            </w:pPr>
          </w:p>
        </w:tc>
      </w:tr>
      <w:tr w14:paraId="492D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vMerge w:val="continue"/>
            <w:tcBorders>
              <w:left w:val="single" w:color="auto" w:sz="4" w:space="0"/>
              <w:right w:val="single" w:color="auto" w:sz="4" w:space="0"/>
            </w:tcBorders>
            <w:vAlign w:val="center"/>
          </w:tcPr>
          <w:p w14:paraId="0903200F">
            <w:pPr>
              <w:spacing w:line="360" w:lineRule="auto"/>
              <w:jc w:val="center"/>
              <w:rPr>
                <w:rFonts w:ascii="宋体" w:hAnsi="宋体"/>
                <w:szCs w:val="21"/>
              </w:rPr>
            </w:pPr>
          </w:p>
        </w:tc>
        <w:tc>
          <w:tcPr>
            <w:tcW w:w="2835" w:type="dxa"/>
            <w:tcBorders>
              <w:top w:val="single" w:color="auto" w:sz="4" w:space="0"/>
              <w:left w:val="single" w:color="auto" w:sz="4" w:space="0"/>
              <w:right w:val="single" w:color="auto" w:sz="4" w:space="0"/>
            </w:tcBorders>
            <w:vAlign w:val="center"/>
          </w:tcPr>
          <w:p w14:paraId="071AB7C1">
            <w:pPr>
              <w:jc w:val="center"/>
              <w:rPr>
                <w:rFonts w:hint="eastAsia" w:ascii="宋体" w:hAnsi="宋体" w:eastAsia="宋体" w:cs="Times New Roman"/>
                <w:bCs/>
                <w:szCs w:val="21"/>
              </w:rPr>
            </w:pPr>
            <w:r>
              <w:rPr>
                <w:rFonts w:hint="eastAsia" w:ascii="宋体" w:hAnsi="宋体" w:eastAsia="宋体" w:cs="Times New Roman"/>
                <w:bCs/>
                <w:szCs w:val="21"/>
              </w:rPr>
              <w:t>视频类资源制作（数字人出镜）</w:t>
            </w:r>
          </w:p>
        </w:tc>
        <w:tc>
          <w:tcPr>
            <w:tcW w:w="709" w:type="dxa"/>
            <w:tcBorders>
              <w:top w:val="single" w:color="auto" w:sz="4" w:space="0"/>
              <w:left w:val="single" w:color="auto" w:sz="4" w:space="0"/>
              <w:bottom w:val="single" w:color="auto" w:sz="4" w:space="0"/>
              <w:right w:val="single" w:color="auto" w:sz="4" w:space="0"/>
            </w:tcBorders>
            <w:vAlign w:val="center"/>
          </w:tcPr>
          <w:p w14:paraId="54C7DD3F">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35421D2E">
            <w:pPr>
              <w:jc w:val="center"/>
              <w:rPr>
                <w:rFonts w:hint="eastAsia" w:ascii="宋体" w:hAnsi="宋体" w:eastAsia="宋体" w:cs="Times New Roman"/>
                <w:bCs/>
                <w:szCs w:val="21"/>
              </w:rPr>
            </w:pPr>
            <w:r>
              <w:rPr>
                <w:rFonts w:hint="eastAsia" w:ascii="宋体" w:hAnsi="宋体" w:eastAsia="宋体" w:cs="Times New Roman"/>
                <w:bCs/>
                <w:szCs w:val="21"/>
              </w:rPr>
              <w:t>分</w:t>
            </w:r>
          </w:p>
        </w:tc>
        <w:tc>
          <w:tcPr>
            <w:tcW w:w="2127" w:type="dxa"/>
            <w:tcBorders>
              <w:top w:val="single" w:color="auto" w:sz="4" w:space="0"/>
              <w:left w:val="single" w:color="auto" w:sz="4" w:space="0"/>
              <w:bottom w:val="single" w:color="auto" w:sz="4" w:space="0"/>
              <w:right w:val="single" w:color="auto" w:sz="4" w:space="0"/>
            </w:tcBorders>
            <w:vAlign w:val="center"/>
          </w:tcPr>
          <w:p w14:paraId="0D093D80">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54520E99">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4C831ED6">
            <w:pPr>
              <w:jc w:val="center"/>
              <w:rPr>
                <w:rFonts w:ascii="宋体" w:hAnsi="宋体"/>
                <w:szCs w:val="21"/>
                <w:highlight w:val="cyan"/>
              </w:rPr>
            </w:pPr>
          </w:p>
        </w:tc>
        <w:tc>
          <w:tcPr>
            <w:tcW w:w="817" w:type="dxa"/>
            <w:tcBorders>
              <w:left w:val="single" w:color="auto" w:sz="4" w:space="0"/>
              <w:right w:val="single" w:color="auto" w:sz="4" w:space="0"/>
            </w:tcBorders>
          </w:tcPr>
          <w:p w14:paraId="04070AF9">
            <w:pPr>
              <w:jc w:val="center"/>
              <w:rPr>
                <w:rFonts w:ascii="宋体" w:hAnsi="宋体"/>
                <w:szCs w:val="21"/>
                <w:highlight w:val="cyan"/>
              </w:rPr>
            </w:pPr>
          </w:p>
        </w:tc>
      </w:tr>
    </w:tbl>
    <w:p w14:paraId="6AD298E3">
      <w:pPr>
        <w:snapToGrid w:val="0"/>
        <w:spacing w:line="360" w:lineRule="auto"/>
        <w:ind w:firstLine="573"/>
        <w:rPr>
          <w:rFonts w:ascii="宋体" w:hAnsi="宋体" w:cs="宋体"/>
          <w:bCs/>
          <w:sz w:val="24"/>
        </w:rPr>
      </w:pPr>
      <w:r>
        <w:rPr>
          <w:rFonts w:hint="eastAsia" w:ascii="宋体" w:hAnsi="宋体" w:cs="宋体"/>
          <w:bCs/>
          <w:sz w:val="24"/>
        </w:rPr>
        <w:t>以上限价包含但</w:t>
      </w:r>
      <w:r>
        <w:rPr>
          <w:rFonts w:ascii="宋体" w:hAnsi="宋体" w:cs="宋体"/>
          <w:bCs/>
          <w:sz w:val="24"/>
        </w:rPr>
        <w:t>不限于</w:t>
      </w:r>
      <w:r>
        <w:rPr>
          <w:rFonts w:hint="eastAsia" w:ascii="宋体" w:hAnsi="宋体" w:cs="宋体"/>
          <w:bCs/>
          <w:sz w:val="24"/>
        </w:rPr>
        <w:t>影片制作、设计交流、概念设计费、招标代理费用、整改、验收、保险、利润、税金、政策性文件规定及本项目包含的所有风险、责任等各项应有费用。采购人在项目验收合格后，依据合同约定办理结算手续。</w:t>
      </w:r>
    </w:p>
    <w:p w14:paraId="274A2B91">
      <w:pPr>
        <w:spacing w:line="360" w:lineRule="auto"/>
        <w:ind w:firstLine="723" w:firstLineChars="300"/>
        <w:rPr>
          <w:rFonts w:ascii="宋体" w:hAnsi="宋体" w:cs="宋体"/>
          <w:b/>
          <w:bCs/>
          <w:sz w:val="24"/>
        </w:rPr>
      </w:pPr>
      <w:r>
        <w:rPr>
          <w:rFonts w:hint="eastAsia" w:ascii="宋体" w:hAnsi="宋体" w:cs="宋体"/>
          <w:b/>
          <w:bCs/>
          <w:sz w:val="24"/>
        </w:rPr>
        <w:t>2.2结算</w:t>
      </w:r>
      <w:r>
        <w:rPr>
          <w:rFonts w:ascii="宋体" w:hAnsi="宋体" w:cs="宋体"/>
          <w:b/>
          <w:bCs/>
          <w:sz w:val="24"/>
        </w:rPr>
        <w:t>方式</w:t>
      </w:r>
    </w:p>
    <w:p w14:paraId="5FD76CA9">
      <w:pPr>
        <w:spacing w:line="360" w:lineRule="auto"/>
        <w:ind w:firstLine="720" w:firstLineChars="300"/>
        <w:rPr>
          <w:rFonts w:ascii="宋体" w:hAnsi="宋体"/>
          <w:sz w:val="24"/>
        </w:rPr>
      </w:pPr>
      <w:r>
        <w:rPr>
          <w:rFonts w:hint="eastAsia" w:ascii="宋体" w:hAnsi="宋体"/>
          <w:sz w:val="24"/>
        </w:rPr>
        <w:t>乙方需按要求对在线课程和专业教学资源库类资源制作，各类活动相关微视频、微课程等资源制作，二维动画制作，三维动画制作、高端PPT制作、数字人</w:t>
      </w:r>
      <w:r>
        <w:rPr>
          <w:rFonts w:ascii="宋体" w:hAnsi="宋体"/>
          <w:sz w:val="24"/>
        </w:rPr>
        <w:t>制作</w:t>
      </w:r>
      <w:r>
        <w:rPr>
          <w:rFonts w:hint="eastAsia" w:ascii="宋体" w:hAnsi="宋体"/>
          <w:sz w:val="24"/>
        </w:rPr>
        <w:t>等</w:t>
      </w:r>
      <w:r>
        <w:rPr>
          <w:rFonts w:ascii="宋体" w:hAnsi="宋体"/>
          <w:sz w:val="24"/>
        </w:rPr>
        <w:t>6</w:t>
      </w:r>
      <w:r>
        <w:rPr>
          <w:rFonts w:hint="eastAsia" w:ascii="宋体" w:hAnsi="宋体"/>
          <w:sz w:val="24"/>
        </w:rPr>
        <w:t>个类别产品的制作单价分别报价。</w:t>
      </w:r>
    </w:p>
    <w:p w14:paraId="22113A81">
      <w:pPr>
        <w:spacing w:line="360" w:lineRule="auto"/>
        <w:ind w:firstLine="480" w:firstLineChars="200"/>
        <w:rPr>
          <w:rFonts w:ascii="宋体" w:hAnsi="宋体"/>
          <w:bCs/>
          <w:sz w:val="24"/>
        </w:rPr>
      </w:pPr>
      <w:r>
        <w:rPr>
          <w:rFonts w:hint="eastAsia" w:ascii="宋体" w:hAnsi="宋体"/>
          <w:bCs/>
          <w:sz w:val="24"/>
        </w:rPr>
        <w:t>（</w:t>
      </w:r>
      <w:r>
        <w:rPr>
          <w:rFonts w:ascii="宋体" w:hAnsi="宋体"/>
          <w:bCs/>
          <w:sz w:val="24"/>
        </w:rPr>
        <w:t>1</w:t>
      </w:r>
      <w:r>
        <w:rPr>
          <w:rFonts w:hint="eastAsia" w:ascii="宋体" w:hAnsi="宋体"/>
          <w:bCs/>
          <w:sz w:val="24"/>
        </w:rPr>
        <w:t>）在线课程和专业教学资源库类资源制作：</w:t>
      </w:r>
    </w:p>
    <w:p w14:paraId="3443CEBD">
      <w:pPr>
        <w:spacing w:line="360" w:lineRule="auto"/>
        <w:ind w:firstLine="480" w:firstLineChars="200"/>
        <w:rPr>
          <w:rFonts w:ascii="宋体" w:hAnsi="宋体"/>
          <w:sz w:val="24"/>
        </w:rPr>
      </w:pPr>
      <w:r>
        <w:rPr>
          <w:rFonts w:hint="eastAsia" w:ascii="宋体" w:hAnsi="宋体"/>
          <w:bCs/>
          <w:sz w:val="24"/>
        </w:rPr>
        <w:t>以每门课每个知识点、技能点（相关知识点、技能点需经过学校认定）为基准报价</w:t>
      </w:r>
      <w:r>
        <w:rPr>
          <w:rFonts w:hint="eastAsia" w:ascii="宋体" w:hAnsi="宋体"/>
          <w:sz w:val="24"/>
        </w:rPr>
        <w:t>。</w:t>
      </w:r>
    </w:p>
    <w:p w14:paraId="44D8DF77">
      <w:pPr>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）各类教学比赛（除教学能力比赛）、活动、微课程、直播等资源制作与技术服务：</w:t>
      </w:r>
    </w:p>
    <w:p w14:paraId="43267654">
      <w:pPr>
        <w:spacing w:line="360" w:lineRule="auto"/>
        <w:ind w:firstLine="480" w:firstLineChars="200"/>
        <w:rPr>
          <w:rFonts w:ascii="宋体" w:hAnsi="宋体"/>
          <w:sz w:val="24"/>
        </w:rPr>
      </w:pPr>
      <w:r>
        <w:rPr>
          <w:rFonts w:hint="eastAsia" w:ascii="宋体" w:hAnsi="宋体"/>
          <w:sz w:val="24"/>
        </w:rPr>
        <w:t>各类教学比赛（除教学能力比赛）、活动相关作品，为经学校认定的用于参加各级各类比赛的相关资源制作服务（包含视频制作、脚本设计指导、P</w:t>
      </w:r>
      <w:r>
        <w:rPr>
          <w:rFonts w:ascii="宋体" w:hAnsi="宋体"/>
          <w:sz w:val="24"/>
        </w:rPr>
        <w:t>PT</w:t>
      </w:r>
      <w:r>
        <w:rPr>
          <w:rFonts w:hint="eastAsia" w:ascii="宋体" w:hAnsi="宋体"/>
          <w:sz w:val="24"/>
        </w:rPr>
        <w:t>制作与美化等），在线直播服务（包含摄影摄像、灯光、拾音、直播用终端、直播平台，人员化妆等直播相关设备及服务）等技术服务，以每个参赛作品（每场技术服务）为基准报价。</w:t>
      </w:r>
    </w:p>
    <w:p w14:paraId="25AA6C81">
      <w:pPr>
        <w:spacing w:line="360" w:lineRule="auto"/>
        <w:ind w:firstLine="480" w:firstLineChars="200"/>
        <w:rPr>
          <w:rFonts w:ascii="宋体" w:hAnsi="宋体"/>
          <w:sz w:val="24"/>
        </w:rPr>
      </w:pPr>
      <w:r>
        <w:rPr>
          <w:rFonts w:hint="eastAsia" w:ascii="宋体" w:hAnsi="宋体"/>
          <w:sz w:val="24"/>
        </w:rPr>
        <w:t>（3）二维动画制作：含动画、字幕、配音、配乐等，按每秒制作单价报价。</w:t>
      </w:r>
    </w:p>
    <w:p w14:paraId="51757C7D">
      <w:pPr>
        <w:spacing w:line="360" w:lineRule="auto"/>
        <w:ind w:firstLine="480" w:firstLineChars="200"/>
        <w:rPr>
          <w:rFonts w:ascii="宋体" w:hAnsi="宋体"/>
          <w:sz w:val="24"/>
        </w:rPr>
      </w:pPr>
      <w:r>
        <w:rPr>
          <w:rFonts w:hint="eastAsia" w:ascii="宋体" w:hAnsi="宋体"/>
          <w:sz w:val="24"/>
        </w:rPr>
        <w:t>（4）三维动画制作：含动画、字幕、配音、配乐等，按每秒制作单价报价。</w:t>
      </w:r>
    </w:p>
    <w:p w14:paraId="1F9D51CF">
      <w:pPr>
        <w:spacing w:line="360" w:lineRule="auto"/>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）高端P</w:t>
      </w:r>
      <w:r>
        <w:rPr>
          <w:rFonts w:ascii="宋体" w:hAnsi="宋体"/>
          <w:sz w:val="24"/>
        </w:rPr>
        <w:t>PT</w:t>
      </w:r>
      <w:r>
        <w:rPr>
          <w:rFonts w:hint="eastAsia" w:ascii="宋体" w:hAnsi="宋体"/>
          <w:sz w:val="24"/>
        </w:rPr>
        <w:t>（演示文稿）制作；有别于上述项目所涉及的P</w:t>
      </w:r>
      <w:r>
        <w:rPr>
          <w:rFonts w:ascii="宋体" w:hAnsi="宋体"/>
          <w:sz w:val="24"/>
        </w:rPr>
        <w:t>PT</w:t>
      </w:r>
      <w:r>
        <w:rPr>
          <w:rFonts w:hint="eastAsia" w:ascii="宋体" w:hAnsi="宋体"/>
          <w:sz w:val="24"/>
        </w:rPr>
        <w:t>，根据PPT（演示文稿）制作的实际需求，由学校提供文字、图片、音视频等基础课件资料或素材，由中标单位对演示文稿的整体效果、动画、音视频等进行制作、优化、美化。高端P</w:t>
      </w:r>
      <w:r>
        <w:rPr>
          <w:rFonts w:ascii="宋体" w:hAnsi="宋体"/>
          <w:sz w:val="24"/>
        </w:rPr>
        <w:t>PT</w:t>
      </w:r>
      <w:r>
        <w:rPr>
          <w:rFonts w:hint="eastAsia" w:ascii="宋体" w:hAnsi="宋体"/>
          <w:sz w:val="24"/>
        </w:rPr>
        <w:t>制作的认定以及具体交付价格，由需求方与实施方根据制作内容，以此基准核算后另行确定，但所确定价格应不高于报价价格。</w:t>
      </w:r>
    </w:p>
    <w:p w14:paraId="75E5E247">
      <w:pPr>
        <w:spacing w:line="360" w:lineRule="auto"/>
        <w:ind w:firstLine="480" w:firstLineChars="200"/>
      </w:pPr>
      <w:r>
        <w:rPr>
          <w:rFonts w:hint="eastAsia" w:ascii="宋体" w:hAnsi="宋体"/>
          <w:sz w:val="24"/>
        </w:rPr>
        <w:t>（</w:t>
      </w:r>
      <w:r>
        <w:rPr>
          <w:rFonts w:ascii="宋体" w:hAnsi="宋体"/>
          <w:sz w:val="24"/>
        </w:rPr>
        <w:t>6</w:t>
      </w:r>
      <w:r>
        <w:rPr>
          <w:rFonts w:hint="eastAsia" w:ascii="宋体" w:hAnsi="宋体"/>
          <w:sz w:val="24"/>
        </w:rPr>
        <w:t>）数字人制作；是指</w:t>
      </w:r>
      <w:r>
        <w:rPr>
          <w:rFonts w:ascii="宋体" w:hAnsi="宋体"/>
          <w:sz w:val="24"/>
        </w:rPr>
        <w:t>在教学视频制作中，</w:t>
      </w:r>
      <w:r>
        <w:rPr>
          <w:rFonts w:hint="eastAsia" w:ascii="宋体" w:hAnsi="宋体"/>
          <w:sz w:val="24"/>
        </w:rPr>
        <w:t>利用</w:t>
      </w:r>
      <w:r>
        <w:rPr>
          <w:rFonts w:ascii="宋体" w:hAnsi="宋体"/>
          <w:sz w:val="24"/>
        </w:rPr>
        <w:t>AI</w:t>
      </w:r>
      <w:r>
        <w:rPr>
          <w:rFonts w:hint="eastAsia" w:ascii="宋体" w:hAnsi="宋体"/>
          <w:sz w:val="24"/>
        </w:rPr>
        <w:t>技术</w:t>
      </w:r>
      <w:r>
        <w:rPr>
          <w:rFonts w:ascii="宋体" w:hAnsi="宋体"/>
          <w:sz w:val="24"/>
        </w:rPr>
        <w:t>用于</w:t>
      </w:r>
      <w:r>
        <w:rPr>
          <w:rFonts w:hint="eastAsia" w:ascii="宋体" w:hAnsi="宋体"/>
          <w:sz w:val="24"/>
        </w:rPr>
        <w:t>与</w:t>
      </w:r>
      <w:r>
        <w:rPr>
          <w:rFonts w:ascii="宋体" w:hAnsi="宋体"/>
          <w:sz w:val="24"/>
        </w:rPr>
        <w:t>课程录像生成的</w:t>
      </w:r>
      <w:r>
        <w:rPr>
          <w:rFonts w:hint="eastAsia" w:ascii="宋体" w:hAnsi="宋体"/>
          <w:sz w:val="24"/>
        </w:rPr>
        <w:t>单</w:t>
      </w:r>
      <w:r>
        <w:rPr>
          <w:rFonts w:ascii="宋体" w:hAnsi="宋体"/>
          <w:sz w:val="24"/>
        </w:rPr>
        <w:t>个数字人</w:t>
      </w:r>
      <w:r>
        <w:rPr>
          <w:rFonts w:hint="eastAsia" w:ascii="宋体" w:hAnsi="宋体"/>
          <w:sz w:val="24"/>
        </w:rPr>
        <w:t>（包含</w:t>
      </w:r>
      <w:r>
        <w:rPr>
          <w:rFonts w:ascii="宋体" w:hAnsi="宋体"/>
          <w:sz w:val="24"/>
        </w:rPr>
        <w:t>视频</w:t>
      </w:r>
      <w:r>
        <w:rPr>
          <w:rFonts w:hint="eastAsia" w:ascii="宋体" w:hAnsi="宋体"/>
          <w:sz w:val="24"/>
        </w:rPr>
        <w:t>、</w:t>
      </w:r>
      <w:r>
        <w:rPr>
          <w:rFonts w:ascii="宋体" w:hAnsi="宋体"/>
          <w:sz w:val="24"/>
        </w:rPr>
        <w:t>声音、动作等</w:t>
      </w:r>
      <w:r>
        <w:rPr>
          <w:rFonts w:hint="eastAsia" w:ascii="宋体" w:hAnsi="宋体"/>
          <w:sz w:val="24"/>
        </w:rPr>
        <w:t>），按单个数字人制作单价报价。</w:t>
      </w:r>
    </w:p>
    <w:p w14:paraId="2F67916F">
      <w:pPr>
        <w:spacing w:line="360" w:lineRule="auto"/>
        <w:ind w:firstLine="480" w:firstLineChars="200"/>
        <w:rPr>
          <w:rFonts w:ascii="宋体" w:hAnsi="宋体"/>
          <w:sz w:val="24"/>
        </w:rPr>
      </w:pPr>
      <w:r>
        <w:rPr>
          <w:rFonts w:hint="eastAsia" w:ascii="宋体" w:hAnsi="宋体"/>
          <w:sz w:val="24"/>
        </w:rPr>
        <w:t>注：</w:t>
      </w:r>
    </w:p>
    <w:p w14:paraId="509122BD">
      <w:pPr>
        <w:numPr>
          <w:ilvl w:val="0"/>
          <w:numId w:val="1"/>
        </w:numPr>
        <w:spacing w:line="360" w:lineRule="auto"/>
        <w:ind w:firstLine="480" w:firstLineChars="200"/>
        <w:rPr>
          <w:rFonts w:ascii="宋体" w:hAnsi="宋体"/>
          <w:sz w:val="24"/>
        </w:rPr>
      </w:pPr>
      <w:r>
        <w:rPr>
          <w:rFonts w:hint="eastAsia" w:ascii="宋体" w:hAnsi="宋体"/>
          <w:sz w:val="24"/>
        </w:rPr>
        <w:t>其中在线课程和专业教学资源库类资源制作报价，按单个视频报价（每个知识点是一个独立的课程视频单元），每个视频长度在8-</w:t>
      </w:r>
      <w:r>
        <w:rPr>
          <w:rFonts w:ascii="宋体" w:hAnsi="宋体"/>
          <w:sz w:val="24"/>
        </w:rPr>
        <w:t>20</w:t>
      </w:r>
      <w:r>
        <w:rPr>
          <w:rFonts w:hint="eastAsia" w:ascii="宋体" w:hAnsi="宋体"/>
          <w:sz w:val="24"/>
        </w:rPr>
        <w:t>分钟，一般不超过</w:t>
      </w:r>
      <w:r>
        <w:rPr>
          <w:rFonts w:ascii="宋体" w:hAnsi="宋体"/>
          <w:sz w:val="24"/>
        </w:rPr>
        <w:t>20</w:t>
      </w:r>
      <w:r>
        <w:rPr>
          <w:rFonts w:hint="eastAsia" w:ascii="宋体" w:hAnsi="宋体"/>
          <w:sz w:val="24"/>
        </w:rPr>
        <w:t>分钟（如有变动，按照国家、省或其他主办方正式文件规定执行），根据资源不同的应用要求而定；</w:t>
      </w:r>
    </w:p>
    <w:p w14:paraId="3588AA90">
      <w:pPr>
        <w:spacing w:line="360" w:lineRule="auto"/>
        <w:ind w:firstLine="480" w:firstLineChars="200"/>
        <w:rPr>
          <w:rFonts w:ascii="宋体" w:hAnsi="宋体"/>
          <w:sz w:val="24"/>
        </w:rPr>
      </w:pPr>
      <w:r>
        <w:rPr>
          <w:rFonts w:hint="eastAsia" w:ascii="宋体" w:hAnsi="宋体"/>
          <w:sz w:val="24"/>
        </w:rPr>
        <w:t>（2）每个视频价格包括拍摄制作视频的全套服务，包括但不限于片头片尾制作、视频拍摄、编辑、PPT等文档（包含但不限于P</w:t>
      </w:r>
      <w:r>
        <w:rPr>
          <w:rFonts w:ascii="宋体" w:hAnsi="宋体"/>
          <w:sz w:val="24"/>
        </w:rPr>
        <w:t>PT</w:t>
      </w:r>
      <w:r>
        <w:rPr>
          <w:rFonts w:hint="eastAsia" w:ascii="宋体" w:hAnsi="宋体"/>
          <w:sz w:val="24"/>
        </w:rPr>
        <w:t>、w</w:t>
      </w:r>
      <w:r>
        <w:rPr>
          <w:rFonts w:ascii="宋体" w:hAnsi="宋体"/>
          <w:sz w:val="24"/>
        </w:rPr>
        <w:t>ord</w:t>
      </w:r>
      <w:r>
        <w:rPr>
          <w:rFonts w:hint="eastAsia" w:ascii="宋体" w:hAnsi="宋体"/>
          <w:sz w:val="24"/>
        </w:rPr>
        <w:t>、P</w:t>
      </w:r>
      <w:r>
        <w:rPr>
          <w:rFonts w:ascii="宋体" w:hAnsi="宋体"/>
          <w:sz w:val="24"/>
        </w:rPr>
        <w:t>df</w:t>
      </w:r>
      <w:r>
        <w:rPr>
          <w:rFonts w:hint="eastAsia" w:ascii="宋体" w:hAnsi="宋体"/>
          <w:sz w:val="24"/>
        </w:rPr>
        <w:t>等文档）的制作美化，结算时须提供初稿和终稿（初稿指原始PPT或文字稿等）等；</w:t>
      </w:r>
    </w:p>
    <w:p w14:paraId="1ACB196B">
      <w:pPr>
        <w:spacing w:line="360" w:lineRule="auto"/>
        <w:ind w:firstLine="480" w:firstLineChars="200"/>
        <w:rPr>
          <w:rFonts w:ascii="宋体" w:hAnsi="宋体"/>
          <w:sz w:val="24"/>
        </w:rPr>
      </w:pPr>
      <w:r>
        <w:rPr>
          <w:rFonts w:hint="eastAsia" w:ascii="宋体" w:hAnsi="宋体"/>
          <w:sz w:val="24"/>
        </w:rPr>
        <w:t>（3）二维、三维动画制作：指使用Flash、Maya、3</w:t>
      </w:r>
      <w:r>
        <w:rPr>
          <w:rFonts w:ascii="宋体" w:hAnsi="宋体"/>
          <w:sz w:val="24"/>
        </w:rPr>
        <w:t>DSMAX</w:t>
      </w:r>
      <w:r>
        <w:rPr>
          <w:rFonts w:hint="eastAsia" w:ascii="宋体" w:hAnsi="宋体"/>
          <w:sz w:val="24"/>
        </w:rPr>
        <w:t>等专业动画设计软件在二维(三维)空间上模拟景物真实运动效果而制作出来的动画；视频制作软件中自带的转场动画效果、自带特效等，以及P</w:t>
      </w:r>
      <w:r>
        <w:rPr>
          <w:rFonts w:ascii="宋体" w:hAnsi="宋体"/>
          <w:sz w:val="24"/>
        </w:rPr>
        <w:t>PT</w:t>
      </w:r>
      <w:r>
        <w:rPr>
          <w:rFonts w:hint="eastAsia" w:ascii="宋体" w:hAnsi="宋体"/>
          <w:sz w:val="24"/>
        </w:rPr>
        <w:t>（演示文稿）中的动画均不包含在此范围内；同一动画重复使用不重复计算时长；</w:t>
      </w:r>
    </w:p>
    <w:p w14:paraId="3D6A53BC">
      <w:pPr>
        <w:spacing w:line="360" w:lineRule="auto"/>
        <w:ind w:firstLine="480" w:firstLineChars="200"/>
        <w:rPr>
          <w:rFonts w:ascii="宋体" w:hAnsi="宋体"/>
          <w:sz w:val="24"/>
        </w:rPr>
      </w:pPr>
      <w:r>
        <w:rPr>
          <w:rFonts w:hint="eastAsia" w:ascii="宋体" w:hAnsi="宋体"/>
          <w:sz w:val="24"/>
        </w:rPr>
        <w:t>（4）动画计价，按单个视频终稿的实际动画秒数计算，过渡帧不计算时长，动画的性质和时长最终认定权在校方。动画按秒制作单价报价（上限价格），具体交付价格由需求方与实施方根据制作内容协商后另行确定。</w:t>
      </w:r>
    </w:p>
    <w:p w14:paraId="54F3B4C8">
      <w:pPr>
        <w:spacing w:line="360" w:lineRule="auto"/>
        <w:ind w:firstLine="480" w:firstLineChars="200"/>
        <w:rPr>
          <w:rFonts w:ascii="宋体" w:hAnsi="宋体"/>
          <w:sz w:val="24"/>
        </w:rPr>
      </w:pPr>
      <w:r>
        <w:rPr>
          <w:rFonts w:hint="eastAsia" w:ascii="宋体" w:hAnsi="宋体"/>
          <w:sz w:val="24"/>
        </w:rPr>
        <w:t>（5）高端P</w:t>
      </w:r>
      <w:r>
        <w:rPr>
          <w:rFonts w:ascii="宋体" w:hAnsi="宋体"/>
          <w:sz w:val="24"/>
        </w:rPr>
        <w:t>PT</w:t>
      </w:r>
      <w:r>
        <w:rPr>
          <w:rFonts w:hint="eastAsia" w:ascii="宋体" w:hAnsi="宋体"/>
          <w:sz w:val="24"/>
        </w:rPr>
        <w:t>有别于上述作品中的PPT，结算时须提供初稿和终稿（初稿指原始PPT或文字稿等），具体认定以及交付价格，由需求方与实施方根据制作内容，以此基准核算后另行确定，但所确定价格应不高于报价价格。</w:t>
      </w:r>
    </w:p>
    <w:p w14:paraId="40991707">
      <w:pPr>
        <w:snapToGrid w:val="0"/>
        <w:spacing w:line="360" w:lineRule="auto"/>
        <w:ind w:firstLine="480" w:firstLineChars="200"/>
        <w:rPr>
          <w:rFonts w:hint="eastAsia" w:ascii="宋体" w:hAnsi="宋体"/>
          <w:sz w:val="24"/>
          <w:szCs w:val="32"/>
        </w:rPr>
      </w:pPr>
      <w:r>
        <w:rPr>
          <w:rFonts w:hint="eastAsia" w:ascii="宋体" w:hAnsi="宋体"/>
          <w:sz w:val="24"/>
          <w:szCs w:val="32"/>
        </w:rPr>
        <w:t>以上内容若与实际情况有冲突，按具体的在线课程、信息化比赛、视频制作要求为准。</w:t>
      </w:r>
    </w:p>
    <w:p w14:paraId="6DD1348B">
      <w:pPr>
        <w:snapToGrid w:val="0"/>
        <w:spacing w:line="360" w:lineRule="auto"/>
        <w:ind w:firstLine="480" w:firstLineChars="200"/>
        <w:rPr>
          <w:rFonts w:hint="eastAsia" w:ascii="宋体" w:hAnsi="宋体"/>
          <w:sz w:val="24"/>
        </w:rPr>
      </w:pPr>
      <w:r>
        <w:rPr>
          <w:rFonts w:hint="eastAsia" w:ascii="宋体" w:hAnsi="宋体"/>
          <w:sz w:val="24"/>
        </w:rPr>
        <w:t>2.3 乙方按期交货后向甲方结算货款时须提供下列单据：质量保证书及随产品附带的所有有关资料、甲方盖章签收后的回单和验收合格证明。</w:t>
      </w:r>
    </w:p>
    <w:p w14:paraId="4A587719">
      <w:pPr>
        <w:snapToGrid w:val="0"/>
        <w:spacing w:line="360" w:lineRule="auto"/>
        <w:ind w:firstLine="480" w:firstLineChars="200"/>
        <w:rPr>
          <w:rFonts w:hint="eastAsia" w:ascii="宋体" w:hAnsi="宋体" w:cs="宋体"/>
          <w:sz w:val="24"/>
        </w:rPr>
      </w:pPr>
      <w:r>
        <w:rPr>
          <w:rFonts w:hint="eastAsia" w:ascii="宋体" w:hAnsi="宋体" w:cs="宋体"/>
          <w:sz w:val="24"/>
        </w:rPr>
        <w:t>2.4 根据现行税法对甲方征收的与本合同有关的一切税费均由甲方承担；根据现行税法对乙方征收的与本合同有关的一切税费均由乙方承担。</w:t>
      </w:r>
    </w:p>
    <w:p w14:paraId="3DA4F315">
      <w:pPr>
        <w:snapToGrid w:val="0"/>
        <w:spacing w:line="360" w:lineRule="auto"/>
        <w:ind w:firstLine="480" w:firstLineChars="200"/>
        <w:rPr>
          <w:rFonts w:ascii="宋体" w:hAnsi="宋体" w:cs="宋体"/>
          <w:sz w:val="24"/>
        </w:rPr>
      </w:pPr>
      <w:r>
        <w:rPr>
          <w:rFonts w:hint="eastAsia" w:ascii="宋体" w:hAnsi="宋体" w:cs="宋体"/>
          <w:sz w:val="24"/>
        </w:rPr>
        <w:t>2.5 支付（结算）方式：由甲方通知乙方提交相关发票并至国库支付（结算）中心办理支付手续，支付（结算）中心在各项手续、票据齐全的情况下完成对外支付。</w:t>
      </w:r>
    </w:p>
    <w:p w14:paraId="7DD4400B">
      <w:pPr>
        <w:snapToGrid w:val="0"/>
        <w:spacing w:line="360" w:lineRule="auto"/>
        <w:ind w:firstLine="482" w:firstLineChars="200"/>
        <w:jc w:val="left"/>
        <w:rPr>
          <w:rFonts w:ascii="宋体" w:hAnsi="宋体" w:cs="宋体"/>
          <w:sz w:val="24"/>
        </w:rPr>
      </w:pPr>
      <w:r>
        <w:rPr>
          <w:rFonts w:hint="eastAsia" w:ascii="宋体" w:hAnsi="宋体" w:cs="宋体"/>
          <w:b/>
          <w:bCs/>
          <w:sz w:val="24"/>
        </w:rPr>
        <w:t>三、标的物的交付</w:t>
      </w:r>
    </w:p>
    <w:p w14:paraId="03CB5A91">
      <w:pPr>
        <w:snapToGrid w:val="0"/>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.1 标的物的所有权自标的物交付时转移。</w:t>
      </w:r>
    </w:p>
    <w:p w14:paraId="4EA33B27">
      <w:pPr>
        <w:snapToGrid w:val="0"/>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.2 乙方应当按照约定的期限和约定的地点交付标的物。</w:t>
      </w:r>
    </w:p>
    <w:p w14:paraId="2937FA5D">
      <w:pPr>
        <w:snapToGrid w:val="0"/>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.3 乙方应当按照约定或者交易习惯向甲方交付提取标的物单证以外的有关单证和资料。</w:t>
      </w:r>
    </w:p>
    <w:p w14:paraId="48301093">
      <w:pPr>
        <w:spacing w:line="360" w:lineRule="auto"/>
        <w:ind w:firstLine="480" w:firstLineChars="200"/>
        <w:rPr>
          <w:rFonts w:hint="default" w:ascii="宋体" w:hAnsi="宋体" w:eastAsia="宋体" w:cs="宋体"/>
          <w:kern w:val="0"/>
          <w:sz w:val="24"/>
          <w:u w:val="single"/>
          <w:lang w:val="en-US" w:eastAsia="zh-CN"/>
        </w:rPr>
      </w:pPr>
      <w:r>
        <w:rPr>
          <w:rFonts w:hint="eastAsia" w:ascii="宋体" w:hAnsi="宋体" w:eastAsia="宋体" w:cs="宋体"/>
          <w:kern w:val="0"/>
          <w:sz w:val="24"/>
        </w:rPr>
        <w:t>3.4产品交付时间另行约定：</w:t>
      </w:r>
      <w:r>
        <w:rPr>
          <w:rFonts w:hint="eastAsia" w:ascii="宋体" w:hAnsi="宋体" w:eastAsia="宋体" w:cs="宋体"/>
          <w:kern w:val="0"/>
          <w:sz w:val="24"/>
          <w:u w:val="single"/>
          <w:lang w:val="en-US" w:eastAsia="zh-CN"/>
        </w:rPr>
        <w:t xml:space="preserve">                  </w:t>
      </w:r>
      <w:r>
        <w:rPr>
          <w:rFonts w:hint="eastAsia" w:ascii="宋体" w:hAnsi="宋体" w:eastAsia="宋体" w:cs="宋体"/>
          <w:kern w:val="0"/>
          <w:sz w:val="24"/>
          <w:u w:val="none"/>
          <w:lang w:val="en-US" w:eastAsia="zh-CN"/>
        </w:rPr>
        <w:t>。</w:t>
      </w:r>
    </w:p>
    <w:p w14:paraId="001AE979">
      <w:pPr>
        <w:spacing w:line="360" w:lineRule="auto"/>
        <w:ind w:firstLine="480" w:firstLineChars="200"/>
        <w:rPr>
          <w:rFonts w:ascii="宋体" w:hAnsi="宋体" w:cs="宋体"/>
          <w:kern w:val="0"/>
          <w:sz w:val="24"/>
        </w:rPr>
      </w:pPr>
      <w:r>
        <w:rPr>
          <w:rFonts w:hint="eastAsia" w:ascii="宋体" w:hAnsi="宋体" w:cs="宋体"/>
          <w:kern w:val="0"/>
          <w:sz w:val="24"/>
        </w:rPr>
        <w:t>3.5 交货地点：</w:t>
      </w:r>
      <w:r>
        <w:rPr>
          <w:rFonts w:hint="eastAsia" w:ascii="宋体" w:hAnsi="宋体" w:cs="宋体"/>
          <w:kern w:val="0"/>
          <w:sz w:val="24"/>
          <w:u w:val="single"/>
        </w:rPr>
        <w:t>学校指定的地点</w:t>
      </w:r>
      <w:r>
        <w:rPr>
          <w:rFonts w:hint="eastAsia" w:ascii="宋体" w:hAnsi="宋体" w:cs="宋体"/>
          <w:kern w:val="0"/>
          <w:sz w:val="24"/>
        </w:rPr>
        <w:t>。</w:t>
      </w:r>
    </w:p>
    <w:p w14:paraId="3CF221D6">
      <w:pPr>
        <w:spacing w:line="360" w:lineRule="auto"/>
        <w:ind w:firstLine="480" w:firstLineChars="200"/>
        <w:rPr>
          <w:rFonts w:ascii="宋体" w:hAnsi="宋体" w:cs="宋体"/>
          <w:kern w:val="0"/>
          <w:sz w:val="24"/>
        </w:rPr>
      </w:pPr>
      <w:r>
        <w:rPr>
          <w:rFonts w:ascii="宋体" w:hAnsi="宋体" w:cs="宋体"/>
          <w:kern w:val="0"/>
          <w:sz w:val="24"/>
        </w:rPr>
        <w:t>3</w:t>
      </w:r>
      <w:r>
        <w:rPr>
          <w:rFonts w:hint="eastAsia" w:ascii="宋体" w:hAnsi="宋体" w:cs="宋体"/>
          <w:kern w:val="0"/>
          <w:sz w:val="24"/>
        </w:rPr>
        <w:t>.6乙方应在规定的时间和地点供货并交付使用，交付延期或出现其他违规行为，按违约处理。</w:t>
      </w:r>
    </w:p>
    <w:p w14:paraId="0C325957">
      <w:pPr>
        <w:snapToGrid w:val="0"/>
        <w:spacing w:line="360" w:lineRule="auto"/>
        <w:ind w:firstLine="573"/>
        <w:rPr>
          <w:rFonts w:ascii="宋体" w:hAnsi="宋体" w:cs="宋体"/>
          <w:sz w:val="24"/>
        </w:rPr>
      </w:pPr>
      <w:r>
        <w:rPr>
          <w:rFonts w:hint="eastAsia" w:ascii="宋体" w:hAnsi="宋体" w:cs="宋体"/>
          <w:b/>
          <w:bCs/>
          <w:sz w:val="24"/>
        </w:rPr>
        <w:t>四、伴随服务</w:t>
      </w:r>
    </w:p>
    <w:p w14:paraId="11AE14FA">
      <w:pPr>
        <w:snapToGrid w:val="0"/>
        <w:spacing w:line="360" w:lineRule="auto"/>
        <w:ind w:firstLine="573"/>
        <w:rPr>
          <w:rFonts w:ascii="宋体" w:hAnsi="宋体" w:cs="宋体"/>
          <w:sz w:val="24"/>
        </w:rPr>
      </w:pPr>
      <w:r>
        <w:rPr>
          <w:rFonts w:ascii="宋体" w:hAnsi="宋体" w:cs="宋体"/>
          <w:sz w:val="24"/>
        </w:rPr>
        <w:t>4</w:t>
      </w:r>
      <w:r>
        <w:rPr>
          <w:rFonts w:hint="eastAsia" w:ascii="宋体" w:hAnsi="宋体" w:cs="宋体"/>
          <w:sz w:val="24"/>
        </w:rPr>
        <w:t>.1 乙方除应履行按期按量交付合格标的物的义务外，还应当提供下列服务：</w:t>
      </w:r>
    </w:p>
    <w:p w14:paraId="39A6D988">
      <w:pPr>
        <w:snapToGrid w:val="0"/>
        <w:spacing w:line="360" w:lineRule="auto"/>
        <w:ind w:firstLine="573"/>
        <w:rPr>
          <w:rFonts w:ascii="宋体" w:hAnsi="宋体" w:cs="宋体"/>
          <w:sz w:val="24"/>
        </w:rPr>
      </w:pPr>
      <w:r>
        <w:rPr>
          <w:rFonts w:ascii="宋体" w:hAnsi="宋体" w:cs="宋体"/>
          <w:sz w:val="24"/>
        </w:rPr>
        <w:t>4</w:t>
      </w:r>
      <w:r>
        <w:rPr>
          <w:rFonts w:hint="eastAsia" w:ascii="宋体" w:hAnsi="宋体" w:cs="宋体"/>
          <w:sz w:val="24"/>
        </w:rPr>
        <w:t>.1.1资源的修改与完善</w:t>
      </w:r>
    </w:p>
    <w:p w14:paraId="71ED5D1F">
      <w:pPr>
        <w:snapToGrid w:val="0"/>
        <w:spacing w:line="360" w:lineRule="auto"/>
        <w:ind w:firstLine="573"/>
        <w:rPr>
          <w:rFonts w:ascii="宋体" w:hAnsi="宋体" w:cs="宋体"/>
          <w:sz w:val="24"/>
        </w:rPr>
      </w:pPr>
      <w:r>
        <w:rPr>
          <w:rFonts w:hint="eastAsia" w:ascii="宋体" w:hAnsi="宋体" w:cs="宋体"/>
          <w:sz w:val="24"/>
        </w:rPr>
        <w:t>如老师对制作的视频有修改意见，制作方必须认真负责修改，达到老师的要求(视频可修改次数不少于3次，微调不计次数)。</w:t>
      </w:r>
    </w:p>
    <w:p w14:paraId="16E45A62">
      <w:pPr>
        <w:snapToGrid w:val="0"/>
        <w:spacing w:line="360" w:lineRule="auto"/>
        <w:ind w:firstLine="573"/>
        <w:rPr>
          <w:rFonts w:ascii="宋体" w:hAnsi="宋体" w:cs="宋体"/>
          <w:sz w:val="24"/>
        </w:rPr>
      </w:pPr>
      <w:r>
        <w:rPr>
          <w:rFonts w:ascii="宋体" w:hAnsi="宋体" w:cs="宋体"/>
          <w:sz w:val="24"/>
        </w:rPr>
        <w:t>4.1.2</w:t>
      </w:r>
      <w:r>
        <w:rPr>
          <w:rFonts w:hint="eastAsia" w:ascii="宋体" w:hAnsi="宋体" w:cs="宋体"/>
          <w:sz w:val="24"/>
        </w:rPr>
        <w:t>拍摄服务要求</w:t>
      </w:r>
    </w:p>
    <w:p w14:paraId="7985AA29">
      <w:pPr>
        <w:snapToGrid w:val="0"/>
        <w:spacing w:line="360" w:lineRule="auto"/>
        <w:ind w:firstLine="573"/>
        <w:rPr>
          <w:rFonts w:hint="eastAsia" w:ascii="宋体" w:hAnsi="宋体" w:eastAsia="宋体" w:cs="宋体"/>
          <w:sz w:val="24"/>
          <w:lang w:val="zh-TW" w:eastAsia="zh-TW"/>
        </w:rPr>
      </w:pPr>
      <w:r>
        <w:rPr>
          <w:rFonts w:hint="eastAsia" w:ascii="宋体" w:hAnsi="宋体" w:eastAsia="宋体" w:cs="宋体"/>
          <w:sz w:val="24"/>
          <w:lang w:val="zh-TW"/>
        </w:rPr>
        <w:t>①乙方</w:t>
      </w:r>
      <w:r>
        <w:rPr>
          <w:rFonts w:hint="eastAsia" w:ascii="宋体" w:hAnsi="宋体" w:eastAsia="宋体" w:cs="宋体"/>
          <w:sz w:val="24"/>
          <w:lang w:val="zh-TW" w:eastAsia="zh-TW"/>
        </w:rPr>
        <w:t>有专业的视频拍摄编导，对当前课程提供一对一服务，对课程内容编排、拍摄进程及后期制作，提供指导。</w:t>
      </w:r>
    </w:p>
    <w:p w14:paraId="1F1B4327">
      <w:pPr>
        <w:snapToGrid w:val="0"/>
        <w:spacing w:line="360" w:lineRule="auto"/>
        <w:ind w:firstLine="573"/>
        <w:rPr>
          <w:rFonts w:hint="eastAsia" w:ascii="宋体" w:hAnsi="宋体" w:eastAsia="宋体" w:cs="宋体"/>
          <w:sz w:val="24"/>
          <w:lang w:val="zh-TW" w:eastAsia="zh-TW"/>
        </w:rPr>
      </w:pPr>
      <w:r>
        <w:rPr>
          <w:rFonts w:hint="eastAsia" w:ascii="宋体" w:hAnsi="宋体" w:eastAsia="宋体" w:cs="宋体"/>
          <w:sz w:val="24"/>
          <w:lang w:val="zh-TW" w:eastAsia="zh-TW"/>
        </w:rPr>
        <w:t>②乙方有独立摄影棚和办公区，有视频成像专利技术为佳，可以提供拍摄环境和服务，便于在此拍摄和就视频后期制作沟通。</w:t>
      </w:r>
    </w:p>
    <w:p w14:paraId="05835207">
      <w:pPr>
        <w:snapToGrid w:val="0"/>
        <w:spacing w:line="360" w:lineRule="auto"/>
        <w:ind w:firstLine="573"/>
        <w:rPr>
          <w:rFonts w:hint="eastAsia" w:ascii="宋体" w:hAnsi="宋体" w:eastAsia="宋体" w:cs="宋体"/>
          <w:sz w:val="24"/>
          <w:lang w:val="zh-TW" w:eastAsia="zh-CN"/>
        </w:rPr>
      </w:pPr>
      <w:r>
        <w:rPr>
          <w:rFonts w:hint="eastAsia" w:ascii="宋体" w:hAnsi="宋体" w:eastAsia="宋体" w:cs="宋体"/>
          <w:sz w:val="24"/>
          <w:lang w:val="zh-TW" w:eastAsia="zh-TW"/>
        </w:rPr>
        <w:t>4.1.3</w:t>
      </w:r>
      <w:r>
        <w:rPr>
          <w:rFonts w:hint="eastAsia" w:ascii="宋体" w:hAnsi="宋体" w:eastAsia="宋体" w:cs="宋体"/>
          <w:sz w:val="24"/>
          <w:lang w:val="zh-TW" w:eastAsia="zh-CN"/>
        </w:rPr>
        <w:t>提供素材资源库</w:t>
      </w:r>
    </w:p>
    <w:p w14:paraId="18F46173">
      <w:pPr>
        <w:snapToGrid w:val="0"/>
        <w:spacing w:line="360" w:lineRule="auto"/>
        <w:ind w:firstLine="573"/>
        <w:rPr>
          <w:rFonts w:hint="eastAsia" w:ascii="宋体" w:hAnsi="宋体" w:eastAsia="宋体" w:cs="宋体"/>
          <w:sz w:val="24"/>
          <w:lang w:val="zh-TW" w:eastAsia="zh-TW"/>
        </w:rPr>
      </w:pPr>
      <w:r>
        <w:rPr>
          <w:rFonts w:hint="eastAsia" w:ascii="宋体" w:hAnsi="宋体" w:eastAsia="宋体" w:cs="宋体"/>
          <w:sz w:val="24"/>
          <w:lang w:val="zh-TW" w:eastAsia="zh-CN"/>
        </w:rPr>
        <w:t>乙方提供包含但不限于：在线课程和专业教学资源库类资源制作、</w:t>
      </w:r>
      <w:r>
        <w:rPr>
          <w:rFonts w:hint="eastAsia" w:ascii="宋体" w:hAnsi="宋体" w:eastAsia="宋体" w:cs="宋体"/>
          <w:sz w:val="24"/>
          <w:lang w:val="zh-TW" w:eastAsia="zh-TW"/>
        </w:rPr>
        <w:t>高端PPT</w:t>
      </w:r>
      <w:r>
        <w:rPr>
          <w:rFonts w:hint="eastAsia" w:ascii="宋体" w:hAnsi="宋体" w:eastAsia="宋体" w:cs="宋体"/>
          <w:sz w:val="24"/>
          <w:lang w:val="zh-TW" w:eastAsia="zh-CN"/>
        </w:rPr>
        <w:t>等素材资源库，供教师选用。</w:t>
      </w:r>
    </w:p>
    <w:p w14:paraId="43CA60D8">
      <w:pPr>
        <w:snapToGrid w:val="0"/>
        <w:spacing w:line="360" w:lineRule="auto"/>
        <w:ind w:firstLine="573"/>
        <w:rPr>
          <w:rFonts w:hint="eastAsia" w:ascii="宋体" w:hAnsi="宋体" w:eastAsia="宋体" w:cs="宋体"/>
          <w:sz w:val="24"/>
          <w:lang w:val="zh-TW" w:eastAsia="zh-TW"/>
        </w:rPr>
      </w:pPr>
      <w:r>
        <w:rPr>
          <w:rFonts w:hint="eastAsia" w:ascii="宋体" w:hAnsi="宋体" w:eastAsia="宋体" w:cs="宋体"/>
          <w:sz w:val="24"/>
          <w:lang w:val="en-US" w:eastAsia="zh-CN"/>
        </w:rPr>
        <w:t>4.1.4</w:t>
      </w:r>
      <w:r>
        <w:rPr>
          <w:rFonts w:hint="eastAsia" w:ascii="宋体" w:hAnsi="宋体" w:eastAsia="宋体" w:cs="宋体"/>
          <w:sz w:val="24"/>
          <w:lang w:val="zh-TW" w:eastAsia="zh-TW"/>
        </w:rPr>
        <w:t>版权要求</w:t>
      </w:r>
    </w:p>
    <w:p w14:paraId="4C39B3D8">
      <w:pPr>
        <w:snapToGrid w:val="0"/>
        <w:spacing w:line="360" w:lineRule="auto"/>
        <w:ind w:firstLine="573"/>
        <w:rPr>
          <w:rFonts w:ascii="宋体" w:hAnsi="宋体" w:cs="宋体"/>
          <w:sz w:val="24"/>
        </w:rPr>
      </w:pPr>
      <w:r>
        <w:rPr>
          <w:rFonts w:hint="eastAsia" w:ascii="宋体" w:hAnsi="宋体" w:cs="宋体"/>
          <w:sz w:val="24"/>
        </w:rPr>
        <w:t>乙方在制作过程中提供的视频数据、动画资料、教参图书、学术期刊资源、教育视频资源等涉及到版权问题的相关资料，必须妥善解决其知识产权问题，所有知识产权、传播权纠纷由供货方承担责任，采购方免责。</w:t>
      </w:r>
    </w:p>
    <w:p w14:paraId="4CA88FF5">
      <w:pPr>
        <w:widowControl/>
        <w:spacing w:line="360" w:lineRule="auto"/>
        <w:ind w:firstLine="470" w:firstLineChars="196"/>
        <w:jc w:val="left"/>
        <w:rPr>
          <w:rFonts w:ascii="宋体" w:hAnsi="宋体"/>
          <w:sz w:val="24"/>
        </w:rPr>
      </w:pPr>
      <w:r>
        <w:rPr>
          <w:rFonts w:hint="eastAsia" w:ascii="宋体" w:hAnsi="宋体" w:cs="宋体"/>
          <w:sz w:val="24"/>
        </w:rPr>
        <w:t>乙方在</w:t>
      </w:r>
      <w:r>
        <w:rPr>
          <w:rFonts w:hint="eastAsia" w:ascii="宋体" w:hAnsi="宋体"/>
          <w:sz w:val="24"/>
        </w:rPr>
        <w:t>课程建设过程中制作或创作的教学视频、动画、片头片尾、图片、音频、图书、论文等素材，要求具有完整的知识产权，且其产权归属学校所有。</w:t>
      </w:r>
    </w:p>
    <w:p w14:paraId="0979A3E3">
      <w:pPr>
        <w:snapToGrid w:val="0"/>
        <w:spacing w:line="360" w:lineRule="auto"/>
        <w:ind w:firstLine="573"/>
        <w:rPr>
          <w:rFonts w:ascii="宋体" w:hAnsi="宋体" w:cs="宋体"/>
          <w:sz w:val="24"/>
        </w:rPr>
      </w:pPr>
      <w:r>
        <w:rPr>
          <w:rFonts w:ascii="宋体" w:hAnsi="宋体" w:cs="宋体"/>
          <w:sz w:val="24"/>
        </w:rPr>
        <w:t>4</w:t>
      </w: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关于拍摄供应商合同签订的特别说明</w:t>
      </w:r>
    </w:p>
    <w:p w14:paraId="140433E5">
      <w:pPr>
        <w:snapToGrid w:val="0"/>
        <w:spacing w:line="360" w:lineRule="auto"/>
        <w:ind w:firstLine="573"/>
        <w:rPr>
          <w:rFonts w:ascii="宋体" w:hAnsi="宋体" w:cs="宋体"/>
          <w:sz w:val="24"/>
        </w:rPr>
      </w:pPr>
      <w:r>
        <w:rPr>
          <w:rFonts w:hint="eastAsia" w:ascii="宋体" w:hAnsi="宋体" w:cs="宋体"/>
          <w:sz w:val="24"/>
        </w:rPr>
        <w:t>拍摄供应商，在签订合同后，各标段的拍摄供应商按根据使用部门实际需要开展拍摄服务；各标段供应商服务期满一年后，由各标段使用部门生成满意度反馈表，作为学校阶段性项目验收的重要依据。</w:t>
      </w:r>
    </w:p>
    <w:p w14:paraId="7EFC3EA9">
      <w:pPr>
        <w:snapToGrid w:val="0"/>
        <w:spacing w:line="360" w:lineRule="auto"/>
        <w:ind w:firstLine="482" w:firstLineChars="200"/>
        <w:jc w:val="left"/>
        <w:rPr>
          <w:rFonts w:ascii="宋体" w:hAnsi="宋体" w:cs="宋体"/>
          <w:b/>
          <w:bCs/>
          <w:sz w:val="24"/>
        </w:rPr>
      </w:pPr>
      <w:r>
        <w:rPr>
          <w:rFonts w:hint="eastAsia" w:ascii="宋体" w:hAnsi="宋体" w:cs="宋体"/>
          <w:b/>
          <w:bCs/>
          <w:sz w:val="24"/>
        </w:rPr>
        <w:t>五、履约保证金</w:t>
      </w:r>
    </w:p>
    <w:p w14:paraId="0340361D">
      <w:pPr>
        <w:spacing w:line="360" w:lineRule="auto"/>
        <w:ind w:firstLine="480" w:firstLineChars="200"/>
        <w:rPr>
          <w:sz w:val="24"/>
          <w:u w:val="single"/>
        </w:rPr>
      </w:pPr>
      <w:r>
        <w:rPr>
          <w:rFonts w:hint="eastAsia"/>
          <w:sz w:val="24"/>
        </w:rPr>
        <w:t>5.1履约保证金是否收取：</w:t>
      </w:r>
      <w:r>
        <w:rPr>
          <w:rFonts w:hint="eastAsia"/>
          <w:sz w:val="24"/>
          <w:u w:val="single"/>
        </w:rPr>
        <w:t xml:space="preserve"> 是</w:t>
      </w:r>
    </w:p>
    <w:p w14:paraId="620F9B8F">
      <w:pPr>
        <w:spacing w:line="360" w:lineRule="auto"/>
        <w:ind w:firstLine="480" w:firstLineChars="200"/>
        <w:rPr>
          <w:sz w:val="24"/>
        </w:rPr>
      </w:pPr>
      <w:r>
        <w:rPr>
          <w:rFonts w:hint="eastAsia"/>
          <w:sz w:val="24"/>
        </w:rPr>
        <w:t>5.2.履约保证金的数额： 本项目成交后的履约保证金</w:t>
      </w:r>
      <w:r>
        <w:rPr>
          <w:rFonts w:hint="eastAsia"/>
          <w:sz w:val="24"/>
          <w:u w:val="single"/>
        </w:rPr>
        <w:t>人民币柒万元整（¥70000.00）</w:t>
      </w:r>
      <w:r>
        <w:rPr>
          <w:rFonts w:hint="eastAsia"/>
          <w:sz w:val="24"/>
        </w:rPr>
        <w:t xml:space="preserve"> </w:t>
      </w:r>
    </w:p>
    <w:p w14:paraId="2A6CCCB2">
      <w:pPr>
        <w:spacing w:line="360" w:lineRule="auto"/>
        <w:ind w:firstLine="480" w:firstLineChars="200"/>
        <w:rPr>
          <w:sz w:val="24"/>
        </w:rPr>
      </w:pPr>
      <w:r>
        <w:rPr>
          <w:rFonts w:hint="eastAsia"/>
          <w:sz w:val="24"/>
        </w:rPr>
        <w:t>5.3缴纳履约保证金时间：乙方在成交通知书发出之日起</w:t>
      </w:r>
      <w:r>
        <w:rPr>
          <w:rFonts w:hint="eastAsia"/>
          <w:sz w:val="24"/>
          <w:u w:val="single"/>
        </w:rPr>
        <w:t>10</w:t>
      </w:r>
      <w:r>
        <w:rPr>
          <w:rFonts w:hint="eastAsia"/>
          <w:sz w:val="24"/>
        </w:rPr>
        <w:t>日内。</w:t>
      </w:r>
    </w:p>
    <w:p w14:paraId="6103E96E">
      <w:pPr>
        <w:spacing w:line="360" w:lineRule="auto"/>
        <w:ind w:firstLine="480" w:firstLineChars="200"/>
        <w:rPr>
          <w:sz w:val="24"/>
        </w:rPr>
      </w:pPr>
      <w:r>
        <w:rPr>
          <w:rFonts w:hint="eastAsia"/>
          <w:sz w:val="24"/>
        </w:rPr>
        <w:t>5.4缴纳履约保证金形式：</w:t>
      </w:r>
      <w:r>
        <w:rPr>
          <w:rFonts w:hint="eastAsia"/>
          <w:sz w:val="24"/>
          <w:u w:val="single"/>
        </w:rPr>
        <w:t xml:space="preserve">          </w:t>
      </w:r>
      <w:r>
        <w:rPr>
          <w:rFonts w:hint="eastAsia"/>
          <w:sz w:val="24"/>
          <w:u w:val="single"/>
          <w:lang w:val="en-US" w:eastAsia="zh-CN"/>
        </w:rPr>
        <w:t xml:space="preserve">     </w:t>
      </w:r>
      <w:r>
        <w:rPr>
          <w:rFonts w:hint="eastAsia"/>
          <w:sz w:val="24"/>
        </w:rPr>
        <w:t>。</w:t>
      </w:r>
    </w:p>
    <w:p w14:paraId="27634F8E">
      <w:pPr>
        <w:spacing w:line="360" w:lineRule="auto"/>
        <w:ind w:firstLine="480" w:firstLineChars="200"/>
        <w:rPr>
          <w:sz w:val="24"/>
        </w:rPr>
      </w:pPr>
      <w:r>
        <w:rPr>
          <w:rFonts w:hint="eastAsia"/>
          <w:sz w:val="24"/>
        </w:rPr>
        <w:t>甲方的账户：</w:t>
      </w:r>
    </w:p>
    <w:p w14:paraId="766346E5">
      <w:pPr>
        <w:spacing w:line="360" w:lineRule="auto"/>
        <w:ind w:firstLine="480" w:firstLineChars="200"/>
        <w:rPr>
          <w:sz w:val="24"/>
        </w:rPr>
      </w:pPr>
      <w:r>
        <w:rPr>
          <w:rFonts w:hint="eastAsia"/>
          <w:sz w:val="24"/>
        </w:rPr>
        <w:t>单位名称：江苏航运职业技术学院</w:t>
      </w:r>
    </w:p>
    <w:p w14:paraId="268E1B1F">
      <w:pPr>
        <w:spacing w:line="360" w:lineRule="auto"/>
        <w:ind w:firstLine="480" w:firstLineChars="200"/>
        <w:rPr>
          <w:sz w:val="24"/>
        </w:rPr>
      </w:pPr>
      <w:r>
        <w:rPr>
          <w:rFonts w:hint="eastAsia"/>
          <w:sz w:val="24"/>
        </w:rPr>
        <w:t>开户行：中国建设银行南通经济技术开发区支行；</w:t>
      </w:r>
    </w:p>
    <w:p w14:paraId="6468C13F">
      <w:pPr>
        <w:spacing w:line="360" w:lineRule="auto"/>
        <w:ind w:firstLine="480" w:firstLineChars="200"/>
        <w:rPr>
          <w:sz w:val="24"/>
        </w:rPr>
      </w:pPr>
      <w:r>
        <w:rPr>
          <w:rFonts w:hint="eastAsia"/>
          <w:sz w:val="24"/>
        </w:rPr>
        <w:t>帐号：32001642336052515609；</w:t>
      </w:r>
    </w:p>
    <w:p w14:paraId="24C56712">
      <w:pPr>
        <w:spacing w:line="360" w:lineRule="auto"/>
        <w:ind w:firstLine="480" w:firstLineChars="200"/>
        <w:rPr>
          <w:sz w:val="24"/>
        </w:rPr>
      </w:pPr>
      <w:r>
        <w:rPr>
          <w:rFonts w:hint="eastAsia"/>
          <w:sz w:val="24"/>
        </w:rPr>
        <w:t>统一社会信用代码：123200004660042577。</w:t>
      </w:r>
    </w:p>
    <w:p w14:paraId="28D1A31E">
      <w:pPr>
        <w:spacing w:line="360" w:lineRule="auto"/>
        <w:ind w:firstLine="480" w:firstLineChars="200"/>
        <w:rPr>
          <w:sz w:val="24"/>
        </w:rPr>
      </w:pPr>
      <w:r>
        <w:rPr>
          <w:rFonts w:hint="eastAsia"/>
          <w:sz w:val="24"/>
        </w:rPr>
        <w:t xml:space="preserve">5.5退还履约保证金时间：三年服务期满乙方全部履约合同义务，无质量、进度等问题的，甲方在三十个工作日内一次性退还履约保证金（不计息）或者退还履约保证金保函，甲方若逾期退还履约保证金的，按照逾期部分的每日0.05%支付违约金。     </w:t>
      </w:r>
    </w:p>
    <w:p w14:paraId="0749B7FD">
      <w:pPr>
        <w:spacing w:line="360" w:lineRule="auto"/>
        <w:ind w:firstLine="480" w:firstLineChars="200"/>
        <w:rPr>
          <w:sz w:val="24"/>
        </w:rPr>
      </w:pPr>
      <w:r>
        <w:rPr>
          <w:rFonts w:hint="eastAsia"/>
          <w:sz w:val="24"/>
        </w:rPr>
        <w:t xml:space="preserve">5.6退还履约保证金方式：同缴纳方式。   </w:t>
      </w:r>
    </w:p>
    <w:p w14:paraId="7B0F0BD6">
      <w:pPr>
        <w:spacing w:line="360" w:lineRule="auto"/>
        <w:ind w:firstLine="480" w:firstLineChars="200"/>
        <w:rPr>
          <w:sz w:val="24"/>
        </w:rPr>
      </w:pPr>
      <w:r>
        <w:rPr>
          <w:rFonts w:hint="eastAsia"/>
          <w:sz w:val="24"/>
        </w:rPr>
        <w:t xml:space="preserve">5.7退还履约保证金条件：乙方在按要求保质保量的完成该项目合同并通过验收后，甲方凭乙方提交的申请，一次性无息退还该合同项目的履约保证金。 </w:t>
      </w:r>
    </w:p>
    <w:p w14:paraId="547FCD65">
      <w:pPr>
        <w:spacing w:line="360" w:lineRule="auto"/>
        <w:ind w:firstLine="480" w:firstLineChars="200"/>
        <w:rPr>
          <w:sz w:val="24"/>
        </w:rPr>
      </w:pPr>
      <w:r>
        <w:rPr>
          <w:rFonts w:hint="eastAsia"/>
          <w:sz w:val="24"/>
        </w:rPr>
        <w:t>5.8不予退还履约保证金的情形：由于乙方原因，在签订合同后出现不按合同履行的情况，采购单位有权将履约保证金作为违约金，全额不予退还，同时采购单位亦有权终止合同，乙方还须承担相应的法律赔偿责任。</w:t>
      </w:r>
    </w:p>
    <w:p w14:paraId="295EA9E9">
      <w:pPr>
        <w:snapToGrid w:val="0"/>
        <w:spacing w:line="360" w:lineRule="auto"/>
        <w:ind w:firstLine="482" w:firstLineChars="200"/>
        <w:jc w:val="left"/>
        <w:rPr>
          <w:rFonts w:ascii="宋体" w:hAnsi="宋体" w:cs="宋体"/>
          <w:b/>
          <w:bCs/>
          <w:sz w:val="24"/>
        </w:rPr>
      </w:pPr>
      <w:r>
        <w:rPr>
          <w:rFonts w:hint="eastAsia" w:ascii="宋体" w:hAnsi="宋体" w:cs="宋体"/>
          <w:b/>
          <w:bCs/>
          <w:sz w:val="24"/>
        </w:rPr>
        <w:t>六、标的物的检验和验收</w:t>
      </w:r>
    </w:p>
    <w:p w14:paraId="4EB5B0E2">
      <w:pPr>
        <w:snapToGrid w:val="0"/>
        <w:spacing w:line="360" w:lineRule="auto"/>
        <w:ind w:firstLine="480" w:firstLineChars="200"/>
        <w:rPr>
          <w:rFonts w:ascii="宋体" w:hAnsi="宋体" w:cs="宋体"/>
          <w:bCs/>
          <w:sz w:val="24"/>
        </w:rPr>
      </w:pPr>
      <w:r>
        <w:rPr>
          <w:sz w:val="24"/>
        </w:rPr>
        <w:t>由</w:t>
      </w:r>
      <w:r>
        <w:rPr>
          <w:rFonts w:hint="eastAsia"/>
          <w:sz w:val="24"/>
        </w:rPr>
        <w:t>甲方</w:t>
      </w:r>
      <w:r>
        <w:rPr>
          <w:sz w:val="24"/>
        </w:rPr>
        <w:t>组织相关专业技术人员</w:t>
      </w:r>
      <w:r>
        <w:rPr>
          <w:rFonts w:hint="eastAsia"/>
          <w:sz w:val="24"/>
        </w:rPr>
        <w:t>，必要时邀请</w:t>
      </w:r>
      <w:r>
        <w:rPr>
          <w:sz w:val="24"/>
        </w:rPr>
        <w:t>质检等部门共同参与验收，</w:t>
      </w:r>
      <w:r>
        <w:rPr>
          <w:rFonts w:hint="eastAsia"/>
          <w:sz w:val="24"/>
        </w:rPr>
        <w:t>供货商需配合使用方完成验收工作，</w:t>
      </w:r>
      <w:r>
        <w:rPr>
          <w:sz w:val="24"/>
        </w:rPr>
        <w:t>出具验收报告，作为支付货款的依据。</w:t>
      </w:r>
      <w:r>
        <w:rPr>
          <w:rFonts w:hint="eastAsia"/>
          <w:sz w:val="24"/>
        </w:rPr>
        <w:t>使用方有权在产品制造过程中进行中期验收和交付后抽样检测，如验收不合格，</w:t>
      </w:r>
      <w:r>
        <w:rPr>
          <w:rFonts w:hint="eastAsia" w:ascii="宋体" w:hAnsi="宋体" w:cs="宋体"/>
          <w:b/>
          <w:bCs/>
          <w:sz w:val="24"/>
        </w:rPr>
        <w:t>使用方有权中止合同、履约保证金不予退还并进行相关处罚。</w:t>
      </w:r>
      <w:r>
        <w:rPr>
          <w:rFonts w:hint="eastAsia" w:ascii="宋体" w:hAnsi="宋体" w:cs="宋体"/>
          <w:sz w:val="24"/>
        </w:rPr>
        <w:t>验收所发生的费用由乙方承担。</w:t>
      </w:r>
    </w:p>
    <w:p w14:paraId="7ACD7A66">
      <w:pPr>
        <w:snapToGrid w:val="0"/>
        <w:spacing w:line="360" w:lineRule="auto"/>
        <w:ind w:firstLine="482" w:firstLineChars="200"/>
        <w:jc w:val="left"/>
        <w:rPr>
          <w:rFonts w:ascii="宋体" w:hAnsi="宋体" w:cs="宋体"/>
          <w:sz w:val="24"/>
        </w:rPr>
      </w:pPr>
      <w:r>
        <w:rPr>
          <w:rFonts w:hint="eastAsia" w:ascii="宋体" w:hAnsi="宋体" w:cs="宋体"/>
          <w:b/>
          <w:bCs/>
          <w:sz w:val="24"/>
        </w:rPr>
        <w:t>七、售后服务</w:t>
      </w:r>
    </w:p>
    <w:p w14:paraId="26462AAC">
      <w:pPr>
        <w:widowControl/>
        <w:spacing w:line="360" w:lineRule="auto"/>
        <w:ind w:firstLine="480" w:firstLineChars="200"/>
        <w:jc w:val="left"/>
        <w:rPr>
          <w:rFonts w:ascii="宋体" w:hAnsi="宋体"/>
          <w:sz w:val="24"/>
        </w:rPr>
      </w:pPr>
      <w:r>
        <w:rPr>
          <w:rFonts w:hint="eastAsia" w:ascii="宋体" w:hAnsi="宋体"/>
          <w:sz w:val="24"/>
        </w:rPr>
        <w:t>7.1合同签订后，在三年服务协议期内，乙方应配合教师，按照各类视频作品的拍摄要求和提交要求，在规定的时间内完成视频拍摄与制作，并按时交付，交付延期、作品质量不达标或出现其他违规行为，按违约处理。</w:t>
      </w:r>
    </w:p>
    <w:p w14:paraId="5FB6609E">
      <w:pPr>
        <w:spacing w:line="360" w:lineRule="auto"/>
        <w:ind w:firstLine="480" w:firstLineChars="200"/>
      </w:pPr>
      <w:r>
        <w:rPr>
          <w:rFonts w:hint="eastAsia" w:ascii="宋体" w:hAnsi="宋体"/>
          <w:sz w:val="24"/>
        </w:rPr>
        <w:t>7.2</w:t>
      </w:r>
      <w:r>
        <w:rPr>
          <w:rFonts w:ascii="宋体" w:hAnsi="宋体" w:cs="宋体"/>
          <w:sz w:val="24"/>
          <w:u w:color="000000"/>
          <w:lang w:val="zh-TW" w:eastAsia="zh-TW"/>
        </w:rPr>
        <w:t>拍摄的高清原片（拍摄的高清源文件及素材）及经过后期处理定稿的高清视频</w:t>
      </w:r>
      <w:r>
        <w:rPr>
          <w:rFonts w:hint="eastAsia" w:ascii="宋体" w:hAnsi="宋体" w:cs="宋体"/>
          <w:sz w:val="24"/>
          <w:u w:color="000000"/>
          <w:lang w:val="zh-TW" w:eastAsia="zh-TW"/>
        </w:rPr>
        <w:t>，</w:t>
      </w:r>
      <w:r>
        <w:rPr>
          <w:rFonts w:ascii="宋体" w:hAnsi="宋体" w:cs="宋体"/>
          <w:sz w:val="24"/>
          <w:u w:color="000000"/>
          <w:lang w:val="zh-TW" w:eastAsia="zh-TW"/>
        </w:rPr>
        <w:t>提供专业平面公司设计制作</w:t>
      </w:r>
      <w:r>
        <w:rPr>
          <w:rFonts w:hint="eastAsia" w:ascii="宋体" w:hAnsi="宋体" w:cs="宋体"/>
          <w:sz w:val="24"/>
          <w:u w:color="000000"/>
          <w:lang w:val="zh-TW" w:eastAsia="zh-TW"/>
        </w:rPr>
        <w:t>的</w:t>
      </w:r>
      <w:r>
        <w:rPr>
          <w:rFonts w:ascii="宋体" w:hAnsi="宋体" w:cs="宋体"/>
          <w:sz w:val="24"/>
          <w:u w:color="000000"/>
          <w:lang w:val="zh-TW" w:eastAsia="zh-TW"/>
        </w:rPr>
        <w:t>DVD和移动硬盘介质的存储并上传到学校指定的网络平</w:t>
      </w:r>
      <w:r>
        <w:t>台。</w:t>
      </w:r>
    </w:p>
    <w:p w14:paraId="5391A80D">
      <w:pPr>
        <w:widowControl/>
        <w:spacing w:line="360" w:lineRule="auto"/>
        <w:ind w:firstLine="480" w:firstLineChars="200"/>
        <w:jc w:val="left"/>
        <w:rPr>
          <w:rFonts w:ascii="宋体" w:hAnsi="宋体"/>
          <w:sz w:val="24"/>
        </w:rPr>
      </w:pPr>
      <w:r>
        <w:rPr>
          <w:rFonts w:hint="eastAsia" w:ascii="宋体" w:hAnsi="宋体" w:cs="宋体"/>
          <w:sz w:val="24"/>
          <w:u w:color="000000"/>
        </w:rPr>
        <w:t>7.3</w:t>
      </w:r>
      <w:r>
        <w:rPr>
          <w:rFonts w:hint="eastAsia" w:ascii="宋体" w:hAnsi="宋体" w:cs="宋体"/>
          <w:sz w:val="24"/>
          <w:u w:color="000000"/>
          <w:lang w:val="zh-TW" w:eastAsia="zh-TW"/>
        </w:rPr>
        <w:t>根据项目或比赛申报需要提供相应要求的视频文件1套，</w:t>
      </w:r>
      <w:r>
        <w:rPr>
          <w:rFonts w:hint="eastAsia" w:ascii="宋体" w:hAnsi="宋体" w:cs="宋体"/>
          <w:sz w:val="24"/>
          <w:u w:color="000000"/>
          <w:lang w:val="zh-TW"/>
        </w:rPr>
        <w:t>按需</w:t>
      </w:r>
      <w:r>
        <w:rPr>
          <w:rFonts w:hint="eastAsia" w:ascii="宋体" w:hAnsi="宋体" w:cs="宋体"/>
          <w:sz w:val="24"/>
          <w:u w:color="000000"/>
          <w:lang w:val="zh-TW" w:eastAsia="zh-TW"/>
        </w:rPr>
        <w:t>协助老师将相关资料上传到指定的网络平台</w:t>
      </w:r>
    </w:p>
    <w:p w14:paraId="7097F36D">
      <w:pPr>
        <w:widowControl/>
        <w:spacing w:line="360" w:lineRule="auto"/>
        <w:ind w:firstLine="480" w:firstLineChars="200"/>
        <w:jc w:val="left"/>
        <w:rPr>
          <w:rFonts w:ascii="宋体" w:hAnsi="宋体"/>
          <w:sz w:val="24"/>
        </w:rPr>
      </w:pPr>
      <w:r>
        <w:rPr>
          <w:rFonts w:hint="eastAsia" w:ascii="宋体" w:hAnsi="宋体"/>
          <w:sz w:val="24"/>
        </w:rPr>
        <w:t>7.4如有项目申报需要应协助提供相应要求的视频文件一套。</w:t>
      </w:r>
    </w:p>
    <w:p w14:paraId="2ACDBE37">
      <w:pPr>
        <w:widowControl/>
        <w:spacing w:line="360" w:lineRule="auto"/>
        <w:ind w:firstLine="480" w:firstLineChars="200"/>
        <w:jc w:val="left"/>
        <w:rPr>
          <w:rFonts w:ascii="宋体" w:hAnsi="宋体"/>
          <w:sz w:val="24"/>
        </w:rPr>
      </w:pPr>
      <w:r>
        <w:rPr>
          <w:rFonts w:hint="eastAsia" w:ascii="宋体" w:hAnsi="宋体"/>
          <w:sz w:val="24"/>
        </w:rPr>
        <w:t>7.5乙方承诺拍摄的全部母带级别视频文件和成品文件至少提供三年的保存服务。</w:t>
      </w:r>
    </w:p>
    <w:p w14:paraId="3F107D31">
      <w:pPr>
        <w:spacing w:line="360" w:lineRule="auto"/>
        <w:ind w:firstLine="480" w:firstLineChars="200"/>
        <w:rPr>
          <w:sz w:val="24"/>
        </w:rPr>
      </w:pPr>
      <w:r>
        <w:rPr>
          <w:rFonts w:hint="eastAsia"/>
          <w:sz w:val="24"/>
        </w:rPr>
        <w:t>7.6产品交付后，乙方负责对老师进行免费的教学比赛或课程资源上线指导、辅导和培训（邀请的专家费用由乙方支付）。</w:t>
      </w:r>
    </w:p>
    <w:p w14:paraId="5CAD7995">
      <w:pPr>
        <w:spacing w:line="360" w:lineRule="auto"/>
        <w:ind w:firstLine="480" w:firstLineChars="200"/>
        <w:rPr>
          <w:sz w:val="24"/>
        </w:rPr>
      </w:pPr>
      <w:r>
        <w:rPr>
          <w:rFonts w:hint="eastAsia"/>
          <w:sz w:val="24"/>
        </w:rPr>
        <w:t>7.7售后服务：24小时以内上门服务。</w:t>
      </w:r>
    </w:p>
    <w:p w14:paraId="34F9ECC4">
      <w:pPr>
        <w:spacing w:line="360" w:lineRule="auto"/>
        <w:ind w:firstLine="480" w:firstLineChars="200"/>
        <w:rPr>
          <w:sz w:val="24"/>
        </w:rPr>
      </w:pPr>
      <w:r>
        <w:rPr>
          <w:rFonts w:hint="eastAsia"/>
          <w:sz w:val="24"/>
        </w:rPr>
        <w:t>7.8乙方应协助学校对教学比赛或课程建设成果进行线上线下的推介和推广。</w:t>
      </w:r>
    </w:p>
    <w:p w14:paraId="6B5B2340">
      <w:pPr>
        <w:snapToGrid w:val="0"/>
        <w:spacing w:line="360" w:lineRule="auto"/>
        <w:ind w:firstLine="482" w:firstLineChars="200"/>
        <w:jc w:val="left"/>
        <w:rPr>
          <w:rFonts w:ascii="宋体" w:hAnsi="宋体" w:cs="宋体"/>
          <w:b/>
          <w:bCs/>
          <w:sz w:val="24"/>
        </w:rPr>
      </w:pPr>
      <w:r>
        <w:rPr>
          <w:rFonts w:hint="eastAsia" w:ascii="宋体" w:hAnsi="宋体" w:cs="宋体"/>
          <w:b/>
          <w:bCs/>
          <w:sz w:val="24"/>
        </w:rPr>
        <w:t>八、违约责任</w:t>
      </w:r>
    </w:p>
    <w:p w14:paraId="0ACB559B">
      <w:pPr>
        <w:snapToGrid w:val="0"/>
        <w:spacing w:line="360" w:lineRule="auto"/>
        <w:ind w:firstLine="573"/>
        <w:rPr>
          <w:rFonts w:ascii="宋体" w:hAnsi="宋体" w:cs="宋体"/>
          <w:sz w:val="24"/>
        </w:rPr>
      </w:pPr>
      <w:r>
        <w:rPr>
          <w:rFonts w:hint="eastAsia" w:ascii="宋体" w:hAnsi="宋体" w:cs="宋体"/>
          <w:sz w:val="24"/>
        </w:rPr>
        <w:t>合同一方不履行合同义务或者履行合同义务不符合约定的，应当承担继续履行、采取补救措施或赔偿损失等违约责任。</w:t>
      </w:r>
    </w:p>
    <w:p w14:paraId="04DB06A1">
      <w:pPr>
        <w:snapToGrid w:val="0"/>
        <w:spacing w:line="360" w:lineRule="auto"/>
        <w:ind w:firstLine="573"/>
        <w:rPr>
          <w:rFonts w:ascii="宋体" w:hAnsi="宋体" w:cs="宋体"/>
          <w:sz w:val="24"/>
        </w:rPr>
      </w:pPr>
      <w:r>
        <w:rPr>
          <w:rFonts w:hint="eastAsia" w:ascii="宋体" w:hAnsi="宋体" w:cs="宋体"/>
          <w:sz w:val="24"/>
        </w:rPr>
        <w:t>8.1 甲方违约责任</w:t>
      </w:r>
    </w:p>
    <w:p w14:paraId="0E55673B">
      <w:pPr>
        <w:snapToGrid w:val="0"/>
        <w:spacing w:line="360" w:lineRule="auto"/>
        <w:ind w:firstLine="573"/>
        <w:rPr>
          <w:rFonts w:ascii="宋体" w:hAnsi="宋体" w:cs="宋体"/>
          <w:sz w:val="24"/>
        </w:rPr>
      </w:pPr>
      <w:r>
        <w:rPr>
          <w:rFonts w:hint="eastAsia" w:ascii="宋体" w:hAnsi="宋体" w:cs="宋体"/>
          <w:sz w:val="24"/>
        </w:rPr>
        <w:t>8.1.1在合同生效后，非乙方原因甲方要求退货的，应向乙方偿付合同总价款的</w:t>
      </w:r>
      <w:r>
        <w:rPr>
          <w:rFonts w:hint="eastAsia" w:ascii="宋体" w:hAnsi="宋体" w:cs="宋体"/>
          <w:sz w:val="24"/>
          <w:u w:val="single"/>
        </w:rPr>
        <w:t xml:space="preserve"> 5 </w:t>
      </w:r>
      <w:r>
        <w:rPr>
          <w:rFonts w:hint="eastAsia" w:ascii="宋体" w:hAnsi="宋体" w:cs="宋体"/>
          <w:sz w:val="24"/>
        </w:rPr>
        <w:t>%，作为违约金，违约金不足以补偿损失的，乙方有权要求甲方补足。</w:t>
      </w:r>
    </w:p>
    <w:p w14:paraId="7F84C13A">
      <w:pPr>
        <w:snapToGrid w:val="0"/>
        <w:spacing w:line="360" w:lineRule="auto"/>
        <w:ind w:firstLine="573"/>
        <w:rPr>
          <w:rFonts w:ascii="宋体" w:hAnsi="宋体" w:cs="宋体"/>
          <w:sz w:val="24"/>
        </w:rPr>
      </w:pPr>
      <w:r>
        <w:rPr>
          <w:rFonts w:hint="eastAsia" w:ascii="宋体" w:hAnsi="宋体" w:cs="宋体"/>
          <w:sz w:val="24"/>
        </w:rPr>
        <w:t>8.1.2 甲方逾期支付货款的应按照逾期付款金额的每天</w:t>
      </w:r>
      <w:r>
        <w:rPr>
          <w:rFonts w:hint="eastAsia" w:ascii="宋体" w:hAnsi="宋体" w:cs="宋体"/>
          <w:b/>
          <w:sz w:val="24"/>
          <w:u w:val="single"/>
        </w:rPr>
        <w:t>0.1%</w:t>
      </w:r>
      <w:r>
        <w:rPr>
          <w:rFonts w:hint="eastAsia" w:ascii="宋体" w:hAnsi="宋体" w:cs="宋体"/>
          <w:sz w:val="24"/>
        </w:rPr>
        <w:t>支付逾期付款违约金。</w:t>
      </w:r>
    </w:p>
    <w:p w14:paraId="663AAD10">
      <w:pPr>
        <w:snapToGrid w:val="0"/>
        <w:spacing w:line="360" w:lineRule="auto"/>
        <w:ind w:firstLine="573"/>
        <w:rPr>
          <w:rFonts w:ascii="宋体" w:hAnsi="宋体" w:cs="宋体"/>
          <w:sz w:val="24"/>
        </w:rPr>
      </w:pPr>
      <w:r>
        <w:rPr>
          <w:rFonts w:hint="eastAsia" w:ascii="宋体" w:hAnsi="宋体" w:cs="宋体"/>
          <w:sz w:val="24"/>
        </w:rPr>
        <w:t>8.1.3 甲方违反合同规定，拒绝接收乙方交付的合格标的物，应当承担乙方由此造成的损失。</w:t>
      </w:r>
    </w:p>
    <w:p w14:paraId="01B59468">
      <w:pPr>
        <w:snapToGrid w:val="0"/>
        <w:spacing w:line="360" w:lineRule="auto"/>
        <w:ind w:firstLine="480" w:firstLineChars="200"/>
        <w:rPr>
          <w:rFonts w:ascii="宋体" w:hAnsi="宋体" w:cs="宋体"/>
          <w:sz w:val="24"/>
        </w:rPr>
      </w:pPr>
      <w:r>
        <w:rPr>
          <w:rFonts w:hint="eastAsia" w:ascii="宋体" w:hAnsi="宋体" w:cs="宋体"/>
          <w:sz w:val="24"/>
        </w:rPr>
        <w:t>8.2 乙方违约责任</w:t>
      </w:r>
    </w:p>
    <w:p w14:paraId="2E177442">
      <w:pPr>
        <w:tabs>
          <w:tab w:val="left" w:pos="5325"/>
        </w:tabs>
        <w:snapToGrid w:val="0"/>
        <w:spacing w:line="360" w:lineRule="auto"/>
        <w:ind w:firstLine="480" w:firstLineChars="200"/>
        <w:contextualSpacing/>
        <w:jc w:val="left"/>
        <w:rPr>
          <w:rFonts w:ascii="宋体" w:hAnsi="宋体"/>
          <w:sz w:val="24"/>
        </w:rPr>
      </w:pPr>
      <w:r>
        <w:rPr>
          <w:rFonts w:hint="eastAsia" w:ascii="宋体" w:hAnsi="宋体"/>
          <w:sz w:val="24"/>
        </w:rPr>
        <w:t>8.2.1乙</w:t>
      </w:r>
      <w:r>
        <w:rPr>
          <w:rFonts w:ascii="宋体" w:hAnsi="宋体"/>
          <w:sz w:val="24"/>
        </w:rPr>
        <w:t>方不能按期供货，</w:t>
      </w:r>
      <w:r>
        <w:rPr>
          <w:rFonts w:hint="eastAsia" w:ascii="宋体" w:hAnsi="宋体"/>
          <w:sz w:val="24"/>
        </w:rPr>
        <w:t>乙</w:t>
      </w:r>
      <w:r>
        <w:rPr>
          <w:rFonts w:ascii="宋体" w:hAnsi="宋体"/>
          <w:sz w:val="24"/>
        </w:rPr>
        <w:t>方付给</w:t>
      </w:r>
      <w:r>
        <w:rPr>
          <w:rFonts w:hint="eastAsia" w:ascii="宋体" w:hAnsi="宋体"/>
          <w:sz w:val="24"/>
        </w:rPr>
        <w:t>甲</w:t>
      </w:r>
      <w:r>
        <w:rPr>
          <w:rFonts w:ascii="宋体" w:hAnsi="宋体"/>
          <w:sz w:val="24"/>
        </w:rPr>
        <w:t>方违约金（违约金的计算：合同总额的</w:t>
      </w:r>
      <w:r>
        <w:rPr>
          <w:rFonts w:ascii="宋体" w:hAnsi="宋体"/>
          <w:b/>
          <w:sz w:val="24"/>
          <w:u w:val="single"/>
        </w:rPr>
        <w:t>0.5 %/天</w:t>
      </w:r>
      <w:r>
        <w:rPr>
          <w:rFonts w:ascii="宋体" w:hAnsi="宋体"/>
          <w:sz w:val="24"/>
        </w:rPr>
        <w:t>）。</w:t>
      </w:r>
      <w:r>
        <w:rPr>
          <w:rFonts w:hint="eastAsia" w:ascii="宋体" w:hAnsi="宋体"/>
          <w:sz w:val="24"/>
        </w:rPr>
        <w:t>甲</w:t>
      </w:r>
      <w:r>
        <w:rPr>
          <w:rFonts w:ascii="宋体" w:hAnsi="宋体"/>
          <w:sz w:val="24"/>
        </w:rPr>
        <w:t>方原因或不可抗力的因素影响除外。</w:t>
      </w:r>
    </w:p>
    <w:p w14:paraId="3B210B42">
      <w:pPr>
        <w:spacing w:line="360" w:lineRule="auto"/>
        <w:ind w:firstLine="480" w:firstLineChars="200"/>
        <w:rPr>
          <w:rFonts w:ascii="宋体" w:hAnsi="宋体"/>
          <w:sz w:val="24"/>
        </w:rPr>
      </w:pPr>
      <w:r>
        <w:rPr>
          <w:rFonts w:hint="eastAsia" w:ascii="宋体" w:hAnsi="宋体"/>
          <w:sz w:val="24"/>
        </w:rPr>
        <w:t>8.2.2乙</w:t>
      </w:r>
      <w:r>
        <w:rPr>
          <w:rFonts w:ascii="宋体" w:hAnsi="宋体"/>
          <w:sz w:val="24"/>
        </w:rPr>
        <w:t>方低于合同配置、技术标准供货，</w:t>
      </w:r>
      <w:r>
        <w:rPr>
          <w:rFonts w:hint="eastAsia" w:ascii="宋体" w:hAnsi="宋体"/>
          <w:sz w:val="24"/>
        </w:rPr>
        <w:t>乙</w:t>
      </w:r>
      <w:r>
        <w:rPr>
          <w:rFonts w:ascii="宋体" w:hAnsi="宋体"/>
          <w:sz w:val="24"/>
        </w:rPr>
        <w:t>方负有下列第种责任：</w:t>
      </w:r>
    </w:p>
    <w:p w14:paraId="791019CA">
      <w:pPr>
        <w:spacing w:line="360" w:lineRule="auto"/>
        <w:ind w:firstLine="480" w:firstLineChars="200"/>
        <w:rPr>
          <w:rFonts w:ascii="宋体" w:hAnsi="宋体"/>
          <w:sz w:val="24"/>
        </w:rPr>
      </w:pPr>
      <w:r>
        <w:rPr>
          <w:rFonts w:hint="eastAsia" w:ascii="宋体" w:hAnsi="宋体"/>
          <w:sz w:val="24"/>
        </w:rPr>
        <w:t>8.2.2.1乙</w:t>
      </w:r>
      <w:r>
        <w:rPr>
          <w:rFonts w:ascii="宋体" w:hAnsi="宋体"/>
          <w:sz w:val="24"/>
        </w:rPr>
        <w:t>方恢复合同规定的配置、技术标准（或不低于原配置、原标准），遇价格下降的，</w:t>
      </w:r>
      <w:r>
        <w:rPr>
          <w:rFonts w:hint="eastAsia" w:ascii="宋体" w:hAnsi="宋体"/>
          <w:sz w:val="24"/>
        </w:rPr>
        <w:t>乙</w:t>
      </w:r>
      <w:r>
        <w:rPr>
          <w:rFonts w:ascii="宋体" w:hAnsi="宋体"/>
          <w:sz w:val="24"/>
        </w:rPr>
        <w:t>方退还差价；遇价格上涨的，按原价格执行。同时</w:t>
      </w:r>
      <w:r>
        <w:rPr>
          <w:rFonts w:hint="eastAsia" w:ascii="宋体" w:hAnsi="宋体"/>
          <w:sz w:val="24"/>
        </w:rPr>
        <w:t>乙</w:t>
      </w:r>
      <w:r>
        <w:rPr>
          <w:rFonts w:ascii="宋体" w:hAnsi="宋体"/>
          <w:sz w:val="24"/>
        </w:rPr>
        <w:t>方付给</w:t>
      </w:r>
      <w:r>
        <w:rPr>
          <w:rFonts w:hint="eastAsia" w:ascii="宋体" w:hAnsi="宋体"/>
          <w:sz w:val="24"/>
        </w:rPr>
        <w:t>甲</w:t>
      </w:r>
      <w:r>
        <w:rPr>
          <w:rFonts w:ascii="宋体" w:hAnsi="宋体"/>
          <w:sz w:val="24"/>
        </w:rPr>
        <w:t>方合同总价款</w:t>
      </w:r>
      <w:r>
        <w:rPr>
          <w:rFonts w:ascii="宋体" w:hAnsi="宋体"/>
          <w:sz w:val="24"/>
          <w:u w:val="single"/>
        </w:rPr>
        <w:t xml:space="preserve">  10  </w:t>
      </w:r>
      <w:r>
        <w:rPr>
          <w:rFonts w:ascii="宋体" w:hAnsi="宋体"/>
          <w:sz w:val="24"/>
        </w:rPr>
        <w:t>%的违约金。</w:t>
      </w:r>
    </w:p>
    <w:p w14:paraId="2811F5BC">
      <w:pPr>
        <w:spacing w:line="360" w:lineRule="auto"/>
        <w:ind w:firstLine="480" w:firstLineChars="200"/>
        <w:rPr>
          <w:rFonts w:ascii="宋体" w:hAnsi="宋体"/>
          <w:sz w:val="24"/>
        </w:rPr>
      </w:pPr>
      <w:r>
        <w:rPr>
          <w:rFonts w:hint="eastAsia" w:ascii="宋体" w:hAnsi="宋体"/>
          <w:sz w:val="24"/>
        </w:rPr>
        <w:t>8.2.2.2甲</w:t>
      </w:r>
      <w:r>
        <w:rPr>
          <w:rFonts w:ascii="宋体" w:hAnsi="宋体"/>
          <w:sz w:val="24"/>
        </w:rPr>
        <w:t>方退货，同时，</w:t>
      </w:r>
      <w:r>
        <w:rPr>
          <w:rFonts w:hint="eastAsia" w:ascii="宋体" w:hAnsi="宋体"/>
          <w:sz w:val="24"/>
        </w:rPr>
        <w:t>乙</w:t>
      </w:r>
      <w:r>
        <w:rPr>
          <w:rFonts w:ascii="宋体" w:hAnsi="宋体"/>
          <w:sz w:val="24"/>
        </w:rPr>
        <w:t>方付给</w:t>
      </w:r>
      <w:r>
        <w:rPr>
          <w:rFonts w:hint="eastAsia" w:ascii="宋体" w:hAnsi="宋体"/>
          <w:sz w:val="24"/>
        </w:rPr>
        <w:t>甲</w:t>
      </w:r>
      <w:r>
        <w:rPr>
          <w:rFonts w:ascii="宋体" w:hAnsi="宋体"/>
          <w:sz w:val="24"/>
        </w:rPr>
        <w:t>方合同总价款</w:t>
      </w:r>
      <w:r>
        <w:rPr>
          <w:rFonts w:ascii="宋体" w:hAnsi="宋体"/>
          <w:sz w:val="24"/>
          <w:u w:val="single"/>
        </w:rPr>
        <w:t xml:space="preserve">  10 </w:t>
      </w:r>
      <w:r>
        <w:rPr>
          <w:rFonts w:ascii="宋体" w:hAnsi="宋体"/>
          <w:sz w:val="24"/>
        </w:rPr>
        <w:t>%的违约金。</w:t>
      </w:r>
    </w:p>
    <w:p w14:paraId="6F9B7F0F">
      <w:pPr>
        <w:spacing w:line="360" w:lineRule="auto"/>
        <w:ind w:firstLine="480" w:firstLineChars="200"/>
        <w:rPr>
          <w:rFonts w:ascii="宋体" w:hAnsi="宋体"/>
          <w:sz w:val="24"/>
        </w:rPr>
      </w:pPr>
      <w:r>
        <w:rPr>
          <w:rFonts w:hint="eastAsia" w:ascii="宋体" w:hAnsi="宋体"/>
          <w:sz w:val="24"/>
        </w:rPr>
        <w:t>8.2.3乙</w:t>
      </w:r>
      <w:r>
        <w:rPr>
          <w:rFonts w:ascii="宋体" w:hAnsi="宋体"/>
          <w:sz w:val="24"/>
        </w:rPr>
        <w:t>方不能按期服务、降低服务标准、服务质量，或不兑现服务承诺，</w:t>
      </w:r>
      <w:r>
        <w:rPr>
          <w:rFonts w:hint="eastAsia" w:ascii="宋体" w:hAnsi="宋体"/>
          <w:sz w:val="24"/>
        </w:rPr>
        <w:t>乙</w:t>
      </w:r>
      <w:r>
        <w:rPr>
          <w:rFonts w:ascii="宋体" w:hAnsi="宋体"/>
          <w:sz w:val="24"/>
        </w:rPr>
        <w:t>方返还向</w:t>
      </w:r>
      <w:r>
        <w:rPr>
          <w:rFonts w:hint="eastAsia" w:ascii="宋体" w:hAnsi="宋体"/>
          <w:sz w:val="24"/>
        </w:rPr>
        <w:t>甲</w:t>
      </w:r>
      <w:r>
        <w:rPr>
          <w:rFonts w:ascii="宋体" w:hAnsi="宋体"/>
          <w:sz w:val="24"/>
        </w:rPr>
        <w:t>方收取的服务费，并付给</w:t>
      </w:r>
      <w:r>
        <w:rPr>
          <w:rFonts w:hint="eastAsia" w:ascii="宋体" w:hAnsi="宋体"/>
          <w:sz w:val="24"/>
        </w:rPr>
        <w:t>甲</w:t>
      </w:r>
      <w:r>
        <w:rPr>
          <w:rFonts w:ascii="宋体" w:hAnsi="宋体"/>
          <w:sz w:val="24"/>
        </w:rPr>
        <w:t>方合同总价款</w:t>
      </w:r>
      <w:r>
        <w:rPr>
          <w:rFonts w:ascii="宋体" w:hAnsi="宋体"/>
          <w:sz w:val="24"/>
          <w:u w:val="single"/>
        </w:rPr>
        <w:t xml:space="preserve">  10 </w:t>
      </w:r>
      <w:r>
        <w:rPr>
          <w:rFonts w:ascii="宋体" w:hAnsi="宋体"/>
          <w:sz w:val="24"/>
        </w:rPr>
        <w:t>%的违约金。</w:t>
      </w:r>
    </w:p>
    <w:p w14:paraId="0413210E">
      <w:pPr>
        <w:snapToGrid w:val="0"/>
        <w:spacing w:line="360" w:lineRule="auto"/>
        <w:ind w:firstLine="480" w:firstLineChars="200"/>
        <w:rPr>
          <w:rFonts w:ascii="宋体" w:hAnsi="宋体"/>
          <w:sz w:val="24"/>
        </w:rPr>
      </w:pPr>
      <w:r>
        <w:rPr>
          <w:rFonts w:hint="eastAsia" w:ascii="宋体" w:hAnsi="宋体"/>
          <w:sz w:val="24"/>
        </w:rPr>
        <w:t>8.2.4甲</w:t>
      </w:r>
      <w:r>
        <w:rPr>
          <w:rFonts w:ascii="宋体" w:hAnsi="宋体"/>
          <w:sz w:val="24"/>
        </w:rPr>
        <w:t>方除</w:t>
      </w:r>
      <w:r>
        <w:rPr>
          <w:rFonts w:hint="eastAsia" w:ascii="宋体" w:hAnsi="宋体"/>
          <w:sz w:val="24"/>
        </w:rPr>
        <w:t>乙</w:t>
      </w:r>
      <w:r>
        <w:rPr>
          <w:rFonts w:ascii="宋体" w:hAnsi="宋体"/>
          <w:sz w:val="24"/>
        </w:rPr>
        <w:t>方低于合同配置、技术标准供货或不可抗力因素外，要求退货或不接受货物的，付给</w:t>
      </w:r>
      <w:r>
        <w:rPr>
          <w:rFonts w:hint="eastAsia" w:ascii="宋体" w:hAnsi="宋体"/>
          <w:sz w:val="24"/>
        </w:rPr>
        <w:t>乙</w:t>
      </w:r>
      <w:r>
        <w:rPr>
          <w:rFonts w:ascii="宋体" w:hAnsi="宋体"/>
          <w:sz w:val="24"/>
        </w:rPr>
        <w:t>方合同总价款</w:t>
      </w:r>
      <w:r>
        <w:rPr>
          <w:rFonts w:ascii="宋体" w:hAnsi="宋体"/>
          <w:sz w:val="24"/>
          <w:u w:val="single"/>
        </w:rPr>
        <w:t xml:space="preserve">  10  </w:t>
      </w:r>
      <w:r>
        <w:rPr>
          <w:rFonts w:ascii="宋体" w:hAnsi="宋体"/>
          <w:sz w:val="24"/>
        </w:rPr>
        <w:t>%的违约金。</w:t>
      </w:r>
    </w:p>
    <w:p w14:paraId="6EAD1C67">
      <w:pPr>
        <w:snapToGrid w:val="0"/>
        <w:spacing w:line="360" w:lineRule="auto"/>
        <w:ind w:firstLine="482" w:firstLineChars="200"/>
        <w:jc w:val="left"/>
        <w:rPr>
          <w:rFonts w:ascii="宋体" w:hAnsi="宋体" w:cs="宋体"/>
          <w:b/>
          <w:bCs/>
          <w:sz w:val="24"/>
        </w:rPr>
      </w:pPr>
      <w:r>
        <w:rPr>
          <w:rFonts w:hint="eastAsia" w:ascii="宋体" w:hAnsi="宋体" w:cs="宋体"/>
          <w:b/>
          <w:bCs/>
          <w:sz w:val="24"/>
        </w:rPr>
        <w:t>九、不可抗力</w:t>
      </w:r>
    </w:p>
    <w:p w14:paraId="65016B96">
      <w:pPr>
        <w:snapToGrid w:val="0"/>
        <w:spacing w:line="360" w:lineRule="auto"/>
        <w:ind w:firstLine="480" w:firstLineChars="200"/>
        <w:rPr>
          <w:rFonts w:ascii="宋体" w:hAnsi="宋体" w:cs="宋体"/>
          <w:sz w:val="24"/>
        </w:rPr>
      </w:pPr>
      <w:r>
        <w:rPr>
          <w:rFonts w:hint="eastAsia" w:ascii="宋体" w:hAnsi="宋体" w:cs="宋体"/>
          <w:sz w:val="24"/>
        </w:rPr>
        <w:t>9.1因不可抗力不能履行合同的，根据不可抗力的影响，部分或者全部免除责任。但合同一方延迟履行后发生不可抗力的，不能免除责任。</w:t>
      </w:r>
    </w:p>
    <w:p w14:paraId="46145A31">
      <w:pPr>
        <w:snapToGrid w:val="0"/>
        <w:spacing w:line="360" w:lineRule="auto"/>
        <w:ind w:firstLine="480" w:firstLineChars="200"/>
        <w:rPr>
          <w:rFonts w:ascii="宋体" w:hAnsi="宋体" w:cs="宋体"/>
          <w:sz w:val="24"/>
        </w:rPr>
      </w:pPr>
      <w:r>
        <w:rPr>
          <w:rFonts w:hint="eastAsia" w:ascii="宋体" w:hAnsi="宋体" w:cs="宋体"/>
          <w:sz w:val="24"/>
        </w:rPr>
        <w:t>9.2合同一方因不可抗力不能履行合同的，应当及时通知对方，以减轻可能给对方造成的损失，并应当在合理期限内提供证明。</w:t>
      </w:r>
    </w:p>
    <w:p w14:paraId="713DBDEF">
      <w:pPr>
        <w:snapToGrid w:val="0"/>
        <w:spacing w:line="360" w:lineRule="auto"/>
        <w:ind w:firstLine="482" w:firstLineChars="200"/>
        <w:jc w:val="left"/>
        <w:rPr>
          <w:rFonts w:ascii="宋体" w:hAnsi="宋体" w:cs="宋体"/>
          <w:b/>
          <w:bCs/>
          <w:sz w:val="24"/>
        </w:rPr>
      </w:pPr>
      <w:r>
        <w:rPr>
          <w:rFonts w:hint="eastAsia" w:ascii="宋体" w:hAnsi="宋体" w:cs="宋体"/>
          <w:b/>
          <w:bCs/>
          <w:sz w:val="24"/>
        </w:rPr>
        <w:t>十、索赔</w:t>
      </w:r>
    </w:p>
    <w:p w14:paraId="7B07B63E">
      <w:pPr>
        <w:snapToGrid w:val="0"/>
        <w:spacing w:line="360" w:lineRule="auto"/>
        <w:ind w:firstLine="573"/>
        <w:rPr>
          <w:rFonts w:ascii="宋体" w:hAnsi="宋体" w:cs="宋体"/>
          <w:sz w:val="24"/>
        </w:rPr>
      </w:pPr>
      <w:r>
        <w:rPr>
          <w:rFonts w:hint="eastAsia" w:ascii="宋体" w:hAnsi="宋体" w:cs="宋体"/>
          <w:sz w:val="24"/>
        </w:rPr>
        <w:t>10.1甲方有权根据当地产品质量检验机构或其他有权部门出具的检验证书向乙方提出索赔。</w:t>
      </w:r>
    </w:p>
    <w:p w14:paraId="78EBE030">
      <w:pPr>
        <w:snapToGrid w:val="0"/>
        <w:spacing w:line="360" w:lineRule="auto"/>
        <w:ind w:firstLine="573"/>
        <w:rPr>
          <w:rFonts w:ascii="宋体" w:hAnsi="宋体" w:cs="宋体"/>
          <w:sz w:val="24"/>
        </w:rPr>
      </w:pPr>
      <w:r>
        <w:rPr>
          <w:rFonts w:hint="eastAsia" w:ascii="宋体" w:hAnsi="宋体" w:cs="宋体"/>
          <w:sz w:val="24"/>
        </w:rPr>
        <w:t>10.2在本合同规定的检验期限和质量保证期内，如果乙方对甲方提出的索赔或差异有责任，则乙方应按甲方同意的下列一种或多种方式解决索赔事宜：</w:t>
      </w:r>
    </w:p>
    <w:p w14:paraId="7C18382F">
      <w:pPr>
        <w:snapToGrid w:val="0"/>
        <w:spacing w:line="360" w:lineRule="auto"/>
        <w:ind w:firstLine="573"/>
        <w:rPr>
          <w:rFonts w:ascii="宋体" w:hAnsi="宋体" w:cs="宋体"/>
          <w:sz w:val="24"/>
        </w:rPr>
      </w:pPr>
      <w:r>
        <w:rPr>
          <w:rFonts w:hint="eastAsia" w:ascii="宋体" w:hAnsi="宋体" w:cs="宋体"/>
          <w:sz w:val="24"/>
        </w:rPr>
        <w:t>10.2.1乙方同意退货，并按合同规定的货币将货款退还给甲方，并且承担由此发生的一切损失和费用，包括利息、银行手续费、运费、保险费、检验费、为保护退回标的物所需的其他必要费用。</w:t>
      </w:r>
    </w:p>
    <w:p w14:paraId="1A70AA71">
      <w:pPr>
        <w:snapToGrid w:val="0"/>
        <w:spacing w:line="360" w:lineRule="auto"/>
        <w:ind w:firstLine="573"/>
        <w:rPr>
          <w:rFonts w:ascii="宋体" w:hAnsi="宋体" w:cs="宋体"/>
          <w:sz w:val="24"/>
        </w:rPr>
      </w:pPr>
      <w:r>
        <w:rPr>
          <w:rFonts w:hint="eastAsia" w:ascii="宋体" w:hAnsi="宋体" w:cs="宋体"/>
          <w:sz w:val="24"/>
        </w:rPr>
        <w:t>10.2.2根据标的物的低劣程度、损坏程度以及甲方遭受损失的数额，经双方协商确定降低标的物的价格。</w:t>
      </w:r>
    </w:p>
    <w:p w14:paraId="3C3622B5">
      <w:pPr>
        <w:snapToGrid w:val="0"/>
        <w:spacing w:line="360" w:lineRule="auto"/>
        <w:ind w:firstLine="573"/>
        <w:rPr>
          <w:rFonts w:ascii="宋体" w:hAnsi="宋体" w:cs="宋体"/>
          <w:sz w:val="24"/>
        </w:rPr>
      </w:pPr>
      <w:r>
        <w:rPr>
          <w:rFonts w:hint="eastAsia" w:ascii="宋体" w:hAnsi="宋体" w:cs="宋体"/>
          <w:sz w:val="24"/>
        </w:rPr>
        <w:t>10.2.3用符合规格、质量和性能要求的新零件、部件或标的物来更换有缺陷的部分或修补缺陷部分，乙方应承担一切费用和风险并且负担甲方所发生的一切直接费用。同时，乙方应按合同规定，相应延长修补或被更换部件或标的物的质量保证期。</w:t>
      </w:r>
    </w:p>
    <w:p w14:paraId="6FCC6581">
      <w:pPr>
        <w:snapToGrid w:val="0"/>
        <w:spacing w:line="360" w:lineRule="auto"/>
        <w:ind w:firstLine="573"/>
        <w:rPr>
          <w:rFonts w:ascii="宋体" w:hAnsi="宋体" w:cs="宋体"/>
          <w:sz w:val="24"/>
        </w:rPr>
      </w:pPr>
      <w:r>
        <w:rPr>
          <w:rFonts w:hint="eastAsia" w:ascii="宋体" w:hAnsi="宋体" w:cs="宋体"/>
          <w:sz w:val="24"/>
        </w:rPr>
        <w:t>10.3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w:t>
      </w:r>
    </w:p>
    <w:p w14:paraId="27A2B1E0">
      <w:pPr>
        <w:snapToGrid w:val="0"/>
        <w:spacing w:line="360" w:lineRule="auto"/>
        <w:ind w:firstLine="573"/>
        <w:rPr>
          <w:rFonts w:ascii="宋体" w:hAnsi="宋体" w:cs="宋体"/>
          <w:sz w:val="24"/>
        </w:rPr>
      </w:pPr>
      <w:r>
        <w:rPr>
          <w:rFonts w:hint="eastAsia" w:ascii="宋体" w:hAnsi="宋体" w:cs="宋体"/>
          <w:b/>
          <w:bCs/>
          <w:sz w:val="24"/>
        </w:rPr>
        <w:t>十一、合同的解除和转让</w:t>
      </w:r>
    </w:p>
    <w:p w14:paraId="51F84F1B">
      <w:pPr>
        <w:snapToGrid w:val="0"/>
        <w:spacing w:line="360" w:lineRule="auto"/>
        <w:ind w:firstLine="573"/>
        <w:rPr>
          <w:rFonts w:ascii="宋体" w:hAnsi="宋体" w:cs="宋体"/>
          <w:sz w:val="24"/>
        </w:rPr>
      </w:pPr>
      <w:r>
        <w:rPr>
          <w:rFonts w:hint="eastAsia" w:ascii="宋体" w:hAnsi="宋体" w:cs="宋体"/>
          <w:sz w:val="24"/>
        </w:rPr>
        <w:t>11.1甲方和乙方协商一致，可以解除合同。</w:t>
      </w:r>
    </w:p>
    <w:p w14:paraId="56D5CF79">
      <w:pPr>
        <w:snapToGrid w:val="0"/>
        <w:spacing w:line="360" w:lineRule="auto"/>
        <w:ind w:firstLine="573"/>
        <w:rPr>
          <w:rFonts w:ascii="宋体" w:hAnsi="宋体" w:cs="宋体"/>
          <w:sz w:val="24"/>
        </w:rPr>
      </w:pPr>
      <w:r>
        <w:rPr>
          <w:rFonts w:hint="eastAsia" w:ascii="宋体" w:hAnsi="宋体" w:cs="宋体"/>
          <w:sz w:val="24"/>
        </w:rPr>
        <w:t>11.2有下列情形之一，合同一方可以解除合同：</w:t>
      </w:r>
    </w:p>
    <w:p w14:paraId="2D4775D7">
      <w:pPr>
        <w:snapToGrid w:val="0"/>
        <w:spacing w:line="360" w:lineRule="auto"/>
        <w:ind w:firstLine="573"/>
        <w:rPr>
          <w:rFonts w:ascii="宋体" w:hAnsi="宋体" w:cs="宋体"/>
          <w:sz w:val="24"/>
        </w:rPr>
      </w:pPr>
      <w:r>
        <w:rPr>
          <w:rFonts w:hint="eastAsia" w:ascii="宋体" w:hAnsi="宋体" w:cs="宋体"/>
          <w:sz w:val="24"/>
        </w:rPr>
        <w:t>11.2.1 因不可抗力致使不能实现合同目的，未受不可抗力影响的一方有权解除合同；</w:t>
      </w:r>
    </w:p>
    <w:p w14:paraId="5E079A66">
      <w:pPr>
        <w:snapToGrid w:val="0"/>
        <w:spacing w:line="360" w:lineRule="auto"/>
        <w:ind w:firstLine="573"/>
        <w:rPr>
          <w:rFonts w:ascii="宋体" w:hAnsi="宋体" w:cs="宋体"/>
          <w:sz w:val="24"/>
        </w:rPr>
      </w:pPr>
      <w:r>
        <w:rPr>
          <w:rFonts w:hint="eastAsia" w:ascii="宋体" w:hAnsi="宋体" w:cs="宋体"/>
          <w:sz w:val="24"/>
        </w:rPr>
        <w:t>11.2.2 因合同一方违约导致合同不能履行，另一方有权解除合同</w:t>
      </w:r>
    </w:p>
    <w:p w14:paraId="61EA9279">
      <w:pPr>
        <w:snapToGrid w:val="0"/>
        <w:spacing w:line="360" w:lineRule="auto"/>
        <w:ind w:firstLine="573"/>
        <w:rPr>
          <w:rFonts w:ascii="宋体" w:hAnsi="宋体" w:cs="宋体"/>
          <w:sz w:val="24"/>
        </w:rPr>
      </w:pPr>
      <w:r>
        <w:rPr>
          <w:rFonts w:hint="eastAsia" w:ascii="宋体" w:hAnsi="宋体" w:cs="宋体"/>
          <w:sz w:val="24"/>
        </w:rPr>
        <w:t>11.2.3 有权解除合同的一方，应当在违约事实或不可抗力发生之后三十天内书面通知对方以主张解除合同，合同在书面通知到达对方时解除。</w:t>
      </w:r>
    </w:p>
    <w:p w14:paraId="14CAD88C">
      <w:pPr>
        <w:snapToGrid w:val="0"/>
        <w:spacing w:line="360" w:lineRule="auto"/>
        <w:ind w:firstLine="573"/>
        <w:rPr>
          <w:rFonts w:ascii="宋体" w:hAnsi="宋体" w:cs="宋体"/>
          <w:sz w:val="24"/>
        </w:rPr>
      </w:pPr>
      <w:r>
        <w:rPr>
          <w:rFonts w:hint="eastAsia" w:ascii="宋体" w:hAnsi="宋体" w:cs="宋体"/>
          <w:sz w:val="24"/>
        </w:rPr>
        <w:t>11.3 合同的部分和全部都不得转让。</w:t>
      </w:r>
    </w:p>
    <w:p w14:paraId="7A46A50A">
      <w:pPr>
        <w:snapToGrid w:val="0"/>
        <w:spacing w:line="360" w:lineRule="auto"/>
        <w:ind w:firstLine="573"/>
        <w:rPr>
          <w:rFonts w:ascii="宋体" w:hAnsi="宋体" w:cs="宋体"/>
          <w:b/>
          <w:bCs/>
          <w:sz w:val="24"/>
        </w:rPr>
      </w:pPr>
      <w:r>
        <w:rPr>
          <w:rFonts w:hint="eastAsia" w:ascii="宋体" w:hAnsi="宋体" w:cs="宋体"/>
          <w:b/>
          <w:bCs/>
          <w:sz w:val="24"/>
        </w:rPr>
        <w:t>十二、合同的生效及备案</w:t>
      </w:r>
    </w:p>
    <w:p w14:paraId="33F28F08">
      <w:pPr>
        <w:snapToGrid w:val="0"/>
        <w:spacing w:line="360" w:lineRule="auto"/>
        <w:ind w:firstLine="573"/>
        <w:rPr>
          <w:rFonts w:ascii="宋体" w:hAnsi="宋体" w:cs="宋体"/>
          <w:sz w:val="24"/>
        </w:rPr>
      </w:pPr>
      <w:r>
        <w:rPr>
          <w:rFonts w:hint="eastAsia" w:ascii="宋体" w:hAnsi="宋体" w:cs="宋体"/>
          <w:sz w:val="24"/>
        </w:rPr>
        <w:t>本合同在乙方缴纳履约保证金，甲乙双方签字盖章后生效。</w:t>
      </w:r>
    </w:p>
    <w:p w14:paraId="0BBB8135">
      <w:pPr>
        <w:snapToGrid w:val="0"/>
        <w:spacing w:line="360" w:lineRule="auto"/>
        <w:ind w:firstLine="573"/>
        <w:rPr>
          <w:rFonts w:ascii="宋体" w:hAnsi="宋体" w:cs="宋体"/>
          <w:b/>
          <w:bCs/>
          <w:sz w:val="24"/>
        </w:rPr>
      </w:pPr>
      <w:r>
        <w:rPr>
          <w:rFonts w:hint="eastAsia" w:ascii="宋体" w:hAnsi="宋体" w:cs="宋体"/>
          <w:b/>
          <w:bCs/>
          <w:sz w:val="24"/>
        </w:rPr>
        <w:t>十三、争议的解决</w:t>
      </w:r>
    </w:p>
    <w:p w14:paraId="116C8931">
      <w:pPr>
        <w:snapToGrid w:val="0"/>
        <w:spacing w:line="360" w:lineRule="auto"/>
        <w:ind w:firstLine="573"/>
        <w:rPr>
          <w:rFonts w:ascii="宋体" w:hAnsi="宋体" w:cs="宋体"/>
          <w:sz w:val="24"/>
        </w:rPr>
      </w:pPr>
      <w:r>
        <w:rPr>
          <w:rFonts w:hint="eastAsia" w:ascii="宋体" w:hAnsi="宋体" w:cs="宋体"/>
          <w:sz w:val="24"/>
        </w:rPr>
        <w:t>甲乙双方因合同发生争议，应在甲方的主持下进行调解，协商不成，任何一方可以向甲方所在地人民法院起诉。</w:t>
      </w:r>
    </w:p>
    <w:p w14:paraId="4FB4079F">
      <w:pPr>
        <w:snapToGrid w:val="0"/>
        <w:spacing w:line="360" w:lineRule="auto"/>
        <w:ind w:firstLine="573"/>
        <w:rPr>
          <w:rFonts w:ascii="宋体" w:hAnsi="宋体" w:cs="宋体"/>
          <w:b/>
          <w:bCs/>
          <w:sz w:val="24"/>
        </w:rPr>
      </w:pPr>
      <w:r>
        <w:rPr>
          <w:rFonts w:hint="eastAsia" w:ascii="宋体" w:hAnsi="宋体" w:cs="宋体"/>
          <w:b/>
          <w:bCs/>
          <w:sz w:val="24"/>
        </w:rPr>
        <w:t>十四、附则</w:t>
      </w:r>
    </w:p>
    <w:p w14:paraId="69D98F15">
      <w:pPr>
        <w:snapToGrid w:val="0"/>
        <w:spacing w:line="360" w:lineRule="auto"/>
        <w:ind w:firstLine="573"/>
        <w:rPr>
          <w:rFonts w:ascii="宋体" w:hAnsi="宋体" w:cs="宋体"/>
          <w:sz w:val="24"/>
        </w:rPr>
      </w:pPr>
      <w:r>
        <w:rPr>
          <w:rFonts w:hint="eastAsia" w:ascii="宋体" w:hAnsi="宋体" w:cs="宋体"/>
          <w:sz w:val="24"/>
        </w:rPr>
        <w:t>14.1合同份数：本合合同一式肆份，采购人、成交供应商各贰份。</w:t>
      </w:r>
    </w:p>
    <w:p w14:paraId="40B252E8">
      <w:pPr>
        <w:snapToGrid w:val="0"/>
        <w:spacing w:line="360" w:lineRule="auto"/>
        <w:ind w:firstLine="573"/>
        <w:rPr>
          <w:rFonts w:ascii="宋体" w:hAnsi="宋体" w:cs="宋体"/>
          <w:sz w:val="24"/>
        </w:rPr>
      </w:pPr>
      <w:r>
        <w:rPr>
          <w:rFonts w:hint="eastAsia" w:ascii="宋体" w:hAnsi="宋体" w:cs="宋体"/>
          <w:sz w:val="24"/>
        </w:rPr>
        <w:t>14.2本合同文件使用中文书写、解释和说明。</w:t>
      </w:r>
    </w:p>
    <w:p w14:paraId="15755BC1">
      <w:pPr>
        <w:snapToGrid w:val="0"/>
        <w:spacing w:line="360" w:lineRule="auto"/>
        <w:ind w:firstLine="573"/>
        <w:rPr>
          <w:rFonts w:ascii="宋体" w:hAnsi="宋体" w:cs="宋体"/>
          <w:sz w:val="24"/>
        </w:rPr>
      </w:pPr>
      <w:r>
        <w:rPr>
          <w:rFonts w:ascii="宋体" w:hAnsi="宋体" w:cs="宋体"/>
          <w:sz w:val="24"/>
        </w:rPr>
        <w:t>1</w:t>
      </w:r>
      <w:r>
        <w:rPr>
          <w:rFonts w:hint="eastAsia" w:ascii="宋体" w:hAnsi="宋体" w:cs="宋体"/>
          <w:sz w:val="24"/>
        </w:rPr>
        <w:t>4.3本合同履行过程中产生的纪要、协议以及</w:t>
      </w:r>
      <w:r>
        <w:rPr>
          <w:rFonts w:hint="eastAsia" w:ascii="宋体" w:hAnsi="宋体" w:cs="宋体"/>
          <w:sz w:val="24"/>
          <w:lang w:eastAsia="zh-CN"/>
        </w:rPr>
        <w:t>成交</w:t>
      </w:r>
      <w:r>
        <w:rPr>
          <w:rFonts w:hint="eastAsia" w:ascii="宋体" w:hAnsi="宋体" w:cs="宋体"/>
          <w:sz w:val="24"/>
        </w:rPr>
        <w:t>通知书、</w:t>
      </w:r>
      <w:r>
        <w:rPr>
          <w:rFonts w:hint="eastAsia" w:ascii="宋体" w:hAnsi="宋体" w:cs="宋体"/>
          <w:sz w:val="24"/>
          <w:lang w:eastAsia="zh-CN"/>
        </w:rPr>
        <w:t>磋商</w:t>
      </w:r>
      <w:r>
        <w:rPr>
          <w:rFonts w:hint="eastAsia" w:ascii="宋体" w:hAnsi="宋体" w:cs="宋体"/>
          <w:sz w:val="24"/>
        </w:rPr>
        <w:t>响应文件和</w:t>
      </w:r>
      <w:r>
        <w:rPr>
          <w:rFonts w:hint="eastAsia" w:ascii="宋体" w:hAnsi="宋体" w:cs="宋体"/>
          <w:sz w:val="24"/>
          <w:lang w:eastAsia="zh-CN"/>
        </w:rPr>
        <w:t>磋商</w:t>
      </w:r>
      <w:r>
        <w:rPr>
          <w:rFonts w:hint="eastAsia" w:ascii="宋体" w:hAnsi="宋体" w:cs="宋体"/>
          <w:sz w:val="24"/>
        </w:rPr>
        <w:t>文件为本合同的附件，与合同具有同等效力。</w:t>
      </w:r>
    </w:p>
    <w:p w14:paraId="28E67478">
      <w:pPr>
        <w:snapToGrid w:val="0"/>
        <w:spacing w:line="360" w:lineRule="auto"/>
        <w:ind w:firstLine="573"/>
        <w:rPr>
          <w:rFonts w:ascii="宋体" w:hAnsi="宋体" w:cs="宋体"/>
          <w:sz w:val="24"/>
        </w:rPr>
      </w:pPr>
      <w:r>
        <w:rPr>
          <w:rFonts w:hint="eastAsia" w:ascii="宋体" w:hAnsi="宋体" w:cs="宋体"/>
          <w:sz w:val="24"/>
        </w:rPr>
        <w:t>14.4未尽事宜</w:t>
      </w:r>
    </w:p>
    <w:p w14:paraId="379C6191">
      <w:pPr>
        <w:snapToGrid w:val="0"/>
        <w:spacing w:line="360" w:lineRule="auto"/>
        <w:ind w:firstLine="573"/>
        <w:rPr>
          <w:rFonts w:ascii="宋体" w:hAnsi="宋体" w:cs="宋体"/>
          <w:sz w:val="24"/>
        </w:rPr>
      </w:pPr>
      <w:r>
        <w:rPr>
          <w:rFonts w:hint="eastAsia" w:ascii="宋体" w:hAnsi="宋体" w:cs="宋体"/>
          <w:sz w:val="24"/>
        </w:rPr>
        <w:t>本合同未尽事宜应按照《中华人民共和国民法典》、《中华人民共和国产品质量法》、《中华人民共和国政府采购法》及其相关配套法律法规之规定解释。</w:t>
      </w:r>
    </w:p>
    <w:p w14:paraId="40458131">
      <w:pPr>
        <w:snapToGrid w:val="0"/>
        <w:spacing w:line="360" w:lineRule="auto"/>
        <w:ind w:firstLine="573"/>
        <w:rPr>
          <w:rFonts w:ascii="宋体" w:hAnsi="宋体" w:cs="宋体"/>
          <w:sz w:val="24"/>
        </w:rPr>
      </w:pPr>
    </w:p>
    <w:tbl>
      <w:tblPr>
        <w:tblStyle w:val="16"/>
        <w:tblW w:w="90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37"/>
        <w:gridCol w:w="4810"/>
      </w:tblGrid>
      <w:tr w14:paraId="35DD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1" w:hRule="atLeast"/>
          <w:jc w:val="center"/>
        </w:trPr>
        <w:tc>
          <w:tcPr>
            <w:tcW w:w="4237" w:type="dxa"/>
            <w:vAlign w:val="center"/>
          </w:tcPr>
          <w:p w14:paraId="32AE5E26">
            <w:pPr>
              <w:pStyle w:val="14"/>
              <w:ind w:firstLine="0"/>
              <w:jc w:val="center"/>
              <w:rPr>
                <w:rFonts w:ascii="宋体" w:hAnsi="宋体" w:cs="宋体"/>
                <w:b/>
                <w:bCs/>
                <w:sz w:val="24"/>
              </w:rPr>
            </w:pPr>
            <w:r>
              <w:rPr>
                <w:rFonts w:hint="eastAsia" w:ascii="宋体" w:hAnsi="宋体" w:cs="宋体"/>
                <w:b/>
                <w:bCs/>
                <w:sz w:val="24"/>
              </w:rPr>
              <w:t>采购人</w:t>
            </w:r>
          </w:p>
        </w:tc>
        <w:tc>
          <w:tcPr>
            <w:tcW w:w="4810" w:type="dxa"/>
            <w:vAlign w:val="center"/>
          </w:tcPr>
          <w:p w14:paraId="38D44375">
            <w:pPr>
              <w:pStyle w:val="14"/>
              <w:ind w:firstLine="0"/>
              <w:jc w:val="center"/>
              <w:rPr>
                <w:rFonts w:ascii="宋体" w:hAnsi="宋体" w:cs="宋体"/>
                <w:b/>
                <w:bCs/>
                <w:sz w:val="24"/>
              </w:rPr>
            </w:pPr>
            <w:r>
              <w:rPr>
                <w:rFonts w:hint="eastAsia" w:ascii="宋体" w:hAnsi="宋体" w:cs="宋体"/>
                <w:b/>
                <w:bCs/>
                <w:sz w:val="24"/>
              </w:rPr>
              <w:t>成交供应商</w:t>
            </w:r>
          </w:p>
        </w:tc>
      </w:tr>
      <w:tr w14:paraId="7BA2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6" w:hRule="atLeast"/>
          <w:jc w:val="center"/>
        </w:trPr>
        <w:tc>
          <w:tcPr>
            <w:tcW w:w="4237" w:type="dxa"/>
            <w:vAlign w:val="center"/>
          </w:tcPr>
          <w:p w14:paraId="0A635FAD">
            <w:pPr>
              <w:spacing w:line="480" w:lineRule="auto"/>
              <w:rPr>
                <w:color w:val="000000"/>
              </w:rPr>
            </w:pPr>
            <w:r>
              <w:rPr>
                <w:rFonts w:hint="eastAsia"/>
                <w:color w:val="000000"/>
              </w:rPr>
              <w:t>单位名称（公章）：江苏航运职业技术学院</w:t>
            </w:r>
          </w:p>
          <w:p w14:paraId="263DE721">
            <w:pPr>
              <w:spacing w:line="480" w:lineRule="auto"/>
              <w:rPr>
                <w:color w:val="000000"/>
              </w:rPr>
            </w:pPr>
            <w:r>
              <w:rPr>
                <w:rFonts w:hint="eastAsia"/>
                <w:color w:val="000000"/>
              </w:rPr>
              <w:t>法定代表人：</w:t>
            </w:r>
          </w:p>
          <w:p w14:paraId="46D6C4C1">
            <w:pPr>
              <w:spacing w:line="480" w:lineRule="auto"/>
              <w:rPr>
                <w:color w:val="000000"/>
              </w:rPr>
            </w:pPr>
            <w:r>
              <w:rPr>
                <w:rFonts w:hint="eastAsia"/>
                <w:color w:val="000000"/>
              </w:rPr>
              <w:t>委托代理人：</w:t>
            </w:r>
          </w:p>
          <w:p w14:paraId="6358D31E">
            <w:pPr>
              <w:spacing w:line="480" w:lineRule="auto"/>
              <w:rPr>
                <w:color w:val="000000"/>
              </w:rPr>
            </w:pPr>
            <w:r>
              <w:rPr>
                <w:rFonts w:hint="eastAsia"/>
                <w:color w:val="000000"/>
              </w:rPr>
              <w:t>日期：   年    月     日</w:t>
            </w:r>
          </w:p>
          <w:p w14:paraId="062B172A">
            <w:pPr>
              <w:spacing w:line="480" w:lineRule="auto"/>
              <w:rPr>
                <w:color w:val="000000"/>
              </w:rPr>
            </w:pPr>
            <w:r>
              <w:rPr>
                <w:rFonts w:hint="eastAsia"/>
                <w:color w:val="000000"/>
              </w:rPr>
              <w:t>电话：0513-85960860</w:t>
            </w:r>
          </w:p>
          <w:p w14:paraId="19E49D29">
            <w:pPr>
              <w:pStyle w:val="14"/>
              <w:ind w:firstLine="0"/>
              <w:rPr>
                <w:rFonts w:ascii="宋体" w:hAnsi="宋体" w:cs="宋体"/>
                <w:sz w:val="24"/>
              </w:rPr>
            </w:pPr>
            <w:r>
              <w:rPr>
                <w:rFonts w:hint="eastAsia"/>
                <w:color w:val="000000"/>
              </w:rPr>
              <w:t>地址：南通经济技术开发区通盛大道185号</w:t>
            </w:r>
          </w:p>
        </w:tc>
        <w:tc>
          <w:tcPr>
            <w:tcW w:w="4810" w:type="dxa"/>
            <w:vAlign w:val="center"/>
          </w:tcPr>
          <w:p w14:paraId="3FBE05D0">
            <w:pPr>
              <w:spacing w:line="480" w:lineRule="auto"/>
              <w:rPr>
                <w:color w:val="000000"/>
              </w:rPr>
            </w:pPr>
            <w:r>
              <w:rPr>
                <w:rFonts w:hint="eastAsia"/>
                <w:color w:val="000000"/>
              </w:rPr>
              <w:t>单位名称（公章）：</w:t>
            </w:r>
          </w:p>
          <w:p w14:paraId="40B1BB0E">
            <w:pPr>
              <w:spacing w:line="480" w:lineRule="auto"/>
              <w:rPr>
                <w:color w:val="000000"/>
              </w:rPr>
            </w:pPr>
            <w:r>
              <w:rPr>
                <w:rFonts w:hint="eastAsia"/>
                <w:color w:val="000000"/>
              </w:rPr>
              <w:t xml:space="preserve">供应商开户行： </w:t>
            </w:r>
          </w:p>
          <w:p w14:paraId="6F0E167C">
            <w:pPr>
              <w:spacing w:line="480" w:lineRule="auto"/>
              <w:rPr>
                <w:color w:val="000000"/>
              </w:rPr>
            </w:pPr>
            <w:r>
              <w:rPr>
                <w:rFonts w:hint="eastAsia"/>
                <w:color w:val="000000"/>
              </w:rPr>
              <w:t>供应商银行帐号：</w:t>
            </w:r>
          </w:p>
          <w:p w14:paraId="173B9554">
            <w:pPr>
              <w:spacing w:line="480" w:lineRule="auto"/>
              <w:rPr>
                <w:color w:val="000000"/>
              </w:rPr>
            </w:pPr>
            <w:r>
              <w:rPr>
                <w:rFonts w:hint="eastAsia"/>
                <w:color w:val="000000"/>
              </w:rPr>
              <w:t>法定代表人：</w:t>
            </w:r>
          </w:p>
          <w:p w14:paraId="3EA39E3D">
            <w:pPr>
              <w:spacing w:line="480" w:lineRule="auto"/>
              <w:rPr>
                <w:color w:val="000000"/>
              </w:rPr>
            </w:pPr>
            <w:r>
              <w:rPr>
                <w:rFonts w:hint="eastAsia"/>
                <w:color w:val="000000"/>
              </w:rPr>
              <w:t>委托代理人：</w:t>
            </w:r>
          </w:p>
          <w:p w14:paraId="446F1A80">
            <w:pPr>
              <w:spacing w:line="480" w:lineRule="auto"/>
              <w:rPr>
                <w:color w:val="000000"/>
              </w:rPr>
            </w:pPr>
            <w:r>
              <w:rPr>
                <w:rFonts w:hint="eastAsia"/>
                <w:color w:val="000000"/>
              </w:rPr>
              <w:t xml:space="preserve">日期：    年   月   日 </w:t>
            </w:r>
          </w:p>
          <w:p w14:paraId="070EAD5D">
            <w:pPr>
              <w:spacing w:line="480" w:lineRule="auto"/>
              <w:rPr>
                <w:color w:val="000000"/>
              </w:rPr>
            </w:pPr>
            <w:r>
              <w:rPr>
                <w:rFonts w:hint="eastAsia"/>
                <w:color w:val="000000"/>
              </w:rPr>
              <w:t>电话： </w:t>
            </w:r>
          </w:p>
          <w:p w14:paraId="7D8EC4DF">
            <w:pPr>
              <w:spacing w:line="480" w:lineRule="auto"/>
              <w:rPr>
                <w:rFonts w:ascii="宋体" w:hAnsi="宋体" w:cs="宋体"/>
                <w:sz w:val="24"/>
              </w:rPr>
            </w:pPr>
            <w:r>
              <w:rPr>
                <w:rFonts w:hint="eastAsia"/>
                <w:color w:val="000000"/>
              </w:rPr>
              <w:t>地址：</w:t>
            </w:r>
          </w:p>
        </w:tc>
      </w:tr>
    </w:tbl>
    <w:p w14:paraId="675E3A1D">
      <w:pPr>
        <w:pStyle w:val="14"/>
        <w:rPr>
          <w:rFonts w:ascii="宋体" w:hAnsi="宋体" w:cs="宋体"/>
          <w:sz w:val="24"/>
        </w:rPr>
      </w:pPr>
    </w:p>
    <w:p w14:paraId="07B3BE39">
      <w:pPr>
        <w:rPr>
          <w:rFonts w:ascii="仿宋_GB2312" w:hAnsi="宋体" w:eastAsia="仿宋_GB2312"/>
          <w:b/>
          <w:sz w:val="36"/>
          <w:szCs w:val="36"/>
        </w:rPr>
      </w:pPr>
      <w:r>
        <w:rPr>
          <w:rFonts w:hint="eastAsia" w:ascii="仿宋_GB2312" w:hAnsi="宋体" w:eastAsia="仿宋_GB2312"/>
          <w:b/>
          <w:sz w:val="36"/>
          <w:szCs w:val="36"/>
        </w:rPr>
        <w:br w:type="page"/>
      </w:r>
    </w:p>
    <w:p w14:paraId="23652FA0">
      <w:pPr>
        <w:snapToGrid w:val="0"/>
        <w:spacing w:line="400" w:lineRule="atLeast"/>
        <w:ind w:firstLine="723" w:firstLineChars="200"/>
        <w:jc w:val="center"/>
        <w:outlineLvl w:val="0"/>
        <w:rPr>
          <w:rFonts w:ascii="仿宋_GB2312" w:hAnsi="宋体" w:eastAsia="仿宋_GB2312"/>
          <w:b/>
          <w:sz w:val="36"/>
          <w:szCs w:val="36"/>
        </w:rPr>
      </w:pPr>
      <w:r>
        <w:rPr>
          <w:rFonts w:hint="eastAsia" w:ascii="仿宋_GB2312" w:hAnsi="宋体" w:eastAsia="仿宋_GB2312"/>
          <w:b/>
          <w:sz w:val="36"/>
          <w:szCs w:val="36"/>
        </w:rPr>
        <w:t>第六部分  质疑提出和处理</w:t>
      </w:r>
    </w:p>
    <w:p w14:paraId="302DE1FE">
      <w:pPr>
        <w:pStyle w:val="9"/>
        <w:snapToGrid w:val="0"/>
        <w:spacing w:line="400" w:lineRule="atLeast"/>
        <w:ind w:left="0" w:leftChars="0" w:firstLine="640" w:firstLineChars="200"/>
        <w:contextualSpacing/>
        <w:rPr>
          <w:rFonts w:ascii="仿宋_GB2312" w:hAnsi="宋体" w:eastAsia="仿宋_GB2312"/>
          <w:sz w:val="32"/>
          <w:szCs w:val="32"/>
        </w:rPr>
      </w:pPr>
    </w:p>
    <w:p w14:paraId="519DBE71">
      <w:pPr>
        <w:snapToGrid w:val="0"/>
        <w:spacing w:after="120" w:line="400" w:lineRule="atLeast"/>
        <w:ind w:firstLine="422" w:firstLineChars="200"/>
        <w:contextualSpacing/>
        <w:rPr>
          <w:rFonts w:eastAsia="仿宋_GB2312"/>
          <w:sz w:val="32"/>
          <w:szCs w:val="32"/>
        </w:rPr>
      </w:pPr>
      <w:r>
        <w:rPr>
          <w:b/>
          <w:bCs/>
          <w:u w:val="thick" w:color="FF0000"/>
        </w:rPr>
        <w:t>质疑函格式参见附件</w:t>
      </w:r>
      <w:r>
        <w:rPr>
          <w:b/>
          <w:bCs/>
        </w:rPr>
        <w:t>。</w:t>
      </w:r>
    </w:p>
    <w:p w14:paraId="331CAE71">
      <w:pPr>
        <w:pStyle w:val="9"/>
        <w:snapToGrid w:val="0"/>
        <w:spacing w:line="480" w:lineRule="exact"/>
        <w:ind w:firstLine="480" w:firstLineChars="200"/>
        <w:contextualSpacing/>
        <w:rPr>
          <w:sz w:val="24"/>
        </w:rPr>
      </w:pPr>
      <w:r>
        <w:rPr>
          <w:sz w:val="24"/>
        </w:rPr>
        <w:t>一、质疑的提出</w:t>
      </w:r>
    </w:p>
    <w:p w14:paraId="3E458930">
      <w:pPr>
        <w:pStyle w:val="9"/>
        <w:snapToGrid w:val="0"/>
        <w:spacing w:line="480" w:lineRule="exact"/>
        <w:ind w:firstLine="480" w:firstLineChars="200"/>
        <w:contextualSpacing/>
        <w:rPr>
          <w:sz w:val="24"/>
        </w:rPr>
      </w:pPr>
      <w:r>
        <w:rPr>
          <w:sz w:val="24"/>
        </w:rPr>
        <w:t xml:space="preserve">(一)质疑人的身份要求      </w:t>
      </w:r>
    </w:p>
    <w:p w14:paraId="480EE3D2">
      <w:pPr>
        <w:pStyle w:val="9"/>
        <w:snapToGrid w:val="0"/>
        <w:spacing w:line="480" w:lineRule="exact"/>
        <w:ind w:firstLine="480" w:firstLineChars="200"/>
        <w:contextualSpacing/>
        <w:rPr>
          <w:sz w:val="24"/>
        </w:rPr>
      </w:pPr>
      <w:r>
        <w:rPr>
          <w:sz w:val="24"/>
        </w:rPr>
        <w:t>1.提出质疑的供应商应当是参与所质疑项目采购活动的供应商。</w:t>
      </w:r>
    </w:p>
    <w:p w14:paraId="1C4805B6">
      <w:pPr>
        <w:pStyle w:val="9"/>
        <w:snapToGrid w:val="0"/>
        <w:spacing w:line="480" w:lineRule="exact"/>
        <w:ind w:firstLine="480" w:firstLineChars="200"/>
        <w:contextualSpacing/>
        <w:rPr>
          <w:sz w:val="24"/>
        </w:rPr>
      </w:pPr>
      <w:r>
        <w:rPr>
          <w:sz w:val="24"/>
        </w:rPr>
        <w:t>2.潜在供应商已依法获取其可质疑的采购文件的，可以对该文件提出质疑。对采购文件提出质疑的，应当在获取采购文件或者采购文件公告期限届满之日起7个工作日内提出。</w:t>
      </w:r>
    </w:p>
    <w:p w14:paraId="129DBCBC">
      <w:pPr>
        <w:pStyle w:val="9"/>
        <w:snapToGrid w:val="0"/>
        <w:spacing w:line="480" w:lineRule="exact"/>
        <w:ind w:firstLine="480" w:firstLineChars="200"/>
        <w:contextualSpacing/>
        <w:rPr>
          <w:sz w:val="24"/>
        </w:rPr>
      </w:pPr>
      <w:r>
        <w:rPr>
          <w:sz w:val="24"/>
        </w:rPr>
        <w:t xml:space="preserve">(二)质疑提出的格式要求   </w:t>
      </w:r>
    </w:p>
    <w:p w14:paraId="0F85D2C1">
      <w:pPr>
        <w:pStyle w:val="9"/>
        <w:snapToGrid w:val="0"/>
        <w:spacing w:line="480" w:lineRule="exact"/>
        <w:ind w:firstLine="480" w:firstLineChars="200"/>
        <w:contextualSpacing/>
        <w:rPr>
          <w:sz w:val="24"/>
        </w:rPr>
      </w:pPr>
      <w:r>
        <w:rPr>
          <w:sz w:val="24"/>
        </w:rPr>
        <w:t>1.质疑必须按《政府采购法》、《政府采购法实施条例》及《江苏省政府采购供应商监督管理暂行办法》的相关规定提交，质疑实行实名制，不得进行虚假、恶意质疑，未按上述要求提交的质疑函，采购人和采购代理机构有权不予受理。</w:t>
      </w:r>
    </w:p>
    <w:p w14:paraId="6D9D0E0A">
      <w:pPr>
        <w:pStyle w:val="9"/>
        <w:snapToGrid w:val="0"/>
        <w:spacing w:line="480" w:lineRule="exact"/>
        <w:ind w:firstLine="480" w:firstLineChars="200"/>
        <w:contextualSpacing/>
        <w:rPr>
          <w:sz w:val="24"/>
        </w:rPr>
      </w:pPr>
      <w:r>
        <w:rPr>
          <w:sz w:val="24"/>
        </w:rPr>
        <w:t xml:space="preserve">2.质疑函应包括：    </w:t>
      </w:r>
    </w:p>
    <w:p w14:paraId="0C319A66">
      <w:pPr>
        <w:pStyle w:val="9"/>
        <w:snapToGrid w:val="0"/>
        <w:spacing w:line="480" w:lineRule="exact"/>
        <w:ind w:firstLine="480" w:firstLineChars="200"/>
        <w:contextualSpacing/>
        <w:rPr>
          <w:sz w:val="24"/>
        </w:rPr>
      </w:pPr>
      <w:r>
        <w:rPr>
          <w:sz w:val="24"/>
        </w:rPr>
        <w:t>（1）质疑</w:t>
      </w:r>
      <w:r>
        <w:rPr>
          <w:rFonts w:hint="eastAsia"/>
          <w:sz w:val="24"/>
        </w:rPr>
        <w:t>供应商</w:t>
      </w:r>
      <w:r>
        <w:rPr>
          <w:sz w:val="24"/>
        </w:rPr>
        <w:t>的名称、地址、邮编、联系人及联系电话；</w:t>
      </w:r>
    </w:p>
    <w:p w14:paraId="3178C8CB">
      <w:pPr>
        <w:pStyle w:val="9"/>
        <w:snapToGrid w:val="0"/>
        <w:spacing w:line="480" w:lineRule="exact"/>
        <w:ind w:firstLine="480" w:firstLineChars="200"/>
        <w:contextualSpacing/>
        <w:rPr>
          <w:sz w:val="24"/>
        </w:rPr>
      </w:pPr>
      <w:r>
        <w:rPr>
          <w:sz w:val="24"/>
        </w:rPr>
        <w:t>（2）质疑项目的名称、编号；</w:t>
      </w:r>
    </w:p>
    <w:p w14:paraId="6D50EB73">
      <w:pPr>
        <w:pStyle w:val="9"/>
        <w:snapToGrid w:val="0"/>
        <w:spacing w:line="480" w:lineRule="exact"/>
        <w:ind w:firstLine="480" w:firstLineChars="200"/>
        <w:contextualSpacing/>
        <w:rPr>
          <w:sz w:val="24"/>
        </w:rPr>
      </w:pPr>
      <w:r>
        <w:rPr>
          <w:sz w:val="24"/>
        </w:rPr>
        <w:t>（3）具体、明确的质疑事项和与质疑事项相关的请求；</w:t>
      </w:r>
    </w:p>
    <w:p w14:paraId="5C1B437A">
      <w:pPr>
        <w:pStyle w:val="9"/>
        <w:snapToGrid w:val="0"/>
        <w:spacing w:line="480" w:lineRule="exact"/>
        <w:ind w:firstLine="480" w:firstLineChars="200"/>
        <w:contextualSpacing/>
        <w:rPr>
          <w:sz w:val="24"/>
        </w:rPr>
      </w:pPr>
      <w:r>
        <w:rPr>
          <w:sz w:val="24"/>
        </w:rPr>
        <w:t>（4）事实依据；</w:t>
      </w:r>
    </w:p>
    <w:p w14:paraId="06D4AB88">
      <w:pPr>
        <w:pStyle w:val="9"/>
        <w:snapToGrid w:val="0"/>
        <w:spacing w:line="480" w:lineRule="exact"/>
        <w:ind w:firstLine="480" w:firstLineChars="200"/>
        <w:contextualSpacing/>
        <w:rPr>
          <w:sz w:val="24"/>
        </w:rPr>
      </w:pPr>
      <w:r>
        <w:rPr>
          <w:sz w:val="24"/>
        </w:rPr>
        <w:t xml:space="preserve">（5）必要的法律依据；                          </w:t>
      </w:r>
    </w:p>
    <w:p w14:paraId="03BF9BDF">
      <w:pPr>
        <w:pStyle w:val="9"/>
        <w:snapToGrid w:val="0"/>
        <w:spacing w:line="480" w:lineRule="exact"/>
        <w:ind w:firstLine="480" w:firstLineChars="200"/>
        <w:contextualSpacing/>
        <w:rPr>
          <w:sz w:val="24"/>
        </w:rPr>
      </w:pPr>
      <w:r>
        <w:rPr>
          <w:sz w:val="24"/>
        </w:rPr>
        <w:t>（6）提出质疑的日期。</w:t>
      </w:r>
    </w:p>
    <w:p w14:paraId="7FB9CA23">
      <w:pPr>
        <w:pStyle w:val="9"/>
        <w:snapToGrid w:val="0"/>
        <w:spacing w:line="480" w:lineRule="exact"/>
        <w:ind w:firstLine="480" w:firstLineChars="200"/>
        <w:contextualSpacing/>
        <w:rPr>
          <w:sz w:val="24"/>
        </w:rPr>
      </w:pPr>
      <w:r>
        <w:rPr>
          <w:sz w:val="24"/>
        </w:rPr>
        <w:t>（7）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采购人、采购代理机构将不予受理。质疑人委托代理质疑的，应当提交授权委托书，并载明委托代理的具体权限和事项。</w:t>
      </w:r>
    </w:p>
    <w:p w14:paraId="134ED3C2">
      <w:pPr>
        <w:pStyle w:val="9"/>
        <w:snapToGrid w:val="0"/>
        <w:spacing w:line="480" w:lineRule="exact"/>
        <w:ind w:firstLine="480" w:firstLineChars="200"/>
        <w:contextualSpacing/>
        <w:rPr>
          <w:sz w:val="24"/>
        </w:rPr>
      </w:pPr>
      <w:r>
        <w:rPr>
          <w:sz w:val="24"/>
        </w:rPr>
        <w:t>3.质疑函需遵循的原则：</w:t>
      </w:r>
    </w:p>
    <w:p w14:paraId="421AB03A">
      <w:pPr>
        <w:pStyle w:val="9"/>
        <w:snapToGrid w:val="0"/>
        <w:spacing w:line="480" w:lineRule="exact"/>
        <w:ind w:firstLine="480" w:firstLineChars="200"/>
        <w:contextualSpacing/>
        <w:rPr>
          <w:sz w:val="24"/>
        </w:rPr>
      </w:pPr>
      <w:r>
        <w:rPr>
          <w:sz w:val="24"/>
        </w:rPr>
        <w:t>提出质疑时，必须坚持“谁主张，谁举证”、“实事求是”的原则，不能臆测。属于须由法定部门调查、侦查或先行作出相关认定的事项，质疑人应当依法申请具有法定职权的部门查清、认定，并将相关结果提供给采购人。采购人不具有法定调查、认定权限。</w:t>
      </w:r>
    </w:p>
    <w:p w14:paraId="5CAA9561">
      <w:pPr>
        <w:pStyle w:val="9"/>
        <w:snapToGrid w:val="0"/>
        <w:spacing w:line="480" w:lineRule="exact"/>
        <w:ind w:firstLine="480" w:firstLineChars="200"/>
        <w:contextualSpacing/>
        <w:rPr>
          <w:sz w:val="24"/>
        </w:rPr>
      </w:pPr>
      <w:r>
        <w:rPr>
          <w:sz w:val="24"/>
        </w:rPr>
        <w:t>（三）质疑提出的时效要求</w:t>
      </w:r>
    </w:p>
    <w:p w14:paraId="3711737E">
      <w:pPr>
        <w:pStyle w:val="9"/>
        <w:snapToGrid w:val="0"/>
        <w:spacing w:line="480" w:lineRule="exact"/>
        <w:ind w:firstLine="480" w:firstLineChars="200"/>
        <w:contextualSpacing/>
        <w:rPr>
          <w:sz w:val="24"/>
        </w:rPr>
      </w:pPr>
      <w:r>
        <w:rPr>
          <w:sz w:val="24"/>
        </w:rPr>
        <w:t>1.</w:t>
      </w:r>
      <w:r>
        <w:rPr>
          <w:rFonts w:hint="eastAsia"/>
          <w:sz w:val="24"/>
        </w:rPr>
        <w:t>供应商</w:t>
      </w:r>
      <w:r>
        <w:rPr>
          <w:sz w:val="24"/>
        </w:rPr>
        <w:t xml:space="preserve">认为采购文件、采购过程和采购结果使自己的权益受到损害的，可以在知道或应知其权益受到损害之日起七个工作日内，以书面形式向采购人、采购代理机构提出质疑。上述应知其权益受到损害之日，是指：                       </w:t>
      </w:r>
    </w:p>
    <w:p w14:paraId="51D8ECA7">
      <w:pPr>
        <w:pStyle w:val="9"/>
        <w:snapToGrid w:val="0"/>
        <w:spacing w:line="480" w:lineRule="exact"/>
        <w:ind w:firstLine="480" w:firstLineChars="200"/>
        <w:contextualSpacing/>
        <w:rPr>
          <w:sz w:val="24"/>
        </w:rPr>
      </w:pPr>
      <w:r>
        <w:rPr>
          <w:sz w:val="24"/>
        </w:rPr>
        <w:t>（1）对可以质疑的采购文件提出质疑的，为收到采购文件之日或者采购文件公告期限届满之日；</w:t>
      </w:r>
    </w:p>
    <w:p w14:paraId="1BD7DA7F">
      <w:pPr>
        <w:pStyle w:val="9"/>
        <w:snapToGrid w:val="0"/>
        <w:spacing w:line="480" w:lineRule="exact"/>
        <w:ind w:firstLine="480" w:firstLineChars="200"/>
        <w:contextualSpacing/>
        <w:rPr>
          <w:sz w:val="24"/>
        </w:rPr>
      </w:pPr>
      <w:r>
        <w:rPr>
          <w:sz w:val="24"/>
        </w:rPr>
        <w:t>（2）对采购过程提出质疑的，为各采购程序环节结束之日；</w:t>
      </w:r>
    </w:p>
    <w:p w14:paraId="13C1EEDB">
      <w:pPr>
        <w:pStyle w:val="9"/>
        <w:snapToGrid w:val="0"/>
        <w:spacing w:line="480" w:lineRule="exact"/>
        <w:ind w:firstLine="480" w:firstLineChars="200"/>
        <w:contextualSpacing/>
        <w:rPr>
          <w:sz w:val="24"/>
        </w:rPr>
      </w:pPr>
      <w:r>
        <w:rPr>
          <w:sz w:val="24"/>
        </w:rPr>
        <w:t>（3）对中标或者成交结果提出质疑的，为中标或者成交结果公告期限届满之日。</w:t>
      </w:r>
    </w:p>
    <w:p w14:paraId="4C127428">
      <w:pPr>
        <w:pStyle w:val="9"/>
        <w:snapToGrid w:val="0"/>
        <w:spacing w:line="480" w:lineRule="exact"/>
        <w:ind w:firstLine="480" w:firstLineChars="200"/>
        <w:contextualSpacing/>
        <w:rPr>
          <w:sz w:val="24"/>
        </w:rPr>
      </w:pPr>
      <w:r>
        <w:rPr>
          <w:rFonts w:hint="eastAsia"/>
          <w:sz w:val="24"/>
        </w:rPr>
        <w:t>供应商</w:t>
      </w:r>
      <w:r>
        <w:rPr>
          <w:sz w:val="24"/>
        </w:rPr>
        <w:t>认为采购文件使自己的权益受到损害的，可以向采购人、采购代理机构提出质疑；</w:t>
      </w:r>
      <w:r>
        <w:rPr>
          <w:rFonts w:hint="eastAsia"/>
          <w:sz w:val="24"/>
        </w:rPr>
        <w:t>供应商</w:t>
      </w:r>
      <w:r>
        <w:rPr>
          <w:sz w:val="24"/>
        </w:rPr>
        <w:t>认为采购过程和采购结果使自己的权益受到损害的，可以以书面形式向采购人、采购代理机构提出质疑。</w:t>
      </w:r>
    </w:p>
    <w:p w14:paraId="150352F4">
      <w:pPr>
        <w:pStyle w:val="9"/>
        <w:snapToGrid w:val="0"/>
        <w:spacing w:line="480" w:lineRule="exact"/>
        <w:ind w:firstLine="480" w:firstLineChars="200"/>
        <w:contextualSpacing/>
        <w:rPr>
          <w:sz w:val="24"/>
        </w:rPr>
      </w:pPr>
      <w:r>
        <w:rPr>
          <w:sz w:val="24"/>
        </w:rPr>
        <w:t>2.</w:t>
      </w:r>
      <w:r>
        <w:rPr>
          <w:rFonts w:hint="eastAsia"/>
          <w:sz w:val="24"/>
        </w:rPr>
        <w:t>供应商</w:t>
      </w:r>
      <w:r>
        <w:rPr>
          <w:sz w:val="24"/>
        </w:rPr>
        <w:t xml:space="preserve">应在法定质疑期一次性提出针对同一采购程序环节的质疑。                         </w:t>
      </w:r>
    </w:p>
    <w:p w14:paraId="2E5EF153">
      <w:pPr>
        <w:pStyle w:val="9"/>
        <w:snapToGrid w:val="0"/>
        <w:spacing w:line="480" w:lineRule="exact"/>
        <w:ind w:firstLine="480" w:firstLineChars="200"/>
        <w:contextualSpacing/>
        <w:rPr>
          <w:sz w:val="24"/>
        </w:rPr>
      </w:pPr>
      <w:r>
        <w:rPr>
          <w:sz w:val="24"/>
        </w:rPr>
        <w:t>二、《质疑函》的受理和答复</w:t>
      </w:r>
    </w:p>
    <w:p w14:paraId="0E4B2314">
      <w:pPr>
        <w:pStyle w:val="9"/>
        <w:snapToGrid w:val="0"/>
        <w:spacing w:line="480" w:lineRule="exact"/>
        <w:ind w:firstLine="480" w:firstLineChars="200"/>
        <w:contextualSpacing/>
        <w:rPr>
          <w:sz w:val="24"/>
        </w:rPr>
      </w:pPr>
      <w:r>
        <w:rPr>
          <w:sz w:val="24"/>
        </w:rPr>
        <w:t>1.采购人、采购代理机构收到质疑函后，将对质疑的形式和内容进行审查，如质疑函内容、格式不符合规定，需告知质疑人进行补正。</w:t>
      </w:r>
    </w:p>
    <w:p w14:paraId="76F9F98F">
      <w:pPr>
        <w:pStyle w:val="9"/>
        <w:snapToGrid w:val="0"/>
        <w:spacing w:line="480" w:lineRule="exact"/>
        <w:ind w:firstLine="480" w:firstLineChars="200"/>
        <w:contextualSpacing/>
        <w:rPr>
          <w:sz w:val="24"/>
        </w:rPr>
      </w:pPr>
      <w:r>
        <w:rPr>
          <w:sz w:val="24"/>
        </w:rPr>
        <w:t>2. 质疑人应当在法定质疑期限内进行补正并重新提交质疑函，拒不补正或者在法定期限内未重新提交质疑函的，为无效质疑，不予受理。</w:t>
      </w:r>
    </w:p>
    <w:p w14:paraId="376C71BC">
      <w:pPr>
        <w:pStyle w:val="9"/>
        <w:snapToGrid w:val="0"/>
        <w:spacing w:line="480" w:lineRule="exact"/>
        <w:ind w:firstLine="480" w:firstLineChars="200"/>
        <w:contextualSpacing/>
        <w:rPr>
          <w:sz w:val="24"/>
        </w:rPr>
      </w:pPr>
      <w:r>
        <w:rPr>
          <w:sz w:val="24"/>
        </w:rPr>
        <w:t>3.采购人、采购代理机构答复供应商质疑应当采用书面方式并依法送达，质疑供应商或其委托代理人拒绝签收的视为已经送达。</w:t>
      </w:r>
    </w:p>
    <w:p w14:paraId="0216FB15">
      <w:pPr>
        <w:pStyle w:val="9"/>
        <w:snapToGrid w:val="0"/>
        <w:spacing w:line="480" w:lineRule="exact"/>
        <w:ind w:firstLine="480" w:firstLineChars="200"/>
        <w:contextualSpacing/>
        <w:rPr>
          <w:sz w:val="24"/>
        </w:rPr>
      </w:pPr>
      <w:r>
        <w:rPr>
          <w:sz w:val="24"/>
        </w:rPr>
        <w:t>4.采购人负责供应商质疑答复。采购人委托采购代理机构采购的，采购代理机构在委托授权范围内作出答复。</w:t>
      </w:r>
    </w:p>
    <w:p w14:paraId="37A7A3DA">
      <w:pPr>
        <w:pStyle w:val="9"/>
        <w:snapToGrid w:val="0"/>
        <w:spacing w:line="480" w:lineRule="exact"/>
        <w:ind w:firstLine="480" w:firstLineChars="200"/>
        <w:contextualSpacing/>
        <w:rPr>
          <w:sz w:val="24"/>
        </w:rPr>
      </w:pPr>
      <w:r>
        <w:rPr>
          <w:sz w:val="24"/>
        </w:rPr>
        <w:t>三、质疑处理</w:t>
      </w:r>
    </w:p>
    <w:p w14:paraId="7A531495">
      <w:pPr>
        <w:pStyle w:val="9"/>
        <w:snapToGrid w:val="0"/>
        <w:spacing w:line="480" w:lineRule="exact"/>
        <w:ind w:firstLine="480" w:firstLineChars="200"/>
        <w:contextualSpacing/>
        <w:rPr>
          <w:sz w:val="24"/>
        </w:rPr>
      </w:pPr>
      <w:r>
        <w:rPr>
          <w:sz w:val="24"/>
        </w:rPr>
        <w:t>1. 质疑成立的处理</w:t>
      </w:r>
    </w:p>
    <w:p w14:paraId="5478EA60">
      <w:pPr>
        <w:pStyle w:val="9"/>
        <w:snapToGrid w:val="0"/>
        <w:spacing w:line="480" w:lineRule="exact"/>
        <w:ind w:firstLine="480" w:firstLineChars="200"/>
        <w:contextualSpacing/>
        <w:rPr>
          <w:sz w:val="24"/>
        </w:rPr>
      </w:pPr>
      <w:r>
        <w:rPr>
          <w:sz w:val="24"/>
        </w:rPr>
        <w:t xml:space="preserve">（1）对于内容、格式符合规定的质疑函，采购人、采购代理机构在收到投标供应商的书面质疑后七个工作日内作出书面答复，但答复的内容不得涉及商业秘密。                       </w:t>
      </w:r>
    </w:p>
    <w:p w14:paraId="308FBDB5">
      <w:pPr>
        <w:pStyle w:val="9"/>
        <w:snapToGrid w:val="0"/>
        <w:spacing w:line="480" w:lineRule="exact"/>
        <w:ind w:firstLine="480" w:firstLineChars="200"/>
        <w:contextualSpacing/>
        <w:rPr>
          <w:sz w:val="24"/>
        </w:rPr>
      </w:pPr>
      <w:r>
        <w:rPr>
          <w:sz w:val="24"/>
        </w:rPr>
        <w:t>（2）对采购文件提出的质疑，依法通过澄清或者修改可以继续开展采购活动的，澄清或者修改采购文件后继续开展采购活动；否则应当修改采购文件后重新开展采购活动。</w:t>
      </w:r>
    </w:p>
    <w:p w14:paraId="60159153">
      <w:pPr>
        <w:pStyle w:val="9"/>
        <w:snapToGrid w:val="0"/>
        <w:spacing w:line="480" w:lineRule="exact"/>
        <w:ind w:firstLine="480" w:firstLineChars="200"/>
        <w:contextualSpacing/>
        <w:rPr>
          <w:sz w:val="24"/>
        </w:rPr>
      </w:pPr>
      <w:r>
        <w:rPr>
          <w:sz w:val="24"/>
        </w:rPr>
        <w:t>（3）对采购过程、中标或者成交结果提出的质疑，合格供应商符合法定数量时，可以从合格的候选人中另行确定中标、成交供应商的，应当依法另行确定中标供应商；否则应当重新开展采购活动。</w:t>
      </w:r>
    </w:p>
    <w:p w14:paraId="2955B7D6">
      <w:pPr>
        <w:pStyle w:val="9"/>
        <w:snapToGrid w:val="0"/>
        <w:spacing w:line="480" w:lineRule="exact"/>
        <w:ind w:firstLine="480" w:firstLineChars="200"/>
        <w:contextualSpacing/>
        <w:rPr>
          <w:sz w:val="24"/>
        </w:rPr>
      </w:pPr>
      <w:r>
        <w:rPr>
          <w:sz w:val="24"/>
        </w:rPr>
        <w:t>质疑答复导致中标、成交结果改变的，采购人或者采购代理机构应当将有关情况书面报告本级财政部门。</w:t>
      </w:r>
    </w:p>
    <w:p w14:paraId="4A27084B">
      <w:pPr>
        <w:pStyle w:val="9"/>
        <w:snapToGrid w:val="0"/>
        <w:spacing w:line="480" w:lineRule="exact"/>
        <w:ind w:firstLine="480" w:firstLineChars="200"/>
        <w:contextualSpacing/>
        <w:rPr>
          <w:sz w:val="24"/>
        </w:rPr>
      </w:pPr>
      <w:r>
        <w:rPr>
          <w:sz w:val="24"/>
        </w:rPr>
        <w:t>2.质疑不成立的处理</w:t>
      </w:r>
    </w:p>
    <w:p w14:paraId="698C9659">
      <w:pPr>
        <w:pStyle w:val="9"/>
        <w:snapToGrid w:val="0"/>
        <w:spacing w:line="480" w:lineRule="exact"/>
        <w:ind w:firstLine="480" w:firstLineChars="200"/>
        <w:contextualSpacing/>
        <w:rPr>
          <w:sz w:val="24"/>
        </w:rPr>
      </w:pPr>
      <w:r>
        <w:rPr>
          <w:sz w:val="24"/>
        </w:rPr>
        <w:t xml:space="preserve">若质疑不成立，或者成立未对中标、成交结果构成影响的，继续开展采购活动。                  </w:t>
      </w:r>
    </w:p>
    <w:p w14:paraId="7E224E08">
      <w:pPr>
        <w:pStyle w:val="9"/>
        <w:snapToGrid w:val="0"/>
        <w:spacing w:line="480" w:lineRule="exact"/>
        <w:ind w:firstLine="480" w:firstLineChars="200"/>
        <w:contextualSpacing/>
        <w:rPr>
          <w:sz w:val="24"/>
        </w:rPr>
      </w:pPr>
      <w:r>
        <w:rPr>
          <w:sz w:val="24"/>
        </w:rPr>
        <w:t xml:space="preserve">3.虚假质疑的处理          </w:t>
      </w:r>
    </w:p>
    <w:p w14:paraId="1B2FCEBB">
      <w:pPr>
        <w:pStyle w:val="9"/>
        <w:snapToGrid w:val="0"/>
        <w:spacing w:line="480" w:lineRule="exact"/>
        <w:ind w:firstLine="480" w:firstLineChars="200"/>
        <w:contextualSpacing/>
        <w:rPr>
          <w:sz w:val="24"/>
        </w:rPr>
      </w:pPr>
      <w:r>
        <w:rPr>
          <w:sz w:val="24"/>
        </w:rPr>
        <w:t>（1）</w:t>
      </w:r>
      <w:r>
        <w:rPr>
          <w:rFonts w:hint="eastAsia"/>
          <w:sz w:val="24"/>
        </w:rPr>
        <w:t>供应商</w:t>
      </w:r>
      <w:r>
        <w:rPr>
          <w:sz w:val="24"/>
        </w:rPr>
        <w:t>提出书面质疑必须有理、有据，不得恶意质疑或提交虚假质疑。否则，一经查实，采购人有权依据政府采购的有关规定，报请政府采购监管部门对该</w:t>
      </w:r>
      <w:r>
        <w:rPr>
          <w:rFonts w:hint="eastAsia"/>
          <w:sz w:val="24"/>
        </w:rPr>
        <w:t>供应商</w:t>
      </w:r>
      <w:r>
        <w:rPr>
          <w:sz w:val="24"/>
        </w:rPr>
        <w:t xml:space="preserve">进行相应的行政处罚。                          </w:t>
      </w:r>
    </w:p>
    <w:p w14:paraId="782BB72D">
      <w:pPr>
        <w:pStyle w:val="9"/>
        <w:snapToGrid w:val="0"/>
        <w:spacing w:line="480" w:lineRule="exact"/>
        <w:ind w:firstLine="480" w:firstLineChars="200"/>
        <w:contextualSpacing/>
        <w:rPr>
          <w:sz w:val="24"/>
        </w:rPr>
      </w:pPr>
      <w:r>
        <w:rPr>
          <w:sz w:val="24"/>
        </w:rPr>
        <w:t>（2）在江苏省范围内一年累计三次以上质疑，均查无实据的供应商将按失信行为记入该注册供应商诚信档案中。</w:t>
      </w:r>
    </w:p>
    <w:p w14:paraId="57CD2B71">
      <w:pPr>
        <w:autoSpaceDE w:val="0"/>
        <w:autoSpaceDN w:val="0"/>
        <w:adjustRightInd w:val="0"/>
        <w:snapToGrid w:val="0"/>
        <w:spacing w:line="300" w:lineRule="auto"/>
        <w:ind w:left="4513" w:right="210" w:hanging="4513"/>
        <w:jc w:val="center"/>
        <w:rPr>
          <w:sz w:val="24"/>
        </w:rPr>
        <w:sectPr>
          <w:footerReference r:id="rId3" w:type="default"/>
          <w:pgSz w:w="11907" w:h="16839"/>
          <w:pgMar w:top="1418" w:right="1588" w:bottom="1418" w:left="1588" w:header="851" w:footer="851" w:gutter="0"/>
          <w:cols w:space="720" w:num="1"/>
          <w:docGrid w:linePitch="286" w:charSpace="0"/>
        </w:sectPr>
      </w:pPr>
      <w:r>
        <w:rPr>
          <w:sz w:val="24"/>
        </w:rPr>
        <w:t>（3）采购人、采购代理机构受理质疑和答复相关咨询，联系电话详见</w:t>
      </w:r>
      <w:r>
        <w:rPr>
          <w:rFonts w:hint="eastAsia"/>
          <w:sz w:val="24"/>
        </w:rPr>
        <w:t>采购</w:t>
      </w:r>
      <w:r>
        <w:rPr>
          <w:sz w:val="24"/>
        </w:rPr>
        <w:t>公告。</w:t>
      </w:r>
    </w:p>
    <w:p w14:paraId="5628EDE4">
      <w:pPr>
        <w:autoSpaceDE w:val="0"/>
        <w:autoSpaceDN w:val="0"/>
        <w:adjustRightInd w:val="0"/>
        <w:snapToGrid w:val="0"/>
        <w:spacing w:line="300" w:lineRule="auto"/>
        <w:ind w:left="4513" w:right="210" w:hanging="4513"/>
        <w:jc w:val="center"/>
        <w:rPr>
          <w:rFonts w:ascii="仿宋_GB2312" w:eastAsia="仿宋_GB2312"/>
          <w:b/>
          <w:bCs/>
          <w:sz w:val="36"/>
          <w:szCs w:val="36"/>
          <w:lang w:val="zh-CN"/>
        </w:rPr>
      </w:pPr>
      <w:r>
        <w:rPr>
          <w:rFonts w:hint="eastAsia" w:ascii="仿宋_GB2312" w:eastAsia="仿宋_GB2312"/>
          <w:b/>
          <w:bCs/>
          <w:sz w:val="36"/>
          <w:szCs w:val="36"/>
          <w:lang w:val="zh-CN"/>
        </w:rPr>
        <w:t>第七部分  响应文件组成</w:t>
      </w:r>
    </w:p>
    <w:p w14:paraId="57B653DD">
      <w:pPr>
        <w:snapToGrid w:val="0"/>
        <w:spacing w:line="480" w:lineRule="exact"/>
        <w:ind w:firstLine="482" w:firstLineChars="200"/>
        <w:jc w:val="left"/>
        <w:rPr>
          <w:b/>
          <w:sz w:val="24"/>
        </w:rPr>
      </w:pPr>
      <w:r>
        <w:rPr>
          <w:b/>
          <w:sz w:val="24"/>
        </w:rPr>
        <w:t>响应文件由资格审查</w:t>
      </w:r>
      <w:r>
        <w:rPr>
          <w:rFonts w:hint="eastAsia"/>
          <w:b/>
          <w:sz w:val="24"/>
        </w:rPr>
        <w:t>文件</w:t>
      </w:r>
      <w:r>
        <w:rPr>
          <w:b/>
          <w:sz w:val="24"/>
        </w:rPr>
        <w:t>、商务技术文件</w:t>
      </w:r>
      <w:r>
        <w:rPr>
          <w:rFonts w:hint="eastAsia"/>
          <w:b/>
          <w:sz w:val="24"/>
        </w:rPr>
        <w:t>、报价</w:t>
      </w:r>
      <w:r>
        <w:rPr>
          <w:b/>
          <w:sz w:val="24"/>
        </w:rPr>
        <w:t>文件三部分组成</w:t>
      </w:r>
      <w:r>
        <w:rPr>
          <w:rFonts w:hint="eastAsia" w:ascii="宋体" w:hAnsi="宋体"/>
          <w:b/>
          <w:sz w:val="24"/>
        </w:rPr>
        <w:t>，相关</w:t>
      </w:r>
      <w:r>
        <w:rPr>
          <w:rFonts w:hint="eastAsia" w:ascii="宋体" w:hAnsi="宋体"/>
          <w:b/>
          <w:sz w:val="24"/>
          <w:lang w:val="zh-CN"/>
        </w:rPr>
        <w:t>格式参见附件</w:t>
      </w:r>
      <w:r>
        <w:rPr>
          <w:rFonts w:hint="eastAsia" w:ascii="宋体" w:hAnsi="宋体"/>
          <w:b/>
          <w:sz w:val="24"/>
        </w:rPr>
        <w:t>。</w:t>
      </w:r>
    </w:p>
    <w:p w14:paraId="3E87D9F4">
      <w:pPr>
        <w:snapToGrid w:val="0"/>
        <w:spacing w:line="480" w:lineRule="exact"/>
        <w:ind w:left="239" w:leftChars="114" w:firstLine="231" w:firstLineChars="96"/>
        <w:contextualSpacing/>
        <w:rPr>
          <w:b/>
          <w:sz w:val="24"/>
        </w:rPr>
      </w:pPr>
      <w:r>
        <w:rPr>
          <w:b/>
          <w:sz w:val="24"/>
        </w:rPr>
        <w:t>一、资格审查</w:t>
      </w:r>
      <w:r>
        <w:rPr>
          <w:rFonts w:hint="eastAsia"/>
          <w:b/>
          <w:sz w:val="24"/>
        </w:rPr>
        <w:t>文件</w:t>
      </w:r>
      <w:r>
        <w:rPr>
          <w:b/>
          <w:sz w:val="24"/>
        </w:rPr>
        <w:t>（不能出现报价、商务技术标</w:t>
      </w:r>
      <w:r>
        <w:rPr>
          <w:rFonts w:hint="eastAsia"/>
          <w:b/>
          <w:sz w:val="24"/>
          <w:lang w:val="zh-CN"/>
        </w:rPr>
        <w:t>，一标段、二标段、三标段公用</w:t>
      </w:r>
      <w:r>
        <w:rPr>
          <w:b/>
          <w:sz w:val="24"/>
        </w:rPr>
        <w:t>）</w:t>
      </w:r>
    </w:p>
    <w:p w14:paraId="08A82BF1">
      <w:pPr>
        <w:snapToGrid w:val="0"/>
        <w:spacing w:line="440" w:lineRule="exact"/>
        <w:ind w:firstLine="480" w:firstLineChars="200"/>
        <w:contextualSpacing/>
        <w:rPr>
          <w:kern w:val="0"/>
          <w:sz w:val="24"/>
          <w:szCs w:val="20"/>
          <w:lang w:val="zh-CN"/>
        </w:rPr>
      </w:pPr>
      <w:r>
        <w:rPr>
          <w:kern w:val="0"/>
          <w:sz w:val="24"/>
          <w:szCs w:val="20"/>
          <w:lang w:val="zh-CN"/>
        </w:rPr>
        <w:t>1</w:t>
      </w:r>
      <w:r>
        <w:rPr>
          <w:rFonts w:hint="eastAsia"/>
          <w:kern w:val="0"/>
          <w:sz w:val="24"/>
          <w:szCs w:val="20"/>
        </w:rPr>
        <w:t>.</w:t>
      </w:r>
      <w:r>
        <w:rPr>
          <w:rFonts w:hint="eastAsia"/>
          <w:kern w:val="0"/>
          <w:sz w:val="24"/>
          <w:szCs w:val="20"/>
          <w:lang w:val="zh-CN"/>
        </w:rPr>
        <w:t>供应商</w:t>
      </w:r>
      <w:r>
        <w:rPr>
          <w:kern w:val="0"/>
          <w:sz w:val="24"/>
          <w:szCs w:val="20"/>
          <w:lang w:val="zh-CN"/>
        </w:rPr>
        <w:t>符合《政府采购法》第二十二条规定条件的</w:t>
      </w:r>
      <w:r>
        <w:rPr>
          <w:rFonts w:hint="eastAsia"/>
          <w:kern w:val="0"/>
          <w:sz w:val="24"/>
          <w:szCs w:val="20"/>
          <w:lang w:val="zh-CN"/>
        </w:rPr>
        <w:t>声明函（格式见附件1）</w:t>
      </w:r>
      <w:r>
        <w:rPr>
          <w:kern w:val="0"/>
          <w:sz w:val="24"/>
          <w:szCs w:val="20"/>
          <w:lang w:val="zh-CN"/>
        </w:rPr>
        <w:t>；</w:t>
      </w:r>
    </w:p>
    <w:p w14:paraId="0AF78D4A">
      <w:pPr>
        <w:snapToGrid w:val="0"/>
        <w:spacing w:line="440" w:lineRule="exact"/>
        <w:ind w:firstLine="480" w:firstLineChars="200"/>
        <w:contextualSpacing/>
        <w:rPr>
          <w:kern w:val="0"/>
          <w:sz w:val="24"/>
          <w:szCs w:val="20"/>
          <w:lang w:val="zh-CN"/>
        </w:rPr>
      </w:pPr>
      <w:r>
        <w:rPr>
          <w:kern w:val="0"/>
          <w:sz w:val="24"/>
          <w:szCs w:val="20"/>
          <w:lang w:val="zh-CN"/>
        </w:rPr>
        <w:t>2</w:t>
      </w:r>
      <w:r>
        <w:rPr>
          <w:rFonts w:hint="eastAsia"/>
          <w:kern w:val="0"/>
          <w:sz w:val="24"/>
          <w:szCs w:val="20"/>
        </w:rPr>
        <w:t>.</w:t>
      </w:r>
      <w:r>
        <w:rPr>
          <w:kern w:val="0"/>
          <w:sz w:val="24"/>
          <w:szCs w:val="20"/>
          <w:lang w:val="zh-CN"/>
        </w:rPr>
        <w:t>法定代表人身份证明书</w:t>
      </w:r>
      <w:r>
        <w:rPr>
          <w:rFonts w:hint="eastAsia"/>
          <w:kern w:val="0"/>
          <w:sz w:val="24"/>
          <w:szCs w:val="20"/>
          <w:lang w:val="zh-CN"/>
        </w:rPr>
        <w:t>（格式见附件</w:t>
      </w:r>
      <w:r>
        <w:rPr>
          <w:rFonts w:hint="eastAsia"/>
          <w:kern w:val="0"/>
          <w:sz w:val="24"/>
          <w:szCs w:val="20"/>
        </w:rPr>
        <w:t>2</w:t>
      </w:r>
      <w:r>
        <w:rPr>
          <w:rFonts w:hint="eastAsia"/>
          <w:kern w:val="0"/>
          <w:sz w:val="24"/>
          <w:szCs w:val="20"/>
          <w:lang w:val="zh-CN"/>
        </w:rPr>
        <w:t>）</w:t>
      </w:r>
      <w:r>
        <w:rPr>
          <w:kern w:val="0"/>
          <w:sz w:val="24"/>
          <w:szCs w:val="20"/>
          <w:lang w:val="zh-CN"/>
        </w:rPr>
        <w:t>；</w:t>
      </w:r>
    </w:p>
    <w:p w14:paraId="2F778997">
      <w:pPr>
        <w:snapToGrid w:val="0"/>
        <w:spacing w:line="440" w:lineRule="exact"/>
        <w:ind w:firstLine="480" w:firstLineChars="200"/>
        <w:contextualSpacing/>
        <w:rPr>
          <w:kern w:val="0"/>
          <w:sz w:val="24"/>
          <w:szCs w:val="20"/>
          <w:lang w:val="zh-CN"/>
        </w:rPr>
      </w:pPr>
      <w:r>
        <w:rPr>
          <w:kern w:val="0"/>
          <w:sz w:val="24"/>
          <w:szCs w:val="20"/>
          <w:lang w:val="zh-CN"/>
        </w:rPr>
        <w:t>3</w:t>
      </w:r>
      <w:r>
        <w:rPr>
          <w:rFonts w:hint="eastAsia"/>
          <w:kern w:val="0"/>
          <w:sz w:val="24"/>
          <w:szCs w:val="20"/>
        </w:rPr>
        <w:t>.</w:t>
      </w:r>
      <w:r>
        <w:rPr>
          <w:kern w:val="0"/>
          <w:sz w:val="24"/>
          <w:szCs w:val="20"/>
          <w:lang w:val="zh-CN"/>
        </w:rPr>
        <w:t>法定代表人授权委托书原件，</w:t>
      </w:r>
      <w:r>
        <w:rPr>
          <w:rFonts w:hint="eastAsia"/>
          <w:kern w:val="0"/>
          <w:sz w:val="24"/>
          <w:szCs w:val="20"/>
          <w:lang w:val="zh-CN"/>
        </w:rPr>
        <w:t>磋商</w:t>
      </w:r>
      <w:r>
        <w:rPr>
          <w:kern w:val="0"/>
          <w:sz w:val="24"/>
          <w:szCs w:val="20"/>
          <w:lang w:val="zh-CN"/>
        </w:rPr>
        <w:t>代表本人身份证复印件</w:t>
      </w:r>
      <w:r>
        <w:rPr>
          <w:rFonts w:hint="eastAsia"/>
          <w:kern w:val="0"/>
          <w:sz w:val="24"/>
          <w:szCs w:val="20"/>
          <w:lang w:val="zh-CN"/>
        </w:rPr>
        <w:t>（格式见附件</w:t>
      </w:r>
      <w:r>
        <w:rPr>
          <w:rFonts w:hint="eastAsia"/>
          <w:kern w:val="0"/>
          <w:sz w:val="24"/>
          <w:szCs w:val="20"/>
        </w:rPr>
        <w:t>3</w:t>
      </w:r>
      <w:r>
        <w:rPr>
          <w:rFonts w:hint="eastAsia"/>
          <w:kern w:val="0"/>
          <w:sz w:val="24"/>
          <w:szCs w:val="20"/>
          <w:lang w:val="zh-CN"/>
        </w:rPr>
        <w:t>）</w:t>
      </w:r>
      <w:r>
        <w:rPr>
          <w:kern w:val="0"/>
          <w:sz w:val="24"/>
          <w:szCs w:val="20"/>
          <w:lang w:val="zh-CN"/>
        </w:rPr>
        <w:t>；</w:t>
      </w:r>
    </w:p>
    <w:p w14:paraId="3FBE3CE3">
      <w:pPr>
        <w:snapToGrid w:val="0"/>
        <w:spacing w:line="440" w:lineRule="exact"/>
        <w:ind w:firstLine="480" w:firstLineChars="200"/>
        <w:contextualSpacing/>
        <w:rPr>
          <w:kern w:val="0"/>
          <w:sz w:val="24"/>
          <w:szCs w:val="20"/>
          <w:lang w:val="zh-CN"/>
        </w:rPr>
      </w:pPr>
      <w:r>
        <w:rPr>
          <w:kern w:val="0"/>
          <w:sz w:val="24"/>
          <w:szCs w:val="20"/>
          <w:lang w:val="zh-CN"/>
        </w:rPr>
        <w:t>4</w:t>
      </w:r>
      <w:r>
        <w:rPr>
          <w:rFonts w:hint="eastAsia"/>
          <w:kern w:val="0"/>
          <w:sz w:val="24"/>
          <w:szCs w:val="20"/>
        </w:rPr>
        <w:t>.</w:t>
      </w:r>
      <w:r>
        <w:rPr>
          <w:rFonts w:hint="eastAsia"/>
          <w:sz w:val="24"/>
        </w:rPr>
        <w:t>未被“信用中国”网站（www.creditchina.gov.cn）、“中国政府采购网”（www.ccgp.gov.cn）列入失信被执行人、重大税收违法案件当事人名单、政府采购严重违法失信行为记录名单</w:t>
      </w:r>
      <w:r>
        <w:rPr>
          <w:rFonts w:hint="eastAsia"/>
          <w:kern w:val="0"/>
          <w:sz w:val="24"/>
          <w:szCs w:val="20"/>
          <w:lang w:val="zh-CN"/>
        </w:rPr>
        <w:t>（代理机构现场查询，截图留存并归档）</w:t>
      </w:r>
      <w:r>
        <w:rPr>
          <w:kern w:val="0"/>
          <w:sz w:val="24"/>
          <w:szCs w:val="20"/>
          <w:lang w:val="zh-CN"/>
        </w:rPr>
        <w:t>；</w:t>
      </w:r>
    </w:p>
    <w:p w14:paraId="1057D63A">
      <w:pPr>
        <w:snapToGrid w:val="0"/>
        <w:spacing w:line="440" w:lineRule="exact"/>
        <w:ind w:firstLine="480" w:firstLineChars="200"/>
        <w:contextualSpacing/>
        <w:rPr>
          <w:kern w:val="0"/>
          <w:sz w:val="24"/>
          <w:szCs w:val="20"/>
          <w:lang w:val="zh-CN"/>
        </w:rPr>
      </w:pPr>
      <w:r>
        <w:rPr>
          <w:kern w:val="0"/>
          <w:sz w:val="24"/>
          <w:szCs w:val="20"/>
          <w:lang w:val="zh-CN"/>
        </w:rPr>
        <w:t>5</w:t>
      </w:r>
      <w:r>
        <w:rPr>
          <w:rFonts w:hint="eastAsia"/>
          <w:kern w:val="0"/>
          <w:sz w:val="24"/>
          <w:szCs w:val="20"/>
        </w:rPr>
        <w:t>.</w:t>
      </w:r>
      <w:r>
        <w:rPr>
          <w:kern w:val="0"/>
          <w:sz w:val="24"/>
          <w:szCs w:val="20"/>
          <w:lang w:val="zh-CN"/>
        </w:rPr>
        <w:t>供应商信用承诺书</w:t>
      </w:r>
      <w:r>
        <w:rPr>
          <w:rFonts w:hint="eastAsia"/>
          <w:kern w:val="0"/>
          <w:sz w:val="24"/>
          <w:szCs w:val="20"/>
          <w:lang w:val="zh-CN"/>
        </w:rPr>
        <w:t>（格式见附件</w:t>
      </w:r>
      <w:r>
        <w:rPr>
          <w:rFonts w:hint="eastAsia"/>
          <w:kern w:val="0"/>
          <w:sz w:val="24"/>
          <w:szCs w:val="20"/>
        </w:rPr>
        <w:t>4</w:t>
      </w:r>
      <w:r>
        <w:rPr>
          <w:rFonts w:hint="eastAsia"/>
          <w:kern w:val="0"/>
          <w:sz w:val="24"/>
          <w:szCs w:val="20"/>
          <w:lang w:val="zh-CN"/>
        </w:rPr>
        <w:t>）</w:t>
      </w:r>
      <w:r>
        <w:rPr>
          <w:kern w:val="0"/>
          <w:sz w:val="24"/>
          <w:szCs w:val="20"/>
          <w:lang w:val="zh-CN"/>
        </w:rPr>
        <w:t>；</w:t>
      </w:r>
    </w:p>
    <w:p w14:paraId="09ECA165">
      <w:pPr>
        <w:snapToGrid w:val="0"/>
        <w:spacing w:line="440" w:lineRule="exact"/>
        <w:ind w:firstLine="480" w:firstLineChars="200"/>
        <w:contextualSpacing/>
        <w:rPr>
          <w:kern w:val="0"/>
          <w:sz w:val="24"/>
          <w:szCs w:val="20"/>
          <w:lang w:val="zh-CN"/>
        </w:rPr>
      </w:pPr>
      <w:r>
        <w:rPr>
          <w:kern w:val="0"/>
          <w:sz w:val="24"/>
          <w:szCs w:val="20"/>
          <w:lang w:val="zh-CN"/>
        </w:rPr>
        <w:t>6</w:t>
      </w:r>
      <w:r>
        <w:rPr>
          <w:rFonts w:hint="eastAsia"/>
          <w:kern w:val="0"/>
          <w:sz w:val="24"/>
          <w:szCs w:val="20"/>
        </w:rPr>
        <w:t>.</w:t>
      </w:r>
      <w:r>
        <w:rPr>
          <w:rFonts w:hint="eastAsia"/>
          <w:kern w:val="0"/>
          <w:sz w:val="24"/>
          <w:szCs w:val="20"/>
          <w:lang w:val="zh-CN"/>
        </w:rPr>
        <w:t>提供有效的企业法人营业执照（副本）复印件及税务登记证（副本）复印件，或者是三证合一的营业执照（副本）复印件；</w:t>
      </w:r>
    </w:p>
    <w:p w14:paraId="4EF581B6">
      <w:pPr>
        <w:snapToGrid w:val="0"/>
        <w:spacing w:line="440" w:lineRule="exact"/>
        <w:ind w:firstLine="480" w:firstLineChars="200"/>
        <w:contextualSpacing/>
        <w:rPr>
          <w:kern w:val="0"/>
          <w:sz w:val="24"/>
          <w:szCs w:val="20"/>
        </w:rPr>
      </w:pPr>
      <w:r>
        <w:rPr>
          <w:kern w:val="0"/>
          <w:sz w:val="24"/>
          <w:szCs w:val="20"/>
          <w:lang w:val="zh-CN"/>
        </w:rPr>
        <w:t>7</w:t>
      </w:r>
      <w:r>
        <w:rPr>
          <w:rFonts w:hint="eastAsia"/>
          <w:kern w:val="0"/>
          <w:sz w:val="24"/>
          <w:szCs w:val="20"/>
        </w:rPr>
        <w:t>.供应商需提供承诺书(承诺一切与视频拍摄制作有关的费用及责任由投标供应商承担，提供的所有视频不存在任何的知识产权与版权的法律纠纷，可合法使用)（格式自拟）；</w:t>
      </w:r>
    </w:p>
    <w:p w14:paraId="16639BD2">
      <w:pPr>
        <w:tabs>
          <w:tab w:val="left" w:pos="3375"/>
        </w:tabs>
        <w:autoSpaceDE w:val="0"/>
        <w:autoSpaceDN w:val="0"/>
        <w:adjustRightInd w:val="0"/>
        <w:snapToGrid w:val="0"/>
        <w:spacing w:line="480" w:lineRule="exact"/>
        <w:ind w:left="1" w:firstLine="480" w:firstLineChars="200"/>
        <w:rPr>
          <w:sz w:val="24"/>
          <w:lang w:val="zh-CN"/>
        </w:rPr>
      </w:pPr>
      <w:r>
        <w:rPr>
          <w:rFonts w:hint="eastAsia"/>
          <w:sz w:val="24"/>
        </w:rPr>
        <w:t>8.</w:t>
      </w:r>
      <w:r>
        <w:rPr>
          <w:rFonts w:hint="eastAsia"/>
          <w:sz w:val="24"/>
          <w:lang w:val="zh-CN"/>
        </w:rPr>
        <w:t>中小企业声明函</w:t>
      </w:r>
      <w:r>
        <w:rPr>
          <w:sz w:val="24"/>
          <w:lang w:val="zh-CN"/>
        </w:rPr>
        <w:t>（</w:t>
      </w:r>
      <w:r>
        <w:rPr>
          <w:rFonts w:hint="eastAsia"/>
          <w:kern w:val="0"/>
          <w:sz w:val="24"/>
          <w:szCs w:val="20"/>
          <w:lang w:val="zh-CN"/>
        </w:rPr>
        <w:t>格式见附件</w:t>
      </w:r>
      <w:r>
        <w:rPr>
          <w:rFonts w:hint="eastAsia"/>
          <w:kern w:val="0"/>
          <w:sz w:val="24"/>
          <w:szCs w:val="20"/>
        </w:rPr>
        <w:t>10</w:t>
      </w:r>
      <w:r>
        <w:rPr>
          <w:sz w:val="24"/>
          <w:lang w:val="zh-CN"/>
        </w:rPr>
        <w:t>）；</w:t>
      </w:r>
    </w:p>
    <w:p w14:paraId="65AF5C6C">
      <w:pPr>
        <w:tabs>
          <w:tab w:val="left" w:pos="3375"/>
        </w:tabs>
        <w:autoSpaceDE w:val="0"/>
        <w:autoSpaceDN w:val="0"/>
        <w:adjustRightInd w:val="0"/>
        <w:snapToGrid w:val="0"/>
        <w:spacing w:line="480" w:lineRule="exact"/>
        <w:ind w:left="1" w:firstLine="480" w:firstLineChars="200"/>
        <w:rPr>
          <w:sz w:val="24"/>
          <w:lang w:val="zh-CN"/>
        </w:rPr>
      </w:pPr>
      <w:r>
        <w:rPr>
          <w:rFonts w:hint="eastAsia"/>
          <w:sz w:val="24"/>
        </w:rPr>
        <w:t>9.</w:t>
      </w:r>
      <w:r>
        <w:rPr>
          <w:sz w:val="24"/>
          <w:lang w:val="zh-CN"/>
        </w:rPr>
        <w:t>残疾人福利性单位声明函（如有</w:t>
      </w:r>
      <w:r>
        <w:rPr>
          <w:rFonts w:hint="eastAsia"/>
          <w:sz w:val="24"/>
          <w:lang w:val="zh-CN"/>
        </w:rPr>
        <w:t>，</w:t>
      </w:r>
      <w:r>
        <w:rPr>
          <w:rFonts w:hint="eastAsia"/>
          <w:kern w:val="0"/>
          <w:sz w:val="24"/>
          <w:szCs w:val="20"/>
          <w:lang w:val="zh-CN"/>
        </w:rPr>
        <w:t>格式见附件</w:t>
      </w:r>
      <w:r>
        <w:rPr>
          <w:rFonts w:hint="eastAsia"/>
          <w:kern w:val="0"/>
          <w:sz w:val="24"/>
          <w:szCs w:val="20"/>
        </w:rPr>
        <w:t>11</w:t>
      </w:r>
      <w:r>
        <w:rPr>
          <w:sz w:val="24"/>
          <w:lang w:val="zh-CN"/>
        </w:rPr>
        <w:t>）；</w:t>
      </w:r>
    </w:p>
    <w:p w14:paraId="4C794F18">
      <w:pPr>
        <w:snapToGrid w:val="0"/>
        <w:spacing w:line="440" w:lineRule="exact"/>
        <w:ind w:firstLine="480" w:firstLineChars="200"/>
        <w:contextualSpacing/>
        <w:rPr>
          <w:kern w:val="0"/>
          <w:sz w:val="24"/>
          <w:szCs w:val="20"/>
        </w:rPr>
      </w:pPr>
      <w:r>
        <w:rPr>
          <w:rFonts w:hint="eastAsia"/>
          <w:sz w:val="24"/>
        </w:rPr>
        <w:t>10.</w:t>
      </w:r>
      <w:r>
        <w:rPr>
          <w:sz w:val="24"/>
          <w:lang w:val="zh-CN"/>
        </w:rPr>
        <w:t>监狱企业的证明（如有</w:t>
      </w:r>
      <w:r>
        <w:rPr>
          <w:rFonts w:hint="eastAsia"/>
          <w:sz w:val="24"/>
          <w:lang w:val="zh-CN"/>
        </w:rPr>
        <w:t>，</w:t>
      </w:r>
      <w:r>
        <w:rPr>
          <w:rFonts w:hint="eastAsia"/>
          <w:kern w:val="0"/>
          <w:sz w:val="24"/>
          <w:szCs w:val="20"/>
          <w:lang w:val="zh-CN"/>
        </w:rPr>
        <w:t>格式见附件</w:t>
      </w:r>
      <w:r>
        <w:rPr>
          <w:rFonts w:hint="eastAsia"/>
          <w:kern w:val="0"/>
          <w:sz w:val="24"/>
          <w:szCs w:val="20"/>
        </w:rPr>
        <w:t>12</w:t>
      </w:r>
      <w:r>
        <w:rPr>
          <w:sz w:val="24"/>
          <w:lang w:val="zh-CN"/>
        </w:rPr>
        <w:t>）</w:t>
      </w:r>
      <w:r>
        <w:rPr>
          <w:rFonts w:hint="eastAsia"/>
          <w:sz w:val="24"/>
          <w:lang w:val="zh-CN"/>
        </w:rPr>
        <w:t>；</w:t>
      </w:r>
    </w:p>
    <w:p w14:paraId="3E4B365D">
      <w:pPr>
        <w:snapToGrid w:val="0"/>
        <w:spacing w:line="440" w:lineRule="exact"/>
        <w:ind w:firstLine="480" w:firstLineChars="200"/>
        <w:contextualSpacing/>
        <w:rPr>
          <w:kern w:val="0"/>
          <w:sz w:val="24"/>
          <w:szCs w:val="20"/>
          <w:lang w:val="zh-CN"/>
        </w:rPr>
      </w:pPr>
      <w:r>
        <w:rPr>
          <w:rFonts w:hint="eastAsia"/>
          <w:kern w:val="0"/>
          <w:sz w:val="24"/>
          <w:szCs w:val="20"/>
        </w:rPr>
        <w:t>11.</w:t>
      </w:r>
      <w:r>
        <w:rPr>
          <w:rFonts w:hint="eastAsia"/>
          <w:kern w:val="0"/>
          <w:sz w:val="24"/>
          <w:szCs w:val="20"/>
          <w:lang w:val="zh-CN"/>
        </w:rPr>
        <w:t>磋商</w:t>
      </w:r>
      <w:r>
        <w:rPr>
          <w:kern w:val="0"/>
          <w:sz w:val="24"/>
          <w:szCs w:val="20"/>
          <w:lang w:val="zh-CN"/>
        </w:rPr>
        <w:t>公告资格要求提供相应的佐证材料；</w:t>
      </w:r>
    </w:p>
    <w:p w14:paraId="4DF57781">
      <w:pPr>
        <w:snapToGrid w:val="0"/>
        <w:spacing w:line="440" w:lineRule="exact"/>
        <w:ind w:firstLine="480" w:firstLineChars="200"/>
        <w:contextualSpacing/>
        <w:rPr>
          <w:kern w:val="0"/>
          <w:sz w:val="24"/>
          <w:szCs w:val="20"/>
          <w:lang w:val="zh-CN"/>
        </w:rPr>
      </w:pPr>
      <w:r>
        <w:rPr>
          <w:rFonts w:hint="eastAsia"/>
          <w:kern w:val="0"/>
          <w:sz w:val="24"/>
          <w:szCs w:val="20"/>
        </w:rPr>
        <w:t>12.</w:t>
      </w:r>
      <w:r>
        <w:rPr>
          <w:kern w:val="0"/>
          <w:sz w:val="24"/>
          <w:szCs w:val="20"/>
          <w:lang w:val="zh-CN"/>
        </w:rPr>
        <w:t>其它需要提交的资格审查证明材料。</w:t>
      </w:r>
    </w:p>
    <w:p w14:paraId="325EC0E9">
      <w:pPr>
        <w:pStyle w:val="20"/>
        <w:snapToGrid w:val="0"/>
        <w:spacing w:line="480" w:lineRule="exact"/>
        <w:ind w:firstLine="482" w:firstLineChars="200"/>
        <w:rPr>
          <w:rFonts w:ascii="Times New Roman" w:hAnsi="Times New Roman" w:eastAsia="宋体"/>
          <w:b/>
          <w:bCs/>
          <w:kern w:val="0"/>
          <w:sz w:val="24"/>
          <w:szCs w:val="24"/>
          <w:lang w:val="zh-CN"/>
        </w:rPr>
      </w:pPr>
      <w:r>
        <w:rPr>
          <w:rFonts w:ascii="Times New Roman" w:hAnsi="Times New Roman" w:eastAsia="宋体"/>
          <w:b/>
          <w:sz w:val="24"/>
          <w:szCs w:val="24"/>
        </w:rPr>
        <w:t>二、商务技术文件</w:t>
      </w:r>
      <w:r>
        <w:rPr>
          <w:rFonts w:ascii="Times New Roman" w:hAnsi="Times New Roman" w:eastAsia="宋体"/>
          <w:b/>
          <w:bCs/>
          <w:kern w:val="0"/>
          <w:sz w:val="24"/>
          <w:szCs w:val="24"/>
          <w:lang w:val="zh-CN"/>
        </w:rPr>
        <w:t>（不能出现报价</w:t>
      </w:r>
      <w:r>
        <w:rPr>
          <w:rFonts w:hint="eastAsia" w:ascii="Times New Roman" w:hAnsi="Times New Roman" w:eastAsia="宋体"/>
          <w:b/>
          <w:bCs/>
          <w:kern w:val="0"/>
          <w:sz w:val="24"/>
          <w:szCs w:val="24"/>
          <w:lang w:val="zh-CN"/>
        </w:rPr>
        <w:t>，一标段、二标段、三标段公用</w:t>
      </w:r>
      <w:r>
        <w:rPr>
          <w:rFonts w:ascii="Times New Roman" w:hAnsi="Times New Roman" w:eastAsia="宋体"/>
          <w:b/>
          <w:bCs/>
          <w:kern w:val="0"/>
          <w:sz w:val="24"/>
          <w:szCs w:val="24"/>
          <w:lang w:val="zh-CN"/>
        </w:rPr>
        <w:t>）</w:t>
      </w:r>
    </w:p>
    <w:p w14:paraId="5C494874">
      <w:pPr>
        <w:snapToGrid w:val="0"/>
        <w:spacing w:line="440" w:lineRule="exact"/>
        <w:ind w:firstLine="480" w:firstLineChars="200"/>
        <w:contextualSpacing/>
        <w:rPr>
          <w:kern w:val="0"/>
          <w:sz w:val="24"/>
          <w:szCs w:val="20"/>
          <w:lang w:val="zh-CN"/>
        </w:rPr>
      </w:pPr>
      <w:r>
        <w:rPr>
          <w:kern w:val="0"/>
          <w:sz w:val="24"/>
          <w:szCs w:val="20"/>
          <w:lang w:val="zh-CN"/>
        </w:rPr>
        <w:t>1</w:t>
      </w:r>
      <w:r>
        <w:rPr>
          <w:rFonts w:hint="eastAsia"/>
          <w:kern w:val="0"/>
          <w:sz w:val="24"/>
          <w:szCs w:val="20"/>
        </w:rPr>
        <w:t>.</w:t>
      </w:r>
      <w:r>
        <w:rPr>
          <w:rFonts w:hint="eastAsia"/>
          <w:kern w:val="0"/>
          <w:sz w:val="24"/>
          <w:szCs w:val="20"/>
          <w:lang w:val="zh-CN"/>
        </w:rPr>
        <w:t>供应商</w:t>
      </w:r>
      <w:r>
        <w:rPr>
          <w:kern w:val="0"/>
          <w:sz w:val="24"/>
          <w:szCs w:val="20"/>
          <w:lang w:val="zh-CN"/>
        </w:rPr>
        <w:t>情况一览表</w:t>
      </w:r>
      <w:r>
        <w:rPr>
          <w:rFonts w:hint="eastAsia"/>
          <w:kern w:val="0"/>
          <w:sz w:val="24"/>
          <w:szCs w:val="20"/>
          <w:lang w:val="zh-CN"/>
        </w:rPr>
        <w:t>（格式见附件</w:t>
      </w:r>
      <w:r>
        <w:rPr>
          <w:rFonts w:hint="eastAsia"/>
          <w:kern w:val="0"/>
          <w:sz w:val="24"/>
          <w:szCs w:val="20"/>
        </w:rPr>
        <w:t>5</w:t>
      </w:r>
      <w:r>
        <w:rPr>
          <w:rFonts w:hint="eastAsia"/>
          <w:kern w:val="0"/>
          <w:sz w:val="24"/>
          <w:szCs w:val="20"/>
          <w:lang w:val="zh-CN"/>
        </w:rPr>
        <w:t>）</w:t>
      </w:r>
      <w:r>
        <w:rPr>
          <w:kern w:val="0"/>
          <w:sz w:val="24"/>
          <w:szCs w:val="20"/>
          <w:lang w:val="zh-CN"/>
        </w:rPr>
        <w:t>；</w:t>
      </w:r>
    </w:p>
    <w:p w14:paraId="7EEB175F">
      <w:pPr>
        <w:snapToGrid w:val="0"/>
        <w:spacing w:line="440" w:lineRule="exact"/>
        <w:ind w:firstLine="480" w:firstLineChars="200"/>
        <w:contextualSpacing/>
        <w:rPr>
          <w:kern w:val="0"/>
          <w:sz w:val="24"/>
          <w:szCs w:val="20"/>
          <w:lang w:val="zh-CN"/>
        </w:rPr>
      </w:pPr>
      <w:r>
        <w:rPr>
          <w:kern w:val="0"/>
          <w:sz w:val="24"/>
          <w:szCs w:val="20"/>
          <w:lang w:val="zh-CN"/>
        </w:rPr>
        <w:t>2</w:t>
      </w:r>
      <w:r>
        <w:rPr>
          <w:rFonts w:hint="eastAsia"/>
          <w:kern w:val="0"/>
          <w:sz w:val="24"/>
          <w:szCs w:val="20"/>
        </w:rPr>
        <w:t>.</w:t>
      </w:r>
      <w:r>
        <w:rPr>
          <w:kern w:val="0"/>
          <w:sz w:val="24"/>
          <w:szCs w:val="20"/>
          <w:lang w:val="zh-CN"/>
        </w:rPr>
        <w:t>商务部分正负偏离表</w:t>
      </w:r>
      <w:r>
        <w:rPr>
          <w:rFonts w:hint="eastAsia"/>
          <w:kern w:val="0"/>
          <w:sz w:val="24"/>
          <w:szCs w:val="20"/>
          <w:lang w:val="zh-CN"/>
        </w:rPr>
        <w:t>（格式见附件</w:t>
      </w:r>
      <w:r>
        <w:rPr>
          <w:rFonts w:hint="eastAsia"/>
          <w:kern w:val="0"/>
          <w:sz w:val="24"/>
          <w:szCs w:val="20"/>
        </w:rPr>
        <w:t>6</w:t>
      </w:r>
      <w:r>
        <w:rPr>
          <w:rFonts w:hint="eastAsia"/>
          <w:kern w:val="0"/>
          <w:sz w:val="24"/>
          <w:szCs w:val="20"/>
          <w:lang w:val="zh-CN"/>
        </w:rPr>
        <w:t>）</w:t>
      </w:r>
      <w:r>
        <w:rPr>
          <w:kern w:val="0"/>
          <w:sz w:val="24"/>
          <w:szCs w:val="20"/>
          <w:lang w:val="zh-CN"/>
        </w:rPr>
        <w:t>；</w:t>
      </w:r>
    </w:p>
    <w:p w14:paraId="745615B2">
      <w:pPr>
        <w:snapToGrid w:val="0"/>
        <w:spacing w:line="440" w:lineRule="exact"/>
        <w:ind w:firstLine="480" w:firstLineChars="200"/>
        <w:contextualSpacing/>
        <w:rPr>
          <w:kern w:val="0"/>
          <w:sz w:val="24"/>
          <w:szCs w:val="20"/>
          <w:lang w:val="zh-CN"/>
        </w:rPr>
      </w:pPr>
      <w:r>
        <w:rPr>
          <w:kern w:val="0"/>
          <w:sz w:val="24"/>
          <w:szCs w:val="20"/>
          <w:lang w:val="zh-CN"/>
        </w:rPr>
        <w:t>3</w:t>
      </w:r>
      <w:r>
        <w:rPr>
          <w:rFonts w:hint="eastAsia"/>
          <w:kern w:val="0"/>
          <w:sz w:val="24"/>
          <w:szCs w:val="20"/>
        </w:rPr>
        <w:t>.</w:t>
      </w:r>
      <w:r>
        <w:rPr>
          <w:kern w:val="0"/>
          <w:sz w:val="24"/>
          <w:szCs w:val="20"/>
          <w:lang w:val="zh-CN"/>
        </w:rPr>
        <w:t>技术部分正负偏离表</w:t>
      </w:r>
      <w:r>
        <w:rPr>
          <w:rFonts w:hint="eastAsia"/>
          <w:kern w:val="0"/>
          <w:sz w:val="24"/>
          <w:szCs w:val="20"/>
          <w:lang w:val="zh-CN"/>
        </w:rPr>
        <w:t>（格式见附件</w:t>
      </w:r>
      <w:r>
        <w:rPr>
          <w:rFonts w:hint="eastAsia"/>
          <w:kern w:val="0"/>
          <w:sz w:val="24"/>
          <w:szCs w:val="20"/>
        </w:rPr>
        <w:t>7</w:t>
      </w:r>
      <w:r>
        <w:rPr>
          <w:rFonts w:hint="eastAsia"/>
          <w:kern w:val="0"/>
          <w:sz w:val="24"/>
          <w:szCs w:val="20"/>
          <w:lang w:val="zh-CN"/>
        </w:rPr>
        <w:t>）</w:t>
      </w:r>
      <w:r>
        <w:rPr>
          <w:kern w:val="0"/>
          <w:sz w:val="24"/>
          <w:szCs w:val="20"/>
          <w:lang w:val="zh-CN"/>
        </w:rPr>
        <w:t>；</w:t>
      </w:r>
    </w:p>
    <w:p w14:paraId="7423E2FC">
      <w:pPr>
        <w:snapToGrid w:val="0"/>
        <w:spacing w:line="440" w:lineRule="exact"/>
        <w:ind w:firstLine="480" w:firstLineChars="200"/>
        <w:contextualSpacing/>
        <w:rPr>
          <w:kern w:val="0"/>
          <w:sz w:val="24"/>
          <w:szCs w:val="20"/>
          <w:lang w:val="zh-CN"/>
        </w:rPr>
      </w:pPr>
      <w:r>
        <w:rPr>
          <w:kern w:val="0"/>
          <w:sz w:val="24"/>
          <w:szCs w:val="20"/>
          <w:lang w:val="zh-CN"/>
        </w:rPr>
        <w:t>4</w:t>
      </w:r>
      <w:r>
        <w:rPr>
          <w:rFonts w:hint="eastAsia"/>
          <w:kern w:val="0"/>
          <w:sz w:val="24"/>
          <w:szCs w:val="20"/>
        </w:rPr>
        <w:t>.</w:t>
      </w:r>
      <w:r>
        <w:rPr>
          <w:rFonts w:hint="eastAsia"/>
          <w:kern w:val="0"/>
          <w:sz w:val="24"/>
          <w:szCs w:val="20"/>
          <w:lang w:val="zh-CN"/>
        </w:rPr>
        <w:t>响应</w:t>
      </w:r>
      <w:r>
        <w:rPr>
          <w:kern w:val="0"/>
          <w:sz w:val="24"/>
          <w:szCs w:val="20"/>
          <w:lang w:val="zh-CN"/>
        </w:rPr>
        <w:t>方案、货物（服务）清单。具有项目、数量、品牌、型号、配置性能等；</w:t>
      </w:r>
    </w:p>
    <w:p w14:paraId="44E244EC">
      <w:pPr>
        <w:snapToGrid w:val="0"/>
        <w:spacing w:line="440" w:lineRule="exact"/>
        <w:ind w:firstLine="480" w:firstLineChars="200"/>
        <w:contextualSpacing/>
        <w:rPr>
          <w:kern w:val="0"/>
          <w:sz w:val="24"/>
          <w:szCs w:val="20"/>
          <w:lang w:val="zh-CN"/>
        </w:rPr>
      </w:pPr>
      <w:r>
        <w:rPr>
          <w:kern w:val="0"/>
          <w:sz w:val="24"/>
          <w:szCs w:val="20"/>
          <w:lang w:val="zh-CN"/>
        </w:rPr>
        <w:t>5</w:t>
      </w:r>
      <w:r>
        <w:rPr>
          <w:rFonts w:hint="eastAsia"/>
          <w:kern w:val="0"/>
          <w:sz w:val="24"/>
          <w:szCs w:val="20"/>
        </w:rPr>
        <w:t>.</w:t>
      </w:r>
      <w:r>
        <w:rPr>
          <w:kern w:val="0"/>
          <w:sz w:val="24"/>
          <w:szCs w:val="20"/>
          <w:lang w:val="zh-CN"/>
        </w:rPr>
        <w:t>商务技术评分标准中须提供的相关得分佐证材料；</w:t>
      </w:r>
    </w:p>
    <w:p w14:paraId="5C72E3D1">
      <w:pPr>
        <w:snapToGrid w:val="0"/>
        <w:spacing w:line="440" w:lineRule="exact"/>
        <w:ind w:firstLine="480" w:firstLineChars="200"/>
        <w:contextualSpacing/>
        <w:rPr>
          <w:kern w:val="0"/>
          <w:sz w:val="24"/>
          <w:szCs w:val="20"/>
          <w:lang w:val="zh-CN"/>
        </w:rPr>
      </w:pPr>
      <w:r>
        <w:rPr>
          <w:kern w:val="0"/>
          <w:sz w:val="24"/>
          <w:szCs w:val="20"/>
          <w:lang w:val="zh-CN"/>
        </w:rPr>
        <w:t>6</w:t>
      </w:r>
      <w:r>
        <w:rPr>
          <w:rFonts w:hint="eastAsia"/>
          <w:kern w:val="0"/>
          <w:sz w:val="24"/>
          <w:szCs w:val="20"/>
        </w:rPr>
        <w:t>.</w:t>
      </w:r>
      <w:r>
        <w:rPr>
          <w:rFonts w:hint="eastAsia"/>
          <w:kern w:val="0"/>
          <w:sz w:val="24"/>
          <w:szCs w:val="20"/>
          <w:lang w:val="zh-CN"/>
        </w:rPr>
        <w:t>供应商</w:t>
      </w:r>
      <w:r>
        <w:rPr>
          <w:kern w:val="0"/>
          <w:sz w:val="24"/>
          <w:szCs w:val="20"/>
          <w:lang w:val="zh-CN"/>
        </w:rPr>
        <w:t>认为需要提交的其他商务技术材料。</w:t>
      </w:r>
    </w:p>
    <w:p w14:paraId="3BA6DA09">
      <w:pPr>
        <w:pStyle w:val="20"/>
        <w:snapToGrid w:val="0"/>
        <w:spacing w:line="480" w:lineRule="exact"/>
        <w:ind w:firstLine="482" w:firstLineChars="200"/>
        <w:rPr>
          <w:rFonts w:ascii="Times New Roman" w:hAnsi="Times New Roman" w:eastAsia="宋体"/>
          <w:b/>
          <w:sz w:val="24"/>
          <w:szCs w:val="24"/>
        </w:rPr>
      </w:pPr>
      <w:r>
        <w:rPr>
          <w:rFonts w:ascii="Times New Roman" w:hAnsi="Times New Roman" w:eastAsia="宋体"/>
          <w:b/>
          <w:sz w:val="24"/>
          <w:szCs w:val="24"/>
        </w:rPr>
        <w:t>三、</w:t>
      </w:r>
      <w:r>
        <w:rPr>
          <w:rFonts w:hint="eastAsia" w:ascii="Times New Roman" w:hAnsi="Times New Roman" w:eastAsia="宋体"/>
          <w:b/>
          <w:sz w:val="24"/>
          <w:szCs w:val="24"/>
        </w:rPr>
        <w:t>报价</w:t>
      </w:r>
      <w:r>
        <w:rPr>
          <w:rFonts w:ascii="Times New Roman" w:hAnsi="Times New Roman" w:eastAsia="宋体"/>
          <w:b/>
          <w:sz w:val="24"/>
          <w:szCs w:val="24"/>
        </w:rPr>
        <w:t>文件</w:t>
      </w:r>
      <w:r>
        <w:rPr>
          <w:rFonts w:hint="eastAsia" w:ascii="Times New Roman" w:hAnsi="Times New Roman" w:eastAsia="宋体"/>
          <w:b/>
          <w:sz w:val="24"/>
          <w:szCs w:val="24"/>
        </w:rPr>
        <w:t>（分为</w:t>
      </w:r>
      <w:r>
        <w:rPr>
          <w:rFonts w:hint="eastAsia" w:ascii="Times New Roman" w:hAnsi="Times New Roman" w:eastAsia="宋体"/>
          <w:b/>
          <w:sz w:val="24"/>
          <w:szCs w:val="24"/>
          <w:lang w:val="zh-CN"/>
        </w:rPr>
        <w:t>一标段、二标段、三标段</w:t>
      </w:r>
      <w:r>
        <w:rPr>
          <w:rFonts w:hint="eastAsia" w:ascii="Times New Roman" w:hAnsi="Times New Roman" w:eastAsia="宋体"/>
          <w:b/>
          <w:sz w:val="24"/>
          <w:szCs w:val="24"/>
        </w:rPr>
        <w:t>）</w:t>
      </w:r>
    </w:p>
    <w:p w14:paraId="62E948B4">
      <w:pPr>
        <w:tabs>
          <w:tab w:val="left" w:pos="3375"/>
        </w:tabs>
        <w:autoSpaceDE w:val="0"/>
        <w:autoSpaceDN w:val="0"/>
        <w:adjustRightInd w:val="0"/>
        <w:snapToGrid w:val="0"/>
        <w:spacing w:line="480" w:lineRule="exact"/>
        <w:ind w:left="1" w:firstLine="480" w:firstLineChars="200"/>
        <w:rPr>
          <w:sz w:val="24"/>
        </w:rPr>
      </w:pPr>
      <w:r>
        <w:rPr>
          <w:sz w:val="24"/>
        </w:rPr>
        <w:t>1</w:t>
      </w:r>
      <w:r>
        <w:rPr>
          <w:rFonts w:hint="eastAsia"/>
          <w:sz w:val="24"/>
        </w:rPr>
        <w:t>.竞争性磋商申请及声明</w:t>
      </w:r>
      <w:r>
        <w:rPr>
          <w:rFonts w:hint="eastAsia"/>
          <w:kern w:val="0"/>
          <w:sz w:val="24"/>
          <w:szCs w:val="20"/>
          <w:lang w:val="zh-CN"/>
        </w:rPr>
        <w:t>（格式见附件</w:t>
      </w:r>
      <w:r>
        <w:rPr>
          <w:rFonts w:hint="eastAsia"/>
          <w:kern w:val="0"/>
          <w:sz w:val="24"/>
          <w:szCs w:val="20"/>
        </w:rPr>
        <w:t>8</w:t>
      </w:r>
      <w:r>
        <w:rPr>
          <w:rFonts w:hint="eastAsia"/>
          <w:kern w:val="0"/>
          <w:sz w:val="24"/>
          <w:szCs w:val="20"/>
          <w:lang w:val="zh-CN"/>
        </w:rPr>
        <w:t>）</w:t>
      </w:r>
      <w:r>
        <w:rPr>
          <w:kern w:val="0"/>
          <w:sz w:val="24"/>
          <w:szCs w:val="20"/>
          <w:lang w:val="zh-CN"/>
        </w:rPr>
        <w:t>；</w:t>
      </w:r>
    </w:p>
    <w:p w14:paraId="433A8AD8">
      <w:pPr>
        <w:tabs>
          <w:tab w:val="left" w:pos="3375"/>
        </w:tabs>
        <w:autoSpaceDE w:val="0"/>
        <w:autoSpaceDN w:val="0"/>
        <w:adjustRightInd w:val="0"/>
        <w:snapToGrid w:val="0"/>
        <w:spacing w:line="480" w:lineRule="exact"/>
        <w:ind w:left="1" w:firstLine="480" w:firstLineChars="200"/>
        <w:rPr>
          <w:sz w:val="24"/>
        </w:rPr>
      </w:pPr>
      <w:r>
        <w:rPr>
          <w:rFonts w:hint="eastAsia"/>
          <w:sz w:val="24"/>
        </w:rPr>
        <w:t>2.磋商响应文件报价表（首次）</w:t>
      </w:r>
      <w:r>
        <w:rPr>
          <w:rFonts w:hint="eastAsia"/>
          <w:kern w:val="0"/>
          <w:sz w:val="24"/>
          <w:szCs w:val="20"/>
          <w:lang w:val="zh-CN"/>
        </w:rPr>
        <w:t>（格式见附件</w:t>
      </w:r>
      <w:r>
        <w:rPr>
          <w:rFonts w:hint="eastAsia"/>
          <w:kern w:val="0"/>
          <w:sz w:val="24"/>
          <w:szCs w:val="20"/>
        </w:rPr>
        <w:t>9</w:t>
      </w:r>
      <w:r>
        <w:rPr>
          <w:rFonts w:hint="eastAsia"/>
          <w:kern w:val="0"/>
          <w:sz w:val="24"/>
          <w:szCs w:val="20"/>
          <w:lang w:val="zh-CN"/>
        </w:rPr>
        <w:t>）；</w:t>
      </w:r>
    </w:p>
    <w:p w14:paraId="0C77FB16">
      <w:pPr>
        <w:tabs>
          <w:tab w:val="left" w:pos="3375"/>
        </w:tabs>
        <w:autoSpaceDE w:val="0"/>
        <w:autoSpaceDN w:val="0"/>
        <w:adjustRightInd w:val="0"/>
        <w:snapToGrid w:val="0"/>
        <w:spacing w:line="480" w:lineRule="exact"/>
        <w:ind w:left="1" w:firstLine="480" w:firstLineChars="200"/>
        <w:rPr>
          <w:sz w:val="24"/>
        </w:rPr>
      </w:pPr>
      <w:r>
        <w:rPr>
          <w:rFonts w:hint="eastAsia"/>
          <w:sz w:val="24"/>
        </w:rPr>
        <w:t>3.磋商响应文件报价表（最终）（开标现场填写）</w:t>
      </w:r>
      <w:r>
        <w:rPr>
          <w:rFonts w:hint="eastAsia"/>
          <w:kern w:val="0"/>
          <w:sz w:val="24"/>
          <w:szCs w:val="20"/>
          <w:lang w:val="zh-CN"/>
        </w:rPr>
        <w:t>（格式见附件</w:t>
      </w:r>
      <w:r>
        <w:rPr>
          <w:rFonts w:hint="eastAsia"/>
          <w:kern w:val="0"/>
          <w:sz w:val="24"/>
          <w:szCs w:val="20"/>
        </w:rPr>
        <w:t>9</w:t>
      </w:r>
      <w:r>
        <w:rPr>
          <w:rFonts w:hint="eastAsia"/>
          <w:kern w:val="0"/>
          <w:sz w:val="24"/>
          <w:szCs w:val="20"/>
          <w:lang w:val="zh-CN"/>
        </w:rPr>
        <w:t>）</w:t>
      </w:r>
      <w:r>
        <w:rPr>
          <w:rFonts w:hint="eastAsia"/>
          <w:sz w:val="24"/>
        </w:rPr>
        <w:t>。</w:t>
      </w:r>
    </w:p>
    <w:p w14:paraId="75B3FB93">
      <w:pPr>
        <w:tabs>
          <w:tab w:val="left" w:pos="3375"/>
        </w:tabs>
        <w:autoSpaceDE w:val="0"/>
        <w:autoSpaceDN w:val="0"/>
        <w:adjustRightInd w:val="0"/>
        <w:snapToGrid w:val="0"/>
        <w:spacing w:line="480" w:lineRule="exact"/>
        <w:ind w:left="1" w:firstLine="480" w:firstLineChars="200"/>
        <w:rPr>
          <w:kern w:val="0"/>
          <w:sz w:val="24"/>
          <w:lang w:val="zh-CN"/>
        </w:rPr>
      </w:pPr>
    </w:p>
    <w:p w14:paraId="04DF5E25">
      <w:pPr>
        <w:snapToGrid w:val="0"/>
        <w:spacing w:line="300" w:lineRule="auto"/>
        <w:ind w:firstLine="540" w:firstLineChars="192"/>
        <w:contextualSpacing/>
        <w:rPr>
          <w:rFonts w:ascii="宋体" w:hAnsi="宋体" w:cs="宋体"/>
          <w:b/>
          <w:kern w:val="0"/>
          <w:sz w:val="28"/>
          <w:szCs w:val="28"/>
          <w:lang w:val="zh-CN"/>
        </w:rPr>
      </w:pPr>
    </w:p>
    <w:p w14:paraId="0D6B9FD4">
      <w:pPr>
        <w:snapToGrid w:val="0"/>
        <w:spacing w:line="400" w:lineRule="exact"/>
        <w:contextualSpacing/>
        <w:rPr>
          <w:rFonts w:eastAsia="方正黑体_GBK"/>
          <w:kern w:val="0"/>
          <w:sz w:val="32"/>
          <w:szCs w:val="32"/>
          <w:lang w:val="zh-CN"/>
        </w:rPr>
      </w:pPr>
      <w:r>
        <w:rPr>
          <w:rFonts w:ascii="Calibri" w:hAnsi="Calibri"/>
          <w:b/>
          <w:bCs/>
          <w:sz w:val="32"/>
          <w:szCs w:val="32"/>
        </w:rPr>
        <w:br w:type="page"/>
      </w:r>
      <w:r>
        <w:rPr>
          <w:rFonts w:eastAsia="方正黑体_GBK"/>
          <w:kern w:val="0"/>
          <w:sz w:val="32"/>
          <w:szCs w:val="32"/>
          <w:lang w:val="zh-CN"/>
        </w:rPr>
        <w:t>附件1</w:t>
      </w:r>
    </w:p>
    <w:p w14:paraId="21F42336">
      <w:pPr>
        <w:jc w:val="center"/>
        <w:rPr>
          <w:rFonts w:ascii="宋体" w:hAnsi="宋体"/>
          <w:b/>
          <w:sz w:val="30"/>
          <w:szCs w:val="30"/>
        </w:rPr>
      </w:pPr>
      <w:r>
        <w:rPr>
          <w:rFonts w:hint="eastAsia" w:ascii="宋体" w:hAnsi="宋体"/>
          <w:b/>
          <w:sz w:val="30"/>
          <w:szCs w:val="30"/>
        </w:rPr>
        <w:t>供应商符合《政府采购法》第二十二条规定条件的声明函</w:t>
      </w:r>
    </w:p>
    <w:p w14:paraId="1CD71FB0">
      <w:pPr>
        <w:spacing w:line="460" w:lineRule="exact"/>
        <w:rPr>
          <w:rFonts w:ascii="宋体" w:hAnsi="宋体"/>
          <w:b/>
          <w:bCs/>
          <w:sz w:val="44"/>
          <w:szCs w:val="44"/>
        </w:rPr>
      </w:pPr>
      <w:r>
        <w:rPr>
          <w:rFonts w:hint="eastAsia" w:ascii="宋体" w:hAnsi="宋体"/>
          <w:b/>
          <w:bCs/>
          <w:sz w:val="24"/>
          <w:szCs w:val="21"/>
        </w:rPr>
        <w:t xml:space="preserve">                       </w:t>
      </w:r>
      <w:r>
        <w:rPr>
          <w:rFonts w:hint="eastAsia" w:ascii="宋体" w:hAnsi="宋体"/>
          <w:b/>
          <w:bCs/>
          <w:sz w:val="44"/>
          <w:szCs w:val="44"/>
        </w:rPr>
        <w:t xml:space="preserve">   </w:t>
      </w:r>
    </w:p>
    <w:p w14:paraId="1191DE19">
      <w:pPr>
        <w:spacing w:line="520" w:lineRule="exact"/>
        <w:ind w:firstLine="480" w:firstLineChars="200"/>
        <w:rPr>
          <w:rFonts w:ascii="宋体" w:hAnsi="宋体"/>
          <w:b/>
          <w:bCs/>
          <w:sz w:val="24"/>
        </w:rPr>
      </w:pPr>
      <w:r>
        <w:rPr>
          <w:rFonts w:hint="eastAsia" w:ascii="宋体" w:hAnsi="宋体"/>
          <w:bCs/>
          <w:sz w:val="24"/>
        </w:rPr>
        <w:t>我单位参加</w:t>
      </w:r>
      <w:r>
        <w:rPr>
          <w:rFonts w:hint="eastAsia" w:ascii="宋体" w:hAnsi="宋体"/>
          <w:bCs/>
          <w:sz w:val="24"/>
          <w:szCs w:val="21"/>
          <w:u w:val="single"/>
        </w:rPr>
        <w:t xml:space="preserve">                       </w:t>
      </w:r>
      <w:r>
        <w:rPr>
          <w:rFonts w:hint="eastAsia" w:ascii="宋体" w:hAnsi="宋体"/>
          <w:bCs/>
          <w:sz w:val="24"/>
          <w:szCs w:val="21"/>
        </w:rPr>
        <w:t>（项目名称），</w:t>
      </w:r>
      <w:r>
        <w:rPr>
          <w:rFonts w:hint="eastAsia" w:ascii="宋体" w:hAnsi="宋体"/>
          <w:bCs/>
          <w:sz w:val="24"/>
          <w:szCs w:val="21"/>
          <w:u w:val="single"/>
        </w:rPr>
        <w:t xml:space="preserve">         </w:t>
      </w:r>
      <w:r>
        <w:rPr>
          <w:rFonts w:hint="eastAsia" w:ascii="宋体" w:hAnsi="宋体"/>
          <w:bCs/>
          <w:sz w:val="24"/>
          <w:szCs w:val="21"/>
        </w:rPr>
        <w:t>（项目编号）活动。针对《中华人民共和国政府采购法》第二十二条规定做出如下声明：</w:t>
      </w:r>
    </w:p>
    <w:p w14:paraId="7F96C0DD">
      <w:pPr>
        <w:spacing w:line="520" w:lineRule="exact"/>
        <w:ind w:firstLine="482"/>
        <w:rPr>
          <w:rFonts w:ascii="宋体" w:hAnsi="宋体"/>
          <w:sz w:val="24"/>
        </w:rPr>
      </w:pPr>
      <w:r>
        <w:rPr>
          <w:rFonts w:hint="eastAsia" w:ascii="宋体" w:hAnsi="宋体"/>
          <w:bCs/>
          <w:sz w:val="24"/>
          <w:szCs w:val="21"/>
        </w:rPr>
        <w:t>1.我单位具有独立承担民事责任的能力；</w:t>
      </w:r>
    </w:p>
    <w:p w14:paraId="0BD4195D">
      <w:pPr>
        <w:spacing w:line="520" w:lineRule="exact"/>
        <w:ind w:firstLine="482"/>
        <w:rPr>
          <w:rFonts w:ascii="宋体" w:hAnsi="宋体"/>
          <w:sz w:val="24"/>
        </w:rPr>
      </w:pPr>
      <w:r>
        <w:rPr>
          <w:rFonts w:hint="eastAsia" w:ascii="宋体" w:hAnsi="宋体"/>
          <w:sz w:val="24"/>
        </w:rPr>
        <w:t>2.我单位具有良好的商业信誉和健全的财务会计制度；</w:t>
      </w:r>
    </w:p>
    <w:p w14:paraId="2FE039D4">
      <w:pPr>
        <w:spacing w:line="520" w:lineRule="exact"/>
        <w:ind w:firstLine="482"/>
        <w:rPr>
          <w:rFonts w:ascii="宋体" w:hAnsi="宋体"/>
          <w:sz w:val="24"/>
        </w:rPr>
      </w:pPr>
      <w:r>
        <w:rPr>
          <w:rFonts w:hint="eastAsia" w:ascii="宋体" w:hAnsi="宋体"/>
          <w:sz w:val="24"/>
        </w:rPr>
        <w:t>3.我单位具有履行合同所必需的设备和专业技术能力；</w:t>
      </w:r>
    </w:p>
    <w:p w14:paraId="4A219D71">
      <w:pPr>
        <w:spacing w:line="520" w:lineRule="exact"/>
        <w:ind w:firstLine="482"/>
        <w:rPr>
          <w:rFonts w:ascii="宋体" w:hAnsi="宋体"/>
          <w:sz w:val="24"/>
        </w:rPr>
      </w:pPr>
      <w:r>
        <w:rPr>
          <w:rFonts w:hint="eastAsia" w:ascii="宋体" w:hAnsi="宋体"/>
          <w:sz w:val="24"/>
        </w:rPr>
        <w:t>4.我单位有依法缴纳税收和社会保障资金的良好记录；</w:t>
      </w:r>
    </w:p>
    <w:p w14:paraId="58794338">
      <w:pPr>
        <w:spacing w:line="520" w:lineRule="exact"/>
        <w:ind w:firstLine="482"/>
        <w:rPr>
          <w:rFonts w:ascii="宋体" w:hAnsi="宋体"/>
          <w:sz w:val="24"/>
        </w:rPr>
      </w:pPr>
      <w:r>
        <w:rPr>
          <w:rFonts w:hint="eastAsia" w:ascii="宋体" w:hAnsi="宋体"/>
          <w:sz w:val="24"/>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15261C50">
      <w:pPr>
        <w:spacing w:line="520" w:lineRule="exact"/>
        <w:ind w:firstLine="482"/>
        <w:rPr>
          <w:rFonts w:ascii="宋体" w:hAnsi="宋体"/>
          <w:sz w:val="24"/>
        </w:rPr>
      </w:pPr>
      <w:r>
        <w:rPr>
          <w:rFonts w:hint="eastAsia" w:ascii="宋体" w:hAnsi="宋体"/>
          <w:sz w:val="24"/>
        </w:rPr>
        <w:t>6.我单位满足法律、行政法规规定的其他条件。</w:t>
      </w:r>
    </w:p>
    <w:p w14:paraId="2C56C5D5">
      <w:pPr>
        <w:spacing w:line="500" w:lineRule="exact"/>
        <w:ind w:firstLine="482"/>
        <w:rPr>
          <w:rFonts w:ascii="宋体" w:hAnsi="宋体"/>
          <w:sz w:val="24"/>
        </w:rPr>
      </w:pPr>
    </w:p>
    <w:p w14:paraId="7227E969">
      <w:pPr>
        <w:spacing w:line="500" w:lineRule="exact"/>
        <w:rPr>
          <w:rFonts w:ascii="宋体" w:hAnsi="宋体"/>
          <w:sz w:val="24"/>
        </w:rPr>
      </w:pPr>
    </w:p>
    <w:p w14:paraId="6C81FA02">
      <w:pPr>
        <w:spacing w:line="500" w:lineRule="exact"/>
        <w:rPr>
          <w:rFonts w:ascii="宋体" w:hAnsi="宋体"/>
          <w:bCs/>
          <w:sz w:val="24"/>
          <w:szCs w:val="21"/>
        </w:rPr>
      </w:pPr>
    </w:p>
    <w:p w14:paraId="09F84145">
      <w:pPr>
        <w:spacing w:line="500" w:lineRule="exact"/>
        <w:rPr>
          <w:rFonts w:ascii="宋体" w:hAnsi="宋体"/>
          <w:bCs/>
          <w:sz w:val="24"/>
          <w:szCs w:val="21"/>
        </w:rPr>
      </w:pPr>
    </w:p>
    <w:p w14:paraId="60DB9811">
      <w:pPr>
        <w:spacing w:line="500" w:lineRule="exact"/>
        <w:rPr>
          <w:rFonts w:ascii="宋体" w:hAnsi="宋体"/>
          <w:bCs/>
          <w:sz w:val="24"/>
          <w:szCs w:val="21"/>
        </w:rPr>
      </w:pPr>
    </w:p>
    <w:p w14:paraId="37C2808D">
      <w:pPr>
        <w:spacing w:line="460" w:lineRule="exact"/>
        <w:jc w:val="center"/>
        <w:rPr>
          <w:rFonts w:ascii="宋体" w:hAnsi="宋体"/>
          <w:bCs/>
          <w:sz w:val="24"/>
          <w:szCs w:val="21"/>
        </w:rPr>
      </w:pPr>
      <w:r>
        <w:rPr>
          <w:rFonts w:hint="eastAsia" w:ascii="宋体" w:hAnsi="宋体"/>
          <w:bCs/>
          <w:sz w:val="24"/>
          <w:szCs w:val="21"/>
        </w:rPr>
        <w:t xml:space="preserve">                                             承诺人名称（公章）：</w:t>
      </w:r>
    </w:p>
    <w:p w14:paraId="665B1BA8">
      <w:pPr>
        <w:spacing w:line="460" w:lineRule="exact"/>
        <w:jc w:val="right"/>
        <w:rPr>
          <w:rFonts w:ascii="宋体" w:hAnsi="宋体"/>
          <w:bCs/>
          <w:sz w:val="24"/>
          <w:szCs w:val="21"/>
        </w:rPr>
      </w:pPr>
      <w:r>
        <w:rPr>
          <w:rFonts w:hint="eastAsia" w:ascii="宋体" w:hAnsi="宋体"/>
          <w:bCs/>
          <w:sz w:val="24"/>
          <w:szCs w:val="21"/>
        </w:rPr>
        <w:t xml:space="preserve">    </w:t>
      </w:r>
    </w:p>
    <w:p w14:paraId="152F4A50">
      <w:pPr>
        <w:spacing w:line="460" w:lineRule="exact"/>
        <w:jc w:val="right"/>
        <w:rPr>
          <w:rFonts w:ascii="宋体" w:hAnsi="宋体"/>
          <w:bCs/>
          <w:sz w:val="24"/>
          <w:szCs w:val="21"/>
        </w:rPr>
      </w:pPr>
      <w:r>
        <w:rPr>
          <w:rFonts w:hint="eastAsia" w:ascii="宋体" w:hAnsi="宋体"/>
          <w:bCs/>
          <w:sz w:val="24"/>
          <w:szCs w:val="21"/>
        </w:rPr>
        <w:t xml:space="preserve">                                 日期：______年</w:t>
      </w:r>
      <w:r>
        <w:rPr>
          <w:rFonts w:hint="eastAsia" w:ascii="宋体" w:hAnsi="宋体"/>
          <w:bCs/>
          <w:sz w:val="24"/>
          <w:szCs w:val="21"/>
          <w:u w:val="single"/>
        </w:rPr>
        <w:t xml:space="preserve">    </w:t>
      </w:r>
      <w:r>
        <w:rPr>
          <w:rFonts w:hint="eastAsia" w:ascii="宋体" w:hAnsi="宋体"/>
          <w:bCs/>
          <w:sz w:val="24"/>
          <w:szCs w:val="21"/>
        </w:rPr>
        <w:t>月</w:t>
      </w:r>
      <w:r>
        <w:rPr>
          <w:rFonts w:hint="eastAsia" w:ascii="宋体" w:hAnsi="宋体"/>
          <w:bCs/>
          <w:sz w:val="24"/>
          <w:szCs w:val="21"/>
          <w:u w:val="single"/>
        </w:rPr>
        <w:t xml:space="preserve">    </w:t>
      </w:r>
      <w:r>
        <w:rPr>
          <w:rFonts w:hint="eastAsia" w:ascii="宋体" w:hAnsi="宋体"/>
          <w:bCs/>
          <w:sz w:val="24"/>
          <w:szCs w:val="21"/>
        </w:rPr>
        <w:t>日</w:t>
      </w:r>
    </w:p>
    <w:p w14:paraId="3F93F688">
      <w:pPr>
        <w:snapToGrid w:val="0"/>
        <w:spacing w:line="400" w:lineRule="exact"/>
        <w:contextualSpacing/>
        <w:rPr>
          <w:rFonts w:eastAsia="方正黑体_GBK"/>
          <w:kern w:val="0"/>
          <w:sz w:val="32"/>
          <w:szCs w:val="32"/>
          <w:lang w:val="zh-CN"/>
        </w:rPr>
      </w:pPr>
      <w:r>
        <w:rPr>
          <w:rFonts w:eastAsia="方正黑体_GBK"/>
          <w:kern w:val="0"/>
          <w:sz w:val="32"/>
          <w:szCs w:val="32"/>
          <w:lang w:val="zh-CN"/>
        </w:rPr>
        <w:br w:type="page"/>
      </w:r>
      <w:r>
        <w:rPr>
          <w:rFonts w:eastAsia="方正黑体_GBK"/>
          <w:kern w:val="0"/>
          <w:sz w:val="32"/>
          <w:szCs w:val="32"/>
          <w:lang w:val="zh-CN"/>
        </w:rPr>
        <w:t>附件2</w:t>
      </w:r>
    </w:p>
    <w:p w14:paraId="68C78583">
      <w:pPr>
        <w:spacing w:line="560" w:lineRule="exact"/>
        <w:jc w:val="center"/>
        <w:rPr>
          <w:rFonts w:ascii="宋体" w:hAnsi="宋体"/>
          <w:b/>
          <w:bCs/>
          <w:sz w:val="32"/>
          <w:szCs w:val="32"/>
        </w:rPr>
      </w:pPr>
      <w:r>
        <w:rPr>
          <w:rFonts w:hint="eastAsia" w:ascii="宋体" w:hAnsi="宋体"/>
          <w:b/>
          <w:bCs/>
          <w:sz w:val="32"/>
          <w:szCs w:val="32"/>
        </w:rPr>
        <w:t>法定代表人身份证明</w:t>
      </w:r>
    </w:p>
    <w:p w14:paraId="616AF989">
      <w:pPr>
        <w:spacing w:line="480" w:lineRule="exact"/>
        <w:rPr>
          <w:rFonts w:ascii="宋体" w:hAnsi="宋体"/>
          <w:sz w:val="24"/>
        </w:rPr>
      </w:pPr>
    </w:p>
    <w:p w14:paraId="3D961946">
      <w:pPr>
        <w:spacing w:line="480" w:lineRule="exact"/>
        <w:ind w:firstLine="480" w:firstLineChars="200"/>
        <w:rPr>
          <w:rFonts w:ascii="宋体" w:hAnsi="宋体"/>
          <w:sz w:val="24"/>
        </w:rPr>
      </w:pPr>
      <w:r>
        <w:rPr>
          <w:rFonts w:ascii="宋体" w:hAnsi="宋体"/>
          <w:sz w:val="24"/>
          <w:u w:val="single"/>
        </w:rPr>
        <w:t xml:space="preserve">        </w:t>
      </w:r>
      <w:r>
        <w:rPr>
          <w:rFonts w:hint="eastAsia" w:ascii="宋体" w:hAnsi="宋体"/>
          <w:sz w:val="24"/>
        </w:rPr>
        <w:t>先生/女士：</w:t>
      </w:r>
      <w:r>
        <w:rPr>
          <w:rFonts w:ascii="宋体" w:hAnsi="宋体"/>
          <w:sz w:val="24"/>
        </w:rPr>
        <w:t xml:space="preserve"> </w:t>
      </w:r>
      <w:r>
        <w:rPr>
          <w:rFonts w:hint="eastAsia" w:ascii="宋体" w:hAnsi="宋体"/>
          <w:sz w:val="24"/>
        </w:rPr>
        <w:t>现任我单位</w:t>
      </w:r>
      <w:r>
        <w:rPr>
          <w:rFonts w:ascii="宋体" w:hAnsi="宋体"/>
          <w:sz w:val="24"/>
          <w:u w:val="single"/>
        </w:rPr>
        <w:t xml:space="preserve">        </w:t>
      </w:r>
      <w:r>
        <w:rPr>
          <w:rFonts w:hint="eastAsia" w:ascii="宋体" w:hAnsi="宋体"/>
          <w:sz w:val="24"/>
        </w:rPr>
        <w:t>职务，为法定代表人，特此证明。</w:t>
      </w:r>
    </w:p>
    <w:p w14:paraId="5A64245B">
      <w:pPr>
        <w:spacing w:line="480" w:lineRule="exact"/>
        <w:ind w:firstLine="480"/>
        <w:rPr>
          <w:rFonts w:ascii="宋体" w:hAnsi="宋体"/>
          <w:sz w:val="24"/>
          <w:u w:val="single"/>
        </w:rPr>
      </w:pPr>
      <w:r>
        <w:rPr>
          <w:rFonts w:hint="eastAsia" w:ascii="宋体" w:hAnsi="宋体"/>
          <w:sz w:val="24"/>
        </w:rPr>
        <w:t>身份证号码：</w:t>
      </w:r>
      <w:r>
        <w:rPr>
          <w:rFonts w:ascii="宋体" w:hAnsi="宋体"/>
          <w:sz w:val="24"/>
          <w:u w:val="single"/>
        </w:rPr>
        <w:t xml:space="preserve">                                               </w:t>
      </w:r>
    </w:p>
    <w:p w14:paraId="5911F3F2">
      <w:pPr>
        <w:spacing w:line="480" w:lineRule="exact"/>
        <w:ind w:firstLine="480"/>
        <w:rPr>
          <w:rFonts w:ascii="宋体" w:hAnsi="宋体"/>
          <w:sz w:val="24"/>
        </w:rPr>
      </w:pPr>
    </w:p>
    <w:p w14:paraId="3AF5767A">
      <w:pPr>
        <w:spacing w:line="600" w:lineRule="exact"/>
        <w:rPr>
          <w:rFonts w:ascii="宋体" w:hAnsi="宋体"/>
          <w:b/>
          <w:sz w:val="24"/>
        </w:rPr>
      </w:pPr>
      <w:r>
        <w:rPr>
          <w:rFonts w:hint="eastAsia" w:ascii="宋体" w:hAnsi="宋体"/>
          <w:b/>
          <w:sz w:val="24"/>
        </w:rPr>
        <w:t>注：提供法定代表人的身份证复印件盖公章</w:t>
      </w:r>
    </w:p>
    <w:p w14:paraId="61B52B01">
      <w:pPr>
        <w:snapToGrid w:val="0"/>
        <w:spacing w:line="400" w:lineRule="exact"/>
        <w:contextualSpacing/>
        <w:rPr>
          <w:rFonts w:eastAsia="方正黑体_GBK"/>
          <w:kern w:val="0"/>
          <w:sz w:val="32"/>
          <w:szCs w:val="32"/>
          <w:lang w:val="zh-CN"/>
        </w:rPr>
      </w:pPr>
      <w:r>
        <w:rPr>
          <w:rFonts w:eastAsia="方正黑体_GBK"/>
          <w:kern w:val="0"/>
          <w:sz w:val="32"/>
          <w:szCs w:val="32"/>
          <w:lang w:val="zh-CN"/>
        </w:rPr>
        <w:br w:type="page"/>
      </w:r>
      <w:r>
        <w:rPr>
          <w:rFonts w:eastAsia="方正黑体_GBK"/>
          <w:kern w:val="0"/>
          <w:sz w:val="32"/>
          <w:szCs w:val="32"/>
          <w:lang w:val="zh-CN"/>
        </w:rPr>
        <w:t>附件3</w:t>
      </w:r>
    </w:p>
    <w:p w14:paraId="1632B348">
      <w:pPr>
        <w:jc w:val="center"/>
        <w:rPr>
          <w:rFonts w:ascii="Calibri" w:hAnsi="Calibri"/>
          <w:sz w:val="32"/>
          <w:szCs w:val="32"/>
        </w:rPr>
      </w:pPr>
      <w:r>
        <w:rPr>
          <w:rFonts w:hint="eastAsia" w:ascii="Calibri" w:hAnsi="Calibri"/>
          <w:b/>
          <w:bCs/>
          <w:sz w:val="32"/>
          <w:szCs w:val="32"/>
        </w:rPr>
        <w:t>法定代表人授权委托书</w:t>
      </w:r>
    </w:p>
    <w:p w14:paraId="7F45BE14">
      <w:pPr>
        <w:rPr>
          <w:rFonts w:ascii="Calibri" w:hAnsi="Calibri"/>
          <w:sz w:val="32"/>
          <w:szCs w:val="32"/>
        </w:rPr>
      </w:pPr>
    </w:p>
    <w:p w14:paraId="6082BAF9">
      <w:pPr>
        <w:spacing w:line="360" w:lineRule="auto"/>
        <w:ind w:firstLine="480" w:firstLineChars="200"/>
        <w:rPr>
          <w:sz w:val="24"/>
        </w:rPr>
      </w:pPr>
      <w:r>
        <w:rPr>
          <w:sz w:val="24"/>
        </w:rPr>
        <w:t>本人</w:t>
      </w:r>
      <w:r>
        <w:rPr>
          <w:rFonts w:hint="eastAsia"/>
          <w:sz w:val="24"/>
          <w:u w:val="single"/>
        </w:rPr>
        <w:t xml:space="preserve">    </w:t>
      </w:r>
      <w:r>
        <w:rPr>
          <w:sz w:val="24"/>
        </w:rPr>
        <w:t>（姓名）系</w:t>
      </w:r>
      <w:r>
        <w:rPr>
          <w:rFonts w:hint="eastAsia"/>
          <w:sz w:val="24"/>
          <w:u w:val="single"/>
        </w:rPr>
        <w:t xml:space="preserve">                        </w:t>
      </w:r>
      <w:r>
        <w:rPr>
          <w:sz w:val="24"/>
        </w:rPr>
        <w:t>（授权单位名称）的法定代表人，现委托</w:t>
      </w:r>
      <w:r>
        <w:rPr>
          <w:rFonts w:hint="eastAsia"/>
          <w:sz w:val="24"/>
          <w:u w:val="single"/>
        </w:rPr>
        <w:t xml:space="preserve">       </w:t>
      </w:r>
      <w:r>
        <w:rPr>
          <w:sz w:val="24"/>
        </w:rPr>
        <w:t>（姓名）（身份证号</w:t>
      </w:r>
      <w:r>
        <w:rPr>
          <w:rFonts w:hint="eastAsia"/>
          <w:sz w:val="24"/>
        </w:rPr>
        <w:t>：</w:t>
      </w:r>
      <w:r>
        <w:rPr>
          <w:rFonts w:hint="eastAsia"/>
          <w:sz w:val="24"/>
          <w:u w:val="single"/>
        </w:rPr>
        <w:t xml:space="preserve">              </w:t>
      </w:r>
      <w:r>
        <w:rPr>
          <w:sz w:val="24"/>
        </w:rPr>
        <w:t>）为我方代理人，以我方名义全权处理与本次</w:t>
      </w:r>
      <w:r>
        <w:rPr>
          <w:rFonts w:hint="eastAsia"/>
          <w:sz w:val="24"/>
          <w:u w:val="single"/>
        </w:rPr>
        <w:t xml:space="preserve">                    （项目名称）</w:t>
      </w:r>
      <w:r>
        <w:rPr>
          <w:sz w:val="24"/>
        </w:rPr>
        <w:t>（</w:t>
      </w:r>
      <w:r>
        <w:rPr>
          <w:rFonts w:hint="eastAsia"/>
          <w:sz w:val="24"/>
        </w:rPr>
        <w:t>项目</w:t>
      </w:r>
      <w:r>
        <w:rPr>
          <w:sz w:val="24"/>
        </w:rPr>
        <w:t>编号：</w:t>
      </w:r>
      <w:r>
        <w:rPr>
          <w:rFonts w:hint="eastAsia"/>
          <w:sz w:val="24"/>
          <w:u w:val="single"/>
        </w:rPr>
        <w:t xml:space="preserve">         </w:t>
      </w:r>
      <w:r>
        <w:rPr>
          <w:sz w:val="24"/>
        </w:rPr>
        <w:t>）有关的一切事务，其法律后果由我方承担。</w:t>
      </w:r>
    </w:p>
    <w:p w14:paraId="7A0F05AC">
      <w:pPr>
        <w:spacing w:line="360" w:lineRule="auto"/>
        <w:ind w:firstLine="480" w:firstLineChars="200"/>
        <w:rPr>
          <w:sz w:val="24"/>
        </w:rPr>
      </w:pPr>
      <w:r>
        <w:rPr>
          <w:sz w:val="24"/>
        </w:rPr>
        <w:t>本授权书于</w:t>
      </w:r>
      <w:r>
        <w:rPr>
          <w:rFonts w:hint="eastAsia"/>
          <w:sz w:val="24"/>
        </w:rPr>
        <w:t>20</w:t>
      </w:r>
      <w:r>
        <w:rPr>
          <w:rFonts w:hint="eastAsia"/>
          <w:sz w:val="24"/>
          <w:u w:val="single"/>
        </w:rPr>
        <w:t xml:space="preserve">  </w:t>
      </w:r>
      <w:r>
        <w:rPr>
          <w:sz w:val="24"/>
        </w:rPr>
        <w:t>年</w:t>
      </w:r>
      <w:r>
        <w:rPr>
          <w:rFonts w:hint="eastAsia"/>
          <w:sz w:val="24"/>
          <w:u w:val="single"/>
        </w:rPr>
        <w:t xml:space="preserve">  </w:t>
      </w:r>
      <w:r>
        <w:rPr>
          <w:sz w:val="24"/>
        </w:rPr>
        <w:t>月</w:t>
      </w:r>
      <w:r>
        <w:rPr>
          <w:rFonts w:hint="eastAsia"/>
          <w:sz w:val="24"/>
          <w:u w:val="single"/>
        </w:rPr>
        <w:t xml:space="preserve">  </w:t>
      </w:r>
      <w:r>
        <w:rPr>
          <w:sz w:val="24"/>
        </w:rPr>
        <w:t>日起生效。代理人无转委托权。</w:t>
      </w:r>
    </w:p>
    <w:p w14:paraId="28CBBD39">
      <w:pPr>
        <w:spacing w:line="360" w:lineRule="auto"/>
        <w:ind w:firstLine="480" w:firstLineChars="200"/>
        <w:rPr>
          <w:rFonts w:ascii="宋体" w:hAnsi="宋体"/>
          <w:sz w:val="24"/>
        </w:rPr>
      </w:pPr>
    </w:p>
    <w:p w14:paraId="59B07564">
      <w:pPr>
        <w:spacing w:line="360" w:lineRule="auto"/>
        <w:ind w:firstLine="360" w:firstLineChars="150"/>
        <w:rPr>
          <w:rFonts w:ascii="宋体" w:hAnsi="宋体"/>
          <w:sz w:val="24"/>
        </w:rPr>
      </w:pPr>
      <w:r>
        <w:rPr>
          <w:rFonts w:hint="eastAsia" w:ascii="宋体" w:hAnsi="宋体"/>
          <w:sz w:val="24"/>
        </w:rPr>
        <w:t>代理人(被授权人)：</w:t>
      </w:r>
    </w:p>
    <w:p w14:paraId="45650900">
      <w:pPr>
        <w:spacing w:line="360" w:lineRule="auto"/>
        <w:ind w:firstLine="360" w:firstLineChars="150"/>
        <w:rPr>
          <w:rFonts w:ascii="宋体" w:hAnsi="宋体"/>
          <w:sz w:val="24"/>
        </w:rPr>
      </w:pPr>
      <w:r>
        <w:rPr>
          <w:rFonts w:hint="eastAsia" w:ascii="宋体" w:hAnsi="宋体"/>
          <w:sz w:val="24"/>
        </w:rPr>
        <w:t>授权单位名称（盖章）：</w:t>
      </w:r>
    </w:p>
    <w:p w14:paraId="4B2847F4">
      <w:pPr>
        <w:spacing w:line="360" w:lineRule="auto"/>
        <w:ind w:firstLine="360" w:firstLineChars="150"/>
        <w:rPr>
          <w:rFonts w:ascii="宋体" w:hAnsi="宋体"/>
          <w:sz w:val="24"/>
        </w:rPr>
      </w:pPr>
      <w:r>
        <w:rPr>
          <w:rFonts w:hint="eastAsia" w:ascii="宋体" w:hAnsi="宋体"/>
          <w:sz w:val="24"/>
        </w:rPr>
        <w:t>授权单位法定代表人（签字或盖章）：</w:t>
      </w:r>
    </w:p>
    <w:p w14:paraId="0ACCF6A0">
      <w:pPr>
        <w:spacing w:line="360" w:lineRule="auto"/>
        <w:jc w:val="right"/>
        <w:rPr>
          <w:rFonts w:ascii="宋体" w:hAnsi="宋体"/>
          <w:sz w:val="24"/>
        </w:rPr>
      </w:pPr>
    </w:p>
    <w:p w14:paraId="267247CE">
      <w:pPr>
        <w:spacing w:line="360" w:lineRule="auto"/>
        <w:jc w:val="right"/>
        <w:rPr>
          <w:rFonts w:ascii="宋体" w:hAnsi="宋体"/>
          <w:sz w:val="24"/>
        </w:rPr>
      </w:pPr>
      <w:r>
        <w:rPr>
          <w:rFonts w:hint="eastAsia" w:ascii="宋体" w:hAnsi="宋体"/>
          <w:sz w:val="24"/>
        </w:rPr>
        <w:t>XXXX年XX月XX日</w:t>
      </w:r>
    </w:p>
    <w:p w14:paraId="725575AE">
      <w:pPr>
        <w:snapToGrid w:val="0"/>
        <w:spacing w:line="400" w:lineRule="exact"/>
        <w:ind w:firstLine="540" w:firstLineChars="192"/>
        <w:contextualSpacing/>
        <w:rPr>
          <w:rFonts w:ascii="宋体" w:hAnsi="宋体" w:cs="宋体"/>
          <w:b/>
          <w:kern w:val="0"/>
          <w:sz w:val="28"/>
          <w:szCs w:val="28"/>
        </w:rPr>
      </w:pPr>
    </w:p>
    <w:p w14:paraId="7FECEDBB">
      <w:pPr>
        <w:snapToGrid w:val="0"/>
        <w:spacing w:line="400" w:lineRule="exact"/>
        <w:ind w:firstLine="540" w:firstLineChars="192"/>
        <w:contextualSpacing/>
        <w:rPr>
          <w:rFonts w:ascii="宋体" w:hAnsi="宋体" w:cs="宋体"/>
          <w:b/>
          <w:kern w:val="0"/>
          <w:sz w:val="28"/>
          <w:szCs w:val="28"/>
        </w:rPr>
      </w:pPr>
      <w:r>
        <w:rPr>
          <w:rFonts w:hint="eastAsia" w:ascii="宋体" w:hAnsi="宋体" w:cs="宋体"/>
          <w:b/>
          <w:kern w:val="0"/>
          <w:sz w:val="28"/>
          <w:szCs w:val="28"/>
        </w:rPr>
        <w:t>注：提供磋商</w:t>
      </w:r>
      <w:r>
        <w:rPr>
          <w:rFonts w:ascii="宋体" w:hAnsi="宋体" w:cs="宋体"/>
          <w:b/>
          <w:kern w:val="0"/>
          <w:sz w:val="28"/>
          <w:szCs w:val="28"/>
        </w:rPr>
        <w:t>代表本人身份证复印件</w:t>
      </w:r>
      <w:r>
        <w:rPr>
          <w:rFonts w:hint="eastAsia" w:ascii="宋体" w:hAnsi="宋体" w:cs="宋体"/>
          <w:b/>
          <w:kern w:val="0"/>
          <w:sz w:val="28"/>
          <w:szCs w:val="28"/>
        </w:rPr>
        <w:t>盖公章</w:t>
      </w:r>
    </w:p>
    <w:p w14:paraId="51C866A7">
      <w:pPr>
        <w:pStyle w:val="22"/>
        <w:spacing w:line="560" w:lineRule="exact"/>
        <w:rPr>
          <w:b/>
          <w:bCs/>
          <w:sz w:val="32"/>
          <w:szCs w:val="32"/>
        </w:rPr>
      </w:pPr>
      <w:r>
        <w:rPr>
          <w:b/>
          <w:bCs/>
          <w:sz w:val="32"/>
          <w:szCs w:val="32"/>
        </w:rPr>
        <w:br w:type="page"/>
      </w:r>
      <w:r>
        <w:rPr>
          <w:b/>
          <w:bCs/>
          <w:sz w:val="32"/>
          <w:szCs w:val="32"/>
        </w:rPr>
        <w:t xml:space="preserve">附件4 </w:t>
      </w:r>
    </w:p>
    <w:p w14:paraId="277A7B12">
      <w:pPr>
        <w:spacing w:before="240" w:line="312" w:lineRule="auto"/>
        <w:jc w:val="center"/>
        <w:rPr>
          <w:b/>
          <w:sz w:val="32"/>
          <w:szCs w:val="32"/>
          <w:lang w:bidi="ar"/>
        </w:rPr>
      </w:pPr>
      <w:r>
        <w:rPr>
          <w:b/>
          <w:sz w:val="32"/>
          <w:szCs w:val="32"/>
          <w:lang w:bidi="ar"/>
        </w:rPr>
        <w:t>供应商信用承诺书</w:t>
      </w:r>
    </w:p>
    <w:p w14:paraId="1FF49C92">
      <w:pPr>
        <w:spacing w:line="360" w:lineRule="auto"/>
        <w:ind w:firstLine="480" w:firstLineChars="200"/>
        <w:rPr>
          <w:sz w:val="24"/>
          <w:lang w:val="zh-CN"/>
        </w:rPr>
      </w:pPr>
      <w:r>
        <w:rPr>
          <w:sz w:val="24"/>
          <w:lang w:val="zh-CN" w:bidi="ar"/>
        </w:rPr>
        <w:t>为营造公开、公平、公正的公共资源交易环境，树立诚信守法的投标人形象，本人代表本单位作出以下承诺：</w:t>
      </w:r>
    </w:p>
    <w:p w14:paraId="172E1393">
      <w:pPr>
        <w:spacing w:line="360" w:lineRule="auto"/>
        <w:ind w:firstLine="480" w:firstLineChars="200"/>
        <w:rPr>
          <w:sz w:val="24"/>
          <w:lang w:val="zh-CN"/>
        </w:rPr>
      </w:pPr>
      <w:r>
        <w:rPr>
          <w:sz w:val="24"/>
          <w:lang w:val="zh-CN" w:bidi="ar"/>
        </w:rPr>
        <w:t>一、本单位对所提交的单位基本信息、单位负责人、项目负责人、技术负责人、从业资质和资格、业绩、财务状况、信誉等所有资料，均合法、真实、准确、有效，无任何伪造、修改、虚假成分；</w:t>
      </w:r>
    </w:p>
    <w:p w14:paraId="7B097DAE">
      <w:pPr>
        <w:spacing w:line="360" w:lineRule="auto"/>
        <w:ind w:firstLine="480" w:firstLineChars="200"/>
        <w:rPr>
          <w:sz w:val="24"/>
          <w:lang w:val="zh-CN"/>
        </w:rPr>
      </w:pPr>
      <w:r>
        <w:rPr>
          <w:sz w:val="24"/>
          <w:lang w:val="zh-CN" w:bidi="ar"/>
        </w:rPr>
        <w:t>二、严格依照国家和省、市、县关于政府采购等方面的法律、法规、规章、规范性文件，参加公共资源交易招标投标活动；积极履行社会责任，促进廉政建设；</w:t>
      </w:r>
    </w:p>
    <w:p w14:paraId="4E79D99C">
      <w:pPr>
        <w:spacing w:line="360" w:lineRule="auto"/>
        <w:ind w:firstLine="480" w:firstLineChars="200"/>
        <w:rPr>
          <w:sz w:val="24"/>
          <w:lang w:val="zh-CN"/>
        </w:rPr>
      </w:pPr>
      <w:r>
        <w:rPr>
          <w:sz w:val="24"/>
          <w:lang w:val="zh-CN" w:bidi="ar"/>
        </w:rPr>
        <w:t>三、严格遵守即时信息公示规定，及时更新公共资源交易中心主体信息库中信息；</w:t>
      </w:r>
    </w:p>
    <w:p w14:paraId="7F597A61">
      <w:pPr>
        <w:spacing w:line="360" w:lineRule="auto"/>
        <w:ind w:firstLine="480" w:firstLineChars="200"/>
        <w:rPr>
          <w:sz w:val="24"/>
          <w:lang w:val="zh-CN"/>
        </w:rPr>
      </w:pPr>
      <w:r>
        <w:rPr>
          <w:sz w:val="24"/>
          <w:lang w:val="zh-CN" w:bidi="ar"/>
        </w:rPr>
        <w:t>四、自我约束、自我管理，守合同、重信用，不参与围标串标、弄虚作假、骗取中标、干扰评标、违约毁约、恶意投诉等行为，主动维护公共资源交易招标投标的良好秩序；</w:t>
      </w:r>
    </w:p>
    <w:p w14:paraId="26FB0142">
      <w:pPr>
        <w:spacing w:line="360" w:lineRule="auto"/>
        <w:ind w:firstLine="480" w:firstLineChars="200"/>
        <w:rPr>
          <w:sz w:val="24"/>
          <w:lang w:val="zh-CN"/>
        </w:rPr>
      </w:pPr>
      <w:r>
        <w:rPr>
          <w:sz w:val="24"/>
          <w:lang w:val="zh-CN" w:bidi="ar"/>
        </w:rPr>
        <w:t>五、本单位自愿接受政府采购有关行政监督部门的依法检查。如发生违法违规或不良行为或存在其他法律法规对招标投标行为予以限制的情形，自愿接受政府采购有关行政监督部门依法给予的行政处罚（处理），并依法承担相应的法律责任；</w:t>
      </w:r>
    </w:p>
    <w:p w14:paraId="70BC4C21">
      <w:pPr>
        <w:spacing w:line="360" w:lineRule="auto"/>
        <w:ind w:firstLine="480" w:firstLineChars="200"/>
        <w:rPr>
          <w:sz w:val="24"/>
          <w:lang w:val="zh-CN"/>
        </w:rPr>
      </w:pPr>
      <w:r>
        <w:rPr>
          <w:sz w:val="24"/>
          <w:lang w:val="zh-CN" w:bidi="ar"/>
        </w:rPr>
        <w:t>六、自觉接受政府部门、行业组织、社会公众、新闻舆论等监督；</w:t>
      </w:r>
    </w:p>
    <w:p w14:paraId="694C1340">
      <w:pPr>
        <w:spacing w:line="360" w:lineRule="auto"/>
        <w:ind w:firstLine="480" w:firstLineChars="200"/>
        <w:rPr>
          <w:sz w:val="24"/>
          <w:lang w:val="zh-CN"/>
        </w:rPr>
      </w:pPr>
      <w:r>
        <w:rPr>
          <w:sz w:val="24"/>
          <w:lang w:val="zh-CN" w:bidi="ar"/>
        </w:rPr>
        <w:t>七、上述承诺已向本单位员工作了宣传教育；</w:t>
      </w:r>
    </w:p>
    <w:p w14:paraId="6A63966D">
      <w:pPr>
        <w:spacing w:line="360" w:lineRule="auto"/>
        <w:ind w:firstLine="482" w:firstLineChars="200"/>
        <w:rPr>
          <w:b/>
          <w:sz w:val="24"/>
          <w:lang w:val="zh-CN"/>
        </w:rPr>
      </w:pPr>
      <w:r>
        <w:rPr>
          <w:b/>
          <w:sz w:val="24"/>
          <w:lang w:val="zh-CN" w:bidi="ar"/>
        </w:rPr>
        <w:t>如有违反上述承诺的不良行为，本单位同意将其予以上网公示。</w:t>
      </w:r>
    </w:p>
    <w:p w14:paraId="3D6FC90B">
      <w:pPr>
        <w:spacing w:line="360" w:lineRule="auto"/>
        <w:rPr>
          <w:lang w:val="zh-CN"/>
        </w:rPr>
      </w:pPr>
    </w:p>
    <w:p w14:paraId="6A25FF31">
      <w:pPr>
        <w:spacing w:line="360" w:lineRule="auto"/>
        <w:ind w:firstLine="4560" w:firstLineChars="1900"/>
        <w:rPr>
          <w:sz w:val="24"/>
          <w:lang w:val="zh-CN"/>
        </w:rPr>
      </w:pPr>
    </w:p>
    <w:p w14:paraId="3E69A346">
      <w:pPr>
        <w:spacing w:line="360" w:lineRule="auto"/>
        <w:ind w:firstLine="2640" w:firstLineChars="1100"/>
        <w:rPr>
          <w:sz w:val="24"/>
          <w:u w:val="single"/>
          <w:lang w:val="zh-CN"/>
        </w:rPr>
      </w:pPr>
      <w:r>
        <w:rPr>
          <w:rFonts w:hint="eastAsia"/>
          <w:sz w:val="24"/>
          <w:lang w:val="zh-CN" w:bidi="ar"/>
        </w:rPr>
        <w:t>响应</w:t>
      </w:r>
      <w:r>
        <w:rPr>
          <w:sz w:val="24"/>
          <w:lang w:val="zh-CN" w:bidi="ar"/>
        </w:rPr>
        <w:t>供应商全称(盖公章)：</w:t>
      </w:r>
    </w:p>
    <w:p w14:paraId="50C9E3F5">
      <w:pPr>
        <w:spacing w:line="360" w:lineRule="auto"/>
        <w:ind w:firstLine="2640" w:firstLineChars="1100"/>
        <w:rPr>
          <w:sz w:val="24"/>
          <w:u w:val="single"/>
          <w:lang w:val="zh-CN"/>
        </w:rPr>
      </w:pPr>
      <w:r>
        <w:rPr>
          <w:sz w:val="24"/>
          <w:lang w:val="zh-CN" w:bidi="ar"/>
        </w:rPr>
        <w:t>法定代表人（签字或盖章）：</w:t>
      </w:r>
    </w:p>
    <w:p w14:paraId="5868239A">
      <w:pPr>
        <w:spacing w:line="360" w:lineRule="auto"/>
        <w:ind w:firstLine="2640" w:firstLineChars="1100"/>
        <w:rPr>
          <w:sz w:val="24"/>
          <w:lang w:val="zh-CN"/>
        </w:rPr>
      </w:pPr>
      <w:r>
        <w:rPr>
          <w:sz w:val="24"/>
          <w:lang w:val="zh-CN" w:bidi="ar"/>
        </w:rPr>
        <w:t>时间：  年  月   日</w:t>
      </w:r>
    </w:p>
    <w:p w14:paraId="504064C4">
      <w:pPr>
        <w:snapToGrid w:val="0"/>
        <w:spacing w:line="400" w:lineRule="exact"/>
        <w:contextualSpacing/>
        <w:rPr>
          <w:rFonts w:eastAsia="方正黑体_GBK"/>
          <w:kern w:val="0"/>
          <w:sz w:val="24"/>
        </w:rPr>
        <w:sectPr>
          <w:headerReference r:id="rId4" w:type="default"/>
          <w:pgSz w:w="11907" w:h="16839"/>
          <w:pgMar w:top="1440" w:right="1800" w:bottom="1440" w:left="1800" w:header="720" w:footer="720" w:gutter="0"/>
          <w:cols w:space="720" w:num="1"/>
          <w:docGrid w:linePitch="286" w:charSpace="0"/>
        </w:sectPr>
      </w:pPr>
    </w:p>
    <w:p w14:paraId="5EC1D053">
      <w:pPr>
        <w:snapToGrid w:val="0"/>
        <w:spacing w:line="400" w:lineRule="exact"/>
        <w:contextualSpacing/>
        <w:rPr>
          <w:rFonts w:eastAsia="方正黑体_GBK"/>
          <w:kern w:val="0"/>
          <w:sz w:val="32"/>
          <w:szCs w:val="32"/>
        </w:rPr>
      </w:pPr>
      <w:r>
        <w:rPr>
          <w:rFonts w:eastAsia="方正黑体_GBK"/>
          <w:sz w:val="32"/>
          <w:szCs w:val="32"/>
        </w:rPr>
        <w:t>附件</w:t>
      </w:r>
      <w:r>
        <w:rPr>
          <w:rFonts w:hint="eastAsia" w:eastAsia="方正黑体_GBK"/>
          <w:sz w:val="32"/>
          <w:szCs w:val="32"/>
        </w:rPr>
        <w:t>5</w:t>
      </w:r>
    </w:p>
    <w:p w14:paraId="4F4A06E3">
      <w:pPr>
        <w:tabs>
          <w:tab w:val="left" w:pos="1260"/>
        </w:tabs>
        <w:snapToGrid w:val="0"/>
        <w:spacing w:line="300" w:lineRule="auto"/>
        <w:contextualSpacing/>
        <w:jc w:val="center"/>
        <w:rPr>
          <w:rFonts w:ascii="宋体" w:hAnsi="宋体"/>
          <w:b/>
          <w:sz w:val="32"/>
          <w:szCs w:val="32"/>
        </w:rPr>
      </w:pPr>
      <w:r>
        <w:rPr>
          <w:rFonts w:hint="eastAsia" w:ascii="宋体" w:hAnsi="宋体"/>
          <w:b/>
          <w:sz w:val="32"/>
          <w:szCs w:val="32"/>
        </w:rPr>
        <w:t>供应商情况一览表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25"/>
        <w:gridCol w:w="851"/>
        <w:gridCol w:w="367"/>
        <w:gridCol w:w="1050"/>
        <w:gridCol w:w="567"/>
        <w:gridCol w:w="946"/>
        <w:gridCol w:w="1263"/>
        <w:gridCol w:w="151"/>
        <w:gridCol w:w="1122"/>
        <w:gridCol w:w="62"/>
        <w:gridCol w:w="1544"/>
      </w:tblGrid>
      <w:tr w14:paraId="4D1B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gridSpan w:val="2"/>
            <w:tcBorders>
              <w:top w:val="double" w:color="auto" w:sz="4" w:space="0"/>
              <w:left w:val="double" w:color="auto" w:sz="4" w:space="0"/>
            </w:tcBorders>
            <w:vAlign w:val="center"/>
          </w:tcPr>
          <w:p w14:paraId="4EFA05B3">
            <w:pPr>
              <w:tabs>
                <w:tab w:val="left" w:pos="4320"/>
              </w:tabs>
              <w:jc w:val="center"/>
              <w:rPr>
                <w:rFonts w:ascii="宋体" w:hAnsi="宋体"/>
                <w:sz w:val="24"/>
              </w:rPr>
            </w:pPr>
            <w:r>
              <w:rPr>
                <w:rFonts w:hint="eastAsia" w:ascii="宋体" w:hAnsi="宋体"/>
                <w:sz w:val="24"/>
              </w:rPr>
              <w:t>单位名称</w:t>
            </w:r>
          </w:p>
        </w:tc>
        <w:tc>
          <w:tcPr>
            <w:tcW w:w="7923" w:type="dxa"/>
            <w:gridSpan w:val="10"/>
            <w:tcBorders>
              <w:top w:val="double" w:color="auto" w:sz="4" w:space="0"/>
              <w:right w:val="double" w:color="auto" w:sz="4" w:space="0"/>
            </w:tcBorders>
            <w:vAlign w:val="center"/>
          </w:tcPr>
          <w:p w14:paraId="4748A558">
            <w:pPr>
              <w:tabs>
                <w:tab w:val="left" w:pos="4320"/>
              </w:tabs>
              <w:rPr>
                <w:rFonts w:ascii="宋体" w:hAnsi="宋体"/>
                <w:sz w:val="24"/>
              </w:rPr>
            </w:pPr>
          </w:p>
        </w:tc>
      </w:tr>
      <w:tr w14:paraId="7940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93" w:type="dxa"/>
            <w:gridSpan w:val="3"/>
            <w:tcBorders>
              <w:left w:val="double" w:color="auto" w:sz="4" w:space="0"/>
              <w:right w:val="single" w:color="auto" w:sz="4" w:space="0"/>
            </w:tcBorders>
            <w:vAlign w:val="center"/>
          </w:tcPr>
          <w:p w14:paraId="40FE734B">
            <w:pPr>
              <w:tabs>
                <w:tab w:val="left" w:pos="4320"/>
              </w:tabs>
              <w:rPr>
                <w:rFonts w:ascii="宋体" w:hAnsi="宋体"/>
                <w:sz w:val="24"/>
              </w:rPr>
            </w:pPr>
            <w:r>
              <w:rPr>
                <w:rFonts w:hint="eastAsia" w:ascii="宋体" w:hAnsi="宋体"/>
                <w:sz w:val="24"/>
              </w:rPr>
              <w:t>单位优势及特长</w:t>
            </w:r>
          </w:p>
        </w:tc>
        <w:tc>
          <w:tcPr>
            <w:tcW w:w="7072" w:type="dxa"/>
            <w:gridSpan w:val="9"/>
            <w:tcBorders>
              <w:left w:val="single" w:color="auto" w:sz="4" w:space="0"/>
              <w:right w:val="double" w:color="auto" w:sz="4" w:space="0"/>
            </w:tcBorders>
            <w:vAlign w:val="center"/>
          </w:tcPr>
          <w:p w14:paraId="548CAB10">
            <w:pPr>
              <w:tabs>
                <w:tab w:val="left" w:pos="4320"/>
              </w:tabs>
              <w:rPr>
                <w:rFonts w:ascii="宋体" w:hAnsi="宋体"/>
                <w:sz w:val="24"/>
              </w:rPr>
            </w:pPr>
          </w:p>
        </w:tc>
      </w:tr>
      <w:tr w14:paraId="6D8A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7CBE0707">
            <w:pPr>
              <w:tabs>
                <w:tab w:val="left" w:pos="4320"/>
              </w:tabs>
              <w:ind w:left="266" w:hanging="266" w:hangingChars="111"/>
              <w:rPr>
                <w:rFonts w:ascii="宋体" w:hAnsi="宋体"/>
                <w:sz w:val="24"/>
              </w:rPr>
            </w:pPr>
            <w:r>
              <w:rPr>
                <w:rFonts w:hint="eastAsia" w:ascii="宋体" w:hAnsi="宋体"/>
                <w:sz w:val="24"/>
              </w:rPr>
              <w:t>单位</w:t>
            </w:r>
          </w:p>
          <w:p w14:paraId="1F762A32">
            <w:pPr>
              <w:tabs>
                <w:tab w:val="left" w:pos="4320"/>
              </w:tabs>
              <w:ind w:left="266" w:hanging="266" w:hangingChars="111"/>
              <w:rPr>
                <w:rFonts w:ascii="宋体" w:hAnsi="宋体"/>
                <w:sz w:val="24"/>
              </w:rPr>
            </w:pPr>
            <w:r>
              <w:rPr>
                <w:rFonts w:hint="eastAsia" w:ascii="宋体" w:hAnsi="宋体"/>
                <w:sz w:val="24"/>
              </w:rPr>
              <w:t>概况</w:t>
            </w:r>
          </w:p>
        </w:tc>
        <w:tc>
          <w:tcPr>
            <w:tcW w:w="1276" w:type="dxa"/>
            <w:gridSpan w:val="2"/>
            <w:vAlign w:val="center"/>
          </w:tcPr>
          <w:p w14:paraId="3E270528">
            <w:pPr>
              <w:tabs>
                <w:tab w:val="left" w:pos="4320"/>
              </w:tabs>
              <w:jc w:val="center"/>
              <w:rPr>
                <w:rFonts w:ascii="宋体" w:hAnsi="宋体"/>
                <w:sz w:val="24"/>
              </w:rPr>
            </w:pPr>
            <w:r>
              <w:rPr>
                <w:rFonts w:hint="eastAsia" w:ascii="宋体" w:hAnsi="宋体"/>
                <w:sz w:val="24"/>
              </w:rPr>
              <w:t>职工总数</w:t>
            </w:r>
          </w:p>
        </w:tc>
        <w:tc>
          <w:tcPr>
            <w:tcW w:w="1417" w:type="dxa"/>
            <w:gridSpan w:val="2"/>
            <w:vAlign w:val="center"/>
          </w:tcPr>
          <w:p w14:paraId="0240BEFE">
            <w:pPr>
              <w:tabs>
                <w:tab w:val="left" w:pos="4320"/>
              </w:tabs>
              <w:jc w:val="right"/>
              <w:rPr>
                <w:rFonts w:ascii="宋体" w:hAnsi="宋体"/>
                <w:sz w:val="24"/>
              </w:rPr>
            </w:pPr>
            <w:r>
              <w:rPr>
                <w:rFonts w:hint="eastAsia" w:ascii="宋体" w:hAnsi="宋体"/>
                <w:sz w:val="24"/>
              </w:rPr>
              <w:t>人</w:t>
            </w:r>
          </w:p>
        </w:tc>
        <w:tc>
          <w:tcPr>
            <w:tcW w:w="567" w:type="dxa"/>
            <w:vMerge w:val="restart"/>
            <w:vAlign w:val="center"/>
          </w:tcPr>
          <w:p w14:paraId="3D5E20DE">
            <w:pPr>
              <w:tabs>
                <w:tab w:val="left" w:pos="4320"/>
              </w:tabs>
              <w:rPr>
                <w:rFonts w:ascii="宋体" w:hAnsi="宋体"/>
                <w:sz w:val="24"/>
              </w:rPr>
            </w:pPr>
            <w:r>
              <w:rPr>
                <w:rFonts w:hint="eastAsia" w:ascii="宋体" w:hAnsi="宋体"/>
                <w:sz w:val="24"/>
              </w:rPr>
              <w:t>上一年主要经济指标</w:t>
            </w:r>
          </w:p>
        </w:tc>
        <w:tc>
          <w:tcPr>
            <w:tcW w:w="946" w:type="dxa"/>
            <w:vAlign w:val="center"/>
          </w:tcPr>
          <w:p w14:paraId="362384DC">
            <w:pPr>
              <w:tabs>
                <w:tab w:val="left" w:pos="4320"/>
              </w:tabs>
              <w:jc w:val="center"/>
              <w:rPr>
                <w:rFonts w:ascii="宋体" w:hAnsi="宋体"/>
                <w:sz w:val="24"/>
              </w:rPr>
            </w:pPr>
            <w:r>
              <w:rPr>
                <w:rFonts w:hint="eastAsia" w:ascii="宋体" w:hAnsi="宋体"/>
                <w:sz w:val="24"/>
              </w:rPr>
              <w:t>营业额</w:t>
            </w:r>
          </w:p>
        </w:tc>
        <w:tc>
          <w:tcPr>
            <w:tcW w:w="1414" w:type="dxa"/>
            <w:gridSpan w:val="2"/>
            <w:vAlign w:val="center"/>
          </w:tcPr>
          <w:p w14:paraId="6DD6BAB9">
            <w:pPr>
              <w:tabs>
                <w:tab w:val="left" w:pos="4320"/>
              </w:tabs>
              <w:rPr>
                <w:rFonts w:ascii="宋体" w:hAnsi="宋体"/>
                <w:sz w:val="24"/>
              </w:rPr>
            </w:pPr>
          </w:p>
        </w:tc>
        <w:tc>
          <w:tcPr>
            <w:tcW w:w="1184" w:type="dxa"/>
            <w:gridSpan w:val="2"/>
            <w:vAlign w:val="center"/>
          </w:tcPr>
          <w:p w14:paraId="3B1BDFA0">
            <w:pPr>
              <w:tabs>
                <w:tab w:val="left" w:pos="4320"/>
              </w:tabs>
              <w:jc w:val="center"/>
              <w:rPr>
                <w:rFonts w:ascii="宋体" w:hAnsi="宋体"/>
                <w:sz w:val="24"/>
              </w:rPr>
            </w:pPr>
            <w:r>
              <w:rPr>
                <w:rFonts w:hint="eastAsia" w:ascii="宋体" w:hAnsi="宋体"/>
                <w:sz w:val="24"/>
              </w:rPr>
              <w:t>实现利润</w:t>
            </w:r>
          </w:p>
        </w:tc>
        <w:tc>
          <w:tcPr>
            <w:tcW w:w="1544" w:type="dxa"/>
            <w:tcBorders>
              <w:right w:val="double" w:color="auto" w:sz="4" w:space="0"/>
            </w:tcBorders>
            <w:vAlign w:val="center"/>
          </w:tcPr>
          <w:p w14:paraId="6D08BAD2">
            <w:pPr>
              <w:tabs>
                <w:tab w:val="left" w:pos="4320"/>
              </w:tabs>
              <w:rPr>
                <w:rFonts w:ascii="宋体" w:hAnsi="宋体"/>
                <w:sz w:val="24"/>
              </w:rPr>
            </w:pPr>
          </w:p>
        </w:tc>
      </w:tr>
      <w:tr w14:paraId="1209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3FDBA804">
            <w:pPr>
              <w:tabs>
                <w:tab w:val="left" w:pos="4320"/>
              </w:tabs>
              <w:ind w:left="266" w:hanging="266" w:hangingChars="111"/>
              <w:rPr>
                <w:rFonts w:ascii="宋体" w:hAnsi="宋体"/>
                <w:sz w:val="24"/>
              </w:rPr>
            </w:pPr>
          </w:p>
        </w:tc>
        <w:tc>
          <w:tcPr>
            <w:tcW w:w="1276" w:type="dxa"/>
            <w:gridSpan w:val="2"/>
            <w:vAlign w:val="center"/>
          </w:tcPr>
          <w:p w14:paraId="2E0FAA80">
            <w:pPr>
              <w:tabs>
                <w:tab w:val="left" w:pos="4320"/>
              </w:tabs>
              <w:jc w:val="center"/>
              <w:rPr>
                <w:rFonts w:ascii="宋体" w:hAnsi="宋体"/>
                <w:sz w:val="24"/>
              </w:rPr>
            </w:pPr>
            <w:r>
              <w:rPr>
                <w:rFonts w:hint="eastAsia" w:ascii="宋体" w:hAnsi="宋体"/>
                <w:sz w:val="24"/>
              </w:rPr>
              <w:t>流动资金</w:t>
            </w:r>
          </w:p>
        </w:tc>
        <w:tc>
          <w:tcPr>
            <w:tcW w:w="1417" w:type="dxa"/>
            <w:gridSpan w:val="2"/>
            <w:vAlign w:val="center"/>
          </w:tcPr>
          <w:p w14:paraId="1C1DD5A2">
            <w:pPr>
              <w:tabs>
                <w:tab w:val="left" w:pos="4320"/>
              </w:tabs>
              <w:jc w:val="right"/>
              <w:rPr>
                <w:rFonts w:ascii="宋体" w:hAnsi="宋体"/>
                <w:sz w:val="24"/>
              </w:rPr>
            </w:pPr>
            <w:r>
              <w:rPr>
                <w:rFonts w:hint="eastAsia" w:ascii="宋体" w:hAnsi="宋体"/>
                <w:sz w:val="24"/>
              </w:rPr>
              <w:t>万元</w:t>
            </w:r>
          </w:p>
        </w:tc>
        <w:tc>
          <w:tcPr>
            <w:tcW w:w="567" w:type="dxa"/>
            <w:vMerge w:val="continue"/>
            <w:vAlign w:val="center"/>
          </w:tcPr>
          <w:p w14:paraId="433452D7">
            <w:pPr>
              <w:tabs>
                <w:tab w:val="left" w:pos="4320"/>
              </w:tabs>
              <w:rPr>
                <w:rFonts w:ascii="宋体" w:hAnsi="宋体"/>
                <w:sz w:val="24"/>
              </w:rPr>
            </w:pPr>
          </w:p>
        </w:tc>
        <w:tc>
          <w:tcPr>
            <w:tcW w:w="946" w:type="dxa"/>
            <w:vMerge w:val="restart"/>
            <w:vAlign w:val="center"/>
          </w:tcPr>
          <w:p w14:paraId="3A7DE2E2">
            <w:pPr>
              <w:tabs>
                <w:tab w:val="left" w:pos="4320"/>
              </w:tabs>
              <w:jc w:val="center"/>
              <w:rPr>
                <w:rFonts w:ascii="宋体" w:hAnsi="宋体"/>
                <w:sz w:val="24"/>
              </w:rPr>
            </w:pPr>
            <w:r>
              <w:rPr>
                <w:rFonts w:hint="eastAsia" w:ascii="宋体" w:hAnsi="宋体"/>
                <w:sz w:val="24"/>
              </w:rPr>
              <w:t>主要</w:t>
            </w:r>
          </w:p>
          <w:p w14:paraId="197573AF">
            <w:pPr>
              <w:tabs>
                <w:tab w:val="left" w:pos="4320"/>
              </w:tabs>
              <w:jc w:val="center"/>
              <w:rPr>
                <w:rFonts w:ascii="宋体" w:hAnsi="宋体"/>
                <w:sz w:val="24"/>
              </w:rPr>
            </w:pPr>
            <w:r>
              <w:rPr>
                <w:rFonts w:hint="eastAsia" w:ascii="宋体" w:hAnsi="宋体"/>
                <w:sz w:val="24"/>
              </w:rPr>
              <w:t>产品</w:t>
            </w:r>
          </w:p>
        </w:tc>
        <w:tc>
          <w:tcPr>
            <w:tcW w:w="4142" w:type="dxa"/>
            <w:gridSpan w:val="5"/>
            <w:tcBorders>
              <w:right w:val="double" w:color="auto" w:sz="4" w:space="0"/>
            </w:tcBorders>
            <w:vAlign w:val="center"/>
          </w:tcPr>
          <w:p w14:paraId="02E812E6">
            <w:pPr>
              <w:tabs>
                <w:tab w:val="left" w:pos="4320"/>
              </w:tabs>
              <w:spacing w:before="120" w:after="120"/>
              <w:rPr>
                <w:rFonts w:ascii="宋体" w:hAnsi="宋体"/>
                <w:sz w:val="24"/>
              </w:rPr>
            </w:pPr>
            <w:r>
              <w:rPr>
                <w:rFonts w:hint="eastAsia" w:ascii="宋体" w:hAnsi="宋体"/>
                <w:sz w:val="24"/>
              </w:rPr>
              <w:t>1.</w:t>
            </w:r>
          </w:p>
        </w:tc>
      </w:tr>
      <w:tr w14:paraId="3061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trPr>
        <w:tc>
          <w:tcPr>
            <w:tcW w:w="817" w:type="dxa"/>
            <w:vMerge w:val="continue"/>
            <w:tcBorders>
              <w:left w:val="double" w:color="auto" w:sz="4" w:space="0"/>
            </w:tcBorders>
            <w:vAlign w:val="center"/>
          </w:tcPr>
          <w:p w14:paraId="120657C3">
            <w:pPr>
              <w:tabs>
                <w:tab w:val="left" w:pos="4320"/>
              </w:tabs>
              <w:ind w:left="266" w:hanging="266" w:hangingChars="111"/>
              <w:rPr>
                <w:rFonts w:ascii="宋体" w:hAnsi="宋体"/>
                <w:sz w:val="24"/>
              </w:rPr>
            </w:pPr>
          </w:p>
        </w:tc>
        <w:tc>
          <w:tcPr>
            <w:tcW w:w="1276" w:type="dxa"/>
            <w:gridSpan w:val="2"/>
            <w:vAlign w:val="center"/>
          </w:tcPr>
          <w:p w14:paraId="544BB91A">
            <w:pPr>
              <w:tabs>
                <w:tab w:val="left" w:pos="4320"/>
              </w:tabs>
              <w:jc w:val="center"/>
              <w:rPr>
                <w:rFonts w:ascii="宋体" w:hAnsi="宋体"/>
                <w:sz w:val="24"/>
              </w:rPr>
            </w:pPr>
            <w:r>
              <w:rPr>
                <w:rFonts w:hint="eastAsia" w:ascii="宋体" w:hAnsi="宋体"/>
                <w:sz w:val="24"/>
              </w:rPr>
              <w:t>固定资产</w:t>
            </w:r>
          </w:p>
          <w:p w14:paraId="209BB359">
            <w:pPr>
              <w:tabs>
                <w:tab w:val="left" w:pos="4320"/>
              </w:tabs>
              <w:jc w:val="center"/>
              <w:rPr>
                <w:rFonts w:ascii="宋体" w:hAnsi="宋体"/>
                <w:sz w:val="24"/>
              </w:rPr>
            </w:pPr>
            <w:r>
              <w:rPr>
                <w:rFonts w:hint="eastAsia" w:ascii="宋体" w:hAnsi="宋体"/>
                <w:sz w:val="24"/>
              </w:rPr>
              <w:t>（万元）</w:t>
            </w:r>
          </w:p>
        </w:tc>
        <w:tc>
          <w:tcPr>
            <w:tcW w:w="1417" w:type="dxa"/>
            <w:gridSpan w:val="2"/>
            <w:vAlign w:val="center"/>
          </w:tcPr>
          <w:p w14:paraId="0AB74657">
            <w:pPr>
              <w:tabs>
                <w:tab w:val="left" w:pos="-48"/>
                <w:tab w:val="left" w:pos="4320"/>
              </w:tabs>
              <w:ind w:right="-133" w:hanging="48"/>
              <w:rPr>
                <w:rFonts w:ascii="宋体" w:hAnsi="宋体"/>
                <w:sz w:val="24"/>
              </w:rPr>
            </w:pPr>
            <w:r>
              <w:rPr>
                <w:rFonts w:hint="eastAsia" w:ascii="宋体" w:hAnsi="宋体"/>
                <w:sz w:val="24"/>
              </w:rPr>
              <w:t>原值：</w:t>
            </w:r>
          </w:p>
          <w:p w14:paraId="30DB3A6F">
            <w:pPr>
              <w:tabs>
                <w:tab w:val="left" w:pos="-48"/>
                <w:tab w:val="left" w:pos="4320"/>
              </w:tabs>
              <w:ind w:hanging="48"/>
              <w:jc w:val="right"/>
              <w:rPr>
                <w:rFonts w:ascii="宋体" w:hAnsi="宋体"/>
                <w:sz w:val="24"/>
              </w:rPr>
            </w:pPr>
          </w:p>
          <w:p w14:paraId="2CAD02EF">
            <w:pPr>
              <w:tabs>
                <w:tab w:val="left" w:pos="-48"/>
                <w:tab w:val="left" w:pos="4320"/>
              </w:tabs>
              <w:ind w:right="-133" w:hanging="48"/>
              <w:rPr>
                <w:rFonts w:ascii="宋体" w:hAnsi="宋体"/>
                <w:sz w:val="24"/>
              </w:rPr>
            </w:pPr>
            <w:r>
              <w:rPr>
                <w:rFonts w:hint="eastAsia" w:ascii="宋体" w:hAnsi="宋体"/>
                <w:sz w:val="24"/>
              </w:rPr>
              <w:t>净值：</w:t>
            </w:r>
          </w:p>
          <w:p w14:paraId="421D6C02">
            <w:pPr>
              <w:tabs>
                <w:tab w:val="left" w:pos="-48"/>
                <w:tab w:val="left" w:pos="4320"/>
              </w:tabs>
              <w:ind w:hanging="48"/>
              <w:jc w:val="right"/>
              <w:rPr>
                <w:rFonts w:ascii="宋体" w:hAnsi="宋体"/>
                <w:sz w:val="24"/>
              </w:rPr>
            </w:pPr>
          </w:p>
        </w:tc>
        <w:tc>
          <w:tcPr>
            <w:tcW w:w="567" w:type="dxa"/>
            <w:vMerge w:val="continue"/>
            <w:vAlign w:val="center"/>
          </w:tcPr>
          <w:p w14:paraId="12256D5F">
            <w:pPr>
              <w:tabs>
                <w:tab w:val="left" w:pos="4320"/>
              </w:tabs>
              <w:rPr>
                <w:rFonts w:ascii="宋体" w:hAnsi="宋体"/>
                <w:sz w:val="24"/>
              </w:rPr>
            </w:pPr>
          </w:p>
        </w:tc>
        <w:tc>
          <w:tcPr>
            <w:tcW w:w="946" w:type="dxa"/>
            <w:vMerge w:val="continue"/>
            <w:vAlign w:val="center"/>
          </w:tcPr>
          <w:p w14:paraId="7DEF60B5">
            <w:pPr>
              <w:tabs>
                <w:tab w:val="left" w:pos="4320"/>
              </w:tabs>
              <w:jc w:val="center"/>
              <w:rPr>
                <w:rFonts w:ascii="宋体" w:hAnsi="宋体"/>
                <w:sz w:val="24"/>
              </w:rPr>
            </w:pPr>
          </w:p>
        </w:tc>
        <w:tc>
          <w:tcPr>
            <w:tcW w:w="4142" w:type="dxa"/>
            <w:gridSpan w:val="5"/>
            <w:tcBorders>
              <w:right w:val="double" w:color="auto" w:sz="4" w:space="0"/>
            </w:tcBorders>
            <w:vAlign w:val="center"/>
          </w:tcPr>
          <w:p w14:paraId="3CFBF15B">
            <w:pPr>
              <w:tabs>
                <w:tab w:val="left" w:pos="4320"/>
              </w:tabs>
              <w:rPr>
                <w:rFonts w:ascii="宋体" w:hAnsi="宋体"/>
                <w:sz w:val="24"/>
              </w:rPr>
            </w:pPr>
            <w:r>
              <w:rPr>
                <w:rFonts w:hint="eastAsia" w:ascii="宋体" w:hAnsi="宋体"/>
                <w:sz w:val="24"/>
              </w:rPr>
              <w:t>2.</w:t>
            </w:r>
          </w:p>
        </w:tc>
      </w:tr>
      <w:tr w14:paraId="1CA2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30225FCB">
            <w:pPr>
              <w:tabs>
                <w:tab w:val="left" w:pos="4320"/>
              </w:tabs>
              <w:ind w:left="266" w:hanging="266" w:hangingChars="111"/>
              <w:rPr>
                <w:rFonts w:ascii="宋体" w:hAnsi="宋体"/>
                <w:sz w:val="24"/>
              </w:rPr>
            </w:pPr>
          </w:p>
        </w:tc>
        <w:tc>
          <w:tcPr>
            <w:tcW w:w="1276" w:type="dxa"/>
            <w:gridSpan w:val="2"/>
            <w:vAlign w:val="center"/>
          </w:tcPr>
          <w:p w14:paraId="09716053">
            <w:pPr>
              <w:tabs>
                <w:tab w:val="left" w:pos="4320"/>
              </w:tabs>
              <w:jc w:val="center"/>
              <w:rPr>
                <w:rFonts w:ascii="宋体" w:hAnsi="宋体"/>
                <w:sz w:val="24"/>
              </w:rPr>
            </w:pPr>
            <w:r>
              <w:rPr>
                <w:rFonts w:hint="eastAsia" w:ascii="宋体" w:hAnsi="宋体"/>
                <w:sz w:val="24"/>
              </w:rPr>
              <w:t>占地面积</w:t>
            </w:r>
          </w:p>
        </w:tc>
        <w:tc>
          <w:tcPr>
            <w:tcW w:w="1417" w:type="dxa"/>
            <w:gridSpan w:val="2"/>
            <w:vAlign w:val="center"/>
          </w:tcPr>
          <w:p w14:paraId="04A1A7AD">
            <w:pPr>
              <w:tabs>
                <w:tab w:val="left" w:pos="4320"/>
              </w:tabs>
              <w:jc w:val="right"/>
              <w:rPr>
                <w:rFonts w:ascii="宋体" w:hAnsi="宋体"/>
                <w:sz w:val="24"/>
              </w:rPr>
            </w:pPr>
            <w:r>
              <w:rPr>
                <w:rFonts w:hint="eastAsia" w:ascii="宋体" w:hAnsi="宋体"/>
                <w:sz w:val="24"/>
              </w:rPr>
              <w:t>M</w:t>
            </w:r>
            <w:r>
              <w:rPr>
                <w:rFonts w:hint="eastAsia" w:ascii="宋体" w:hAnsi="宋体"/>
                <w:sz w:val="24"/>
                <w:vertAlign w:val="superscript"/>
              </w:rPr>
              <w:t>2</w:t>
            </w:r>
          </w:p>
        </w:tc>
        <w:tc>
          <w:tcPr>
            <w:tcW w:w="567" w:type="dxa"/>
            <w:vMerge w:val="continue"/>
            <w:vAlign w:val="center"/>
          </w:tcPr>
          <w:p w14:paraId="5C28715C">
            <w:pPr>
              <w:tabs>
                <w:tab w:val="left" w:pos="4320"/>
              </w:tabs>
              <w:rPr>
                <w:rFonts w:ascii="宋体" w:hAnsi="宋体"/>
                <w:sz w:val="24"/>
              </w:rPr>
            </w:pPr>
          </w:p>
        </w:tc>
        <w:tc>
          <w:tcPr>
            <w:tcW w:w="946" w:type="dxa"/>
            <w:vMerge w:val="continue"/>
            <w:vAlign w:val="center"/>
          </w:tcPr>
          <w:p w14:paraId="1B387B4B">
            <w:pPr>
              <w:tabs>
                <w:tab w:val="left" w:pos="4320"/>
              </w:tabs>
              <w:jc w:val="center"/>
              <w:rPr>
                <w:rFonts w:ascii="宋体" w:hAnsi="宋体"/>
                <w:sz w:val="24"/>
              </w:rPr>
            </w:pPr>
          </w:p>
        </w:tc>
        <w:tc>
          <w:tcPr>
            <w:tcW w:w="4142" w:type="dxa"/>
            <w:gridSpan w:val="5"/>
            <w:tcBorders>
              <w:right w:val="double" w:color="auto" w:sz="4" w:space="0"/>
            </w:tcBorders>
            <w:vAlign w:val="center"/>
          </w:tcPr>
          <w:p w14:paraId="301B5FE7">
            <w:pPr>
              <w:tabs>
                <w:tab w:val="left" w:pos="4320"/>
              </w:tabs>
              <w:spacing w:before="120" w:after="120"/>
              <w:rPr>
                <w:rFonts w:ascii="宋体" w:hAnsi="宋体"/>
                <w:sz w:val="24"/>
              </w:rPr>
            </w:pPr>
            <w:r>
              <w:rPr>
                <w:rFonts w:hint="eastAsia" w:ascii="宋体" w:hAnsi="宋体"/>
                <w:sz w:val="24"/>
              </w:rPr>
              <w:t>3.</w:t>
            </w:r>
          </w:p>
        </w:tc>
      </w:tr>
      <w:tr w14:paraId="0878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3DBBE741">
            <w:pPr>
              <w:tabs>
                <w:tab w:val="left" w:pos="4320"/>
              </w:tabs>
              <w:ind w:left="266" w:hanging="266" w:hangingChars="111"/>
              <w:rPr>
                <w:rFonts w:ascii="宋体" w:hAnsi="宋体"/>
                <w:sz w:val="24"/>
              </w:rPr>
            </w:pPr>
            <w:r>
              <w:rPr>
                <w:rFonts w:hint="eastAsia" w:ascii="宋体" w:hAnsi="宋体"/>
                <w:sz w:val="24"/>
              </w:rPr>
              <w:t>本次</w:t>
            </w:r>
          </w:p>
          <w:p w14:paraId="536E1752">
            <w:pPr>
              <w:tabs>
                <w:tab w:val="left" w:pos="4320"/>
              </w:tabs>
              <w:ind w:left="266" w:hanging="266" w:hangingChars="111"/>
              <w:rPr>
                <w:rFonts w:ascii="宋体" w:hAnsi="宋体"/>
                <w:sz w:val="24"/>
              </w:rPr>
            </w:pPr>
            <w:r>
              <w:rPr>
                <w:rFonts w:hint="eastAsia" w:ascii="宋体" w:hAnsi="宋体"/>
                <w:sz w:val="24"/>
              </w:rPr>
              <w:t>响应</w:t>
            </w:r>
          </w:p>
          <w:p w14:paraId="269EE2D2">
            <w:pPr>
              <w:tabs>
                <w:tab w:val="left" w:pos="4320"/>
              </w:tabs>
              <w:ind w:left="266" w:hanging="266" w:hangingChars="111"/>
              <w:rPr>
                <w:rFonts w:ascii="宋体" w:hAnsi="宋体"/>
                <w:sz w:val="24"/>
              </w:rPr>
            </w:pPr>
            <w:r>
              <w:rPr>
                <w:rFonts w:hint="eastAsia" w:ascii="宋体" w:hAnsi="宋体"/>
                <w:sz w:val="24"/>
              </w:rPr>
              <w:t>产品</w:t>
            </w:r>
          </w:p>
          <w:p w14:paraId="7CA51014">
            <w:pPr>
              <w:tabs>
                <w:tab w:val="left" w:pos="4320"/>
              </w:tabs>
              <w:ind w:left="266" w:hanging="266" w:hangingChars="111"/>
              <w:rPr>
                <w:rFonts w:ascii="宋体" w:hAnsi="宋体"/>
                <w:sz w:val="24"/>
              </w:rPr>
            </w:pPr>
            <w:r>
              <w:rPr>
                <w:rFonts w:hint="eastAsia" w:ascii="宋体" w:hAnsi="宋体"/>
                <w:sz w:val="24"/>
              </w:rPr>
              <w:t>情况</w:t>
            </w:r>
          </w:p>
        </w:tc>
        <w:tc>
          <w:tcPr>
            <w:tcW w:w="1643" w:type="dxa"/>
            <w:gridSpan w:val="3"/>
            <w:vAlign w:val="center"/>
          </w:tcPr>
          <w:p w14:paraId="5CBD38D1">
            <w:pPr>
              <w:tabs>
                <w:tab w:val="left" w:pos="4320"/>
              </w:tabs>
              <w:spacing w:before="60" w:after="60"/>
              <w:jc w:val="center"/>
              <w:rPr>
                <w:rFonts w:ascii="宋体" w:hAnsi="宋体"/>
                <w:sz w:val="24"/>
              </w:rPr>
            </w:pPr>
            <w:r>
              <w:rPr>
                <w:rFonts w:hint="eastAsia" w:ascii="宋体" w:hAnsi="宋体"/>
                <w:sz w:val="24"/>
              </w:rPr>
              <w:t>本次响应</w:t>
            </w:r>
            <w:r>
              <w:rPr>
                <w:rFonts w:ascii="宋体" w:hAnsi="宋体"/>
                <w:sz w:val="24"/>
              </w:rPr>
              <w:br w:type="textWrapping"/>
            </w:r>
            <w:r>
              <w:rPr>
                <w:rFonts w:hint="eastAsia" w:ascii="宋体" w:hAnsi="宋体"/>
                <w:sz w:val="24"/>
              </w:rPr>
              <w:t>产品名称</w:t>
            </w:r>
          </w:p>
        </w:tc>
        <w:tc>
          <w:tcPr>
            <w:tcW w:w="1617" w:type="dxa"/>
            <w:gridSpan w:val="2"/>
            <w:vAlign w:val="center"/>
          </w:tcPr>
          <w:p w14:paraId="4A4BFCBE">
            <w:pPr>
              <w:tabs>
                <w:tab w:val="left" w:pos="4320"/>
              </w:tabs>
              <w:spacing w:before="60" w:after="60"/>
              <w:jc w:val="center"/>
              <w:rPr>
                <w:rFonts w:ascii="宋体" w:hAnsi="宋体"/>
                <w:sz w:val="24"/>
              </w:rPr>
            </w:pPr>
            <w:r>
              <w:rPr>
                <w:rFonts w:hint="eastAsia" w:ascii="宋体" w:hAnsi="宋体"/>
                <w:sz w:val="24"/>
              </w:rPr>
              <w:t>型    号</w:t>
            </w:r>
          </w:p>
        </w:tc>
        <w:tc>
          <w:tcPr>
            <w:tcW w:w="946" w:type="dxa"/>
            <w:vAlign w:val="center"/>
          </w:tcPr>
          <w:p w14:paraId="6D6232D6">
            <w:pPr>
              <w:tabs>
                <w:tab w:val="left" w:pos="4320"/>
              </w:tabs>
              <w:spacing w:before="60" w:after="60"/>
              <w:jc w:val="center"/>
              <w:rPr>
                <w:rFonts w:ascii="宋体" w:hAnsi="宋体"/>
                <w:sz w:val="24"/>
              </w:rPr>
            </w:pPr>
            <w:r>
              <w:rPr>
                <w:rFonts w:hint="eastAsia" w:ascii="宋体" w:hAnsi="宋体"/>
                <w:sz w:val="24"/>
              </w:rPr>
              <w:t>上年</w:t>
            </w:r>
            <w:r>
              <w:rPr>
                <w:rFonts w:ascii="宋体" w:hAnsi="宋体"/>
                <w:sz w:val="24"/>
              </w:rPr>
              <w:br w:type="textWrapping"/>
            </w:r>
            <w:r>
              <w:rPr>
                <w:rFonts w:hint="eastAsia" w:ascii="宋体" w:hAnsi="宋体"/>
                <w:sz w:val="24"/>
              </w:rPr>
              <w:t>产销量</w:t>
            </w:r>
          </w:p>
        </w:tc>
        <w:tc>
          <w:tcPr>
            <w:tcW w:w="1263" w:type="dxa"/>
            <w:vAlign w:val="center"/>
          </w:tcPr>
          <w:p w14:paraId="1052705E">
            <w:pPr>
              <w:tabs>
                <w:tab w:val="left" w:pos="4320"/>
              </w:tabs>
              <w:spacing w:before="60" w:after="60"/>
              <w:jc w:val="center"/>
              <w:rPr>
                <w:rFonts w:ascii="宋体" w:hAnsi="宋体"/>
                <w:sz w:val="24"/>
              </w:rPr>
            </w:pPr>
            <w:r>
              <w:rPr>
                <w:rFonts w:hint="eastAsia" w:ascii="宋体" w:hAnsi="宋体"/>
                <w:sz w:val="24"/>
              </w:rPr>
              <w:t>产品技术</w:t>
            </w:r>
          </w:p>
          <w:p w14:paraId="2A2DF8CF">
            <w:pPr>
              <w:tabs>
                <w:tab w:val="left" w:pos="4320"/>
              </w:tabs>
              <w:spacing w:before="60" w:after="60"/>
              <w:jc w:val="center"/>
              <w:rPr>
                <w:rFonts w:ascii="宋体" w:hAnsi="宋体"/>
                <w:sz w:val="24"/>
              </w:rPr>
            </w:pPr>
            <w:r>
              <w:rPr>
                <w:rFonts w:hint="eastAsia" w:ascii="宋体" w:hAnsi="宋体"/>
                <w:sz w:val="24"/>
              </w:rPr>
              <w:t>先进水平</w:t>
            </w:r>
          </w:p>
        </w:tc>
        <w:tc>
          <w:tcPr>
            <w:tcW w:w="1273" w:type="dxa"/>
            <w:gridSpan w:val="2"/>
            <w:vAlign w:val="center"/>
          </w:tcPr>
          <w:p w14:paraId="392A0F62">
            <w:pPr>
              <w:tabs>
                <w:tab w:val="left" w:pos="4320"/>
              </w:tabs>
              <w:spacing w:before="60" w:after="60"/>
              <w:jc w:val="center"/>
              <w:rPr>
                <w:rFonts w:ascii="宋体" w:hAnsi="宋体"/>
                <w:sz w:val="24"/>
              </w:rPr>
            </w:pPr>
            <w:r>
              <w:rPr>
                <w:rFonts w:hint="eastAsia" w:ascii="宋体" w:hAnsi="宋体"/>
                <w:sz w:val="24"/>
              </w:rPr>
              <w:t>曾获何级</w:t>
            </w:r>
          </w:p>
          <w:p w14:paraId="63989186">
            <w:pPr>
              <w:tabs>
                <w:tab w:val="left" w:pos="4320"/>
              </w:tabs>
              <w:spacing w:before="60" w:after="60"/>
              <w:jc w:val="center"/>
              <w:rPr>
                <w:rFonts w:ascii="宋体" w:hAnsi="宋体"/>
                <w:sz w:val="24"/>
              </w:rPr>
            </w:pPr>
            <w:r>
              <w:rPr>
                <w:rFonts w:hint="eastAsia" w:ascii="宋体" w:hAnsi="宋体"/>
                <w:sz w:val="24"/>
              </w:rPr>
              <w:t>何种奖励</w:t>
            </w:r>
          </w:p>
        </w:tc>
        <w:tc>
          <w:tcPr>
            <w:tcW w:w="1606" w:type="dxa"/>
            <w:gridSpan w:val="2"/>
            <w:tcBorders>
              <w:right w:val="double" w:color="auto" w:sz="4" w:space="0"/>
            </w:tcBorders>
            <w:vAlign w:val="center"/>
          </w:tcPr>
          <w:p w14:paraId="7BBF91DA">
            <w:pPr>
              <w:tabs>
                <w:tab w:val="left" w:pos="4320"/>
              </w:tabs>
              <w:spacing w:before="60" w:after="60"/>
              <w:jc w:val="center"/>
              <w:rPr>
                <w:rFonts w:ascii="宋体" w:hAnsi="宋体"/>
                <w:sz w:val="24"/>
              </w:rPr>
            </w:pPr>
            <w:r>
              <w:rPr>
                <w:rFonts w:hint="eastAsia" w:ascii="宋体" w:hAnsi="宋体"/>
                <w:sz w:val="24"/>
              </w:rPr>
              <w:t>主要用户</w:t>
            </w:r>
            <w:r>
              <w:rPr>
                <w:rFonts w:ascii="宋体" w:hAnsi="宋体"/>
                <w:sz w:val="24"/>
              </w:rPr>
              <w:br w:type="textWrapping"/>
            </w:r>
            <w:r>
              <w:rPr>
                <w:rFonts w:hint="eastAsia" w:ascii="宋体" w:hAnsi="宋体"/>
                <w:sz w:val="24"/>
              </w:rPr>
              <w:t>名称</w:t>
            </w:r>
          </w:p>
        </w:tc>
      </w:tr>
      <w:tr w14:paraId="3014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5CD07D5A">
            <w:pPr>
              <w:tabs>
                <w:tab w:val="left" w:pos="4320"/>
              </w:tabs>
              <w:rPr>
                <w:rFonts w:ascii="宋体" w:hAnsi="宋体"/>
                <w:sz w:val="24"/>
              </w:rPr>
            </w:pPr>
          </w:p>
        </w:tc>
        <w:tc>
          <w:tcPr>
            <w:tcW w:w="1643" w:type="dxa"/>
            <w:gridSpan w:val="3"/>
            <w:vAlign w:val="center"/>
          </w:tcPr>
          <w:p w14:paraId="2CB175E5">
            <w:pPr>
              <w:tabs>
                <w:tab w:val="left" w:pos="4320"/>
              </w:tabs>
              <w:rPr>
                <w:rFonts w:ascii="宋体" w:hAnsi="宋体"/>
                <w:sz w:val="24"/>
              </w:rPr>
            </w:pPr>
          </w:p>
        </w:tc>
        <w:tc>
          <w:tcPr>
            <w:tcW w:w="1617" w:type="dxa"/>
            <w:gridSpan w:val="2"/>
            <w:vAlign w:val="center"/>
          </w:tcPr>
          <w:p w14:paraId="7F9B747B">
            <w:pPr>
              <w:tabs>
                <w:tab w:val="left" w:pos="4320"/>
              </w:tabs>
              <w:rPr>
                <w:rFonts w:ascii="宋体" w:hAnsi="宋体"/>
                <w:sz w:val="24"/>
              </w:rPr>
            </w:pPr>
          </w:p>
        </w:tc>
        <w:tc>
          <w:tcPr>
            <w:tcW w:w="946" w:type="dxa"/>
            <w:vAlign w:val="center"/>
          </w:tcPr>
          <w:p w14:paraId="42C8798D">
            <w:pPr>
              <w:tabs>
                <w:tab w:val="left" w:pos="4320"/>
              </w:tabs>
              <w:rPr>
                <w:rFonts w:ascii="宋体" w:hAnsi="宋体"/>
                <w:sz w:val="24"/>
              </w:rPr>
            </w:pPr>
          </w:p>
        </w:tc>
        <w:tc>
          <w:tcPr>
            <w:tcW w:w="1263" w:type="dxa"/>
            <w:vAlign w:val="center"/>
          </w:tcPr>
          <w:p w14:paraId="25FEDE40">
            <w:pPr>
              <w:tabs>
                <w:tab w:val="left" w:pos="4320"/>
              </w:tabs>
              <w:rPr>
                <w:rFonts w:ascii="宋体" w:hAnsi="宋体"/>
                <w:sz w:val="24"/>
              </w:rPr>
            </w:pPr>
          </w:p>
        </w:tc>
        <w:tc>
          <w:tcPr>
            <w:tcW w:w="1273" w:type="dxa"/>
            <w:gridSpan w:val="2"/>
            <w:vAlign w:val="center"/>
          </w:tcPr>
          <w:p w14:paraId="6D2FEC5A">
            <w:pPr>
              <w:tabs>
                <w:tab w:val="left" w:pos="4320"/>
              </w:tabs>
              <w:rPr>
                <w:rFonts w:ascii="宋体" w:hAnsi="宋体"/>
                <w:sz w:val="24"/>
              </w:rPr>
            </w:pPr>
          </w:p>
        </w:tc>
        <w:tc>
          <w:tcPr>
            <w:tcW w:w="1606" w:type="dxa"/>
            <w:gridSpan w:val="2"/>
            <w:tcBorders>
              <w:right w:val="double" w:color="auto" w:sz="4" w:space="0"/>
            </w:tcBorders>
            <w:vAlign w:val="center"/>
          </w:tcPr>
          <w:p w14:paraId="1701BC59">
            <w:pPr>
              <w:tabs>
                <w:tab w:val="left" w:pos="4320"/>
              </w:tabs>
              <w:rPr>
                <w:rFonts w:ascii="宋体" w:hAnsi="宋体"/>
                <w:sz w:val="24"/>
              </w:rPr>
            </w:pPr>
          </w:p>
        </w:tc>
      </w:tr>
      <w:tr w14:paraId="4D41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35AAE4DE">
            <w:pPr>
              <w:tabs>
                <w:tab w:val="left" w:pos="4320"/>
              </w:tabs>
              <w:rPr>
                <w:rFonts w:ascii="宋体" w:hAnsi="宋体"/>
                <w:sz w:val="24"/>
              </w:rPr>
            </w:pPr>
          </w:p>
        </w:tc>
        <w:tc>
          <w:tcPr>
            <w:tcW w:w="1643" w:type="dxa"/>
            <w:gridSpan w:val="3"/>
            <w:vAlign w:val="center"/>
          </w:tcPr>
          <w:p w14:paraId="00A8C909">
            <w:pPr>
              <w:tabs>
                <w:tab w:val="left" w:pos="4320"/>
              </w:tabs>
              <w:rPr>
                <w:rFonts w:ascii="宋体" w:hAnsi="宋体"/>
                <w:sz w:val="24"/>
              </w:rPr>
            </w:pPr>
          </w:p>
        </w:tc>
        <w:tc>
          <w:tcPr>
            <w:tcW w:w="1617" w:type="dxa"/>
            <w:gridSpan w:val="2"/>
            <w:vAlign w:val="center"/>
          </w:tcPr>
          <w:p w14:paraId="2C228D2E">
            <w:pPr>
              <w:tabs>
                <w:tab w:val="left" w:pos="4320"/>
              </w:tabs>
              <w:rPr>
                <w:rFonts w:ascii="宋体" w:hAnsi="宋体"/>
                <w:sz w:val="24"/>
              </w:rPr>
            </w:pPr>
          </w:p>
        </w:tc>
        <w:tc>
          <w:tcPr>
            <w:tcW w:w="946" w:type="dxa"/>
            <w:vAlign w:val="center"/>
          </w:tcPr>
          <w:p w14:paraId="154A3386">
            <w:pPr>
              <w:tabs>
                <w:tab w:val="left" w:pos="4320"/>
              </w:tabs>
              <w:rPr>
                <w:rFonts w:ascii="宋体" w:hAnsi="宋体"/>
                <w:sz w:val="24"/>
              </w:rPr>
            </w:pPr>
          </w:p>
        </w:tc>
        <w:tc>
          <w:tcPr>
            <w:tcW w:w="1263" w:type="dxa"/>
            <w:vAlign w:val="center"/>
          </w:tcPr>
          <w:p w14:paraId="4D71A7E3">
            <w:pPr>
              <w:tabs>
                <w:tab w:val="left" w:pos="4320"/>
              </w:tabs>
              <w:rPr>
                <w:rFonts w:ascii="宋体" w:hAnsi="宋体"/>
                <w:sz w:val="24"/>
              </w:rPr>
            </w:pPr>
          </w:p>
        </w:tc>
        <w:tc>
          <w:tcPr>
            <w:tcW w:w="1273" w:type="dxa"/>
            <w:gridSpan w:val="2"/>
            <w:vAlign w:val="center"/>
          </w:tcPr>
          <w:p w14:paraId="3270B11B">
            <w:pPr>
              <w:tabs>
                <w:tab w:val="left" w:pos="4320"/>
              </w:tabs>
              <w:rPr>
                <w:rFonts w:ascii="宋体" w:hAnsi="宋体"/>
                <w:sz w:val="24"/>
              </w:rPr>
            </w:pPr>
          </w:p>
        </w:tc>
        <w:tc>
          <w:tcPr>
            <w:tcW w:w="1606" w:type="dxa"/>
            <w:gridSpan w:val="2"/>
            <w:tcBorders>
              <w:right w:val="double" w:color="auto" w:sz="4" w:space="0"/>
            </w:tcBorders>
            <w:vAlign w:val="center"/>
          </w:tcPr>
          <w:p w14:paraId="0AFBF984">
            <w:pPr>
              <w:tabs>
                <w:tab w:val="left" w:pos="4320"/>
              </w:tabs>
              <w:rPr>
                <w:rFonts w:ascii="宋体" w:hAnsi="宋体"/>
                <w:sz w:val="24"/>
              </w:rPr>
            </w:pPr>
          </w:p>
        </w:tc>
      </w:tr>
      <w:tr w14:paraId="6848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35A82D75">
            <w:pPr>
              <w:tabs>
                <w:tab w:val="left" w:pos="4320"/>
              </w:tabs>
              <w:rPr>
                <w:rFonts w:ascii="宋体" w:hAnsi="宋体"/>
                <w:sz w:val="24"/>
              </w:rPr>
            </w:pPr>
          </w:p>
        </w:tc>
        <w:tc>
          <w:tcPr>
            <w:tcW w:w="1643" w:type="dxa"/>
            <w:gridSpan w:val="3"/>
            <w:vAlign w:val="center"/>
          </w:tcPr>
          <w:p w14:paraId="7DE408C5">
            <w:pPr>
              <w:tabs>
                <w:tab w:val="left" w:pos="4320"/>
              </w:tabs>
              <w:rPr>
                <w:rFonts w:ascii="宋体" w:hAnsi="宋体"/>
                <w:sz w:val="24"/>
              </w:rPr>
            </w:pPr>
          </w:p>
        </w:tc>
        <w:tc>
          <w:tcPr>
            <w:tcW w:w="1617" w:type="dxa"/>
            <w:gridSpan w:val="2"/>
            <w:vAlign w:val="center"/>
          </w:tcPr>
          <w:p w14:paraId="6A8C796F">
            <w:pPr>
              <w:tabs>
                <w:tab w:val="left" w:pos="4320"/>
              </w:tabs>
              <w:rPr>
                <w:rFonts w:ascii="宋体" w:hAnsi="宋体"/>
                <w:sz w:val="24"/>
              </w:rPr>
            </w:pPr>
          </w:p>
        </w:tc>
        <w:tc>
          <w:tcPr>
            <w:tcW w:w="946" w:type="dxa"/>
            <w:vAlign w:val="center"/>
          </w:tcPr>
          <w:p w14:paraId="0921B435">
            <w:pPr>
              <w:tabs>
                <w:tab w:val="left" w:pos="4320"/>
              </w:tabs>
              <w:rPr>
                <w:rFonts w:ascii="宋体" w:hAnsi="宋体"/>
                <w:sz w:val="24"/>
              </w:rPr>
            </w:pPr>
          </w:p>
        </w:tc>
        <w:tc>
          <w:tcPr>
            <w:tcW w:w="1263" w:type="dxa"/>
            <w:vAlign w:val="center"/>
          </w:tcPr>
          <w:p w14:paraId="52BE6330">
            <w:pPr>
              <w:tabs>
                <w:tab w:val="left" w:pos="4320"/>
              </w:tabs>
              <w:rPr>
                <w:rFonts w:ascii="宋体" w:hAnsi="宋体"/>
                <w:sz w:val="24"/>
              </w:rPr>
            </w:pPr>
          </w:p>
        </w:tc>
        <w:tc>
          <w:tcPr>
            <w:tcW w:w="1273" w:type="dxa"/>
            <w:gridSpan w:val="2"/>
            <w:vAlign w:val="center"/>
          </w:tcPr>
          <w:p w14:paraId="65D54FE5">
            <w:pPr>
              <w:tabs>
                <w:tab w:val="left" w:pos="4320"/>
              </w:tabs>
              <w:rPr>
                <w:rFonts w:ascii="宋体" w:hAnsi="宋体"/>
                <w:sz w:val="24"/>
              </w:rPr>
            </w:pPr>
          </w:p>
        </w:tc>
        <w:tc>
          <w:tcPr>
            <w:tcW w:w="1606" w:type="dxa"/>
            <w:gridSpan w:val="2"/>
            <w:tcBorders>
              <w:right w:val="double" w:color="auto" w:sz="4" w:space="0"/>
            </w:tcBorders>
            <w:vAlign w:val="center"/>
          </w:tcPr>
          <w:p w14:paraId="3B54308B">
            <w:pPr>
              <w:tabs>
                <w:tab w:val="left" w:pos="4320"/>
              </w:tabs>
              <w:rPr>
                <w:rFonts w:ascii="宋体" w:hAnsi="宋体"/>
                <w:sz w:val="24"/>
              </w:rPr>
            </w:pPr>
          </w:p>
        </w:tc>
      </w:tr>
      <w:tr w14:paraId="0342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433AA57A">
            <w:pPr>
              <w:tabs>
                <w:tab w:val="left" w:pos="4320"/>
              </w:tabs>
              <w:rPr>
                <w:rFonts w:ascii="宋体" w:hAnsi="宋体"/>
                <w:sz w:val="24"/>
              </w:rPr>
            </w:pPr>
          </w:p>
        </w:tc>
        <w:tc>
          <w:tcPr>
            <w:tcW w:w="1643" w:type="dxa"/>
            <w:gridSpan w:val="3"/>
            <w:vAlign w:val="center"/>
          </w:tcPr>
          <w:p w14:paraId="1D0BF93B">
            <w:pPr>
              <w:tabs>
                <w:tab w:val="left" w:pos="4320"/>
              </w:tabs>
              <w:rPr>
                <w:rFonts w:ascii="宋体" w:hAnsi="宋体"/>
                <w:sz w:val="24"/>
              </w:rPr>
            </w:pPr>
          </w:p>
        </w:tc>
        <w:tc>
          <w:tcPr>
            <w:tcW w:w="1617" w:type="dxa"/>
            <w:gridSpan w:val="2"/>
            <w:vAlign w:val="center"/>
          </w:tcPr>
          <w:p w14:paraId="4DDA0AC6">
            <w:pPr>
              <w:tabs>
                <w:tab w:val="left" w:pos="4320"/>
              </w:tabs>
              <w:rPr>
                <w:rFonts w:ascii="宋体" w:hAnsi="宋体"/>
                <w:sz w:val="24"/>
              </w:rPr>
            </w:pPr>
          </w:p>
        </w:tc>
        <w:tc>
          <w:tcPr>
            <w:tcW w:w="946" w:type="dxa"/>
            <w:vAlign w:val="center"/>
          </w:tcPr>
          <w:p w14:paraId="6CE1EB8F">
            <w:pPr>
              <w:tabs>
                <w:tab w:val="left" w:pos="4320"/>
              </w:tabs>
              <w:rPr>
                <w:rFonts w:ascii="宋体" w:hAnsi="宋体"/>
                <w:sz w:val="24"/>
              </w:rPr>
            </w:pPr>
          </w:p>
        </w:tc>
        <w:tc>
          <w:tcPr>
            <w:tcW w:w="1263" w:type="dxa"/>
            <w:vAlign w:val="center"/>
          </w:tcPr>
          <w:p w14:paraId="0F747635">
            <w:pPr>
              <w:tabs>
                <w:tab w:val="left" w:pos="4320"/>
              </w:tabs>
              <w:rPr>
                <w:rFonts w:ascii="宋体" w:hAnsi="宋体"/>
                <w:sz w:val="24"/>
              </w:rPr>
            </w:pPr>
          </w:p>
        </w:tc>
        <w:tc>
          <w:tcPr>
            <w:tcW w:w="1273" w:type="dxa"/>
            <w:gridSpan w:val="2"/>
            <w:vAlign w:val="center"/>
          </w:tcPr>
          <w:p w14:paraId="62854DE6">
            <w:pPr>
              <w:tabs>
                <w:tab w:val="left" w:pos="4320"/>
              </w:tabs>
              <w:rPr>
                <w:rFonts w:ascii="宋体" w:hAnsi="宋体"/>
                <w:sz w:val="24"/>
              </w:rPr>
            </w:pPr>
          </w:p>
        </w:tc>
        <w:tc>
          <w:tcPr>
            <w:tcW w:w="1606" w:type="dxa"/>
            <w:gridSpan w:val="2"/>
            <w:tcBorders>
              <w:right w:val="double" w:color="auto" w:sz="4" w:space="0"/>
            </w:tcBorders>
            <w:vAlign w:val="center"/>
          </w:tcPr>
          <w:p w14:paraId="1DC330D5">
            <w:pPr>
              <w:tabs>
                <w:tab w:val="left" w:pos="4320"/>
              </w:tabs>
              <w:rPr>
                <w:rFonts w:ascii="宋体" w:hAnsi="宋体"/>
                <w:sz w:val="24"/>
              </w:rPr>
            </w:pPr>
          </w:p>
        </w:tc>
      </w:tr>
      <w:tr w14:paraId="60FF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61042337">
            <w:pPr>
              <w:tabs>
                <w:tab w:val="left" w:pos="4320"/>
              </w:tabs>
              <w:rPr>
                <w:rFonts w:ascii="宋体" w:hAnsi="宋体"/>
                <w:sz w:val="24"/>
              </w:rPr>
            </w:pPr>
            <w:r>
              <w:rPr>
                <w:rFonts w:hint="eastAsia" w:ascii="宋体" w:hAnsi="宋体"/>
                <w:sz w:val="24"/>
              </w:rPr>
              <w:t>其它</w:t>
            </w:r>
          </w:p>
        </w:tc>
        <w:tc>
          <w:tcPr>
            <w:tcW w:w="4206" w:type="dxa"/>
            <w:gridSpan w:val="6"/>
            <w:vAlign w:val="center"/>
          </w:tcPr>
          <w:p w14:paraId="244018C8">
            <w:pPr>
              <w:tabs>
                <w:tab w:val="left" w:pos="4320"/>
              </w:tabs>
              <w:spacing w:before="60" w:after="60"/>
              <w:rPr>
                <w:rFonts w:ascii="宋体" w:hAnsi="宋体"/>
                <w:sz w:val="24"/>
              </w:rPr>
            </w:pPr>
            <w:r>
              <w:rPr>
                <w:rFonts w:hint="eastAsia" w:ascii="宋体" w:hAnsi="宋体"/>
                <w:sz w:val="24"/>
              </w:rPr>
              <w:t>近3年完成及正在执行的合同中发生的由于供应商违约或部分违约而引起诉讼和受到索赔的案件具体情况及结果（须如实填写，若对此进行隐瞒，尔后又被采购人或采购代理机构发现，或被它人举证成立，其磋商资格将被取消）。</w:t>
            </w:r>
          </w:p>
        </w:tc>
        <w:tc>
          <w:tcPr>
            <w:tcW w:w="4142" w:type="dxa"/>
            <w:gridSpan w:val="5"/>
            <w:tcBorders>
              <w:right w:val="double" w:color="auto" w:sz="4" w:space="0"/>
            </w:tcBorders>
            <w:vAlign w:val="center"/>
          </w:tcPr>
          <w:p w14:paraId="2439ABF7">
            <w:pPr>
              <w:tabs>
                <w:tab w:val="left" w:pos="4320"/>
              </w:tabs>
              <w:spacing w:before="60" w:after="60"/>
              <w:rPr>
                <w:rFonts w:ascii="宋体" w:hAnsi="宋体"/>
                <w:sz w:val="24"/>
              </w:rPr>
            </w:pPr>
            <w:r>
              <w:rPr>
                <w:rFonts w:hint="eastAsia" w:ascii="宋体" w:hAnsi="宋体"/>
                <w:sz w:val="24"/>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14:paraId="09F3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7" w:hRule="atLeast"/>
        </w:trPr>
        <w:tc>
          <w:tcPr>
            <w:tcW w:w="817" w:type="dxa"/>
            <w:vMerge w:val="continue"/>
            <w:tcBorders>
              <w:left w:val="double" w:color="auto" w:sz="4" w:space="0"/>
              <w:bottom w:val="double" w:color="auto" w:sz="4" w:space="0"/>
            </w:tcBorders>
            <w:vAlign w:val="center"/>
          </w:tcPr>
          <w:p w14:paraId="1CCF0762">
            <w:pPr>
              <w:tabs>
                <w:tab w:val="left" w:pos="4320"/>
              </w:tabs>
              <w:rPr>
                <w:rFonts w:ascii="宋体" w:hAnsi="宋体"/>
                <w:sz w:val="24"/>
              </w:rPr>
            </w:pPr>
          </w:p>
        </w:tc>
        <w:tc>
          <w:tcPr>
            <w:tcW w:w="4206" w:type="dxa"/>
            <w:gridSpan w:val="6"/>
            <w:tcBorders>
              <w:bottom w:val="double" w:color="auto" w:sz="4" w:space="0"/>
            </w:tcBorders>
            <w:vAlign w:val="center"/>
          </w:tcPr>
          <w:p w14:paraId="7948802A">
            <w:pPr>
              <w:tabs>
                <w:tab w:val="left" w:pos="4320"/>
              </w:tabs>
              <w:rPr>
                <w:rFonts w:ascii="宋体" w:hAnsi="宋体"/>
                <w:sz w:val="24"/>
              </w:rPr>
            </w:pPr>
          </w:p>
        </w:tc>
        <w:tc>
          <w:tcPr>
            <w:tcW w:w="4142" w:type="dxa"/>
            <w:gridSpan w:val="5"/>
            <w:tcBorders>
              <w:bottom w:val="double" w:color="auto" w:sz="4" w:space="0"/>
              <w:right w:val="double" w:color="auto" w:sz="4" w:space="0"/>
            </w:tcBorders>
            <w:vAlign w:val="center"/>
          </w:tcPr>
          <w:p w14:paraId="346DEDD0">
            <w:pPr>
              <w:tabs>
                <w:tab w:val="left" w:pos="4320"/>
              </w:tabs>
              <w:rPr>
                <w:rFonts w:ascii="宋体" w:hAnsi="宋体"/>
                <w:sz w:val="24"/>
              </w:rPr>
            </w:pPr>
          </w:p>
        </w:tc>
      </w:tr>
    </w:tbl>
    <w:p w14:paraId="51D35482">
      <w:pPr>
        <w:snapToGrid w:val="0"/>
        <w:spacing w:line="300" w:lineRule="auto"/>
        <w:contextualSpacing/>
        <w:rPr>
          <w:rFonts w:ascii="仿宋_GB2312" w:hAnsi="宋体" w:eastAsia="仿宋_GB2312"/>
          <w:sz w:val="28"/>
          <w:szCs w:val="28"/>
        </w:rPr>
      </w:pPr>
    </w:p>
    <w:p w14:paraId="6BA959BF">
      <w:pPr>
        <w:snapToGrid w:val="0"/>
        <w:spacing w:line="400" w:lineRule="exact"/>
        <w:contextualSpacing/>
        <w:rPr>
          <w:rFonts w:eastAsia="方正黑体_GBK"/>
          <w:kern w:val="0"/>
          <w:sz w:val="32"/>
          <w:szCs w:val="32"/>
        </w:rPr>
        <w:sectPr>
          <w:pgSz w:w="11907" w:h="16839"/>
          <w:pgMar w:top="1440" w:right="1800" w:bottom="1440" w:left="1800" w:header="720" w:footer="720" w:gutter="0"/>
          <w:cols w:space="720" w:num="1"/>
          <w:docGrid w:linePitch="286" w:charSpace="0"/>
        </w:sectPr>
      </w:pPr>
    </w:p>
    <w:p w14:paraId="546EB288">
      <w:pPr>
        <w:snapToGrid w:val="0"/>
        <w:spacing w:line="400" w:lineRule="exact"/>
        <w:contextualSpacing/>
        <w:rPr>
          <w:rFonts w:eastAsia="方正黑体_GBK"/>
          <w:kern w:val="0"/>
          <w:sz w:val="32"/>
          <w:szCs w:val="32"/>
        </w:rPr>
      </w:pPr>
      <w:r>
        <w:rPr>
          <w:rFonts w:eastAsia="方正黑体_GBK"/>
          <w:kern w:val="0"/>
          <w:sz w:val="32"/>
          <w:szCs w:val="32"/>
        </w:rPr>
        <w:t>附件</w:t>
      </w:r>
      <w:r>
        <w:rPr>
          <w:rFonts w:hint="eastAsia" w:eastAsia="方正黑体_GBK"/>
          <w:kern w:val="0"/>
          <w:sz w:val="32"/>
          <w:szCs w:val="32"/>
        </w:rPr>
        <w:t>6</w:t>
      </w:r>
    </w:p>
    <w:p w14:paraId="5CB2EE6D">
      <w:pPr>
        <w:snapToGrid w:val="0"/>
        <w:spacing w:line="300" w:lineRule="auto"/>
        <w:contextualSpacing/>
        <w:jc w:val="center"/>
        <w:rPr>
          <w:rFonts w:ascii="宋体" w:hAnsi="宋体"/>
          <w:b/>
          <w:sz w:val="32"/>
          <w:szCs w:val="32"/>
        </w:rPr>
      </w:pPr>
      <w:r>
        <w:rPr>
          <w:rFonts w:hint="eastAsia" w:ascii="宋体" w:hAnsi="宋体"/>
          <w:b/>
          <w:sz w:val="32"/>
          <w:szCs w:val="32"/>
        </w:rPr>
        <w:t>商务部分正负偏离表</w:t>
      </w:r>
    </w:p>
    <w:p w14:paraId="03C437D0">
      <w:pPr>
        <w:ind w:firstLine="560" w:firstLineChars="200"/>
        <w:jc w:val="center"/>
        <w:rPr>
          <w:rFonts w:ascii="宋体" w:hAnsi="宋体"/>
          <w:sz w:val="28"/>
          <w:szCs w:val="28"/>
        </w:rPr>
      </w:pPr>
      <w:r>
        <w:rPr>
          <w:rFonts w:hint="eastAsia" w:ascii="宋体" w:hAnsi="宋体"/>
          <w:sz w:val="28"/>
          <w:szCs w:val="28"/>
        </w:rPr>
        <w:t>（由供应商据实填写，表格不够自行添加）</w:t>
      </w:r>
    </w:p>
    <w:tbl>
      <w:tblPr>
        <w:tblStyle w:val="1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2138"/>
        <w:gridCol w:w="1867"/>
        <w:gridCol w:w="2409"/>
        <w:gridCol w:w="1326"/>
      </w:tblGrid>
      <w:tr w14:paraId="793A62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460" w:type="pct"/>
            <w:tcBorders>
              <w:tl2br w:val="nil"/>
              <w:tr2bl w:val="nil"/>
            </w:tcBorders>
            <w:vAlign w:val="center"/>
          </w:tcPr>
          <w:p w14:paraId="17B35559">
            <w:pPr>
              <w:spacing w:line="340" w:lineRule="exact"/>
              <w:jc w:val="center"/>
              <w:rPr>
                <w:rFonts w:ascii="宋体" w:hAnsi="宋体"/>
                <w:sz w:val="24"/>
              </w:rPr>
            </w:pPr>
            <w:r>
              <w:rPr>
                <w:rFonts w:hint="eastAsia" w:ascii="宋体" w:hAnsi="宋体"/>
                <w:sz w:val="24"/>
              </w:rPr>
              <w:t>序号</w:t>
            </w:r>
          </w:p>
        </w:tc>
        <w:tc>
          <w:tcPr>
            <w:tcW w:w="1254" w:type="pct"/>
            <w:tcBorders>
              <w:tl2br w:val="nil"/>
              <w:tr2bl w:val="nil"/>
            </w:tcBorders>
            <w:vAlign w:val="center"/>
          </w:tcPr>
          <w:p w14:paraId="7D0F79BC">
            <w:pPr>
              <w:spacing w:line="340" w:lineRule="exact"/>
              <w:jc w:val="center"/>
              <w:rPr>
                <w:rFonts w:ascii="宋体" w:hAnsi="宋体"/>
                <w:sz w:val="24"/>
              </w:rPr>
            </w:pPr>
            <w:r>
              <w:rPr>
                <w:rFonts w:hint="eastAsia" w:ascii="宋体" w:hAnsi="宋体"/>
                <w:sz w:val="24"/>
              </w:rPr>
              <w:t>货物或服务名称</w:t>
            </w:r>
          </w:p>
        </w:tc>
        <w:tc>
          <w:tcPr>
            <w:tcW w:w="1095" w:type="pct"/>
            <w:tcBorders>
              <w:tl2br w:val="nil"/>
              <w:tr2bl w:val="nil"/>
            </w:tcBorders>
            <w:vAlign w:val="center"/>
          </w:tcPr>
          <w:p w14:paraId="6B64A717">
            <w:pPr>
              <w:spacing w:line="340" w:lineRule="exact"/>
              <w:jc w:val="center"/>
              <w:rPr>
                <w:rFonts w:ascii="宋体" w:hAnsi="宋体"/>
                <w:sz w:val="24"/>
              </w:rPr>
            </w:pPr>
            <w:r>
              <w:rPr>
                <w:rFonts w:hint="eastAsia" w:ascii="宋体" w:hAnsi="宋体"/>
                <w:sz w:val="24"/>
              </w:rPr>
              <w:t>磋商文件要求的商务条款</w:t>
            </w:r>
          </w:p>
        </w:tc>
        <w:tc>
          <w:tcPr>
            <w:tcW w:w="1413" w:type="pct"/>
            <w:tcBorders>
              <w:tl2br w:val="nil"/>
              <w:tr2bl w:val="nil"/>
            </w:tcBorders>
            <w:vAlign w:val="center"/>
          </w:tcPr>
          <w:p w14:paraId="049E444D">
            <w:pPr>
              <w:spacing w:line="340" w:lineRule="exact"/>
              <w:jc w:val="center"/>
              <w:rPr>
                <w:rFonts w:ascii="宋体" w:hAnsi="宋体"/>
                <w:sz w:val="24"/>
              </w:rPr>
            </w:pPr>
            <w:r>
              <w:rPr>
                <w:rFonts w:hint="eastAsia" w:ascii="宋体" w:hAnsi="宋体"/>
                <w:sz w:val="24"/>
              </w:rPr>
              <w:t>响应文件响应情况</w:t>
            </w:r>
          </w:p>
        </w:tc>
        <w:tc>
          <w:tcPr>
            <w:tcW w:w="778" w:type="pct"/>
            <w:tcBorders>
              <w:tl2br w:val="nil"/>
              <w:tr2bl w:val="nil"/>
            </w:tcBorders>
          </w:tcPr>
          <w:p w14:paraId="6F8BAAC9">
            <w:pPr>
              <w:spacing w:line="340" w:lineRule="exact"/>
              <w:jc w:val="center"/>
              <w:rPr>
                <w:rFonts w:ascii="宋体" w:hAnsi="宋体"/>
                <w:sz w:val="24"/>
              </w:rPr>
            </w:pPr>
          </w:p>
          <w:p w14:paraId="1ADB28BD">
            <w:pPr>
              <w:spacing w:line="340" w:lineRule="exact"/>
              <w:jc w:val="center"/>
              <w:rPr>
                <w:rFonts w:ascii="宋体" w:hAnsi="宋体"/>
                <w:sz w:val="24"/>
              </w:rPr>
            </w:pPr>
            <w:r>
              <w:rPr>
                <w:rFonts w:hint="eastAsia" w:ascii="宋体" w:hAnsi="宋体"/>
                <w:sz w:val="24"/>
              </w:rPr>
              <w:t>偏离说明</w:t>
            </w:r>
          </w:p>
        </w:tc>
      </w:tr>
      <w:tr w14:paraId="4D6F25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460" w:type="pct"/>
            <w:tcBorders>
              <w:tl2br w:val="nil"/>
              <w:tr2bl w:val="nil"/>
            </w:tcBorders>
          </w:tcPr>
          <w:p w14:paraId="1D037CEE">
            <w:pPr>
              <w:spacing w:line="340" w:lineRule="exact"/>
              <w:jc w:val="center"/>
              <w:rPr>
                <w:rFonts w:ascii="宋体" w:hAnsi="宋体"/>
                <w:sz w:val="24"/>
              </w:rPr>
            </w:pPr>
            <w:r>
              <w:rPr>
                <w:rFonts w:hint="eastAsia" w:ascii="宋体" w:hAnsi="宋体"/>
                <w:sz w:val="24"/>
              </w:rPr>
              <w:t>1</w:t>
            </w:r>
          </w:p>
        </w:tc>
        <w:tc>
          <w:tcPr>
            <w:tcW w:w="1254" w:type="pct"/>
            <w:tcBorders>
              <w:tl2br w:val="nil"/>
              <w:tr2bl w:val="nil"/>
            </w:tcBorders>
            <w:vAlign w:val="center"/>
          </w:tcPr>
          <w:p w14:paraId="16BD7359">
            <w:pPr>
              <w:spacing w:line="340" w:lineRule="exact"/>
              <w:jc w:val="left"/>
              <w:rPr>
                <w:rFonts w:ascii="宋体" w:hAnsi="宋体"/>
                <w:sz w:val="24"/>
              </w:rPr>
            </w:pPr>
          </w:p>
        </w:tc>
        <w:tc>
          <w:tcPr>
            <w:tcW w:w="1095" w:type="pct"/>
            <w:tcBorders>
              <w:tl2br w:val="nil"/>
              <w:tr2bl w:val="nil"/>
            </w:tcBorders>
            <w:vAlign w:val="center"/>
          </w:tcPr>
          <w:p w14:paraId="17A7D670">
            <w:pPr>
              <w:spacing w:line="340" w:lineRule="exact"/>
              <w:jc w:val="left"/>
              <w:rPr>
                <w:rFonts w:ascii="宋体" w:hAnsi="宋体"/>
                <w:sz w:val="24"/>
              </w:rPr>
            </w:pPr>
          </w:p>
        </w:tc>
        <w:tc>
          <w:tcPr>
            <w:tcW w:w="1413" w:type="pct"/>
            <w:tcBorders>
              <w:tl2br w:val="nil"/>
              <w:tr2bl w:val="nil"/>
            </w:tcBorders>
            <w:vAlign w:val="center"/>
          </w:tcPr>
          <w:p w14:paraId="6A8C1B47">
            <w:pPr>
              <w:spacing w:line="340" w:lineRule="exact"/>
              <w:jc w:val="left"/>
              <w:rPr>
                <w:sz w:val="24"/>
              </w:rPr>
            </w:pPr>
          </w:p>
        </w:tc>
        <w:tc>
          <w:tcPr>
            <w:tcW w:w="778" w:type="pct"/>
            <w:tcBorders>
              <w:tl2br w:val="nil"/>
              <w:tr2bl w:val="nil"/>
            </w:tcBorders>
          </w:tcPr>
          <w:p w14:paraId="5A339F9A">
            <w:pPr>
              <w:spacing w:line="340" w:lineRule="exact"/>
              <w:jc w:val="left"/>
              <w:rPr>
                <w:sz w:val="24"/>
              </w:rPr>
            </w:pPr>
          </w:p>
        </w:tc>
      </w:tr>
      <w:tr w14:paraId="29B42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460" w:type="pct"/>
            <w:tcBorders>
              <w:tl2br w:val="nil"/>
              <w:tr2bl w:val="nil"/>
            </w:tcBorders>
          </w:tcPr>
          <w:p w14:paraId="48DFBA7F">
            <w:pPr>
              <w:spacing w:line="340" w:lineRule="exact"/>
              <w:jc w:val="center"/>
              <w:rPr>
                <w:rFonts w:ascii="宋体" w:hAnsi="宋体"/>
                <w:sz w:val="24"/>
              </w:rPr>
            </w:pPr>
            <w:r>
              <w:rPr>
                <w:rFonts w:hint="eastAsia" w:ascii="宋体" w:hAnsi="宋体"/>
                <w:sz w:val="24"/>
              </w:rPr>
              <w:t>2</w:t>
            </w:r>
          </w:p>
        </w:tc>
        <w:tc>
          <w:tcPr>
            <w:tcW w:w="1254" w:type="pct"/>
            <w:tcBorders>
              <w:tl2br w:val="nil"/>
              <w:tr2bl w:val="nil"/>
            </w:tcBorders>
            <w:vAlign w:val="center"/>
          </w:tcPr>
          <w:p w14:paraId="57F22ACF">
            <w:pPr>
              <w:spacing w:line="340" w:lineRule="exact"/>
              <w:jc w:val="left"/>
              <w:rPr>
                <w:rFonts w:ascii="宋体" w:hAnsi="宋体"/>
                <w:sz w:val="24"/>
              </w:rPr>
            </w:pPr>
          </w:p>
        </w:tc>
        <w:tc>
          <w:tcPr>
            <w:tcW w:w="1095" w:type="pct"/>
            <w:tcBorders>
              <w:tl2br w:val="nil"/>
              <w:tr2bl w:val="nil"/>
            </w:tcBorders>
            <w:vAlign w:val="center"/>
          </w:tcPr>
          <w:p w14:paraId="1FB9CD9B">
            <w:pPr>
              <w:spacing w:line="340" w:lineRule="exact"/>
              <w:jc w:val="left"/>
              <w:rPr>
                <w:rFonts w:ascii="宋体" w:hAnsi="宋体"/>
                <w:sz w:val="24"/>
              </w:rPr>
            </w:pPr>
          </w:p>
        </w:tc>
        <w:tc>
          <w:tcPr>
            <w:tcW w:w="1413" w:type="pct"/>
            <w:tcBorders>
              <w:tl2br w:val="nil"/>
              <w:tr2bl w:val="nil"/>
            </w:tcBorders>
            <w:vAlign w:val="center"/>
          </w:tcPr>
          <w:p w14:paraId="5D70ED74">
            <w:pPr>
              <w:spacing w:line="340" w:lineRule="exact"/>
              <w:jc w:val="left"/>
              <w:rPr>
                <w:sz w:val="24"/>
              </w:rPr>
            </w:pPr>
          </w:p>
        </w:tc>
        <w:tc>
          <w:tcPr>
            <w:tcW w:w="778" w:type="pct"/>
            <w:tcBorders>
              <w:tl2br w:val="nil"/>
              <w:tr2bl w:val="nil"/>
            </w:tcBorders>
          </w:tcPr>
          <w:p w14:paraId="178497CF">
            <w:pPr>
              <w:spacing w:line="340" w:lineRule="exact"/>
              <w:jc w:val="left"/>
              <w:rPr>
                <w:sz w:val="24"/>
              </w:rPr>
            </w:pPr>
          </w:p>
        </w:tc>
      </w:tr>
      <w:tr w14:paraId="57A42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460" w:type="pct"/>
            <w:tcBorders>
              <w:tl2br w:val="nil"/>
              <w:tr2bl w:val="nil"/>
            </w:tcBorders>
          </w:tcPr>
          <w:p w14:paraId="50FDC4D1">
            <w:pPr>
              <w:spacing w:line="340" w:lineRule="exact"/>
              <w:jc w:val="center"/>
              <w:rPr>
                <w:rFonts w:ascii="宋体" w:hAnsi="宋体"/>
                <w:sz w:val="24"/>
              </w:rPr>
            </w:pPr>
            <w:r>
              <w:rPr>
                <w:rFonts w:hint="eastAsia" w:ascii="宋体" w:hAnsi="宋体"/>
                <w:sz w:val="24"/>
              </w:rPr>
              <w:t>3</w:t>
            </w:r>
          </w:p>
        </w:tc>
        <w:tc>
          <w:tcPr>
            <w:tcW w:w="1254" w:type="pct"/>
            <w:tcBorders>
              <w:tl2br w:val="nil"/>
              <w:tr2bl w:val="nil"/>
            </w:tcBorders>
            <w:vAlign w:val="center"/>
          </w:tcPr>
          <w:p w14:paraId="002A6C69">
            <w:pPr>
              <w:spacing w:line="340" w:lineRule="exact"/>
              <w:jc w:val="left"/>
              <w:rPr>
                <w:rFonts w:ascii="宋体" w:hAnsi="宋体"/>
                <w:sz w:val="24"/>
              </w:rPr>
            </w:pPr>
          </w:p>
        </w:tc>
        <w:tc>
          <w:tcPr>
            <w:tcW w:w="1095" w:type="pct"/>
            <w:tcBorders>
              <w:tl2br w:val="nil"/>
              <w:tr2bl w:val="nil"/>
            </w:tcBorders>
            <w:vAlign w:val="center"/>
          </w:tcPr>
          <w:p w14:paraId="4AA5DBCC">
            <w:pPr>
              <w:spacing w:line="340" w:lineRule="exact"/>
              <w:jc w:val="left"/>
              <w:rPr>
                <w:sz w:val="24"/>
              </w:rPr>
            </w:pPr>
          </w:p>
        </w:tc>
        <w:tc>
          <w:tcPr>
            <w:tcW w:w="1413" w:type="pct"/>
            <w:tcBorders>
              <w:tl2br w:val="nil"/>
              <w:tr2bl w:val="nil"/>
            </w:tcBorders>
            <w:vAlign w:val="center"/>
          </w:tcPr>
          <w:p w14:paraId="1C7937EA">
            <w:pPr>
              <w:spacing w:line="340" w:lineRule="exact"/>
              <w:jc w:val="left"/>
              <w:rPr>
                <w:sz w:val="24"/>
              </w:rPr>
            </w:pPr>
          </w:p>
        </w:tc>
        <w:tc>
          <w:tcPr>
            <w:tcW w:w="778" w:type="pct"/>
            <w:tcBorders>
              <w:tl2br w:val="nil"/>
              <w:tr2bl w:val="nil"/>
            </w:tcBorders>
          </w:tcPr>
          <w:p w14:paraId="7A3D0B8A">
            <w:pPr>
              <w:spacing w:line="340" w:lineRule="exact"/>
              <w:jc w:val="left"/>
              <w:rPr>
                <w:sz w:val="24"/>
              </w:rPr>
            </w:pPr>
          </w:p>
        </w:tc>
      </w:tr>
      <w:tr w14:paraId="415F4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460" w:type="pct"/>
            <w:tcBorders>
              <w:tl2br w:val="nil"/>
              <w:tr2bl w:val="nil"/>
            </w:tcBorders>
          </w:tcPr>
          <w:p w14:paraId="4D464F9C">
            <w:pPr>
              <w:spacing w:line="340" w:lineRule="exact"/>
              <w:jc w:val="center"/>
              <w:rPr>
                <w:rFonts w:ascii="宋体" w:hAnsi="宋体"/>
                <w:sz w:val="24"/>
              </w:rPr>
            </w:pPr>
            <w:r>
              <w:rPr>
                <w:rFonts w:hint="eastAsia" w:ascii="宋体" w:hAnsi="宋体"/>
                <w:sz w:val="24"/>
              </w:rPr>
              <w:t>4</w:t>
            </w:r>
          </w:p>
        </w:tc>
        <w:tc>
          <w:tcPr>
            <w:tcW w:w="1254" w:type="pct"/>
            <w:tcBorders>
              <w:tl2br w:val="nil"/>
              <w:tr2bl w:val="nil"/>
            </w:tcBorders>
            <w:vAlign w:val="center"/>
          </w:tcPr>
          <w:p w14:paraId="308494A5">
            <w:pPr>
              <w:spacing w:line="340" w:lineRule="exact"/>
              <w:jc w:val="left"/>
              <w:rPr>
                <w:rFonts w:ascii="宋体" w:hAnsi="宋体"/>
                <w:sz w:val="24"/>
              </w:rPr>
            </w:pPr>
          </w:p>
        </w:tc>
        <w:tc>
          <w:tcPr>
            <w:tcW w:w="1095" w:type="pct"/>
            <w:tcBorders>
              <w:tl2br w:val="nil"/>
              <w:tr2bl w:val="nil"/>
            </w:tcBorders>
            <w:vAlign w:val="center"/>
          </w:tcPr>
          <w:p w14:paraId="623C2FCC">
            <w:pPr>
              <w:spacing w:line="340" w:lineRule="exact"/>
              <w:jc w:val="left"/>
              <w:rPr>
                <w:rFonts w:ascii="宋体" w:hAnsi="宋体"/>
                <w:sz w:val="24"/>
              </w:rPr>
            </w:pPr>
          </w:p>
        </w:tc>
        <w:tc>
          <w:tcPr>
            <w:tcW w:w="1413" w:type="pct"/>
            <w:tcBorders>
              <w:tl2br w:val="nil"/>
              <w:tr2bl w:val="nil"/>
            </w:tcBorders>
            <w:vAlign w:val="center"/>
          </w:tcPr>
          <w:p w14:paraId="69E7FC8A">
            <w:pPr>
              <w:spacing w:line="340" w:lineRule="exact"/>
              <w:jc w:val="left"/>
              <w:rPr>
                <w:sz w:val="24"/>
              </w:rPr>
            </w:pPr>
          </w:p>
        </w:tc>
        <w:tc>
          <w:tcPr>
            <w:tcW w:w="778" w:type="pct"/>
            <w:tcBorders>
              <w:tl2br w:val="nil"/>
              <w:tr2bl w:val="nil"/>
            </w:tcBorders>
          </w:tcPr>
          <w:p w14:paraId="22548E21">
            <w:pPr>
              <w:spacing w:line="340" w:lineRule="exact"/>
              <w:jc w:val="left"/>
              <w:rPr>
                <w:sz w:val="24"/>
              </w:rPr>
            </w:pPr>
          </w:p>
        </w:tc>
      </w:tr>
    </w:tbl>
    <w:p w14:paraId="78CE653D">
      <w:pPr>
        <w:snapToGrid w:val="0"/>
        <w:spacing w:line="300" w:lineRule="auto"/>
        <w:contextualSpacing/>
        <w:rPr>
          <w:rFonts w:ascii="宋体" w:hAnsi="宋体"/>
          <w:b/>
          <w:sz w:val="24"/>
        </w:rPr>
      </w:pPr>
      <w:r>
        <w:rPr>
          <w:rFonts w:hint="eastAsia" w:ascii="宋体" w:hAnsi="宋体"/>
          <w:b/>
          <w:sz w:val="24"/>
        </w:rPr>
        <w:t>注：</w:t>
      </w:r>
    </w:p>
    <w:p w14:paraId="01EDCB73">
      <w:pPr>
        <w:snapToGrid w:val="0"/>
        <w:spacing w:line="300" w:lineRule="auto"/>
        <w:ind w:firstLine="480" w:firstLineChars="200"/>
        <w:contextualSpacing/>
        <w:rPr>
          <w:rFonts w:ascii="宋体" w:hAnsi="宋体"/>
          <w:sz w:val="24"/>
        </w:rPr>
      </w:pPr>
      <w:r>
        <w:rPr>
          <w:rFonts w:hint="eastAsia" w:ascii="宋体" w:hAnsi="宋体"/>
          <w:sz w:val="24"/>
        </w:rPr>
        <w:t>1.供应商提交的响应文件中与磋商文件第三部分“项目需求”中的商务部分的要求，应逐条填列在偏离表中。</w:t>
      </w:r>
    </w:p>
    <w:p w14:paraId="66DF6D8B">
      <w:pPr>
        <w:snapToGrid w:val="0"/>
        <w:spacing w:line="300" w:lineRule="auto"/>
        <w:ind w:firstLine="480" w:firstLineChars="200"/>
        <w:contextualSpacing/>
        <w:rPr>
          <w:rFonts w:ascii="宋体" w:hAnsi="宋体"/>
          <w:sz w:val="24"/>
        </w:rPr>
      </w:pPr>
      <w:r>
        <w:rPr>
          <w:rFonts w:hint="eastAsia" w:ascii="宋体" w:hAnsi="宋体"/>
          <w:sz w:val="24"/>
        </w:rPr>
        <w:t>2. “偏离说明”一栏选择“正偏离”、“无偏离”、“负偏离”进行填写。正偏离、无偏离的确认和负偏离的是否响应采购文件，由评委认定。</w:t>
      </w:r>
    </w:p>
    <w:p w14:paraId="14D0B391">
      <w:pPr>
        <w:snapToGrid w:val="0"/>
        <w:spacing w:line="300" w:lineRule="auto"/>
        <w:ind w:firstLine="480" w:firstLineChars="200"/>
        <w:contextualSpacing/>
        <w:rPr>
          <w:rFonts w:ascii="宋体" w:hAnsi="宋体"/>
          <w:bCs/>
          <w:sz w:val="24"/>
        </w:rPr>
      </w:pPr>
      <w:r>
        <w:rPr>
          <w:rFonts w:hint="eastAsia" w:ascii="宋体" w:hAnsi="宋体"/>
          <w:bCs/>
          <w:sz w:val="24"/>
        </w:rPr>
        <w:t>3.供应商若提供其他增值服务，可以在表中自行据实填写。</w:t>
      </w:r>
    </w:p>
    <w:p w14:paraId="51588E47">
      <w:pPr>
        <w:snapToGrid w:val="0"/>
        <w:spacing w:line="400" w:lineRule="exact"/>
        <w:contextualSpacing/>
        <w:rPr>
          <w:rFonts w:eastAsia="方正黑体_GBK"/>
          <w:kern w:val="0"/>
          <w:sz w:val="32"/>
          <w:szCs w:val="32"/>
        </w:rPr>
        <w:sectPr>
          <w:pgSz w:w="11907" w:h="16839"/>
          <w:pgMar w:top="1440" w:right="1800" w:bottom="1440" w:left="1800" w:header="720" w:footer="720" w:gutter="0"/>
          <w:cols w:space="720" w:num="1"/>
          <w:docGrid w:linePitch="286" w:charSpace="0"/>
        </w:sectPr>
      </w:pPr>
    </w:p>
    <w:p w14:paraId="1F8163FF">
      <w:pPr>
        <w:snapToGrid w:val="0"/>
        <w:spacing w:line="400" w:lineRule="exact"/>
        <w:contextualSpacing/>
        <w:rPr>
          <w:rFonts w:eastAsia="方正黑体_GBK"/>
          <w:kern w:val="0"/>
          <w:sz w:val="32"/>
          <w:szCs w:val="32"/>
        </w:rPr>
      </w:pPr>
      <w:r>
        <w:rPr>
          <w:rFonts w:eastAsia="方正黑体_GBK"/>
          <w:kern w:val="0"/>
          <w:sz w:val="32"/>
          <w:szCs w:val="32"/>
        </w:rPr>
        <w:t>附件</w:t>
      </w:r>
      <w:r>
        <w:rPr>
          <w:rFonts w:hint="eastAsia" w:eastAsia="方正黑体_GBK"/>
          <w:kern w:val="0"/>
          <w:sz w:val="32"/>
          <w:szCs w:val="32"/>
        </w:rPr>
        <w:t>7</w:t>
      </w:r>
    </w:p>
    <w:p w14:paraId="5C6222F8">
      <w:pPr>
        <w:snapToGrid w:val="0"/>
        <w:spacing w:line="300" w:lineRule="auto"/>
        <w:contextualSpacing/>
        <w:jc w:val="center"/>
        <w:rPr>
          <w:rFonts w:ascii="宋体" w:hAnsi="宋体"/>
          <w:b/>
          <w:sz w:val="32"/>
          <w:szCs w:val="32"/>
        </w:rPr>
      </w:pPr>
      <w:r>
        <w:rPr>
          <w:rFonts w:hint="eastAsia" w:ascii="宋体" w:hAnsi="宋体"/>
          <w:b/>
          <w:sz w:val="32"/>
          <w:szCs w:val="32"/>
        </w:rPr>
        <w:t>技术部分正负偏离表</w:t>
      </w:r>
    </w:p>
    <w:p w14:paraId="12B8B399">
      <w:pPr>
        <w:ind w:firstLine="560" w:firstLineChars="200"/>
        <w:jc w:val="center"/>
        <w:rPr>
          <w:rFonts w:ascii="宋体" w:hAnsi="宋体"/>
          <w:sz w:val="28"/>
          <w:szCs w:val="28"/>
        </w:rPr>
      </w:pPr>
      <w:r>
        <w:rPr>
          <w:rFonts w:hint="eastAsia" w:ascii="宋体" w:hAnsi="宋体"/>
          <w:sz w:val="28"/>
          <w:szCs w:val="28"/>
        </w:rPr>
        <w:t>（由供应商据实填写，表格不够自行添加）</w:t>
      </w:r>
    </w:p>
    <w:tbl>
      <w:tblPr>
        <w:tblStyle w:val="1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2138"/>
        <w:gridCol w:w="1867"/>
        <w:gridCol w:w="2409"/>
        <w:gridCol w:w="1326"/>
      </w:tblGrid>
      <w:tr w14:paraId="7075E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460" w:type="pct"/>
            <w:tcBorders>
              <w:tl2br w:val="nil"/>
              <w:tr2bl w:val="nil"/>
            </w:tcBorders>
            <w:vAlign w:val="center"/>
          </w:tcPr>
          <w:p w14:paraId="2B6C1D85">
            <w:pPr>
              <w:spacing w:line="340" w:lineRule="exact"/>
              <w:jc w:val="center"/>
              <w:rPr>
                <w:rFonts w:ascii="宋体" w:hAnsi="宋体"/>
                <w:sz w:val="24"/>
              </w:rPr>
            </w:pPr>
            <w:r>
              <w:rPr>
                <w:rFonts w:hint="eastAsia" w:ascii="宋体" w:hAnsi="宋体"/>
                <w:sz w:val="24"/>
              </w:rPr>
              <w:t>序号</w:t>
            </w:r>
          </w:p>
        </w:tc>
        <w:tc>
          <w:tcPr>
            <w:tcW w:w="1254" w:type="pct"/>
            <w:tcBorders>
              <w:tl2br w:val="nil"/>
              <w:tr2bl w:val="nil"/>
            </w:tcBorders>
            <w:vAlign w:val="center"/>
          </w:tcPr>
          <w:p w14:paraId="219680ED">
            <w:pPr>
              <w:spacing w:line="340" w:lineRule="exact"/>
              <w:jc w:val="center"/>
              <w:rPr>
                <w:rFonts w:ascii="宋体" w:hAnsi="宋体"/>
                <w:sz w:val="24"/>
              </w:rPr>
            </w:pPr>
            <w:r>
              <w:rPr>
                <w:rFonts w:hint="eastAsia" w:ascii="宋体" w:hAnsi="宋体"/>
                <w:sz w:val="24"/>
              </w:rPr>
              <w:t>货物或服务名称</w:t>
            </w:r>
          </w:p>
        </w:tc>
        <w:tc>
          <w:tcPr>
            <w:tcW w:w="1095" w:type="pct"/>
            <w:tcBorders>
              <w:tl2br w:val="nil"/>
              <w:tr2bl w:val="nil"/>
            </w:tcBorders>
            <w:vAlign w:val="center"/>
          </w:tcPr>
          <w:p w14:paraId="1139027D">
            <w:pPr>
              <w:spacing w:line="340" w:lineRule="exact"/>
              <w:jc w:val="center"/>
              <w:rPr>
                <w:rFonts w:ascii="宋体" w:hAnsi="宋体"/>
                <w:sz w:val="24"/>
              </w:rPr>
            </w:pPr>
            <w:r>
              <w:rPr>
                <w:rFonts w:hint="eastAsia" w:ascii="宋体" w:hAnsi="宋体"/>
                <w:sz w:val="24"/>
              </w:rPr>
              <w:t>磋商文件要求的技术要求</w:t>
            </w:r>
          </w:p>
        </w:tc>
        <w:tc>
          <w:tcPr>
            <w:tcW w:w="1413" w:type="pct"/>
            <w:tcBorders>
              <w:tl2br w:val="nil"/>
              <w:tr2bl w:val="nil"/>
            </w:tcBorders>
            <w:vAlign w:val="center"/>
          </w:tcPr>
          <w:p w14:paraId="0743551D">
            <w:pPr>
              <w:spacing w:line="340" w:lineRule="exact"/>
              <w:jc w:val="center"/>
              <w:rPr>
                <w:rFonts w:ascii="宋体" w:hAnsi="宋体"/>
                <w:sz w:val="24"/>
              </w:rPr>
            </w:pPr>
            <w:r>
              <w:rPr>
                <w:rFonts w:hint="eastAsia" w:ascii="宋体" w:hAnsi="宋体"/>
                <w:sz w:val="24"/>
              </w:rPr>
              <w:t>响应文件响应情况</w:t>
            </w:r>
          </w:p>
        </w:tc>
        <w:tc>
          <w:tcPr>
            <w:tcW w:w="778" w:type="pct"/>
            <w:tcBorders>
              <w:tl2br w:val="nil"/>
              <w:tr2bl w:val="nil"/>
            </w:tcBorders>
          </w:tcPr>
          <w:p w14:paraId="2379C8BF">
            <w:pPr>
              <w:spacing w:line="340" w:lineRule="exact"/>
              <w:jc w:val="center"/>
              <w:rPr>
                <w:rFonts w:ascii="宋体" w:hAnsi="宋体"/>
                <w:sz w:val="24"/>
              </w:rPr>
            </w:pPr>
          </w:p>
          <w:p w14:paraId="43537655">
            <w:pPr>
              <w:spacing w:line="340" w:lineRule="exact"/>
              <w:jc w:val="center"/>
              <w:rPr>
                <w:rFonts w:ascii="宋体" w:hAnsi="宋体"/>
                <w:sz w:val="24"/>
              </w:rPr>
            </w:pPr>
            <w:r>
              <w:rPr>
                <w:rFonts w:hint="eastAsia" w:ascii="宋体" w:hAnsi="宋体"/>
                <w:sz w:val="24"/>
              </w:rPr>
              <w:t>偏离说明</w:t>
            </w:r>
          </w:p>
        </w:tc>
      </w:tr>
      <w:tr w14:paraId="7D66D7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60" w:type="pct"/>
            <w:tcBorders>
              <w:tl2br w:val="nil"/>
              <w:tr2bl w:val="nil"/>
            </w:tcBorders>
          </w:tcPr>
          <w:p w14:paraId="0D387337">
            <w:pPr>
              <w:spacing w:line="340" w:lineRule="exact"/>
              <w:jc w:val="center"/>
              <w:rPr>
                <w:rFonts w:ascii="宋体" w:hAnsi="宋体"/>
                <w:sz w:val="24"/>
              </w:rPr>
            </w:pPr>
            <w:r>
              <w:rPr>
                <w:rFonts w:hint="eastAsia" w:ascii="宋体" w:hAnsi="宋体"/>
                <w:sz w:val="24"/>
              </w:rPr>
              <w:t>1</w:t>
            </w:r>
          </w:p>
        </w:tc>
        <w:tc>
          <w:tcPr>
            <w:tcW w:w="1254" w:type="pct"/>
            <w:tcBorders>
              <w:tl2br w:val="nil"/>
              <w:tr2bl w:val="nil"/>
            </w:tcBorders>
            <w:vAlign w:val="center"/>
          </w:tcPr>
          <w:p w14:paraId="7EADA83C">
            <w:pPr>
              <w:spacing w:line="340" w:lineRule="exact"/>
              <w:jc w:val="left"/>
              <w:rPr>
                <w:rFonts w:ascii="宋体" w:hAnsi="宋体"/>
                <w:sz w:val="24"/>
              </w:rPr>
            </w:pPr>
          </w:p>
        </w:tc>
        <w:tc>
          <w:tcPr>
            <w:tcW w:w="1095" w:type="pct"/>
            <w:tcBorders>
              <w:tl2br w:val="nil"/>
              <w:tr2bl w:val="nil"/>
            </w:tcBorders>
            <w:vAlign w:val="center"/>
          </w:tcPr>
          <w:p w14:paraId="244CF31F">
            <w:pPr>
              <w:spacing w:line="340" w:lineRule="exact"/>
              <w:jc w:val="left"/>
              <w:rPr>
                <w:rFonts w:ascii="宋体" w:hAnsi="宋体"/>
                <w:sz w:val="24"/>
              </w:rPr>
            </w:pPr>
          </w:p>
        </w:tc>
        <w:tc>
          <w:tcPr>
            <w:tcW w:w="1413" w:type="pct"/>
            <w:tcBorders>
              <w:tl2br w:val="nil"/>
              <w:tr2bl w:val="nil"/>
            </w:tcBorders>
            <w:vAlign w:val="center"/>
          </w:tcPr>
          <w:p w14:paraId="3E03A224">
            <w:pPr>
              <w:spacing w:line="340" w:lineRule="exact"/>
              <w:jc w:val="left"/>
              <w:rPr>
                <w:sz w:val="24"/>
              </w:rPr>
            </w:pPr>
          </w:p>
        </w:tc>
        <w:tc>
          <w:tcPr>
            <w:tcW w:w="778" w:type="pct"/>
            <w:tcBorders>
              <w:tl2br w:val="nil"/>
              <w:tr2bl w:val="nil"/>
            </w:tcBorders>
          </w:tcPr>
          <w:p w14:paraId="3BD7C124">
            <w:pPr>
              <w:spacing w:line="340" w:lineRule="exact"/>
              <w:jc w:val="left"/>
              <w:rPr>
                <w:sz w:val="24"/>
              </w:rPr>
            </w:pPr>
          </w:p>
        </w:tc>
      </w:tr>
      <w:tr w14:paraId="3D599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60" w:type="pct"/>
            <w:tcBorders>
              <w:tl2br w:val="nil"/>
              <w:tr2bl w:val="nil"/>
            </w:tcBorders>
          </w:tcPr>
          <w:p w14:paraId="72D9200F">
            <w:pPr>
              <w:spacing w:line="340" w:lineRule="exact"/>
              <w:jc w:val="center"/>
              <w:rPr>
                <w:rFonts w:ascii="宋体" w:hAnsi="宋体"/>
                <w:sz w:val="24"/>
              </w:rPr>
            </w:pPr>
            <w:r>
              <w:rPr>
                <w:rFonts w:hint="eastAsia" w:ascii="宋体" w:hAnsi="宋体"/>
                <w:sz w:val="24"/>
              </w:rPr>
              <w:t>2</w:t>
            </w:r>
          </w:p>
        </w:tc>
        <w:tc>
          <w:tcPr>
            <w:tcW w:w="1254" w:type="pct"/>
            <w:tcBorders>
              <w:tl2br w:val="nil"/>
              <w:tr2bl w:val="nil"/>
            </w:tcBorders>
            <w:vAlign w:val="center"/>
          </w:tcPr>
          <w:p w14:paraId="32CB8C9D">
            <w:pPr>
              <w:spacing w:line="340" w:lineRule="exact"/>
              <w:jc w:val="left"/>
              <w:rPr>
                <w:rFonts w:ascii="宋体" w:hAnsi="宋体"/>
                <w:sz w:val="24"/>
              </w:rPr>
            </w:pPr>
          </w:p>
        </w:tc>
        <w:tc>
          <w:tcPr>
            <w:tcW w:w="1095" w:type="pct"/>
            <w:tcBorders>
              <w:tl2br w:val="nil"/>
              <w:tr2bl w:val="nil"/>
            </w:tcBorders>
            <w:vAlign w:val="center"/>
          </w:tcPr>
          <w:p w14:paraId="632BA665">
            <w:pPr>
              <w:spacing w:line="340" w:lineRule="exact"/>
              <w:jc w:val="left"/>
              <w:rPr>
                <w:rFonts w:ascii="宋体" w:hAnsi="宋体"/>
                <w:sz w:val="24"/>
              </w:rPr>
            </w:pPr>
          </w:p>
        </w:tc>
        <w:tc>
          <w:tcPr>
            <w:tcW w:w="1413" w:type="pct"/>
            <w:tcBorders>
              <w:tl2br w:val="nil"/>
              <w:tr2bl w:val="nil"/>
            </w:tcBorders>
            <w:vAlign w:val="center"/>
          </w:tcPr>
          <w:p w14:paraId="2B217BA2">
            <w:pPr>
              <w:spacing w:line="340" w:lineRule="exact"/>
              <w:jc w:val="left"/>
              <w:rPr>
                <w:sz w:val="24"/>
              </w:rPr>
            </w:pPr>
          </w:p>
        </w:tc>
        <w:tc>
          <w:tcPr>
            <w:tcW w:w="778" w:type="pct"/>
            <w:tcBorders>
              <w:tl2br w:val="nil"/>
              <w:tr2bl w:val="nil"/>
            </w:tcBorders>
          </w:tcPr>
          <w:p w14:paraId="33B5EB09">
            <w:pPr>
              <w:spacing w:line="340" w:lineRule="exact"/>
              <w:jc w:val="left"/>
              <w:rPr>
                <w:sz w:val="24"/>
              </w:rPr>
            </w:pPr>
          </w:p>
        </w:tc>
      </w:tr>
      <w:tr w14:paraId="3777B1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60" w:type="pct"/>
            <w:tcBorders>
              <w:tl2br w:val="nil"/>
              <w:tr2bl w:val="nil"/>
            </w:tcBorders>
          </w:tcPr>
          <w:p w14:paraId="6ED1C314">
            <w:pPr>
              <w:spacing w:line="340" w:lineRule="exact"/>
              <w:jc w:val="center"/>
              <w:rPr>
                <w:rFonts w:ascii="宋体" w:hAnsi="宋体"/>
                <w:sz w:val="24"/>
              </w:rPr>
            </w:pPr>
            <w:r>
              <w:rPr>
                <w:rFonts w:hint="eastAsia" w:ascii="宋体" w:hAnsi="宋体"/>
                <w:sz w:val="24"/>
              </w:rPr>
              <w:t>3</w:t>
            </w:r>
          </w:p>
        </w:tc>
        <w:tc>
          <w:tcPr>
            <w:tcW w:w="1254" w:type="pct"/>
            <w:tcBorders>
              <w:tl2br w:val="nil"/>
              <w:tr2bl w:val="nil"/>
            </w:tcBorders>
            <w:vAlign w:val="center"/>
          </w:tcPr>
          <w:p w14:paraId="3D43E744">
            <w:pPr>
              <w:spacing w:line="340" w:lineRule="exact"/>
              <w:jc w:val="left"/>
              <w:rPr>
                <w:rFonts w:ascii="宋体" w:hAnsi="宋体"/>
                <w:sz w:val="24"/>
              </w:rPr>
            </w:pPr>
          </w:p>
        </w:tc>
        <w:tc>
          <w:tcPr>
            <w:tcW w:w="1095" w:type="pct"/>
            <w:tcBorders>
              <w:tl2br w:val="nil"/>
              <w:tr2bl w:val="nil"/>
            </w:tcBorders>
            <w:vAlign w:val="center"/>
          </w:tcPr>
          <w:p w14:paraId="3E94BE13">
            <w:pPr>
              <w:spacing w:line="340" w:lineRule="exact"/>
              <w:jc w:val="left"/>
              <w:rPr>
                <w:sz w:val="24"/>
              </w:rPr>
            </w:pPr>
          </w:p>
        </w:tc>
        <w:tc>
          <w:tcPr>
            <w:tcW w:w="1413" w:type="pct"/>
            <w:tcBorders>
              <w:tl2br w:val="nil"/>
              <w:tr2bl w:val="nil"/>
            </w:tcBorders>
            <w:vAlign w:val="center"/>
          </w:tcPr>
          <w:p w14:paraId="7FC15812">
            <w:pPr>
              <w:spacing w:line="340" w:lineRule="exact"/>
              <w:jc w:val="left"/>
              <w:rPr>
                <w:sz w:val="24"/>
              </w:rPr>
            </w:pPr>
          </w:p>
        </w:tc>
        <w:tc>
          <w:tcPr>
            <w:tcW w:w="778" w:type="pct"/>
            <w:tcBorders>
              <w:tl2br w:val="nil"/>
              <w:tr2bl w:val="nil"/>
            </w:tcBorders>
          </w:tcPr>
          <w:p w14:paraId="023FB688">
            <w:pPr>
              <w:spacing w:line="340" w:lineRule="exact"/>
              <w:jc w:val="left"/>
              <w:rPr>
                <w:sz w:val="24"/>
              </w:rPr>
            </w:pPr>
          </w:p>
        </w:tc>
      </w:tr>
      <w:tr w14:paraId="785CF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60" w:type="pct"/>
            <w:tcBorders>
              <w:tl2br w:val="nil"/>
              <w:tr2bl w:val="nil"/>
            </w:tcBorders>
          </w:tcPr>
          <w:p w14:paraId="00BA3C4E">
            <w:pPr>
              <w:spacing w:line="340" w:lineRule="exact"/>
              <w:jc w:val="center"/>
              <w:rPr>
                <w:rFonts w:ascii="宋体" w:hAnsi="宋体"/>
                <w:sz w:val="24"/>
              </w:rPr>
            </w:pPr>
            <w:r>
              <w:rPr>
                <w:rFonts w:hint="eastAsia" w:ascii="宋体" w:hAnsi="宋体"/>
                <w:sz w:val="24"/>
              </w:rPr>
              <w:t>4</w:t>
            </w:r>
          </w:p>
        </w:tc>
        <w:tc>
          <w:tcPr>
            <w:tcW w:w="1254" w:type="pct"/>
            <w:tcBorders>
              <w:tl2br w:val="nil"/>
              <w:tr2bl w:val="nil"/>
            </w:tcBorders>
            <w:vAlign w:val="center"/>
          </w:tcPr>
          <w:p w14:paraId="0E6A2CD1">
            <w:pPr>
              <w:spacing w:line="340" w:lineRule="exact"/>
              <w:jc w:val="left"/>
              <w:rPr>
                <w:rFonts w:ascii="宋体" w:hAnsi="宋体"/>
                <w:sz w:val="24"/>
              </w:rPr>
            </w:pPr>
          </w:p>
        </w:tc>
        <w:tc>
          <w:tcPr>
            <w:tcW w:w="1095" w:type="pct"/>
            <w:tcBorders>
              <w:tl2br w:val="nil"/>
              <w:tr2bl w:val="nil"/>
            </w:tcBorders>
            <w:vAlign w:val="center"/>
          </w:tcPr>
          <w:p w14:paraId="156B3D25">
            <w:pPr>
              <w:spacing w:line="340" w:lineRule="exact"/>
              <w:jc w:val="left"/>
              <w:rPr>
                <w:rFonts w:ascii="宋体" w:hAnsi="宋体"/>
                <w:sz w:val="24"/>
              </w:rPr>
            </w:pPr>
          </w:p>
        </w:tc>
        <w:tc>
          <w:tcPr>
            <w:tcW w:w="1413" w:type="pct"/>
            <w:tcBorders>
              <w:tl2br w:val="nil"/>
              <w:tr2bl w:val="nil"/>
            </w:tcBorders>
            <w:vAlign w:val="center"/>
          </w:tcPr>
          <w:p w14:paraId="634E297A">
            <w:pPr>
              <w:spacing w:line="340" w:lineRule="exact"/>
              <w:jc w:val="left"/>
              <w:rPr>
                <w:sz w:val="24"/>
              </w:rPr>
            </w:pPr>
          </w:p>
        </w:tc>
        <w:tc>
          <w:tcPr>
            <w:tcW w:w="778" w:type="pct"/>
            <w:tcBorders>
              <w:tl2br w:val="nil"/>
              <w:tr2bl w:val="nil"/>
            </w:tcBorders>
          </w:tcPr>
          <w:p w14:paraId="387D1816">
            <w:pPr>
              <w:spacing w:line="340" w:lineRule="exact"/>
              <w:jc w:val="left"/>
              <w:rPr>
                <w:sz w:val="24"/>
              </w:rPr>
            </w:pPr>
          </w:p>
        </w:tc>
      </w:tr>
    </w:tbl>
    <w:p w14:paraId="3CFAF0A1">
      <w:pPr>
        <w:snapToGrid w:val="0"/>
        <w:spacing w:line="300" w:lineRule="auto"/>
        <w:contextualSpacing/>
        <w:rPr>
          <w:rFonts w:ascii="宋体" w:hAnsi="宋体"/>
          <w:b/>
          <w:sz w:val="24"/>
        </w:rPr>
      </w:pPr>
      <w:r>
        <w:rPr>
          <w:rFonts w:hint="eastAsia" w:ascii="宋体" w:hAnsi="宋体"/>
          <w:b/>
          <w:sz w:val="24"/>
        </w:rPr>
        <w:t>注：</w:t>
      </w:r>
    </w:p>
    <w:p w14:paraId="5FE4F2A4">
      <w:pPr>
        <w:snapToGrid w:val="0"/>
        <w:spacing w:line="300" w:lineRule="auto"/>
        <w:ind w:firstLine="480" w:firstLineChars="200"/>
        <w:contextualSpacing/>
        <w:rPr>
          <w:rFonts w:ascii="宋体" w:hAnsi="宋体"/>
          <w:sz w:val="24"/>
        </w:rPr>
      </w:pPr>
      <w:r>
        <w:rPr>
          <w:rFonts w:hint="eastAsia" w:ascii="宋体" w:hAnsi="宋体"/>
          <w:sz w:val="24"/>
        </w:rPr>
        <w:t>1.供应商提交的响应文件中与磋商文件第三部分“项目需求”中的技术部分的要求，应逐条填列在偏离表中。</w:t>
      </w:r>
    </w:p>
    <w:p w14:paraId="6C25F3C2">
      <w:pPr>
        <w:snapToGrid w:val="0"/>
        <w:spacing w:line="300" w:lineRule="auto"/>
        <w:ind w:firstLine="480" w:firstLineChars="200"/>
        <w:contextualSpacing/>
        <w:rPr>
          <w:rFonts w:ascii="宋体" w:hAnsi="宋体"/>
          <w:sz w:val="24"/>
        </w:rPr>
      </w:pPr>
      <w:r>
        <w:rPr>
          <w:rFonts w:hint="eastAsia" w:ascii="宋体" w:hAnsi="宋体"/>
          <w:sz w:val="24"/>
        </w:rPr>
        <w:t>2. “偏离说明”一栏选择“正偏离”、“无偏离”、“负偏离”进行填写。正偏离、无偏离的确认和负偏离的是否响应采购文件，由评委认定。</w:t>
      </w:r>
    </w:p>
    <w:p w14:paraId="332D4FD0">
      <w:pPr>
        <w:snapToGrid w:val="0"/>
        <w:spacing w:line="300" w:lineRule="auto"/>
        <w:ind w:firstLine="480" w:firstLineChars="200"/>
        <w:contextualSpacing/>
        <w:rPr>
          <w:rFonts w:ascii="宋体" w:hAnsi="宋体"/>
          <w:bCs/>
          <w:sz w:val="24"/>
        </w:rPr>
      </w:pPr>
      <w:r>
        <w:rPr>
          <w:rFonts w:hint="eastAsia" w:ascii="宋体" w:hAnsi="宋体"/>
          <w:sz w:val="24"/>
        </w:rPr>
        <w:t>3.</w:t>
      </w:r>
      <w:r>
        <w:rPr>
          <w:rFonts w:hint="eastAsia" w:ascii="宋体" w:hAnsi="宋体"/>
          <w:bCs/>
          <w:sz w:val="24"/>
        </w:rPr>
        <w:t>供应商若提供其他增值服务，可以在表中自行据实填写。</w:t>
      </w:r>
    </w:p>
    <w:p w14:paraId="18EF1612">
      <w:pPr>
        <w:snapToGrid w:val="0"/>
        <w:spacing w:line="400" w:lineRule="exact"/>
        <w:contextualSpacing/>
        <w:rPr>
          <w:rFonts w:eastAsia="方正黑体_GBK"/>
          <w:kern w:val="0"/>
          <w:sz w:val="32"/>
          <w:szCs w:val="32"/>
        </w:rPr>
        <w:sectPr>
          <w:pgSz w:w="11907" w:h="16839"/>
          <w:pgMar w:top="1440" w:right="1800" w:bottom="1440" w:left="1800" w:header="720" w:footer="720" w:gutter="0"/>
          <w:cols w:space="720" w:num="1"/>
          <w:docGrid w:linePitch="286" w:charSpace="0"/>
        </w:sectPr>
      </w:pPr>
    </w:p>
    <w:p w14:paraId="45584ABB">
      <w:pPr>
        <w:snapToGrid w:val="0"/>
        <w:spacing w:line="400" w:lineRule="exact"/>
        <w:contextualSpacing/>
        <w:rPr>
          <w:rFonts w:eastAsia="方正黑体_GBK"/>
          <w:kern w:val="0"/>
          <w:sz w:val="32"/>
          <w:szCs w:val="32"/>
        </w:rPr>
      </w:pPr>
      <w:r>
        <w:rPr>
          <w:rFonts w:eastAsia="方正黑体_GBK"/>
          <w:kern w:val="0"/>
          <w:sz w:val="32"/>
          <w:szCs w:val="32"/>
        </w:rPr>
        <w:t>附件</w:t>
      </w:r>
      <w:r>
        <w:rPr>
          <w:rFonts w:hint="eastAsia" w:eastAsia="方正黑体_GBK"/>
          <w:kern w:val="0"/>
          <w:sz w:val="32"/>
          <w:szCs w:val="32"/>
        </w:rPr>
        <w:t>8</w:t>
      </w:r>
    </w:p>
    <w:p w14:paraId="39C2B078">
      <w:pPr>
        <w:spacing w:line="360" w:lineRule="auto"/>
        <w:jc w:val="center"/>
        <w:rPr>
          <w:rFonts w:ascii="宋体" w:hAnsi="宋体"/>
          <w:b/>
          <w:sz w:val="30"/>
          <w:szCs w:val="30"/>
        </w:rPr>
      </w:pPr>
      <w:r>
        <w:rPr>
          <w:rFonts w:hint="eastAsia" w:ascii="宋体" w:hAnsi="宋体"/>
          <w:b/>
          <w:sz w:val="30"/>
          <w:szCs w:val="30"/>
        </w:rPr>
        <w:t>竞争性磋商申请及声明</w:t>
      </w:r>
    </w:p>
    <w:p w14:paraId="3A974440">
      <w:pPr>
        <w:spacing w:line="360" w:lineRule="auto"/>
        <w:ind w:left="6"/>
        <w:rPr>
          <w:rFonts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w:t>
      </w:r>
    </w:p>
    <w:p w14:paraId="36721578">
      <w:pPr>
        <w:spacing w:line="360" w:lineRule="auto"/>
        <w:ind w:firstLine="420"/>
        <w:rPr>
          <w:rFonts w:ascii="宋体" w:hAnsi="宋体" w:cs="宋体"/>
          <w:sz w:val="24"/>
          <w:lang w:val="zh-CN"/>
        </w:rPr>
      </w:pPr>
      <w:r>
        <w:rPr>
          <w:rFonts w:hint="eastAsia" w:ascii="宋体" w:hAnsi="宋体" w:cs="宋体"/>
          <w:sz w:val="24"/>
          <w:lang w:val="zh-CN"/>
        </w:rPr>
        <w:t>根据贵方</w:t>
      </w:r>
      <w:r>
        <w:rPr>
          <w:rFonts w:hint="eastAsia" w:ascii="宋体" w:hAnsi="宋体" w:cs="宋体"/>
          <w:sz w:val="24"/>
          <w:u w:val="single"/>
          <w:lang w:val="zh-CN"/>
        </w:rPr>
        <w:t xml:space="preserve">          </w:t>
      </w:r>
      <w:r>
        <w:rPr>
          <w:rFonts w:hint="eastAsia" w:ascii="宋体" w:hAnsi="宋体" w:cs="宋体"/>
          <w:sz w:val="24"/>
          <w:lang w:val="zh-CN"/>
        </w:rPr>
        <w:t>（项目名称）</w:t>
      </w:r>
      <w:r>
        <w:rPr>
          <w:rFonts w:hint="eastAsia" w:ascii="宋体" w:hAnsi="宋体" w:cs="宋体"/>
          <w:b/>
          <w:sz w:val="24"/>
          <w:u w:val="single"/>
        </w:rPr>
        <w:t xml:space="preserve">         </w:t>
      </w:r>
      <w:r>
        <w:rPr>
          <w:rFonts w:hint="eastAsia" w:ascii="宋体" w:hAnsi="宋体" w:cs="宋体"/>
          <w:sz w:val="24"/>
          <w:lang w:val="zh-CN"/>
        </w:rPr>
        <w:t>（项目编号，标段）竞争性磋商公告，正式授权下述签字人</w:t>
      </w:r>
      <w:r>
        <w:rPr>
          <w:rFonts w:hint="eastAsia" w:ascii="宋体" w:hAnsi="宋体" w:cs="宋体"/>
          <w:sz w:val="24"/>
          <w:u w:val="single"/>
          <w:lang w:val="zh-CN"/>
        </w:rPr>
        <w:t xml:space="preserve">           </w:t>
      </w:r>
      <w:r>
        <w:rPr>
          <w:rFonts w:hint="eastAsia" w:ascii="宋体" w:hAnsi="宋体" w:cs="宋体"/>
          <w:sz w:val="24"/>
          <w:lang w:val="zh-CN"/>
        </w:rPr>
        <w:t>（姓名和职务）代表</w:t>
      </w:r>
      <w:r>
        <w:rPr>
          <w:rFonts w:hint="eastAsia" w:ascii="宋体" w:hAnsi="宋体" w:cs="宋体"/>
          <w:sz w:val="24"/>
          <w:u w:val="single"/>
          <w:lang w:val="zh-CN"/>
        </w:rPr>
        <w:t xml:space="preserve">            </w:t>
      </w:r>
      <w:r>
        <w:rPr>
          <w:rFonts w:hint="eastAsia" w:ascii="宋体" w:hAnsi="宋体" w:cs="宋体"/>
          <w:sz w:val="24"/>
          <w:lang w:val="zh-CN"/>
        </w:rPr>
        <w:t>（供应商名称），提交响应文件并参加磋商。</w:t>
      </w:r>
    </w:p>
    <w:p w14:paraId="0B1F7A18">
      <w:pPr>
        <w:spacing w:line="360" w:lineRule="auto"/>
        <w:ind w:firstLine="420"/>
        <w:rPr>
          <w:rFonts w:ascii="宋体" w:hAnsi="宋体" w:cs="宋体"/>
          <w:sz w:val="24"/>
        </w:rPr>
      </w:pPr>
      <w:r>
        <w:rPr>
          <w:rFonts w:hint="eastAsia" w:ascii="宋体" w:hAnsi="宋体" w:cs="宋体"/>
          <w:sz w:val="24"/>
        </w:rPr>
        <w:t>据此函，签字人兹宣布同意如下：</w:t>
      </w:r>
    </w:p>
    <w:p w14:paraId="7F95F014">
      <w:pPr>
        <w:pStyle w:val="28"/>
        <w:spacing w:line="360" w:lineRule="auto"/>
        <w:ind w:firstLine="480" w:firstLineChars="200"/>
        <w:rPr>
          <w:rFonts w:ascii="宋体" w:hAnsi="宋体"/>
        </w:rPr>
      </w:pPr>
      <w:r>
        <w:rPr>
          <w:rFonts w:hint="eastAsia" w:ascii="宋体" w:hAnsi="宋体"/>
        </w:rPr>
        <w:t>1.按磋商文件规定的各项要求，向买方提供所需服务。</w:t>
      </w:r>
    </w:p>
    <w:p w14:paraId="382AB571">
      <w:pPr>
        <w:pStyle w:val="28"/>
        <w:spacing w:line="360" w:lineRule="auto"/>
        <w:ind w:firstLine="480" w:firstLineChars="200"/>
        <w:rPr>
          <w:rFonts w:ascii="宋体" w:hAnsi="宋体"/>
        </w:rPr>
      </w:pPr>
      <w:r>
        <w:rPr>
          <w:rFonts w:hint="eastAsia" w:ascii="宋体" w:hAnsi="宋体"/>
        </w:rPr>
        <w:t>2.我们已详细审核全部磋商文件及其有效补充文件，我们知道必须放弃提出含糊不清或误解问题的权利。</w:t>
      </w:r>
    </w:p>
    <w:p w14:paraId="22779136">
      <w:pPr>
        <w:pStyle w:val="28"/>
        <w:spacing w:line="360" w:lineRule="auto"/>
        <w:ind w:firstLine="480" w:firstLineChars="200"/>
        <w:rPr>
          <w:rFonts w:ascii="宋体" w:hAnsi="宋体"/>
        </w:rPr>
      </w:pPr>
      <w:r>
        <w:rPr>
          <w:rFonts w:hint="eastAsia" w:ascii="宋体" w:hAnsi="宋体"/>
        </w:rPr>
        <w:t>3.我们同意从规定的响应文件接收截止时间起遵循本响应文件，并在规定的磋商有效期期满之前均具有约束力。</w:t>
      </w:r>
    </w:p>
    <w:p w14:paraId="08876043">
      <w:pPr>
        <w:pStyle w:val="28"/>
        <w:spacing w:line="360" w:lineRule="auto"/>
        <w:ind w:firstLine="480" w:firstLineChars="200"/>
        <w:rPr>
          <w:rFonts w:ascii="宋体" w:hAnsi="宋体"/>
        </w:rPr>
      </w:pPr>
      <w:r>
        <w:rPr>
          <w:rFonts w:hint="eastAsia" w:ascii="宋体" w:hAnsi="宋体"/>
        </w:rPr>
        <w:t>4.如果在响应文件接收截止时间后规定的磋商有效期内撤回响应文件或成交后拒绝签订合同。</w:t>
      </w:r>
    </w:p>
    <w:p w14:paraId="7647D62C">
      <w:pPr>
        <w:pStyle w:val="28"/>
        <w:spacing w:line="360" w:lineRule="auto"/>
        <w:ind w:firstLine="480" w:firstLineChars="200"/>
        <w:rPr>
          <w:rFonts w:ascii="宋体" w:hAnsi="宋体"/>
        </w:rPr>
      </w:pPr>
      <w:r>
        <w:rPr>
          <w:rFonts w:hint="eastAsia" w:ascii="宋体" w:hAnsi="宋体"/>
        </w:rPr>
        <w:t>5.同意向贵方提供贵方可能另外要求的与磋商采购有关的任何证据或资料，并保证我方已提供和将要提供的文件是真实的、准确的。</w:t>
      </w:r>
    </w:p>
    <w:p w14:paraId="231BD45F">
      <w:pPr>
        <w:pStyle w:val="28"/>
        <w:spacing w:line="360" w:lineRule="auto"/>
        <w:ind w:firstLine="480" w:firstLineChars="200"/>
        <w:rPr>
          <w:rFonts w:ascii="宋体" w:hAnsi="宋体"/>
        </w:rPr>
      </w:pPr>
      <w:r>
        <w:rPr>
          <w:rFonts w:hint="eastAsia" w:ascii="宋体" w:hAnsi="宋体"/>
        </w:rPr>
        <w:t>6.一旦我方成交，我方将根据磋商文件的规定，严格履行合同的责任和义务，并保证在磋商文件规定的时间完成项目，交付买方验收、使用。</w:t>
      </w:r>
    </w:p>
    <w:p w14:paraId="6405BBE3">
      <w:pPr>
        <w:pStyle w:val="28"/>
        <w:spacing w:line="360" w:lineRule="auto"/>
        <w:ind w:firstLine="480" w:firstLineChars="200"/>
        <w:rPr>
          <w:rFonts w:ascii="宋体" w:hAnsi="宋体"/>
        </w:rPr>
      </w:pPr>
      <w:r>
        <w:rPr>
          <w:rFonts w:hint="eastAsia" w:ascii="宋体" w:hAnsi="宋体"/>
        </w:rPr>
        <w:t>7.遵守磋商文件中要求的收费项目和标准。</w:t>
      </w:r>
    </w:p>
    <w:p w14:paraId="2F0AAACC">
      <w:pPr>
        <w:pStyle w:val="28"/>
        <w:spacing w:line="360" w:lineRule="auto"/>
        <w:ind w:firstLine="480" w:firstLineChars="200"/>
        <w:rPr>
          <w:rFonts w:ascii="宋体" w:hAnsi="宋体" w:cs="宋体"/>
        </w:rPr>
      </w:pPr>
      <w:r>
        <w:rPr>
          <w:rFonts w:hint="eastAsia" w:ascii="宋体" w:hAnsi="宋体" w:cs="宋体"/>
        </w:rPr>
        <w:t>8.与本磋商采购有关的正式通讯地址为：</w:t>
      </w:r>
    </w:p>
    <w:p w14:paraId="1A9CCD9D">
      <w:pPr>
        <w:spacing w:line="360" w:lineRule="auto"/>
        <w:ind w:firstLine="480" w:firstLineChars="200"/>
        <w:rPr>
          <w:rFonts w:ascii="宋体" w:hAnsi="宋体" w:cs="宋体"/>
          <w:sz w:val="24"/>
          <w:u w:val="single"/>
        </w:rPr>
      </w:pPr>
      <w:r>
        <w:rPr>
          <w:rFonts w:hint="eastAsia" w:ascii="宋体" w:hAnsi="宋体" w:cs="宋体"/>
          <w:sz w:val="24"/>
        </w:rPr>
        <w:t>地   址：</w:t>
      </w:r>
      <w:r>
        <w:rPr>
          <w:rFonts w:hint="eastAsia" w:ascii="宋体" w:hAnsi="宋体" w:cs="宋体"/>
          <w:sz w:val="24"/>
          <w:u w:val="single"/>
        </w:rPr>
        <w:t xml:space="preserve">                       </w:t>
      </w:r>
    </w:p>
    <w:p w14:paraId="06AB391B">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p>
    <w:p w14:paraId="2F30B73F">
      <w:pPr>
        <w:spacing w:line="360" w:lineRule="auto"/>
        <w:ind w:firstLine="480" w:firstLineChars="200"/>
        <w:rPr>
          <w:rFonts w:ascii="宋体" w:hAnsi="宋体" w:cs="宋体"/>
          <w:sz w:val="24"/>
          <w:u w:val="single"/>
        </w:rPr>
      </w:pPr>
      <w:r>
        <w:rPr>
          <w:rFonts w:hint="eastAsia" w:ascii="宋体" w:hAnsi="宋体" w:cs="宋体"/>
          <w:sz w:val="24"/>
        </w:rPr>
        <w:t>传   真：</w:t>
      </w:r>
      <w:r>
        <w:rPr>
          <w:rFonts w:hint="eastAsia" w:ascii="宋体" w:hAnsi="宋体" w:cs="宋体"/>
          <w:sz w:val="24"/>
          <w:u w:val="single"/>
        </w:rPr>
        <w:t xml:space="preserve">                       </w:t>
      </w:r>
    </w:p>
    <w:p w14:paraId="1D9DA775">
      <w:pPr>
        <w:spacing w:line="360" w:lineRule="auto"/>
        <w:ind w:firstLine="480" w:firstLineChars="200"/>
        <w:rPr>
          <w:rFonts w:ascii="宋体" w:hAnsi="宋体" w:cs="宋体"/>
          <w:sz w:val="24"/>
        </w:rPr>
      </w:pPr>
      <w:r>
        <w:rPr>
          <w:rFonts w:hint="eastAsia" w:ascii="宋体" w:hAnsi="宋体" w:cs="宋体"/>
          <w:sz w:val="24"/>
        </w:rPr>
        <w:t>9.我方正式开户银行和账号为：</w:t>
      </w:r>
    </w:p>
    <w:p w14:paraId="63BB7789">
      <w:pPr>
        <w:spacing w:line="360" w:lineRule="auto"/>
        <w:ind w:firstLine="480" w:firstLineChars="200"/>
        <w:rPr>
          <w:rFonts w:ascii="宋体" w:hAnsi="宋体" w:cs="宋体"/>
          <w:sz w:val="24"/>
          <w:u w:val="single"/>
        </w:rPr>
      </w:pPr>
      <w:r>
        <w:rPr>
          <w:rFonts w:hint="eastAsia" w:ascii="宋体" w:hAnsi="宋体" w:cs="宋体"/>
          <w:sz w:val="24"/>
        </w:rPr>
        <w:t>开户银行：</w:t>
      </w:r>
      <w:r>
        <w:rPr>
          <w:rFonts w:hint="eastAsia" w:ascii="宋体" w:hAnsi="宋体" w:cs="宋体"/>
          <w:sz w:val="24"/>
          <w:u w:val="single"/>
        </w:rPr>
        <w:t xml:space="preserve">                       </w:t>
      </w:r>
    </w:p>
    <w:p w14:paraId="66859EC7">
      <w:pPr>
        <w:spacing w:line="360" w:lineRule="auto"/>
        <w:ind w:firstLine="480" w:firstLineChars="200"/>
        <w:rPr>
          <w:rFonts w:ascii="宋体" w:hAnsi="宋体" w:cs="宋体"/>
          <w:sz w:val="24"/>
        </w:rPr>
      </w:pPr>
      <w:r>
        <w:rPr>
          <w:rFonts w:hint="eastAsia" w:ascii="宋体" w:hAnsi="宋体" w:cs="宋体"/>
          <w:sz w:val="24"/>
        </w:rPr>
        <w:t>账    号：</w:t>
      </w:r>
      <w:r>
        <w:rPr>
          <w:rFonts w:hint="eastAsia" w:ascii="宋体" w:hAnsi="宋体" w:cs="宋体"/>
          <w:sz w:val="24"/>
          <w:u w:val="single"/>
        </w:rPr>
        <w:t xml:space="preserve">                       </w:t>
      </w:r>
    </w:p>
    <w:p w14:paraId="426051F2">
      <w:pPr>
        <w:spacing w:line="360" w:lineRule="auto"/>
        <w:ind w:firstLine="480" w:firstLineChars="200"/>
        <w:rPr>
          <w:rFonts w:ascii="宋体" w:hAnsi="宋体" w:cs="宋体"/>
          <w:sz w:val="24"/>
        </w:rPr>
      </w:pPr>
    </w:p>
    <w:p w14:paraId="3533A63F">
      <w:pPr>
        <w:spacing w:line="360" w:lineRule="auto"/>
        <w:ind w:firstLine="480" w:firstLineChars="200"/>
        <w:rPr>
          <w:rFonts w:ascii="宋体" w:hAnsi="宋体" w:cs="宋体"/>
          <w:sz w:val="24"/>
          <w:u w:val="single"/>
        </w:rPr>
      </w:pPr>
      <w:r>
        <w:rPr>
          <w:rFonts w:hint="eastAsia" w:ascii="宋体" w:hAnsi="宋体" w:cs="宋体"/>
          <w:sz w:val="24"/>
        </w:rPr>
        <w:t>供应商授权代表姓名（签字或签章）：</w:t>
      </w:r>
      <w:r>
        <w:rPr>
          <w:rFonts w:hint="eastAsia" w:ascii="宋体" w:hAnsi="宋体" w:cs="宋体"/>
          <w:sz w:val="24"/>
          <w:u w:val="single"/>
        </w:rPr>
        <w:t xml:space="preserve">         </w:t>
      </w:r>
    </w:p>
    <w:p w14:paraId="21334ACB">
      <w:pPr>
        <w:spacing w:line="360" w:lineRule="auto"/>
        <w:ind w:firstLine="480" w:firstLineChars="200"/>
        <w:rPr>
          <w:rFonts w:ascii="宋体" w:hAnsi="宋体" w:cs="宋体"/>
          <w:sz w:val="24"/>
        </w:rPr>
      </w:pPr>
      <w:r>
        <w:rPr>
          <w:rFonts w:hint="eastAsia" w:ascii="宋体" w:hAnsi="宋体" w:cs="宋体"/>
          <w:sz w:val="24"/>
        </w:rPr>
        <w:t>供应商名称（公章）：</w:t>
      </w:r>
      <w:r>
        <w:rPr>
          <w:rFonts w:hint="eastAsia" w:ascii="宋体" w:hAnsi="宋体" w:cs="宋体"/>
          <w:sz w:val="24"/>
          <w:u w:val="single"/>
        </w:rPr>
        <w:t xml:space="preserve">                 </w:t>
      </w:r>
    </w:p>
    <w:p w14:paraId="4692085F">
      <w:pPr>
        <w:spacing w:line="360" w:lineRule="auto"/>
        <w:ind w:firstLine="480" w:firstLineChars="20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895AF5E">
      <w:pPr>
        <w:widowControl/>
        <w:spacing w:before="100" w:beforeAutospacing="1" w:after="100" w:afterAutospacing="1" w:line="500" w:lineRule="atLeast"/>
        <w:jc w:val="left"/>
        <w:rPr>
          <w:rFonts w:ascii="宋体" w:hAnsi="宋体"/>
          <w:b/>
          <w:sz w:val="30"/>
          <w:szCs w:val="30"/>
        </w:rPr>
      </w:pPr>
      <w:r>
        <w:rPr>
          <w:rFonts w:eastAsia="方正黑体_GBK"/>
          <w:kern w:val="0"/>
          <w:sz w:val="32"/>
          <w:szCs w:val="32"/>
        </w:rPr>
        <w:t>附件</w:t>
      </w:r>
      <w:r>
        <w:rPr>
          <w:rFonts w:hint="eastAsia" w:eastAsia="方正黑体_GBK"/>
          <w:kern w:val="0"/>
          <w:sz w:val="32"/>
          <w:szCs w:val="32"/>
        </w:rPr>
        <w:t>9</w:t>
      </w:r>
    </w:p>
    <w:p w14:paraId="08278D8D">
      <w:pPr>
        <w:widowControl/>
        <w:spacing w:before="100" w:beforeAutospacing="1" w:after="100" w:afterAutospacing="1" w:line="500" w:lineRule="atLeast"/>
        <w:jc w:val="center"/>
        <w:rPr>
          <w:rFonts w:ascii="宋体" w:hAnsi="宋体" w:cs="宋体"/>
          <w:kern w:val="0"/>
          <w:sz w:val="32"/>
          <w:szCs w:val="32"/>
        </w:rPr>
      </w:pPr>
      <w:r>
        <w:rPr>
          <w:rFonts w:hint="eastAsia" w:ascii="宋体" w:hAnsi="宋体"/>
          <w:b/>
          <w:sz w:val="30"/>
          <w:szCs w:val="30"/>
        </w:rPr>
        <w:t>磋商响应文件报价表（首次）</w:t>
      </w:r>
    </w:p>
    <w:p w14:paraId="067E52BF">
      <w:pPr>
        <w:spacing w:line="360" w:lineRule="auto"/>
        <w:rPr>
          <w:rFonts w:ascii="宋体" w:hAnsi="宋体" w:cs="宋体"/>
          <w:kern w:val="0"/>
          <w:sz w:val="24"/>
          <w:u w:val="single"/>
        </w:rPr>
      </w:pPr>
      <w:r>
        <w:rPr>
          <w:rFonts w:ascii="宋体" w:hAnsi="宋体" w:cs="宋体"/>
          <w:kern w:val="0"/>
          <w:sz w:val="24"/>
        </w:rPr>
        <w:t>项目名称：</w:t>
      </w:r>
    </w:p>
    <w:p w14:paraId="7BC79E98">
      <w:pPr>
        <w:spacing w:line="360" w:lineRule="auto"/>
        <w:rPr>
          <w:rFonts w:ascii="宋体" w:hAnsi="宋体" w:cs="宋体"/>
          <w:kern w:val="0"/>
          <w:sz w:val="24"/>
        </w:rPr>
      </w:pPr>
      <w:r>
        <w:rPr>
          <w:rFonts w:ascii="宋体" w:hAnsi="宋体" w:cs="宋体"/>
          <w:kern w:val="0"/>
          <w:sz w:val="24"/>
        </w:rPr>
        <w:t>项目编号：</w:t>
      </w:r>
    </w:p>
    <w:p w14:paraId="6881A16A">
      <w:pPr>
        <w:spacing w:line="360" w:lineRule="auto"/>
        <w:rPr>
          <w:rFonts w:ascii="宋体" w:hAnsi="宋体" w:cs="宋体"/>
          <w:kern w:val="0"/>
          <w:sz w:val="24"/>
        </w:rPr>
      </w:pPr>
      <w:r>
        <w:rPr>
          <w:rFonts w:hint="eastAsia" w:ascii="宋体" w:hAnsi="宋体" w:cs="宋体"/>
          <w:kern w:val="0"/>
          <w:sz w:val="24"/>
        </w:rPr>
        <w:t>标段</w:t>
      </w:r>
      <w:r>
        <w:rPr>
          <w:rFonts w:ascii="宋体" w:hAnsi="宋体" w:cs="宋体"/>
          <w:kern w:val="0"/>
          <w:sz w:val="24"/>
        </w:rPr>
        <w:t>：</w:t>
      </w:r>
    </w:p>
    <w:tbl>
      <w:tblPr>
        <w:tblStyle w:val="15"/>
        <w:tblW w:w="963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2835"/>
        <w:gridCol w:w="709"/>
        <w:gridCol w:w="850"/>
        <w:gridCol w:w="2127"/>
        <w:gridCol w:w="992"/>
        <w:gridCol w:w="850"/>
        <w:gridCol w:w="817"/>
      </w:tblGrid>
      <w:tr w14:paraId="0850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455" w:type="dxa"/>
            <w:tcBorders>
              <w:top w:val="single" w:color="auto" w:sz="4" w:space="0"/>
              <w:left w:val="single" w:color="auto" w:sz="4" w:space="0"/>
              <w:bottom w:val="single" w:color="auto" w:sz="4" w:space="0"/>
              <w:right w:val="single" w:color="auto" w:sz="4" w:space="0"/>
            </w:tcBorders>
            <w:vAlign w:val="center"/>
          </w:tcPr>
          <w:p w14:paraId="12C1585F">
            <w:pPr>
              <w:jc w:val="center"/>
              <w:rPr>
                <w:rFonts w:ascii="宋体" w:hAnsi="宋体"/>
                <w:b/>
                <w:bCs/>
                <w:szCs w:val="21"/>
              </w:rPr>
            </w:pPr>
            <w:r>
              <w:rPr>
                <w:rFonts w:hint="eastAsia" w:ascii="宋体" w:hAnsi="宋体"/>
                <w:b/>
                <w:bCs/>
                <w:szCs w:val="21"/>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643D9EC7">
            <w:pPr>
              <w:jc w:val="center"/>
              <w:rPr>
                <w:rFonts w:ascii="宋体" w:hAnsi="宋体"/>
                <w:b/>
                <w:bCs/>
                <w:szCs w:val="21"/>
              </w:rPr>
            </w:pPr>
            <w:r>
              <w:rPr>
                <w:rFonts w:hint="eastAsia" w:ascii="宋体" w:hAnsi="宋体"/>
                <w:b/>
                <w:bCs/>
                <w:szCs w:val="21"/>
              </w:rPr>
              <w:t>名称</w:t>
            </w:r>
          </w:p>
        </w:tc>
        <w:tc>
          <w:tcPr>
            <w:tcW w:w="709" w:type="dxa"/>
            <w:tcBorders>
              <w:top w:val="single" w:color="auto" w:sz="4" w:space="0"/>
              <w:left w:val="single" w:color="auto" w:sz="4" w:space="0"/>
              <w:bottom w:val="single" w:color="auto" w:sz="4" w:space="0"/>
              <w:right w:val="single" w:color="auto" w:sz="4" w:space="0"/>
            </w:tcBorders>
            <w:vAlign w:val="center"/>
          </w:tcPr>
          <w:p w14:paraId="7680D8AE">
            <w:pPr>
              <w:jc w:val="center"/>
              <w:rPr>
                <w:rFonts w:ascii="宋体" w:hAnsi="宋体"/>
                <w:b/>
                <w:bCs/>
                <w:szCs w:val="21"/>
              </w:rPr>
            </w:pPr>
            <w:r>
              <w:rPr>
                <w:rFonts w:hint="eastAsia" w:ascii="宋体" w:hAnsi="宋体"/>
                <w:b/>
                <w:bCs/>
                <w:szCs w:val="21"/>
              </w:rPr>
              <w:t>类别</w:t>
            </w:r>
          </w:p>
        </w:tc>
        <w:tc>
          <w:tcPr>
            <w:tcW w:w="850" w:type="dxa"/>
            <w:tcBorders>
              <w:top w:val="single" w:color="auto" w:sz="4" w:space="0"/>
              <w:left w:val="single" w:color="auto" w:sz="4" w:space="0"/>
              <w:bottom w:val="single" w:color="auto" w:sz="4" w:space="0"/>
              <w:right w:val="single" w:color="auto" w:sz="4" w:space="0"/>
            </w:tcBorders>
            <w:vAlign w:val="center"/>
          </w:tcPr>
          <w:p w14:paraId="587BDDB9">
            <w:pPr>
              <w:jc w:val="center"/>
              <w:rPr>
                <w:rFonts w:ascii="宋体" w:hAnsi="宋体"/>
                <w:b/>
                <w:bCs/>
                <w:szCs w:val="21"/>
              </w:rPr>
            </w:pPr>
            <w:r>
              <w:rPr>
                <w:rFonts w:hint="eastAsia" w:ascii="宋体" w:hAnsi="宋体"/>
                <w:b/>
                <w:bCs/>
                <w:szCs w:val="21"/>
              </w:rPr>
              <w:t>单位</w:t>
            </w:r>
          </w:p>
        </w:tc>
        <w:tc>
          <w:tcPr>
            <w:tcW w:w="2127" w:type="dxa"/>
            <w:tcBorders>
              <w:top w:val="single" w:color="auto" w:sz="4" w:space="0"/>
              <w:left w:val="single" w:color="auto" w:sz="4" w:space="0"/>
              <w:bottom w:val="single" w:color="auto" w:sz="4" w:space="0"/>
              <w:right w:val="single" w:color="auto" w:sz="4" w:space="0"/>
            </w:tcBorders>
            <w:vAlign w:val="center"/>
          </w:tcPr>
          <w:p w14:paraId="6D14A3E4">
            <w:pPr>
              <w:jc w:val="center"/>
              <w:rPr>
                <w:rFonts w:ascii="宋体" w:hAnsi="宋体"/>
                <w:b/>
                <w:bCs/>
                <w:szCs w:val="21"/>
              </w:rPr>
            </w:pPr>
            <w:r>
              <w:rPr>
                <w:rFonts w:hint="eastAsia" w:ascii="宋体" w:hAnsi="宋体"/>
                <w:b/>
                <w:bCs/>
                <w:szCs w:val="21"/>
              </w:rPr>
              <w:t>数量</w:t>
            </w:r>
          </w:p>
        </w:tc>
        <w:tc>
          <w:tcPr>
            <w:tcW w:w="992" w:type="dxa"/>
            <w:tcBorders>
              <w:top w:val="single" w:color="auto" w:sz="4" w:space="0"/>
              <w:left w:val="single" w:color="auto" w:sz="4" w:space="0"/>
              <w:bottom w:val="single" w:color="auto" w:sz="4" w:space="0"/>
              <w:right w:val="single" w:color="auto" w:sz="4" w:space="0"/>
            </w:tcBorders>
            <w:vAlign w:val="center"/>
          </w:tcPr>
          <w:p w14:paraId="0C3AA9B9">
            <w:pPr>
              <w:jc w:val="center"/>
              <w:rPr>
                <w:rFonts w:ascii="宋体" w:hAnsi="宋体"/>
                <w:b/>
                <w:bCs/>
                <w:szCs w:val="21"/>
              </w:rPr>
            </w:pPr>
            <w:r>
              <w:rPr>
                <w:rFonts w:hint="eastAsia" w:ascii="宋体" w:hAnsi="宋体"/>
                <w:b/>
                <w:bCs/>
                <w:szCs w:val="21"/>
              </w:rPr>
              <w:t>分项最高限价</w:t>
            </w:r>
          </w:p>
          <w:p w14:paraId="3A52C6F9">
            <w:pPr>
              <w:jc w:val="center"/>
            </w:pPr>
            <w:r>
              <w:rPr>
                <w:rFonts w:hint="eastAsia" w:ascii="宋体" w:hAnsi="宋体"/>
                <w:b/>
                <w:bCs/>
                <w:szCs w:val="21"/>
              </w:rPr>
              <w:t>（元）</w:t>
            </w:r>
          </w:p>
        </w:tc>
        <w:tc>
          <w:tcPr>
            <w:tcW w:w="850" w:type="dxa"/>
            <w:tcBorders>
              <w:top w:val="single" w:color="auto" w:sz="4" w:space="0"/>
              <w:left w:val="single" w:color="auto" w:sz="4" w:space="0"/>
              <w:bottom w:val="single" w:color="auto" w:sz="4" w:space="0"/>
              <w:right w:val="single" w:color="auto" w:sz="4" w:space="0"/>
            </w:tcBorders>
            <w:vAlign w:val="center"/>
          </w:tcPr>
          <w:p w14:paraId="12F97C2C">
            <w:pPr>
              <w:jc w:val="center"/>
              <w:rPr>
                <w:rFonts w:ascii="宋体" w:hAnsi="宋体"/>
                <w:b/>
                <w:bCs/>
                <w:szCs w:val="21"/>
              </w:rPr>
            </w:pPr>
            <w:r>
              <w:rPr>
                <w:rFonts w:hint="eastAsia" w:ascii="宋体" w:hAnsi="宋体"/>
                <w:b/>
                <w:bCs/>
                <w:szCs w:val="21"/>
              </w:rPr>
              <w:t>整体折扣率</w:t>
            </w:r>
          </w:p>
        </w:tc>
        <w:tc>
          <w:tcPr>
            <w:tcW w:w="817" w:type="dxa"/>
            <w:tcBorders>
              <w:top w:val="single" w:color="auto" w:sz="4" w:space="0"/>
              <w:left w:val="single" w:color="auto" w:sz="4" w:space="0"/>
              <w:bottom w:val="single" w:color="auto" w:sz="4" w:space="0"/>
              <w:right w:val="single" w:color="auto" w:sz="4" w:space="0"/>
            </w:tcBorders>
            <w:vAlign w:val="center"/>
          </w:tcPr>
          <w:p w14:paraId="55830116">
            <w:pPr>
              <w:jc w:val="center"/>
              <w:rPr>
                <w:rFonts w:ascii="宋体" w:hAnsi="宋体"/>
                <w:b/>
                <w:bCs/>
                <w:szCs w:val="21"/>
              </w:rPr>
            </w:pPr>
            <w:r>
              <w:rPr>
                <w:rFonts w:hint="eastAsia" w:ascii="宋体" w:hAnsi="宋体"/>
                <w:b/>
                <w:bCs/>
                <w:szCs w:val="21"/>
              </w:rPr>
              <w:t>折后价格</w:t>
            </w:r>
          </w:p>
          <w:p w14:paraId="25D5D61F">
            <w:pPr>
              <w:jc w:val="center"/>
            </w:pPr>
            <w:r>
              <w:rPr>
                <w:rFonts w:hint="eastAsia" w:ascii="宋体" w:hAnsi="宋体"/>
                <w:b/>
                <w:bCs/>
                <w:szCs w:val="21"/>
              </w:rPr>
              <w:t>（元）</w:t>
            </w:r>
          </w:p>
        </w:tc>
      </w:tr>
      <w:tr w14:paraId="01D0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29700897">
            <w:pPr>
              <w:jc w:val="center"/>
              <w:rPr>
                <w:rFonts w:ascii="宋体" w:hAnsi="宋体"/>
                <w:szCs w:val="21"/>
              </w:rPr>
            </w:pPr>
            <w:r>
              <w:rPr>
                <w:rFonts w:ascii="宋体" w:hAnsi="宋体"/>
                <w:szCs w:val="21"/>
              </w:rPr>
              <w:t>1</w:t>
            </w:r>
          </w:p>
        </w:tc>
        <w:tc>
          <w:tcPr>
            <w:tcW w:w="2835" w:type="dxa"/>
            <w:tcBorders>
              <w:top w:val="single" w:color="auto" w:sz="4" w:space="0"/>
              <w:left w:val="single" w:color="auto" w:sz="4" w:space="0"/>
              <w:bottom w:val="single" w:color="auto" w:sz="4" w:space="0"/>
              <w:right w:val="single" w:color="auto" w:sz="4" w:space="0"/>
            </w:tcBorders>
            <w:vAlign w:val="center"/>
          </w:tcPr>
          <w:p w14:paraId="072294F3">
            <w:pPr>
              <w:jc w:val="center"/>
              <w:rPr>
                <w:rFonts w:hint="eastAsia" w:ascii="宋体" w:hAnsi="宋体" w:eastAsia="宋体" w:cs="Times New Roman"/>
                <w:bCs/>
                <w:szCs w:val="21"/>
              </w:rPr>
            </w:pPr>
            <w:r>
              <w:rPr>
                <w:rFonts w:hint="eastAsia" w:ascii="宋体" w:hAnsi="宋体" w:eastAsia="宋体" w:cs="Times New Roman"/>
                <w:bCs/>
                <w:szCs w:val="21"/>
              </w:rPr>
              <w:t>在线课程和专业教学资源库类资源制作</w:t>
            </w:r>
          </w:p>
        </w:tc>
        <w:tc>
          <w:tcPr>
            <w:tcW w:w="709" w:type="dxa"/>
            <w:tcBorders>
              <w:top w:val="single" w:color="auto" w:sz="4" w:space="0"/>
              <w:left w:val="single" w:color="auto" w:sz="4" w:space="0"/>
              <w:bottom w:val="single" w:color="auto" w:sz="4" w:space="0"/>
              <w:right w:val="single" w:color="auto" w:sz="4" w:space="0"/>
            </w:tcBorders>
            <w:vAlign w:val="center"/>
          </w:tcPr>
          <w:p w14:paraId="24C50C1A">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2F398A7">
            <w:pPr>
              <w:jc w:val="center"/>
              <w:rPr>
                <w:rFonts w:hint="eastAsia" w:ascii="宋体" w:hAnsi="宋体" w:eastAsia="宋体" w:cs="Times New Roman"/>
                <w:bCs/>
                <w:szCs w:val="21"/>
              </w:rPr>
            </w:pPr>
            <w:r>
              <w:rPr>
                <w:rFonts w:hint="eastAsia" w:ascii="宋体" w:hAnsi="宋体" w:eastAsia="宋体" w:cs="Times New Roman"/>
                <w:bCs/>
                <w:szCs w:val="21"/>
              </w:rPr>
              <w:t>知识点（个）</w:t>
            </w:r>
          </w:p>
        </w:tc>
        <w:tc>
          <w:tcPr>
            <w:tcW w:w="2127" w:type="dxa"/>
            <w:tcBorders>
              <w:top w:val="single" w:color="auto" w:sz="4" w:space="0"/>
              <w:left w:val="single" w:color="auto" w:sz="4" w:space="0"/>
              <w:bottom w:val="single" w:color="auto" w:sz="4" w:space="0"/>
              <w:right w:val="single" w:color="auto" w:sz="4" w:space="0"/>
            </w:tcBorders>
            <w:vAlign w:val="center"/>
          </w:tcPr>
          <w:p w14:paraId="6D7D35DF">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501A57B7">
            <w:pPr>
              <w:jc w:val="center"/>
              <w:rPr>
                <w:rFonts w:hint="eastAsia" w:ascii="宋体" w:hAnsi="宋体" w:eastAsia="宋体" w:cs="Times New Roman"/>
                <w:bCs/>
                <w:szCs w:val="21"/>
              </w:rPr>
            </w:pPr>
            <w:r>
              <w:rPr>
                <w:rFonts w:hint="eastAsia" w:ascii="宋体" w:hAnsi="宋体" w:eastAsia="宋体" w:cs="Times New Roman"/>
                <w:bCs/>
                <w:szCs w:val="21"/>
              </w:rPr>
              <w:t>1900</w:t>
            </w:r>
          </w:p>
        </w:tc>
        <w:tc>
          <w:tcPr>
            <w:tcW w:w="850" w:type="dxa"/>
            <w:vMerge w:val="restart"/>
            <w:tcBorders>
              <w:left w:val="single" w:color="auto" w:sz="4" w:space="0"/>
              <w:right w:val="single" w:color="auto" w:sz="4" w:space="0"/>
            </w:tcBorders>
            <w:vAlign w:val="center"/>
          </w:tcPr>
          <w:p w14:paraId="36EDE2A2">
            <w:pPr>
              <w:jc w:val="center"/>
              <w:rPr>
                <w:rFonts w:ascii="宋体" w:hAnsi="宋体"/>
                <w:szCs w:val="21"/>
              </w:rPr>
            </w:pPr>
          </w:p>
        </w:tc>
        <w:tc>
          <w:tcPr>
            <w:tcW w:w="817" w:type="dxa"/>
            <w:tcBorders>
              <w:left w:val="single" w:color="auto" w:sz="4" w:space="0"/>
              <w:right w:val="single" w:color="auto" w:sz="4" w:space="0"/>
            </w:tcBorders>
          </w:tcPr>
          <w:p w14:paraId="4147EC08">
            <w:pPr>
              <w:jc w:val="center"/>
              <w:rPr>
                <w:rFonts w:ascii="宋体" w:hAnsi="宋体"/>
                <w:szCs w:val="21"/>
              </w:rPr>
            </w:pPr>
          </w:p>
        </w:tc>
      </w:tr>
      <w:tr w14:paraId="4A78B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2989CDE0">
            <w:pPr>
              <w:jc w:val="center"/>
              <w:rPr>
                <w:rFonts w:ascii="宋体" w:hAnsi="宋体"/>
                <w:szCs w:val="21"/>
              </w:rPr>
            </w:pPr>
            <w:r>
              <w:rPr>
                <w:rFonts w:ascii="宋体" w:hAnsi="宋体"/>
                <w:szCs w:val="21"/>
              </w:rPr>
              <w:t>2</w:t>
            </w:r>
          </w:p>
        </w:tc>
        <w:tc>
          <w:tcPr>
            <w:tcW w:w="2835" w:type="dxa"/>
            <w:tcBorders>
              <w:top w:val="single" w:color="auto" w:sz="4" w:space="0"/>
              <w:left w:val="single" w:color="auto" w:sz="4" w:space="0"/>
              <w:bottom w:val="single" w:color="auto" w:sz="4" w:space="0"/>
              <w:right w:val="single" w:color="auto" w:sz="4" w:space="0"/>
            </w:tcBorders>
            <w:vAlign w:val="center"/>
          </w:tcPr>
          <w:p w14:paraId="330E2557">
            <w:pPr>
              <w:jc w:val="center"/>
              <w:rPr>
                <w:rFonts w:hint="eastAsia" w:ascii="宋体" w:hAnsi="宋体" w:eastAsia="宋体" w:cs="Times New Roman"/>
                <w:bCs/>
                <w:szCs w:val="21"/>
              </w:rPr>
            </w:pPr>
            <w:r>
              <w:rPr>
                <w:rFonts w:hint="eastAsia" w:ascii="宋体" w:hAnsi="宋体" w:eastAsia="宋体" w:cs="Times New Roman"/>
                <w:bCs/>
                <w:szCs w:val="21"/>
              </w:rPr>
              <w:t>各类教学比赛（除教学能力比赛）、活动、微课程、直播等资源制作与技术服务</w:t>
            </w:r>
          </w:p>
        </w:tc>
        <w:tc>
          <w:tcPr>
            <w:tcW w:w="709" w:type="dxa"/>
            <w:tcBorders>
              <w:top w:val="single" w:color="auto" w:sz="4" w:space="0"/>
              <w:left w:val="single" w:color="auto" w:sz="4" w:space="0"/>
              <w:bottom w:val="single" w:color="auto" w:sz="4" w:space="0"/>
              <w:right w:val="single" w:color="auto" w:sz="4" w:space="0"/>
            </w:tcBorders>
            <w:vAlign w:val="center"/>
          </w:tcPr>
          <w:p w14:paraId="30738215">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1634EC65">
            <w:pPr>
              <w:jc w:val="center"/>
              <w:rPr>
                <w:rFonts w:hint="eastAsia" w:ascii="宋体" w:hAnsi="宋体" w:eastAsia="宋体" w:cs="Times New Roman"/>
                <w:bCs/>
                <w:szCs w:val="21"/>
              </w:rPr>
            </w:pPr>
            <w:r>
              <w:rPr>
                <w:rFonts w:hint="eastAsia" w:ascii="宋体" w:hAnsi="宋体" w:eastAsia="宋体" w:cs="Times New Roman"/>
                <w:bCs/>
                <w:szCs w:val="21"/>
              </w:rPr>
              <w:t>项</w:t>
            </w:r>
          </w:p>
        </w:tc>
        <w:tc>
          <w:tcPr>
            <w:tcW w:w="2127" w:type="dxa"/>
            <w:tcBorders>
              <w:top w:val="single" w:color="auto" w:sz="4" w:space="0"/>
              <w:left w:val="single" w:color="auto" w:sz="4" w:space="0"/>
              <w:bottom w:val="single" w:color="auto" w:sz="4" w:space="0"/>
              <w:right w:val="single" w:color="auto" w:sz="4" w:space="0"/>
            </w:tcBorders>
            <w:vAlign w:val="center"/>
          </w:tcPr>
          <w:p w14:paraId="13394A23">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48EC1E44">
            <w:pPr>
              <w:jc w:val="center"/>
              <w:rPr>
                <w:rFonts w:hint="eastAsia" w:ascii="宋体" w:hAnsi="宋体" w:eastAsia="宋体" w:cs="Times New Roman"/>
                <w:bCs/>
                <w:szCs w:val="21"/>
              </w:rPr>
            </w:pPr>
            <w:r>
              <w:rPr>
                <w:rFonts w:hint="eastAsia" w:ascii="宋体" w:hAnsi="宋体" w:eastAsia="宋体" w:cs="Times New Roman"/>
                <w:bCs/>
                <w:szCs w:val="21"/>
              </w:rPr>
              <w:t>2900</w:t>
            </w:r>
          </w:p>
        </w:tc>
        <w:tc>
          <w:tcPr>
            <w:tcW w:w="850" w:type="dxa"/>
            <w:vMerge w:val="continue"/>
            <w:tcBorders>
              <w:left w:val="single" w:color="auto" w:sz="4" w:space="0"/>
              <w:right w:val="single" w:color="auto" w:sz="4" w:space="0"/>
            </w:tcBorders>
            <w:vAlign w:val="center"/>
          </w:tcPr>
          <w:p w14:paraId="6DB9300B">
            <w:pPr>
              <w:jc w:val="center"/>
              <w:rPr>
                <w:rFonts w:ascii="宋体" w:hAnsi="宋体"/>
                <w:szCs w:val="21"/>
              </w:rPr>
            </w:pPr>
          </w:p>
        </w:tc>
        <w:tc>
          <w:tcPr>
            <w:tcW w:w="817" w:type="dxa"/>
            <w:tcBorders>
              <w:left w:val="single" w:color="auto" w:sz="4" w:space="0"/>
              <w:right w:val="single" w:color="auto" w:sz="4" w:space="0"/>
            </w:tcBorders>
          </w:tcPr>
          <w:p w14:paraId="09A41913">
            <w:pPr>
              <w:jc w:val="center"/>
              <w:rPr>
                <w:rFonts w:ascii="宋体" w:hAnsi="宋体"/>
                <w:szCs w:val="21"/>
              </w:rPr>
            </w:pPr>
          </w:p>
        </w:tc>
      </w:tr>
      <w:tr w14:paraId="7465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11CF3922">
            <w:pPr>
              <w:jc w:val="center"/>
              <w:rPr>
                <w:rFonts w:ascii="宋体" w:hAnsi="宋体"/>
                <w:szCs w:val="21"/>
              </w:rPr>
            </w:pPr>
            <w:r>
              <w:rPr>
                <w:rFonts w:ascii="宋体" w:hAnsi="宋体"/>
                <w:szCs w:val="21"/>
              </w:rPr>
              <w:t>3</w:t>
            </w:r>
          </w:p>
        </w:tc>
        <w:tc>
          <w:tcPr>
            <w:tcW w:w="2835" w:type="dxa"/>
            <w:tcBorders>
              <w:top w:val="single" w:color="auto" w:sz="4" w:space="0"/>
              <w:left w:val="single" w:color="auto" w:sz="4" w:space="0"/>
              <w:bottom w:val="single" w:color="auto" w:sz="4" w:space="0"/>
              <w:right w:val="single" w:color="auto" w:sz="4" w:space="0"/>
            </w:tcBorders>
            <w:vAlign w:val="center"/>
          </w:tcPr>
          <w:p w14:paraId="5CEE870A">
            <w:pPr>
              <w:jc w:val="center"/>
              <w:rPr>
                <w:rFonts w:hint="eastAsia" w:ascii="宋体" w:hAnsi="宋体" w:eastAsia="宋体" w:cs="Times New Roman"/>
                <w:bCs/>
                <w:szCs w:val="21"/>
              </w:rPr>
            </w:pPr>
            <w:r>
              <w:rPr>
                <w:rFonts w:hint="eastAsia" w:ascii="宋体" w:hAnsi="宋体" w:eastAsia="宋体" w:cs="Times New Roman"/>
                <w:bCs/>
                <w:szCs w:val="21"/>
              </w:rPr>
              <w:t>二维动画制作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45520131">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0C6CA674">
            <w:pPr>
              <w:jc w:val="center"/>
              <w:rPr>
                <w:rFonts w:hint="eastAsia" w:ascii="宋体" w:hAnsi="宋体" w:eastAsia="宋体" w:cs="Times New Roman"/>
                <w:bCs/>
                <w:szCs w:val="21"/>
              </w:rPr>
            </w:pPr>
            <w:r>
              <w:rPr>
                <w:rFonts w:hint="eastAsia" w:ascii="宋体" w:hAnsi="宋体" w:eastAsia="宋体" w:cs="Times New Roman"/>
                <w:bCs/>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656DD4C2">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4C0A2AAD">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46522B7B">
            <w:pPr>
              <w:jc w:val="center"/>
              <w:rPr>
                <w:rFonts w:ascii="宋体" w:hAnsi="宋体"/>
                <w:szCs w:val="21"/>
              </w:rPr>
            </w:pPr>
          </w:p>
        </w:tc>
        <w:tc>
          <w:tcPr>
            <w:tcW w:w="817" w:type="dxa"/>
            <w:tcBorders>
              <w:left w:val="single" w:color="auto" w:sz="4" w:space="0"/>
              <w:right w:val="single" w:color="auto" w:sz="4" w:space="0"/>
            </w:tcBorders>
          </w:tcPr>
          <w:p w14:paraId="74C31B32">
            <w:pPr>
              <w:jc w:val="center"/>
              <w:rPr>
                <w:rFonts w:ascii="宋体" w:hAnsi="宋体"/>
                <w:szCs w:val="21"/>
              </w:rPr>
            </w:pPr>
          </w:p>
        </w:tc>
      </w:tr>
      <w:tr w14:paraId="05E8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06C1CFBB">
            <w:pPr>
              <w:jc w:val="center"/>
              <w:rPr>
                <w:rFonts w:ascii="宋体" w:hAnsi="宋体"/>
                <w:szCs w:val="21"/>
              </w:rPr>
            </w:pPr>
            <w:r>
              <w:rPr>
                <w:rFonts w:hint="eastAsia" w:ascii="宋体" w:hAnsi="宋体"/>
                <w:szCs w:val="21"/>
              </w:rPr>
              <w:t>4</w:t>
            </w:r>
          </w:p>
        </w:tc>
        <w:tc>
          <w:tcPr>
            <w:tcW w:w="2835" w:type="dxa"/>
            <w:tcBorders>
              <w:top w:val="single" w:color="auto" w:sz="4" w:space="0"/>
              <w:left w:val="single" w:color="auto" w:sz="4" w:space="0"/>
              <w:bottom w:val="single" w:color="auto" w:sz="4" w:space="0"/>
              <w:right w:val="single" w:color="auto" w:sz="4" w:space="0"/>
            </w:tcBorders>
            <w:vAlign w:val="center"/>
          </w:tcPr>
          <w:p w14:paraId="23DC02C2">
            <w:pPr>
              <w:jc w:val="center"/>
              <w:rPr>
                <w:rFonts w:hint="eastAsia" w:ascii="宋体" w:hAnsi="宋体" w:eastAsia="宋体" w:cs="Times New Roman"/>
                <w:bCs/>
                <w:szCs w:val="21"/>
              </w:rPr>
            </w:pPr>
            <w:r>
              <w:rPr>
                <w:rFonts w:hint="eastAsia" w:ascii="宋体" w:hAnsi="宋体" w:eastAsia="宋体" w:cs="Times New Roman"/>
                <w:bCs/>
                <w:szCs w:val="21"/>
              </w:rPr>
              <w:t>三维动画制作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792467B1">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27147A0E">
            <w:pPr>
              <w:jc w:val="center"/>
              <w:rPr>
                <w:rFonts w:hint="eastAsia" w:ascii="宋体" w:hAnsi="宋体" w:eastAsia="宋体" w:cs="Times New Roman"/>
                <w:bCs/>
                <w:szCs w:val="21"/>
              </w:rPr>
            </w:pPr>
            <w:r>
              <w:rPr>
                <w:rFonts w:hint="eastAsia" w:ascii="宋体" w:hAnsi="宋体" w:eastAsia="宋体" w:cs="Times New Roman"/>
                <w:bCs/>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2D1ACCEE">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34664FB4">
            <w:pPr>
              <w:jc w:val="center"/>
              <w:rPr>
                <w:rFonts w:hint="eastAsia" w:ascii="宋体" w:hAnsi="宋体" w:eastAsia="宋体" w:cs="Times New Roman"/>
                <w:bCs/>
                <w:szCs w:val="21"/>
              </w:rPr>
            </w:pPr>
            <w:r>
              <w:rPr>
                <w:rFonts w:hint="eastAsia" w:ascii="宋体" w:hAnsi="宋体" w:eastAsia="宋体" w:cs="Times New Roman"/>
                <w:bCs/>
                <w:szCs w:val="21"/>
              </w:rPr>
              <w:t>200</w:t>
            </w:r>
          </w:p>
        </w:tc>
        <w:tc>
          <w:tcPr>
            <w:tcW w:w="850" w:type="dxa"/>
            <w:vMerge w:val="continue"/>
            <w:tcBorders>
              <w:left w:val="single" w:color="auto" w:sz="4" w:space="0"/>
              <w:right w:val="single" w:color="auto" w:sz="4" w:space="0"/>
            </w:tcBorders>
            <w:vAlign w:val="center"/>
          </w:tcPr>
          <w:p w14:paraId="3C64F26D">
            <w:pPr>
              <w:jc w:val="center"/>
              <w:rPr>
                <w:rFonts w:ascii="宋体" w:hAnsi="宋体"/>
                <w:szCs w:val="21"/>
              </w:rPr>
            </w:pPr>
          </w:p>
        </w:tc>
        <w:tc>
          <w:tcPr>
            <w:tcW w:w="817" w:type="dxa"/>
            <w:tcBorders>
              <w:left w:val="single" w:color="auto" w:sz="4" w:space="0"/>
              <w:right w:val="single" w:color="auto" w:sz="4" w:space="0"/>
            </w:tcBorders>
          </w:tcPr>
          <w:p w14:paraId="15E52FBC">
            <w:pPr>
              <w:jc w:val="center"/>
              <w:rPr>
                <w:rFonts w:ascii="宋体" w:hAnsi="宋体"/>
                <w:szCs w:val="21"/>
              </w:rPr>
            </w:pPr>
          </w:p>
        </w:tc>
      </w:tr>
      <w:tr w14:paraId="5334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tcBorders>
              <w:top w:val="single" w:color="auto" w:sz="4" w:space="0"/>
              <w:left w:val="single" w:color="auto" w:sz="4" w:space="0"/>
              <w:bottom w:val="single" w:color="auto" w:sz="4" w:space="0"/>
              <w:right w:val="single" w:color="auto" w:sz="4" w:space="0"/>
            </w:tcBorders>
            <w:vAlign w:val="center"/>
          </w:tcPr>
          <w:p w14:paraId="2557C222">
            <w:pPr>
              <w:jc w:val="center"/>
              <w:rPr>
                <w:rFonts w:ascii="宋体" w:hAnsi="宋体"/>
                <w:szCs w:val="21"/>
              </w:rPr>
            </w:pPr>
            <w:r>
              <w:rPr>
                <w:rFonts w:ascii="宋体" w:hAnsi="宋体"/>
                <w:szCs w:val="21"/>
              </w:rPr>
              <w:t>5</w:t>
            </w:r>
          </w:p>
        </w:tc>
        <w:tc>
          <w:tcPr>
            <w:tcW w:w="2835" w:type="dxa"/>
            <w:tcBorders>
              <w:top w:val="single" w:color="auto" w:sz="4" w:space="0"/>
              <w:left w:val="single" w:color="auto" w:sz="4" w:space="0"/>
              <w:bottom w:val="single" w:color="auto" w:sz="4" w:space="0"/>
              <w:right w:val="single" w:color="auto" w:sz="4" w:space="0"/>
            </w:tcBorders>
            <w:vAlign w:val="center"/>
          </w:tcPr>
          <w:p w14:paraId="036F4AA9">
            <w:pPr>
              <w:jc w:val="center"/>
              <w:rPr>
                <w:rFonts w:hint="eastAsia" w:ascii="宋体" w:hAnsi="宋体" w:eastAsia="宋体" w:cs="Times New Roman"/>
                <w:bCs/>
                <w:szCs w:val="21"/>
              </w:rPr>
            </w:pPr>
            <w:r>
              <w:rPr>
                <w:rFonts w:hint="eastAsia" w:ascii="宋体" w:hAnsi="宋体" w:eastAsia="宋体" w:cs="Times New Roman"/>
                <w:bCs/>
                <w:szCs w:val="21"/>
              </w:rPr>
              <w:t>高端PPT（演示文稿）制作</w:t>
            </w:r>
          </w:p>
        </w:tc>
        <w:tc>
          <w:tcPr>
            <w:tcW w:w="709" w:type="dxa"/>
            <w:tcBorders>
              <w:top w:val="single" w:color="auto" w:sz="4" w:space="0"/>
              <w:left w:val="single" w:color="auto" w:sz="4" w:space="0"/>
              <w:bottom w:val="single" w:color="auto" w:sz="4" w:space="0"/>
              <w:right w:val="single" w:color="auto" w:sz="4" w:space="0"/>
            </w:tcBorders>
            <w:vAlign w:val="center"/>
          </w:tcPr>
          <w:p w14:paraId="21346B90">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0A1BD5DD">
            <w:pPr>
              <w:jc w:val="center"/>
              <w:rPr>
                <w:rFonts w:hint="eastAsia" w:ascii="宋体" w:hAnsi="宋体" w:eastAsia="宋体" w:cs="Times New Roman"/>
                <w:bCs/>
                <w:szCs w:val="21"/>
              </w:rPr>
            </w:pPr>
            <w:r>
              <w:rPr>
                <w:rFonts w:hint="eastAsia" w:ascii="宋体" w:hAnsi="宋体" w:eastAsia="宋体" w:cs="Times New Roman"/>
                <w:bCs/>
                <w:szCs w:val="21"/>
              </w:rPr>
              <w:t>页</w:t>
            </w:r>
          </w:p>
        </w:tc>
        <w:tc>
          <w:tcPr>
            <w:tcW w:w="2127" w:type="dxa"/>
            <w:tcBorders>
              <w:top w:val="single" w:color="auto" w:sz="4" w:space="0"/>
              <w:left w:val="single" w:color="auto" w:sz="4" w:space="0"/>
              <w:bottom w:val="single" w:color="auto" w:sz="4" w:space="0"/>
              <w:right w:val="single" w:color="auto" w:sz="4" w:space="0"/>
            </w:tcBorders>
            <w:vAlign w:val="center"/>
          </w:tcPr>
          <w:p w14:paraId="1F3F84C3">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478ED7ED">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7D337663">
            <w:pPr>
              <w:jc w:val="center"/>
              <w:rPr>
                <w:rFonts w:ascii="宋体" w:hAnsi="宋体"/>
                <w:szCs w:val="21"/>
              </w:rPr>
            </w:pPr>
          </w:p>
        </w:tc>
        <w:tc>
          <w:tcPr>
            <w:tcW w:w="817" w:type="dxa"/>
            <w:tcBorders>
              <w:left w:val="single" w:color="auto" w:sz="4" w:space="0"/>
              <w:right w:val="single" w:color="auto" w:sz="4" w:space="0"/>
            </w:tcBorders>
          </w:tcPr>
          <w:p w14:paraId="30C1F309">
            <w:pPr>
              <w:jc w:val="center"/>
              <w:rPr>
                <w:rFonts w:ascii="宋体" w:hAnsi="宋体"/>
                <w:szCs w:val="21"/>
              </w:rPr>
            </w:pPr>
          </w:p>
        </w:tc>
      </w:tr>
      <w:tr w14:paraId="3E29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vMerge w:val="restart"/>
            <w:tcBorders>
              <w:top w:val="single" w:color="auto" w:sz="4" w:space="0"/>
              <w:left w:val="single" w:color="auto" w:sz="4" w:space="0"/>
              <w:right w:val="single" w:color="auto" w:sz="4" w:space="0"/>
            </w:tcBorders>
            <w:vAlign w:val="center"/>
          </w:tcPr>
          <w:p w14:paraId="2DA4B2E6">
            <w:pPr>
              <w:jc w:val="center"/>
              <w:rPr>
                <w:rFonts w:ascii="宋体" w:hAnsi="宋体"/>
                <w:szCs w:val="21"/>
              </w:rPr>
            </w:pPr>
            <w:r>
              <w:rPr>
                <w:rFonts w:hint="eastAsia" w:ascii="宋体" w:hAnsi="宋体"/>
                <w:szCs w:val="21"/>
              </w:rPr>
              <w:t>6</w:t>
            </w:r>
          </w:p>
        </w:tc>
        <w:tc>
          <w:tcPr>
            <w:tcW w:w="2835" w:type="dxa"/>
            <w:tcBorders>
              <w:top w:val="single" w:color="auto" w:sz="4" w:space="0"/>
              <w:left w:val="single" w:color="auto" w:sz="4" w:space="0"/>
              <w:bottom w:val="single" w:color="auto" w:sz="4" w:space="0"/>
              <w:right w:val="single" w:color="auto" w:sz="4" w:space="0"/>
            </w:tcBorders>
            <w:vAlign w:val="center"/>
          </w:tcPr>
          <w:p w14:paraId="1ED50D27">
            <w:pPr>
              <w:jc w:val="center"/>
              <w:rPr>
                <w:rFonts w:hint="eastAsia" w:ascii="宋体" w:hAnsi="宋体" w:eastAsia="宋体" w:cs="Times New Roman"/>
                <w:bCs/>
                <w:szCs w:val="21"/>
              </w:rPr>
            </w:pPr>
            <w:r>
              <w:rPr>
                <w:rFonts w:hint="eastAsia" w:ascii="宋体" w:hAnsi="宋体" w:eastAsia="宋体" w:cs="Times New Roman"/>
                <w:bCs/>
                <w:szCs w:val="21"/>
              </w:rPr>
              <w:t>数字人制作</w:t>
            </w:r>
          </w:p>
        </w:tc>
        <w:tc>
          <w:tcPr>
            <w:tcW w:w="709" w:type="dxa"/>
            <w:tcBorders>
              <w:top w:val="single" w:color="auto" w:sz="4" w:space="0"/>
              <w:left w:val="single" w:color="auto" w:sz="4" w:space="0"/>
              <w:bottom w:val="single" w:color="auto" w:sz="4" w:space="0"/>
              <w:right w:val="single" w:color="auto" w:sz="4" w:space="0"/>
            </w:tcBorders>
            <w:vAlign w:val="center"/>
          </w:tcPr>
          <w:p w14:paraId="4E24508A">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4EBA5A05">
            <w:pPr>
              <w:jc w:val="center"/>
              <w:rPr>
                <w:rFonts w:hint="eastAsia" w:ascii="宋体" w:hAnsi="宋体" w:eastAsia="宋体" w:cs="Times New Roman"/>
                <w:bCs/>
                <w:szCs w:val="21"/>
              </w:rPr>
            </w:pPr>
            <w:r>
              <w:rPr>
                <w:rFonts w:hint="eastAsia" w:ascii="宋体" w:hAnsi="宋体" w:eastAsia="宋体" w:cs="Times New Roman"/>
                <w:bCs/>
                <w:szCs w:val="21"/>
              </w:rPr>
              <w:t>个</w:t>
            </w:r>
          </w:p>
        </w:tc>
        <w:tc>
          <w:tcPr>
            <w:tcW w:w="2127" w:type="dxa"/>
            <w:tcBorders>
              <w:top w:val="single" w:color="auto" w:sz="4" w:space="0"/>
              <w:left w:val="single" w:color="auto" w:sz="4" w:space="0"/>
              <w:bottom w:val="single" w:color="auto" w:sz="4" w:space="0"/>
              <w:right w:val="single" w:color="auto" w:sz="4" w:space="0"/>
            </w:tcBorders>
            <w:vAlign w:val="center"/>
          </w:tcPr>
          <w:p w14:paraId="7BB722F3">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60C47845">
            <w:pPr>
              <w:jc w:val="center"/>
              <w:rPr>
                <w:rFonts w:hint="eastAsia" w:ascii="宋体" w:hAnsi="宋体" w:eastAsia="宋体" w:cs="Times New Roman"/>
                <w:bCs/>
                <w:szCs w:val="21"/>
              </w:rPr>
            </w:pPr>
            <w:r>
              <w:rPr>
                <w:rFonts w:hint="eastAsia" w:ascii="宋体" w:hAnsi="宋体" w:eastAsia="宋体" w:cs="Times New Roman"/>
                <w:bCs/>
                <w:szCs w:val="21"/>
              </w:rPr>
              <w:t>8000</w:t>
            </w:r>
          </w:p>
        </w:tc>
        <w:tc>
          <w:tcPr>
            <w:tcW w:w="850" w:type="dxa"/>
            <w:vMerge w:val="continue"/>
            <w:tcBorders>
              <w:left w:val="single" w:color="auto" w:sz="4" w:space="0"/>
              <w:right w:val="single" w:color="auto" w:sz="4" w:space="0"/>
            </w:tcBorders>
            <w:vAlign w:val="center"/>
          </w:tcPr>
          <w:p w14:paraId="09E8BBC1">
            <w:pPr>
              <w:jc w:val="center"/>
              <w:rPr>
                <w:rFonts w:ascii="宋体" w:hAnsi="宋体"/>
                <w:szCs w:val="21"/>
              </w:rPr>
            </w:pPr>
          </w:p>
        </w:tc>
        <w:tc>
          <w:tcPr>
            <w:tcW w:w="817" w:type="dxa"/>
            <w:tcBorders>
              <w:left w:val="single" w:color="auto" w:sz="4" w:space="0"/>
              <w:right w:val="single" w:color="auto" w:sz="4" w:space="0"/>
            </w:tcBorders>
          </w:tcPr>
          <w:p w14:paraId="192ED843">
            <w:pPr>
              <w:jc w:val="center"/>
              <w:rPr>
                <w:rFonts w:ascii="宋体" w:hAnsi="宋体"/>
                <w:szCs w:val="21"/>
              </w:rPr>
            </w:pPr>
          </w:p>
        </w:tc>
      </w:tr>
      <w:tr w14:paraId="5E20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vMerge w:val="continue"/>
            <w:tcBorders>
              <w:left w:val="single" w:color="auto" w:sz="4" w:space="0"/>
              <w:right w:val="single" w:color="auto" w:sz="4" w:space="0"/>
            </w:tcBorders>
            <w:vAlign w:val="center"/>
          </w:tcPr>
          <w:p w14:paraId="1A2A15B2">
            <w:pPr>
              <w:jc w:val="center"/>
              <w:rPr>
                <w:rFonts w:ascii="宋体" w:hAnsi="宋体"/>
                <w:szCs w:val="21"/>
              </w:rPr>
            </w:pPr>
          </w:p>
        </w:tc>
        <w:tc>
          <w:tcPr>
            <w:tcW w:w="2835" w:type="dxa"/>
            <w:tcBorders>
              <w:top w:val="single" w:color="auto" w:sz="4" w:space="0"/>
              <w:left w:val="single" w:color="auto" w:sz="4" w:space="0"/>
              <w:right w:val="single" w:color="auto" w:sz="4" w:space="0"/>
            </w:tcBorders>
            <w:vAlign w:val="center"/>
          </w:tcPr>
          <w:p w14:paraId="55025F60">
            <w:pPr>
              <w:jc w:val="center"/>
              <w:rPr>
                <w:rFonts w:hint="eastAsia" w:ascii="宋体" w:hAnsi="宋体" w:eastAsia="宋体" w:cs="Times New Roman"/>
                <w:bCs/>
                <w:szCs w:val="21"/>
              </w:rPr>
            </w:pPr>
            <w:r>
              <w:rPr>
                <w:rFonts w:hint="eastAsia" w:ascii="宋体" w:hAnsi="宋体" w:eastAsia="宋体" w:cs="Times New Roman"/>
                <w:bCs/>
                <w:szCs w:val="21"/>
              </w:rPr>
              <w:t>视频类资源制作（数字人出镜）</w:t>
            </w:r>
          </w:p>
        </w:tc>
        <w:tc>
          <w:tcPr>
            <w:tcW w:w="709" w:type="dxa"/>
            <w:tcBorders>
              <w:top w:val="single" w:color="auto" w:sz="4" w:space="0"/>
              <w:left w:val="single" w:color="auto" w:sz="4" w:space="0"/>
              <w:bottom w:val="single" w:color="auto" w:sz="4" w:space="0"/>
              <w:right w:val="single" w:color="auto" w:sz="4" w:space="0"/>
            </w:tcBorders>
            <w:vAlign w:val="center"/>
          </w:tcPr>
          <w:p w14:paraId="5C69F3B1">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4949D039">
            <w:pPr>
              <w:jc w:val="center"/>
              <w:rPr>
                <w:rFonts w:hint="eastAsia" w:ascii="宋体" w:hAnsi="宋体" w:eastAsia="宋体" w:cs="Times New Roman"/>
                <w:bCs/>
                <w:szCs w:val="21"/>
              </w:rPr>
            </w:pPr>
            <w:r>
              <w:rPr>
                <w:rFonts w:hint="eastAsia" w:ascii="宋体" w:hAnsi="宋体" w:eastAsia="宋体" w:cs="Times New Roman"/>
                <w:bCs/>
                <w:szCs w:val="21"/>
              </w:rPr>
              <w:t>分</w:t>
            </w:r>
          </w:p>
        </w:tc>
        <w:tc>
          <w:tcPr>
            <w:tcW w:w="2127" w:type="dxa"/>
            <w:tcBorders>
              <w:top w:val="single" w:color="auto" w:sz="4" w:space="0"/>
              <w:left w:val="single" w:color="auto" w:sz="4" w:space="0"/>
              <w:bottom w:val="single" w:color="auto" w:sz="4" w:space="0"/>
              <w:right w:val="single" w:color="auto" w:sz="4" w:space="0"/>
            </w:tcBorders>
            <w:vAlign w:val="center"/>
          </w:tcPr>
          <w:p w14:paraId="4205B0F7">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28C0D610">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2901C6C7">
            <w:pPr>
              <w:jc w:val="center"/>
              <w:rPr>
                <w:rFonts w:ascii="宋体" w:hAnsi="宋体"/>
                <w:szCs w:val="21"/>
                <w:highlight w:val="cyan"/>
              </w:rPr>
            </w:pPr>
          </w:p>
        </w:tc>
        <w:tc>
          <w:tcPr>
            <w:tcW w:w="817" w:type="dxa"/>
            <w:tcBorders>
              <w:left w:val="single" w:color="auto" w:sz="4" w:space="0"/>
              <w:right w:val="single" w:color="auto" w:sz="4" w:space="0"/>
            </w:tcBorders>
          </w:tcPr>
          <w:p w14:paraId="120094D8">
            <w:pPr>
              <w:jc w:val="center"/>
              <w:rPr>
                <w:rFonts w:ascii="宋体" w:hAnsi="宋体"/>
                <w:szCs w:val="21"/>
                <w:highlight w:val="cyan"/>
              </w:rPr>
            </w:pPr>
          </w:p>
        </w:tc>
      </w:tr>
    </w:tbl>
    <w:p w14:paraId="52D45081">
      <w:pPr>
        <w:rPr>
          <w:rFonts w:ascii="宋体" w:hAnsi="宋体" w:cs="宋体"/>
          <w:kern w:val="0"/>
          <w:sz w:val="28"/>
          <w:szCs w:val="28"/>
        </w:rPr>
      </w:pPr>
    </w:p>
    <w:p w14:paraId="5A387366">
      <w:pPr>
        <w:spacing w:line="360" w:lineRule="auto"/>
        <w:ind w:firstLine="2640" w:firstLineChars="1100"/>
        <w:rPr>
          <w:sz w:val="24"/>
          <w:u w:val="single"/>
          <w:lang w:val="zh-CN"/>
        </w:rPr>
      </w:pPr>
      <w:r>
        <w:rPr>
          <w:rFonts w:hint="eastAsia"/>
          <w:sz w:val="24"/>
          <w:lang w:val="zh-CN" w:bidi="ar"/>
        </w:rPr>
        <w:t>响应</w:t>
      </w:r>
      <w:r>
        <w:rPr>
          <w:sz w:val="24"/>
          <w:lang w:val="zh-CN" w:bidi="ar"/>
        </w:rPr>
        <w:t>供应商全称(盖公章)：</w:t>
      </w:r>
    </w:p>
    <w:p w14:paraId="1A348463">
      <w:pPr>
        <w:spacing w:line="360" w:lineRule="auto"/>
        <w:ind w:firstLine="2640" w:firstLineChars="1100"/>
        <w:rPr>
          <w:sz w:val="24"/>
          <w:u w:val="single"/>
          <w:lang w:val="zh-CN"/>
        </w:rPr>
      </w:pPr>
      <w:r>
        <w:rPr>
          <w:sz w:val="24"/>
          <w:lang w:val="zh-CN" w:bidi="ar"/>
        </w:rPr>
        <w:t>法定代表人（签字或盖章）：</w:t>
      </w:r>
    </w:p>
    <w:p w14:paraId="23455B0F">
      <w:pPr>
        <w:spacing w:line="360" w:lineRule="auto"/>
        <w:ind w:firstLine="2640" w:firstLineChars="1100"/>
        <w:rPr>
          <w:rFonts w:ascii="宋体" w:hAnsi="宋体" w:cs="宋体"/>
          <w:kern w:val="0"/>
          <w:sz w:val="28"/>
          <w:szCs w:val="28"/>
        </w:rPr>
      </w:pPr>
      <w:r>
        <w:rPr>
          <w:sz w:val="24"/>
          <w:lang w:val="zh-CN" w:bidi="ar"/>
        </w:rPr>
        <w:t>时间：  年  月   日</w:t>
      </w:r>
    </w:p>
    <w:p w14:paraId="7010454E">
      <w:pPr>
        <w:spacing w:line="360" w:lineRule="auto"/>
        <w:rPr>
          <w:rFonts w:ascii="宋体" w:hAnsi="宋体" w:cs="宋体"/>
          <w:b/>
          <w:bCs/>
          <w:kern w:val="0"/>
          <w:szCs w:val="21"/>
        </w:rPr>
      </w:pPr>
      <w:r>
        <w:rPr>
          <w:rFonts w:ascii="宋体" w:hAnsi="宋体" w:cs="宋体"/>
          <w:b/>
          <w:bCs/>
          <w:kern w:val="0"/>
          <w:szCs w:val="21"/>
        </w:rPr>
        <w:t>填写说明：</w:t>
      </w:r>
    </w:p>
    <w:p w14:paraId="05A24644">
      <w:pPr>
        <w:spacing w:line="360" w:lineRule="auto"/>
        <w:ind w:firstLine="420" w:firstLineChars="200"/>
        <w:rPr>
          <w:rFonts w:ascii="宋体" w:hAnsi="宋体" w:cs="宋体"/>
          <w:kern w:val="0"/>
          <w:szCs w:val="21"/>
        </w:rPr>
      </w:pPr>
      <w:r>
        <w:rPr>
          <w:rFonts w:hint="eastAsia" w:ascii="宋体" w:hAnsi="宋体" w:cs="宋体"/>
          <w:kern w:val="0"/>
          <w:szCs w:val="21"/>
        </w:rPr>
        <w:t>1.本表为参考样表，具体可以自行调整。</w:t>
      </w:r>
    </w:p>
    <w:p w14:paraId="6B09F297">
      <w:pPr>
        <w:spacing w:line="360" w:lineRule="auto"/>
        <w:ind w:firstLine="420" w:firstLineChars="200"/>
        <w:rPr>
          <w:rFonts w:ascii="宋体" w:hAnsi="宋体" w:cs="宋体"/>
          <w:kern w:val="0"/>
          <w:szCs w:val="21"/>
        </w:rPr>
      </w:pPr>
      <w:r>
        <w:rPr>
          <w:rFonts w:hint="eastAsia" w:ascii="宋体" w:hAnsi="宋体" w:cs="宋体"/>
          <w:kern w:val="0"/>
          <w:szCs w:val="21"/>
        </w:rPr>
        <w:t>2.保留小数点后两位。</w:t>
      </w:r>
    </w:p>
    <w:p w14:paraId="6751EA77">
      <w:pPr>
        <w:spacing w:line="360" w:lineRule="auto"/>
        <w:ind w:firstLine="420" w:firstLineChars="200"/>
        <w:rPr>
          <w:rFonts w:ascii="宋体" w:hAnsi="宋体" w:cs="宋体"/>
          <w:kern w:val="0"/>
          <w:szCs w:val="21"/>
        </w:rPr>
      </w:pPr>
      <w:r>
        <w:rPr>
          <w:rFonts w:hint="eastAsia" w:ascii="宋体" w:hAnsi="宋体" w:cs="宋体"/>
          <w:kern w:val="0"/>
          <w:szCs w:val="21"/>
        </w:rPr>
        <w:t>3.折后价格不得超过分项最高限价。响应单位的报价按整体折扣率报价，报价应包括完成磋商文件、技术资料要求、相应文件规定、采购需求及其附属资料所要求范围内的全部工作内容的价格体现。</w:t>
      </w:r>
    </w:p>
    <w:p w14:paraId="75C64EC9">
      <w:pPr>
        <w:spacing w:line="360" w:lineRule="auto"/>
        <w:ind w:firstLine="420" w:firstLineChars="200"/>
        <w:rPr>
          <w:rFonts w:ascii="宋体" w:hAnsi="宋体" w:cs="宋体"/>
          <w:kern w:val="0"/>
          <w:szCs w:val="21"/>
        </w:rPr>
      </w:pPr>
      <w:r>
        <w:rPr>
          <w:rFonts w:hint="eastAsia" w:ascii="宋体" w:hAnsi="宋体" w:cs="宋体"/>
          <w:kern w:val="0"/>
          <w:szCs w:val="21"/>
        </w:rPr>
        <w:t>（1）磋商响应报价中的工作量和服务应包括响应及完成本项目工作所需的一切费用。包含但不限于投标人企业利润、税金和政策性文件规定及合同包含的所有风险、责任，即响应本项目的各项应有费用。</w:t>
      </w:r>
    </w:p>
    <w:p w14:paraId="5774A265">
      <w:pPr>
        <w:spacing w:line="360" w:lineRule="auto"/>
        <w:ind w:firstLine="420" w:firstLineChars="200"/>
        <w:rPr>
          <w:rFonts w:ascii="宋体" w:hAnsi="宋体" w:cs="宋体"/>
          <w:kern w:val="0"/>
          <w:szCs w:val="21"/>
        </w:rPr>
      </w:pPr>
      <w:r>
        <w:rPr>
          <w:rFonts w:hint="eastAsia" w:ascii="宋体" w:hAnsi="宋体" w:cs="宋体"/>
          <w:kern w:val="0"/>
          <w:szCs w:val="21"/>
        </w:rPr>
        <w:t>（2）本项目涉及安全生产费用应按国家相关规定提取，并考虑在投标报价中。</w:t>
      </w:r>
    </w:p>
    <w:p w14:paraId="09604778">
      <w:pPr>
        <w:spacing w:line="360" w:lineRule="auto"/>
        <w:ind w:firstLine="422" w:firstLineChars="200"/>
        <w:rPr>
          <w:rFonts w:ascii="宋体" w:hAnsi="宋体" w:cs="宋体"/>
          <w:kern w:val="0"/>
          <w:szCs w:val="21"/>
        </w:rPr>
      </w:pPr>
      <w:r>
        <w:rPr>
          <w:rFonts w:hint="eastAsia" w:ascii="宋体" w:hAnsi="宋体" w:cs="宋体"/>
          <w:b/>
          <w:bCs/>
          <w:kern w:val="0"/>
          <w:szCs w:val="21"/>
        </w:rPr>
        <w:t>*4.如供应商的最终报价明显低于成本价,涉嫌恶意竞争,扰乱市场秩序的，供应商将自行承担由此而产生的任何法律责任。采购代理机构对此不承担任何责任。</w:t>
      </w:r>
    </w:p>
    <w:p w14:paraId="547BC7B8">
      <w:pPr>
        <w:widowControl/>
        <w:spacing w:before="100" w:beforeAutospacing="1" w:after="100" w:afterAutospacing="1" w:line="500" w:lineRule="atLeast"/>
        <w:jc w:val="center"/>
        <w:rPr>
          <w:rFonts w:ascii="宋体" w:hAnsi="宋体" w:cs="宋体"/>
          <w:kern w:val="0"/>
          <w:sz w:val="32"/>
          <w:szCs w:val="32"/>
        </w:rPr>
      </w:pPr>
      <w:r>
        <w:rPr>
          <w:rFonts w:hint="eastAsia" w:ascii="宋体" w:hAnsi="宋体"/>
          <w:b/>
          <w:sz w:val="30"/>
          <w:szCs w:val="30"/>
        </w:rPr>
        <w:t>磋商响应文件报价表（最终）</w:t>
      </w:r>
    </w:p>
    <w:p w14:paraId="7B024CBE">
      <w:pPr>
        <w:spacing w:line="360" w:lineRule="auto"/>
        <w:rPr>
          <w:rFonts w:ascii="宋体" w:hAnsi="宋体" w:cs="宋体"/>
          <w:kern w:val="0"/>
          <w:sz w:val="24"/>
          <w:u w:val="single"/>
        </w:rPr>
      </w:pPr>
      <w:r>
        <w:rPr>
          <w:rFonts w:ascii="宋体" w:hAnsi="宋体" w:cs="宋体"/>
          <w:kern w:val="0"/>
          <w:sz w:val="24"/>
        </w:rPr>
        <w:t>项目名称：</w:t>
      </w:r>
    </w:p>
    <w:p w14:paraId="57A0FADE">
      <w:pPr>
        <w:spacing w:line="360" w:lineRule="auto"/>
        <w:rPr>
          <w:rFonts w:ascii="宋体" w:hAnsi="宋体" w:cs="宋体"/>
          <w:kern w:val="0"/>
          <w:sz w:val="24"/>
        </w:rPr>
      </w:pPr>
      <w:r>
        <w:rPr>
          <w:rFonts w:ascii="宋体" w:hAnsi="宋体" w:cs="宋体"/>
          <w:kern w:val="0"/>
          <w:sz w:val="24"/>
        </w:rPr>
        <w:t>项目编号：</w:t>
      </w:r>
    </w:p>
    <w:p w14:paraId="728CE2A3">
      <w:pPr>
        <w:spacing w:line="360" w:lineRule="auto"/>
        <w:rPr>
          <w:rFonts w:ascii="宋体" w:hAnsi="宋体" w:cs="宋体"/>
          <w:kern w:val="0"/>
          <w:sz w:val="24"/>
        </w:rPr>
      </w:pPr>
      <w:r>
        <w:rPr>
          <w:rFonts w:hint="eastAsia" w:ascii="宋体" w:hAnsi="宋体" w:cs="宋体"/>
          <w:kern w:val="0"/>
          <w:sz w:val="24"/>
        </w:rPr>
        <w:t>标段</w:t>
      </w:r>
      <w:r>
        <w:rPr>
          <w:rFonts w:ascii="宋体" w:hAnsi="宋体" w:cs="宋体"/>
          <w:kern w:val="0"/>
          <w:sz w:val="24"/>
        </w:rPr>
        <w:t>：</w:t>
      </w:r>
    </w:p>
    <w:tbl>
      <w:tblPr>
        <w:tblStyle w:val="15"/>
        <w:tblW w:w="963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2835"/>
        <w:gridCol w:w="709"/>
        <w:gridCol w:w="850"/>
        <w:gridCol w:w="2127"/>
        <w:gridCol w:w="992"/>
        <w:gridCol w:w="850"/>
        <w:gridCol w:w="817"/>
      </w:tblGrid>
      <w:tr w14:paraId="5CB8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455" w:type="dxa"/>
            <w:tcBorders>
              <w:top w:val="single" w:color="auto" w:sz="4" w:space="0"/>
              <w:left w:val="single" w:color="auto" w:sz="4" w:space="0"/>
              <w:bottom w:val="single" w:color="auto" w:sz="4" w:space="0"/>
              <w:right w:val="single" w:color="auto" w:sz="4" w:space="0"/>
            </w:tcBorders>
            <w:vAlign w:val="center"/>
          </w:tcPr>
          <w:p w14:paraId="1DB2A275">
            <w:pPr>
              <w:jc w:val="center"/>
              <w:rPr>
                <w:rFonts w:ascii="宋体" w:hAnsi="宋体"/>
                <w:b/>
                <w:bCs/>
                <w:szCs w:val="21"/>
              </w:rPr>
            </w:pPr>
            <w:r>
              <w:rPr>
                <w:rFonts w:hint="eastAsia" w:ascii="宋体" w:hAnsi="宋体"/>
                <w:b/>
                <w:bCs/>
                <w:szCs w:val="21"/>
              </w:rPr>
              <w:t>序号</w:t>
            </w:r>
          </w:p>
        </w:tc>
        <w:tc>
          <w:tcPr>
            <w:tcW w:w="2835" w:type="dxa"/>
            <w:tcBorders>
              <w:top w:val="single" w:color="auto" w:sz="4" w:space="0"/>
              <w:left w:val="single" w:color="auto" w:sz="4" w:space="0"/>
              <w:bottom w:val="single" w:color="auto" w:sz="4" w:space="0"/>
              <w:right w:val="single" w:color="auto" w:sz="4" w:space="0"/>
            </w:tcBorders>
            <w:vAlign w:val="center"/>
          </w:tcPr>
          <w:p w14:paraId="615F143C">
            <w:pPr>
              <w:jc w:val="center"/>
              <w:rPr>
                <w:rFonts w:ascii="宋体" w:hAnsi="宋体"/>
                <w:b/>
                <w:bCs/>
                <w:szCs w:val="21"/>
              </w:rPr>
            </w:pPr>
            <w:r>
              <w:rPr>
                <w:rFonts w:hint="eastAsia" w:ascii="宋体" w:hAnsi="宋体"/>
                <w:b/>
                <w:bCs/>
                <w:szCs w:val="21"/>
              </w:rPr>
              <w:t>名称</w:t>
            </w:r>
          </w:p>
        </w:tc>
        <w:tc>
          <w:tcPr>
            <w:tcW w:w="709" w:type="dxa"/>
            <w:tcBorders>
              <w:top w:val="single" w:color="auto" w:sz="4" w:space="0"/>
              <w:left w:val="single" w:color="auto" w:sz="4" w:space="0"/>
              <w:bottom w:val="single" w:color="auto" w:sz="4" w:space="0"/>
              <w:right w:val="single" w:color="auto" w:sz="4" w:space="0"/>
            </w:tcBorders>
            <w:vAlign w:val="center"/>
          </w:tcPr>
          <w:p w14:paraId="01398918">
            <w:pPr>
              <w:jc w:val="center"/>
              <w:rPr>
                <w:rFonts w:ascii="宋体" w:hAnsi="宋体"/>
                <w:b/>
                <w:bCs/>
                <w:szCs w:val="21"/>
              </w:rPr>
            </w:pPr>
            <w:r>
              <w:rPr>
                <w:rFonts w:hint="eastAsia" w:ascii="宋体" w:hAnsi="宋体"/>
                <w:b/>
                <w:bCs/>
                <w:szCs w:val="21"/>
              </w:rPr>
              <w:t>类别</w:t>
            </w:r>
          </w:p>
        </w:tc>
        <w:tc>
          <w:tcPr>
            <w:tcW w:w="850" w:type="dxa"/>
            <w:tcBorders>
              <w:top w:val="single" w:color="auto" w:sz="4" w:space="0"/>
              <w:left w:val="single" w:color="auto" w:sz="4" w:space="0"/>
              <w:bottom w:val="single" w:color="auto" w:sz="4" w:space="0"/>
              <w:right w:val="single" w:color="auto" w:sz="4" w:space="0"/>
            </w:tcBorders>
            <w:vAlign w:val="center"/>
          </w:tcPr>
          <w:p w14:paraId="78D48E9D">
            <w:pPr>
              <w:jc w:val="center"/>
              <w:rPr>
                <w:rFonts w:ascii="宋体" w:hAnsi="宋体"/>
                <w:b/>
                <w:bCs/>
                <w:szCs w:val="21"/>
              </w:rPr>
            </w:pPr>
            <w:r>
              <w:rPr>
                <w:rFonts w:hint="eastAsia" w:ascii="宋体" w:hAnsi="宋体"/>
                <w:b/>
                <w:bCs/>
                <w:szCs w:val="21"/>
              </w:rPr>
              <w:t>单位</w:t>
            </w:r>
          </w:p>
        </w:tc>
        <w:tc>
          <w:tcPr>
            <w:tcW w:w="2127" w:type="dxa"/>
            <w:tcBorders>
              <w:top w:val="single" w:color="auto" w:sz="4" w:space="0"/>
              <w:left w:val="single" w:color="auto" w:sz="4" w:space="0"/>
              <w:bottom w:val="single" w:color="auto" w:sz="4" w:space="0"/>
              <w:right w:val="single" w:color="auto" w:sz="4" w:space="0"/>
            </w:tcBorders>
            <w:vAlign w:val="center"/>
          </w:tcPr>
          <w:p w14:paraId="36F45FEC">
            <w:pPr>
              <w:jc w:val="center"/>
              <w:rPr>
                <w:rFonts w:ascii="宋体" w:hAnsi="宋体"/>
                <w:b/>
                <w:bCs/>
                <w:szCs w:val="21"/>
              </w:rPr>
            </w:pPr>
            <w:r>
              <w:rPr>
                <w:rFonts w:hint="eastAsia" w:ascii="宋体" w:hAnsi="宋体"/>
                <w:b/>
                <w:bCs/>
                <w:szCs w:val="21"/>
              </w:rPr>
              <w:t>数量</w:t>
            </w:r>
          </w:p>
        </w:tc>
        <w:tc>
          <w:tcPr>
            <w:tcW w:w="992" w:type="dxa"/>
            <w:tcBorders>
              <w:top w:val="single" w:color="auto" w:sz="4" w:space="0"/>
              <w:left w:val="single" w:color="auto" w:sz="4" w:space="0"/>
              <w:bottom w:val="single" w:color="auto" w:sz="4" w:space="0"/>
              <w:right w:val="single" w:color="auto" w:sz="4" w:space="0"/>
            </w:tcBorders>
            <w:vAlign w:val="center"/>
          </w:tcPr>
          <w:p w14:paraId="2708B11F">
            <w:pPr>
              <w:jc w:val="center"/>
              <w:rPr>
                <w:rFonts w:ascii="宋体" w:hAnsi="宋体"/>
                <w:b/>
                <w:bCs/>
                <w:szCs w:val="21"/>
              </w:rPr>
            </w:pPr>
            <w:r>
              <w:rPr>
                <w:rFonts w:hint="eastAsia" w:ascii="宋体" w:hAnsi="宋体"/>
                <w:b/>
                <w:bCs/>
                <w:szCs w:val="21"/>
              </w:rPr>
              <w:t>分项最高限价</w:t>
            </w:r>
          </w:p>
          <w:p w14:paraId="43E08F76">
            <w:pPr>
              <w:jc w:val="center"/>
            </w:pPr>
            <w:r>
              <w:rPr>
                <w:rFonts w:hint="eastAsia" w:ascii="宋体" w:hAnsi="宋体"/>
                <w:b/>
                <w:bCs/>
                <w:szCs w:val="21"/>
              </w:rPr>
              <w:t>（元）</w:t>
            </w:r>
          </w:p>
        </w:tc>
        <w:tc>
          <w:tcPr>
            <w:tcW w:w="850" w:type="dxa"/>
            <w:tcBorders>
              <w:top w:val="single" w:color="auto" w:sz="4" w:space="0"/>
              <w:left w:val="single" w:color="auto" w:sz="4" w:space="0"/>
              <w:bottom w:val="single" w:color="auto" w:sz="4" w:space="0"/>
              <w:right w:val="single" w:color="auto" w:sz="4" w:space="0"/>
            </w:tcBorders>
            <w:vAlign w:val="center"/>
          </w:tcPr>
          <w:p w14:paraId="33992A25">
            <w:pPr>
              <w:jc w:val="center"/>
              <w:rPr>
                <w:rFonts w:ascii="宋体" w:hAnsi="宋体"/>
                <w:b/>
                <w:bCs/>
                <w:szCs w:val="21"/>
              </w:rPr>
            </w:pPr>
            <w:r>
              <w:rPr>
                <w:rFonts w:hint="eastAsia" w:ascii="宋体" w:hAnsi="宋体"/>
                <w:b/>
                <w:bCs/>
                <w:szCs w:val="21"/>
              </w:rPr>
              <w:t>整体折扣率</w:t>
            </w:r>
          </w:p>
        </w:tc>
        <w:tc>
          <w:tcPr>
            <w:tcW w:w="817" w:type="dxa"/>
            <w:tcBorders>
              <w:top w:val="single" w:color="auto" w:sz="4" w:space="0"/>
              <w:left w:val="single" w:color="auto" w:sz="4" w:space="0"/>
              <w:bottom w:val="single" w:color="auto" w:sz="4" w:space="0"/>
              <w:right w:val="single" w:color="auto" w:sz="4" w:space="0"/>
            </w:tcBorders>
            <w:vAlign w:val="center"/>
          </w:tcPr>
          <w:p w14:paraId="61799E38">
            <w:pPr>
              <w:jc w:val="center"/>
              <w:rPr>
                <w:rFonts w:ascii="宋体" w:hAnsi="宋体"/>
                <w:b/>
                <w:bCs/>
                <w:szCs w:val="21"/>
              </w:rPr>
            </w:pPr>
            <w:r>
              <w:rPr>
                <w:rFonts w:hint="eastAsia" w:ascii="宋体" w:hAnsi="宋体"/>
                <w:b/>
                <w:bCs/>
                <w:szCs w:val="21"/>
              </w:rPr>
              <w:t>折后价格</w:t>
            </w:r>
          </w:p>
          <w:p w14:paraId="1023460B">
            <w:pPr>
              <w:jc w:val="center"/>
            </w:pPr>
            <w:r>
              <w:rPr>
                <w:rFonts w:hint="eastAsia" w:ascii="宋体" w:hAnsi="宋体"/>
                <w:b/>
                <w:bCs/>
                <w:szCs w:val="21"/>
              </w:rPr>
              <w:t>（元）</w:t>
            </w:r>
          </w:p>
        </w:tc>
      </w:tr>
      <w:tr w14:paraId="17CA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2F1ADF95">
            <w:pPr>
              <w:jc w:val="center"/>
              <w:rPr>
                <w:rFonts w:ascii="宋体" w:hAnsi="宋体"/>
                <w:szCs w:val="21"/>
              </w:rPr>
            </w:pPr>
            <w:r>
              <w:rPr>
                <w:rFonts w:ascii="宋体" w:hAnsi="宋体"/>
                <w:szCs w:val="21"/>
              </w:rPr>
              <w:t>1</w:t>
            </w:r>
          </w:p>
        </w:tc>
        <w:tc>
          <w:tcPr>
            <w:tcW w:w="2835" w:type="dxa"/>
            <w:tcBorders>
              <w:top w:val="single" w:color="auto" w:sz="4" w:space="0"/>
              <w:left w:val="single" w:color="auto" w:sz="4" w:space="0"/>
              <w:bottom w:val="single" w:color="auto" w:sz="4" w:space="0"/>
              <w:right w:val="single" w:color="auto" w:sz="4" w:space="0"/>
            </w:tcBorders>
            <w:vAlign w:val="center"/>
          </w:tcPr>
          <w:p w14:paraId="29E04EDD">
            <w:pPr>
              <w:jc w:val="center"/>
              <w:rPr>
                <w:rFonts w:hint="eastAsia" w:ascii="宋体" w:hAnsi="宋体" w:eastAsia="宋体" w:cs="Times New Roman"/>
                <w:bCs/>
                <w:szCs w:val="21"/>
              </w:rPr>
            </w:pPr>
            <w:r>
              <w:rPr>
                <w:rFonts w:hint="eastAsia" w:ascii="宋体" w:hAnsi="宋体" w:eastAsia="宋体" w:cs="Times New Roman"/>
                <w:bCs/>
                <w:szCs w:val="21"/>
              </w:rPr>
              <w:t>在线课程和专业教学资源库类资源制作</w:t>
            </w:r>
          </w:p>
        </w:tc>
        <w:tc>
          <w:tcPr>
            <w:tcW w:w="709" w:type="dxa"/>
            <w:tcBorders>
              <w:top w:val="single" w:color="auto" w:sz="4" w:space="0"/>
              <w:left w:val="single" w:color="auto" w:sz="4" w:space="0"/>
              <w:bottom w:val="single" w:color="auto" w:sz="4" w:space="0"/>
              <w:right w:val="single" w:color="auto" w:sz="4" w:space="0"/>
            </w:tcBorders>
            <w:vAlign w:val="center"/>
          </w:tcPr>
          <w:p w14:paraId="41D838FF">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D73E323">
            <w:pPr>
              <w:jc w:val="center"/>
              <w:rPr>
                <w:rFonts w:hint="eastAsia" w:ascii="宋体" w:hAnsi="宋体" w:eastAsia="宋体" w:cs="Times New Roman"/>
                <w:bCs/>
                <w:szCs w:val="21"/>
              </w:rPr>
            </w:pPr>
            <w:r>
              <w:rPr>
                <w:rFonts w:hint="eastAsia" w:ascii="宋体" w:hAnsi="宋体" w:eastAsia="宋体" w:cs="Times New Roman"/>
                <w:bCs/>
                <w:szCs w:val="21"/>
              </w:rPr>
              <w:t>知识点（个）</w:t>
            </w:r>
          </w:p>
        </w:tc>
        <w:tc>
          <w:tcPr>
            <w:tcW w:w="2127" w:type="dxa"/>
            <w:tcBorders>
              <w:top w:val="single" w:color="auto" w:sz="4" w:space="0"/>
              <w:left w:val="single" w:color="auto" w:sz="4" w:space="0"/>
              <w:bottom w:val="single" w:color="auto" w:sz="4" w:space="0"/>
              <w:right w:val="single" w:color="auto" w:sz="4" w:space="0"/>
            </w:tcBorders>
            <w:vAlign w:val="center"/>
          </w:tcPr>
          <w:p w14:paraId="3160AE19">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357DB40F">
            <w:pPr>
              <w:jc w:val="center"/>
              <w:rPr>
                <w:rFonts w:hint="eastAsia" w:ascii="宋体" w:hAnsi="宋体" w:eastAsia="宋体" w:cs="Times New Roman"/>
                <w:bCs/>
                <w:szCs w:val="21"/>
              </w:rPr>
            </w:pPr>
            <w:r>
              <w:rPr>
                <w:rFonts w:hint="eastAsia" w:ascii="宋体" w:hAnsi="宋体" w:eastAsia="宋体" w:cs="Times New Roman"/>
                <w:bCs/>
                <w:szCs w:val="21"/>
              </w:rPr>
              <w:t>1900</w:t>
            </w:r>
          </w:p>
        </w:tc>
        <w:tc>
          <w:tcPr>
            <w:tcW w:w="850" w:type="dxa"/>
            <w:vMerge w:val="restart"/>
            <w:tcBorders>
              <w:left w:val="single" w:color="auto" w:sz="4" w:space="0"/>
              <w:right w:val="single" w:color="auto" w:sz="4" w:space="0"/>
            </w:tcBorders>
            <w:vAlign w:val="center"/>
          </w:tcPr>
          <w:p w14:paraId="7C961182">
            <w:pPr>
              <w:jc w:val="center"/>
              <w:rPr>
                <w:rFonts w:ascii="宋体" w:hAnsi="宋体"/>
                <w:szCs w:val="21"/>
              </w:rPr>
            </w:pPr>
          </w:p>
        </w:tc>
        <w:tc>
          <w:tcPr>
            <w:tcW w:w="817" w:type="dxa"/>
            <w:tcBorders>
              <w:left w:val="single" w:color="auto" w:sz="4" w:space="0"/>
              <w:right w:val="single" w:color="auto" w:sz="4" w:space="0"/>
            </w:tcBorders>
          </w:tcPr>
          <w:p w14:paraId="05232900">
            <w:pPr>
              <w:jc w:val="center"/>
              <w:rPr>
                <w:rFonts w:ascii="宋体" w:hAnsi="宋体"/>
                <w:szCs w:val="21"/>
              </w:rPr>
            </w:pPr>
          </w:p>
        </w:tc>
      </w:tr>
      <w:tr w14:paraId="25CB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6D996009">
            <w:pPr>
              <w:jc w:val="center"/>
              <w:rPr>
                <w:rFonts w:ascii="宋体" w:hAnsi="宋体"/>
                <w:szCs w:val="21"/>
              </w:rPr>
            </w:pPr>
            <w:r>
              <w:rPr>
                <w:rFonts w:ascii="宋体" w:hAnsi="宋体"/>
                <w:szCs w:val="21"/>
              </w:rPr>
              <w:t>2</w:t>
            </w:r>
          </w:p>
        </w:tc>
        <w:tc>
          <w:tcPr>
            <w:tcW w:w="2835" w:type="dxa"/>
            <w:tcBorders>
              <w:top w:val="single" w:color="auto" w:sz="4" w:space="0"/>
              <w:left w:val="single" w:color="auto" w:sz="4" w:space="0"/>
              <w:bottom w:val="single" w:color="auto" w:sz="4" w:space="0"/>
              <w:right w:val="single" w:color="auto" w:sz="4" w:space="0"/>
            </w:tcBorders>
            <w:vAlign w:val="center"/>
          </w:tcPr>
          <w:p w14:paraId="140866AE">
            <w:pPr>
              <w:jc w:val="center"/>
              <w:rPr>
                <w:rFonts w:hint="eastAsia" w:ascii="宋体" w:hAnsi="宋体" w:eastAsia="宋体" w:cs="Times New Roman"/>
                <w:bCs/>
                <w:szCs w:val="21"/>
              </w:rPr>
            </w:pPr>
            <w:r>
              <w:rPr>
                <w:rFonts w:hint="eastAsia" w:ascii="宋体" w:hAnsi="宋体" w:eastAsia="宋体" w:cs="Times New Roman"/>
                <w:bCs/>
                <w:szCs w:val="21"/>
              </w:rPr>
              <w:t>各类教学比赛（除教学能力比赛）、活动、微课程、直播等资源制作与技术服务</w:t>
            </w:r>
          </w:p>
        </w:tc>
        <w:tc>
          <w:tcPr>
            <w:tcW w:w="709" w:type="dxa"/>
            <w:tcBorders>
              <w:top w:val="single" w:color="auto" w:sz="4" w:space="0"/>
              <w:left w:val="single" w:color="auto" w:sz="4" w:space="0"/>
              <w:bottom w:val="single" w:color="auto" w:sz="4" w:space="0"/>
              <w:right w:val="single" w:color="auto" w:sz="4" w:space="0"/>
            </w:tcBorders>
            <w:vAlign w:val="center"/>
          </w:tcPr>
          <w:p w14:paraId="04F5F80A">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7047F8D0">
            <w:pPr>
              <w:jc w:val="center"/>
              <w:rPr>
                <w:rFonts w:hint="eastAsia" w:ascii="宋体" w:hAnsi="宋体" w:eastAsia="宋体" w:cs="Times New Roman"/>
                <w:bCs/>
                <w:szCs w:val="21"/>
              </w:rPr>
            </w:pPr>
            <w:r>
              <w:rPr>
                <w:rFonts w:hint="eastAsia" w:ascii="宋体" w:hAnsi="宋体" w:eastAsia="宋体" w:cs="Times New Roman"/>
                <w:bCs/>
                <w:szCs w:val="21"/>
              </w:rPr>
              <w:t>项</w:t>
            </w:r>
          </w:p>
        </w:tc>
        <w:tc>
          <w:tcPr>
            <w:tcW w:w="2127" w:type="dxa"/>
            <w:tcBorders>
              <w:top w:val="single" w:color="auto" w:sz="4" w:space="0"/>
              <w:left w:val="single" w:color="auto" w:sz="4" w:space="0"/>
              <w:bottom w:val="single" w:color="auto" w:sz="4" w:space="0"/>
              <w:right w:val="single" w:color="auto" w:sz="4" w:space="0"/>
            </w:tcBorders>
            <w:vAlign w:val="center"/>
          </w:tcPr>
          <w:p w14:paraId="533D398F">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53CB3033">
            <w:pPr>
              <w:jc w:val="center"/>
              <w:rPr>
                <w:rFonts w:hint="eastAsia" w:ascii="宋体" w:hAnsi="宋体" w:eastAsia="宋体" w:cs="Times New Roman"/>
                <w:bCs/>
                <w:szCs w:val="21"/>
              </w:rPr>
            </w:pPr>
            <w:r>
              <w:rPr>
                <w:rFonts w:hint="eastAsia" w:ascii="宋体" w:hAnsi="宋体" w:eastAsia="宋体" w:cs="Times New Roman"/>
                <w:bCs/>
                <w:szCs w:val="21"/>
              </w:rPr>
              <w:t>2900</w:t>
            </w:r>
          </w:p>
        </w:tc>
        <w:tc>
          <w:tcPr>
            <w:tcW w:w="850" w:type="dxa"/>
            <w:vMerge w:val="continue"/>
            <w:tcBorders>
              <w:left w:val="single" w:color="auto" w:sz="4" w:space="0"/>
              <w:right w:val="single" w:color="auto" w:sz="4" w:space="0"/>
            </w:tcBorders>
            <w:vAlign w:val="center"/>
          </w:tcPr>
          <w:p w14:paraId="09C569F2">
            <w:pPr>
              <w:jc w:val="center"/>
              <w:rPr>
                <w:rFonts w:ascii="宋体" w:hAnsi="宋体"/>
                <w:szCs w:val="21"/>
              </w:rPr>
            </w:pPr>
          </w:p>
        </w:tc>
        <w:tc>
          <w:tcPr>
            <w:tcW w:w="817" w:type="dxa"/>
            <w:tcBorders>
              <w:left w:val="single" w:color="auto" w:sz="4" w:space="0"/>
              <w:right w:val="single" w:color="auto" w:sz="4" w:space="0"/>
            </w:tcBorders>
          </w:tcPr>
          <w:p w14:paraId="268DAB10">
            <w:pPr>
              <w:jc w:val="center"/>
              <w:rPr>
                <w:rFonts w:ascii="宋体" w:hAnsi="宋体"/>
                <w:szCs w:val="21"/>
              </w:rPr>
            </w:pPr>
          </w:p>
        </w:tc>
      </w:tr>
      <w:tr w14:paraId="1C07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5724640E">
            <w:pPr>
              <w:jc w:val="center"/>
              <w:rPr>
                <w:rFonts w:ascii="宋体" w:hAnsi="宋体"/>
                <w:szCs w:val="21"/>
              </w:rPr>
            </w:pPr>
            <w:r>
              <w:rPr>
                <w:rFonts w:ascii="宋体" w:hAnsi="宋体"/>
                <w:szCs w:val="21"/>
              </w:rPr>
              <w:t>3</w:t>
            </w:r>
          </w:p>
        </w:tc>
        <w:tc>
          <w:tcPr>
            <w:tcW w:w="2835" w:type="dxa"/>
            <w:tcBorders>
              <w:top w:val="single" w:color="auto" w:sz="4" w:space="0"/>
              <w:left w:val="single" w:color="auto" w:sz="4" w:space="0"/>
              <w:bottom w:val="single" w:color="auto" w:sz="4" w:space="0"/>
              <w:right w:val="single" w:color="auto" w:sz="4" w:space="0"/>
            </w:tcBorders>
            <w:vAlign w:val="center"/>
          </w:tcPr>
          <w:p w14:paraId="156646A4">
            <w:pPr>
              <w:jc w:val="center"/>
              <w:rPr>
                <w:rFonts w:hint="eastAsia" w:ascii="宋体" w:hAnsi="宋体" w:eastAsia="宋体" w:cs="Times New Roman"/>
                <w:bCs/>
                <w:szCs w:val="21"/>
              </w:rPr>
            </w:pPr>
            <w:r>
              <w:rPr>
                <w:rFonts w:hint="eastAsia" w:ascii="宋体" w:hAnsi="宋体" w:eastAsia="宋体" w:cs="Times New Roman"/>
                <w:bCs/>
                <w:szCs w:val="21"/>
              </w:rPr>
              <w:t>二维动画制作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03C878B1">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65299D0D">
            <w:pPr>
              <w:jc w:val="center"/>
              <w:rPr>
                <w:rFonts w:hint="eastAsia" w:ascii="宋体" w:hAnsi="宋体" w:eastAsia="宋体" w:cs="Times New Roman"/>
                <w:bCs/>
                <w:szCs w:val="21"/>
              </w:rPr>
            </w:pPr>
            <w:r>
              <w:rPr>
                <w:rFonts w:hint="eastAsia" w:ascii="宋体" w:hAnsi="宋体" w:eastAsia="宋体" w:cs="Times New Roman"/>
                <w:bCs/>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4F3F4E09">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76981DD9">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368F0CE1">
            <w:pPr>
              <w:jc w:val="center"/>
              <w:rPr>
                <w:rFonts w:ascii="宋体" w:hAnsi="宋体"/>
                <w:szCs w:val="21"/>
              </w:rPr>
            </w:pPr>
          </w:p>
        </w:tc>
        <w:tc>
          <w:tcPr>
            <w:tcW w:w="817" w:type="dxa"/>
            <w:tcBorders>
              <w:left w:val="single" w:color="auto" w:sz="4" w:space="0"/>
              <w:right w:val="single" w:color="auto" w:sz="4" w:space="0"/>
            </w:tcBorders>
          </w:tcPr>
          <w:p w14:paraId="35613EA9">
            <w:pPr>
              <w:jc w:val="center"/>
              <w:rPr>
                <w:rFonts w:ascii="宋体" w:hAnsi="宋体"/>
                <w:szCs w:val="21"/>
              </w:rPr>
            </w:pPr>
          </w:p>
        </w:tc>
      </w:tr>
      <w:tr w14:paraId="22E0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5" w:type="dxa"/>
            <w:tcBorders>
              <w:top w:val="single" w:color="auto" w:sz="4" w:space="0"/>
              <w:left w:val="single" w:color="auto" w:sz="4" w:space="0"/>
              <w:bottom w:val="single" w:color="auto" w:sz="4" w:space="0"/>
              <w:right w:val="single" w:color="auto" w:sz="4" w:space="0"/>
            </w:tcBorders>
            <w:vAlign w:val="center"/>
          </w:tcPr>
          <w:p w14:paraId="1B804F03">
            <w:pPr>
              <w:jc w:val="center"/>
              <w:rPr>
                <w:rFonts w:ascii="宋体" w:hAnsi="宋体"/>
                <w:szCs w:val="21"/>
              </w:rPr>
            </w:pPr>
            <w:r>
              <w:rPr>
                <w:rFonts w:hint="eastAsia" w:ascii="宋体" w:hAnsi="宋体"/>
                <w:szCs w:val="21"/>
              </w:rPr>
              <w:t>4</w:t>
            </w:r>
          </w:p>
        </w:tc>
        <w:tc>
          <w:tcPr>
            <w:tcW w:w="2835" w:type="dxa"/>
            <w:tcBorders>
              <w:top w:val="single" w:color="auto" w:sz="4" w:space="0"/>
              <w:left w:val="single" w:color="auto" w:sz="4" w:space="0"/>
              <w:bottom w:val="single" w:color="auto" w:sz="4" w:space="0"/>
              <w:right w:val="single" w:color="auto" w:sz="4" w:space="0"/>
            </w:tcBorders>
            <w:vAlign w:val="center"/>
          </w:tcPr>
          <w:p w14:paraId="1CE0C8C2">
            <w:pPr>
              <w:jc w:val="center"/>
              <w:rPr>
                <w:rFonts w:hint="eastAsia" w:ascii="宋体" w:hAnsi="宋体" w:eastAsia="宋体" w:cs="Times New Roman"/>
                <w:bCs/>
                <w:szCs w:val="21"/>
              </w:rPr>
            </w:pPr>
            <w:r>
              <w:rPr>
                <w:rFonts w:hint="eastAsia" w:ascii="宋体" w:hAnsi="宋体" w:eastAsia="宋体" w:cs="Times New Roman"/>
                <w:bCs/>
                <w:szCs w:val="21"/>
              </w:rPr>
              <w:t>三维动画制作</w:t>
            </w:r>
          </w:p>
        </w:tc>
        <w:tc>
          <w:tcPr>
            <w:tcW w:w="709" w:type="dxa"/>
            <w:tcBorders>
              <w:top w:val="single" w:color="auto" w:sz="4" w:space="0"/>
              <w:left w:val="single" w:color="auto" w:sz="4" w:space="0"/>
              <w:bottom w:val="single" w:color="auto" w:sz="4" w:space="0"/>
              <w:right w:val="single" w:color="auto" w:sz="4" w:space="0"/>
            </w:tcBorders>
            <w:vAlign w:val="center"/>
          </w:tcPr>
          <w:p w14:paraId="35164949">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6E4DF6A7">
            <w:pPr>
              <w:jc w:val="center"/>
              <w:rPr>
                <w:rFonts w:hint="eastAsia" w:ascii="宋体" w:hAnsi="宋体" w:eastAsia="宋体" w:cs="Times New Roman"/>
                <w:bCs/>
                <w:szCs w:val="21"/>
              </w:rPr>
            </w:pPr>
            <w:r>
              <w:rPr>
                <w:rFonts w:hint="eastAsia" w:ascii="宋体" w:hAnsi="宋体" w:eastAsia="宋体" w:cs="Times New Roman"/>
                <w:bCs/>
                <w:szCs w:val="21"/>
              </w:rPr>
              <w:t>秒</w:t>
            </w:r>
          </w:p>
        </w:tc>
        <w:tc>
          <w:tcPr>
            <w:tcW w:w="2127" w:type="dxa"/>
            <w:tcBorders>
              <w:top w:val="single" w:color="auto" w:sz="4" w:space="0"/>
              <w:left w:val="single" w:color="auto" w:sz="4" w:space="0"/>
              <w:bottom w:val="single" w:color="auto" w:sz="4" w:space="0"/>
              <w:right w:val="single" w:color="auto" w:sz="4" w:space="0"/>
            </w:tcBorders>
            <w:vAlign w:val="center"/>
          </w:tcPr>
          <w:p w14:paraId="6FA61ED3">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5B407BA4">
            <w:pPr>
              <w:jc w:val="center"/>
              <w:rPr>
                <w:rFonts w:hint="eastAsia" w:ascii="宋体" w:hAnsi="宋体" w:eastAsia="宋体" w:cs="Times New Roman"/>
                <w:bCs/>
                <w:szCs w:val="21"/>
              </w:rPr>
            </w:pPr>
            <w:r>
              <w:rPr>
                <w:rFonts w:hint="eastAsia" w:ascii="宋体" w:hAnsi="宋体" w:eastAsia="宋体" w:cs="Times New Roman"/>
                <w:bCs/>
                <w:szCs w:val="21"/>
              </w:rPr>
              <w:t>200</w:t>
            </w:r>
          </w:p>
        </w:tc>
        <w:tc>
          <w:tcPr>
            <w:tcW w:w="850" w:type="dxa"/>
            <w:vMerge w:val="continue"/>
            <w:tcBorders>
              <w:left w:val="single" w:color="auto" w:sz="4" w:space="0"/>
              <w:right w:val="single" w:color="auto" w:sz="4" w:space="0"/>
            </w:tcBorders>
            <w:vAlign w:val="center"/>
          </w:tcPr>
          <w:p w14:paraId="06AEE97E">
            <w:pPr>
              <w:jc w:val="center"/>
              <w:rPr>
                <w:rFonts w:ascii="宋体" w:hAnsi="宋体"/>
                <w:szCs w:val="21"/>
              </w:rPr>
            </w:pPr>
          </w:p>
        </w:tc>
        <w:tc>
          <w:tcPr>
            <w:tcW w:w="817" w:type="dxa"/>
            <w:tcBorders>
              <w:left w:val="single" w:color="auto" w:sz="4" w:space="0"/>
              <w:right w:val="single" w:color="auto" w:sz="4" w:space="0"/>
            </w:tcBorders>
          </w:tcPr>
          <w:p w14:paraId="619A80ED">
            <w:pPr>
              <w:jc w:val="center"/>
              <w:rPr>
                <w:rFonts w:ascii="宋体" w:hAnsi="宋体"/>
                <w:szCs w:val="21"/>
              </w:rPr>
            </w:pPr>
          </w:p>
        </w:tc>
      </w:tr>
      <w:tr w14:paraId="081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tcBorders>
              <w:top w:val="single" w:color="auto" w:sz="4" w:space="0"/>
              <w:left w:val="single" w:color="auto" w:sz="4" w:space="0"/>
              <w:bottom w:val="single" w:color="auto" w:sz="4" w:space="0"/>
              <w:right w:val="single" w:color="auto" w:sz="4" w:space="0"/>
            </w:tcBorders>
            <w:vAlign w:val="center"/>
          </w:tcPr>
          <w:p w14:paraId="784F6765">
            <w:pPr>
              <w:jc w:val="center"/>
              <w:rPr>
                <w:rFonts w:ascii="宋体" w:hAnsi="宋体"/>
                <w:szCs w:val="21"/>
              </w:rPr>
            </w:pPr>
            <w:r>
              <w:rPr>
                <w:rFonts w:ascii="宋体" w:hAnsi="宋体"/>
                <w:szCs w:val="21"/>
              </w:rPr>
              <w:t>5</w:t>
            </w:r>
          </w:p>
        </w:tc>
        <w:tc>
          <w:tcPr>
            <w:tcW w:w="2835" w:type="dxa"/>
            <w:tcBorders>
              <w:top w:val="single" w:color="auto" w:sz="4" w:space="0"/>
              <w:left w:val="single" w:color="auto" w:sz="4" w:space="0"/>
              <w:bottom w:val="single" w:color="auto" w:sz="4" w:space="0"/>
              <w:right w:val="single" w:color="auto" w:sz="4" w:space="0"/>
            </w:tcBorders>
            <w:vAlign w:val="center"/>
          </w:tcPr>
          <w:p w14:paraId="3F7FBC35">
            <w:pPr>
              <w:jc w:val="center"/>
              <w:rPr>
                <w:rFonts w:hint="eastAsia" w:ascii="宋体" w:hAnsi="宋体" w:eastAsia="宋体" w:cs="Times New Roman"/>
                <w:bCs/>
                <w:szCs w:val="21"/>
              </w:rPr>
            </w:pPr>
            <w:r>
              <w:rPr>
                <w:rFonts w:hint="eastAsia" w:ascii="宋体" w:hAnsi="宋体" w:eastAsia="宋体" w:cs="Times New Roman"/>
                <w:bCs/>
                <w:szCs w:val="21"/>
              </w:rPr>
              <w:t>高端PPT（演示文稿）制作</w:t>
            </w:r>
          </w:p>
        </w:tc>
        <w:tc>
          <w:tcPr>
            <w:tcW w:w="709" w:type="dxa"/>
            <w:tcBorders>
              <w:top w:val="single" w:color="auto" w:sz="4" w:space="0"/>
              <w:left w:val="single" w:color="auto" w:sz="4" w:space="0"/>
              <w:bottom w:val="single" w:color="auto" w:sz="4" w:space="0"/>
              <w:right w:val="single" w:color="auto" w:sz="4" w:space="0"/>
            </w:tcBorders>
            <w:vAlign w:val="center"/>
          </w:tcPr>
          <w:p w14:paraId="5BBA094F">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5FD56DD9">
            <w:pPr>
              <w:jc w:val="center"/>
              <w:rPr>
                <w:rFonts w:hint="eastAsia" w:ascii="宋体" w:hAnsi="宋体" w:eastAsia="宋体" w:cs="Times New Roman"/>
                <w:bCs/>
                <w:szCs w:val="21"/>
              </w:rPr>
            </w:pPr>
            <w:r>
              <w:rPr>
                <w:rFonts w:hint="eastAsia" w:ascii="宋体" w:hAnsi="宋体" w:eastAsia="宋体" w:cs="Times New Roman"/>
                <w:bCs/>
                <w:szCs w:val="21"/>
              </w:rPr>
              <w:t>页</w:t>
            </w:r>
          </w:p>
        </w:tc>
        <w:tc>
          <w:tcPr>
            <w:tcW w:w="2127" w:type="dxa"/>
            <w:tcBorders>
              <w:top w:val="single" w:color="auto" w:sz="4" w:space="0"/>
              <w:left w:val="single" w:color="auto" w:sz="4" w:space="0"/>
              <w:bottom w:val="single" w:color="auto" w:sz="4" w:space="0"/>
              <w:right w:val="single" w:color="auto" w:sz="4" w:space="0"/>
            </w:tcBorders>
            <w:vAlign w:val="center"/>
          </w:tcPr>
          <w:p w14:paraId="57377AAF">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04180D0C">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2564AE1F">
            <w:pPr>
              <w:jc w:val="center"/>
              <w:rPr>
                <w:rFonts w:ascii="宋体" w:hAnsi="宋体"/>
                <w:szCs w:val="21"/>
              </w:rPr>
            </w:pPr>
          </w:p>
        </w:tc>
        <w:tc>
          <w:tcPr>
            <w:tcW w:w="817" w:type="dxa"/>
            <w:tcBorders>
              <w:left w:val="single" w:color="auto" w:sz="4" w:space="0"/>
              <w:right w:val="single" w:color="auto" w:sz="4" w:space="0"/>
            </w:tcBorders>
          </w:tcPr>
          <w:p w14:paraId="7DBA0427">
            <w:pPr>
              <w:jc w:val="center"/>
              <w:rPr>
                <w:rFonts w:ascii="宋体" w:hAnsi="宋体"/>
                <w:szCs w:val="21"/>
              </w:rPr>
            </w:pPr>
          </w:p>
        </w:tc>
      </w:tr>
      <w:tr w14:paraId="648F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vMerge w:val="restart"/>
            <w:tcBorders>
              <w:top w:val="single" w:color="auto" w:sz="4" w:space="0"/>
              <w:left w:val="single" w:color="auto" w:sz="4" w:space="0"/>
              <w:right w:val="single" w:color="auto" w:sz="4" w:space="0"/>
            </w:tcBorders>
            <w:vAlign w:val="center"/>
          </w:tcPr>
          <w:p w14:paraId="4B29F25F">
            <w:pPr>
              <w:jc w:val="center"/>
              <w:rPr>
                <w:rFonts w:ascii="宋体" w:hAnsi="宋体"/>
                <w:szCs w:val="21"/>
              </w:rPr>
            </w:pPr>
            <w:r>
              <w:rPr>
                <w:rFonts w:hint="eastAsia" w:ascii="宋体" w:hAnsi="宋体"/>
                <w:szCs w:val="21"/>
              </w:rPr>
              <w:t>6</w:t>
            </w:r>
          </w:p>
        </w:tc>
        <w:tc>
          <w:tcPr>
            <w:tcW w:w="2835" w:type="dxa"/>
            <w:tcBorders>
              <w:top w:val="single" w:color="auto" w:sz="4" w:space="0"/>
              <w:left w:val="single" w:color="auto" w:sz="4" w:space="0"/>
              <w:bottom w:val="single" w:color="auto" w:sz="4" w:space="0"/>
              <w:right w:val="single" w:color="auto" w:sz="4" w:space="0"/>
            </w:tcBorders>
            <w:vAlign w:val="center"/>
          </w:tcPr>
          <w:p w14:paraId="71F47C13">
            <w:pPr>
              <w:jc w:val="center"/>
              <w:rPr>
                <w:rFonts w:hint="eastAsia" w:ascii="宋体" w:hAnsi="宋体" w:eastAsia="宋体" w:cs="Times New Roman"/>
                <w:bCs/>
                <w:szCs w:val="21"/>
              </w:rPr>
            </w:pPr>
            <w:r>
              <w:rPr>
                <w:rFonts w:hint="eastAsia" w:ascii="宋体" w:hAnsi="宋体" w:eastAsia="宋体" w:cs="Times New Roman"/>
                <w:bCs/>
                <w:szCs w:val="21"/>
              </w:rPr>
              <w:t>数字人制作</w:t>
            </w:r>
          </w:p>
        </w:tc>
        <w:tc>
          <w:tcPr>
            <w:tcW w:w="709" w:type="dxa"/>
            <w:tcBorders>
              <w:top w:val="single" w:color="auto" w:sz="4" w:space="0"/>
              <w:left w:val="single" w:color="auto" w:sz="4" w:space="0"/>
              <w:bottom w:val="single" w:color="auto" w:sz="4" w:space="0"/>
              <w:right w:val="single" w:color="auto" w:sz="4" w:space="0"/>
            </w:tcBorders>
            <w:vAlign w:val="center"/>
          </w:tcPr>
          <w:p w14:paraId="0E37BB88">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23B68835">
            <w:pPr>
              <w:jc w:val="center"/>
              <w:rPr>
                <w:rFonts w:hint="eastAsia" w:ascii="宋体" w:hAnsi="宋体" w:eastAsia="宋体" w:cs="Times New Roman"/>
                <w:bCs/>
                <w:szCs w:val="21"/>
              </w:rPr>
            </w:pPr>
            <w:r>
              <w:rPr>
                <w:rFonts w:hint="eastAsia" w:ascii="宋体" w:hAnsi="宋体" w:eastAsia="宋体" w:cs="Times New Roman"/>
                <w:bCs/>
                <w:szCs w:val="21"/>
              </w:rPr>
              <w:t>个</w:t>
            </w:r>
          </w:p>
        </w:tc>
        <w:tc>
          <w:tcPr>
            <w:tcW w:w="2127" w:type="dxa"/>
            <w:tcBorders>
              <w:top w:val="single" w:color="auto" w:sz="4" w:space="0"/>
              <w:left w:val="single" w:color="auto" w:sz="4" w:space="0"/>
              <w:bottom w:val="single" w:color="auto" w:sz="4" w:space="0"/>
              <w:right w:val="single" w:color="auto" w:sz="4" w:space="0"/>
            </w:tcBorders>
            <w:vAlign w:val="center"/>
          </w:tcPr>
          <w:p w14:paraId="133CAFEC">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37BF61CE">
            <w:pPr>
              <w:jc w:val="center"/>
              <w:rPr>
                <w:rFonts w:hint="eastAsia" w:ascii="宋体" w:hAnsi="宋体" w:eastAsia="宋体" w:cs="Times New Roman"/>
                <w:bCs/>
                <w:szCs w:val="21"/>
              </w:rPr>
            </w:pPr>
            <w:r>
              <w:rPr>
                <w:rFonts w:hint="eastAsia" w:ascii="宋体" w:hAnsi="宋体" w:eastAsia="宋体" w:cs="Times New Roman"/>
                <w:bCs/>
                <w:szCs w:val="21"/>
              </w:rPr>
              <w:t>8000</w:t>
            </w:r>
          </w:p>
        </w:tc>
        <w:tc>
          <w:tcPr>
            <w:tcW w:w="850" w:type="dxa"/>
            <w:vMerge w:val="continue"/>
            <w:tcBorders>
              <w:left w:val="single" w:color="auto" w:sz="4" w:space="0"/>
              <w:right w:val="single" w:color="auto" w:sz="4" w:space="0"/>
            </w:tcBorders>
            <w:vAlign w:val="center"/>
          </w:tcPr>
          <w:p w14:paraId="1340BACA">
            <w:pPr>
              <w:jc w:val="center"/>
              <w:rPr>
                <w:rFonts w:ascii="宋体" w:hAnsi="宋体"/>
                <w:szCs w:val="21"/>
              </w:rPr>
            </w:pPr>
          </w:p>
        </w:tc>
        <w:tc>
          <w:tcPr>
            <w:tcW w:w="817" w:type="dxa"/>
            <w:tcBorders>
              <w:left w:val="single" w:color="auto" w:sz="4" w:space="0"/>
              <w:right w:val="single" w:color="auto" w:sz="4" w:space="0"/>
            </w:tcBorders>
          </w:tcPr>
          <w:p w14:paraId="01800CDE">
            <w:pPr>
              <w:jc w:val="center"/>
              <w:rPr>
                <w:rFonts w:ascii="宋体" w:hAnsi="宋体"/>
                <w:szCs w:val="21"/>
              </w:rPr>
            </w:pPr>
          </w:p>
        </w:tc>
      </w:tr>
      <w:tr w14:paraId="54EB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trPr>
        <w:tc>
          <w:tcPr>
            <w:tcW w:w="455" w:type="dxa"/>
            <w:vMerge w:val="continue"/>
            <w:tcBorders>
              <w:left w:val="single" w:color="auto" w:sz="4" w:space="0"/>
              <w:right w:val="single" w:color="auto" w:sz="4" w:space="0"/>
            </w:tcBorders>
            <w:vAlign w:val="center"/>
          </w:tcPr>
          <w:p w14:paraId="5DAAB60B">
            <w:pPr>
              <w:jc w:val="center"/>
              <w:rPr>
                <w:rFonts w:ascii="宋体" w:hAnsi="宋体"/>
                <w:szCs w:val="21"/>
              </w:rPr>
            </w:pPr>
          </w:p>
        </w:tc>
        <w:tc>
          <w:tcPr>
            <w:tcW w:w="2835" w:type="dxa"/>
            <w:tcBorders>
              <w:top w:val="single" w:color="auto" w:sz="4" w:space="0"/>
              <w:left w:val="single" w:color="auto" w:sz="4" w:space="0"/>
              <w:right w:val="single" w:color="auto" w:sz="4" w:space="0"/>
            </w:tcBorders>
            <w:vAlign w:val="center"/>
          </w:tcPr>
          <w:p w14:paraId="2A4A6BE3">
            <w:pPr>
              <w:jc w:val="center"/>
              <w:rPr>
                <w:rFonts w:hint="eastAsia" w:ascii="宋体" w:hAnsi="宋体" w:eastAsia="宋体" w:cs="Times New Roman"/>
                <w:bCs/>
                <w:szCs w:val="21"/>
              </w:rPr>
            </w:pPr>
            <w:r>
              <w:rPr>
                <w:rFonts w:hint="eastAsia" w:ascii="宋体" w:hAnsi="宋体" w:eastAsia="宋体" w:cs="Times New Roman"/>
                <w:bCs/>
                <w:szCs w:val="21"/>
              </w:rPr>
              <w:t>视频类资源制作（数字人出镜）</w:t>
            </w:r>
          </w:p>
        </w:tc>
        <w:tc>
          <w:tcPr>
            <w:tcW w:w="709" w:type="dxa"/>
            <w:tcBorders>
              <w:top w:val="single" w:color="auto" w:sz="4" w:space="0"/>
              <w:left w:val="single" w:color="auto" w:sz="4" w:space="0"/>
              <w:bottom w:val="single" w:color="auto" w:sz="4" w:space="0"/>
              <w:right w:val="single" w:color="auto" w:sz="4" w:space="0"/>
            </w:tcBorders>
            <w:vAlign w:val="center"/>
          </w:tcPr>
          <w:p w14:paraId="2A0B8267">
            <w:pPr>
              <w:jc w:val="center"/>
              <w:rPr>
                <w:rFonts w:hint="eastAsia" w:ascii="宋体" w:hAnsi="宋体" w:eastAsia="宋体" w:cs="Times New Roman"/>
                <w:bCs/>
                <w:szCs w:val="21"/>
              </w:rPr>
            </w:pPr>
            <w:r>
              <w:rPr>
                <w:rFonts w:hint="eastAsia" w:ascii="宋体" w:hAnsi="宋体" w:eastAsia="宋体" w:cs="Times New Roman"/>
                <w:bCs/>
                <w:szCs w:val="21"/>
              </w:rPr>
              <w:t>服务</w:t>
            </w:r>
          </w:p>
        </w:tc>
        <w:tc>
          <w:tcPr>
            <w:tcW w:w="850" w:type="dxa"/>
            <w:tcBorders>
              <w:top w:val="single" w:color="auto" w:sz="4" w:space="0"/>
              <w:left w:val="single" w:color="auto" w:sz="4" w:space="0"/>
              <w:bottom w:val="single" w:color="auto" w:sz="4" w:space="0"/>
              <w:right w:val="single" w:color="auto" w:sz="4" w:space="0"/>
            </w:tcBorders>
            <w:vAlign w:val="center"/>
          </w:tcPr>
          <w:p w14:paraId="4B192BB1">
            <w:pPr>
              <w:jc w:val="center"/>
              <w:rPr>
                <w:rFonts w:hint="eastAsia" w:ascii="宋体" w:hAnsi="宋体" w:eastAsia="宋体" w:cs="Times New Roman"/>
                <w:bCs/>
                <w:szCs w:val="21"/>
              </w:rPr>
            </w:pPr>
            <w:r>
              <w:rPr>
                <w:rFonts w:hint="eastAsia" w:ascii="宋体" w:hAnsi="宋体" w:eastAsia="宋体" w:cs="Times New Roman"/>
                <w:bCs/>
                <w:szCs w:val="21"/>
              </w:rPr>
              <w:t>分</w:t>
            </w:r>
          </w:p>
        </w:tc>
        <w:tc>
          <w:tcPr>
            <w:tcW w:w="2127" w:type="dxa"/>
            <w:tcBorders>
              <w:top w:val="single" w:color="auto" w:sz="4" w:space="0"/>
              <w:left w:val="single" w:color="auto" w:sz="4" w:space="0"/>
              <w:bottom w:val="single" w:color="auto" w:sz="4" w:space="0"/>
              <w:right w:val="single" w:color="auto" w:sz="4" w:space="0"/>
            </w:tcBorders>
            <w:vAlign w:val="center"/>
          </w:tcPr>
          <w:p w14:paraId="4018BA3B">
            <w:pPr>
              <w:jc w:val="center"/>
              <w:rPr>
                <w:rFonts w:hint="eastAsia" w:ascii="宋体" w:hAnsi="宋体" w:eastAsia="宋体" w:cs="Times New Roman"/>
                <w:bCs/>
                <w:szCs w:val="21"/>
              </w:rPr>
            </w:pPr>
            <w:r>
              <w:rPr>
                <w:rFonts w:hint="eastAsia" w:ascii="宋体" w:hAnsi="宋体" w:eastAsia="宋体" w:cs="Times New Roman"/>
                <w:bCs/>
                <w:szCs w:val="21"/>
              </w:rPr>
              <w:t>按实际制作数量计算</w:t>
            </w:r>
          </w:p>
        </w:tc>
        <w:tc>
          <w:tcPr>
            <w:tcW w:w="992" w:type="dxa"/>
            <w:tcBorders>
              <w:top w:val="single" w:color="auto" w:sz="4" w:space="0"/>
              <w:left w:val="single" w:color="auto" w:sz="4" w:space="0"/>
              <w:bottom w:val="single" w:color="auto" w:sz="4" w:space="0"/>
              <w:right w:val="single" w:color="auto" w:sz="4" w:space="0"/>
            </w:tcBorders>
            <w:vAlign w:val="center"/>
          </w:tcPr>
          <w:p w14:paraId="341C8695">
            <w:pPr>
              <w:jc w:val="center"/>
              <w:rPr>
                <w:rFonts w:hint="eastAsia" w:ascii="宋体" w:hAnsi="宋体" w:eastAsia="宋体" w:cs="Times New Roman"/>
                <w:bCs/>
                <w:szCs w:val="21"/>
              </w:rPr>
            </w:pPr>
            <w:r>
              <w:rPr>
                <w:rFonts w:hint="eastAsia" w:ascii="宋体" w:hAnsi="宋体" w:eastAsia="宋体" w:cs="Times New Roman"/>
                <w:bCs/>
                <w:szCs w:val="21"/>
              </w:rPr>
              <w:t>100</w:t>
            </w:r>
          </w:p>
        </w:tc>
        <w:tc>
          <w:tcPr>
            <w:tcW w:w="850" w:type="dxa"/>
            <w:vMerge w:val="continue"/>
            <w:tcBorders>
              <w:left w:val="single" w:color="auto" w:sz="4" w:space="0"/>
              <w:right w:val="single" w:color="auto" w:sz="4" w:space="0"/>
            </w:tcBorders>
            <w:vAlign w:val="center"/>
          </w:tcPr>
          <w:p w14:paraId="5302D9F3">
            <w:pPr>
              <w:jc w:val="center"/>
              <w:rPr>
                <w:rFonts w:ascii="宋体" w:hAnsi="宋体"/>
                <w:szCs w:val="21"/>
                <w:highlight w:val="cyan"/>
              </w:rPr>
            </w:pPr>
          </w:p>
        </w:tc>
        <w:tc>
          <w:tcPr>
            <w:tcW w:w="817" w:type="dxa"/>
            <w:tcBorders>
              <w:left w:val="single" w:color="auto" w:sz="4" w:space="0"/>
              <w:right w:val="single" w:color="auto" w:sz="4" w:space="0"/>
            </w:tcBorders>
          </w:tcPr>
          <w:p w14:paraId="34ADA595">
            <w:pPr>
              <w:jc w:val="center"/>
              <w:rPr>
                <w:rFonts w:ascii="宋体" w:hAnsi="宋体"/>
                <w:szCs w:val="21"/>
                <w:highlight w:val="cyan"/>
              </w:rPr>
            </w:pPr>
          </w:p>
        </w:tc>
      </w:tr>
    </w:tbl>
    <w:p w14:paraId="54C08104">
      <w:pPr>
        <w:spacing w:line="360" w:lineRule="auto"/>
        <w:ind w:firstLine="2640" w:firstLineChars="1100"/>
        <w:rPr>
          <w:sz w:val="24"/>
          <w:u w:val="single"/>
          <w:lang w:val="zh-CN"/>
        </w:rPr>
      </w:pPr>
      <w:r>
        <w:rPr>
          <w:rFonts w:hint="eastAsia"/>
          <w:sz w:val="24"/>
          <w:lang w:val="zh-CN" w:bidi="ar"/>
        </w:rPr>
        <w:t>响应</w:t>
      </w:r>
      <w:r>
        <w:rPr>
          <w:sz w:val="24"/>
          <w:lang w:val="zh-CN" w:bidi="ar"/>
        </w:rPr>
        <w:t>供应商全称(盖公章)：</w:t>
      </w:r>
    </w:p>
    <w:p w14:paraId="780592AD">
      <w:pPr>
        <w:spacing w:line="360" w:lineRule="auto"/>
        <w:ind w:firstLine="2640" w:firstLineChars="1100"/>
        <w:rPr>
          <w:sz w:val="24"/>
          <w:u w:val="single"/>
          <w:lang w:val="zh-CN"/>
        </w:rPr>
      </w:pPr>
      <w:r>
        <w:rPr>
          <w:sz w:val="24"/>
          <w:lang w:val="zh-CN" w:bidi="ar"/>
        </w:rPr>
        <w:t>法定代表人（签字或盖章）：</w:t>
      </w:r>
    </w:p>
    <w:p w14:paraId="74AB2CA3">
      <w:pPr>
        <w:spacing w:line="360" w:lineRule="auto"/>
        <w:ind w:firstLine="2640" w:firstLineChars="1100"/>
        <w:rPr>
          <w:rFonts w:ascii="宋体" w:hAnsi="宋体" w:cs="宋体"/>
          <w:kern w:val="0"/>
          <w:sz w:val="28"/>
          <w:szCs w:val="28"/>
        </w:rPr>
      </w:pPr>
      <w:r>
        <w:rPr>
          <w:sz w:val="24"/>
          <w:lang w:val="zh-CN" w:bidi="ar"/>
        </w:rPr>
        <w:t>时间：  年  月   日</w:t>
      </w:r>
    </w:p>
    <w:p w14:paraId="39C4BF4B">
      <w:pPr>
        <w:spacing w:line="360" w:lineRule="auto"/>
        <w:rPr>
          <w:rFonts w:ascii="宋体" w:hAnsi="宋体" w:cs="宋体"/>
          <w:kern w:val="0"/>
          <w:szCs w:val="21"/>
        </w:rPr>
      </w:pPr>
      <w:r>
        <w:rPr>
          <w:rFonts w:ascii="宋体" w:hAnsi="宋体" w:cs="宋体"/>
          <w:b/>
          <w:bCs/>
          <w:kern w:val="0"/>
          <w:szCs w:val="21"/>
        </w:rPr>
        <w:t>填写说明：</w:t>
      </w:r>
    </w:p>
    <w:p w14:paraId="5C6F3910">
      <w:pPr>
        <w:spacing w:line="360" w:lineRule="auto"/>
        <w:ind w:firstLine="420" w:firstLineChars="200"/>
        <w:rPr>
          <w:rFonts w:ascii="宋体" w:hAnsi="宋体" w:cs="宋体"/>
          <w:kern w:val="0"/>
          <w:szCs w:val="21"/>
        </w:rPr>
      </w:pPr>
      <w:r>
        <w:rPr>
          <w:rFonts w:hint="eastAsia" w:ascii="宋体" w:hAnsi="宋体" w:cs="宋体"/>
          <w:kern w:val="0"/>
          <w:szCs w:val="21"/>
        </w:rPr>
        <w:t>1.本表为参考样表，具体可以自行调整。</w:t>
      </w:r>
    </w:p>
    <w:p w14:paraId="22C37DD3">
      <w:pPr>
        <w:spacing w:line="360" w:lineRule="auto"/>
        <w:ind w:firstLine="420" w:firstLineChars="200"/>
        <w:rPr>
          <w:rFonts w:ascii="宋体" w:hAnsi="宋体" w:cs="宋体"/>
          <w:kern w:val="0"/>
          <w:szCs w:val="21"/>
        </w:rPr>
      </w:pPr>
      <w:r>
        <w:rPr>
          <w:rFonts w:hint="eastAsia" w:ascii="宋体" w:hAnsi="宋体" w:cs="宋体"/>
          <w:kern w:val="0"/>
          <w:szCs w:val="21"/>
        </w:rPr>
        <w:t>2.保留小数点后两位。</w:t>
      </w:r>
    </w:p>
    <w:p w14:paraId="5365A0DC">
      <w:pPr>
        <w:spacing w:line="360" w:lineRule="auto"/>
        <w:ind w:firstLine="420" w:firstLineChars="200"/>
        <w:rPr>
          <w:rFonts w:ascii="宋体" w:hAnsi="宋体" w:cs="宋体"/>
          <w:kern w:val="0"/>
          <w:szCs w:val="21"/>
        </w:rPr>
      </w:pPr>
      <w:r>
        <w:rPr>
          <w:rFonts w:hint="eastAsia" w:ascii="宋体" w:hAnsi="宋体" w:cs="宋体"/>
          <w:kern w:val="0"/>
          <w:szCs w:val="21"/>
        </w:rPr>
        <w:t>3.折后价格不得超过分项最高限价。响应单位的报价按整体折扣率报价，报价应包括完成磋商文件、技术资料要求、相应文件规定、采购需求及其附属资料所要求范围内的全部工作内容的价格体现。</w:t>
      </w:r>
    </w:p>
    <w:p w14:paraId="4C3A7C50">
      <w:pPr>
        <w:spacing w:line="360" w:lineRule="auto"/>
        <w:ind w:firstLine="420" w:firstLineChars="200"/>
        <w:rPr>
          <w:rFonts w:ascii="宋体" w:hAnsi="宋体" w:cs="宋体"/>
          <w:kern w:val="0"/>
          <w:szCs w:val="21"/>
        </w:rPr>
      </w:pPr>
      <w:r>
        <w:rPr>
          <w:rFonts w:hint="eastAsia" w:ascii="宋体" w:hAnsi="宋体" w:cs="宋体"/>
          <w:kern w:val="0"/>
          <w:szCs w:val="21"/>
        </w:rPr>
        <w:t>（1）磋商响应报价中的工作量和服务应包括响应及完成本项目工作所需的一切费用。包含但不限于投标人企业利润、税金和政策性文件规定及合同包含的所有风险、责任，即响应本项目的各项应有费用。</w:t>
      </w:r>
    </w:p>
    <w:p w14:paraId="5254DAD8">
      <w:pPr>
        <w:spacing w:line="360" w:lineRule="auto"/>
        <w:ind w:firstLine="420" w:firstLineChars="200"/>
        <w:rPr>
          <w:rFonts w:ascii="宋体" w:hAnsi="宋体" w:cs="宋体"/>
          <w:kern w:val="0"/>
          <w:szCs w:val="21"/>
        </w:rPr>
      </w:pPr>
      <w:r>
        <w:rPr>
          <w:rFonts w:hint="eastAsia" w:ascii="宋体" w:hAnsi="宋体" w:cs="宋体"/>
          <w:kern w:val="0"/>
          <w:szCs w:val="21"/>
        </w:rPr>
        <w:t>（2）本项目涉及安全生产费用应按国家相关规定提取，并考虑在投标报价中。</w:t>
      </w:r>
    </w:p>
    <w:p w14:paraId="56F3C628">
      <w:pPr>
        <w:adjustRightInd w:val="0"/>
        <w:snapToGrid w:val="0"/>
        <w:spacing w:line="360" w:lineRule="auto"/>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*4.如供应商的最终报价明显低于成本价,涉嫌恶意竞争,扰乱市场秩序的，供应商将自行承担由此而产生的任何法律责任。采购代理机构对此不承担任何责任。</w:t>
      </w:r>
    </w:p>
    <w:p w14:paraId="357CA457">
      <w:pPr>
        <w:adjustRightInd w:val="0"/>
        <w:snapToGrid w:val="0"/>
        <w:spacing w:line="360" w:lineRule="auto"/>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5.</w:t>
      </w:r>
      <w:r>
        <w:rPr>
          <w:rFonts w:asciiTheme="minorEastAsia" w:hAnsiTheme="minorEastAsia" w:eastAsiaTheme="minorEastAsia"/>
          <w:b/>
          <w:szCs w:val="21"/>
        </w:rPr>
        <w:t>最终报价不得高于或等于前一次报价。</w:t>
      </w:r>
    </w:p>
    <w:p w14:paraId="1C23DCD8">
      <w:pPr>
        <w:adjustRightInd w:val="0"/>
        <w:snapToGrid w:val="0"/>
        <w:spacing w:line="360" w:lineRule="auto"/>
        <w:ind w:firstLine="420" w:firstLineChars="199"/>
        <w:rPr>
          <w:rFonts w:asciiTheme="minorEastAsia" w:hAnsiTheme="minorEastAsia" w:eastAsiaTheme="minorEastAsia"/>
          <w:b/>
          <w:szCs w:val="21"/>
        </w:rPr>
      </w:pPr>
      <w:r>
        <w:rPr>
          <w:rFonts w:hint="eastAsia" w:asciiTheme="minorEastAsia" w:hAnsiTheme="minorEastAsia" w:eastAsiaTheme="minorEastAsia"/>
          <w:b/>
          <w:szCs w:val="21"/>
        </w:rPr>
        <w:t>6.</w:t>
      </w:r>
      <w:r>
        <w:rPr>
          <w:rFonts w:asciiTheme="minorEastAsia" w:hAnsiTheme="minorEastAsia" w:eastAsiaTheme="minorEastAsia"/>
          <w:b/>
          <w:szCs w:val="21"/>
        </w:rPr>
        <w:t>此表为投标</w:t>
      </w:r>
      <w:r>
        <w:rPr>
          <w:rFonts w:hint="eastAsia" w:asciiTheme="minorEastAsia" w:hAnsiTheme="minorEastAsia" w:eastAsiaTheme="minorEastAsia"/>
          <w:b/>
          <w:szCs w:val="21"/>
        </w:rPr>
        <w:t>供应商需</w:t>
      </w:r>
      <w:r>
        <w:rPr>
          <w:rFonts w:asciiTheme="minorEastAsia" w:hAnsiTheme="minorEastAsia" w:eastAsiaTheme="minorEastAsia"/>
          <w:b/>
          <w:szCs w:val="21"/>
        </w:rPr>
        <w:t>提交的纸质最终报价表</w:t>
      </w:r>
      <w:r>
        <w:rPr>
          <w:rFonts w:hint="eastAsia" w:asciiTheme="minorEastAsia" w:hAnsiTheme="minorEastAsia" w:eastAsiaTheme="minorEastAsia"/>
          <w:b/>
          <w:szCs w:val="21"/>
        </w:rPr>
        <w:t>按照要求盖章放在报价文件中。</w:t>
      </w:r>
      <w:r>
        <w:rPr>
          <w:rFonts w:asciiTheme="minorEastAsia" w:hAnsiTheme="minorEastAsia" w:eastAsiaTheme="minorEastAsia"/>
          <w:b/>
          <w:szCs w:val="21"/>
        </w:rPr>
        <w:t>商务技术部分评审结束后进入最后报价环节，最后报价将作为评审价。所有的响应供应商须在15分钟内</w:t>
      </w:r>
      <w:r>
        <w:rPr>
          <w:rFonts w:hint="eastAsia" w:asciiTheme="minorEastAsia" w:hAnsiTheme="minorEastAsia" w:eastAsiaTheme="minorEastAsia"/>
          <w:b/>
          <w:szCs w:val="21"/>
        </w:rPr>
        <w:t>现场</w:t>
      </w:r>
      <w:r>
        <w:rPr>
          <w:rFonts w:asciiTheme="minorEastAsia" w:hAnsiTheme="minorEastAsia" w:eastAsiaTheme="minorEastAsia"/>
          <w:b/>
          <w:szCs w:val="21"/>
        </w:rPr>
        <w:t>填写并提交最后报价，未在规定时间内提交最后报价的，经磋商委员会核实后，报价标不予得分。</w:t>
      </w:r>
    </w:p>
    <w:p w14:paraId="70433382">
      <w:pPr>
        <w:rPr>
          <w:rFonts w:eastAsia="方正黑体_GBK"/>
          <w:kern w:val="0"/>
          <w:sz w:val="32"/>
          <w:szCs w:val="32"/>
        </w:rPr>
      </w:pPr>
      <w:r>
        <w:rPr>
          <w:rFonts w:eastAsia="方正黑体_GBK"/>
          <w:kern w:val="0"/>
          <w:sz w:val="32"/>
          <w:szCs w:val="32"/>
        </w:rPr>
        <w:br w:type="page"/>
      </w:r>
    </w:p>
    <w:p w14:paraId="7D336574">
      <w:pPr>
        <w:snapToGrid w:val="0"/>
        <w:spacing w:line="300" w:lineRule="auto"/>
        <w:outlineLvl w:val="0"/>
        <w:rPr>
          <w:rFonts w:eastAsia="方正黑体_GBK"/>
          <w:sz w:val="32"/>
          <w:szCs w:val="32"/>
        </w:rPr>
      </w:pPr>
      <w:r>
        <w:rPr>
          <w:rFonts w:eastAsia="方正黑体_GBK"/>
          <w:kern w:val="0"/>
          <w:sz w:val="32"/>
          <w:szCs w:val="32"/>
        </w:rPr>
        <w:t>附件</w:t>
      </w:r>
      <w:r>
        <w:rPr>
          <w:rFonts w:hint="eastAsia" w:eastAsia="方正黑体_GBK"/>
          <w:kern w:val="0"/>
          <w:sz w:val="32"/>
          <w:szCs w:val="32"/>
        </w:rPr>
        <w:t>10</w:t>
      </w:r>
    </w:p>
    <w:p w14:paraId="1FAC3AAD">
      <w:pPr>
        <w:snapToGrid w:val="0"/>
        <w:spacing w:line="300" w:lineRule="auto"/>
        <w:jc w:val="center"/>
        <w:outlineLvl w:val="0"/>
        <w:rPr>
          <w:b/>
          <w:bCs/>
          <w:sz w:val="28"/>
          <w:szCs w:val="28"/>
          <w:lang w:bidi="zh-CN"/>
        </w:rPr>
      </w:pPr>
      <w:r>
        <w:rPr>
          <w:b/>
          <w:bCs/>
          <w:sz w:val="28"/>
          <w:szCs w:val="28"/>
          <w:lang w:bidi="zh-CN"/>
        </w:rPr>
        <w:t>中小企业声明函（工程、服务）</w:t>
      </w:r>
    </w:p>
    <w:p w14:paraId="187DBDD7">
      <w:pPr>
        <w:snapToGrid w:val="0"/>
        <w:spacing w:line="360" w:lineRule="auto"/>
        <w:ind w:firstLine="560" w:firstLineChars="200"/>
        <w:outlineLvl w:val="0"/>
        <w:rPr>
          <w:sz w:val="28"/>
          <w:szCs w:val="28"/>
          <w:lang w:bidi="zh-CN"/>
        </w:rPr>
      </w:pPr>
      <w:r>
        <w:rPr>
          <w:sz w:val="28"/>
          <w:szCs w:val="28"/>
          <w:lang w:bidi="zh-CN"/>
        </w:rPr>
        <w:t>本公司（联合体）郑重声明，根据《政府采购促进中小企业发展管理办法》（财库</w:t>
      </w:r>
      <w:r>
        <w:rPr>
          <w:rFonts w:hint="eastAsia"/>
          <w:sz w:val="28"/>
          <w:szCs w:val="28"/>
          <w:lang w:bidi="zh-CN"/>
        </w:rPr>
        <w:t>﹝</w:t>
      </w:r>
      <w:r>
        <w:rPr>
          <w:sz w:val="28"/>
          <w:szCs w:val="28"/>
          <w:lang w:bidi="zh-CN"/>
        </w:rPr>
        <w:t>2020</w:t>
      </w:r>
      <w:r>
        <w:rPr>
          <w:rFonts w:hint="eastAsia"/>
          <w:sz w:val="28"/>
          <w:szCs w:val="28"/>
          <w:lang w:bidi="zh-CN"/>
        </w:rPr>
        <w:t>﹞</w:t>
      </w:r>
      <w:r>
        <w:rPr>
          <w:sz w:val="28"/>
          <w:szCs w:val="28"/>
          <w:lang w:bidi="zh-CN"/>
        </w:rPr>
        <w:t>46 号）的规定，本公司（联合体）参加</w:t>
      </w:r>
      <w:r>
        <w:rPr>
          <w:sz w:val="28"/>
          <w:szCs w:val="28"/>
          <w:u w:val="single"/>
          <w:lang w:bidi="zh-CN"/>
        </w:rPr>
        <w:t>（单位名称）</w:t>
      </w:r>
      <w:r>
        <w:rPr>
          <w:sz w:val="28"/>
          <w:szCs w:val="28"/>
          <w:lang w:bidi="zh-CN"/>
        </w:rPr>
        <w:t>的</w:t>
      </w:r>
      <w:r>
        <w:rPr>
          <w:sz w:val="28"/>
          <w:szCs w:val="28"/>
          <w:u w:val="single"/>
          <w:lang w:bidi="zh-CN"/>
        </w:rPr>
        <w:t>（项目名称）</w:t>
      </w:r>
      <w:r>
        <w:rPr>
          <w:sz w:val="28"/>
          <w:szCs w:val="28"/>
          <w:lang w:bidi="zh-CN"/>
        </w:rPr>
        <w:t>采购活动，工程的施工单位全部为符合政策要求的中小企业（或者：服务全部由符合政策要求的中小企业承接）。相关企业（含联合 体中的中小企业、签订分包意向协议的中小企业）的具体情况如下：</w:t>
      </w:r>
    </w:p>
    <w:p w14:paraId="13A1D275">
      <w:pPr>
        <w:snapToGrid w:val="0"/>
        <w:spacing w:line="360" w:lineRule="auto"/>
        <w:jc w:val="left"/>
        <w:outlineLvl w:val="0"/>
        <w:rPr>
          <w:sz w:val="28"/>
          <w:szCs w:val="28"/>
          <w:lang w:bidi="zh-CN"/>
        </w:rPr>
      </w:pPr>
      <w:r>
        <w:rPr>
          <w:rFonts w:hint="eastAsia"/>
          <w:sz w:val="28"/>
          <w:szCs w:val="28"/>
          <w:lang w:bidi="zh-CN"/>
        </w:rPr>
        <w:t>1.</w:t>
      </w:r>
      <w:r>
        <w:rPr>
          <w:sz w:val="28"/>
          <w:szCs w:val="28"/>
          <w:u w:val="single"/>
          <w:lang w:bidi="zh-CN"/>
        </w:rPr>
        <w:t>（标的名称）</w:t>
      </w:r>
      <w:r>
        <w:rPr>
          <w:sz w:val="28"/>
          <w:szCs w:val="28"/>
          <w:lang w:bidi="zh-CN"/>
        </w:rPr>
        <w:t>，属于（</w:t>
      </w:r>
      <w:r>
        <w:rPr>
          <w:sz w:val="28"/>
          <w:szCs w:val="28"/>
          <w:u w:val="single"/>
          <w:lang w:bidi="zh-CN"/>
        </w:rPr>
        <w:t>采购文件中明确的所属行业）</w:t>
      </w:r>
      <w:r>
        <w:rPr>
          <w:sz w:val="28"/>
          <w:szCs w:val="28"/>
          <w:lang w:bidi="zh-CN"/>
        </w:rPr>
        <w:t>；承建（承接）企业为</w:t>
      </w:r>
      <w:r>
        <w:rPr>
          <w:sz w:val="28"/>
          <w:szCs w:val="28"/>
          <w:u w:val="single"/>
          <w:lang w:bidi="zh-CN"/>
        </w:rPr>
        <w:t>（企业名称）</w:t>
      </w:r>
      <w:r>
        <w:rPr>
          <w:sz w:val="28"/>
          <w:szCs w:val="28"/>
          <w:lang w:bidi="zh-CN"/>
        </w:rPr>
        <w:t>，从业人员</w:t>
      </w:r>
      <w:r>
        <w:rPr>
          <w:sz w:val="28"/>
          <w:szCs w:val="28"/>
          <w:u w:val="single"/>
          <w:lang w:bidi="zh-CN"/>
        </w:rPr>
        <w:t xml:space="preserve"> </w:t>
      </w:r>
      <w:r>
        <w:rPr>
          <w:sz w:val="28"/>
          <w:szCs w:val="28"/>
          <w:u w:val="single"/>
          <w:lang w:bidi="zh-CN"/>
        </w:rPr>
        <w:tab/>
      </w:r>
      <w:r>
        <w:rPr>
          <w:sz w:val="28"/>
          <w:szCs w:val="28"/>
          <w:lang w:bidi="zh-CN"/>
        </w:rPr>
        <w:t>人，营业收入为</w:t>
      </w:r>
      <w:r>
        <w:rPr>
          <w:sz w:val="28"/>
          <w:szCs w:val="28"/>
          <w:u w:val="single"/>
          <w:lang w:bidi="zh-CN"/>
        </w:rPr>
        <w:t xml:space="preserve"> </w:t>
      </w:r>
      <w:r>
        <w:rPr>
          <w:sz w:val="28"/>
          <w:szCs w:val="28"/>
          <w:u w:val="single"/>
          <w:lang w:bidi="zh-CN"/>
        </w:rPr>
        <w:tab/>
      </w:r>
      <w:r>
        <w:rPr>
          <w:sz w:val="28"/>
          <w:szCs w:val="28"/>
          <w:lang w:bidi="zh-CN"/>
        </w:rPr>
        <w:t>万元，资产总额为</w:t>
      </w:r>
      <w:r>
        <w:rPr>
          <w:sz w:val="28"/>
          <w:szCs w:val="28"/>
          <w:u w:val="single"/>
          <w:lang w:bidi="zh-CN"/>
        </w:rPr>
        <w:t xml:space="preserve"> </w:t>
      </w:r>
      <w:r>
        <w:rPr>
          <w:sz w:val="28"/>
          <w:szCs w:val="28"/>
          <w:u w:val="single"/>
          <w:lang w:bidi="zh-CN"/>
        </w:rPr>
        <w:tab/>
      </w:r>
      <w:r>
        <w:rPr>
          <w:sz w:val="28"/>
          <w:szCs w:val="28"/>
          <w:lang w:bidi="zh-CN"/>
        </w:rPr>
        <w:t>万元，属于</w:t>
      </w:r>
      <w:r>
        <w:rPr>
          <w:sz w:val="28"/>
          <w:szCs w:val="28"/>
          <w:u w:val="single"/>
          <w:lang w:bidi="zh-CN"/>
        </w:rPr>
        <w:t>（中型企业、小型企业、微型企业）</w:t>
      </w:r>
      <w:r>
        <w:rPr>
          <w:sz w:val="28"/>
          <w:szCs w:val="28"/>
          <w:lang w:bidi="zh-CN"/>
        </w:rPr>
        <w:t>；</w:t>
      </w:r>
    </w:p>
    <w:p w14:paraId="0B5DC02F">
      <w:pPr>
        <w:snapToGrid w:val="0"/>
        <w:spacing w:line="360" w:lineRule="auto"/>
        <w:jc w:val="left"/>
        <w:outlineLvl w:val="0"/>
        <w:rPr>
          <w:sz w:val="28"/>
          <w:szCs w:val="28"/>
          <w:lang w:bidi="zh-CN"/>
        </w:rPr>
      </w:pPr>
      <w:r>
        <w:rPr>
          <w:rFonts w:hint="eastAsia"/>
          <w:sz w:val="28"/>
          <w:szCs w:val="28"/>
          <w:lang w:bidi="zh-CN"/>
        </w:rPr>
        <w:t>2.</w:t>
      </w:r>
      <w:r>
        <w:rPr>
          <w:sz w:val="28"/>
          <w:szCs w:val="28"/>
          <w:u w:val="single"/>
          <w:lang w:bidi="zh-CN"/>
        </w:rPr>
        <w:t>（标的名称）</w:t>
      </w:r>
      <w:r>
        <w:rPr>
          <w:sz w:val="28"/>
          <w:szCs w:val="28"/>
          <w:lang w:bidi="zh-CN"/>
        </w:rPr>
        <w:t>，属于（</w:t>
      </w:r>
      <w:r>
        <w:rPr>
          <w:sz w:val="28"/>
          <w:szCs w:val="28"/>
          <w:u w:val="single"/>
          <w:lang w:bidi="zh-CN"/>
        </w:rPr>
        <w:t>采购文件中明确的所属行业）</w:t>
      </w:r>
      <w:r>
        <w:rPr>
          <w:sz w:val="28"/>
          <w:szCs w:val="28"/>
          <w:lang w:bidi="zh-CN"/>
        </w:rPr>
        <w:t>；承建（承接）企业为</w:t>
      </w:r>
      <w:r>
        <w:rPr>
          <w:sz w:val="28"/>
          <w:szCs w:val="28"/>
          <w:u w:val="single"/>
          <w:lang w:bidi="zh-CN"/>
        </w:rPr>
        <w:t>（企业名称）</w:t>
      </w:r>
      <w:r>
        <w:rPr>
          <w:sz w:val="28"/>
          <w:szCs w:val="28"/>
          <w:lang w:bidi="zh-CN"/>
        </w:rPr>
        <w:t>，从业人员</w:t>
      </w:r>
      <w:r>
        <w:rPr>
          <w:sz w:val="28"/>
          <w:szCs w:val="28"/>
          <w:u w:val="single"/>
          <w:lang w:bidi="zh-CN"/>
        </w:rPr>
        <w:t xml:space="preserve"> </w:t>
      </w:r>
      <w:r>
        <w:rPr>
          <w:sz w:val="28"/>
          <w:szCs w:val="28"/>
          <w:u w:val="single"/>
          <w:lang w:bidi="zh-CN"/>
        </w:rPr>
        <w:tab/>
      </w:r>
      <w:r>
        <w:rPr>
          <w:sz w:val="28"/>
          <w:szCs w:val="28"/>
          <w:lang w:bidi="zh-CN"/>
        </w:rPr>
        <w:t>人，营业收入为</w:t>
      </w:r>
      <w:r>
        <w:rPr>
          <w:sz w:val="28"/>
          <w:szCs w:val="28"/>
          <w:u w:val="single"/>
          <w:lang w:bidi="zh-CN"/>
        </w:rPr>
        <w:t xml:space="preserve"> </w:t>
      </w:r>
      <w:r>
        <w:rPr>
          <w:sz w:val="28"/>
          <w:szCs w:val="28"/>
          <w:u w:val="single"/>
          <w:lang w:bidi="zh-CN"/>
        </w:rPr>
        <w:tab/>
      </w:r>
      <w:r>
        <w:rPr>
          <w:sz w:val="28"/>
          <w:szCs w:val="28"/>
          <w:lang w:bidi="zh-CN"/>
        </w:rPr>
        <w:t>万元，资产总额为</w:t>
      </w:r>
      <w:r>
        <w:rPr>
          <w:sz w:val="28"/>
          <w:szCs w:val="28"/>
          <w:u w:val="single"/>
          <w:lang w:bidi="zh-CN"/>
        </w:rPr>
        <w:t xml:space="preserve"> </w:t>
      </w:r>
      <w:r>
        <w:rPr>
          <w:sz w:val="28"/>
          <w:szCs w:val="28"/>
          <w:u w:val="single"/>
          <w:lang w:bidi="zh-CN"/>
        </w:rPr>
        <w:tab/>
      </w:r>
      <w:r>
        <w:rPr>
          <w:sz w:val="28"/>
          <w:szCs w:val="28"/>
          <w:lang w:bidi="zh-CN"/>
        </w:rPr>
        <w:t>万元，属于</w:t>
      </w:r>
      <w:r>
        <w:rPr>
          <w:sz w:val="28"/>
          <w:szCs w:val="28"/>
          <w:u w:val="single"/>
          <w:lang w:bidi="zh-CN"/>
        </w:rPr>
        <w:t>（中型企业、小型企业、微型企业）</w:t>
      </w:r>
      <w:r>
        <w:rPr>
          <w:sz w:val="28"/>
          <w:szCs w:val="28"/>
          <w:lang w:bidi="zh-CN"/>
        </w:rPr>
        <w:t>；</w:t>
      </w:r>
    </w:p>
    <w:p w14:paraId="1431AE15">
      <w:pPr>
        <w:snapToGrid w:val="0"/>
        <w:spacing w:line="360" w:lineRule="auto"/>
        <w:jc w:val="left"/>
        <w:outlineLvl w:val="0"/>
        <w:rPr>
          <w:sz w:val="28"/>
          <w:szCs w:val="28"/>
          <w:lang w:bidi="zh-CN"/>
        </w:rPr>
      </w:pPr>
      <w:r>
        <w:rPr>
          <w:sz w:val="28"/>
          <w:szCs w:val="28"/>
          <w:lang w:bidi="zh-CN"/>
        </w:rPr>
        <w:t>……</w:t>
      </w:r>
    </w:p>
    <w:p w14:paraId="20B3CB10">
      <w:pPr>
        <w:snapToGrid w:val="0"/>
        <w:spacing w:line="360" w:lineRule="auto"/>
        <w:ind w:firstLine="560" w:firstLineChars="200"/>
        <w:outlineLvl w:val="0"/>
        <w:rPr>
          <w:sz w:val="28"/>
          <w:szCs w:val="28"/>
          <w:lang w:bidi="zh-CN"/>
        </w:rPr>
      </w:pPr>
      <w:r>
        <w:rPr>
          <w:sz w:val="28"/>
          <w:szCs w:val="28"/>
          <w:lang w:bidi="zh-CN"/>
        </w:rPr>
        <w:t>以上企业，不属于大企业的分支机构，不存在控股股东为大企业的情形，也不存在与大企业的负责人为同一人的情形。</w:t>
      </w:r>
    </w:p>
    <w:p w14:paraId="089F33E6">
      <w:pPr>
        <w:snapToGrid w:val="0"/>
        <w:spacing w:line="360" w:lineRule="auto"/>
        <w:ind w:firstLine="560" w:firstLineChars="200"/>
        <w:outlineLvl w:val="0"/>
        <w:rPr>
          <w:sz w:val="28"/>
          <w:szCs w:val="28"/>
          <w:lang w:bidi="zh-CN"/>
        </w:rPr>
      </w:pPr>
      <w:r>
        <w:rPr>
          <w:sz w:val="28"/>
          <w:szCs w:val="28"/>
          <w:lang w:bidi="zh-CN"/>
        </w:rPr>
        <w:t>本企业对上述声明内容的真实性负责。如有虚假，将依法承担相应责任。</w:t>
      </w:r>
    </w:p>
    <w:p w14:paraId="2A512D7E">
      <w:pPr>
        <w:snapToGrid w:val="0"/>
        <w:spacing w:line="300" w:lineRule="auto"/>
        <w:outlineLvl w:val="0"/>
        <w:rPr>
          <w:sz w:val="28"/>
          <w:szCs w:val="28"/>
          <w:lang w:bidi="zh-CN"/>
        </w:rPr>
      </w:pPr>
    </w:p>
    <w:p w14:paraId="55E3F2F0">
      <w:pPr>
        <w:snapToGrid w:val="0"/>
        <w:spacing w:line="300" w:lineRule="auto"/>
        <w:outlineLvl w:val="0"/>
        <w:rPr>
          <w:sz w:val="28"/>
          <w:szCs w:val="28"/>
          <w:lang w:bidi="zh-CN"/>
        </w:rPr>
      </w:pPr>
    </w:p>
    <w:p w14:paraId="68EA9AD5">
      <w:pPr>
        <w:snapToGrid w:val="0"/>
        <w:spacing w:line="300" w:lineRule="auto"/>
        <w:outlineLvl w:val="0"/>
        <w:rPr>
          <w:sz w:val="28"/>
          <w:szCs w:val="28"/>
          <w:lang w:bidi="zh-CN"/>
        </w:rPr>
      </w:pPr>
    </w:p>
    <w:p w14:paraId="4B3DE610">
      <w:pPr>
        <w:snapToGrid w:val="0"/>
        <w:spacing w:line="300" w:lineRule="auto"/>
        <w:outlineLvl w:val="0"/>
        <w:rPr>
          <w:sz w:val="28"/>
          <w:szCs w:val="28"/>
          <w:lang w:bidi="zh-CN"/>
        </w:rPr>
      </w:pPr>
    </w:p>
    <w:p w14:paraId="5770C9CC">
      <w:pPr>
        <w:snapToGrid w:val="0"/>
        <w:spacing w:line="300" w:lineRule="auto"/>
        <w:outlineLvl w:val="0"/>
        <w:rPr>
          <w:sz w:val="28"/>
          <w:szCs w:val="28"/>
          <w:lang w:bidi="zh-CN"/>
        </w:rPr>
      </w:pPr>
    </w:p>
    <w:p w14:paraId="3E3C3B51">
      <w:pPr>
        <w:snapToGrid w:val="0"/>
        <w:spacing w:line="300" w:lineRule="auto"/>
        <w:ind w:firstLine="4900" w:firstLineChars="1750"/>
        <w:outlineLvl w:val="0"/>
        <w:rPr>
          <w:sz w:val="28"/>
          <w:szCs w:val="28"/>
          <w:lang w:bidi="zh-CN"/>
        </w:rPr>
      </w:pPr>
      <w:r>
        <w:rPr>
          <w:sz w:val="28"/>
          <w:szCs w:val="28"/>
          <w:lang w:bidi="zh-CN"/>
        </w:rPr>
        <w:t>企业名称（盖章）：</w:t>
      </w:r>
    </w:p>
    <w:p w14:paraId="69A0C83F">
      <w:pPr>
        <w:snapToGrid w:val="0"/>
        <w:spacing w:line="300" w:lineRule="auto"/>
        <w:ind w:firstLine="4900" w:firstLineChars="1750"/>
        <w:outlineLvl w:val="0"/>
        <w:rPr>
          <w:sz w:val="28"/>
          <w:szCs w:val="28"/>
          <w:lang w:bidi="zh-CN"/>
        </w:rPr>
      </w:pPr>
      <w:r>
        <w:rPr>
          <w:sz w:val="28"/>
          <w:szCs w:val="28"/>
          <w:lang w:bidi="zh-CN"/>
        </w:rPr>
        <w:t>日期：</w:t>
      </w:r>
    </w:p>
    <w:p w14:paraId="12FA9E22">
      <w:pPr>
        <w:snapToGrid w:val="0"/>
        <w:spacing w:line="300" w:lineRule="auto"/>
        <w:outlineLvl w:val="0"/>
        <w:rPr>
          <w:rFonts w:eastAsia="方正黑体_GBK"/>
          <w:sz w:val="32"/>
          <w:szCs w:val="32"/>
        </w:rPr>
      </w:pPr>
      <w:r>
        <w:rPr>
          <w:rFonts w:eastAsia="方正黑体_GBK"/>
          <w:sz w:val="32"/>
          <w:szCs w:val="32"/>
        </w:rPr>
        <w:br w:type="page"/>
      </w:r>
      <w:r>
        <w:rPr>
          <w:rFonts w:eastAsia="方正黑体_GBK"/>
          <w:sz w:val="32"/>
          <w:szCs w:val="32"/>
        </w:rPr>
        <w:t>附件1</w:t>
      </w:r>
      <w:r>
        <w:rPr>
          <w:rFonts w:hint="eastAsia" w:eastAsia="方正黑体_GBK"/>
          <w:sz w:val="32"/>
          <w:szCs w:val="32"/>
        </w:rPr>
        <w:t>1</w:t>
      </w:r>
    </w:p>
    <w:p w14:paraId="0802C24E">
      <w:pPr>
        <w:spacing w:line="460" w:lineRule="exact"/>
        <w:jc w:val="center"/>
        <w:rPr>
          <w:rFonts w:ascii="宋体" w:hAnsi="宋体"/>
          <w:b/>
          <w:sz w:val="32"/>
          <w:szCs w:val="32"/>
        </w:rPr>
      </w:pPr>
      <w:r>
        <w:rPr>
          <w:rFonts w:hint="eastAsia" w:ascii="宋体" w:hAnsi="宋体"/>
          <w:b/>
          <w:sz w:val="32"/>
          <w:szCs w:val="32"/>
        </w:rPr>
        <w:t>残疾人福利性单位声明函</w:t>
      </w:r>
    </w:p>
    <w:p w14:paraId="358D83BD">
      <w:pPr>
        <w:spacing w:line="588" w:lineRule="exact"/>
        <w:ind w:firstLine="560" w:firstLineChars="200"/>
        <w:rPr>
          <w:rFonts w:ascii="宋体" w:hAnsi="宋体"/>
          <w:sz w:val="28"/>
          <w:szCs w:val="28"/>
        </w:rPr>
      </w:pPr>
      <w:r>
        <w:rPr>
          <w:rFonts w:hint="eastAsia" w:ascii="宋体" w:hAnsi="宋体"/>
          <w:sz w:val="28"/>
          <w:szCs w:val="28"/>
        </w:rPr>
        <w:t>本单位郑重声明，根据《财政部 民政部 中国残疾人联合会关于促进残疾人就业政府采购政策的通知》（财库〔2017〕141号）的规定，本单位为符合条件的残疾人福利性单位，且本单位参加______单位的项目编号为______的</w:t>
      </w:r>
      <w:r>
        <w:rPr>
          <w:rFonts w:hint="eastAsia" w:ascii="宋体" w:hAnsi="宋体"/>
          <w:sz w:val="28"/>
          <w:szCs w:val="28"/>
          <w:u w:val="single"/>
        </w:rPr>
        <w:t xml:space="preserve">       </w:t>
      </w:r>
      <w:r>
        <w:rPr>
          <w:rFonts w:hint="eastAsia" w:ascii="宋体" w:hAnsi="宋体"/>
          <w:sz w:val="28"/>
          <w:szCs w:val="28"/>
        </w:rPr>
        <w:t>项目采购活动提供本单位制造的货物（由本单位承担工程/提供服务），或者提供其他残疾人福利性单位制造的货物（不包括使用非残疾人福利性单位注册商标的货物）。</w:t>
      </w:r>
    </w:p>
    <w:p w14:paraId="5AFF8CD2">
      <w:pPr>
        <w:spacing w:line="588" w:lineRule="exact"/>
        <w:ind w:firstLine="560" w:firstLineChars="200"/>
        <w:rPr>
          <w:rFonts w:ascii="宋体" w:hAnsi="宋体"/>
          <w:sz w:val="28"/>
          <w:szCs w:val="28"/>
        </w:rPr>
      </w:pPr>
      <w:r>
        <w:rPr>
          <w:rFonts w:hint="eastAsia" w:ascii="宋体" w:hAnsi="宋体"/>
          <w:sz w:val="28"/>
          <w:szCs w:val="28"/>
        </w:rPr>
        <w:t>本单位对上述声明的真实性负责。如有虚假，将依法承担相应责任。</w:t>
      </w:r>
    </w:p>
    <w:p w14:paraId="574DAFDD">
      <w:pPr>
        <w:spacing w:line="588" w:lineRule="exact"/>
        <w:ind w:firstLine="560" w:firstLineChars="200"/>
        <w:rPr>
          <w:rFonts w:ascii="宋体" w:hAnsi="宋体"/>
          <w:sz w:val="28"/>
          <w:szCs w:val="28"/>
        </w:rPr>
      </w:pPr>
      <w:r>
        <w:rPr>
          <w:rFonts w:hint="eastAsia" w:ascii="宋体" w:hAnsi="宋体"/>
          <w:sz w:val="28"/>
          <w:szCs w:val="28"/>
        </w:rPr>
        <w:t>（备注：1、供应商如不提供此声明函，价格将不做相应扣除。2、中标供应商为残疾人福利单位的，此声明函将随中标结果同时公告，接受社会监督）</w:t>
      </w:r>
    </w:p>
    <w:p w14:paraId="73FBA7CE">
      <w:pPr>
        <w:spacing w:line="588" w:lineRule="exact"/>
        <w:ind w:firstLine="584" w:firstLineChars="200"/>
        <w:rPr>
          <w:rFonts w:ascii="仿宋_GB2312" w:eastAsia="仿宋_GB2312"/>
          <w:spacing w:val="6"/>
          <w:sz w:val="28"/>
          <w:szCs w:val="28"/>
        </w:rPr>
      </w:pPr>
    </w:p>
    <w:p w14:paraId="78E892A7">
      <w:pPr>
        <w:spacing w:line="588" w:lineRule="exact"/>
        <w:ind w:firstLine="584" w:firstLineChars="200"/>
        <w:rPr>
          <w:rFonts w:ascii="仿宋_GB2312" w:eastAsia="仿宋_GB2312"/>
          <w:spacing w:val="6"/>
          <w:sz w:val="28"/>
          <w:szCs w:val="28"/>
        </w:rPr>
      </w:pPr>
    </w:p>
    <w:p w14:paraId="4D183353">
      <w:pPr>
        <w:spacing w:line="588" w:lineRule="exact"/>
        <w:ind w:firstLine="584" w:firstLineChars="200"/>
        <w:rPr>
          <w:rFonts w:ascii="仿宋_GB2312" w:eastAsia="仿宋_GB2312"/>
          <w:spacing w:val="6"/>
          <w:sz w:val="28"/>
          <w:szCs w:val="28"/>
        </w:rPr>
      </w:pPr>
    </w:p>
    <w:p w14:paraId="56EEEBB5">
      <w:pPr>
        <w:spacing w:line="588" w:lineRule="exact"/>
        <w:ind w:firstLine="584" w:firstLineChars="200"/>
        <w:rPr>
          <w:rFonts w:ascii="仿宋_GB2312" w:eastAsia="仿宋_GB2312"/>
          <w:spacing w:val="6"/>
          <w:sz w:val="28"/>
          <w:szCs w:val="28"/>
        </w:rPr>
      </w:pPr>
    </w:p>
    <w:p w14:paraId="2FFF1332">
      <w:pPr>
        <w:tabs>
          <w:tab w:val="left" w:pos="4860"/>
        </w:tabs>
        <w:spacing w:line="588" w:lineRule="exact"/>
        <w:ind w:right="1560" w:firstLine="584" w:firstLineChars="200"/>
        <w:jc w:val="center"/>
        <w:rPr>
          <w:rFonts w:ascii="宋体" w:hAnsi="宋体"/>
          <w:sz w:val="28"/>
          <w:szCs w:val="28"/>
        </w:rPr>
      </w:pPr>
      <w:r>
        <w:rPr>
          <w:rFonts w:hint="eastAsia" w:ascii="仿宋_GB2312" w:eastAsia="仿宋_GB2312"/>
          <w:spacing w:val="6"/>
          <w:sz w:val="28"/>
          <w:szCs w:val="28"/>
        </w:rPr>
        <w:t xml:space="preserve">             </w:t>
      </w:r>
      <w:r>
        <w:rPr>
          <w:rFonts w:hint="eastAsia" w:ascii="宋体" w:hAnsi="宋体"/>
          <w:sz w:val="28"/>
          <w:szCs w:val="28"/>
        </w:rPr>
        <w:t xml:space="preserve">           供应商全称（盖章）：</w:t>
      </w:r>
    </w:p>
    <w:p w14:paraId="1828386D">
      <w:pPr>
        <w:tabs>
          <w:tab w:val="left" w:pos="4860"/>
        </w:tabs>
        <w:spacing w:line="588" w:lineRule="exact"/>
        <w:ind w:right="1560" w:firstLine="560" w:firstLineChars="200"/>
        <w:jc w:val="center"/>
        <w:rPr>
          <w:rFonts w:ascii="宋体" w:hAnsi="宋体"/>
          <w:sz w:val="28"/>
          <w:szCs w:val="28"/>
        </w:rPr>
      </w:pPr>
      <w:r>
        <w:rPr>
          <w:rFonts w:hint="eastAsia" w:ascii="宋体" w:hAnsi="宋体"/>
          <w:sz w:val="28"/>
          <w:szCs w:val="28"/>
        </w:rPr>
        <w:t xml:space="preserve">              日  期：</w:t>
      </w:r>
    </w:p>
    <w:p w14:paraId="2E8900C4">
      <w:pPr>
        <w:snapToGrid w:val="0"/>
        <w:spacing w:line="300" w:lineRule="auto"/>
        <w:outlineLvl w:val="0"/>
        <w:rPr>
          <w:rFonts w:eastAsia="方正黑体_GBK"/>
          <w:sz w:val="32"/>
          <w:szCs w:val="32"/>
        </w:rPr>
        <w:sectPr>
          <w:pgSz w:w="11907" w:h="16839"/>
          <w:pgMar w:top="1418" w:right="1588" w:bottom="1418" w:left="1588" w:header="851" w:footer="851" w:gutter="0"/>
          <w:cols w:space="720" w:num="1"/>
          <w:docGrid w:linePitch="286" w:charSpace="0"/>
        </w:sectPr>
      </w:pPr>
    </w:p>
    <w:p w14:paraId="10648D65">
      <w:pPr>
        <w:snapToGrid w:val="0"/>
        <w:spacing w:line="300" w:lineRule="auto"/>
        <w:outlineLvl w:val="0"/>
        <w:rPr>
          <w:rFonts w:eastAsia="方正黑体_GBK"/>
          <w:sz w:val="32"/>
          <w:szCs w:val="32"/>
        </w:rPr>
      </w:pPr>
      <w:r>
        <w:rPr>
          <w:rFonts w:eastAsia="方正黑体_GBK"/>
          <w:sz w:val="32"/>
          <w:szCs w:val="32"/>
        </w:rPr>
        <w:t>附件1</w:t>
      </w:r>
      <w:r>
        <w:rPr>
          <w:rFonts w:hint="eastAsia" w:eastAsia="方正黑体_GBK"/>
          <w:sz w:val="32"/>
          <w:szCs w:val="32"/>
        </w:rPr>
        <w:t>2</w:t>
      </w:r>
    </w:p>
    <w:p w14:paraId="7E7784D4">
      <w:pPr>
        <w:snapToGrid w:val="0"/>
        <w:spacing w:line="420" w:lineRule="exact"/>
        <w:jc w:val="center"/>
        <w:outlineLvl w:val="3"/>
        <w:rPr>
          <w:rFonts w:ascii="Calibri" w:hAnsi="Calibri"/>
          <w:b/>
          <w:bCs/>
          <w:sz w:val="32"/>
          <w:szCs w:val="32"/>
        </w:rPr>
      </w:pPr>
      <w:r>
        <w:rPr>
          <w:rFonts w:hint="eastAsia" w:ascii="Calibri" w:hAnsi="Calibri"/>
          <w:b/>
          <w:bCs/>
          <w:sz w:val="32"/>
          <w:szCs w:val="32"/>
        </w:rPr>
        <w:t>监狱和戒毒企业证明材料</w:t>
      </w:r>
    </w:p>
    <w:p w14:paraId="245891E1">
      <w:pPr>
        <w:snapToGrid w:val="0"/>
        <w:spacing w:line="420" w:lineRule="exact"/>
        <w:ind w:firstLine="495" w:firstLineChars="177"/>
        <w:rPr>
          <w:rFonts w:ascii="宋体" w:hAnsi="宋体" w:cs="宋体"/>
          <w:sz w:val="28"/>
          <w:szCs w:val="28"/>
        </w:rPr>
      </w:pPr>
    </w:p>
    <w:p w14:paraId="400AEB7D">
      <w:pPr>
        <w:snapToGrid w:val="0"/>
        <w:spacing w:line="420" w:lineRule="exact"/>
        <w:ind w:firstLine="498" w:firstLineChars="177"/>
        <w:rPr>
          <w:rFonts w:ascii="宋体" w:hAnsi="宋体" w:cs="宋体"/>
          <w:b/>
          <w:sz w:val="28"/>
          <w:szCs w:val="28"/>
        </w:rPr>
      </w:pPr>
      <w:r>
        <w:rPr>
          <w:rFonts w:hint="eastAsia" w:ascii="宋体" w:hAnsi="宋体" w:cs="宋体"/>
          <w:b/>
          <w:sz w:val="28"/>
          <w:szCs w:val="28"/>
        </w:rPr>
        <w:t>（格式自拟）</w:t>
      </w:r>
    </w:p>
    <w:p w14:paraId="7DCB872A">
      <w:pPr>
        <w:snapToGrid w:val="0"/>
        <w:spacing w:line="420" w:lineRule="exact"/>
        <w:ind w:firstLine="495" w:firstLineChars="177"/>
        <w:rPr>
          <w:rFonts w:ascii="宋体" w:hAnsi="宋体" w:cs="宋体"/>
          <w:sz w:val="28"/>
          <w:szCs w:val="28"/>
        </w:rPr>
      </w:pPr>
    </w:p>
    <w:p w14:paraId="2401122A">
      <w:pPr>
        <w:snapToGrid w:val="0"/>
        <w:spacing w:line="420" w:lineRule="exact"/>
        <w:ind w:firstLine="660" w:firstLineChars="236"/>
        <w:rPr>
          <w:rFonts w:ascii="宋体" w:hAnsi="宋体" w:cs="宋体"/>
          <w:sz w:val="28"/>
          <w:szCs w:val="28"/>
        </w:rPr>
      </w:pPr>
      <w:r>
        <w:rPr>
          <w:rFonts w:hint="eastAsia" w:ascii="宋体" w:hAnsi="宋体" w:cs="宋体"/>
          <w:sz w:val="28"/>
          <w:szCs w:val="28"/>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2C4700FB">
      <w:pPr>
        <w:snapToGrid w:val="0"/>
        <w:spacing w:line="300" w:lineRule="auto"/>
        <w:outlineLvl w:val="0"/>
        <w:rPr>
          <w:rFonts w:eastAsia="方正黑体_GBK"/>
          <w:sz w:val="32"/>
          <w:szCs w:val="32"/>
        </w:rPr>
        <w:sectPr>
          <w:pgSz w:w="11907" w:h="16839"/>
          <w:pgMar w:top="1418" w:right="1588" w:bottom="1418" w:left="1588" w:header="851" w:footer="851" w:gutter="0"/>
          <w:cols w:space="720" w:num="1"/>
          <w:docGrid w:linePitch="286" w:charSpace="0"/>
        </w:sectPr>
      </w:pPr>
    </w:p>
    <w:p w14:paraId="28E554A7">
      <w:pPr>
        <w:snapToGrid w:val="0"/>
        <w:spacing w:line="360" w:lineRule="auto"/>
        <w:jc w:val="left"/>
        <w:outlineLvl w:val="3"/>
        <w:rPr>
          <w:b/>
          <w:bCs/>
          <w:sz w:val="32"/>
          <w:szCs w:val="32"/>
        </w:rPr>
      </w:pPr>
      <w:r>
        <w:rPr>
          <w:rFonts w:eastAsia="方正黑体_GBK"/>
          <w:sz w:val="32"/>
          <w:szCs w:val="32"/>
        </w:rPr>
        <w:t>附件1</w:t>
      </w:r>
      <w:r>
        <w:rPr>
          <w:rFonts w:hint="eastAsia" w:eastAsia="方正黑体_GBK"/>
          <w:sz w:val="32"/>
          <w:szCs w:val="32"/>
        </w:rPr>
        <w:t>3</w:t>
      </w:r>
    </w:p>
    <w:p w14:paraId="2ADBD849">
      <w:pPr>
        <w:snapToGrid w:val="0"/>
        <w:spacing w:line="360" w:lineRule="exact"/>
        <w:jc w:val="center"/>
        <w:outlineLvl w:val="3"/>
        <w:rPr>
          <w:b/>
          <w:bCs/>
          <w:sz w:val="32"/>
          <w:szCs w:val="32"/>
        </w:rPr>
      </w:pPr>
      <w:r>
        <w:rPr>
          <w:b/>
          <w:bCs/>
          <w:sz w:val="32"/>
          <w:szCs w:val="32"/>
        </w:rPr>
        <w:t>中小企业划型标准规定</w:t>
      </w:r>
    </w:p>
    <w:p w14:paraId="3E0893EB">
      <w:pPr>
        <w:spacing w:line="360" w:lineRule="exact"/>
        <w:ind w:firstLine="420" w:firstLineChars="200"/>
        <w:jc w:val="left"/>
        <w:rPr>
          <w:rFonts w:ascii="宋体" w:hAnsi="宋体"/>
        </w:rPr>
      </w:pPr>
    </w:p>
    <w:p w14:paraId="44C37CC2">
      <w:pPr>
        <w:spacing w:line="360" w:lineRule="exact"/>
        <w:ind w:firstLine="420" w:firstLineChars="200"/>
        <w:jc w:val="left"/>
        <w:rPr>
          <w:rFonts w:ascii="宋体" w:hAnsi="宋体"/>
        </w:rPr>
      </w:pPr>
      <w:r>
        <w:rPr>
          <w:rFonts w:ascii="宋体" w:hAnsi="宋体"/>
        </w:rPr>
        <w:t>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524D294">
      <w:pPr>
        <w:spacing w:line="360" w:lineRule="exact"/>
        <w:ind w:firstLine="420" w:firstLineChars="200"/>
        <w:jc w:val="left"/>
        <w:rPr>
          <w:rFonts w:ascii="宋体" w:hAnsi="宋体"/>
        </w:rPr>
      </w:pPr>
      <w:r>
        <w:rPr>
          <w:rFonts w:ascii="宋体" w:hAnsi="宋体"/>
        </w:rPr>
        <w:t>各行业划型标准为：</w:t>
      </w:r>
    </w:p>
    <w:p w14:paraId="115D8B5D">
      <w:pPr>
        <w:spacing w:line="360" w:lineRule="exact"/>
        <w:ind w:firstLine="420" w:firstLineChars="200"/>
        <w:jc w:val="left"/>
        <w:rPr>
          <w:rFonts w:ascii="宋体" w:hAnsi="宋体"/>
        </w:rPr>
      </w:pPr>
      <w:r>
        <w:rPr>
          <w:rFonts w:ascii="宋体" w:hAnsi="宋体"/>
        </w:rPr>
        <w:t>（一）农、林、牧、渔业。营业收入20000万元以下的为中小微型企业。其中，营业收入500万元及以上的为中型企业，营业收入50万元及以上的为小型企业，营业收入50万元以下的为微型企业。</w:t>
      </w:r>
    </w:p>
    <w:p w14:paraId="7CE3492B">
      <w:pPr>
        <w:spacing w:line="360" w:lineRule="exact"/>
        <w:ind w:firstLine="420" w:firstLineChars="200"/>
        <w:jc w:val="left"/>
        <w:rPr>
          <w:rFonts w:ascii="宋体" w:hAnsi="宋体"/>
        </w:rPr>
      </w:pPr>
      <w:r>
        <w:rPr>
          <w:rFonts w:ascii="宋体" w:hAnsi="宋体"/>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CE47141">
      <w:pPr>
        <w:spacing w:line="360" w:lineRule="exact"/>
        <w:ind w:firstLine="420" w:firstLineChars="200"/>
        <w:jc w:val="left"/>
        <w:rPr>
          <w:rFonts w:ascii="宋体" w:hAnsi="宋体"/>
        </w:rPr>
      </w:pPr>
      <w:r>
        <w:rPr>
          <w:rFonts w:ascii="宋体" w:hAnsi="宋体"/>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B13B3F2">
      <w:pPr>
        <w:spacing w:line="360" w:lineRule="exact"/>
        <w:ind w:firstLine="420" w:firstLineChars="200"/>
        <w:jc w:val="left"/>
        <w:rPr>
          <w:rFonts w:ascii="宋体" w:hAnsi="宋体"/>
        </w:rPr>
      </w:pPr>
      <w:r>
        <w:rPr>
          <w:rFonts w:ascii="宋体" w:hAnsi="宋体"/>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2F75AC6">
      <w:pPr>
        <w:spacing w:line="360" w:lineRule="exact"/>
        <w:ind w:firstLine="420" w:firstLineChars="200"/>
        <w:jc w:val="left"/>
        <w:rPr>
          <w:rFonts w:ascii="宋体" w:hAnsi="宋体"/>
        </w:rPr>
      </w:pPr>
      <w:r>
        <w:rPr>
          <w:rFonts w:ascii="宋体" w:hAnsi="宋体"/>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EAC6996">
      <w:pPr>
        <w:spacing w:line="360" w:lineRule="exact"/>
        <w:ind w:firstLine="420" w:firstLineChars="200"/>
        <w:jc w:val="left"/>
        <w:rPr>
          <w:rFonts w:ascii="宋体" w:hAnsi="宋体"/>
        </w:rPr>
      </w:pPr>
      <w:r>
        <w:rPr>
          <w:rFonts w:ascii="宋体" w:hAnsi="宋体"/>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E23F2C2">
      <w:pPr>
        <w:spacing w:line="360" w:lineRule="exact"/>
        <w:ind w:firstLine="420" w:firstLineChars="200"/>
        <w:jc w:val="left"/>
        <w:rPr>
          <w:rFonts w:ascii="宋体" w:hAnsi="宋体"/>
        </w:rPr>
      </w:pPr>
      <w:r>
        <w:rPr>
          <w:rFonts w:ascii="宋体" w:hAnsi="宋体"/>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88605BF">
      <w:pPr>
        <w:spacing w:line="360" w:lineRule="exact"/>
        <w:ind w:firstLine="420" w:firstLineChars="200"/>
        <w:jc w:val="left"/>
        <w:rPr>
          <w:rFonts w:ascii="宋体" w:hAnsi="宋体"/>
        </w:rPr>
      </w:pPr>
      <w:r>
        <w:rPr>
          <w:rFonts w:ascii="宋体" w:hAnsi="宋体"/>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408DF8A">
      <w:pPr>
        <w:spacing w:line="360" w:lineRule="exact"/>
        <w:ind w:firstLine="420" w:firstLineChars="200"/>
        <w:jc w:val="left"/>
        <w:rPr>
          <w:rFonts w:ascii="宋体" w:hAnsi="宋体"/>
        </w:rPr>
      </w:pPr>
      <w:r>
        <w:rPr>
          <w:rFonts w:ascii="宋体" w:hAnsi="宋体"/>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DC786CA">
      <w:pPr>
        <w:spacing w:line="360" w:lineRule="exact"/>
        <w:ind w:firstLine="420" w:firstLineChars="200"/>
        <w:jc w:val="left"/>
        <w:rPr>
          <w:rFonts w:ascii="宋体" w:hAnsi="宋体"/>
        </w:rPr>
      </w:pPr>
      <w:r>
        <w:rPr>
          <w:rFonts w:ascii="宋体" w:hAnsi="宋体"/>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99ACAA5">
      <w:pPr>
        <w:spacing w:line="360" w:lineRule="exact"/>
        <w:ind w:firstLine="420" w:firstLineChars="200"/>
        <w:jc w:val="left"/>
        <w:rPr>
          <w:rFonts w:ascii="宋体" w:hAnsi="宋体"/>
        </w:rPr>
      </w:pPr>
      <w:r>
        <w:rPr>
          <w:rFonts w:ascii="宋体" w:hAnsi="宋体"/>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907A4BA">
      <w:pPr>
        <w:spacing w:line="360" w:lineRule="exact"/>
        <w:ind w:firstLine="420" w:firstLineChars="200"/>
        <w:jc w:val="left"/>
        <w:rPr>
          <w:rFonts w:ascii="宋体" w:hAnsi="宋体"/>
        </w:rPr>
      </w:pPr>
      <w:r>
        <w:rPr>
          <w:rFonts w:ascii="宋体" w:hAnsi="宋体"/>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766520A">
      <w:pPr>
        <w:spacing w:line="360" w:lineRule="exact"/>
        <w:ind w:firstLine="420" w:firstLineChars="200"/>
        <w:jc w:val="left"/>
        <w:rPr>
          <w:rFonts w:ascii="宋体" w:hAnsi="宋体"/>
        </w:rPr>
      </w:pPr>
      <w:r>
        <w:rPr>
          <w:rFonts w:ascii="宋体" w:hAnsi="宋体"/>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16E27D2">
      <w:pPr>
        <w:spacing w:line="360" w:lineRule="exact"/>
        <w:ind w:firstLine="420" w:firstLineChars="200"/>
        <w:jc w:val="left"/>
        <w:rPr>
          <w:rFonts w:ascii="宋体" w:hAnsi="宋体"/>
        </w:rPr>
      </w:pPr>
      <w:r>
        <w:rPr>
          <w:rFonts w:ascii="宋体" w:hAnsi="宋体"/>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64DBA1E">
      <w:pPr>
        <w:spacing w:line="360" w:lineRule="exact"/>
        <w:ind w:firstLine="420" w:firstLineChars="200"/>
        <w:jc w:val="left"/>
        <w:rPr>
          <w:rFonts w:ascii="宋体" w:hAnsi="宋体"/>
        </w:rPr>
      </w:pPr>
      <w:r>
        <w:rPr>
          <w:rFonts w:ascii="宋体" w:hAnsi="宋体"/>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D59E88C">
      <w:pPr>
        <w:spacing w:line="360" w:lineRule="exact"/>
        <w:rPr>
          <w:rFonts w:eastAsia="黑体"/>
          <w:bCs/>
          <w:sz w:val="44"/>
          <w:szCs w:val="44"/>
        </w:rPr>
      </w:pPr>
      <w:r>
        <w:rPr>
          <w:rFonts w:ascii="宋体" w:hAnsi="宋体"/>
        </w:rPr>
        <w:t>（十六）其他未列明行业。从业人员300人以下的为中小微型企业。其中，从业人员100人及以上的为中型企业；从业人员10人及以上的为小型企业；从业人员10人以下的为微型企业。</w:t>
      </w:r>
    </w:p>
    <w:p w14:paraId="5D2430C2">
      <w:pPr>
        <w:rPr>
          <w:rFonts w:eastAsia="方正黑体_GBK"/>
          <w:sz w:val="32"/>
          <w:szCs w:val="32"/>
        </w:rPr>
      </w:pPr>
      <w:r>
        <w:rPr>
          <w:rFonts w:eastAsia="方正黑体_GBK"/>
          <w:sz w:val="32"/>
          <w:szCs w:val="32"/>
        </w:rPr>
        <w:br w:type="page"/>
      </w:r>
    </w:p>
    <w:p w14:paraId="356542D5">
      <w:pPr>
        <w:snapToGrid w:val="0"/>
        <w:spacing w:line="300" w:lineRule="auto"/>
        <w:outlineLvl w:val="0"/>
        <w:rPr>
          <w:rFonts w:eastAsia="方正黑体_GBK"/>
          <w:sz w:val="32"/>
          <w:szCs w:val="32"/>
        </w:rPr>
      </w:pPr>
      <w:r>
        <w:rPr>
          <w:rFonts w:eastAsia="方正黑体_GBK"/>
          <w:sz w:val="32"/>
          <w:szCs w:val="32"/>
        </w:rPr>
        <w:t>附件1</w:t>
      </w:r>
      <w:r>
        <w:rPr>
          <w:rFonts w:hint="eastAsia" w:eastAsia="方正黑体_GBK"/>
          <w:sz w:val="32"/>
          <w:szCs w:val="32"/>
        </w:rPr>
        <w:t>4</w:t>
      </w:r>
    </w:p>
    <w:p w14:paraId="218B0F26">
      <w:pPr>
        <w:snapToGrid w:val="0"/>
        <w:spacing w:line="300" w:lineRule="auto"/>
        <w:outlineLvl w:val="0"/>
        <w:rPr>
          <w:rFonts w:eastAsia="方正黑体_GBK"/>
          <w:sz w:val="32"/>
          <w:szCs w:val="32"/>
        </w:rPr>
      </w:pPr>
    </w:p>
    <w:p w14:paraId="765598C8">
      <w:pPr>
        <w:jc w:val="center"/>
        <w:rPr>
          <w:rFonts w:ascii="黑体" w:hAnsi="黑体" w:eastAsia="黑体" w:cs="仿宋"/>
          <w:bCs/>
          <w:sz w:val="44"/>
          <w:szCs w:val="44"/>
        </w:rPr>
      </w:pPr>
      <w:r>
        <w:rPr>
          <w:rFonts w:hint="eastAsia" w:ascii="黑体" w:hAnsi="黑体" w:eastAsia="黑体" w:cs="仿宋"/>
          <w:bCs/>
          <w:sz w:val="44"/>
          <w:szCs w:val="44"/>
        </w:rPr>
        <w:t>质疑函范本</w:t>
      </w:r>
    </w:p>
    <w:p w14:paraId="5CE5C067">
      <w:pPr>
        <w:adjustRightInd w:val="0"/>
        <w:snapToGrid w:val="0"/>
        <w:spacing w:before="240" w:beforeLines="100" w:line="360" w:lineRule="auto"/>
        <w:rPr>
          <w:rFonts w:ascii="宋体" w:hAnsi="宋体" w:cs="仿宋"/>
          <w:bCs/>
          <w:sz w:val="32"/>
          <w:szCs w:val="32"/>
        </w:rPr>
      </w:pPr>
      <w:r>
        <w:rPr>
          <w:rFonts w:hint="eastAsia" w:ascii="宋体" w:hAnsi="宋体" w:cs="仿宋"/>
          <w:bCs/>
          <w:sz w:val="32"/>
          <w:szCs w:val="32"/>
        </w:rPr>
        <w:t>一、质疑供应商基本信息</w:t>
      </w:r>
    </w:p>
    <w:p w14:paraId="291AE7CE">
      <w:pPr>
        <w:adjustRightInd w:val="0"/>
        <w:snapToGrid w:val="0"/>
        <w:spacing w:line="360" w:lineRule="auto"/>
        <w:rPr>
          <w:rFonts w:ascii="宋体" w:hAnsi="宋体" w:cs="仿宋"/>
          <w:sz w:val="32"/>
          <w:szCs w:val="32"/>
          <w:u w:val="dotted"/>
        </w:rPr>
      </w:pPr>
      <w:r>
        <w:rPr>
          <w:rFonts w:hint="eastAsia" w:ascii="宋体" w:hAnsi="宋体" w:cs="仿宋"/>
          <w:sz w:val="32"/>
          <w:szCs w:val="32"/>
        </w:rPr>
        <w:t>质疑供应商：</w:t>
      </w:r>
    </w:p>
    <w:p w14:paraId="7FF37DC3">
      <w:pPr>
        <w:adjustRightInd w:val="0"/>
        <w:snapToGrid w:val="0"/>
        <w:spacing w:line="360" w:lineRule="auto"/>
        <w:rPr>
          <w:rFonts w:ascii="宋体" w:hAnsi="宋体" w:cs="仿宋"/>
          <w:sz w:val="32"/>
          <w:szCs w:val="32"/>
        </w:rPr>
      </w:pPr>
      <w:r>
        <w:rPr>
          <w:rFonts w:hint="eastAsia" w:ascii="宋体" w:hAnsi="宋体" w:cs="仿宋"/>
          <w:sz w:val="32"/>
          <w:szCs w:val="32"/>
        </w:rPr>
        <w:t>地址：邮编：</w:t>
      </w:r>
    </w:p>
    <w:p w14:paraId="087E347A">
      <w:pPr>
        <w:adjustRightInd w:val="0"/>
        <w:snapToGrid w:val="0"/>
        <w:spacing w:line="360" w:lineRule="auto"/>
        <w:rPr>
          <w:rFonts w:ascii="宋体" w:hAnsi="宋体" w:cs="仿宋"/>
          <w:sz w:val="32"/>
          <w:szCs w:val="32"/>
        </w:rPr>
      </w:pPr>
      <w:r>
        <w:rPr>
          <w:rFonts w:hint="eastAsia" w:ascii="宋体" w:hAnsi="宋体" w:cs="仿宋"/>
          <w:sz w:val="32"/>
          <w:szCs w:val="32"/>
        </w:rPr>
        <w:t>联系人：联系电话：</w:t>
      </w:r>
    </w:p>
    <w:p w14:paraId="0E0890A8">
      <w:pPr>
        <w:adjustRightInd w:val="0"/>
        <w:snapToGrid w:val="0"/>
        <w:spacing w:line="360" w:lineRule="auto"/>
        <w:rPr>
          <w:rFonts w:ascii="宋体" w:hAnsi="宋体" w:cs="仿宋"/>
          <w:sz w:val="32"/>
          <w:szCs w:val="32"/>
          <w:u w:val="dotted"/>
        </w:rPr>
      </w:pPr>
      <w:r>
        <w:rPr>
          <w:rFonts w:hint="eastAsia" w:ascii="宋体" w:hAnsi="宋体" w:cs="仿宋"/>
          <w:sz w:val="32"/>
          <w:szCs w:val="32"/>
        </w:rPr>
        <w:t>授权代表：</w:t>
      </w:r>
    </w:p>
    <w:p w14:paraId="4F56A474">
      <w:pPr>
        <w:adjustRightInd w:val="0"/>
        <w:snapToGrid w:val="0"/>
        <w:spacing w:line="360" w:lineRule="auto"/>
        <w:rPr>
          <w:rFonts w:ascii="宋体" w:hAnsi="宋体" w:cs="仿宋"/>
          <w:sz w:val="32"/>
          <w:szCs w:val="32"/>
        </w:rPr>
      </w:pPr>
      <w:r>
        <w:rPr>
          <w:rFonts w:hint="eastAsia" w:ascii="宋体" w:hAnsi="宋体" w:cs="仿宋"/>
          <w:sz w:val="32"/>
          <w:szCs w:val="32"/>
        </w:rPr>
        <w:t>联系电话：</w:t>
      </w:r>
    </w:p>
    <w:p w14:paraId="6DA1D240">
      <w:pPr>
        <w:adjustRightInd w:val="0"/>
        <w:snapToGrid w:val="0"/>
        <w:spacing w:line="360" w:lineRule="auto"/>
        <w:rPr>
          <w:rFonts w:eastAsia="仿宋"/>
          <w:sz w:val="32"/>
          <w:szCs w:val="32"/>
        </w:rPr>
      </w:pPr>
      <w:r>
        <w:rPr>
          <w:rFonts w:hint="eastAsia" w:ascii="宋体" w:hAnsi="宋体" w:cs="仿宋"/>
          <w:sz w:val="32"/>
          <w:szCs w:val="32"/>
        </w:rPr>
        <w:t>地址：              邮编：</w:t>
      </w:r>
      <w:r>
        <w:rPr>
          <w:rFonts w:eastAsia="仿宋"/>
          <w:sz w:val="32"/>
          <w:szCs w:val="32"/>
        </w:rPr>
        <w:t xml:space="preserve"> </w:t>
      </w:r>
      <w:r>
        <w:rPr>
          <w:rFonts w:hint="eastAsia" w:eastAsia="仿宋"/>
          <w:sz w:val="32"/>
          <w:szCs w:val="32"/>
        </w:rPr>
        <w:t xml:space="preserve">    </w:t>
      </w:r>
      <w:r>
        <w:rPr>
          <w:rFonts w:eastAsia="仿宋"/>
          <w:sz w:val="32"/>
          <w:szCs w:val="32"/>
        </w:rPr>
        <w:t xml:space="preserve"> </w:t>
      </w:r>
      <w:r>
        <w:rPr>
          <w:rFonts w:hint="eastAsia" w:ascii="宋体" w:hAnsi="宋体" w:cs="仿宋"/>
          <w:sz w:val="32"/>
          <w:szCs w:val="32"/>
        </w:rPr>
        <w:t>邮箱：</w:t>
      </w:r>
    </w:p>
    <w:p w14:paraId="08F5E145">
      <w:pPr>
        <w:adjustRightInd w:val="0"/>
        <w:snapToGrid w:val="0"/>
        <w:spacing w:line="360" w:lineRule="auto"/>
        <w:rPr>
          <w:rFonts w:ascii="宋体" w:hAnsi="宋体" w:cs="仿宋"/>
          <w:bCs/>
          <w:sz w:val="32"/>
          <w:szCs w:val="32"/>
        </w:rPr>
      </w:pPr>
      <w:r>
        <w:rPr>
          <w:rFonts w:hint="eastAsia" w:ascii="宋体" w:hAnsi="宋体" w:cs="仿宋"/>
          <w:bCs/>
          <w:sz w:val="32"/>
          <w:szCs w:val="32"/>
        </w:rPr>
        <w:t>二、质疑项目基本情况</w:t>
      </w:r>
    </w:p>
    <w:p w14:paraId="0C48F195">
      <w:pPr>
        <w:adjustRightInd w:val="0"/>
        <w:snapToGrid w:val="0"/>
        <w:spacing w:line="360" w:lineRule="auto"/>
        <w:rPr>
          <w:rFonts w:ascii="宋体" w:hAnsi="宋体" w:cs="仿宋"/>
          <w:sz w:val="32"/>
          <w:szCs w:val="32"/>
        </w:rPr>
      </w:pPr>
      <w:r>
        <w:rPr>
          <w:rFonts w:hint="eastAsia" w:ascii="宋体" w:hAnsi="宋体" w:cs="仿宋"/>
          <w:sz w:val="32"/>
          <w:szCs w:val="32"/>
        </w:rPr>
        <w:t>质疑项目的名称：</w:t>
      </w:r>
    </w:p>
    <w:p w14:paraId="4E7A2B87">
      <w:pPr>
        <w:adjustRightInd w:val="0"/>
        <w:snapToGrid w:val="0"/>
        <w:spacing w:line="360" w:lineRule="auto"/>
        <w:rPr>
          <w:rFonts w:ascii="宋体" w:hAnsi="宋体" w:cs="仿宋"/>
          <w:sz w:val="32"/>
          <w:szCs w:val="32"/>
        </w:rPr>
      </w:pPr>
      <w:r>
        <w:rPr>
          <w:rFonts w:hint="eastAsia" w:ascii="宋体" w:hAnsi="宋体" w:cs="仿宋"/>
          <w:sz w:val="32"/>
          <w:szCs w:val="32"/>
        </w:rPr>
        <w:t>质疑项目的编号：包号：</w:t>
      </w:r>
    </w:p>
    <w:p w14:paraId="18516F8C">
      <w:pPr>
        <w:adjustRightInd w:val="0"/>
        <w:snapToGrid w:val="0"/>
        <w:spacing w:line="360" w:lineRule="auto"/>
        <w:rPr>
          <w:rFonts w:ascii="宋体" w:hAnsi="宋体" w:cs="仿宋"/>
          <w:sz w:val="32"/>
          <w:szCs w:val="32"/>
          <w:u w:val="dotted"/>
        </w:rPr>
      </w:pPr>
      <w:r>
        <w:rPr>
          <w:rFonts w:hint="eastAsia" w:ascii="宋体" w:hAnsi="宋体" w:cs="仿宋"/>
          <w:sz w:val="32"/>
          <w:szCs w:val="32"/>
        </w:rPr>
        <w:t>采购人名称：</w:t>
      </w:r>
    </w:p>
    <w:p w14:paraId="715CCE3D">
      <w:pPr>
        <w:adjustRightInd w:val="0"/>
        <w:snapToGrid w:val="0"/>
        <w:spacing w:line="360" w:lineRule="auto"/>
        <w:rPr>
          <w:rFonts w:ascii="宋体" w:hAnsi="宋体" w:cs="仿宋"/>
          <w:sz w:val="32"/>
          <w:szCs w:val="32"/>
        </w:rPr>
      </w:pPr>
      <w:r>
        <w:rPr>
          <w:rFonts w:hint="eastAsia" w:ascii="宋体" w:hAnsi="宋体" w:cs="仿宋"/>
          <w:sz w:val="32"/>
          <w:szCs w:val="32"/>
        </w:rPr>
        <w:t>采购文件获取日期：</w:t>
      </w:r>
    </w:p>
    <w:p w14:paraId="532C80D5">
      <w:pPr>
        <w:adjustRightInd w:val="0"/>
        <w:snapToGrid w:val="0"/>
        <w:spacing w:line="360" w:lineRule="auto"/>
        <w:rPr>
          <w:rFonts w:ascii="宋体" w:hAnsi="宋体" w:cs="仿宋"/>
          <w:bCs/>
          <w:sz w:val="32"/>
          <w:szCs w:val="32"/>
        </w:rPr>
      </w:pPr>
      <w:r>
        <w:rPr>
          <w:rFonts w:hint="eastAsia" w:ascii="宋体" w:hAnsi="宋体" w:cs="仿宋"/>
          <w:bCs/>
          <w:sz w:val="32"/>
          <w:szCs w:val="32"/>
        </w:rPr>
        <w:t>三、质疑事项具体内容</w:t>
      </w:r>
    </w:p>
    <w:p w14:paraId="4CBB39C7">
      <w:pPr>
        <w:adjustRightInd w:val="0"/>
        <w:snapToGrid w:val="0"/>
        <w:spacing w:line="360" w:lineRule="auto"/>
        <w:rPr>
          <w:rFonts w:ascii="宋体" w:hAnsi="宋体" w:cs="仿宋"/>
          <w:sz w:val="32"/>
          <w:szCs w:val="32"/>
          <w:u w:val="dotted"/>
        </w:rPr>
      </w:pPr>
      <w:r>
        <w:rPr>
          <w:rFonts w:hint="eastAsia" w:ascii="宋体" w:hAnsi="宋体" w:cs="仿宋"/>
          <w:sz w:val="32"/>
          <w:szCs w:val="32"/>
        </w:rPr>
        <w:t>质疑事项1：</w:t>
      </w:r>
    </w:p>
    <w:p w14:paraId="78A9FCA3">
      <w:pPr>
        <w:adjustRightInd w:val="0"/>
        <w:snapToGrid w:val="0"/>
        <w:spacing w:line="360" w:lineRule="auto"/>
        <w:rPr>
          <w:rFonts w:ascii="宋体" w:hAnsi="宋体" w:cs="仿宋"/>
          <w:sz w:val="32"/>
          <w:szCs w:val="32"/>
          <w:u w:val="dotted"/>
        </w:rPr>
      </w:pPr>
      <w:r>
        <w:rPr>
          <w:rFonts w:hint="eastAsia" w:ascii="宋体" w:hAnsi="宋体" w:cs="仿宋"/>
          <w:sz w:val="32"/>
          <w:szCs w:val="32"/>
        </w:rPr>
        <w:t>事实依据：</w:t>
      </w:r>
    </w:p>
    <w:p w14:paraId="72614F4F">
      <w:pPr>
        <w:adjustRightInd w:val="0"/>
        <w:snapToGrid w:val="0"/>
        <w:spacing w:line="360" w:lineRule="auto"/>
        <w:rPr>
          <w:rFonts w:ascii="宋体" w:hAnsi="宋体" w:cs="仿宋"/>
          <w:sz w:val="32"/>
          <w:szCs w:val="32"/>
        </w:rPr>
      </w:pPr>
    </w:p>
    <w:p w14:paraId="58482287">
      <w:pPr>
        <w:adjustRightInd w:val="0"/>
        <w:snapToGrid w:val="0"/>
        <w:spacing w:line="360" w:lineRule="auto"/>
        <w:rPr>
          <w:rFonts w:ascii="宋体" w:hAnsi="宋体" w:cs="仿宋"/>
          <w:sz w:val="32"/>
          <w:szCs w:val="32"/>
          <w:u w:val="dotted"/>
        </w:rPr>
      </w:pPr>
      <w:r>
        <w:rPr>
          <w:rFonts w:hint="eastAsia" w:ascii="宋体" w:hAnsi="宋体" w:cs="仿宋"/>
          <w:sz w:val="32"/>
          <w:szCs w:val="32"/>
        </w:rPr>
        <w:t>法律依据：</w:t>
      </w:r>
    </w:p>
    <w:p w14:paraId="72ABF32A">
      <w:pPr>
        <w:adjustRightInd w:val="0"/>
        <w:snapToGrid w:val="0"/>
        <w:spacing w:line="360" w:lineRule="auto"/>
        <w:rPr>
          <w:rFonts w:ascii="宋体" w:hAnsi="宋体" w:cs="仿宋"/>
          <w:sz w:val="32"/>
          <w:szCs w:val="32"/>
          <w:u w:val="dotted"/>
        </w:rPr>
      </w:pPr>
    </w:p>
    <w:p w14:paraId="4A8C69BC">
      <w:pPr>
        <w:adjustRightInd w:val="0"/>
        <w:snapToGrid w:val="0"/>
        <w:spacing w:line="360" w:lineRule="auto"/>
        <w:rPr>
          <w:rFonts w:ascii="宋体" w:hAnsi="宋体" w:cs="仿宋"/>
          <w:sz w:val="32"/>
          <w:szCs w:val="32"/>
          <w:u w:val="dotted"/>
        </w:rPr>
      </w:pPr>
      <w:r>
        <w:rPr>
          <w:rFonts w:hint="eastAsia" w:ascii="宋体" w:hAnsi="宋体" w:cs="仿宋"/>
          <w:sz w:val="32"/>
          <w:szCs w:val="32"/>
        </w:rPr>
        <w:t>质疑事项2</w:t>
      </w:r>
    </w:p>
    <w:p w14:paraId="0CEBD4C9">
      <w:pPr>
        <w:adjustRightInd w:val="0"/>
        <w:snapToGrid w:val="0"/>
        <w:spacing w:line="360" w:lineRule="auto"/>
        <w:rPr>
          <w:rFonts w:ascii="宋体" w:hAnsi="宋体" w:cs="仿宋"/>
          <w:sz w:val="32"/>
          <w:szCs w:val="32"/>
        </w:rPr>
      </w:pPr>
      <w:r>
        <w:rPr>
          <w:rFonts w:hint="eastAsia" w:ascii="宋体" w:hAnsi="宋体" w:cs="仿宋"/>
          <w:sz w:val="32"/>
          <w:szCs w:val="32"/>
        </w:rPr>
        <w:t>……</w:t>
      </w:r>
    </w:p>
    <w:p w14:paraId="3990E306">
      <w:pPr>
        <w:adjustRightInd w:val="0"/>
        <w:snapToGrid w:val="0"/>
        <w:spacing w:line="360" w:lineRule="auto"/>
        <w:rPr>
          <w:rFonts w:ascii="宋体" w:hAnsi="宋体" w:cs="仿宋"/>
          <w:bCs/>
          <w:sz w:val="32"/>
          <w:szCs w:val="32"/>
        </w:rPr>
      </w:pPr>
      <w:r>
        <w:rPr>
          <w:rFonts w:hint="eastAsia" w:ascii="宋体" w:hAnsi="宋体" w:cs="仿宋"/>
          <w:bCs/>
          <w:sz w:val="32"/>
          <w:szCs w:val="32"/>
        </w:rPr>
        <w:t>四、与质疑事项相关的质疑请求</w:t>
      </w:r>
    </w:p>
    <w:p w14:paraId="73A752FE">
      <w:pPr>
        <w:adjustRightInd w:val="0"/>
        <w:snapToGrid w:val="0"/>
        <w:spacing w:line="360" w:lineRule="auto"/>
        <w:rPr>
          <w:rFonts w:ascii="宋体" w:hAnsi="宋体" w:cs="仿宋"/>
          <w:sz w:val="32"/>
          <w:szCs w:val="32"/>
          <w:u w:val="dotted"/>
        </w:rPr>
      </w:pPr>
      <w:r>
        <w:rPr>
          <w:rFonts w:hint="eastAsia" w:ascii="宋体" w:hAnsi="宋体" w:cs="仿宋"/>
          <w:sz w:val="32"/>
          <w:szCs w:val="32"/>
        </w:rPr>
        <w:t>请求：</w:t>
      </w:r>
    </w:p>
    <w:p w14:paraId="3220C8AE">
      <w:pPr>
        <w:rPr>
          <w:rFonts w:ascii="宋体" w:hAnsi="宋体"/>
          <w:sz w:val="30"/>
          <w:szCs w:val="30"/>
        </w:rPr>
      </w:pPr>
      <w:r>
        <w:rPr>
          <w:rFonts w:hint="eastAsia" w:ascii="宋体" w:hAnsi="宋体"/>
          <w:sz w:val="30"/>
          <w:szCs w:val="30"/>
        </w:rPr>
        <w:t xml:space="preserve">签字(签章)：                   公章：                      </w:t>
      </w:r>
    </w:p>
    <w:p w14:paraId="138ADD3D">
      <w:pPr>
        <w:rPr>
          <w:rFonts w:ascii="宋体" w:hAnsi="宋体"/>
          <w:sz w:val="30"/>
          <w:szCs w:val="30"/>
        </w:rPr>
      </w:pPr>
      <w:r>
        <w:rPr>
          <w:rFonts w:hint="eastAsia" w:ascii="宋体" w:hAnsi="宋体"/>
          <w:sz w:val="30"/>
          <w:szCs w:val="30"/>
        </w:rPr>
        <w:t xml:space="preserve">日期：    </w:t>
      </w:r>
    </w:p>
    <w:p w14:paraId="32E448C8">
      <w:pPr>
        <w:adjustRightInd w:val="0"/>
        <w:snapToGrid w:val="0"/>
        <w:spacing w:line="360" w:lineRule="auto"/>
        <w:rPr>
          <w:rFonts w:ascii="宋体" w:hAnsi="宋体" w:cs="仿宋"/>
          <w:sz w:val="32"/>
          <w:szCs w:val="32"/>
        </w:rPr>
      </w:pPr>
    </w:p>
    <w:p w14:paraId="1E36DD55">
      <w:pPr>
        <w:rPr>
          <w:rFonts w:ascii="宋体" w:hAnsi="宋体"/>
          <w:b/>
          <w:sz w:val="32"/>
          <w:szCs w:val="32"/>
        </w:rPr>
      </w:pPr>
    </w:p>
    <w:p w14:paraId="4958B6A1">
      <w:pPr>
        <w:rPr>
          <w:rFonts w:ascii="宋体" w:hAnsi="宋体"/>
          <w:b/>
          <w:sz w:val="32"/>
          <w:szCs w:val="32"/>
        </w:rPr>
      </w:pPr>
      <w:r>
        <w:rPr>
          <w:rFonts w:hint="eastAsia" w:ascii="宋体" w:hAnsi="宋体"/>
          <w:b/>
          <w:sz w:val="32"/>
          <w:szCs w:val="32"/>
        </w:rPr>
        <w:t>质疑函制作说明：</w:t>
      </w:r>
    </w:p>
    <w:p w14:paraId="12492B02">
      <w:pPr>
        <w:widowControl/>
        <w:ind w:firstLine="640" w:firstLineChars="200"/>
        <w:jc w:val="left"/>
        <w:rPr>
          <w:rFonts w:ascii="宋体" w:hAnsi="宋体"/>
          <w:sz w:val="32"/>
          <w:szCs w:val="32"/>
        </w:rPr>
      </w:pPr>
      <w:r>
        <w:rPr>
          <w:rFonts w:hint="eastAsia" w:ascii="宋体" w:hAnsi="宋体"/>
          <w:sz w:val="32"/>
          <w:szCs w:val="32"/>
        </w:rPr>
        <w:t>1.供应商提出质疑时，应提交质疑函和必要的证明材料。</w:t>
      </w:r>
    </w:p>
    <w:p w14:paraId="322B9A61">
      <w:pPr>
        <w:widowControl/>
        <w:ind w:firstLine="640" w:firstLineChars="200"/>
        <w:jc w:val="left"/>
        <w:rPr>
          <w:rFonts w:ascii="宋体" w:hAnsi="宋体"/>
          <w:sz w:val="32"/>
          <w:szCs w:val="32"/>
        </w:rPr>
      </w:pPr>
      <w:r>
        <w:rPr>
          <w:rFonts w:hint="eastAsia" w:ascii="宋体" w:hAnsi="宋体"/>
          <w:sz w:val="32"/>
          <w:szCs w:val="32"/>
        </w:rPr>
        <w:t>2.质疑供应商若委托代理人进行质疑的，质疑函应按要求列明“授权代表”的有关内容，并在附件中提交由质疑</w:t>
      </w:r>
      <w:r>
        <w:rPr>
          <w:rFonts w:hint="eastAsia" w:ascii="宋体" w:hAnsi="宋体" w:cs="宋体"/>
          <w:kern w:val="0"/>
          <w:sz w:val="32"/>
          <w:szCs w:val="32"/>
        </w:rPr>
        <w:t>供应商签署的授权委托书。授权委托书应载明代理人的姓名或者名称、代理事项、具体权限、期限和相关事项。</w:t>
      </w:r>
    </w:p>
    <w:p w14:paraId="157CC7F5">
      <w:pPr>
        <w:widowControl/>
        <w:ind w:firstLine="640" w:firstLineChars="200"/>
        <w:jc w:val="left"/>
        <w:rPr>
          <w:rFonts w:ascii="宋体" w:hAnsi="宋体"/>
          <w:sz w:val="32"/>
          <w:szCs w:val="32"/>
        </w:rPr>
      </w:pPr>
      <w:r>
        <w:rPr>
          <w:rFonts w:hint="eastAsia" w:ascii="宋体" w:hAnsi="宋体"/>
          <w:sz w:val="32"/>
          <w:szCs w:val="32"/>
        </w:rPr>
        <w:t>3.质疑供应商若对项目的某一分包进行质疑，质疑函中应列明具体分包号。</w:t>
      </w:r>
    </w:p>
    <w:p w14:paraId="76C68812">
      <w:pPr>
        <w:widowControl/>
        <w:ind w:firstLine="640" w:firstLineChars="200"/>
        <w:jc w:val="left"/>
        <w:rPr>
          <w:rFonts w:ascii="宋体" w:hAnsi="宋体"/>
          <w:sz w:val="32"/>
          <w:szCs w:val="32"/>
        </w:rPr>
      </w:pPr>
      <w:r>
        <w:rPr>
          <w:rFonts w:hint="eastAsia" w:ascii="宋体" w:hAnsi="宋体"/>
          <w:sz w:val="32"/>
          <w:szCs w:val="32"/>
        </w:rPr>
        <w:t>4.质疑函的质疑事项应具体、明确，并有必要的事实依据和法律依据。</w:t>
      </w:r>
    </w:p>
    <w:p w14:paraId="1294E231">
      <w:pPr>
        <w:widowControl/>
        <w:ind w:firstLine="640" w:firstLineChars="200"/>
        <w:jc w:val="left"/>
        <w:rPr>
          <w:rFonts w:ascii="宋体" w:hAnsi="宋体"/>
          <w:sz w:val="32"/>
          <w:szCs w:val="32"/>
        </w:rPr>
      </w:pPr>
      <w:r>
        <w:rPr>
          <w:rFonts w:hint="eastAsia" w:ascii="宋体" w:hAnsi="宋体"/>
          <w:sz w:val="32"/>
          <w:szCs w:val="32"/>
        </w:rPr>
        <w:t>5.质疑函的质疑请求应与质疑事项相关。</w:t>
      </w:r>
    </w:p>
    <w:p w14:paraId="47B77198">
      <w:pPr>
        <w:widowControl/>
        <w:ind w:firstLine="640" w:firstLineChars="200"/>
        <w:jc w:val="left"/>
        <w:rPr>
          <w:rFonts w:ascii="宋体" w:hAnsi="宋体"/>
          <w:sz w:val="32"/>
          <w:szCs w:val="32"/>
        </w:rPr>
      </w:pPr>
      <w:r>
        <w:rPr>
          <w:rFonts w:hint="eastAsia" w:ascii="宋体" w:hAnsi="宋体"/>
          <w:sz w:val="32"/>
          <w:szCs w:val="32"/>
        </w:rPr>
        <w:t>6.质疑供应商为自然人的，质疑函应由本人签字；质疑供应商为法人或者其他组织的，质疑函应由法定代表人、主要负责人，或者其授权代表签字或者盖章，并加盖公章。</w:t>
      </w:r>
    </w:p>
    <w:p w14:paraId="1D56D87B"/>
    <w:sectPr>
      <w:pgSz w:w="11907" w:h="16839"/>
      <w:pgMar w:top="1418" w:right="1588" w:bottom="1418" w:left="1588" w:header="851" w:footer="851"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1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PMingLiU">
    <w:panose1 w:val="02020500000000000000"/>
    <w:charset w:val="88"/>
    <w:family w:val="roman"/>
    <w:pitch w:val="default"/>
    <w:sig w:usb0="A00002FF" w:usb1="28CFFCFA" w:usb2="00000016" w:usb3="00000000" w:csb0="00100001" w:csb1="00000000"/>
  </w:font>
  <w:font w:name="方正仿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81EAF">
    <w:pPr>
      <w:pStyle w:val="12"/>
      <w:jc w:val="center"/>
    </w:pPr>
    <w:r>
      <w:fldChar w:fldCharType="begin"/>
    </w:r>
    <w:r>
      <w:instrText xml:space="preserve"> PAGE   \* MERGEFORMAT </w:instrText>
    </w:r>
    <w:r>
      <w:fldChar w:fldCharType="separate"/>
    </w:r>
    <w:r>
      <w:rPr>
        <w:lang w:val="zh-CN"/>
      </w:rPr>
      <w:t>37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A001">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6E2D6B"/>
    <w:multiLevelType w:val="singleLevel"/>
    <w:tmpl w:val="6C6E2D6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D12"/>
    <w:rsid w:val="00021529"/>
    <w:rsid w:val="00034A38"/>
    <w:rsid w:val="00035BBC"/>
    <w:rsid w:val="00035D4D"/>
    <w:rsid w:val="000400E8"/>
    <w:rsid w:val="00041255"/>
    <w:rsid w:val="000414E4"/>
    <w:rsid w:val="00051297"/>
    <w:rsid w:val="00052EC2"/>
    <w:rsid w:val="00053E3D"/>
    <w:rsid w:val="0007670B"/>
    <w:rsid w:val="0008210F"/>
    <w:rsid w:val="00083709"/>
    <w:rsid w:val="000A0885"/>
    <w:rsid w:val="000B5A13"/>
    <w:rsid w:val="000D10BE"/>
    <w:rsid w:val="000D31FB"/>
    <w:rsid w:val="000D4EA6"/>
    <w:rsid w:val="000D512C"/>
    <w:rsid w:val="000E17D3"/>
    <w:rsid w:val="000E7731"/>
    <w:rsid w:val="000F18E5"/>
    <w:rsid w:val="00102329"/>
    <w:rsid w:val="00104163"/>
    <w:rsid w:val="00111EE7"/>
    <w:rsid w:val="0011385C"/>
    <w:rsid w:val="001140F5"/>
    <w:rsid w:val="00127A70"/>
    <w:rsid w:val="00131131"/>
    <w:rsid w:val="001368CD"/>
    <w:rsid w:val="0013739B"/>
    <w:rsid w:val="0013762A"/>
    <w:rsid w:val="00160208"/>
    <w:rsid w:val="0018025A"/>
    <w:rsid w:val="00181872"/>
    <w:rsid w:val="00184A77"/>
    <w:rsid w:val="00190E56"/>
    <w:rsid w:val="001A1BE4"/>
    <w:rsid w:val="001B66FB"/>
    <w:rsid w:val="001D5FAA"/>
    <w:rsid w:val="001D6D26"/>
    <w:rsid w:val="001E1A96"/>
    <w:rsid w:val="001F2986"/>
    <w:rsid w:val="001F5768"/>
    <w:rsid w:val="001F70EE"/>
    <w:rsid w:val="00202172"/>
    <w:rsid w:val="002026DE"/>
    <w:rsid w:val="002028FE"/>
    <w:rsid w:val="00210A48"/>
    <w:rsid w:val="002112F3"/>
    <w:rsid w:val="00215D96"/>
    <w:rsid w:val="00232C9A"/>
    <w:rsid w:val="00237900"/>
    <w:rsid w:val="00255C5B"/>
    <w:rsid w:val="00260838"/>
    <w:rsid w:val="002671E3"/>
    <w:rsid w:val="002B0773"/>
    <w:rsid w:val="002C3CD3"/>
    <w:rsid w:val="002D60B9"/>
    <w:rsid w:val="002D6184"/>
    <w:rsid w:val="002E20B2"/>
    <w:rsid w:val="002E272A"/>
    <w:rsid w:val="00310422"/>
    <w:rsid w:val="00326AB2"/>
    <w:rsid w:val="00351A43"/>
    <w:rsid w:val="00365761"/>
    <w:rsid w:val="0037052A"/>
    <w:rsid w:val="00370F56"/>
    <w:rsid w:val="003726E9"/>
    <w:rsid w:val="00372E70"/>
    <w:rsid w:val="00383092"/>
    <w:rsid w:val="003863CC"/>
    <w:rsid w:val="00392B77"/>
    <w:rsid w:val="003B05A8"/>
    <w:rsid w:val="003B2551"/>
    <w:rsid w:val="003B3D12"/>
    <w:rsid w:val="003B4037"/>
    <w:rsid w:val="003B4E71"/>
    <w:rsid w:val="003B7D3F"/>
    <w:rsid w:val="003D4976"/>
    <w:rsid w:val="003D6B4A"/>
    <w:rsid w:val="003E5EE4"/>
    <w:rsid w:val="003F1F12"/>
    <w:rsid w:val="003F7EE5"/>
    <w:rsid w:val="00410B7B"/>
    <w:rsid w:val="004116A4"/>
    <w:rsid w:val="00411F72"/>
    <w:rsid w:val="00423C0A"/>
    <w:rsid w:val="004276DE"/>
    <w:rsid w:val="00430461"/>
    <w:rsid w:val="00464AF4"/>
    <w:rsid w:val="00471707"/>
    <w:rsid w:val="004940D4"/>
    <w:rsid w:val="004A1377"/>
    <w:rsid w:val="004A5C04"/>
    <w:rsid w:val="004B2029"/>
    <w:rsid w:val="004D017C"/>
    <w:rsid w:val="004D2DD6"/>
    <w:rsid w:val="004D5D83"/>
    <w:rsid w:val="004E30E4"/>
    <w:rsid w:val="004F0BBD"/>
    <w:rsid w:val="004F3861"/>
    <w:rsid w:val="00510CFC"/>
    <w:rsid w:val="00510E83"/>
    <w:rsid w:val="00511620"/>
    <w:rsid w:val="00511CF0"/>
    <w:rsid w:val="00515D6C"/>
    <w:rsid w:val="005300AF"/>
    <w:rsid w:val="00537D8B"/>
    <w:rsid w:val="00541EB8"/>
    <w:rsid w:val="00556292"/>
    <w:rsid w:val="00556836"/>
    <w:rsid w:val="00556BBF"/>
    <w:rsid w:val="005629C3"/>
    <w:rsid w:val="00566A26"/>
    <w:rsid w:val="00576ED5"/>
    <w:rsid w:val="00580FA5"/>
    <w:rsid w:val="00583FB7"/>
    <w:rsid w:val="005D00FB"/>
    <w:rsid w:val="005D1D68"/>
    <w:rsid w:val="005D2C61"/>
    <w:rsid w:val="005F47BF"/>
    <w:rsid w:val="00602D34"/>
    <w:rsid w:val="00603DAD"/>
    <w:rsid w:val="0061642E"/>
    <w:rsid w:val="00623955"/>
    <w:rsid w:val="00630550"/>
    <w:rsid w:val="00640014"/>
    <w:rsid w:val="00641773"/>
    <w:rsid w:val="00641CB7"/>
    <w:rsid w:val="00643F88"/>
    <w:rsid w:val="00663E4C"/>
    <w:rsid w:val="006656C5"/>
    <w:rsid w:val="00667531"/>
    <w:rsid w:val="00670C20"/>
    <w:rsid w:val="00671164"/>
    <w:rsid w:val="0067799A"/>
    <w:rsid w:val="00683B7A"/>
    <w:rsid w:val="00684B65"/>
    <w:rsid w:val="00694821"/>
    <w:rsid w:val="006B0F2B"/>
    <w:rsid w:val="006B4A6B"/>
    <w:rsid w:val="006D1C96"/>
    <w:rsid w:val="006D40C4"/>
    <w:rsid w:val="006E1F0D"/>
    <w:rsid w:val="006E369D"/>
    <w:rsid w:val="006E6E64"/>
    <w:rsid w:val="006F59D7"/>
    <w:rsid w:val="00707907"/>
    <w:rsid w:val="007401E5"/>
    <w:rsid w:val="0076405C"/>
    <w:rsid w:val="00780C49"/>
    <w:rsid w:val="00796F3F"/>
    <w:rsid w:val="007972D7"/>
    <w:rsid w:val="007A2142"/>
    <w:rsid w:val="007A7B97"/>
    <w:rsid w:val="007C4701"/>
    <w:rsid w:val="007D734E"/>
    <w:rsid w:val="007D736F"/>
    <w:rsid w:val="007D74ED"/>
    <w:rsid w:val="007E70F2"/>
    <w:rsid w:val="007F1A7C"/>
    <w:rsid w:val="00804767"/>
    <w:rsid w:val="00804B22"/>
    <w:rsid w:val="00814D9F"/>
    <w:rsid w:val="008238A9"/>
    <w:rsid w:val="00825D64"/>
    <w:rsid w:val="00834E76"/>
    <w:rsid w:val="008350B5"/>
    <w:rsid w:val="00836A1B"/>
    <w:rsid w:val="00842DD9"/>
    <w:rsid w:val="0086489D"/>
    <w:rsid w:val="00864E29"/>
    <w:rsid w:val="00865FE4"/>
    <w:rsid w:val="00866D3D"/>
    <w:rsid w:val="00867830"/>
    <w:rsid w:val="008754C7"/>
    <w:rsid w:val="00877277"/>
    <w:rsid w:val="00877673"/>
    <w:rsid w:val="00881ABC"/>
    <w:rsid w:val="008971C0"/>
    <w:rsid w:val="008A3E08"/>
    <w:rsid w:val="008A7A40"/>
    <w:rsid w:val="008B1464"/>
    <w:rsid w:val="008B5504"/>
    <w:rsid w:val="008C31C5"/>
    <w:rsid w:val="008D2EB7"/>
    <w:rsid w:val="008F7A32"/>
    <w:rsid w:val="0091352E"/>
    <w:rsid w:val="009153AC"/>
    <w:rsid w:val="00924582"/>
    <w:rsid w:val="00930196"/>
    <w:rsid w:val="009312DF"/>
    <w:rsid w:val="00942B31"/>
    <w:rsid w:val="009519E9"/>
    <w:rsid w:val="0096581E"/>
    <w:rsid w:val="00972A3D"/>
    <w:rsid w:val="00980846"/>
    <w:rsid w:val="00987C8E"/>
    <w:rsid w:val="009D7A6B"/>
    <w:rsid w:val="009E644D"/>
    <w:rsid w:val="00A33484"/>
    <w:rsid w:val="00A36149"/>
    <w:rsid w:val="00A36EF0"/>
    <w:rsid w:val="00A54BC0"/>
    <w:rsid w:val="00A56611"/>
    <w:rsid w:val="00A57620"/>
    <w:rsid w:val="00A70927"/>
    <w:rsid w:val="00A76584"/>
    <w:rsid w:val="00A82FC9"/>
    <w:rsid w:val="00A9066A"/>
    <w:rsid w:val="00AA484C"/>
    <w:rsid w:val="00AA4FC3"/>
    <w:rsid w:val="00AC0C81"/>
    <w:rsid w:val="00AC56BB"/>
    <w:rsid w:val="00AD012C"/>
    <w:rsid w:val="00AE65C6"/>
    <w:rsid w:val="00AF1BFC"/>
    <w:rsid w:val="00B04E6A"/>
    <w:rsid w:val="00B0525A"/>
    <w:rsid w:val="00B2168B"/>
    <w:rsid w:val="00B26F34"/>
    <w:rsid w:val="00B275D6"/>
    <w:rsid w:val="00B45DCD"/>
    <w:rsid w:val="00B4604B"/>
    <w:rsid w:val="00B55B6E"/>
    <w:rsid w:val="00B62EE0"/>
    <w:rsid w:val="00B711B9"/>
    <w:rsid w:val="00B80066"/>
    <w:rsid w:val="00B8492F"/>
    <w:rsid w:val="00BC3119"/>
    <w:rsid w:val="00BC674E"/>
    <w:rsid w:val="00BC773E"/>
    <w:rsid w:val="00BD1789"/>
    <w:rsid w:val="00BD6C13"/>
    <w:rsid w:val="00BE2F27"/>
    <w:rsid w:val="00BF541D"/>
    <w:rsid w:val="00C64566"/>
    <w:rsid w:val="00C65FAF"/>
    <w:rsid w:val="00C93B58"/>
    <w:rsid w:val="00C960D9"/>
    <w:rsid w:val="00C96B7A"/>
    <w:rsid w:val="00CA2480"/>
    <w:rsid w:val="00CA2F53"/>
    <w:rsid w:val="00CA5A15"/>
    <w:rsid w:val="00CA626D"/>
    <w:rsid w:val="00CB7260"/>
    <w:rsid w:val="00CD3D3F"/>
    <w:rsid w:val="00CD5B68"/>
    <w:rsid w:val="00CF23EE"/>
    <w:rsid w:val="00CF52EC"/>
    <w:rsid w:val="00D012B6"/>
    <w:rsid w:val="00D01542"/>
    <w:rsid w:val="00D12CC7"/>
    <w:rsid w:val="00D132D5"/>
    <w:rsid w:val="00D32266"/>
    <w:rsid w:val="00D44742"/>
    <w:rsid w:val="00D54D27"/>
    <w:rsid w:val="00D615DE"/>
    <w:rsid w:val="00D93845"/>
    <w:rsid w:val="00D94959"/>
    <w:rsid w:val="00DA1082"/>
    <w:rsid w:val="00DB004F"/>
    <w:rsid w:val="00DD19DD"/>
    <w:rsid w:val="00DD350E"/>
    <w:rsid w:val="00DD40EE"/>
    <w:rsid w:val="00DE39E8"/>
    <w:rsid w:val="00DF1CD4"/>
    <w:rsid w:val="00E00CB8"/>
    <w:rsid w:val="00E0196C"/>
    <w:rsid w:val="00E02C29"/>
    <w:rsid w:val="00E0649D"/>
    <w:rsid w:val="00E34CD5"/>
    <w:rsid w:val="00E4086F"/>
    <w:rsid w:val="00E42D7B"/>
    <w:rsid w:val="00E503FD"/>
    <w:rsid w:val="00E54EEC"/>
    <w:rsid w:val="00E61E6C"/>
    <w:rsid w:val="00E61F07"/>
    <w:rsid w:val="00E6211B"/>
    <w:rsid w:val="00E811CC"/>
    <w:rsid w:val="00E83778"/>
    <w:rsid w:val="00E84A59"/>
    <w:rsid w:val="00E93102"/>
    <w:rsid w:val="00E959B9"/>
    <w:rsid w:val="00EA5F12"/>
    <w:rsid w:val="00EA616E"/>
    <w:rsid w:val="00EB36FF"/>
    <w:rsid w:val="00EB55A1"/>
    <w:rsid w:val="00EE6142"/>
    <w:rsid w:val="00EF3182"/>
    <w:rsid w:val="00F02937"/>
    <w:rsid w:val="00F3710D"/>
    <w:rsid w:val="00F96E42"/>
    <w:rsid w:val="00FA53AB"/>
    <w:rsid w:val="00FA745D"/>
    <w:rsid w:val="00FB470E"/>
    <w:rsid w:val="00FB7764"/>
    <w:rsid w:val="00FC02AE"/>
    <w:rsid w:val="00FC3F0A"/>
    <w:rsid w:val="00FD729A"/>
    <w:rsid w:val="00FE24B2"/>
    <w:rsid w:val="01D91895"/>
    <w:rsid w:val="023C6129"/>
    <w:rsid w:val="02D219EA"/>
    <w:rsid w:val="048C7DB5"/>
    <w:rsid w:val="05612BB7"/>
    <w:rsid w:val="05A94D74"/>
    <w:rsid w:val="0B2C102E"/>
    <w:rsid w:val="0B541F08"/>
    <w:rsid w:val="0E6179B4"/>
    <w:rsid w:val="0F090846"/>
    <w:rsid w:val="0F1F79F8"/>
    <w:rsid w:val="124340FE"/>
    <w:rsid w:val="1795536A"/>
    <w:rsid w:val="1A053E41"/>
    <w:rsid w:val="1AA255DC"/>
    <w:rsid w:val="1B9D4129"/>
    <w:rsid w:val="1CC02633"/>
    <w:rsid w:val="1DCD3D86"/>
    <w:rsid w:val="1F6478FD"/>
    <w:rsid w:val="204219F3"/>
    <w:rsid w:val="21B65DE2"/>
    <w:rsid w:val="21DF6022"/>
    <w:rsid w:val="2232008A"/>
    <w:rsid w:val="2327660A"/>
    <w:rsid w:val="242A750C"/>
    <w:rsid w:val="26C93CD7"/>
    <w:rsid w:val="29A52EFC"/>
    <w:rsid w:val="2EB07E70"/>
    <w:rsid w:val="32C737BC"/>
    <w:rsid w:val="32DA31E5"/>
    <w:rsid w:val="331273E5"/>
    <w:rsid w:val="3369683F"/>
    <w:rsid w:val="382219A2"/>
    <w:rsid w:val="39522007"/>
    <w:rsid w:val="3ADB2718"/>
    <w:rsid w:val="3AFF34D6"/>
    <w:rsid w:val="3E44054E"/>
    <w:rsid w:val="42350960"/>
    <w:rsid w:val="424557F0"/>
    <w:rsid w:val="42F5148B"/>
    <w:rsid w:val="46AA505B"/>
    <w:rsid w:val="496C62DC"/>
    <w:rsid w:val="49BF6D61"/>
    <w:rsid w:val="4C475E14"/>
    <w:rsid w:val="5244258F"/>
    <w:rsid w:val="52FC0555"/>
    <w:rsid w:val="55BA2508"/>
    <w:rsid w:val="571414D7"/>
    <w:rsid w:val="58FE78A6"/>
    <w:rsid w:val="5A412197"/>
    <w:rsid w:val="5A5C0D28"/>
    <w:rsid w:val="5BA86568"/>
    <w:rsid w:val="5C0532CB"/>
    <w:rsid w:val="5CA95708"/>
    <w:rsid w:val="5F0679B3"/>
    <w:rsid w:val="5F942D12"/>
    <w:rsid w:val="631E5373"/>
    <w:rsid w:val="646402AB"/>
    <w:rsid w:val="66674A5D"/>
    <w:rsid w:val="6CE025C3"/>
    <w:rsid w:val="6D125E56"/>
    <w:rsid w:val="70533E37"/>
    <w:rsid w:val="71CC51B8"/>
    <w:rsid w:val="765C353F"/>
    <w:rsid w:val="77CD0717"/>
    <w:rsid w:val="787658AF"/>
    <w:rsid w:val="79395198"/>
    <w:rsid w:val="7B620EEB"/>
    <w:rsid w:val="7B8F0C24"/>
    <w:rsid w:val="7F303AEC"/>
    <w:rsid w:val="7FF43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4"/>
    <w:basedOn w:val="1"/>
    <w:next w:val="1"/>
    <w:qFormat/>
    <w:uiPriority w:val="0"/>
    <w:pPr>
      <w:keepNext/>
      <w:jc w:val="center"/>
      <w:outlineLvl w:val="3"/>
    </w:pPr>
    <w:rPr>
      <w:rFonts w:eastAsia="新宋体"/>
      <w:sz w:val="30"/>
      <w:szCs w:val="21"/>
    </w:rPr>
  </w:style>
  <w:style w:type="paragraph" w:styleId="5">
    <w:name w:val="heading 5"/>
    <w:basedOn w:val="1"/>
    <w:next w:val="1"/>
    <w:link w:val="29"/>
    <w:unhideWhenUsed/>
    <w:qFormat/>
    <w:uiPriority w:val="0"/>
    <w:pPr>
      <w:keepNext/>
      <w:keepLines/>
      <w:spacing w:before="280" w:after="290" w:line="376" w:lineRule="auto"/>
      <w:outlineLvl w:val="4"/>
    </w:pPr>
    <w:rPr>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1"/>
    <w:basedOn w:val="3"/>
    <w:qFormat/>
    <w:uiPriority w:val="0"/>
    <w:pPr>
      <w:spacing w:line="360" w:lineRule="auto"/>
      <w:ind w:firstLine="200"/>
    </w:pPr>
    <w:rPr>
      <w:rFonts w:ascii="仿宋_GB2312" w:eastAsia="仿宋_GB2312"/>
      <w:sz w:val="30"/>
      <w:szCs w:val="30"/>
    </w:rPr>
  </w:style>
  <w:style w:type="paragraph" w:customStyle="1" w:styleId="3">
    <w:name w:val="正文文本1"/>
    <w:basedOn w:val="1"/>
    <w:next w:val="1"/>
    <w:qFormat/>
    <w:uiPriority w:val="0"/>
    <w:rPr>
      <w:rFonts w:ascii="楷体_GB2312" w:hAnsi="Arial" w:eastAsia="楷体_GB2312"/>
      <w:sz w:val="28"/>
      <w:szCs w:val="28"/>
    </w:r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Body Text"/>
    <w:basedOn w:val="1"/>
    <w:next w:val="1"/>
    <w:qFormat/>
    <w:uiPriority w:val="99"/>
    <w:rPr>
      <w:rFonts w:ascii="??_GB2312" w:hAnsi="Arial"/>
      <w:sz w:val="28"/>
      <w:szCs w:val="28"/>
    </w:rPr>
  </w:style>
  <w:style w:type="paragraph" w:styleId="9">
    <w:name w:val="Body Text Indent"/>
    <w:basedOn w:val="1"/>
    <w:next w:val="10"/>
    <w:qFormat/>
    <w:uiPriority w:val="0"/>
    <w:pPr>
      <w:spacing w:after="120"/>
      <w:ind w:left="420" w:leftChars="200"/>
    </w:pPr>
  </w:style>
  <w:style w:type="paragraph" w:styleId="10">
    <w:name w:val="envelope return"/>
    <w:basedOn w:val="1"/>
    <w:unhideWhenUsed/>
    <w:qFormat/>
    <w:uiPriority w:val="99"/>
    <w:pPr>
      <w:snapToGrid w:val="0"/>
    </w:pPr>
    <w:rPr>
      <w:rFonts w:ascii="Arial" w:hAnsi="Arial"/>
    </w:rPr>
  </w:style>
  <w:style w:type="paragraph" w:styleId="11">
    <w:name w:val="Plain Text"/>
    <w:basedOn w:val="1"/>
    <w:qFormat/>
    <w:uiPriority w:val="0"/>
    <w:rPr>
      <w:rFonts w:ascii="宋体" w:hAnsi="Courier New"/>
      <w:kern w:val="0"/>
      <w:sz w:val="20"/>
      <w:szCs w:val="21"/>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First Indent"/>
    <w:basedOn w:val="8"/>
    <w:unhideWhenUsed/>
    <w:qFormat/>
    <w:uiPriority w:val="99"/>
    <w:pPr>
      <w:spacing w:after="120"/>
      <w:ind w:firstLine="420"/>
    </w:pPr>
    <w:rPr>
      <w:rFonts w:ascii="Times New Roman"/>
      <w:sz w:val="21"/>
      <w:szCs w:val="24"/>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正文首行缩进 21"/>
    <w:basedOn w:val="9"/>
    <w:unhideWhenUsed/>
    <w:qFormat/>
    <w:uiPriority w:val="99"/>
    <w:pPr>
      <w:ind w:firstLine="200" w:firstLineChars="200"/>
    </w:pPr>
  </w:style>
  <w:style w:type="paragraph" w:customStyle="1" w:styleId="19">
    <w:name w:val="索引 41"/>
    <w:basedOn w:val="1"/>
    <w:next w:val="1"/>
    <w:unhideWhenUsed/>
    <w:qFormat/>
    <w:uiPriority w:val="99"/>
    <w:pPr>
      <w:ind w:left="600"/>
    </w:pPr>
    <w:rPr>
      <w:rFonts w:ascii="Verdana" w:hAnsi="Verdana"/>
      <w:szCs w:val="20"/>
    </w:rPr>
  </w:style>
  <w:style w:type="paragraph" w:customStyle="1" w:styleId="20">
    <w:name w:val="正文缩进2格"/>
    <w:basedOn w:val="1"/>
    <w:qFormat/>
    <w:uiPriority w:val="0"/>
    <w:pPr>
      <w:spacing w:line="600" w:lineRule="exact"/>
      <w:ind w:firstLine="639" w:firstLineChars="206"/>
    </w:pPr>
    <w:rPr>
      <w:rFonts w:ascii="仿宋_GB2312" w:hAnsi="宋体" w:eastAsia="仿宋_GB2312"/>
      <w:sz w:val="31"/>
      <w:szCs w:val="28"/>
    </w:rPr>
  </w:style>
  <w:style w:type="paragraph" w:customStyle="1" w:styleId="21">
    <w:name w:val="普通正文"/>
    <w:basedOn w:val="1"/>
    <w:qFormat/>
    <w:uiPriority w:val="0"/>
    <w:pPr>
      <w:adjustRightInd w:val="0"/>
      <w:spacing w:before="120" w:after="120" w:line="360" w:lineRule="auto"/>
      <w:ind w:left="-2" w:right="120" w:firstLine="480"/>
      <w:jc w:val="center"/>
      <w:textAlignment w:val="baseline"/>
    </w:pPr>
    <w:rPr>
      <w:rFonts w:ascii="Arial" w:hAnsi="Arial"/>
      <w:kern w:val="0"/>
      <w:sz w:val="24"/>
    </w:rPr>
  </w:style>
  <w:style w:type="paragraph" w:customStyle="1" w:styleId="2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
    <w:name w:val="Hyperlink.0"/>
    <w:qFormat/>
    <w:uiPriority w:val="0"/>
    <w:rPr>
      <w:rFonts w:ascii="宋体" w:hAnsi="宋体" w:eastAsia="宋体" w:cs="宋体"/>
      <w:sz w:val="24"/>
      <w:szCs w:val="24"/>
      <w:lang w:val="zh-TW" w:eastAsia="zh-TW"/>
    </w:rPr>
  </w:style>
  <w:style w:type="paragraph" w:styleId="24">
    <w:name w:val="List Paragraph"/>
    <w:basedOn w:val="1"/>
    <w:qFormat/>
    <w:uiPriority w:val="99"/>
    <w:pPr>
      <w:ind w:firstLine="420" w:firstLineChars="200"/>
    </w:pPr>
  </w:style>
  <w:style w:type="character" w:customStyle="1" w:styleId="25">
    <w:name w:val="NormalCharacter"/>
    <w:qFormat/>
    <w:uiPriority w:val="0"/>
  </w:style>
  <w:style w:type="paragraph" w:customStyle="1" w:styleId="26">
    <w:name w:val="无间隔4"/>
    <w:qFormat/>
    <w:uiPriority w:val="1"/>
    <w:pPr>
      <w:widowControl w:val="0"/>
      <w:jc w:val="both"/>
    </w:pPr>
    <w:rPr>
      <w:rFonts w:ascii="Calibri" w:hAnsi="Calibri" w:eastAsia="宋体" w:cs="Times New Roman"/>
      <w:kern w:val="2"/>
      <w:sz w:val="21"/>
      <w:szCs w:val="22"/>
      <w:lang w:val="en-US" w:eastAsia="zh-CN" w:bidi="ar-SA"/>
    </w:rPr>
  </w:style>
  <w:style w:type="table" w:customStyle="1" w:styleId="27">
    <w:name w:val="网格型1"/>
    <w:basedOn w:val="15"/>
    <w:qFormat/>
    <w:uiPriority w:val="0"/>
    <w:rPr>
      <w:rFonts w:eastAsia="Times New Roman"/>
    </w:rPr>
    <w:tblPr>
      <w:tblCellMar>
        <w:left w:w="0" w:type="dxa"/>
        <w:right w:w="0" w:type="dxa"/>
      </w:tblCellMar>
    </w:tblPr>
  </w:style>
  <w:style w:type="paragraph" w:customStyle="1" w:styleId="28">
    <w:name w:val="Char"/>
    <w:basedOn w:val="1"/>
    <w:qFormat/>
    <w:uiPriority w:val="0"/>
    <w:pPr>
      <w:tabs>
        <w:tab w:val="left" w:pos="360"/>
      </w:tabs>
    </w:pPr>
    <w:rPr>
      <w:sz w:val="24"/>
    </w:rPr>
  </w:style>
  <w:style w:type="character" w:customStyle="1" w:styleId="29">
    <w:name w:val="标题 5 Char"/>
    <w:basedOn w:val="17"/>
    <w:link w:val="5"/>
    <w:qFormat/>
    <w:uiPriority w:val="0"/>
    <w:rPr>
      <w:rFonts w:ascii="Times New Roman" w:hAnsi="Times New Roman" w:eastAsia="宋体" w:cs="Times New Roman"/>
      <w:b/>
      <w:bCs/>
      <w:kern w:val="2"/>
      <w:sz w:val="28"/>
      <w:szCs w:val="28"/>
    </w:rPr>
  </w:style>
  <w:style w:type="paragraph" w:customStyle="1" w:styleId="30">
    <w:name w:val="正文缩进1"/>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23653</Words>
  <Characters>24998</Characters>
  <Lines>287</Lines>
  <Paragraphs>80</Paragraphs>
  <TotalTime>14</TotalTime>
  <ScaleCrop>false</ScaleCrop>
  <LinksUpToDate>false</LinksUpToDate>
  <CharactersWithSpaces>25292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2025-01-21T07:46:00Z</dcterms:created>
  <dc:creator>Administrator</dc:creator>
  <cp:lastModifiedBy>余管琦</cp:lastModifiedBy>
  <cp:lastPrinted>2025-01-13T01:19:00Z</cp:lastPrinted>
  <dcterms:modified xsi:type="dcterms:W3CDTF">2025-03-03T03:32:41Z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F564DC0B2673472081F083BFC5F1BF91</vt:lpwstr>
  </property>
  <property fmtid="{D5CDD505-2E9C-101B-9397-08002B2CF9AE}" pid="4" name="KSOTemplateDocerSaveRecord">
    <vt:lpwstr>eyJoZGlkIjoiNzczMDFlYjNmNWE2MjNkODg5YjBlYjc2NzVlYzJiY2EiLCJ1c2VySWQiOiIzMTEyNzcyNzUifQ==</vt:lpwstr>
  </property>
</Properties>
</file>