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ind w:left="0"/>
        <w:rPr>
          <w:rFonts w:hint="eastAsia" w:ascii="方正清仿宋 简 Bold" w:hAnsi="方正清仿宋 简 Bold" w:eastAsia="方正清仿宋 简 Bold" w:cs="方正清仿宋 简 Bold"/>
          <w:b/>
          <w:bCs/>
          <w:color w:val="auto"/>
          <w:sz w:val="48"/>
          <w:szCs w:val="48"/>
        </w:rPr>
      </w:pPr>
      <w:r>
        <w:rPr>
          <w:rFonts w:hint="eastAsia" w:ascii="方正清仿宋 简 Bold" w:hAnsi="方正清仿宋 简 Bold" w:eastAsia="方正清仿宋 简 Bold" w:cs="方正清仿宋 简 Bold"/>
          <w:b/>
          <w:bCs/>
          <w:color w:val="auto"/>
          <w:sz w:val="48"/>
          <w:szCs w:val="48"/>
        </w:rPr>
      </w:r>
      <w:r/>
    </w:p>
    <w:p>
      <w:pPr>
        <w:jc w:val="center"/>
        <w:spacing w:line="360" w:lineRule="auto"/>
        <w:rPr>
          <w:rFonts w:ascii="宋体" w:hAnsi="宋体" w:cs="宋体"/>
          <w:b/>
          <w:color w:val="auto"/>
          <w:sz w:val="72"/>
          <w:szCs w:val="72"/>
        </w:rPr>
      </w:pPr>
      <w:r>
        <w:rPr>
          <w:rFonts w:hint="eastAsia" w:ascii="宋体" w:hAnsi="宋体" w:cs="宋体"/>
          <w:b/>
          <w:color w:val="auto"/>
          <w:sz w:val="72"/>
          <w:szCs w:val="72"/>
        </w:rPr>
        <w:t xml:space="preserve">竞争性磋商文件</w:t>
      </w:r>
      <w:r/>
    </w:p>
    <w:p>
      <w:pPr>
        <w:pStyle w:val="830"/>
        <w:jc w:val="center"/>
        <w:rPr>
          <w:rFonts w:eastAsiaTheme="minorEastAsia"/>
          <w:color w:val="auto"/>
        </w:rPr>
      </w:pPr>
      <w:r>
        <w:rPr>
          <w:rFonts w:eastAsiaTheme="minorEastAsia"/>
          <w:color w:val="auto"/>
        </w:rPr>
      </w:r>
      <w:r/>
    </w:p>
    <w:p>
      <w:pPr>
        <w:pStyle w:val="830"/>
        <w:jc w:val="center"/>
        <w:rPr>
          <w:rFonts w:eastAsiaTheme="minorEastAsia"/>
          <w:color w:val="auto"/>
        </w:rPr>
      </w:pPr>
      <w:r>
        <w:rPr>
          <w:rFonts w:eastAsiaTheme="minorEastAsia"/>
          <w:color w:val="auto"/>
        </w:rPr>
      </w:r>
      <w:r/>
    </w:p>
    <w:p>
      <w:pPr>
        <w:pStyle w:val="830"/>
        <w:jc w:val="center"/>
        <w:rPr>
          <w:rFonts w:eastAsiaTheme="minorEastAsia"/>
          <w:color w:val="auto"/>
        </w:rPr>
      </w:pPr>
      <w:r>
        <w:rPr>
          <w:rFonts w:eastAsiaTheme="minorEastAsia"/>
          <w:color w:val="auto"/>
        </w:rPr>
      </w:r>
      <w:r/>
    </w:p>
    <w:p>
      <w:pPr>
        <w:pStyle w:val="830"/>
        <w:jc w:val="center"/>
        <w:rPr>
          <w:rFonts w:eastAsiaTheme="minorEastAsia"/>
          <w:color w:val="auto"/>
        </w:rPr>
      </w:pPr>
      <w:r>
        <w:rPr>
          <w:rFonts w:eastAsiaTheme="minorEastAsia"/>
          <w:color w:val="auto"/>
        </w:rPr>
      </w:r>
      <w:r/>
    </w:p>
    <w:p>
      <w:pPr>
        <w:pStyle w:val="830"/>
        <w:jc w:val="center"/>
        <w:rPr>
          <w:rFonts w:ascii="宋体" w:hAnsi="宋体" w:cs="宋体"/>
          <w:color w:val="auto"/>
        </w:rPr>
      </w:pPr>
      <w:r>
        <w:rPr>
          <w:rFonts w:ascii="宋体" w:hAnsi="宋体" w:cs="宋体"/>
          <w:color w:val="auto"/>
        </w:rPr>
      </w:r>
      <w:r/>
    </w:p>
    <w:p>
      <w:pPr>
        <w:jc w:val="center"/>
        <w:spacing w:line="360" w:lineRule="auto"/>
        <w:rPr>
          <w:rFonts w:ascii="宋体" w:hAnsi="宋体" w:cs="宋体"/>
          <w:b/>
          <w:color w:val="auto"/>
          <w:szCs w:val="21"/>
        </w:rPr>
      </w:pPr>
      <w:r>
        <w:rPr>
          <w:rFonts w:ascii="宋体" w:hAnsi="宋体" w:cs="宋体"/>
          <w:b/>
          <w:color w:val="auto"/>
          <w:szCs w:val="21"/>
        </w:rPr>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830"/>
        <w:rPr>
          <w:rFonts w:ascii="宋体" w:hAnsi="宋体" w:cs="宋体"/>
          <w:color w:val="auto"/>
          <w:highlight w:val="none"/>
        </w:rPr>
      </w:pPr>
      <w:r>
        <w:rPr>
          <w:rFonts w:ascii="宋体" w:hAnsi="宋体" w:cs="宋体"/>
          <w:color w:val="auto"/>
          <w:highlight w:val="none"/>
        </w:rPr>
      </w:r>
      <w:r/>
    </w:p>
    <w:p>
      <w:pPr>
        <w:ind w:firstLine="643"/>
        <w:jc w:val="left"/>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bCs/>
          <w:color w:val="auto"/>
          <w:sz w:val="32"/>
          <w:highlight w:val="none"/>
          <w:lang w:eastAsia="zh-CN"/>
        </w:rPr>
        <w:t xml:space="preserve">JSZC-320381-YHXM-C2025-000</w:t>
      </w:r>
      <w:r>
        <w:rPr>
          <w:rFonts w:hint="eastAsia" w:ascii="宋体" w:hAnsi="宋体" w:cs="宋体"/>
          <w:bCs/>
          <w:color w:val="auto"/>
          <w:sz w:val="32"/>
          <w:highlight w:val="none"/>
          <w:lang w:val="en-US" w:eastAsia="zh-CN"/>
        </w:rPr>
        <w:t xml:space="preserve">4</w:t>
      </w:r>
      <w:r>
        <w:rPr>
          <w:rFonts w:hint="eastAsia" w:ascii="宋体" w:hAnsi="宋体" w:cs="宋体"/>
          <w:bCs/>
          <w:color w:val="auto"/>
          <w:sz w:val="32"/>
          <w:highlight w:val="none"/>
          <w:lang w:eastAsia="zh-CN"/>
        </w:rPr>
        <w:t xml:space="preserve"> </w:t>
      </w:r>
      <w:r/>
    </w:p>
    <w:p>
      <w:pPr>
        <w:pStyle w:val="830"/>
        <w:rPr>
          <w:rFonts w:ascii="宋体" w:hAnsi="宋体" w:cs="宋体"/>
          <w:color w:val="auto"/>
          <w:highlight w:val="none"/>
        </w:rPr>
      </w:pPr>
      <w:r>
        <w:rPr>
          <w:rFonts w:ascii="宋体" w:hAnsi="宋体" w:cs="宋体"/>
          <w:color w:val="auto"/>
          <w:highlight w:val="none"/>
        </w:rPr>
      </w:r>
      <w:r/>
    </w:p>
    <w:p>
      <w:pPr>
        <w:ind w:left="2244"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邵店中学厕所及附属工程</w:t>
      </w:r>
      <w:r/>
    </w:p>
    <w:p>
      <w:pPr>
        <w:pStyle w:val="830"/>
        <w:rPr>
          <w:color w:val="auto"/>
        </w:rPr>
      </w:pPr>
      <w:r>
        <w:rPr>
          <w:color w:val="auto"/>
        </w:rPr>
      </w:r>
      <w:r/>
    </w:p>
    <w:p>
      <w:pPr>
        <w:ind w:firstLine="643"/>
        <w:rPr>
          <w:rFonts w:hint="eastAsia" w:ascii="宋体" w:hAnsi="宋体" w:eastAsia="宋体" w:cs="宋体"/>
          <w:color w:val="auto"/>
          <w:sz w:val="32"/>
          <w:lang w:eastAsia="zh-CN"/>
        </w:rPr>
      </w:pPr>
      <w:r>
        <w:rPr>
          <w:rFonts w:hint="eastAsia" w:ascii="宋体" w:hAnsi="宋体" w:cs="宋体"/>
          <w:b/>
          <w:bCs/>
          <w:color w:val="auto"/>
          <w:sz w:val="32"/>
        </w:rPr>
        <w:t xml:space="preserve">采购单</w:t>
      </w:r>
      <w:r>
        <w:rPr>
          <w:rFonts w:hint="eastAsia" w:ascii="宋体" w:hAnsi="宋体" w:cs="宋体"/>
          <w:b/>
          <w:bCs/>
          <w:color w:val="auto"/>
          <w:sz w:val="32"/>
          <w:highlight w:val="none"/>
        </w:rPr>
        <w:t xml:space="preserve">位：</w:t>
      </w:r>
      <w:r>
        <w:rPr>
          <w:rFonts w:hint="eastAsia" w:ascii="宋体" w:hAnsi="宋体" w:cs="宋体"/>
          <w:color w:val="auto"/>
          <w:sz w:val="32"/>
          <w:highlight w:val="none"/>
          <w:lang w:eastAsia="zh-CN"/>
        </w:rPr>
        <w:t xml:space="preserve">新沂市住房和城乡建设局</w:t>
      </w:r>
      <w:r/>
    </w:p>
    <w:p>
      <w:pPr>
        <w:ind w:firstLine="787"/>
        <w:spacing w:line="360" w:lineRule="auto"/>
        <w:rPr>
          <w:rFonts w:ascii="宋体" w:hAnsi="宋体" w:cs="宋体"/>
          <w:b/>
          <w:bCs/>
          <w:color w:val="auto"/>
          <w:sz w:val="32"/>
        </w:rPr>
      </w:pPr>
      <w:r>
        <w:rPr>
          <w:rFonts w:ascii="宋体" w:hAnsi="宋体" w:cs="宋体"/>
          <w:b/>
          <w:bCs/>
          <w:color w:val="auto"/>
          <w:sz w:val="32"/>
        </w:rPr>
      </w:r>
      <w:r/>
    </w:p>
    <w:p>
      <w:pPr>
        <w:spacing w:line="360" w:lineRule="auto"/>
        <w:rPr>
          <w:rFonts w:hint="eastAsia" w:ascii="宋体" w:hAnsi="宋体" w:eastAsia="宋体" w:cs="宋体"/>
          <w:b/>
          <w:color w:val="auto"/>
          <w:sz w:val="32"/>
          <w:lang w:eastAsia="zh-CN"/>
        </w:rPr>
      </w:pPr>
      <w:r>
        <w:rPr>
          <w:rFonts w:hint="eastAsia" w:ascii="宋体" w:hAnsi="宋体" w:cs="宋体"/>
          <w:b/>
          <w:color w:val="auto"/>
          <w:sz w:val="32"/>
        </w:rPr>
        <w:t xml:space="preserve">    代理机构：</w:t>
      </w:r>
      <w:r>
        <w:rPr>
          <w:rFonts w:hint="eastAsia" w:ascii="宋体" w:hAnsi="宋体" w:cs="宋体"/>
          <w:color w:val="auto"/>
          <w:sz w:val="32"/>
          <w:lang w:eastAsia="zh-CN"/>
        </w:rPr>
        <w:t xml:space="preserve">源海项目管理咨询有限公司</w:t>
      </w:r>
      <w:r/>
    </w:p>
    <w:p>
      <w:pPr>
        <w:jc w:val="center"/>
        <w:spacing w:line="360" w:lineRule="auto"/>
        <w:rPr>
          <w:rFonts w:ascii="宋体" w:hAnsi="宋体" w:cs="宋体"/>
          <w:b/>
          <w:i/>
          <w:iCs/>
          <w:color w:val="auto"/>
          <w:sz w:val="32"/>
        </w:rPr>
      </w:pPr>
      <w:r>
        <w:rPr>
          <w:rFonts w:ascii="宋体" w:hAnsi="宋体" w:cs="宋体"/>
          <w:b/>
          <w:i/>
          <w:iCs/>
          <w:color w:val="auto"/>
          <w:sz w:val="32"/>
        </w:rPr>
      </w:r>
      <w:r/>
    </w:p>
    <w:p>
      <w:pPr>
        <w:spacing w:line="360" w:lineRule="auto"/>
        <w:rPr>
          <w:rFonts w:ascii="宋体" w:hAnsi="宋体" w:cs="宋体"/>
          <w:b/>
          <w:color w:val="auto"/>
          <w:sz w:val="32"/>
        </w:rPr>
      </w:pPr>
      <w:r>
        <w:rPr>
          <w:rFonts w:ascii="宋体" w:hAnsi="宋体" w:cs="宋体"/>
          <w:b/>
          <w:color w:val="auto"/>
          <w:sz w:val="32"/>
        </w:rPr>
      </w:r>
      <w:r/>
    </w:p>
    <w:p>
      <w:pPr>
        <w:jc w:val="center"/>
        <w:spacing w:line="360" w:lineRule="auto"/>
        <w:rPr>
          <w:rFonts w:ascii="宋体" w:hAnsi="宋体" w:cs="宋体"/>
          <w:b/>
          <w:color w:val="auto"/>
          <w:sz w:val="32"/>
        </w:rPr>
      </w:pPr>
      <w:r>
        <w:rPr>
          <w:rFonts w:hint="eastAsia" w:ascii="宋体" w:hAnsi="宋体" w:cs="宋体"/>
          <w:b/>
          <w:color w:val="auto"/>
          <w:sz w:val="32"/>
        </w:rPr>
        <w:t xml:space="preserve">二〇二</w:t>
      </w:r>
      <w:r>
        <w:rPr>
          <w:rFonts w:hint="eastAsia" w:ascii="宋体" w:hAnsi="宋体" w:cs="宋体"/>
          <w:b/>
          <w:color w:val="auto"/>
          <w:sz w:val="32"/>
          <w:lang w:val="en-US" w:eastAsia="zh-CN"/>
        </w:rPr>
        <w:t xml:space="preserve">五</w:t>
      </w:r>
      <w:r>
        <w:rPr>
          <w:rFonts w:hint="eastAsia" w:ascii="宋体" w:hAnsi="宋体" w:cs="宋体"/>
          <w:b/>
          <w:color w:val="auto"/>
          <w:sz w:val="32"/>
        </w:rPr>
        <w:t xml:space="preserve">年</w:t>
      </w:r>
      <w:r>
        <w:rPr>
          <w:rFonts w:hint="eastAsia" w:ascii="宋体" w:hAnsi="宋体" w:cs="宋体"/>
          <w:b/>
          <w:color w:val="auto"/>
          <w:sz w:val="32"/>
          <w:lang w:val="en-US" w:eastAsia="zh-CN"/>
        </w:rPr>
        <w:t xml:space="preserve">九</w:t>
      </w:r>
      <w:r>
        <w:rPr>
          <w:rFonts w:hint="eastAsia" w:ascii="宋体" w:hAnsi="宋体" w:cs="宋体"/>
          <w:b/>
          <w:color w:val="auto"/>
          <w:sz w:val="32"/>
        </w:rPr>
        <w:t xml:space="preserve">月</w:t>
      </w:r>
      <w:r/>
    </w:p>
    <w:p>
      <w:pPr>
        <w:jc w:val="center"/>
        <w:spacing w:line="360" w:lineRule="auto"/>
        <w:rPr>
          <w:rFonts w:ascii="宋体" w:hAnsi="宋体" w:cs="宋体"/>
          <w:b/>
          <w:color w:val="auto"/>
          <w:sz w:val="36"/>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40" w:right="1247" w:bottom="1440" w:left="1247" w:header="851" w:footer="992" w:gutter="0"/>
          <w:cols w:num="1" w:sep="0" w:space="1701" w:equalWidth="1"/>
          <w:docGrid w:linePitch="360"/>
          <w:titlePg/>
        </w:sectPr>
      </w:pPr>
      <w:r>
        <w:rPr>
          <w:rFonts w:ascii="宋体" w:hAnsi="宋体" w:cs="宋体"/>
          <w:b/>
          <w:color w:val="auto"/>
          <w:sz w:val="36"/>
        </w:rPr>
      </w:r>
      <w:r/>
    </w:p>
    <w:p>
      <w:pPr>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JSZC-320381-YHXM-C2025-0004 </w:t>
      </w:r>
      <w:r/>
    </w:p>
    <w:p>
      <w:pPr>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rPr>
        <w:t xml:space="preserve">（供应商）：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源海项目管理咨询有限公司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邵店中学厕所及附属工程</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新沂市住房和城乡建设局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邵店中学厕所及附属工程</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JSZC-320381-YHXM-C2025-0004 </w:t>
      </w:r>
      <w:r/>
    </w:p>
    <w:p>
      <w:pPr>
        <w:ind w:firstLine="480"/>
        <w:spacing w:line="360" w:lineRule="auto"/>
        <w:rPr>
          <w:rFonts w:ascii="宋体" w:hAnsi="宋体" w:cs="宋体"/>
          <w:color w:val="auto"/>
          <w:sz w:val="24"/>
        </w:rPr>
      </w:pPr>
      <w:r>
        <w:rPr>
          <w:rFonts w:hint="eastAsia" w:ascii="宋体" w:hAnsi="宋体" w:cs="宋体"/>
          <w:color w:val="auto"/>
          <w:sz w:val="24"/>
        </w:rPr>
        <w:t xml:space="preserve">四、采购邀请：通过发布公告的方式邀请符合相应资格条件的供应商参与竞争性磋商采购活动。</w:t>
      </w:r>
      <w:r/>
    </w:p>
    <w:p>
      <w:pPr>
        <w:ind w:firstLine="480"/>
        <w:spacing w:line="360" w:lineRule="auto"/>
        <w:widowControl/>
        <w:rPr>
          <w:rFonts w:ascii="宋体" w:hAnsi="宋体" w:cs="宋体"/>
          <w:color w:val="auto"/>
          <w:sz w:val="24"/>
        </w:rPr>
      </w:pPr>
      <w:r>
        <w:rPr>
          <w:rFonts w:hint="eastAsia" w:ascii="宋体" w:hAnsi="宋体" w:cs="宋体"/>
          <w:color w:val="auto"/>
          <w:sz w:val="24"/>
        </w:rPr>
        <w:t xml:space="preserve">五、采购方式：本项目采用竞争性磋商采购方式。</w:t>
      </w:r>
      <w:r/>
    </w:p>
    <w:p>
      <w:pPr>
        <w:ind w:firstLine="480"/>
        <w:spacing w:line="360" w:lineRule="auto"/>
        <w:widowControl/>
        <w:rPr>
          <w:rFonts w:ascii="宋体" w:hAnsi="宋体" w:cs="宋体"/>
          <w:color w:val="auto"/>
          <w:sz w:val="24"/>
        </w:rPr>
      </w:pPr>
      <w:r>
        <w:rPr>
          <w:rFonts w:hint="eastAsia" w:ascii="宋体" w:hAnsi="宋体" w:cs="宋体"/>
          <w:color w:val="auto"/>
          <w:sz w:val="24"/>
        </w:rPr>
        <w:t xml:space="preserve">六、供应商资格条件：见竞争性磋商公告（项目编号：</w:t>
      </w:r>
      <w:r>
        <w:rPr>
          <w:rFonts w:hint="eastAsia" w:ascii="宋体" w:hAnsi="宋体" w:cs="宋体"/>
          <w:color w:val="auto"/>
          <w:sz w:val="24"/>
          <w:highlight w:val="none"/>
          <w:lang w:eastAsia="zh-CN"/>
        </w:rPr>
        <w:t xml:space="preserve">JSZC-320381-YHXM-C2025-0004 </w:t>
      </w:r>
      <w:r>
        <w:rPr>
          <w:rFonts w:hint="eastAsia" w:ascii="宋体" w:hAnsi="宋体" w:cs="宋体"/>
          <w:color w:val="auto"/>
          <w:sz w:val="24"/>
          <w:highlight w:val="none"/>
        </w:rPr>
        <w:t xml:space="preserve">）</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七、采购预算（采购项目预算金额）：见《磋商文件》附件2、《项目要求（采购需求）》。</w:t>
      </w:r>
      <w:r/>
    </w:p>
    <w:p>
      <w:pPr>
        <w:ind w:firstLine="480"/>
        <w:spacing w:line="360" w:lineRule="auto"/>
        <w:rPr>
          <w:rFonts w:ascii="宋体" w:hAnsi="宋体" w:cs="宋体"/>
          <w:color w:val="auto"/>
          <w:sz w:val="24"/>
        </w:rPr>
      </w:pPr>
      <w:r>
        <w:rPr>
          <w:rFonts w:hint="eastAsia" w:ascii="宋体" w:hAnsi="宋体" w:cs="宋体"/>
          <w:color w:val="auto"/>
          <w:sz w:val="24"/>
        </w:rPr>
        <w:t xml:space="preserve">八、采购需求：见《磋商文件》附件2、《项目要求（采购需求）》。</w:t>
      </w:r>
      <w:r/>
    </w:p>
    <w:p>
      <w:pPr>
        <w:ind w:firstLine="480"/>
        <w:spacing w:line="360" w:lineRule="auto"/>
        <w:rPr>
          <w:rFonts w:ascii="宋体" w:hAnsi="宋体" w:cs="宋体"/>
          <w:color w:val="auto"/>
          <w:sz w:val="24"/>
        </w:rPr>
      </w:pPr>
      <w:r>
        <w:rPr>
          <w:rFonts w:hint="eastAsia" w:ascii="宋体" w:hAnsi="宋体" w:cs="宋体"/>
          <w:color w:val="auto"/>
          <w:sz w:val="24"/>
        </w:rPr>
        <w:t xml:space="preserve">九、合同草案条款：见《磋商文件》附件</w:t>
      </w:r>
      <w:r>
        <w:rPr>
          <w:rFonts w:hint="eastAsia" w:ascii="宋体" w:hAnsi="宋体" w:cs="宋体"/>
          <w:color w:val="auto"/>
          <w:sz w:val="24"/>
          <w:lang w:val="en-US" w:eastAsia="zh-CN"/>
        </w:rPr>
        <w:t xml:space="preserve">6</w:t>
      </w:r>
      <w:r>
        <w:rPr>
          <w:rFonts w:hint="eastAsia" w:ascii="宋体" w:hAnsi="宋体" w:cs="宋体"/>
          <w:color w:val="auto"/>
          <w:sz w:val="24"/>
        </w:rPr>
        <w:t xml:space="preserve">、《合同草案条款》。</w:t>
      </w:r>
      <w:r/>
    </w:p>
    <w:p>
      <w:pPr>
        <w:ind w:firstLine="480"/>
        <w:spacing w:line="360" w:lineRule="auto"/>
        <w:rPr>
          <w:rFonts w:ascii="宋体" w:hAnsi="宋体" w:cs="宋体"/>
          <w:color w:val="auto"/>
          <w:sz w:val="24"/>
        </w:rPr>
      </w:pPr>
      <w:r>
        <w:rPr>
          <w:rFonts w:hint="eastAsia" w:ascii="宋体" w:hAnsi="宋体" w:cs="宋体"/>
          <w:color w:val="auto"/>
          <w:sz w:val="24"/>
        </w:rPr>
        <w:t xml:space="preserve">十、报价要求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1、供应商报价为要约，</w:t>
      </w:r>
      <w:r>
        <w:rPr>
          <w:rFonts w:hint="eastAsia" w:ascii="宋体" w:hAnsi="宋体" w:cs="宋体"/>
          <w:color w:val="auto"/>
          <w:sz w:val="24"/>
          <w:u w:val="single"/>
          <w:lang w:eastAsia="zh-CN"/>
        </w:rPr>
        <w:t xml:space="preserve">源海项目管理咨询有限公司</w:t>
      </w:r>
      <w:r>
        <w:rPr>
          <w:rFonts w:hint="eastAsia" w:ascii="宋体" w:hAnsi="宋体" w:cs="宋体"/>
          <w:color w:val="auto"/>
          <w:sz w:val="24"/>
        </w:rPr>
        <w:t xml:space="preserve">无承诺表示时视为未成交，</w:t>
      </w:r>
      <w:r>
        <w:rPr>
          <w:rFonts w:hint="eastAsia" w:ascii="宋体" w:hAnsi="宋体" w:cs="宋体"/>
          <w:color w:val="auto"/>
          <w:sz w:val="24"/>
          <w:u w:val="single"/>
          <w:lang w:eastAsia="zh-CN"/>
        </w:rPr>
        <w:t xml:space="preserve">源海项目管理咨询有限公司</w:t>
      </w:r>
      <w:r>
        <w:rPr>
          <w:rFonts w:hint="eastAsia" w:ascii="宋体" w:hAnsi="宋体" w:cs="宋体"/>
          <w:color w:val="auto"/>
          <w:sz w:val="24"/>
        </w:rPr>
        <w:t xml:space="preserve">认为必要时可重新进行竞争性磋商采购或采取其它方式采购。</w:t>
      </w:r>
      <w:r/>
    </w:p>
    <w:p>
      <w:pPr>
        <w:ind w:firstLine="480"/>
        <w:spacing w:line="360" w:lineRule="auto"/>
        <w:rPr>
          <w:rFonts w:ascii="宋体" w:hAnsi="宋体" w:cs="宋体"/>
          <w:color w:val="auto"/>
          <w:sz w:val="24"/>
        </w:rPr>
      </w:pPr>
      <w:r>
        <w:rPr>
          <w:rFonts w:hint="eastAsia" w:ascii="宋体" w:hAnsi="宋体" w:cs="宋体"/>
          <w:color w:val="auto"/>
          <w:sz w:val="24"/>
        </w:rPr>
        <w:t xml:space="preserve">2、按照《磋商报价表》要求填写首次报价。</w:t>
      </w:r>
      <w:r/>
    </w:p>
    <w:p>
      <w:pPr>
        <w:ind w:right="-57" w:firstLine="480"/>
        <w:spacing w:line="360" w:lineRule="auto"/>
        <w:rPr>
          <w:rFonts w:ascii="宋体" w:hAnsi="宋体" w:cs="宋体"/>
          <w:color w:val="auto"/>
          <w:sz w:val="24"/>
        </w:rPr>
      </w:pPr>
      <w:r>
        <w:rPr>
          <w:rFonts w:hint="eastAsia" w:ascii="宋体" w:hAnsi="宋体" w:cs="宋体"/>
          <w:color w:val="auto"/>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第二章 磋商保证金</w:t>
      </w:r>
      <w:r/>
    </w:p>
    <w:p>
      <w:pPr>
        <w:ind w:firstLine="480"/>
        <w:spacing w:line="360" w:lineRule="auto"/>
        <w:rPr>
          <w:rFonts w:ascii="宋体" w:hAnsi="宋体" w:cs="宋体"/>
          <w:color w:val="auto"/>
          <w:sz w:val="24"/>
        </w:rPr>
      </w:pPr>
      <w:r>
        <w:rPr>
          <w:rFonts w:hint="eastAsia" w:ascii="宋体" w:hAnsi="宋体" w:cs="宋体"/>
          <w:color w:val="auto"/>
          <w:sz w:val="24"/>
        </w:rPr>
        <w:t xml:space="preserve">十一、供应商提交磋商保证金</w:t>
      </w:r>
      <w:r/>
    </w:p>
    <w:p>
      <w:pPr>
        <w:ind w:right="-57" w:firstLine="480"/>
        <w:spacing w:line="360" w:lineRule="auto"/>
        <w:rPr>
          <w:rFonts w:ascii="宋体" w:hAnsi="宋体" w:cs="宋体"/>
          <w:color w:val="auto"/>
          <w:sz w:val="24"/>
        </w:rPr>
      </w:pPr>
      <w:r>
        <w:rPr>
          <w:rFonts w:hint="eastAsia" w:ascii="宋体" w:hAnsi="宋体" w:cs="宋体"/>
          <w:color w:val="auto"/>
          <w:sz w:val="24"/>
        </w:rPr>
        <w:t xml:space="preserve">1、磋商保证金交纳数额和形式：不需交纳。</w:t>
      </w:r>
      <w:r/>
    </w:p>
    <w:p>
      <w:pPr>
        <w:jc w:val="center"/>
        <w:spacing w:line="360" w:lineRule="auto"/>
        <w:rPr>
          <w:rFonts w:ascii="宋体" w:hAnsi="宋体" w:cs="宋体"/>
          <w:color w:val="auto"/>
          <w:sz w:val="24"/>
        </w:rPr>
      </w:pPr>
      <w:r>
        <w:rPr>
          <w:rFonts w:hint="eastAsia" w:ascii="宋体" w:hAnsi="宋体" w:cs="宋体"/>
          <w:color w:val="auto"/>
          <w:sz w:val="28"/>
          <w:szCs w:val="28"/>
        </w:rPr>
        <w:t xml:space="preserve">第三章 响应文件</w:t>
      </w:r>
      <w:r/>
    </w:p>
    <w:p>
      <w:pPr>
        <w:ind w:firstLine="480"/>
        <w:spacing w:line="360" w:lineRule="auto"/>
        <w:rPr>
          <w:rFonts w:ascii="宋体" w:hAnsi="宋体" w:cs="宋体"/>
          <w:color w:val="auto"/>
          <w:sz w:val="24"/>
        </w:rPr>
      </w:pPr>
      <w:r>
        <w:rPr>
          <w:rFonts w:hint="eastAsia" w:ascii="宋体" w:hAnsi="宋体" w:cs="宋体"/>
          <w:color w:val="auto"/>
          <w:sz w:val="24"/>
        </w:rPr>
        <w:t xml:space="preserve">十二、提交响应文件要求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color w:val="auto"/>
          <w:sz w:val="24"/>
        </w:rPr>
      </w:pPr>
      <w:r>
        <w:rPr>
          <w:rFonts w:hint="eastAsia" w:ascii="宋体" w:hAnsi="宋体" w:cs="宋体"/>
          <w:color w:val="auto"/>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25"/>
        <w:spacing w:line="360" w:lineRule="auto"/>
        <w:rPr>
          <w:rFonts w:ascii="宋体" w:hAnsi="宋体"/>
          <w:b/>
          <w:color w:val="auto"/>
          <w:sz w:val="24"/>
          <w:szCs w:val="24"/>
        </w:rPr>
      </w:pPr>
      <w:r>
        <w:rPr>
          <w:rFonts w:ascii="宋体" w:hAnsi="宋体"/>
          <w:b/>
          <w:color w:val="auto"/>
          <w:sz w:val="24"/>
          <w:szCs w:val="24"/>
        </w:rPr>
        <w:t xml:space="preserve">“苏采云”系统使用要求：</w:t>
      </w:r>
      <w:r/>
    </w:p>
    <w:p>
      <w:pPr>
        <w:pStyle w:val="825"/>
        <w:ind w:firstLine="480"/>
        <w:spacing w:line="360" w:lineRule="auto"/>
        <w:rPr>
          <w:rFonts w:ascii="宋体" w:hAnsi="宋体"/>
          <w:b/>
          <w:color w:val="auto"/>
          <w:sz w:val="24"/>
          <w:szCs w:val="24"/>
          <w:highlight w:val="none"/>
        </w:rPr>
      </w:pPr>
      <w:r>
        <w:rPr>
          <w:rFonts w:ascii="宋体" w:hAnsi="宋体"/>
          <w:b/>
          <w:color w:val="auto"/>
          <w:sz w:val="24"/>
          <w:szCs w:val="24"/>
        </w:rPr>
        <w:t xml:space="preserve">1、使用谷歌浏览器参与不见面开标及磋</w:t>
      </w:r>
      <w:r>
        <w:rPr>
          <w:rFonts w:ascii="宋体" w:hAnsi="宋体"/>
          <w:b/>
          <w:color w:val="auto"/>
          <w:sz w:val="24"/>
          <w:szCs w:val="24"/>
          <w:highlight w:val="none"/>
        </w:rPr>
        <w:t xml:space="preserve">商环节。</w:t>
      </w:r>
      <w:r/>
    </w:p>
    <w:p>
      <w:pPr>
        <w:pStyle w:val="825"/>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825"/>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818"/>
        <w:ind w:firstLine="48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none"/>
          <w:lang w:val="en-US" w:eastAsia="zh-CN"/>
        </w:rPr>
        <w:t xml:space="preserve">2025年9</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28</w:t>
      </w:r>
      <w:r>
        <w:rPr>
          <w:rFonts w:hint="eastAsia" w:eastAsia="宋体"/>
          <w:b/>
          <w:bCs/>
          <w:color w:val="auto"/>
          <w:highlight w:val="none"/>
          <w:lang w:eastAsia="zh-CN"/>
        </w:rPr>
        <w:t xml:space="preserve">日09</w:t>
      </w:r>
      <w:r>
        <w:rPr>
          <w:rFonts w:hint="eastAsia" w:eastAsia="宋体"/>
          <w:b/>
          <w:bCs/>
          <w:color w:val="auto"/>
          <w:highlight w:val="none"/>
        </w:rPr>
        <w:t xml:space="preserve">:30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818"/>
        <w:ind w:firstLine="480"/>
        <w:rPr>
          <w:rFonts w:eastAsia="宋体"/>
          <w:b/>
          <w:bCs/>
          <w:color w:val="auto"/>
          <w:highlight w:val="none"/>
        </w:rPr>
      </w:pPr>
      <w:r>
        <w:rPr>
          <w:rFonts w:eastAsia="宋体"/>
          <w:b/>
          <w:bCs/>
          <w:color w:val="auto"/>
          <w:highlight w:val="none"/>
        </w:rPr>
        <w:t xml:space="preserve">（三）首次响应文件提交时间、地点：</w:t>
      </w:r>
      <w:r/>
    </w:p>
    <w:p>
      <w:pPr>
        <w:pStyle w:val="818"/>
        <w:ind w:firstLine="480"/>
        <w:rPr>
          <w:rFonts w:eastAsia="宋体"/>
          <w:color w:val="auto"/>
          <w:highlight w:val="none"/>
        </w:rPr>
      </w:pPr>
      <w:r>
        <w:rPr>
          <w:rFonts w:eastAsia="宋体"/>
          <w:color w:val="auto"/>
          <w:highlight w:val="none"/>
        </w:rPr>
        <w:t xml:space="preserve">1、提交时间</w:t>
      </w:r>
      <w:r/>
    </w:p>
    <w:p>
      <w:pPr>
        <w:pStyle w:val="818"/>
        <w:ind w:firstLine="48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5</w:t>
      </w:r>
      <w:r>
        <w:rPr>
          <w:rFonts w:hint="eastAsia" w:eastAsia="宋体"/>
          <w:b/>
          <w:bCs/>
          <w:color w:val="auto"/>
          <w:highlight w:val="none"/>
          <w:lang w:eastAsia="zh-CN"/>
        </w:rPr>
        <w:t xml:space="preserve">年</w:t>
      </w:r>
      <w:r>
        <w:rPr>
          <w:rFonts w:hint="eastAsia" w:eastAsia="宋体"/>
          <w:b/>
          <w:bCs/>
          <w:color w:val="auto"/>
          <w:highlight w:val="none"/>
          <w:lang w:val="en-US" w:eastAsia="zh-CN"/>
        </w:rPr>
        <w:t xml:space="preserve">9</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28</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eastAsia="宋体"/>
          <w:b/>
          <w:bCs/>
          <w:color w:val="auto"/>
          <w:highlight w:val="none"/>
        </w:rPr>
        <w:t xml:space="preserve">）前。</w:t>
      </w:r>
      <w:r/>
    </w:p>
    <w:p>
      <w:pPr>
        <w:pStyle w:val="818"/>
        <w:ind w:firstLine="480"/>
        <w:rPr>
          <w:rFonts w:eastAsia="宋体"/>
          <w:color w:val="auto"/>
          <w:highlight w:val="none"/>
        </w:rPr>
      </w:pPr>
      <w:r>
        <w:rPr>
          <w:rFonts w:eastAsia="宋体"/>
          <w:color w:val="auto"/>
          <w:highlight w:val="none"/>
        </w:rPr>
        <w:t xml:space="preserve">2、提交地点：</w:t>
      </w:r>
      <w:r/>
    </w:p>
    <w:p>
      <w:pPr>
        <w:pStyle w:val="818"/>
        <w:ind w:firstLine="480"/>
        <w:spacing w:line="360" w:lineRule="auto"/>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818"/>
        <w:ind w:firstLine="480"/>
        <w:spacing w:line="360" w:lineRule="auto"/>
        <w:rPr>
          <w:rFonts w:eastAsia="宋体"/>
          <w:b/>
          <w:bCs/>
          <w:color w:val="auto"/>
          <w:highlight w:val="none"/>
        </w:rPr>
      </w:pPr>
      <w:r>
        <w:rPr>
          <w:rFonts w:eastAsia="宋体"/>
          <w:b/>
          <w:bCs/>
          <w:color w:val="auto"/>
          <w:highlight w:val="none"/>
        </w:rPr>
        <w:t xml:space="preserve">（四）首次响应文件开启时间：2025年</w:t>
      </w:r>
      <w:r>
        <w:rPr>
          <w:rFonts w:hint="eastAsia" w:eastAsia="宋体"/>
          <w:b/>
          <w:bCs/>
          <w:color w:val="auto"/>
          <w:highlight w:val="none"/>
          <w:lang w:val="en-US" w:eastAsia="zh-CN"/>
        </w:rPr>
        <w:t xml:space="preserve">9</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28</w:t>
      </w:r>
      <w:bookmarkStart w:id="539" w:name="_GoBack"/>
      <w:r/>
      <w:bookmarkEnd w:id="539"/>
      <w:r>
        <w:rPr>
          <w:rFonts w:hint="eastAsia" w:eastAsia="宋体"/>
          <w:b/>
          <w:bCs/>
          <w:color w:val="auto"/>
          <w:highlight w:val="none"/>
          <w:lang w:eastAsia="zh-CN"/>
        </w:rPr>
        <w:t xml:space="preserve">日09</w:t>
      </w:r>
      <w:r>
        <w:rPr>
          <w:rFonts w:hint="eastAsia" w:eastAsia="宋体"/>
          <w:b/>
          <w:bCs/>
          <w:color w:val="auto"/>
          <w:highlight w:val="none"/>
        </w:rPr>
        <w:t xml:space="preserve">:30</w:t>
      </w:r>
      <w:r>
        <w:rPr>
          <w:rFonts w:eastAsia="宋体"/>
          <w:b/>
          <w:bCs/>
          <w:color w:val="auto"/>
          <w:highlight w:val="none"/>
        </w:rPr>
        <w:t xml:space="preserve">。</w:t>
      </w:r>
      <w:r/>
    </w:p>
    <w:p>
      <w:pPr>
        <w:pStyle w:val="818"/>
        <w:ind w:firstLine="480"/>
        <w:spacing w:line="360" w:lineRule="auto"/>
        <w:rPr>
          <w:rFonts w:eastAsia="宋体"/>
          <w:b/>
          <w:bCs/>
          <w:color w:val="auto"/>
        </w:rPr>
      </w:pPr>
      <w:r>
        <w:rPr>
          <w:rFonts w:eastAsia="宋体"/>
          <w:b/>
          <w:bCs/>
          <w:color w:val="auto"/>
        </w:rPr>
        <w:t xml:space="preserve">（五）首次响应文件开启地点：</w:t>
      </w:r>
      <w:r/>
    </w:p>
    <w:p>
      <w:pPr>
        <w:pStyle w:val="818"/>
        <w:ind w:firstLine="480"/>
        <w:spacing w:line="360" w:lineRule="auto"/>
        <w:rPr>
          <w:rFonts w:eastAsia="宋体"/>
          <w:color w:val="auto"/>
        </w:rPr>
      </w:pPr>
      <w:r>
        <w:rPr>
          <w:rFonts w:eastAsia="宋体"/>
          <w:color w:val="auto"/>
        </w:rPr>
        <w:t xml:space="preserve">“苏采云”系统（网址：http://jszfcg.jsczt.cn/）“开标大厅”或进入徐州政府采购网（网址：http://czj.xz.gov.cn/Home/HomeIndex）-业务工作-用户登录，点击“苏采云”进入系统“开标大厅”。</w:t>
      </w:r>
      <w:r/>
    </w:p>
    <w:p>
      <w:pPr>
        <w:pStyle w:val="818"/>
        <w:ind w:firstLine="480"/>
        <w:spacing w:line="360" w:lineRule="auto"/>
        <w:rPr>
          <w:rFonts w:eastAsia="宋体"/>
          <w:color w:val="auto"/>
        </w:rPr>
      </w:pPr>
      <w:r>
        <w:rPr>
          <w:rFonts w:eastAsia="宋体"/>
          <w:color w:val="auto"/>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18"/>
        <w:ind w:firstLine="480"/>
        <w:jc w:val="left"/>
        <w:shd w:val="clear" w:color="auto" w:fill="ffffff"/>
        <w:rPr>
          <w:rFonts w:eastAsia="宋体"/>
          <w:color w:val="auto"/>
        </w:rPr>
        <w:outlineLvl w:val="0"/>
      </w:pPr>
      <w:r>
        <w:rPr>
          <w:rFonts w:eastAsia="宋体"/>
          <w:color w:val="auto"/>
        </w:rPr>
        <w:t xml:space="preserve">（七）不接受不按要求加盖公章（电子签章）的首次响应文件。电子签章相关要求见“苏采云”系统。</w:t>
      </w:r>
      <w:r/>
    </w:p>
    <w:p>
      <w:pPr>
        <w:pStyle w:val="818"/>
        <w:ind w:firstLine="480"/>
        <w:rPr>
          <w:rFonts w:eastAsia="宋体"/>
          <w:color w:val="auto"/>
        </w:rPr>
      </w:pPr>
      <w:r>
        <w:rPr>
          <w:rFonts w:eastAsia="宋体"/>
          <w:bCs/>
          <w:color w:val="auto"/>
        </w:rPr>
        <w:t xml:space="preserve">（八）首次响应文件解密：到达开启时间，</w:t>
      </w:r>
      <w:r>
        <w:rPr>
          <w:rFonts w:eastAsia="宋体"/>
          <w:color w:val="auto"/>
        </w:rPr>
        <w:t xml:space="preserve">“苏采云”系统自动提取所有响应文件，供应商按采购文件规定方式按时在线解密。本项目采购文件规定的供应商按时在线解密方式：</w:t>
      </w:r>
      <w:r>
        <w:rPr>
          <w:rFonts w:eastAsia="宋体"/>
          <w:b/>
          <w:bCs/>
          <w:color w:val="auto"/>
        </w:rPr>
        <w:t xml:space="preserve">开启时间后30分钟内</w:t>
      </w:r>
      <w:r>
        <w:rPr>
          <w:rFonts w:eastAsia="宋体"/>
          <w:color w:val="auto"/>
        </w:rPr>
        <w:t xml:space="preserve">，通过“苏采云”系统（使用“CA数字证书”）解密。</w:t>
      </w:r>
      <w:r/>
    </w:p>
    <w:p>
      <w:pPr>
        <w:pStyle w:val="818"/>
        <w:ind w:firstLine="480"/>
        <w:spacing w:line="360" w:lineRule="auto"/>
        <w:rPr>
          <w:rFonts w:eastAsia="宋体"/>
          <w:color w:val="auto"/>
        </w:rPr>
      </w:pPr>
      <w:r>
        <w:rPr>
          <w:rFonts w:eastAsia="宋体"/>
          <w:color w:val="auto"/>
        </w:rPr>
        <w:t xml:space="preserve">（九）采购文件（后缀名为“.kedt”）、供应商操作手册及政府采购客户端工具可通过“苏采云”系统（网址：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eastAsia="宋体"/>
          <w:color w:val="auto"/>
        </w:rPr>
        <w:t xml:space="preserve">http://jszfcg.jsczt.cn/</w:t>
      </w:r>
      <w:r>
        <w:rPr>
          <w:rFonts w:eastAsia="宋体"/>
          <w:color w:val="auto"/>
        </w:rPr>
        <w:fldChar w:fldCharType="end"/>
      </w:r>
      <w:r>
        <w:rPr>
          <w:rFonts w:eastAsia="宋体"/>
          <w:color w:val="auto"/>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0"/>
        <w:spacing w:after="0" w:afterAutospacing="0" w:line="360" w:lineRule="auto"/>
        <w:rPr>
          <w:rFonts w:ascii="宋体" w:hAnsi="宋体" w:cs="宋体"/>
          <w:color w:val="auto"/>
          <w:sz w:val="84"/>
          <w:szCs w:val="84"/>
        </w:rPr>
      </w:pPr>
      <w:r>
        <w:rPr>
          <w:rFonts w:ascii="宋体" w:hAnsi="宋体"/>
          <w:color w:val="auto"/>
          <w:sz w:val="24"/>
        </w:rPr>
        <w:t xml:space="preserve">（十）相关说明: 供应商在“苏采云”系统中提交首次响应文件的时间即为数据电文（响应文件，下同）的发送时间和接收时间。</w:t>
      </w:r>
      <w:r/>
    </w:p>
    <w:p>
      <w:pPr>
        <w:ind w:firstLine="480"/>
        <w:spacing w:beforeAutospacing="0" w:line="360" w:lineRule="auto"/>
        <w:rPr>
          <w:rFonts w:ascii="宋体" w:hAnsi="宋体" w:cs="宋体"/>
          <w:color w:val="auto"/>
          <w:sz w:val="24"/>
        </w:rPr>
      </w:pPr>
      <w:r>
        <w:rPr>
          <w:rFonts w:hint="eastAsia" w:ascii="宋体" w:hAnsi="宋体" w:cs="宋体"/>
          <w:color w:val="auto"/>
          <w:sz w:val="24"/>
        </w:rPr>
        <w:t xml:space="preserve">十三、响应文件编制要求</w:t>
      </w:r>
      <w:r/>
    </w:p>
    <w:p>
      <w:pPr>
        <w:pStyle w:val="818"/>
        <w:ind w:firstLine="480"/>
        <w:spacing w:line="360" w:lineRule="auto"/>
        <w:rPr>
          <w:rFonts w:eastAsia="宋体"/>
          <w:b/>
          <w:bCs/>
          <w:color w:val="auto"/>
        </w:rPr>
      </w:pPr>
      <w:r>
        <w:rPr>
          <w:rFonts w:eastAsia="宋体"/>
          <w:b/>
          <w:bCs/>
          <w:color w:val="auto"/>
        </w:rPr>
        <w:t xml:space="preserve">请按照以下要求（包括但不限于以下要求）制作：</w:t>
      </w:r>
      <w:r/>
    </w:p>
    <w:p>
      <w:pPr>
        <w:pStyle w:val="818"/>
        <w:ind w:firstLine="425"/>
        <w:spacing w:line="360" w:lineRule="auto"/>
        <w:rPr>
          <w:rFonts w:eastAsia="宋体"/>
          <w:b/>
          <w:color w:val="auto"/>
        </w:rPr>
      </w:pPr>
      <w:r>
        <w:rPr>
          <w:rFonts w:eastAsia="宋体"/>
          <w:b/>
          <w:color w:val="auto"/>
        </w:rPr>
        <w:t xml:space="preserve">（一）基本目录</w:t>
      </w:r>
      <w:r/>
    </w:p>
    <w:p>
      <w:pPr>
        <w:pStyle w:val="818"/>
        <w:ind w:firstLine="480"/>
        <w:spacing w:line="360" w:lineRule="auto"/>
        <w:rPr>
          <w:rFonts w:eastAsia="宋体"/>
          <w:bCs/>
          <w:color w:val="auto"/>
        </w:rPr>
      </w:pPr>
      <w:r>
        <w:rPr>
          <w:rFonts w:eastAsia="宋体"/>
          <w:bCs/>
          <w:color w:val="auto"/>
        </w:rPr>
        <w:t xml:space="preserve">1、</w:t>
      </w:r>
      <w:r>
        <w:rPr>
          <w:rFonts w:eastAsia="宋体"/>
          <w:color w:val="auto"/>
        </w:rPr>
        <w:t xml:space="preserve">《磋商报价表》（加盖电子签章，格式见《磋商文件》附件。</w:t>
      </w:r>
      <w:r>
        <w:rPr>
          <w:rFonts w:eastAsia="宋体"/>
          <w:bCs/>
          <w:color w:val="auto"/>
        </w:rPr>
        <w:t xml:space="preserve">政府采购客户端工具输入报价自动生成）；</w:t>
      </w:r>
      <w:r/>
    </w:p>
    <w:p>
      <w:pPr>
        <w:pStyle w:val="825"/>
        <w:ind w:firstLine="482"/>
        <w:spacing w:line="360" w:lineRule="auto"/>
        <w:rPr>
          <w:rFonts w:ascii="宋体" w:hAnsi="宋体"/>
          <w:b/>
          <w:color w:val="auto"/>
          <w:sz w:val="24"/>
          <w:szCs w:val="24"/>
        </w:rPr>
      </w:pPr>
      <w:r>
        <w:rPr>
          <w:rFonts w:hint="eastAsia" w:ascii="宋体" w:hAnsi="宋体"/>
          <w:bCs/>
          <w:color w:val="auto"/>
          <w:sz w:val="24"/>
          <w:szCs w:val="24"/>
          <w:lang w:val="en-US" w:eastAsia="zh-CN"/>
        </w:rPr>
        <w:t xml:space="preserve">2</w:t>
      </w:r>
      <w:r>
        <w:rPr>
          <w:rFonts w:ascii="宋体" w:hAnsi="宋体"/>
          <w:bCs/>
          <w:color w:val="auto"/>
          <w:sz w:val="24"/>
          <w:szCs w:val="24"/>
        </w:rPr>
        <w:t xml:space="preserve">、供应商认为需要提供的其他资料的扫描件（如有）。</w:t>
      </w:r>
      <w:r/>
    </w:p>
    <w:p>
      <w:pPr>
        <w:pStyle w:val="825"/>
        <w:ind w:right="-334" w:firstLine="482"/>
        <w:spacing w:line="360" w:lineRule="auto"/>
      </w:pPr>
      <w:r>
        <w:rPr>
          <w:rFonts w:ascii="宋体" w:hAnsi="宋体"/>
          <w:b/>
          <w:color w:val="auto"/>
          <w:sz w:val="24"/>
          <w:szCs w:val="24"/>
        </w:rPr>
        <w:t xml:space="preserve">（二）资格条件（1～</w:t>
      </w:r>
      <w:r>
        <w:rPr>
          <w:rFonts w:hint="eastAsia" w:ascii="宋体" w:hAnsi="宋体"/>
          <w:b/>
          <w:color w:val="auto"/>
          <w:sz w:val="24"/>
          <w:szCs w:val="24"/>
          <w:lang w:val="en-US" w:eastAsia="zh-CN"/>
        </w:rPr>
        <w:t xml:space="preserve">7</w:t>
      </w:r>
      <w:r>
        <w:rPr>
          <w:rFonts w:ascii="宋体" w:hAnsi="宋体"/>
          <w:b/>
          <w:color w:val="auto"/>
          <w:sz w:val="24"/>
          <w:szCs w:val="24"/>
        </w:rPr>
        <w:t xml:space="preserve">项必须提供原件扫描件加盖电子签章或原件加盖电子签章，否则响应无效）</w:t>
      </w:r>
      <w:r/>
    </w:p>
    <w:p>
      <w:pPr>
        <w:pStyle w:val="825"/>
        <w:ind w:right="-334" w:firstLine="482"/>
        <w:spacing w:line="360" w:lineRule="auto"/>
      </w:pPr>
      <w:r>
        <w:rPr>
          <w:rFonts w:ascii="宋体" w:hAnsi="宋体"/>
          <w:b/>
          <w:color w:val="auto"/>
          <w:sz w:val="24"/>
          <w:szCs w:val="24"/>
        </w:rPr>
        <w:t xml:space="preserve">1.具有独立承担民事责任的能力，提供投标人合法有效的法人的营业执照(或事业单位法人证书)或其他组织应提供合法证明文件的原件扫描件(加盖电子签章)。</w:t>
      </w:r>
      <w:r/>
    </w:p>
    <w:p>
      <w:pPr>
        <w:pStyle w:val="825"/>
        <w:ind w:right="-334" w:firstLine="482"/>
        <w:spacing w:line="360" w:lineRule="auto"/>
      </w:pPr>
      <w:r>
        <w:rPr>
          <w:rFonts w:ascii="宋体" w:hAnsi="宋体"/>
          <w:b/>
          <w:color w:val="auto"/>
          <w:sz w:val="24"/>
          <w:szCs w:val="24"/>
        </w:rPr>
        <w:t xml:space="preserve">2.财务状况报告，至少提供：即提供投标人的本项目开标时间前6个月内的资产负债表原件的扫描件1份；投标人的本项目开标时间前6个月内任何1月（不含开标当月）利润表月报表原件的扫描件1份。</w:t>
      </w:r>
      <w:r/>
    </w:p>
    <w:p>
      <w:pPr>
        <w:pStyle w:val="825"/>
        <w:ind w:right="-334" w:firstLine="482"/>
        <w:spacing w:line="360" w:lineRule="auto"/>
      </w:pPr>
      <w:r>
        <w:rPr>
          <w:rFonts w:ascii="宋体" w:hAnsi="宋体"/>
          <w:b/>
          <w:color w:val="auto"/>
          <w:sz w:val="24"/>
          <w:szCs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pStyle w:val="825"/>
        <w:ind w:right="-334" w:firstLine="482"/>
        <w:spacing w:line="360" w:lineRule="auto"/>
      </w:pPr>
      <w:r>
        <w:rPr>
          <w:rFonts w:ascii="宋体" w:hAnsi="宋体"/>
          <w:b/>
          <w:color w:val="auto"/>
          <w:sz w:val="24"/>
          <w:szCs w:val="24"/>
        </w:rPr>
        <w:t xml:space="preserve">4.具备履行合同所必需的设备和专业技术能力的证明材料提供具备履行合同所必需的设备和专业技术能力的书面声明（格式见招标文件第七章《投标文件相关格式》）。</w:t>
      </w:r>
      <w:r/>
    </w:p>
    <w:p>
      <w:pPr>
        <w:pStyle w:val="825"/>
        <w:ind w:right="-334" w:firstLine="482"/>
        <w:spacing w:line="360" w:lineRule="auto"/>
      </w:pPr>
      <w:r>
        <w:rPr>
          <w:rFonts w:ascii="宋体" w:hAnsi="宋体"/>
          <w:b/>
          <w:color w:val="auto"/>
          <w:sz w:val="24"/>
          <w:szCs w:val="24"/>
        </w:rPr>
        <w:t xml:space="preserve">5.投标人参加政府采购活动前3年内在经营活动中没有重大违法记录的书面声明（加盖电子签章，格式见招标文件第七章《投标文件相关格式》）。</w:t>
      </w:r>
      <w:r/>
    </w:p>
    <w:p>
      <w:pPr>
        <w:pStyle w:val="825"/>
        <w:ind w:right="-334" w:firstLine="482"/>
        <w:spacing w:line="360" w:lineRule="auto"/>
        <w:rPr>
          <w:rFonts w:ascii="宋体" w:hAnsi="宋体"/>
          <w:b/>
          <w:color w:val="auto"/>
          <w:sz w:val="24"/>
          <w:szCs w:val="24"/>
        </w:rPr>
      </w:pPr>
      <w:r>
        <w:rPr>
          <w:rFonts w:hint="eastAsia" w:ascii="宋体" w:hAnsi="宋体"/>
          <w:b/>
          <w:color w:val="auto"/>
          <w:sz w:val="24"/>
          <w:szCs w:val="24"/>
          <w:lang w:val="en-US" w:eastAsia="zh-CN"/>
        </w:rPr>
        <w:t xml:space="preserve">6、</w:t>
      </w:r>
      <w:r>
        <w:rPr>
          <w:rFonts w:hint="eastAsia" w:ascii="宋体" w:hAnsi="宋体"/>
          <w:b/>
          <w:color w:val="auto"/>
          <w:sz w:val="24"/>
          <w:szCs w:val="24"/>
        </w:rPr>
        <w:t xml:space="preserve">本项目特定资格要求：提</w:t>
      </w:r>
      <w:r>
        <w:rPr>
          <w:rFonts w:ascii="宋体" w:hAnsi="宋体"/>
          <w:b/>
          <w:color w:val="auto"/>
          <w:sz w:val="24"/>
          <w:szCs w:val="24"/>
        </w:rPr>
        <w:t xml:space="preserve">供</w:t>
      </w:r>
      <w:r>
        <w:rPr>
          <w:rFonts w:hint="eastAsia" w:ascii="宋体" w:hAnsi="宋体"/>
          <w:b/>
          <w:color w:val="auto"/>
          <w:sz w:val="24"/>
          <w:szCs w:val="24"/>
        </w:rPr>
        <w:t xml:space="preserve">以下资料的原件扫描件，加盖电子签章</w:t>
      </w:r>
      <w:r>
        <w:rPr>
          <w:rFonts w:ascii="宋体" w:hAnsi="宋体"/>
          <w:b/>
          <w:color w:val="auto"/>
          <w:sz w:val="24"/>
          <w:szCs w:val="24"/>
        </w:rPr>
        <w:t xml:space="preserve">：</w:t>
      </w:r>
      <w:r/>
    </w:p>
    <w:p>
      <w:pPr>
        <w:pStyle w:val="825"/>
        <w:ind w:right="-334" w:firstLine="482"/>
        <w:spacing w:line="360" w:lineRule="auto"/>
        <w:rPr>
          <w:rFonts w:hint="eastAsia" w:ascii="宋体" w:hAnsi="宋体" w:eastAsia="宋体"/>
          <w:b/>
          <w:color w:val="auto"/>
          <w:sz w:val="24"/>
          <w:szCs w:val="24"/>
          <w:lang w:eastAsia="zh-CN"/>
        </w:rPr>
      </w:pPr>
      <w:r>
        <w:rPr>
          <w:rFonts w:hint="eastAsia" w:ascii="宋体" w:hAnsi="宋体"/>
          <w:b/>
          <w:color w:val="auto"/>
          <w:sz w:val="24"/>
          <w:szCs w:val="24"/>
          <w:lang w:val="en-US" w:eastAsia="zh-CN"/>
        </w:rPr>
        <w:t xml:space="preserve">6.1</w:t>
      </w:r>
      <w:r>
        <w:rPr>
          <w:rFonts w:hint="eastAsia" w:ascii="宋体" w:hAnsi="宋体"/>
          <w:b/>
          <w:color w:val="auto"/>
          <w:sz w:val="24"/>
          <w:szCs w:val="24"/>
        </w:rPr>
        <w:t xml:space="preserve">供应商需具备建筑工程施工总承包叁级（含）以上资质</w:t>
      </w:r>
      <w:r>
        <w:rPr>
          <w:rFonts w:hint="eastAsia" w:ascii="宋体" w:hAnsi="宋体"/>
          <w:b/>
          <w:color w:val="auto"/>
          <w:sz w:val="24"/>
          <w:szCs w:val="24"/>
          <w:lang w:eastAsia="zh-CN"/>
        </w:rPr>
        <w:t xml:space="preserve">，同时具备有效的《安全生产许可证》证书；</w:t>
      </w:r>
      <w:r/>
    </w:p>
    <w:p>
      <w:pPr>
        <w:pStyle w:val="825"/>
        <w:ind w:right="-334" w:firstLine="482"/>
        <w:spacing w:line="360" w:lineRule="auto"/>
        <w:rPr>
          <w:rFonts w:hint="eastAsia" w:ascii="宋体" w:hAnsi="宋体" w:eastAsia="宋体"/>
          <w:b/>
          <w:color w:val="auto"/>
          <w:sz w:val="24"/>
          <w:szCs w:val="24"/>
          <w:lang w:eastAsia="zh-CN"/>
        </w:rPr>
      </w:pPr>
      <w:r>
        <w:rPr>
          <w:rFonts w:hint="eastAsia" w:ascii="宋体" w:hAnsi="宋体"/>
          <w:b/>
          <w:color w:val="auto"/>
          <w:sz w:val="24"/>
          <w:szCs w:val="24"/>
          <w:lang w:val="en-US" w:eastAsia="zh-CN"/>
        </w:rPr>
        <w:t xml:space="preserve">6.2</w:t>
      </w:r>
      <w:r>
        <w:rPr>
          <w:rFonts w:hint="eastAsia" w:ascii="宋体" w:hAnsi="宋体"/>
          <w:b/>
          <w:color w:val="auto"/>
          <w:sz w:val="24"/>
          <w:szCs w:val="24"/>
        </w:rPr>
        <w:t xml:space="preserve">供应商拟选派的项目经理具备建筑工程专业二级（含）以上建造师，《建筑施工企业安全生产考核合格证书》（B证）</w:t>
      </w:r>
      <w:r>
        <w:rPr>
          <w:rFonts w:hint="eastAsia" w:ascii="宋体" w:hAnsi="宋体"/>
          <w:b/>
          <w:color w:val="auto"/>
          <w:sz w:val="24"/>
          <w:szCs w:val="24"/>
          <w:lang w:eastAsia="zh-CN"/>
        </w:rPr>
        <w:t xml:space="preserve">，提供无在建工程证明，格式自拟。</w:t>
      </w:r>
      <w:r/>
    </w:p>
    <w:p>
      <w:pPr>
        <w:pStyle w:val="825"/>
        <w:ind w:right="-334" w:firstLine="482"/>
        <w:spacing w:line="360" w:lineRule="auto"/>
        <w:rPr>
          <w:rFonts w:ascii="宋体" w:hAnsi="宋体"/>
          <w:b/>
          <w:color w:val="auto"/>
          <w:sz w:val="24"/>
          <w:szCs w:val="24"/>
        </w:rPr>
      </w:pPr>
      <w:r>
        <w:rPr>
          <w:rFonts w:hint="eastAsia" w:ascii="宋体" w:hAnsi="宋体"/>
          <w:b/>
          <w:color w:val="auto"/>
          <w:sz w:val="24"/>
          <w:szCs w:val="24"/>
          <w:lang w:val="en-US" w:eastAsia="zh-CN"/>
        </w:rPr>
        <w:t xml:space="preserve">7</w:t>
      </w:r>
      <w:r>
        <w:rPr>
          <w:rFonts w:ascii="宋体" w:hAnsi="宋体"/>
          <w:b/>
          <w:color w:val="auto"/>
          <w:sz w:val="24"/>
          <w:szCs w:val="24"/>
        </w:rPr>
        <w:t xml:space="preserve">、本项目属于专门面向中小微企业采购的项目，供应商应为中小企业（含中型、小型、微型企业，下同），提供《中小企业声明函》原件（加盖电子签章，填写完整。格式见《磋商文件》附件）。《中小企业声明函》查询渠道参考工业和信息化部发布的中小企业规模自测小程序；</w:t>
      </w:r>
      <w:r/>
    </w:p>
    <w:p>
      <w:pPr>
        <w:pStyle w:val="825"/>
        <w:ind w:right="-334" w:firstLine="361"/>
        <w:rPr>
          <w:rFonts w:ascii="宋体" w:hAnsi="宋体"/>
          <w:b/>
          <w:color w:val="auto"/>
          <w:sz w:val="24"/>
          <w:szCs w:val="24"/>
        </w:rPr>
      </w:pPr>
      <w:r>
        <w:rPr>
          <w:rFonts w:ascii="宋体" w:hAnsi="宋体"/>
          <w:b/>
          <w:color w:val="auto"/>
          <w:sz w:val="24"/>
          <w:szCs w:val="24"/>
        </w:rPr>
        <w:t xml:space="preserve">注：中小微企业，应当同时符合以下条件：</w:t>
      </w:r>
      <w:r/>
    </w:p>
    <w:p>
      <w:pPr>
        <w:pStyle w:val="825"/>
        <w:ind w:right="-334" w:firstLine="360"/>
        <w:rPr>
          <w:rFonts w:ascii="宋体" w:hAnsi="宋体"/>
          <w:bCs/>
          <w:color w:val="auto"/>
          <w:sz w:val="24"/>
          <w:szCs w:val="24"/>
        </w:rPr>
      </w:pPr>
      <w:r>
        <w:rPr>
          <w:rFonts w:ascii="宋体" w:hAnsi="宋体"/>
          <w:bCs/>
          <w:color w:val="auto"/>
          <w:sz w:val="24"/>
          <w:szCs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25"/>
        <w:ind w:right="-334" w:firstLine="360"/>
        <w:rPr>
          <w:rFonts w:ascii="宋体" w:hAnsi="宋体"/>
          <w:bCs/>
          <w:color w:val="auto"/>
          <w:sz w:val="24"/>
          <w:szCs w:val="24"/>
        </w:rPr>
      </w:pPr>
      <w:r>
        <w:rPr>
          <w:rFonts w:ascii="宋体" w:hAnsi="宋体"/>
          <w:bCs/>
          <w:color w:val="auto"/>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25"/>
        <w:ind w:right="-334" w:firstLine="360"/>
        <w:rPr>
          <w:rFonts w:ascii="宋体" w:hAnsi="宋体"/>
          <w:bCs/>
          <w:color w:val="auto"/>
          <w:sz w:val="24"/>
          <w:szCs w:val="24"/>
        </w:rPr>
      </w:pPr>
      <w:r>
        <w:rPr>
          <w:rFonts w:ascii="宋体" w:hAnsi="宋体"/>
          <w:bCs/>
          <w:color w:val="auto"/>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25"/>
        <w:rPr>
          <w:rFonts w:ascii="宋体" w:hAnsi="宋体"/>
          <w:b/>
          <w:bCs/>
          <w:color w:val="auto"/>
          <w:sz w:val="24"/>
          <w:szCs w:val="24"/>
        </w:rPr>
      </w:pPr>
      <w:r>
        <w:rPr>
          <w:rFonts w:ascii="宋体" w:hAnsi="宋体"/>
          <w:b/>
          <w:bCs/>
          <w:color w:val="auto"/>
          <w:sz w:val="24"/>
          <w:szCs w:val="24"/>
        </w:rPr>
        <w:t xml:space="preserve">（三）符合条件（必须提供，否则响应无效）</w:t>
      </w:r>
      <w:r/>
    </w:p>
    <w:p>
      <w:pPr>
        <w:pStyle w:val="825"/>
        <w:ind w:right="-334" w:firstLine="482"/>
        <w:rPr>
          <w:rFonts w:ascii="宋体" w:hAnsi="宋体"/>
          <w:b/>
          <w:bCs/>
          <w:color w:val="auto"/>
          <w:sz w:val="24"/>
          <w:szCs w:val="24"/>
          <w:highlight w:val="none"/>
        </w:rPr>
      </w:pPr>
      <w:r>
        <w:rPr>
          <w:rFonts w:hint="eastAsia" w:ascii="宋体" w:hAnsi="宋体"/>
          <w:b/>
          <w:bCs/>
          <w:color w:val="auto"/>
          <w:sz w:val="24"/>
          <w:szCs w:val="24"/>
        </w:rPr>
        <w:t xml:space="preserve">1.《承诺书》（加盖电子</w:t>
      </w:r>
      <w:r>
        <w:rPr>
          <w:rFonts w:hint="eastAsia" w:ascii="宋体" w:hAnsi="宋体"/>
          <w:b/>
          <w:bCs/>
          <w:color w:val="auto"/>
          <w:sz w:val="24"/>
          <w:szCs w:val="24"/>
          <w:highlight w:val="none"/>
        </w:rPr>
        <w:t xml:space="preserve">签章，格式见《磋商文件》附件）；</w:t>
      </w:r>
      <w:r/>
    </w:p>
    <w:p>
      <w:pPr>
        <w:pStyle w:val="825"/>
        <w:ind w:right="-334" w:firstLine="482"/>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2.《磋商报价表》（加盖电子签章，格式见《磋商文件》附件，磋商文件格式如与客户端格式不同，以磋商文件格式为准，但报价必须相同）；</w:t>
      </w:r>
      <w:r/>
    </w:p>
    <w:p>
      <w:pPr>
        <w:pStyle w:val="825"/>
        <w:ind w:right="-334" w:firstLine="482"/>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3.《分项价格表》（加盖电子签章，格式见《磋商文件》附件）；</w:t>
      </w:r>
      <w:r/>
    </w:p>
    <w:p>
      <w:pPr>
        <w:pStyle w:val="825"/>
        <w:ind w:right="-334" w:firstLine="482"/>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、授权委托书（提供原件的扫描件，格式见《磋商文件》附件）；</w:t>
      </w:r>
      <w:r/>
    </w:p>
    <w:p>
      <w:pPr>
        <w:pStyle w:val="825"/>
        <w:ind w:right="-334" w:firstLine="482"/>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、授权委托书中受托人身份证原件的扫描件；</w:t>
      </w:r>
      <w:r/>
    </w:p>
    <w:p>
      <w:pPr>
        <w:pStyle w:val="825"/>
        <w:ind w:right="-334" w:firstLine="482"/>
        <w:rPr>
          <w:rFonts w:ascii="宋体" w:hAnsi="宋体"/>
          <w:b/>
          <w:bCs/>
          <w:color w:val="auto"/>
          <w:sz w:val="24"/>
          <w:szCs w:val="24"/>
        </w:rPr>
      </w:pPr>
      <w:r>
        <w:rPr>
          <w:rFonts w:hint="eastAsia" w:ascii="宋体" w:hAnsi="宋体"/>
          <w:b/>
          <w:bCs/>
          <w:color w:val="auto"/>
          <w:sz w:val="24"/>
          <w:szCs w:val="24"/>
          <w:lang w:val="en-US" w:eastAsia="zh-CN"/>
        </w:rPr>
        <w:t xml:space="preserve">6</w:t>
      </w:r>
      <w:r>
        <w:rPr>
          <w:rFonts w:hint="eastAsia" w:ascii="宋体" w:hAnsi="宋体"/>
          <w:b/>
          <w:bCs/>
          <w:color w:val="auto"/>
          <w:sz w:val="24"/>
          <w:szCs w:val="24"/>
        </w:rPr>
        <w:t xml:space="preserve">.《偏离表》（加盖电子签章，格式见《磋商文件》附件）；</w:t>
      </w:r>
      <w:r/>
    </w:p>
    <w:p>
      <w:pPr>
        <w:pStyle w:val="825"/>
        <w:rPr>
          <w:rFonts w:ascii="宋体" w:hAnsi="宋体"/>
          <w:b/>
          <w:bCs/>
          <w:color w:val="auto"/>
          <w:sz w:val="24"/>
          <w:szCs w:val="24"/>
        </w:rPr>
      </w:pPr>
      <w:r>
        <w:rPr>
          <w:rFonts w:ascii="宋体" w:hAnsi="宋体"/>
          <w:b/>
          <w:bCs/>
          <w:color w:val="auto"/>
          <w:sz w:val="24"/>
          <w:szCs w:val="24"/>
        </w:rPr>
        <w:t xml:space="preserve">（四）综合评审评分项</w:t>
      </w:r>
      <w:r/>
    </w:p>
    <w:p>
      <w:pPr>
        <w:pStyle w:val="825"/>
        <w:ind w:firstLine="480"/>
        <w:rPr>
          <w:rFonts w:ascii="宋体" w:hAnsi="宋体"/>
          <w:bCs/>
          <w:color w:val="auto"/>
          <w:sz w:val="24"/>
          <w:szCs w:val="24"/>
        </w:rPr>
      </w:pPr>
      <w:r>
        <w:rPr>
          <w:rFonts w:hint="eastAsia" w:ascii="宋体" w:hAnsi="宋体"/>
          <w:b/>
          <w:bCs/>
          <w:color w:val="auto"/>
          <w:sz w:val="24"/>
          <w:szCs w:val="24"/>
        </w:rPr>
        <w:t xml:space="preserve">1、技术部分</w:t>
      </w:r>
      <w:r>
        <w:rPr>
          <w:rFonts w:hint="eastAsia" w:ascii="宋体" w:hAnsi="宋体"/>
          <w:bCs/>
          <w:color w:val="auto"/>
          <w:sz w:val="24"/>
          <w:szCs w:val="24"/>
        </w:rPr>
        <w:t xml:space="preserve">（要求见</w:t>
      </w:r>
      <w:r>
        <w:rPr>
          <w:rFonts w:hint="eastAsia" w:ascii="宋体" w:hAnsi="宋体"/>
          <w:color w:val="auto"/>
          <w:sz w:val="24"/>
          <w:szCs w:val="24"/>
        </w:rPr>
        <w:t xml:space="preserve">《磋商文件》附件2、</w:t>
      </w:r>
      <w:r>
        <w:rPr>
          <w:rFonts w:hint="eastAsia" w:ascii="宋体" w:hAnsi="宋体"/>
          <w:bCs/>
          <w:color w:val="auto"/>
          <w:sz w:val="24"/>
          <w:szCs w:val="24"/>
        </w:rPr>
        <w:t xml:space="preserve">《项目要求（采购需求）》及</w:t>
      </w:r>
      <w:r>
        <w:rPr>
          <w:rFonts w:hint="eastAsia" w:ascii="宋体" w:hAnsi="宋体"/>
          <w:color w:val="auto"/>
          <w:sz w:val="24"/>
          <w:szCs w:val="24"/>
        </w:rPr>
        <w:t xml:space="preserve">附件1、</w:t>
      </w:r>
      <w:r>
        <w:rPr>
          <w:rFonts w:hint="eastAsia" w:ascii="宋体" w:hAnsi="宋体"/>
          <w:bCs/>
          <w:color w:val="auto"/>
          <w:sz w:val="24"/>
          <w:szCs w:val="24"/>
        </w:rPr>
        <w:t xml:space="preserve">《评分细则》）；</w:t>
      </w:r>
      <w:r/>
    </w:p>
    <w:p>
      <w:pPr>
        <w:pStyle w:val="825"/>
        <w:ind w:firstLine="480"/>
        <w:rPr>
          <w:rFonts w:ascii="宋体" w:hAnsi="宋体"/>
          <w:color w:val="auto"/>
          <w:sz w:val="24"/>
          <w:szCs w:val="24"/>
        </w:rPr>
      </w:pPr>
      <w:r>
        <w:rPr>
          <w:rFonts w:hint="eastAsia" w:ascii="宋体" w:hAnsi="宋体"/>
          <w:b/>
          <w:bCs/>
          <w:color w:val="auto"/>
          <w:sz w:val="24"/>
          <w:szCs w:val="24"/>
        </w:rPr>
        <w:t xml:space="preserve">2、商务部分</w:t>
      </w:r>
      <w:r>
        <w:rPr>
          <w:rFonts w:hint="eastAsia" w:ascii="宋体" w:hAnsi="宋体"/>
          <w:color w:val="auto"/>
          <w:sz w:val="24"/>
          <w:szCs w:val="24"/>
        </w:rPr>
        <w:t xml:space="preserve">（要求见《磋商文件》附件1、《评分细则》）；</w:t>
      </w:r>
      <w:r/>
    </w:p>
    <w:p>
      <w:pPr>
        <w:pStyle w:val="825"/>
        <w:ind w:firstLine="482"/>
        <w:rPr>
          <w:rFonts w:ascii="宋体" w:hAnsi="宋体"/>
          <w:b/>
          <w:bCs/>
          <w:color w:val="auto"/>
          <w:sz w:val="24"/>
          <w:szCs w:val="24"/>
        </w:rPr>
      </w:pPr>
      <w:r>
        <w:rPr>
          <w:rFonts w:hint="eastAsia" w:ascii="宋体" w:hAnsi="宋体"/>
          <w:b/>
          <w:bCs/>
          <w:color w:val="auto"/>
          <w:sz w:val="24"/>
          <w:szCs w:val="24"/>
          <w:lang w:val="en-US" w:eastAsia="zh-CN"/>
        </w:rPr>
        <w:t xml:space="preserve">3、</w:t>
      </w:r>
      <w:r>
        <w:rPr>
          <w:rFonts w:ascii="宋体" w:hAnsi="宋体"/>
          <w:b/>
          <w:bCs/>
          <w:color w:val="auto"/>
          <w:sz w:val="24"/>
          <w:szCs w:val="24"/>
        </w:rPr>
        <w:t xml:space="preserve">评分细则中评分得分需提供的相关证明文件原件扫描件或供应商认为需要提供的其他资料扫描件。</w:t>
      </w:r>
      <w:r/>
    </w:p>
    <w:p>
      <w:pPr>
        <w:pStyle w:val="818"/>
        <w:spacing w:line="10" w:lineRule="atLeast"/>
        <w:rPr>
          <w:rFonts w:eastAsia="宋体"/>
          <w:b/>
          <w:color w:val="auto"/>
        </w:rPr>
      </w:pPr>
      <w:r>
        <w:rPr>
          <w:rFonts w:eastAsia="宋体"/>
          <w:b/>
          <w:color w:val="auto"/>
        </w:rPr>
        <w:t xml:space="preserve">（五）价格折扣文件格式</w:t>
      </w:r>
      <w:r/>
    </w:p>
    <w:p>
      <w:pPr>
        <w:pStyle w:val="818"/>
        <w:ind w:firstLine="482"/>
        <w:spacing w:line="10" w:lineRule="atLeast"/>
        <w:rPr>
          <w:rFonts w:eastAsia="宋体"/>
          <w:color w:val="auto"/>
        </w:rPr>
      </w:pPr>
      <w:r>
        <w:rPr>
          <w:rFonts w:eastAsia="宋体"/>
          <w:b/>
          <w:color w:val="auto"/>
        </w:rPr>
        <w:t xml:space="preserve">1、企业报价折扣证明：</w:t>
      </w:r>
      <w:r>
        <w:rPr>
          <w:rFonts w:hint="eastAsia" w:eastAsia="宋体"/>
          <w:b/>
          <w:color w:val="auto"/>
        </w:rPr>
        <w:t xml:space="preserve">无</w:t>
      </w:r>
      <w:r>
        <w:rPr>
          <w:rFonts w:hint="eastAsia" w:eastAsia="宋体"/>
          <w:bCs/>
          <w:color w:val="auto"/>
        </w:rPr>
        <w:t xml:space="preserve">。</w:t>
      </w:r>
      <w:r/>
    </w:p>
    <w:p>
      <w:pPr>
        <w:pStyle w:val="818"/>
        <w:rPr>
          <w:rFonts w:eastAsia="宋体"/>
          <w:b/>
          <w:bCs/>
          <w:color w:val="auto"/>
        </w:rPr>
      </w:pPr>
      <w:r>
        <w:rPr>
          <w:rFonts w:eastAsia="宋体"/>
          <w:b/>
          <w:bCs/>
          <w:color w:val="auto"/>
        </w:rPr>
        <w:t xml:space="preserve">（六）提交的首次响应文件的加密</w:t>
      </w:r>
      <w:r>
        <w:rPr>
          <w:rFonts w:hint="eastAsia" w:eastAsia="宋体"/>
          <w:b/>
          <w:bCs/>
          <w:color w:val="auto"/>
        </w:rPr>
        <w:t xml:space="preserve">、</w:t>
      </w:r>
      <w:r>
        <w:rPr>
          <w:rFonts w:eastAsia="宋体"/>
          <w:b/>
          <w:bCs/>
          <w:color w:val="auto"/>
        </w:rPr>
        <w:t xml:space="preserve">签署、盖章要求：</w:t>
      </w:r>
      <w:r/>
    </w:p>
    <w:p>
      <w:pPr>
        <w:pStyle w:val="818"/>
        <w:ind w:firstLine="480"/>
        <w:rPr>
          <w:rFonts w:eastAsia="宋体"/>
          <w:color w:val="auto"/>
        </w:rPr>
      </w:pPr>
      <w:r>
        <w:rPr>
          <w:rFonts w:eastAsia="宋体"/>
          <w:color w:val="auto"/>
        </w:rPr>
        <w:t xml:space="preserve">1、加密要求：</w:t>
      </w:r>
      <w:r/>
    </w:p>
    <w:p>
      <w:pPr>
        <w:pStyle w:val="818"/>
        <w:ind w:firstLine="480"/>
        <w:rPr>
          <w:rFonts w:eastAsia="宋体"/>
          <w:color w:val="auto"/>
        </w:rPr>
      </w:pPr>
      <w:r>
        <w:rPr>
          <w:rFonts w:eastAsia="宋体"/>
          <w:color w:val="auto"/>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18"/>
        <w:ind w:firstLine="480"/>
        <w:rPr>
          <w:rFonts w:eastAsia="宋体"/>
          <w:color w:val="auto"/>
        </w:rPr>
      </w:pPr>
      <w:r>
        <w:rPr>
          <w:rFonts w:eastAsia="宋体"/>
          <w:color w:val="auto"/>
        </w:rPr>
        <w:t xml:space="preserve">2、签署要求：</w:t>
      </w:r>
      <w:r>
        <w:rPr>
          <w:rFonts w:hint="eastAsia" w:eastAsia="宋体"/>
          <w:b/>
          <w:bCs/>
          <w:color w:val="auto"/>
        </w:rPr>
        <w:t xml:space="preserve">特别提醒：竞争性磋商文件中如需“被授权代表签字或盖章”，供应商可打印成文档，签字或盖章后再扫描上传，最后再电子签章</w:t>
      </w:r>
      <w:r>
        <w:rPr>
          <w:rFonts w:hint="eastAsia"/>
          <w:b/>
          <w:bCs/>
          <w:color w:val="auto"/>
        </w:rPr>
        <w:t xml:space="preserve">。</w:t>
      </w:r>
      <w:r>
        <w:rPr>
          <w:rFonts w:eastAsia="宋体"/>
          <w:color w:val="auto"/>
        </w:rPr>
        <w:t xml:space="preserve">见《磋商文件》第九章附件中相关格式要求。</w:t>
      </w:r>
      <w:r/>
    </w:p>
    <w:p>
      <w:pPr>
        <w:pStyle w:val="818"/>
        <w:ind w:firstLine="480"/>
        <w:rPr>
          <w:rFonts w:eastAsia="宋体"/>
          <w:color w:val="auto"/>
        </w:rPr>
      </w:pPr>
      <w:r>
        <w:rPr>
          <w:rFonts w:eastAsia="宋体"/>
          <w:color w:val="auto"/>
        </w:rPr>
        <w:t xml:space="preserve">3、盖章要求：见《磋商文件》第九章附件中相关格式要求。供应商须通过“苏采云”系统提供的政府采购客户端工具（使用“CA数字证书”）加盖电子签章。</w:t>
      </w:r>
      <w:r/>
    </w:p>
    <w:p>
      <w:pPr>
        <w:pStyle w:val="818"/>
        <w:rPr>
          <w:rFonts w:eastAsia="宋体"/>
          <w:b/>
          <w:bCs/>
          <w:color w:val="auto"/>
        </w:rPr>
      </w:pPr>
      <w:r>
        <w:rPr>
          <w:rFonts w:eastAsia="宋体"/>
          <w:b/>
          <w:bCs/>
          <w:color w:val="auto"/>
        </w:rPr>
        <w:t xml:space="preserve">（七）通过“苏采云”系统提交政府采购客户端工具导出加密的响应文件（后缀名为zip）。响应文件不得超过</w:t>
      </w:r>
      <w:r>
        <w:rPr>
          <w:rFonts w:hint="eastAsia" w:eastAsia="宋体"/>
          <w:b/>
          <w:bCs/>
          <w:color w:val="auto"/>
        </w:rPr>
        <w:t xml:space="preserve">1</w:t>
      </w:r>
      <w:r>
        <w:rPr>
          <w:rFonts w:eastAsia="宋体"/>
          <w:b/>
          <w:bCs/>
          <w:color w:val="auto"/>
        </w:rPr>
        <w:t xml:space="preserve">50M！ </w:t>
      </w:r>
      <w:r/>
    </w:p>
    <w:p>
      <w:pPr>
        <w:pStyle w:val="818"/>
        <w:ind w:firstLine="497"/>
        <w:rPr>
          <w:rFonts w:eastAsia="宋体"/>
          <w:color w:val="auto"/>
        </w:rPr>
      </w:pPr>
      <w:r>
        <w:rPr>
          <w:rFonts w:eastAsia="宋体"/>
          <w:color w:val="auto"/>
        </w:rPr>
        <w:t xml:space="preserve">注：</w:t>
      </w:r>
      <w:r/>
    </w:p>
    <w:p>
      <w:pPr>
        <w:pStyle w:val="818"/>
        <w:ind w:firstLine="497"/>
        <w:rPr>
          <w:rFonts w:eastAsia="宋体"/>
          <w:color w:val="auto"/>
        </w:rPr>
      </w:pPr>
      <w:r>
        <w:rPr>
          <w:rFonts w:eastAsia="宋体"/>
          <w:color w:val="auto"/>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color w:val="auto"/>
          <w:sz w:val="24"/>
        </w:rPr>
        <w:outlineLvl w:val="2"/>
      </w:pPr>
      <w:r>
        <w:rPr>
          <w:rFonts w:ascii="宋体" w:hAnsi="宋体"/>
          <w:color w:val="auto"/>
          <w:sz w:val="24"/>
        </w:rPr>
        <w:t xml:space="preserve">2、采购人索取成交供应商的响应文件，须在双方签订政府采购合同后，由采购代理机构提供给采购人。</w:t>
      </w:r>
      <w:r/>
    </w:p>
    <w:p>
      <w:pPr>
        <w:jc w:val="center"/>
        <w:spacing w:line="360" w:lineRule="auto"/>
        <w:rPr>
          <w:rFonts w:ascii="宋体" w:hAnsi="宋体" w:cs="宋体"/>
          <w:color w:val="auto"/>
          <w:sz w:val="24"/>
        </w:rPr>
      </w:pPr>
      <w:r>
        <w:rPr>
          <w:rFonts w:hint="eastAsia" w:ascii="宋体" w:hAnsi="宋体" w:cs="宋体"/>
          <w:color w:val="auto"/>
          <w:sz w:val="28"/>
          <w:szCs w:val="28"/>
        </w:rPr>
        <w:t xml:space="preserve">第四章 磋商相关说明</w:t>
      </w:r>
      <w:r/>
    </w:p>
    <w:p>
      <w:pPr>
        <w:ind w:firstLine="480"/>
        <w:spacing w:line="360" w:lineRule="auto"/>
        <w:rPr>
          <w:rFonts w:ascii="宋体" w:hAnsi="宋体" w:cs="宋体"/>
          <w:color w:val="auto"/>
          <w:sz w:val="24"/>
        </w:rPr>
      </w:pPr>
      <w:r>
        <w:rPr>
          <w:rFonts w:hint="eastAsia" w:ascii="宋体" w:hAnsi="宋体" w:cs="宋体"/>
          <w:color w:val="auto"/>
          <w:sz w:val="24"/>
        </w:rPr>
        <w:t xml:space="preserve">十四、磋商程序</w:t>
      </w:r>
      <w:r/>
    </w:p>
    <w:p>
      <w:pPr>
        <w:pStyle w:val="818"/>
        <w:spacing w:line="10" w:lineRule="atLeast"/>
        <w:rPr>
          <w:rFonts w:eastAsia="宋体"/>
          <w:b/>
          <w:bCs/>
          <w:color w:val="auto"/>
        </w:rPr>
      </w:pPr>
      <w:r>
        <w:rPr>
          <w:b/>
          <w:bCs/>
          <w:color w:val="auto"/>
        </w:rPr>
        <w:t xml:space="preserve">（一）</w:t>
      </w:r>
      <w:r>
        <w:rPr>
          <w:rFonts w:eastAsia="宋体"/>
          <w:b/>
          <w:bCs/>
          <w:color w:val="auto"/>
        </w:rPr>
        <w:t xml:space="preserve">磋商要求</w:t>
      </w:r>
      <w:r/>
    </w:p>
    <w:p>
      <w:pPr>
        <w:pStyle w:val="818"/>
        <w:ind w:firstLine="480"/>
        <w:spacing w:line="360" w:lineRule="auto"/>
        <w:rPr>
          <w:rFonts w:eastAsia="宋体"/>
          <w:bCs/>
          <w:color w:val="auto"/>
        </w:rPr>
      </w:pPr>
      <w:r>
        <w:rPr>
          <w:rFonts w:eastAsia="宋体"/>
          <w:bCs/>
          <w:color w:val="auto"/>
        </w:rPr>
        <w:t xml:space="preserve">1、被邀请参与磋商的供应商需按本竞争性磋商文件要求的截止时间、方式（地点）提交首次响应文件，同时派人通过“苏采云”系统在“开标大厅”等待磋商。</w:t>
      </w:r>
      <w:r/>
    </w:p>
    <w:p>
      <w:pPr>
        <w:pStyle w:val="818"/>
        <w:ind w:firstLine="480"/>
        <w:spacing w:line="360" w:lineRule="auto"/>
        <w:rPr>
          <w:rFonts w:eastAsia="宋体"/>
          <w:bCs/>
          <w:color w:val="auto"/>
        </w:rPr>
      </w:pPr>
      <w:r>
        <w:rPr>
          <w:rFonts w:eastAsia="宋体"/>
          <w:bCs/>
          <w:color w:val="auto"/>
        </w:rPr>
        <w:t xml:space="preserve">2、供应商可通过CA数字证书，在首次响应文件开启时间后，使用CA数字证书在规定时间内解密各自响应文件。</w:t>
      </w:r>
      <w:r/>
    </w:p>
    <w:p>
      <w:pPr>
        <w:pStyle w:val="818"/>
        <w:ind w:firstLine="480"/>
        <w:spacing w:line="360" w:lineRule="auto"/>
        <w:rPr>
          <w:rFonts w:eastAsia="宋体"/>
          <w:bCs/>
          <w:color w:val="auto"/>
        </w:rPr>
      </w:pPr>
      <w:r>
        <w:rPr>
          <w:rFonts w:eastAsia="宋体"/>
          <w:bCs/>
          <w:color w:val="auto"/>
        </w:rPr>
        <w:t xml:space="preserve">3、供应商授权的磋商人员需携带授权委托书原件及身份证原件</w:t>
      </w:r>
      <w:r>
        <w:rPr>
          <w:rFonts w:hint="eastAsia" w:eastAsia="宋体"/>
          <w:bCs/>
          <w:color w:val="auto"/>
        </w:rPr>
        <w:t xml:space="preserve">按时</w:t>
      </w:r>
      <w:r>
        <w:rPr>
          <w:rFonts w:eastAsia="宋体"/>
          <w:bCs/>
          <w:color w:val="auto"/>
        </w:rPr>
        <w:t xml:space="preserve">参与磋商活动。</w:t>
      </w:r>
      <w:r/>
    </w:p>
    <w:p>
      <w:pPr>
        <w:pStyle w:val="818"/>
        <w:ind w:firstLine="480"/>
        <w:spacing w:line="360" w:lineRule="auto"/>
        <w:rPr>
          <w:rFonts w:eastAsia="宋体"/>
          <w:color w:val="auto"/>
        </w:rPr>
      </w:pPr>
      <w:r>
        <w:rPr>
          <w:rFonts w:eastAsia="宋体"/>
          <w:color w:val="auto"/>
        </w:rPr>
        <w:t xml:space="preserve">4、磋商顺序按照电子标书解密先后时间进行，解密时间相同的，不分先后顺序。</w:t>
      </w:r>
      <w:r/>
    </w:p>
    <w:p>
      <w:pPr>
        <w:pStyle w:val="871"/>
        <w:ind w:firstLine="480"/>
        <w:spacing w:line="360" w:lineRule="auto"/>
        <w:rPr>
          <w:rFonts w:ascii="宋体" w:hAnsi="宋体"/>
          <w:b/>
          <w:color w:val="auto"/>
        </w:rPr>
      </w:pPr>
      <w:r>
        <w:rPr>
          <w:rFonts w:ascii="宋体" w:hAnsi="宋体"/>
          <w:bCs/>
          <w:color w:val="auto"/>
        </w:rPr>
        <w:t xml:space="preserve">5、</w:t>
      </w:r>
      <w:r>
        <w:rPr>
          <w:rFonts w:ascii="宋体" w:hAnsi="宋体"/>
          <w:b/>
          <w:color w:val="auto"/>
        </w:rPr>
        <w:t xml:space="preserve">磋商方式：</w:t>
      </w:r>
      <w:r>
        <w:rPr>
          <w:rFonts w:hint="eastAsia" w:ascii="宋体" w:hAnsi="宋体"/>
          <w:b/>
          <w:color w:val="auto"/>
        </w:rPr>
        <w:t xml:space="preserve">本次磋商采用“苏采云”系统中的</w:t>
      </w:r>
      <w:r>
        <w:rPr>
          <w:rFonts w:hint="eastAsia" w:ascii="宋体" w:hAnsi="宋体"/>
          <w:b/>
          <w:color w:val="auto"/>
          <w:lang w:val="en-US" w:eastAsia="zh-CN"/>
        </w:rPr>
        <w:t xml:space="preserve">磋商问询方式</w:t>
      </w:r>
      <w:r>
        <w:rPr>
          <w:rFonts w:hint="eastAsia" w:ascii="宋体" w:hAnsi="宋体"/>
          <w:b/>
          <w:color w:val="auto"/>
        </w:rPr>
        <w:t xml:space="preserve">，供应商自行选择任意地点参加远程磋商会议。请供应商在磋商前等候在开标大厅，随时接听磋商小组发出的磋商</w:t>
      </w:r>
      <w:r>
        <w:rPr>
          <w:rFonts w:hint="eastAsia" w:ascii="宋体" w:hAnsi="宋体"/>
          <w:b/>
          <w:color w:val="auto"/>
          <w:lang w:val="en-US" w:eastAsia="zh-CN"/>
        </w:rPr>
        <w:t xml:space="preserve">问询</w:t>
      </w:r>
      <w:r>
        <w:rPr>
          <w:rFonts w:hint="eastAsia" w:ascii="宋体" w:hAnsi="宋体" w:cs="宋体"/>
          <w:b/>
          <w:color w:val="auto"/>
        </w:rPr>
        <w:t xml:space="preserve">（所有邀请等待时间2分钟，2分钟内所邀请供应商无响应，视同放弃磋商的权利，按解密顺序由下一家进行磋商，不再后补）。</w:t>
      </w:r>
      <w:r/>
    </w:p>
    <w:p>
      <w:pPr>
        <w:pStyle w:val="818"/>
        <w:ind w:firstLine="480"/>
        <w:rPr>
          <w:rFonts w:hint="eastAsia" w:eastAsia="宋体"/>
          <w:color w:val="auto"/>
        </w:rPr>
      </w:pPr>
      <w:r>
        <w:rPr>
          <w:rFonts w:hint="eastAsia"/>
          <w:color w:val="auto"/>
        </w:rPr>
        <w:t xml:space="preserve">6</w:t>
      </w:r>
      <w:r>
        <w:rPr>
          <w:rFonts w:hint="eastAsia" w:eastAsia="宋体"/>
          <w:color w:val="auto"/>
        </w:rPr>
        <w:t xml:space="preserve">.未在规定时间内进行答疑澄清的，视同放弃澄清。</w:t>
      </w:r>
      <w:r/>
    </w:p>
    <w:p>
      <w:pPr>
        <w:pStyle w:val="818"/>
        <w:ind w:firstLine="480"/>
        <w:rPr>
          <w:rFonts w:hint="eastAsia" w:eastAsia="宋体"/>
          <w:color w:val="auto"/>
        </w:rPr>
      </w:pPr>
      <w:r>
        <w:rPr>
          <w:rFonts w:hint="eastAsia"/>
          <w:color w:val="auto"/>
        </w:rPr>
        <w:t xml:space="preserve">7</w:t>
      </w:r>
      <w:r>
        <w:rPr>
          <w:rFonts w:hint="eastAsia" w:eastAsia="宋体"/>
          <w:color w:val="auto"/>
        </w:rPr>
        <w:t xml:space="preserve">.未在规定时间内进行报价的，视为响应无效。</w:t>
      </w:r>
      <w:r/>
    </w:p>
    <w:p>
      <w:pPr>
        <w:pStyle w:val="818"/>
        <w:ind w:firstLine="480"/>
        <w:rPr>
          <w:rFonts w:eastAsia="宋体"/>
          <w:b/>
          <w:bCs/>
          <w:color w:val="auto"/>
        </w:rPr>
      </w:pPr>
      <w:r>
        <w:rPr>
          <w:rFonts w:hint="eastAsia" w:eastAsia="宋体"/>
          <w:b/>
          <w:bCs/>
          <w:color w:val="auto"/>
        </w:rPr>
        <w:t xml:space="preserve">注：各供应商在未进行第二次报价前，请不要离开开标系统，随时接受评标委员会提出的二次报价</w:t>
      </w:r>
      <w:r>
        <w:rPr>
          <w:rFonts w:hint="eastAsia" w:eastAsia="宋体"/>
          <w:b/>
          <w:bCs/>
          <w:color w:val="auto"/>
          <w:lang w:eastAsia="zh-CN"/>
        </w:rPr>
        <w:t xml:space="preserve">及磋商响应</w:t>
      </w:r>
      <w:r>
        <w:rPr>
          <w:rFonts w:hint="eastAsia" w:eastAsia="宋体"/>
          <w:b/>
          <w:bCs/>
          <w:color w:val="auto"/>
        </w:rPr>
        <w:t xml:space="preserve">，因供应商未能及时二次报价</w:t>
      </w:r>
      <w:r>
        <w:rPr>
          <w:rFonts w:hint="eastAsia" w:eastAsia="宋体"/>
          <w:b/>
          <w:bCs/>
          <w:color w:val="auto"/>
          <w:lang w:eastAsia="zh-CN"/>
        </w:rPr>
        <w:t xml:space="preserve">和磋商响应</w:t>
      </w:r>
      <w:r>
        <w:rPr>
          <w:rFonts w:hint="eastAsia" w:eastAsia="宋体"/>
          <w:b/>
          <w:bCs/>
          <w:color w:val="auto"/>
        </w:rPr>
        <w:t xml:space="preserve">而引起的废标及损失，由供应商负责。</w:t>
      </w:r>
      <w:r/>
    </w:p>
    <w:p>
      <w:pPr>
        <w:pStyle w:val="818"/>
        <w:ind w:firstLine="480"/>
        <w:rPr>
          <w:rFonts w:eastAsia="宋体"/>
          <w:color w:val="auto"/>
        </w:rPr>
      </w:pPr>
      <w:r>
        <w:rPr>
          <w:rFonts w:hint="eastAsia"/>
          <w:color w:val="auto"/>
        </w:rPr>
        <w:t xml:space="preserve">8</w:t>
      </w:r>
      <w:r>
        <w:rPr>
          <w:rFonts w:eastAsia="宋体"/>
          <w:color w:val="auto"/>
        </w:rPr>
        <w:t xml:space="preserve">.被邀请参与磋商的供应商如未按上述磋商要求执行，视同放弃磋商的权利。</w:t>
      </w:r>
      <w:r/>
    </w:p>
    <w:p>
      <w:pPr>
        <w:pStyle w:val="818"/>
        <w:ind w:firstLine="240"/>
        <w:rPr>
          <w:rFonts w:eastAsia="宋体"/>
          <w:b/>
          <w:bCs/>
          <w:color w:val="auto"/>
        </w:rPr>
      </w:pPr>
      <w:r>
        <w:rPr>
          <w:rFonts w:eastAsia="宋体"/>
          <w:b/>
          <w:bCs/>
          <w:color w:val="auto"/>
        </w:rPr>
        <w:t xml:space="preserve"> (</w:t>
      </w:r>
      <w:r>
        <w:rPr>
          <w:rFonts w:hint="eastAsia" w:eastAsia="宋体"/>
          <w:b/>
          <w:bCs/>
          <w:color w:val="auto"/>
        </w:rPr>
        <w:t xml:space="preserve">二</w:t>
      </w:r>
      <w:r>
        <w:rPr>
          <w:rFonts w:eastAsia="宋体"/>
          <w:b/>
          <w:bCs/>
          <w:color w:val="auto"/>
        </w:rPr>
        <w:t xml:space="preserve">) 查询及使用供应商信用记录</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1.由采购人查询信用信息。</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2.查询渠道包括：</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(1)“信用中国”网（www.creditchina.gov.cn）；</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(2) 中国政府采购网（www.ccgp.gov.cn）；</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(3) “诚信江苏”网（www.jiangsu.gov.cn/jsxy/index.htm）</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和或“信用江苏”网（http://credit.jiangsu.gov.cn/）；</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(4)“诚信徐州”网（ http://www.xuzhoucredit.gov.cn）。</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和或“信用徐州”网（www.xuzhoucredit.gov.cn/）。</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3.截止时点（查询环节）：首次响应文件开启后资格审查结束前。</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4.信用信息查询记录和证据留存的具体方式：</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网页截屏打印，与其他采购文件一并保存。</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5.信用信息的使用规则：</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color w:val="auto"/>
        </w:rPr>
      </w:pPr>
      <w:r>
        <w:rPr>
          <w:rFonts w:hint="eastAsia" w:ascii="宋体" w:hAnsi="宋体"/>
          <w:color w:val="auto"/>
          <w:sz w:val="24"/>
        </w:rPr>
        <w:t xml:space="preserve">6.信用评价结果查询：见《磋商文件》附件1.《评分细则》。</w:t>
      </w:r>
      <w:r/>
    </w:p>
    <w:p>
      <w:pPr>
        <w:ind w:firstLine="480"/>
        <w:spacing w:line="360" w:lineRule="auto"/>
        <w:rPr>
          <w:rFonts w:ascii="宋体" w:hAnsi="宋体" w:cs="宋体"/>
          <w:color w:val="auto"/>
          <w:sz w:val="24"/>
        </w:rPr>
      </w:pPr>
      <w:r>
        <w:rPr>
          <w:rFonts w:hint="eastAsia" w:ascii="宋体" w:hAnsi="宋体" w:cs="宋体"/>
          <w:color w:val="auto"/>
          <w:sz w:val="24"/>
        </w:rPr>
        <w:t xml:space="preserve">十五、评审程序</w:t>
      </w:r>
      <w:r/>
    </w:p>
    <w:p>
      <w:pPr>
        <w:pStyle w:val="818"/>
        <w:ind w:firstLine="480"/>
        <w:rPr>
          <w:rFonts w:eastAsia="宋体"/>
          <w:color w:val="auto"/>
        </w:rPr>
      </w:pPr>
      <w:r>
        <w:rPr>
          <w:rFonts w:eastAsia="宋体"/>
          <w:color w:val="auto"/>
        </w:rPr>
        <w:t xml:space="preserve">经磋商确定最终采购需求和提交最后报价的供应商后，由磋商小组采用综合评分法对提交最后报价的供应商的响应文件和最后报价进行综合评分。</w:t>
      </w:r>
      <w:r/>
    </w:p>
    <w:p>
      <w:pPr>
        <w:pStyle w:val="818"/>
        <w:ind w:firstLine="480"/>
        <w:rPr>
          <w:rFonts w:eastAsia="宋体"/>
          <w:color w:val="auto"/>
        </w:rPr>
      </w:pPr>
      <w:r>
        <w:rPr>
          <w:rFonts w:hint="eastAsia" w:eastAsia="宋体"/>
          <w:color w:val="auto"/>
        </w:rPr>
        <w:t xml:space="preserve">磋商小组在阅读完所有磋商供应商的响应文件后，集中与单一供应商代表分别就技术参数等技术问题及价格和售后服务等内容进行磋商。</w:t>
      </w:r>
      <w:r/>
    </w:p>
    <w:p>
      <w:pPr>
        <w:pStyle w:val="818"/>
        <w:ind w:firstLine="480"/>
        <w:rPr>
          <w:rFonts w:eastAsia="宋体"/>
          <w:color w:val="auto"/>
        </w:rPr>
      </w:pPr>
      <w:r>
        <w:rPr>
          <w:rFonts w:hint="eastAsia" w:eastAsia="宋体"/>
          <w:color w:val="auto"/>
        </w:rPr>
        <w:t xml:space="preserve">磋商结束后，磋商小组应当要求所有参加磋商的供应商在规定时间内进行最后报价。供应商可按照磋商小组的要求在磋商现场（</w:t>
      </w:r>
      <w:r>
        <w:rPr>
          <w:rFonts w:hint="eastAsia" w:eastAsia="宋体"/>
          <w:b/>
          <w:bCs/>
          <w:color w:val="auto"/>
        </w:rPr>
        <w:t xml:space="preserve">即“苏采云”系统</w:t>
      </w:r>
      <w:r>
        <w:rPr>
          <w:rFonts w:hint="eastAsia" w:eastAsia="宋体"/>
          <w:b/>
          <w:bCs/>
          <w:color w:val="auto"/>
          <w:szCs w:val="24"/>
        </w:rPr>
        <w:t xml:space="preserve">开标大厅</w:t>
      </w:r>
      <w:r>
        <w:rPr>
          <w:rFonts w:hint="eastAsia" w:eastAsia="宋体"/>
          <w:b/>
          <w:bCs/>
          <w:color w:val="auto"/>
        </w:rPr>
        <w:t xml:space="preserve">中</w:t>
      </w:r>
      <w:r>
        <w:rPr>
          <w:rFonts w:hint="eastAsia" w:eastAsia="宋体"/>
          <w:color w:val="auto"/>
        </w:rPr>
        <w:t xml:space="preserve">）进行不少于两次的报价，首轮报价不公开，本项目二次报价为最后报价。</w:t>
      </w:r>
      <w:r/>
    </w:p>
    <w:p>
      <w:pPr>
        <w:pStyle w:val="818"/>
        <w:ind w:firstLine="480"/>
        <w:rPr>
          <w:rFonts w:eastAsia="宋体"/>
          <w:color w:val="auto"/>
        </w:rPr>
      </w:pPr>
      <w:r>
        <w:rPr>
          <w:rFonts w:eastAsia="宋体"/>
          <w:color w:val="auto"/>
        </w:rPr>
        <w:t xml:space="preserve">磋商小组应当根据综合评分情况，按照评审得分由高到低顺序推荐</w:t>
      </w:r>
      <w:r>
        <w:rPr>
          <w:rFonts w:hint="eastAsia" w:eastAsia="宋体"/>
          <w:color w:val="auto"/>
        </w:rPr>
        <w:t xml:space="preserve">1名</w:t>
      </w:r>
      <w:r>
        <w:rPr>
          <w:rFonts w:eastAsia="宋体"/>
          <w:color w:val="auto"/>
        </w:rPr>
        <w:t xml:space="preserve">成交候选供应商，并编写评审报告。评审得分相同的，按照最后报价由低到高的顺序推荐。评审得分且最后报价相同的，按照</w:t>
      </w:r>
      <w:r>
        <w:rPr>
          <w:rFonts w:hint="eastAsia" w:eastAsia="宋体"/>
          <w:b/>
          <w:bCs/>
          <w:color w:val="auto"/>
        </w:rPr>
        <w:t xml:space="preserve">施工方案优劣</w:t>
      </w:r>
      <w:r>
        <w:rPr>
          <w:rFonts w:hint="eastAsia" w:eastAsia="宋体"/>
          <w:color w:val="auto"/>
        </w:rPr>
        <w:t xml:space="preserve">（得分）</w:t>
      </w:r>
      <w:r>
        <w:rPr>
          <w:rFonts w:eastAsia="宋体"/>
          <w:color w:val="auto"/>
        </w:rPr>
        <w:t xml:space="preserve">顺序推荐。</w:t>
      </w:r>
      <w:r/>
    </w:p>
    <w:p>
      <w:pPr>
        <w:pStyle w:val="818"/>
        <w:ind w:firstLine="480"/>
        <w:rPr>
          <w:rFonts w:eastAsia="宋体"/>
          <w:color w:val="auto"/>
        </w:rPr>
      </w:pPr>
      <w:r>
        <w:rPr>
          <w:rFonts w:eastAsia="宋体"/>
          <w:color w:val="auto"/>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ascii="宋体" w:hAnsi="宋体" w:cs="宋体"/>
          <w:color w:val="auto"/>
          <w:sz w:val="24"/>
        </w:rPr>
      </w:pPr>
      <w:r>
        <w:rPr>
          <w:rFonts w:hint="eastAsia" w:ascii="宋体" w:hAnsi="宋体" w:cs="宋体"/>
          <w:color w:val="auto"/>
          <w:sz w:val="24"/>
        </w:rPr>
        <w:t xml:space="preserve">十六、评审方法和评审标准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1、评审方法：综合评分法</w:t>
      </w:r>
      <w:r/>
    </w:p>
    <w:p>
      <w:pPr>
        <w:ind w:left="2" w:right="29" w:firstLine="480"/>
        <w:spacing w:line="360" w:lineRule="auto"/>
        <w:rPr>
          <w:rFonts w:ascii="宋体" w:hAnsi="宋体" w:cs="宋体"/>
          <w:color w:val="auto"/>
          <w:sz w:val="24"/>
        </w:rPr>
      </w:pPr>
      <w:r>
        <w:rPr>
          <w:rFonts w:hint="eastAsia" w:ascii="宋体" w:hAnsi="宋体" w:cs="宋体"/>
          <w:color w:val="auto"/>
          <w:sz w:val="24"/>
        </w:rPr>
        <w:t xml:space="preserve">2、评审标准：详见《磋商文件》附件1、《评分细则》</w:t>
      </w:r>
      <w:r/>
    </w:p>
    <w:p>
      <w:pPr>
        <w:ind w:firstLine="480"/>
        <w:spacing w:line="360" w:lineRule="auto"/>
        <w:rPr>
          <w:rFonts w:ascii="宋体" w:hAnsi="宋体" w:cs="宋体"/>
          <w:b/>
          <w:bCs/>
          <w:color w:val="auto"/>
          <w:sz w:val="24"/>
        </w:rPr>
      </w:pPr>
      <w:r>
        <w:rPr>
          <w:rFonts w:hint="eastAsia" w:ascii="宋体" w:hAnsi="宋体" w:cs="宋体"/>
          <w:b/>
          <w:bCs/>
          <w:color w:val="auto"/>
          <w:sz w:val="24"/>
        </w:rPr>
        <w:t xml:space="preserve">十七、有下列情形之一的，其响应无效：</w:t>
      </w:r>
      <w:r/>
    </w:p>
    <w:p>
      <w:pPr>
        <w:ind w:firstLine="480"/>
        <w:spacing w:line="360" w:lineRule="auto"/>
        <w:rPr>
          <w:rFonts w:ascii="宋体" w:hAnsi="宋体" w:cs="宋体"/>
          <w:color w:val="auto"/>
          <w:sz w:val="24"/>
        </w:rPr>
      </w:pPr>
      <w:r>
        <w:rPr>
          <w:rFonts w:hint="eastAsia" w:ascii="宋体" w:hAnsi="宋体" w:cs="宋体"/>
          <w:color w:val="auto"/>
          <w:sz w:val="24"/>
        </w:rPr>
        <w:t xml:space="preserve">1、电子响应文件未按规定期限提交的； </w:t>
      </w:r>
      <w:r/>
    </w:p>
    <w:p>
      <w:pPr>
        <w:ind w:firstLine="480"/>
        <w:spacing w:line="360" w:lineRule="auto"/>
        <w:rPr>
          <w:rFonts w:ascii="宋体" w:hAnsi="宋体" w:cs="宋体"/>
          <w:color w:val="auto"/>
          <w:sz w:val="24"/>
        </w:rPr>
      </w:pPr>
      <w:r>
        <w:rPr>
          <w:rFonts w:hint="eastAsia" w:ascii="宋体" w:hAnsi="宋体" w:cs="宋体"/>
          <w:color w:val="auto"/>
          <w:sz w:val="24"/>
        </w:rPr>
        <w:t xml:space="preserve">2、电子响应文件未按磋商文件要求签章的； </w:t>
      </w:r>
      <w:r/>
    </w:p>
    <w:p>
      <w:pPr>
        <w:ind w:firstLine="480"/>
        <w:spacing w:line="360" w:lineRule="auto"/>
        <w:rPr>
          <w:rFonts w:ascii="宋体" w:hAnsi="宋体" w:cs="宋体"/>
          <w:color w:val="auto"/>
          <w:sz w:val="24"/>
        </w:rPr>
      </w:pPr>
      <w:r>
        <w:rPr>
          <w:rFonts w:hint="eastAsia" w:ascii="宋体" w:hAnsi="宋体" w:cs="宋体"/>
          <w:color w:val="auto"/>
          <w:sz w:val="24"/>
        </w:rPr>
        <w:t xml:space="preserve">3、供应商未在规定时间内解密电子响应文件的； </w:t>
      </w:r>
      <w:r/>
    </w:p>
    <w:p>
      <w:pPr>
        <w:ind w:firstLine="480"/>
        <w:spacing w:line="360" w:lineRule="auto"/>
        <w:rPr>
          <w:rFonts w:ascii="宋体" w:hAnsi="宋体" w:cs="宋体"/>
          <w:color w:val="auto"/>
          <w:sz w:val="24"/>
        </w:rPr>
      </w:pPr>
      <w:r>
        <w:rPr>
          <w:rFonts w:hint="eastAsia" w:ascii="宋体" w:hAnsi="宋体" w:cs="宋体"/>
          <w:color w:val="auto"/>
          <w:sz w:val="24"/>
        </w:rPr>
        <w:t xml:space="preserve">4、供应商的法定代表人授权代表，无法定代表人授权委托书的； </w:t>
      </w:r>
      <w:r/>
    </w:p>
    <w:p>
      <w:pPr>
        <w:ind w:firstLine="480"/>
        <w:spacing w:line="360" w:lineRule="auto"/>
        <w:rPr>
          <w:rFonts w:ascii="宋体" w:hAnsi="宋体" w:cs="宋体"/>
          <w:color w:val="auto"/>
          <w:sz w:val="24"/>
        </w:rPr>
      </w:pPr>
      <w:r>
        <w:rPr>
          <w:rFonts w:hint="eastAsia" w:ascii="宋体" w:hAnsi="宋体" w:cs="宋体"/>
          <w:color w:val="auto"/>
          <w:sz w:val="24"/>
        </w:rPr>
        <w:t xml:space="preserve">5、不具备磋商文件中规定的资格要求或未按磋商文件规定的要求提供资格、资信证明文件的； </w:t>
      </w:r>
      <w:r/>
    </w:p>
    <w:p>
      <w:pPr>
        <w:ind w:firstLine="480"/>
        <w:spacing w:line="360" w:lineRule="auto"/>
        <w:rPr>
          <w:rFonts w:ascii="宋体" w:hAnsi="宋体" w:cs="宋体"/>
          <w:color w:val="auto"/>
          <w:sz w:val="24"/>
        </w:rPr>
      </w:pPr>
      <w:r>
        <w:rPr>
          <w:rFonts w:hint="eastAsia" w:ascii="宋体" w:hAnsi="宋体" w:cs="宋体"/>
          <w:color w:val="auto"/>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auto"/>
          <w:sz w:val="24"/>
        </w:rPr>
      </w:pPr>
      <w:r>
        <w:rPr>
          <w:rFonts w:hint="eastAsia" w:ascii="宋体" w:hAnsi="宋体" w:cs="宋体"/>
          <w:color w:val="auto"/>
          <w:sz w:val="24"/>
        </w:rPr>
        <w:t xml:space="preserve">7、响应文件未按磋商文件规定的内容和要求填写的；没有在系统指定位置上传对应文件、材料的；</w:t>
      </w:r>
      <w:r/>
    </w:p>
    <w:p>
      <w:pPr>
        <w:ind w:firstLine="480"/>
        <w:spacing w:line="360" w:lineRule="auto"/>
        <w:rPr>
          <w:rFonts w:ascii="宋体" w:hAnsi="宋体" w:cs="宋体"/>
          <w:color w:val="auto"/>
          <w:sz w:val="24"/>
        </w:rPr>
      </w:pPr>
      <w:r>
        <w:rPr>
          <w:rFonts w:hint="eastAsia" w:ascii="宋体" w:hAnsi="宋体" w:cs="宋体"/>
          <w:color w:val="auto"/>
          <w:sz w:val="24"/>
        </w:rPr>
        <w:t xml:space="preserve">8、响应文件含有采购人不能接受的附加条件的； </w:t>
      </w:r>
      <w:r/>
    </w:p>
    <w:p>
      <w:pPr>
        <w:ind w:firstLine="480"/>
        <w:spacing w:line="360" w:lineRule="auto"/>
        <w:rPr>
          <w:rFonts w:ascii="宋体" w:hAnsi="宋体" w:cs="宋体"/>
          <w:color w:val="auto"/>
          <w:sz w:val="24"/>
        </w:rPr>
      </w:pPr>
      <w:r>
        <w:rPr>
          <w:rFonts w:hint="eastAsia" w:ascii="宋体" w:hAnsi="宋体" w:cs="宋体"/>
          <w:color w:val="auto"/>
          <w:sz w:val="24"/>
        </w:rPr>
        <w:t xml:space="preserve">9、不同供应商委托同一单位或者个人办理磋商事宜的； </w:t>
      </w:r>
      <w:r/>
    </w:p>
    <w:p>
      <w:pPr>
        <w:ind w:firstLine="480"/>
        <w:spacing w:line="360" w:lineRule="auto"/>
        <w:rPr>
          <w:rFonts w:ascii="宋体" w:hAnsi="宋体" w:cs="宋体"/>
          <w:color w:val="auto"/>
          <w:sz w:val="24"/>
        </w:rPr>
      </w:pPr>
      <w:r>
        <w:rPr>
          <w:rFonts w:hint="eastAsia" w:ascii="宋体" w:hAnsi="宋体" w:cs="宋体"/>
          <w:color w:val="auto"/>
          <w:sz w:val="24"/>
        </w:rPr>
        <w:t xml:space="preserve">10、项目磋商报价超过本项目（采购包）预算或最高限价的； </w:t>
      </w:r>
      <w:r/>
    </w:p>
    <w:p>
      <w:pPr>
        <w:ind w:firstLine="480"/>
        <w:spacing w:line="360" w:lineRule="auto"/>
        <w:rPr>
          <w:rFonts w:ascii="宋体" w:hAnsi="宋体" w:cs="宋体"/>
          <w:color w:val="auto"/>
          <w:sz w:val="24"/>
        </w:rPr>
      </w:pPr>
      <w:r>
        <w:rPr>
          <w:rFonts w:hint="eastAsia" w:ascii="宋体" w:hAnsi="宋体" w:cs="宋体"/>
          <w:color w:val="auto"/>
          <w:sz w:val="24"/>
        </w:rPr>
        <w:t xml:space="preserve">11、投标文件中已标价工程量清单与招标文件规定的暂估价、暂列金额及甲供材料价格不一致的； </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、投标文件的已标价工程量清单与招标文件提供的工程量清单中的项目编码、项目名称、项目特征、计量单位、工程量不一致的；</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3</w:t>
      </w:r>
      <w:r>
        <w:rPr>
          <w:rFonts w:hint="eastAsia" w:ascii="宋体" w:hAnsi="宋体" w:cs="宋体"/>
          <w:color w:val="auto"/>
          <w:sz w:val="24"/>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4</w:t>
      </w:r>
      <w:r>
        <w:rPr>
          <w:rFonts w:hint="eastAsia" w:ascii="宋体" w:hAnsi="宋体" w:cs="宋体"/>
          <w:color w:val="auto"/>
          <w:sz w:val="24"/>
        </w:rPr>
        <w:t xml:space="preserve">、响应文件内容不全或不符合磋商文件中规定的其它实质性要求的； </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5</w:t>
      </w:r>
      <w:r>
        <w:rPr>
          <w:rFonts w:hint="eastAsia" w:ascii="宋体" w:hAnsi="宋体" w:cs="宋体"/>
          <w:color w:val="auto"/>
          <w:sz w:val="24"/>
        </w:rPr>
        <w:t xml:space="preserve">、法律法规和磋商文件规定的其它无效情形。</w:t>
      </w:r>
      <w:r/>
    </w:p>
    <w:p>
      <w:pPr>
        <w:ind w:left="2" w:right="29" w:firstLine="480"/>
        <w:spacing w:line="360" w:lineRule="auto"/>
        <w:rPr>
          <w:rFonts w:ascii="宋体" w:hAnsi="宋体" w:cs="宋体"/>
          <w:color w:val="auto"/>
          <w:sz w:val="24"/>
        </w:rPr>
      </w:pPr>
      <w:r>
        <w:rPr>
          <w:rFonts w:hint="eastAsia" w:ascii="宋体" w:hAnsi="宋体" w:cs="宋体"/>
          <w:color w:val="auto"/>
          <w:sz w:val="24"/>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ascii="宋体" w:hAnsi="宋体" w:cs="宋体"/>
          <w:color w:val="auto"/>
          <w:sz w:val="24"/>
        </w:rPr>
      </w:pPr>
      <w:r>
        <w:rPr>
          <w:rFonts w:hint="eastAsia" w:ascii="宋体" w:hAnsi="宋体" w:cs="宋体"/>
          <w:color w:val="auto"/>
          <w:sz w:val="28"/>
          <w:szCs w:val="28"/>
        </w:rPr>
        <w:t xml:space="preserve">第五章 确定成交供应商及合同签订等</w:t>
      </w:r>
      <w:r/>
    </w:p>
    <w:p>
      <w:pPr>
        <w:ind w:left="2" w:right="29" w:firstLine="480"/>
        <w:spacing w:line="360" w:lineRule="auto"/>
        <w:rPr>
          <w:rFonts w:ascii="宋体" w:hAnsi="宋体" w:cs="宋体"/>
          <w:color w:val="auto"/>
          <w:sz w:val="24"/>
        </w:rPr>
      </w:pPr>
      <w:r>
        <w:rPr>
          <w:rFonts w:hint="eastAsia" w:ascii="宋体" w:hAnsi="宋体" w:cs="宋体"/>
          <w:color w:val="auto"/>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color w:val="auto"/>
        </w:rPr>
      </w:pPr>
      <w:r>
        <w:rPr>
          <w:rFonts w:ascii="宋体" w:hAnsi="宋体"/>
          <w:color w:val="auto"/>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二十二、成交供应商在收到成交通知书时，须向</w:t>
      </w:r>
      <w:r>
        <w:rPr>
          <w:rFonts w:hint="eastAsia" w:ascii="宋体" w:hAnsi="宋体" w:cs="宋体"/>
          <w:color w:val="auto"/>
          <w:sz w:val="24"/>
          <w:lang w:eastAsia="zh-CN"/>
        </w:rPr>
        <w:t xml:space="preserve">源海项目管理咨询有限公司</w:t>
      </w:r>
      <w:r>
        <w:rPr>
          <w:rFonts w:hint="eastAsia" w:ascii="宋体" w:hAnsi="宋体" w:cs="宋体"/>
          <w:color w:val="auto"/>
          <w:sz w:val="24"/>
        </w:rPr>
        <w:t xml:space="preserve">提交《磋商报价表》（首次响应文件）和《分项价格表》（首次响应文件）的数据文件（WORD格式）。</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二十三、</w:t>
      </w:r>
      <w:r>
        <w:rPr>
          <w:rFonts w:hint="eastAsia" w:ascii="宋体" w:hAnsi="宋体" w:cs="宋体"/>
          <w:bCs/>
          <w:color w:val="auto"/>
          <w:sz w:val="24"/>
        </w:rPr>
        <w:t xml:space="preserve">供应商应对响应文件的合法性、真实性负责。</w:t>
      </w:r>
      <w:r>
        <w:rPr>
          <w:rFonts w:ascii="宋体" w:hAnsi="宋体" w:cs="宋体"/>
          <w:b/>
          <w:bCs/>
          <w:color w:val="auto"/>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ascii="宋体" w:hAnsi="宋体" w:cs="宋体"/>
          <w:color w:val="auto"/>
          <w:sz w:val="24"/>
        </w:rPr>
      </w:pPr>
      <w:r>
        <w:rPr>
          <w:rFonts w:hint="eastAsia" w:ascii="宋体" w:hAnsi="宋体" w:cs="宋体"/>
          <w:color w:val="auto"/>
          <w:sz w:val="28"/>
          <w:szCs w:val="28"/>
        </w:rPr>
        <w:t xml:space="preserve">第六章 磋商文件的澄清或者修改</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二十四、《磋商文件》的澄清或者修改</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第七章 询问和质疑</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二十五、询问和质疑</w:t>
      </w:r>
      <w:r/>
    </w:p>
    <w:p>
      <w:pPr>
        <w:ind w:firstLine="480"/>
        <w:spacing w:line="360" w:lineRule="auto"/>
        <w:rPr>
          <w:rFonts w:ascii="宋体" w:hAnsi="宋体" w:cs="宋体"/>
          <w:color w:val="auto"/>
          <w:sz w:val="24"/>
        </w:rPr>
      </w:pPr>
      <w:r>
        <w:rPr>
          <w:rFonts w:hint="eastAsia" w:ascii="宋体" w:hAnsi="宋体" w:cs="宋体"/>
          <w:color w:val="auto"/>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auto"/>
          <w:sz w:val="24"/>
        </w:rPr>
      </w:pPr>
      <w:r>
        <w:rPr>
          <w:rFonts w:hint="eastAsia" w:ascii="宋体" w:hAnsi="宋体" w:cs="宋体"/>
          <w:color w:val="auto"/>
          <w:sz w:val="24"/>
        </w:rPr>
        <w:t xml:space="preserve">2、质疑和投诉按《政府采购质疑和投诉办法》执行。</w:t>
      </w:r>
      <w:r/>
    </w:p>
    <w:p>
      <w:pPr>
        <w:ind w:firstLine="480"/>
        <w:spacing w:line="360" w:lineRule="auto"/>
        <w:rPr>
          <w:rFonts w:ascii="宋体" w:hAnsi="宋体" w:cs="宋体"/>
          <w:color w:val="auto"/>
          <w:sz w:val="24"/>
        </w:rPr>
      </w:pPr>
      <w:r>
        <w:rPr>
          <w:rFonts w:hint="eastAsia" w:ascii="宋体" w:hAnsi="宋体" w:cs="宋体"/>
          <w:color w:val="auto"/>
          <w:sz w:val="24"/>
        </w:rPr>
        <w:t xml:space="preserve">3、供应商对同一采购程序环节的质疑应在质疑期内一次性提出。</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质疑接收人：</w:t>
      </w:r>
      <w:r>
        <w:rPr>
          <w:rFonts w:hint="eastAsia" w:ascii="宋体" w:hAnsi="宋体" w:cs="宋体"/>
          <w:color w:val="auto"/>
          <w:sz w:val="24"/>
          <w:lang w:eastAsia="zh-CN"/>
        </w:rPr>
        <w:t xml:space="preserve">刘莹</w:t>
      </w:r>
      <w:r>
        <w:rPr>
          <w:rFonts w:hint="eastAsia" w:ascii="宋体" w:hAnsi="宋体" w:cs="宋体"/>
          <w:color w:val="auto"/>
          <w:sz w:val="24"/>
        </w:rPr>
        <w:t xml:space="preserve">     联系电话：</w:t>
      </w:r>
      <w:r>
        <w:rPr>
          <w:rFonts w:hint="eastAsia" w:ascii="宋体" w:hAnsi="宋体" w:cs="宋体"/>
          <w:color w:val="auto"/>
          <w:sz w:val="24"/>
          <w:lang w:eastAsia="zh-CN"/>
        </w:rPr>
        <w:t xml:space="preserve">15505175776</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地址：</w:t>
      </w:r>
      <w:r>
        <w:rPr>
          <w:rFonts w:hint="eastAsia" w:ascii="宋体" w:hAnsi="宋体" w:cs="宋体"/>
          <w:color w:val="auto"/>
          <w:sz w:val="24"/>
          <w:lang w:eastAsia="zh-CN"/>
        </w:rPr>
        <w:t xml:space="preserve">新沂市新安街道建业路北利民路东阳光嘉园5幢3单元0233号房</w:t>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第八章 其他</w:t>
      </w:r>
      <w:r/>
    </w:p>
    <w:p>
      <w:pPr>
        <w:ind w:firstLine="480"/>
        <w:spacing w:line="360" w:lineRule="auto"/>
        <w:rPr>
          <w:rFonts w:ascii="宋体" w:hAnsi="宋体" w:cs="宋体"/>
          <w:color w:val="auto"/>
          <w:sz w:val="24"/>
          <w:highlight w:val="none"/>
        </w:rPr>
      </w:pPr>
      <w:r>
        <w:rPr>
          <w:rFonts w:hint="eastAsia" w:ascii="宋体" w:hAnsi="宋体" w:cs="宋体"/>
          <w:color w:val="auto"/>
          <w:sz w:val="24"/>
        </w:rPr>
        <w:t xml:space="preserve">1</w:t>
      </w:r>
      <w:r>
        <w:rPr>
          <w:rFonts w:hint="eastAsia" w:ascii="宋体" w:hAnsi="宋体" w:cs="宋体"/>
          <w:color w:val="auto"/>
          <w:sz w:val="24"/>
          <w:highlight w:val="none"/>
        </w:rPr>
        <w:t xml:space="preserve">、代理服务费由</w:t>
      </w:r>
      <w:r>
        <w:rPr>
          <w:rFonts w:hint="eastAsia" w:ascii="宋体" w:hAnsi="宋体" w:cs="宋体"/>
          <w:color w:val="auto"/>
          <w:sz w:val="24"/>
          <w:highlight w:val="none"/>
          <w:lang w:val="en-US" w:eastAsia="zh-CN"/>
        </w:rPr>
        <w:t xml:space="preserve">采购方</w:t>
      </w:r>
      <w:r>
        <w:rPr>
          <w:rFonts w:hint="eastAsia" w:ascii="宋体" w:hAnsi="宋体" w:cs="宋体"/>
          <w:color w:val="auto"/>
          <w:sz w:val="24"/>
          <w:highlight w:val="none"/>
        </w:rPr>
        <w:t xml:space="preserve">向代理机构支付，收取标准见附件。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3、采购人：</w:t>
      </w:r>
      <w:r>
        <w:rPr>
          <w:rFonts w:hint="eastAsia" w:ascii="宋体" w:hAnsi="宋体" w:cs="宋体"/>
          <w:color w:val="auto"/>
          <w:sz w:val="24"/>
          <w:highlight w:val="none"/>
          <w:lang w:eastAsia="zh-CN"/>
        </w:rPr>
        <w:t xml:space="preserve">新沂市住房和城乡建设局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新沂市市府路37号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cs="仿宋" w:asciiTheme="minorEastAsia" w:hAnsiTheme="minorEastAsia"/>
          <w:sz w:val="24"/>
          <w:szCs w:val="24"/>
          <w:highlight w:val="none"/>
          <w:lang w:val="en-US" w:eastAsia="zh-CN"/>
        </w:rPr>
        <w:t xml:space="preserve">15252292668</w:t>
      </w:r>
      <w:r>
        <w:rPr>
          <w:rFonts w:hint="eastAsia" w:ascii="宋体" w:hAnsi="宋体" w:cs="宋体"/>
          <w:color w:val="auto"/>
          <w:sz w:val="24"/>
          <w:highlight w:val="none"/>
        </w:rPr>
        <w:t xml:space="preserve"> </w:t>
      </w:r>
      <w:r/>
    </w:p>
    <w:p>
      <w:pPr>
        <w:pStyle w:val="825"/>
        <w:ind w:firstLine="480"/>
        <w:jc w:val="left"/>
        <w:spacing w:line="440" w:lineRule="exact"/>
        <w:widowControl w:val="off"/>
        <w:rPr>
          <w:rStyle w:val="1279"/>
          <w:rFonts w:hint="eastAsia" w:ascii="宋体" w:hAnsi="宋体" w:eastAsia="宋体" w:cs="宋体"/>
          <w:color w:val="auto"/>
          <w:sz w:val="24"/>
          <w:lang w:eastAsia="zh-CN"/>
        </w:rPr>
      </w:pPr>
      <w:r>
        <w:rPr>
          <w:rFonts w:hint="eastAsia" w:ascii="宋体" w:hAnsi="宋体" w:cs="宋体"/>
          <w:color w:val="auto"/>
          <w:sz w:val="24"/>
        </w:rPr>
        <w:t xml:space="preserve">4、</w:t>
      </w:r>
      <w:r>
        <w:rPr>
          <w:rStyle w:val="1279"/>
          <w:rFonts w:hint="eastAsia" w:ascii="宋体" w:hAnsi="宋体" w:cs="宋体"/>
          <w:color w:val="auto"/>
          <w:sz w:val="24"/>
        </w:rPr>
        <w:t xml:space="preserve">采购代理公司：</w:t>
      </w:r>
      <w:r>
        <w:rPr>
          <w:rStyle w:val="1279"/>
          <w:rFonts w:hint="eastAsia" w:ascii="宋体" w:hAnsi="宋体" w:cs="宋体"/>
          <w:color w:val="auto"/>
          <w:sz w:val="24"/>
          <w:lang w:eastAsia="zh-CN"/>
        </w:rPr>
        <w:t xml:space="preserve">源海项目管理咨询有限公司</w:t>
      </w:r>
      <w:r/>
    </w:p>
    <w:p>
      <w:pPr>
        <w:pStyle w:val="825"/>
        <w:ind w:firstLine="480"/>
        <w:jc w:val="left"/>
        <w:spacing w:line="440" w:lineRule="exact"/>
        <w:widowControl w:val="off"/>
        <w:rPr>
          <w:rStyle w:val="1279"/>
          <w:rFonts w:hint="eastAsia" w:ascii="宋体" w:hAnsi="宋体" w:eastAsia="宋体" w:cs="宋体"/>
          <w:color w:val="auto"/>
          <w:sz w:val="24"/>
          <w:lang w:eastAsia="zh-CN"/>
        </w:rPr>
      </w:pPr>
      <w:r>
        <w:rPr>
          <w:rStyle w:val="1279"/>
          <w:rFonts w:hint="eastAsia" w:ascii="宋体" w:hAnsi="宋体" w:cs="宋体"/>
          <w:color w:val="auto"/>
          <w:sz w:val="24"/>
        </w:rPr>
        <w:t xml:space="preserve">地址：</w:t>
      </w:r>
      <w:r>
        <w:rPr>
          <w:rStyle w:val="1279"/>
          <w:rFonts w:hint="eastAsia" w:ascii="宋体" w:hAnsi="宋体" w:cs="宋体"/>
          <w:color w:val="auto"/>
          <w:sz w:val="24"/>
          <w:lang w:eastAsia="zh-CN"/>
        </w:rPr>
        <w:t xml:space="preserve">新沂市新安街道建业路北利民路东阳光嘉园5幢3单元0233号房</w:t>
      </w:r>
      <w:r/>
    </w:p>
    <w:p>
      <w:pPr>
        <w:pStyle w:val="825"/>
        <w:ind w:firstLine="480"/>
        <w:jc w:val="left"/>
        <w:spacing w:line="440" w:lineRule="exact"/>
        <w:widowControl w:val="off"/>
        <w:rPr>
          <w:rFonts w:ascii="宋体" w:hAnsi="宋体" w:cs="宋体"/>
          <w:color w:val="auto"/>
          <w:sz w:val="24"/>
        </w:rPr>
      </w:pPr>
      <w:r>
        <w:rPr>
          <w:rStyle w:val="1279"/>
          <w:rFonts w:hint="eastAsia" w:ascii="宋体" w:hAnsi="宋体" w:cs="宋体"/>
          <w:color w:val="auto"/>
          <w:sz w:val="24"/>
        </w:rPr>
        <w:t xml:space="preserve">联系人：</w:t>
      </w:r>
      <w:r>
        <w:rPr>
          <w:rFonts w:hint="eastAsia" w:ascii="宋体" w:hAnsi="宋体" w:cs="宋体"/>
          <w:color w:val="auto"/>
          <w:sz w:val="24"/>
          <w:lang w:eastAsia="zh-CN"/>
        </w:rPr>
        <w:t xml:space="preserve">刘莹</w:t>
      </w:r>
      <w:r>
        <w:rPr>
          <w:rFonts w:hint="eastAsia" w:ascii="宋体" w:hAnsi="宋体" w:cs="宋体"/>
          <w:color w:val="auto"/>
          <w:sz w:val="24"/>
        </w:rPr>
        <w:t xml:space="preserve">  </w:t>
      </w:r>
      <w:r>
        <w:rPr>
          <w:rFonts w:hint="eastAsia" w:ascii="宋体" w:hAnsi="宋体" w:cs="宋体"/>
          <w:color w:val="auto"/>
          <w:sz w:val="24"/>
          <w:lang w:val="en-US" w:eastAsia="zh-CN"/>
        </w:rPr>
        <w:t xml:space="preserve"> </w:t>
      </w:r>
      <w:r>
        <w:rPr>
          <w:rStyle w:val="1279"/>
          <w:rFonts w:hint="eastAsia" w:ascii="宋体" w:hAnsi="宋体" w:cs="宋体"/>
          <w:color w:val="auto"/>
          <w:sz w:val="24"/>
        </w:rPr>
        <w:t xml:space="preserve">电  话：</w:t>
      </w:r>
      <w:r>
        <w:rPr>
          <w:rFonts w:hint="eastAsia" w:ascii="宋体" w:hAnsi="宋体" w:cs="宋体"/>
          <w:color w:val="auto"/>
          <w:sz w:val="24"/>
          <w:lang w:val="en-US" w:eastAsia="zh-CN"/>
        </w:rPr>
        <w:t xml:space="preserve">15505175776</w:t>
      </w:r>
      <w:r/>
    </w:p>
    <w:p>
      <w:pPr>
        <w:rPr>
          <w:rFonts w:ascii="宋体" w:hAnsi="宋体" w:cs="宋体"/>
          <w:color w:val="auto"/>
          <w:sz w:val="28"/>
          <w:szCs w:val="28"/>
        </w:rPr>
      </w:pPr>
      <w:r>
        <w:rPr>
          <w:rFonts w:hint="eastAsia" w:ascii="宋体" w:hAnsi="宋体" w:cs="宋体"/>
          <w:color w:val="auto"/>
          <w:sz w:val="28"/>
          <w:szCs w:val="28"/>
        </w:rPr>
        <w:br w:type="page" w:clear="all"/>
      </w:r>
      <w:r/>
    </w:p>
    <w:p>
      <w:pPr>
        <w:pStyle w:val="825"/>
        <w:numPr>
          <w:ilvl w:val="0"/>
          <w:numId w:val="4"/>
        </w:numPr>
        <w:jc w:val="center"/>
        <w:spacing w:line="360" w:lineRule="auto"/>
        <w:widowControl w:val="off"/>
        <w:rPr>
          <w:rFonts w:hint="eastAsia" w:ascii="宋体" w:hAnsi="宋体" w:cs="宋体"/>
          <w:color w:val="auto"/>
          <w:sz w:val="28"/>
          <w:szCs w:val="28"/>
        </w:rPr>
      </w:pPr>
      <w:r>
        <w:rPr>
          <w:rFonts w:hint="eastAsia" w:ascii="宋体" w:hAnsi="宋体" w:cs="宋体"/>
          <w:color w:val="auto"/>
          <w:sz w:val="28"/>
          <w:szCs w:val="28"/>
        </w:rPr>
        <w:t xml:space="preserve">附件</w:t>
      </w:r>
      <w:r/>
    </w:p>
    <w:p>
      <w:pPr>
        <w:pStyle w:val="825"/>
        <w:numPr>
          <w:ilvl w:val="0"/>
          <w:numId w:val="0"/>
        </w:numPr>
        <w:jc w:val="center"/>
        <w:spacing w:line="360" w:lineRule="auto"/>
        <w:widowControl w:val="off"/>
        <w:rPr>
          <w:rStyle w:val="1279"/>
          <w:rFonts w:ascii="宋体" w:hAnsi="宋体"/>
          <w:b w:val="0"/>
          <w:bCs/>
          <w:color w:val="auto"/>
          <w:sz w:val="24"/>
          <w:szCs w:val="24"/>
          <w:highlight w:val="none"/>
        </w:rPr>
      </w:pPr>
      <w:r>
        <w:rPr>
          <w:rStyle w:val="1279"/>
          <w:rFonts w:hint="eastAsia" w:ascii="宋体" w:hAnsi="宋体"/>
          <w:b w:val="0"/>
          <w:color w:val="auto"/>
          <w:sz w:val="24"/>
          <w:szCs w:val="24"/>
          <w:highlight w:val="none"/>
        </w:rPr>
        <w:t xml:space="preserve">（</w:t>
      </w:r>
      <w:r>
        <w:rPr>
          <w:rFonts w:hint="eastAsia" w:ascii="宋体" w:hAnsi="宋体"/>
          <w:b w:val="0"/>
          <w:color w:val="auto"/>
          <w:sz w:val="24"/>
          <w:szCs w:val="24"/>
          <w:highlight w:val="none"/>
        </w:rPr>
        <w:t xml:space="preserve">本</w:t>
      </w:r>
      <w:r>
        <w:rPr>
          <w:rFonts w:ascii="宋体" w:hAnsi="宋体"/>
          <w:b w:val="0"/>
          <w:color w:val="auto"/>
          <w:sz w:val="24"/>
          <w:szCs w:val="24"/>
          <w:highlight w:val="none"/>
        </w:rPr>
        <w:t xml:space="preserve">章仅提供</w:t>
      </w:r>
      <w:r>
        <w:rPr>
          <w:rFonts w:hint="eastAsia" w:ascii="宋体" w:hAnsi="宋体"/>
          <w:b w:val="0"/>
          <w:color w:val="auto"/>
          <w:sz w:val="24"/>
          <w:szCs w:val="24"/>
          <w:highlight w:val="none"/>
        </w:rPr>
        <w:t xml:space="preserve">响应</w:t>
      </w:r>
      <w:r>
        <w:rPr>
          <w:rFonts w:ascii="宋体" w:hAnsi="宋体"/>
          <w:b w:val="0"/>
          <w:color w:val="auto"/>
          <w:sz w:val="24"/>
          <w:szCs w:val="24"/>
          <w:highlight w:val="none"/>
        </w:rPr>
        <w:t xml:space="preserve">文件中的部分文件格式，不应被理解为包含了</w:t>
      </w:r>
      <w:r>
        <w:rPr>
          <w:rFonts w:hint="eastAsia" w:ascii="宋体" w:hAnsi="宋体"/>
          <w:b w:val="0"/>
          <w:color w:val="auto"/>
          <w:sz w:val="24"/>
          <w:szCs w:val="24"/>
          <w:highlight w:val="none"/>
        </w:rPr>
        <w:t xml:space="preserve">响应</w:t>
      </w:r>
      <w:r>
        <w:rPr>
          <w:rFonts w:ascii="宋体" w:hAnsi="宋体"/>
          <w:b w:val="0"/>
          <w:color w:val="auto"/>
          <w:sz w:val="24"/>
          <w:szCs w:val="24"/>
          <w:highlight w:val="none"/>
        </w:rPr>
        <w:t xml:space="preserve">文件所需的全部资料</w:t>
      </w:r>
      <w:r>
        <w:rPr>
          <w:rFonts w:hint="eastAsia" w:ascii="宋体" w:hAnsi="宋体"/>
          <w:b w:val="0"/>
          <w:color w:val="auto"/>
          <w:sz w:val="24"/>
          <w:szCs w:val="24"/>
          <w:highlight w:val="none"/>
        </w:rPr>
        <w:t xml:space="preserve">）</w:t>
      </w:r>
      <w:r/>
    </w:p>
    <w:p>
      <w:pPr>
        <w:jc w:val="center"/>
        <w:spacing w:line="360" w:lineRule="auto"/>
        <w:rPr>
          <w:rFonts w:ascii="宋体" w:hAnsi="宋体" w:cs="宋体"/>
          <w:color w:val="auto"/>
          <w:sz w:val="28"/>
          <w:szCs w:val="28"/>
        </w:rPr>
      </w:pPr>
      <w:r>
        <w:rPr>
          <w:rFonts w:ascii="宋体" w:hAnsi="宋体" w:cs="宋体"/>
          <w:color w:val="auto"/>
          <w:sz w:val="28"/>
          <w:szCs w:val="28"/>
        </w:rPr>
      </w:r>
      <w:r/>
    </w:p>
    <w:p>
      <w:pPr>
        <w:ind w:firstLine="480"/>
        <w:spacing w:line="360" w:lineRule="auto"/>
        <w:rPr>
          <w:rFonts w:ascii="宋体" w:hAnsi="宋体" w:cs="宋体"/>
          <w:color w:val="auto"/>
          <w:sz w:val="24"/>
        </w:rPr>
      </w:pPr>
      <w:r>
        <w:rPr>
          <w:rFonts w:hint="eastAsia" w:ascii="宋体" w:hAnsi="宋体" w:cs="宋体"/>
          <w:color w:val="auto"/>
          <w:sz w:val="24"/>
        </w:rPr>
        <w:t xml:space="preserve">1、《评分细则》</w:t>
      </w:r>
      <w:r/>
    </w:p>
    <w:p>
      <w:pPr>
        <w:ind w:firstLine="480"/>
        <w:spacing w:line="360" w:lineRule="auto"/>
        <w:rPr>
          <w:rFonts w:ascii="宋体" w:hAnsi="宋体" w:cs="宋体"/>
          <w:color w:val="auto"/>
          <w:sz w:val="24"/>
        </w:rPr>
      </w:pPr>
      <w:r>
        <w:rPr>
          <w:rFonts w:hint="eastAsia" w:ascii="宋体" w:hAnsi="宋体" w:cs="宋体"/>
          <w:color w:val="auto"/>
          <w:sz w:val="24"/>
        </w:rPr>
        <w:t xml:space="preserve">2、《项目要求（采购需求）》</w:t>
      </w:r>
      <w:r/>
    </w:p>
    <w:p>
      <w:pPr>
        <w:ind w:firstLine="480"/>
        <w:spacing w:line="360" w:lineRule="auto"/>
        <w:rPr>
          <w:rFonts w:ascii="宋体" w:hAnsi="宋体" w:cs="宋体"/>
          <w:color w:val="auto"/>
          <w:sz w:val="24"/>
        </w:rPr>
      </w:pPr>
      <w:r>
        <w:rPr>
          <w:rFonts w:hint="eastAsia" w:ascii="宋体" w:hAnsi="宋体" w:cs="宋体"/>
          <w:color w:val="auto"/>
          <w:sz w:val="24"/>
        </w:rPr>
        <w:t xml:space="preserve">3、《磋商报价表》</w:t>
      </w:r>
      <w:r/>
    </w:p>
    <w:p>
      <w:pPr>
        <w:ind w:firstLine="480"/>
        <w:spacing w:line="360" w:lineRule="auto"/>
        <w:rPr>
          <w:rFonts w:ascii="宋体" w:hAnsi="宋体" w:cs="宋体"/>
          <w:color w:val="auto"/>
          <w:sz w:val="24"/>
        </w:rPr>
      </w:pPr>
      <w:r>
        <w:rPr>
          <w:rFonts w:hint="eastAsia" w:ascii="宋体" w:hAnsi="宋体" w:cs="宋体"/>
          <w:color w:val="auto"/>
          <w:sz w:val="24"/>
        </w:rPr>
        <w:t xml:space="preserve">4、《分项价格表》</w:t>
      </w:r>
      <w:r/>
    </w:p>
    <w:p>
      <w:pPr>
        <w:ind w:firstLine="480"/>
        <w:spacing w:line="360" w:lineRule="auto"/>
        <w:rPr>
          <w:rFonts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、《偏离表》</w:t>
      </w:r>
      <w:r/>
    </w:p>
    <w:p>
      <w:pPr>
        <w:ind w:firstLine="480"/>
        <w:spacing w:line="360" w:lineRule="auto"/>
        <w:rPr>
          <w:rFonts w:ascii="宋体" w:hAnsi="宋体" w:cs="宋体"/>
          <w:color w:val="auto"/>
          <w:sz w:val="24"/>
        </w:rPr>
      </w:pPr>
      <w:r>
        <w:rPr>
          <w:rFonts w:hint="eastAsia" w:ascii="宋体" w:hAnsi="宋体" w:cs="宋体"/>
          <w:color w:val="auto"/>
          <w:sz w:val="24"/>
          <w:lang w:val="en-US" w:eastAsia="zh-CN"/>
        </w:rPr>
        <w:t xml:space="preserve">6</w:t>
      </w:r>
      <w:r>
        <w:rPr>
          <w:rFonts w:hint="eastAsia" w:ascii="宋体" w:hAnsi="宋体" w:cs="宋体"/>
          <w:color w:val="auto"/>
          <w:sz w:val="24"/>
        </w:rPr>
        <w:t xml:space="preserve">、《拟签订的合同文本（合同草案条款）》</w:t>
      </w:r>
      <w:r/>
    </w:p>
    <w:p>
      <w:pPr>
        <w:ind w:firstLine="480"/>
        <w:spacing w:line="360" w:lineRule="auto"/>
        <w:rPr>
          <w:rFonts w:ascii="宋体" w:hAnsi="宋体" w:cs="宋体"/>
          <w:color w:val="auto"/>
          <w:sz w:val="24"/>
        </w:rPr>
      </w:pPr>
      <w:r>
        <w:rPr>
          <w:rFonts w:hint="eastAsia" w:ascii="宋体" w:hAnsi="宋体" w:cs="宋体"/>
          <w:color w:val="auto"/>
          <w:sz w:val="24"/>
          <w:lang w:val="en-US" w:eastAsia="zh-CN"/>
        </w:rPr>
        <w:t xml:space="preserve">7</w:t>
      </w:r>
      <w:r>
        <w:rPr>
          <w:rFonts w:hint="eastAsia" w:ascii="宋体" w:hAnsi="宋体" w:cs="宋体"/>
          <w:color w:val="auto"/>
          <w:sz w:val="24"/>
        </w:rPr>
        <w:t xml:space="preserve">、《承诺书》</w:t>
      </w:r>
      <w:r/>
    </w:p>
    <w:p>
      <w:pPr>
        <w:ind w:firstLine="480"/>
        <w:spacing w:line="360" w:lineRule="auto"/>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、《授权委托书》</w:t>
      </w:r>
      <w:r/>
    </w:p>
    <w:p>
      <w:pPr>
        <w:ind w:firstLine="480"/>
        <w:spacing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、《中小企业声明函》及自测小程序</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0</w:t>
      </w:r>
      <w:r>
        <w:rPr>
          <w:rFonts w:hint="eastAsia" w:ascii="宋体" w:hAnsi="宋体" w:cs="宋体"/>
          <w:color w:val="auto"/>
          <w:sz w:val="24"/>
        </w:rPr>
        <w:t xml:space="preserve">、《供应商参加政府采购活动前3年内在经营活动中没有重大违法记录的书面声明》</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1</w:t>
      </w:r>
      <w:r>
        <w:rPr>
          <w:rFonts w:hint="eastAsia" w:ascii="宋体" w:hAnsi="宋体" w:cs="宋体"/>
          <w:color w:val="auto"/>
          <w:sz w:val="24"/>
        </w:rPr>
        <w:t xml:space="preserve">、《具备履行合同所必需的设备和专业技术能力的书面声明》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、《残疾人福利性单位声明函》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、《预付款保函支付条款模板》</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、《代理服务收费标准》</w:t>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numPr>
          <w:ilvl w:val="0"/>
          <w:numId w:val="5"/>
        </w:numPr>
        <w:jc w:val="center"/>
        <w:spacing w:line="0" w:lineRule="atLeast"/>
        <w:rPr>
          <w:rFonts w:ascii="宋体" w:hAnsi="宋体" w:cs="宋体"/>
          <w:b/>
          <w:color w:val="auto"/>
          <w:sz w:val="36"/>
        </w:rPr>
      </w:pPr>
      <w:r>
        <w:rPr>
          <w:rFonts w:hint="eastAsia" w:ascii="宋体" w:hAnsi="宋体" w:cs="宋体"/>
          <w:b/>
          <w:color w:val="auto"/>
          <w:sz w:val="36"/>
        </w:rPr>
        <w:br w:type="page" w:clear="all"/>
      </w:r>
      <w:r>
        <w:rPr>
          <w:rFonts w:hint="eastAsia" w:ascii="宋体" w:hAnsi="宋体" w:cs="宋体"/>
          <w:b/>
          <w:color w:val="auto"/>
          <w:sz w:val="36"/>
        </w:rPr>
        <w:t xml:space="preserve">评分细则</w:t>
      </w:r>
      <w:r/>
    </w:p>
    <w:tbl>
      <w:tblPr>
        <w:tblStyle w:val="860"/>
        <w:tblW w:w="924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1320"/>
        <w:gridCol w:w="6688"/>
      </w:tblGrid>
      <w:tr>
        <w:trPr>
          <w:trHeight w:val="379"/>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5" w:type="dxa"/>
            <w:vAlign w:val="center"/>
            <w:textDirection w:val="lrTb"/>
            <w:noWrap w:val="false"/>
          </w:tcPr>
          <w:p>
            <w:pPr>
              <w:jc w:val="center"/>
              <w:spacing w:line="6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jc w:val="center"/>
              <w:spacing w:line="6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rPr>
              <w:t xml:space="preserve">评分细则</w:t>
            </w:r>
            <w:r/>
          </w:p>
        </w:tc>
      </w:tr>
      <w:tr>
        <w:trPr>
          <w:trHeight w:val="13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5" w:type="dxa"/>
            <w:vAlign w:val="center"/>
            <w:textDirection w:val="lrTb"/>
            <w:noWrap w:val="false"/>
          </w:tcPr>
          <w:p>
            <w:pPr>
              <w:jc w:val="center"/>
              <w:spacing w:line="400" w:lineRule="atLeast"/>
              <w:rPr>
                <w:rFonts w:ascii="宋体" w:hAnsi="宋体" w:cs="宋体"/>
                <w:color w:val="auto"/>
                <w:sz w:val="24"/>
                <w:szCs w:val="20"/>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rPr>
              <w:t xml:space="preserve">价格部分</w:t>
            </w:r>
            <w:r/>
          </w:p>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rPr>
              <w:t xml:space="preserve">(1</w:t>
            </w:r>
            <w:r>
              <w:rPr>
                <w:rFonts w:hint="eastAsia" w:ascii="宋体" w:hAnsi="宋体" w:cs="宋体"/>
                <w:color w:val="auto"/>
                <w:sz w:val="24"/>
                <w:szCs w:val="20"/>
                <w:lang w:val="en-US" w:eastAsia="zh-CN"/>
              </w:rPr>
              <w:t xml:space="preserve">0</w:t>
            </w:r>
            <w:r>
              <w:rPr>
                <w:rFonts w:ascii="宋体" w:hAnsi="宋体" w:cs="宋体"/>
                <w:color w:val="auto"/>
                <w:sz w:val="24"/>
                <w:szCs w:val="20"/>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line="400" w:lineRule="atLeast"/>
              <w:rPr>
                <w:rFonts w:hint="eastAsia" w:ascii="宋体" w:hAnsi="宋体" w:cs="宋体"/>
                <w:color w:val="auto"/>
                <w:sz w:val="24"/>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lang w:val="en-US" w:eastAsia="zh-CN"/>
              </w:rPr>
              <w:t xml:space="preserve">价格</w:t>
            </w:r>
            <w:r/>
          </w:p>
          <w:p>
            <w:pPr>
              <w:pStyle w:val="815"/>
              <w:jc w:val="center"/>
              <w:rPr>
                <w:rFonts w:hint="eastAsia"/>
                <w:lang w:val="en-US" w:eastAsia="zh-CN"/>
              </w:rPr>
            </w:pPr>
            <w:r>
              <w:rPr>
                <w:rFonts w:hint="eastAsia" w:ascii="宋体" w:hAnsi="宋体" w:cs="宋体"/>
                <w:color w:val="auto"/>
                <w:sz w:val="24"/>
                <w:szCs w:val="20"/>
                <w:lang w:val="en-US" w:eastAsia="zh-CN"/>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spacing w:line="400"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采用低价优先法计算，即满足磋商文件要求且最后报价最低的供应商的价格为磋商基准价，其价格分为满分。其他供应商的价格分统一按照下列公式计算：</w:t>
            </w:r>
            <w:r/>
          </w:p>
          <w:p>
            <w:pPr>
              <w:spacing w:line="400" w:lineRule="atLeast"/>
              <w:rPr>
                <w:rFonts w:ascii="宋体" w:hAnsi="宋体" w:cs="宋体"/>
                <w:color w:val="auto"/>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磋商报价得分=（磋商基准价/最后磋商报价）×10</w:t>
            </w:r>
            <w:r>
              <w:rPr>
                <w:rStyle w:val="1279"/>
                <w:rFonts w:ascii="宋体" w:hAnsi="宋体"/>
                <w:color w:val="auto"/>
                <w:sz w:val="24"/>
              </w:rPr>
              <w:t xml:space="preserve">（小数点后四舍五入保留二位）</w:t>
            </w:r>
            <w:r>
              <w:rPr>
                <w:rStyle w:val="1279"/>
                <w:rFonts w:hint="eastAsia" w:ascii="宋体" w:hAnsi="宋体"/>
                <w:color w:val="auto"/>
                <w:sz w:val="24"/>
              </w:rPr>
              <w:t xml:space="preserve">。</w:t>
            </w:r>
            <w:r/>
          </w:p>
        </w:tc>
      </w:tr>
      <w:tr>
        <w:trPr>
          <w:trHeight w:val="995"/>
        </w:trPr>
        <w:tc>
          <w:tcPr>
            <w:tcBorders>
              <w:top w:val="single" w:color="000000" w:sz="4" w:space="0"/>
              <w:left w:val="single" w:color="000000" w:sz="4" w:space="0"/>
              <w:right w:val="single" w:color="000000" w:sz="4" w:space="0"/>
            </w:tcBorders>
            <w:tcMar>
              <w:left w:w="108" w:type="dxa"/>
              <w:top w:w="0" w:type="dxa"/>
              <w:right w:w="108" w:type="dxa"/>
              <w:bottom w:w="0" w:type="dxa"/>
            </w:tcMar>
            <w:tcW w:w="1235" w:type="dxa"/>
            <w:vAlign w:val="center"/>
            <w:vMerge w:val="restart"/>
            <w:textDirection w:val="lrTb"/>
            <w:noWrap w:val="false"/>
          </w:tcPr>
          <w:p>
            <w:pPr>
              <w:jc w:val="center"/>
              <w:spacing w:line="65" w:lineRule="atLeast"/>
              <w:rPr>
                <w:rFonts w:hint="eastAsia" w:ascii="宋体" w:hAnsi="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lang w:val="en-US" w:eastAsia="zh-CN"/>
              </w:rPr>
              <w:t xml:space="preserve">商务部分</w:t>
            </w:r>
            <w:r/>
          </w:p>
          <w:p>
            <w:pPr>
              <w:jc w:val="center"/>
              <w:spacing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6</w:t>
            </w:r>
            <w:r>
              <w:rPr>
                <w:rFonts w:ascii="宋体" w:hAnsi="宋体" w:cs="宋体"/>
                <w:color w:val="auto"/>
                <w:sz w:val="24"/>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line="65" w:lineRule="atLeast"/>
              <w:rPr>
                <w:rFonts w:hint="eastAsia" w:ascii="宋体" w:hAnsi="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lang w:val="en-US" w:eastAsia="zh-CN"/>
              </w:rPr>
              <w:t xml:space="preserve">业绩</w:t>
            </w:r>
            <w:r/>
          </w:p>
          <w:p>
            <w:pPr>
              <w:jc w:val="center"/>
              <w:spacing w:line="65" w:lineRule="atLeast"/>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spacing w:line="400" w:lineRule="atLeast"/>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供应商自20</w:t>
            </w:r>
            <w:r>
              <w:rPr>
                <w:rFonts w:hint="eastAsia" w:ascii="宋体" w:hAnsi="宋体" w:cs="宋体"/>
                <w:color w:val="auto"/>
                <w:sz w:val="24"/>
                <w:szCs w:val="20"/>
                <w:highlight w:val="none"/>
              </w:rPr>
              <w:t xml:space="preserve">2</w:t>
            </w:r>
            <w:r>
              <w:rPr>
                <w:rFonts w:hint="eastAsia" w:ascii="宋体" w:hAnsi="宋体" w:cs="宋体"/>
                <w:color w:val="auto"/>
                <w:sz w:val="24"/>
                <w:szCs w:val="20"/>
                <w:highlight w:val="none"/>
                <w:lang w:val="en-US" w:eastAsia="zh-CN"/>
              </w:rPr>
              <w:t xml:space="preserve">2</w:t>
            </w:r>
            <w:r>
              <w:rPr>
                <w:rFonts w:ascii="宋体" w:hAnsi="宋体" w:cs="宋体"/>
                <w:color w:val="auto"/>
                <w:sz w:val="24"/>
                <w:szCs w:val="20"/>
                <w:highlight w:val="none"/>
              </w:rPr>
              <w:t xml:space="preserve">年</w:t>
            </w:r>
            <w:r>
              <w:rPr>
                <w:rFonts w:hint="eastAsia" w:ascii="宋体" w:hAnsi="宋体" w:cs="宋体"/>
                <w:color w:val="auto"/>
                <w:sz w:val="24"/>
                <w:szCs w:val="20"/>
                <w:highlight w:val="none"/>
                <w:lang w:val="en-US" w:eastAsia="zh-CN"/>
              </w:rPr>
              <w:t xml:space="preserve">8</w:t>
            </w:r>
            <w:r>
              <w:rPr>
                <w:rFonts w:ascii="宋体" w:hAnsi="宋体" w:cs="宋体"/>
                <w:color w:val="auto"/>
                <w:sz w:val="24"/>
                <w:szCs w:val="20"/>
                <w:highlight w:val="none"/>
              </w:rPr>
              <w:t xml:space="preserve">月1日（含）以来承担过类似工程</w:t>
            </w:r>
            <w:r>
              <w:rPr>
                <w:rFonts w:hint="eastAsia" w:ascii="宋体" w:hAnsi="宋体" w:cs="宋体"/>
                <w:color w:val="auto"/>
                <w:sz w:val="24"/>
                <w:szCs w:val="20"/>
                <w:highlight w:val="none"/>
              </w:rPr>
              <w:t xml:space="preserve">，</w:t>
            </w:r>
            <w:r>
              <w:rPr>
                <w:rFonts w:ascii="宋体" w:hAnsi="宋体" w:cs="宋体"/>
                <w:color w:val="auto"/>
                <w:sz w:val="24"/>
                <w:szCs w:val="20"/>
                <w:highlight w:val="none"/>
              </w:rPr>
              <w:t xml:space="preserve">以中标通知书、施工合同及竣工验收合格证明书为准，三者必须同时具备，时间</w:t>
            </w:r>
            <w:r>
              <w:rPr>
                <w:rFonts w:ascii="宋体" w:hAnsi="宋体" w:cs="宋体"/>
                <w:b w:val="0"/>
                <w:bCs w:val="0"/>
                <w:color w:val="auto"/>
                <w:sz w:val="24"/>
                <w:szCs w:val="20"/>
                <w:highlight w:val="none"/>
              </w:rPr>
              <w:t xml:space="preserve">以竣工验收时间为准，每有一项得</w:t>
            </w:r>
            <w:r>
              <w:rPr>
                <w:rFonts w:hint="eastAsia" w:ascii="宋体" w:hAnsi="宋体" w:cs="宋体"/>
                <w:b w:val="0"/>
                <w:bCs w:val="0"/>
                <w:color w:val="auto"/>
                <w:sz w:val="24"/>
                <w:szCs w:val="20"/>
                <w:highlight w:val="none"/>
                <w:lang w:val="en-US" w:eastAsia="zh-CN"/>
              </w:rPr>
              <w:t xml:space="preserve">1</w:t>
            </w:r>
            <w:r>
              <w:rPr>
                <w:rFonts w:ascii="宋体" w:hAnsi="宋体" w:cs="宋体"/>
                <w:b w:val="0"/>
                <w:bCs w:val="0"/>
                <w:color w:val="auto"/>
                <w:sz w:val="24"/>
                <w:szCs w:val="20"/>
                <w:highlight w:val="none"/>
              </w:rPr>
              <w:t xml:space="preserve">分，最高得</w:t>
            </w:r>
            <w:r>
              <w:rPr>
                <w:rFonts w:hint="eastAsia" w:ascii="宋体" w:hAnsi="宋体" w:cs="宋体"/>
                <w:b w:val="0"/>
                <w:bCs w:val="0"/>
                <w:color w:val="auto"/>
                <w:sz w:val="24"/>
                <w:szCs w:val="20"/>
                <w:highlight w:val="none"/>
                <w:lang w:val="en-US" w:eastAsia="zh-CN"/>
              </w:rPr>
              <w:t xml:space="preserve">2</w:t>
            </w:r>
            <w:r>
              <w:rPr>
                <w:rFonts w:ascii="宋体" w:hAnsi="宋体" w:cs="宋体"/>
                <w:b w:val="0"/>
                <w:bCs w:val="0"/>
                <w:color w:val="auto"/>
                <w:sz w:val="24"/>
                <w:szCs w:val="20"/>
                <w:highlight w:val="none"/>
              </w:rPr>
              <w:t xml:space="preserve">分，最低得0分。</w:t>
            </w:r>
            <w:r/>
          </w:p>
          <w:p>
            <w:pPr>
              <w:spacing w:line="400" w:lineRule="atLeast"/>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0"/>
                <w:highlight w:val="none"/>
              </w:rPr>
              <w:t xml:space="preserve">提供证明材料</w:t>
            </w:r>
            <w:r>
              <w:rPr>
                <w:rFonts w:hint="eastAsia" w:ascii="宋体" w:hAnsi="宋体" w:cs="宋体"/>
                <w:b/>
                <w:bCs/>
                <w:color w:val="auto"/>
                <w:sz w:val="24"/>
                <w:szCs w:val="20"/>
                <w:highlight w:val="none"/>
              </w:rPr>
              <w:t xml:space="preserve">原件</w:t>
            </w:r>
            <w:r>
              <w:rPr>
                <w:rFonts w:ascii="宋体" w:hAnsi="宋体" w:cs="宋体"/>
                <w:b/>
                <w:bCs/>
                <w:color w:val="auto"/>
                <w:sz w:val="24"/>
                <w:szCs w:val="20"/>
                <w:highlight w:val="none"/>
              </w:rPr>
              <w:t xml:space="preserve">扫描件加盖投标人电子签章</w:t>
            </w:r>
            <w:r>
              <w:rPr>
                <w:rFonts w:hint="eastAsia" w:ascii="宋体" w:hAnsi="宋体" w:cs="宋体"/>
                <w:b/>
                <w:bCs/>
                <w:color w:val="auto"/>
                <w:sz w:val="24"/>
                <w:szCs w:val="20"/>
                <w:highlight w:val="none"/>
              </w:rPr>
              <w:t xml:space="preserve">，否则不得分</w:t>
            </w:r>
            <w:r>
              <w:rPr>
                <w:rFonts w:ascii="宋体" w:hAnsi="宋体" w:cs="宋体"/>
                <w:color w:val="auto"/>
                <w:sz w:val="24"/>
                <w:szCs w:val="20"/>
                <w:highlight w:val="none"/>
              </w:rPr>
              <w:t xml:space="preserve">。</w:t>
            </w:r>
            <w:r/>
          </w:p>
        </w:tc>
      </w:tr>
      <w:tr>
        <w:trPr>
          <w:trHeight w:val="995"/>
        </w:trPr>
        <w:tc>
          <w:tcPr>
            <w:tcBorders>
              <w:left w:val="single" w:color="000000" w:sz="4" w:space="0"/>
              <w:bottom w:val="single" w:color="auto" w:sz="4" w:space="0"/>
              <w:right w:val="single" w:color="000000" w:sz="4" w:space="0"/>
            </w:tcBorders>
            <w:tcMar>
              <w:left w:w="108" w:type="dxa"/>
              <w:top w:w="0" w:type="dxa"/>
              <w:right w:w="108" w:type="dxa"/>
              <w:bottom w:w="0" w:type="dxa"/>
            </w:tcMar>
            <w:tcW w:w="1235" w:type="dxa"/>
            <w:vAlign w:val="center"/>
            <w:vMerge w:val="continue"/>
            <w:textDirection w:val="lrTb"/>
            <w:noWrap w:val="false"/>
          </w:tcPr>
          <w:p>
            <w:pPr>
              <w:jc w:val="center"/>
              <w:spacing w:line="65" w:lineRule="atLeast"/>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line="65" w:lineRule="atLeast"/>
              <w:rPr>
                <w:rFonts w:hint="eastAsia" w:ascii="宋体" w:hAnsi="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lang w:val="en-US" w:eastAsia="zh-CN"/>
              </w:rPr>
              <w:t xml:space="preserve">企业认证</w:t>
            </w:r>
            <w:r/>
          </w:p>
          <w:p>
            <w:pPr>
              <w:pStyle w:val="815"/>
              <w:jc w:val="center"/>
              <w:rPr>
                <w:rFonts w:hint="default"/>
                <w:lang w:val="en-US" w:eastAsia="zh-CN"/>
              </w:rPr>
            </w:pPr>
            <w:r>
              <w:rPr>
                <w:rFonts w:hint="eastAsia" w:ascii="宋体" w:hAnsi="宋体" w:cs="宋体"/>
                <w:color w:val="auto"/>
                <w:sz w:val="24"/>
                <w:szCs w:val="20"/>
                <w:highlight w:val="none"/>
                <w:lang w:val="en-US" w:eastAsia="zh-CN"/>
              </w:rPr>
              <w:t xml:space="preserve">（4分）</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6688" w:type="dxa"/>
            <w:vAlign w:val="center"/>
            <w:textDirection w:val="lrTb"/>
            <w:noWrap w:val="false"/>
          </w:tcPr>
          <w:p>
            <w:pPr>
              <w:pStyle w:val="819"/>
              <w:spacing w:line="240" w:lineRule="auto"/>
              <w:rPr>
                <w:rFonts w:hint="eastAsia"/>
                <w:color w:val="auto"/>
                <w:sz w:val="24"/>
                <w:szCs w:val="24"/>
              </w:rPr>
            </w:pPr>
            <w:r>
              <w:rPr>
                <w:rFonts w:hint="eastAsia"/>
                <w:color w:val="auto"/>
                <w:sz w:val="24"/>
                <w:szCs w:val="24"/>
              </w:rPr>
              <w:t xml:space="preserve">供应商具有有效期内的企业认证体系，即质量管理体系证书、环境管理体系证书、健康安全管理体系证书。全部提供得4分，提供两个得2分，提供一个得1分，未提供的不得分。</w:t>
            </w:r>
            <w:r/>
          </w:p>
          <w:p>
            <w:pPr>
              <w:jc w:val="left"/>
              <w:spacing w:line="65" w:lineRule="atLeast"/>
              <w:rPr>
                <w:rFonts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0"/>
                <w:highlight w:val="none"/>
              </w:rPr>
              <w:t xml:space="preserve">注：提供证书扫描件并加盖电子签章。</w:t>
            </w:r>
            <w:r/>
          </w:p>
        </w:tc>
      </w:tr>
      <w:tr>
        <w:trPr>
          <w:trHeight w:val="65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5" w:type="dxa"/>
            <w:vAlign w:val="center"/>
            <w:vMerge w:val="restart"/>
            <w:textDirection w:val="lrTb"/>
            <w:noWrap w:val="false"/>
          </w:tcPr>
          <w:p>
            <w:pPr>
              <w:jc w:val="center"/>
              <w:spacing w:line="6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施工组织设计</w:t>
            </w:r>
            <w:r/>
          </w:p>
          <w:p>
            <w:pPr>
              <w:jc w:val="center"/>
              <w:spacing w:line="6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w:t>
            </w:r>
            <w:r>
              <w:rPr>
                <w:rFonts w:hint="eastAsia" w:ascii="宋体" w:hAnsi="宋体" w:cs="宋体"/>
                <w:color w:val="auto"/>
                <w:sz w:val="24"/>
                <w:lang w:val="en-US" w:eastAsia="zh-CN"/>
              </w:rPr>
              <w:t xml:space="preserve">74</w:t>
            </w:r>
            <w:r>
              <w:rPr>
                <w:rFonts w:hint="eastAsia" w:ascii="宋体" w:hAnsi="宋体" w:cs="宋体"/>
                <w:color w:val="auto"/>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pStyle w:val="819"/>
              <w:jc w:val="center"/>
              <w:spacing w:line="360" w:lineRule="exac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总体概述</w:t>
            </w:r>
            <w:r>
              <w:rPr>
                <w:rFonts w:hint="eastAsia" w:ascii="宋体" w:hAnsi="宋体" w:cs="宋体"/>
                <w:color w:val="auto"/>
                <w:sz w:val="24"/>
                <w:szCs w:val="22"/>
                <w:lang w:eastAsia="en-US"/>
              </w:rPr>
              <w:t xml:space="preserve">（</w:t>
            </w:r>
            <w:r>
              <w:rPr>
                <w:rFonts w:hint="eastAsia" w:ascii="宋体" w:hAnsi="宋体" w:cs="宋体"/>
                <w:color w:val="auto"/>
                <w:sz w:val="24"/>
                <w:szCs w:val="22"/>
                <w:lang w:val="en-US" w:eastAsia="zh-CN"/>
              </w:rPr>
              <w:t xml:space="preserve">14</w:t>
            </w:r>
            <w:r>
              <w:rPr>
                <w:rFonts w:hint="eastAsia" w:ascii="宋体" w:hAnsi="宋体" w:cs="宋体"/>
                <w:color w:val="auto"/>
                <w:sz w:val="24"/>
                <w:szCs w:val="22"/>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根据供应商提供的总体概述:施工组织总体设想、方案针对性及施工标段划分等方面进行总体评价。</w:t>
            </w:r>
            <w:r/>
          </w:p>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（1）以上内容不存在瑕疵：1</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w:t>
            </w:r>
            <w:r/>
          </w:p>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（2）以上内容存在1处瑕疵：1</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（3）以上内容存在2处瑕疵：</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（4）以上内容存在3处瑕疵：</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（5）以上内容存在4处瑕疵：</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（6）以上内容存在5处瑕疵：</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（7）未提供方案或不满足施工要求或内容存在6处及以上瑕疵:0分。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1412"/>
        </w:trPr>
        <w:tc>
          <w:tcPr>
            <w:tcBorders>
              <w:top w:val="single" w:color="auto" w:sz="4" w:space="0"/>
              <w:left w:val="single" w:color="auto" w:sz="4" w:space="0"/>
              <w:bottom w:val="single" w:color="auto" w:sz="4" w:space="0"/>
              <w:right w:val="single" w:color="auto" w:sz="4" w:space="0"/>
            </w:tcBorders>
            <w:tcW w:w="1235" w:type="dxa"/>
            <w:vMerge w:val="continue"/>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pStyle w:val="819"/>
              <w:jc w:val="center"/>
              <w:rPr>
                <w:rFonts w:ascii="宋体" w:hAnsi="宋体"/>
                <w:color w:val="auto"/>
                <w:sz w:val="24"/>
              </w:rPr>
            </w:pPr>
            <w:r>
              <w:rPr>
                <w:rFonts w:ascii="宋体" w:hAnsi="宋体"/>
                <w:color w:val="auto"/>
                <w:sz w:val="24"/>
              </w:rPr>
              <w:t xml:space="preserve">进度及保证措施</w:t>
            </w:r>
            <w:r/>
          </w:p>
          <w:p>
            <w:pPr>
              <w:jc w:val="center"/>
              <w:spacing w:line="320" w:lineRule="exact"/>
              <w:widowControl/>
              <w:rPr>
                <w:color w:val="auto"/>
              </w:rPr>
            </w:pPr>
            <w:r>
              <w:rPr>
                <w:rFonts w:hint="eastAsia" w:ascii="宋体" w:hAnsi="宋体" w:cs="宋体"/>
                <w:color w:val="auto"/>
                <w:sz w:val="24"/>
                <w:szCs w:val="22"/>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根据供应商提供的针对本项目工程特点、工程进度计划安排、计划开工竣工日期、关键工作计划及工期保证措施等方面进行总体评价。</w:t>
            </w:r>
            <w:r/>
          </w:p>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（1）以上内容不存在瑕疵:10分；</w:t>
            </w:r>
            <w:r/>
          </w:p>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（2）以上内容存在1处瑕疵:8分；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（3）以上内容存在2处瑕疵：6分；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（4）以上内容存在3处瑕疵：4分；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（5）以上内容存在4处瑕疵：2分；</w:t>
            </w:r>
            <w:r/>
          </w:p>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（6）未提供方案或不满足施工要求或内容存在5处及以上瑕疵:0分。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1438"/>
        </w:trPr>
        <w:tc>
          <w:tcPr>
            <w:tcBorders>
              <w:top w:val="single" w:color="auto" w:sz="4" w:space="0"/>
              <w:left w:val="single" w:color="auto" w:sz="4" w:space="0"/>
              <w:bottom w:val="single" w:color="auto" w:sz="4" w:space="0"/>
              <w:right w:val="single" w:color="auto" w:sz="4" w:space="0"/>
            </w:tcBorders>
            <w:tcW w:w="1235" w:type="dxa"/>
            <w:vMerge w:val="continue"/>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spacing w:line="320" w:lineRule="exact"/>
              <w:widowControl/>
              <w:rPr>
                <w:color w:val="auto"/>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施工过程各阶段质量保证措施</w:t>
            </w:r>
            <w:r>
              <w:rPr>
                <w:rFonts w:hint="eastAsia" w:ascii="宋体" w:hAnsi="宋体" w:cs="宋体"/>
                <w:color w:val="auto"/>
                <w:sz w:val="24"/>
                <w:szCs w:val="22"/>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根据供应商提供的质量保证措施，对施工质量管理规划及目标、施工质量保证措施及突发情况预防方式等方面进行总体评价。</w:t>
            </w:r>
            <w:r/>
          </w:p>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（1）以上内容不存在瑕疵：10分；</w:t>
            </w:r>
            <w:r/>
          </w:p>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（2）以上内容存在1处瑕疵：8分；</w:t>
            </w:r>
            <w:r/>
          </w:p>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（3）以上内容存在2处瑕疵：6分；</w:t>
            </w:r>
            <w:r/>
          </w:p>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（4）以上内容存在3处瑕疵：4分；</w:t>
            </w:r>
            <w:r/>
          </w:p>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（5）以上内容存在4处瑕疵：2分；</w:t>
            </w:r>
            <w:r/>
          </w:p>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（6）未提供方案或不满足施工要求或内容存在5处及以上瑕疵:0分。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2857"/>
        </w:trPr>
        <w:tc>
          <w:tcPr>
            <w:tcBorders>
              <w:top w:val="single" w:color="auto" w:sz="4" w:space="0"/>
              <w:left w:val="single" w:color="auto" w:sz="4" w:space="0"/>
              <w:bottom w:val="single" w:color="auto" w:sz="4" w:space="0"/>
              <w:right w:val="single" w:color="auto" w:sz="4" w:space="0"/>
            </w:tcBorders>
            <w:tcW w:w="1235" w:type="dxa"/>
            <w:vMerge w:val="continue"/>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spacing w:line="320" w:lineRule="exact"/>
              <w:widowControl/>
              <w:rPr>
                <w:color w:val="auto"/>
              </w:rPr>
            </w:pPr>
            <w:r>
              <w:rPr>
                <w:rFonts w:hint="eastAsia" w:ascii="宋体" w:hAnsi="宋体" w:cs="宋体"/>
                <w:color w:val="auto"/>
                <w:sz w:val="24"/>
                <w:szCs w:val="22"/>
              </w:rPr>
              <w:t xml:space="preserve">机械设备投入计划（</w:t>
            </w:r>
            <w:r>
              <w:rPr>
                <w:rFonts w:hint="eastAsia" w:ascii="宋体" w:hAnsi="宋体" w:cs="宋体"/>
                <w:color w:val="auto"/>
                <w:sz w:val="24"/>
                <w:szCs w:val="22"/>
                <w:lang w:val="en-US" w:eastAsia="zh-CN"/>
              </w:rPr>
              <w:t xml:space="preserve">10</w:t>
            </w:r>
            <w:r>
              <w:rPr>
                <w:rFonts w:hint="eastAsia" w:ascii="宋体" w:hAnsi="宋体" w:cs="宋体"/>
                <w:color w:val="auto"/>
                <w:sz w:val="24"/>
                <w:szCs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8" w:type="dxa"/>
            <w:vAlign w:val="center"/>
            <w:textDirection w:val="lrTb"/>
            <w:noWrap w:val="false"/>
          </w:tcPr>
          <w:p>
            <w:pPr>
              <w:rPr>
                <w:rFonts w:ascii="宋体" w:hAnsi="宋体" w:cs="宋体"/>
                <w:color w:val="auto"/>
                <w:sz w:val="24"/>
              </w:rPr>
            </w:pPr>
            <w:r>
              <w:rPr>
                <w:rFonts w:ascii="宋体" w:hAnsi="宋体" w:cs="宋体"/>
                <w:color w:val="auto"/>
                <w:sz w:val="24"/>
              </w:rPr>
              <w:t xml:space="preserve">根据</w:t>
            </w:r>
            <w:r>
              <w:rPr>
                <w:rFonts w:hint="eastAsia" w:ascii="宋体" w:hAnsi="宋体" w:cs="宋体"/>
                <w:color w:val="auto"/>
                <w:sz w:val="24"/>
                <w:lang w:val="en-US" w:eastAsia="zh-CN"/>
              </w:rPr>
              <w:t xml:space="preserve">供应商提供的施工机具配置及保障措施等方面进行总体评价。</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）以上内容不存在瑕疵：</w:t>
            </w:r>
            <w:r>
              <w:rPr>
                <w:rFonts w:hint="eastAsia" w:ascii="宋体" w:hAnsi="宋体" w:cs="宋体"/>
                <w:sz w:val="24"/>
                <w:szCs w:val="24"/>
                <w:lang w:val="en-US" w:eastAsia="zh-CN"/>
              </w:rPr>
              <w:t xml:space="preserve">10</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）以上内容存在1处瑕疵：</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）以上内容存在2处瑕疵：</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）以上内容存在</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处瑕疵：</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分；</w:t>
            </w:r>
            <w:r/>
          </w:p>
          <w:p>
            <w:p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）未提供方案或不满足施工要求或内容存在</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处及以上瑕疵:0分。</w:t>
            </w:r>
            <w:r/>
          </w:p>
          <w:p>
            <w:pPr>
              <w:spacing w:line="320" w:lineRule="exact"/>
              <w:widowControl/>
              <w:rPr>
                <w:color w:val="auto"/>
              </w:rPr>
            </w:pPr>
            <w:r>
              <w:rPr>
                <w:rFonts w:hint="eastAsia" w:ascii="宋体" w:hAnsi="宋体" w:cs="宋体"/>
                <w:sz w:val="24"/>
                <w:szCs w:val="24"/>
                <w:lang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673"/>
        </w:trPr>
        <w:tc>
          <w:tcPr>
            <w:tcBorders>
              <w:top w:val="single" w:color="auto" w:sz="4" w:space="0"/>
              <w:left w:val="single" w:color="auto" w:sz="4" w:space="0"/>
              <w:right w:val="single" w:color="000000" w:sz="4" w:space="0"/>
            </w:tcBorders>
            <w:tcW w:w="1235" w:type="dxa"/>
            <w:vMerge w:val="continue"/>
            <w:textDirection w:val="lrTb"/>
            <w:noWrap w:val="false"/>
          </w:tcPr>
          <w:p>
            <w:pPr>
              <w:rPr>
                <w:color w:val="auto"/>
              </w:rPr>
            </w:pPr>
            <w:r>
              <w:rPr>
                <w:color w:val="auto"/>
              </w:rPr>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line="320" w:lineRule="exact"/>
              <w:widowControl/>
              <w:rPr>
                <w:rFonts w:hint="eastAsia" w:ascii="宋体" w:hAnsi="宋体" w:cs="宋体"/>
                <w:color w:val="auto"/>
                <w:sz w:val="24"/>
                <w:szCs w:val="22"/>
              </w:rPr>
            </w:pPr>
            <w:r>
              <w:rPr>
                <w:rFonts w:hint="eastAsia" w:ascii="宋体" w:hAnsi="宋体" w:cs="宋体"/>
                <w:color w:val="auto"/>
                <w:sz w:val="24"/>
                <w:szCs w:val="22"/>
              </w:rPr>
            </w:r>
            <w:r/>
          </w:p>
          <w:p>
            <w:pPr>
              <w:jc w:val="center"/>
              <w:spacing w:line="320" w:lineRule="exact"/>
              <w:widowControl/>
              <w:rPr>
                <w:rFonts w:hint="eastAsia" w:ascii="宋体" w:hAnsi="宋体" w:cs="宋体"/>
                <w:color w:val="auto"/>
                <w:sz w:val="24"/>
                <w:szCs w:val="22"/>
              </w:rPr>
            </w:pPr>
            <w:r>
              <w:rPr>
                <w:rFonts w:hint="eastAsia" w:ascii="宋体" w:hAnsi="宋体" w:cs="宋体"/>
                <w:color w:val="auto"/>
                <w:sz w:val="24"/>
                <w:szCs w:val="22"/>
              </w:rPr>
            </w:r>
            <w:r/>
          </w:p>
          <w:p>
            <w:pPr>
              <w:jc w:val="center"/>
              <w:spacing w:line="320" w:lineRule="exact"/>
              <w:widowControl/>
              <w:rPr>
                <w:color w:val="auto"/>
              </w:rPr>
            </w:pPr>
            <w:r>
              <w:rPr>
                <w:rFonts w:hint="eastAsia" w:ascii="宋体" w:hAnsi="宋体" w:cs="宋体"/>
                <w:color w:val="auto"/>
                <w:sz w:val="24"/>
                <w:szCs w:val="22"/>
              </w:rPr>
              <w:t xml:space="preserve">关键施工技术、工艺及工程项目实施的重点、难点和解决方案（</w:t>
            </w:r>
            <w:r>
              <w:rPr>
                <w:rFonts w:hint="eastAsia" w:ascii="宋体" w:hAnsi="宋体" w:cs="宋体"/>
                <w:color w:val="auto"/>
                <w:sz w:val="24"/>
                <w:szCs w:val="22"/>
                <w:lang w:val="en-US" w:eastAsia="zh-CN"/>
              </w:rPr>
              <w:t xml:space="preserve">10</w:t>
            </w:r>
            <w:r>
              <w:rPr>
                <w:rFonts w:hint="eastAsia" w:ascii="宋体" w:hAnsi="宋体" w:cs="宋体"/>
                <w:color w:val="auto"/>
                <w:sz w:val="24"/>
                <w:szCs w:val="22"/>
              </w:rPr>
              <w:t xml:space="preserve">分）</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rPr>
                <w:rFonts w:ascii="宋体" w:hAnsi="宋体" w:cs="宋体"/>
                <w:color w:val="auto"/>
                <w:sz w:val="24"/>
              </w:rPr>
            </w:pPr>
            <w:r>
              <w:rPr>
                <w:rFonts w:ascii="宋体" w:hAnsi="宋体" w:cs="宋体"/>
                <w:color w:val="auto"/>
                <w:sz w:val="24"/>
              </w:rPr>
              <w:t xml:space="preserve">根据</w:t>
            </w:r>
            <w:r>
              <w:rPr>
                <w:rFonts w:hint="eastAsia" w:ascii="宋体" w:hAnsi="宋体" w:cs="宋体"/>
                <w:color w:val="auto"/>
                <w:sz w:val="24"/>
                <w:lang w:val="en-US" w:eastAsia="zh-CN"/>
              </w:rPr>
              <w:t xml:space="preserve">供应商提供的关键施工技术、工艺及工程项目实施的重点、难点和解决办法等方面进行总体评价。</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）以上内容不存在瑕疵：</w:t>
            </w:r>
            <w:r>
              <w:rPr>
                <w:rFonts w:hint="eastAsia" w:ascii="宋体" w:hAnsi="宋体" w:cs="宋体"/>
                <w:sz w:val="24"/>
                <w:szCs w:val="24"/>
                <w:lang w:val="en-US" w:eastAsia="zh-CN"/>
              </w:rPr>
              <w:t xml:space="preserve">10</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）以上内容存在1处瑕疵：</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）以上内容存在2处瑕疵：</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）以上内容存在</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处瑕疵：</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）未提供方案或不满足施工要求或内容存在</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处及以上瑕疵:0分。</w:t>
            </w:r>
            <w:r/>
          </w:p>
          <w:p>
            <w:pPr>
              <w:spacing w:line="320" w:lineRule="exact"/>
              <w:widowControl/>
              <w:rPr>
                <w:color w:val="auto"/>
              </w:rPr>
            </w:pPr>
            <w:r>
              <w:rPr>
                <w:rFonts w:hint="eastAsia" w:ascii="宋体" w:hAnsi="宋体" w:cs="宋体"/>
                <w:sz w:val="24"/>
                <w:szCs w:val="24"/>
                <w:lang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673"/>
        </w:trPr>
        <w:tc>
          <w:tcPr>
            <w:tcBorders>
              <w:left w:val="single" w:color="auto" w:sz="4" w:space="0"/>
              <w:right w:val="single" w:color="000000" w:sz="4" w:space="0"/>
            </w:tcBorders>
            <w:tcW w:w="1235" w:type="dxa"/>
            <w:vMerge w:val="continue"/>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line="320" w:lineRule="exact"/>
              <w:widowControl/>
              <w:rPr>
                <w:color w:val="auto"/>
              </w:rPr>
            </w:pPr>
            <w:r>
              <w:rPr>
                <w:rFonts w:hint="eastAsia" w:ascii="宋体" w:hAnsi="宋体" w:cs="宋体"/>
                <w:color w:val="auto"/>
                <w:sz w:val="24"/>
                <w:szCs w:val="22"/>
              </w:rPr>
              <w:t xml:space="preserve">项目管理班子的人员配备（</w:t>
            </w:r>
            <w:r>
              <w:rPr>
                <w:rFonts w:hint="eastAsia" w:ascii="宋体" w:hAnsi="宋体" w:cs="宋体"/>
                <w:color w:val="auto"/>
                <w:sz w:val="24"/>
                <w:szCs w:val="22"/>
                <w:lang w:val="en-US" w:eastAsia="zh-CN"/>
              </w:rPr>
              <w:t xml:space="preserve">10</w:t>
            </w:r>
            <w:r>
              <w:rPr>
                <w:rFonts w:hint="eastAsia" w:ascii="宋体" w:hAnsi="宋体" w:cs="宋体"/>
                <w:color w:val="auto"/>
                <w:sz w:val="24"/>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rPr>
                <w:rFonts w:ascii="宋体" w:hAnsi="宋体" w:cs="宋体"/>
                <w:color w:val="auto"/>
                <w:sz w:val="24"/>
              </w:rPr>
            </w:pPr>
            <w:r>
              <w:rPr>
                <w:rFonts w:ascii="宋体" w:hAnsi="宋体" w:cs="宋体"/>
                <w:color w:val="auto"/>
                <w:sz w:val="24"/>
              </w:rPr>
              <w:t xml:space="preserve">根据</w:t>
            </w:r>
            <w:r>
              <w:rPr>
                <w:rFonts w:hint="eastAsia" w:ascii="宋体" w:hAnsi="宋体" w:cs="宋体"/>
                <w:color w:val="auto"/>
                <w:sz w:val="24"/>
                <w:lang w:val="en-US" w:eastAsia="zh-CN"/>
              </w:rPr>
              <w:t xml:space="preserve">供应商</w:t>
            </w:r>
            <w:r>
              <w:rPr>
                <w:rFonts w:ascii="宋体" w:hAnsi="宋体" w:cs="宋体"/>
                <w:color w:val="auto"/>
                <w:sz w:val="24"/>
              </w:rPr>
              <w:t xml:space="preserve">提供的项目部组成主要</w:t>
            </w:r>
            <w:r>
              <w:rPr>
                <w:rFonts w:hint="eastAsia" w:ascii="宋体" w:hAnsi="宋体" w:cs="宋体"/>
                <w:color w:val="auto"/>
                <w:sz w:val="24"/>
                <w:lang w:val="en-US" w:eastAsia="zh-CN"/>
              </w:rPr>
              <w:t xml:space="preserve">施工</w:t>
            </w:r>
            <w:r>
              <w:rPr>
                <w:rFonts w:ascii="宋体" w:hAnsi="宋体" w:cs="宋体"/>
                <w:color w:val="auto"/>
                <w:sz w:val="24"/>
              </w:rPr>
              <w:t xml:space="preserve">管理</w:t>
            </w:r>
            <w:r>
              <w:rPr>
                <w:rFonts w:hint="eastAsia" w:ascii="宋体" w:hAnsi="宋体" w:cs="宋体"/>
                <w:color w:val="auto"/>
                <w:sz w:val="24"/>
                <w:lang w:val="en-US" w:eastAsia="zh-CN"/>
              </w:rPr>
              <w:t xml:space="preserve">人</w:t>
            </w:r>
            <w:r>
              <w:rPr>
                <w:rFonts w:ascii="宋体" w:hAnsi="宋体" w:cs="宋体"/>
                <w:color w:val="auto"/>
                <w:sz w:val="24"/>
              </w:rPr>
              <w:t xml:space="preserve">员、劳动力配置、组织机构管理、各人员岗位职责及</w:t>
            </w:r>
            <w:r>
              <w:rPr>
                <w:rFonts w:hint="eastAsia" w:ascii="宋体" w:hAnsi="宋体" w:cs="宋体"/>
                <w:color w:val="auto"/>
                <w:sz w:val="24"/>
                <w:lang w:val="en-US" w:eastAsia="zh-CN"/>
              </w:rPr>
              <w:t xml:space="preserve">施工人员</w:t>
            </w:r>
            <w:r>
              <w:rPr>
                <w:rFonts w:ascii="宋体" w:hAnsi="宋体" w:cs="宋体"/>
                <w:color w:val="auto"/>
                <w:sz w:val="24"/>
              </w:rPr>
              <w:t xml:space="preserve">保障措施等方面进行总体评价。</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）以上内容不存在瑕疵：</w:t>
            </w:r>
            <w:r>
              <w:rPr>
                <w:rFonts w:hint="eastAsia" w:ascii="宋体" w:hAnsi="宋体" w:cs="宋体"/>
                <w:sz w:val="24"/>
                <w:szCs w:val="24"/>
                <w:lang w:val="en-US" w:eastAsia="zh-CN"/>
              </w:rPr>
              <w:t xml:space="preserve">10</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）以上内容存在1处瑕疵：</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）以上内容存在2处瑕疵：</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）以上内容存在</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处瑕疵：</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）未提供方案或不满足施工要求或内容存在</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处及以上瑕疵:0分。</w:t>
            </w:r>
            <w:r/>
          </w:p>
          <w:p>
            <w:pPr>
              <w:spacing w:line="320" w:lineRule="exact"/>
              <w:widowControl/>
              <w:rPr>
                <w:rFonts w:ascii="宋体" w:hAnsi="宋体" w:cs="宋体"/>
                <w:color w:val="auto"/>
                <w:sz w:val="24"/>
                <w:szCs w:val="20"/>
              </w:rPr>
            </w:pPr>
            <w:r>
              <w:rPr>
                <w:rFonts w:hint="eastAsia" w:ascii="宋体" w:hAnsi="宋体" w:cs="宋体"/>
                <w:sz w:val="24"/>
                <w:szCs w:val="24"/>
                <w:lang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673"/>
        </w:trPr>
        <w:tc>
          <w:tcPr>
            <w:tcBorders>
              <w:left w:val="single" w:color="auto" w:sz="4" w:space="0"/>
              <w:bottom w:val="single" w:color="000000" w:sz="4" w:space="0"/>
              <w:right w:val="single" w:color="000000" w:sz="4" w:space="0"/>
            </w:tcBorders>
            <w:tcW w:w="1235" w:type="dxa"/>
            <w:vMerge w:val="continue"/>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line="320" w:lineRule="exact"/>
              <w:widowControl/>
              <w:rPr>
                <w:rFonts w:hint="eastAsia" w:ascii="宋体" w:hAnsi="宋体" w:cs="宋体"/>
                <w:color w:val="auto"/>
                <w:sz w:val="24"/>
                <w:szCs w:val="22"/>
              </w:rPr>
            </w:pPr>
            <w:r>
              <w:rPr>
                <w:rFonts w:hint="eastAsia" w:ascii="宋体" w:hAnsi="宋体" w:cs="宋体"/>
                <w:color w:val="auto"/>
                <w:sz w:val="24"/>
                <w:szCs w:val="22"/>
              </w:rPr>
              <w:t xml:space="preserve">安全文明施工及环境保护措施</w:t>
            </w:r>
            <w:r/>
          </w:p>
          <w:p>
            <w:pPr>
              <w:jc w:val="center"/>
              <w:spacing w:line="320" w:lineRule="exact"/>
              <w:widowControl/>
              <w:rPr>
                <w:rFonts w:ascii="宋体" w:hAnsi="宋体" w:cs="宋体"/>
                <w:color w:val="auto"/>
                <w:sz w:val="24"/>
              </w:rPr>
            </w:pPr>
            <w:r>
              <w:rPr>
                <w:rFonts w:hint="eastAsia" w:ascii="宋体" w:hAnsi="宋体" w:cs="宋体"/>
                <w:color w:val="auto"/>
                <w:sz w:val="24"/>
                <w:szCs w:val="22"/>
              </w:rPr>
              <w:t xml:space="preserve">（</w:t>
            </w:r>
            <w:r>
              <w:rPr>
                <w:rFonts w:hint="eastAsia" w:ascii="宋体" w:hAnsi="宋体" w:cs="宋体"/>
                <w:color w:val="auto"/>
                <w:sz w:val="24"/>
                <w:szCs w:val="22"/>
                <w:lang w:val="en-US" w:eastAsia="zh-CN"/>
              </w:rPr>
              <w:t xml:space="preserve">10</w:t>
            </w:r>
            <w:r>
              <w:rPr>
                <w:rFonts w:hint="eastAsia" w:ascii="宋体" w:hAnsi="宋体" w:cs="宋体"/>
                <w:color w:val="auto"/>
                <w:sz w:val="24"/>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rPr>
                <w:rFonts w:ascii="宋体" w:hAnsi="宋体" w:cs="宋体"/>
                <w:color w:val="auto"/>
                <w:sz w:val="24"/>
              </w:rPr>
            </w:pPr>
            <w:r>
              <w:rPr>
                <w:rFonts w:ascii="宋体" w:hAnsi="宋体" w:cs="宋体"/>
                <w:color w:val="auto"/>
                <w:sz w:val="24"/>
              </w:rPr>
              <w:t xml:space="preserve">根据</w:t>
            </w:r>
            <w:r>
              <w:rPr>
                <w:rFonts w:hint="eastAsia" w:ascii="宋体" w:hAnsi="宋体" w:cs="宋体"/>
                <w:color w:val="auto"/>
                <w:sz w:val="24"/>
                <w:lang w:val="en-US" w:eastAsia="zh-CN"/>
              </w:rPr>
              <w:t xml:space="preserve">供应商</w:t>
            </w:r>
            <w:r>
              <w:rPr>
                <w:rFonts w:ascii="宋体" w:hAnsi="宋体" w:cs="宋体"/>
                <w:color w:val="auto"/>
                <w:sz w:val="24"/>
              </w:rPr>
              <w:t xml:space="preserve">提供的安全文明施工措施中安全生产管理措施、文明施工管理措施、环境保护措施等方面进行总体评价。</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）以上内容不存在瑕疵：</w:t>
            </w:r>
            <w:r>
              <w:rPr>
                <w:rFonts w:hint="eastAsia" w:ascii="宋体" w:hAnsi="宋体" w:cs="宋体"/>
                <w:sz w:val="24"/>
                <w:szCs w:val="24"/>
                <w:lang w:val="en-US" w:eastAsia="zh-CN"/>
              </w:rPr>
              <w:t xml:space="preserve">10</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）以上内容存在1处瑕疵：</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）以上内容存在2处瑕疵：</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）以上内容存在</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处瑕疵：</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）未提供方案或不满足施工要求或内容存在</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处及以上瑕疵:0分。</w:t>
            </w:r>
            <w:r/>
          </w:p>
          <w:p>
            <w:pPr>
              <w:spacing w:line="320" w:lineRule="exact"/>
              <w:widowControl/>
              <w:rPr>
                <w:rFonts w:ascii="宋体" w:hAnsi="宋体" w:cs="宋体"/>
                <w:color w:val="auto"/>
                <w:sz w:val="24"/>
                <w:szCs w:val="20"/>
              </w:rPr>
            </w:pPr>
            <w:r>
              <w:rPr>
                <w:rFonts w:hint="eastAsia" w:ascii="宋体" w:hAnsi="宋体" w:cs="宋体"/>
                <w:sz w:val="24"/>
                <w:szCs w:val="24"/>
                <w:lang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97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5" w:type="dxa"/>
            <w:vAlign w:val="center"/>
            <w:textDirection w:val="lrTb"/>
            <w:noWrap w:val="false"/>
          </w:tcPr>
          <w:p>
            <w:pPr>
              <w:pStyle w:val="1271"/>
              <w:jc w:val="center"/>
              <w:spacing w:line="320" w:lineRule="exact"/>
              <w:rPr>
                <w:rFonts w:hint="eastAsia" w:ascii="宋体" w:hAnsi="宋体" w:cs="宋体"/>
                <w:color w:val="auto"/>
                <w:highlight w:val="none"/>
              </w:rPr>
            </w:pPr>
            <w:r>
              <w:rPr>
                <w:rFonts w:hint="eastAsia" w:ascii="宋体" w:hAnsi="宋体" w:cs="宋体"/>
                <w:color w:val="auto"/>
                <w:highlight w:val="none"/>
              </w:rPr>
              <w:t xml:space="preserve">售后服务方案</w:t>
            </w:r>
            <w:r/>
          </w:p>
          <w:p>
            <w:pPr>
              <w:pStyle w:val="1271"/>
              <w:jc w:val="center"/>
              <w:spacing w:line="320" w:lineRule="exact"/>
              <w:rPr>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spacing w:line="320" w:lineRule="exact"/>
              <w:widowControl/>
              <w:rPr>
                <w:rFonts w:hint="eastAsia" w:ascii="宋体" w:hAnsi="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4"/>
                <w:highlight w:val="none"/>
              </w:rPr>
              <w:t xml:space="preserve">对</w:t>
            </w:r>
            <w:r>
              <w:rPr>
                <w:rFonts w:hint="eastAsia" w:ascii="宋体" w:hAnsi="宋体" w:cs="宋体"/>
                <w:b/>
                <w:bCs/>
                <w:color w:val="auto"/>
                <w:sz w:val="24"/>
                <w:highlight w:val="none"/>
              </w:rPr>
              <w:t xml:space="preserve">缺陷责任期内</w:t>
            </w:r>
            <w:r>
              <w:rPr>
                <w:rFonts w:hint="eastAsia" w:ascii="宋体" w:hAnsi="宋体" w:cs="宋体"/>
                <w:color w:val="auto"/>
                <w:sz w:val="24"/>
                <w:highlight w:val="none"/>
              </w:rPr>
              <w:t xml:space="preserve">及</w:t>
            </w:r>
            <w:r>
              <w:rPr>
                <w:rFonts w:hint="eastAsia" w:ascii="宋体" w:hAnsi="宋体" w:cs="宋体"/>
                <w:b/>
                <w:bCs/>
                <w:color w:val="auto"/>
                <w:sz w:val="24"/>
                <w:highlight w:val="none"/>
              </w:rPr>
              <w:t xml:space="preserve">缺陷责任期外</w:t>
            </w:r>
            <w:r>
              <w:rPr>
                <w:rFonts w:hint="eastAsia" w:ascii="宋体" w:hAnsi="宋体" w:cs="宋体"/>
                <w:color w:val="auto"/>
                <w:sz w:val="24"/>
                <w:highlight w:val="none"/>
              </w:rPr>
              <w:t xml:space="preserve">的服务方案</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进行评价</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p>
          <w:p>
            <w:pPr>
              <w:spacing w:line="320" w:lineRule="exact"/>
              <w:widowControl/>
              <w:rPr>
                <w:rFonts w:ascii="宋体" w:hAnsi="宋体" w:cs="宋体"/>
                <w:color w:val="auto"/>
                <w:sz w:val="24"/>
              </w:rPr>
            </w:pPr>
            <w:r>
              <w:rPr>
                <w:rFonts w:hint="eastAsia" w:ascii="宋体" w:hAnsi="宋体" w:cs="宋体"/>
                <w:b/>
                <w:bCs/>
                <w:color w:val="auto"/>
                <w:sz w:val="24"/>
                <w:highlight w:val="none"/>
              </w:rPr>
              <w:t xml:space="preserve">缺陷责任期内</w:t>
            </w:r>
            <w:r>
              <w:rPr>
                <w:rFonts w:hint="eastAsia" w:ascii="宋体" w:hAnsi="宋体" w:cs="宋体"/>
                <w:color w:val="auto"/>
                <w:sz w:val="24"/>
                <w:szCs w:val="20"/>
                <w:highlight w:val="none"/>
                <w:lang w:val="zh-TW"/>
              </w:rPr>
              <w:t xml:space="preserve">的服务方案</w:t>
            </w:r>
            <w:r>
              <w:rPr>
                <w:rFonts w:ascii="宋体" w:hAnsi="宋体" w:cs="宋体"/>
                <w:color w:val="auto"/>
                <w:sz w:val="24"/>
                <w:szCs w:val="20"/>
                <w:highlight w:val="none"/>
                <w:lang w:val="zh-TW"/>
              </w:rPr>
              <w:t xml:space="preserve">（</w:t>
            </w:r>
            <w:r>
              <w:rPr>
                <w:rFonts w:hint="eastAsia" w:ascii="宋体" w:hAnsi="宋体" w:cs="宋体"/>
                <w:color w:val="auto"/>
                <w:sz w:val="24"/>
                <w:szCs w:val="20"/>
                <w:highlight w:val="none"/>
                <w:lang w:val="en-US" w:eastAsia="zh-CN"/>
              </w:rPr>
              <w:t xml:space="preserve">5</w:t>
            </w:r>
            <w:r>
              <w:rPr>
                <w:rFonts w:ascii="宋体" w:hAnsi="宋体" w:cs="宋体"/>
                <w:color w:val="auto"/>
                <w:sz w:val="24"/>
                <w:szCs w:val="20"/>
                <w:highlight w:val="none"/>
                <w:lang w:val="zh-TW"/>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）以上内容不存在瑕疵：</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）以上内容存在1处瑕疵：</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）以上内容存在2处瑕疵：</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）未提供方案或不满足施工要求或内容存在3处及以上瑕疵:0分。</w:t>
            </w:r>
            <w:r/>
          </w:p>
          <w:p>
            <w:p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p>
            <w:pPr>
              <w:spacing w:line="320" w:lineRule="exact"/>
              <w:widowControl/>
              <w:rPr>
                <w:rFonts w:ascii="宋体" w:hAnsi="宋体" w:cs="宋体"/>
                <w:color w:val="auto"/>
                <w:sz w:val="24"/>
                <w:szCs w:val="20"/>
                <w:highlight w:val="none"/>
                <w:lang w:val="zh-TW"/>
              </w:rPr>
            </w:pPr>
            <w:r>
              <w:rPr>
                <w:rFonts w:hint="eastAsia" w:ascii="宋体" w:hAnsi="宋体" w:cs="宋体"/>
                <w:b/>
                <w:bCs/>
                <w:color w:val="auto"/>
                <w:sz w:val="24"/>
                <w:highlight w:val="none"/>
              </w:rPr>
              <w:t xml:space="preserve">缺陷责任期外</w:t>
            </w:r>
            <w:r>
              <w:rPr>
                <w:rFonts w:hint="eastAsia" w:ascii="宋体" w:hAnsi="宋体" w:cs="宋体"/>
                <w:color w:val="auto"/>
                <w:sz w:val="24"/>
                <w:szCs w:val="20"/>
                <w:highlight w:val="none"/>
                <w:lang w:val="zh-TW"/>
              </w:rPr>
              <w:t xml:space="preserve">的服务方案</w:t>
            </w:r>
            <w:r>
              <w:rPr>
                <w:rFonts w:ascii="宋体" w:hAnsi="宋体" w:cs="宋体"/>
                <w:color w:val="auto"/>
                <w:sz w:val="24"/>
                <w:szCs w:val="20"/>
                <w:highlight w:val="none"/>
                <w:lang w:val="zh-TW"/>
              </w:rPr>
              <w:t xml:space="preserve">（</w:t>
            </w:r>
            <w:r>
              <w:rPr>
                <w:rFonts w:hint="eastAsia" w:ascii="宋体" w:hAnsi="宋体" w:cs="宋体"/>
                <w:color w:val="auto"/>
                <w:sz w:val="24"/>
                <w:szCs w:val="20"/>
                <w:highlight w:val="none"/>
                <w:lang w:val="en-US" w:eastAsia="zh-CN"/>
              </w:rPr>
              <w:t xml:space="preserve">5</w:t>
            </w:r>
            <w:r>
              <w:rPr>
                <w:rFonts w:ascii="宋体" w:hAnsi="宋体" w:cs="宋体"/>
                <w:color w:val="auto"/>
                <w:sz w:val="24"/>
                <w:szCs w:val="20"/>
                <w:highlight w:val="none"/>
                <w:lang w:val="zh-TW"/>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）以上内容不存在瑕疵：</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）以上内容存在1处瑕疵：</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）以上内容存在2处瑕疵：</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w:t>
            </w:r>
            <w:r/>
          </w:p>
          <w:p>
            <w:pPr>
              <w:numPr>
                <w:ilvl w:val="0"/>
                <w:numId w:val="0"/>
              </w:numPr>
              <w:spacing w:line="32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）未提供方案或不满足施工要求或内容存在3处及以上瑕疵:0分。</w:t>
            </w:r>
            <w:r/>
          </w:p>
          <w:p>
            <w:pPr>
              <w:spacing w:line="320" w:lineRule="exact"/>
              <w:widowControl/>
              <w:rPr>
                <w:rFonts w:ascii="宋体" w:hAnsi="宋体" w:cs="宋体"/>
                <w:color w:val="auto"/>
                <w:sz w:val="24"/>
                <w:szCs w:val="20"/>
                <w:highlight w:val="none"/>
              </w:rPr>
            </w:pPr>
            <w:r>
              <w:rPr>
                <w:rFonts w:hint="eastAsia" w:ascii="宋体" w:hAnsi="宋体" w:cs="宋体"/>
                <w:sz w:val="24"/>
                <w:szCs w:val="24"/>
                <w:lang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825"/>
        <w:contextualSpacing/>
        <w:jc w:val="left"/>
        <w:spacing w:line="312" w:lineRule="auto"/>
        <w:widowControl w:val="off"/>
        <w:rPr>
          <w:rFonts w:ascii="宋体" w:hAnsi="宋体" w:cs="宋体"/>
          <w:b/>
          <w:bCs/>
          <w:color w:val="auto"/>
          <w:sz w:val="36"/>
          <w:szCs w:val="36"/>
        </w:rPr>
      </w:pPr>
      <w:r>
        <w:rPr>
          <w:rFonts w:hint="eastAsia" w:ascii="宋体" w:hAnsi="宋体" w:cs="宋体"/>
          <w:color w:val="auto"/>
          <w:sz w:val="24"/>
          <w:szCs w:val="24"/>
        </w:rPr>
        <w:t xml:space="preserve">本章说明：</w:t>
      </w:r>
      <w:r>
        <w:rPr>
          <w:rFonts w:hint="eastAsia" w:ascii="宋体" w:hAnsi="宋体" w:cs="宋体"/>
          <w:color w:val="auto"/>
          <w:sz w:val="24"/>
        </w:rPr>
        <w:t xml:space="preserve">本项目采用</w:t>
      </w:r>
      <w:r>
        <w:rPr>
          <w:rFonts w:hint="eastAsia" w:ascii="宋体" w:hAnsi="宋体" w:cs="宋体"/>
          <w:b/>
          <w:bCs/>
          <w:color w:val="auto"/>
          <w:sz w:val="24"/>
        </w:rPr>
        <w:t xml:space="preserve">综合评分法</w:t>
      </w:r>
      <w:r>
        <w:rPr>
          <w:rFonts w:hint="eastAsia" w:ascii="宋体" w:hAnsi="宋体" w:cs="宋体"/>
          <w:color w:val="auto"/>
          <w:sz w:val="24"/>
        </w:rPr>
        <w:t xml:space="preserve">。</w:t>
      </w:r>
      <w:r>
        <w:rPr>
          <w:rFonts w:hint="eastAsia" w:ascii="宋体" w:hAnsi="宋体" w:cs="宋体"/>
          <w:color w:val="auto"/>
          <w:sz w:val="24"/>
          <w:szCs w:val="24"/>
        </w:rPr>
        <w:t xml:space="preserve">（供应商技术部分得分取所有评委的平均值，保留小数点后二位）</w:t>
      </w:r>
      <w:r>
        <w:rPr>
          <w:rFonts w:hint="eastAsia" w:ascii="宋体" w:hAnsi="宋体" w:cs="宋体"/>
          <w:b/>
          <w:bCs/>
          <w:color w:val="auto"/>
          <w:sz w:val="36"/>
          <w:szCs w:val="36"/>
        </w:rPr>
        <w:br w:type="page" w:clear="all"/>
      </w:r>
      <w:r/>
    </w:p>
    <w:p>
      <w:pPr>
        <w:jc w:val="center"/>
        <w:tabs>
          <w:tab w:val="left" w:pos="1703" w:leader="none"/>
        </w:tabs>
        <w:rPr>
          <w:rFonts w:ascii="宋体" w:hAnsi="宋体" w:cs="宋体"/>
          <w:color w:val="auto"/>
          <w:sz w:val="24"/>
        </w:rPr>
      </w:pPr>
      <w:r>
        <w:rPr>
          <w:rFonts w:hint="eastAsia" w:ascii="宋体" w:hAnsi="宋体" w:cs="宋体"/>
          <w:b/>
          <w:bCs/>
          <w:color w:val="auto"/>
          <w:sz w:val="36"/>
          <w:szCs w:val="36"/>
        </w:rPr>
        <w:t xml:space="preserve">2、项目要求（采购需求）</w:t>
      </w:r>
      <w:r/>
    </w:p>
    <w:p>
      <w:pPr>
        <w:pStyle w:val="1282"/>
        <w:rPr>
          <w:rFonts w:ascii="宋体" w:hAnsi="宋体" w:cs="宋体"/>
          <w:color w:val="auto"/>
        </w:rPr>
      </w:pPr>
      <w:r>
        <w:rPr>
          <w:rFonts w:ascii="宋体" w:hAnsi="宋体" w:cs="宋体"/>
          <w:color w:val="auto"/>
        </w:rPr>
      </w:r>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一、</w:t>
      </w:r>
      <w:r>
        <w:rPr>
          <w:rFonts w:hint="eastAsia" w:ascii="宋体" w:hAnsi="宋体" w:cs="宋体"/>
          <w:b/>
          <w:bCs/>
          <w:color w:val="auto"/>
          <w:sz w:val="24"/>
        </w:rPr>
        <w:t xml:space="preserve">项目名称：</w:t>
      </w:r>
      <w:r>
        <w:rPr>
          <w:rFonts w:hint="eastAsia" w:ascii="宋体" w:hAnsi="宋体" w:cs="宋体"/>
          <w:b/>
          <w:bCs/>
          <w:color w:val="auto"/>
          <w:sz w:val="24"/>
          <w:lang w:eastAsia="zh-CN"/>
        </w:rPr>
        <w:t xml:space="preserve">邵店中学厕所及附属工程</w:t>
      </w:r>
      <w:r/>
    </w:p>
    <w:p>
      <w:pPr>
        <w:spacing w:line="360" w:lineRule="auto"/>
        <w:rPr>
          <w:rFonts w:ascii="宋体" w:hAnsi="宋体" w:cs="宋体"/>
          <w:color w:val="auto"/>
          <w:sz w:val="24"/>
          <w:highlight w:val="none"/>
        </w:rPr>
      </w:pPr>
      <w:r>
        <w:rPr>
          <w:rFonts w:hint="eastAsia" w:ascii="宋体" w:hAnsi="宋体" w:cs="宋体"/>
          <w:color w:val="auto"/>
          <w:sz w:val="24"/>
        </w:rPr>
        <w:t xml:space="preserve">二、</w:t>
      </w:r>
      <w:r>
        <w:rPr>
          <w:rFonts w:hint="eastAsia" w:ascii="宋体" w:hAnsi="宋体" w:cs="宋体"/>
          <w:b/>
          <w:bCs/>
          <w:color w:val="auto"/>
          <w:sz w:val="24"/>
        </w:rPr>
        <w:t xml:space="preserve">本项目不接受</w:t>
      </w:r>
      <w:r>
        <w:rPr>
          <w:rFonts w:hint="eastAsia" w:ascii="宋体" w:hAnsi="宋体" w:cs="宋体"/>
          <w:b/>
          <w:bCs/>
          <w:color w:val="auto"/>
          <w:sz w:val="24"/>
          <w:highlight w:val="none"/>
        </w:rPr>
        <w:t xml:space="preserve">超过</w:t>
      </w:r>
      <w:r>
        <w:rPr>
          <w:rFonts w:hint="eastAsia" w:ascii="宋体" w:hAnsi="宋体" w:cs="宋体"/>
          <w:b/>
          <w:bCs/>
          <w:color w:val="auto"/>
          <w:sz w:val="24"/>
          <w:highlight w:val="none"/>
          <w:lang w:val="en-US" w:eastAsia="zh-CN"/>
        </w:rPr>
        <w:t xml:space="preserve">64万元</w:t>
      </w:r>
      <w:r>
        <w:rPr>
          <w:rFonts w:hint="eastAsia" w:ascii="宋体" w:hAnsi="宋体" w:cs="宋体"/>
          <w:b/>
          <w:bCs/>
          <w:color w:val="auto"/>
          <w:sz w:val="24"/>
          <w:highlight w:val="none"/>
        </w:rPr>
        <w:t xml:space="preserve">（采购项目预算金额）的报价。采购人不再支付报价以外的任何费用。</w:t>
      </w:r>
      <w:r/>
    </w:p>
    <w:p>
      <w:pPr>
        <w:pStyle w:val="855"/>
        <w:spacing w:before="0" w:beforeAutospacing="0" w:after="0" w:afterAutospacing="0" w:line="360" w:lineRule="auto"/>
        <w:rPr>
          <w:rFonts w:cs="宋体"/>
          <w:b/>
          <w:bCs/>
          <w:color w:val="auto"/>
          <w:highlight w:val="none"/>
        </w:rPr>
      </w:pPr>
      <w:r>
        <w:rPr>
          <w:rFonts w:hint="eastAsia" w:cs="宋体"/>
          <w:b/>
          <w:bCs/>
          <w:color w:val="auto"/>
          <w:highlight w:val="none"/>
        </w:rPr>
        <w:t xml:space="preserve">三、项目概况：</w:t>
      </w:r>
      <w:r/>
    </w:p>
    <w:p>
      <w:pPr>
        <w:pStyle w:val="853"/>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1、项目地点：</w:t>
      </w:r>
      <w:r>
        <w:rPr>
          <w:rFonts w:hint="eastAsia" w:ascii="宋体" w:hAnsi="宋体" w:eastAsia="宋体" w:cs="宋体"/>
          <w:color w:val="auto"/>
          <w:sz w:val="24"/>
          <w:szCs w:val="24"/>
          <w:highlight w:val="none"/>
          <w:lang w:val="en-US" w:eastAsia="zh-CN"/>
        </w:rPr>
        <w:t xml:space="preserve">新沂市邵店镇</w:t>
      </w:r>
      <w:r/>
    </w:p>
    <w:p>
      <w:pPr>
        <w:pStyle w:val="85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2、项目概况：</w:t>
      </w:r>
      <w:r>
        <w:rPr>
          <w:rFonts w:hint="eastAsia" w:ascii="宋体" w:hAnsi="宋体" w:eastAsia="宋体" w:cs="宋体"/>
          <w:color w:val="auto"/>
          <w:sz w:val="24"/>
          <w:szCs w:val="24"/>
          <w:highlight w:val="none"/>
          <w:lang w:val="en-US" w:eastAsia="zh-CN"/>
        </w:rPr>
        <w:t xml:space="preserve">为提高</w:t>
      </w:r>
      <w:r>
        <w:rPr>
          <w:rFonts w:hint="eastAsia" w:ascii="宋体" w:hAnsi="宋体" w:eastAsia="宋体" w:cs="宋体"/>
          <w:color w:val="auto"/>
          <w:sz w:val="24"/>
          <w:szCs w:val="24"/>
          <w:highlight w:val="none"/>
          <w:lang w:eastAsia="zh-CN"/>
        </w:rPr>
        <w:t xml:space="preserve">新沂市邵店中学</w:t>
      </w:r>
      <w:r>
        <w:rPr>
          <w:rFonts w:hint="eastAsia" w:ascii="宋体" w:hAnsi="宋体" w:eastAsia="宋体" w:cs="宋体"/>
          <w:color w:val="auto"/>
          <w:sz w:val="24"/>
          <w:szCs w:val="24"/>
          <w:highlight w:val="none"/>
          <w:shd w:val="clear" w:color="auto"/>
          <w:lang w:val="en-US" w:eastAsia="zh-CN"/>
        </w:rPr>
        <w:t xml:space="preserve">教学质量改善教学环境，新建一所200m²厕所及附属配套工程</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具体详见工程量清单所含全部内容</w:t>
      </w:r>
      <w:r>
        <w:rPr>
          <w:rFonts w:hint="eastAsia" w:ascii="宋体" w:hAnsi="宋体" w:eastAsia="宋体" w:cs="宋体"/>
          <w:color w:val="auto"/>
          <w:sz w:val="24"/>
          <w:szCs w:val="24"/>
          <w:highlight w:val="none"/>
          <w:lang w:eastAsia="zh-CN"/>
        </w:rPr>
        <w:t xml:space="preserve">；</w:t>
      </w:r>
      <w:r/>
    </w:p>
    <w:p>
      <w:pPr>
        <w:pStyle w:val="85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、工期要求：</w:t>
      </w:r>
      <w:r>
        <w:rPr>
          <w:rFonts w:hint="eastAsia" w:ascii="宋体" w:hAnsi="宋体" w:eastAsia="宋体" w:cs="宋体"/>
          <w:color w:val="auto"/>
          <w:sz w:val="24"/>
          <w:szCs w:val="24"/>
          <w:highlight w:val="yellow"/>
          <w:u w:val="none"/>
          <w:lang w:val="en-US" w:eastAsia="zh-CN"/>
        </w:rPr>
        <w:t xml:space="preserve">50</w:t>
      </w:r>
      <w:r>
        <w:rPr>
          <w:rFonts w:hint="eastAsia" w:ascii="宋体" w:hAnsi="宋体" w:eastAsia="宋体" w:cs="宋体"/>
          <w:color w:val="auto"/>
          <w:sz w:val="24"/>
          <w:szCs w:val="24"/>
          <w:highlight w:val="none"/>
          <w:u w:val="none"/>
        </w:rPr>
        <w:t xml:space="preserve">日历天；</w:t>
      </w:r>
      <w:r/>
    </w:p>
    <w:p>
      <w:pPr>
        <w:ind w:firstLine="480"/>
        <w:spacing w:line="360" w:lineRule="auto"/>
        <w:widowControl/>
        <w:rPr>
          <w:rFonts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、质量要求：合格，通过相关部门验收；</w:t>
      </w:r>
      <w:r/>
    </w:p>
    <w:p>
      <w:pPr>
        <w:pStyle w:val="832"/>
        <w:ind w:left="0"/>
        <w:spacing w:line="360" w:lineRule="auto"/>
        <w:rPr>
          <w:rFonts w:ascii="宋体" w:hAnsi="宋体" w:cs="宋体"/>
          <w:b/>
          <w:bCs/>
          <w:color w:val="auto"/>
        </w:rPr>
      </w:pPr>
      <w:r>
        <w:rPr>
          <w:rFonts w:hint="eastAsia" w:ascii="宋体" w:hAnsi="宋体" w:cs="宋体"/>
          <w:b/>
          <w:bCs/>
          <w:color w:val="auto"/>
        </w:rPr>
        <w:t xml:space="preserve">四、工程量清单报价</w:t>
      </w:r>
      <w:r/>
    </w:p>
    <w:p>
      <w:pPr>
        <w:spacing w:line="360" w:lineRule="auto"/>
        <w:rPr>
          <w:rFonts w:ascii="宋体" w:hAnsi="宋体" w:cs="宋体"/>
          <w:color w:val="auto"/>
          <w:sz w:val="24"/>
        </w:rPr>
      </w:pPr>
      <w:r>
        <w:rPr>
          <w:rFonts w:hint="eastAsia" w:ascii="宋体" w:hAnsi="宋体" w:cs="宋体"/>
          <w:color w:val="auto"/>
          <w:sz w:val="24"/>
        </w:rPr>
        <w:t xml:space="preserve">(一) 工程量清单详见本项目磋商文件附件（后附）</w:t>
      </w:r>
      <w:r/>
    </w:p>
    <w:p>
      <w:pPr>
        <w:pStyle w:val="815"/>
        <w:spacing w:line="360" w:lineRule="auto"/>
        <w:rPr>
          <w:rFonts w:ascii="宋体" w:hAnsi="宋体" w:cs="宋体"/>
          <w:color w:val="auto"/>
          <w:sz w:val="24"/>
        </w:rPr>
      </w:pPr>
      <w:r>
        <w:rPr>
          <w:rFonts w:hint="eastAsia" w:ascii="宋体" w:hAnsi="宋体" w:cs="宋体"/>
          <w:color w:val="auto"/>
          <w:sz w:val="24"/>
        </w:rPr>
        <w:t xml:space="preserve">(二) 《已标价的工程量清单》报价要求</w:t>
      </w:r>
      <w:r/>
    </w:p>
    <w:p>
      <w:pPr>
        <w:pStyle w:val="815"/>
        <w:spacing w:line="360" w:lineRule="auto"/>
        <w:rPr>
          <w:rFonts w:ascii="宋体" w:hAnsi="宋体" w:cs="宋体"/>
          <w:b/>
          <w:bCs/>
          <w:color w:val="auto"/>
          <w:sz w:val="24"/>
        </w:rPr>
      </w:pPr>
      <w:r>
        <w:rPr>
          <w:rFonts w:hint="eastAsia" w:ascii="宋体" w:hAnsi="宋体" w:cs="宋体"/>
          <w:b/>
          <w:bCs/>
          <w:color w:val="auto"/>
          <w:sz w:val="24"/>
        </w:rPr>
        <w:t xml:space="preserve">1、报价内容</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1.1响应报价应包括磋商文件所确定的招标范围内工程量清单中所含的全部内容，以及为完成上述内容所需的全部费用，其根据为供应商提交的已标价的工程量清单及附表。</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1.2供应商应按采购人提供的工程量清单填报价格。填写的项目编码、项目名称、项目特征、计量单位、工程量必须与采购人提供的一致。</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1.3实行工程量清单招标的工程建设项目，量的风险由发包人承担，价的风险在约定风险范围内的，由承包人承担，风险范围以外的按合同约定。</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1.4 供应商应按采购人提供的工程量计算工程项目的单价和合价。工程量清单中的每一单项均需计算填写单价和合价，供应商没有填写单价和合价的项目将不予支付，认为此项费用已包括在工程量清单的其他单价和合价中。</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1.5 施工组织设计所描述的技术措施所发生的费用，视为已体现在供应商响应报价的非实体性消耗所发生的费用中。</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1.6 供应商应充分了解周边原有建筑、设施，事先视察工地，取得所有有关资料及充分了解工程位置、邻近建筑物、工地情况、开挖的土质，通路、储存空间、起卸限制、及任何其它足以影响投标价之情况，供应商须按接收工地日的现况，接收工地及自费清理任何遗留在工地上之废物，施工过程中因工地特殊情况而引起二次搬运、安全防护等。施工供应商在投标时应考虑这样因素，并在投标报价中予以考虑，采购人不接受供应商关于此类费用的任何诉讼或索赔。</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1.7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1.8由供应商负责办理相关建设、城管、市政、安全、环保等部门的手续，施工供应商在投标时应考虑这样因素，费用包含在响应报价中，采购人不接受供应商关于此类费用的任何诉讼或索赔。</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1.9垃圾外运，运距及运输方式供应商自行考虑。</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1.10实行工程量清单采购的工程建设项目，量的风险由采购人承担，价的风险在约定风险范围内的，由供应商承担，风险范围以外的按合同约定。</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1.11清单项目中特征描述不全的工序，如是常规工艺必须的工序，应包括在报价中。</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1.13场地障碍物（包括地表、地下及围档增设开口）清除（包含挖填等处理）、场地内的积水处理、周边关系、第三方关系的协调及其它的一切相关配合等均在风险系数内考虑。</w:t>
      </w:r>
      <w:r/>
    </w:p>
    <w:p>
      <w:pPr>
        <w:pStyle w:val="815"/>
        <w:spacing w:line="360" w:lineRule="auto"/>
        <w:rPr>
          <w:rFonts w:ascii="宋体" w:hAnsi="宋体" w:cs="宋体"/>
          <w:b/>
          <w:bCs/>
          <w:color w:val="auto"/>
          <w:sz w:val="24"/>
          <w:highlight w:val="none"/>
        </w:rPr>
      </w:pPr>
      <w:r>
        <w:rPr>
          <w:rFonts w:hint="eastAsia" w:ascii="宋体" w:hAnsi="宋体" w:cs="宋体"/>
          <w:b/>
          <w:bCs/>
          <w:color w:val="auto"/>
          <w:sz w:val="24"/>
        </w:rPr>
        <w:t xml:space="preserve">2</w:t>
      </w:r>
      <w:r>
        <w:rPr>
          <w:rFonts w:hint="eastAsia" w:ascii="宋体" w:hAnsi="宋体" w:cs="宋体"/>
          <w:b/>
          <w:bCs/>
          <w:color w:val="auto"/>
          <w:sz w:val="24"/>
          <w:highlight w:val="none"/>
        </w:rPr>
        <w:t xml:space="preserve">、报价方式</w:t>
      </w:r>
      <w:r/>
    </w:p>
    <w:p>
      <w:pPr>
        <w:pStyle w:val="872"/>
        <w:ind w:firstLine="480"/>
        <w:rPr>
          <w:rFonts w:hint="eastAsia" w:ascii="宋体" w:hAnsi="宋体" w:eastAsia="宋体" w:cs="宋体"/>
          <w:color w:val="auto"/>
          <w:sz w:val="24"/>
          <w:szCs w:val="24"/>
          <w:lang w:val="en-US" w:eastAsia="zh-CN" w:bidi="ar-SA"/>
        </w:rPr>
      </w:pPr>
      <w:r>
        <w:rPr>
          <w:rFonts w:hint="eastAsia"/>
          <w:color w:val="auto"/>
          <w:highlight w:val="none"/>
        </w:rPr>
        <w:t xml:space="preserve">2.1</w:t>
      </w:r>
      <w:r>
        <w:rPr>
          <w:rFonts w:hint="eastAsia"/>
          <w:b/>
          <w:bCs/>
          <w:color w:val="auto"/>
          <w:highlight w:val="none"/>
        </w:rPr>
        <w:t xml:space="preserve">本工程采用固定单价合同</w:t>
      </w:r>
      <w:r>
        <w:rPr>
          <w:rFonts w:hint="eastAsia"/>
          <w:color w:val="auto"/>
          <w:highlight w:val="none"/>
        </w:rPr>
        <w:t xml:space="preserve">（</w:t>
      </w:r>
      <w:r>
        <w:rPr>
          <w:rFonts w:hint="eastAsia" w:ascii="宋体" w:hAnsi="宋体" w:eastAsia="宋体" w:cs="宋体"/>
          <w:color w:val="auto"/>
          <w:sz w:val="24"/>
          <w:szCs w:val="24"/>
          <w:lang w:val="en-US" w:eastAsia="zh-CN" w:bidi="ar-SA"/>
        </w:rPr>
        <w:t xml:space="preserve">除另有规定外）。响应单位应充分考虑施工期间各类建材的市场风险，并计入总报价，响应单位在计算报价时应考虑一定的风险系数。</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响应报价应包括磋商文件所确定的招标范围内工程量清单中所含施工图项目的全部内容，以及为完成上述内容所需的全部费用，其根据为供应商提交的已标价的工程量清单及附表。并含现场清理垃圾及外运、平整场地、地基处理等全部内容，以及为完成上述内容所需的全部费用。</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2.3对于法律、法规、规章或有关政策出台导致工程税金、规费等发生变化的，应按照有关规定执行。</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2.4本工程对于工程价款调整约定如下</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① 因设计变更、清单错误、现场签证引起新增工程量清单项目，其相应综合单价按本磋商文件规定的招标预算价计价编制办法计算，再乘以投标报价浮动比率结算。</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② 因设计变更、清单错误、现场签证引起的已有清单工程量增减，其相应综合单价执行投标报价的综合单价，但不得高于招标控制价的综合单价。</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③ 投标报价浮动比率=【1-（中标价-专业工程暂估价-暂列金额）/（招标控制价-专业工程暂估价-暂列金额）】*100%。以上变更及工程量签证，必须由发、承包双方、现场监理工程师共同确认。</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采购人保留在施工过程中增加或取消工程内容及相应费用的权利，供应商须无条件配合。 </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2.6投标报价的其他规定</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2.6.1暂估价：本项包括材料暂估价和专业工程暂估价。</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材料暂估价：暂估价材料的单价由采购人提供，材料单价组成中应包括场外运输与采购保管费。暂估价详见清单《暂估价格表》</w:t>
      </w:r>
      <w:r/>
    </w:p>
    <w:p>
      <w:pPr>
        <w:pStyle w:val="87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2.6.2专业工程暂估价项目是必然发生但暂时不能确定价格，由总承包人与专业工程分包人签订分包合同的专业工程。</w:t>
      </w:r>
      <w:r/>
    </w:p>
    <w:p>
      <w:pPr>
        <w:pStyle w:val="815"/>
        <w:spacing w:line="360" w:lineRule="auto"/>
        <w:rPr>
          <w:rFonts w:ascii="宋体" w:hAnsi="宋体" w:cs="宋体"/>
          <w:b/>
          <w:bCs/>
          <w:color w:val="auto"/>
          <w:sz w:val="24"/>
        </w:rPr>
      </w:pPr>
      <w:r>
        <w:rPr>
          <w:rFonts w:hint="eastAsia" w:ascii="宋体" w:hAnsi="宋体" w:cs="宋体"/>
          <w:b/>
          <w:bCs/>
          <w:color w:val="auto"/>
          <w:sz w:val="24"/>
        </w:rPr>
        <w:t xml:space="preserve">3、报价的计价方法</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15"/>
        <w:numPr>
          <w:ilvl w:val="0"/>
          <w:numId w:val="6"/>
        </w:numPr>
        <w:spacing w:line="360" w:lineRule="auto"/>
        <w:rPr>
          <w:rFonts w:ascii="宋体" w:hAnsi="宋体" w:cs="宋体"/>
          <w:color w:val="auto"/>
          <w:sz w:val="24"/>
        </w:rPr>
      </w:pPr>
      <w:r>
        <w:rPr>
          <w:rFonts w:hint="eastAsia" w:ascii="宋体" w:hAnsi="宋体" w:cs="宋体"/>
          <w:b/>
          <w:bCs/>
          <w:color w:val="auto"/>
          <w:sz w:val="24"/>
        </w:rPr>
        <w:t xml:space="preserve">报价编制依据及要求：</w:t>
      </w:r>
      <w:r>
        <w:rPr>
          <w:rFonts w:hint="eastAsia" w:cs="宋体" w:asciiTheme="minorEastAsia" w:hAnsiTheme="minorEastAsia" w:eastAsiaTheme="minorEastAsia"/>
          <w:sz w:val="24"/>
          <w:szCs w:val="24"/>
          <w:highlight w:val="none"/>
        </w:rPr>
        <w:t xml:space="preserve">详见</w:t>
      </w:r>
      <w:r>
        <w:rPr>
          <w:rFonts w:hint="eastAsia" w:cs="宋体" w:asciiTheme="minorEastAsia" w:hAnsiTheme="minorEastAsia" w:eastAsiaTheme="minorEastAsia"/>
          <w:sz w:val="24"/>
          <w:szCs w:val="24"/>
          <w:highlight w:val="none"/>
          <w:lang w:val="en-US" w:eastAsia="zh-CN"/>
        </w:rPr>
        <w:t xml:space="preserve">工程量</w:t>
      </w:r>
      <w:r>
        <w:rPr>
          <w:rFonts w:hint="eastAsia" w:cs="宋体" w:asciiTheme="minorEastAsia" w:hAnsiTheme="minorEastAsia" w:eastAsiaTheme="minorEastAsia"/>
          <w:sz w:val="24"/>
          <w:szCs w:val="24"/>
          <w:highlight w:val="none"/>
        </w:rPr>
        <w:t xml:space="preserve">清单。</w:t>
      </w:r>
      <w:r/>
    </w:p>
    <w:p>
      <w:pPr>
        <w:pStyle w:val="875"/>
        <w:ind w:left="0" w:firstLine="0"/>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五</w:t>
      </w:r>
      <w:r>
        <w:rPr>
          <w:rFonts w:hint="eastAsia" w:ascii="宋体" w:hAnsi="宋体" w:eastAsia="宋体" w:cs="宋体"/>
          <w:b/>
          <w:color w:val="auto"/>
          <w:sz w:val="24"/>
        </w:rPr>
        <w:t xml:space="preserve">、其他要求：见《竞争性磋商文件》附件：8、《拟签订的合同文本》、《工程量清单》。</w:t>
      </w:r>
      <w:r/>
    </w:p>
    <w:p>
      <w:pPr>
        <w:rPr>
          <w:rFonts w:hint="eastAsia" w:ascii="宋体" w:hAnsi="宋体" w:cs="宋体"/>
          <w:b/>
          <w:bCs/>
          <w:color w:val="auto"/>
          <w:sz w:val="36"/>
        </w:rPr>
      </w:pPr>
      <w:r>
        <w:rPr>
          <w:rFonts w:hint="eastAsia" w:ascii="宋体" w:hAnsi="宋体" w:cs="宋体"/>
          <w:b/>
          <w:bCs/>
          <w:color w:val="auto"/>
          <w:sz w:val="36"/>
        </w:rPr>
        <w:br w:type="page" w:clear="all"/>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3、磋商报价表</w:t>
      </w:r>
      <w:r/>
    </w:p>
    <w:p>
      <w:pPr>
        <w:pStyle w:val="876"/>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b w:val="0"/>
          <w:bCs w:val="0"/>
          <w:color w:val="auto"/>
          <w:sz w:val="24"/>
          <w:highlight w:val="none"/>
          <w:lang w:eastAsia="zh-CN"/>
        </w:rPr>
        <w:t xml:space="preserve">JSZC-320381-YHXM-C2025-0004 </w:t>
      </w:r>
      <w:r/>
    </w:p>
    <w:p>
      <w:pPr>
        <w:spacing w:line="360" w:lineRule="auto"/>
        <w:rPr>
          <w:rFonts w:ascii="宋体" w:hAnsi="宋体" w:cs="宋体"/>
          <w:color w:val="auto"/>
          <w:sz w:val="24"/>
        </w:rPr>
      </w:pPr>
      <w:r>
        <w:rPr>
          <w:rFonts w:hint="eastAsia" w:ascii="宋体" w:hAnsi="宋体" w:cs="宋体"/>
          <w:color w:val="auto"/>
          <w:sz w:val="24"/>
        </w:rPr>
        <w:t xml:space="preserve">本次为首次报价</w:t>
      </w:r>
      <w:r/>
    </w:p>
    <w:p>
      <w:pPr>
        <w:spacing w:line="360" w:lineRule="auto"/>
        <w:rPr>
          <w:rFonts w:ascii="宋体" w:hAnsi="宋体" w:cs="宋体"/>
          <w:color w:val="auto"/>
          <w:sz w:val="24"/>
        </w:rPr>
      </w:pPr>
      <w:r>
        <w:rPr>
          <w:rFonts w:hint="eastAsia" w:ascii="宋体" w:hAnsi="宋体" w:cs="宋体"/>
          <w:color w:val="auto"/>
          <w:sz w:val="24"/>
        </w:rPr>
        <w:t xml:space="preserve">货币单位：人民币元</w:t>
      </w:r>
      <w:r/>
    </w:p>
    <w:tbl>
      <w:tblPr>
        <w:tblStyle w:val="80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190"/>
        <w:gridCol w:w="1485"/>
        <w:gridCol w:w="1110"/>
        <w:gridCol w:w="1365"/>
        <w:gridCol w:w="1095"/>
      </w:tblGrid>
      <w:tr>
        <w:trPr>
          <w:jc w:val="center"/>
          <w:trHeight w:val="1107"/>
        </w:trPr>
        <w:tc>
          <w:tcPr>
            <w:tcW w:w="4190" w:type="dxa"/>
            <w:vAlign w:val="center"/>
            <w:textDirection w:val="lrTb"/>
            <w:noWrap w:val="false"/>
          </w:tcPr>
          <w:p>
            <w:pPr>
              <w:pStyle w:val="825"/>
              <w:jc w:val="center"/>
              <w:widowControl w:val="off"/>
              <w:rPr>
                <w:rStyle w:val="1279"/>
                <w:rFonts w:ascii="宋体" w:hAnsi="宋体" w:cs="宋体"/>
                <w:color w:val="auto"/>
                <w:sz w:val="24"/>
              </w:rPr>
            </w:pPr>
            <w:r>
              <w:rPr>
                <w:rStyle w:val="1279"/>
                <w:rFonts w:hint="eastAsia" w:ascii="宋体" w:hAnsi="宋体" w:cs="宋体"/>
                <w:color w:val="auto"/>
                <w:sz w:val="24"/>
              </w:rPr>
              <w:t xml:space="preserve">项目名称</w:t>
            </w:r>
            <w:r/>
          </w:p>
        </w:tc>
        <w:tc>
          <w:tcPr>
            <w:tcW w:w="1485" w:type="dxa"/>
            <w:vAlign w:val="center"/>
            <w:textDirection w:val="lrTb"/>
            <w:noWrap w:val="false"/>
          </w:tcPr>
          <w:p>
            <w:pPr>
              <w:pStyle w:val="825"/>
              <w:jc w:val="center"/>
              <w:widowControl w:val="off"/>
              <w:rPr>
                <w:rStyle w:val="1279"/>
                <w:rFonts w:ascii="宋体" w:hAnsi="宋体" w:cs="宋体"/>
                <w:color w:val="auto"/>
                <w:sz w:val="24"/>
              </w:rPr>
            </w:pPr>
            <w:r>
              <w:rPr>
                <w:rStyle w:val="1279"/>
                <w:rFonts w:hint="eastAsia" w:ascii="宋体" w:hAnsi="宋体" w:cs="宋体"/>
                <w:color w:val="auto"/>
                <w:sz w:val="24"/>
              </w:rPr>
              <w:t xml:space="preserve">项目内容</w:t>
            </w:r>
            <w:r/>
          </w:p>
        </w:tc>
        <w:tc>
          <w:tcPr>
            <w:tcW w:w="1110" w:type="dxa"/>
            <w:vAlign w:val="center"/>
            <w:textDirection w:val="lrTb"/>
            <w:noWrap w:val="false"/>
          </w:tcPr>
          <w:p>
            <w:pPr>
              <w:pStyle w:val="825"/>
              <w:jc w:val="center"/>
              <w:widowControl w:val="off"/>
              <w:rPr>
                <w:rStyle w:val="1279"/>
                <w:rFonts w:hint="eastAsia" w:ascii="宋体" w:hAnsi="宋体" w:cs="宋体"/>
                <w:color w:val="auto"/>
                <w:sz w:val="24"/>
              </w:rPr>
            </w:pPr>
            <w:r>
              <w:rPr>
                <w:rStyle w:val="1279"/>
                <w:rFonts w:hint="eastAsia" w:ascii="宋体" w:hAnsi="宋体" w:cs="宋体"/>
                <w:color w:val="auto"/>
                <w:sz w:val="24"/>
              </w:rPr>
              <w:t xml:space="preserve">总价</w:t>
            </w:r>
            <w:r/>
          </w:p>
          <w:p>
            <w:pPr>
              <w:pStyle w:val="825"/>
              <w:jc w:val="center"/>
              <w:widowControl w:val="off"/>
              <w:rPr>
                <w:rStyle w:val="1279"/>
                <w:rFonts w:ascii="宋体" w:hAnsi="宋体" w:cs="宋体"/>
                <w:color w:val="auto"/>
                <w:sz w:val="24"/>
              </w:rPr>
            </w:pPr>
            <w:r>
              <w:rPr>
                <w:rStyle w:val="1279"/>
                <w:rFonts w:hint="eastAsia" w:ascii="宋体" w:hAnsi="宋体" w:cs="宋体"/>
                <w:color w:val="auto"/>
                <w:sz w:val="24"/>
              </w:rPr>
              <w:t xml:space="preserve">（小写）</w:t>
            </w:r>
            <w:r/>
          </w:p>
        </w:tc>
        <w:tc>
          <w:tcPr>
            <w:tcW w:w="1365" w:type="dxa"/>
            <w:vAlign w:val="center"/>
            <w:textDirection w:val="lrTb"/>
            <w:noWrap w:val="false"/>
          </w:tcPr>
          <w:p>
            <w:pPr>
              <w:pStyle w:val="825"/>
              <w:jc w:val="center"/>
              <w:widowControl w:val="off"/>
              <w:rPr>
                <w:rStyle w:val="1279"/>
                <w:rFonts w:ascii="宋体" w:hAnsi="宋体" w:cs="宋体"/>
                <w:color w:val="auto"/>
                <w:sz w:val="24"/>
              </w:rPr>
            </w:pPr>
            <w:r>
              <w:rPr>
                <w:rStyle w:val="1279"/>
                <w:rFonts w:hint="eastAsia" w:ascii="宋体" w:hAnsi="宋体" w:cs="宋体"/>
                <w:color w:val="auto"/>
                <w:sz w:val="24"/>
              </w:rPr>
              <w:t xml:space="preserve">工期</w:t>
            </w:r>
            <w:r/>
          </w:p>
          <w:p>
            <w:pPr>
              <w:pStyle w:val="825"/>
              <w:jc w:val="left"/>
              <w:widowControl w:val="off"/>
              <w:rPr>
                <w:rStyle w:val="1279"/>
                <w:rFonts w:ascii="宋体" w:hAnsi="宋体" w:cs="宋体"/>
                <w:color w:val="auto"/>
                <w:sz w:val="24"/>
              </w:rPr>
            </w:pPr>
            <w:r>
              <w:rPr>
                <w:rStyle w:val="1279"/>
                <w:rFonts w:hint="eastAsia" w:ascii="宋体" w:hAnsi="宋体" w:cs="宋体"/>
                <w:color w:val="auto"/>
                <w:sz w:val="24"/>
              </w:rPr>
              <w:t xml:space="preserve">（日</w:t>
            </w:r>
            <w:r>
              <w:rPr>
                <w:rStyle w:val="1279"/>
                <w:rFonts w:hint="eastAsia" w:ascii="宋体" w:hAnsi="宋体" w:cs="宋体"/>
                <w:color w:val="auto"/>
                <w:sz w:val="24"/>
                <w:lang w:val="en-US" w:eastAsia="zh-CN"/>
              </w:rPr>
              <w:t xml:space="preserve">历</w:t>
            </w:r>
            <w:r>
              <w:rPr>
                <w:rStyle w:val="1279"/>
                <w:rFonts w:hint="eastAsia" w:ascii="宋体" w:hAnsi="宋体" w:cs="宋体"/>
                <w:color w:val="auto"/>
                <w:sz w:val="24"/>
              </w:rPr>
              <w:t xml:space="preserve">天）</w:t>
            </w:r>
            <w:r/>
          </w:p>
        </w:tc>
        <w:tc>
          <w:tcPr>
            <w:tcW w:w="1095" w:type="dxa"/>
            <w:vAlign w:val="center"/>
            <w:textDirection w:val="lrTb"/>
            <w:noWrap w:val="false"/>
          </w:tcPr>
          <w:p>
            <w:pPr>
              <w:jc w:val="center"/>
              <w:widowControl/>
              <w:rPr>
                <w:rStyle w:val="1279"/>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备注</w:t>
            </w:r>
            <w:r/>
          </w:p>
        </w:tc>
      </w:tr>
      <w:tr>
        <w:trPr>
          <w:jc w:val="center"/>
          <w:trHeight w:val="1096"/>
        </w:trPr>
        <w:tc>
          <w:tcPr>
            <w:tcW w:w="4190" w:type="dxa"/>
            <w:vAlign w:val="center"/>
            <w:textDirection w:val="lrTb"/>
            <w:noWrap w:val="false"/>
          </w:tcPr>
          <w:p>
            <w:pPr>
              <w:pStyle w:val="825"/>
              <w:jc w:val="center"/>
              <w:widowControl w:val="off"/>
              <w:rPr>
                <w:rStyle w:val="1279"/>
                <w:rFonts w:hint="eastAsia" w:ascii="宋体" w:hAnsi="宋体" w:eastAsia="宋体" w:cs="宋体"/>
                <w:color w:val="auto"/>
                <w:sz w:val="24"/>
                <w:lang w:eastAsia="zh-CN"/>
              </w:rPr>
            </w:pPr>
            <w:r>
              <w:rPr>
                <w:rStyle w:val="1279"/>
                <w:rFonts w:hint="eastAsia" w:ascii="宋体" w:hAnsi="宋体" w:cs="宋体"/>
                <w:color w:val="auto"/>
                <w:sz w:val="24"/>
                <w:lang w:eastAsia="zh-CN"/>
              </w:rPr>
              <w:t xml:space="preserve">邵店中学厕所及附属工程</w:t>
            </w:r>
            <w:r/>
          </w:p>
        </w:tc>
        <w:tc>
          <w:tcPr>
            <w:tcW w:w="1485" w:type="dxa"/>
            <w:vAlign w:val="center"/>
            <w:textDirection w:val="lrTb"/>
            <w:noWrap w:val="false"/>
          </w:tcPr>
          <w:p>
            <w:pPr>
              <w:pStyle w:val="825"/>
              <w:jc w:val="center"/>
              <w:widowControl w:val="off"/>
              <w:rPr>
                <w:rStyle w:val="1279"/>
                <w:rFonts w:ascii="宋体" w:hAnsi="宋体" w:cs="宋体"/>
                <w:color w:val="auto"/>
                <w:sz w:val="24"/>
              </w:rPr>
            </w:pPr>
            <w:r>
              <w:rPr>
                <w:rStyle w:val="1279"/>
                <w:rFonts w:hint="eastAsia" w:ascii="宋体" w:hAnsi="宋体" w:cs="宋体"/>
                <w:color w:val="auto"/>
                <w:sz w:val="24"/>
              </w:rPr>
              <w:t xml:space="preserve">详见响应文件</w:t>
            </w:r>
            <w:r/>
          </w:p>
        </w:tc>
        <w:tc>
          <w:tcPr>
            <w:tcW w:w="1110" w:type="dxa"/>
            <w:vAlign w:val="center"/>
            <w:textDirection w:val="lrTb"/>
            <w:noWrap w:val="false"/>
          </w:tcPr>
          <w:p>
            <w:pPr>
              <w:pStyle w:val="825"/>
              <w:jc w:val="center"/>
              <w:widowControl w:val="off"/>
              <w:rPr>
                <w:rStyle w:val="1279"/>
                <w:rFonts w:ascii="宋体" w:hAnsi="宋体" w:cs="宋体"/>
                <w:color w:val="auto"/>
                <w:sz w:val="24"/>
              </w:rPr>
            </w:pPr>
            <w:r>
              <w:rPr>
                <w:rFonts w:ascii="宋体" w:hAnsi="宋体" w:cs="宋体"/>
                <w:color w:val="auto"/>
                <w:sz w:val="24"/>
              </w:rPr>
            </w:r>
            <w:r/>
          </w:p>
        </w:tc>
        <w:tc>
          <w:tcPr>
            <w:tcW w:w="1365" w:type="dxa"/>
            <w:vAlign w:val="center"/>
            <w:textDirection w:val="lrTb"/>
            <w:noWrap w:val="false"/>
          </w:tcPr>
          <w:p>
            <w:pPr>
              <w:pStyle w:val="825"/>
              <w:jc w:val="center"/>
              <w:widowControl w:val="off"/>
              <w:rPr>
                <w:rStyle w:val="1279"/>
                <w:rFonts w:ascii="宋体" w:hAnsi="宋体" w:cs="宋体"/>
                <w:color w:val="auto"/>
                <w:sz w:val="24"/>
              </w:rPr>
            </w:pPr>
            <w:r>
              <w:rPr>
                <w:rFonts w:ascii="宋体" w:hAnsi="宋体" w:cs="宋体"/>
                <w:color w:val="auto"/>
                <w:sz w:val="24"/>
              </w:rPr>
            </w:r>
            <w:r/>
          </w:p>
        </w:tc>
        <w:tc>
          <w:tcPr>
            <w:tcW w:w="1095" w:type="dxa"/>
            <w:vAlign w:val="center"/>
            <w:vMerge w:val="restart"/>
            <w:textDirection w:val="lrTb"/>
            <w:noWrap w:val="false"/>
          </w:tcPr>
          <w:p>
            <w:pPr>
              <w:jc w:val="center"/>
              <w:widowControl/>
              <w:rPr>
                <w:rStyle w:val="1279"/>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报价为《工程量报价清单》的总价</w:t>
            </w:r>
            <w:r/>
          </w:p>
        </w:tc>
      </w:tr>
      <w:tr>
        <w:trPr>
          <w:jc w:val="center"/>
          <w:trHeight w:val="1333"/>
        </w:trPr>
        <w:tc>
          <w:tcPr>
            <w:tcW w:w="4190" w:type="dxa"/>
            <w:vAlign w:val="center"/>
            <w:textDirection w:val="lrTb"/>
            <w:noWrap w:val="false"/>
          </w:tcPr>
          <w:p>
            <w:pPr>
              <w:pStyle w:val="825"/>
              <w:jc w:val="center"/>
              <w:widowControl w:val="off"/>
              <w:rPr>
                <w:rStyle w:val="1279"/>
                <w:rFonts w:ascii="宋体" w:hAnsi="宋体" w:cs="宋体"/>
                <w:color w:val="auto"/>
                <w:sz w:val="24"/>
              </w:rPr>
            </w:pPr>
            <w:r>
              <w:rPr>
                <w:rStyle w:val="1279"/>
                <w:rFonts w:hint="eastAsia" w:ascii="宋体" w:hAnsi="宋体" w:cs="宋体"/>
                <w:color w:val="auto"/>
                <w:sz w:val="24"/>
              </w:rPr>
              <w:t xml:space="preserve">总价（大写）：</w:t>
            </w:r>
            <w:r/>
          </w:p>
        </w:tc>
        <w:tc>
          <w:tcPr>
            <w:gridSpan w:val="3"/>
            <w:tcW w:w="3960" w:type="dxa"/>
            <w:vAlign w:val="center"/>
            <w:textDirection w:val="lrTb"/>
            <w:noWrap w:val="false"/>
          </w:tcPr>
          <w:p>
            <w:pPr>
              <w:pStyle w:val="825"/>
              <w:jc w:val="center"/>
              <w:widowControl w:val="off"/>
              <w:rPr>
                <w:rStyle w:val="1279"/>
                <w:rFonts w:ascii="宋体" w:hAnsi="宋体" w:cs="宋体"/>
                <w:color w:val="auto"/>
                <w:sz w:val="24"/>
              </w:rPr>
            </w:pPr>
            <w:r>
              <w:rPr>
                <w:rFonts w:ascii="宋体" w:hAnsi="宋体" w:cs="宋体"/>
                <w:color w:val="auto"/>
                <w:sz w:val="24"/>
              </w:rPr>
            </w:r>
            <w:r/>
          </w:p>
        </w:tc>
        <w:tc>
          <w:tcPr>
            <w:tcW w:w="1095" w:type="dxa"/>
            <w:vAlign w:val="center"/>
            <w:vMerge w:val="continue"/>
            <w:textDirection w:val="lrTb"/>
            <w:noWrap w:val="false"/>
          </w:tcPr>
          <w:p>
            <w:pPr>
              <w:jc w:val="center"/>
              <w:widowControl/>
              <w:rPr>
                <w:rStyle w:val="1279"/>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r>
    </w:tbl>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供应商承诺：本报价（总价）为供应商本企业提供的服务。</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报价说明：</w:t>
      </w:r>
      <w:r/>
    </w:p>
    <w:p>
      <w:pPr>
        <w:ind w:firstLine="480"/>
        <w:spacing w:line="360" w:lineRule="auto"/>
        <w:rPr>
          <w:rFonts w:ascii="宋体" w:hAnsi="宋体" w:cs="宋体"/>
          <w:color w:val="auto"/>
          <w:sz w:val="24"/>
        </w:rPr>
      </w:pPr>
      <w:r>
        <w:rPr>
          <w:rFonts w:hint="eastAsia" w:ascii="宋体" w:hAnsi="宋体" w:cs="宋体"/>
          <w:color w:val="auto"/>
          <w:sz w:val="24"/>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宋体"/>
          <w:color w:val="auto"/>
          <w:sz w:val="24"/>
        </w:rPr>
      </w:pPr>
      <w:r>
        <w:rPr>
          <w:rFonts w:hint="eastAsia" w:ascii="宋体" w:hAnsi="宋体" w:cs="宋体"/>
          <w:color w:val="auto"/>
          <w:sz w:val="24"/>
        </w:rPr>
        <w:t xml:space="preserve">2、报价以总价为准，大小写不一致以大写为准；</w:t>
      </w:r>
      <w:r/>
    </w:p>
    <w:p>
      <w:pPr>
        <w:ind w:firstLine="480"/>
        <w:spacing w:line="360" w:lineRule="auto"/>
        <w:rPr>
          <w:rFonts w:ascii="宋体" w:hAnsi="宋体" w:cs="宋体"/>
          <w:color w:val="auto"/>
          <w:sz w:val="24"/>
        </w:rPr>
      </w:pPr>
      <w:r>
        <w:rPr>
          <w:rFonts w:hint="eastAsia" w:ascii="宋体" w:hAnsi="宋体" w:cs="宋体"/>
          <w:color w:val="auto"/>
          <w:sz w:val="24"/>
        </w:rPr>
        <w:t xml:space="preserve">3、偏离说明：详见《偏离表》；</w:t>
      </w:r>
      <w:r/>
    </w:p>
    <w:p>
      <w:pPr>
        <w:ind w:firstLine="480"/>
        <w:spacing w:line="360" w:lineRule="auto"/>
        <w:rPr>
          <w:rFonts w:ascii="宋体" w:hAnsi="宋体" w:cs="宋体"/>
          <w:color w:val="auto"/>
          <w:sz w:val="24"/>
        </w:rPr>
      </w:pPr>
      <w:r>
        <w:rPr>
          <w:rFonts w:hint="eastAsia" w:ascii="宋体" w:hAnsi="宋体" w:cs="宋体"/>
          <w:color w:val="auto"/>
          <w:sz w:val="24"/>
        </w:rPr>
        <w:t xml:space="preserve">4、如最后报价未列明单价，则最后所报各项单价计算方法为：（最后报价/最初报价）* 各项最初报价的单价。</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ascii="宋体" w:hAnsi="宋体" w:cs="宋体"/>
          <w:color w:val="auto"/>
          <w:sz w:val="24"/>
        </w:rPr>
      </w:r>
      <w:r/>
    </w:p>
    <w:p>
      <w:pPr>
        <w:ind w:right="29"/>
        <w:spacing w:line="360" w:lineRule="auto"/>
        <w:rPr>
          <w:rFonts w:ascii="宋体" w:hAnsi="宋体" w:cs="宋体"/>
          <w:color w:val="auto"/>
          <w:sz w:val="24"/>
        </w:rPr>
      </w:pPr>
      <w:r>
        <w:rPr>
          <w:rFonts w:hint="eastAsia" w:ascii="宋体" w:hAnsi="宋体" w:cs="宋体"/>
          <w:color w:val="auto"/>
          <w:sz w:val="24"/>
        </w:rPr>
        <w:t xml:space="preserve">                       供应商（电子签章）：</w:t>
      </w:r>
      <w:r/>
    </w:p>
    <w:p>
      <w:pPr>
        <w:ind w:right="29"/>
        <w:spacing w:line="360" w:lineRule="auto"/>
        <w:rPr>
          <w:rFonts w:ascii="宋体" w:hAnsi="宋体" w:cs="宋体"/>
          <w:color w:val="auto"/>
          <w:sz w:val="24"/>
        </w:rPr>
      </w:pPr>
      <w:r>
        <w:rPr>
          <w:rFonts w:hint="eastAsia" w:ascii="宋体" w:hAnsi="宋体" w:cs="宋体"/>
          <w:color w:val="auto"/>
          <w:sz w:val="24"/>
        </w:rPr>
        <w:t xml:space="preserve">                       法定代表人（负责人)或授权代表（签字或盖章）：  </w:t>
      </w:r>
      <w:r/>
    </w:p>
    <w:p>
      <w:pPr>
        <w:ind w:right="29"/>
        <w:spacing w:line="360" w:lineRule="auto"/>
        <w:rPr>
          <w:rFonts w:ascii="宋体" w:hAnsi="宋体" w:cs="宋体"/>
          <w:color w:val="auto"/>
          <w:sz w:val="24"/>
        </w:rPr>
      </w:pPr>
      <w:r>
        <w:rPr>
          <w:rFonts w:hint="eastAsia" w:ascii="宋体" w:hAnsi="宋体" w:cs="宋体"/>
          <w:color w:val="auto"/>
          <w:sz w:val="24"/>
        </w:rPr>
        <w:t xml:space="preserve">                       日期：</w:t>
      </w:r>
      <w:r/>
    </w:p>
    <w:p>
      <w:pPr>
        <w:rPr>
          <w:rFonts w:ascii="宋体" w:hAnsi="宋体" w:cs="宋体"/>
          <w:b/>
          <w:bCs/>
          <w:color w:val="auto"/>
          <w:sz w:val="36"/>
        </w:rPr>
      </w:pPr>
      <w:r>
        <w:rPr>
          <w:rFonts w:ascii="宋体" w:hAnsi="宋体" w:cs="宋体"/>
          <w:b/>
          <w:bCs/>
          <w:color w:val="auto"/>
          <w:sz w:val="36"/>
        </w:rPr>
      </w:r>
      <w:r/>
    </w:p>
    <w:p>
      <w:pPr>
        <w:jc w:val="center"/>
        <w:rPr>
          <w:rFonts w:ascii="宋体" w:hAnsi="宋体" w:cs="宋体"/>
          <w:b/>
          <w:bCs/>
          <w:color w:val="auto"/>
          <w:sz w:val="36"/>
        </w:rPr>
      </w:pPr>
      <w:r>
        <w:rPr>
          <w:rFonts w:ascii="宋体" w:hAnsi="宋体" w:cs="宋体"/>
          <w:b/>
          <w:bCs/>
          <w:color w:val="auto"/>
          <w:sz w:val="36"/>
        </w:rPr>
      </w:r>
      <w:r/>
    </w:p>
    <w:p>
      <w:pPr>
        <w:jc w:val="center"/>
        <w:rPr>
          <w:rFonts w:ascii="宋体" w:hAnsi="宋体" w:cs="宋体"/>
          <w:b/>
          <w:bCs/>
          <w:color w:val="auto"/>
          <w:sz w:val="36"/>
        </w:rPr>
      </w:pPr>
      <w:r>
        <w:rPr>
          <w:rFonts w:hint="eastAsia" w:ascii="宋体" w:hAnsi="宋体" w:cs="宋体"/>
          <w:b/>
          <w:bCs/>
          <w:color w:val="auto"/>
          <w:sz w:val="36"/>
        </w:rPr>
        <w:t xml:space="preserve">4、</w:t>
      </w:r>
      <w:bookmarkStart w:id="0" w:name="_Hlk81985238"/>
      <w:r>
        <w:rPr>
          <w:rFonts w:hint="eastAsia" w:ascii="宋体" w:hAnsi="宋体" w:cs="宋体"/>
          <w:b/>
          <w:bCs/>
          <w:color w:val="auto"/>
          <w:sz w:val="36"/>
        </w:rPr>
        <w:t xml:space="preserve">分项价格表</w:t>
      </w:r>
      <w:r/>
    </w:p>
    <w:p>
      <w:pPr>
        <w:jc w:val="center"/>
        <w:spacing w:line="360" w:lineRule="auto"/>
        <w:rPr>
          <w:rFonts w:ascii="宋体" w:hAnsi="宋体" w:cs="宋体"/>
          <w:color w:val="auto"/>
          <w:sz w:val="24"/>
        </w:rPr>
      </w:pPr>
      <w:r>
        <w:rPr>
          <w:rFonts w:ascii="宋体" w:hAnsi="宋体"/>
          <w:b/>
          <w:bCs/>
          <w:color w:val="auto"/>
          <w:sz w:val="36"/>
        </w:rPr>
        <w:t xml:space="preserve">（具有标价的工程量清单与报价表）</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本次为首次报价</w:t>
      </w:r>
      <w:r/>
    </w:p>
    <w:p>
      <w:pPr>
        <w:pStyle w:val="876"/>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b w:val="0"/>
          <w:bCs w:val="0"/>
          <w:color w:val="auto"/>
          <w:sz w:val="24"/>
          <w:highlight w:val="none"/>
          <w:lang w:eastAsia="zh-CN"/>
        </w:rPr>
        <w:t xml:space="preserve">JSZC-320381-YHXM-C2025-0004 </w:t>
      </w:r>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邵店中学厕所及附属工程</w:t>
      </w:r>
      <w:r/>
    </w:p>
    <w:p>
      <w:pPr>
        <w:spacing w:line="276" w:lineRule="auto"/>
        <w:rPr>
          <w:rFonts w:ascii="宋体" w:hAnsi="宋体" w:cs="宋体"/>
          <w:color w:val="auto"/>
          <w:sz w:val="24"/>
        </w:rPr>
      </w:pPr>
      <w:r>
        <w:rPr>
          <w:rFonts w:ascii="宋体" w:hAnsi="宋体" w:cs="宋体"/>
          <w:color w:val="auto"/>
          <w:sz w:val="24"/>
        </w:rPr>
      </w:r>
      <w:r/>
    </w:p>
    <w:p>
      <w:pPr>
        <w:pStyle w:val="832"/>
        <w:rPr>
          <w:rFonts w:ascii="宋体" w:hAnsi="宋体" w:cs="宋体"/>
          <w:color w:val="auto"/>
        </w:rPr>
      </w:pPr>
      <w:r>
        <w:rPr>
          <w:rFonts w:ascii="宋体" w:hAnsi="宋体" w:cs="宋体"/>
          <w:color w:val="auto"/>
        </w:rPr>
      </w:r>
      <w:r/>
    </w:p>
    <w:p>
      <w:pPr>
        <w:pStyle w:val="832"/>
        <w:ind w:left="0"/>
        <w:jc w:val="center"/>
        <w:rPr>
          <w:rFonts w:ascii="宋体" w:hAnsi="宋体" w:cs="宋体"/>
          <w:color w:val="auto"/>
        </w:rPr>
      </w:pPr>
      <w:r>
        <w:rPr>
          <w:rFonts w:hint="eastAsia" w:ascii="宋体" w:hAnsi="宋体" w:cs="宋体"/>
          <w:color w:val="auto"/>
        </w:rPr>
        <w:t xml:space="preserve">【根据《工程量清单》进行编制】</w:t>
      </w:r>
      <w:r/>
    </w:p>
    <w:p>
      <w:pPr>
        <w:spacing w:line="276" w:lineRule="auto"/>
        <w:rPr>
          <w:rFonts w:ascii="宋体" w:hAnsi="宋体" w:cs="宋体"/>
          <w:color w:val="auto"/>
          <w:sz w:val="24"/>
        </w:rPr>
      </w:pPr>
      <w:r>
        <w:rPr>
          <w:rFonts w:ascii="宋体" w:hAnsi="宋体" w:cs="宋体"/>
          <w:color w:val="auto"/>
          <w:sz w:val="24"/>
        </w:rPr>
      </w:r>
      <w:r/>
    </w:p>
    <w:p>
      <w:pPr>
        <w:spacing w:line="276" w:lineRule="auto"/>
        <w:rPr>
          <w:rFonts w:ascii="宋体" w:hAnsi="宋体" w:cs="宋体"/>
          <w:color w:val="auto"/>
          <w:sz w:val="24"/>
        </w:rPr>
      </w:pPr>
      <w:r>
        <w:rPr>
          <w:rFonts w:ascii="宋体" w:hAnsi="宋体" w:cs="宋体"/>
          <w:color w:val="auto"/>
          <w:sz w:val="24"/>
        </w:rPr>
      </w:r>
      <w:r/>
    </w:p>
    <w:p>
      <w:pPr>
        <w:spacing w:line="276" w:lineRule="auto"/>
        <w:rPr>
          <w:rFonts w:ascii="宋体" w:hAnsi="宋体" w:cs="宋体"/>
          <w:color w:val="auto"/>
          <w:sz w:val="24"/>
        </w:rPr>
      </w:pPr>
      <w:r>
        <w:rPr>
          <w:rFonts w:ascii="宋体" w:hAnsi="宋体" w:cs="宋体"/>
          <w:color w:val="auto"/>
          <w:sz w:val="24"/>
        </w:rPr>
      </w:r>
      <w:r/>
    </w:p>
    <w:p>
      <w:pPr>
        <w:spacing w:line="276" w:lineRule="auto"/>
        <w:rPr>
          <w:rFonts w:ascii="宋体" w:hAnsi="宋体" w:cs="宋体"/>
          <w:color w:val="auto"/>
          <w:sz w:val="24"/>
        </w:rPr>
      </w:pPr>
      <w:r>
        <w:rPr>
          <w:rFonts w:ascii="宋体" w:hAnsi="宋体" w:cs="宋体"/>
          <w:color w:val="auto"/>
          <w:sz w:val="24"/>
        </w:rPr>
      </w:r>
      <w:r/>
    </w:p>
    <w:p>
      <w:pPr>
        <w:spacing w:line="276" w:lineRule="auto"/>
        <w:rPr>
          <w:rFonts w:ascii="宋体" w:hAnsi="宋体" w:cs="宋体"/>
          <w:color w:val="auto"/>
          <w:sz w:val="24"/>
        </w:rPr>
      </w:pPr>
      <w:r>
        <w:rPr>
          <w:rFonts w:ascii="宋体" w:hAnsi="宋体" w:cs="宋体"/>
          <w:color w:val="auto"/>
          <w:sz w:val="24"/>
        </w:rPr>
      </w:r>
      <w:r/>
    </w:p>
    <w:p>
      <w:pPr>
        <w:spacing w:line="276" w:lineRule="auto"/>
        <w:rPr>
          <w:rFonts w:ascii="宋体" w:hAnsi="宋体" w:cs="宋体"/>
          <w:color w:val="auto"/>
          <w:sz w:val="24"/>
        </w:rPr>
      </w:pPr>
      <w:r>
        <w:rPr>
          <w:rFonts w:ascii="宋体" w:hAnsi="宋体" w:cs="宋体"/>
          <w:color w:val="auto"/>
          <w:sz w:val="24"/>
        </w:rPr>
      </w:r>
      <w:r/>
    </w:p>
    <w:p>
      <w:pPr>
        <w:spacing w:line="276" w:lineRule="auto"/>
        <w:rPr>
          <w:rFonts w:ascii="宋体" w:hAnsi="宋体" w:cs="宋体"/>
          <w:color w:val="auto"/>
          <w:sz w:val="24"/>
        </w:rPr>
      </w:pPr>
      <w:r>
        <w:rPr>
          <w:rFonts w:ascii="宋体" w:hAnsi="宋体" w:cs="宋体"/>
          <w:color w:val="auto"/>
          <w:sz w:val="24"/>
        </w:rPr>
      </w:r>
      <w:r/>
    </w:p>
    <w:p>
      <w:pPr>
        <w:ind w:firstLine="2280"/>
        <w:spacing w:line="276" w:lineRule="auto"/>
        <w:rPr>
          <w:rFonts w:ascii="宋体" w:hAnsi="宋体" w:cs="宋体"/>
          <w:color w:val="auto"/>
          <w:sz w:val="24"/>
        </w:rPr>
      </w:pPr>
      <w:r>
        <w:rPr>
          <w:rFonts w:hint="eastAsia" w:ascii="宋体" w:hAnsi="宋体" w:cs="宋体"/>
          <w:color w:val="auto"/>
          <w:sz w:val="24"/>
        </w:rPr>
        <w:t xml:space="preserve">     供应商（电子签章）：</w:t>
      </w:r>
      <w:r/>
    </w:p>
    <w:p>
      <w:pPr>
        <w:spacing w:line="276" w:lineRule="auto"/>
        <w:rPr>
          <w:rFonts w:ascii="宋体" w:hAnsi="宋体" w:cs="宋体"/>
          <w:color w:val="auto"/>
          <w:sz w:val="24"/>
        </w:rPr>
      </w:pPr>
      <w:r>
        <w:rPr>
          <w:rFonts w:hint="eastAsia" w:ascii="宋体" w:hAnsi="宋体" w:cs="宋体"/>
          <w:color w:val="auto"/>
          <w:sz w:val="24"/>
        </w:rPr>
        <w:t xml:space="preserve">                        法定代表人（负责人)或授权代表（签字或盖章）：  </w:t>
      </w:r>
      <w:r/>
    </w:p>
    <w:p>
      <w:pPr>
        <w:spacing w:line="276" w:lineRule="auto"/>
        <w:rPr>
          <w:rFonts w:ascii="宋体" w:hAnsi="宋体" w:cs="宋体"/>
          <w:color w:val="auto"/>
          <w:sz w:val="24"/>
        </w:rPr>
      </w:pPr>
      <w:r>
        <w:rPr>
          <w:rFonts w:hint="eastAsia" w:ascii="宋体" w:hAnsi="宋体" w:cs="宋体"/>
          <w:color w:val="auto"/>
          <w:sz w:val="24"/>
        </w:rPr>
        <w:t xml:space="preserve">                        日期：</w:t>
      </w:r>
      <w:r/>
    </w:p>
    <w:p>
      <w:pPr>
        <w:spacing w:line="276" w:lineRule="auto"/>
        <w:rPr>
          <w:rFonts w:ascii="宋体" w:hAnsi="宋体" w:cs="宋体"/>
          <w:b/>
          <w:bCs/>
          <w:color w:val="auto"/>
          <w:sz w:val="24"/>
        </w:rPr>
      </w:pPr>
      <w:r>
        <w:rPr>
          <w:rFonts w:hint="eastAsia" w:ascii="宋体" w:hAnsi="宋体" w:cs="宋体"/>
          <w:b/>
          <w:bCs/>
          <w:color w:val="auto"/>
          <w:sz w:val="24"/>
        </w:rPr>
        <w:t xml:space="preserve">说明：</w:t>
      </w:r>
      <w:r/>
    </w:p>
    <w:p>
      <w:pPr>
        <w:spacing w:line="276" w:lineRule="auto"/>
        <w:rPr>
          <w:rFonts w:ascii="宋体" w:hAnsi="宋体" w:cs="宋体"/>
          <w:color w:val="auto"/>
          <w:sz w:val="24"/>
        </w:rPr>
      </w:pPr>
      <w:r>
        <w:rPr>
          <w:rFonts w:hint="eastAsia" w:ascii="宋体" w:hAnsi="宋体" w:cs="宋体"/>
          <w:color w:val="auto"/>
          <w:sz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spacing w:line="276" w:lineRule="auto"/>
        <w:rPr>
          <w:rFonts w:ascii="宋体" w:hAnsi="宋体" w:cs="宋体"/>
          <w:color w:val="auto"/>
          <w:sz w:val="24"/>
        </w:rPr>
      </w:pPr>
      <w:r>
        <w:rPr>
          <w:rFonts w:hint="eastAsia" w:ascii="宋体" w:hAnsi="宋体" w:cs="宋体"/>
          <w:color w:val="auto"/>
          <w:sz w:val="24"/>
        </w:rPr>
        <w:t xml:space="preserve">2.享受政府采购支持政策的残疾人福利性单位应满足的条件以《关于促进残疾人就业政府采购政策的通知》（财库〔2017〕141号）的规定为准。</w:t>
      </w:r>
      <w:r/>
    </w:p>
    <w:p>
      <w:pPr>
        <w:spacing w:line="276" w:lineRule="auto"/>
        <w:rPr>
          <w:rFonts w:ascii="宋体" w:hAnsi="宋体" w:cs="宋体"/>
          <w:color w:val="auto"/>
          <w:sz w:val="24"/>
        </w:rPr>
      </w:pPr>
      <w:r>
        <w:rPr>
          <w:rFonts w:hint="eastAsia" w:ascii="宋体" w:hAnsi="宋体" w:cs="宋体"/>
          <w:color w:val="auto"/>
          <w:sz w:val="24"/>
        </w:rPr>
        <w:t xml:space="preserve">注：1．</w:t>
      </w:r>
      <w:r>
        <w:rPr>
          <w:rFonts w:hint="eastAsia" w:ascii="宋体" w:hAnsi="宋体" w:cs="宋体"/>
          <w:b/>
          <w:color w:val="auto"/>
          <w:sz w:val="24"/>
        </w:rPr>
        <w:t xml:space="preserve">如果不提供《分项价格表》将视为没有实质性响应。</w:t>
      </w:r>
      <w:r/>
    </w:p>
    <w:p>
      <w:pPr>
        <w:numPr>
          <w:ilvl w:val="0"/>
          <w:numId w:val="7"/>
        </w:numPr>
        <w:ind w:firstLine="480"/>
        <w:spacing w:line="276" w:lineRule="auto"/>
        <w:rPr>
          <w:rFonts w:ascii="宋体" w:hAnsi="宋体" w:cs="宋体"/>
          <w:color w:val="auto"/>
          <w:sz w:val="24"/>
        </w:rPr>
      </w:pPr>
      <w:r>
        <w:rPr>
          <w:rFonts w:hint="eastAsia" w:ascii="宋体" w:hAnsi="宋体" w:cs="宋体"/>
          <w:color w:val="auto"/>
          <w:sz w:val="24"/>
        </w:rPr>
        <w:t xml:space="preserve">响应供应商对以上数据的真实性负责。</w:t>
      </w:r>
      <w:bookmarkEnd w:id="0"/>
      <w:r/>
      <w:r/>
    </w:p>
    <w:p>
      <w:pPr>
        <w:numPr>
          <w:ilvl w:val="0"/>
          <w:numId w:val="7"/>
        </w:numPr>
        <w:ind w:firstLine="480"/>
        <w:spacing w:line="276" w:lineRule="auto"/>
        <w:rPr>
          <w:rFonts w:ascii="宋体" w:hAnsi="宋体" w:cs="宋体"/>
          <w:color w:val="auto"/>
          <w:sz w:val="24"/>
        </w:rPr>
      </w:pPr>
      <w:r>
        <w:rPr>
          <w:rFonts w:hint="eastAsia" w:ascii="宋体" w:hAnsi="宋体" w:cs="宋体"/>
          <w:color w:val="auto"/>
          <w:sz w:val="24"/>
        </w:rPr>
        <w:t xml:space="preserve">如果按单价计算的结果与总价不一致，以总价为准。</w:t>
      </w:r>
      <w:r/>
    </w:p>
    <w:p>
      <w:pPr>
        <w:ind w:firstLine="482"/>
        <w:spacing w:line="276" w:lineRule="auto"/>
        <w:rPr>
          <w:rFonts w:ascii="宋体" w:hAnsi="宋体" w:cs="宋体"/>
          <w:b/>
          <w:bCs/>
          <w:color w:val="auto"/>
          <w:sz w:val="24"/>
        </w:rPr>
      </w:pPr>
      <w:r>
        <w:rPr>
          <w:rFonts w:ascii="宋体" w:hAnsi="宋体"/>
          <w:b/>
          <w:i/>
          <w:color w:val="auto"/>
          <w:sz w:val="24"/>
          <w:u w:val="single"/>
        </w:rPr>
        <w:t xml:space="preserve">采购人或采购代理机构有权将以上内容进行公示。</w:t>
      </w:r>
      <w:r/>
    </w:p>
    <w:p>
      <w:pPr>
        <w:rPr>
          <w:rFonts w:ascii="宋体" w:hAnsi="宋体" w:cs="宋体"/>
          <w:b/>
          <w:bCs/>
          <w:color w:val="auto"/>
          <w:sz w:val="36"/>
        </w:rPr>
      </w:pPr>
      <w:r>
        <w:rPr>
          <w:rFonts w:hint="eastAsia" w:ascii="宋体" w:hAnsi="宋体" w:cs="宋体"/>
          <w:b/>
          <w:bCs/>
          <w:color w:val="auto"/>
          <w:sz w:val="36"/>
        </w:rPr>
        <w:br w:type="page" w:clear="all"/>
      </w:r>
      <w:r/>
    </w:p>
    <w:p>
      <w:pPr>
        <w:jc w:val="center"/>
        <w:spacing w:line="360" w:lineRule="auto"/>
        <w:rPr>
          <w:rFonts w:ascii="宋体" w:hAnsi="宋体" w:cs="宋体"/>
          <w:b/>
          <w:bCs/>
          <w:color w:val="auto"/>
          <w:sz w:val="36"/>
        </w:rPr>
      </w:pPr>
      <w:r>
        <w:rPr>
          <w:rFonts w:hint="eastAsia" w:ascii="宋体" w:hAnsi="宋体" w:cs="宋体"/>
          <w:b/>
          <w:bCs/>
          <w:color w:val="auto"/>
          <w:sz w:val="36"/>
          <w:lang w:val="en-US" w:eastAsia="zh-CN"/>
        </w:rPr>
        <w:t xml:space="preserve">5</w:t>
      </w:r>
      <w:r>
        <w:rPr>
          <w:rFonts w:hint="eastAsia" w:ascii="宋体" w:hAnsi="宋体" w:cs="宋体"/>
          <w:b/>
          <w:bCs/>
          <w:color w:val="auto"/>
          <w:sz w:val="36"/>
        </w:rPr>
        <w:t xml:space="preserve">、</w:t>
      </w:r>
      <w:bookmarkStart w:id="1" w:name="_Hlk81985343"/>
      <w:r>
        <w:rPr>
          <w:rFonts w:hint="eastAsia" w:ascii="宋体" w:hAnsi="宋体" w:cs="宋体"/>
          <w:b/>
          <w:bCs/>
          <w:color w:val="auto"/>
          <w:sz w:val="36"/>
        </w:rPr>
        <w:t xml:space="preserve">偏离表</w:t>
      </w:r>
      <w:r/>
    </w:p>
    <w:p>
      <w:pPr>
        <w:pStyle w:val="876"/>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b w:val="0"/>
          <w:bCs w:val="0"/>
          <w:color w:val="auto"/>
          <w:sz w:val="24"/>
          <w:highlight w:val="none"/>
          <w:lang w:eastAsia="zh-CN"/>
        </w:rPr>
        <w:t xml:space="preserve">JSZC-320381-YHXM-C2025-0004  </w:t>
      </w:r>
      <w:r/>
    </w:p>
    <w:p>
      <w:pPr>
        <w:pStyle w:val="876"/>
        <w:spacing w:before="0" w:after="0"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rPr>
        <w:t xml:space="preserve">项目名称：</w:t>
      </w:r>
      <w:r>
        <w:rPr>
          <w:rFonts w:hint="eastAsia" w:ascii="宋体" w:hAnsi="宋体" w:eastAsia="宋体" w:cs="宋体"/>
          <w:b w:val="0"/>
          <w:bCs w:val="0"/>
          <w:color w:val="auto"/>
          <w:sz w:val="24"/>
          <w:lang w:eastAsia="zh-CN"/>
        </w:rPr>
        <w:t xml:space="preserve">邵店中学厕所及附属工程</w:t>
      </w:r>
      <w:r/>
    </w:p>
    <w:tbl>
      <w:tblPr>
        <w:tblStyle w:val="805"/>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aps/>
                <w:color w:val="auto"/>
                <w:sz w:val="24"/>
              </w:rPr>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spacing w:line="360" w:lineRule="auto"/>
        <w:rPr>
          <w:rFonts w:ascii="宋体" w:hAnsi="宋体" w:cs="宋体"/>
          <w:color w:val="auto"/>
          <w:sz w:val="24"/>
        </w:rPr>
      </w:pPr>
      <w:r>
        <w:rPr>
          <w:rFonts w:hint="eastAsia" w:ascii="宋体" w:hAnsi="宋体" w:cs="宋体"/>
          <w:color w:val="auto"/>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ascii="宋体" w:hAnsi="宋体" w:cs="宋体"/>
          <w:color w:val="auto"/>
          <w:sz w:val="24"/>
        </w:rPr>
      </w:pPr>
      <w:r>
        <w:rPr>
          <w:rFonts w:hint="eastAsia" w:ascii="宋体" w:hAnsi="宋体" w:cs="宋体"/>
          <w:color w:val="auto"/>
          <w:sz w:val="24"/>
        </w:rPr>
        <w:t xml:space="preserve">供应商（电子签章）：</w:t>
      </w:r>
      <w:r/>
    </w:p>
    <w:p>
      <w:pPr>
        <w:ind w:right="29"/>
        <w:spacing w:line="360" w:lineRule="auto"/>
        <w:rPr>
          <w:rFonts w:ascii="宋体" w:hAnsi="宋体" w:cs="宋体"/>
          <w:color w:val="auto"/>
          <w:sz w:val="24"/>
        </w:rPr>
      </w:pPr>
      <w:r>
        <w:rPr>
          <w:rFonts w:hint="eastAsia" w:ascii="宋体" w:hAnsi="宋体" w:cs="宋体"/>
          <w:color w:val="auto"/>
          <w:sz w:val="24"/>
        </w:rPr>
        <w:t xml:space="preserve">法定代表人（负责人)或授权代表（签字或盖章）： </w:t>
      </w:r>
      <w:r/>
    </w:p>
    <w:p>
      <w:pPr>
        <w:ind w:right="29"/>
        <w:spacing w:line="360" w:lineRule="auto"/>
        <w:rPr>
          <w:rFonts w:ascii="宋体" w:hAnsi="宋体" w:cs="宋体"/>
          <w:color w:val="auto"/>
          <w:sz w:val="24"/>
        </w:rPr>
      </w:pPr>
      <w:r>
        <w:rPr>
          <w:rFonts w:hint="eastAsia" w:ascii="宋体" w:hAnsi="宋体" w:cs="宋体"/>
          <w:color w:val="auto"/>
          <w:sz w:val="24"/>
        </w:rPr>
        <w:t xml:space="preserve">日期：</w:t>
      </w:r>
      <w:bookmarkEnd w:id="1"/>
      <w:r/>
      <w:r/>
    </w:p>
    <w:p>
      <w:pPr>
        <w:pStyle w:val="832"/>
        <w:rPr>
          <w:color w:val="auto"/>
        </w:rPr>
      </w:pPr>
      <w:r>
        <w:rPr>
          <w:color w:val="auto"/>
        </w:rPr>
      </w:r>
      <w:r/>
    </w:p>
    <w:p>
      <w:pPr>
        <w:numPr>
          <w:ilvl w:val="0"/>
          <w:numId w:val="0"/>
        </w:numPr>
        <w:ind w:right="29"/>
        <w:jc w:val="center"/>
        <w:spacing w:line="360" w:lineRule="auto"/>
        <w:rPr>
          <w:rFonts w:ascii="宋体" w:hAnsi="宋体" w:cs="宋体"/>
          <w:b/>
          <w:color w:val="auto"/>
          <w:sz w:val="28"/>
          <w:szCs w:val="28"/>
        </w:rPr>
      </w:pPr>
      <w:r>
        <w:rPr>
          <w:rFonts w:hint="eastAsia" w:ascii="宋体" w:hAnsi="宋体" w:cs="宋体"/>
          <w:b/>
          <w:color w:val="auto"/>
          <w:sz w:val="36"/>
        </w:rPr>
        <w:br w:type="page" w:clear="all"/>
      </w:r>
      <w:r>
        <w:rPr>
          <w:rFonts w:hint="eastAsia" w:ascii="宋体" w:hAnsi="宋体" w:cs="宋体"/>
          <w:b/>
          <w:color w:val="auto"/>
          <w:sz w:val="28"/>
          <w:szCs w:val="28"/>
          <w:lang w:val="en-US" w:eastAsia="zh-CN"/>
        </w:rPr>
        <w:t xml:space="preserve">6</w:t>
      </w:r>
      <w:r>
        <w:rPr>
          <w:rFonts w:hint="eastAsia" w:ascii="宋体" w:hAnsi="宋体" w:cs="宋体"/>
          <w:b/>
          <w:color w:val="auto"/>
          <w:sz w:val="36"/>
          <w:lang w:val="en-US" w:eastAsia="zh-CN"/>
        </w:rPr>
        <w:t xml:space="preserve">、</w:t>
      </w:r>
      <w:r>
        <w:rPr>
          <w:rFonts w:hint="eastAsia" w:ascii="宋体" w:hAnsi="宋体" w:cs="宋体"/>
          <w:b/>
          <w:color w:val="auto"/>
          <w:sz w:val="28"/>
          <w:szCs w:val="28"/>
        </w:rPr>
        <w:t xml:space="preserve">拟签订的合同文本</w:t>
      </w:r>
      <w:r/>
    </w:p>
    <w:p>
      <w:pPr>
        <w:ind w:right="29"/>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（合同草案条款）</w:t>
      </w:r>
      <w:r/>
    </w:p>
    <w:p>
      <w:pPr>
        <w:ind w:firstLine="482"/>
        <w:jc w:val="center"/>
        <w:spacing w:line="360" w:lineRule="auto"/>
        <w:rPr>
          <w:rFonts w:ascii="宋体" w:hAnsi="宋体" w:cs="宋体"/>
          <w:b/>
          <w:color w:val="auto"/>
          <w:sz w:val="24"/>
        </w:rPr>
      </w:pPr>
      <w:r/>
      <w:bookmarkStart w:id="2" w:name="_Toc65317831"/>
      <w:r>
        <w:rPr>
          <w:rFonts w:hint="eastAsia" w:ascii="宋体" w:hAnsi="宋体" w:cs="宋体"/>
          <w:b/>
          <w:color w:val="auto"/>
          <w:sz w:val="24"/>
        </w:rPr>
        <w:t xml:space="preserve">（以采购人与成交供应商最终签订版本为准）</w:t>
      </w:r>
      <w:r/>
    </w:p>
    <w:p>
      <w:pPr>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邵店中学厕所及附属工程</w:t>
      </w:r>
      <w:r/>
    </w:p>
    <w:p>
      <w:pPr>
        <w:pStyle w:val="876"/>
        <w:spacing w:before="0" w:after="0" w:line="360" w:lineRule="auto"/>
        <w:rPr>
          <w:rFonts w:hint="eastAsia" w:ascii="宋体" w:hAnsi="宋体" w:cs="宋体"/>
          <w:color w:val="auto"/>
          <w:sz w:val="72"/>
          <w:szCs w:val="72"/>
        </w:rPr>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b w:val="0"/>
          <w:bCs w:val="0"/>
          <w:color w:val="auto"/>
          <w:sz w:val="24"/>
          <w:highlight w:val="none"/>
          <w:lang w:eastAsia="zh-CN"/>
        </w:rPr>
        <w:t xml:space="preserve">JSZC-320381-YHXM-C2025-0004 </w:t>
      </w:r>
      <w:r/>
    </w:p>
    <w:p>
      <w:pPr>
        <w:pStyle w:val="815"/>
        <w:jc w:val="center"/>
        <w:rPr>
          <w:rFonts w:ascii="宋体" w:hAnsi="宋体" w:cs="宋体"/>
          <w:color w:val="auto"/>
          <w:sz w:val="72"/>
          <w:szCs w:val="72"/>
        </w:rPr>
      </w:pPr>
      <w:r>
        <w:rPr>
          <w:rFonts w:hint="eastAsia" w:ascii="宋体" w:hAnsi="宋体" w:cs="宋体"/>
          <w:color w:val="auto"/>
          <w:sz w:val="72"/>
          <w:szCs w:val="72"/>
        </w:rPr>
        <w:t xml:space="preserve">政</w:t>
      </w:r>
      <w:r/>
    </w:p>
    <w:p>
      <w:pPr>
        <w:pStyle w:val="815"/>
        <w:jc w:val="center"/>
        <w:rPr>
          <w:rFonts w:ascii="宋体" w:hAnsi="宋体" w:cs="宋体"/>
          <w:color w:val="auto"/>
          <w:sz w:val="72"/>
          <w:szCs w:val="72"/>
        </w:rPr>
      </w:pPr>
      <w:r>
        <w:rPr>
          <w:rFonts w:hint="eastAsia" w:ascii="宋体" w:hAnsi="宋体" w:cs="宋体"/>
          <w:color w:val="auto"/>
          <w:sz w:val="72"/>
          <w:szCs w:val="72"/>
        </w:rPr>
        <w:t xml:space="preserve">府</w:t>
      </w:r>
      <w:r/>
    </w:p>
    <w:p>
      <w:pPr>
        <w:pStyle w:val="815"/>
        <w:jc w:val="center"/>
        <w:rPr>
          <w:rFonts w:ascii="宋体" w:hAnsi="宋体" w:cs="宋体"/>
          <w:color w:val="auto"/>
          <w:sz w:val="72"/>
          <w:szCs w:val="72"/>
        </w:rPr>
      </w:pPr>
      <w:r>
        <w:rPr>
          <w:rFonts w:hint="eastAsia" w:ascii="宋体" w:hAnsi="宋体" w:cs="宋体"/>
          <w:color w:val="auto"/>
          <w:sz w:val="72"/>
          <w:szCs w:val="72"/>
        </w:rPr>
        <w:t xml:space="preserve">采</w:t>
      </w:r>
      <w:r/>
    </w:p>
    <w:p>
      <w:pPr>
        <w:pStyle w:val="815"/>
        <w:jc w:val="center"/>
        <w:rPr>
          <w:rFonts w:ascii="宋体" w:hAnsi="宋体" w:cs="宋体"/>
          <w:color w:val="auto"/>
          <w:sz w:val="72"/>
          <w:szCs w:val="72"/>
        </w:rPr>
      </w:pPr>
      <w:r>
        <w:rPr>
          <w:rFonts w:hint="eastAsia" w:ascii="宋体" w:hAnsi="宋体" w:cs="宋体"/>
          <w:color w:val="auto"/>
          <w:sz w:val="72"/>
          <w:szCs w:val="72"/>
        </w:rPr>
        <w:t xml:space="preserve">购</w:t>
      </w:r>
      <w:r/>
    </w:p>
    <w:p>
      <w:pPr>
        <w:pStyle w:val="815"/>
        <w:jc w:val="center"/>
        <w:rPr>
          <w:rFonts w:ascii="宋体" w:hAnsi="宋体" w:cs="宋体"/>
          <w:color w:val="auto"/>
          <w:sz w:val="72"/>
          <w:szCs w:val="72"/>
        </w:rPr>
      </w:pPr>
      <w:r>
        <w:rPr>
          <w:rFonts w:hint="eastAsia" w:ascii="宋体" w:hAnsi="宋体" w:cs="宋体"/>
          <w:color w:val="auto"/>
          <w:sz w:val="72"/>
          <w:szCs w:val="72"/>
        </w:rPr>
        <w:t xml:space="preserve">合</w:t>
      </w:r>
      <w:r/>
    </w:p>
    <w:p>
      <w:pPr>
        <w:pStyle w:val="815"/>
        <w:jc w:val="center"/>
        <w:rPr>
          <w:rFonts w:ascii="宋体" w:hAnsi="宋体" w:cs="宋体"/>
          <w:color w:val="auto"/>
          <w:sz w:val="24"/>
        </w:rPr>
      </w:pPr>
      <w:r>
        <w:rPr>
          <w:rFonts w:hint="eastAsia" w:ascii="宋体" w:hAnsi="宋体" w:cs="宋体"/>
          <w:color w:val="auto"/>
          <w:sz w:val="72"/>
          <w:szCs w:val="72"/>
        </w:rPr>
        <w:t xml:space="preserve">同</w:t>
      </w:r>
      <w:r/>
    </w:p>
    <w:p>
      <w:pPr>
        <w:ind w:firstLine="360"/>
        <w:spacing w:line="360" w:lineRule="auto"/>
        <w:widowControl/>
        <w:rPr>
          <w:rFonts w:ascii="宋体" w:hAnsi="宋体" w:cs="宋体"/>
          <w:color w:val="auto"/>
          <w:sz w:val="24"/>
        </w:rPr>
      </w:pPr>
      <w:r>
        <w:rPr>
          <w:rFonts w:ascii="宋体" w:hAnsi="宋体" w:cs="宋体"/>
          <w:color w:val="auto"/>
          <w:sz w:val="24"/>
        </w:rPr>
      </w:r>
      <w:r/>
    </w:p>
    <w:p>
      <w:pPr>
        <w:ind w:firstLine="1320"/>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采  购  人：</w:t>
      </w:r>
      <w:r>
        <w:rPr>
          <w:rFonts w:hint="eastAsia" w:ascii="宋体" w:hAnsi="宋体" w:cs="宋体"/>
          <w:color w:val="auto"/>
          <w:sz w:val="24"/>
          <w:lang w:eastAsia="zh-CN"/>
        </w:rPr>
        <w:t xml:space="preserve">新沂市住房和城乡建设局</w:t>
      </w:r>
      <w:r/>
    </w:p>
    <w:p>
      <w:pPr>
        <w:ind w:firstLine="1320"/>
        <w:spacing w:line="360" w:lineRule="auto"/>
        <w:widowControl/>
        <w:rPr>
          <w:rFonts w:ascii="宋体" w:hAnsi="宋体" w:cs="宋体"/>
          <w:color w:val="auto"/>
          <w:sz w:val="24"/>
        </w:rPr>
      </w:pPr>
      <w:r>
        <w:rPr>
          <w:rFonts w:hint="eastAsia" w:ascii="宋体" w:hAnsi="宋体" w:cs="宋体"/>
          <w:color w:val="auto"/>
          <w:sz w:val="24"/>
        </w:rPr>
        <w:t xml:space="preserve">成交供应商：</w:t>
      </w:r>
      <w:r/>
    </w:p>
    <w:p>
      <w:pPr>
        <w:ind w:firstLine="1320"/>
        <w:spacing w:line="360" w:lineRule="auto"/>
        <w:widowControl/>
        <w:rPr>
          <w:rFonts w:ascii="宋体" w:hAnsi="宋体" w:cs="宋体"/>
          <w:color w:val="auto"/>
          <w:sz w:val="24"/>
        </w:rPr>
      </w:pPr>
      <w:r>
        <w:rPr>
          <w:rFonts w:hint="eastAsia" w:ascii="宋体" w:hAnsi="宋体" w:cs="宋体"/>
          <w:color w:val="auto"/>
          <w:sz w:val="24"/>
        </w:rPr>
        <w:t xml:space="preserve">合同签订日期：</w:t>
      </w:r>
      <w:r>
        <w:rPr>
          <w:rFonts w:hint="eastAsia" w:ascii="宋体" w:hAnsi="宋体" w:cs="宋体"/>
          <w:color w:val="auto"/>
          <w:sz w:val="24"/>
          <w:lang w:val="en-US" w:eastAsia="zh-CN"/>
        </w:rPr>
        <w:t xml:space="preserve">2025</w:t>
      </w:r>
      <w:r>
        <w:rPr>
          <w:rFonts w:hint="eastAsia" w:ascii="宋体" w:hAnsi="宋体" w:cs="宋体"/>
          <w:color w:val="auto"/>
          <w:sz w:val="24"/>
        </w:rPr>
        <w:t xml:space="preserve">年     月     日</w:t>
      </w:r>
      <w:r/>
    </w:p>
    <w:p>
      <w:pPr>
        <w:pStyle w:val="825"/>
        <w:ind w:firstLine="480"/>
        <w:spacing w:line="360" w:lineRule="auto"/>
        <w:rPr>
          <w:rFonts w:hint="eastAsia" w:ascii="宋体" w:hAnsi="宋体" w:cs="宋体"/>
          <w:b/>
          <w:color w:val="ff0000"/>
          <w:sz w:val="24"/>
          <w:szCs w:val="24"/>
        </w:rPr>
      </w:pPr>
      <w:r>
        <w:rPr>
          <w:rFonts w:hint="eastAsia" w:ascii="宋体" w:hAnsi="宋体" w:cs="宋体"/>
          <w:b/>
          <w:color w:val="ff0000"/>
          <w:sz w:val="24"/>
          <w:szCs w:val="24"/>
        </w:rPr>
        <w:t xml:space="preserve">友情提醒：采购人与中标、成交供应商应当在中标、成交通知书发出之日起三十日内，按照采购文件确定的事项签订政府采购合同。</w:t>
      </w:r>
      <w:r/>
    </w:p>
    <w:p>
      <w:pPr>
        <w:pStyle w:val="825"/>
        <w:ind w:firstLine="480"/>
        <w:spacing w:line="360" w:lineRule="auto"/>
        <w:rPr>
          <w:rFonts w:ascii="宋体" w:hAnsi="宋体" w:cs="宋体"/>
          <w:color w:val="ff0000"/>
        </w:rPr>
        <w:sectPr>
          <w:headerReference w:type="default" r:id="rId12"/>
          <w:footerReference w:type="default" r:id="rId16"/>
          <w:footnotePr/>
          <w:endnotePr/>
          <w:type w:val="nextPage"/>
          <w:pgSz w:w="11906" w:h="16838" w:orient="portrait"/>
          <w:pgMar w:top="1440" w:right="1406" w:bottom="1440" w:left="1406" w:header="851" w:footer="992" w:gutter="0"/>
          <w:pgNumType w:start="1"/>
          <w:cols w:num="1" w:sep="0" w:space="720" w:equalWidth="1"/>
          <w:docGrid w:linePitch="360"/>
        </w:sectPr>
      </w:pPr>
      <w:r>
        <w:rPr>
          <w:rFonts w:hint="eastAsia" w:ascii="宋体" w:hAnsi="宋体" w:cs="宋体"/>
          <w:b/>
          <w:color w:val="ff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bookmarkEnd w:id="2"/>
      <w:r/>
      <w:r/>
    </w:p>
    <w:p>
      <w:pPr>
        <w:pStyle w:val="1079"/>
        <w:jc w:val="center"/>
        <w:rPr>
          <w:rFonts w:eastAsia="华文中宋"/>
          <w:b/>
          <w:sz w:val="52"/>
          <w:szCs w:val="52"/>
          <w:highlight w:val="none"/>
        </w:rPr>
      </w:pPr>
      <w:r>
        <w:rPr>
          <w:rFonts w:eastAsia="华文中宋"/>
          <w:b/>
          <w:sz w:val="72"/>
          <w:szCs w:val="52"/>
          <w:highlight w:val="none"/>
        </w:rPr>
        <w:t xml:space="preserve">建设工程施工合同</w:t>
      </w:r>
      <w:r>
        <w:rPr>
          <w:rFonts w:eastAsia="华文中宋"/>
          <w:b/>
          <w:sz w:val="52"/>
          <w:szCs w:val="52"/>
          <w:highlight w:val="none"/>
        </w:rPr>
        <w:br/>
      </w:r>
      <w:r>
        <w:rPr>
          <w:rFonts w:eastAsia="华文中宋"/>
          <w:b/>
          <w:sz w:val="52"/>
          <w:szCs w:val="52"/>
          <w:highlight w:val="none"/>
        </w:rPr>
        <w:t xml:space="preserve">（示范文本）</w:t>
      </w:r>
      <w:r/>
    </w:p>
    <w:p>
      <w:pPr>
        <w:pStyle w:val="1079"/>
        <w:jc w:val="center"/>
        <w:rPr>
          <w:rFonts w:eastAsia="方正仿宋_GB2312"/>
          <w:bCs/>
          <w:sz w:val="32"/>
          <w:szCs w:val="32"/>
          <w:highlight w:val="none"/>
        </w:rPr>
      </w:pPr>
      <w:r>
        <w:rPr>
          <w:rFonts w:eastAsia="方正仿宋_GB2312"/>
          <w:bCs/>
          <w:sz w:val="32"/>
          <w:szCs w:val="32"/>
          <w:highlight w:val="none"/>
        </w:rPr>
        <w:t xml:space="preserve">（GF—2017—</w:t>
      </w:r>
      <w:r>
        <w:rPr>
          <w:rFonts w:hint="eastAsia" w:eastAsia="方正仿宋_GB2312"/>
          <w:bCs/>
          <w:sz w:val="32"/>
          <w:szCs w:val="32"/>
          <w:highlight w:val="none"/>
        </w:rPr>
        <w:t xml:space="preserve">0201）</w:t>
      </w:r>
      <w:r/>
    </w:p>
    <w:p>
      <w:pPr>
        <w:pStyle w:val="1079"/>
        <w:jc w:val="center"/>
        <w:rPr>
          <w:rFonts w:eastAsia="华文中宋"/>
          <w:b/>
          <w:sz w:val="52"/>
          <w:szCs w:val="52"/>
          <w:highlight w:val="none"/>
        </w:rPr>
      </w:pPr>
      <w:r>
        <w:rPr>
          <w:rFonts w:eastAsia="华文中宋"/>
          <w:b/>
          <w:sz w:val="52"/>
          <w:szCs w:val="52"/>
          <w:highlight w:val="none"/>
        </w:rPr>
      </w:r>
      <w:r/>
    </w:p>
    <w:p>
      <w:pPr>
        <w:pStyle w:val="1079"/>
        <w:jc w:val="center"/>
        <w:rPr>
          <w:rFonts w:eastAsia="黑体"/>
          <w:b/>
          <w:sz w:val="72"/>
          <w:szCs w:val="72"/>
          <w:highlight w:val="none"/>
        </w:rPr>
      </w:pPr>
      <w:r>
        <w:rPr>
          <w:rFonts w:eastAsia="黑体"/>
          <w:b/>
          <w:sz w:val="72"/>
          <w:szCs w:val="72"/>
          <w:highlight w:val="none"/>
        </w:rPr>
      </w:r>
      <w:r/>
    </w:p>
    <w:p>
      <w:pPr>
        <w:pStyle w:val="1079"/>
        <w:jc w:val="center"/>
        <w:rPr>
          <w:rFonts w:eastAsia="楷体_GB2312"/>
          <w:b/>
          <w:sz w:val="72"/>
          <w:szCs w:val="72"/>
          <w:highlight w:val="none"/>
        </w:rPr>
      </w:pPr>
      <w:r>
        <w:rPr>
          <w:rFonts w:eastAsia="楷体_GB2312"/>
          <w:b/>
          <w:sz w:val="72"/>
          <w:szCs w:val="72"/>
          <w:highlight w:val="none"/>
        </w:rPr>
      </w:r>
      <w:r/>
    </w:p>
    <w:p>
      <w:pPr>
        <w:pStyle w:val="1079"/>
        <w:jc w:val="center"/>
        <w:rPr>
          <w:rFonts w:eastAsia="黑体"/>
          <w:b/>
          <w:sz w:val="52"/>
          <w:szCs w:val="52"/>
          <w:highlight w:val="none"/>
        </w:rPr>
      </w:pPr>
      <w:r>
        <w:rPr>
          <w:rFonts w:eastAsia="黑体"/>
          <w:b/>
          <w:sz w:val="52"/>
          <w:szCs w:val="52"/>
          <w:highlight w:val="none"/>
        </w:rPr>
      </w:r>
      <w:r/>
    </w:p>
    <w:p>
      <w:pPr>
        <w:pStyle w:val="1079"/>
        <w:rPr>
          <w:b/>
          <w:sz w:val="28"/>
          <w:szCs w:val="28"/>
          <w:highlight w:val="none"/>
        </w:rPr>
      </w:pPr>
      <w:r>
        <w:rPr>
          <w:b/>
          <w:sz w:val="28"/>
          <w:szCs w:val="28"/>
          <w:highlight w:val="none"/>
        </w:rPr>
      </w:r>
      <w:r/>
    </w:p>
    <w:p>
      <w:pPr>
        <w:pStyle w:val="1079"/>
        <w:rPr>
          <w:b/>
          <w:sz w:val="28"/>
          <w:szCs w:val="28"/>
          <w:highlight w:val="none"/>
        </w:rPr>
      </w:pPr>
      <w:r>
        <w:rPr>
          <w:b/>
          <w:sz w:val="28"/>
          <w:szCs w:val="28"/>
          <w:highlight w:val="none"/>
        </w:rPr>
      </w:r>
      <w:r/>
    </w:p>
    <w:p>
      <w:pPr>
        <w:pStyle w:val="1079"/>
        <w:rPr>
          <w:b/>
          <w:sz w:val="28"/>
          <w:szCs w:val="28"/>
          <w:highlight w:val="none"/>
        </w:rPr>
      </w:pPr>
      <w:r>
        <w:rPr>
          <w:b/>
          <w:sz w:val="28"/>
          <w:szCs w:val="28"/>
          <w:highlight w:val="none"/>
        </w:rPr>
      </w:r>
      <w:r/>
    </w:p>
    <w:p>
      <w:pPr>
        <w:pStyle w:val="797"/>
        <w:jc w:val="center"/>
        <w:rPr>
          <w:rFonts w:hint="eastAsia" w:ascii="仿宋" w:hAnsi="仿宋" w:eastAsia="仿宋" w:cs="仿宋"/>
          <w:b w:val="0"/>
          <w:sz w:val="32"/>
          <w:szCs w:val="44"/>
          <w:highlight w:val="none"/>
        </w:rPr>
      </w:pPr>
      <w:r>
        <w:rPr>
          <w:highlight w:val="none"/>
        </w:rPr>
        <w:br w:type="page" w:clear="all"/>
      </w:r>
      <w:bookmarkStart w:id="3" w:name="_Toc498006744"/>
      <w:r>
        <w:rPr>
          <w:rFonts w:hint="eastAsia" w:ascii="仿宋" w:hAnsi="仿宋" w:eastAsia="仿宋" w:cs="仿宋"/>
          <w:sz w:val="32"/>
          <w:szCs w:val="44"/>
          <w:highlight w:val="none"/>
        </w:rPr>
        <w:t xml:space="preserve">第一部分 合同协议书</w:t>
      </w:r>
      <w:bookmarkEnd w:id="3"/>
      <w:r/>
      <w:r/>
    </w:p>
    <w:p>
      <w:pPr>
        <w:spacing w:line="360" w:lineRule="auto"/>
        <w:rPr>
          <w:rFonts w:hint="eastAsia" w:ascii="仿宋" w:hAnsi="仿宋" w:eastAsia="仿宋" w:cs="仿宋"/>
          <w:b/>
          <w:szCs w:val="30"/>
          <w:highlight w:val="none"/>
          <w:u w:val="single"/>
        </w:rPr>
      </w:pPr>
      <w:r>
        <w:rPr>
          <w:rFonts w:hint="eastAsia" w:ascii="仿宋" w:hAnsi="仿宋" w:eastAsia="仿宋" w:cs="仿宋"/>
          <w:b/>
          <w:szCs w:val="30"/>
          <w:highlight w:val="none"/>
        </w:rPr>
        <w:t xml:space="preserve">发包人（全称）：</w:t>
      </w:r>
      <w:r>
        <w:rPr>
          <w:rFonts w:hint="eastAsia" w:ascii="仿宋" w:hAnsi="仿宋" w:eastAsia="仿宋" w:cs="仿宋"/>
          <w:szCs w:val="30"/>
          <w:highlight w:val="none"/>
          <w:u w:val="single"/>
          <w:lang w:eastAsia="zh-CN"/>
        </w:rPr>
        <w:t xml:space="preserve">新沂市住房和城乡建设局</w:t>
      </w:r>
      <w:r>
        <w:rPr>
          <w:rFonts w:hint="eastAsia" w:ascii="仿宋" w:hAnsi="仿宋" w:eastAsia="仿宋" w:cs="仿宋"/>
          <w:b/>
          <w:szCs w:val="30"/>
          <w:highlight w:val="none"/>
          <w:u w:val="single"/>
        </w:rPr>
        <w:t xml:space="preserve"> </w:t>
      </w:r>
      <w:r/>
    </w:p>
    <w:p>
      <w:pPr>
        <w:spacing w:line="360" w:lineRule="auto"/>
        <w:rPr>
          <w:rFonts w:hint="eastAsia" w:ascii="仿宋" w:hAnsi="仿宋" w:eastAsia="仿宋" w:cs="仿宋"/>
          <w:b/>
          <w:szCs w:val="30"/>
          <w:highlight w:val="none"/>
          <w:u w:val="single"/>
        </w:rPr>
      </w:pPr>
      <w:r>
        <w:rPr>
          <w:rFonts w:hint="eastAsia" w:ascii="仿宋" w:hAnsi="仿宋" w:eastAsia="仿宋" w:cs="仿宋"/>
          <w:b/>
          <w:szCs w:val="30"/>
          <w:highlight w:val="none"/>
        </w:rPr>
        <w:t xml:space="preserve">承包人（全称）：</w:t>
      </w:r>
      <w:r>
        <w:rPr>
          <w:rFonts w:hint="eastAsia" w:ascii="仿宋" w:hAnsi="仿宋" w:eastAsia="仿宋" w:cs="仿宋"/>
          <w:b/>
          <w:szCs w:val="30"/>
          <w:highlight w:val="none"/>
          <w:u w:val="single"/>
        </w:rPr>
        <w:t xml:space="preserve">              </w:t>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根据《中华人民共和国</w:t>
      </w:r>
      <w:r>
        <w:rPr>
          <w:rFonts w:hint="eastAsia" w:ascii="仿宋" w:hAnsi="仿宋" w:eastAsia="仿宋" w:cs="仿宋"/>
          <w:szCs w:val="30"/>
          <w:highlight w:val="none"/>
          <w:lang w:val="en-US" w:eastAsia="zh-CN"/>
        </w:rPr>
        <w:t xml:space="preserve">民法典</w:t>
      </w:r>
      <w:r>
        <w:rPr>
          <w:rFonts w:hint="eastAsia" w:ascii="仿宋" w:hAnsi="仿宋" w:eastAsia="仿宋" w:cs="仿宋"/>
          <w:szCs w:val="30"/>
          <w:highlight w:val="none"/>
        </w:rPr>
        <w:t xml:space="preserve">》、《中华人民共和国建筑法》及有关法律规定，遵循平等、自愿、公平和诚实信用的原则，双方就</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u w:val="single"/>
          <w:lang w:val="en-US" w:eastAsia="zh-CN"/>
        </w:rPr>
        <w:t xml:space="preserve">              </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工程施工及有关事项协商一致，共同达成如下协议：</w:t>
      </w:r>
      <w:r/>
    </w:p>
    <w:p>
      <w:pPr>
        <w:pStyle w:val="798"/>
        <w:spacing w:before="120" w:after="120"/>
        <w:rPr>
          <w:rFonts w:hint="eastAsia" w:ascii="仿宋" w:hAnsi="仿宋" w:eastAsia="仿宋" w:cs="仿宋"/>
          <w:bCs w:val="0"/>
          <w:szCs w:val="32"/>
          <w:highlight w:val="none"/>
        </w:rPr>
      </w:pPr>
      <w:r/>
      <w:bookmarkStart w:id="4" w:name="_Toc351203481"/>
      <w:r>
        <w:rPr>
          <w:rFonts w:hint="eastAsia" w:ascii="仿宋" w:hAnsi="仿宋" w:eastAsia="仿宋" w:cs="仿宋"/>
          <w:b w:val="0"/>
          <w:szCs w:val="32"/>
          <w:highlight w:val="none"/>
        </w:rPr>
        <w:t xml:space="preserve">一、工程概况</w:t>
      </w:r>
      <w:bookmarkEnd w:id="4"/>
      <w:r/>
      <w:r/>
    </w:p>
    <w:p>
      <w:pPr>
        <w:ind w:firstLine="411"/>
        <w:spacing w:line="360" w:lineRule="auto"/>
        <w:rPr>
          <w:rFonts w:hint="default" w:ascii="仿宋" w:hAnsi="仿宋" w:eastAsia="仿宋" w:cs="仿宋"/>
          <w:szCs w:val="30"/>
          <w:highlight w:val="none"/>
          <w:u w:val="single"/>
          <w:lang w:val="en-US"/>
        </w:rPr>
      </w:pPr>
      <w:r>
        <w:rPr>
          <w:rFonts w:hint="eastAsia" w:ascii="仿宋" w:hAnsi="仿宋" w:eastAsia="仿宋" w:cs="仿宋"/>
          <w:bCs/>
          <w:szCs w:val="30"/>
          <w:highlight w:val="none"/>
        </w:rPr>
        <w:t xml:space="preserve">1.工程名称</w:t>
      </w:r>
      <w:r>
        <w:rPr>
          <w:rFonts w:hint="eastAsia" w:ascii="仿宋" w:hAnsi="仿宋" w:eastAsia="仿宋" w:cs="仿宋"/>
          <w:szCs w:val="30"/>
          <w:highlight w:val="none"/>
        </w:rPr>
        <w:t xml:space="preserve">：</w:t>
      </w:r>
      <w:r>
        <w:rPr>
          <w:rFonts w:hint="eastAsia" w:ascii="仿宋" w:hAnsi="仿宋" w:eastAsia="仿宋" w:cs="仿宋"/>
          <w:szCs w:val="30"/>
          <w:highlight w:val="none"/>
          <w:u w:val="single"/>
          <w:lang w:val="en-US" w:eastAsia="zh-CN"/>
        </w:rPr>
        <w:t xml:space="preserve">邵店中学厕所及附属工程    </w:t>
      </w:r>
      <w:r/>
    </w:p>
    <w:p>
      <w:pPr>
        <w:ind w:firstLine="411"/>
        <w:spacing w:line="360" w:lineRule="auto"/>
        <w:rPr>
          <w:rFonts w:hint="default" w:ascii="仿宋" w:hAnsi="仿宋" w:eastAsia="仿宋" w:cs="仿宋"/>
          <w:szCs w:val="30"/>
          <w:highlight w:val="none"/>
          <w:u w:val="single"/>
          <w:lang w:val="en-US" w:eastAsia="zh-CN"/>
        </w:rPr>
      </w:pPr>
      <w:r>
        <w:rPr>
          <w:rFonts w:hint="eastAsia" w:ascii="仿宋" w:hAnsi="仿宋" w:eastAsia="仿宋" w:cs="仿宋"/>
          <w:bCs/>
          <w:szCs w:val="30"/>
          <w:highlight w:val="none"/>
        </w:rPr>
        <w:t xml:space="preserve">2.工程地点：</w:t>
      </w:r>
      <w:r>
        <w:rPr>
          <w:rFonts w:hint="eastAsia" w:ascii="仿宋" w:hAnsi="仿宋" w:eastAsia="仿宋" w:cs="仿宋"/>
          <w:szCs w:val="30"/>
          <w:highlight w:val="none"/>
          <w:u w:val="single"/>
          <w:lang w:val="en-US" w:eastAsia="zh-CN"/>
        </w:rPr>
        <w:t xml:space="preserve">新沂市邵店镇</w:t>
      </w:r>
      <w:r/>
    </w:p>
    <w:p>
      <w:pPr>
        <w:ind w:firstLine="411"/>
        <w:spacing w:line="360" w:lineRule="auto"/>
        <w:rPr>
          <w:rFonts w:hint="eastAsia" w:ascii="仿宋" w:hAnsi="仿宋" w:eastAsia="仿宋" w:cs="仿宋"/>
          <w:bCs/>
          <w:szCs w:val="30"/>
          <w:highlight w:val="none"/>
          <w:lang w:val="en-US" w:eastAsia="zh-CN"/>
        </w:rPr>
      </w:pPr>
      <w:r>
        <w:rPr>
          <w:rFonts w:hint="eastAsia" w:ascii="仿宋" w:hAnsi="仿宋" w:eastAsia="仿宋" w:cs="仿宋"/>
          <w:bCs/>
          <w:szCs w:val="30"/>
          <w:highlight w:val="none"/>
        </w:rPr>
        <w:t xml:space="preserve">3.工程立项批准文号：</w:t>
      </w:r>
      <w:r>
        <w:rPr>
          <w:rFonts w:hint="eastAsia" w:ascii="仿宋" w:hAnsi="仿宋" w:eastAsia="仿宋" w:cs="仿宋"/>
          <w:szCs w:val="30"/>
          <w:highlight w:val="none"/>
          <w:u w:val="single"/>
          <w:lang w:val="en-US" w:eastAsia="zh-CN"/>
        </w:rPr>
        <w:t xml:space="preserve">               /                 </w:t>
      </w:r>
      <w:r>
        <w:rPr>
          <w:rFonts w:hint="eastAsia" w:ascii="仿宋" w:hAnsi="仿宋" w:eastAsia="仿宋" w:cs="仿宋"/>
          <w:bCs/>
          <w:szCs w:val="30"/>
          <w:highlight w:val="none"/>
          <w:lang w:val="en-US" w:eastAsia="zh-CN"/>
        </w:rPr>
        <w:t xml:space="preserve">             </w:t>
      </w:r>
      <w:r/>
    </w:p>
    <w:p>
      <w:pPr>
        <w:ind w:firstLine="411"/>
        <w:spacing w:line="360" w:lineRule="auto"/>
        <w:rPr>
          <w:rFonts w:hint="eastAsia" w:ascii="仿宋" w:hAnsi="仿宋" w:eastAsia="仿宋" w:cs="仿宋"/>
          <w:bCs/>
          <w:szCs w:val="30"/>
          <w:highlight w:val="none"/>
          <w:lang w:val="en-US" w:eastAsia="zh-CN"/>
        </w:rPr>
      </w:pPr>
      <w:r>
        <w:rPr>
          <w:rFonts w:hint="eastAsia" w:ascii="仿宋" w:hAnsi="仿宋" w:eastAsia="仿宋" w:cs="仿宋"/>
          <w:bCs/>
          <w:szCs w:val="30"/>
          <w:highlight w:val="none"/>
        </w:rPr>
        <w:t xml:space="preserve">4.资金来源：</w:t>
      </w:r>
      <w:r>
        <w:rPr>
          <w:rFonts w:hint="eastAsia" w:ascii="仿宋" w:hAnsi="仿宋" w:eastAsia="仿宋" w:cs="仿宋"/>
          <w:bCs/>
          <w:szCs w:val="30"/>
          <w:highlight w:val="none"/>
          <w:u w:val="single"/>
          <w:lang w:val="en-US" w:eastAsia="zh-CN"/>
        </w:rPr>
        <w:t xml:space="preserve">财政资金                                 </w:t>
      </w:r>
      <w:r/>
    </w:p>
    <w:p>
      <w:pPr>
        <w:ind w:firstLine="411"/>
        <w:spacing w:line="360" w:lineRule="auto"/>
        <w:rPr>
          <w:rFonts w:hint="eastAsia" w:ascii="仿宋" w:hAnsi="仿宋" w:eastAsia="仿宋" w:cs="仿宋"/>
          <w:bCs/>
          <w:szCs w:val="30"/>
          <w:highlight w:val="none"/>
          <w:u w:val="single"/>
          <w:lang w:val="en-US"/>
        </w:rPr>
      </w:pPr>
      <w:r>
        <w:rPr>
          <w:rFonts w:hint="eastAsia" w:ascii="仿宋" w:hAnsi="仿宋" w:eastAsia="仿宋" w:cs="仿宋"/>
          <w:bCs/>
          <w:szCs w:val="30"/>
          <w:highlight w:val="none"/>
        </w:rPr>
        <w:t xml:space="preserve">5.工程内容：</w:t>
      </w:r>
      <w:r>
        <w:rPr>
          <w:rFonts w:hint="eastAsia" w:ascii="仿宋" w:hAnsi="仿宋" w:eastAsia="仿宋" w:cs="仿宋"/>
          <w:bCs/>
          <w:szCs w:val="30"/>
          <w:highlight w:val="none"/>
          <w:u w:val="single"/>
          <w:lang w:val="en-US" w:eastAsia="zh-CN"/>
        </w:rPr>
        <w:t xml:space="preserve">详见工程量清单及施工图全部内容           </w:t>
      </w:r>
      <w:r/>
    </w:p>
    <w:p>
      <w:pPr>
        <w:ind w:firstLine="420"/>
        <w:spacing w:line="360" w:lineRule="auto"/>
        <w:rPr>
          <w:rFonts w:hint="eastAsia" w:ascii="仿宋" w:hAnsi="仿宋" w:eastAsia="仿宋" w:cs="仿宋"/>
          <w:bCs/>
          <w:szCs w:val="30"/>
          <w:highlight w:val="none"/>
          <w:u w:val="single"/>
          <w:lang w:val="en-US"/>
        </w:rPr>
      </w:pPr>
      <w:r>
        <w:rPr>
          <w:rFonts w:hint="eastAsia" w:ascii="仿宋" w:hAnsi="仿宋" w:eastAsia="仿宋" w:cs="仿宋"/>
          <w:bCs/>
          <w:szCs w:val="30"/>
          <w:highlight w:val="none"/>
        </w:rPr>
        <w:t xml:space="preserve">6.工程承包范围：</w:t>
      </w:r>
      <w:r>
        <w:rPr>
          <w:rFonts w:hint="eastAsia" w:ascii="仿宋" w:hAnsi="仿宋" w:eastAsia="仿宋" w:cs="仿宋"/>
          <w:bCs/>
          <w:szCs w:val="30"/>
          <w:highlight w:val="none"/>
          <w:u w:val="single"/>
          <w:lang w:val="en-US" w:eastAsia="zh-CN"/>
        </w:rPr>
        <w:t xml:space="preserve">为提高</w:t>
      </w:r>
      <w:r>
        <w:rPr>
          <w:rFonts w:hint="eastAsia" w:ascii="仿宋" w:hAnsi="仿宋" w:eastAsia="仿宋" w:cs="仿宋"/>
          <w:bCs/>
          <w:szCs w:val="30"/>
          <w:highlight w:val="none"/>
          <w:u w:val="single"/>
          <w:lang w:eastAsia="zh-CN"/>
        </w:rPr>
        <w:t xml:space="preserve">新沂市邵店中学</w:t>
      </w:r>
      <w:r>
        <w:rPr>
          <w:rFonts w:hint="eastAsia" w:ascii="仿宋" w:hAnsi="仿宋" w:eastAsia="仿宋" w:cs="仿宋"/>
          <w:bCs/>
          <w:szCs w:val="30"/>
          <w:highlight w:val="none"/>
          <w:u w:val="single"/>
          <w:lang w:val="en-US" w:eastAsia="zh-CN"/>
        </w:rPr>
        <w:t xml:space="preserve">教学质量改善教学环境，新建一所200m²厕所及附属配套工程。                                       </w:t>
      </w:r>
      <w:r/>
    </w:p>
    <w:p>
      <w:pPr>
        <w:pStyle w:val="798"/>
        <w:spacing w:before="120" w:after="120"/>
        <w:rPr>
          <w:rFonts w:hint="eastAsia" w:ascii="仿宋" w:hAnsi="仿宋" w:eastAsia="仿宋" w:cs="仿宋"/>
          <w:b w:val="0"/>
          <w:szCs w:val="32"/>
          <w:highlight w:val="none"/>
        </w:rPr>
      </w:pPr>
      <w:r/>
      <w:bookmarkStart w:id="5" w:name="_Toc351203482"/>
      <w:r>
        <w:rPr>
          <w:rFonts w:hint="eastAsia" w:ascii="仿宋" w:hAnsi="仿宋" w:eastAsia="仿宋" w:cs="仿宋"/>
          <w:b w:val="0"/>
          <w:szCs w:val="32"/>
          <w:highlight w:val="none"/>
        </w:rPr>
        <w:t xml:space="preserve">二、合同工期</w:t>
      </w:r>
      <w:bookmarkEnd w:id="5"/>
      <w:r/>
      <w:r/>
    </w:p>
    <w:p>
      <w:pPr>
        <w:ind w:firstLine="459"/>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计划开工日期：</w:t>
      </w:r>
      <w:r>
        <w:rPr>
          <w:rFonts w:hint="eastAsia" w:ascii="仿宋" w:hAnsi="仿宋" w:eastAsia="仿宋" w:cs="仿宋"/>
          <w:szCs w:val="30"/>
          <w:highlight w:val="none"/>
          <w:u w:val="single"/>
          <w:lang w:val="en-US" w:eastAsia="zh-CN"/>
        </w:rPr>
        <w:t xml:space="preserve">    </w:t>
      </w:r>
      <w:r>
        <w:rPr>
          <w:rFonts w:hint="eastAsia" w:ascii="仿宋" w:hAnsi="仿宋" w:eastAsia="仿宋" w:cs="仿宋"/>
          <w:szCs w:val="30"/>
          <w:highlight w:val="none"/>
        </w:rPr>
        <w:t xml:space="preserve">年</w:t>
      </w:r>
      <w:r>
        <w:rPr>
          <w:rFonts w:hint="eastAsia" w:ascii="仿宋" w:hAnsi="仿宋" w:eastAsia="仿宋" w:cs="仿宋"/>
          <w:szCs w:val="30"/>
          <w:highlight w:val="none"/>
          <w:u w:val="single"/>
          <w:lang w:val="en-US" w:eastAsia="zh-CN"/>
        </w:rPr>
        <w:t xml:space="preserve">   </w:t>
      </w:r>
      <w:r>
        <w:rPr>
          <w:rFonts w:hint="eastAsia" w:ascii="仿宋" w:hAnsi="仿宋" w:eastAsia="仿宋" w:cs="仿宋"/>
          <w:szCs w:val="30"/>
          <w:highlight w:val="none"/>
        </w:rPr>
        <w:t xml:space="preserve">月</w:t>
      </w:r>
      <w:r>
        <w:rPr>
          <w:rFonts w:hint="eastAsia" w:ascii="仿宋" w:hAnsi="仿宋" w:eastAsia="仿宋" w:cs="仿宋"/>
          <w:szCs w:val="30"/>
          <w:highlight w:val="none"/>
          <w:u w:val="single"/>
          <w:lang w:val="en-US" w:eastAsia="zh-CN"/>
        </w:rPr>
        <w:t xml:space="preserve">   </w:t>
      </w:r>
      <w:r>
        <w:rPr>
          <w:rFonts w:hint="eastAsia" w:ascii="仿宋" w:hAnsi="仿宋" w:eastAsia="仿宋" w:cs="仿宋"/>
          <w:szCs w:val="30"/>
          <w:highlight w:val="none"/>
        </w:rPr>
        <w:t xml:space="preserve">日。</w:t>
      </w:r>
      <w:r/>
    </w:p>
    <w:p>
      <w:pPr>
        <w:ind w:firstLine="459"/>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计划竣工日期：</w:t>
      </w:r>
      <w:r>
        <w:rPr>
          <w:rFonts w:hint="eastAsia" w:ascii="仿宋" w:hAnsi="仿宋" w:eastAsia="仿宋" w:cs="仿宋"/>
          <w:szCs w:val="30"/>
          <w:highlight w:val="none"/>
          <w:u w:val="single"/>
          <w:lang w:val="en-US" w:eastAsia="zh-CN"/>
        </w:rPr>
        <w:t xml:space="preserve">    </w:t>
      </w:r>
      <w:r>
        <w:rPr>
          <w:rFonts w:hint="eastAsia" w:ascii="仿宋" w:hAnsi="仿宋" w:eastAsia="仿宋" w:cs="仿宋"/>
          <w:szCs w:val="30"/>
          <w:highlight w:val="none"/>
        </w:rPr>
        <w:t xml:space="preserve">年</w:t>
      </w:r>
      <w:r>
        <w:rPr>
          <w:rFonts w:hint="eastAsia" w:ascii="仿宋" w:hAnsi="仿宋" w:eastAsia="仿宋" w:cs="仿宋"/>
          <w:szCs w:val="30"/>
          <w:highlight w:val="none"/>
          <w:u w:val="single"/>
          <w:lang w:val="en-US" w:eastAsia="zh-CN"/>
        </w:rPr>
        <w:t xml:space="preserve">   </w:t>
      </w:r>
      <w:r>
        <w:rPr>
          <w:rFonts w:hint="eastAsia" w:ascii="仿宋" w:hAnsi="仿宋" w:eastAsia="仿宋" w:cs="仿宋"/>
          <w:szCs w:val="30"/>
          <w:highlight w:val="none"/>
        </w:rPr>
        <w:t xml:space="preserve">月</w:t>
      </w:r>
      <w:r>
        <w:rPr>
          <w:rFonts w:hint="eastAsia" w:ascii="仿宋" w:hAnsi="仿宋" w:eastAsia="仿宋" w:cs="仿宋"/>
          <w:szCs w:val="30"/>
          <w:highlight w:val="none"/>
          <w:u w:val="single"/>
          <w:lang w:val="en-US" w:eastAsia="zh-CN"/>
        </w:rPr>
        <w:t xml:space="preserve">   </w:t>
      </w:r>
      <w:r>
        <w:rPr>
          <w:rFonts w:hint="eastAsia" w:ascii="仿宋" w:hAnsi="仿宋" w:eastAsia="仿宋" w:cs="仿宋"/>
          <w:szCs w:val="30"/>
          <w:highlight w:val="none"/>
        </w:rPr>
        <w:t xml:space="preserve">日。</w:t>
      </w:r>
      <w:r/>
    </w:p>
    <w:p>
      <w:pPr>
        <w:ind w:firstLine="459"/>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工期总日历天数：</w:t>
      </w:r>
      <w:r>
        <w:rPr>
          <w:rFonts w:hint="eastAsia" w:ascii="仿宋" w:hAnsi="仿宋" w:eastAsia="仿宋" w:cs="仿宋"/>
          <w:szCs w:val="30"/>
          <w:highlight w:val="none"/>
          <w:u w:val="single"/>
          <w:lang w:val="en-US" w:eastAsia="zh-CN"/>
        </w:rPr>
        <w:t xml:space="preserve">     </w:t>
      </w:r>
      <w:r>
        <w:rPr>
          <w:rFonts w:hint="eastAsia" w:ascii="仿宋" w:hAnsi="仿宋" w:eastAsia="仿宋" w:cs="仿宋"/>
          <w:szCs w:val="30"/>
          <w:highlight w:val="none"/>
        </w:rPr>
        <w:t xml:space="preserve">天。工期总日历天数与根据前述计划开竣工日期计算的工期天数不一致的，以工期总日历天数为准。</w:t>
      </w:r>
      <w:r/>
    </w:p>
    <w:p>
      <w:pPr>
        <w:pStyle w:val="798"/>
        <w:spacing w:before="120" w:after="120"/>
        <w:rPr>
          <w:rFonts w:hint="eastAsia" w:ascii="仿宋" w:hAnsi="仿宋" w:eastAsia="仿宋" w:cs="仿宋"/>
          <w:bCs w:val="0"/>
          <w:szCs w:val="32"/>
          <w:highlight w:val="none"/>
        </w:rPr>
      </w:pPr>
      <w:r/>
      <w:bookmarkStart w:id="6" w:name="_Toc351203483"/>
      <w:r>
        <w:rPr>
          <w:rFonts w:hint="eastAsia" w:ascii="仿宋" w:hAnsi="仿宋" w:eastAsia="仿宋" w:cs="仿宋"/>
          <w:b w:val="0"/>
          <w:szCs w:val="32"/>
          <w:highlight w:val="none"/>
        </w:rPr>
        <w:t xml:space="preserve">三、质量标准</w:t>
      </w:r>
      <w:bookmarkEnd w:id="6"/>
      <w:r/>
      <w:r/>
    </w:p>
    <w:p>
      <w:pPr>
        <w:ind w:firstLine="459"/>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工程质量符合</w:t>
      </w:r>
      <w:r>
        <w:rPr>
          <w:rFonts w:hint="eastAsia" w:ascii="仿宋" w:hAnsi="仿宋" w:eastAsia="仿宋" w:cs="仿宋"/>
          <w:szCs w:val="30"/>
          <w:highlight w:val="none"/>
          <w:u w:val="single"/>
        </w:rPr>
        <w:t xml:space="preserve">合格</w:t>
      </w:r>
      <w:r>
        <w:rPr>
          <w:rFonts w:hint="eastAsia" w:ascii="仿宋" w:hAnsi="仿宋" w:eastAsia="仿宋" w:cs="仿宋"/>
          <w:szCs w:val="30"/>
          <w:highlight w:val="none"/>
        </w:rPr>
        <w:t xml:space="preserve">标准。</w:t>
      </w:r>
      <w:r/>
    </w:p>
    <w:p>
      <w:pPr>
        <w:pStyle w:val="798"/>
        <w:spacing w:before="120" w:after="120"/>
        <w:rPr>
          <w:rFonts w:hint="eastAsia" w:ascii="仿宋" w:hAnsi="仿宋" w:eastAsia="仿宋" w:cs="仿宋"/>
          <w:bCs w:val="0"/>
          <w:szCs w:val="32"/>
          <w:highlight w:val="none"/>
        </w:rPr>
      </w:pPr>
      <w:r/>
      <w:bookmarkStart w:id="7" w:name="_Toc351203484"/>
      <w:r>
        <w:rPr>
          <w:rFonts w:hint="eastAsia" w:ascii="仿宋" w:hAnsi="仿宋" w:eastAsia="仿宋" w:cs="仿宋"/>
          <w:b w:val="0"/>
          <w:szCs w:val="32"/>
          <w:highlight w:val="none"/>
        </w:rPr>
        <w:t xml:space="preserve">四、签约合同价与合同价格形式</w:t>
      </w:r>
      <w:bookmarkEnd w:id="7"/>
      <w:r>
        <w:rPr>
          <w:rFonts w:hint="eastAsia" w:ascii="仿宋" w:hAnsi="仿宋" w:eastAsia="仿宋" w:cs="仿宋"/>
          <w:b w:val="0"/>
          <w:szCs w:val="32"/>
          <w:highlight w:val="none"/>
        </w:rPr>
        <w:tab/>
      </w:r>
      <w:r/>
    </w:p>
    <w:p>
      <w:pPr>
        <w:ind w:firstLine="420"/>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1.签约合同价为：</w:t>
      </w:r>
      <w:r/>
    </w:p>
    <w:p>
      <w:pPr>
        <w:ind w:firstLine="525"/>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人民币（大写）</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元)；</w:t>
      </w:r>
      <w:r/>
    </w:p>
    <w:p>
      <w:pPr>
        <w:ind w:firstLine="420"/>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其中：</w:t>
      </w:r>
      <w:r/>
    </w:p>
    <w:p>
      <w:pPr>
        <w:ind w:firstLine="420"/>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（1）安全文明施工费：</w:t>
      </w:r>
      <w:r/>
    </w:p>
    <w:p>
      <w:pPr>
        <w:ind w:firstLine="945"/>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人民币（大写）</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 (¥</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元)；</w:t>
      </w:r>
      <w:r/>
    </w:p>
    <w:p>
      <w:pPr>
        <w:ind w:firstLine="420"/>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（2）材料和工程设备暂估价金额：</w:t>
      </w:r>
      <w:r/>
    </w:p>
    <w:p>
      <w:pPr>
        <w:ind w:firstLine="945"/>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人民币（大写）</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 (¥</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元)；</w:t>
      </w:r>
      <w:r/>
    </w:p>
    <w:p>
      <w:pPr>
        <w:ind w:firstLine="420"/>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（3）专业工程暂估价金额：</w:t>
      </w:r>
      <w:r/>
    </w:p>
    <w:p>
      <w:pPr>
        <w:ind w:firstLine="945"/>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人民币（大写）</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 (¥</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元)；</w:t>
      </w:r>
      <w:r/>
    </w:p>
    <w:p>
      <w:pPr>
        <w:ind w:firstLine="420"/>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（4）暂列金额：</w:t>
      </w:r>
      <w:r/>
    </w:p>
    <w:p>
      <w:pPr>
        <w:ind w:firstLine="945"/>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人民币（大写）</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 (¥</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元)。</w:t>
      </w:r>
      <w:r/>
    </w:p>
    <w:p>
      <w:pPr>
        <w:ind w:firstLine="420"/>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2.合同价格形式：</w:t>
      </w:r>
      <w:r>
        <w:rPr>
          <w:rFonts w:hint="eastAsia" w:ascii="仿宋" w:hAnsi="仿宋" w:eastAsia="仿宋" w:cs="仿宋"/>
          <w:szCs w:val="30"/>
          <w:highlight w:val="none"/>
          <w:u w:val="single"/>
        </w:rPr>
        <w:t xml:space="preserve">固定单价合同  </w:t>
      </w:r>
      <w:r>
        <w:rPr>
          <w:rFonts w:hint="eastAsia" w:ascii="仿宋" w:hAnsi="仿宋" w:eastAsia="仿宋" w:cs="仿宋"/>
          <w:szCs w:val="30"/>
          <w:highlight w:val="none"/>
        </w:rPr>
        <w:t xml:space="preserve">。</w:t>
      </w:r>
      <w:r/>
    </w:p>
    <w:p>
      <w:pPr>
        <w:pStyle w:val="798"/>
        <w:spacing w:before="120" w:after="120"/>
        <w:rPr>
          <w:rFonts w:hint="eastAsia" w:ascii="仿宋" w:hAnsi="仿宋" w:eastAsia="仿宋" w:cs="仿宋"/>
          <w:b w:val="0"/>
          <w:szCs w:val="32"/>
          <w:highlight w:val="none"/>
        </w:rPr>
      </w:pPr>
      <w:r/>
      <w:bookmarkStart w:id="8" w:name="_Toc351203485"/>
      <w:r>
        <w:rPr>
          <w:rFonts w:hint="eastAsia" w:ascii="仿宋" w:hAnsi="仿宋" w:eastAsia="仿宋" w:cs="仿宋"/>
          <w:b w:val="0"/>
          <w:szCs w:val="32"/>
          <w:highlight w:val="none"/>
        </w:rPr>
        <w:t xml:space="preserve">五、</w:t>
      </w:r>
      <w:bookmarkEnd w:id="8"/>
      <w:r>
        <w:rPr>
          <w:rFonts w:hint="eastAsia" w:ascii="仿宋" w:hAnsi="仿宋" w:eastAsia="仿宋" w:cs="仿宋"/>
          <w:b w:val="0"/>
          <w:szCs w:val="32"/>
          <w:highlight w:val="none"/>
        </w:rPr>
        <w:t xml:space="preserve">项目经理</w:t>
      </w:r>
      <w:r/>
    </w:p>
    <w:p>
      <w:pPr>
        <w:ind w:firstLine="420"/>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承包人项目经理：</w:t>
      </w:r>
      <w:r>
        <w:rPr>
          <w:rFonts w:hint="eastAsia" w:ascii="仿宋" w:hAnsi="仿宋" w:eastAsia="仿宋" w:cs="仿宋"/>
          <w:szCs w:val="30"/>
          <w:highlight w:val="none"/>
          <w:u w:val="single"/>
        </w:rPr>
        <w:t xml:space="preserve">                     </w:t>
      </w:r>
      <w:r>
        <w:rPr>
          <w:rFonts w:hint="eastAsia" w:ascii="仿宋" w:hAnsi="仿宋" w:eastAsia="仿宋" w:cs="仿宋"/>
          <w:szCs w:val="30"/>
          <w:highlight w:val="none"/>
        </w:rPr>
        <w:t xml:space="preserve">。</w:t>
      </w:r>
      <w:r/>
    </w:p>
    <w:p>
      <w:pPr>
        <w:pStyle w:val="798"/>
        <w:spacing w:before="120" w:after="120"/>
        <w:rPr>
          <w:rFonts w:hint="eastAsia" w:ascii="仿宋" w:hAnsi="仿宋" w:eastAsia="仿宋" w:cs="仿宋"/>
          <w:bCs w:val="0"/>
          <w:szCs w:val="32"/>
          <w:highlight w:val="none"/>
        </w:rPr>
      </w:pPr>
      <w:r/>
      <w:bookmarkStart w:id="9" w:name="_Toc351203486"/>
      <w:r>
        <w:rPr>
          <w:rFonts w:hint="eastAsia" w:ascii="仿宋" w:hAnsi="仿宋" w:eastAsia="仿宋" w:cs="仿宋"/>
          <w:b w:val="0"/>
          <w:szCs w:val="32"/>
          <w:highlight w:val="none"/>
        </w:rPr>
        <w:t xml:space="preserve">六、合同文件构成</w:t>
      </w:r>
      <w:bookmarkEnd w:id="9"/>
      <w:r/>
      <w:r/>
    </w:p>
    <w:p>
      <w:pPr>
        <w:ind w:firstLine="420"/>
        <w:spacing w:line="360" w:lineRule="auto"/>
        <w:rPr>
          <w:rFonts w:hint="eastAsia" w:ascii="仿宋" w:hAnsi="仿宋" w:eastAsia="仿宋" w:cs="仿宋"/>
          <w:bCs/>
          <w:szCs w:val="30"/>
          <w:highlight w:val="none"/>
        </w:rPr>
      </w:pPr>
      <w:r>
        <w:rPr>
          <w:rFonts w:hint="eastAsia" w:ascii="仿宋" w:hAnsi="仿宋" w:eastAsia="仿宋" w:cs="仿宋"/>
          <w:bCs/>
          <w:szCs w:val="30"/>
          <w:highlight w:val="none"/>
        </w:rPr>
        <w:t xml:space="preserve">本协议书与下列文件一起构成合同文件：</w:t>
      </w:r>
      <w:r/>
    </w:p>
    <w:p>
      <w:pPr>
        <w:ind w:firstLine="420"/>
        <w:jc w:val="left"/>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（1）中标通知书（如果有）；</w:t>
      </w:r>
      <w:r/>
    </w:p>
    <w:p>
      <w:pPr>
        <w:ind w:firstLine="420"/>
        <w:jc w:val="left"/>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（2）投标函及其附录（如果有）； </w:t>
      </w:r>
      <w:r/>
    </w:p>
    <w:p>
      <w:pPr>
        <w:ind w:firstLine="420"/>
        <w:jc w:val="left"/>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（3）专用合同条款及其附件；</w:t>
      </w:r>
      <w:r/>
    </w:p>
    <w:p>
      <w:pPr>
        <w:ind w:firstLine="420"/>
        <w:jc w:val="left"/>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（4）通用合同条款；</w:t>
      </w:r>
      <w:r/>
    </w:p>
    <w:p>
      <w:pPr>
        <w:ind w:firstLine="420"/>
        <w:jc w:val="left"/>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（5）技术标准和要求；</w:t>
      </w:r>
      <w:r/>
    </w:p>
    <w:p>
      <w:pPr>
        <w:ind w:firstLine="420"/>
        <w:jc w:val="left"/>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（6）图纸；</w:t>
      </w:r>
      <w:r/>
    </w:p>
    <w:p>
      <w:pPr>
        <w:ind w:firstLine="420"/>
        <w:jc w:val="left"/>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（7）已标价工程量清单或预算书；</w:t>
      </w:r>
      <w:r/>
    </w:p>
    <w:p>
      <w:pPr>
        <w:ind w:firstLine="420"/>
        <w:jc w:val="left"/>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（8）其他合同文件。</w:t>
      </w:r>
      <w:r/>
    </w:p>
    <w:p>
      <w:pPr>
        <w:ind w:firstLine="420"/>
        <w:jc w:val="left"/>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在合同订立及履行过程中形成的与合同有关的文件均构成合同文件组成部分。</w:t>
      </w:r>
      <w:r/>
    </w:p>
    <w:p>
      <w:pPr>
        <w:ind w:firstLine="420"/>
        <w:jc w:val="left"/>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98"/>
        <w:spacing w:before="120" w:after="120"/>
        <w:rPr>
          <w:rFonts w:hint="eastAsia" w:ascii="仿宋" w:hAnsi="仿宋" w:eastAsia="仿宋" w:cs="仿宋"/>
          <w:b w:val="0"/>
          <w:bCs w:val="0"/>
          <w:szCs w:val="32"/>
          <w:highlight w:val="none"/>
        </w:rPr>
      </w:pPr>
      <w:r/>
      <w:bookmarkStart w:id="10" w:name="_Toc351203487"/>
      <w:r>
        <w:rPr>
          <w:rFonts w:hint="eastAsia" w:ascii="仿宋" w:hAnsi="仿宋" w:eastAsia="仿宋" w:cs="仿宋"/>
          <w:b w:val="0"/>
          <w:szCs w:val="32"/>
          <w:highlight w:val="none"/>
        </w:rPr>
        <w:t xml:space="preserve">七、承诺</w:t>
      </w:r>
      <w:bookmarkEnd w:id="10"/>
      <w:r/>
      <w:r/>
    </w:p>
    <w:p>
      <w:pPr>
        <w:ind w:firstLine="420"/>
        <w:spacing w:line="360" w:lineRule="auto"/>
        <w:rPr>
          <w:rFonts w:hint="eastAsia" w:ascii="仿宋" w:hAnsi="仿宋" w:eastAsia="仿宋" w:cs="仿宋"/>
          <w:bCs/>
          <w:szCs w:val="30"/>
          <w:highlight w:val="none"/>
        </w:rPr>
      </w:pPr>
      <w:r>
        <w:rPr>
          <w:rFonts w:hint="eastAsia" w:ascii="仿宋" w:hAnsi="仿宋" w:eastAsia="仿宋" w:cs="仿宋"/>
          <w:bCs/>
          <w:szCs w:val="30"/>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bCs/>
          <w:szCs w:val="30"/>
          <w:highlight w:val="none"/>
        </w:rPr>
      </w:pPr>
      <w:r>
        <w:rPr>
          <w:rFonts w:hint="eastAsia" w:ascii="仿宋" w:hAnsi="仿宋" w:eastAsia="仿宋" w:cs="仿宋"/>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bCs/>
          <w:szCs w:val="30"/>
          <w:highlight w:val="none"/>
        </w:rPr>
      </w:pPr>
      <w:r>
        <w:rPr>
          <w:rFonts w:hint="eastAsia" w:ascii="仿宋" w:hAnsi="仿宋" w:eastAsia="仿宋" w:cs="仿宋"/>
          <w:bCs/>
          <w:szCs w:val="30"/>
          <w:highlight w:val="none"/>
        </w:rPr>
        <w:t xml:space="preserve">3.发包人和承包人通过招投标形式签订合同的，双方理解并承诺不再就同一工程另行签订与合同实质性内容相背离的协议。</w:t>
      </w:r>
      <w:r/>
    </w:p>
    <w:p>
      <w:pPr>
        <w:pStyle w:val="798"/>
        <w:spacing w:before="120" w:after="120"/>
        <w:rPr>
          <w:rFonts w:hint="eastAsia" w:ascii="仿宋" w:hAnsi="仿宋" w:eastAsia="仿宋" w:cs="仿宋"/>
          <w:b w:val="0"/>
          <w:szCs w:val="32"/>
          <w:highlight w:val="none"/>
        </w:rPr>
      </w:pPr>
      <w:r/>
      <w:bookmarkStart w:id="11" w:name="_Toc351203488"/>
      <w:r>
        <w:rPr>
          <w:rFonts w:hint="eastAsia" w:ascii="仿宋" w:hAnsi="仿宋" w:eastAsia="仿宋" w:cs="仿宋"/>
          <w:b w:val="0"/>
          <w:szCs w:val="32"/>
          <w:highlight w:val="none"/>
        </w:rPr>
        <w:t xml:space="preserve">八、词语含义</w:t>
      </w:r>
      <w:bookmarkEnd w:id="11"/>
      <w:r/>
      <w:r/>
    </w:p>
    <w:p>
      <w:pPr>
        <w:ind w:firstLine="420"/>
        <w:spacing w:line="360" w:lineRule="auto"/>
        <w:rPr>
          <w:rFonts w:hint="eastAsia" w:ascii="仿宋" w:hAnsi="仿宋" w:eastAsia="仿宋" w:cs="仿宋"/>
          <w:bCs/>
          <w:szCs w:val="30"/>
          <w:highlight w:val="none"/>
        </w:rPr>
      </w:pPr>
      <w:r>
        <w:rPr>
          <w:rFonts w:hint="eastAsia" w:ascii="仿宋" w:hAnsi="仿宋" w:eastAsia="仿宋" w:cs="仿宋"/>
          <w:bCs/>
          <w:szCs w:val="30"/>
          <w:highlight w:val="none"/>
        </w:rPr>
        <w:t xml:space="preserve">本协议书中词语含义与第二部分通用合同条款中赋予的含义相同。</w:t>
      </w:r>
      <w:r/>
    </w:p>
    <w:p>
      <w:pPr>
        <w:pStyle w:val="798"/>
        <w:spacing w:before="120" w:after="120"/>
        <w:rPr>
          <w:rFonts w:hint="eastAsia" w:ascii="仿宋" w:hAnsi="仿宋" w:eastAsia="仿宋" w:cs="仿宋"/>
          <w:bCs w:val="0"/>
          <w:szCs w:val="32"/>
          <w:highlight w:val="none"/>
        </w:rPr>
      </w:pPr>
      <w:r/>
      <w:bookmarkStart w:id="12" w:name="_Toc351203489"/>
      <w:r>
        <w:rPr>
          <w:rFonts w:hint="eastAsia" w:ascii="仿宋" w:hAnsi="仿宋" w:eastAsia="仿宋" w:cs="仿宋"/>
          <w:b w:val="0"/>
          <w:szCs w:val="32"/>
          <w:highlight w:val="none"/>
        </w:rPr>
        <w:t xml:space="preserve">九、签订时间</w:t>
      </w:r>
      <w:bookmarkEnd w:id="12"/>
      <w:r/>
      <w:r/>
    </w:p>
    <w:p>
      <w:pPr>
        <w:ind w:firstLine="420"/>
        <w:spacing w:line="360" w:lineRule="auto"/>
        <w:rPr>
          <w:rFonts w:hint="eastAsia" w:ascii="仿宋" w:hAnsi="仿宋" w:eastAsia="仿宋" w:cs="仿宋"/>
          <w:bCs/>
          <w:szCs w:val="30"/>
          <w:highlight w:val="none"/>
        </w:rPr>
      </w:pPr>
      <w:r>
        <w:rPr>
          <w:rFonts w:hint="eastAsia" w:ascii="仿宋" w:hAnsi="仿宋" w:eastAsia="仿宋" w:cs="仿宋"/>
          <w:bCs/>
          <w:szCs w:val="30"/>
          <w:highlight w:val="none"/>
        </w:rPr>
        <w:t xml:space="preserve">本合同于</w:t>
      </w:r>
      <w:r>
        <w:rPr>
          <w:rFonts w:hint="eastAsia" w:ascii="仿宋" w:hAnsi="仿宋" w:eastAsia="仿宋" w:cs="仿宋"/>
          <w:bCs/>
          <w:szCs w:val="30"/>
          <w:highlight w:val="none"/>
          <w:u w:val="single"/>
        </w:rPr>
        <w:t xml:space="preserve">         </w:t>
      </w:r>
      <w:r>
        <w:rPr>
          <w:rFonts w:hint="eastAsia" w:ascii="仿宋" w:hAnsi="仿宋" w:eastAsia="仿宋" w:cs="仿宋"/>
          <w:bCs/>
          <w:szCs w:val="30"/>
          <w:highlight w:val="none"/>
        </w:rPr>
        <w:t xml:space="preserve">年</w:t>
      </w:r>
      <w:r>
        <w:rPr>
          <w:rFonts w:hint="eastAsia" w:ascii="仿宋" w:hAnsi="仿宋" w:eastAsia="仿宋" w:cs="仿宋"/>
          <w:bCs/>
          <w:szCs w:val="30"/>
          <w:highlight w:val="none"/>
          <w:u w:val="single"/>
        </w:rPr>
        <w:t xml:space="preserve">    </w:t>
      </w:r>
      <w:r>
        <w:rPr>
          <w:rFonts w:hint="eastAsia" w:ascii="仿宋" w:hAnsi="仿宋" w:eastAsia="仿宋" w:cs="仿宋"/>
          <w:bCs/>
          <w:szCs w:val="30"/>
          <w:highlight w:val="none"/>
        </w:rPr>
        <w:t xml:space="preserve">月</w:t>
      </w:r>
      <w:r>
        <w:rPr>
          <w:rFonts w:hint="eastAsia" w:ascii="仿宋" w:hAnsi="仿宋" w:eastAsia="仿宋" w:cs="仿宋"/>
          <w:bCs/>
          <w:szCs w:val="30"/>
          <w:highlight w:val="none"/>
          <w:u w:val="single"/>
        </w:rPr>
        <w:t xml:space="preserve">    </w:t>
      </w:r>
      <w:r>
        <w:rPr>
          <w:rFonts w:hint="eastAsia" w:ascii="仿宋" w:hAnsi="仿宋" w:eastAsia="仿宋" w:cs="仿宋"/>
          <w:bCs/>
          <w:szCs w:val="30"/>
          <w:highlight w:val="none"/>
        </w:rPr>
        <w:t xml:space="preserve">日签订。</w:t>
      </w:r>
      <w:r/>
    </w:p>
    <w:p>
      <w:pPr>
        <w:pStyle w:val="798"/>
        <w:spacing w:before="120" w:after="120"/>
        <w:rPr>
          <w:rFonts w:hint="eastAsia" w:ascii="仿宋" w:hAnsi="仿宋" w:eastAsia="仿宋" w:cs="仿宋"/>
          <w:bCs w:val="0"/>
          <w:szCs w:val="32"/>
          <w:highlight w:val="none"/>
        </w:rPr>
      </w:pPr>
      <w:r/>
      <w:bookmarkStart w:id="13" w:name="_Toc351203490"/>
      <w:r>
        <w:rPr>
          <w:rFonts w:hint="eastAsia" w:ascii="仿宋" w:hAnsi="仿宋" w:eastAsia="仿宋" w:cs="仿宋"/>
          <w:b w:val="0"/>
          <w:szCs w:val="32"/>
          <w:highlight w:val="none"/>
        </w:rPr>
        <w:t xml:space="preserve">十、签订地点</w:t>
      </w:r>
      <w:bookmarkEnd w:id="13"/>
      <w:r/>
      <w:r/>
    </w:p>
    <w:p>
      <w:pPr>
        <w:ind w:firstLine="420"/>
        <w:spacing w:line="360" w:lineRule="auto"/>
        <w:rPr>
          <w:rFonts w:hint="eastAsia" w:ascii="仿宋" w:hAnsi="仿宋" w:eastAsia="仿宋" w:cs="仿宋"/>
          <w:bCs/>
          <w:szCs w:val="30"/>
          <w:highlight w:val="none"/>
        </w:rPr>
      </w:pPr>
      <w:r>
        <w:rPr>
          <w:rFonts w:hint="eastAsia" w:ascii="仿宋" w:hAnsi="仿宋" w:eastAsia="仿宋" w:cs="仿宋"/>
          <w:bCs/>
          <w:szCs w:val="30"/>
          <w:highlight w:val="none"/>
        </w:rPr>
        <w:t xml:space="preserve">本合同在</w:t>
      </w:r>
      <w:r>
        <w:rPr>
          <w:rFonts w:hint="eastAsia" w:ascii="仿宋" w:hAnsi="仿宋" w:eastAsia="仿宋" w:cs="仿宋"/>
          <w:bCs/>
          <w:szCs w:val="30"/>
          <w:highlight w:val="none"/>
          <w:u w:val="single"/>
        </w:rPr>
        <w:t xml:space="preserve">   江苏省新沂市   </w:t>
      </w:r>
      <w:r>
        <w:rPr>
          <w:rFonts w:hint="eastAsia" w:ascii="仿宋" w:hAnsi="仿宋" w:eastAsia="仿宋" w:cs="仿宋"/>
          <w:bCs/>
          <w:szCs w:val="30"/>
          <w:highlight w:val="none"/>
        </w:rPr>
        <w:t xml:space="preserve">签订。</w:t>
      </w:r>
      <w:r/>
    </w:p>
    <w:p>
      <w:pPr>
        <w:pStyle w:val="798"/>
        <w:spacing w:before="120" w:after="120"/>
        <w:rPr>
          <w:rFonts w:hint="eastAsia" w:ascii="仿宋" w:hAnsi="仿宋" w:eastAsia="仿宋" w:cs="仿宋"/>
          <w:bCs w:val="0"/>
          <w:szCs w:val="32"/>
          <w:highlight w:val="none"/>
        </w:rPr>
      </w:pPr>
      <w:r/>
      <w:bookmarkStart w:id="14" w:name="_Toc351203491"/>
      <w:r>
        <w:rPr>
          <w:rFonts w:hint="eastAsia" w:ascii="仿宋" w:hAnsi="仿宋" w:eastAsia="仿宋" w:cs="仿宋"/>
          <w:b w:val="0"/>
          <w:szCs w:val="32"/>
          <w:highlight w:val="none"/>
        </w:rPr>
        <w:t xml:space="preserve">十一、补充协议</w:t>
      </w:r>
      <w:bookmarkEnd w:id="14"/>
      <w:r/>
      <w:r/>
    </w:p>
    <w:p>
      <w:pPr>
        <w:ind w:firstLine="420"/>
        <w:spacing w:line="360" w:lineRule="auto"/>
        <w:rPr>
          <w:rFonts w:hint="eastAsia" w:ascii="仿宋" w:hAnsi="仿宋" w:eastAsia="仿宋" w:cs="仿宋"/>
          <w:b/>
          <w:bCs/>
          <w:szCs w:val="30"/>
          <w:highlight w:val="none"/>
        </w:rPr>
      </w:pPr>
      <w:r>
        <w:rPr>
          <w:rFonts w:hint="eastAsia" w:ascii="仿宋" w:hAnsi="仿宋" w:eastAsia="仿宋" w:cs="仿宋"/>
          <w:bCs/>
          <w:szCs w:val="30"/>
          <w:highlight w:val="none"/>
        </w:rPr>
        <w:t xml:space="preserve">合同未尽事宜，合同当事人另行签订补充协议，补充协议是合同的组成部分。</w:t>
      </w:r>
      <w:r/>
    </w:p>
    <w:p>
      <w:pPr>
        <w:pStyle w:val="798"/>
        <w:spacing w:before="120" w:after="120"/>
        <w:rPr>
          <w:rFonts w:hint="eastAsia" w:ascii="仿宋" w:hAnsi="仿宋" w:eastAsia="仿宋" w:cs="仿宋"/>
          <w:bCs w:val="0"/>
          <w:szCs w:val="32"/>
          <w:highlight w:val="none"/>
        </w:rPr>
      </w:pPr>
      <w:r/>
      <w:bookmarkStart w:id="15" w:name="_Toc351203492"/>
      <w:r>
        <w:rPr>
          <w:rFonts w:hint="eastAsia" w:ascii="仿宋" w:hAnsi="仿宋" w:eastAsia="仿宋" w:cs="仿宋"/>
          <w:b w:val="0"/>
          <w:szCs w:val="32"/>
          <w:highlight w:val="none"/>
        </w:rPr>
        <w:t xml:space="preserve">十二、合同生效</w:t>
      </w:r>
      <w:bookmarkEnd w:id="15"/>
      <w:r/>
      <w:r/>
    </w:p>
    <w:p>
      <w:pPr>
        <w:ind w:firstLine="420"/>
        <w:spacing w:line="360" w:lineRule="auto"/>
        <w:rPr>
          <w:rFonts w:hint="eastAsia" w:ascii="仿宋" w:hAnsi="仿宋" w:eastAsia="仿宋" w:cs="仿宋"/>
          <w:bCs/>
          <w:szCs w:val="30"/>
          <w:highlight w:val="none"/>
        </w:rPr>
      </w:pPr>
      <w:r>
        <w:rPr>
          <w:rFonts w:hint="eastAsia" w:ascii="仿宋" w:hAnsi="仿宋" w:eastAsia="仿宋" w:cs="仿宋"/>
          <w:bCs/>
          <w:szCs w:val="30"/>
          <w:highlight w:val="none"/>
        </w:rPr>
        <w:t xml:space="preserve">本合同自</w:t>
      </w:r>
      <w:r>
        <w:rPr>
          <w:rFonts w:hint="eastAsia" w:ascii="仿宋" w:hAnsi="仿宋" w:eastAsia="仿宋" w:cs="仿宋"/>
          <w:bCs/>
          <w:szCs w:val="30"/>
          <w:highlight w:val="none"/>
          <w:u w:val="single"/>
        </w:rPr>
        <w:t xml:space="preserve">   签字、盖章   </w:t>
      </w:r>
      <w:r>
        <w:rPr>
          <w:rFonts w:hint="eastAsia" w:ascii="仿宋" w:hAnsi="仿宋" w:eastAsia="仿宋" w:cs="仿宋"/>
          <w:bCs/>
          <w:szCs w:val="30"/>
          <w:highlight w:val="none"/>
        </w:rPr>
        <w:t xml:space="preserve">生效。</w:t>
      </w:r>
      <w:r/>
    </w:p>
    <w:p>
      <w:pPr>
        <w:pStyle w:val="798"/>
        <w:spacing w:before="120" w:after="120"/>
        <w:rPr>
          <w:rFonts w:hint="eastAsia" w:ascii="仿宋" w:hAnsi="仿宋" w:eastAsia="仿宋" w:cs="仿宋"/>
          <w:bCs w:val="0"/>
          <w:szCs w:val="32"/>
          <w:highlight w:val="none"/>
        </w:rPr>
      </w:pPr>
      <w:r/>
      <w:bookmarkStart w:id="16" w:name="_Toc351203493"/>
      <w:r>
        <w:rPr>
          <w:rFonts w:hint="eastAsia" w:ascii="仿宋" w:hAnsi="仿宋" w:eastAsia="仿宋" w:cs="仿宋"/>
          <w:b w:val="0"/>
          <w:szCs w:val="32"/>
          <w:highlight w:val="none"/>
        </w:rPr>
        <w:t xml:space="preserve">十三、合同份数</w:t>
      </w:r>
      <w:bookmarkEnd w:id="16"/>
      <w:r/>
      <w:r/>
    </w:p>
    <w:p>
      <w:pPr>
        <w:ind w:firstLine="420"/>
        <w:spacing w:line="360" w:lineRule="auto"/>
        <w:rPr>
          <w:rFonts w:hint="eastAsia" w:ascii="仿宋" w:hAnsi="仿宋" w:eastAsia="仿宋" w:cs="仿宋"/>
          <w:bCs/>
          <w:szCs w:val="30"/>
          <w:highlight w:val="none"/>
        </w:rPr>
      </w:pPr>
      <w:r>
        <w:rPr>
          <w:rFonts w:hint="eastAsia" w:ascii="仿宋" w:hAnsi="仿宋" w:eastAsia="仿宋" w:cs="仿宋"/>
          <w:bCs/>
          <w:szCs w:val="30"/>
          <w:highlight w:val="none"/>
        </w:rPr>
        <w:t xml:space="preserve">本合同一式</w:t>
      </w:r>
      <w:r>
        <w:rPr>
          <w:rFonts w:hint="eastAsia" w:ascii="仿宋" w:hAnsi="仿宋" w:eastAsia="仿宋" w:cs="仿宋"/>
          <w:bCs/>
          <w:szCs w:val="30"/>
          <w:highlight w:val="none"/>
          <w:u w:val="single"/>
        </w:rPr>
        <w:t xml:space="preserve">  捌  </w:t>
      </w:r>
      <w:r>
        <w:rPr>
          <w:rFonts w:hint="eastAsia" w:ascii="仿宋" w:hAnsi="仿宋" w:eastAsia="仿宋" w:cs="仿宋"/>
          <w:bCs/>
          <w:szCs w:val="30"/>
          <w:highlight w:val="none"/>
        </w:rPr>
        <w:t xml:space="preserve">份，均具有同等法律效力，发包人执</w:t>
      </w:r>
      <w:r>
        <w:rPr>
          <w:rFonts w:hint="eastAsia" w:ascii="仿宋" w:hAnsi="仿宋" w:eastAsia="仿宋" w:cs="仿宋"/>
          <w:bCs/>
          <w:szCs w:val="30"/>
          <w:highlight w:val="none"/>
          <w:u w:val="single"/>
        </w:rPr>
        <w:t xml:space="preserve">  肆  </w:t>
      </w:r>
      <w:r>
        <w:rPr>
          <w:rFonts w:hint="eastAsia" w:ascii="仿宋" w:hAnsi="仿宋" w:eastAsia="仿宋" w:cs="仿宋"/>
          <w:bCs/>
          <w:szCs w:val="30"/>
          <w:highlight w:val="none"/>
        </w:rPr>
        <w:t xml:space="preserve">份，承包人执</w:t>
      </w:r>
      <w:r>
        <w:rPr>
          <w:rFonts w:hint="eastAsia" w:ascii="仿宋" w:hAnsi="仿宋" w:eastAsia="仿宋" w:cs="仿宋"/>
          <w:bCs/>
          <w:szCs w:val="30"/>
          <w:highlight w:val="none"/>
          <w:u w:val="single"/>
        </w:rPr>
        <w:t xml:space="preserve">  肆  </w:t>
      </w:r>
      <w:r>
        <w:rPr>
          <w:rFonts w:hint="eastAsia" w:ascii="仿宋" w:hAnsi="仿宋" w:eastAsia="仿宋" w:cs="仿宋"/>
          <w:bCs/>
          <w:szCs w:val="30"/>
          <w:highlight w:val="none"/>
        </w:rPr>
        <w:t xml:space="preserve">份。</w:t>
      </w:r>
      <w:r/>
    </w:p>
    <w:p>
      <w:pPr>
        <w:spacing w:line="360" w:lineRule="auto"/>
        <w:rPr>
          <w:rFonts w:hint="eastAsia" w:ascii="仿宋" w:hAnsi="仿宋" w:eastAsia="仿宋" w:cs="仿宋"/>
          <w:bCs/>
          <w:szCs w:val="30"/>
          <w:highlight w:val="none"/>
        </w:rPr>
      </w:pPr>
      <w:r>
        <w:rPr>
          <w:rFonts w:hint="eastAsia" w:ascii="仿宋" w:hAnsi="仿宋" w:eastAsia="仿宋" w:cs="仿宋"/>
          <w:bCs/>
          <w:szCs w:val="30"/>
          <w:highlight w:val="none"/>
        </w:rPr>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发包人：  (公章)             承包人：  (公章)</w:t>
      </w:r>
      <w:r/>
    </w:p>
    <w:p>
      <w:pPr>
        <w:spacing w:line="360" w:lineRule="auto"/>
        <w:rPr>
          <w:rFonts w:hint="eastAsia" w:ascii="仿宋" w:hAnsi="仿宋" w:eastAsia="仿宋" w:cs="仿宋"/>
          <w:szCs w:val="30"/>
          <w:highlight w:val="none"/>
          <w:u w:val="single"/>
        </w:rPr>
      </w:pPr>
      <w:r>
        <w:rPr>
          <w:rFonts w:hint="eastAsia" w:ascii="仿宋" w:hAnsi="仿宋" w:eastAsia="仿宋" w:cs="仿宋"/>
          <w:szCs w:val="30"/>
          <w:highlight w:val="none"/>
        </w:rPr>
        <w:t xml:space="preserve">                                 </w:t>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法定代表人或其委托代理人：  法定代表人或其委托代理人：</w:t>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（签字）                    （签字）</w:t>
      </w:r>
      <w:r/>
    </w:p>
    <w:p>
      <w:pPr>
        <w:spacing w:line="360" w:lineRule="auto"/>
        <w:rPr>
          <w:rFonts w:hint="eastAsia" w:ascii="仿宋" w:hAnsi="仿宋" w:eastAsia="仿宋" w:cs="仿宋"/>
          <w:szCs w:val="30"/>
          <w:highlight w:val="none"/>
          <w:u w:val="single"/>
        </w:rPr>
      </w:pPr>
      <w:r>
        <w:rPr>
          <w:rFonts w:hint="eastAsia" w:ascii="仿宋" w:hAnsi="仿宋" w:eastAsia="仿宋" w:cs="仿宋"/>
          <w:szCs w:val="30"/>
          <w:highlight w:val="none"/>
          <w:u w:val="single"/>
        </w:rPr>
      </w:r>
      <w:r/>
    </w:p>
    <w:p>
      <w:pPr>
        <w:spacing w:line="360" w:lineRule="auto"/>
        <w:tabs>
          <w:tab w:val="left" w:pos="4410" w:leader="none"/>
        </w:tabs>
        <w:rPr>
          <w:rFonts w:hint="eastAsia" w:ascii="仿宋" w:hAnsi="仿宋" w:eastAsia="仿宋" w:cs="仿宋"/>
          <w:szCs w:val="30"/>
          <w:highlight w:val="none"/>
        </w:rPr>
      </w:pPr>
      <w:r>
        <w:rPr>
          <w:rFonts w:hint="eastAsia" w:ascii="仿宋" w:hAnsi="仿宋" w:eastAsia="仿宋" w:cs="仿宋"/>
          <w:szCs w:val="30"/>
          <w:highlight w:val="none"/>
        </w:rPr>
        <w:t xml:space="preserve">组织机构代码：</w:t>
      </w:r>
      <w:r>
        <w:rPr>
          <w:rFonts w:hint="eastAsia" w:ascii="仿宋" w:hAnsi="仿宋" w:eastAsia="仿宋" w:cs="仿宋"/>
          <w:szCs w:val="30"/>
          <w:highlight w:val="none"/>
          <w:u w:val="single"/>
        </w:rPr>
        <w:t xml:space="preserve">       </w:t>
      </w:r>
      <w:r>
        <w:rPr>
          <w:rFonts w:hint="eastAsia" w:ascii="仿宋" w:hAnsi="仿宋" w:eastAsia="仿宋" w:cs="仿宋"/>
          <w:szCs w:val="30"/>
          <w:highlight w:val="none"/>
        </w:rPr>
        <w:t xml:space="preserve">  组织机构代码：</w:t>
      </w:r>
      <w:r>
        <w:rPr>
          <w:rFonts w:hint="eastAsia" w:ascii="仿宋" w:hAnsi="仿宋" w:eastAsia="仿宋" w:cs="仿宋"/>
          <w:szCs w:val="30"/>
          <w:highlight w:val="none"/>
          <w:u w:val="single"/>
        </w:rPr>
        <w:t xml:space="preserve">          </w:t>
      </w:r>
      <w:r>
        <w:rPr>
          <w:rFonts w:hint="eastAsia" w:ascii="仿宋" w:hAnsi="仿宋" w:eastAsia="仿宋" w:cs="仿宋"/>
          <w:szCs w:val="30"/>
          <w:highlight w:val="none"/>
        </w:rPr>
        <w:t xml:space="preserve"> </w:t>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地  址：</w:t>
      </w:r>
      <w:r>
        <w:rPr>
          <w:rFonts w:hint="eastAsia" w:ascii="仿宋" w:hAnsi="仿宋" w:eastAsia="仿宋" w:cs="仿宋"/>
          <w:szCs w:val="30"/>
          <w:highlight w:val="none"/>
          <w:u w:val="single"/>
        </w:rPr>
        <w:t xml:space="preserve">     </w:t>
      </w:r>
      <w:r>
        <w:rPr>
          <w:rFonts w:hint="eastAsia" w:ascii="仿宋" w:hAnsi="仿宋" w:eastAsia="仿宋" w:cs="仿宋"/>
          <w:szCs w:val="30"/>
          <w:highlight w:val="none"/>
        </w:rPr>
        <w:t xml:space="preserve">  地  址：</w:t>
      </w:r>
      <w:r>
        <w:rPr>
          <w:rFonts w:hint="eastAsia" w:ascii="仿宋" w:hAnsi="仿宋" w:eastAsia="仿宋" w:cs="仿宋"/>
          <w:szCs w:val="30"/>
          <w:highlight w:val="none"/>
          <w:u w:val="single"/>
        </w:rPr>
        <w:t xml:space="preserve">        </w:t>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邮政编码：</w:t>
      </w:r>
      <w:r>
        <w:rPr>
          <w:rFonts w:hint="eastAsia" w:ascii="仿宋" w:hAnsi="仿宋" w:eastAsia="仿宋" w:cs="仿宋"/>
          <w:szCs w:val="30"/>
          <w:highlight w:val="none"/>
          <w:u w:val="single"/>
        </w:rPr>
        <w:t xml:space="preserve">      </w:t>
      </w:r>
      <w:r>
        <w:rPr>
          <w:rFonts w:hint="eastAsia" w:ascii="仿宋" w:hAnsi="仿宋" w:eastAsia="仿宋" w:cs="仿宋"/>
          <w:szCs w:val="30"/>
          <w:highlight w:val="none"/>
        </w:rPr>
        <w:t xml:space="preserve">  邮政编码：</w:t>
      </w:r>
      <w:r>
        <w:rPr>
          <w:rFonts w:hint="eastAsia" w:ascii="仿宋" w:hAnsi="仿宋" w:eastAsia="仿宋" w:cs="仿宋"/>
          <w:szCs w:val="30"/>
          <w:highlight w:val="none"/>
          <w:u w:val="single"/>
        </w:rPr>
        <w:t xml:space="preserve">   </w:t>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法定代表人：</w:t>
      </w:r>
      <w:r>
        <w:rPr>
          <w:rFonts w:hint="eastAsia" w:ascii="仿宋" w:hAnsi="仿宋" w:eastAsia="仿宋" w:cs="仿宋"/>
          <w:szCs w:val="30"/>
          <w:highlight w:val="none"/>
          <w:u w:val="single"/>
        </w:rPr>
        <w:t xml:space="preserve">           </w:t>
      </w:r>
      <w:r>
        <w:rPr>
          <w:rFonts w:hint="eastAsia" w:ascii="仿宋" w:hAnsi="仿宋" w:eastAsia="仿宋" w:cs="仿宋"/>
          <w:szCs w:val="30"/>
          <w:highlight w:val="none"/>
        </w:rPr>
        <w:t xml:space="preserve">  法定代表人：</w:t>
      </w:r>
      <w:r>
        <w:rPr>
          <w:rFonts w:hint="eastAsia" w:ascii="仿宋" w:hAnsi="仿宋" w:eastAsia="仿宋" w:cs="仿宋"/>
          <w:szCs w:val="30"/>
          <w:highlight w:val="none"/>
          <w:u w:val="single"/>
        </w:rPr>
        <w:t xml:space="preserve">             </w:t>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委托代理人：</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  委托代理人：</w:t>
      </w:r>
      <w:r>
        <w:rPr>
          <w:rFonts w:hint="eastAsia" w:ascii="仿宋" w:hAnsi="仿宋" w:eastAsia="仿宋" w:cs="仿宋"/>
          <w:szCs w:val="30"/>
          <w:highlight w:val="none"/>
          <w:u w:val="single"/>
        </w:rPr>
        <w:t xml:space="preserve">             </w:t>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电  话：</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  电  话：</w:t>
      </w:r>
      <w:r>
        <w:rPr>
          <w:rFonts w:hint="eastAsia" w:ascii="仿宋" w:hAnsi="仿宋" w:eastAsia="仿宋" w:cs="仿宋"/>
          <w:szCs w:val="30"/>
          <w:highlight w:val="none"/>
          <w:u w:val="single"/>
        </w:rPr>
        <w:t xml:space="preserve">     </w:t>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传  真：</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  传  真：</w:t>
      </w:r>
      <w:r>
        <w:rPr>
          <w:rFonts w:hint="eastAsia" w:ascii="仿宋" w:hAnsi="仿宋" w:eastAsia="仿宋" w:cs="仿宋"/>
          <w:szCs w:val="30"/>
          <w:highlight w:val="none"/>
          <w:u w:val="single"/>
        </w:rPr>
        <w:t xml:space="preserve">     </w:t>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电子信箱：</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  电子信箱：</w:t>
      </w:r>
      <w:r>
        <w:rPr>
          <w:rFonts w:hint="eastAsia" w:ascii="仿宋" w:hAnsi="仿宋" w:eastAsia="仿宋" w:cs="仿宋"/>
          <w:szCs w:val="30"/>
          <w:highlight w:val="none"/>
          <w:u w:val="single"/>
        </w:rPr>
        <w:t xml:space="preserve">   </w:t>
      </w:r>
      <w:r/>
    </w:p>
    <w:p>
      <w:pPr>
        <w:spacing w:line="360" w:lineRule="auto"/>
        <w:rPr>
          <w:rFonts w:hint="eastAsia" w:ascii="仿宋" w:hAnsi="仿宋" w:eastAsia="仿宋" w:cs="仿宋"/>
          <w:szCs w:val="30"/>
          <w:highlight w:val="none"/>
        </w:rPr>
      </w:pPr>
      <w:r>
        <w:rPr>
          <w:rFonts w:hint="eastAsia" w:ascii="仿宋" w:hAnsi="仿宋" w:eastAsia="仿宋" w:cs="仿宋"/>
          <w:szCs w:val="30"/>
          <w:highlight w:val="none"/>
        </w:rPr>
        <w:t xml:space="preserve">开户银行：</w:t>
      </w:r>
      <w:r>
        <w:rPr>
          <w:rFonts w:hint="eastAsia" w:ascii="仿宋" w:hAnsi="仿宋" w:eastAsia="仿宋" w:cs="仿宋"/>
          <w:szCs w:val="30"/>
          <w:highlight w:val="none"/>
          <w:u w:val="single"/>
        </w:rPr>
        <w:t xml:space="preserve">   </w:t>
      </w:r>
      <w:r>
        <w:rPr>
          <w:rFonts w:hint="eastAsia" w:ascii="仿宋" w:hAnsi="仿宋" w:eastAsia="仿宋" w:cs="仿宋"/>
          <w:szCs w:val="30"/>
          <w:highlight w:val="none"/>
        </w:rPr>
        <w:t xml:space="preserve">  开户银行：</w:t>
      </w:r>
      <w:r>
        <w:rPr>
          <w:rFonts w:hint="eastAsia" w:ascii="仿宋" w:hAnsi="仿宋" w:eastAsia="仿宋" w:cs="仿宋"/>
          <w:szCs w:val="30"/>
          <w:highlight w:val="none"/>
          <w:u w:val="single"/>
        </w:rPr>
        <w:t xml:space="preserve">   </w:t>
      </w:r>
      <w:r/>
    </w:p>
    <w:p>
      <w:pPr>
        <w:jc w:val="both"/>
        <w:spacing w:line="360" w:lineRule="auto"/>
        <w:rPr>
          <w:rFonts w:hint="eastAsia" w:ascii="仿宋" w:hAnsi="仿宋" w:eastAsia="仿宋" w:cs="仿宋"/>
          <w:sz w:val="32"/>
          <w:szCs w:val="44"/>
          <w:highlight w:val="none"/>
        </w:rPr>
      </w:pPr>
      <w:r>
        <w:rPr>
          <w:rFonts w:hint="eastAsia" w:ascii="仿宋" w:hAnsi="仿宋" w:eastAsia="仿宋" w:cs="仿宋"/>
          <w:szCs w:val="30"/>
          <w:highlight w:val="none"/>
        </w:rPr>
        <w:t xml:space="preserve">账  号：</w:t>
      </w:r>
      <w:r>
        <w:rPr>
          <w:rFonts w:hint="eastAsia" w:ascii="仿宋" w:hAnsi="仿宋" w:eastAsia="仿宋" w:cs="仿宋"/>
          <w:szCs w:val="30"/>
          <w:highlight w:val="none"/>
          <w:u w:val="single"/>
        </w:rPr>
        <w:t xml:space="preserve">       </w:t>
      </w:r>
      <w:r>
        <w:rPr>
          <w:rFonts w:hint="eastAsia" w:ascii="仿宋" w:hAnsi="仿宋" w:eastAsia="仿宋" w:cs="仿宋"/>
          <w:szCs w:val="30"/>
          <w:highlight w:val="none"/>
        </w:rPr>
        <w:t xml:space="preserve">   账  号：</w:t>
      </w:r>
      <w:r>
        <w:rPr>
          <w:rFonts w:hint="eastAsia" w:ascii="仿宋" w:hAnsi="仿宋" w:eastAsia="仿宋" w:cs="仿宋"/>
          <w:szCs w:val="30"/>
          <w:highlight w:val="none"/>
          <w:u w:val="single"/>
        </w:rPr>
        <w:t xml:space="preserve">     </w:t>
      </w:r>
      <w:r>
        <w:rPr>
          <w:rFonts w:hint="eastAsia" w:ascii="仿宋" w:hAnsi="仿宋" w:eastAsia="仿宋" w:cs="仿宋"/>
          <w:highlight w:val="none"/>
        </w:rPr>
        <w:br w:type="page" w:clear="all"/>
      </w:r>
      <w:bookmarkStart w:id="17" w:name="_Toc498006745"/>
      <w:r>
        <w:rPr>
          <w:rFonts w:hint="eastAsia" w:ascii="仿宋" w:hAnsi="仿宋" w:eastAsia="仿宋" w:cs="仿宋"/>
          <w:highlight w:val="none"/>
          <w:lang w:val="en-US" w:eastAsia="zh-CN"/>
        </w:rPr>
        <w:t xml:space="preserve">                    </w:t>
      </w:r>
      <w:r>
        <w:rPr>
          <w:rFonts w:hint="eastAsia" w:ascii="仿宋" w:hAnsi="仿宋" w:eastAsia="仿宋" w:cs="仿宋"/>
          <w:sz w:val="32"/>
          <w:szCs w:val="44"/>
          <w:highlight w:val="none"/>
        </w:rPr>
        <w:t xml:space="preserve">第二部分 通用合同条款</w:t>
      </w:r>
      <w:bookmarkEnd w:id="17"/>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ind w:firstLine="422"/>
        <w:spacing w:line="360" w:lineRule="auto"/>
        <w:rPr>
          <w:rFonts w:hint="eastAsia" w:ascii="仿宋" w:hAnsi="仿宋" w:eastAsia="仿宋" w:cs="仿宋"/>
          <w:szCs w:val="21"/>
          <w:highlight w:val="none"/>
        </w:rPr>
      </w:pPr>
      <w:r>
        <w:rPr>
          <w:rFonts w:hint="eastAsia" w:ascii="仿宋" w:hAnsi="仿宋" w:eastAsia="仿宋" w:cs="仿宋"/>
          <w:b/>
          <w:szCs w:val="21"/>
          <w:highlight w:val="none"/>
        </w:rPr>
        <w:t xml:space="preserve">      采用《建设工程施工合同（示范文本）》（GF—2017—0201）。</w:t>
      </w:r>
      <w:r/>
    </w:p>
    <w:p>
      <w:pPr>
        <w:ind w:right="-36" w:firstLine="529"/>
        <w:spacing w:line="540" w:lineRule="exact"/>
        <w:tabs>
          <w:tab w:val="left" w:pos="0" w:leader="none"/>
        </w:tabs>
        <w:rPr>
          <w:rFonts w:hint="eastAsia" w:ascii="仿宋" w:hAnsi="仿宋" w:eastAsia="仿宋" w:cs="仿宋"/>
          <w:highlight w:val="none"/>
        </w:rPr>
      </w:pPr>
      <w:r>
        <w:rPr>
          <w:rFonts w:hint="eastAsia" w:ascii="仿宋" w:hAnsi="仿宋" w:eastAsia="仿宋" w:cs="仿宋"/>
          <w:highlight w:val="none"/>
        </w:rPr>
      </w:r>
      <w:r/>
    </w:p>
    <w:p>
      <w:pPr>
        <w:pStyle w:val="797"/>
        <w:jc w:val="center"/>
        <w:rPr>
          <w:rFonts w:hint="eastAsia" w:ascii="仿宋" w:hAnsi="仿宋" w:eastAsia="仿宋" w:cs="仿宋"/>
          <w:sz w:val="28"/>
          <w:szCs w:val="44"/>
          <w:highlight w:val="none"/>
        </w:rPr>
      </w:pPr>
      <w:r>
        <w:rPr>
          <w:rFonts w:hint="eastAsia" w:ascii="仿宋" w:hAnsi="仿宋" w:eastAsia="仿宋" w:cs="仿宋"/>
          <w:highlight w:val="none"/>
        </w:rPr>
        <w:br w:type="page" w:clear="all"/>
      </w:r>
      <w:bookmarkStart w:id="18" w:name="_Toc498006746"/>
      <w:r>
        <w:rPr>
          <w:rFonts w:hint="eastAsia" w:ascii="仿宋" w:hAnsi="仿宋" w:eastAsia="仿宋" w:cs="仿宋"/>
          <w:b w:val="0"/>
          <w:bCs w:val="0"/>
          <w:sz w:val="32"/>
          <w:highlight w:val="none"/>
        </w:rPr>
        <w:t xml:space="preserve">第三部分 专用合同条款</w:t>
      </w:r>
      <w:bookmarkEnd w:id="18"/>
      <w:r/>
      <w:r/>
    </w:p>
    <w:p>
      <w:pPr>
        <w:keepLines/>
        <w:keepNext/>
        <w:spacing w:before="120" w:after="120" w:line="360" w:lineRule="auto"/>
        <w:rPr>
          <w:rFonts w:hint="eastAsia" w:ascii="仿宋" w:hAnsi="仿宋" w:eastAsia="仿宋" w:cs="仿宋"/>
          <w:szCs w:val="21"/>
          <w:highlight w:val="none"/>
        </w:rPr>
      </w:pPr>
      <w:r/>
      <w:bookmarkStart w:id="19" w:name="_Toc351203633"/>
      <w:r>
        <w:rPr>
          <w:rFonts w:hint="eastAsia" w:ascii="仿宋" w:hAnsi="仿宋" w:eastAsia="仿宋" w:cs="仿宋"/>
          <w:szCs w:val="21"/>
          <w:highlight w:val="none"/>
        </w:rPr>
        <w:t xml:space="preserve">1</w:t>
      </w:r>
      <w:bookmarkStart w:id="20" w:name="_Toc296944495"/>
      <w:r/>
      <w:bookmarkStart w:id="21" w:name="_Toc296347155"/>
      <w:r/>
      <w:bookmarkStart w:id="22" w:name="_Toc296503156"/>
      <w:r/>
      <w:bookmarkStart w:id="23" w:name="_Toc296891196"/>
      <w:r/>
      <w:bookmarkStart w:id="24" w:name="_Toc296346657"/>
      <w:r/>
      <w:bookmarkStart w:id="25" w:name="_Toc296890984"/>
      <w:r/>
      <w:bookmarkStart w:id="26" w:name="_Toc292559866"/>
      <w:r/>
      <w:bookmarkStart w:id="27" w:name="_Toc292559361"/>
      <w:r/>
      <w:bookmarkStart w:id="28" w:name="_Toc297048342"/>
      <w:r/>
      <w:bookmarkStart w:id="29" w:name="_Toc297120456"/>
      <w:r>
        <w:rPr>
          <w:rFonts w:hint="eastAsia" w:ascii="仿宋" w:hAnsi="仿宋" w:eastAsia="仿宋" w:cs="仿宋"/>
          <w:szCs w:val="21"/>
          <w:highlight w:val="none"/>
        </w:rPr>
        <w:t xml:space="preserve">. 一般约定</w:t>
      </w:r>
      <w:bookmarkEnd w:id="19"/>
      <w:r/>
      <w:bookmarkEnd w:id="20"/>
      <w:r/>
      <w:bookmarkEnd w:id="21"/>
      <w:r/>
      <w:bookmarkEnd w:id="22"/>
      <w:r/>
      <w:bookmarkEnd w:id="23"/>
      <w:r/>
      <w:bookmarkEnd w:id="24"/>
      <w:r/>
      <w:bookmarkEnd w:id="25"/>
      <w:r/>
      <w:bookmarkEnd w:id="26"/>
      <w:r/>
      <w:bookmarkEnd w:id="27"/>
      <w:r/>
      <w:bookmarkEnd w:id="28"/>
      <w:r/>
      <w:bookmarkEnd w:id="29"/>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 词语定义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1.1.1 合同</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1.1.1.1 其他合同文件包括：</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1.1.2 合同当事人及其他相关方</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1.1.2.1 监理人：</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名    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资质类别和等级：</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联系电话：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电子信箱：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通信地址：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1.1.2.2 设计人：</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名    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资质类别和等级：</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联系电话：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电子信箱：</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通信地址：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1.1.3 工程和设备</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1.1.3.1 作为施工现场组成部分的其他场所包括：</w:t>
      </w:r>
      <w:r>
        <w:rPr>
          <w:rFonts w:hint="eastAsia" w:ascii="仿宋" w:hAnsi="仿宋" w:eastAsia="仿宋" w:cs="仿宋"/>
          <w:szCs w:val="21"/>
          <w:highlight w:val="none"/>
          <w:u w:val="single"/>
        </w:rPr>
        <w:t xml:space="preserve">符合通用条款规定的发包人提供的施工场地</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1.1.3.2 永久占地包括：</w:t>
      </w:r>
      <w:r>
        <w:rPr>
          <w:rFonts w:hint="eastAsia" w:ascii="仿宋" w:hAnsi="仿宋" w:eastAsia="仿宋" w:cs="仿宋"/>
          <w:szCs w:val="21"/>
          <w:highlight w:val="none"/>
          <w:u w:val="single"/>
        </w:rPr>
        <w:t xml:space="preserve">规划红线范围内的土地</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1.1.3.3 临时占地包括：</w:t>
      </w:r>
      <w:r>
        <w:rPr>
          <w:rFonts w:hint="eastAsia" w:ascii="仿宋" w:hAnsi="仿宋" w:eastAsia="仿宋" w:cs="仿宋"/>
          <w:szCs w:val="21"/>
          <w:highlight w:val="none"/>
          <w:u w:val="single"/>
        </w:rPr>
        <w:t xml:space="preserve">规划红线范围外因施工需要而占用的土地</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 法律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适用于合同的其他规范性文件：</w:t>
      </w:r>
      <w:r>
        <w:rPr>
          <w:rFonts w:hint="eastAsia" w:ascii="仿宋" w:hAnsi="仿宋" w:eastAsia="仿宋" w:cs="仿宋"/>
          <w:szCs w:val="21"/>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 标准和规范</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1.3.1 适用于工程的标准规范包括：</w:t>
      </w:r>
      <w:r>
        <w:rPr>
          <w:rFonts w:hint="eastAsia" w:ascii="仿宋" w:hAnsi="仿宋" w:eastAsia="仿宋" w:cs="仿宋"/>
          <w:szCs w:val="21"/>
          <w:highlight w:val="none"/>
          <w:u w:val="single"/>
        </w:rPr>
        <w:t xml:space="preserve">适用国家、行业及工程所在地现行的相关标准、规范、规定（对于同一标准、规范应以最新颁布者为准）</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1.3.2 发包人提供国外标准、规范的名称：</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1.3.3 发包人对工程的技术标准和功能要求的特殊要求：</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u w:val="single"/>
        </w:rPr>
        <w:t xml:space="preserve">按设计图纸施工，若设计图纸中也没有的，经发包人批准后按发包人批准的要求执行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1.4 合同文件的优先顺序</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合同文件组成及优先顺序为：</w:t>
      </w:r>
      <w:r>
        <w:rPr>
          <w:rFonts w:hint="eastAsia" w:ascii="仿宋" w:hAnsi="仿宋" w:eastAsia="仿宋" w:cs="仿宋"/>
          <w:szCs w:val="21"/>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 图纸和承包人文件</w:t>
      </w:r>
      <w:r>
        <w:rPr>
          <w:rFonts w:hint="eastAsia" w:ascii="仿宋" w:hAnsi="仿宋" w:eastAsia="仿宋" w:cs="仿宋"/>
          <w:szCs w:val="21"/>
          <w:highlight w:val="none"/>
        </w:rPr>
        <w:tab/>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1.5.1 图纸的提供</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发包人向承包人提供图纸的期限：</w:t>
      </w:r>
      <w:r>
        <w:rPr>
          <w:rFonts w:hint="eastAsia" w:ascii="仿宋" w:hAnsi="仿宋" w:eastAsia="仿宋" w:cs="仿宋"/>
          <w:szCs w:val="21"/>
          <w:highlight w:val="none"/>
          <w:u w:val="single"/>
        </w:rPr>
        <w:t xml:space="preserve">开工前5天</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发包人向承包人提供图纸的数量：</w:t>
      </w:r>
      <w:r>
        <w:rPr>
          <w:rFonts w:hint="eastAsia" w:ascii="仿宋" w:hAnsi="仿宋" w:eastAsia="仿宋" w:cs="仿宋"/>
          <w:szCs w:val="21"/>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发包人向承包人提供图纸的内容：</w:t>
      </w:r>
      <w:r>
        <w:rPr>
          <w:rFonts w:hint="eastAsia" w:ascii="仿宋" w:hAnsi="仿宋" w:eastAsia="仿宋" w:cs="仿宋"/>
          <w:szCs w:val="21"/>
          <w:highlight w:val="none"/>
          <w:u w:val="single"/>
        </w:rPr>
        <w:t xml:space="preserve">通过图纸审核的全套施工图纸及相关资料</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1.5.2 承包人文件</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需要由承包人提供的文件，包括：</w:t>
      </w:r>
      <w:r>
        <w:rPr>
          <w:rFonts w:hint="eastAsia" w:ascii="仿宋" w:hAnsi="仿宋" w:eastAsia="仿宋" w:cs="仿宋"/>
          <w:szCs w:val="21"/>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承包人提供的文件的期限为：</w:t>
      </w:r>
      <w:r>
        <w:rPr>
          <w:rFonts w:hint="eastAsia" w:ascii="仿宋" w:hAnsi="仿宋" w:eastAsia="仿宋" w:cs="仿宋"/>
          <w:szCs w:val="21"/>
          <w:highlight w:val="none"/>
          <w:u w:val="single"/>
        </w:rPr>
        <w:t xml:space="preserve">见上述条款</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承包人提供的文件的数量为：</w:t>
      </w:r>
      <w:r>
        <w:rPr>
          <w:rFonts w:hint="eastAsia" w:ascii="仿宋" w:hAnsi="仿宋" w:eastAsia="仿宋" w:cs="仿宋"/>
          <w:szCs w:val="21"/>
          <w:highlight w:val="none"/>
          <w:u w:val="single"/>
        </w:rPr>
        <w:t xml:space="preserve">依据发包人需要</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承包人提供的文件的形式为：</w:t>
      </w:r>
      <w:r>
        <w:rPr>
          <w:rFonts w:hint="eastAsia" w:ascii="仿宋" w:hAnsi="仿宋" w:eastAsia="仿宋" w:cs="仿宋"/>
          <w:szCs w:val="21"/>
          <w:highlight w:val="none"/>
          <w:u w:val="single"/>
        </w:rPr>
        <w:t xml:space="preserve">书面形式，以上资料必须经总监理工程师签字认可后报发包人</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发包人审批承包人文件的期限：</w:t>
      </w:r>
      <w:r>
        <w:rPr>
          <w:rFonts w:hint="eastAsia" w:ascii="仿宋" w:hAnsi="仿宋" w:eastAsia="仿宋" w:cs="仿宋"/>
          <w:szCs w:val="21"/>
          <w:highlight w:val="none"/>
          <w:u w:val="single"/>
        </w:rPr>
        <w:t xml:space="preserve">收到齐全的资料后合理时间内</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1.5.3 现场图纸准备</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关于现场图纸准备的约定：</w:t>
      </w:r>
      <w:r>
        <w:rPr>
          <w:rFonts w:hint="eastAsia" w:ascii="仿宋" w:hAnsi="仿宋" w:eastAsia="仿宋" w:cs="仿宋"/>
          <w:szCs w:val="21"/>
          <w:highlight w:val="none"/>
          <w:u w:val="single"/>
        </w:rPr>
        <w:t xml:space="preserve">执行通用条款中相关1.6.2、1.6.3约定</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1.6 联络</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1.6.1 发包人和承包人应当在</w:t>
      </w:r>
      <w:r>
        <w:rPr>
          <w:rFonts w:hint="eastAsia" w:ascii="仿宋" w:hAnsi="仿宋" w:eastAsia="仿宋" w:cs="仿宋"/>
          <w:szCs w:val="21"/>
          <w:highlight w:val="none"/>
          <w:u w:val="single"/>
        </w:rPr>
        <w:t xml:space="preserve"> 7 </w:t>
      </w:r>
      <w:r>
        <w:rPr>
          <w:rFonts w:hint="eastAsia" w:ascii="仿宋" w:hAnsi="仿宋" w:eastAsia="仿宋" w:cs="仿宋"/>
          <w:szCs w:val="21"/>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1.6.2 发包人接收文件的地点：</w:t>
      </w:r>
      <w:r>
        <w:rPr>
          <w:rFonts w:hint="eastAsia" w:ascii="仿宋" w:hAnsi="仿宋" w:eastAsia="仿宋" w:cs="仿宋"/>
          <w:szCs w:val="21"/>
          <w:highlight w:val="none"/>
          <w:u w:val="single"/>
        </w:rPr>
        <w:t xml:space="preserve"> 项目所在地发包人办公室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发包人指定的接收人为：</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承包人接收文件的地点：</w:t>
      </w:r>
      <w:r>
        <w:rPr>
          <w:rFonts w:hint="eastAsia" w:ascii="仿宋" w:hAnsi="仿宋" w:eastAsia="仿宋" w:cs="仿宋"/>
          <w:szCs w:val="21"/>
          <w:highlight w:val="none"/>
          <w:u w:val="single"/>
        </w:rPr>
        <w:t xml:space="preserve"> 项目所在地发包人办公室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承包人指定的接收人为：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监理人接收文件的地点：</w:t>
      </w:r>
      <w:r>
        <w:rPr>
          <w:rFonts w:hint="eastAsia" w:ascii="仿宋" w:hAnsi="仿宋" w:eastAsia="仿宋" w:cs="仿宋"/>
          <w:szCs w:val="21"/>
          <w:highlight w:val="none"/>
          <w:u w:val="single"/>
        </w:rPr>
        <w:t xml:space="preserve"> 项目所在地监理人项目部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监理人指定的接收人为：</w:t>
      </w:r>
      <w:r>
        <w:rPr>
          <w:rFonts w:hint="eastAsia" w:ascii="仿宋" w:hAnsi="仿宋" w:eastAsia="仿宋" w:cs="仿宋"/>
          <w:szCs w:val="21"/>
          <w:highlight w:val="none"/>
          <w:u w:val="single"/>
        </w:rPr>
        <w:t xml:space="preserve">      总监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1.7 交通运输</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w:t>
      </w:r>
      <w:bookmarkStart w:id="30" w:name="_Toc300934943"/>
      <w:r/>
      <w:bookmarkStart w:id="31" w:name="_Toc303539100"/>
      <w:r/>
      <w:bookmarkStart w:id="32" w:name="_Toc312677986"/>
      <w:r/>
      <w:bookmarkStart w:id="33" w:name="_Toc304295521"/>
      <w:r/>
      <w:bookmarkStart w:id="34" w:name="_Toc318581155"/>
      <w:r>
        <w:rPr>
          <w:rFonts w:hint="eastAsia" w:ascii="仿宋" w:hAnsi="仿宋" w:eastAsia="仿宋" w:cs="仿宋"/>
          <w:szCs w:val="21"/>
          <w:highlight w:val="none"/>
        </w:rPr>
        <w:t xml:space="preserve">.7.1 出入现场的权利</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关于出入现场的权利的约定：</w:t>
      </w:r>
      <w:r>
        <w:rPr>
          <w:rFonts w:hint="eastAsia" w:ascii="仿宋" w:hAnsi="仿宋" w:eastAsia="仿宋" w:cs="仿宋"/>
          <w:szCs w:val="21"/>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仿宋" w:hAnsi="仿宋" w:eastAsia="仿宋" w:cs="仿宋"/>
          <w:szCs w:val="21"/>
          <w:highlight w:val="none"/>
        </w:rPr>
        <w:t xml:space="preserve">。</w:t>
      </w:r>
      <w:bookmarkEnd w:id="30"/>
      <w:r/>
      <w:bookmarkEnd w:id="31"/>
      <w:r/>
      <w:bookmarkEnd w:id="32"/>
      <w:r/>
      <w:bookmarkEnd w:id="33"/>
      <w:r/>
      <w:bookmarkEnd w:id="34"/>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w:t>
      </w:r>
      <w:bookmarkStart w:id="35" w:name="_Toc318581156"/>
      <w:r/>
      <w:bookmarkStart w:id="36" w:name="_Toc312677987"/>
      <w:r/>
      <w:bookmarkStart w:id="37" w:name="_Toc304295522"/>
      <w:r/>
      <w:bookmarkStart w:id="38" w:name="_Toc300934944"/>
      <w:r/>
      <w:bookmarkStart w:id="39" w:name="_Toc303539101"/>
      <w:r>
        <w:rPr>
          <w:rFonts w:hint="eastAsia" w:ascii="仿宋" w:hAnsi="仿宋" w:eastAsia="仿宋" w:cs="仿宋"/>
          <w:szCs w:val="21"/>
          <w:highlight w:val="none"/>
        </w:rPr>
        <w:t xml:space="preserve">.7.2 场内交通</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关于场外交通和场内交通的边界的约定：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关于发包人向承包人免费提供满足工程施工需要的场内道路和交通设施的约定：</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bookmarkEnd w:id="35"/>
      <w:r/>
      <w:bookmarkEnd w:id="36"/>
      <w:r/>
      <w:bookmarkEnd w:id="37"/>
      <w:r/>
      <w:bookmarkEnd w:id="38"/>
      <w:r/>
      <w:bookmarkEnd w:id="39"/>
      <w:r>
        <w:rPr>
          <w:rFonts w:hint="eastAsia" w:ascii="仿宋" w:hAnsi="仿宋" w:eastAsia="仿宋" w:cs="仿宋"/>
          <w:szCs w:val="21"/>
          <w:highlight w:val="none"/>
        </w:rPr>
        <w:t xml:space="preserve">  </w:t>
      </w:r>
      <w:bookmarkStart w:id="40" w:name="_Toc318581157"/>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1.7.3 超大件和超重件的运输</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运输超大件或超重件所需的道路和桥梁临时加固改造费用和其他有关费用由</w:t>
      </w:r>
      <w:r>
        <w:rPr>
          <w:rFonts w:hint="eastAsia" w:ascii="仿宋" w:hAnsi="仿宋" w:eastAsia="仿宋" w:cs="仿宋"/>
          <w:szCs w:val="21"/>
          <w:highlight w:val="none"/>
          <w:u w:val="single"/>
        </w:rPr>
        <w:t xml:space="preserve"> 承包人 </w:t>
      </w:r>
      <w:r>
        <w:rPr>
          <w:rFonts w:hint="eastAsia" w:ascii="仿宋" w:hAnsi="仿宋" w:eastAsia="仿宋" w:cs="仿宋"/>
          <w:szCs w:val="21"/>
          <w:highlight w:val="none"/>
        </w:rPr>
        <w:t xml:space="preserve">承担。</w:t>
      </w:r>
      <w:bookmarkEnd w:id="40"/>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1.8 知识产权</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关于发包人提供的上述文件的使用限制的要求：</w:t>
      </w:r>
      <w:r>
        <w:rPr>
          <w:rFonts w:hint="eastAsia" w:ascii="仿宋" w:hAnsi="仿宋" w:eastAsia="仿宋" w:cs="仿宋"/>
          <w:szCs w:val="21"/>
          <w:highlight w:val="none"/>
          <w:u w:val="single"/>
        </w:rPr>
        <w:t xml:space="preserve">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1.8.2 关于承包人为实施工程所编制文件的著作权的归属：</w:t>
      </w:r>
      <w:r>
        <w:rPr>
          <w:rFonts w:hint="eastAsia" w:ascii="仿宋" w:hAnsi="仿宋" w:eastAsia="仿宋" w:cs="仿宋"/>
          <w:szCs w:val="21"/>
          <w:highlight w:val="none"/>
          <w:u w:val="single"/>
        </w:rPr>
        <w:t xml:space="preserve"> 归承包人所有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关于承包人提供的上述文件的使用限制的要求：</w:t>
      </w:r>
      <w:r>
        <w:rPr>
          <w:rFonts w:hint="eastAsia" w:ascii="仿宋" w:hAnsi="仿宋" w:eastAsia="仿宋" w:cs="仿宋"/>
          <w:szCs w:val="21"/>
          <w:highlight w:val="none"/>
          <w:u w:val="single"/>
        </w:rPr>
        <w:t xml:space="preserve"> 仅限于此工程项目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1.8.3 承包人在施工过程中所采用的专利、专有技术、技术秘密的使用费的承担方式：</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1.9 工程量清单错误的修正</w:t>
      </w:r>
      <w:r/>
    </w:p>
    <w:p>
      <w:pPr>
        <w:ind w:firstLine="422"/>
        <w:spacing w:line="360" w:lineRule="auto"/>
        <w:rPr>
          <w:rFonts w:hint="eastAsia" w:ascii="仿宋" w:hAnsi="仿宋" w:eastAsia="仿宋" w:cs="仿宋"/>
          <w:b/>
          <w:bCs/>
          <w:color w:val="ff0000"/>
          <w:szCs w:val="21"/>
          <w:highlight w:val="none"/>
        </w:rPr>
      </w:pPr>
      <w:r>
        <w:rPr>
          <w:rFonts w:hint="eastAsia" w:ascii="仿宋" w:hAnsi="仿宋" w:eastAsia="仿宋" w:cs="仿宋"/>
          <w:b/>
          <w:bCs/>
          <w:szCs w:val="21"/>
          <w:highlight w:val="none"/>
        </w:rPr>
        <w:t xml:space="preserve">出现工程量清单错误时，是否调整合同价格：</w:t>
      </w:r>
      <w:r>
        <w:rPr>
          <w:rFonts w:hint="eastAsia" w:ascii="仿宋" w:hAnsi="仿宋" w:eastAsia="仿宋" w:cs="仿宋"/>
          <w:b/>
          <w:bCs/>
          <w:szCs w:val="21"/>
          <w:highlight w:val="none"/>
          <w:u w:val="single"/>
        </w:rPr>
        <w:t xml:space="preserve"> 应在招标时提出，其他情况均不调整 </w:t>
      </w:r>
      <w:r>
        <w:rPr>
          <w:rFonts w:hint="eastAsia" w:ascii="仿宋" w:hAnsi="仿宋" w:eastAsia="仿宋" w:cs="仿宋"/>
          <w:b/>
          <w:bCs/>
          <w:szCs w:val="21"/>
          <w:highlight w:val="none"/>
        </w:rPr>
        <w:t xml:space="preserve">。</w:t>
      </w:r>
      <w:r/>
    </w:p>
    <w:p>
      <w:pPr>
        <w:ind w:firstLine="422"/>
        <w:spacing w:line="360" w:lineRule="auto"/>
        <w:rPr>
          <w:rFonts w:hint="eastAsia" w:ascii="仿宋" w:hAnsi="仿宋" w:eastAsia="仿宋" w:cs="仿宋"/>
          <w:b/>
          <w:bCs/>
          <w:color w:val="ff0000"/>
          <w:szCs w:val="21"/>
          <w:highlight w:val="none"/>
        </w:rPr>
      </w:pPr>
      <w:r>
        <w:rPr>
          <w:rFonts w:hint="eastAsia" w:ascii="仿宋" w:hAnsi="仿宋" w:eastAsia="仿宋" w:cs="仿宋"/>
          <w:b/>
          <w:bCs/>
          <w:szCs w:val="21"/>
          <w:highlight w:val="none"/>
        </w:rPr>
        <w:t xml:space="preserve">允许调整合同价格的工程量偏差范围：</w:t>
      </w:r>
      <w:r>
        <w:rPr>
          <w:rFonts w:hint="eastAsia" w:ascii="仿宋" w:hAnsi="仿宋" w:eastAsia="仿宋" w:cs="仿宋"/>
          <w:b/>
          <w:bCs/>
          <w:szCs w:val="21"/>
          <w:highlight w:val="none"/>
          <w:u w:val="single"/>
        </w:rPr>
        <w:t xml:space="preserve">  /  </w:t>
      </w:r>
      <w:r>
        <w:rPr>
          <w:rFonts w:hint="eastAsia" w:ascii="仿宋" w:hAnsi="仿宋" w:eastAsia="仿宋" w:cs="仿宋"/>
          <w:b/>
          <w:bCs/>
          <w:szCs w:val="21"/>
          <w:highlight w:val="none"/>
        </w:rPr>
        <w:t xml:space="preserve">。</w:t>
      </w:r>
      <w:r/>
    </w:p>
    <w:p>
      <w:pPr>
        <w:keepLines/>
        <w:keepNext/>
        <w:spacing w:before="120" w:after="120" w:line="360" w:lineRule="auto"/>
        <w:rPr>
          <w:rFonts w:hint="eastAsia" w:ascii="仿宋" w:hAnsi="仿宋" w:eastAsia="仿宋" w:cs="仿宋"/>
          <w:szCs w:val="21"/>
          <w:highlight w:val="none"/>
        </w:rPr>
      </w:pPr>
      <w:r/>
      <w:bookmarkStart w:id="41" w:name="_Toc351203634"/>
      <w:r>
        <w:rPr>
          <w:rFonts w:hint="eastAsia" w:ascii="仿宋" w:hAnsi="仿宋" w:eastAsia="仿宋" w:cs="仿宋"/>
          <w:szCs w:val="21"/>
          <w:highlight w:val="none"/>
        </w:rPr>
        <w:t xml:space="preserve">2</w:t>
      </w:r>
      <w:bookmarkStart w:id="42" w:name="_Toc292559867"/>
      <w:r/>
      <w:bookmarkStart w:id="43" w:name="_Toc296347156"/>
      <w:r/>
      <w:bookmarkStart w:id="44" w:name="_Toc297120457"/>
      <w:r/>
      <w:bookmarkStart w:id="45" w:name="_Toc296891197"/>
      <w:r/>
      <w:bookmarkStart w:id="46" w:name="_Toc297048343"/>
      <w:r/>
      <w:bookmarkStart w:id="47" w:name="_Toc296503157"/>
      <w:r/>
      <w:bookmarkStart w:id="48" w:name="_Toc292559362"/>
      <w:r/>
      <w:bookmarkStart w:id="49" w:name="_Toc296346658"/>
      <w:r/>
      <w:bookmarkStart w:id="50" w:name="_Toc296890985"/>
      <w:r/>
      <w:bookmarkStart w:id="51" w:name="_Toc296944496"/>
      <w:r>
        <w:rPr>
          <w:rFonts w:hint="eastAsia" w:ascii="仿宋" w:hAnsi="仿宋" w:eastAsia="仿宋" w:cs="仿宋"/>
          <w:szCs w:val="21"/>
          <w:highlight w:val="none"/>
        </w:rPr>
        <w:t xml:space="preserve">. 发包人</w:t>
      </w:r>
      <w:bookmarkEnd w:id="41"/>
      <w:r/>
      <w:bookmarkEnd w:id="42"/>
      <w:r/>
      <w:bookmarkEnd w:id="43"/>
      <w:r/>
      <w:bookmarkEnd w:id="44"/>
      <w:r/>
      <w:bookmarkEnd w:id="45"/>
      <w:r/>
      <w:bookmarkEnd w:id="46"/>
      <w:r/>
      <w:bookmarkEnd w:id="47"/>
      <w:r/>
      <w:bookmarkEnd w:id="48"/>
      <w:r/>
      <w:bookmarkEnd w:id="49"/>
      <w:r/>
      <w:bookmarkEnd w:id="50"/>
      <w:r/>
      <w:bookmarkEnd w:id="51"/>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 发包人代表</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发包人代表：</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姓    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身份证号：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职    务：</w:t>
      </w:r>
      <w:r>
        <w:rPr>
          <w:rFonts w:hint="eastAsia" w:ascii="仿宋" w:hAnsi="仿宋" w:eastAsia="仿宋" w:cs="仿宋"/>
          <w:szCs w:val="21"/>
          <w:highlight w:val="none"/>
          <w:u w:val="single"/>
        </w:rPr>
        <w:t xml:space="preserve"> 项目现场负责人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联系电话：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电子信箱：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通信地址：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b/>
          <w:szCs w:val="21"/>
          <w:highlight w:val="none"/>
        </w:rPr>
      </w:pPr>
      <w:r>
        <w:rPr>
          <w:rFonts w:hint="eastAsia" w:ascii="仿宋" w:hAnsi="仿宋" w:eastAsia="仿宋" w:cs="仿宋"/>
          <w:szCs w:val="21"/>
          <w:highlight w:val="none"/>
        </w:rPr>
        <w:t xml:space="preserve">发包人对发包人代表的授权范围如下：</w:t>
      </w:r>
      <w:r>
        <w:rPr>
          <w:rFonts w:hint="eastAsia" w:ascii="仿宋" w:hAnsi="仿宋" w:eastAsia="仿宋" w:cs="仿宋"/>
          <w:szCs w:val="21"/>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 施工现场、施工条件和基础资料的提供</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2.2.1 提供施工现场</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关于发包人移交施工现场的期限要求：</w:t>
      </w:r>
      <w:r>
        <w:rPr>
          <w:rFonts w:hint="eastAsia" w:ascii="仿宋" w:hAnsi="仿宋" w:eastAsia="仿宋" w:cs="仿宋"/>
          <w:szCs w:val="21"/>
          <w:highlight w:val="none"/>
          <w:u w:val="single"/>
        </w:rPr>
        <w:t xml:space="preserve"> 场地移交可以全部移交，所移交的场地能满足施工要求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2.2.2 提供施工条件</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关于发包人应负责提供施工所需要的条件，包括：</w:t>
      </w:r>
      <w:r>
        <w:rPr>
          <w:rFonts w:hint="eastAsia" w:ascii="仿宋" w:hAnsi="仿宋" w:eastAsia="仿宋" w:cs="仿宋"/>
          <w:szCs w:val="21"/>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 资金来源证明及支付担保</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发包人提供资金来源证明的期限要求：</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发包人是否提供支付担保：</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发包人提供支付担保的形式：</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keepLines/>
        <w:keepNext/>
        <w:spacing w:before="120" w:after="120" w:line="360" w:lineRule="auto"/>
        <w:rPr>
          <w:rFonts w:hint="eastAsia" w:ascii="仿宋" w:hAnsi="仿宋" w:eastAsia="仿宋" w:cs="仿宋"/>
          <w:szCs w:val="21"/>
          <w:highlight w:val="none"/>
        </w:rPr>
      </w:pPr>
      <w:r/>
      <w:bookmarkStart w:id="52" w:name="_Toc351203635"/>
      <w:r>
        <w:rPr>
          <w:rFonts w:hint="eastAsia" w:ascii="仿宋" w:hAnsi="仿宋" w:eastAsia="仿宋" w:cs="仿宋"/>
          <w:szCs w:val="21"/>
          <w:highlight w:val="none"/>
        </w:rPr>
        <w:t xml:space="preserve">3</w:t>
      </w:r>
      <w:bookmarkStart w:id="53" w:name="_Toc296346659"/>
      <w:r/>
      <w:bookmarkStart w:id="54" w:name="_Toc297120458"/>
      <w:r/>
      <w:bookmarkStart w:id="55" w:name="_Toc296503158"/>
      <w:r/>
      <w:bookmarkStart w:id="56" w:name="_Toc296347157"/>
      <w:r/>
      <w:bookmarkStart w:id="57" w:name="_Toc297048344"/>
      <w:r/>
      <w:bookmarkStart w:id="58" w:name="_Toc296944497"/>
      <w:r/>
      <w:bookmarkStart w:id="59" w:name="_Toc292559363"/>
      <w:r/>
      <w:bookmarkStart w:id="60" w:name="_Toc296891198"/>
      <w:r/>
      <w:bookmarkStart w:id="61" w:name="_Toc292559868"/>
      <w:r/>
      <w:bookmarkStart w:id="62" w:name="_Toc296890986"/>
      <w:r>
        <w:rPr>
          <w:rFonts w:hint="eastAsia" w:ascii="仿宋" w:hAnsi="仿宋" w:eastAsia="仿宋" w:cs="仿宋"/>
          <w:szCs w:val="21"/>
          <w:highlight w:val="none"/>
        </w:rPr>
        <w:t xml:space="preserve">. 承包人</w:t>
      </w:r>
      <w:bookmarkEnd w:id="52"/>
      <w:r/>
      <w:bookmarkEnd w:id="53"/>
      <w:r/>
      <w:bookmarkEnd w:id="54"/>
      <w:r/>
      <w:bookmarkEnd w:id="55"/>
      <w:r/>
      <w:bookmarkEnd w:id="56"/>
      <w:r/>
      <w:bookmarkEnd w:id="57"/>
      <w:r/>
      <w:bookmarkEnd w:id="58"/>
      <w:r/>
      <w:bookmarkEnd w:id="59"/>
      <w:r/>
      <w:bookmarkEnd w:id="60"/>
      <w:r/>
      <w:bookmarkEnd w:id="61"/>
      <w:r/>
      <w:bookmarkEnd w:id="62"/>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3.1 承包人的一般义务</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(1)承包人提交的竣工资料的内容：</w:t>
      </w:r>
      <w:r>
        <w:rPr>
          <w:rFonts w:hint="eastAsia" w:ascii="仿宋" w:hAnsi="仿宋" w:eastAsia="仿宋" w:cs="仿宋"/>
          <w:szCs w:val="21"/>
          <w:highlight w:val="none"/>
          <w:u w:val="single"/>
        </w:rPr>
        <w:t xml:space="preserve">符合竣工资料规范要求（含竣工图及相关文件）</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承包人需要提交的竣工资料套数：</w:t>
      </w:r>
      <w:r>
        <w:rPr>
          <w:rFonts w:hint="eastAsia" w:ascii="仿宋" w:hAnsi="仿宋" w:eastAsia="仿宋" w:cs="仿宋"/>
          <w:szCs w:val="21"/>
          <w:highlight w:val="none"/>
          <w:u w:val="single"/>
        </w:rPr>
        <w:t xml:space="preserve">肆套</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承包人提交的竣工资料的费用承担：</w:t>
      </w:r>
      <w:r>
        <w:rPr>
          <w:rFonts w:hint="eastAsia" w:ascii="仿宋" w:hAnsi="仿宋" w:eastAsia="仿宋" w:cs="仿宋"/>
          <w:szCs w:val="21"/>
          <w:highlight w:val="none"/>
          <w:u w:val="single"/>
        </w:rPr>
        <w:t xml:space="preserve">由承包人自行解决，费用包含在合同总价内</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承包人提交的竣工资料移交时间：</w:t>
      </w:r>
      <w:r>
        <w:rPr>
          <w:rFonts w:hint="eastAsia" w:ascii="仿宋" w:hAnsi="仿宋" w:eastAsia="仿宋" w:cs="仿宋"/>
          <w:szCs w:val="21"/>
          <w:highlight w:val="none"/>
          <w:u w:val="single"/>
        </w:rPr>
        <w:t xml:space="preserve">承包人在工程竣工后一个月内</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承包人提交的竣工资料形式要求：</w:t>
      </w:r>
      <w:r>
        <w:rPr>
          <w:rFonts w:hint="eastAsia" w:ascii="仿宋" w:hAnsi="仿宋" w:eastAsia="仿宋" w:cs="仿宋"/>
          <w:szCs w:val="21"/>
          <w:highlight w:val="none"/>
          <w:u w:val="single"/>
        </w:rPr>
        <w:t xml:space="preserve">符合竣工备案要求的纸质件（按要求盖章、签字）和电子件（刻光盘）</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(2)承包人应履行的其他义务：</w:t>
      </w:r>
      <w:r>
        <w:rPr>
          <w:rFonts w:hint="eastAsia" w:ascii="仿宋" w:hAnsi="仿宋" w:eastAsia="仿宋" w:cs="仿宋"/>
          <w:szCs w:val="21"/>
          <w:highlight w:val="none"/>
          <w:u w:val="single"/>
        </w:rPr>
        <w:t xml:space="preserve">① 本工程实行总承包管理，土建安装施工单位为总承包管理单位，行使总包管理职能，承担总包管理责任。本工程承包人在完成本合同规</w:t>
      </w:r>
      <w:r>
        <w:rPr>
          <w:rFonts w:hint="eastAsia" w:ascii="仿宋" w:hAnsi="仿宋" w:eastAsia="仿宋" w:cs="仿宋"/>
          <w:szCs w:val="21"/>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仿宋" w:hAnsi="仿宋" w:eastAsia="仿宋" w:cs="仿宋"/>
          <w:szCs w:val="21"/>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仿宋" w:hAnsi="仿宋" w:eastAsia="仿宋" w:cs="仿宋"/>
          <w:szCs w:val="21"/>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3.2 项目经理</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3.2.1 项目经理：</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姓    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身份证号：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建造师执业资格等级：</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建造师注册证书号：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建造师执业印章号：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安全生产考核合格证书号：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联系电话：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电子信箱：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通信地址：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1、领导、决策，调集企业所属各单位、各部门为项目进行全面服务和控制 ；</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2、代表承包人履行对业主的合约，并受业主委托行使对项目所有分包商统一指挥、协调、管理权；</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3、负责组织编制与审批工程总体进度计划及其修订与调整；</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4、负责组织编制与审批质量保证计划及其修订与调整；</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5、负责组织编制与审批主要物资供应与采购计划及其修订与调整；</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6、负责组织编制与审批工程分包计划及其修订与调整；</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7、组织工程成本分析、预测及控制，对项目资金管理与财务运作负责；</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8、与业主、监理保持经常沟通，了解业主需求，解决随时出现的问题，替业主排忧解难，保护业主利益；</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关于项目经理每月在施工现场的时间要求：</w:t>
      </w:r>
      <w:r>
        <w:rPr>
          <w:rFonts w:hint="eastAsia" w:ascii="仿宋" w:hAnsi="仿宋" w:eastAsia="仿宋" w:cs="仿宋"/>
          <w:szCs w:val="21"/>
          <w:highlight w:val="none"/>
          <w:u w:val="single"/>
        </w:rPr>
        <w:t xml:space="preserve">每周不少于6天，每天不少于7小时</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承包人未提交劳动合同，以及没有为项目经理缴纳社会保险证明的违约责任：</w:t>
      </w:r>
      <w:r>
        <w:rPr>
          <w:rFonts w:hint="eastAsia" w:ascii="仿宋" w:hAnsi="仿宋" w:eastAsia="仿宋" w:cs="仿宋"/>
          <w:szCs w:val="21"/>
          <w:highlight w:val="none"/>
          <w:u w:val="single"/>
        </w:rPr>
        <w:t xml:space="preserve">发包人有权与承包人解除合同，已完工程，按照建设工程成本价结算，并追究由此带来的发包人一切损失</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项目经理未经批准，擅自离开施工现场的违约责任：</w:t>
      </w:r>
      <w:r>
        <w:rPr>
          <w:rFonts w:hint="eastAsia" w:ascii="仿宋" w:hAnsi="仿宋" w:eastAsia="仿宋" w:cs="仿宋"/>
          <w:szCs w:val="21"/>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3.2.2 承包人擅自更换项目经理的违约责任：</w:t>
      </w:r>
      <w:r>
        <w:rPr>
          <w:rFonts w:hint="eastAsia" w:ascii="仿宋" w:hAnsi="仿宋" w:eastAsia="仿宋" w:cs="仿宋"/>
          <w:szCs w:val="21"/>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3.2.3 承包人无正当理由拒绝更换项目经理的违约责任：</w:t>
      </w:r>
      <w:r>
        <w:rPr>
          <w:rFonts w:hint="eastAsia" w:ascii="仿宋" w:hAnsi="仿宋" w:eastAsia="仿宋" w:cs="仿宋"/>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3.3 承包人人员</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3.3.1 承包人提交项目管理机构及施工现场管理人员安排报告的期限：</w:t>
      </w:r>
      <w:r>
        <w:rPr>
          <w:rFonts w:hint="eastAsia" w:ascii="仿宋" w:hAnsi="仿宋" w:eastAsia="仿宋" w:cs="仿宋"/>
          <w:szCs w:val="21"/>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3.3.2 承包人无正当理由拒绝撤换主要施工管理人员的违约责任：</w:t>
      </w:r>
      <w:r>
        <w:rPr>
          <w:rFonts w:hint="eastAsia" w:ascii="仿宋" w:hAnsi="仿宋" w:eastAsia="仿宋" w:cs="仿宋"/>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3.3.3 承包人主要施工管理人员离开施工现场的批准要求：</w:t>
      </w:r>
      <w:r>
        <w:rPr>
          <w:rFonts w:hint="eastAsia" w:ascii="仿宋" w:hAnsi="仿宋" w:eastAsia="仿宋" w:cs="仿宋"/>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3.3.4 承包人擅自更换主要施工管理人员的违约责任：</w:t>
      </w:r>
      <w:r>
        <w:rPr>
          <w:rFonts w:hint="eastAsia" w:ascii="仿宋" w:hAnsi="仿宋" w:eastAsia="仿宋" w:cs="仿宋"/>
          <w:szCs w:val="21"/>
          <w:highlight w:val="none"/>
          <w:u w:val="single"/>
        </w:rPr>
        <w:t xml:space="preserve">承包人投标文件所载明的项目经理不得变更，如擅自变更，视为违约，发包人有权终止合同，并追究由此带来的发包人一切损失。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3.3.5 承包人主要施工管理人员擅自离开施工现场的违约责任：</w:t>
      </w:r>
      <w:r>
        <w:rPr>
          <w:rFonts w:hint="eastAsia" w:ascii="仿宋" w:hAnsi="仿宋" w:eastAsia="仿宋" w:cs="仿宋"/>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3.3.6 承包人未按时每月发放农民工工资和及时结算社保资金的违约责任：</w:t>
      </w:r>
      <w:r>
        <w:rPr>
          <w:rFonts w:hint="eastAsia" w:ascii="仿宋" w:hAnsi="仿宋" w:eastAsia="仿宋" w:cs="仿宋"/>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3.3.7 对承包人失信行为的处罚：</w:t>
      </w:r>
      <w:r>
        <w:rPr>
          <w:rFonts w:hint="eastAsia" w:ascii="仿宋" w:hAnsi="仿宋" w:eastAsia="仿宋" w:cs="仿宋"/>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w:t>
      </w:r>
      <w:bookmarkStart w:id="63" w:name="_Toc296890987"/>
      <w:r/>
      <w:bookmarkStart w:id="64" w:name="_Toc296347158"/>
      <w:r/>
      <w:bookmarkStart w:id="65" w:name="_Toc296346660"/>
      <w:r/>
      <w:bookmarkStart w:id="66" w:name="_Toc297120459"/>
      <w:r/>
      <w:bookmarkStart w:id="67" w:name="_Toc312677988"/>
      <w:r/>
      <w:bookmarkStart w:id="68" w:name="_Toc292559869"/>
      <w:r/>
      <w:bookmarkStart w:id="69" w:name="_Toc297048345"/>
      <w:r/>
      <w:bookmarkStart w:id="70" w:name="_Toc297123492"/>
      <w:r/>
      <w:bookmarkStart w:id="71" w:name="_Toc292559364"/>
      <w:r/>
      <w:bookmarkStart w:id="72" w:name="_Toc296503159"/>
      <w:r/>
      <w:bookmarkStart w:id="73" w:name="_Toc296944498"/>
      <w:r/>
      <w:bookmarkStart w:id="74" w:name="_Toc304295523"/>
      <w:r/>
      <w:bookmarkStart w:id="75" w:name="_Toc296891199"/>
      <w:r/>
      <w:bookmarkStart w:id="76" w:name="_Toc303539102"/>
      <w:r/>
      <w:bookmarkStart w:id="77" w:name="_Toc297216151"/>
      <w:r/>
      <w:bookmarkStart w:id="78" w:name="_Toc300934945"/>
      <w:r>
        <w:rPr>
          <w:rFonts w:hint="eastAsia" w:ascii="仿宋" w:hAnsi="仿宋" w:eastAsia="仿宋" w:cs="仿宋"/>
          <w:szCs w:val="21"/>
          <w:highlight w:val="none"/>
        </w:rPr>
        <w:t xml:space="preserve">.4 分包</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3.4.1 分包的一般约定</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禁止分包的工程包括：</w:t>
      </w:r>
      <w:r>
        <w:rPr>
          <w:rFonts w:hint="eastAsia" w:ascii="仿宋" w:hAnsi="仿宋" w:eastAsia="仿宋" w:cs="仿宋"/>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主体结构、关键性工作的范围：</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w:t>
      </w:r>
      <w:bookmarkStart w:id="79" w:name="_Toc318581159"/>
      <w:r/>
      <w:bookmarkStart w:id="80" w:name="_Toc312677990"/>
      <w:r>
        <w:rPr>
          <w:rFonts w:hint="eastAsia" w:ascii="仿宋" w:hAnsi="仿宋" w:eastAsia="仿宋" w:cs="仿宋"/>
          <w:szCs w:val="21"/>
          <w:highlight w:val="none"/>
        </w:rPr>
        <w:t xml:space="preserve">.4.2 分包的确定</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允许分包的专业工程包括：</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其他关于分包的约定：</w:t>
      </w:r>
      <w:r>
        <w:rPr>
          <w:rFonts w:hint="eastAsia" w:ascii="仿宋" w:hAnsi="仿宋" w:eastAsia="仿宋" w:cs="仿宋"/>
          <w:szCs w:val="21"/>
          <w:highlight w:val="none"/>
          <w:u w:val="single"/>
        </w:rPr>
        <w:t xml:space="preserve">本工程不允许承包人有任何形式的转包和未经发包人允许的分包，否则发包人有权终止合同，一切损失由承包人承担</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3.4.3 分包合同价款</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关于分包合同价款支付的约定：</w:t>
      </w:r>
      <w:r>
        <w:rPr>
          <w:rFonts w:hint="eastAsia" w:ascii="仿宋" w:hAnsi="仿宋" w:eastAsia="仿宋" w:cs="仿宋"/>
          <w:szCs w:val="21"/>
          <w:highlight w:val="none"/>
          <w:u w:val="single"/>
        </w:rPr>
        <w:t xml:space="preserve">无</w:t>
      </w:r>
      <w:r>
        <w:rPr>
          <w:rFonts w:hint="eastAsia" w:ascii="仿宋" w:hAnsi="仿宋" w:eastAsia="仿宋" w:cs="仿宋"/>
          <w:szCs w:val="21"/>
          <w:highlight w:val="none"/>
        </w:rPr>
        <w:t xml:space="preserve">。</w:t>
      </w:r>
      <w:bookmarkEnd w:id="79"/>
      <w:r/>
      <w:bookmarkEnd w:id="80"/>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3.5 工程照管与成品、半成品保护</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承包人负责照管工程及工程相关的材料、工程设备的起始时间：</w:t>
      </w:r>
      <w:r>
        <w:rPr>
          <w:rFonts w:hint="eastAsia" w:ascii="仿宋" w:hAnsi="仿宋" w:eastAsia="仿宋" w:cs="仿宋"/>
          <w:szCs w:val="21"/>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3.6 履约担保</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承包人是否提供履约担保：</w:t>
      </w:r>
      <w:r>
        <w:rPr>
          <w:rFonts w:hint="eastAsia" w:ascii="仿宋" w:hAnsi="仿宋" w:eastAsia="仿宋" w:cs="仿宋"/>
          <w:szCs w:val="21"/>
          <w:highlight w:val="none"/>
          <w:u w:val="single"/>
        </w:rPr>
        <w:t xml:space="preserve">   是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承包人提供履约担保的形式、金额及期限的：</w:t>
      </w:r>
      <w:r>
        <w:rPr>
          <w:rFonts w:hint="eastAsia" w:ascii="仿宋" w:hAnsi="仿宋" w:eastAsia="仿宋" w:cs="仿宋"/>
          <w:szCs w:val="21"/>
          <w:highlight w:val="none"/>
          <w:u w:val="single"/>
        </w:rPr>
        <w:t xml:space="preserve"> 1.缴纳方式：现金或银行保函；</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2.缴纳时间：中标通知书领取后10日内；</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3. 金额：中标价的10% 。</w:t>
      </w:r>
      <w:r/>
    </w:p>
    <w:p>
      <w:pPr>
        <w:keepLines/>
        <w:keepNext/>
        <w:spacing w:before="120" w:after="120" w:line="360" w:lineRule="auto"/>
        <w:rPr>
          <w:rFonts w:hint="eastAsia" w:ascii="仿宋" w:hAnsi="仿宋" w:eastAsia="仿宋" w:cs="仿宋"/>
          <w:szCs w:val="21"/>
          <w:highlight w:val="none"/>
        </w:rPr>
      </w:pPr>
      <w:r/>
      <w:bookmarkStart w:id="81" w:name="_Toc351203636"/>
      <w:r>
        <w:rPr>
          <w:rFonts w:hint="eastAsia" w:ascii="仿宋" w:hAnsi="仿宋" w:eastAsia="仿宋" w:cs="仿宋"/>
          <w:szCs w:val="21"/>
          <w:highlight w:val="none"/>
        </w:rPr>
        <w:t xml:space="preserve">4</w:t>
      </w:r>
      <w:bookmarkStart w:id="82" w:name="_Toc296890990"/>
      <w:r/>
      <w:bookmarkStart w:id="83" w:name="_Toc296503162"/>
      <w:r/>
      <w:bookmarkStart w:id="84" w:name="_Toc296347161"/>
      <w:r/>
      <w:bookmarkStart w:id="85" w:name="_Toc267251413"/>
      <w:r/>
      <w:bookmarkStart w:id="86" w:name="_Toc292559871"/>
      <w:r/>
      <w:bookmarkStart w:id="87" w:name="_Toc297048348"/>
      <w:r/>
      <w:bookmarkStart w:id="88" w:name="_Toc297120462"/>
      <w:r/>
      <w:bookmarkStart w:id="89" w:name="_Toc292559366"/>
      <w:r/>
      <w:bookmarkStart w:id="90" w:name="_Toc296891202"/>
      <w:r/>
      <w:bookmarkStart w:id="91" w:name="_Toc296944501"/>
      <w:r/>
      <w:bookmarkStart w:id="92" w:name="_Toc296346663"/>
      <w:r>
        <w:rPr>
          <w:rFonts w:hint="eastAsia" w:ascii="仿宋" w:hAnsi="仿宋" w:eastAsia="仿宋" w:cs="仿宋"/>
          <w:szCs w:val="21"/>
          <w:highlight w:val="none"/>
        </w:rPr>
        <w:t xml:space="preserve">. 监</w:t>
      </w:r>
      <w:bookmarkEnd w:id="82"/>
      <w:r/>
      <w:bookmarkEnd w:id="83"/>
      <w:r/>
      <w:bookmarkEnd w:id="84"/>
      <w:r/>
      <w:bookmarkEnd w:id="85"/>
      <w:r/>
      <w:bookmarkEnd w:id="86"/>
      <w:r/>
      <w:bookmarkEnd w:id="87"/>
      <w:r/>
      <w:bookmarkEnd w:id="88"/>
      <w:r/>
      <w:bookmarkEnd w:id="89"/>
      <w:r/>
      <w:bookmarkEnd w:id="90"/>
      <w:r/>
      <w:bookmarkEnd w:id="91"/>
      <w:r/>
      <w:bookmarkEnd w:id="92"/>
      <w:r>
        <w:rPr>
          <w:rFonts w:hint="eastAsia" w:ascii="仿宋" w:hAnsi="仿宋" w:eastAsia="仿宋" w:cs="仿宋"/>
          <w:szCs w:val="21"/>
          <w:highlight w:val="none"/>
        </w:rPr>
        <w:t xml:space="preserve">理人</w:t>
      </w:r>
      <w:bookmarkEnd w:id="81"/>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4.1 监理人的一般规定</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关于监理人的监理内容：</w:t>
      </w:r>
      <w:r>
        <w:rPr>
          <w:rFonts w:hint="eastAsia" w:ascii="仿宋" w:hAnsi="仿宋" w:eastAsia="仿宋" w:cs="仿宋"/>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关于监理人的监理权限：</w:t>
      </w:r>
      <w:r>
        <w:rPr>
          <w:rFonts w:hint="eastAsia" w:ascii="仿宋" w:hAnsi="仿宋" w:eastAsia="仿宋" w:cs="仿宋"/>
          <w:szCs w:val="21"/>
          <w:highlight w:val="none"/>
          <w:u w:val="single"/>
        </w:rPr>
        <w:t xml:space="preserve">需要取得发包人批准才能行使的职权为工程款拨付、各项工程变更洽商的确认及重大质量、进度、安全问题的处理权</w:t>
      </w:r>
      <w:r>
        <w:rPr>
          <w:rFonts w:hint="eastAsia" w:ascii="仿宋" w:hAnsi="仿宋" w:eastAsia="仿宋" w:cs="仿宋"/>
          <w:szCs w:val="21"/>
          <w:highlight w:val="none"/>
        </w:rPr>
        <w:t xml:space="preserve">。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关于监理人在施工现场的办公场所、生活场所的提供和费用承担的约定：</w:t>
      </w:r>
      <w:r>
        <w:rPr>
          <w:rFonts w:hint="eastAsia" w:ascii="仿宋" w:hAnsi="仿宋" w:eastAsia="仿宋" w:cs="仿宋"/>
          <w:szCs w:val="21"/>
          <w:highlight w:val="none"/>
          <w:u w:val="single"/>
        </w:rPr>
        <w:t xml:space="preserve">承包人应积极配合向监理人提供施工现场的办公用房和生活场所，其费用已包含在合同总价中</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4.2 监理人员</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总监理工程师：</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姓    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职    务：</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监理工程师执业资格证书号：</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联系电话：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电子信箱：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通信地址：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关于监理人的其他约定：</w:t>
      </w:r>
      <w:r>
        <w:rPr>
          <w:rFonts w:hint="eastAsia" w:ascii="仿宋" w:hAnsi="仿宋" w:eastAsia="仿宋" w:cs="仿宋"/>
          <w:szCs w:val="21"/>
          <w:highlight w:val="none"/>
          <w:u w:val="single"/>
        </w:rPr>
        <w:t xml:space="preserve">具体见监理合同</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4.3 商定或确定</w:t>
      </w:r>
      <w:r/>
    </w:p>
    <w:p>
      <w:pPr>
        <w:ind w:firstLine="420"/>
        <w:spacing w:line="360" w:lineRule="auto"/>
        <w:rPr>
          <w:rFonts w:hint="eastAsia" w:ascii="仿宋" w:hAnsi="仿宋" w:eastAsia="仿宋" w:cs="仿宋"/>
          <w:szCs w:val="21"/>
          <w:highlight w:val="none"/>
        </w:rPr>
      </w:pPr>
      <w:r/>
      <w:bookmarkStart w:id="93" w:name="_Toc267251418"/>
      <w:r>
        <w:rPr>
          <w:rFonts w:hint="eastAsia" w:ascii="仿宋" w:hAnsi="仿宋" w:eastAsia="仿宋" w:cs="仿宋"/>
          <w:szCs w:val="21"/>
          <w:highlight w:val="none"/>
        </w:rPr>
        <w:t xml:space="preserve">在发包人和承包人不能通过协商达成一致意见时，发包人授权监理人对以下事项进行确定：</w:t>
      </w:r>
      <w:r/>
    </w:p>
    <w:p>
      <w:pPr>
        <w:ind w:firstLine="420"/>
        <w:spacing w:line="360" w:lineRule="auto"/>
        <w:rPr>
          <w:rFonts w:hint="eastAsia" w:ascii="仿宋" w:hAnsi="仿宋" w:eastAsia="仿宋" w:cs="仿宋"/>
          <w:szCs w:val="21"/>
          <w:highlight w:val="none"/>
        </w:rPr>
      </w:pPr>
      <w:r/>
      <w:bookmarkStart w:id="94" w:name="_Toc351203637"/>
      <w:r>
        <w:rPr>
          <w:rFonts w:hint="eastAsia" w:ascii="仿宋" w:hAnsi="仿宋" w:eastAsia="仿宋" w:cs="仿宋"/>
          <w:szCs w:val="21"/>
          <w:highlight w:val="none"/>
        </w:rPr>
        <w:t xml:space="preserve">（1）</w:t>
      </w:r>
      <w:r>
        <w:rPr>
          <w:rFonts w:hint="eastAsia" w:ascii="仿宋" w:hAnsi="仿宋" w:eastAsia="仿宋" w:cs="仿宋"/>
          <w:szCs w:val="21"/>
          <w:highlight w:val="none"/>
          <w:u w:val="single"/>
        </w:rPr>
        <w:t xml:space="preserve">另行约定</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keepLines/>
        <w:keepNext/>
        <w:spacing w:before="120" w:after="12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w:t>
      </w:r>
      <w:bookmarkEnd w:id="93"/>
      <w:r/>
      <w:bookmarkStart w:id="95" w:name="_Toc296890991"/>
      <w:r/>
      <w:bookmarkStart w:id="96" w:name="_Toc297120463"/>
      <w:r/>
      <w:bookmarkStart w:id="97" w:name="_Toc297048349"/>
      <w:r/>
      <w:bookmarkStart w:id="98" w:name="_Toc296347162"/>
      <w:r/>
      <w:bookmarkStart w:id="99" w:name="_Toc292559367"/>
      <w:r/>
      <w:bookmarkStart w:id="100" w:name="_Toc296891203"/>
      <w:r/>
      <w:bookmarkStart w:id="101" w:name="_Toc292559872"/>
      <w:r/>
      <w:bookmarkStart w:id="102" w:name="_Toc296944502"/>
      <w:r/>
      <w:bookmarkStart w:id="103" w:name="_Toc296346664"/>
      <w:r/>
      <w:bookmarkStart w:id="104" w:name="_Toc296503163"/>
      <w:r>
        <w:rPr>
          <w:rFonts w:hint="eastAsia" w:ascii="仿宋" w:hAnsi="仿宋" w:eastAsia="仿宋" w:cs="仿宋"/>
          <w:szCs w:val="21"/>
          <w:highlight w:val="none"/>
        </w:rPr>
        <w:t xml:space="preserve">. 工程质量</w:t>
      </w:r>
      <w:bookmarkEnd w:id="94"/>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5.1 质量要求</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w:t>
      </w:r>
      <w:bookmarkStart w:id="105" w:name="_Toc297123496"/>
      <w:r/>
      <w:bookmarkStart w:id="106" w:name="_Toc312677997"/>
      <w:r/>
      <w:bookmarkStart w:id="107" w:name="_Toc297216155"/>
      <w:r/>
      <w:bookmarkStart w:id="108" w:name="_Toc300934949"/>
      <w:r/>
      <w:bookmarkStart w:id="109" w:name="_Toc318581164"/>
      <w:r/>
      <w:bookmarkStart w:id="110" w:name="_Toc304295527"/>
      <w:r/>
      <w:bookmarkStart w:id="111" w:name="_Toc303539106"/>
      <w:r>
        <w:rPr>
          <w:rFonts w:hint="eastAsia" w:ascii="仿宋" w:hAnsi="仿宋" w:eastAsia="仿宋" w:cs="仿宋"/>
          <w:szCs w:val="21"/>
          <w:highlight w:val="none"/>
        </w:rPr>
        <w:t xml:space="preserve">.1.1 特殊质量标准和要求：</w:t>
      </w:r>
      <w:r>
        <w:rPr>
          <w:rFonts w:hint="eastAsia" w:ascii="仿宋" w:hAnsi="仿宋" w:eastAsia="仿宋" w:cs="仿宋"/>
          <w:szCs w:val="21"/>
          <w:highlight w:val="none"/>
          <w:u w:val="single"/>
        </w:rPr>
        <w:t xml:space="preserve"> 一次性验收合格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关于工程奖项的约定：</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5.2 隐蔽工程检查</w:t>
      </w:r>
      <w:r/>
    </w:p>
    <w:p>
      <w:pPr>
        <w:ind w:firstLine="420"/>
        <w:spacing w:line="360" w:lineRule="auto"/>
        <w:rPr>
          <w:rFonts w:hint="eastAsia" w:ascii="仿宋" w:hAnsi="仿宋" w:eastAsia="仿宋" w:cs="仿宋"/>
          <w:szCs w:val="21"/>
          <w:highlight w:val="none"/>
        </w:rPr>
      </w:pPr>
      <w:r/>
      <w:bookmarkStart w:id="112" w:name="_Toc351203638"/>
      <w:r>
        <w:rPr>
          <w:rFonts w:hint="eastAsia" w:ascii="仿宋" w:hAnsi="仿宋" w:eastAsia="仿宋" w:cs="仿宋"/>
          <w:szCs w:val="21"/>
          <w:highlight w:val="none"/>
        </w:rPr>
        <w:t xml:space="preserve">5.2.1 承包人提前通知监理人隐蔽工程检查的期限的约定：</w:t>
      </w:r>
      <w:r>
        <w:rPr>
          <w:rFonts w:hint="eastAsia" w:ascii="仿宋" w:hAnsi="仿宋" w:eastAsia="仿宋" w:cs="仿宋"/>
          <w:szCs w:val="21"/>
          <w:highlight w:val="none"/>
          <w:u w:val="single"/>
        </w:rPr>
        <w:t xml:space="preserve">按质监部门的有关要求及通用条款规定执行</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监理人不能按时进行检查时，应提前</w:t>
      </w:r>
      <w:r>
        <w:rPr>
          <w:rFonts w:hint="eastAsia" w:ascii="仿宋" w:hAnsi="仿宋" w:eastAsia="仿宋" w:cs="仿宋"/>
          <w:szCs w:val="21"/>
          <w:highlight w:val="none"/>
          <w:u w:val="single"/>
        </w:rPr>
        <w:t xml:space="preserve"> 24 </w:t>
      </w:r>
      <w:r>
        <w:rPr>
          <w:rFonts w:hint="eastAsia" w:ascii="仿宋" w:hAnsi="仿宋" w:eastAsia="仿宋" w:cs="仿宋"/>
          <w:szCs w:val="21"/>
          <w:highlight w:val="none"/>
        </w:rPr>
        <w:t xml:space="preserve">小时提交书面延期要求。</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关于延期最长不得超过：</w:t>
      </w:r>
      <w:r>
        <w:rPr>
          <w:rFonts w:hint="eastAsia" w:ascii="仿宋" w:hAnsi="仿宋" w:eastAsia="仿宋" w:cs="仿宋"/>
          <w:szCs w:val="21"/>
          <w:highlight w:val="none"/>
          <w:u w:val="single"/>
        </w:rPr>
        <w:t xml:space="preserve"> 48 </w:t>
      </w:r>
      <w:r>
        <w:rPr>
          <w:rFonts w:hint="eastAsia" w:ascii="仿宋" w:hAnsi="仿宋" w:eastAsia="仿宋" w:cs="仿宋"/>
          <w:szCs w:val="21"/>
          <w:highlight w:val="none"/>
        </w:rPr>
        <w:t xml:space="preserve">小时。</w:t>
      </w:r>
      <w:r/>
    </w:p>
    <w:p>
      <w:pPr>
        <w:keepLines/>
        <w:keepNext/>
        <w:spacing w:before="120" w:after="12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 安全文明施工与环境保护</w:t>
      </w:r>
      <w:bookmarkEnd w:id="112"/>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6.1 安全文明施工</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6.1.1 项目安全生产的达标目标及相应事项的约定：</w:t>
      </w:r>
      <w:r>
        <w:rPr>
          <w:rFonts w:hint="eastAsia" w:ascii="仿宋" w:hAnsi="仿宋" w:eastAsia="仿宋" w:cs="仿宋"/>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仿宋" w:hAnsi="仿宋" w:eastAsia="仿宋" w:cs="仿宋"/>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6.1.2 关于治安保卫的特别约定：</w:t>
      </w:r>
      <w:r>
        <w:rPr>
          <w:rFonts w:hint="eastAsia" w:ascii="仿宋" w:hAnsi="仿宋" w:eastAsia="仿宋" w:cs="仿宋"/>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仿宋" w:hAnsi="仿宋" w:eastAsia="仿宋" w:cs="仿宋"/>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关于编制施工场地治安管理计划的约定：</w:t>
      </w:r>
      <w:r>
        <w:rPr>
          <w:rFonts w:hint="eastAsia" w:ascii="仿宋" w:hAnsi="仿宋" w:eastAsia="仿宋" w:cs="仿宋"/>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6.1.3 文明施工</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合同当事人对文明施工的要求：</w:t>
      </w:r>
      <w:r>
        <w:rPr>
          <w:rFonts w:hint="eastAsia" w:ascii="仿宋" w:hAnsi="仿宋" w:eastAsia="仿宋" w:cs="仿宋"/>
          <w:szCs w:val="21"/>
          <w:highlight w:val="none"/>
          <w:u w:val="single"/>
        </w:rPr>
        <w:t xml:space="preserve">按照《徐州市市区扬尘污染防治办</w:t>
      </w:r>
      <w:r>
        <w:rPr>
          <w:rFonts w:hint="eastAsia" w:ascii="仿宋" w:hAnsi="仿宋" w:eastAsia="仿宋" w:cs="仿宋"/>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为保证道</w:t>
      </w:r>
      <w:r>
        <w:rPr>
          <w:rFonts w:hint="eastAsia" w:ascii="仿宋" w:hAnsi="仿宋" w:eastAsia="仿宋" w:cs="仿宋"/>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6.1.4 关于安全文明施工费支付比例和支付期限的约定：</w:t>
      </w:r>
      <w:r>
        <w:rPr>
          <w:rFonts w:hint="eastAsia" w:ascii="仿宋" w:hAnsi="仿宋" w:eastAsia="仿宋" w:cs="仿宋"/>
          <w:szCs w:val="21"/>
          <w:highlight w:val="none"/>
          <w:u w:val="single"/>
        </w:rPr>
        <w:t xml:space="preserve">按通用条款执行</w:t>
      </w:r>
      <w:r>
        <w:rPr>
          <w:rFonts w:hint="eastAsia" w:ascii="仿宋" w:hAnsi="仿宋" w:eastAsia="仿宋" w:cs="仿宋"/>
          <w:szCs w:val="21"/>
          <w:highlight w:val="none"/>
        </w:rPr>
        <w:t xml:space="preserve">。</w:t>
      </w:r>
      <w:bookmarkEnd w:id="105"/>
      <w:r/>
      <w:bookmarkEnd w:id="106"/>
      <w:r/>
      <w:bookmarkEnd w:id="107"/>
      <w:r/>
      <w:bookmarkEnd w:id="108"/>
      <w:r/>
      <w:bookmarkEnd w:id="109"/>
      <w:r/>
      <w:bookmarkEnd w:id="110"/>
      <w:r/>
      <w:bookmarkEnd w:id="111"/>
      <w:r/>
      <w:r/>
    </w:p>
    <w:p>
      <w:pPr>
        <w:keepLines/>
        <w:keepNext/>
        <w:spacing w:before="120" w:after="120" w:line="360" w:lineRule="auto"/>
        <w:rPr>
          <w:rFonts w:hint="eastAsia" w:ascii="仿宋" w:hAnsi="仿宋" w:eastAsia="仿宋" w:cs="仿宋"/>
          <w:szCs w:val="21"/>
          <w:highlight w:val="none"/>
        </w:rPr>
      </w:pPr>
      <w:r/>
      <w:bookmarkStart w:id="113" w:name="_Toc351203639"/>
      <w:r>
        <w:rPr>
          <w:rFonts w:hint="eastAsia" w:ascii="仿宋" w:hAnsi="仿宋" w:eastAsia="仿宋" w:cs="仿宋"/>
          <w:szCs w:val="21"/>
          <w:highlight w:val="none"/>
        </w:rPr>
        <w:t xml:space="preserve">7. 工期和进度</w:t>
      </w:r>
      <w:bookmarkEnd w:id="113"/>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7.1 施工组织设计</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7.1.1 合同当事人约定的施工组织设计应包括的其他内容：</w:t>
      </w:r>
      <w:r>
        <w:rPr>
          <w:rFonts w:hint="eastAsia" w:ascii="仿宋" w:hAnsi="仿宋" w:eastAsia="仿宋" w:cs="仿宋"/>
          <w:szCs w:val="21"/>
          <w:highlight w:val="none"/>
          <w:u w:val="single"/>
        </w:rPr>
        <w:t xml:space="preserve">按通用条款执行</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7.1.2 施工组织设计的提交和修改</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承包人提交详细施工组织设计的期限的约定：</w:t>
      </w:r>
      <w:r>
        <w:rPr>
          <w:rFonts w:hint="eastAsia" w:ascii="仿宋" w:hAnsi="仿宋" w:eastAsia="仿宋" w:cs="仿宋"/>
          <w:szCs w:val="21"/>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发包人和监理人在收到详细的施工组织设计后确认或提出修改意见的期限：</w:t>
      </w:r>
      <w:r>
        <w:rPr>
          <w:rFonts w:hint="eastAsia" w:ascii="仿宋" w:hAnsi="仿宋" w:eastAsia="仿宋" w:cs="仿宋"/>
          <w:szCs w:val="21"/>
          <w:highlight w:val="none"/>
          <w:u w:val="single"/>
        </w:rPr>
        <w:t xml:space="preserve">收到需要确认的文件后7日内。工程师对施工组织设计和进度计划的任何确认、调整和修改意见不免除和减轻承包人的工期责任</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w:t>
      </w:r>
      <w:bookmarkStart w:id="114" w:name="_Toc312678005"/>
      <w:r/>
      <w:bookmarkStart w:id="115" w:name="_Toc304295541"/>
      <w:r/>
      <w:bookmarkStart w:id="116" w:name="_Toc297123514"/>
      <w:r/>
      <w:bookmarkStart w:id="117" w:name="_Toc303539123"/>
      <w:r/>
      <w:bookmarkStart w:id="118" w:name="_Toc297216173"/>
      <w:r/>
      <w:bookmarkStart w:id="119" w:name="_Toc300934966"/>
      <w:r/>
      <w:bookmarkStart w:id="120" w:name="_Toc312677479"/>
      <w:r>
        <w:rPr>
          <w:rFonts w:hint="eastAsia" w:ascii="仿宋" w:hAnsi="仿宋" w:eastAsia="仿宋" w:cs="仿宋"/>
          <w:szCs w:val="21"/>
          <w:highlight w:val="none"/>
        </w:rPr>
        <w:t xml:space="preserve">.2 施工进度计划</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7.2.1 施工进度计划的修订</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发包人和监理人在收到修订的施工进度计划后确认或提出修改意见的期限：</w:t>
      </w:r>
      <w:r>
        <w:rPr>
          <w:rFonts w:hint="eastAsia" w:ascii="仿宋" w:hAnsi="仿宋" w:eastAsia="仿宋" w:cs="仿宋"/>
          <w:szCs w:val="21"/>
          <w:highlight w:val="none"/>
          <w:u w:val="single"/>
        </w:rPr>
        <w:t xml:space="preserve"> 收到后一周内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7.3 开工</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7.3.1 开工准备</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关于承包人提交工程开工报审表的期限：</w:t>
      </w:r>
      <w:r>
        <w:rPr>
          <w:rFonts w:hint="eastAsia" w:ascii="仿宋" w:hAnsi="仿宋" w:eastAsia="仿宋" w:cs="仿宋"/>
          <w:szCs w:val="21"/>
          <w:highlight w:val="none"/>
          <w:u w:val="single"/>
        </w:rPr>
        <w:t xml:space="preserve"> 开工前14日内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关于发包人应完成的其他开工准备工作及期限：</w:t>
      </w:r>
      <w:r>
        <w:rPr>
          <w:rFonts w:hint="eastAsia" w:ascii="仿宋" w:hAnsi="仿宋" w:eastAsia="仿宋" w:cs="仿宋"/>
          <w:szCs w:val="21"/>
          <w:highlight w:val="none"/>
          <w:u w:val="single"/>
        </w:rPr>
        <w:t xml:space="preserve">协商办理</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关于承包人应完成的其他开工准备工作及期限：</w:t>
      </w:r>
      <w:r>
        <w:rPr>
          <w:rFonts w:hint="eastAsia" w:ascii="仿宋" w:hAnsi="仿宋" w:eastAsia="仿宋" w:cs="仿宋"/>
          <w:szCs w:val="21"/>
          <w:highlight w:val="none"/>
          <w:u w:val="single"/>
        </w:rPr>
        <w:t xml:space="preserve">协商办理</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7.3.2 开工通知</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因发包人原因造成监理人未能在计划开工日期之日起</w:t>
      </w:r>
      <w:r>
        <w:rPr>
          <w:rFonts w:hint="eastAsia" w:ascii="仿宋" w:hAnsi="仿宋" w:eastAsia="仿宋" w:cs="仿宋"/>
          <w:szCs w:val="21"/>
          <w:highlight w:val="none"/>
          <w:u w:val="single"/>
        </w:rPr>
        <w:t xml:space="preserve"> 90 </w:t>
      </w:r>
      <w:r>
        <w:rPr>
          <w:rFonts w:hint="eastAsia" w:ascii="仿宋" w:hAnsi="仿宋" w:eastAsia="仿宋" w:cs="仿宋"/>
          <w:szCs w:val="21"/>
          <w:highlight w:val="none"/>
        </w:rPr>
        <w:t xml:space="preserve">天内发出开工通知的，承包人有权提出价格调整要求，或者解除合同。</w:t>
      </w:r>
      <w:bookmarkEnd w:id="114"/>
      <w:r/>
      <w:bookmarkEnd w:id="115"/>
      <w:r/>
      <w:bookmarkEnd w:id="116"/>
      <w:r/>
      <w:bookmarkEnd w:id="117"/>
      <w:r/>
      <w:bookmarkEnd w:id="118"/>
      <w:r/>
      <w:bookmarkEnd w:id="119"/>
      <w:r/>
      <w:bookmarkEnd w:id="120"/>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7.4 测量放线</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7.4.1 发包人通过监理人向承包人提供测量基准点、基准线和水准点及其书面资料的期限：</w:t>
      </w:r>
      <w:r>
        <w:rPr>
          <w:rFonts w:hint="eastAsia" w:ascii="仿宋" w:hAnsi="仿宋" w:eastAsia="仿宋" w:cs="仿宋"/>
          <w:szCs w:val="21"/>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w:t>
      </w:r>
      <w:bookmarkStart w:id="121" w:name="_Toc312678010"/>
      <w:r/>
      <w:bookmarkStart w:id="122" w:name="_Toc297123516"/>
      <w:r/>
      <w:bookmarkStart w:id="123" w:name="_Toc312677484"/>
      <w:r/>
      <w:bookmarkStart w:id="124" w:name="_Toc297216175"/>
      <w:r/>
      <w:bookmarkStart w:id="125" w:name="_Toc303539125"/>
      <w:r/>
      <w:bookmarkStart w:id="126" w:name="_Toc300934968"/>
      <w:r/>
      <w:bookmarkStart w:id="127" w:name="_Toc304295546"/>
      <w:r>
        <w:rPr>
          <w:rFonts w:hint="eastAsia" w:ascii="仿宋" w:hAnsi="仿宋" w:eastAsia="仿宋" w:cs="仿宋"/>
          <w:szCs w:val="21"/>
          <w:highlight w:val="none"/>
        </w:rPr>
        <w:t xml:space="preserve">.5 工期延误</w:t>
      </w:r>
      <w:bookmarkEnd w:id="121"/>
      <w:r/>
      <w:bookmarkEnd w:id="122"/>
      <w:r/>
      <w:bookmarkEnd w:id="123"/>
      <w:r/>
      <w:bookmarkEnd w:id="124"/>
      <w:r/>
      <w:bookmarkEnd w:id="125"/>
      <w:r/>
      <w:bookmarkEnd w:id="126"/>
      <w:r/>
      <w:bookmarkEnd w:id="127"/>
      <w:r/>
      <w:r/>
    </w:p>
    <w:p>
      <w:pPr>
        <w:ind w:firstLine="420"/>
        <w:spacing w:line="360" w:lineRule="auto"/>
        <w:rPr>
          <w:rFonts w:hint="eastAsia" w:ascii="仿宋" w:hAnsi="仿宋" w:eastAsia="仿宋" w:cs="仿宋"/>
          <w:szCs w:val="21"/>
          <w:highlight w:val="none"/>
        </w:rPr>
      </w:pPr>
      <w:r/>
      <w:bookmarkStart w:id="128" w:name="_Toc312678014"/>
      <w:r/>
      <w:bookmarkStart w:id="129" w:name="_Toc318581171"/>
      <w:r>
        <w:rPr>
          <w:rFonts w:hint="eastAsia" w:ascii="仿宋" w:hAnsi="仿宋" w:eastAsia="仿宋" w:cs="仿宋"/>
          <w:szCs w:val="21"/>
          <w:highlight w:val="none"/>
        </w:rPr>
        <w:t xml:space="preserve">7.5.1 因发包人原因导致工期延误</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因发包人原因导致工期延误的其他情形：</w:t>
      </w:r>
      <w:r>
        <w:rPr>
          <w:rFonts w:hint="eastAsia" w:ascii="仿宋" w:hAnsi="仿宋" w:eastAsia="仿宋" w:cs="仿宋"/>
          <w:szCs w:val="21"/>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w:t>
      </w:r>
      <w:bookmarkStart w:id="130" w:name="_Toc318581169"/>
      <w:r/>
      <w:bookmarkStart w:id="131" w:name="_Toc312677486"/>
      <w:r/>
      <w:bookmarkStart w:id="132" w:name="_Toc312678012"/>
      <w:r/>
      <w:bookmarkStart w:id="133" w:name="_Toc297123518"/>
      <w:r/>
      <w:bookmarkStart w:id="134" w:name="_Toc300934970"/>
      <w:r/>
      <w:bookmarkStart w:id="135" w:name="_Toc304295548"/>
      <w:r/>
      <w:bookmarkStart w:id="136" w:name="_Toc303539127"/>
      <w:r/>
      <w:bookmarkStart w:id="137" w:name="_Toc297216177"/>
      <w:r>
        <w:rPr>
          <w:rFonts w:hint="eastAsia" w:ascii="仿宋" w:hAnsi="仿宋" w:eastAsia="仿宋" w:cs="仿宋"/>
          <w:szCs w:val="21"/>
          <w:highlight w:val="none"/>
        </w:rPr>
        <w:t xml:space="preserve">.5.2 因承包人原因导致工期延误</w:t>
      </w:r>
      <w:bookmarkEnd w:id="130"/>
      <w:r/>
      <w:bookmarkEnd w:id="131"/>
      <w:r/>
      <w:bookmarkEnd w:id="132"/>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因</w:t>
      </w:r>
      <w:bookmarkStart w:id="138" w:name="_Toc318581170"/>
      <w:r/>
      <w:bookmarkStart w:id="139" w:name="_Toc312677487"/>
      <w:r/>
      <w:bookmarkStart w:id="140" w:name="_Toc312678013"/>
      <w:r>
        <w:rPr>
          <w:rFonts w:hint="eastAsia" w:ascii="仿宋" w:hAnsi="仿宋" w:eastAsia="仿宋" w:cs="仿宋"/>
          <w:szCs w:val="21"/>
          <w:highlight w:val="none"/>
        </w:rPr>
        <w:t xml:space="preserve">承包人原因造成工期延误，逾期竣工违约金的计算方法为：</w:t>
      </w:r>
      <w:r>
        <w:rPr>
          <w:rFonts w:hint="eastAsia" w:ascii="仿宋" w:hAnsi="仿宋" w:eastAsia="仿宋" w:cs="仿宋"/>
          <w:szCs w:val="21"/>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仿宋" w:hAnsi="仿宋" w:eastAsia="仿宋" w:cs="仿宋"/>
          <w:szCs w:val="21"/>
          <w:highlight w:val="none"/>
        </w:rPr>
        <w:t xml:space="preserve">。</w:t>
      </w:r>
      <w:bookmarkEnd w:id="133"/>
      <w:r/>
      <w:bookmarkEnd w:id="134"/>
      <w:r/>
      <w:bookmarkEnd w:id="135"/>
      <w:r/>
      <w:bookmarkEnd w:id="136"/>
      <w:r/>
      <w:bookmarkEnd w:id="137"/>
      <w:r/>
      <w:bookmarkEnd w:id="138"/>
      <w:r/>
      <w:bookmarkEnd w:id="139"/>
      <w:r/>
      <w:bookmarkEnd w:id="140"/>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因承包人原因造成工期延误，逾期竣工违约金的上限：</w:t>
      </w:r>
      <w:r>
        <w:rPr>
          <w:rFonts w:hint="eastAsia" w:ascii="仿宋" w:hAnsi="仿宋" w:eastAsia="仿宋" w:cs="仿宋"/>
          <w:szCs w:val="21"/>
          <w:highlight w:val="none"/>
          <w:u w:val="single"/>
        </w:rPr>
        <w:t xml:space="preserve">合同总价的 5 % </w:t>
      </w:r>
      <w:r>
        <w:rPr>
          <w:rFonts w:hint="eastAsia" w:ascii="仿宋" w:hAnsi="仿宋" w:eastAsia="仿宋" w:cs="仿宋"/>
          <w:szCs w:val="21"/>
          <w:highlight w:val="none"/>
        </w:rPr>
        <w:t xml:space="preserve">。</w:t>
      </w:r>
      <w:bookmarkEnd w:id="128"/>
      <w:r/>
      <w:bookmarkEnd w:id="129"/>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w:t>
      </w:r>
      <w:bookmarkStart w:id="141" w:name="_Toc300934971"/>
      <w:r/>
      <w:bookmarkStart w:id="142" w:name="_Toc297123519"/>
      <w:r/>
      <w:bookmarkStart w:id="143" w:name="_Toc303539128"/>
      <w:r/>
      <w:bookmarkStart w:id="144" w:name="_Toc304295549"/>
      <w:r/>
      <w:bookmarkStart w:id="145" w:name="_Toc297216178"/>
      <w:r/>
      <w:bookmarkStart w:id="146" w:name="_Toc312678015"/>
      <w:r>
        <w:rPr>
          <w:rFonts w:hint="eastAsia" w:ascii="仿宋" w:hAnsi="仿宋" w:eastAsia="仿宋" w:cs="仿宋"/>
          <w:szCs w:val="21"/>
          <w:highlight w:val="none"/>
        </w:rPr>
        <w:t xml:space="preserve">.6 不</w:t>
      </w:r>
      <w:bookmarkEnd w:id="141"/>
      <w:r/>
      <w:bookmarkEnd w:id="142"/>
      <w:r/>
      <w:bookmarkEnd w:id="143"/>
      <w:r/>
      <w:bookmarkEnd w:id="144"/>
      <w:r/>
      <w:bookmarkEnd w:id="145"/>
      <w:r/>
      <w:bookmarkEnd w:id="146"/>
      <w:r>
        <w:rPr>
          <w:rFonts w:hint="eastAsia" w:ascii="仿宋" w:hAnsi="仿宋" w:eastAsia="仿宋" w:cs="仿宋"/>
          <w:szCs w:val="21"/>
          <w:highlight w:val="none"/>
        </w:rPr>
        <w:t xml:space="preserve">利物质条件</w:t>
      </w:r>
      <w:r/>
    </w:p>
    <w:p>
      <w:pPr>
        <w:ind w:firstLine="420"/>
        <w:spacing w:line="360" w:lineRule="auto"/>
        <w:rPr>
          <w:rFonts w:hint="eastAsia" w:ascii="仿宋" w:hAnsi="仿宋" w:eastAsia="仿宋" w:cs="仿宋"/>
          <w:szCs w:val="21"/>
          <w:highlight w:val="none"/>
        </w:rPr>
      </w:pPr>
      <w:r/>
      <w:bookmarkStart w:id="147" w:name="_Toc312678016"/>
      <w:r/>
      <w:bookmarkStart w:id="148" w:name="_Toc318581172"/>
      <w:r/>
      <w:bookmarkStart w:id="149" w:name="_Toc300934972"/>
      <w:r/>
      <w:bookmarkStart w:id="150" w:name="_Toc297123520"/>
      <w:r/>
      <w:bookmarkStart w:id="151" w:name="_Toc304295550"/>
      <w:r/>
      <w:bookmarkStart w:id="152" w:name="_Toc297216179"/>
      <w:r/>
      <w:bookmarkStart w:id="153" w:name="_Toc303539129"/>
      <w:r>
        <w:rPr>
          <w:rFonts w:hint="eastAsia" w:ascii="仿宋" w:hAnsi="仿宋" w:eastAsia="仿宋" w:cs="仿宋"/>
          <w:szCs w:val="21"/>
          <w:highlight w:val="none"/>
        </w:rPr>
        <w:t xml:space="preserve">不利物质条件的其他情形和有关约定：</w:t>
      </w:r>
      <w:r>
        <w:rPr>
          <w:rFonts w:hint="eastAsia" w:ascii="仿宋" w:hAnsi="仿宋" w:eastAsia="仿宋" w:cs="仿宋"/>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仿宋" w:hAnsi="仿宋" w:eastAsia="仿宋" w:cs="仿宋"/>
          <w:szCs w:val="21"/>
          <w:highlight w:val="none"/>
        </w:rPr>
        <w:t xml:space="preserve">。</w:t>
      </w:r>
      <w:bookmarkEnd w:id="147"/>
      <w:r/>
      <w:bookmarkEnd w:id="148"/>
      <w:r/>
      <w:bookmarkEnd w:id="149"/>
      <w:r/>
      <w:bookmarkEnd w:id="150"/>
      <w:r/>
      <w:bookmarkEnd w:id="151"/>
      <w:r/>
      <w:bookmarkEnd w:id="152"/>
      <w:r/>
      <w:bookmarkEnd w:id="153"/>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w:t>
      </w:r>
      <w:bookmarkStart w:id="154" w:name="_Toc297216180"/>
      <w:r/>
      <w:bookmarkStart w:id="155" w:name="_Toc300934973"/>
      <w:r/>
      <w:bookmarkStart w:id="156" w:name="_Toc304295551"/>
      <w:r/>
      <w:bookmarkStart w:id="157" w:name="_Toc312678017"/>
      <w:r/>
      <w:bookmarkStart w:id="158" w:name="_Toc303539130"/>
      <w:r/>
      <w:bookmarkStart w:id="159" w:name="_Toc297123521"/>
      <w:r>
        <w:rPr>
          <w:rFonts w:hint="eastAsia" w:ascii="仿宋" w:hAnsi="仿宋" w:eastAsia="仿宋" w:cs="仿宋"/>
          <w:szCs w:val="21"/>
          <w:highlight w:val="none"/>
        </w:rPr>
        <w:t xml:space="preserve">.7 异常恶劣的气候条件</w:t>
      </w:r>
      <w:bookmarkEnd w:id="154"/>
      <w:r/>
      <w:bookmarkEnd w:id="155"/>
      <w:r/>
      <w:bookmarkEnd w:id="156"/>
      <w:r/>
      <w:bookmarkEnd w:id="157"/>
      <w:r/>
      <w:bookmarkEnd w:id="158"/>
      <w:r/>
      <w:bookmarkEnd w:id="159"/>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发包人和承包人同意以下情形视为异常恶劣的气候条件：</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7.8 提前竣工的奖励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7.8.1 提前竣工的奖励：</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keepLines/>
        <w:keepNext/>
        <w:spacing w:before="120" w:after="120" w:line="360" w:lineRule="auto"/>
        <w:rPr>
          <w:rFonts w:hint="eastAsia" w:ascii="仿宋" w:hAnsi="仿宋" w:eastAsia="仿宋" w:cs="仿宋"/>
          <w:szCs w:val="21"/>
          <w:highlight w:val="none"/>
        </w:rPr>
      </w:pPr>
      <w:r/>
      <w:bookmarkStart w:id="160" w:name="_Toc351203640"/>
      <w:r>
        <w:rPr>
          <w:rFonts w:hint="eastAsia" w:ascii="仿宋" w:hAnsi="仿宋" w:eastAsia="仿宋" w:cs="仿宋"/>
          <w:szCs w:val="21"/>
          <w:highlight w:val="none"/>
        </w:rPr>
        <w:t xml:space="preserve">8. 材料与设备</w:t>
      </w:r>
      <w:bookmarkEnd w:id="95"/>
      <w:r/>
      <w:bookmarkEnd w:id="96"/>
      <w:r/>
      <w:bookmarkEnd w:id="97"/>
      <w:r/>
      <w:bookmarkEnd w:id="98"/>
      <w:r/>
      <w:bookmarkEnd w:id="99"/>
      <w:r/>
      <w:bookmarkEnd w:id="100"/>
      <w:r/>
      <w:bookmarkEnd w:id="101"/>
      <w:r/>
      <w:bookmarkEnd w:id="102"/>
      <w:r/>
      <w:bookmarkEnd w:id="103"/>
      <w:r/>
      <w:bookmarkEnd w:id="104"/>
      <w:r/>
      <w:bookmarkEnd w:id="160"/>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8</w:t>
      </w:r>
      <w:bookmarkStart w:id="161" w:name="_Toc296944506"/>
      <w:r/>
      <w:bookmarkStart w:id="162" w:name="_Toc312678019"/>
      <w:r/>
      <w:bookmarkStart w:id="163" w:name="_Toc280868654"/>
      <w:r/>
      <w:bookmarkStart w:id="164" w:name="_Toc304295556"/>
      <w:r/>
      <w:bookmarkStart w:id="165" w:name="_Toc300934979"/>
      <w:r/>
      <w:bookmarkStart w:id="166" w:name="_Toc292559372"/>
      <w:r/>
      <w:bookmarkStart w:id="167" w:name="_Toc312677493"/>
      <w:r/>
      <w:bookmarkStart w:id="168" w:name="_Toc296503167"/>
      <w:r/>
      <w:bookmarkStart w:id="169" w:name="_Toc297048353"/>
      <w:r/>
      <w:bookmarkStart w:id="170" w:name="_Toc303539136"/>
      <w:r/>
      <w:bookmarkStart w:id="171" w:name="_Toc297120467"/>
      <w:r/>
      <w:bookmarkStart w:id="172" w:name="_Toc296891207"/>
      <w:r/>
      <w:bookmarkStart w:id="173" w:name="_Toc297216186"/>
      <w:r/>
      <w:bookmarkStart w:id="174" w:name="_Toc292559877"/>
      <w:r/>
      <w:bookmarkStart w:id="175" w:name="_Toc296346668"/>
      <w:r/>
      <w:bookmarkStart w:id="176" w:name="_Toc296890995"/>
      <w:r/>
      <w:bookmarkStart w:id="177" w:name="_Toc297123527"/>
      <w:r/>
      <w:bookmarkStart w:id="178" w:name="_Toc296347166"/>
      <w:r/>
      <w:bookmarkStart w:id="179" w:name="_Toc280868656"/>
      <w:r/>
      <w:bookmarkStart w:id="180" w:name="_Toc280868655"/>
      <w:r/>
      <w:bookmarkStart w:id="181" w:name="_Toc267251424"/>
      <w:r>
        <w:rPr>
          <w:rFonts w:hint="eastAsia" w:ascii="仿宋" w:hAnsi="仿宋" w:eastAsia="仿宋" w:cs="仿宋"/>
          <w:szCs w:val="21"/>
          <w:highlight w:val="none"/>
        </w:rPr>
        <w:t xml:space="preserve">.4 材料与工程设备的保管与使用</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8</w:t>
      </w:r>
      <w:bookmarkStart w:id="182" w:name="_Toc292559373"/>
      <w:r/>
      <w:bookmarkStart w:id="183" w:name="_Toc292559878"/>
      <w:r/>
      <w:bookmarkStart w:id="184" w:name="_Toc297216187"/>
      <w:r/>
      <w:bookmarkStart w:id="185" w:name="_Toc300934980"/>
      <w:r/>
      <w:bookmarkStart w:id="186" w:name="_Toc297120468"/>
      <w:r/>
      <w:bookmarkStart w:id="187" w:name="_Toc312677494"/>
      <w:r/>
      <w:bookmarkStart w:id="188" w:name="_Toc297123528"/>
      <w:r/>
      <w:bookmarkStart w:id="189" w:name="_Toc304295557"/>
      <w:r/>
      <w:bookmarkStart w:id="190" w:name="_Toc296944507"/>
      <w:r/>
      <w:bookmarkStart w:id="191" w:name="_Toc296503168"/>
      <w:r/>
      <w:bookmarkStart w:id="192" w:name="_Toc303539137"/>
      <w:r/>
      <w:bookmarkStart w:id="193" w:name="_Toc297048354"/>
      <w:r/>
      <w:bookmarkStart w:id="194" w:name="_Toc296346669"/>
      <w:r/>
      <w:bookmarkStart w:id="195" w:name="_Toc296891208"/>
      <w:r/>
      <w:bookmarkStart w:id="196" w:name="_Toc312678020"/>
      <w:r/>
      <w:bookmarkStart w:id="197" w:name="_Toc318581173"/>
      <w:r/>
      <w:bookmarkStart w:id="198" w:name="_Toc296890996"/>
      <w:r/>
      <w:bookmarkStart w:id="199" w:name="_Toc296347167"/>
      <w:r>
        <w:rPr>
          <w:rFonts w:hint="eastAsia" w:ascii="仿宋" w:hAnsi="仿宋" w:eastAsia="仿宋" w:cs="仿宋"/>
          <w:szCs w:val="21"/>
          <w:highlight w:val="none"/>
        </w:rPr>
        <w:t xml:space="preserve">.4.1 发包人供应的材料设备的保管费用的承担：</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bookmarkEnd w:id="182"/>
      <w:r/>
      <w:bookmarkEnd w:id="183"/>
      <w:r/>
      <w:r/>
    </w:p>
    <w:p>
      <w:pPr>
        <w:ind w:firstLine="422"/>
        <w:spacing w:line="360" w:lineRule="auto"/>
        <w:rPr>
          <w:rFonts w:hint="eastAsia" w:ascii="仿宋" w:hAnsi="仿宋" w:eastAsia="仿宋" w:cs="仿宋"/>
          <w:b/>
          <w:color w:val="ff0000"/>
          <w:szCs w:val="21"/>
          <w:highlight w:val="none"/>
        </w:rPr>
      </w:pPr>
      <w:r>
        <w:rPr>
          <w:rFonts w:hint="eastAsia" w:ascii="仿宋" w:hAnsi="仿宋" w:eastAsia="仿宋" w:cs="仿宋"/>
          <w:b/>
          <w:szCs w:val="21"/>
          <w:highlight w:val="none"/>
        </w:rPr>
        <w:t xml:space="preserve">8.4.2 本工程检测费用的承担：</w:t>
      </w:r>
      <w:r>
        <w:rPr>
          <w:rFonts w:hint="eastAsia" w:ascii="仿宋" w:hAnsi="仿宋" w:eastAsia="仿宋" w:cs="仿宋"/>
          <w:b/>
          <w:szCs w:val="21"/>
          <w:highlight w:val="none"/>
          <w:u w:val="single"/>
          <w:lang w:val="en-US" w:eastAsia="zh-CN"/>
        </w:rPr>
        <w:t xml:space="preserve">发包人</w:t>
      </w:r>
      <w:r>
        <w:rPr>
          <w:rFonts w:hint="eastAsia" w:ascii="仿宋" w:hAnsi="仿宋" w:eastAsia="仿宋" w:cs="仿宋"/>
          <w:b/>
          <w:szCs w:val="21"/>
          <w:highlight w:val="none"/>
          <w:u w:val="single"/>
        </w:rPr>
        <w:t xml:space="preserve">承担，</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8.5 样品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8.5.1 样品的报送与封存</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需要承包人报送样品的材料或工程设备，样品的种类、名称、规格、数量要求：</w:t>
      </w:r>
      <w:r>
        <w:rPr>
          <w:rFonts w:hint="eastAsia" w:ascii="仿宋" w:hAnsi="仿宋" w:eastAsia="仿宋" w:cs="仿宋"/>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8.6 施工设备和临时设施</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8.6.1 承包人提供的施工设备和临时设施</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关于修建临时设施费用承担的约定：</w:t>
      </w:r>
      <w:r>
        <w:rPr>
          <w:rFonts w:hint="eastAsia" w:ascii="仿宋" w:hAnsi="仿宋" w:eastAsia="仿宋" w:cs="仿宋"/>
          <w:szCs w:val="21"/>
          <w:highlight w:val="none"/>
          <w:u w:val="single"/>
        </w:rPr>
        <w:t xml:space="preserve">由承包人自行承担，并包含在合同总价内  </w:t>
      </w:r>
      <w:r>
        <w:rPr>
          <w:rFonts w:hint="eastAsia" w:ascii="仿宋" w:hAnsi="仿宋" w:eastAsia="仿宋" w:cs="仿宋"/>
          <w:szCs w:val="21"/>
          <w:highlight w:val="none"/>
        </w:rPr>
        <w:t xml:space="preserve">。</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keepLines/>
        <w:keepNext/>
        <w:spacing w:before="120" w:after="120" w:line="360" w:lineRule="auto"/>
        <w:rPr>
          <w:rFonts w:hint="eastAsia" w:ascii="仿宋" w:hAnsi="仿宋" w:eastAsia="仿宋" w:cs="仿宋"/>
          <w:szCs w:val="21"/>
          <w:highlight w:val="none"/>
        </w:rPr>
      </w:pPr>
      <w:r/>
      <w:bookmarkStart w:id="200" w:name="_Toc351203641"/>
      <w:r>
        <w:rPr>
          <w:rFonts w:hint="eastAsia" w:ascii="仿宋" w:hAnsi="仿宋" w:eastAsia="仿宋" w:cs="仿宋"/>
          <w:szCs w:val="21"/>
          <w:highlight w:val="none"/>
        </w:rPr>
        <w:t xml:space="preserve">9</w:t>
      </w:r>
      <w:bookmarkEnd w:id="179"/>
      <w:r/>
      <w:bookmarkEnd w:id="180"/>
      <w:r/>
      <w:bookmarkEnd w:id="181"/>
      <w:r/>
      <w:bookmarkStart w:id="201" w:name="_Toc297216192"/>
      <w:r/>
      <w:bookmarkStart w:id="202" w:name="_Toc300934982"/>
      <w:r/>
      <w:bookmarkStart w:id="203" w:name="_Toc312677495"/>
      <w:r/>
      <w:bookmarkStart w:id="204" w:name="_Toc297123533"/>
      <w:r/>
      <w:bookmarkStart w:id="205" w:name="_Toc303539139"/>
      <w:r/>
      <w:bookmarkStart w:id="206" w:name="_Toc304295559"/>
      <w:r/>
      <w:bookmarkStart w:id="207" w:name="_Toc312678021"/>
      <w:r/>
      <w:bookmarkStart w:id="208" w:name="_Toc296503173"/>
      <w:r/>
      <w:bookmarkStart w:id="209" w:name="_Toc267251428"/>
      <w:r/>
      <w:bookmarkStart w:id="210" w:name="_Toc267251427"/>
      <w:r/>
      <w:bookmarkStart w:id="211" w:name="_Toc292559378"/>
      <w:r/>
      <w:bookmarkStart w:id="212" w:name="_Toc292559883"/>
      <w:r/>
      <w:bookmarkStart w:id="213" w:name="_Toc296891001"/>
      <w:r/>
      <w:bookmarkStart w:id="214" w:name="_Toc297048359"/>
      <w:r/>
      <w:bookmarkStart w:id="215" w:name="_Toc296346674"/>
      <w:r/>
      <w:bookmarkStart w:id="216" w:name="_Toc296944512"/>
      <w:r/>
      <w:bookmarkStart w:id="217" w:name="_Toc296347172"/>
      <w:r/>
      <w:bookmarkStart w:id="218" w:name="_Toc297120473"/>
      <w:r/>
      <w:bookmarkStart w:id="219" w:name="_Toc296891213"/>
      <w:r>
        <w:rPr>
          <w:rFonts w:hint="eastAsia" w:ascii="仿宋" w:hAnsi="仿宋" w:eastAsia="仿宋" w:cs="仿宋"/>
          <w:szCs w:val="21"/>
          <w:highlight w:val="none"/>
        </w:rPr>
        <w:t xml:space="preserve">. 试验与检验</w:t>
      </w:r>
      <w:bookmarkEnd w:id="200"/>
      <w:r/>
      <w:bookmarkEnd w:id="201"/>
      <w:r/>
      <w:bookmarkEnd w:id="202"/>
      <w:r/>
      <w:bookmarkEnd w:id="203"/>
      <w:r/>
      <w:bookmarkEnd w:id="204"/>
      <w:r/>
      <w:bookmarkEnd w:id="205"/>
      <w:r/>
      <w:bookmarkEnd w:id="206"/>
      <w:r/>
      <w:bookmarkEnd w:id="207"/>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9</w:t>
      </w:r>
      <w:bookmarkStart w:id="220" w:name="_Toc312678022"/>
      <w:r/>
      <w:bookmarkStart w:id="221" w:name="_Toc303539140"/>
      <w:r/>
      <w:bookmarkStart w:id="222" w:name="_Toc312677496"/>
      <w:r/>
      <w:bookmarkStart w:id="223" w:name="_Toc300934983"/>
      <w:r/>
      <w:bookmarkStart w:id="224" w:name="_Toc304295560"/>
      <w:r/>
      <w:bookmarkStart w:id="225" w:name="_Toc297123534"/>
      <w:r/>
      <w:bookmarkStart w:id="226" w:name="_Toc297216193"/>
      <w:r>
        <w:rPr>
          <w:rFonts w:hint="eastAsia" w:ascii="仿宋" w:hAnsi="仿宋" w:eastAsia="仿宋" w:cs="仿宋"/>
          <w:szCs w:val="21"/>
          <w:highlight w:val="none"/>
        </w:rPr>
        <w:t xml:space="preserve">.1 试验设备与试验人员</w:t>
      </w:r>
      <w:bookmarkEnd w:id="220"/>
      <w:r/>
      <w:bookmarkEnd w:id="221"/>
      <w:r/>
      <w:bookmarkEnd w:id="222"/>
      <w:r/>
      <w:bookmarkEnd w:id="223"/>
      <w:r/>
      <w:bookmarkEnd w:id="224"/>
      <w:r/>
      <w:bookmarkEnd w:id="225"/>
      <w:r/>
      <w:bookmarkEnd w:id="226"/>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9</w:t>
      </w:r>
      <w:bookmarkStart w:id="227" w:name="_Toc312678023"/>
      <w:r/>
      <w:bookmarkStart w:id="228" w:name="_Toc303539141"/>
      <w:r/>
      <w:bookmarkStart w:id="229" w:name="_Toc297216194"/>
      <w:r/>
      <w:bookmarkStart w:id="230" w:name="_Toc300934984"/>
      <w:r/>
      <w:bookmarkStart w:id="231" w:name="_Toc304295561"/>
      <w:r/>
      <w:bookmarkStart w:id="232" w:name="_Toc312677497"/>
      <w:r/>
      <w:bookmarkStart w:id="233" w:name="_Toc297123535"/>
      <w:r/>
      <w:bookmarkStart w:id="234" w:name="_Toc318581174"/>
      <w:r>
        <w:rPr>
          <w:rFonts w:hint="eastAsia" w:ascii="仿宋" w:hAnsi="仿宋" w:eastAsia="仿宋" w:cs="仿宋"/>
          <w:szCs w:val="21"/>
          <w:highlight w:val="none"/>
        </w:rPr>
        <w:t xml:space="preserve">.1.1 试验设备</w:t>
      </w:r>
      <w:bookmarkEnd w:id="227"/>
      <w:r/>
      <w:bookmarkEnd w:id="228"/>
      <w:r/>
      <w:bookmarkEnd w:id="229"/>
      <w:r/>
      <w:bookmarkEnd w:id="230"/>
      <w:r/>
      <w:bookmarkEnd w:id="231"/>
      <w:r/>
      <w:bookmarkEnd w:id="232"/>
      <w:r/>
      <w:bookmarkEnd w:id="233"/>
      <w:r/>
      <w:r/>
    </w:p>
    <w:p>
      <w:pPr>
        <w:ind w:firstLine="420"/>
        <w:spacing w:line="360" w:lineRule="auto"/>
        <w:rPr>
          <w:rFonts w:hint="eastAsia" w:ascii="仿宋" w:hAnsi="仿宋" w:eastAsia="仿宋" w:cs="仿宋"/>
          <w:szCs w:val="21"/>
          <w:highlight w:val="none"/>
        </w:rPr>
      </w:pPr>
      <w:r/>
      <w:bookmarkStart w:id="235" w:name="_Toc303539142"/>
      <w:r/>
      <w:bookmarkStart w:id="236" w:name="_Toc304295562"/>
      <w:r/>
      <w:bookmarkStart w:id="237" w:name="_Toc312678024"/>
      <w:r/>
      <w:bookmarkStart w:id="238" w:name="_Toc297123536"/>
      <w:r/>
      <w:bookmarkStart w:id="239" w:name="_Toc300934985"/>
      <w:r/>
      <w:bookmarkStart w:id="240" w:name="_Toc297216195"/>
      <w:r/>
      <w:bookmarkStart w:id="241" w:name="_Toc312677498"/>
      <w:r>
        <w:rPr>
          <w:rFonts w:hint="eastAsia" w:ascii="仿宋" w:hAnsi="仿宋" w:eastAsia="仿宋" w:cs="仿宋"/>
          <w:szCs w:val="21"/>
          <w:highlight w:val="none"/>
        </w:rPr>
        <w:t xml:space="preserve">施工现场需要配置的试验场所：</w:t>
      </w:r>
      <w:r>
        <w:rPr>
          <w:rFonts w:hint="eastAsia" w:ascii="仿宋" w:hAnsi="仿宋" w:eastAsia="仿宋" w:cs="仿宋"/>
          <w:szCs w:val="21"/>
          <w:highlight w:val="none"/>
          <w:u w:val="single"/>
        </w:rPr>
        <w:t xml:space="preserve">由承包人根据工程情况自行设置建设  </w:t>
      </w:r>
      <w:r>
        <w:rPr>
          <w:rFonts w:hint="eastAsia" w:ascii="仿宋" w:hAnsi="仿宋" w:eastAsia="仿宋" w:cs="仿宋"/>
          <w:szCs w:val="21"/>
          <w:highlight w:val="none"/>
        </w:rPr>
        <w:t xml:space="preserve">。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施工现场需要配备的试验设备：</w:t>
      </w:r>
      <w:r>
        <w:rPr>
          <w:rFonts w:hint="eastAsia" w:ascii="仿宋" w:hAnsi="仿宋" w:eastAsia="仿宋" w:cs="仿宋"/>
          <w:szCs w:val="21"/>
          <w:highlight w:val="none"/>
          <w:u w:val="single"/>
        </w:rPr>
        <w:t xml:space="preserve">由承包人自行承担，并包含在合同总价内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施工现场需要具备的其他试验条件：</w:t>
      </w:r>
      <w:r>
        <w:rPr>
          <w:rFonts w:hint="eastAsia" w:ascii="仿宋" w:hAnsi="仿宋" w:eastAsia="仿宋" w:cs="仿宋"/>
          <w:szCs w:val="21"/>
          <w:highlight w:val="none"/>
          <w:u w:val="single"/>
        </w:rPr>
        <w:t xml:space="preserve">由承包人自行承担，并包含在合同总价内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9.2 现场工艺试验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现场工艺试验的有关约定：</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bookmarkEnd w:id="234"/>
      <w:r/>
      <w:bookmarkEnd w:id="235"/>
      <w:r/>
      <w:bookmarkEnd w:id="236"/>
      <w:r/>
      <w:bookmarkEnd w:id="237"/>
      <w:r/>
      <w:bookmarkEnd w:id="238"/>
      <w:r/>
      <w:bookmarkEnd w:id="239"/>
      <w:r/>
      <w:bookmarkEnd w:id="240"/>
      <w:r/>
      <w:bookmarkEnd w:id="241"/>
      <w:r/>
      <w:r/>
    </w:p>
    <w:p>
      <w:pPr>
        <w:keepLines/>
        <w:keepNext/>
        <w:spacing w:before="120" w:after="120" w:line="360" w:lineRule="auto"/>
        <w:rPr>
          <w:rFonts w:hint="eastAsia" w:ascii="仿宋" w:hAnsi="仿宋" w:eastAsia="仿宋" w:cs="仿宋"/>
          <w:szCs w:val="21"/>
          <w:highlight w:val="none"/>
        </w:rPr>
      </w:pPr>
      <w:r/>
      <w:bookmarkStart w:id="242" w:name="_Toc351203642"/>
      <w:r>
        <w:rPr>
          <w:rFonts w:hint="eastAsia" w:ascii="仿宋" w:hAnsi="仿宋" w:eastAsia="仿宋" w:cs="仿宋"/>
          <w:szCs w:val="21"/>
          <w:highlight w:val="none"/>
        </w:rPr>
        <w:t xml:space="preserve">1</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Start w:id="243" w:name="_Toc296891021"/>
      <w:r/>
      <w:bookmarkStart w:id="244" w:name="_Toc292559398"/>
      <w:r/>
      <w:bookmarkStart w:id="245" w:name="_Toc297123540"/>
      <w:r/>
      <w:bookmarkStart w:id="246" w:name="_Toc297120493"/>
      <w:r/>
      <w:bookmarkStart w:id="247" w:name="_Toc296346694"/>
      <w:r/>
      <w:bookmarkStart w:id="248" w:name="_Toc297216199"/>
      <w:r/>
      <w:bookmarkStart w:id="249" w:name="_Toc296891233"/>
      <w:r/>
      <w:bookmarkStart w:id="250" w:name="_Toc304295566"/>
      <w:r/>
      <w:bookmarkStart w:id="251" w:name="_Toc297048379"/>
      <w:r/>
      <w:bookmarkStart w:id="252" w:name="_Toc312678025"/>
      <w:r/>
      <w:bookmarkStart w:id="253" w:name="_Toc300934989"/>
      <w:r/>
      <w:bookmarkStart w:id="254" w:name="_Toc292559903"/>
      <w:r/>
      <w:bookmarkStart w:id="255" w:name="_Toc296347192"/>
      <w:r/>
      <w:bookmarkStart w:id="256" w:name="_Toc296944532"/>
      <w:r/>
      <w:bookmarkStart w:id="257" w:name="_Toc296503193"/>
      <w:r/>
      <w:bookmarkStart w:id="258" w:name="_Toc312677499"/>
      <w:r/>
      <w:bookmarkStart w:id="259" w:name="_Toc303539146"/>
      <w:r/>
      <w:bookmarkStart w:id="260" w:name="_Toc267251435"/>
      <w:r/>
      <w:bookmarkStart w:id="261" w:name="_Toc267251437"/>
      <w:r/>
      <w:bookmarkStart w:id="262" w:name="_Toc267251440"/>
      <w:r/>
      <w:bookmarkStart w:id="263" w:name="_Toc267251439"/>
      <w:r/>
      <w:bookmarkStart w:id="264" w:name="_Toc267251433"/>
      <w:r/>
      <w:bookmarkStart w:id="265" w:name="_Toc267251441"/>
      <w:r/>
      <w:bookmarkStart w:id="266" w:name="_Toc267251442"/>
      <w:r>
        <w:rPr>
          <w:rFonts w:hint="eastAsia" w:ascii="仿宋" w:hAnsi="仿宋" w:eastAsia="仿宋" w:cs="仿宋"/>
          <w:szCs w:val="21"/>
          <w:highlight w:val="none"/>
        </w:rPr>
        <w:t xml:space="preserve">0. 变更</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w:t>
      </w:r>
      <w:bookmarkStart w:id="267" w:name="_Toc296347193"/>
      <w:r/>
      <w:bookmarkStart w:id="268" w:name="_Toc297123541"/>
      <w:r/>
      <w:bookmarkStart w:id="269" w:name="_Toc312678026"/>
      <w:r/>
      <w:bookmarkStart w:id="270" w:name="_Toc296944533"/>
      <w:r/>
      <w:bookmarkStart w:id="271" w:name="_Toc296891022"/>
      <w:r/>
      <w:bookmarkStart w:id="272" w:name="_Toc296891234"/>
      <w:r/>
      <w:bookmarkStart w:id="273" w:name="_Toc292559904"/>
      <w:r/>
      <w:bookmarkStart w:id="274" w:name="_Toc297120494"/>
      <w:r/>
      <w:bookmarkStart w:id="275" w:name="_Toc292559399"/>
      <w:r/>
      <w:bookmarkStart w:id="276" w:name="_Toc304295567"/>
      <w:r/>
      <w:bookmarkStart w:id="277" w:name="_Toc300934990"/>
      <w:r/>
      <w:bookmarkStart w:id="278" w:name="_Toc312677500"/>
      <w:r/>
      <w:bookmarkStart w:id="279" w:name="_Toc296503194"/>
      <w:r/>
      <w:bookmarkStart w:id="280" w:name="_Toc303539147"/>
      <w:r/>
      <w:bookmarkStart w:id="281" w:name="_Toc297048380"/>
      <w:r/>
      <w:bookmarkStart w:id="282" w:name="_Toc297216200"/>
      <w:r/>
      <w:bookmarkStart w:id="283" w:name="_Toc296346695"/>
      <w:r>
        <w:rPr>
          <w:rFonts w:hint="eastAsia" w:ascii="仿宋" w:hAnsi="仿宋" w:eastAsia="仿宋" w:cs="仿宋"/>
          <w:szCs w:val="21"/>
          <w:highlight w:val="none"/>
        </w:rPr>
        <w:t xml:space="preserve">0.1 变更的范围</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关于变更的范围的约定：</w:t>
      </w:r>
      <w:r>
        <w:rPr>
          <w:rFonts w:hint="eastAsia" w:ascii="仿宋" w:hAnsi="仿宋" w:eastAsia="仿宋" w:cs="仿宋"/>
          <w:szCs w:val="21"/>
          <w:highlight w:val="none"/>
          <w:u w:val="single"/>
        </w:rPr>
        <w:t xml:space="preserve">工程的设计变更由发包人提前通知监理、承包人，承包人应执行变更，工程变更、签证应先进行费用审批后实施</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10.2 变更估价</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10.2.1 变更估价原则</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关于变更估价的约定: </w:t>
      </w:r>
      <w:r>
        <w:rPr>
          <w:rFonts w:hint="eastAsia" w:ascii="仿宋" w:hAnsi="仿宋" w:eastAsia="仿宋" w:cs="仿宋"/>
          <w:szCs w:val="21"/>
          <w:highlight w:val="none"/>
          <w:u w:val="single"/>
        </w:rPr>
        <w:t xml:space="preserve">① 对承包人超出设计图纸（含设计变更）范围和因承包人原因造成返工的工程量，发包人不予计量；</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③ 所有涉及工程造价确定方面的资料（含所有的变更签证资料），必须经过发包人代表的书面确认后，方可作为竣工后价款结算的唯一依据。</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Start w:id="284" w:name="_Toc292559907"/>
      <w:r/>
      <w:bookmarkStart w:id="285" w:name="_Toc296347196"/>
      <w:r/>
      <w:bookmarkStart w:id="286" w:name="_Toc292559402"/>
      <w:r/>
      <w:bookmarkStart w:id="287" w:name="_Toc297123544"/>
      <w:r/>
      <w:bookmarkStart w:id="288" w:name="_Toc300934993"/>
      <w:r/>
      <w:bookmarkStart w:id="289" w:name="_Toc297216203"/>
      <w:r/>
      <w:bookmarkStart w:id="290" w:name="_Toc303539150"/>
      <w:r/>
      <w:bookmarkStart w:id="291" w:name="_Toc296891025"/>
      <w:r/>
      <w:bookmarkStart w:id="292" w:name="_Toc297048383"/>
      <w:r/>
      <w:bookmarkStart w:id="293" w:name="_Toc297120497"/>
      <w:r/>
      <w:bookmarkStart w:id="294" w:name="_Toc296944536"/>
      <w:r/>
      <w:bookmarkStart w:id="295" w:name="_Toc296503197"/>
      <w:r/>
      <w:bookmarkStart w:id="296" w:name="_Toc296346698"/>
      <w:r/>
      <w:bookmarkStart w:id="297" w:name="_Toc296891237"/>
      <w:r/>
      <w:bookmarkStart w:id="298" w:name="_Toc312677503"/>
      <w:r/>
      <w:bookmarkStart w:id="299" w:name="_Toc312678029"/>
      <w:r/>
      <w:bookmarkStart w:id="300" w:name="_Toc304295570"/>
      <w:r>
        <w:rPr>
          <w:rFonts w:hint="eastAsia" w:ascii="仿宋" w:hAnsi="仿宋" w:eastAsia="仿宋" w:cs="仿宋"/>
          <w:szCs w:val="21"/>
          <w:highlight w:val="none"/>
        </w:rPr>
        <w:t xml:space="preserve">0.3 承</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Start w:id="301" w:name="_Toc297120503"/>
      <w:r/>
      <w:bookmarkStart w:id="302" w:name="_Toc300934994"/>
      <w:r/>
      <w:bookmarkStart w:id="303" w:name="_Toc297216204"/>
      <w:r/>
      <w:bookmarkStart w:id="304" w:name="_Toc297123545"/>
      <w:r/>
      <w:bookmarkStart w:id="305" w:name="_Toc292559408"/>
      <w:r/>
      <w:bookmarkStart w:id="306" w:name="_Toc296944542"/>
      <w:r/>
      <w:bookmarkStart w:id="307" w:name="_Toc296891243"/>
      <w:r/>
      <w:bookmarkStart w:id="308" w:name="_Toc296503203"/>
      <w:r/>
      <w:bookmarkStart w:id="309" w:name="_Toc296346704"/>
      <w:r/>
      <w:bookmarkStart w:id="310" w:name="_Toc292559913"/>
      <w:r/>
      <w:bookmarkStart w:id="311" w:name="_Toc297048389"/>
      <w:r/>
      <w:bookmarkStart w:id="312" w:name="_Toc303539151"/>
      <w:r/>
      <w:bookmarkStart w:id="313" w:name="_Toc296347202"/>
      <w:r/>
      <w:bookmarkStart w:id="314" w:name="_Toc296891031"/>
      <w:r>
        <w:rPr>
          <w:rFonts w:hint="eastAsia" w:ascii="仿宋" w:hAnsi="仿宋" w:eastAsia="仿宋" w:cs="仿宋"/>
          <w:szCs w:val="21"/>
          <w:highlight w:val="none"/>
        </w:rPr>
        <w:t xml:space="preserve">包人的合理化建议</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监理人审查承包人合理化建议的期限：</w:t>
      </w:r>
      <w:r>
        <w:rPr>
          <w:rFonts w:hint="eastAsia" w:ascii="仿宋" w:hAnsi="仿宋" w:eastAsia="仿宋" w:cs="仿宋"/>
          <w:szCs w:val="21"/>
          <w:highlight w:val="none"/>
          <w:u w:val="single"/>
        </w:rPr>
        <w:t xml:space="preserve"> 7日内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发包人审批承包人合理化建议的期限：</w:t>
      </w:r>
      <w:r>
        <w:rPr>
          <w:rFonts w:hint="eastAsia" w:ascii="仿宋" w:hAnsi="仿宋" w:eastAsia="仿宋" w:cs="仿宋"/>
          <w:szCs w:val="21"/>
          <w:highlight w:val="none"/>
          <w:u w:val="single"/>
        </w:rPr>
        <w:t xml:space="preserve"> 7日内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承</w:t>
      </w:r>
      <w:bookmarkStart w:id="315" w:name="_Toc303539152"/>
      <w:r/>
      <w:bookmarkStart w:id="316" w:name="_Toc312678030"/>
      <w:r/>
      <w:bookmarkStart w:id="317" w:name="_Toc296944543"/>
      <w:r/>
      <w:bookmarkStart w:id="318" w:name="_Toc296891244"/>
      <w:r/>
      <w:bookmarkStart w:id="319" w:name="_Toc300934995"/>
      <w:r/>
      <w:bookmarkStart w:id="320" w:name="_Toc296346705"/>
      <w:r/>
      <w:bookmarkStart w:id="321" w:name="_Toc304295571"/>
      <w:r/>
      <w:bookmarkStart w:id="322" w:name="_Toc292559409"/>
      <w:r/>
      <w:bookmarkStart w:id="323" w:name="_Toc297048390"/>
      <w:r/>
      <w:bookmarkStart w:id="324" w:name="_Toc297120504"/>
      <w:r/>
      <w:bookmarkStart w:id="325" w:name="_Toc297123546"/>
      <w:r/>
      <w:bookmarkStart w:id="326" w:name="_Toc296891032"/>
      <w:r/>
      <w:bookmarkStart w:id="327" w:name="_Toc312677504"/>
      <w:r/>
      <w:bookmarkStart w:id="328" w:name="_Toc296503204"/>
      <w:r/>
      <w:bookmarkStart w:id="329" w:name="_Toc318581175"/>
      <w:r/>
      <w:bookmarkStart w:id="330" w:name="_Toc292559914"/>
      <w:r/>
      <w:bookmarkStart w:id="331" w:name="_Toc296347203"/>
      <w:r/>
      <w:bookmarkStart w:id="332" w:name="_Toc297216205"/>
      <w:r>
        <w:rPr>
          <w:rFonts w:hint="eastAsia" w:ascii="仿宋" w:hAnsi="仿宋" w:eastAsia="仿宋" w:cs="仿宋"/>
          <w:szCs w:val="21"/>
          <w:highlight w:val="none"/>
        </w:rPr>
        <w:t xml:space="preserve">包人提出的合理化建议降低了合同价格或者提高了工程经济效益的奖励的方法和金额为：</w:t>
      </w:r>
      <w:r>
        <w:rPr>
          <w:rFonts w:hint="eastAsia" w:ascii="仿宋" w:hAnsi="仿宋" w:eastAsia="仿宋" w:cs="仿宋"/>
          <w:szCs w:val="21"/>
          <w:highlight w:val="none"/>
          <w:u w:val="single"/>
        </w:rPr>
        <w:t xml:space="preserve"> 另行协商 </w:t>
      </w:r>
      <w:r>
        <w:rPr>
          <w:rFonts w:hint="eastAsia" w:ascii="仿宋" w:hAnsi="仿宋" w:eastAsia="仿宋" w:cs="仿宋"/>
          <w:szCs w:val="21"/>
          <w:highlight w:val="none"/>
        </w:rPr>
        <w:t xml:space="preserve">。</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w:t>
      </w:r>
      <w:bookmarkStart w:id="333" w:name="_Toc296347198"/>
      <w:r/>
      <w:bookmarkStart w:id="334" w:name="_Toc297216207"/>
      <w:r/>
      <w:bookmarkStart w:id="335" w:name="_Toc304295574"/>
      <w:r/>
      <w:bookmarkStart w:id="336" w:name="_Toc297048385"/>
      <w:r/>
      <w:bookmarkStart w:id="337" w:name="_Toc296891027"/>
      <w:r/>
      <w:bookmarkStart w:id="338" w:name="_Toc312678033"/>
      <w:r/>
      <w:bookmarkStart w:id="339" w:name="_Toc296346700"/>
      <w:r/>
      <w:bookmarkStart w:id="340" w:name="_Toc296503199"/>
      <w:r/>
      <w:bookmarkStart w:id="341" w:name="_Toc292559909"/>
      <w:r/>
      <w:bookmarkStart w:id="342" w:name="_Toc297123548"/>
      <w:r/>
      <w:bookmarkStart w:id="343" w:name="_Toc296944538"/>
      <w:r/>
      <w:bookmarkStart w:id="344" w:name="_Toc300934997"/>
      <w:r/>
      <w:bookmarkStart w:id="345" w:name="_Toc292559404"/>
      <w:r/>
      <w:bookmarkStart w:id="346" w:name="_Toc312677507"/>
      <w:r/>
      <w:bookmarkStart w:id="347" w:name="_Toc303539154"/>
      <w:r/>
      <w:bookmarkStart w:id="348" w:name="_Toc296891239"/>
      <w:r/>
      <w:bookmarkStart w:id="349" w:name="_Toc297120499"/>
      <w:r>
        <w:rPr>
          <w:rFonts w:hint="eastAsia" w:ascii="仿宋" w:hAnsi="仿宋" w:eastAsia="仿宋" w:cs="仿宋"/>
          <w:szCs w:val="21"/>
          <w:highlight w:val="none"/>
        </w:rPr>
        <w:t xml:space="preserve">0.4 暂估价</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暂</w:t>
      </w:r>
      <w:bookmarkStart w:id="350" w:name="_Toc312677508"/>
      <w:r/>
      <w:bookmarkStart w:id="351" w:name="_Toc318581176"/>
      <w:r/>
      <w:bookmarkStart w:id="352" w:name="_Toc312678034"/>
      <w:r>
        <w:rPr>
          <w:rFonts w:hint="eastAsia" w:ascii="仿宋" w:hAnsi="仿宋" w:eastAsia="仿宋" w:cs="仿宋"/>
          <w:szCs w:val="21"/>
          <w:highlight w:val="none"/>
        </w:rPr>
        <w:t xml:space="preserve">估价材料和工程设备的明细详见附件11：《暂估价一览表》。</w:t>
      </w:r>
      <w:bookmarkEnd w:id="350"/>
      <w:r/>
      <w:bookmarkEnd w:id="351"/>
      <w:r/>
      <w:bookmarkEnd w:id="352"/>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w:t>
      </w:r>
      <w:bookmarkStart w:id="353" w:name="_Toc312678035"/>
      <w:r/>
      <w:bookmarkStart w:id="354" w:name="_Toc318581177"/>
      <w:r/>
      <w:bookmarkStart w:id="355" w:name="_Toc312677509"/>
      <w:r>
        <w:rPr>
          <w:rFonts w:hint="eastAsia" w:ascii="仿宋" w:hAnsi="仿宋" w:eastAsia="仿宋" w:cs="仿宋"/>
          <w:szCs w:val="21"/>
          <w:highlight w:val="none"/>
        </w:rPr>
        <w:t xml:space="preserve">0.4.1 依法必须招标的暂估价项目</w:t>
      </w:r>
      <w:bookmarkEnd w:id="353"/>
      <w:r/>
      <w:bookmarkEnd w:id="354"/>
      <w:r/>
      <w:bookmarkEnd w:id="355"/>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对于依法必须招标的暂估价项目的确认和批准采取第</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种方式确定。</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10.4.2 不属于依法必须招标的暂估价项目</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对于不属于依法必须招标的暂估价项目的确认和批准采取第</w:t>
      </w:r>
      <w:r>
        <w:rPr>
          <w:rFonts w:hint="eastAsia" w:ascii="仿宋" w:hAnsi="仿宋" w:eastAsia="仿宋" w:cs="仿宋"/>
          <w:szCs w:val="21"/>
          <w:highlight w:val="none"/>
          <w:u w:val="single"/>
        </w:rPr>
        <w:t xml:space="preserve">  3  </w:t>
      </w:r>
      <w:r>
        <w:rPr>
          <w:rFonts w:hint="eastAsia" w:ascii="仿宋" w:hAnsi="仿宋" w:eastAsia="仿宋" w:cs="仿宋"/>
          <w:szCs w:val="21"/>
          <w:highlight w:val="none"/>
        </w:rPr>
        <w:t xml:space="preserve">种方式确定。</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第3种方式：承包人直接实施的暂估价项目</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承包人直接实施的暂估价项目的约定：</w:t>
      </w:r>
      <w:r>
        <w:rPr>
          <w:rFonts w:hint="eastAsia" w:ascii="仿宋" w:hAnsi="仿宋" w:eastAsia="仿宋" w:cs="仿宋"/>
          <w:b/>
          <w:bCs/>
          <w:szCs w:val="21"/>
          <w:highlight w:val="none"/>
          <w:u w:val="single"/>
        </w:rPr>
        <w:t xml:space="preserve">材料暂估价中所有材料，施工过程中由发包方负责采购，费用由工程款支付</w:t>
      </w:r>
      <w:r>
        <w:rPr>
          <w:rFonts w:hint="eastAsia" w:ascii="仿宋" w:hAnsi="仿宋" w:eastAsia="仿宋" w:cs="仿宋"/>
          <w:b/>
          <w:bCs/>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10.5 暂列金额</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合同当事人关于暂列金额使用的约定：</w:t>
      </w:r>
      <w:r>
        <w:rPr>
          <w:rFonts w:hint="eastAsia" w:ascii="仿宋" w:hAnsi="仿宋" w:eastAsia="仿宋" w:cs="仿宋"/>
          <w:szCs w:val="21"/>
          <w:highlight w:val="none"/>
          <w:u w:val="single"/>
        </w:rPr>
        <w:t xml:space="preserve">如有，暂列金额应按照发包人的要求使用，发包人的要求应通过监理人发出，承包人应对发包人发出的要求进行响应</w:t>
      </w:r>
      <w:r>
        <w:rPr>
          <w:rFonts w:hint="eastAsia" w:ascii="仿宋" w:hAnsi="仿宋" w:eastAsia="仿宋" w:cs="仿宋"/>
          <w:szCs w:val="21"/>
          <w:highlight w:val="none"/>
        </w:rPr>
        <w:t xml:space="preserve">。</w:t>
      </w:r>
      <w:r/>
    </w:p>
    <w:p>
      <w:pPr>
        <w:keepLines/>
        <w:keepNext/>
        <w:spacing w:before="120" w:after="120" w:line="360" w:lineRule="auto"/>
        <w:rPr>
          <w:rFonts w:hint="eastAsia" w:ascii="仿宋" w:hAnsi="仿宋" w:eastAsia="仿宋" w:cs="仿宋"/>
          <w:szCs w:val="21"/>
          <w:highlight w:val="none"/>
        </w:rPr>
      </w:pPr>
      <w:r/>
      <w:bookmarkStart w:id="356" w:name="_Toc351203643"/>
      <w:r>
        <w:rPr>
          <w:rFonts w:hint="eastAsia" w:ascii="仿宋" w:hAnsi="仿宋" w:eastAsia="仿宋" w:cs="仿宋"/>
          <w:szCs w:val="21"/>
          <w:highlight w:val="none"/>
        </w:rPr>
        <w:t xml:space="preserve">11. 价格调整</w:t>
      </w:r>
      <w:bookmarkEnd w:id="356"/>
      <w:r/>
      <w:r/>
    </w:p>
    <w:p>
      <w:pPr>
        <w:ind w:firstLine="420"/>
        <w:spacing w:line="360" w:lineRule="auto"/>
        <w:rPr>
          <w:rFonts w:hint="eastAsia" w:ascii="仿宋" w:hAnsi="仿宋" w:eastAsia="仿宋" w:cs="仿宋"/>
          <w:szCs w:val="21"/>
          <w:highlight w:val="none"/>
        </w:rPr>
      </w:pPr>
      <w:r/>
      <w:bookmarkStart w:id="357" w:name="_Toc303539157"/>
      <w:r/>
      <w:bookmarkStart w:id="358" w:name="_Toc297048387"/>
      <w:r/>
      <w:bookmarkStart w:id="359" w:name="_Toc312678039"/>
      <w:r/>
      <w:bookmarkStart w:id="360" w:name="_Toc296503201"/>
      <w:r/>
      <w:bookmarkStart w:id="361" w:name="_Toc292559911"/>
      <w:r/>
      <w:bookmarkStart w:id="362" w:name="_Toc297123550"/>
      <w:r/>
      <w:bookmarkStart w:id="363" w:name="_Toc296346702"/>
      <w:r/>
      <w:bookmarkStart w:id="364" w:name="_Toc297216209"/>
      <w:r/>
      <w:bookmarkStart w:id="365" w:name="_Toc297120501"/>
      <w:r/>
      <w:bookmarkStart w:id="366" w:name="_Toc296891241"/>
      <w:r/>
      <w:bookmarkStart w:id="367" w:name="_Toc296347200"/>
      <w:r/>
      <w:bookmarkStart w:id="368" w:name="_Toc296944540"/>
      <w:r/>
      <w:bookmarkStart w:id="369" w:name="_Toc292559406"/>
      <w:r/>
      <w:bookmarkStart w:id="370" w:name="_Toc296891029"/>
      <w:r/>
      <w:bookmarkStart w:id="371" w:name="_Toc300935000"/>
      <w:r/>
      <w:bookmarkStart w:id="372" w:name="_Toc304295577"/>
      <w:r>
        <w:rPr>
          <w:rFonts w:hint="eastAsia" w:ascii="仿宋" w:hAnsi="仿宋" w:eastAsia="仿宋" w:cs="仿宋"/>
          <w:szCs w:val="21"/>
          <w:highlight w:val="none"/>
        </w:rPr>
        <w:t xml:space="preserve">11.1 市场价格波动引起的调整</w:t>
      </w:r>
      <w:bookmarkEnd w:id="260"/>
      <w:r/>
      <w:bookmarkEnd w:id="261"/>
      <w:r/>
      <w:bookmarkEnd w:id="262"/>
      <w:r/>
      <w:bookmarkEnd w:id="263"/>
      <w:r/>
      <w:bookmarkEnd w:id="264"/>
      <w:r/>
      <w:bookmarkEnd w:id="265"/>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ind w:firstLine="420"/>
        <w:spacing w:line="360" w:lineRule="auto"/>
        <w:rPr>
          <w:rFonts w:hint="eastAsia" w:ascii="仿宋" w:hAnsi="仿宋" w:eastAsia="仿宋" w:cs="仿宋"/>
          <w:szCs w:val="21"/>
          <w:highlight w:val="none"/>
        </w:rPr>
      </w:pPr>
      <w:r/>
      <w:bookmarkStart w:id="373" w:name="_Toc297048391"/>
      <w:r/>
      <w:bookmarkStart w:id="374" w:name="_Toc292559915"/>
      <w:r/>
      <w:bookmarkStart w:id="375" w:name="_Toc296891033"/>
      <w:r/>
      <w:bookmarkStart w:id="376" w:name="_Toc297120505"/>
      <w:r/>
      <w:bookmarkStart w:id="377" w:name="_Toc296503205"/>
      <w:r/>
      <w:bookmarkStart w:id="378" w:name="_Toc296347204"/>
      <w:r/>
      <w:bookmarkStart w:id="379" w:name="_Toc296346706"/>
      <w:r/>
      <w:bookmarkStart w:id="380" w:name="_Toc296891245"/>
      <w:r/>
      <w:bookmarkStart w:id="381" w:name="_Toc292559410"/>
      <w:r/>
      <w:bookmarkStart w:id="382" w:name="_Toc296944544"/>
      <w:r/>
      <w:bookmarkStart w:id="383" w:name="_Toc303539159"/>
      <w:r/>
      <w:bookmarkStart w:id="384" w:name="_Toc297123552"/>
      <w:r/>
      <w:bookmarkStart w:id="385" w:name="_Toc297216211"/>
      <w:r/>
      <w:bookmarkStart w:id="386" w:name="_Toc351203644"/>
      <w:r/>
      <w:bookmarkStart w:id="387" w:name="_Toc300935002"/>
      <w:r/>
      <w:bookmarkStart w:id="388" w:name="_Toc312678040"/>
      <w:r/>
      <w:bookmarkStart w:id="389" w:name="_Toc304295579"/>
      <w:r>
        <w:rPr>
          <w:rFonts w:hint="eastAsia" w:ascii="仿宋" w:hAnsi="仿宋" w:eastAsia="仿宋" w:cs="仿宋"/>
          <w:szCs w:val="21"/>
          <w:highlight w:val="none"/>
        </w:rPr>
        <w:t xml:space="preserve">市场价格波动是否调整合同价格的约定：</w:t>
      </w:r>
      <w:r>
        <w:rPr>
          <w:rFonts w:hint="eastAsia" w:ascii="仿宋" w:hAnsi="仿宋" w:eastAsia="仿宋" w:cs="仿宋"/>
          <w:szCs w:val="21"/>
          <w:highlight w:val="none"/>
          <w:u w:val="single"/>
        </w:rPr>
        <w:t xml:space="preserve">除约定的调整范围外，其他材料、设备、机械费用等市场价格变化在投标综合单价里已考虑，不做调整，除不可抗力以外的其他风险</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因市场价格波动调整合同价格，采用以下第</w:t>
      </w:r>
      <w:r>
        <w:rPr>
          <w:rFonts w:hint="eastAsia" w:ascii="仿宋" w:hAnsi="仿宋" w:eastAsia="仿宋" w:cs="仿宋"/>
          <w:szCs w:val="21"/>
          <w:highlight w:val="none"/>
          <w:u w:val="single"/>
        </w:rPr>
        <w:t xml:space="preserve">  3  </w:t>
      </w:r>
      <w:r>
        <w:rPr>
          <w:rFonts w:hint="eastAsia" w:ascii="仿宋" w:hAnsi="仿宋" w:eastAsia="仿宋" w:cs="仿宋"/>
          <w:szCs w:val="21"/>
          <w:highlight w:val="none"/>
        </w:rPr>
        <w:t xml:space="preserve">种方式对合同价格进行调整：</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第1种方式：采用价格指数进行价格调整。</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关于各可调因子、定值和变值权重，以及基本价格指数及其来源的约定：</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第2种方式：采用造价信息进行价格调整。</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关于基准价格的约定：</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%时，或材料单价跌幅以已标价工程量清单或预算书中载明材料单价为基础超过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%时，其超过部分据实调整。</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%时，材料单价涨幅以已标价工程量清单或预算书中载明材料单价为基础超过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%时，其超过部分据实调整。</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%时，其超过部分据实调整。</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第3种方式：其他价格调整方式：</w:t>
      </w:r>
      <w:r>
        <w:rPr>
          <w:rFonts w:hint="eastAsia" w:ascii="仿宋" w:hAnsi="仿宋" w:eastAsia="仿宋" w:cs="仿宋"/>
          <w:szCs w:val="21"/>
          <w:highlight w:val="none"/>
          <w:u w:val="single"/>
        </w:rPr>
        <w:t xml:space="preserve">                        </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2、根据苏建价〔2008〕67号《关于加强建筑材料价格风险控制的指导意见》规定：</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施工期材料加权平均指导价按下列公式计算：施工期材料加权平均指导价=Σ（每月实际使用量×当月材料指导价）/同类材料总用量。</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3、因发包人原因造成工期延误的，延误期间发生的材料价格上涨差额由发包人承担；因承包人原因造成工期延误的，延误期间发生的材料价格上涨差额由承包人承担。</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4、本工程的措施项目（模板、脚手架、文明施工措施费除外）实行一次性包干费用，过程中发生的变更、签证费将不计取措施费，仅计取规费及税金。</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5、承包人在施工过程中发生的变更、签证，应严格按发包人的变更、签证管理流程进行申报，其人工、机械、管理费、利润均按照投标时优惠率和费率。</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u w:val="single"/>
        </w:rPr>
        <w:t xml:space="preserve">6、人工费调整执行本项目工程量清单的规定同比例调整</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7、价格调整方式适用《省住房城乡建设厅关于新冠肺炎疫情影响下房屋建筑与市政基础设施工程施工合同履约及工程价款调整的指导意见 》（苏建价〔2020〕20号）。</w:t>
      </w:r>
      <w:r/>
    </w:p>
    <w:p>
      <w:pPr>
        <w:keepLines/>
        <w:keepNext/>
        <w:spacing w:before="120" w:after="12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 </w:t>
      </w:r>
      <w:bookmarkEnd w:id="373"/>
      <w:r/>
      <w:bookmarkEnd w:id="374"/>
      <w:r/>
      <w:bookmarkEnd w:id="375"/>
      <w:r/>
      <w:bookmarkEnd w:id="376"/>
      <w:r/>
      <w:bookmarkEnd w:id="377"/>
      <w:r/>
      <w:bookmarkEnd w:id="378"/>
      <w:r/>
      <w:bookmarkEnd w:id="379"/>
      <w:r/>
      <w:bookmarkEnd w:id="380"/>
      <w:r/>
      <w:bookmarkEnd w:id="381"/>
      <w:r/>
      <w:bookmarkEnd w:id="382"/>
      <w:r>
        <w:rPr>
          <w:rFonts w:hint="eastAsia" w:ascii="仿宋" w:hAnsi="仿宋" w:eastAsia="仿宋" w:cs="仿宋"/>
          <w:szCs w:val="21"/>
          <w:highlight w:val="none"/>
        </w:rPr>
        <w:t xml:space="preserve">合同价格、计量与支付</w:t>
      </w:r>
      <w:bookmarkEnd w:id="383"/>
      <w:r/>
      <w:bookmarkEnd w:id="384"/>
      <w:r/>
      <w:bookmarkEnd w:id="385"/>
      <w:r/>
      <w:bookmarkEnd w:id="386"/>
      <w:r/>
      <w:bookmarkEnd w:id="387"/>
      <w:r/>
      <w:bookmarkEnd w:id="388"/>
      <w:r/>
      <w:bookmarkEnd w:id="389"/>
      <w:r/>
      <w:r/>
    </w:p>
    <w:p>
      <w:pPr>
        <w:ind w:firstLine="420"/>
        <w:spacing w:line="360" w:lineRule="auto"/>
        <w:rPr>
          <w:rFonts w:hint="eastAsia" w:ascii="仿宋" w:hAnsi="仿宋" w:eastAsia="仿宋" w:cs="仿宋"/>
          <w:szCs w:val="21"/>
          <w:highlight w:val="none"/>
        </w:rPr>
      </w:pPr>
      <w:r/>
      <w:bookmarkStart w:id="390" w:name="_Toc292559411"/>
      <w:r/>
      <w:bookmarkStart w:id="391" w:name="_Toc292559916"/>
      <w:r/>
      <w:bookmarkStart w:id="392" w:name="_Toc267251461"/>
      <w:r/>
      <w:bookmarkStart w:id="393" w:name="_Toc296891246"/>
      <w:r/>
      <w:bookmarkStart w:id="394" w:name="_Toc297120506"/>
      <w:r/>
      <w:bookmarkStart w:id="395" w:name="_Toc296503206"/>
      <w:r/>
      <w:bookmarkStart w:id="396" w:name="_Toc296347205"/>
      <w:r/>
      <w:bookmarkStart w:id="397" w:name="_Toc297048392"/>
      <w:r/>
      <w:bookmarkStart w:id="398" w:name="_Toc296891034"/>
      <w:r/>
      <w:bookmarkStart w:id="399" w:name="_Toc296944545"/>
      <w:r/>
      <w:bookmarkStart w:id="400" w:name="_Toc296346707"/>
      <w:r/>
      <w:bookmarkStart w:id="401" w:name="_Toc303539160"/>
      <w:r/>
      <w:bookmarkStart w:id="402" w:name="_Toc297216212"/>
      <w:r/>
      <w:bookmarkStart w:id="403" w:name="_Toc300935003"/>
      <w:r/>
      <w:bookmarkStart w:id="404" w:name="_Toc297123553"/>
      <w:r/>
      <w:bookmarkStart w:id="405" w:name="_Toc312678041"/>
      <w:r/>
      <w:bookmarkStart w:id="406" w:name="_Toc304295580"/>
      <w:r>
        <w:rPr>
          <w:rFonts w:hint="eastAsia" w:ascii="仿宋" w:hAnsi="仿宋" w:eastAsia="仿宋" w:cs="仿宋"/>
          <w:szCs w:val="21"/>
          <w:highlight w:val="none"/>
        </w:rPr>
        <w:t xml:space="preserve">12.1 合</w:t>
      </w:r>
      <w:bookmarkEnd w:id="390"/>
      <w:r/>
      <w:bookmarkEnd w:id="391"/>
      <w:r/>
      <w:bookmarkEnd w:id="392"/>
      <w:r>
        <w:rPr>
          <w:rFonts w:hint="eastAsia" w:ascii="仿宋" w:hAnsi="仿宋" w:eastAsia="仿宋" w:cs="仿宋"/>
          <w:szCs w:val="21"/>
          <w:highlight w:val="none"/>
        </w:rPr>
        <w:t xml:space="preserve">同价</w:t>
      </w:r>
      <w:bookmarkEnd w:id="393"/>
      <w:r/>
      <w:bookmarkEnd w:id="394"/>
      <w:r/>
      <w:bookmarkEnd w:id="395"/>
      <w:r/>
      <w:bookmarkEnd w:id="396"/>
      <w:r/>
      <w:bookmarkEnd w:id="397"/>
      <w:r/>
      <w:bookmarkEnd w:id="398"/>
      <w:r/>
      <w:bookmarkEnd w:id="399"/>
      <w:r/>
      <w:bookmarkEnd w:id="400"/>
      <w:r>
        <w:rPr>
          <w:rFonts w:hint="eastAsia" w:ascii="仿宋" w:hAnsi="仿宋" w:eastAsia="仿宋" w:cs="仿宋"/>
          <w:szCs w:val="21"/>
          <w:highlight w:val="none"/>
        </w:rPr>
        <w:t xml:space="preserve">格形式</w:t>
      </w:r>
      <w:bookmarkEnd w:id="401"/>
      <w:r/>
      <w:bookmarkEnd w:id="402"/>
      <w:r/>
      <w:bookmarkEnd w:id="403"/>
      <w:r/>
      <w:bookmarkEnd w:id="404"/>
      <w:r/>
      <w:bookmarkEnd w:id="405"/>
      <w:r/>
      <w:bookmarkEnd w:id="406"/>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1、单价合同。</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综合单价包含的风险范围：</w:t>
      </w:r>
      <w:r>
        <w:rPr>
          <w:rFonts w:hint="eastAsia" w:ascii="仿宋" w:hAnsi="仿宋" w:eastAsia="仿宋" w:cs="仿宋"/>
          <w:szCs w:val="21"/>
          <w:highlight w:val="none"/>
          <w:u w:val="single"/>
        </w:rPr>
        <w:t xml:space="preserve">（1）一周内非承包人原因停水、停电造成累计停工在八小时以内的风险；</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（3）作为一个有经验的承包人可以或应该预见的，为完成整体工程内容所必须考虑的风险；</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（4）双方约定的不可抗力范围的风险；</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（5）投标报价时所报的一次性包干的固定费用的风险；</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（6）招标文件中的暂定价以及原图纸或招标清单中未实施项的项目结算中予以扣除的风险；</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（7）工程量误差或错误造成的工程造价调整的风险；</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风险费用的计算方法：</w:t>
      </w:r>
      <w:r>
        <w:rPr>
          <w:rFonts w:hint="eastAsia" w:ascii="仿宋" w:hAnsi="仿宋" w:eastAsia="仿宋" w:cs="仿宋"/>
          <w:szCs w:val="21"/>
          <w:highlight w:val="none"/>
          <w:u w:val="single"/>
        </w:rPr>
        <w:t xml:space="preserve">此合同的风险费用已包含在合同价款中，不再另行计取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风险范围以外合同价格的调整方法：</w:t>
      </w:r>
      <w:r>
        <w:rPr>
          <w:rFonts w:hint="eastAsia" w:ascii="仿宋" w:hAnsi="仿宋" w:eastAsia="仿宋" w:cs="仿宋"/>
          <w:szCs w:val="21"/>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仿宋" w:hAnsi="仿宋" w:eastAsia="仿宋" w:cs="仿宋"/>
          <w:szCs w:val="21"/>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2、总价合同。</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总价包含的风险范围：</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风险费用的计算方法：</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风险范围以外合同价格的调整方法：</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3、其他价格方式：</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bookmarkStart w:id="407" w:name="_Toc300935004"/>
      <w:r/>
      <w:bookmarkStart w:id="408" w:name="_Toc312678042"/>
      <w:r/>
      <w:bookmarkStart w:id="409" w:name="_Toc297216213"/>
      <w:r/>
      <w:bookmarkStart w:id="410" w:name="_Toc297123554"/>
      <w:r/>
      <w:bookmarkStart w:id="411" w:name="_Toc304295581"/>
      <w:r/>
      <w:bookmarkStart w:id="412" w:name="_Toc303539161"/>
      <w:r/>
      <w:bookmarkStart w:id="413" w:name="_Toc296944546"/>
      <w:r/>
      <w:bookmarkStart w:id="414" w:name="_Toc292559917"/>
      <w:r/>
      <w:bookmarkStart w:id="415" w:name="_Toc297048393"/>
      <w:r/>
      <w:bookmarkStart w:id="416" w:name="_Toc297120507"/>
      <w:r/>
      <w:bookmarkStart w:id="417" w:name="_Toc296503207"/>
      <w:r/>
      <w:bookmarkStart w:id="418" w:name="_Toc296347206"/>
      <w:r/>
      <w:bookmarkStart w:id="419" w:name="_Toc292559412"/>
      <w:r/>
      <w:bookmarkStart w:id="420" w:name="_Toc296891035"/>
      <w:r/>
      <w:bookmarkStart w:id="421" w:name="_Toc296346708"/>
      <w:r/>
      <w:bookmarkStart w:id="422" w:name="_Toc296891247"/>
      <w:r>
        <w:rPr>
          <w:rFonts w:hint="eastAsia" w:ascii="仿宋" w:hAnsi="仿宋" w:eastAsia="仿宋" w:cs="仿宋"/>
          <w:szCs w:val="21"/>
          <w:highlight w:val="none"/>
        </w:rPr>
        <w:t xml:space="preserve">12.2 预付款</w:t>
      </w:r>
      <w:bookmarkEnd w:id="407"/>
      <w:r/>
      <w:bookmarkEnd w:id="408"/>
      <w:r/>
      <w:bookmarkEnd w:id="409"/>
      <w:r/>
      <w:bookmarkEnd w:id="410"/>
      <w:r/>
      <w:bookmarkEnd w:id="411"/>
      <w:r/>
      <w:bookmarkEnd w:id="412"/>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12.2.1 预付款的支付</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预付款支付比例或金额：</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预付款支付期限：</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预付款扣回的方式：</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12.2.2 预付款担保</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承包人提交预付款担保的期限：</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预付款担保的形式为：</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bookmarkEnd w:id="413"/>
      <w:r/>
      <w:bookmarkEnd w:id="414"/>
      <w:r/>
      <w:bookmarkEnd w:id="415"/>
      <w:r/>
      <w:bookmarkEnd w:id="416"/>
      <w:r/>
      <w:bookmarkEnd w:id="417"/>
      <w:r/>
      <w:bookmarkEnd w:id="418"/>
      <w:r/>
      <w:bookmarkEnd w:id="419"/>
      <w:r/>
      <w:bookmarkEnd w:id="420"/>
      <w:r/>
      <w:bookmarkEnd w:id="421"/>
      <w:r/>
      <w:bookmarkEnd w:id="422"/>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12.3 计量</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12.3.1 计量原则</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工程量计算规则：</w:t>
      </w:r>
      <w:r>
        <w:rPr>
          <w:rFonts w:hint="eastAsia" w:ascii="仿宋" w:hAnsi="仿宋" w:eastAsia="仿宋" w:cs="仿宋"/>
          <w:szCs w:val="21"/>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仿宋" w:hAnsi="仿宋" w:eastAsia="仿宋" w:cs="仿宋"/>
          <w:szCs w:val="21"/>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12.3.2 计量周期</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关于计量周期的约定：</w:t>
      </w:r>
      <w:r>
        <w:rPr>
          <w:rFonts w:hint="eastAsia" w:ascii="仿宋" w:hAnsi="仿宋" w:eastAsia="仿宋" w:cs="仿宋"/>
          <w:szCs w:val="21"/>
          <w:highlight w:val="none"/>
          <w:u w:val="single"/>
        </w:rPr>
        <w:t xml:space="preserve">  根据工程进度节点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12.3.3 单价合同的计量</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关于单价合同计量的约定：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12.3.4 总价合同的计量</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关于总价合同计量的约定：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12.3.5 总价合同采用支付分解表计量支付的，是否适用第12.3.4 项〔总价合同的计量〕约定进行计量：</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12.3.6 其他价格形式合同的计量</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其他价格形式的计量方式和程序：</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12.4 工程进度款支付</w:t>
      </w:r>
      <w:r/>
    </w:p>
    <w:p>
      <w:pPr>
        <w:ind w:firstLine="420"/>
        <w:spacing w:line="360" w:lineRule="auto"/>
        <w:rPr>
          <w:rFonts w:hint="eastAsia" w:ascii="仿宋" w:hAnsi="仿宋" w:eastAsia="仿宋" w:cs="仿宋"/>
          <w:szCs w:val="21"/>
          <w:highlight w:val="none"/>
        </w:rPr>
      </w:pPr>
      <w:r/>
      <w:bookmarkStart w:id="423" w:name="_Toc296347210"/>
      <w:r/>
      <w:bookmarkStart w:id="424" w:name="_Toc296503211"/>
      <w:r/>
      <w:bookmarkStart w:id="425" w:name="_Toc296891039"/>
      <w:r/>
      <w:bookmarkStart w:id="426" w:name="_Toc296944550"/>
      <w:r/>
      <w:bookmarkStart w:id="427" w:name="_Toc296346712"/>
      <w:r/>
      <w:bookmarkStart w:id="428" w:name="_Toc297048397"/>
      <w:r/>
      <w:bookmarkStart w:id="429" w:name="_Toc292559416"/>
      <w:r/>
      <w:bookmarkStart w:id="430" w:name="_Toc303539163"/>
      <w:r/>
      <w:bookmarkStart w:id="431" w:name="_Toc297216215"/>
      <w:r/>
      <w:bookmarkStart w:id="432" w:name="_Toc297123556"/>
      <w:r/>
      <w:bookmarkStart w:id="433" w:name="_Toc296891251"/>
      <w:r/>
      <w:bookmarkStart w:id="434" w:name="_Toc297120511"/>
      <w:r/>
      <w:bookmarkStart w:id="435" w:name="_Toc292559921"/>
      <w:r/>
      <w:bookmarkStart w:id="436" w:name="_Toc300935006"/>
      <w:r>
        <w:rPr>
          <w:rFonts w:hint="eastAsia" w:ascii="仿宋" w:hAnsi="仿宋" w:eastAsia="仿宋" w:cs="仿宋"/>
          <w:szCs w:val="21"/>
          <w:highlight w:val="none"/>
        </w:rPr>
        <w:t xml:space="preserve">12.4.1 付款周期</w:t>
      </w:r>
      <w:r/>
    </w:p>
    <w:p>
      <w:pPr>
        <w:ind w:firstLine="420"/>
        <w:spacing w:line="360" w:lineRule="auto"/>
        <w:rPr>
          <w:rFonts w:hint="eastAsia" w:ascii="仿宋" w:hAnsi="仿宋" w:eastAsia="仿宋" w:cs="仿宋"/>
          <w:b/>
          <w:bCs/>
          <w:sz w:val="28"/>
          <w:szCs w:val="21"/>
          <w:highlight w:val="none"/>
          <w:u w:val="single"/>
          <w:lang w:val="en-US" w:eastAsia="zh-CN" w:bidi="ar-SA"/>
        </w:rPr>
      </w:pPr>
      <w:r>
        <w:rPr>
          <w:rFonts w:hint="eastAsia" w:ascii="仿宋" w:hAnsi="仿宋" w:eastAsia="仿宋" w:cs="仿宋"/>
          <w:szCs w:val="21"/>
          <w:highlight w:val="none"/>
        </w:rPr>
        <w:t xml:space="preserve">关于付款周期的约定：</w:t>
      </w:r>
      <w:r>
        <w:rPr>
          <w:rFonts w:hint="eastAsia" w:ascii="仿宋" w:hAnsi="仿宋" w:eastAsia="仿宋" w:cs="仿宋"/>
          <w:b/>
          <w:bCs/>
          <w:sz w:val="28"/>
          <w:szCs w:val="21"/>
          <w:highlight w:val="none"/>
          <w:u w:val="single"/>
          <w:lang w:val="en-US" w:eastAsia="zh-CN" w:bidi="ar-SA"/>
        </w:rPr>
        <w:t xml:space="preserve">1、工程竣工验收合格后付至合同价款的80%，完整规范的竣工结算资料报送招标人并完成竣工结算审核后付至审定价的 97%，缺陷责任期满后付至审定价的100%。</w:t>
      </w:r>
      <w:r/>
    </w:p>
    <w:p>
      <w:pPr>
        <w:pStyle w:val="798"/>
        <w:ind w:firstLine="562"/>
        <w:rPr>
          <w:rFonts w:hint="eastAsia" w:ascii="仿宋" w:hAnsi="仿宋" w:eastAsia="仿宋" w:cs="仿宋"/>
          <w:b/>
          <w:bCs/>
          <w:szCs w:val="21"/>
          <w:highlight w:val="none"/>
          <w:u w:val="single"/>
        </w:rPr>
      </w:pPr>
      <w:r>
        <w:rPr>
          <w:rFonts w:hint="eastAsia" w:ascii="仿宋" w:hAnsi="仿宋" w:eastAsia="仿宋" w:cs="仿宋"/>
          <w:b/>
          <w:bCs/>
          <w:szCs w:val="21"/>
          <w:highlight w:val="none"/>
          <w:u w:val="single"/>
        </w:rPr>
        <w:t xml:space="preserve">2、乙方应在甲方付款前向甲方开具等额的增值税专用发票，甲方见票付款。进度款与质量挂钩，如果所完成工程的质量达不到验收规范要求，发包人有权暂缓支付该部分工程款。待承包人整改完成符合验收规范要求后再行支付。付款前承包方应提供符合发包方要求的增值税发票。</w:t>
      </w:r>
      <w:r/>
    </w:p>
    <w:p>
      <w:pPr>
        <w:pStyle w:val="798"/>
        <w:ind w:firstLine="562"/>
        <w:rPr>
          <w:rFonts w:hint="eastAsia" w:ascii="仿宋" w:hAnsi="仿宋" w:eastAsia="仿宋" w:cs="仿宋"/>
          <w:highlight w:val="none"/>
        </w:rPr>
      </w:pPr>
      <w:r>
        <w:rPr>
          <w:rFonts w:hint="eastAsia" w:ascii="仿宋" w:hAnsi="仿宋" w:eastAsia="仿宋" w:cs="仿宋"/>
          <w:b/>
          <w:bCs/>
          <w:szCs w:val="21"/>
          <w:highlight w:val="none"/>
          <w:u w:val="single"/>
        </w:rPr>
        <w:t xml:space="preserve">3、发包人按照工程实际进度，按次拨付已完成工程款的2</w:t>
      </w:r>
      <w:r>
        <w:rPr>
          <w:rFonts w:hint="eastAsia" w:ascii="仿宋" w:hAnsi="仿宋" w:eastAsia="仿宋" w:cs="仿宋"/>
          <w:b/>
          <w:bCs/>
          <w:szCs w:val="21"/>
          <w:highlight w:val="none"/>
          <w:u w:val="single"/>
          <w:lang w:val="en-US" w:eastAsia="zh-CN"/>
        </w:rPr>
        <w:t xml:space="preserve">0</w:t>
      </w:r>
      <w:r>
        <w:rPr>
          <w:rFonts w:hint="eastAsia" w:ascii="仿宋" w:hAnsi="仿宋" w:eastAsia="仿宋" w:cs="仿宋"/>
          <w:b/>
          <w:bCs/>
          <w:szCs w:val="21"/>
          <w:highlight w:val="none"/>
          <w:u w:val="single"/>
        </w:rPr>
        <w:t xml:space="preserve">%以上到农民工工资专用账户。农民工工资支付需按照《关于转发&lt;关于扎实推进房屋建筑和市政基础设施建设领城保农民工工资支付工作的通知&gt;的通知》徐住建发(2023) 119号文件严格落实。</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12.4.2 形象进度付款申请单的编制</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关于形象进度付款申请单编制的约定：</w:t>
      </w:r>
      <w:r>
        <w:rPr>
          <w:rFonts w:hint="eastAsia" w:ascii="仿宋" w:hAnsi="仿宋" w:eastAsia="仿宋" w:cs="仿宋"/>
          <w:szCs w:val="21"/>
          <w:highlight w:val="none"/>
          <w:u w:val="single"/>
        </w:rPr>
        <w:t xml:space="preserve">执行通用条款，并由承包人提交，经发包人和监理单位确认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仿宋" w:hAnsi="仿宋" w:eastAsia="仿宋" w:cs="仿宋"/>
          <w:szCs w:val="21"/>
          <w:highlight w:val="none"/>
        </w:rPr>
        <w:t xml:space="preserve">2.4.3 形象进度付款申请单的提交</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（1）单价合同形象进度付款申请单提交的约定：</w:t>
      </w:r>
      <w:r>
        <w:rPr>
          <w:rFonts w:hint="eastAsia" w:ascii="仿宋" w:hAnsi="仿宋" w:eastAsia="仿宋" w:cs="仿宋"/>
          <w:szCs w:val="21"/>
          <w:highlight w:val="none"/>
          <w:u w:val="single"/>
        </w:rPr>
        <w:t xml:space="preserve">达到相应付款节点后由承包人14日内提交</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（2）总价合同形象进度付款申请单提交的约定：</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（3）其他价格形式形象合同进度付款申请单提交的约定：</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12.4.4 形象进度款审核和支付</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（1）监理人审查并报送发包人的期限：</w:t>
      </w:r>
      <w:r>
        <w:rPr>
          <w:rFonts w:hint="eastAsia" w:ascii="仿宋" w:hAnsi="仿宋" w:eastAsia="仿宋" w:cs="仿宋"/>
          <w:szCs w:val="21"/>
          <w:highlight w:val="none"/>
          <w:u w:val="single"/>
        </w:rPr>
        <w:t xml:space="preserve">收到承包人形象进度付款申请表以及相关资料后14天内完成审查并报送发包人</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发包人完成审批并签发形象进度款支付证书的期限：</w:t>
      </w:r>
      <w:r>
        <w:rPr>
          <w:rFonts w:hint="eastAsia" w:ascii="仿宋" w:hAnsi="仿宋" w:eastAsia="仿宋" w:cs="仿宋"/>
          <w:szCs w:val="21"/>
          <w:highlight w:val="none"/>
          <w:u w:val="single"/>
        </w:rPr>
        <w:t xml:space="preserve">收到进度付款申请表以及相关资料后14天内完成审批并签发进度款支付证书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（2）发包人支付形象进度款的期限：</w:t>
      </w:r>
      <w:r>
        <w:rPr>
          <w:rFonts w:hint="eastAsia" w:ascii="仿宋" w:hAnsi="仿宋" w:eastAsia="仿宋" w:cs="仿宋"/>
          <w:szCs w:val="21"/>
          <w:highlight w:val="none"/>
          <w:u w:val="single"/>
        </w:rPr>
        <w:t xml:space="preserve">  签发形象进度款支付证书或临时形象进度款支付证书后28天内完成支付</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发包人逾期支形象付进度款的违约金的计算方式：</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12.4.6 支付分解表的编制</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1、总价合同支付分解表的编制与审批：</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2、单价合同的总价项目支付分解表的编制与审批：</w:t>
      </w:r>
      <w:r>
        <w:rPr>
          <w:rFonts w:hint="eastAsia" w:ascii="仿宋" w:hAnsi="仿宋" w:eastAsia="仿宋" w:cs="仿宋"/>
          <w:szCs w:val="21"/>
          <w:highlight w:val="none"/>
          <w:u w:val="single"/>
        </w:rPr>
        <w:t xml:space="preserve">由承包人根据施工进度计划节点以及合同对应付款基数进行分解，形成支付分解表  </w:t>
      </w:r>
      <w:r>
        <w:rPr>
          <w:rFonts w:hint="eastAsia" w:ascii="仿宋" w:hAnsi="仿宋" w:eastAsia="仿宋" w:cs="仿宋"/>
          <w:szCs w:val="21"/>
          <w:highlight w:val="none"/>
        </w:rPr>
        <w:t xml:space="preserve">。</w:t>
      </w:r>
      <w:bookmarkEnd w:id="266"/>
      <w:r/>
      <w:r/>
    </w:p>
    <w:p>
      <w:pPr>
        <w:keepLines/>
        <w:keepNext/>
        <w:spacing w:before="120" w:after="120" w:line="360" w:lineRule="auto"/>
        <w:rPr>
          <w:rFonts w:hint="eastAsia" w:ascii="仿宋" w:hAnsi="仿宋" w:eastAsia="仿宋" w:cs="仿宋"/>
          <w:szCs w:val="21"/>
          <w:highlight w:val="none"/>
        </w:rPr>
      </w:pPr>
      <w:r/>
      <w:bookmarkStart w:id="437" w:name="_Toc297048405"/>
      <w:r/>
      <w:bookmarkStart w:id="438" w:name="_Toc296891047"/>
      <w:r/>
      <w:bookmarkStart w:id="439" w:name="_Toc312678053"/>
      <w:r/>
      <w:bookmarkStart w:id="440" w:name="_Toc296347218"/>
      <w:r/>
      <w:bookmarkStart w:id="441" w:name="_Toc296346720"/>
      <w:r/>
      <w:bookmarkStart w:id="442" w:name="_Toc292559424"/>
      <w:r/>
      <w:bookmarkStart w:id="443" w:name="_Toc297120519"/>
      <w:r/>
      <w:bookmarkStart w:id="444" w:name="_Toc351203645"/>
      <w:r/>
      <w:bookmarkStart w:id="445" w:name="_Toc292559929"/>
      <w:r/>
      <w:bookmarkStart w:id="446" w:name="_Toc304295593"/>
      <w:r/>
      <w:bookmarkStart w:id="447" w:name="_Toc296944558"/>
      <w:r/>
      <w:bookmarkStart w:id="448" w:name="_Toc300935015"/>
      <w:r/>
      <w:bookmarkStart w:id="449" w:name="_Toc303539172"/>
      <w:r/>
      <w:bookmarkStart w:id="450" w:name="_Toc296891259"/>
      <w:r/>
      <w:bookmarkStart w:id="451" w:name="_Toc296503219"/>
      <w:r/>
      <w:bookmarkStart w:id="452" w:name="_Toc297216223"/>
      <w:r/>
      <w:bookmarkStart w:id="453" w:name="_Toc297123564"/>
      <w:r>
        <w:rPr>
          <w:rFonts w:hint="eastAsia" w:ascii="仿宋" w:hAnsi="仿宋" w:eastAsia="仿宋" w:cs="仿宋"/>
          <w:szCs w:val="21"/>
          <w:highlight w:val="none"/>
        </w:rPr>
        <w:t xml:space="preserve">13. 验收和工程试车</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13.1 分部分项工程验收</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13.1.1 监理人不能按时进行验收时，应提前</w:t>
      </w:r>
      <w:r>
        <w:rPr>
          <w:rFonts w:hint="eastAsia" w:ascii="仿宋" w:hAnsi="仿宋" w:eastAsia="仿宋" w:cs="仿宋"/>
          <w:szCs w:val="21"/>
          <w:highlight w:val="none"/>
          <w:u w:val="single"/>
        </w:rPr>
        <w:t xml:space="preserve">  24  </w:t>
      </w:r>
      <w:r>
        <w:rPr>
          <w:rFonts w:hint="eastAsia" w:ascii="仿宋" w:hAnsi="仿宋" w:eastAsia="仿宋" w:cs="仿宋"/>
          <w:szCs w:val="21"/>
          <w:highlight w:val="none"/>
        </w:rPr>
        <w:t xml:space="preserve">小时提交书面延期要求。</w:t>
      </w:r>
      <w:r/>
    </w:p>
    <w:p>
      <w:pPr>
        <w:ind w:firstLine="420"/>
        <w:spacing w:line="360" w:lineRule="auto"/>
        <w:rPr>
          <w:rFonts w:hint="eastAsia" w:ascii="仿宋" w:hAnsi="仿宋" w:eastAsia="仿宋" w:cs="仿宋"/>
          <w:b/>
          <w:szCs w:val="21"/>
          <w:highlight w:val="none"/>
        </w:rPr>
      </w:pPr>
      <w:r>
        <w:rPr>
          <w:rFonts w:hint="eastAsia" w:ascii="仿宋" w:hAnsi="仿宋" w:eastAsia="仿宋" w:cs="仿宋"/>
          <w:szCs w:val="21"/>
          <w:highlight w:val="none"/>
        </w:rPr>
        <w:t xml:space="preserve">关于延期最长不得超过：</w:t>
      </w:r>
      <w:r>
        <w:rPr>
          <w:rFonts w:hint="eastAsia" w:ascii="仿宋" w:hAnsi="仿宋" w:eastAsia="仿宋" w:cs="仿宋"/>
          <w:szCs w:val="21"/>
          <w:highlight w:val="none"/>
          <w:u w:val="single"/>
        </w:rPr>
        <w:t xml:space="preserve">  48  </w:t>
      </w:r>
      <w:r>
        <w:rPr>
          <w:rFonts w:hint="eastAsia" w:ascii="仿宋" w:hAnsi="仿宋" w:eastAsia="仿宋" w:cs="仿宋"/>
          <w:szCs w:val="21"/>
          <w:highlight w:val="none"/>
        </w:rPr>
        <w:t xml:space="preserve">小时。</w:t>
      </w:r>
      <w:r/>
    </w:p>
    <w:p>
      <w:pPr>
        <w:ind w:firstLine="420"/>
        <w:spacing w:line="360" w:lineRule="auto"/>
        <w:rPr>
          <w:rFonts w:hint="eastAsia" w:ascii="仿宋" w:hAnsi="仿宋" w:eastAsia="仿宋" w:cs="仿宋"/>
          <w:szCs w:val="21"/>
          <w:highlight w:val="none"/>
        </w:rPr>
      </w:pPr>
      <w:r/>
      <w:bookmarkStart w:id="454" w:name="_Toc296891051"/>
      <w:r/>
      <w:bookmarkStart w:id="455" w:name="_Toc297123565"/>
      <w:r/>
      <w:bookmarkStart w:id="456" w:name="_Toc297120523"/>
      <w:r/>
      <w:bookmarkStart w:id="457" w:name="_Toc296944562"/>
      <w:r/>
      <w:bookmarkStart w:id="458" w:name="_Toc304295596"/>
      <w:r/>
      <w:bookmarkStart w:id="459" w:name="_Toc296347222"/>
      <w:r/>
      <w:bookmarkStart w:id="460" w:name="_Toc312678056"/>
      <w:r/>
      <w:bookmarkStart w:id="461" w:name="_Toc296891263"/>
      <w:r/>
      <w:bookmarkStart w:id="462" w:name="_Toc296346724"/>
      <w:r/>
      <w:bookmarkStart w:id="463" w:name="_Toc300935016"/>
      <w:r/>
      <w:bookmarkStart w:id="464" w:name="_Toc303539173"/>
      <w:r/>
      <w:bookmarkStart w:id="465" w:name="_Toc297216224"/>
      <w:r/>
      <w:bookmarkStart w:id="466" w:name="_Toc296503223"/>
      <w:r/>
      <w:bookmarkStart w:id="467" w:name="_Toc292559933"/>
      <w:r/>
      <w:bookmarkStart w:id="468" w:name="_Toc297048409"/>
      <w:r/>
      <w:bookmarkStart w:id="469" w:name="_Toc292559428"/>
      <w:r/>
      <w:bookmarkStart w:id="470" w:name="_Toc267251471"/>
      <w:r/>
      <w:bookmarkStart w:id="471" w:name="_Toc267251472"/>
      <w:r/>
      <w:bookmarkStart w:id="472" w:name="_Toc267251474"/>
      <w:r/>
      <w:bookmarkStart w:id="473" w:name="_Toc267251473"/>
      <w:r/>
      <w:bookmarkStart w:id="474" w:name="_Toc267251470"/>
      <w:r/>
      <w:bookmarkStart w:id="475" w:name="_Toc267251476"/>
      <w:r/>
      <w:bookmarkStart w:id="476" w:name="_Toc267251475"/>
      <w:r>
        <w:rPr>
          <w:rFonts w:hint="eastAsia" w:ascii="仿宋" w:hAnsi="仿宋" w:eastAsia="仿宋" w:cs="仿宋"/>
          <w:szCs w:val="21"/>
          <w:highlight w:val="none"/>
        </w:rPr>
        <w:t xml:space="preserve">13.2 竣工验收</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20"/>
        <w:spacing w:line="360" w:lineRule="auto"/>
        <w:rPr>
          <w:rFonts w:hint="eastAsia" w:ascii="仿宋" w:hAnsi="仿宋" w:eastAsia="仿宋" w:cs="仿宋"/>
          <w:szCs w:val="21"/>
          <w:highlight w:val="none"/>
        </w:rPr>
      </w:pPr>
      <w:r/>
      <w:bookmarkStart w:id="477" w:name="_Toc280868704"/>
      <w:r/>
      <w:bookmarkStart w:id="478" w:name="_Toc280868705"/>
      <w:r/>
      <w:bookmarkStart w:id="479" w:name="_Toc280868706"/>
      <w:r/>
      <w:bookmarkStart w:id="480" w:name="_Toc280868707"/>
      <w:r/>
      <w:bookmarkStart w:id="481" w:name="_Toc280868708"/>
      <w:r/>
      <w:bookmarkStart w:id="482" w:name="_Toc280868709"/>
      <w:r>
        <w:rPr>
          <w:rFonts w:hint="eastAsia" w:ascii="仿宋" w:hAnsi="仿宋" w:eastAsia="仿宋" w:cs="仿宋"/>
          <w:szCs w:val="21"/>
          <w:highlight w:val="none"/>
        </w:rPr>
        <w:t xml:space="preserve">13.2.1 竣工验收程序</w:t>
      </w:r>
      <w:bookmarkEnd w:id="477"/>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关于竣工验收程序的约定：</w:t>
      </w:r>
      <w:r>
        <w:rPr>
          <w:rFonts w:hint="eastAsia" w:ascii="仿宋" w:hAnsi="仿宋" w:eastAsia="仿宋" w:cs="仿宋"/>
          <w:szCs w:val="21"/>
          <w:highlight w:val="none"/>
          <w:u w:val="single"/>
        </w:rPr>
        <w:t xml:space="preserve">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发包人不按照本项约定组织竣工验收、颁发工程接收证书的违约金的计算方法</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bookmarkEnd w:id="478"/>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13.2.2 移交、接收全部与部分工程</w:t>
      </w:r>
      <w:bookmarkEnd w:id="479"/>
      <w:r/>
      <w:bookmarkEnd w:id="480"/>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承包人向发包人移交工程的期限：</w:t>
      </w:r>
      <w:r>
        <w:rPr>
          <w:rFonts w:hint="eastAsia" w:ascii="仿宋" w:hAnsi="仿宋" w:eastAsia="仿宋" w:cs="仿宋"/>
          <w:szCs w:val="21"/>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发包人未按本合同约定接收全部或部分工程的，违约金的计算方法为：</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承包人未按时移交工程的，违约金的计算方法为：</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13.3 工程试车</w:t>
      </w:r>
      <w:bookmarkEnd w:id="481"/>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13.3.1 试车程序</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工程试车内容：</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（1）单机无负荷试车费用由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承担；</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（2）无负荷联动试车费用由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承担。</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13.3.2 投料试车</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关于投料试车相关事项的约定：</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13.4 竣工退场</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13.6.1 竣工退场</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承包人完成竣工退场的期限：</w:t>
      </w:r>
      <w:r>
        <w:rPr>
          <w:rFonts w:hint="eastAsia" w:ascii="仿宋" w:hAnsi="仿宋" w:eastAsia="仿宋" w:cs="仿宋"/>
          <w:szCs w:val="21"/>
          <w:highlight w:val="none"/>
          <w:u w:val="single"/>
        </w:rPr>
        <w:t xml:space="preserve"> 竣工验收合格后14日内 </w:t>
      </w:r>
      <w:r>
        <w:rPr>
          <w:rFonts w:hint="eastAsia" w:ascii="仿宋" w:hAnsi="仿宋" w:eastAsia="仿宋" w:cs="仿宋"/>
          <w:szCs w:val="21"/>
          <w:highlight w:val="none"/>
        </w:rPr>
        <w:t xml:space="preserve">。</w:t>
      </w:r>
      <w:r/>
    </w:p>
    <w:p>
      <w:pPr>
        <w:keepLines/>
        <w:keepNext/>
        <w:spacing w:before="120" w:after="120" w:line="360" w:lineRule="auto"/>
        <w:rPr>
          <w:rFonts w:hint="eastAsia" w:ascii="仿宋" w:hAnsi="仿宋" w:eastAsia="仿宋" w:cs="仿宋"/>
          <w:szCs w:val="21"/>
          <w:highlight w:val="none"/>
        </w:rPr>
      </w:pPr>
      <w:r/>
      <w:bookmarkStart w:id="483" w:name="_Toc351203646"/>
      <w:r>
        <w:rPr>
          <w:rFonts w:hint="eastAsia" w:ascii="仿宋" w:hAnsi="仿宋" w:eastAsia="仿宋" w:cs="仿宋"/>
          <w:szCs w:val="21"/>
          <w:highlight w:val="none"/>
        </w:rPr>
        <w:t xml:space="preserve">14. 竣工结算</w:t>
      </w:r>
      <w:bookmarkEnd w:id="483"/>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14.1 竣工结算申请</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承包人提交竣工结算申请单的期限：</w:t>
      </w:r>
      <w:r>
        <w:rPr>
          <w:rFonts w:hint="eastAsia" w:ascii="仿宋" w:hAnsi="仿宋" w:eastAsia="仿宋" w:cs="仿宋"/>
          <w:szCs w:val="21"/>
          <w:highlight w:val="none"/>
          <w:u w:val="single"/>
        </w:rPr>
        <w:t xml:space="preserve"> 工程竣工验收合格后一个月内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竣工结算申请单应包括的内容：</w:t>
      </w:r>
      <w:r>
        <w:rPr>
          <w:rFonts w:hint="eastAsia" w:ascii="仿宋" w:hAnsi="仿宋" w:eastAsia="仿宋" w:cs="仿宋"/>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如核减额在承包人送审总价5%以内审计费用由发包人承担，核减额在5%(含 5%)以上至 10%(含10%)由承包人承担。</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14.2 竣工结算审核</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发包人审批竣工付款申请单的期限：</w:t>
      </w:r>
      <w:r>
        <w:rPr>
          <w:rFonts w:hint="eastAsia" w:ascii="仿宋" w:hAnsi="仿宋" w:eastAsia="仿宋" w:cs="仿宋"/>
          <w:szCs w:val="21"/>
          <w:highlight w:val="none"/>
          <w:u w:val="single"/>
        </w:rPr>
        <w:t xml:space="preserve">  收到承包人提交的最终结清申请后28天内完成审批并向承包人颁发最终结清证书</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发包人完成竣工付款的期限：</w:t>
      </w:r>
      <w:r>
        <w:rPr>
          <w:rFonts w:hint="eastAsia" w:ascii="仿宋" w:hAnsi="仿宋" w:eastAsia="仿宋" w:cs="仿宋"/>
          <w:szCs w:val="21"/>
          <w:highlight w:val="none"/>
          <w:u w:val="single"/>
        </w:rPr>
        <w:t xml:space="preserve">  签发竣工付款证书后28天内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关于竣工付款证书异议部分复核的方式和程序：</w:t>
      </w:r>
      <w:r>
        <w:rPr>
          <w:rFonts w:hint="eastAsia" w:ascii="仿宋" w:hAnsi="仿宋" w:eastAsia="仿宋" w:cs="仿宋"/>
          <w:szCs w:val="21"/>
          <w:highlight w:val="none"/>
          <w:u w:val="single"/>
        </w:rPr>
        <w:t xml:space="preserve">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审减率约定：</w:t>
      </w:r>
      <w:r>
        <w:rPr>
          <w:rFonts w:hint="eastAsia" w:ascii="仿宋" w:hAnsi="仿宋" w:eastAsia="仿宋" w:cs="仿宋"/>
          <w:szCs w:val="21"/>
          <w:highlight w:val="none"/>
          <w:u w:val="single"/>
        </w:rPr>
        <w:t xml:space="preserve">审计报告结(决)算审减率10%-15%的，承包人按审减金额的20%支付违约金，超过15%的，按照审减金额的 30%支付违约金，发包人有权从工程款中直接扣除。对于一年内审减率连续两次超过 15%的承包人试行黑名单制度，两年内不得参与局重点工程项目建设。</w:t>
      </w:r>
      <w:r/>
    </w:p>
    <w:p>
      <w:pPr>
        <w:ind w:firstLine="420"/>
        <w:spacing w:line="360" w:lineRule="auto"/>
        <w:rPr>
          <w:rFonts w:hint="eastAsia" w:ascii="仿宋" w:hAnsi="仿宋" w:eastAsia="仿宋" w:cs="仿宋"/>
          <w:color w:val="ff0000"/>
          <w:szCs w:val="21"/>
          <w:highlight w:val="none"/>
        </w:rPr>
      </w:pPr>
      <w:r>
        <w:rPr>
          <w:rFonts w:hint="eastAsia" w:ascii="仿宋" w:hAnsi="仿宋" w:eastAsia="仿宋" w:cs="仿宋"/>
          <w:szCs w:val="21"/>
          <w:highlight w:val="none"/>
        </w:rPr>
        <w:t xml:space="preserve">项目终审费用约定：</w:t>
      </w:r>
      <w:r>
        <w:rPr>
          <w:rFonts w:hint="eastAsia" w:ascii="仿宋" w:hAnsi="仿宋" w:eastAsia="仿宋" w:cs="仿宋"/>
          <w:szCs w:val="21"/>
          <w:highlight w:val="none"/>
          <w:u w:val="single"/>
        </w:rPr>
        <w:t xml:space="preserve">工程结（决）算经市审计中心终审后，审减率在3%（含3%）以内的，审计服务费用由发包人支付，3%-5%（含5%）发包人和承包人各付一半，5%以上的承包人全额支付。</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14.3 最终结清</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14.3.1 最终结清申请单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承包人提交最终结清申请单的份数：</w:t>
      </w:r>
      <w:r>
        <w:rPr>
          <w:rFonts w:hint="eastAsia" w:ascii="仿宋" w:hAnsi="仿宋" w:eastAsia="仿宋" w:cs="仿宋"/>
          <w:szCs w:val="21"/>
          <w:highlight w:val="none"/>
          <w:u w:val="single"/>
        </w:rPr>
        <w:t xml:space="preserve">       4份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承包人提交最终结算申请单的期限：</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14.3.2 最终结清证书和支付</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（1）发包人完成最终结清申请单的审批并颁发最终结清证书的期限：</w:t>
      </w:r>
      <w:r>
        <w:rPr>
          <w:rFonts w:hint="eastAsia" w:ascii="仿宋" w:hAnsi="仿宋" w:eastAsia="仿宋" w:cs="仿宋"/>
          <w:szCs w:val="21"/>
          <w:highlight w:val="none"/>
          <w:u w:val="single"/>
        </w:rPr>
        <w:t xml:space="preserve">收到承包人提交的最终结清申请后28天内完成审批并向承包人颁发最终结清证书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（2）发包人完成支付的期限：</w:t>
      </w:r>
      <w:r>
        <w:rPr>
          <w:rFonts w:hint="eastAsia" w:ascii="仿宋" w:hAnsi="仿宋" w:eastAsia="仿宋" w:cs="仿宋"/>
          <w:szCs w:val="21"/>
          <w:highlight w:val="none"/>
          <w:u w:val="single"/>
        </w:rPr>
        <w:t xml:space="preserve">  签发最终结清证书后的28天内 </w:t>
      </w:r>
      <w:r>
        <w:rPr>
          <w:rFonts w:hint="eastAsia" w:ascii="仿宋" w:hAnsi="仿宋" w:eastAsia="仿宋" w:cs="仿宋"/>
          <w:szCs w:val="21"/>
          <w:highlight w:val="none"/>
        </w:rPr>
        <w:t xml:space="preserve">。</w:t>
      </w:r>
      <w:bookmarkEnd w:id="470"/>
      <w:r/>
      <w:bookmarkEnd w:id="471"/>
      <w:r/>
      <w:bookmarkEnd w:id="472"/>
      <w:r/>
      <w:bookmarkEnd w:id="473"/>
      <w:r/>
      <w:bookmarkEnd w:id="474"/>
      <w:r/>
      <w:bookmarkEnd w:id="475"/>
      <w:r/>
      <w:bookmarkEnd w:id="476"/>
      <w:r/>
      <w:bookmarkEnd w:id="482"/>
      <w:r/>
      <w:r/>
    </w:p>
    <w:p>
      <w:pPr>
        <w:keepLines/>
        <w:keepNext/>
        <w:spacing w:before="120" w:after="120" w:line="360" w:lineRule="auto"/>
        <w:rPr>
          <w:rFonts w:hint="eastAsia" w:ascii="仿宋" w:hAnsi="仿宋" w:eastAsia="仿宋" w:cs="仿宋"/>
          <w:szCs w:val="21"/>
          <w:highlight w:val="none"/>
        </w:rPr>
      </w:pPr>
      <w:r/>
      <w:bookmarkStart w:id="484" w:name="_Toc351203647"/>
      <w:r/>
      <w:bookmarkStart w:id="485" w:name="_Toc267251483"/>
      <w:r/>
      <w:bookmarkStart w:id="486" w:name="_Toc267251484"/>
      <w:r/>
      <w:bookmarkStart w:id="487" w:name="_Toc267251482"/>
      <w:r/>
      <w:bookmarkStart w:id="488" w:name="_Toc267251485"/>
      <w:r/>
      <w:bookmarkStart w:id="489" w:name="_Toc267251486"/>
      <w:r/>
      <w:bookmarkStart w:id="490" w:name="_Toc267251489"/>
      <w:r/>
      <w:bookmarkStart w:id="491" w:name="_Toc267251490"/>
      <w:r/>
      <w:bookmarkStart w:id="492" w:name="_Toc267251488"/>
      <w:r/>
      <w:bookmarkStart w:id="493" w:name="_Toc267251494"/>
      <w:r/>
      <w:bookmarkStart w:id="494" w:name="_Toc267251496"/>
      <w:r/>
      <w:bookmarkStart w:id="495" w:name="_Toc267251501"/>
      <w:r/>
      <w:bookmarkStart w:id="496" w:name="_Toc267251499"/>
      <w:r/>
      <w:bookmarkStart w:id="497" w:name="_Toc267251493"/>
      <w:r/>
      <w:bookmarkStart w:id="498" w:name="_Toc267251492"/>
      <w:r/>
      <w:bookmarkStart w:id="499" w:name="_Toc267251491"/>
      <w:r/>
      <w:bookmarkStart w:id="500" w:name="_Toc267251503"/>
      <w:r/>
      <w:bookmarkStart w:id="501" w:name="_Toc267251502"/>
      <w:r/>
      <w:bookmarkStart w:id="502" w:name="_Toc267251498"/>
      <w:r/>
      <w:bookmarkStart w:id="503" w:name="_Toc267251497"/>
      <w:r/>
      <w:bookmarkStart w:id="504" w:name="_Toc267251495"/>
      <w:r/>
      <w:bookmarkStart w:id="505" w:name="_Toc267251504"/>
      <w:r/>
      <w:bookmarkStart w:id="506" w:name="_Toc267251506"/>
      <w:r/>
      <w:bookmarkStart w:id="507" w:name="_Toc267251507"/>
      <w:r/>
      <w:bookmarkStart w:id="508" w:name="_Toc267251508"/>
      <w:r/>
      <w:bookmarkStart w:id="509" w:name="_Toc267251511"/>
      <w:r/>
      <w:bookmarkStart w:id="510" w:name="_Toc267251510"/>
      <w:r/>
      <w:bookmarkStart w:id="511" w:name="_Toc267251515"/>
      <w:r/>
      <w:bookmarkStart w:id="512" w:name="_Toc267251509"/>
      <w:r/>
      <w:bookmarkStart w:id="513" w:name="_Toc267251514"/>
      <w:r/>
      <w:bookmarkStart w:id="514" w:name="_Toc267251513"/>
      <w:r>
        <w:rPr>
          <w:rFonts w:hint="eastAsia" w:ascii="仿宋" w:hAnsi="仿宋" w:eastAsia="仿宋" w:cs="仿宋"/>
          <w:szCs w:val="21"/>
          <w:highlight w:val="none"/>
        </w:rPr>
        <w:t xml:space="preserve">15. 缺陷责任期与保修</w:t>
      </w:r>
      <w:bookmarkEnd w:id="484"/>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15.1 缺陷责任期</w:t>
      </w:r>
      <w:bookmarkEnd w:id="485"/>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缺陷责任期的具体期限：</w:t>
      </w:r>
      <w:r>
        <w:rPr>
          <w:rFonts w:hint="eastAsia" w:ascii="仿宋" w:hAnsi="仿宋" w:eastAsia="仿宋" w:cs="仿宋"/>
          <w:szCs w:val="21"/>
          <w:highlight w:val="none"/>
          <w:u w:val="single"/>
        </w:rPr>
        <w:t xml:space="preserve"> 2年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15.2 质量保证金</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关于是否扣留质量保证金的约定：</w:t>
      </w:r>
      <w:r>
        <w:rPr>
          <w:rFonts w:hint="eastAsia" w:ascii="仿宋" w:hAnsi="仿宋" w:eastAsia="仿宋" w:cs="仿宋"/>
          <w:szCs w:val="21"/>
          <w:highlight w:val="none"/>
          <w:u w:val="single"/>
        </w:rPr>
        <w:t xml:space="preserve"> 是 </w:t>
      </w:r>
      <w:r>
        <w:rPr>
          <w:rFonts w:hint="eastAsia" w:ascii="仿宋" w:hAnsi="仿宋" w:eastAsia="仿宋" w:cs="仿宋"/>
          <w:szCs w:val="21"/>
          <w:highlight w:val="none"/>
        </w:rPr>
        <w:t xml:space="preserve">。在工程项目竣工前，承包人按专用合同条款第3.7条提供履约担保的，发包人不得同时预留工程质量保证金。</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15.2.1 承包人提供质量保证金的方式</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质量保证金采用以下第</w:t>
      </w:r>
      <w:r>
        <w:rPr>
          <w:rFonts w:hint="eastAsia" w:ascii="仿宋" w:hAnsi="仿宋" w:eastAsia="仿宋" w:cs="仿宋"/>
          <w:szCs w:val="21"/>
          <w:highlight w:val="none"/>
          <w:u w:val="single"/>
        </w:rPr>
        <w:t xml:space="preserve">  3  </w:t>
      </w:r>
      <w:r>
        <w:rPr>
          <w:rFonts w:hint="eastAsia" w:ascii="仿宋" w:hAnsi="仿宋" w:eastAsia="仿宋" w:cs="仿宋"/>
          <w:szCs w:val="21"/>
          <w:highlight w:val="none"/>
        </w:rPr>
        <w:t xml:space="preserve">种方式：</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（1）质量保证金保函，保证金额为：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%的工程款；</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（3）其他方式:</w:t>
      </w:r>
      <w:r>
        <w:rPr>
          <w:rFonts w:hint="eastAsia" w:ascii="仿宋" w:hAnsi="仿宋" w:eastAsia="仿宋" w:cs="仿宋"/>
          <w:szCs w:val="21"/>
          <w:highlight w:val="none"/>
          <w:u w:val="single"/>
        </w:rPr>
        <w:t xml:space="preserve">  结算总价的3%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15.2.2 质量保证金的扣留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质量保证金的扣留采取以下第</w:t>
      </w:r>
      <w:r>
        <w:rPr>
          <w:rFonts w:hint="eastAsia" w:ascii="仿宋" w:hAnsi="仿宋" w:eastAsia="仿宋" w:cs="仿宋"/>
          <w:szCs w:val="21"/>
          <w:highlight w:val="none"/>
          <w:u w:val="single"/>
        </w:rPr>
        <w:t xml:space="preserve">  2  </w:t>
      </w:r>
      <w:r>
        <w:rPr>
          <w:rFonts w:hint="eastAsia" w:ascii="仿宋" w:hAnsi="仿宋" w:eastAsia="仿宋" w:cs="仿宋"/>
          <w:szCs w:val="21"/>
          <w:highlight w:val="none"/>
        </w:rPr>
        <w:t xml:space="preserve">种方式：</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（1）在支付工程进度款时逐次扣留，在此情形下，质量保证金的计算基数不包括预付款的支付、扣回以及价格调整的金额；</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（2）工程竣工结算时一次性扣留质量保证金；</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（3）其他扣留方式: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关于质量保证金的补充约定：</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bookmarkEnd w:id="486"/>
      <w:r/>
      <w:bookmarkEnd w:id="487"/>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15.3 保修</w:t>
      </w:r>
      <w:bookmarkEnd w:id="488"/>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15.3.1 保修责任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工程保修期为：</w:t>
      </w:r>
      <w:r>
        <w:rPr>
          <w:rFonts w:hint="eastAsia" w:ascii="仿宋" w:hAnsi="仿宋" w:eastAsia="仿宋" w:cs="仿宋"/>
          <w:szCs w:val="21"/>
          <w:highlight w:val="none"/>
          <w:u w:val="single"/>
        </w:rPr>
        <w:t xml:space="preserve"> 地基基础工程、主体结构工程终身，防水5年，其它2年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15.3.2 修复通知</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承包人收到保修通知并到达工程现场的合理时间：</w:t>
      </w:r>
      <w:r>
        <w:rPr>
          <w:rFonts w:hint="eastAsia" w:ascii="仿宋" w:hAnsi="仿宋" w:eastAsia="仿宋" w:cs="仿宋"/>
          <w:szCs w:val="21"/>
          <w:highlight w:val="none"/>
          <w:u w:val="single"/>
        </w:rPr>
        <w:t xml:space="preserve"> 承包人收到保修通知后24小时内到达工程现场</w:t>
      </w:r>
      <w:r>
        <w:rPr>
          <w:rFonts w:hint="eastAsia" w:ascii="仿宋" w:hAnsi="仿宋" w:eastAsia="仿宋" w:cs="仿宋"/>
          <w:szCs w:val="21"/>
          <w:highlight w:val="none"/>
        </w:rPr>
        <w:t xml:space="preserve">。</w:t>
      </w:r>
      <w:bookmarkEnd w:id="489"/>
      <w:r/>
      <w:bookmarkEnd w:id="490"/>
      <w:r/>
      <w:bookmarkEnd w:id="491"/>
      <w:r/>
      <w:bookmarkEnd w:id="492"/>
      <w:r/>
      <w:r/>
    </w:p>
    <w:p>
      <w:pPr>
        <w:keepLines/>
        <w:keepNext/>
        <w:spacing w:before="120" w:after="120" w:line="360" w:lineRule="auto"/>
        <w:rPr>
          <w:rFonts w:hint="eastAsia" w:ascii="仿宋" w:hAnsi="仿宋" w:eastAsia="仿宋" w:cs="仿宋"/>
          <w:szCs w:val="21"/>
          <w:highlight w:val="none"/>
        </w:rPr>
      </w:pPr>
      <w:r/>
      <w:bookmarkStart w:id="515" w:name="_Toc351203648"/>
      <w:r/>
      <w:bookmarkStart w:id="516" w:name="_Toc280868717"/>
      <w:r/>
      <w:bookmarkStart w:id="517" w:name="_Toc280868718"/>
      <w:r>
        <w:rPr>
          <w:rFonts w:hint="eastAsia" w:ascii="仿宋" w:hAnsi="仿宋" w:eastAsia="仿宋" w:cs="仿宋"/>
          <w:szCs w:val="21"/>
          <w:highlight w:val="none"/>
        </w:rPr>
        <w:t xml:space="preserve">16. 违约</w:t>
      </w:r>
      <w:bookmarkEnd w:id="515"/>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16.1 发包人违约</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16.1.1 发包人违约的情形</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发包人违约的其他情形：</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16.1.2 发包人违约的责任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发包人违约责任的承担方式和计算方法：</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(1)因发包人原因未能在计划开工日期前7天内下达开工通知的违约责任：</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(2)因发包人原因未能按合同约定支付合同价款的违约责任：</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(3)发包人违反第10.1款〔变更的范围〕第（2）项约定，自行实施被取消的工作或转由他人实施的违约责任：</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(5)因发包人违反合同约定造成暂停施工的违约责任：</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(6)发包人无正当理由没有在约定期限内发出复工指示，导致承包人无法复工的违约责任：</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(7)其他：</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16.1.3 因发包人违约解除合同</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承包人按16.1.1项〔发包人违约的情形〕约定暂停施工满</w:t>
      </w:r>
      <w:r>
        <w:rPr>
          <w:rFonts w:hint="eastAsia" w:ascii="仿宋" w:hAnsi="仿宋" w:eastAsia="仿宋" w:cs="仿宋"/>
          <w:szCs w:val="21"/>
          <w:highlight w:val="none"/>
          <w:u w:val="single"/>
        </w:rPr>
        <w:t xml:space="preserve">  60  </w:t>
      </w:r>
      <w:r>
        <w:rPr>
          <w:rFonts w:hint="eastAsia" w:ascii="仿宋" w:hAnsi="仿宋" w:eastAsia="仿宋" w:cs="仿宋"/>
          <w:szCs w:val="21"/>
          <w:highlight w:val="none"/>
        </w:rPr>
        <w:t xml:space="preserve">天后发包人仍不纠正其违约行为并致使合同目的不能实现的，承包人有权解除合同。</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16.2 承包人违约</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16.2.1 承包人违约的情形</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承包人违约的其他情形：</w:t>
      </w:r>
      <w:r>
        <w:rPr>
          <w:rFonts w:hint="eastAsia" w:ascii="仿宋" w:hAnsi="仿宋" w:eastAsia="仿宋" w:cs="仿宋"/>
          <w:szCs w:val="21"/>
          <w:highlight w:val="none"/>
          <w:u w:val="single"/>
        </w:rPr>
        <w:t xml:space="preserve">1、承包人应当按照合同中确定的开工日期开工，承包人承诺每逾期一天，按照合同总价款的万分之二计算，向发包人给付违约金。</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2、承包人承诺有下列情形之一者，发包人有权要求承包人承担违约责任，赔偿发包人损失，并可以要求解除或终止本合同的一部分或全部：</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(1)</w:t>
      </w:r>
      <w:r>
        <w:rPr>
          <w:rFonts w:hint="eastAsia" w:ascii="仿宋" w:hAnsi="仿宋" w:eastAsia="仿宋" w:cs="仿宋"/>
          <w:szCs w:val="21"/>
          <w:highlight w:val="none"/>
          <w:u w:val="single"/>
        </w:rPr>
        <w:t xml:space="preserve">超过合同中确定的或发包人要求开工日期达十天（含十天）以上的；</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(2)</w:t>
      </w:r>
      <w:r>
        <w:rPr>
          <w:rFonts w:hint="eastAsia" w:ascii="仿宋" w:hAnsi="仿宋" w:eastAsia="仿宋" w:cs="仿宋"/>
          <w:szCs w:val="21"/>
          <w:highlight w:val="none"/>
          <w:u w:val="single"/>
        </w:rPr>
        <w:t xml:space="preserve">承包人有转移资产、抽逃资金、工人及设备数据不足及其它丧失履约能力之情形；</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(3)</w:t>
      </w:r>
      <w:r>
        <w:rPr>
          <w:rFonts w:hint="eastAsia" w:ascii="仿宋" w:hAnsi="仿宋" w:eastAsia="仿宋" w:cs="仿宋"/>
          <w:szCs w:val="21"/>
          <w:highlight w:val="none"/>
          <w:u w:val="single"/>
        </w:rPr>
        <w:t xml:space="preserve">承包人违反本合同任何条款规定，经发包人限期改正而未改正；</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(4)</w:t>
      </w:r>
      <w:r>
        <w:rPr>
          <w:rFonts w:hint="eastAsia" w:ascii="仿宋" w:hAnsi="仿宋" w:eastAsia="仿宋" w:cs="仿宋"/>
          <w:szCs w:val="21"/>
          <w:highlight w:val="none"/>
          <w:u w:val="single"/>
        </w:rPr>
        <w:t xml:space="preserve">承包人工作草率、偷工减料、消极怠工或不听从发包人指示，屡教不改；</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(5)</w:t>
      </w:r>
      <w:r>
        <w:rPr>
          <w:rFonts w:hint="eastAsia" w:ascii="仿宋" w:hAnsi="仿宋" w:eastAsia="仿宋" w:cs="仿宋"/>
          <w:szCs w:val="21"/>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(6)</w:t>
      </w:r>
      <w:r>
        <w:rPr>
          <w:rFonts w:hint="eastAsia" w:ascii="仿宋" w:hAnsi="仿宋" w:eastAsia="仿宋" w:cs="仿宋"/>
          <w:szCs w:val="21"/>
          <w:highlight w:val="none"/>
          <w:u w:val="single"/>
        </w:rPr>
        <w:t xml:space="preserve">承包人其他违约行为，影响合同目的实现的。</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16.2.2 承包人违约的责任</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承包人违约责任的承担方式和计算方法：</w:t>
      </w:r>
      <w:r>
        <w:rPr>
          <w:rFonts w:hint="eastAsia" w:ascii="仿宋" w:hAnsi="仿宋" w:eastAsia="仿宋" w:cs="仿宋"/>
          <w:szCs w:val="21"/>
          <w:highlight w:val="none"/>
          <w:u w:val="single"/>
        </w:rPr>
        <w:t xml:space="preserve">1、发包人有权要求解除合同，并由承包人承担由此引起的一切损失，并负责由此引起的一切法律责任，并赔偿由此引起的发包人的一切经济损失。</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2、工期每延期一天，罚款合同总价的5‰ 。</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3、承包人确保达到投标时承诺的质量标准，否则赔偿合同总价的2%。</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仿宋" w:hAnsi="仿宋" w:eastAsia="仿宋" w:cs="仿宋"/>
          <w:szCs w:val="21"/>
          <w:highlight w:val="none"/>
        </w:rPr>
        <w:t xml:space="preserve">。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16.2.3 因承包人违约解除合同</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关于承包人违约解除合同的特别约定：</w:t>
      </w:r>
      <w:r>
        <w:rPr>
          <w:rFonts w:hint="eastAsia" w:ascii="仿宋" w:hAnsi="仿宋" w:eastAsia="仿宋" w:cs="仿宋"/>
          <w:szCs w:val="21"/>
          <w:highlight w:val="none"/>
          <w:u w:val="single"/>
        </w:rPr>
        <w:t xml:space="preserve">工期延误达10天以上，发包人有权解除合同，合同的解除不免除承包人按照本条款的约定承担工期延误违约责任。如果承包人借故拖延工程进度、导致工程停工超过15日的，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szCs w:val="21"/>
          <w:highlight w:val="none"/>
          <w:u w:val="single"/>
        </w:rPr>
        <w:t xml:space="preserve">  另行协商  </w:t>
      </w:r>
      <w:r>
        <w:rPr>
          <w:rFonts w:hint="eastAsia" w:ascii="仿宋" w:hAnsi="仿宋" w:eastAsia="仿宋" w:cs="仿宋"/>
          <w:szCs w:val="21"/>
          <w:highlight w:val="none"/>
        </w:rPr>
        <w:t xml:space="preserve">。</w:t>
      </w:r>
      <w:r/>
    </w:p>
    <w:p>
      <w:pPr>
        <w:keepLines/>
        <w:keepNext/>
        <w:spacing w:before="120" w:after="120" w:line="360" w:lineRule="auto"/>
        <w:rPr>
          <w:rFonts w:hint="eastAsia" w:ascii="仿宋" w:hAnsi="仿宋" w:eastAsia="仿宋" w:cs="仿宋"/>
          <w:szCs w:val="21"/>
          <w:highlight w:val="none"/>
        </w:rPr>
      </w:pPr>
      <w:r/>
      <w:bookmarkStart w:id="518" w:name="_Toc351203649"/>
      <w:r>
        <w:rPr>
          <w:rFonts w:hint="eastAsia" w:ascii="仿宋" w:hAnsi="仿宋" w:eastAsia="仿宋" w:cs="仿宋"/>
          <w:szCs w:val="21"/>
          <w:highlight w:val="none"/>
        </w:rPr>
        <w:t xml:space="preserve">17. 不可抗力</w:t>
      </w:r>
      <w:bookmarkEnd w:id="518"/>
      <w:r>
        <w:rPr>
          <w:rFonts w:hint="eastAsia" w:ascii="仿宋" w:hAnsi="仿宋" w:eastAsia="仿宋" w:cs="仿宋"/>
          <w:szCs w:val="21"/>
          <w:highlight w:val="none"/>
        </w:rPr>
        <w:t xml:space="preserve"> </w:t>
      </w:r>
      <w:bookmarkEnd w:id="516"/>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17.1 不可抗力的确认</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除通用合同条款约定的不可抗力事件之外，视为不可抗力的其他情形： </w:t>
      </w:r>
      <w:r>
        <w:rPr>
          <w:rFonts w:hint="eastAsia" w:ascii="仿宋" w:hAnsi="仿宋" w:eastAsia="仿宋" w:cs="仿宋"/>
          <w:szCs w:val="21"/>
          <w:highlight w:val="none"/>
          <w:u w:val="single"/>
        </w:rPr>
        <w:t xml:space="preserve">  执行通用条款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17.4 因不可抗力解除合同</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合同解除后，发包人应在商定或确定发包人应支付款项后</w:t>
      </w:r>
      <w:r>
        <w:rPr>
          <w:rFonts w:hint="eastAsia" w:ascii="仿宋" w:hAnsi="仿宋" w:eastAsia="仿宋" w:cs="仿宋"/>
          <w:szCs w:val="21"/>
          <w:highlight w:val="none"/>
          <w:u w:val="single"/>
        </w:rPr>
        <w:t xml:space="preserve">  60  </w:t>
      </w:r>
      <w:r>
        <w:rPr>
          <w:rFonts w:hint="eastAsia" w:ascii="仿宋" w:hAnsi="仿宋" w:eastAsia="仿宋" w:cs="仿宋"/>
          <w:szCs w:val="21"/>
          <w:highlight w:val="none"/>
        </w:rPr>
        <w:t xml:space="preserve">天内完成款项的支付。</w:t>
      </w:r>
      <w:r/>
    </w:p>
    <w:p>
      <w:pPr>
        <w:keepLines/>
        <w:keepNext/>
        <w:spacing w:before="120" w:after="120" w:line="360" w:lineRule="auto"/>
        <w:rPr>
          <w:rFonts w:hint="eastAsia" w:ascii="仿宋" w:hAnsi="仿宋" w:eastAsia="仿宋" w:cs="仿宋"/>
          <w:szCs w:val="21"/>
          <w:highlight w:val="none"/>
        </w:rPr>
      </w:pPr>
      <w:r/>
      <w:bookmarkStart w:id="519" w:name="_Toc351203650"/>
      <w:r>
        <w:rPr>
          <w:rFonts w:hint="eastAsia" w:ascii="仿宋" w:hAnsi="仿宋" w:eastAsia="仿宋" w:cs="仿宋"/>
          <w:szCs w:val="21"/>
          <w:highlight w:val="none"/>
        </w:rPr>
        <w:t xml:space="preserve">18. 保险</w:t>
      </w:r>
      <w:bookmarkEnd w:id="517"/>
      <w:r/>
      <w:bookmarkEnd w:id="519"/>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18.1 工程保险</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关于工程保险的特别约定：</w:t>
      </w:r>
      <w:r>
        <w:rPr>
          <w:rFonts w:hint="eastAsia" w:ascii="仿宋" w:hAnsi="仿宋" w:eastAsia="仿宋" w:cs="仿宋"/>
          <w:szCs w:val="21"/>
          <w:highlight w:val="none"/>
          <w:u w:val="single"/>
        </w:rPr>
        <w:t xml:space="preserve">  承包人应按照国家强制性规定和自身需要，以承包人或承包人和发包人共同名义投保有关险种，所需费用包含在投标报价中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18.3 其他保险</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关于其他保险的约定：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承包人是否应为其施工设备等办理财产保险：</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18.4 通知义务</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关于变更保险合同时的通知义务的约定：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keepLines/>
        <w:keepNext/>
        <w:spacing w:before="120" w:after="120" w:line="360" w:lineRule="auto"/>
        <w:rPr>
          <w:rFonts w:hint="eastAsia" w:ascii="仿宋" w:hAnsi="仿宋" w:eastAsia="仿宋" w:cs="仿宋"/>
          <w:szCs w:val="21"/>
          <w:highlight w:val="none"/>
        </w:rPr>
      </w:pPr>
      <w:r/>
      <w:bookmarkStart w:id="520" w:name="_Toc351203651"/>
      <w:r>
        <w:rPr>
          <w:rFonts w:hint="eastAsia" w:ascii="仿宋" w:hAnsi="仿宋" w:eastAsia="仿宋" w:cs="仿宋"/>
          <w:szCs w:val="21"/>
          <w:highlight w:val="none"/>
        </w:rPr>
        <w:t xml:space="preserve">19. 争议解决</w:t>
      </w:r>
      <w:bookmarkEnd w:id="505"/>
      <w:r/>
      <w:bookmarkEnd w:id="506"/>
      <w:r/>
      <w:bookmarkEnd w:id="520"/>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19.1 争</w:t>
      </w:r>
      <w:bookmarkEnd w:id="507"/>
      <w:r>
        <w:rPr>
          <w:rFonts w:hint="eastAsia" w:ascii="仿宋" w:hAnsi="仿宋" w:eastAsia="仿宋" w:cs="仿宋"/>
          <w:szCs w:val="21"/>
          <w:highlight w:val="none"/>
        </w:rPr>
        <w:t xml:space="preserve">议评审</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合同当事人是否同意将工程争议提交争议评审小组决定：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19.1.1 争议评审小组的确定</w:t>
      </w:r>
      <w:r/>
    </w:p>
    <w:p>
      <w:pPr>
        <w:ind w:firstLine="420"/>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争议评审小组成员的确定：</w:t>
      </w:r>
      <w:r>
        <w:rPr>
          <w:rFonts w:hint="eastAsia" w:ascii="仿宋" w:hAnsi="仿宋" w:eastAsia="仿宋" w:cs="仿宋"/>
          <w:szCs w:val="21"/>
          <w:highlight w:val="none"/>
          <w:u w:val="single"/>
        </w:rPr>
        <w:t xml:space="preserve">       不提交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选定争议评审员的期限：</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争议评审小组成员的报酬承担方式：</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其他事项的约定：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19.1.2 争议评审小组的决定</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合同当事人关于本项的约定：</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19.2 仲裁或诉讼</w:t>
      </w:r>
      <w:bookmarkEnd w:id="508"/>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因合同及合同有关事项发生的争议，按下列第</w:t>
      </w:r>
      <w:r>
        <w:rPr>
          <w:rFonts w:hint="eastAsia" w:ascii="仿宋" w:hAnsi="仿宋" w:eastAsia="仿宋" w:cs="仿宋"/>
          <w:szCs w:val="21"/>
          <w:highlight w:val="none"/>
          <w:u w:val="single"/>
        </w:rPr>
        <w:t xml:space="preserve">   2   </w:t>
      </w:r>
      <w:r>
        <w:rPr>
          <w:rFonts w:hint="eastAsia" w:ascii="仿宋" w:hAnsi="仿宋" w:eastAsia="仿宋" w:cs="仿宋"/>
          <w:szCs w:val="21"/>
          <w:highlight w:val="none"/>
        </w:rPr>
        <w:t xml:space="preserve">种方式解决：</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(1)向</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仲裁委员会申请仲裁；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(2)向</w:t>
      </w:r>
      <w:r>
        <w:rPr>
          <w:rFonts w:hint="eastAsia" w:ascii="仿宋" w:hAnsi="仿宋" w:eastAsia="仿宋" w:cs="仿宋"/>
          <w:szCs w:val="21"/>
          <w:highlight w:val="none"/>
          <w:u w:val="single"/>
        </w:rPr>
        <w:t xml:space="preserve">   新沂市  </w:t>
      </w:r>
      <w:r>
        <w:rPr>
          <w:rFonts w:hint="eastAsia" w:ascii="仿宋" w:hAnsi="仿宋" w:eastAsia="仿宋" w:cs="仿宋"/>
          <w:szCs w:val="21"/>
          <w:highlight w:val="none"/>
        </w:rPr>
        <w:t xml:space="preserve">人民法院起诉。</w:t>
      </w:r>
      <w:bookmarkEnd w:id="509"/>
      <w:r/>
      <w:bookmarkEnd w:id="510"/>
      <w:r/>
      <w:bookmarkEnd w:id="511"/>
      <w:r/>
      <w:bookmarkEnd w:id="512"/>
      <w:r/>
      <w:bookmarkEnd w:id="513"/>
      <w:r/>
      <w:bookmarkEnd w:id="514"/>
      <w:r/>
      <w:r/>
    </w:p>
    <w:p>
      <w:pPr>
        <w:ind w:firstLine="42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287"/>
        <w:keepLines w:val="0"/>
        <w:keepNext w:val="0"/>
        <w:spacing w:before="0" w:after="0" w:line="360" w:lineRule="auto"/>
        <w:widowControl/>
        <w:rPr>
          <w:rFonts w:hint="eastAsia" w:ascii="仿宋" w:hAnsi="仿宋" w:eastAsia="仿宋" w:cs="仿宋"/>
          <w:sz w:val="28"/>
          <w:szCs w:val="24"/>
          <w:highlight w:val="none"/>
        </w:rPr>
        <w:sectPr>
          <w:footnotePr/>
          <w:endnotePr/>
          <w:type w:val="nextPage"/>
          <w:pgSz w:w="11906" w:h="16838" w:orient="portrait"/>
          <w:pgMar w:top="1440" w:right="1800" w:bottom="1440" w:left="1800" w:header="720" w:footer="998" w:gutter="0"/>
          <w:cols w:num="1" w:sep="0" w:space="720" w:equalWidth="1"/>
          <w:docGrid w:linePitch="360"/>
        </w:sectPr>
      </w:pPr>
      <w:r/>
      <w:bookmarkStart w:id="521" w:name="_Toc2511"/>
      <w:r/>
      <w:r/>
    </w:p>
    <w:p>
      <w:pPr>
        <w:pStyle w:val="1287"/>
        <w:keepLines w:val="0"/>
        <w:keepNext w:val="0"/>
        <w:spacing w:before="0" w:after="0" w:line="360" w:lineRule="auto"/>
        <w:widowControl/>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专用合同条件附件</w:t>
      </w:r>
      <w:bookmarkEnd w:id="521"/>
      <w:r/>
      <w:r/>
    </w:p>
    <w:p>
      <w:pPr>
        <w:rPr>
          <w:rFonts w:hint="eastAsia" w:ascii="仿宋" w:hAnsi="仿宋" w:eastAsia="仿宋" w:cs="仿宋"/>
          <w:sz w:val="22"/>
          <w:highlight w:val="none"/>
        </w:rPr>
      </w:pPr>
      <w:r>
        <w:rPr>
          <w:rFonts w:hint="eastAsia" w:ascii="仿宋" w:hAnsi="仿宋" w:eastAsia="仿宋" w:cs="仿宋"/>
          <w:sz w:val="22"/>
          <w:highlight w:val="none"/>
        </w:rPr>
      </w:r>
      <w:r/>
    </w:p>
    <w:p>
      <w:pPr>
        <w:rPr>
          <w:rFonts w:hint="eastAsia" w:ascii="仿宋" w:hAnsi="仿宋" w:eastAsia="仿宋" w:cs="仿宋"/>
          <w:sz w:val="22"/>
          <w:highlight w:val="none"/>
        </w:rPr>
      </w:pPr>
      <w:r>
        <w:rPr>
          <w:rFonts w:hint="eastAsia" w:ascii="仿宋" w:hAnsi="仿宋" w:eastAsia="仿宋" w:cs="仿宋"/>
          <w:sz w:val="22"/>
          <w:highlight w:val="none"/>
        </w:rPr>
        <w:t xml:space="preserve">附件1：工程质量保修书</w:t>
      </w:r>
      <w:r/>
    </w:p>
    <w:p>
      <w:pPr>
        <w:rPr>
          <w:rFonts w:hint="eastAsia" w:ascii="仿宋" w:hAnsi="仿宋" w:eastAsia="仿宋" w:cs="仿宋"/>
          <w:sz w:val="22"/>
          <w:highlight w:val="none"/>
        </w:rPr>
      </w:pPr>
      <w:r>
        <w:rPr>
          <w:rFonts w:hint="eastAsia" w:ascii="仿宋" w:hAnsi="仿宋" w:eastAsia="仿宋" w:cs="仿宋"/>
          <w:sz w:val="22"/>
          <w:highlight w:val="none"/>
        </w:rPr>
        <w:t xml:space="preserve">附件2：主要建设工程文件目录</w:t>
      </w:r>
      <w:r/>
    </w:p>
    <w:p>
      <w:pPr>
        <w:rPr>
          <w:rFonts w:hint="eastAsia" w:ascii="仿宋" w:hAnsi="仿宋" w:eastAsia="仿宋" w:cs="仿宋"/>
          <w:sz w:val="22"/>
          <w:highlight w:val="none"/>
        </w:rPr>
      </w:pPr>
      <w:r>
        <w:rPr>
          <w:rFonts w:hint="eastAsia" w:ascii="仿宋" w:hAnsi="仿宋" w:eastAsia="仿宋" w:cs="仿宋"/>
          <w:sz w:val="22"/>
          <w:highlight w:val="none"/>
        </w:rPr>
        <w:t xml:space="preserve">附件3：承包人主要管理人员表</w:t>
      </w:r>
      <w:r/>
    </w:p>
    <w:p>
      <w:pPr>
        <w:rPr>
          <w:rFonts w:hint="eastAsia" w:ascii="仿宋" w:hAnsi="仿宋" w:eastAsia="仿宋" w:cs="仿宋"/>
          <w:highlight w:val="none"/>
        </w:rPr>
      </w:pPr>
      <w:r>
        <w:rPr>
          <w:rFonts w:hint="eastAsia" w:ascii="仿宋" w:hAnsi="仿宋" w:eastAsia="仿宋" w:cs="仿宋"/>
          <w:highlight w:val="none"/>
        </w:rPr>
      </w:r>
      <w:r/>
    </w:p>
    <w:p>
      <w:pPr>
        <w:pStyle w:val="798"/>
        <w:rPr>
          <w:rFonts w:hint="eastAsia" w:ascii="仿宋" w:hAnsi="仿宋" w:eastAsia="仿宋" w:cs="仿宋"/>
          <w:highlight w:val="none"/>
        </w:rPr>
      </w:pPr>
      <w:r>
        <w:rPr>
          <w:rFonts w:hint="eastAsia" w:ascii="仿宋" w:hAnsi="仿宋" w:eastAsia="仿宋" w:cs="仿宋"/>
          <w:highlight w:val="none"/>
        </w:rPr>
      </w:r>
      <w:r/>
    </w:p>
    <w:p>
      <w:pPr>
        <w:pStyle w:val="1288"/>
        <w:spacing w:after="0"/>
        <w:rPr>
          <w:rFonts w:hint="eastAsia" w:ascii="仿宋" w:hAnsi="仿宋" w:eastAsia="仿宋" w:cs="仿宋"/>
          <w:sz w:val="28"/>
          <w:szCs w:val="24"/>
          <w:highlight w:val="none"/>
        </w:rPr>
      </w:pPr>
      <w:r/>
      <w:bookmarkStart w:id="522" w:name="_Toc20171895"/>
      <w:r/>
      <w:bookmarkStart w:id="523" w:name="_Toc32488"/>
      <w:r>
        <w:rPr>
          <w:rFonts w:hint="eastAsia" w:ascii="仿宋" w:hAnsi="仿宋" w:eastAsia="仿宋" w:cs="仿宋"/>
          <w:sz w:val="28"/>
          <w:szCs w:val="24"/>
          <w:highlight w:val="none"/>
        </w:rPr>
        <w:br w:type="page" w:clear="all"/>
      </w:r>
      <w:r>
        <w:rPr>
          <w:rFonts w:hint="eastAsia" w:ascii="仿宋" w:hAnsi="仿宋" w:eastAsia="仿宋" w:cs="仿宋"/>
          <w:sz w:val="28"/>
          <w:szCs w:val="24"/>
          <w:highlight w:val="none"/>
        </w:rPr>
        <w:t xml:space="preserve">附件1 工程质量保修书</w:t>
      </w:r>
      <w:bookmarkEnd w:id="522"/>
      <w:r/>
      <w:bookmarkEnd w:id="523"/>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发包人（全称）：</w:t>
      </w:r>
      <w:r>
        <w:rPr>
          <w:rFonts w:hint="eastAsia" w:ascii="仿宋" w:hAnsi="仿宋" w:eastAsia="仿宋" w:cs="仿宋"/>
          <w:sz w:val="22"/>
          <w:highlight w:val="none"/>
          <w:u w:val="single"/>
        </w:rPr>
        <w:t xml:space="preserve">                                  </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承包人（全称）：</w:t>
      </w:r>
      <w:r>
        <w:rPr>
          <w:rFonts w:hint="eastAsia" w:ascii="仿宋" w:hAnsi="仿宋" w:eastAsia="仿宋" w:cs="仿宋"/>
          <w:sz w:val="22"/>
          <w:highlight w:val="none"/>
          <w:u w:val="single"/>
        </w:rPr>
        <w:t xml:space="preserve">                                  </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发包人和承包人根据《中华人民共和国建筑法》和《建设工程质量管理条例》，经协商一致就</w:t>
      </w:r>
      <w:r>
        <w:rPr>
          <w:rFonts w:hint="eastAsia" w:ascii="仿宋" w:hAnsi="仿宋" w:eastAsia="仿宋" w:cs="仿宋"/>
          <w:sz w:val="22"/>
          <w:highlight w:val="none"/>
          <w:u w:val="single"/>
        </w:rPr>
        <w:t xml:space="preserve">  </w:t>
      </w:r>
      <w:r>
        <w:rPr>
          <w:rFonts w:hint="eastAsia" w:ascii="仿宋" w:hAnsi="仿宋" w:eastAsia="仿宋" w:cs="仿宋"/>
          <w:sz w:val="22"/>
          <w:highlight w:val="none"/>
          <w:u w:val="single"/>
          <w:lang w:eastAsia="zh-CN"/>
        </w:rPr>
        <w:t xml:space="preserve">邵店中学厕所及附属工程</w:t>
      </w:r>
      <w:r>
        <w:rPr>
          <w:rFonts w:hint="eastAsia" w:ascii="仿宋" w:hAnsi="仿宋" w:eastAsia="仿宋" w:cs="仿宋"/>
          <w:sz w:val="22"/>
          <w:highlight w:val="none"/>
          <w:u w:val="single"/>
          <w:lang w:val="en-US" w:eastAsia="zh-CN"/>
        </w:rPr>
        <w:t xml:space="preserve"> </w:t>
      </w:r>
      <w:r>
        <w:rPr>
          <w:rFonts w:hint="eastAsia" w:ascii="仿宋" w:hAnsi="仿宋" w:eastAsia="仿宋" w:cs="仿宋"/>
          <w:sz w:val="22"/>
          <w:highlight w:val="none"/>
        </w:rPr>
        <w:t xml:space="preserve">（工程全称）订立工程质量保修书。</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一、工程质量保修范围和内容</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承包人在质量保修期内，按照有关法律规定和合同约定，承担工程质量保修责任。</w:t>
      </w:r>
      <w:r/>
    </w:p>
    <w:p>
      <w:pPr>
        <w:ind w:firstLine="424"/>
        <w:jc w:val="left"/>
        <w:rPr>
          <w:rFonts w:hint="eastAsia" w:ascii="仿宋" w:hAnsi="仿宋" w:eastAsia="仿宋" w:cs="仿宋"/>
          <w:sz w:val="22"/>
          <w:highlight w:val="none"/>
        </w:rPr>
      </w:pPr>
      <w:r>
        <w:rPr>
          <w:rFonts w:hint="eastAsia" w:ascii="仿宋" w:hAnsi="仿宋" w:eastAsia="仿宋" w:cs="仿宋"/>
          <w:sz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二、质量保修期</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根据《建设工程质量管理条例》及有关规定，工程的质量保修期如下：</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1．地基基础工程和主体结构工程为设计文件规定的工程合理使用年限；</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2．屋面防水工程、有防水要求的卫生间、房间和外墙面的防渗为</w:t>
      </w:r>
      <w:r>
        <w:rPr>
          <w:rFonts w:hint="eastAsia" w:ascii="仿宋" w:hAnsi="仿宋" w:eastAsia="仿宋" w:cs="仿宋"/>
          <w:sz w:val="22"/>
          <w:highlight w:val="none"/>
          <w:u w:val="single"/>
        </w:rPr>
        <w:t xml:space="preserve">   /  </w:t>
      </w:r>
      <w:r>
        <w:rPr>
          <w:rFonts w:hint="eastAsia" w:ascii="仿宋" w:hAnsi="仿宋" w:eastAsia="仿宋" w:cs="仿宋"/>
          <w:sz w:val="22"/>
          <w:highlight w:val="none"/>
        </w:rPr>
        <w:t xml:space="preserve">年；</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3．装修工程为</w:t>
      </w:r>
      <w:r>
        <w:rPr>
          <w:rFonts w:hint="eastAsia" w:ascii="仿宋" w:hAnsi="仿宋" w:eastAsia="仿宋" w:cs="仿宋"/>
          <w:sz w:val="22"/>
          <w:highlight w:val="none"/>
          <w:u w:val="single"/>
        </w:rPr>
        <w:t xml:space="preserve">    /   </w:t>
      </w:r>
      <w:r>
        <w:rPr>
          <w:rFonts w:hint="eastAsia" w:ascii="仿宋" w:hAnsi="仿宋" w:eastAsia="仿宋" w:cs="仿宋"/>
          <w:sz w:val="22"/>
          <w:highlight w:val="none"/>
        </w:rPr>
        <w:t xml:space="preserve">年；</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4．电气管线、给排水管道、设备安装工程为</w:t>
      </w:r>
      <w:r>
        <w:rPr>
          <w:rFonts w:hint="eastAsia" w:ascii="仿宋" w:hAnsi="仿宋" w:eastAsia="仿宋" w:cs="仿宋"/>
          <w:sz w:val="22"/>
          <w:highlight w:val="none"/>
          <w:u w:val="single"/>
        </w:rPr>
        <w:t xml:space="preserve">   2  </w:t>
      </w:r>
      <w:r>
        <w:rPr>
          <w:rFonts w:hint="eastAsia" w:ascii="仿宋" w:hAnsi="仿宋" w:eastAsia="仿宋" w:cs="仿宋"/>
          <w:sz w:val="22"/>
          <w:highlight w:val="none"/>
        </w:rPr>
        <w:t xml:space="preserve">年；</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5．供热与供冷系统为</w:t>
      </w:r>
      <w:r>
        <w:rPr>
          <w:rFonts w:hint="eastAsia" w:ascii="仿宋" w:hAnsi="仿宋" w:eastAsia="仿宋" w:cs="仿宋"/>
          <w:sz w:val="22"/>
          <w:highlight w:val="none"/>
          <w:u w:val="single"/>
        </w:rPr>
        <w:t xml:space="preserve">   /  </w:t>
      </w:r>
      <w:r>
        <w:rPr>
          <w:rFonts w:hint="eastAsia" w:ascii="仿宋" w:hAnsi="仿宋" w:eastAsia="仿宋" w:cs="仿宋"/>
          <w:sz w:val="22"/>
          <w:highlight w:val="none"/>
        </w:rPr>
        <w:t xml:space="preserve">个采暖期、供冷期；</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6．住宅小区内的给排水设施、道路等配套工程为</w:t>
      </w:r>
      <w:r>
        <w:rPr>
          <w:rFonts w:hint="eastAsia" w:ascii="仿宋" w:hAnsi="仿宋" w:eastAsia="仿宋" w:cs="仿宋"/>
          <w:sz w:val="22"/>
          <w:highlight w:val="none"/>
          <w:u w:val="single"/>
        </w:rPr>
        <w:t xml:space="preserve">    /   </w:t>
      </w:r>
      <w:r>
        <w:rPr>
          <w:rFonts w:hint="eastAsia" w:ascii="仿宋" w:hAnsi="仿宋" w:eastAsia="仿宋" w:cs="仿宋"/>
          <w:sz w:val="22"/>
          <w:highlight w:val="none"/>
        </w:rPr>
        <w:t xml:space="preserve">年；</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7．其他项目保修期限约定如下：</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质量保修期自工程竣工验收合格之日起计算。</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三、缺陷责任期</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工程缺陷责任期为</w:t>
      </w:r>
      <w:r>
        <w:rPr>
          <w:rFonts w:hint="eastAsia" w:ascii="仿宋" w:hAnsi="仿宋" w:eastAsia="仿宋" w:cs="仿宋"/>
          <w:sz w:val="22"/>
          <w:highlight w:val="none"/>
          <w:u w:val="single"/>
        </w:rPr>
        <w:t xml:space="preserve"> 24 </w:t>
      </w:r>
      <w:r>
        <w:rPr>
          <w:rFonts w:hint="eastAsia" w:ascii="仿宋" w:hAnsi="仿宋" w:eastAsia="仿宋" w:cs="仿宋"/>
          <w:sz w:val="22"/>
          <w:highlight w:val="none"/>
        </w:rPr>
        <w:t xml:space="preserve">个月，缺陷责任期自工程通过竣工验收之日起计算。单位/区段工程先于全部工程进行验收，单位/区段工程缺陷责任期自单位/区段工程验收合格之日起算。</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缺陷责任期终止后，发包人应返还剩余的质量保证金。</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四、质量保修责任</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1．属于保修范围、内容的项目，承包人应当在接到保修通知之日起7天内派人保修。承包人不在约定期限内派人保修的，发包人可以委托他人修理。</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2．发生紧急事故需抢修的，承包人在接到事故通知后，应当立即到达事故现场抢修。</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4．质量保修完成后，由发包人组织验收。</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五、保修费用</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保修费用由造成质量缺陷的责任方承担。</w:t>
      </w:r>
      <w:r/>
    </w:p>
    <w:p>
      <w:pPr>
        <w:ind w:firstLine="424"/>
        <w:rPr>
          <w:rFonts w:hint="eastAsia" w:ascii="仿宋" w:hAnsi="仿宋" w:eastAsia="仿宋" w:cs="仿宋"/>
          <w:sz w:val="22"/>
          <w:highlight w:val="none"/>
          <w:u w:val="single"/>
        </w:rPr>
      </w:pPr>
      <w:r>
        <w:rPr>
          <w:rFonts w:hint="eastAsia" w:ascii="仿宋" w:hAnsi="仿宋" w:eastAsia="仿宋" w:cs="仿宋"/>
          <w:sz w:val="22"/>
          <w:highlight w:val="none"/>
        </w:rPr>
        <w:t xml:space="preserve">六、双方约定的其他工程质量保修事项：</w:t>
      </w:r>
      <w:r>
        <w:rPr>
          <w:rFonts w:hint="eastAsia" w:ascii="仿宋" w:hAnsi="仿宋" w:eastAsia="仿宋" w:cs="仿宋"/>
          <w:sz w:val="22"/>
          <w:highlight w:val="none"/>
          <w:u w:val="single"/>
        </w:rPr>
        <w:t xml:space="preserve">                </w:t>
      </w:r>
      <w:r>
        <w:rPr>
          <w:rFonts w:hint="eastAsia" w:ascii="仿宋" w:hAnsi="仿宋" w:eastAsia="仿宋" w:cs="仿宋"/>
          <w:sz w:val="22"/>
          <w:highlight w:val="none"/>
        </w:rPr>
        <w:t xml:space="preserve">。</w:t>
      </w:r>
      <w:r/>
    </w:p>
    <w:p>
      <w:pPr>
        <w:ind w:firstLine="424"/>
        <w:rPr>
          <w:rFonts w:hint="eastAsia" w:ascii="仿宋" w:hAnsi="仿宋" w:eastAsia="仿宋" w:cs="仿宋"/>
          <w:sz w:val="22"/>
          <w:highlight w:val="none"/>
        </w:rPr>
      </w:pPr>
      <w:r>
        <w:rPr>
          <w:rFonts w:hint="eastAsia" w:ascii="仿宋" w:hAnsi="仿宋" w:eastAsia="仿宋" w:cs="仿宋"/>
          <w:sz w:val="22"/>
          <w:highlight w:val="none"/>
        </w:rPr>
        <w:t xml:space="preserve">工程质量保修书由发包人、承包人在工程竣工验收前共同签署，作为工程总承包合同附件，其有效期限至保修期满。</w:t>
      </w:r>
      <w:r/>
    </w:p>
    <w:p>
      <w:pPr>
        <w:rPr>
          <w:rFonts w:hint="eastAsia" w:ascii="仿宋" w:hAnsi="仿宋" w:eastAsia="仿宋" w:cs="仿宋"/>
          <w:sz w:val="22"/>
          <w:highlight w:val="none"/>
        </w:rPr>
      </w:pPr>
      <w:r>
        <w:rPr>
          <w:rFonts w:hint="eastAsia" w:ascii="仿宋" w:hAnsi="仿宋" w:eastAsia="仿宋" w:cs="仿宋"/>
          <w:sz w:val="22"/>
          <w:highlight w:val="none"/>
        </w:rPr>
      </w:r>
      <w:r/>
    </w:p>
    <w:p>
      <w:pPr>
        <w:rPr>
          <w:rFonts w:hint="eastAsia" w:ascii="仿宋" w:hAnsi="仿宋" w:eastAsia="仿宋" w:cs="仿宋"/>
          <w:sz w:val="22"/>
          <w:highlight w:val="none"/>
        </w:rPr>
      </w:pPr>
      <w:r>
        <w:rPr>
          <w:rFonts w:hint="eastAsia" w:ascii="仿宋" w:hAnsi="仿宋" w:eastAsia="仿宋" w:cs="仿宋"/>
          <w:sz w:val="22"/>
          <w:highlight w:val="none"/>
        </w:rPr>
        <w:t xml:space="preserve">发包人(公章)：               承包人(公章)：          </w:t>
      </w:r>
      <w:r/>
    </w:p>
    <w:p>
      <w:pPr>
        <w:rPr>
          <w:rFonts w:hint="eastAsia" w:ascii="仿宋" w:hAnsi="仿宋" w:eastAsia="仿宋" w:cs="仿宋"/>
          <w:sz w:val="22"/>
          <w:highlight w:val="none"/>
        </w:rPr>
      </w:pPr>
      <w:r>
        <w:rPr>
          <w:rFonts w:hint="eastAsia" w:ascii="仿宋" w:hAnsi="仿宋" w:eastAsia="仿宋" w:cs="仿宋"/>
          <w:sz w:val="22"/>
          <w:highlight w:val="none"/>
        </w:rPr>
        <w:t xml:space="preserve">地  址：                     地  址：       </w:t>
      </w:r>
      <w:r/>
    </w:p>
    <w:p>
      <w:pPr>
        <w:rPr>
          <w:rFonts w:hint="eastAsia" w:ascii="仿宋" w:hAnsi="仿宋" w:eastAsia="仿宋" w:cs="仿宋"/>
          <w:sz w:val="22"/>
          <w:highlight w:val="none"/>
        </w:rPr>
      </w:pPr>
      <w:r>
        <w:rPr>
          <w:rFonts w:hint="eastAsia" w:ascii="仿宋" w:hAnsi="仿宋" w:eastAsia="仿宋" w:cs="仿宋"/>
          <w:sz w:val="22"/>
          <w:highlight w:val="none"/>
        </w:rPr>
        <w:t xml:space="preserve">法定代表人(签字)：           法定代表人(签字)：       </w:t>
      </w:r>
      <w:r/>
    </w:p>
    <w:p>
      <w:pPr>
        <w:rPr>
          <w:rFonts w:hint="eastAsia" w:ascii="仿宋" w:hAnsi="仿宋" w:eastAsia="仿宋" w:cs="仿宋"/>
          <w:sz w:val="22"/>
          <w:highlight w:val="none"/>
        </w:rPr>
      </w:pPr>
      <w:r>
        <w:rPr>
          <w:rFonts w:hint="eastAsia" w:ascii="仿宋" w:hAnsi="仿宋" w:eastAsia="仿宋" w:cs="仿宋"/>
          <w:sz w:val="22"/>
          <w:highlight w:val="none"/>
        </w:rPr>
        <w:t xml:space="preserve">委托代理人(签字)：           委托代理人(签字)：       </w:t>
      </w:r>
      <w:r/>
    </w:p>
    <w:p>
      <w:pPr>
        <w:rPr>
          <w:rFonts w:hint="eastAsia" w:ascii="仿宋" w:hAnsi="仿宋" w:eastAsia="仿宋" w:cs="仿宋"/>
          <w:sz w:val="22"/>
          <w:highlight w:val="none"/>
        </w:rPr>
      </w:pPr>
      <w:r>
        <w:rPr>
          <w:rFonts w:hint="eastAsia" w:ascii="仿宋" w:hAnsi="仿宋" w:eastAsia="仿宋" w:cs="仿宋"/>
          <w:sz w:val="22"/>
          <w:highlight w:val="none"/>
        </w:rPr>
        <w:t xml:space="preserve">电  话：                     电  话：</w:t>
      </w:r>
      <w:r/>
    </w:p>
    <w:p>
      <w:pPr>
        <w:rPr>
          <w:rFonts w:hint="eastAsia" w:ascii="仿宋" w:hAnsi="仿宋" w:eastAsia="仿宋" w:cs="仿宋"/>
          <w:sz w:val="22"/>
          <w:highlight w:val="none"/>
        </w:rPr>
      </w:pPr>
      <w:r>
        <w:rPr>
          <w:rFonts w:hint="eastAsia" w:ascii="仿宋" w:hAnsi="仿宋" w:eastAsia="仿宋" w:cs="仿宋"/>
          <w:sz w:val="22"/>
          <w:highlight w:val="none"/>
        </w:rPr>
        <w:t xml:space="preserve">传  真：                     传  真：  </w:t>
      </w:r>
      <w:r/>
    </w:p>
    <w:p>
      <w:pPr>
        <w:rPr>
          <w:rFonts w:hint="eastAsia" w:ascii="仿宋" w:hAnsi="仿宋" w:eastAsia="仿宋" w:cs="仿宋"/>
          <w:sz w:val="22"/>
          <w:highlight w:val="none"/>
        </w:rPr>
      </w:pPr>
      <w:r>
        <w:rPr>
          <w:rFonts w:hint="eastAsia" w:ascii="仿宋" w:hAnsi="仿宋" w:eastAsia="仿宋" w:cs="仿宋"/>
          <w:sz w:val="22"/>
          <w:highlight w:val="none"/>
        </w:rPr>
        <w:t xml:space="preserve">开户银行：                   开户银行：</w:t>
      </w:r>
      <w:r/>
    </w:p>
    <w:p>
      <w:pPr>
        <w:rPr>
          <w:rFonts w:hint="eastAsia" w:ascii="仿宋" w:hAnsi="仿宋" w:eastAsia="仿宋" w:cs="仿宋"/>
          <w:sz w:val="22"/>
          <w:highlight w:val="none"/>
        </w:rPr>
      </w:pPr>
      <w:r>
        <w:rPr>
          <w:rFonts w:hint="eastAsia" w:ascii="仿宋" w:hAnsi="仿宋" w:eastAsia="仿宋" w:cs="仿宋"/>
          <w:sz w:val="22"/>
          <w:highlight w:val="none"/>
        </w:rPr>
        <w:t xml:space="preserve">账  号：                     账  号： </w:t>
      </w:r>
      <w:r/>
    </w:p>
    <w:p>
      <w:pPr>
        <w:rPr>
          <w:rFonts w:hint="eastAsia" w:ascii="仿宋" w:hAnsi="仿宋" w:eastAsia="仿宋" w:cs="仿宋"/>
          <w:sz w:val="22"/>
          <w:highlight w:val="none"/>
        </w:rPr>
      </w:pPr>
      <w:r>
        <w:rPr>
          <w:rFonts w:hint="eastAsia" w:ascii="仿宋" w:hAnsi="仿宋" w:eastAsia="仿宋" w:cs="仿宋"/>
          <w:sz w:val="22"/>
          <w:highlight w:val="none"/>
        </w:rPr>
        <w:t xml:space="preserve">邮政编码：                   邮政编码：   </w:t>
      </w:r>
      <w:r/>
    </w:p>
    <w:p>
      <w:pPr>
        <w:jc w:val="left"/>
        <w:rPr>
          <w:rFonts w:hint="eastAsia" w:ascii="仿宋" w:hAnsi="仿宋" w:eastAsia="仿宋" w:cs="仿宋"/>
          <w:sz w:val="22"/>
          <w:highlight w:val="none"/>
        </w:rPr>
      </w:pPr>
      <w:r>
        <w:rPr>
          <w:rFonts w:hint="eastAsia" w:ascii="仿宋" w:hAnsi="仿宋" w:eastAsia="仿宋" w:cs="仿宋"/>
          <w:sz w:val="22"/>
          <w:highlight w:val="none"/>
        </w:rPr>
        <w:br w:type="page" w:clear="all"/>
      </w:r>
      <w:r/>
    </w:p>
    <w:p>
      <w:pPr>
        <w:pStyle w:val="1288"/>
        <w:spacing w:after="0"/>
        <w:rPr>
          <w:rFonts w:hint="eastAsia" w:ascii="仿宋" w:hAnsi="仿宋" w:eastAsia="仿宋" w:cs="仿宋"/>
          <w:sz w:val="28"/>
          <w:szCs w:val="24"/>
          <w:highlight w:val="none"/>
        </w:rPr>
      </w:pPr>
      <w:r/>
      <w:bookmarkStart w:id="524" w:name="_Toc20171896"/>
      <w:r/>
      <w:bookmarkStart w:id="525" w:name="_Toc9101"/>
      <w:r>
        <w:rPr>
          <w:rFonts w:hint="eastAsia" w:ascii="仿宋" w:hAnsi="仿宋" w:eastAsia="仿宋" w:cs="仿宋"/>
          <w:sz w:val="28"/>
          <w:szCs w:val="24"/>
          <w:highlight w:val="none"/>
        </w:rPr>
        <w:t xml:space="preserve">附件2 主要建设工程文件目录</w:t>
      </w:r>
      <w:bookmarkEnd w:id="524"/>
      <w:r/>
      <w:bookmarkEnd w:id="525"/>
      <w:r/>
      <w:r/>
    </w:p>
    <w:tbl>
      <w:tblPr>
        <w:tblStyle w:val="80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Pr>
        <w:tc>
          <w:tcPr>
            <w:tcBorders>
              <w:top w:val="single" w:color="auto" w:sz="12" w:space="0"/>
              <w:bottom w:val="single" w:color="auto" w:sz="6" w:space="0"/>
            </w:tcBorders>
            <w:tcW w:w="212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质量</w:t>
            </w:r>
            <w:r/>
          </w:p>
        </w:tc>
        <w:tc>
          <w:tcPr>
            <w:tcBorders>
              <w:top w:val="single" w:color="auto" w:sz="12" w:space="0"/>
              <w:bottom w:val="single" w:color="auto" w:sz="6" w:space="0"/>
            </w:tcBorders>
            <w:tcW w:w="1450" w:type="dxa"/>
            <w:vAlign w:val="top"/>
            <w:textDirection w:val="lrTb"/>
            <w:noWrap w:val="false"/>
          </w:tcPr>
          <w:p>
            <w:pPr>
              <w:jc w:val="center"/>
              <w:rPr>
                <w:rFonts w:hint="eastAsia" w:ascii="仿宋" w:hAnsi="仿宋" w:eastAsia="仿宋" w:cs="仿宋"/>
                <w:sz w:val="22"/>
                <w:highlight w:val="none"/>
              </w:rPr>
            </w:pPr>
            <w:r>
              <w:rPr>
                <w:rFonts w:hint="eastAsia" w:ascii="仿宋" w:hAnsi="仿宋" w:eastAsia="仿宋" w:cs="仿宋"/>
                <w:sz w:val="22"/>
                <w:highlight w:val="none"/>
              </w:rPr>
              <w:t xml:space="preserve">移交时间</w:t>
            </w:r>
            <w:r/>
          </w:p>
        </w:tc>
        <w:tc>
          <w:tcPr>
            <w:tcBorders>
              <w:top w:val="single" w:color="auto" w:sz="12" w:space="0"/>
              <w:bottom w:val="single" w:color="auto" w:sz="6" w:space="0"/>
            </w:tcBorders>
            <w:tcW w:w="1670" w:type="dxa"/>
            <w:vAlign w:val="top"/>
            <w:textDirection w:val="lrTb"/>
            <w:noWrap w:val="false"/>
          </w:tcPr>
          <w:p>
            <w:pPr>
              <w:jc w:val="center"/>
              <w:rPr>
                <w:rFonts w:hint="eastAsia" w:ascii="仿宋" w:hAnsi="仿宋" w:eastAsia="仿宋" w:cs="仿宋"/>
                <w:sz w:val="22"/>
                <w:highlight w:val="none"/>
              </w:rPr>
            </w:pPr>
            <w:r>
              <w:rPr>
                <w:rFonts w:hint="eastAsia" w:ascii="仿宋" w:hAnsi="仿宋" w:eastAsia="仿宋" w:cs="仿宋"/>
                <w:sz w:val="22"/>
                <w:highlight w:val="none"/>
              </w:rPr>
              <w:t xml:space="preserve">责任人</w:t>
            </w:r>
            <w:r/>
          </w:p>
        </w:tc>
      </w:tr>
      <w:tr>
        <w:trPr>
          <w:jc w:val="center"/>
          <w:trHeight w:val="567"/>
        </w:trPr>
        <w:tc>
          <w:tcPr>
            <w:tcBorders>
              <w:top w:val="single" w:color="auto" w:sz="6" w:space="0"/>
              <w:bottom w:val="single" w:color="auto" w:sz="6" w:space="0"/>
            </w:tcBorders>
            <w:tcW w:w="212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single" w:color="auto" w:sz="6" w:space="0"/>
              <w:bottom w:val="single" w:color="auto" w:sz="6" w:space="0"/>
            </w:tcBorders>
            <w:tcW w:w="127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single" w:color="auto" w:sz="6" w:space="0"/>
              <w:bottom w:val="single" w:color="auto" w:sz="6" w:space="0"/>
            </w:tcBorders>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single" w:color="auto" w:sz="6" w:space="0"/>
              <w:bottom w:val="single" w:color="auto" w:sz="6" w:space="0"/>
            </w:tcBorders>
            <w:tcW w:w="1243"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single" w:color="auto" w:sz="6" w:space="0"/>
              <w:bottom w:val="single" w:color="auto" w:sz="6" w:space="0"/>
            </w:tcBorders>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single" w:color="auto" w:sz="6" w:space="0"/>
              <w:bottom w:val="single" w:color="auto" w:sz="6" w:space="0"/>
            </w:tcBorders>
            <w:tcW w:w="167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Height w:val="567"/>
        </w:trPr>
        <w:tc>
          <w:tcPr>
            <w:tcBorders>
              <w:top w:val="none" w:color="000000" w:sz="4" w:space="0"/>
            </w:tcBorders>
            <w:tcW w:w="212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none" w:color="000000" w:sz="4" w:space="0"/>
            </w:tcBorders>
            <w:tcW w:w="127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none" w:color="000000" w:sz="4" w:space="0"/>
            </w:tcBorders>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none" w:color="000000" w:sz="4" w:space="0"/>
            </w:tcBorders>
            <w:tcW w:w="1243"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none" w:color="000000" w:sz="4" w:space="0"/>
            </w:tcBorders>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none" w:color="000000" w:sz="4" w:space="0"/>
            </w:tcBorders>
            <w:tcW w:w="167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Height w:val="567"/>
        </w:trPr>
        <w:tc>
          <w:tcPr>
            <w:tcW w:w="212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7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43"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67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Height w:val="567"/>
        </w:trPr>
        <w:tc>
          <w:tcPr>
            <w:tcW w:w="212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7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43"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67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Height w:val="567"/>
        </w:trPr>
        <w:tc>
          <w:tcPr>
            <w:tcW w:w="212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7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43"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67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Height w:val="567"/>
        </w:trPr>
        <w:tc>
          <w:tcPr>
            <w:tcW w:w="212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7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43"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67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Height w:val="567"/>
        </w:trPr>
        <w:tc>
          <w:tcPr>
            <w:tcW w:w="212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7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43"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67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Height w:val="567"/>
        </w:trPr>
        <w:tc>
          <w:tcPr>
            <w:tcW w:w="212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7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43"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67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Height w:val="567"/>
        </w:trPr>
        <w:tc>
          <w:tcPr>
            <w:tcW w:w="2125"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76"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43"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67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r>
      <w:tr>
        <w:trPr>
          <w:jc w:val="center"/>
          <w:trHeight w:val="567"/>
        </w:trPr>
        <w:tc>
          <w:tcPr>
            <w:tcW w:w="212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7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243"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5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670"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Height w:val="567"/>
        </w:trPr>
        <w:tc>
          <w:tcPr>
            <w:tcW w:w="2125"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76"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43"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67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r>
      <w:tr>
        <w:trPr>
          <w:jc w:val="center"/>
          <w:trHeight w:val="567"/>
        </w:trPr>
        <w:tc>
          <w:tcPr>
            <w:tcW w:w="2125"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76"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43"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67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r>
      <w:tr>
        <w:trPr>
          <w:jc w:val="center"/>
          <w:trHeight w:val="567"/>
        </w:trPr>
        <w:tc>
          <w:tcPr>
            <w:tcW w:w="2125"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76"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43"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67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r>
      <w:tr>
        <w:trPr>
          <w:jc w:val="center"/>
          <w:trHeight w:val="567"/>
        </w:trPr>
        <w:tc>
          <w:tcPr>
            <w:tcW w:w="2125"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76"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43"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67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r>
      <w:tr>
        <w:trPr>
          <w:jc w:val="center"/>
          <w:trHeight w:val="567"/>
        </w:trPr>
        <w:tc>
          <w:tcPr>
            <w:tcW w:w="2125"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76"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43"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67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r>
      <w:tr>
        <w:trPr>
          <w:jc w:val="center"/>
          <w:trHeight w:val="567"/>
        </w:trPr>
        <w:tc>
          <w:tcPr>
            <w:tcW w:w="2125"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76"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43"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67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r>
      <w:tr>
        <w:trPr>
          <w:jc w:val="center"/>
          <w:trHeight w:val="567"/>
        </w:trPr>
        <w:tc>
          <w:tcPr>
            <w:tcW w:w="2125"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76"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43"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67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r>
      <w:tr>
        <w:trPr>
          <w:jc w:val="center"/>
          <w:trHeight w:val="567"/>
        </w:trPr>
        <w:tc>
          <w:tcPr>
            <w:tcW w:w="2125"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76"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43"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67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r>
      <w:tr>
        <w:trPr>
          <w:jc w:val="center"/>
          <w:trHeight w:val="567"/>
        </w:trPr>
        <w:tc>
          <w:tcPr>
            <w:tcW w:w="2125"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76"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243"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45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c>
          <w:tcPr>
            <w:tcW w:w="1670" w:type="dxa"/>
            <w:vAlign w:val="top"/>
            <w:textDirection w:val="lrTb"/>
            <w:noWrap w:val="false"/>
          </w:tcPr>
          <w:p>
            <w:pPr>
              <w:rPr>
                <w:rFonts w:hint="eastAsia" w:ascii="仿宋" w:hAnsi="仿宋" w:eastAsia="仿宋" w:cs="仿宋"/>
                <w:sz w:val="22"/>
                <w:highlight w:val="none"/>
              </w:rPr>
            </w:pPr>
            <w:r>
              <w:rPr>
                <w:rFonts w:hint="eastAsia" w:ascii="仿宋" w:hAnsi="仿宋" w:eastAsia="仿宋" w:cs="仿宋"/>
                <w:sz w:val="22"/>
                <w:highlight w:val="none"/>
              </w:rPr>
            </w:r>
            <w:r/>
          </w:p>
        </w:tc>
      </w:tr>
    </w:tbl>
    <w:p>
      <w:pPr>
        <w:rPr>
          <w:rFonts w:hint="eastAsia" w:ascii="仿宋" w:hAnsi="仿宋" w:eastAsia="仿宋" w:cs="仿宋"/>
          <w:sz w:val="22"/>
          <w:highlight w:val="none"/>
        </w:rPr>
      </w:pPr>
      <w:r>
        <w:rPr>
          <w:rFonts w:hint="eastAsia" w:ascii="仿宋" w:hAnsi="仿宋" w:eastAsia="仿宋" w:cs="仿宋"/>
          <w:sz w:val="22"/>
          <w:highlight w:val="none"/>
        </w:rPr>
      </w:r>
      <w:r/>
    </w:p>
    <w:p>
      <w:pPr>
        <w:rPr>
          <w:rFonts w:hint="eastAsia" w:ascii="仿宋" w:hAnsi="仿宋" w:eastAsia="仿宋" w:cs="仿宋"/>
          <w:sz w:val="22"/>
          <w:highlight w:val="none"/>
        </w:rPr>
        <w:sectPr>
          <w:footnotePr/>
          <w:endnotePr/>
          <w:type w:val="nextPage"/>
          <w:pgSz w:w="11906" w:h="16838" w:orient="portrait"/>
          <w:pgMar w:top="1440" w:right="1800" w:bottom="1440" w:left="1800" w:header="720" w:footer="998" w:gutter="0"/>
          <w:cols w:num="1" w:sep="0" w:space="720" w:equalWidth="1"/>
          <w:docGrid w:linePitch="360"/>
        </w:sectPr>
      </w:pPr>
      <w:r>
        <w:rPr>
          <w:rFonts w:hint="eastAsia" w:ascii="仿宋" w:hAnsi="仿宋" w:eastAsia="仿宋" w:cs="仿宋"/>
          <w:sz w:val="22"/>
          <w:highlight w:val="none"/>
        </w:rPr>
      </w:r>
      <w:r/>
    </w:p>
    <w:p>
      <w:pPr>
        <w:pStyle w:val="1288"/>
        <w:spacing w:after="0"/>
        <w:rPr>
          <w:rFonts w:hint="eastAsia" w:ascii="仿宋" w:hAnsi="仿宋" w:eastAsia="仿宋" w:cs="仿宋"/>
          <w:sz w:val="28"/>
          <w:szCs w:val="24"/>
          <w:highlight w:val="none"/>
        </w:rPr>
      </w:pPr>
      <w:r/>
      <w:bookmarkStart w:id="526" w:name="_Toc16062"/>
      <w:r/>
      <w:bookmarkStart w:id="527" w:name="_Toc20171897"/>
      <w:r>
        <w:rPr>
          <w:rFonts w:hint="eastAsia" w:ascii="仿宋" w:hAnsi="仿宋" w:eastAsia="仿宋" w:cs="仿宋"/>
          <w:sz w:val="28"/>
          <w:szCs w:val="24"/>
          <w:highlight w:val="none"/>
        </w:rPr>
        <w:t xml:space="preserve">附件3 承包人主要管理人员表</w:t>
      </w:r>
      <w:bookmarkEnd w:id="526"/>
      <w:r/>
      <w:bookmarkEnd w:id="527"/>
      <w:r/>
      <w:r/>
    </w:p>
    <w:tbl>
      <w:tblPr>
        <w:tblStyle w:val="80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jc w:val="center"/>
        </w:trPr>
        <w:tc>
          <w:tcPr>
            <w:tcBorders>
              <w:top w:val="single" w:color="auto" w:sz="12"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职称</w:t>
            </w:r>
            <w:r/>
          </w:p>
        </w:tc>
        <w:tc>
          <w:tcPr>
            <w:tcBorders>
              <w:top w:val="single" w:color="auto" w:sz="12" w:space="0"/>
              <w:bottom w:val="single" w:color="auto" w:sz="6" w:space="0"/>
            </w:tcBorders>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主要资历、经验及承担过的项目</w:t>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一、总部人员</w:t>
            </w:r>
            <w:r/>
          </w:p>
        </w:tc>
      </w:tr>
      <w:tr>
        <w:trPr>
          <w:jc w:val="center"/>
        </w:trPr>
        <w:tc>
          <w:tcPr>
            <w:tcBorders>
              <w:top w:val="none" w:color="000000" w:sz="4" w:space="0"/>
              <w:bottom w:val="none" w:color="000000" w:sz="4"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项目主管</w:t>
            </w:r>
            <w:r/>
          </w:p>
        </w:tc>
        <w:tc>
          <w:tcPr>
            <w:tcBorders>
              <w:top w:val="none" w:color="000000" w:sz="4" w:space="0"/>
            </w:tcBorders>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none" w:color="000000" w:sz="4" w:space="0"/>
            </w:tcBorders>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none" w:color="000000" w:sz="4" w:space="0"/>
            </w:tcBorders>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top w:val="none" w:color="000000" w:sz="4" w:space="0"/>
            </w:tcBorders>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bottom w:val="none" w:color="000000" w:sz="4"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其他人员</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二、现场人员</w:t>
            </w:r>
            <w:r/>
          </w:p>
        </w:tc>
      </w:tr>
      <w:tr>
        <w:trPr>
          <w:jc w:val="center"/>
        </w:trPr>
        <w:tc>
          <w:tcPr>
            <w:tcBorders>
              <w:top w:val="single" w:color="auto" w:sz="6"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工程总承包</w:t>
            </w:r>
            <w:r/>
          </w:p>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项目经理</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项目副经理</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设计负责人</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采购负责人</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施工负责人</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技术负责人</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造价管理</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质量管理</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计划管理</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安全管理</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环境管理</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top w:val="single" w:color="auto" w:sz="6" w:space="0"/>
            </w:tcBorders>
            <w:tcW w:w="1505" w:type="dxa"/>
            <w:vAlign w:val="center"/>
            <w:vMerge w:val="restart"/>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t xml:space="preserve">其他人员</w:t>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W w:w="1505" w:type="dxa"/>
            <w:vAlign w:val="center"/>
            <w:vMerge w:val="continue"/>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W w:w="1505" w:type="dxa"/>
            <w:vAlign w:val="center"/>
            <w:vMerge w:val="continue"/>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r>
        <w:trPr>
          <w:jc w:val="center"/>
        </w:trPr>
        <w:tc>
          <w:tcPr>
            <w:tcBorders>
              <w:bottom w:val="single" w:color="auto" w:sz="12" w:space="0"/>
            </w:tcBorders>
            <w:tcW w:w="1505" w:type="dxa"/>
            <w:vAlign w:val="center"/>
            <w:vMerge w:val="continue"/>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bottom w:val="single" w:color="auto" w:sz="12" w:space="0"/>
            </w:tcBorders>
            <w:tcW w:w="1418"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bottom w:val="single" w:color="auto" w:sz="12" w:space="0"/>
            </w:tcBorders>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bottom w:val="single" w:color="auto" w:sz="12" w:space="0"/>
            </w:tcBorders>
            <w:tcW w:w="1134"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c>
          <w:tcPr>
            <w:tcBorders>
              <w:bottom w:val="single" w:color="auto" w:sz="12" w:space="0"/>
            </w:tcBorders>
            <w:tcW w:w="3896" w:type="dxa"/>
            <w:vAlign w:val="center"/>
            <w:textDirection w:val="lrTb"/>
            <w:noWrap w:val="false"/>
          </w:tcPr>
          <w:p>
            <w:pPr>
              <w:pStyle w:val="815"/>
              <w:ind w:left="0" w:right="0"/>
              <w:spacing w:after="0"/>
              <w:rPr>
                <w:rFonts w:hint="eastAsia" w:ascii="仿宋" w:hAnsi="仿宋" w:eastAsia="仿宋" w:cs="仿宋"/>
                <w:sz w:val="22"/>
                <w:szCs w:val="24"/>
                <w:highlight w:val="none"/>
              </w:rPr>
            </w:pPr>
            <w:r>
              <w:rPr>
                <w:rFonts w:hint="eastAsia" w:ascii="仿宋" w:hAnsi="仿宋" w:eastAsia="仿宋" w:cs="仿宋"/>
                <w:sz w:val="22"/>
                <w:szCs w:val="24"/>
                <w:highlight w:val="none"/>
              </w:rPr>
            </w:r>
            <w:r/>
          </w:p>
        </w:tc>
      </w:tr>
    </w:tbl>
    <w:p>
      <w:pPr>
        <w:pStyle w:val="798"/>
        <w:jc w:val="center"/>
        <w:rPr>
          <w:rFonts w:hint="eastAsia" w:ascii="黑体" w:hAnsi="黑体" w:eastAsia="黑体" w:cs="黑体"/>
          <w:sz w:val="32"/>
          <w:szCs w:val="32"/>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黑体" w:hAnsi="黑体" w:eastAsia="黑体" w:cs="黑体"/>
          <w:sz w:val="32"/>
          <w:szCs w:val="32"/>
        </w:rPr>
      </w:r>
      <w:r/>
    </w:p>
    <w:p>
      <w:pPr>
        <w:pStyle w:val="795"/>
        <w:jc w:val="center"/>
        <w:rPr>
          <w:highlight w:val="none"/>
        </w:rPr>
      </w:pPr>
      <w:r/>
      <w:bookmarkStart w:id="528" w:name="_Toc498006748"/>
      <w:r>
        <w:rPr>
          <w:highlight w:val="none"/>
        </w:rPr>
        <w:t xml:space="preserve">第五章 工程量清单</w:t>
      </w:r>
      <w:bookmarkEnd w:id="528"/>
      <w:r/>
      <w:r/>
    </w:p>
    <w:p>
      <w:pPr>
        <w:pStyle w:val="797"/>
        <w:rPr>
          <w:rFonts w:hint="eastAsia" w:ascii="仿宋" w:hAnsi="仿宋" w:eastAsia="仿宋" w:cs="仿宋"/>
          <w:highlight w:val="none"/>
        </w:rPr>
      </w:pPr>
      <w:r/>
      <w:bookmarkStart w:id="529" w:name="_Toc473034406"/>
      <w:r/>
      <w:bookmarkStart w:id="530" w:name="_Toc498006749"/>
      <w:r>
        <w:rPr>
          <w:rFonts w:hint="eastAsia" w:ascii="仿宋" w:hAnsi="仿宋" w:eastAsia="仿宋" w:cs="仿宋"/>
          <w:highlight w:val="none"/>
        </w:rPr>
        <w:t xml:space="preserve">1．工程量清单编制说明</w:t>
      </w:r>
      <w:bookmarkEnd w:id="529"/>
      <w:r/>
      <w:bookmarkEnd w:id="530"/>
      <w:r/>
      <w:r/>
    </w:p>
    <w:p>
      <w:pPr>
        <w:ind w:left="-4"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1.1本工程量清单是依据现行国家标准《建设工程工程量清单计价规范》(GB50500-2013)及其9本计算规范(以下简称“计价规范”)、地方规定以及招标文件中包括的图纸等编制。</w:t>
      </w:r>
      <w:r/>
    </w:p>
    <w:p>
      <w:pPr>
        <w:ind w:left="-4"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1.2本工程量清单应与招标文件中的投标人须知、通用合同条款、专用合同条款、技术标准和要求及图纸等章节内容一起阅读和理解。</w:t>
      </w:r>
      <w:r/>
    </w:p>
    <w:p>
      <w:pPr>
        <w:ind w:left="-4"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1.4本条第1.1款中约定的计量和计价规则适用于合同履约过程中工程量计量与价款支付、工程变更、索赔和工程结算。</w:t>
      </w:r>
      <w:r/>
    </w:p>
    <w:p>
      <w:pPr>
        <w:ind w:left="-4" w:firstLine="359"/>
        <w:spacing w:line="360" w:lineRule="auto"/>
        <w:rPr>
          <w:rFonts w:hint="eastAsia" w:ascii="仿宋" w:hAnsi="仿宋" w:eastAsia="仿宋" w:cs="仿宋"/>
          <w:szCs w:val="21"/>
          <w:highlight w:val="none"/>
        </w:rPr>
      </w:pPr>
      <w:r>
        <w:rPr>
          <w:rFonts w:hint="eastAsia" w:ascii="仿宋" w:hAnsi="仿宋" w:eastAsia="仿宋" w:cs="仿宋"/>
          <w:szCs w:val="22"/>
          <w:highlight w:val="none"/>
        </w:rPr>
        <w:t xml:space="preserve">1.5本条与本章第2条和第3条的说明内容是构成合同文件的已标价工程量清单的组成部分。</w:t>
      </w:r>
      <w:r/>
    </w:p>
    <w:p>
      <w:pPr>
        <w:pStyle w:val="797"/>
        <w:rPr>
          <w:rFonts w:hint="eastAsia" w:ascii="仿宋" w:hAnsi="仿宋" w:eastAsia="仿宋" w:cs="仿宋"/>
          <w:highlight w:val="none"/>
        </w:rPr>
      </w:pPr>
      <w:r/>
      <w:bookmarkStart w:id="531" w:name="_Toc473034407"/>
      <w:r/>
      <w:bookmarkStart w:id="532" w:name="_Toc498006750"/>
      <w:r>
        <w:rPr>
          <w:rFonts w:hint="eastAsia" w:ascii="仿宋" w:hAnsi="仿宋" w:eastAsia="仿宋" w:cs="仿宋"/>
          <w:highlight w:val="none"/>
        </w:rPr>
        <w:t xml:space="preserve">2．投标报价编制要求</w:t>
      </w:r>
      <w:bookmarkEnd w:id="531"/>
      <w:r/>
      <w:bookmarkEnd w:id="532"/>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2.1投标报价应根据招标文件中的有关计价要求，并按照下列依据自主报价，但不得低于成本。</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(1)  本招标文件；</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  《建设工程工程量清单计价规范》 (GB50500-2013) 及其9本计算规范；</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(3)  国家或省级、行业建设主管部门颁发的计价办法；</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(4)  企业定额，国家或省级、行业建设主管部门颁发的计价定额；</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(5)  </w:t>
      </w:r>
      <w:r>
        <w:rPr>
          <w:rFonts w:hint="eastAsia" w:ascii="仿宋" w:hAnsi="仿宋" w:eastAsia="仿宋" w:cs="仿宋"/>
          <w:szCs w:val="28"/>
          <w:highlight w:val="none"/>
        </w:rPr>
        <w:t xml:space="preserve">招标文件、招标工程量清单及其补充通知、答疑纪要；</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(6)  建设工程设计文件及相关资料；</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(7)  施工现场情况、工程特点及拟定的投标施工组织设计或施工方案；</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(8)  与建设项目相关的标准、规范等技术资料；</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(9)  市场价格信息或工程造价管理机构发布的工程造价信息；</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(10) 其他的相关资料。</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2.3工程量清单中标价的单价或金额，应包括所需人工费、材料费、施工机具使用费、管理费和利润，以及一定范围内的风险费用。所谓“一定范围内的风险”是指合同约定的风险。</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2.5分部分项工程和措施项目中的单价项目按下列要求报价：</w:t>
      </w:r>
      <w:r/>
    </w:p>
    <w:p>
      <w:pPr>
        <w:ind w:firstLine="53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2.5.1分部分项工程和措施项目中的单价项目，应根据招标文件和招标工程量清单确定综合单价。</w:t>
      </w:r>
      <w:r/>
    </w:p>
    <w:p>
      <w:pPr>
        <w:ind w:firstLine="53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53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53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firstLine="53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2.6措施项目中的总价项目按下列要求报价：</w:t>
      </w:r>
      <w:r/>
    </w:p>
    <w:p>
      <w:pPr>
        <w:ind w:firstLine="53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2.6.1  总价措施项目中，以费率计算的，投标单位在投标报价时自主报价；其他总价措施项目，按项计取，综合单价按实际或可能发生的费用进行计算。</w:t>
      </w:r>
      <w:r/>
    </w:p>
    <w:p>
      <w:pPr>
        <w:ind w:firstLine="53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2.6.2  措施项目清单中的安全文明施工费应按国家、省级或行业建设主管部门的规定计价，不得作为竞争性费用。</w:t>
      </w:r>
      <w:r/>
    </w:p>
    <w:p>
      <w:pPr>
        <w:ind w:left="12" w:firstLine="53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2.6.3  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p>
    <w:p>
      <w:pPr>
        <w:ind w:firstLine="53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2.6.4  “总价措施项目清单与计价表”中所填写的报价金额，应全面涵盖招标文件约定的投标人中标后施工、竣工、交付本工程并维修其任何缺陷所需要履行的责任和义务的全部费用。</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2.7其他项目清单费应按下列规定报价：</w:t>
      </w:r>
      <w:r/>
    </w:p>
    <w:p>
      <w:pPr>
        <w:ind w:left="2" w:firstLine="537"/>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2.7.1 暂列金额按“暂列金额明细表”中列出的金额报价，此处的暂列金额是招标人在招标文件中统一给定的，并不包括本章第2.8.3项的计日工金额。</w:t>
      </w:r>
      <w:r/>
    </w:p>
    <w:p>
      <w:pPr>
        <w:ind w:left="2" w:firstLine="537"/>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firstLine="537"/>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2.7.3 计日工按“计日工表”中列出的项目和估算数量，自主确定综合单价并计算计日工金额。。</w:t>
      </w:r>
      <w:r/>
    </w:p>
    <w:p>
      <w:pPr>
        <w:ind w:left="2" w:firstLine="537"/>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2.7.4 总承包服务费根据招标文件中列出的内容和要求，按“总承包服务费计价表”所列格式自主报价。</w:t>
      </w:r>
      <w:r/>
    </w:p>
    <w:p>
      <w:pPr>
        <w:ind w:left="4"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2.8 规费和税金应按“规费、税金项目计价表”所列项目并根据国家、省级或行业建设主管部门的有关规定列项和计算，不得作为竞争性费用。</w:t>
      </w:r>
      <w:r/>
    </w:p>
    <w:p>
      <w:pPr>
        <w:ind w:left="4"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2.9 除招标文件有强制性规定以及不可竞争部分以外，投标报价由投标人自主确定，但不得低于成本。</w:t>
      </w:r>
      <w:r/>
    </w:p>
    <w:p>
      <w:pPr>
        <w:ind w:left="2"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4"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2.11 管理费应由投标人在保证不低于其成本的基础上做竞争性考虑；利润由投标人根据自身情况和综合实力做竞争性考虑。</w:t>
      </w:r>
      <w:r/>
    </w:p>
    <w:p>
      <w:pPr>
        <w:ind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2.12 投标报价中应考虑招标文件中要求投标人承担的风险范围以及相关的费用。</w:t>
      </w:r>
      <w:r/>
    </w:p>
    <w:p>
      <w:pPr>
        <w:ind w:left="4"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2.13 投标总价为投标人在投标文件中提出的各项支付金额的总和，为实施、完成招标工程并修补缺陷以及履行招标文件中约定的风险范围内的所有责任和义务所发生的全部费用。</w:t>
      </w:r>
      <w:r/>
    </w:p>
    <w:p>
      <w:pPr>
        <w:ind w:firstLine="359"/>
        <w:spacing w:line="360" w:lineRule="auto"/>
        <w:rPr>
          <w:rFonts w:hint="eastAsia" w:ascii="仿宋" w:hAnsi="仿宋" w:eastAsia="仿宋" w:cs="仿宋"/>
          <w:szCs w:val="22"/>
          <w:highlight w:val="none"/>
          <w:u w:val="single"/>
        </w:rPr>
      </w:pPr>
      <w:r>
        <w:rPr>
          <w:rFonts w:hint="eastAsia" w:ascii="仿宋" w:hAnsi="仿宋" w:eastAsia="仿宋" w:cs="仿宋"/>
          <w:szCs w:val="22"/>
          <w:highlight w:val="none"/>
        </w:rPr>
        <w:t xml:space="preserve">2.14 有关投标报价的其他要求：</w:t>
      </w:r>
      <w:r/>
    </w:p>
    <w:p>
      <w:pPr>
        <w:ind w:firstLine="359"/>
        <w:spacing w:line="360" w:lineRule="auto"/>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1、投标人的材料价格根据市场行情自主报价。</w:t>
      </w:r>
      <w:r/>
    </w:p>
    <w:p>
      <w:pPr>
        <w:ind w:firstLine="359"/>
        <w:spacing w:line="360" w:lineRule="auto"/>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2、投标人应承担其编制及递交投标文件所涉及的一切费用。无论投标结果如何，招标人对此费用概不负责。</w:t>
      </w:r>
      <w:r/>
    </w:p>
    <w:p>
      <w:pPr>
        <w:ind w:firstLine="359"/>
        <w:spacing w:line="360" w:lineRule="auto"/>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3、本工程招标代理费收取：招标代理服务费按照国家发展改革委员会计价格【2002】1980 号《招标代理服务收费管理暂行办法》、发改办价格【2003】857 号《国家发展改革委办公厅关于招标代理服务收费有关问题的通知》执行。</w:t>
      </w:r>
      <w:r/>
    </w:p>
    <w:p>
      <w:pPr>
        <w:ind w:firstLine="359"/>
        <w:spacing w:line="360" w:lineRule="auto"/>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4、建设工程有形建筑市场交易费，</w:t>
      </w:r>
      <w:r>
        <w:rPr>
          <w:rFonts w:hint="eastAsia" w:ascii="仿宋" w:hAnsi="仿宋" w:eastAsia="仿宋" w:cs="仿宋"/>
          <w:szCs w:val="22"/>
          <w:u w:val="single"/>
        </w:rPr>
        <w:t xml:space="preserve">按照苏发改收费发〔2023〕851号执行</w:t>
      </w:r>
      <w:r>
        <w:rPr>
          <w:rFonts w:hint="eastAsia" w:ascii="仿宋" w:hAnsi="仿宋" w:eastAsia="仿宋" w:cs="仿宋"/>
          <w:szCs w:val="22"/>
          <w:highlight w:val="none"/>
          <w:u w:val="single"/>
        </w:rPr>
        <w:t xml:space="preserve">。</w:t>
      </w:r>
      <w:r/>
    </w:p>
    <w:p>
      <w:pPr>
        <w:ind w:firstLine="359"/>
        <w:spacing w:line="360" w:lineRule="auto"/>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5、本工程措施项目费，除现场安全文明施工措施基本费外，其它措施项目均由投标人自主报价，可以以工程量乘以综合单价计算，也可以以费率计算。</w:t>
      </w:r>
      <w:r/>
    </w:p>
    <w:p>
      <w:pPr>
        <w:pStyle w:val="797"/>
        <w:rPr>
          <w:rFonts w:hint="eastAsia" w:ascii="仿宋" w:hAnsi="仿宋" w:eastAsia="仿宋" w:cs="仿宋"/>
          <w:highlight w:val="none"/>
        </w:rPr>
      </w:pPr>
      <w:r/>
      <w:bookmarkStart w:id="533" w:name="_Toc473034408"/>
      <w:r/>
      <w:bookmarkStart w:id="534" w:name="_Toc498006751"/>
      <w:r>
        <w:rPr>
          <w:rFonts w:hint="eastAsia" w:ascii="仿宋" w:hAnsi="仿宋" w:eastAsia="仿宋" w:cs="仿宋"/>
          <w:highlight w:val="none"/>
        </w:rPr>
        <w:t xml:space="preserve">3．其他说明</w:t>
      </w:r>
      <w:bookmarkEnd w:id="533"/>
      <w:r/>
      <w:bookmarkEnd w:id="534"/>
      <w:r/>
      <w:r/>
    </w:p>
    <w:p>
      <w:pPr>
        <w:ind w:firstLine="525"/>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3.1词语和定义</w:t>
      </w:r>
      <w:r/>
    </w:p>
    <w:p>
      <w:pPr>
        <w:ind w:left="4" w:firstLine="535"/>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3.1.1 同义词语</w:t>
      </w:r>
      <w:r/>
    </w:p>
    <w:p>
      <w:pPr>
        <w:ind w:left="4" w:firstLine="535"/>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本章中使用的词语“招标人”和“投标人”分别与合同条款中定义的“发包人”和“承包人”同义。</w:t>
      </w:r>
      <w:r/>
    </w:p>
    <w:p>
      <w:pPr>
        <w:ind w:firstLine="525"/>
        <w:spacing w:line="360" w:lineRule="auto"/>
        <w:rPr>
          <w:rFonts w:hint="eastAsia" w:ascii="仿宋" w:hAnsi="仿宋" w:eastAsia="仿宋" w:cs="仿宋"/>
          <w:highlight w:val="none"/>
        </w:rPr>
      </w:pPr>
      <w:r>
        <w:rPr>
          <w:rFonts w:hint="eastAsia" w:ascii="仿宋" w:hAnsi="仿宋" w:eastAsia="仿宋" w:cs="仿宋"/>
          <w:highlight w:val="none"/>
        </w:rPr>
        <w:t xml:space="preserve">3.2工程量差异调整</w:t>
      </w:r>
      <w:r/>
    </w:p>
    <w:p>
      <w:pPr>
        <w:ind w:left="4" w:firstLine="535"/>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firstLine="535"/>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p>
    <w:p>
      <w:pPr>
        <w:ind w:left="4" w:firstLine="535"/>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仿宋" w:hAnsi="仿宋" w:eastAsia="仿宋" w:cs="仿宋"/>
          <w:szCs w:val="22"/>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p>
    <w:p>
      <w:pPr>
        <w:ind w:left="4" w:firstLine="359"/>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3.3暂列金额和暂估价</w:t>
      </w:r>
      <w:r/>
    </w:p>
    <w:p>
      <w:pPr>
        <w:ind w:left="4" w:firstLine="535"/>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3.3.1 “暂列金额明细表”中所列暂列金额(不包括计日工金额)中已经包含与其对应的管理费、利润。投标人应按本招标文件规定将此类暂列金额直接纳入其他项目清单的投标价格中。</w:t>
      </w:r>
      <w:r/>
    </w:p>
    <w:p>
      <w:pPr>
        <w:ind w:left="4" w:firstLine="535"/>
        <w:spacing w:line="360" w:lineRule="auto"/>
        <w:rPr>
          <w:rFonts w:hint="eastAsia" w:ascii="仿宋" w:hAnsi="仿宋" w:eastAsia="仿宋" w:cs="仿宋"/>
          <w:szCs w:val="22"/>
          <w:highlight w:val="none"/>
        </w:rPr>
      </w:pPr>
      <w:r>
        <w:rPr>
          <w:rFonts w:hint="eastAsia" w:ascii="仿宋" w:hAnsi="仿宋" w:eastAsia="仿宋" w:cs="仿宋"/>
          <w:szCs w:val="22"/>
          <w:highlight w:val="none"/>
        </w:rPr>
        <w:t xml:space="preserve">3.3.3 专业工程暂估价及结算价表中所列的专业工程暂估价已经包含与其对应的管理费、利润，</w:t>
      </w:r>
      <w:r>
        <w:rPr>
          <w:rFonts w:hint="eastAsia" w:ascii="仿宋" w:hAnsi="仿宋" w:eastAsia="仿宋" w:cs="仿宋"/>
          <w:highlight w:val="none"/>
        </w:rPr>
        <w:t xml:space="preserve">但不含规费和税金</w:t>
      </w:r>
      <w:r>
        <w:rPr>
          <w:rFonts w:hint="eastAsia" w:ascii="仿宋" w:hAnsi="仿宋" w:eastAsia="仿宋" w:cs="仿宋"/>
          <w:szCs w:val="22"/>
          <w:highlight w:val="none"/>
        </w:rPr>
        <w:t xml:space="preserve">。投标人应按本招标文件规定将此类暂估价直接纳入其他项目清单的投标价格中。</w:t>
      </w:r>
      <w:r/>
    </w:p>
    <w:p>
      <w:pPr>
        <w:ind w:left="4" w:firstLine="535"/>
        <w:spacing w:line="360" w:lineRule="auto"/>
        <w:rPr>
          <w:rFonts w:hint="eastAsia" w:ascii="仿宋" w:hAnsi="仿宋" w:eastAsia="仿宋" w:cs="仿宋"/>
          <w:szCs w:val="22"/>
          <w:highlight w:val="none"/>
          <w:u w:val="single"/>
        </w:rPr>
      </w:pPr>
      <w:r>
        <w:rPr>
          <w:rFonts w:hint="eastAsia" w:ascii="仿宋" w:hAnsi="仿宋" w:eastAsia="仿宋" w:cs="仿宋"/>
          <w:szCs w:val="22"/>
          <w:highlight w:val="none"/>
        </w:rPr>
        <w:t xml:space="preserve">3.4其他补充说明</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1、投标报价方式</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1.1 本工程采用固定单价合同。投标人应充分考虑施工期间各类建材的市场风险，并计入总报价，投标人在计算报价时应考虑一定的风险系数。</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1.2 材料风险约定：</w:t>
      </w:r>
      <w:r/>
    </w:p>
    <w:p>
      <w:pPr>
        <w:ind w:left="4" w:firstLine="359"/>
        <w:spacing w:line="360" w:lineRule="exact"/>
        <w:rPr>
          <w:rFonts w:hint="default" w:ascii="仿宋" w:hAnsi="仿宋" w:eastAsia="仿宋" w:cs="仿宋"/>
          <w:szCs w:val="22"/>
          <w:highlight w:val="none"/>
          <w:u w:val="single"/>
          <w:lang w:val="en-US" w:eastAsia="zh-CN"/>
        </w:rPr>
      </w:pPr>
      <w:r>
        <w:rPr>
          <w:rFonts w:hint="eastAsia" w:ascii="仿宋" w:hAnsi="仿宋" w:eastAsia="仿宋" w:cs="仿宋"/>
          <w:szCs w:val="22"/>
          <w:highlight w:val="none"/>
          <w:u w:val="single"/>
        </w:rPr>
        <w:t xml:space="preserve">1.2.1本工程以下主要建筑材料</w:t>
      </w:r>
      <w:r>
        <w:rPr>
          <w:rFonts w:hint="eastAsia" w:ascii="仿宋" w:hAnsi="仿宋" w:eastAsia="仿宋" w:cs="仿宋"/>
          <w:szCs w:val="22"/>
          <w:highlight w:val="none"/>
          <w:u w:val="single"/>
          <w:lang w:eastAsia="zh-CN"/>
        </w:rPr>
        <w:t xml:space="preserve">：</w:t>
      </w:r>
      <w:r>
        <w:rPr>
          <w:rFonts w:hint="eastAsia" w:ascii="仿宋" w:hAnsi="仿宋" w:eastAsia="仿宋" w:cs="仿宋"/>
          <w:szCs w:val="22"/>
          <w:highlight w:val="none"/>
          <w:u w:val="single"/>
          <w:lang w:val="en-US" w:eastAsia="zh-CN"/>
        </w:rPr>
        <w:t xml:space="preserve">                         </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1.2.2本工程的主要建筑材料（按照苏建价[2008]67号文件界定）。</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1.2.3 对于法律、法规、规章或有关政策出台导致工程税金、规费等发生变化的，应按照有关规定执行。</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1.2.4本工程对材料风险约定如下：主要材料以外的其它所有材料价格结算时均不再调整。</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2、投标报价的计价方法</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本工程项目采用工程量清单计价。投标人应根据招标人提供的图纸和工程量清单计算工程项目的单价、合价。工程量清单中每一个子目和单项均需计算填写单价、合价。若投标人没有填写单价、合价的项目招标人将不予支付，并认为此项费用已包括在工程量清单的其它单价、合价中。</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3、工程价款调整</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3.1 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3.2  因分部分项工程量清单漏项或非承包人原因的工程变更，造成施工组织设计或施工方案变更，引起措施项目发生变化时，措施项目费应按下列原则调整：“措施项目表一”中的措施费仍按投标时费率进行调整；“措施项目表二”中的措施费发生关联变化时，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3.3 本工程对于工程价款调整约定如下：执行本合同专业条款相关规定要求。</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4、报价编制依据及要求：</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4.1 本工程执行现行国家标准《建设工程工程量清单计价规范》（GB50500-2013） 及《江苏省建筑与装饰工程计价定额》、《江苏省安装工程计价定额》、《江苏省市政工程计价定额》、《江苏省建设工程费用定额》（2014）、苏建价【2016】154有关文件规定及招标人提供的工程量清单。</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4.2 本工程的其他规定：</w:t>
      </w:r>
      <w:r/>
    </w:p>
    <w:p>
      <w:pPr>
        <w:ind w:left="4" w:firstLine="359"/>
        <w:spacing w:line="360" w:lineRule="exact"/>
        <w:rPr>
          <w:rFonts w:hint="eastAsia" w:ascii="仿宋" w:hAnsi="仿宋" w:eastAsia="仿宋" w:cs="仿宋"/>
          <w:szCs w:val="22"/>
          <w:highlight w:val="none"/>
          <w:u w:val="single"/>
        </w:rPr>
      </w:pPr>
      <w:r>
        <w:rPr>
          <w:rFonts w:hint="eastAsia" w:ascii="仿宋" w:hAnsi="仿宋" w:eastAsia="仿宋" w:cs="仿宋"/>
          <w:szCs w:val="22"/>
          <w:highlight w:val="none"/>
          <w:u w:val="single"/>
        </w:rPr>
        <w:t xml:space="preserve">4.2.1投标人的材料价格根据市场行情自主报价。</w:t>
      </w:r>
      <w:r/>
    </w:p>
    <w:p>
      <w:pPr>
        <w:ind w:firstLine="420"/>
      </w:pPr>
      <w:r>
        <w:rPr>
          <w:rFonts w:hint="eastAsia" w:ascii="仿宋" w:hAnsi="仿宋" w:eastAsia="仿宋" w:cs="仿宋"/>
          <w:szCs w:val="22"/>
          <w:highlight w:val="none"/>
          <w:u w:val="single"/>
        </w:rPr>
        <w:t xml:space="preserve">4.2.2 招标控制价人工费调整：详见工程量清单。</w:t>
      </w:r>
      <w:r/>
    </w:p>
    <w:p>
      <w:pPr>
        <w:rPr>
          <w:rFonts w:hint="eastAsia" w:ascii="宋体" w:hAnsi="宋体" w:cs="宋体"/>
          <w:b/>
          <w:color w:val="auto"/>
          <w:sz w:val="36"/>
          <w:szCs w:val="36"/>
          <w:lang w:val="en-US" w:eastAsia="zh-CN"/>
        </w:rPr>
      </w:pPr>
      <w:r>
        <w:rPr>
          <w:rFonts w:hint="eastAsia" w:ascii="宋体" w:hAnsi="宋体" w:cs="宋体"/>
          <w:b/>
          <w:color w:val="auto"/>
          <w:sz w:val="36"/>
          <w:szCs w:val="36"/>
          <w:lang w:val="en-US" w:eastAsia="zh-CN"/>
        </w:rPr>
        <w:br w:type="page" w:clear="all"/>
      </w:r>
      <w:r/>
    </w:p>
    <w:p>
      <w:pPr>
        <w:numPr>
          <w:ilvl w:val="0"/>
          <w:numId w:val="0"/>
        </w:numPr>
        <w:jc w:val="center"/>
        <w:rPr>
          <w:rFonts w:ascii="宋体" w:hAnsi="宋体" w:cs="宋体"/>
          <w:b/>
          <w:color w:val="auto"/>
          <w:sz w:val="36"/>
          <w:szCs w:val="36"/>
        </w:rPr>
      </w:pPr>
      <w:r>
        <w:rPr>
          <w:rFonts w:hint="eastAsia" w:ascii="宋体" w:hAnsi="宋体" w:cs="宋体"/>
          <w:b/>
          <w:color w:val="auto"/>
          <w:sz w:val="36"/>
          <w:szCs w:val="36"/>
          <w:lang w:val="en-US" w:eastAsia="zh-CN"/>
        </w:rPr>
        <w:t xml:space="preserve">7、</w:t>
      </w:r>
      <w:r>
        <w:rPr>
          <w:rFonts w:hint="eastAsia" w:ascii="宋体" w:hAnsi="宋体" w:cs="宋体"/>
          <w:b/>
          <w:color w:val="auto"/>
          <w:sz w:val="36"/>
          <w:szCs w:val="36"/>
        </w:rPr>
        <w:t xml:space="preserve">承诺书</w:t>
      </w:r>
      <w:r/>
    </w:p>
    <w:p>
      <w:pPr>
        <w:pStyle w:val="832"/>
        <w:ind w:left="0"/>
        <w:rPr>
          <w:color w:val="auto"/>
        </w:rPr>
      </w:pPr>
      <w:r>
        <w:rPr>
          <w:color w:val="auto"/>
        </w:rPr>
      </w:r>
      <w:r/>
    </w:p>
    <w:p>
      <w:pPr>
        <w:jc w:val="left"/>
        <w:spacing w:line="312" w:lineRule="auto"/>
        <w:rPr>
          <w:rFonts w:ascii="宋体" w:hAnsi="宋体" w:cs="宋体"/>
          <w:color w:val="auto"/>
          <w:szCs w:val="21"/>
          <w:highlight w:val="none"/>
        </w:rPr>
      </w:pPr>
      <w:r>
        <w:rPr>
          <w:rFonts w:hint="eastAsia" w:ascii="宋体" w:hAnsi="宋体" w:cs="宋体"/>
          <w:color w:val="auto"/>
          <w:szCs w:val="21"/>
        </w:rPr>
        <w:t xml:space="preserve">致</w:t>
      </w:r>
      <w:r>
        <w:rPr>
          <w:rFonts w:hint="eastAsia" w:ascii="宋体" w:hAnsi="宋体" w:cs="宋体"/>
          <w:color w:val="auto"/>
          <w:szCs w:val="21"/>
          <w:u w:val="single"/>
          <w:lang w:eastAsia="zh-CN"/>
        </w:rPr>
        <w:t xml:space="preserve">新沂市住房和城乡建设局</w:t>
      </w:r>
      <w:r>
        <w:rPr>
          <w:rFonts w:hint="eastAsia" w:ascii="宋体" w:hAnsi="宋体" w:cs="宋体"/>
          <w:color w:val="auto"/>
          <w:szCs w:val="21"/>
          <w:highlight w:val="none"/>
        </w:rPr>
        <w:t xml:space="preserve">：</w:t>
      </w:r>
      <w:r/>
    </w:p>
    <w:p>
      <w:pPr>
        <w:pStyle w:val="1053"/>
        <w:ind w:firstLine="480"/>
        <w:spacing w:line="312" w:lineRule="auto"/>
        <w:rPr>
          <w:rFonts w:ascii="宋体" w:hAnsi="宋体" w:cs="宋体"/>
          <w:color w:val="auto"/>
          <w:sz w:val="21"/>
          <w:szCs w:val="21"/>
        </w:rPr>
      </w:pPr>
      <w:r>
        <w:rPr>
          <w:rFonts w:hint="eastAsia" w:ascii="宋体" w:hAnsi="宋体" w:cs="宋体"/>
          <w:color w:val="auto"/>
          <w:sz w:val="21"/>
          <w:szCs w:val="21"/>
          <w:highlight w:val="none"/>
        </w:rPr>
        <w:t xml:space="preserve">根据贵方《</w:t>
      </w:r>
      <w:r>
        <w:rPr>
          <w:rFonts w:hint="eastAsia" w:ascii="宋体" w:hAnsi="宋体" w:cs="宋体"/>
          <w:bCs/>
          <w:color w:val="auto"/>
          <w:sz w:val="21"/>
          <w:szCs w:val="21"/>
          <w:highlight w:val="none"/>
        </w:rPr>
        <w:t xml:space="preserve">磋商文件</w:t>
      </w: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JSZC-320381-YHXM-C2025-0004 </w:t>
      </w:r>
      <w:r>
        <w:rPr>
          <w:rFonts w:hint="eastAsia" w:ascii="宋体" w:hAnsi="宋体" w:cs="宋体"/>
          <w:color w:val="auto"/>
          <w:sz w:val="21"/>
          <w:szCs w:val="21"/>
          <w:highlight w:val="none"/>
        </w:rPr>
        <w:t xml:space="preserve">）要求，</w:t>
      </w:r>
      <w:r>
        <w:rPr>
          <w:rFonts w:hint="eastAsia" w:ascii="宋体" w:hAnsi="宋体" w:cs="宋体"/>
          <w:color w:val="auto"/>
          <w:sz w:val="21"/>
          <w:szCs w:val="21"/>
        </w:rPr>
        <w:t xml:space="preserve">本供应商正式提交以下首次响应文件。</w:t>
      </w:r>
      <w:r/>
    </w:p>
    <w:p>
      <w:pPr>
        <w:pStyle w:val="1053"/>
        <w:ind w:firstLine="480"/>
        <w:spacing w:line="312" w:lineRule="auto"/>
        <w:rPr>
          <w:rFonts w:ascii="宋体" w:hAnsi="宋体" w:cs="宋体"/>
          <w:color w:val="auto"/>
          <w:sz w:val="21"/>
          <w:szCs w:val="21"/>
        </w:rPr>
      </w:pPr>
      <w:r>
        <w:rPr>
          <w:rFonts w:hint="eastAsia" w:ascii="宋体" w:hAnsi="宋体" w:cs="宋体"/>
          <w:color w:val="auto"/>
          <w:sz w:val="21"/>
          <w:szCs w:val="21"/>
        </w:rPr>
        <w:t xml:space="preserve">（1）承诺书； </w:t>
      </w:r>
      <w:r/>
    </w:p>
    <w:p>
      <w:pPr>
        <w:pStyle w:val="1053"/>
        <w:ind w:firstLine="480"/>
        <w:spacing w:line="312" w:lineRule="auto"/>
        <w:rPr>
          <w:rFonts w:ascii="宋体" w:hAnsi="宋体" w:cs="宋体"/>
          <w:color w:val="auto"/>
          <w:sz w:val="21"/>
          <w:szCs w:val="21"/>
        </w:rPr>
      </w:pPr>
      <w:r>
        <w:rPr>
          <w:rFonts w:hint="eastAsia" w:ascii="宋体" w:hAnsi="宋体" w:cs="宋体"/>
          <w:color w:val="auto"/>
          <w:sz w:val="21"/>
          <w:szCs w:val="21"/>
        </w:rPr>
        <w:t xml:space="preserve">（2）磋商报价表； </w:t>
      </w:r>
      <w:r/>
    </w:p>
    <w:p>
      <w:pPr>
        <w:pStyle w:val="1053"/>
        <w:ind w:firstLine="480"/>
        <w:spacing w:line="312" w:lineRule="auto"/>
        <w:rPr>
          <w:rFonts w:ascii="宋体" w:hAnsi="宋体" w:cs="宋体"/>
          <w:color w:val="auto"/>
          <w:sz w:val="21"/>
          <w:szCs w:val="21"/>
        </w:rPr>
      </w:pPr>
      <w:r>
        <w:rPr>
          <w:rFonts w:hint="eastAsia" w:ascii="宋体" w:hAnsi="宋体" w:cs="宋体"/>
          <w:color w:val="auto"/>
          <w:sz w:val="21"/>
          <w:szCs w:val="21"/>
        </w:rPr>
        <w:t xml:space="preserve">（3）偏离表；</w:t>
      </w:r>
      <w:r/>
    </w:p>
    <w:p>
      <w:pPr>
        <w:pStyle w:val="1053"/>
        <w:ind w:firstLine="480"/>
        <w:spacing w:line="312" w:lineRule="auto"/>
        <w:rPr>
          <w:rFonts w:ascii="宋体" w:hAnsi="宋体" w:cs="宋体"/>
          <w:color w:val="auto"/>
          <w:sz w:val="21"/>
          <w:szCs w:val="21"/>
        </w:rPr>
      </w:pPr>
      <w:r>
        <w:rPr>
          <w:rFonts w:hint="eastAsia" w:ascii="宋体" w:hAnsi="宋体" w:cs="宋体"/>
          <w:color w:val="auto"/>
          <w:sz w:val="21"/>
          <w:szCs w:val="21"/>
        </w:rPr>
        <w:t xml:space="preserve">（4）磋商</w:t>
      </w:r>
      <w:r>
        <w:rPr>
          <w:rFonts w:hint="eastAsia" w:ascii="宋体" w:hAnsi="宋体" w:cs="宋体"/>
          <w:bCs/>
          <w:color w:val="auto"/>
          <w:sz w:val="21"/>
          <w:szCs w:val="21"/>
        </w:rPr>
        <w:t xml:space="preserve">文件</w:t>
      </w:r>
      <w:r>
        <w:rPr>
          <w:rFonts w:hint="eastAsia" w:ascii="宋体" w:hAnsi="宋体" w:cs="宋体"/>
          <w:color w:val="auto"/>
          <w:sz w:val="21"/>
          <w:szCs w:val="21"/>
        </w:rPr>
        <w:t xml:space="preserve">要求提供的其他响应文件。</w:t>
      </w:r>
      <w:r/>
    </w:p>
    <w:p>
      <w:pPr>
        <w:pStyle w:val="1053"/>
        <w:ind w:firstLine="480"/>
        <w:spacing w:line="312" w:lineRule="auto"/>
        <w:rPr>
          <w:rFonts w:ascii="宋体" w:hAnsi="宋体" w:cs="宋体"/>
          <w:color w:val="auto"/>
          <w:sz w:val="21"/>
          <w:szCs w:val="21"/>
        </w:rPr>
      </w:pPr>
      <w:r>
        <w:rPr>
          <w:rFonts w:hint="eastAsia" w:ascii="宋体" w:hAnsi="宋体" w:cs="宋体"/>
          <w:color w:val="auto"/>
          <w:sz w:val="21"/>
          <w:szCs w:val="21"/>
        </w:rPr>
        <w:t xml:space="preserve">我单位符合《中华人民共和国政府采购法》第二十二条的规定，符合本项目供应商资格要求。</w:t>
      </w:r>
      <w:r/>
    </w:p>
    <w:p>
      <w:pPr>
        <w:pStyle w:val="1053"/>
        <w:ind w:firstLine="480"/>
        <w:spacing w:line="312" w:lineRule="auto"/>
        <w:rPr>
          <w:rFonts w:ascii="宋体" w:hAnsi="宋体" w:cs="宋体"/>
          <w:color w:val="auto"/>
          <w:sz w:val="21"/>
          <w:szCs w:val="21"/>
        </w:rPr>
      </w:pPr>
      <w:r>
        <w:rPr>
          <w:rFonts w:hint="eastAsia" w:ascii="宋体" w:hAnsi="宋体" w:cs="宋体"/>
          <w:color w:val="auto"/>
          <w:sz w:val="21"/>
          <w:szCs w:val="21"/>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color w:val="auto"/>
          <w:szCs w:val="21"/>
        </w:rPr>
      </w:pPr>
      <w:r>
        <w:rPr>
          <w:rFonts w:hint="eastAsia" w:ascii="宋体" w:hAnsi="宋体" w:cs="宋体"/>
          <w:color w:val="auto"/>
          <w:szCs w:val="21"/>
        </w:rPr>
        <w:t xml:space="preserve">供应商兹宣布同意如下： </w:t>
      </w:r>
      <w:r/>
    </w:p>
    <w:p>
      <w:pPr>
        <w:pStyle w:val="1053"/>
        <w:ind w:firstLine="480"/>
        <w:spacing w:line="312" w:lineRule="auto"/>
        <w:rPr>
          <w:rFonts w:ascii="宋体" w:hAnsi="宋体" w:cs="宋体"/>
          <w:color w:val="auto"/>
          <w:sz w:val="21"/>
          <w:szCs w:val="21"/>
        </w:rPr>
      </w:pPr>
      <w:r>
        <w:rPr>
          <w:rFonts w:hint="eastAsia" w:ascii="宋体" w:hAnsi="宋体" w:cs="宋体"/>
          <w:color w:val="auto"/>
          <w:sz w:val="21"/>
          <w:szCs w:val="21"/>
        </w:rPr>
        <w:t xml:space="preserve">一、完全承担根据《磋商文件》规定完成合同的责任和义务（如有偏离，将全部填写在偏离表中）。</w:t>
      </w:r>
      <w:r/>
    </w:p>
    <w:p>
      <w:pPr>
        <w:pStyle w:val="1053"/>
        <w:ind w:firstLine="480"/>
        <w:spacing w:line="312" w:lineRule="auto"/>
        <w:rPr>
          <w:rFonts w:ascii="宋体" w:hAnsi="宋体" w:cs="宋体"/>
          <w:color w:val="auto"/>
          <w:sz w:val="21"/>
          <w:szCs w:val="21"/>
        </w:rPr>
      </w:pPr>
      <w:r>
        <w:rPr>
          <w:rFonts w:hint="eastAsia" w:ascii="宋体" w:hAnsi="宋体" w:cs="宋体"/>
          <w:color w:val="auto"/>
          <w:sz w:val="21"/>
          <w:szCs w:val="21"/>
        </w:rPr>
        <w:t xml:space="preserve">二、保证所提供的响应文件及所有材料的真实、合法、有效，并对其负责。</w:t>
      </w:r>
      <w:r/>
    </w:p>
    <w:p>
      <w:pPr>
        <w:ind w:firstLine="480"/>
        <w:jc w:val="left"/>
        <w:spacing w:line="312" w:lineRule="auto"/>
        <w:rPr>
          <w:rFonts w:ascii="宋体" w:hAnsi="宋体" w:cs="宋体"/>
          <w:color w:val="auto"/>
          <w:szCs w:val="21"/>
        </w:rPr>
      </w:pPr>
      <w:r>
        <w:rPr>
          <w:rFonts w:hint="eastAsia" w:ascii="宋体" w:hAnsi="宋体" w:cs="宋体"/>
          <w:color w:val="auto"/>
          <w:szCs w:val="21"/>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color w:val="auto"/>
          <w:szCs w:val="21"/>
        </w:rPr>
      </w:pPr>
      <w:r>
        <w:rPr>
          <w:rFonts w:hint="eastAsia" w:ascii="宋体" w:hAnsi="宋体" w:cs="宋体"/>
          <w:color w:val="auto"/>
          <w:szCs w:val="21"/>
        </w:rPr>
        <w:t xml:space="preserve">四、所供货物保证符合国家有关产品质量、性能和安全标准，无权利瑕疵。</w:t>
      </w:r>
      <w:r/>
    </w:p>
    <w:p>
      <w:pPr>
        <w:ind w:firstLine="480"/>
        <w:jc w:val="left"/>
        <w:spacing w:line="312" w:lineRule="auto"/>
        <w:rPr>
          <w:rFonts w:ascii="宋体" w:hAnsi="宋体" w:cs="宋体"/>
          <w:color w:val="auto"/>
          <w:szCs w:val="21"/>
        </w:rPr>
      </w:pPr>
      <w:r>
        <w:rPr>
          <w:rFonts w:hint="eastAsia" w:ascii="宋体" w:hAnsi="宋体" w:cs="宋体"/>
          <w:color w:val="auto"/>
          <w:szCs w:val="21"/>
        </w:rPr>
        <w:t xml:space="preserve">五、</w:t>
      </w:r>
      <w:r>
        <w:rPr>
          <w:rFonts w:hint="eastAsia" w:ascii="宋体" w:hAnsi="宋体" w:cs="宋体"/>
          <w:color w:val="auto"/>
          <w:szCs w:val="21"/>
          <w:lang w:val="en-US" w:eastAsia="zh-CN"/>
        </w:rPr>
        <w:t xml:space="preserve">投标</w:t>
      </w:r>
      <w:r>
        <w:rPr>
          <w:rFonts w:hint="eastAsia" w:ascii="宋体" w:hAnsi="宋体" w:cs="宋体"/>
          <w:color w:val="auto"/>
          <w:szCs w:val="21"/>
        </w:rPr>
        <w:t xml:space="preserve">有效期为</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0个工作日。</w:t>
      </w:r>
      <w:r/>
    </w:p>
    <w:p>
      <w:pPr>
        <w:ind w:firstLine="480"/>
        <w:jc w:val="left"/>
        <w:spacing w:line="312" w:lineRule="auto"/>
        <w:rPr>
          <w:rFonts w:ascii="宋体" w:hAnsi="宋体" w:cs="宋体"/>
          <w:color w:val="auto"/>
          <w:szCs w:val="21"/>
        </w:rPr>
      </w:pPr>
      <w:r>
        <w:rPr>
          <w:rFonts w:hint="eastAsia" w:ascii="宋体" w:hAnsi="宋体" w:cs="宋体"/>
          <w:color w:val="auto"/>
          <w:szCs w:val="21"/>
        </w:rPr>
        <w:t xml:space="preserve">六、同意向贵方提供贵方可能要求的与本次磋商采购有关的任何证据或资料。</w:t>
      </w:r>
      <w:r/>
    </w:p>
    <w:p>
      <w:pPr>
        <w:ind w:firstLine="480"/>
        <w:jc w:val="left"/>
        <w:spacing w:line="312" w:lineRule="auto"/>
        <w:rPr>
          <w:rFonts w:ascii="宋体" w:hAnsi="宋体" w:cs="宋体"/>
          <w:color w:val="auto"/>
          <w:szCs w:val="21"/>
        </w:rPr>
      </w:pPr>
      <w:r>
        <w:rPr>
          <w:rFonts w:hint="eastAsia" w:ascii="宋体" w:hAnsi="宋体" w:cs="宋体"/>
          <w:color w:val="auto"/>
          <w:szCs w:val="21"/>
        </w:rPr>
        <w:t xml:space="preserve">七、完全理解贵方不一定要接受最低的报价或收到的任何报价。</w:t>
      </w:r>
      <w:r/>
    </w:p>
    <w:p>
      <w:pPr>
        <w:ind w:firstLine="480"/>
        <w:jc w:val="left"/>
        <w:spacing w:line="312" w:lineRule="auto"/>
        <w:rPr>
          <w:rFonts w:ascii="宋体" w:hAnsi="宋体" w:cs="宋体"/>
          <w:color w:val="auto"/>
          <w:szCs w:val="21"/>
        </w:rPr>
      </w:pPr>
      <w:r>
        <w:rPr>
          <w:rFonts w:hint="eastAsia" w:ascii="宋体" w:hAnsi="宋体" w:cs="宋体"/>
          <w:color w:val="auto"/>
          <w:szCs w:val="21"/>
        </w:rPr>
        <w:t xml:space="preserve">八、采购人或采购代理机构有权将我单位本项目的《磋商报价表》和《分项价格表》予以公示，公示的方式由</w:t>
      </w:r>
      <w:r>
        <w:rPr>
          <w:rFonts w:hint="eastAsia" w:ascii="宋体" w:hAnsi="宋体" w:cs="宋体"/>
          <w:color w:val="auto"/>
          <w:szCs w:val="21"/>
          <w:lang w:eastAsia="zh-CN"/>
        </w:rPr>
        <w:t xml:space="preserve">源海项目管理咨询有限公司</w:t>
      </w:r>
      <w:r>
        <w:rPr>
          <w:rFonts w:hint="eastAsia" w:ascii="宋体" w:hAnsi="宋体" w:cs="宋体"/>
          <w:color w:val="auto"/>
          <w:szCs w:val="21"/>
        </w:rPr>
        <w:t xml:space="preserve">确定。</w:t>
      </w:r>
      <w:r/>
    </w:p>
    <w:p>
      <w:pPr>
        <w:ind w:firstLine="480"/>
        <w:jc w:val="left"/>
        <w:spacing w:line="312" w:lineRule="auto"/>
        <w:rPr>
          <w:rFonts w:ascii="宋体" w:hAnsi="宋体" w:cs="宋体"/>
          <w:color w:val="auto"/>
          <w:szCs w:val="21"/>
        </w:rPr>
      </w:pPr>
      <w:r>
        <w:rPr>
          <w:rFonts w:hint="eastAsia" w:ascii="宋体" w:hAnsi="宋体" w:cs="宋体"/>
          <w:color w:val="auto"/>
          <w:szCs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12" w:lineRule="auto"/>
        <w:rPr>
          <w:rFonts w:ascii="宋体" w:hAnsi="宋体" w:cs="宋体"/>
          <w:color w:val="auto"/>
          <w:szCs w:val="21"/>
        </w:rPr>
      </w:pPr>
      <w:r>
        <w:rPr>
          <w:rFonts w:ascii="宋体" w:hAnsi="宋体" w:cs="宋体"/>
          <w:color w:val="auto"/>
          <w:szCs w:val="21"/>
        </w:rPr>
      </w:r>
      <w:r/>
    </w:p>
    <w:p>
      <w:pPr>
        <w:ind w:firstLine="1920"/>
        <w:jc w:val="left"/>
        <w:spacing w:line="312" w:lineRule="auto"/>
        <w:rPr>
          <w:rFonts w:ascii="宋体" w:hAnsi="宋体" w:cs="宋体"/>
          <w:color w:val="auto"/>
          <w:szCs w:val="21"/>
        </w:rPr>
      </w:pPr>
      <w:r>
        <w:rPr>
          <w:rFonts w:hint="eastAsia" w:ascii="宋体" w:hAnsi="宋体" w:cs="宋体"/>
          <w:color w:val="auto"/>
          <w:szCs w:val="21"/>
        </w:rPr>
        <w:t xml:space="preserve">供应商（电子签章）：</w:t>
      </w:r>
      <w:r/>
    </w:p>
    <w:p>
      <w:pPr>
        <w:ind w:firstLine="1920"/>
        <w:jc w:val="left"/>
        <w:spacing w:line="312" w:lineRule="auto"/>
        <w:rPr>
          <w:rFonts w:ascii="宋体" w:hAnsi="宋体" w:cs="宋体"/>
          <w:color w:val="auto"/>
          <w:szCs w:val="21"/>
        </w:rPr>
      </w:pPr>
      <w:r>
        <w:rPr>
          <w:rFonts w:hint="eastAsia" w:ascii="宋体" w:hAnsi="宋体" w:cs="宋体"/>
          <w:color w:val="auto"/>
          <w:szCs w:val="21"/>
        </w:rPr>
        <w:t xml:space="preserve">法定代表人（负责人)或授权代表（签字或盖章）：  </w:t>
      </w:r>
      <w:r/>
    </w:p>
    <w:p>
      <w:pPr>
        <w:ind w:firstLine="1920"/>
        <w:jc w:val="left"/>
        <w:spacing w:line="312" w:lineRule="auto"/>
        <w:rPr>
          <w:rFonts w:ascii="宋体" w:hAnsi="宋体" w:cs="宋体"/>
          <w:color w:val="auto"/>
          <w:szCs w:val="21"/>
        </w:rPr>
      </w:pPr>
      <w:r>
        <w:rPr>
          <w:rFonts w:hint="eastAsia" w:ascii="宋体" w:hAnsi="宋体" w:cs="宋体"/>
          <w:color w:val="auto"/>
          <w:szCs w:val="21"/>
        </w:rPr>
        <w:t xml:space="preserve">联系电话：</w:t>
      </w:r>
      <w:r/>
    </w:p>
    <w:p>
      <w:pPr>
        <w:ind w:firstLine="1920"/>
        <w:jc w:val="left"/>
        <w:spacing w:line="312" w:lineRule="auto"/>
        <w:rPr>
          <w:rFonts w:ascii="宋体" w:hAnsi="宋体" w:cs="宋体"/>
          <w:color w:val="auto"/>
          <w:szCs w:val="21"/>
        </w:rPr>
      </w:pPr>
      <w:r>
        <w:rPr>
          <w:rFonts w:hint="eastAsia" w:ascii="宋体" w:hAnsi="宋体" w:cs="宋体"/>
          <w:color w:val="auto"/>
          <w:szCs w:val="21"/>
        </w:rPr>
        <w:t xml:space="preserve">移动电话：</w:t>
      </w:r>
      <w:r/>
    </w:p>
    <w:p>
      <w:pPr>
        <w:ind w:firstLine="1920"/>
        <w:jc w:val="left"/>
        <w:spacing w:line="312" w:lineRule="auto"/>
        <w:rPr>
          <w:rFonts w:ascii="宋体" w:hAnsi="宋体" w:cs="宋体"/>
          <w:color w:val="auto"/>
          <w:szCs w:val="21"/>
        </w:rPr>
      </w:pPr>
      <w:r>
        <w:rPr>
          <w:rFonts w:hint="eastAsia" w:ascii="宋体" w:hAnsi="宋体" w:cs="宋体"/>
          <w:color w:val="auto"/>
          <w:szCs w:val="21"/>
        </w:rPr>
        <w:t xml:space="preserve">日期：</w:t>
      </w:r>
      <w:r/>
    </w:p>
    <w:p>
      <w:pPr>
        <w:jc w:val="center"/>
        <w:rPr>
          <w:rFonts w:ascii="宋体" w:hAnsi="宋体" w:cs="宋体"/>
          <w:b/>
          <w:color w:val="auto"/>
          <w:sz w:val="36"/>
        </w:rPr>
      </w:pPr>
      <w:r>
        <w:rPr>
          <w:rFonts w:hint="eastAsia" w:ascii="宋体" w:hAnsi="宋体" w:cs="宋体"/>
          <w:b/>
          <w:bCs/>
          <w:color w:val="auto"/>
          <w:sz w:val="28"/>
        </w:rPr>
        <w:br w:type="page" w:clear="all"/>
      </w:r>
      <w:r>
        <w:rPr>
          <w:rFonts w:hint="eastAsia" w:ascii="宋体" w:hAnsi="宋体" w:cs="宋体"/>
          <w:b/>
          <w:color w:val="auto"/>
          <w:sz w:val="36"/>
          <w:szCs w:val="36"/>
          <w:lang w:val="en-US" w:eastAsia="zh-CN"/>
        </w:rPr>
        <w:t xml:space="preserve">8</w:t>
      </w:r>
      <w:r>
        <w:rPr>
          <w:rFonts w:hint="eastAsia" w:ascii="宋体" w:hAnsi="宋体" w:cs="宋体"/>
          <w:b/>
          <w:color w:val="auto"/>
          <w:sz w:val="36"/>
          <w:szCs w:val="36"/>
        </w:rPr>
        <w:t xml:space="preserve">、授权委托书</w:t>
      </w:r>
      <w:r/>
    </w:p>
    <w:p>
      <w:pPr>
        <w:spacing w:line="500" w:lineRule="exact"/>
        <w:rPr>
          <w:rFonts w:ascii="宋体" w:hAnsi="宋体" w:cs="宋体"/>
          <w:color w:val="auto"/>
          <w:sz w:val="24"/>
        </w:rPr>
      </w:pPr>
      <w:r>
        <w:rPr>
          <w:rFonts w:hint="eastAsia" w:ascii="宋体" w:hAnsi="宋体" w:cs="宋体"/>
          <w:color w:val="auto"/>
          <w:sz w:val="24"/>
        </w:rPr>
        <w:t xml:space="preserve">委托人（全称）：</w:t>
      </w:r>
      <w:r/>
    </w:p>
    <w:p>
      <w:pPr>
        <w:spacing w:line="500" w:lineRule="exact"/>
        <w:rPr>
          <w:rFonts w:ascii="宋体" w:hAnsi="宋体" w:cs="宋体"/>
          <w:color w:val="auto"/>
          <w:sz w:val="24"/>
        </w:rPr>
      </w:pPr>
      <w:r>
        <w:rPr>
          <w:rFonts w:hint="eastAsia" w:ascii="宋体" w:hAnsi="宋体" w:cs="宋体"/>
          <w:color w:val="auto"/>
          <w:sz w:val="24"/>
        </w:rPr>
        <w:t xml:space="preserve">地  址：</w:t>
      </w:r>
      <w:r/>
    </w:p>
    <w:p>
      <w:pPr>
        <w:spacing w:line="500" w:lineRule="exact"/>
        <w:rPr>
          <w:rFonts w:ascii="宋体" w:hAnsi="宋体" w:cs="宋体"/>
          <w:color w:val="auto"/>
          <w:sz w:val="24"/>
        </w:rPr>
      </w:pPr>
      <w:r>
        <w:rPr>
          <w:rFonts w:hint="eastAsia" w:ascii="宋体" w:hAnsi="宋体" w:cs="宋体"/>
          <w:color w:val="auto"/>
          <w:sz w:val="24"/>
        </w:rPr>
        <w:t xml:space="preserve">法定代表人（负责人）：               </w:t>
      </w:r>
      <w:r/>
    </w:p>
    <w:p>
      <w:pPr>
        <w:spacing w:line="500" w:lineRule="exact"/>
        <w:rPr>
          <w:rFonts w:ascii="宋体" w:hAnsi="宋体" w:cs="宋体"/>
          <w:color w:val="auto"/>
          <w:sz w:val="24"/>
        </w:rPr>
      </w:pPr>
      <w:r>
        <w:rPr>
          <w:rFonts w:hint="eastAsia" w:ascii="宋体" w:hAnsi="宋体" w:cs="宋体"/>
          <w:color w:val="auto"/>
          <w:sz w:val="24"/>
        </w:rPr>
        <w:t xml:space="preserve">统一社会信用代码：</w:t>
      </w:r>
      <w:r/>
    </w:p>
    <w:p>
      <w:pPr>
        <w:spacing w:line="500" w:lineRule="exact"/>
        <w:rPr>
          <w:rFonts w:ascii="宋体" w:hAnsi="宋体" w:cs="宋体"/>
          <w:color w:val="auto"/>
          <w:sz w:val="24"/>
        </w:rPr>
      </w:pPr>
      <w:r>
        <w:rPr>
          <w:rFonts w:ascii="宋体" w:hAnsi="宋体" w:cs="宋体"/>
          <w:color w:val="auto"/>
          <w:sz w:val="24"/>
        </w:rPr>
      </w:r>
      <w:r/>
    </w:p>
    <w:p>
      <w:pPr>
        <w:spacing w:line="500" w:lineRule="exact"/>
        <w:rPr>
          <w:rFonts w:ascii="宋体" w:hAnsi="宋体" w:cs="宋体"/>
          <w:color w:val="auto"/>
          <w:sz w:val="24"/>
        </w:rPr>
      </w:pPr>
      <w:r>
        <w:rPr>
          <w:rFonts w:hint="eastAsia" w:ascii="宋体" w:hAnsi="宋体" w:cs="宋体"/>
          <w:color w:val="auto"/>
          <w:sz w:val="24"/>
        </w:rPr>
        <w:t xml:space="preserve">受托人：                  女士（先生）</w:t>
      </w:r>
      <w:r/>
    </w:p>
    <w:p>
      <w:pPr>
        <w:spacing w:line="500" w:lineRule="exact"/>
        <w:rPr>
          <w:rFonts w:ascii="宋体" w:hAnsi="宋体" w:cs="宋体"/>
          <w:color w:val="auto"/>
          <w:sz w:val="24"/>
        </w:rPr>
      </w:pPr>
      <w:r>
        <w:rPr>
          <w:rFonts w:hint="eastAsia" w:ascii="宋体" w:hAnsi="宋体" w:cs="宋体"/>
          <w:color w:val="auto"/>
          <w:sz w:val="24"/>
        </w:rPr>
        <w:t xml:space="preserve">身份证号：</w:t>
      </w:r>
      <w:r/>
    </w:p>
    <w:p>
      <w:pPr>
        <w:jc w:val="center"/>
        <w:spacing w:line="0" w:lineRule="atLeast"/>
        <w:rPr>
          <w:rFonts w:ascii="宋体" w:hAnsi="宋体" w:cs="宋体"/>
          <w:color w:val="auto"/>
          <w:sz w:val="24"/>
        </w:rPr>
      </w:pPr>
      <w:r>
        <w:rPr>
          <w:rFonts w:ascii="宋体" w:hAnsi="宋体" w:cs="宋体"/>
          <w:color w:val="auto"/>
          <w:sz w:val="24"/>
        </w:rPr>
      </w:r>
      <w:r/>
    </w:p>
    <w:p>
      <w:pPr>
        <w:spacing w:line="500" w:lineRule="exact"/>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兹委</w:t>
      </w:r>
      <w:r>
        <w:rPr>
          <w:rFonts w:hint="eastAsia" w:ascii="宋体" w:hAnsi="宋体" w:cs="宋体"/>
          <w:color w:val="auto"/>
          <w:sz w:val="24"/>
          <w:highlight w:val="none"/>
        </w:rPr>
        <w:t xml:space="preserve">托（            ）全权代表我企业（公司）参与</w:t>
      </w:r>
      <w:r>
        <w:rPr>
          <w:rFonts w:hint="eastAsia" w:ascii="宋体" w:hAnsi="宋体" w:cs="宋体"/>
          <w:color w:val="auto"/>
          <w:sz w:val="24"/>
          <w:highlight w:val="none"/>
          <w:u w:val="single"/>
          <w:lang w:eastAsia="zh-CN"/>
        </w:rPr>
        <w:t xml:space="preserve">邵店中学厕所及附属工程</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JSZC-320381-YHXM-C2025-0004  </w:t>
      </w:r>
      <w:r>
        <w:rPr>
          <w:rFonts w:hint="eastAsia" w:ascii="宋体" w:hAnsi="宋体" w:cs="宋体"/>
          <w:color w:val="auto"/>
          <w:sz w:val="24"/>
          <w:highlight w:val="none"/>
        </w:rPr>
        <w:t xml:space="preserve">]的</w:t>
      </w:r>
      <w:r>
        <w:rPr>
          <w:rFonts w:hint="eastAsia" w:ascii="宋体" w:hAnsi="宋体" w:cs="宋体"/>
          <w:color w:val="auto"/>
          <w:sz w:val="24"/>
        </w:rPr>
        <w:t xml:space="preserve">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auto"/>
          <w:sz w:val="24"/>
        </w:rPr>
      </w:pPr>
      <w:r>
        <w:rPr>
          <w:rFonts w:ascii="宋体" w:hAnsi="宋体" w:cs="宋体"/>
          <w:color w:val="auto"/>
          <w:sz w:val="24"/>
        </w:rPr>
      </w:r>
      <w:r/>
    </w:p>
    <w:p>
      <w:pPr>
        <w:spacing w:line="500" w:lineRule="exact"/>
        <w:rPr>
          <w:rFonts w:ascii="宋体" w:hAnsi="宋体" w:cs="宋体"/>
          <w:color w:val="auto"/>
          <w:sz w:val="24"/>
        </w:rPr>
      </w:pPr>
      <w:r>
        <w:rPr>
          <w:rFonts w:hint="eastAsia" w:ascii="宋体" w:hAnsi="宋体" w:cs="宋体"/>
          <w:color w:val="auto"/>
          <w:sz w:val="24"/>
        </w:rPr>
        <w:t xml:space="preserve">委托人（电子签章）：</w:t>
      </w:r>
      <w:r/>
    </w:p>
    <w:p>
      <w:pPr>
        <w:spacing w:line="500" w:lineRule="exact"/>
        <w:rPr>
          <w:rFonts w:ascii="宋体" w:hAnsi="宋体" w:cs="宋体"/>
          <w:color w:val="auto"/>
          <w:sz w:val="24"/>
        </w:rPr>
      </w:pPr>
      <w:r>
        <w:rPr>
          <w:rFonts w:hint="eastAsia" w:ascii="宋体" w:hAnsi="宋体" w:cs="宋体"/>
          <w:color w:val="auto"/>
          <w:sz w:val="24"/>
        </w:rPr>
        <w:t xml:space="preserve">法定代表人（负责人）（签字或盖章）：</w:t>
      </w:r>
      <w:r/>
    </w:p>
    <w:p>
      <w:pPr>
        <w:spacing w:line="500" w:lineRule="exact"/>
        <w:rPr>
          <w:rFonts w:ascii="宋体" w:hAnsi="宋体" w:cs="宋体"/>
          <w:color w:val="auto"/>
          <w:sz w:val="24"/>
        </w:rPr>
      </w:pPr>
      <w:r>
        <w:rPr>
          <w:rFonts w:hint="eastAsia" w:ascii="宋体" w:hAnsi="宋体" w:cs="宋体"/>
          <w:color w:val="auto"/>
          <w:sz w:val="24"/>
        </w:rPr>
        <w:t xml:space="preserve">受托人（签字或盖章）：</w:t>
      </w:r>
      <w:r/>
    </w:p>
    <w:p>
      <w:pPr>
        <w:ind w:firstLine="3561"/>
        <w:spacing w:line="500" w:lineRule="exact"/>
        <w:rPr>
          <w:rFonts w:ascii="宋体" w:hAnsi="宋体" w:cs="宋体"/>
          <w:color w:val="auto"/>
          <w:sz w:val="24"/>
        </w:rPr>
      </w:pPr>
      <w:r>
        <w:rPr>
          <w:rFonts w:hint="eastAsia" w:ascii="宋体" w:hAnsi="宋体" w:cs="宋体"/>
          <w:color w:val="auto"/>
          <w:sz w:val="24"/>
        </w:rPr>
        <w:t xml:space="preserve">                   年   月   日</w:t>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（受托人身份证</w:t>
      </w:r>
      <w:r>
        <w:rPr>
          <w:rFonts w:hint="eastAsia" w:ascii="宋体" w:hAnsi="宋体" w:cs="宋体"/>
          <w:color w:val="auto"/>
          <w:sz w:val="24"/>
          <w:lang w:eastAsia="zh-CN"/>
        </w:rPr>
        <w:t xml:space="preserve">原件扫描件</w:t>
      </w:r>
      <w:r>
        <w:rPr>
          <w:rFonts w:hint="eastAsia" w:ascii="宋体" w:hAnsi="宋体" w:cs="宋体"/>
          <w:color w:val="auto"/>
          <w:sz w:val="24"/>
        </w:rPr>
        <w:t xml:space="preserve">附后)</w:t>
      </w:r>
      <w:r/>
    </w:p>
    <w:p>
      <w:pPr>
        <w:jc w:val="center"/>
        <w:spacing w:line="360" w:lineRule="auto"/>
        <w:widowControl/>
        <w:rPr>
          <w:rFonts w:ascii="宋体" w:hAnsi="宋体" w:cs="宋体"/>
          <w:b/>
          <w:color w:val="auto"/>
          <w:sz w:val="36"/>
          <w:szCs w:val="36"/>
        </w:rPr>
      </w:pPr>
      <w:r>
        <w:rPr>
          <w:rFonts w:hint="eastAsia" w:ascii="宋体" w:hAnsi="宋体" w:cs="宋体"/>
          <w:b/>
          <w:color w:val="auto"/>
          <w:sz w:val="36"/>
          <w:szCs w:val="36"/>
        </w:rPr>
        <w:br w:type="page" w:clear="all"/>
      </w:r>
      <w:r>
        <w:rPr>
          <w:rFonts w:hint="eastAsia" w:ascii="宋体" w:hAnsi="宋体" w:cs="宋体"/>
          <w:b/>
          <w:color w:val="auto"/>
          <w:sz w:val="36"/>
          <w:szCs w:val="36"/>
          <w:lang w:val="en-US" w:eastAsia="zh-CN"/>
        </w:rPr>
        <w:t xml:space="preserve">9</w:t>
      </w:r>
      <w:r>
        <w:rPr>
          <w:rFonts w:hint="eastAsia" w:ascii="宋体" w:hAnsi="宋体" w:cs="宋体"/>
          <w:b/>
          <w:color w:val="auto"/>
          <w:sz w:val="36"/>
          <w:szCs w:val="36"/>
        </w:rPr>
        <w:t xml:space="preserve">、</w:t>
      </w:r>
      <w:bookmarkStart w:id="535" w:name="_Hlk81985284"/>
      <w:r>
        <w:rPr>
          <w:rFonts w:hint="eastAsia" w:ascii="宋体" w:hAnsi="宋体" w:cs="宋体"/>
          <w:b/>
          <w:color w:val="auto"/>
          <w:sz w:val="36"/>
          <w:szCs w:val="36"/>
        </w:rPr>
        <w:t xml:space="preserve">中小企业声明函</w:t>
      </w:r>
      <w:r/>
    </w:p>
    <w:p>
      <w:pPr>
        <w:jc w:val="center"/>
        <w:spacing w:line="360" w:lineRule="auto"/>
        <w:rPr>
          <w:rFonts w:ascii="宋体" w:hAnsi="宋体" w:cs="宋体"/>
          <w:color w:val="auto"/>
          <w:sz w:val="24"/>
          <w:highlight w:val="yellow"/>
        </w:rPr>
      </w:pPr>
      <w:r>
        <w:rPr>
          <w:rFonts w:ascii="宋体" w:hAnsi="宋体" w:cs="宋体"/>
          <w:color w:val="auto"/>
          <w:sz w:val="24"/>
          <w:highlight w:val="yellow"/>
        </w:rPr>
      </w:r>
      <w:r/>
    </w:p>
    <w:p>
      <w:pPr>
        <w:ind w:firstLine="504"/>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邵店中学厕所及附属工程</w:t>
      </w:r>
      <w:r/>
    </w:p>
    <w:p>
      <w:pPr>
        <w:ind w:firstLine="480"/>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JSZC-320381-YHXM-C2025-0004  </w:t>
      </w:r>
      <w:r/>
    </w:p>
    <w:p>
      <w:pPr>
        <w:ind w:firstLine="504"/>
        <w:spacing w:line="360" w:lineRule="auto"/>
        <w:rPr>
          <w:rFonts w:ascii="宋体" w:hAnsi="宋体" w:cs="宋体"/>
          <w:color w:val="auto"/>
          <w:spacing w:val="6"/>
          <w:sz w:val="24"/>
        </w:rPr>
      </w:pPr>
      <w:r>
        <w:rPr>
          <w:rFonts w:hint="eastAsia" w:ascii="宋体" w:hAnsi="宋体" w:cs="宋体"/>
          <w:color w:val="auto"/>
          <w:spacing w:val="6"/>
          <w:sz w:val="24"/>
        </w:rPr>
        <w:t xml:space="preserve">本公司（联合体）郑重声明，根据《政府采购促进中小企业发展管理办法》（财库[2020]46号）的规定，本公司</w:t>
      </w:r>
      <w:r>
        <w:rPr>
          <w:rFonts w:ascii="宋体" w:hAnsi="宋体"/>
          <w:color w:val="auto"/>
          <w:sz w:val="24"/>
        </w:rPr>
        <w:t xml:space="preserve">参加</w:t>
      </w:r>
      <w:r>
        <w:rPr>
          <w:rFonts w:ascii="宋体" w:hAnsi="宋体"/>
          <w:color w:val="auto"/>
          <w:sz w:val="24"/>
          <w:u w:val="single"/>
        </w:rPr>
        <w:t xml:space="preserve">（</w:t>
      </w:r>
      <w:r>
        <w:rPr>
          <w:rFonts w:hint="eastAsia" w:ascii="宋体" w:hAnsi="宋体"/>
          <w:color w:val="auto"/>
          <w:sz w:val="24"/>
          <w:u w:val="single"/>
          <w:lang w:eastAsia="zh-CN"/>
        </w:rPr>
        <w:t xml:space="preserve">新沂市住房和城乡建设局</w:t>
      </w:r>
      <w:r>
        <w:rPr>
          <w:rFonts w:ascii="宋体" w:hAnsi="宋体"/>
          <w:color w:val="auto"/>
          <w:sz w:val="24"/>
          <w:u w:val="single"/>
        </w:rPr>
        <w:t xml:space="preserve">）</w:t>
      </w:r>
      <w:r>
        <w:rPr>
          <w:rFonts w:ascii="宋体" w:hAnsi="宋体"/>
          <w:color w:val="auto"/>
          <w:sz w:val="24"/>
        </w:rPr>
        <w:t xml:space="preserve">的</w:t>
      </w:r>
      <w:r>
        <w:rPr>
          <w:rFonts w:ascii="宋体" w:hAnsi="宋体"/>
          <w:color w:val="auto"/>
          <w:sz w:val="24"/>
          <w:u w:val="single"/>
        </w:rPr>
        <w:t xml:space="preserve">（</w:t>
      </w:r>
      <w:r>
        <w:rPr>
          <w:rFonts w:hint="eastAsia" w:ascii="宋体" w:hAnsi="宋体"/>
          <w:color w:val="auto"/>
          <w:sz w:val="24"/>
          <w:u w:val="single"/>
          <w:lang w:eastAsia="zh-CN"/>
        </w:rPr>
        <w:t xml:space="preserve">邵店中学厕所及附属工程</w:t>
      </w:r>
      <w:r>
        <w:rPr>
          <w:rFonts w:ascii="宋体" w:hAnsi="宋体"/>
          <w:color w:val="auto"/>
          <w:sz w:val="24"/>
          <w:u w:val="single"/>
        </w:rPr>
        <w:t xml:space="preserve">）</w:t>
      </w:r>
      <w:r>
        <w:rPr>
          <w:rFonts w:ascii="宋体" w:hAnsi="宋体"/>
          <w:color w:val="auto"/>
          <w:sz w:val="24"/>
        </w:rPr>
        <w:t xml:space="preserve">采购活动</w:t>
      </w:r>
      <w:r>
        <w:rPr>
          <w:rFonts w:hint="eastAsia" w:ascii="宋体" w:hAnsi="宋体" w:cs="宋体"/>
          <w:color w:val="auto"/>
          <w:spacing w:val="6"/>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宋体"/>
          <w:color w:val="auto"/>
          <w:spacing w:val="6"/>
          <w:sz w:val="24"/>
        </w:rPr>
      </w:pPr>
      <w:r>
        <w:rPr>
          <w:rFonts w:hint="eastAsia" w:ascii="宋体" w:hAnsi="宋体" w:cs="宋体"/>
          <w:color w:val="auto"/>
          <w:spacing w:val="6"/>
          <w:sz w:val="24"/>
          <w:u w:val="single"/>
        </w:rPr>
        <w:t xml:space="preserve">（标的名称）</w:t>
      </w:r>
      <w:r>
        <w:rPr>
          <w:rFonts w:hint="eastAsia" w:ascii="宋体" w:hAnsi="宋体" w:cs="宋体"/>
          <w:color w:val="auto"/>
          <w:spacing w:val="6"/>
          <w:sz w:val="24"/>
        </w:rPr>
        <w:t xml:space="preserve">，属于</w:t>
      </w:r>
      <w:r>
        <w:rPr>
          <w:rFonts w:hint="eastAsia" w:ascii="宋体" w:hAnsi="宋体" w:cs="宋体"/>
          <w:color w:val="auto"/>
          <w:spacing w:val="6"/>
          <w:sz w:val="24"/>
          <w:u w:val="single"/>
        </w:rPr>
        <w:t xml:space="preserve">（采购文件中明确的所属行业）</w:t>
      </w:r>
      <w:r>
        <w:rPr>
          <w:rFonts w:hint="eastAsia" w:ascii="宋体" w:hAnsi="宋体" w:cs="宋体"/>
          <w:color w:val="auto"/>
          <w:spacing w:val="6"/>
          <w:sz w:val="24"/>
        </w:rPr>
        <w:t xml:space="preserve">；承建（承建）企业为（企业名称），从业人员（  ）人，营业收入为（   万元），资产总额为（  万元）①，属于（</w:t>
      </w:r>
      <w:r>
        <w:rPr>
          <w:rFonts w:ascii="Wingdings 2" w:hAnsi="Wingdings 2" w:eastAsia="Wingdings 2" w:cs="Wingdings 2"/>
          <w:b w:val="0"/>
          <w:color w:val="auto"/>
          <w:sz w:val="24"/>
          <w:szCs w:val="24"/>
          <w:highlight w:val="none"/>
          <w:u w:val="none"/>
        </w:rPr>
        <w:t xml:space="preserve"></w:t>
      </w:r>
      <w:r>
        <w:rPr>
          <w:rFonts w:ascii="宋体" w:hAnsi="宋体"/>
          <w:b w:val="0"/>
          <w:color w:val="auto"/>
          <w:sz w:val="24"/>
          <w:szCs w:val="24"/>
          <w:highlight w:val="none"/>
          <w:u w:val="none"/>
        </w:rPr>
        <w:t xml:space="preserve">中型企业、</w:t>
      </w:r>
      <w:r>
        <w:rPr>
          <w:rFonts w:ascii="Wingdings 2" w:hAnsi="Wingdings 2" w:eastAsia="Wingdings 2" w:cs="Wingdings 2"/>
          <w:b w:val="0"/>
          <w:color w:val="auto"/>
          <w:sz w:val="24"/>
          <w:szCs w:val="24"/>
          <w:highlight w:val="none"/>
          <w:u w:val="none"/>
        </w:rPr>
        <w:t xml:space="preserve"></w:t>
      </w:r>
      <w:r>
        <w:rPr>
          <w:rFonts w:ascii="宋体" w:hAnsi="宋体"/>
          <w:b w:val="0"/>
          <w:color w:val="auto"/>
          <w:sz w:val="24"/>
          <w:szCs w:val="24"/>
          <w:highlight w:val="none"/>
          <w:u w:val="none"/>
        </w:rPr>
        <w:t xml:space="preserve">小型企业、</w:t>
      </w:r>
      <w:r>
        <w:rPr>
          <w:rFonts w:ascii="Wingdings 2" w:hAnsi="Wingdings 2" w:eastAsia="Wingdings 2" w:cs="Wingdings 2"/>
          <w:b w:val="0"/>
          <w:color w:val="auto"/>
          <w:sz w:val="24"/>
          <w:szCs w:val="24"/>
          <w:highlight w:val="none"/>
          <w:u w:val="none"/>
        </w:rPr>
        <w:t xml:space="preserve"></w:t>
      </w:r>
      <w:r>
        <w:rPr>
          <w:rFonts w:ascii="宋体" w:hAnsi="宋体"/>
          <w:b w:val="0"/>
          <w:color w:val="auto"/>
          <w:sz w:val="24"/>
          <w:szCs w:val="24"/>
          <w:highlight w:val="none"/>
          <w:u w:val="none"/>
        </w:rPr>
        <w:t xml:space="preserve">微型企业</w:t>
      </w:r>
      <w:r>
        <w:rPr>
          <w:rFonts w:hint="eastAsia" w:ascii="宋体" w:hAnsi="宋体" w:cs="宋体"/>
          <w:color w:val="auto"/>
          <w:spacing w:val="6"/>
          <w:sz w:val="24"/>
        </w:rPr>
        <w:t xml:space="preserve">,</w:t>
      </w:r>
      <w:r>
        <w:rPr>
          <w:rFonts w:hint="eastAsia" w:ascii="宋体" w:hAnsi="宋体" w:cs="宋体"/>
          <w:b/>
          <w:bCs/>
          <w:color w:val="auto"/>
          <w:spacing w:val="6"/>
          <w:sz w:val="24"/>
        </w:rPr>
        <w:t xml:space="preserve">请勾选！</w:t>
      </w:r>
      <w:r>
        <w:rPr>
          <w:rFonts w:hint="eastAsia" w:ascii="宋体" w:hAnsi="宋体" w:cs="宋体"/>
          <w:color w:val="auto"/>
          <w:spacing w:val="6"/>
          <w:sz w:val="24"/>
        </w:rPr>
        <w:t xml:space="preserve">）；</w:t>
      </w:r>
      <w:r/>
    </w:p>
    <w:p>
      <w:pPr>
        <w:ind w:firstLine="504"/>
        <w:spacing w:line="480" w:lineRule="exact"/>
        <w:rPr>
          <w:rFonts w:ascii="宋体" w:hAnsi="宋体" w:cs="宋体"/>
          <w:color w:val="auto"/>
          <w:spacing w:val="6"/>
          <w:sz w:val="24"/>
        </w:rPr>
      </w:pPr>
      <w:r>
        <w:rPr>
          <w:rFonts w:hint="eastAsia" w:ascii="宋体" w:hAnsi="宋体" w:cs="宋体"/>
          <w:color w:val="auto"/>
          <w:spacing w:val="6"/>
          <w:sz w:val="24"/>
          <w:u w:val="single"/>
        </w:rPr>
        <w:t xml:space="preserve">（标的名称）</w:t>
      </w:r>
      <w:r>
        <w:rPr>
          <w:rFonts w:hint="eastAsia" w:ascii="宋体" w:hAnsi="宋体" w:cs="宋体"/>
          <w:color w:val="auto"/>
          <w:spacing w:val="6"/>
          <w:sz w:val="24"/>
        </w:rPr>
        <w:t xml:space="preserve">，属于</w:t>
      </w:r>
      <w:r>
        <w:rPr>
          <w:rFonts w:hint="eastAsia" w:ascii="宋体" w:hAnsi="宋体" w:cs="宋体"/>
          <w:color w:val="auto"/>
          <w:spacing w:val="6"/>
          <w:sz w:val="24"/>
          <w:u w:val="single"/>
        </w:rPr>
        <w:t xml:space="preserve">（采购文件中明确的所属行业）</w:t>
      </w:r>
      <w:r>
        <w:rPr>
          <w:rFonts w:hint="eastAsia" w:ascii="宋体" w:hAnsi="宋体" w:cs="宋体"/>
          <w:color w:val="auto"/>
          <w:spacing w:val="6"/>
          <w:sz w:val="24"/>
        </w:rPr>
        <w:t xml:space="preserve">；承建（承建）企业为（企业名称），从业人员（  ）人，营业收入为（   万元），资产总额为（  万元）①，属于（</w:t>
      </w:r>
      <w:r>
        <w:rPr>
          <w:rFonts w:ascii="Wingdings 2" w:hAnsi="Wingdings 2" w:eastAsia="Wingdings 2" w:cs="Wingdings 2"/>
          <w:b w:val="0"/>
          <w:color w:val="auto"/>
          <w:sz w:val="24"/>
          <w:szCs w:val="24"/>
          <w:highlight w:val="none"/>
          <w:u w:val="none"/>
        </w:rPr>
        <w:t xml:space="preserve"></w:t>
      </w:r>
      <w:r>
        <w:rPr>
          <w:rFonts w:ascii="宋体" w:hAnsi="宋体"/>
          <w:b w:val="0"/>
          <w:color w:val="auto"/>
          <w:sz w:val="24"/>
          <w:szCs w:val="24"/>
          <w:highlight w:val="none"/>
          <w:u w:val="none"/>
        </w:rPr>
        <w:t xml:space="preserve">中型企业、</w:t>
      </w:r>
      <w:r>
        <w:rPr>
          <w:rFonts w:ascii="Wingdings 2" w:hAnsi="Wingdings 2" w:eastAsia="Wingdings 2" w:cs="Wingdings 2"/>
          <w:b w:val="0"/>
          <w:color w:val="auto"/>
          <w:sz w:val="24"/>
          <w:szCs w:val="24"/>
          <w:highlight w:val="none"/>
          <w:u w:val="none"/>
        </w:rPr>
        <w:t xml:space="preserve"></w:t>
      </w:r>
      <w:r>
        <w:rPr>
          <w:rFonts w:ascii="宋体" w:hAnsi="宋体"/>
          <w:b w:val="0"/>
          <w:color w:val="auto"/>
          <w:sz w:val="24"/>
          <w:szCs w:val="24"/>
          <w:highlight w:val="none"/>
          <w:u w:val="none"/>
        </w:rPr>
        <w:t xml:space="preserve">小型企业、</w:t>
      </w:r>
      <w:r>
        <w:rPr>
          <w:rFonts w:ascii="Wingdings 2" w:hAnsi="Wingdings 2" w:eastAsia="Wingdings 2" w:cs="Wingdings 2"/>
          <w:b w:val="0"/>
          <w:color w:val="auto"/>
          <w:sz w:val="24"/>
          <w:szCs w:val="24"/>
          <w:highlight w:val="none"/>
          <w:u w:val="none"/>
        </w:rPr>
        <w:t xml:space="preserve"></w:t>
      </w:r>
      <w:r>
        <w:rPr>
          <w:rFonts w:ascii="宋体" w:hAnsi="宋体"/>
          <w:b w:val="0"/>
          <w:color w:val="auto"/>
          <w:sz w:val="24"/>
          <w:szCs w:val="24"/>
          <w:highlight w:val="none"/>
          <w:u w:val="none"/>
        </w:rPr>
        <w:t xml:space="preserve">微型企业</w:t>
      </w:r>
      <w:r>
        <w:rPr>
          <w:rFonts w:hint="eastAsia" w:ascii="宋体" w:hAnsi="宋体" w:cs="宋体"/>
          <w:color w:val="auto"/>
          <w:spacing w:val="6"/>
          <w:sz w:val="24"/>
        </w:rPr>
        <w:t xml:space="preserve">，</w:t>
      </w:r>
      <w:r>
        <w:rPr>
          <w:rFonts w:hint="eastAsia" w:ascii="宋体" w:hAnsi="宋体" w:cs="宋体"/>
          <w:b/>
          <w:bCs/>
          <w:color w:val="auto"/>
          <w:spacing w:val="6"/>
          <w:sz w:val="24"/>
        </w:rPr>
        <w:t xml:space="preserve">请勾选！</w:t>
      </w:r>
      <w:r>
        <w:rPr>
          <w:rFonts w:hint="eastAsia" w:ascii="宋体" w:hAnsi="宋体" w:cs="宋体"/>
          <w:color w:val="auto"/>
          <w:spacing w:val="6"/>
          <w:sz w:val="24"/>
        </w:rPr>
        <w:t xml:space="preserve">）；</w:t>
      </w:r>
      <w:r/>
    </w:p>
    <w:p>
      <w:pPr>
        <w:pStyle w:val="825"/>
        <w:ind w:firstLine="480"/>
        <w:spacing w:line="360" w:lineRule="auto"/>
        <w:widowControl w:val="off"/>
        <w:rPr>
          <w:rFonts w:ascii="宋体" w:hAnsi="宋体" w:cs="宋体"/>
          <w:color w:val="auto"/>
          <w:spacing w:val="6"/>
          <w:sz w:val="24"/>
          <w:szCs w:val="24"/>
        </w:rPr>
      </w:pPr>
      <w:r>
        <w:rPr>
          <w:rFonts w:hint="eastAsia" w:ascii="宋体" w:hAnsi="宋体" w:cs="宋体"/>
          <w:color w:val="auto"/>
          <w:spacing w:val="6"/>
          <w:sz w:val="24"/>
          <w:szCs w:val="24"/>
        </w:rPr>
        <w:t xml:space="preserve">…</w:t>
      </w:r>
      <w:r/>
    </w:p>
    <w:p>
      <w:pPr>
        <w:ind w:firstLine="482"/>
        <w:spacing w:line="480" w:lineRule="exact"/>
        <w:rPr>
          <w:rFonts w:ascii="宋体" w:hAnsi="宋体" w:cs="宋体"/>
          <w:b/>
          <w:bCs/>
          <w:color w:val="auto"/>
          <w:spacing w:val="6"/>
          <w:sz w:val="24"/>
        </w:rPr>
      </w:pPr>
      <w:r>
        <w:rPr>
          <w:rFonts w:hint="eastAsia" w:ascii="宋体" w:hAnsi="宋体" w:cs="宋体"/>
          <w:b/>
          <w:bCs/>
          <w:color w:val="auto"/>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color w:val="auto"/>
          <w:spacing w:val="6"/>
          <w:sz w:val="24"/>
        </w:rPr>
      </w:pPr>
      <w:r>
        <w:rPr>
          <w:rFonts w:hint="eastAsia" w:ascii="宋体" w:hAnsi="宋体" w:cs="宋体"/>
          <w:color w:val="auto"/>
          <w:sz w:val="24"/>
        </w:rPr>
        <w:t xml:space="preserve">本企业对上述声明内容的真实性负责。如有虚假，将依法承担相应责任。</w:t>
      </w:r>
      <w:r/>
    </w:p>
    <w:p>
      <w:pPr>
        <w:ind w:firstLine="600"/>
        <w:jc w:val="left"/>
        <w:spacing w:line="480" w:lineRule="exact"/>
        <w:widowControl/>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                         企业名称（盖章）：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                         日期：</w:t>
      </w:r>
      <w:r/>
    </w:p>
    <w:p>
      <w:pPr>
        <w:ind w:firstLine="600"/>
        <w:spacing w:line="480" w:lineRule="exact"/>
        <w:rPr>
          <w:rFonts w:ascii="宋体" w:hAnsi="宋体" w:cs="宋体"/>
          <w:color w:val="auto"/>
          <w:sz w:val="30"/>
          <w:szCs w:val="30"/>
        </w:rPr>
      </w:pPr>
      <w:r>
        <w:rPr>
          <w:rFonts w:ascii="宋体" w:hAnsi="宋体" w:cs="宋体"/>
          <w:color w:val="auto"/>
          <w:sz w:val="30"/>
          <w:szCs w:val="30"/>
        </w:rPr>
      </w:r>
      <w:r/>
    </w:p>
    <w:p>
      <w:pPr>
        <w:ind w:firstLine="482"/>
        <w:spacing w:line="480" w:lineRule="exact"/>
        <w:rPr>
          <w:rFonts w:ascii="宋体" w:hAnsi="宋体" w:cs="宋体"/>
          <w:b/>
          <w:color w:val="auto"/>
          <w:sz w:val="24"/>
        </w:rPr>
      </w:pPr>
      <w:r>
        <w:rPr>
          <w:rFonts w:hint="eastAsia" w:ascii="宋体" w:hAnsi="宋体" w:cs="宋体"/>
          <w:b/>
          <w:color w:val="auto"/>
          <w:sz w:val="24"/>
        </w:rPr>
        <w:t xml:space="preserve">注：本项目采购项目属性为：</w:t>
      </w:r>
      <w:r>
        <w:rPr>
          <w:rFonts w:hint="eastAsia" w:ascii="宋体" w:hAnsi="宋体" w:cs="宋体"/>
          <w:b/>
          <w:color w:val="auto"/>
          <w:sz w:val="24"/>
          <w:u w:val="single"/>
        </w:rPr>
        <w:t xml:space="preserve">建筑业</w:t>
      </w:r>
      <w:r>
        <w:rPr>
          <w:rFonts w:hint="eastAsia" w:ascii="宋体" w:hAnsi="宋体" w:cs="宋体"/>
          <w:b/>
          <w:color w:val="auto"/>
          <w:sz w:val="24"/>
        </w:rPr>
        <w:t xml:space="preserve">。</w:t>
      </w:r>
      <w:r/>
    </w:p>
    <w:p>
      <w:pPr>
        <w:ind w:firstLine="482"/>
        <w:spacing w:line="480" w:lineRule="exact"/>
        <w:rPr>
          <w:rFonts w:ascii="宋体" w:hAnsi="宋体" w:cs="宋体"/>
          <w:color w:val="auto"/>
          <w:sz w:val="30"/>
          <w:szCs w:val="30"/>
        </w:rPr>
      </w:pPr>
      <w:r>
        <w:rPr>
          <w:rFonts w:hint="eastAsia" w:ascii="宋体" w:hAnsi="宋体" w:cs="宋体"/>
          <w:b/>
          <w:color w:val="auto"/>
          <w:sz w:val="24"/>
        </w:rPr>
        <w:t xml:space="preserve">备注：从业人员、营业收入、资产总额填报上一年度数据，无上一年度数据的新成立企业可不填报。</w:t>
      </w:r>
      <w:r/>
    </w:p>
    <w:p>
      <w:pPr>
        <w:spacing w:line="360" w:lineRule="auto"/>
        <w:rPr>
          <w:rFonts w:ascii="宋体" w:hAnsi="宋体" w:cs="宋体"/>
          <w:color w:val="auto"/>
          <w:sz w:val="24"/>
          <w:u w:val="single"/>
        </w:rPr>
      </w:pPr>
      <w:r>
        <w:rPr>
          <w:rFonts w:ascii="宋体" w:hAnsi="宋体" w:cs="宋体"/>
          <w:color w:val="auto"/>
          <w:sz w:val="24"/>
          <w:u w:val="single"/>
        </w:rPr>
      </w:r>
      <w:r/>
    </w:p>
    <w:p>
      <w:pPr>
        <w:pStyle w:val="1281"/>
        <w:jc w:val="center"/>
        <w:spacing w:before="0" w:beforeAutospacing="0" w:after="0" w:afterAutospacing="0" w:line="360" w:lineRule="auto"/>
        <w:rPr>
          <w:rFonts w:cs="宋体"/>
          <w:color w:val="auto"/>
          <w:sz w:val="15"/>
          <w:szCs w:val="15"/>
        </w:rPr>
      </w:pPr>
      <w:r>
        <w:rPr>
          <w:rFonts w:hint="eastAsia" w:cs="宋体"/>
          <w:b/>
          <w:color w:val="auto"/>
        </w:rPr>
        <w:t xml:space="preserve">《中小企业声明函》查询渠道参考工业和信息化部发布的中小企业规模自测小程序</w:t>
      </w:r>
      <w:r/>
    </w:p>
    <w:p>
      <w:pPr>
        <w:pStyle w:val="1281"/>
        <w:spacing w:before="0" w:beforeAutospacing="0" w:after="0" w:afterAutospacing="0" w:line="360" w:lineRule="auto"/>
        <w:rPr>
          <w:rFonts w:cs="宋体"/>
          <w:color w:val="auto"/>
          <w:sz w:val="22"/>
          <w:szCs w:val="22"/>
        </w:rPr>
      </w:pPr>
      <w:r>
        <w:rPr>
          <w:rFonts w:hint="eastAsia" w:cs="宋体"/>
          <w:color w:val="auto"/>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281"/>
        <w:ind w:firstLine="440"/>
        <w:spacing w:before="0" w:beforeAutospacing="0" w:after="0" w:afterAutospacing="0" w:line="360" w:lineRule="auto"/>
        <w:rPr>
          <w:rFonts w:cs="宋体"/>
          <w:color w:val="auto"/>
          <w:sz w:val="22"/>
          <w:szCs w:val="22"/>
        </w:rPr>
      </w:pPr>
      <w:r>
        <w:rPr>
          <w:rFonts w:hint="eastAsia" w:cs="宋体"/>
          <w:color w:val="auto"/>
          <w:sz w:val="22"/>
          <w:szCs w:val="22"/>
        </w:rPr>
        <w:t xml:space="preserve">如有疑问，可与市工信局中小企业综合协调处咨询联系。联系电话：0516-83861958</w:t>
      </w:r>
      <w:r/>
    </w:p>
    <w:p>
      <w:pPr>
        <w:jc w:val="center"/>
        <w:spacing w:line="360" w:lineRule="auto"/>
        <w:widowControl/>
        <w:rPr>
          <w:rFonts w:ascii="宋体" w:hAnsi="宋体" w:cs="宋体"/>
          <w:b/>
          <w:color w:val="auto"/>
          <w:sz w:val="36"/>
          <w:szCs w:val="36"/>
        </w:rPr>
      </w:pPr>
      <w:r>
        <w:rPr>
          <w:rFonts w:ascii="宋体" w:hAnsi="宋体" w:cs="宋体"/>
          <w:b/>
          <w:color w:val="auto"/>
          <w:sz w:val="36"/>
          <w:szCs w:val="36"/>
        </w:rPr>
      </w:r>
      <w:r/>
    </w:p>
    <w:p>
      <w:pPr>
        <w:jc w:val="center"/>
        <w:spacing w:line="360" w:lineRule="auto"/>
        <w:rPr>
          <w:rFonts w:ascii="宋体" w:hAnsi="宋体" w:cs="宋体"/>
          <w:color w:val="auto"/>
          <w:sz w:val="24"/>
          <w:szCs w:val="21"/>
        </w:rPr>
      </w:pPr>
      <w:r>
        <w:rPr>
          <w:rFonts w:ascii="宋体" w:hAnsi="宋体" w:cs="宋体"/>
          <w:color w:val="auto"/>
          <w:sz w:val="28"/>
          <w:szCs w:val="28"/>
        </w:rPr>
        <mc:AlternateContent>
          <mc:Choice Requires="wpg">
            <w:drawing>
              <wp:inline xmlns:wp="http://schemas.openxmlformats.org/drawingml/2006/wordprocessingDrawing" distT="0" distB="0" distL="0" distR="0">
                <wp:extent cx="3028315" cy="4798060"/>
                <wp:effectExtent l="0" t="0" r="635" b="2540"/>
                <wp:docPr id="2" name="图片 7"/>
                <wp:cNvGraphicFramePr/>
                <a:graphic xmlns:a="http://schemas.openxmlformats.org/drawingml/2006/main">
                  <a:graphicData uri="http://schemas.openxmlformats.org/drawingml/2006/picture">
                    <pic:pic xmlns:pic="http://schemas.openxmlformats.org/drawingml/2006/picture">
                      <pic:nvPicPr>
                        <pic:cNvPr id="2" name="图片 7"/>
                        <pic:cNvPicPr/>
                        <pic:nvPr/>
                      </pic:nvPicPr>
                      <pic:blipFill>
                        <a:blip r:embed="rId26"/>
                        <a:stretch/>
                      </pic:blipFill>
                      <pic:spPr bwMode="auto">
                        <a:xfrm>
                          <a:off x="0" y="0"/>
                          <a:ext cx="3028315" cy="479806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8.4pt;height:377.8pt;mso-wrap-distance-left:0.0pt;mso-wrap-distance-top:0.0pt;mso-wrap-distance-right:0.0pt;mso-wrap-distance-bottom:0.0pt;" stroked="f">
                <v:path textboxrect="0,0,0,0"/>
                <v:imagedata r:id="rId26" o:title=""/>
              </v:shape>
            </w:pict>
          </mc:Fallback>
        </mc:AlternateContent>
      </w:r>
      <w:bookmarkEnd w:id="535"/>
      <w:r/>
      <w:r/>
    </w:p>
    <w:p>
      <w:pPr>
        <w:ind w:right="480"/>
        <w:spacing w:before="100" w:beforeAutospacing="1" w:afterAutospacing="1" w:line="450" w:lineRule="atLeast"/>
        <w:widowControl/>
        <w:rPr>
          <w:rFonts w:ascii="宋体" w:hAnsi="宋体" w:cs="宋体"/>
          <w:color w:val="auto"/>
          <w:sz w:val="24"/>
        </w:rPr>
      </w:pPr>
      <w:r>
        <w:rPr>
          <w:rFonts w:ascii="宋体" w:hAnsi="宋体" w:cs="宋体"/>
          <w:color w:val="auto"/>
          <w:sz w:val="24"/>
        </w:rPr>
      </w:r>
      <w:r/>
    </w:p>
    <w:p>
      <w:pPr>
        <w:jc w:val="center"/>
        <w:rPr>
          <w:rFonts w:ascii="宋体" w:hAnsi="宋体" w:cs="宋体"/>
          <w:b/>
          <w:color w:val="auto"/>
          <w:sz w:val="36"/>
          <w:szCs w:val="36"/>
        </w:rPr>
      </w:pPr>
      <w:r>
        <w:rPr>
          <w:rFonts w:hint="eastAsia" w:ascii="宋体" w:hAnsi="宋体" w:cs="宋体"/>
          <w:color w:val="auto"/>
          <w:sz w:val="36"/>
          <w:szCs w:val="36"/>
        </w:rPr>
        <w:br w:type="page" w:clear="all"/>
      </w:r>
      <w:r>
        <w:rPr>
          <w:rFonts w:hint="eastAsia" w:ascii="宋体" w:hAnsi="宋体" w:cs="宋体"/>
          <w:b/>
          <w:color w:val="auto"/>
          <w:sz w:val="36"/>
          <w:szCs w:val="36"/>
        </w:rPr>
        <w:t xml:space="preserve">1</w:t>
      </w:r>
      <w:r>
        <w:rPr>
          <w:rFonts w:hint="eastAsia" w:ascii="宋体" w:hAnsi="宋体" w:cs="宋体"/>
          <w:b/>
          <w:color w:val="auto"/>
          <w:sz w:val="36"/>
          <w:szCs w:val="36"/>
          <w:lang w:val="en-US" w:eastAsia="zh-CN"/>
        </w:rPr>
        <w:t xml:space="preserve">0</w:t>
      </w:r>
      <w:r>
        <w:rPr>
          <w:rFonts w:hint="eastAsia" w:ascii="宋体" w:hAnsi="宋体" w:cs="宋体"/>
          <w:b/>
          <w:color w:val="auto"/>
          <w:sz w:val="36"/>
          <w:szCs w:val="36"/>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color w:val="auto"/>
          <w:sz w:val="24"/>
        </w:rPr>
      </w:pPr>
      <w:r>
        <w:rPr>
          <w:rFonts w:hint="eastAsia" w:ascii="宋体" w:hAnsi="宋体" w:cs="宋体"/>
          <w:color w:val="auto"/>
          <w:sz w:val="24"/>
        </w:rPr>
        <w:t xml:space="preserve">我单</w:t>
      </w:r>
      <w:r>
        <w:rPr>
          <w:rFonts w:hint="eastAsia" w:ascii="宋体" w:hAnsi="宋体" w:cs="宋体"/>
          <w:color w:val="auto"/>
          <w:sz w:val="24"/>
          <w:highlight w:val="none"/>
        </w:rPr>
        <w:t xml:space="preserve">位在参加</w:t>
      </w:r>
      <w:r>
        <w:rPr>
          <w:rFonts w:hint="eastAsia" w:ascii="宋体" w:hAnsi="宋体"/>
          <w:color w:val="auto"/>
          <w:sz w:val="24"/>
          <w:highlight w:val="none"/>
          <w:u w:val="single"/>
          <w:lang w:eastAsia="zh-CN"/>
        </w:rPr>
        <w:t xml:space="preserve">邵店中学厕所及附属工程</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JSZC-320381-YHXM-C2025-0004 </w:t>
      </w:r>
      <w:r>
        <w:rPr>
          <w:rFonts w:hint="eastAsia" w:ascii="宋体" w:hAnsi="宋体" w:cs="宋体"/>
          <w:color w:val="auto"/>
          <w:sz w:val="24"/>
          <w:highlight w:val="none"/>
        </w:rPr>
        <w:t xml:space="preserve">）政</w:t>
      </w:r>
      <w:r>
        <w:rPr>
          <w:rFonts w:hint="eastAsia" w:ascii="宋体" w:hAnsi="宋体" w:cs="宋体"/>
          <w:color w:val="auto"/>
          <w:sz w:val="24"/>
        </w:rPr>
        <w:t xml:space="preserve">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color w:val="auto"/>
          <w:sz w:val="24"/>
        </w:rPr>
      </w:pPr>
      <w:r>
        <w:rPr>
          <w:rFonts w:hint="eastAsia" w:ascii="宋体" w:hAnsi="宋体" w:cs="宋体"/>
          <w:color w:val="auto"/>
          <w:sz w:val="24"/>
        </w:rPr>
        <w:t xml:space="preserve">我单位对上述声明的真实性负责。如有虚假，将依法承担相应责任。</w:t>
      </w:r>
      <w:r/>
    </w:p>
    <w:p>
      <w:pPr>
        <w:ind w:right="29"/>
        <w:rPr>
          <w:rFonts w:ascii="宋体" w:hAnsi="宋体" w:cs="宋体"/>
          <w:color w:val="auto"/>
          <w:sz w:val="24"/>
        </w:rPr>
      </w:pPr>
      <w:r>
        <w:rPr>
          <w:rFonts w:ascii="宋体" w:hAnsi="宋体" w:cs="宋体"/>
          <w:color w:val="auto"/>
          <w:sz w:val="24"/>
        </w:rPr>
      </w:r>
      <w:r/>
    </w:p>
    <w:p>
      <w:pPr>
        <w:ind w:right="29"/>
        <w:rPr>
          <w:rFonts w:ascii="宋体" w:hAnsi="宋体" w:cs="宋体"/>
          <w:color w:val="auto"/>
          <w:sz w:val="24"/>
        </w:rPr>
      </w:pPr>
      <w:r>
        <w:rPr>
          <w:rFonts w:ascii="宋体" w:hAnsi="宋体" w:cs="宋体"/>
          <w:color w:val="auto"/>
          <w:sz w:val="24"/>
        </w:rPr>
      </w:r>
      <w:r/>
    </w:p>
    <w:p>
      <w:pPr>
        <w:ind w:right="29" w:firstLine="3120"/>
        <w:spacing w:line="360" w:lineRule="auto"/>
        <w:rPr>
          <w:rFonts w:ascii="宋体" w:hAnsi="宋体" w:cs="宋体"/>
          <w:color w:val="auto"/>
          <w:sz w:val="24"/>
        </w:rPr>
      </w:pPr>
      <w:r>
        <w:rPr>
          <w:rFonts w:hint="eastAsia" w:ascii="宋体" w:hAnsi="宋体" w:cs="宋体"/>
          <w:color w:val="auto"/>
          <w:sz w:val="24"/>
        </w:rPr>
        <w:t xml:space="preserve">供应商（电子签章）：</w:t>
      </w:r>
      <w:r/>
    </w:p>
    <w:p>
      <w:pPr>
        <w:ind w:right="29"/>
        <w:spacing w:line="360" w:lineRule="auto"/>
        <w:rPr>
          <w:rFonts w:ascii="宋体" w:hAnsi="宋体" w:cs="宋体"/>
          <w:color w:val="auto"/>
          <w:sz w:val="24"/>
        </w:rPr>
      </w:pPr>
      <w:r>
        <w:rPr>
          <w:rFonts w:hint="eastAsia" w:ascii="宋体" w:hAnsi="宋体" w:cs="宋体"/>
          <w:color w:val="auto"/>
          <w:sz w:val="24"/>
        </w:rPr>
        <w:t xml:space="preserve">                          法定代表人（负责人)或授权代表（签字或盖章）：  </w:t>
      </w:r>
      <w:r/>
    </w:p>
    <w:p>
      <w:pPr>
        <w:ind w:right="29"/>
        <w:spacing w:line="360" w:lineRule="auto"/>
        <w:rPr>
          <w:rFonts w:ascii="宋体" w:hAnsi="宋体" w:cs="宋体"/>
          <w:color w:val="auto"/>
          <w:sz w:val="24"/>
        </w:rPr>
      </w:pPr>
      <w:r>
        <w:rPr>
          <w:rFonts w:hint="eastAsia" w:ascii="宋体" w:hAnsi="宋体" w:cs="宋体"/>
          <w:color w:val="auto"/>
          <w:sz w:val="24"/>
        </w:rPr>
        <w:t xml:space="preserve">                          日期：</w:t>
      </w:r>
      <w:r/>
    </w:p>
    <w:p>
      <w:pPr>
        <w:pStyle w:val="855"/>
        <w:ind w:left="239" w:firstLine="2640"/>
        <w:spacing w:before="0" w:beforeAutospacing="0" w:after="0" w:afterAutospacing="0" w:line="360" w:lineRule="auto"/>
        <w:rPr>
          <w:rFonts w:cs="宋体"/>
          <w:color w:val="auto"/>
        </w:rPr>
      </w:pPr>
      <w:r>
        <w:rPr>
          <w:rFonts w:cs="宋体"/>
          <w:color w:val="auto"/>
        </w:rPr>
      </w:r>
      <w:r/>
    </w:p>
    <w:p>
      <w:pPr>
        <w:pStyle w:val="855"/>
        <w:ind w:left="239" w:firstLine="2640"/>
        <w:rPr>
          <w:rFonts w:cs="宋体"/>
          <w:color w:val="auto"/>
        </w:rPr>
      </w:pPr>
      <w:r>
        <w:rPr>
          <w:rFonts w:cs="宋体"/>
          <w:color w:val="auto"/>
        </w:rPr>
      </w:r>
      <w:r/>
    </w:p>
    <w:p>
      <w:pPr>
        <w:pStyle w:val="855"/>
        <w:ind w:left="239" w:firstLine="2640"/>
        <w:rPr>
          <w:rFonts w:cs="宋体"/>
          <w:color w:val="auto"/>
        </w:rPr>
      </w:pPr>
      <w:r>
        <w:rPr>
          <w:rFonts w:cs="宋体"/>
          <w:color w:val="auto"/>
        </w:rPr>
      </w:r>
      <w:r/>
    </w:p>
    <w:p>
      <w:pPr>
        <w:pStyle w:val="855"/>
        <w:ind w:left="239" w:firstLine="2640"/>
        <w:rPr>
          <w:rFonts w:cs="宋体"/>
          <w:color w:val="auto"/>
        </w:rPr>
      </w:pPr>
      <w:r>
        <w:rPr>
          <w:rFonts w:cs="宋体"/>
          <w:color w:val="auto"/>
        </w:rPr>
      </w:r>
      <w:r/>
    </w:p>
    <w:p>
      <w:pPr>
        <w:pStyle w:val="855"/>
        <w:ind w:left="239" w:firstLine="2640"/>
        <w:rPr>
          <w:rFonts w:cs="宋体"/>
          <w:color w:val="auto"/>
        </w:rPr>
      </w:pPr>
      <w:r>
        <w:rPr>
          <w:rFonts w:cs="宋体"/>
          <w:color w:val="auto"/>
        </w:rPr>
      </w:r>
      <w:r/>
    </w:p>
    <w:p>
      <w:pPr>
        <w:pStyle w:val="855"/>
        <w:ind w:left="239" w:firstLine="2640"/>
        <w:rPr>
          <w:rFonts w:cs="宋体"/>
          <w:color w:val="auto"/>
        </w:rPr>
      </w:pPr>
      <w:r>
        <w:rPr>
          <w:rFonts w:cs="宋体"/>
          <w:color w:val="auto"/>
        </w:rPr>
      </w:r>
      <w:r/>
    </w:p>
    <w:p>
      <w:pPr>
        <w:pStyle w:val="855"/>
        <w:ind w:left="239" w:firstLine="2640"/>
        <w:rPr>
          <w:rFonts w:cs="宋体"/>
          <w:color w:val="auto"/>
        </w:rPr>
      </w:pPr>
      <w:r>
        <w:rPr>
          <w:rFonts w:cs="宋体"/>
          <w:color w:val="auto"/>
        </w:rPr>
      </w:r>
      <w:r/>
    </w:p>
    <w:p>
      <w:pPr>
        <w:pStyle w:val="855"/>
        <w:ind w:left="239" w:firstLine="2640"/>
        <w:rPr>
          <w:rFonts w:cs="宋体"/>
          <w:color w:val="auto"/>
        </w:rPr>
      </w:pPr>
      <w:r>
        <w:rPr>
          <w:rFonts w:cs="宋体"/>
          <w:color w:val="auto"/>
        </w:rPr>
      </w:r>
      <w:r/>
    </w:p>
    <w:p>
      <w:pPr>
        <w:jc w:val="center"/>
        <w:rPr>
          <w:rFonts w:ascii="宋体" w:hAnsi="宋体" w:cs="宋体"/>
          <w:color w:val="auto"/>
          <w:sz w:val="36"/>
          <w:szCs w:val="36"/>
        </w:rPr>
        <w:sectPr>
          <w:headerReference w:type="default" r:id="rId13"/>
          <w:footerReference w:type="default" r:id="rId17"/>
          <w:footerReference w:type="first" r:id="rId18"/>
          <w:footnotePr/>
          <w:endnotePr/>
          <w:type w:val="nextPage"/>
          <w:pgSz w:w="11906" w:h="16838" w:orient="portrait"/>
          <w:pgMar w:top="1440" w:right="1213" w:bottom="1440" w:left="1327" w:header="851" w:footer="992" w:gutter="0"/>
          <w:cols w:num="1" w:sep="0" w:space="720" w:equalWidth="1"/>
          <w:docGrid w:linePitch="360"/>
          <w:titlePg/>
        </w:sectPr>
      </w:pPr>
      <w:r>
        <w:rPr>
          <w:rFonts w:ascii="宋体" w:hAnsi="宋体" w:cs="宋体"/>
          <w:color w:val="auto"/>
          <w:sz w:val="36"/>
          <w:szCs w:val="36"/>
        </w:rPr>
      </w:r>
      <w:r/>
    </w:p>
    <w:p>
      <w:pPr>
        <w:jc w:val="center"/>
        <w:rPr>
          <w:rFonts w:ascii="宋体" w:hAnsi="宋体" w:cs="宋体"/>
          <w:b/>
          <w:color w:val="auto"/>
          <w:sz w:val="36"/>
          <w:szCs w:val="36"/>
        </w:rPr>
      </w:pPr>
      <w:r>
        <w:rPr>
          <w:rFonts w:hint="eastAsia" w:ascii="宋体" w:hAnsi="宋体" w:cs="宋体"/>
          <w:b/>
          <w:color w:val="auto"/>
          <w:sz w:val="36"/>
          <w:szCs w:val="36"/>
        </w:rPr>
        <w:t xml:space="preserve">1</w:t>
      </w:r>
      <w:r>
        <w:rPr>
          <w:rFonts w:hint="eastAsia" w:ascii="宋体" w:hAnsi="宋体" w:cs="宋体"/>
          <w:b/>
          <w:color w:val="auto"/>
          <w:sz w:val="36"/>
          <w:szCs w:val="36"/>
          <w:lang w:val="en-US" w:eastAsia="zh-CN"/>
        </w:rPr>
        <w:t xml:space="preserve">1</w:t>
      </w:r>
      <w:r>
        <w:rPr>
          <w:rFonts w:hint="eastAsia" w:ascii="宋体" w:hAnsi="宋体" w:cs="宋体"/>
          <w:b/>
          <w:color w:val="auto"/>
          <w:sz w:val="36"/>
          <w:szCs w:val="36"/>
        </w:rPr>
        <w:t xml:space="preserve">、具备履行合同所必需的设备和专业技术能力的</w:t>
      </w:r>
      <w:r/>
    </w:p>
    <w:p>
      <w:pPr>
        <w:jc w:val="center"/>
        <w:rPr>
          <w:rFonts w:ascii="宋体" w:hAnsi="宋体" w:cs="宋体"/>
          <w:b/>
          <w:color w:val="auto"/>
          <w:sz w:val="36"/>
          <w:szCs w:val="36"/>
        </w:rPr>
      </w:pPr>
      <w:r>
        <w:rPr>
          <w:rFonts w:hint="eastAsia" w:ascii="宋体" w:hAnsi="宋体" w:cs="宋体"/>
          <w:b/>
          <w:color w:val="auto"/>
          <w:sz w:val="36"/>
          <w:szCs w:val="36"/>
        </w:rPr>
        <w:t xml:space="preserve">书面声明</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JSZC-320381-YHXM-C2025-0004 </w:t>
      </w:r>
      <w:r/>
    </w:p>
    <w:p>
      <w:pPr>
        <w:ind w:firstLine="480"/>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邵店中学厕所及附属工程</w:t>
      </w:r>
      <w:r/>
    </w:p>
    <w:p>
      <w:pPr>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供应商郑重声明：供应商具备履行合同（项目名称：</w:t>
      </w:r>
      <w:r>
        <w:rPr>
          <w:rFonts w:hint="eastAsia" w:ascii="宋体" w:hAnsi="宋体" w:cs="宋体"/>
          <w:color w:val="auto"/>
          <w:sz w:val="24"/>
          <w:lang w:eastAsia="zh-CN"/>
        </w:rPr>
        <w:t xml:space="preserve">邵店中学厕所及附属工程</w:t>
      </w:r>
      <w:r>
        <w:rPr>
          <w:rFonts w:hint="eastAsia" w:ascii="宋体" w:hAnsi="宋体" w:cs="宋体"/>
          <w:color w:val="auto"/>
          <w:sz w:val="24"/>
        </w:rPr>
        <w:t xml:space="preserve">），项目编号：）所必需的设备和专业技术能力</w:t>
      </w:r>
      <w:r>
        <w:rPr>
          <w:rFonts w:hint="eastAsia" w:ascii="宋体" w:hAnsi="宋体" w:cs="宋体"/>
          <w:color w:val="auto"/>
          <w:sz w:val="24"/>
          <w:lang w:eastAsia="zh-CN"/>
        </w:rPr>
        <w:t xml:space="preserve">。</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特此声明。</w:t>
      </w:r>
      <w:r/>
    </w:p>
    <w:p>
      <w:pPr>
        <w:ind w:firstLine="480"/>
        <w:spacing w:line="360" w:lineRule="auto"/>
        <w:rPr>
          <w:rFonts w:ascii="宋体" w:hAnsi="宋体" w:cs="宋体"/>
          <w:color w:val="auto"/>
          <w:sz w:val="24"/>
        </w:rPr>
      </w:pPr>
      <w:r>
        <w:rPr>
          <w:rFonts w:hint="eastAsia" w:ascii="宋体" w:hAnsi="宋体" w:cs="宋体"/>
          <w:color w:val="auto"/>
          <w:sz w:val="24"/>
        </w:rPr>
        <w:t xml:space="preserve">供应商对上述声明的真实性负责。如有虚假，将依法承担相应责任。</w:t>
      </w:r>
      <w:r/>
    </w:p>
    <w:p>
      <w:pPr>
        <w:spacing w:line="360" w:lineRule="auto"/>
        <w:rPr>
          <w:rFonts w:ascii="宋体" w:hAnsi="宋体" w:cs="宋体"/>
          <w:color w:val="auto"/>
          <w:sz w:val="24"/>
        </w:rPr>
      </w:pPr>
      <w:r>
        <w:rPr>
          <w:rFonts w:ascii="宋体" w:hAnsi="宋体" w:cs="宋体"/>
          <w:color w:val="auto"/>
          <w:sz w:val="24"/>
        </w:rPr>
      </w:r>
      <w:r/>
    </w:p>
    <w:p>
      <w:pPr>
        <w:ind w:firstLine="3600"/>
        <w:spacing w:line="300" w:lineRule="auto"/>
        <w:rPr>
          <w:rFonts w:ascii="宋体" w:hAnsi="宋体" w:cs="宋体"/>
          <w:color w:val="auto"/>
          <w:sz w:val="24"/>
        </w:rPr>
      </w:pPr>
      <w:r>
        <w:rPr>
          <w:rFonts w:hint="eastAsia" w:ascii="宋体" w:hAnsi="宋体" w:cs="宋体"/>
          <w:color w:val="auto"/>
          <w:sz w:val="24"/>
        </w:rPr>
        <w:t xml:space="preserve">供应商：（盖单位公章）</w:t>
      </w:r>
      <w:r/>
    </w:p>
    <w:p>
      <w:pPr>
        <w:ind w:firstLine="3600"/>
        <w:spacing w:line="300" w:lineRule="auto"/>
        <w:rPr>
          <w:rFonts w:ascii="宋体" w:hAnsi="宋体" w:cs="宋体"/>
          <w:color w:val="auto"/>
          <w:sz w:val="24"/>
        </w:rPr>
      </w:pPr>
      <w:r>
        <w:rPr>
          <w:rFonts w:ascii="宋体" w:hAnsi="宋体" w:cs="宋体"/>
          <w:color w:val="auto"/>
          <w:sz w:val="24"/>
        </w:rPr>
      </w:r>
      <w:r/>
    </w:p>
    <w:p>
      <w:pPr>
        <w:ind w:firstLine="3600"/>
        <w:spacing w:line="300" w:lineRule="auto"/>
        <w:rPr>
          <w:rFonts w:ascii="宋体" w:hAnsi="宋体" w:cs="宋体"/>
          <w:color w:val="auto"/>
          <w:sz w:val="24"/>
        </w:rPr>
      </w:pPr>
      <w:r>
        <w:rPr>
          <w:rFonts w:hint="eastAsia" w:ascii="宋体" w:hAnsi="宋体" w:cs="宋体"/>
          <w:color w:val="auto"/>
          <w:sz w:val="24"/>
        </w:rPr>
        <w:t xml:space="preserve">供应商授权代表：（签字或盖章）  </w:t>
      </w:r>
      <w:r/>
    </w:p>
    <w:p>
      <w:pPr>
        <w:ind w:firstLine="3600"/>
        <w:spacing w:line="300" w:lineRule="auto"/>
        <w:rPr>
          <w:rFonts w:ascii="宋体" w:hAnsi="宋体" w:cs="宋体"/>
          <w:color w:val="auto"/>
          <w:sz w:val="24"/>
        </w:rPr>
      </w:pPr>
      <w:r>
        <w:rPr>
          <w:rFonts w:ascii="宋体" w:hAnsi="宋体" w:cs="宋体"/>
          <w:color w:val="auto"/>
          <w:sz w:val="24"/>
        </w:rPr>
      </w:r>
      <w:r/>
    </w:p>
    <w:p>
      <w:pPr>
        <w:ind w:firstLine="3600"/>
        <w:spacing w:line="300" w:lineRule="auto"/>
        <w:rPr>
          <w:rFonts w:ascii="宋体" w:hAnsi="宋体" w:cs="宋体"/>
          <w:color w:val="auto"/>
        </w:rPr>
      </w:pPr>
      <w:r>
        <w:rPr>
          <w:rFonts w:hint="eastAsia" w:ascii="宋体" w:hAnsi="宋体" w:cs="宋体"/>
          <w:color w:val="auto"/>
          <w:sz w:val="24"/>
        </w:rPr>
        <w:t xml:space="preserve">日期：   年  月  日</w:t>
      </w:r>
      <w:r/>
    </w:p>
    <w:p>
      <w:pPr>
        <w:jc w:val="center"/>
        <w:spacing w:line="588" w:lineRule="exact"/>
        <w:rPr>
          <w:rFonts w:ascii="宋体" w:hAnsi="宋体" w:cs="宋体"/>
          <w:b/>
          <w:color w:val="auto"/>
          <w:sz w:val="36"/>
          <w:szCs w:val="36"/>
        </w:rPr>
      </w:pPr>
      <w:r>
        <w:rPr>
          <w:rFonts w:hint="eastAsia" w:ascii="宋体" w:hAnsi="宋体" w:cs="宋体"/>
          <w:b/>
          <w:color w:val="auto"/>
          <w:sz w:val="36"/>
          <w:szCs w:val="36"/>
        </w:rPr>
        <w:br w:type="page" w:clear="all"/>
      </w:r>
      <w:bookmarkStart w:id="536" w:name="OLE_LINK14"/>
      <w:r/>
      <w:bookmarkStart w:id="537" w:name="OLE_LINK13"/>
      <w:r>
        <w:rPr>
          <w:rFonts w:hint="eastAsia" w:ascii="宋体" w:hAnsi="宋体" w:cs="宋体"/>
          <w:b/>
          <w:color w:val="auto"/>
          <w:sz w:val="36"/>
          <w:szCs w:val="36"/>
        </w:rPr>
        <w:t xml:space="preserve">1</w:t>
      </w:r>
      <w:r>
        <w:rPr>
          <w:rFonts w:hint="eastAsia" w:ascii="宋体" w:hAnsi="宋体" w:cs="宋体"/>
          <w:b/>
          <w:color w:val="auto"/>
          <w:sz w:val="36"/>
          <w:szCs w:val="36"/>
          <w:lang w:val="en-US" w:eastAsia="zh-CN"/>
        </w:rPr>
        <w:t xml:space="preserve">2</w:t>
      </w:r>
      <w:r>
        <w:rPr>
          <w:rFonts w:hint="eastAsia" w:ascii="宋体" w:hAnsi="宋体" w:cs="宋体"/>
          <w:b/>
          <w:color w:val="auto"/>
          <w:sz w:val="36"/>
          <w:szCs w:val="36"/>
        </w:rPr>
        <w:t xml:space="preserve">、</w:t>
      </w:r>
      <w:bookmarkStart w:id="538" w:name="_Hlk81985305"/>
      <w:r>
        <w:rPr>
          <w:rFonts w:hint="eastAsia" w:ascii="宋体" w:hAnsi="宋体" w:cs="宋体"/>
          <w:b/>
          <w:color w:val="auto"/>
          <w:sz w:val="36"/>
          <w:szCs w:val="36"/>
        </w:rPr>
        <w:t xml:space="preserve">残疾人福利性单位声明函</w:t>
      </w:r>
      <w:bookmarkEnd w:id="536"/>
      <w:r/>
      <w:bookmarkEnd w:id="537"/>
      <w:r/>
      <w:r/>
    </w:p>
    <w:p>
      <w:pPr>
        <w:pStyle w:val="825"/>
        <w:jc w:val="center"/>
        <w:spacing w:line="0" w:lineRule="atLeast"/>
        <w:rPr>
          <w:rFonts w:ascii="宋体" w:hAnsi="宋体"/>
          <w:color w:val="auto"/>
          <w:sz w:val="24"/>
        </w:rPr>
      </w:pPr>
      <w:r>
        <w:rPr>
          <w:rFonts w:ascii="宋体" w:hAnsi="宋体"/>
          <w:b/>
          <w:bCs/>
          <w:color w:val="auto"/>
          <w:sz w:val="24"/>
        </w:rPr>
        <w:t xml:space="preserve">（注：如供应商不属于残疾人福利性单位，不需提供此声明函）</w:t>
      </w:r>
      <w:r/>
    </w:p>
    <w:p>
      <w:pPr>
        <w:jc w:val="center"/>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JSZC-320381-YHXM-C2025-0004 </w:t>
      </w:r>
      <w:r/>
    </w:p>
    <w:p>
      <w:pPr>
        <w:ind w:firstLine="504"/>
        <w:spacing w:line="520"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520" w:lineRule="exact"/>
        <w:rPr>
          <w:rFonts w:ascii="宋体" w:hAnsi="宋体" w:cs="宋体"/>
          <w:color w:val="auto"/>
          <w:spacing w:val="6"/>
          <w:sz w:val="24"/>
        </w:rPr>
      </w:pPr>
      <w:r>
        <w:rPr>
          <w:rFonts w:ascii="宋体" w:hAnsi="宋体" w:cs="宋体"/>
          <w:color w:val="auto"/>
          <w:spacing w:val="6"/>
          <w:sz w:val="24"/>
        </w:rPr>
      </w:r>
      <w:r/>
    </w:p>
    <w:p>
      <w:pPr>
        <w:ind w:firstLine="504"/>
        <w:spacing w:line="520" w:lineRule="exact"/>
        <w:rPr>
          <w:rFonts w:ascii="宋体" w:hAnsi="宋体" w:cs="宋体"/>
          <w:color w:val="auto"/>
          <w:spacing w:val="6"/>
          <w:sz w:val="24"/>
        </w:rPr>
      </w:pPr>
      <w:r>
        <w:rPr>
          <w:rFonts w:ascii="宋体" w:hAnsi="宋体" w:cs="宋体"/>
          <w:color w:val="auto"/>
          <w:spacing w:val="6"/>
          <w:sz w:val="24"/>
        </w:rPr>
      </w:r>
      <w:r/>
    </w:p>
    <w:p>
      <w:pPr>
        <w:ind w:right="1560" w:firstLine="504"/>
        <w:jc w:val="center"/>
        <w:spacing w:line="520" w:lineRule="exact"/>
        <w:tabs>
          <w:tab w:val="left" w:pos="4860" w:leader="none"/>
        </w:tabs>
        <w:rPr>
          <w:rFonts w:ascii="宋体" w:hAnsi="宋体" w:cs="宋体"/>
          <w:color w:val="auto"/>
          <w:spacing w:val="6"/>
          <w:sz w:val="24"/>
        </w:rPr>
      </w:pPr>
      <w:r>
        <w:rPr>
          <w:rFonts w:hint="eastAsia" w:ascii="宋体" w:hAnsi="宋体" w:cs="宋体"/>
          <w:color w:val="auto"/>
          <w:spacing w:val="6"/>
          <w:sz w:val="24"/>
        </w:rPr>
        <w:t xml:space="preserve">               单位名称（</w:t>
      </w:r>
      <w:r>
        <w:rPr>
          <w:rFonts w:ascii="宋体" w:hAnsi="宋体"/>
          <w:color w:val="auto"/>
          <w:spacing w:val="6"/>
          <w:sz w:val="24"/>
        </w:rPr>
        <w:t xml:space="preserve">电子签章</w:t>
      </w:r>
      <w:r>
        <w:rPr>
          <w:rFonts w:hint="eastAsia" w:ascii="宋体" w:hAnsi="宋体" w:cs="宋体"/>
          <w:color w:val="auto"/>
          <w:spacing w:val="6"/>
          <w:sz w:val="24"/>
        </w:rPr>
        <w:t xml:space="preserve">）：</w:t>
      </w:r>
      <w:r/>
    </w:p>
    <w:p>
      <w:pPr>
        <w:ind w:right="1560" w:firstLine="504"/>
        <w:jc w:val="center"/>
        <w:spacing w:line="520" w:lineRule="exact"/>
        <w:tabs>
          <w:tab w:val="left" w:pos="4860" w:leader="none"/>
        </w:tabs>
        <w:rPr>
          <w:rFonts w:ascii="宋体" w:hAnsi="宋体" w:cs="宋体"/>
          <w:color w:val="auto"/>
          <w:spacing w:val="6"/>
          <w:sz w:val="24"/>
        </w:rPr>
      </w:pPr>
      <w:r>
        <w:rPr>
          <w:rFonts w:hint="eastAsia" w:ascii="宋体" w:hAnsi="宋体" w:cs="宋体"/>
          <w:color w:val="auto"/>
          <w:spacing w:val="6"/>
          <w:sz w:val="24"/>
        </w:rPr>
        <w:t xml:space="preserve">       日  期：</w:t>
      </w:r>
      <w:r/>
    </w:p>
    <w:p>
      <w:pPr>
        <w:spacing w:line="520" w:lineRule="exact"/>
        <w:rPr>
          <w:rFonts w:ascii="宋体" w:hAnsi="宋体" w:cs="宋体"/>
          <w:color w:val="auto"/>
          <w:sz w:val="24"/>
        </w:rPr>
      </w:pPr>
      <w:r>
        <w:rPr>
          <w:rFonts w:ascii="宋体" w:hAnsi="宋体" w:cs="宋体"/>
          <w:color w:val="auto"/>
          <w:sz w:val="24"/>
        </w:rPr>
      </w:r>
      <w:r/>
    </w:p>
    <w:p>
      <w:pPr>
        <w:jc w:val="left"/>
        <w:spacing w:line="520" w:lineRule="exact"/>
        <w:widowControl/>
        <w:rPr>
          <w:rFonts w:ascii="宋体" w:hAnsi="宋体" w:cs="宋体"/>
          <w:color w:val="auto"/>
          <w:sz w:val="24"/>
        </w:rPr>
      </w:pPr>
      <w:r>
        <w:rPr>
          <w:rFonts w:hint="eastAsia" w:ascii="宋体" w:hAnsi="宋体" w:cs="宋体"/>
          <w:color w:val="auto"/>
          <w:sz w:val="24"/>
        </w:rPr>
        <w:t xml:space="preserve">说明：</w:t>
      </w:r>
      <w:r/>
    </w:p>
    <w:p>
      <w:pPr>
        <w:ind w:firstLine="480"/>
        <w:jc w:val="left"/>
        <w:spacing w:line="520" w:lineRule="exact"/>
        <w:widowControl/>
        <w:rPr>
          <w:rFonts w:ascii="宋体" w:hAnsi="宋体" w:cs="宋体"/>
          <w:color w:val="auto"/>
          <w:sz w:val="24"/>
        </w:rPr>
      </w:pPr>
      <w:r>
        <w:rPr>
          <w:rFonts w:hint="eastAsia" w:ascii="宋体" w:hAnsi="宋体" w:cs="宋体"/>
          <w:color w:val="auto"/>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ascii="宋体" w:hAnsi="宋体" w:cs="宋体"/>
          <w:color w:val="auto"/>
          <w:sz w:val="24"/>
        </w:rPr>
      </w:pPr>
      <w:r>
        <w:rPr>
          <w:rFonts w:hint="eastAsia" w:ascii="宋体" w:hAnsi="宋体" w:cs="宋体"/>
          <w:color w:val="auto"/>
          <w:sz w:val="24"/>
        </w:rPr>
        <w:t xml:space="preserve">供应商提供的《残疾人福利性单位声明函》与事实不符的，依照《政府采购法》第七十七条第一款的规定追究法律责任。</w:t>
      </w:r>
      <w:bookmarkEnd w:id="538"/>
      <w:r/>
      <w:r/>
    </w:p>
    <w:p>
      <w:pPr>
        <w:ind w:firstLine="600"/>
        <w:jc w:val="left"/>
        <w:widowControl/>
        <w:rPr>
          <w:rFonts w:ascii="宋体" w:hAnsi="宋体" w:cs="宋体"/>
          <w:color w:val="auto"/>
          <w:sz w:val="30"/>
          <w:szCs w:val="30"/>
        </w:rPr>
      </w:pPr>
      <w:r>
        <w:rPr>
          <w:rFonts w:ascii="宋体" w:hAnsi="宋体" w:cs="宋体"/>
          <w:color w:val="auto"/>
          <w:sz w:val="30"/>
          <w:szCs w:val="30"/>
        </w:rPr>
      </w:r>
      <w:r/>
    </w:p>
    <w:p>
      <w:pPr>
        <w:jc w:val="center"/>
        <w:spacing w:line="360" w:lineRule="auto"/>
        <w:rPr>
          <w:rFonts w:ascii="宋体" w:hAnsi="宋体" w:cs="宋体"/>
          <w:b/>
          <w:color w:val="auto"/>
          <w:sz w:val="36"/>
          <w:szCs w:val="36"/>
        </w:rPr>
      </w:pPr>
      <w:r>
        <w:rPr>
          <w:rFonts w:hint="eastAsia" w:ascii="宋体" w:hAnsi="宋体" w:cs="宋体"/>
          <w:color w:val="auto"/>
          <w:sz w:val="30"/>
          <w:szCs w:val="30"/>
        </w:rPr>
        <w:br w:type="page" w:clear="all"/>
      </w:r>
      <w:r>
        <w:rPr>
          <w:rFonts w:hint="eastAsia" w:ascii="宋体" w:hAnsi="宋体" w:cs="宋体"/>
          <w:b/>
          <w:color w:val="auto"/>
          <w:sz w:val="36"/>
          <w:szCs w:val="36"/>
        </w:rPr>
        <w:t xml:space="preserve">1</w:t>
      </w:r>
      <w:r>
        <w:rPr>
          <w:rFonts w:hint="eastAsia" w:ascii="宋体" w:hAnsi="宋体" w:cs="宋体"/>
          <w:b/>
          <w:color w:val="auto"/>
          <w:sz w:val="36"/>
          <w:szCs w:val="36"/>
          <w:lang w:val="en-US" w:eastAsia="zh-CN"/>
        </w:rPr>
        <w:t xml:space="preserve">3</w:t>
      </w:r>
      <w:r>
        <w:rPr>
          <w:rFonts w:hint="eastAsia" w:ascii="宋体" w:hAnsi="宋体" w:cs="宋体"/>
          <w:b/>
          <w:color w:val="auto"/>
          <w:sz w:val="36"/>
          <w:szCs w:val="36"/>
        </w:rPr>
        <w:t xml:space="preserve">、预付款保函支付条款模板</w:t>
      </w:r>
      <w:r/>
    </w:p>
    <w:p>
      <w:pPr>
        <w:pStyle w:val="815"/>
        <w:spacing w:line="360" w:lineRule="auto"/>
        <w:rPr>
          <w:rFonts w:ascii="宋体" w:hAnsi="宋体" w:cs="宋体"/>
          <w:color w:val="auto"/>
          <w:sz w:val="24"/>
        </w:rPr>
      </w:pPr>
      <w:r>
        <w:rPr>
          <w:rFonts w:ascii="宋体" w:hAnsi="宋体" w:cs="宋体"/>
          <w:color w:val="auto"/>
          <w:sz w:val="24"/>
        </w:rPr>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付款条件一：提交预付款保函的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（1）合同签订且乙方向甲方出具预付款保函后个工作日内，甲方应支付合同价款的百分之</w:t>
      </w:r>
      <w:r>
        <w:rPr>
          <w:rFonts w:hint="eastAsia" w:ascii="宋体" w:hAnsi="宋体" w:cs="宋体"/>
          <w:color w:val="auto"/>
          <w:sz w:val="24"/>
          <w:u w:val="single"/>
        </w:rPr>
        <w:t xml:space="preserve"> xx  </w:t>
      </w:r>
      <w:r>
        <w:rPr>
          <w:rFonts w:hint="eastAsia" w:ascii="宋体" w:hAnsi="宋体" w:cs="宋体"/>
          <w:color w:val="auto"/>
          <w:sz w:val="24"/>
        </w:rPr>
        <w:t xml:space="preserve">（</w:t>
      </w:r>
      <w:r>
        <w:rPr>
          <w:rFonts w:hint="eastAsia" w:ascii="宋体" w:hAnsi="宋体" w:cs="宋体"/>
          <w:color w:val="auto"/>
          <w:sz w:val="24"/>
          <w:u w:val="single"/>
        </w:rPr>
        <w:t xml:space="preserve"> xx</w:t>
      </w:r>
      <w:r>
        <w:rPr>
          <w:rFonts w:hint="eastAsia" w:ascii="宋体" w:hAnsi="宋体" w:cs="宋体"/>
          <w:color w:val="auto"/>
          <w:sz w:val="24"/>
        </w:rPr>
        <w:t xml:space="preserve">%)小写¥大写：人民币。</w:t>
      </w:r>
      <w:r/>
    </w:p>
    <w:p>
      <w:pPr>
        <w:pStyle w:val="815"/>
        <w:ind w:firstLine="480"/>
        <w:spacing w:line="360" w:lineRule="auto"/>
        <w:tabs>
          <w:tab w:val="left" w:pos="5508" w:leader="none"/>
        </w:tabs>
        <w:rPr>
          <w:rFonts w:ascii="宋体" w:hAnsi="宋体" w:cs="宋体"/>
          <w:color w:val="auto"/>
          <w:sz w:val="24"/>
        </w:rPr>
      </w:pPr>
      <w:r>
        <w:rPr>
          <w:rFonts w:hint="eastAsia" w:ascii="宋体" w:hAnsi="宋体" w:cs="宋体"/>
          <w:color w:val="auto"/>
          <w:sz w:val="24"/>
        </w:rPr>
        <w:t xml:space="preserve">（2）验收合格后个工作日内，甲方应支付合同价款的百分之</w:t>
      </w:r>
      <w:r>
        <w:rPr>
          <w:rFonts w:hint="eastAsia" w:ascii="宋体" w:hAnsi="宋体" w:cs="宋体"/>
          <w:color w:val="auto"/>
          <w:sz w:val="24"/>
          <w:u w:val="single"/>
        </w:rPr>
        <w:t xml:space="preserve"> XX </w:t>
      </w:r>
      <w:r>
        <w:rPr>
          <w:rFonts w:hint="eastAsia" w:ascii="宋体" w:hAnsi="宋体" w:cs="宋体"/>
          <w:color w:val="auto"/>
          <w:sz w:val="24"/>
        </w:rPr>
        <w:t xml:space="preserve">（ %）小写￥大写：人民币。</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w:t>
      </w:r>
      <w:r/>
    </w:p>
    <w:p>
      <w:pPr>
        <w:pStyle w:val="815"/>
        <w:ind w:firstLine="480"/>
        <w:spacing w:line="360" w:lineRule="auto"/>
        <w:rPr>
          <w:rFonts w:ascii="宋体" w:hAnsi="宋体" w:cs="宋体"/>
          <w:color w:val="auto"/>
          <w:sz w:val="24"/>
        </w:rPr>
      </w:pPr>
      <w:r>
        <w:rPr>
          <w:rFonts w:hint="eastAsia" w:ascii="宋体" w:hAnsi="宋体" w:cs="宋体"/>
          <w:color w:val="auto"/>
          <w:sz w:val="24"/>
        </w:rPr>
        <w:t xml:space="preserve">付款条件二： 不提交预付款保函的</w:t>
      </w:r>
      <w:r/>
    </w:p>
    <w:p>
      <w:pPr>
        <w:pStyle w:val="815"/>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color w:val="auto"/>
          <w:sz w:val="24"/>
        </w:rPr>
      </w:pPr>
      <w:r>
        <w:rPr>
          <w:rFonts w:hint="eastAsia" w:ascii="宋体" w:hAnsi="宋体" w:cs="宋体"/>
          <w:color w:val="auto"/>
          <w:sz w:val="24"/>
        </w:rPr>
        <w:t xml:space="preserve">（1）合同签订后</w:t>
      </w:r>
      <w:r>
        <w:rPr>
          <w:rFonts w:hint="eastAsia" w:ascii="宋体" w:hAnsi="宋体" w:cs="宋体"/>
          <w:color w:val="auto"/>
          <w:sz w:val="24"/>
          <w:u w:val="single"/>
        </w:rPr>
        <w:tab/>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w:t>
      </w:r>
      <w:r>
        <w:rPr>
          <w:rFonts w:hint="eastAsia" w:ascii="宋体" w:hAnsi="宋体" w:cs="宋体"/>
          <w:color w:val="auto"/>
          <w:sz w:val="24"/>
        </w:rPr>
        <w:t xml:space="preserve"> （％）小写￥大写：人民币</w:t>
      </w:r>
      <w:r>
        <w:rPr>
          <w:rFonts w:hint="eastAsia" w:ascii="宋体" w:hAnsi="宋体" w:cs="宋体"/>
          <w:color w:val="auto"/>
          <w:sz w:val="24"/>
          <w:u w:val="single"/>
        </w:rPr>
        <w:tab/>
      </w:r>
      <w:r>
        <w:rPr>
          <w:rFonts w:hint="eastAsia" w:ascii="宋体" w:hAnsi="宋体" w:cs="宋体"/>
          <w:color w:val="auto"/>
          <w:sz w:val="24"/>
        </w:rPr>
        <w:t xml:space="preserve">。</w:t>
      </w:r>
      <w:r/>
    </w:p>
    <w:p>
      <w:pPr>
        <w:pStyle w:val="815"/>
        <w:ind w:firstLine="480"/>
        <w:spacing w:line="360" w:lineRule="auto"/>
        <w:tabs>
          <w:tab w:val="left" w:pos="2151" w:leader="none"/>
          <w:tab w:val="left" w:pos="4183" w:leader="none"/>
          <w:tab w:val="left" w:pos="5500" w:leader="none"/>
          <w:tab w:val="left" w:pos="8573" w:leader="none"/>
        </w:tabs>
        <w:rPr>
          <w:rFonts w:ascii="宋体" w:hAnsi="宋体" w:cs="宋体"/>
          <w:color w:val="auto"/>
          <w:sz w:val="24"/>
        </w:rPr>
      </w:pPr>
      <w:r>
        <w:rPr>
          <w:rFonts w:hint="eastAsia" w:ascii="宋体" w:hAnsi="宋体" w:cs="宋体"/>
          <w:color w:val="auto"/>
          <w:sz w:val="24"/>
        </w:rPr>
        <w:t xml:space="preserve">（2）验收合格后个工作日内，甲方应支付合同价款的百分之</w:t>
      </w:r>
      <w:r>
        <w:rPr>
          <w:rFonts w:hint="eastAsia" w:ascii="宋体" w:hAnsi="宋体" w:cs="宋体"/>
          <w:color w:val="auto"/>
          <w:sz w:val="24"/>
          <w:u w:val="single"/>
        </w:rPr>
        <w:t xml:space="preserve">XX</w:t>
      </w:r>
      <w:r>
        <w:rPr>
          <w:rFonts w:hint="eastAsia" w:ascii="宋体" w:hAnsi="宋体" w:cs="宋体"/>
          <w:color w:val="auto"/>
          <w:sz w:val="24"/>
        </w:rPr>
        <w:t xml:space="preserve">（％）小写￥大写：人民币。</w:t>
      </w:r>
      <w:r/>
    </w:p>
    <w:p>
      <w:pPr>
        <w:pStyle w:val="815"/>
        <w:ind w:firstLine="480"/>
        <w:spacing w:line="360" w:lineRule="auto"/>
        <w:rPr>
          <w:rFonts w:ascii="宋体" w:hAnsi="宋体" w:cs="宋体"/>
          <w:color w:val="auto"/>
          <w:sz w:val="24"/>
        </w:rPr>
      </w:pPr>
      <w:r>
        <w:rPr>
          <w:rFonts w:ascii="宋体" w:hAnsi="宋体" w:cs="宋体"/>
          <w:color w:val="auto"/>
          <w:sz w:val="24"/>
        </w:rPr>
      </w:r>
      <w:r/>
    </w:p>
    <w:p>
      <w:pPr>
        <w:pStyle w:val="815"/>
        <w:ind w:firstLine="480"/>
        <w:spacing w:line="360" w:lineRule="auto"/>
        <w:rPr>
          <w:rFonts w:ascii="宋体" w:hAnsi="宋体" w:cs="宋体"/>
          <w:color w:val="auto"/>
          <w:sz w:val="24"/>
        </w:rPr>
      </w:pPr>
      <w:r>
        <w:rPr>
          <w:rFonts w:ascii="宋体" w:hAnsi="宋体" w:cs="宋体"/>
          <w:color w:val="auto"/>
          <w:sz w:val="24"/>
        </w:rPr>
      </w:r>
      <w:r/>
    </w:p>
    <w:p>
      <w:pPr>
        <w:pStyle w:val="815"/>
        <w:ind w:firstLine="480"/>
        <w:spacing w:line="360" w:lineRule="auto"/>
        <w:rPr>
          <w:rFonts w:ascii="宋体" w:hAnsi="宋体" w:cs="宋体"/>
          <w:color w:val="auto"/>
          <w:sz w:val="24"/>
        </w:rPr>
      </w:pPr>
      <w:r>
        <w:rPr>
          <w:rFonts w:ascii="宋体" w:hAnsi="宋体" w:cs="宋体"/>
          <w:color w:val="auto"/>
          <w:sz w:val="24"/>
        </w:rPr>
      </w:r>
      <w:r/>
    </w:p>
    <w:p>
      <w:pPr>
        <w:pStyle w:val="815"/>
        <w:ind w:firstLine="480"/>
        <w:spacing w:line="360" w:lineRule="auto"/>
        <w:rPr>
          <w:rFonts w:ascii="宋体" w:hAnsi="宋体" w:cs="宋体"/>
          <w:color w:val="auto"/>
          <w:sz w:val="24"/>
        </w:rPr>
      </w:pPr>
      <w:r>
        <w:rPr>
          <w:rFonts w:ascii="宋体" w:hAnsi="宋体" w:cs="宋体"/>
          <w:color w:val="auto"/>
          <w:sz w:val="24"/>
        </w:rPr>
      </w:r>
      <w:r/>
    </w:p>
    <w:p>
      <w:pPr>
        <w:pStyle w:val="832"/>
        <w:rPr>
          <w:rFonts w:ascii="宋体" w:hAnsi="宋体" w:cs="宋体"/>
          <w:color w:val="auto"/>
          <w:szCs w:val="24"/>
        </w:rPr>
      </w:pPr>
      <w:r>
        <w:rPr>
          <w:rFonts w:hint="eastAsia" w:ascii="宋体" w:hAnsi="宋体" w:cs="宋体"/>
          <w:color w:val="auto"/>
          <w:szCs w:val="24"/>
        </w:rPr>
        <w:t xml:space="preserve">注：1、付款条件一中，出具预付款保函后支付的合同款应当与保函金额一致。</w:t>
      </w:r>
      <w:r/>
    </w:p>
    <w:p>
      <w:pPr>
        <w:pStyle w:val="832"/>
        <w:rPr>
          <w:rFonts w:ascii="宋体" w:hAnsi="宋体" w:cs="宋体"/>
          <w:color w:val="auto"/>
          <w:szCs w:val="24"/>
        </w:rPr>
      </w:pPr>
      <w:r>
        <w:rPr>
          <w:rFonts w:hint="eastAsia" w:ascii="宋体" w:hAnsi="宋体" w:cs="宋体"/>
          <w:color w:val="auto"/>
          <w:szCs w:val="24"/>
        </w:rPr>
        <w:t xml:space="preserve">2、付款条件二中，预付款比例设定应符合《关于做好政府采购支持企业发展有关事项的通知》（苏财购（2020)52号）要求。</w:t>
      </w:r>
      <w:r/>
    </w:p>
    <w:p>
      <w:pPr>
        <w:rPr>
          <w:rFonts w:ascii="宋体" w:hAnsi="宋体" w:cs="宋体"/>
          <w:color w:val="auto"/>
          <w:sz w:val="24"/>
        </w:rPr>
      </w:pPr>
      <w:r>
        <w:rPr>
          <w:rFonts w:hint="eastAsia" w:ascii="宋体" w:hAnsi="宋体" w:cs="宋体"/>
          <w:color w:val="auto"/>
          <w:sz w:val="24"/>
        </w:rPr>
        <w:br w:type="page" w:clear="all"/>
      </w:r>
      <w:r/>
    </w:p>
    <w:p>
      <w:pPr>
        <w:numPr>
          <w:ilvl w:val="0"/>
          <w:numId w:val="0"/>
        </w:numPr>
        <w:jc w:val="center"/>
        <w:rPr>
          <w:rFonts w:ascii="宋体" w:hAnsi="宋体" w:cs="宋体"/>
          <w:b/>
          <w:color w:val="auto"/>
          <w:sz w:val="36"/>
          <w:szCs w:val="36"/>
        </w:rPr>
      </w:pPr>
      <w:r>
        <w:rPr>
          <w:rFonts w:hint="eastAsia" w:ascii="宋体" w:hAnsi="宋体" w:cs="宋体"/>
          <w:b/>
          <w:color w:val="auto"/>
          <w:sz w:val="36"/>
          <w:szCs w:val="36"/>
          <w:lang w:val="en-US" w:eastAsia="zh-CN"/>
        </w:rPr>
        <w:t xml:space="preserve">14、</w:t>
      </w:r>
      <w:r>
        <w:rPr>
          <w:rFonts w:hint="eastAsia" w:ascii="宋体" w:hAnsi="宋体" w:cs="宋体"/>
          <w:b/>
          <w:color w:val="auto"/>
          <w:sz w:val="36"/>
          <w:szCs w:val="36"/>
        </w:rPr>
        <w:t xml:space="preserve">代理服务收费标准</w:t>
      </w:r>
      <w:r/>
    </w:p>
    <w:p>
      <w:pPr>
        <w:pStyle w:val="832"/>
        <w:ind w:left="0"/>
        <w:rPr>
          <w:color w:val="auto"/>
        </w:rPr>
      </w:pPr>
      <w:r>
        <w:rPr>
          <w:color w:val="auto"/>
        </w:rPr>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84"/>
        <w:gridCol w:w="1395"/>
        <w:gridCol w:w="1953"/>
        <w:gridCol w:w="1395"/>
        <w:gridCol w:w="1953"/>
      </w:tblGrid>
      <w:tr>
        <w:trPr>
          <w:trHeight w:val="5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84"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收费上限</w:t>
            </w:r>
            <w:r/>
          </w:p>
        </w:tc>
      </w:tr>
      <w:tr>
        <w:trPr>
          <w:trHeight w:val="5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84"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vMerge w:val="restart"/>
            <w:textDirection w:val="lrTb"/>
            <w:noWrap w:val="false"/>
          </w:tcPr>
          <w:p>
            <w:pPr>
              <w:ind w:firstLine="280"/>
              <w:spacing w:before="220" w:line="25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最低5千元</w:t>
            </w:r>
            <w:r/>
          </w:p>
          <w:p>
            <w:pPr>
              <w:ind w:firstLine="280"/>
              <w:spacing w:before="220" w:line="25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最高10万元</w:t>
            </w:r>
            <w:r/>
          </w:p>
          <w:p>
            <w:pPr>
              <w:ind w:firstLine="280"/>
              <w:spacing w:before="220" w:line="25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spacing w:before="220" w:line="25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（PPP项目最高10万元）</w:t>
            </w:r>
            <w:r/>
          </w:p>
        </w:tc>
      </w:tr>
      <w:tr>
        <w:trPr>
          <w:trHeight w:val="5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84"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100万~500万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0.70%</w:t>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84"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500万~1000万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0.55%</w:t>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84"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l000万~5000万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0.35%</w:t>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84"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5000万~l亿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0.20%</w:t>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84"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1亿~5亿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84"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5亿~10亿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84"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10亿~50亿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84"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50亿~100亿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84"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100亿以上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3"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jc w:val="center"/>
              <w:spacing w:before="220" w:line="25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spacing w:after="0" w:line="240" w:lineRule="auto"/>
              <w:rPr>
                <w:rFonts w:ascii="宋体" w:hAnsi="宋体" w:eastAsia="宋体" w:cs="宋体"/>
                <w:sz w:val="24"/>
                <w:szCs w:val="24"/>
              </w:rPr>
            </w:pPr>
            <w:r>
              <w:rPr>
                <w:rFonts w:ascii="宋体" w:hAnsi="宋体" w:eastAsia="宋体" w:cs="宋体"/>
                <w:sz w:val="24"/>
                <w:szCs w:val="24"/>
              </w:rPr>
            </w:r>
            <w:r/>
          </w:p>
        </w:tc>
      </w:tr>
    </w:tbl>
    <w:p>
      <w:pPr>
        <w:spacing w:after="0" w:line="40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备注：非政府采购项目收费标准，由采购人与代理机构自行商议。</w:t>
      </w:r>
      <w:r/>
    </w:p>
    <w:p>
      <w:pPr>
        <w:spacing w:after="0"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说明：</w:t>
      </w:r>
      <w:r/>
    </w:p>
    <w:p>
      <w:pPr>
        <w:ind w:firstLine="56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1.按上表计算的收费为代理服务全过程的收费金额。</w:t>
      </w:r>
      <w:r>
        <w:rPr>
          <w:rFonts w:hint="eastAsia" w:ascii="宋体" w:hAnsi="宋体" w:eastAsia="宋体" w:cs="宋体"/>
          <w:sz w:val="24"/>
          <w:szCs w:val="24"/>
          <w:lang w:val="en-US" w:eastAsia="zh-CN"/>
        </w:rPr>
        <w:t xml:space="preserve">各社会代理机构</w:t>
      </w:r>
      <w:r>
        <w:rPr>
          <w:rFonts w:hint="eastAsia" w:ascii="宋体" w:hAnsi="宋体" w:eastAsia="宋体" w:cs="宋体"/>
          <w:sz w:val="24"/>
          <w:szCs w:val="24"/>
        </w:rPr>
        <w:t xml:space="preserve">不</w:t>
      </w:r>
      <w:r>
        <w:rPr>
          <w:rFonts w:hint="eastAsia" w:ascii="宋体" w:hAnsi="宋体" w:eastAsia="宋体" w:cs="宋体"/>
          <w:sz w:val="24"/>
          <w:szCs w:val="24"/>
          <w:lang w:val="en-US" w:eastAsia="zh-CN"/>
        </w:rPr>
        <w:t xml:space="preserve">再</w:t>
      </w:r>
      <w:r>
        <w:rPr>
          <w:rFonts w:hint="eastAsia" w:ascii="宋体" w:hAnsi="宋体" w:eastAsia="宋体" w:cs="宋体"/>
          <w:sz w:val="24"/>
          <w:szCs w:val="24"/>
        </w:rPr>
        <w:t xml:space="preserve">收取采购文件制作售卖费用。</w:t>
      </w:r>
      <w:r/>
    </w:p>
    <w:p>
      <w:pPr>
        <w:ind w:firstLine="56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2.代理服务费按差额定率累进法计算。</w:t>
      </w:r>
      <w:r/>
    </w:p>
    <w:p>
      <w:pPr>
        <w:ind w:firstLine="56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3.代理服务费基准金额（按差额定率累进法计算的）=中标金额（按差额定率累进法计算的） * 费率（%）</w:t>
      </w:r>
      <w:r>
        <w:rPr>
          <w:rFonts w:hint="eastAsia" w:ascii="宋体" w:hAnsi="宋体" w:eastAsia="宋体" w:cs="宋体"/>
          <w:sz w:val="24"/>
          <w:szCs w:val="24"/>
          <w:lang w:eastAsia="zh-CN"/>
        </w:rPr>
        <w:t xml:space="preserve">。</w:t>
      </w:r>
      <w:r/>
    </w:p>
    <w:p>
      <w:pPr>
        <w:ind w:firstLine="56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4.代理服务费应收取金额=代理服务费基准金额（按差额定率累进法计算的）的合计数。</w:t>
      </w:r>
      <w:r/>
    </w:p>
    <w:p>
      <w:pPr>
        <w:ind w:firstLine="56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定点类等无金额或事先不能计算出价格总额的项目，按</w:t>
      </w:r>
      <w:r>
        <w:rPr>
          <w:rFonts w:hint="eastAsia" w:ascii="宋体" w:hAnsi="宋体" w:eastAsia="宋体" w:cs="宋体"/>
          <w:sz w:val="24"/>
          <w:szCs w:val="24"/>
        </w:rPr>
        <w:t xml:space="preserve">中标（成交）金额</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万元计算。</w:t>
      </w:r>
      <w:r/>
    </w:p>
    <w:p>
      <w:pPr>
        <w:ind w:firstLine="56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6.有分包（分标段）的按一个项目计算。</w:t>
      </w:r>
      <w:r/>
    </w:p>
    <w:p>
      <w:pPr>
        <w:ind w:firstLine="56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.以上价格为协会指导价，双方可</w:t>
      </w:r>
      <w:r>
        <w:rPr>
          <w:rFonts w:hint="eastAsia" w:ascii="宋体" w:hAnsi="宋体" w:eastAsia="宋体" w:cs="宋体"/>
          <w:sz w:val="24"/>
          <w:szCs w:val="24"/>
          <w:lang w:val="en-US" w:eastAsia="zh-CN"/>
        </w:rPr>
        <w:t xml:space="preserve">根据项目难易程度和优质优价原则</w:t>
      </w:r>
      <w:r>
        <w:rPr>
          <w:rFonts w:hint="eastAsia" w:ascii="宋体" w:hAnsi="宋体" w:eastAsia="宋体" w:cs="宋体"/>
          <w:sz w:val="24"/>
          <w:szCs w:val="24"/>
        </w:rPr>
        <w:t xml:space="preserve">协商</w:t>
      </w:r>
      <w:r>
        <w:rPr>
          <w:rFonts w:hint="eastAsia" w:ascii="宋体" w:hAnsi="宋体" w:eastAsia="宋体" w:cs="宋体"/>
          <w:sz w:val="24"/>
          <w:szCs w:val="24"/>
          <w:lang w:val="en-US" w:eastAsia="zh-CN"/>
        </w:rPr>
        <w:t xml:space="preserve">确</w:t>
      </w:r>
      <w:r>
        <w:rPr>
          <w:rFonts w:hint="eastAsia" w:ascii="宋体" w:hAnsi="宋体" w:eastAsia="宋体" w:cs="宋体"/>
          <w:sz w:val="24"/>
          <w:szCs w:val="24"/>
        </w:rPr>
        <w:t xml:space="preserve">定</w:t>
      </w:r>
      <w:r>
        <w:rPr>
          <w:rFonts w:hint="eastAsia" w:ascii="宋体" w:hAnsi="宋体" w:eastAsia="宋体" w:cs="宋体"/>
          <w:sz w:val="24"/>
          <w:szCs w:val="24"/>
          <w:lang w:eastAsia="zh-CN"/>
        </w:rPr>
        <w:t xml:space="preserve">。</w:t>
      </w:r>
      <w:r/>
    </w:p>
    <w:p>
      <w:pPr>
        <w:ind w:firstLine="420"/>
        <w:keepLines w:val="0"/>
        <w:keepNext w:val="0"/>
        <w:pageBreakBefore w:val="0"/>
        <w:spacing w:line="288" w:lineRule="auto"/>
        <w:widowControl w:val="off"/>
        <w:rPr>
          <w:rFonts w:ascii="宋体" w:hAnsi="宋体" w:cs="宋体"/>
          <w:color w:val="auto"/>
          <w:sz w:val="24"/>
        </w:rPr>
        <w:outlineLvl w:val="9"/>
      </w:pPr>
      <w:r>
        <w:rPr>
          <w:rFonts w:ascii="宋体" w:hAnsi="宋体" w:cs="宋体"/>
          <w:color w:val="auto"/>
          <w:sz w:val="24"/>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PMingLiU-ExtB">
    <w:panose1 w:val="02020500000000000000"/>
  </w:font>
  <w:font w:name="Arial Black">
    <w:panose1 w:val="020B0A04020102020204"/>
  </w:font>
  <w:font w:name="方正楷体_GBK">
    <w:panose1 w:val="020B0503020202020204"/>
  </w:font>
  <w:font w:name="方正清仿宋 简 Bold">
    <w:panose1 w:val="020B0503020202020204"/>
  </w:font>
  <w:font w:name="MingLiU-ExtB">
    <w:panose1 w:val="02020500000000000000"/>
  </w:font>
  <w:font w:name="Tahoma">
    <w:panose1 w:val="020B0604030504040204"/>
  </w:font>
  <w:font w:name="仿宋">
    <w:panose1 w:val="02010609060101010101"/>
  </w:font>
  <w:font w:name="Calibri Light">
    <w:panose1 w:val="020F0302020204030204"/>
  </w:font>
  <w:font w:name="楷体_GB2312">
    <w:panose1 w:val="02010609060101010101"/>
  </w:font>
  <w:font w:name="Wonder Arial">
    <w:panose1 w:val="020B0503020202020204"/>
  </w:font>
  <w:font w:name="Courier New">
    <w:panose1 w:val="02070309020205020404"/>
  </w:font>
  <w:font w:name="方正仿宋_GB2312">
    <w:panose1 w:val="020B0503020202020204"/>
  </w:font>
  <w:font w:name="微软雅黑">
    <w:panose1 w:val="020B0503020204020204"/>
  </w:font>
  <w:font w:name="Calibri">
    <w:panose1 w:val="020F0502020204030204"/>
  </w:font>
  <w:font w:name="Century Gothic">
    <w:panose1 w:val="020B0502020202020204"/>
  </w:font>
  <w:font w:name="华文中宋">
    <w:panose1 w:val="02010600040101010101"/>
  </w:font>
  <w:font w:name="Verdana">
    <w:panose1 w:val="020B0604030504040204"/>
  </w:font>
  <w:font w:name="幼圆">
    <w:panose1 w:val="02010509060101010101"/>
  </w:font>
  <w:font w:name="黑体">
    <w:panose1 w:val="02010609060101010101"/>
  </w:font>
  <w:font w:name="Arial">
    <w:panose1 w:val="020B0604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rPr>
        <w:rFonts w:eastAsia="方正仿宋_GB2312"/>
        <w:sz w:val="24"/>
      </w:rPr>
    </w:pPr>
    <w:r>
      <w:rPr>
        <w:rFonts w:eastAsia="方正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firstLine="360"/>
      <w:jc w:val="center"/>
    </w:pPr>
    <w:r>
      <w:fldChar w:fldCharType="begin"/>
    </w:r>
    <w:r>
      <w:instrText xml:space="preserve"> PAGE   \* MERGEFORMAT </w:instrText>
    </w:r>
    <w:r>
      <w:fldChar w:fldCharType="separate"/>
    </w:r>
    <w:r>
      <w:rPr>
        <w:lang w:val="zh-CN"/>
      </w:rPr>
      <w:t xml:space="preserve">11</w:t>
    </w:r>
    <w:r>
      <w:rPr>
        <w:lang w:val="zh-CN"/>
      </w:rPr>
      <w:fldChar w:fldCharType="end"/>
    </w:r>
    <w:r/>
  </w:p>
  <w:p>
    <w:pPr>
      <w:pStyle w:val="8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8960"/>
      <w:lock w:val="sdtContentLocked"/>
      <w:rPr/>
    </w:sdtPr>
    <w:sdtContent>
      <w:p>
        <w:pPr>
          <w:pStyle w:val="842"/>
          <w:ind w:firstLine="360"/>
          <w:jc w:val="center"/>
        </w:pPr>
        <w:r>
          <w:fldChar w:fldCharType="begin"/>
        </w:r>
        <w:r>
          <w:instrText xml:space="preserve"> PAGE   \* MERGEFORMAT </w:instrText>
        </w:r>
        <w:r>
          <w:fldChar w:fldCharType="separate"/>
        </w:r>
        <w:r>
          <w:rPr>
            <w:lang w:val="zh-CN"/>
          </w:rPr>
          <w:t xml:space="preserve">69</w:t>
        </w:r>
        <w:r>
          <w:rPr>
            <w:lang w:val="zh-CN"/>
          </w:rPr>
          <w:fldChar w:fldCharType="end"/>
        </w:r>
        <w:r/>
      </w:p>
    </w:sdtContent>
  </w:sdt>
  <w:p>
    <w:pPr>
      <w:pStyle w:val="8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2"/>
                          </w:pPr>
                          <w:r>
                            <w:fldChar w:fldCharType="begin"/>
                          </w:r>
                          <w:r>
                            <w:instrText xml:space="preserve"> PAGE  \* MERGEFORMAT </w:instrText>
                          </w:r>
                          <w:r>
                            <w:fldChar w:fldCharType="separate"/>
                          </w:r>
                          <w:r>
                            <w:t xml:space="preserve">66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7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74"/>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828"/>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8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name w:val="Heading 1"/>
    <w:basedOn w:val="794"/>
    <w:next w:val="794"/>
    <w:link w:val="1088"/>
    <w:uiPriority w:val="99"/>
    <w:qFormat/>
    <w:pPr>
      <w:keepLines/>
      <w:keepNext/>
      <w:spacing w:before="340" w:after="330" w:line="578" w:lineRule="atLeast"/>
      <w:outlineLvl w:val="0"/>
    </w:pPr>
    <w:rPr>
      <w:rFonts w:eastAsia="方正仿宋_GBK"/>
      <w:b/>
      <w:sz w:val="44"/>
      <w:szCs w:val="20"/>
    </w:rPr>
  </w:style>
  <w:style w:type="paragraph" w:styleId="796">
    <w:name w:val="Heading 2"/>
    <w:basedOn w:val="794"/>
    <w:next w:val="794"/>
    <w:link w:val="1080"/>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97">
    <w:name w:val="Heading 3"/>
    <w:basedOn w:val="794"/>
    <w:next w:val="794"/>
    <w:link w:val="1087"/>
    <w:uiPriority w:val="9"/>
    <w:unhideWhenUsed/>
    <w:qFormat/>
    <w:pPr>
      <w:keepLines/>
      <w:keepNext/>
      <w:spacing w:before="260" w:after="260" w:line="416" w:lineRule="auto"/>
      <w:outlineLvl w:val="2"/>
    </w:pPr>
    <w:rPr>
      <w:b/>
      <w:bCs/>
      <w:sz w:val="32"/>
      <w:szCs w:val="32"/>
    </w:rPr>
  </w:style>
  <w:style w:type="paragraph" w:styleId="798">
    <w:name w:val="Heading 4"/>
    <w:basedOn w:val="794"/>
    <w:next w:val="794"/>
    <w:link w:val="1089"/>
    <w:uiPriority w:val="9"/>
    <w:qFormat/>
    <w:pPr>
      <w:keepLines/>
      <w:keepNext/>
      <w:spacing w:before="280" w:after="290" w:line="376" w:lineRule="auto"/>
      <w:outlineLvl w:val="3"/>
    </w:pPr>
    <w:rPr>
      <w:rFonts w:ascii="Cambria" w:hAnsi="Cambria"/>
      <w:b/>
      <w:bCs/>
      <w:sz w:val="28"/>
      <w:szCs w:val="28"/>
    </w:rPr>
  </w:style>
  <w:style w:type="paragraph" w:styleId="799">
    <w:name w:val="Heading 5"/>
    <w:basedOn w:val="794"/>
    <w:next w:val="794"/>
    <w:link w:val="1090"/>
    <w:uiPriority w:val="99"/>
    <w:qFormat/>
    <w:pPr>
      <w:keepLines/>
      <w:keepNext/>
      <w:spacing w:before="280" w:after="290" w:line="376" w:lineRule="auto"/>
      <w:outlineLvl w:val="4"/>
    </w:pPr>
    <w:rPr>
      <w:b/>
      <w:bCs/>
      <w:sz w:val="28"/>
      <w:szCs w:val="28"/>
    </w:rPr>
  </w:style>
  <w:style w:type="paragraph" w:styleId="800">
    <w:name w:val="Heading 6"/>
    <w:basedOn w:val="794"/>
    <w:next w:val="794"/>
    <w:link w:val="1091"/>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801">
    <w:name w:val="Heading 7"/>
    <w:basedOn w:val="794"/>
    <w:next w:val="794"/>
    <w:link w:val="1092"/>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802">
    <w:name w:val="Heading 8"/>
    <w:basedOn w:val="794"/>
    <w:next w:val="794"/>
    <w:link w:val="109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803">
    <w:name w:val="Heading 9"/>
    <w:basedOn w:val="794"/>
    <w:next w:val="794"/>
    <w:link w:val="1094"/>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804" w:default="1">
    <w:name w:val="Default Paragraph Font"/>
    <w:uiPriority w:val="1"/>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List 3"/>
    <w:basedOn w:val="794"/>
    <w:link w:val="1146"/>
    <w:uiPriority w:val="0"/>
    <w:qFormat/>
    <w:pPr>
      <w:ind w:left="100" w:hanging="200"/>
    </w:pPr>
    <w:rPr>
      <w:bCs/>
      <w:sz w:val="24"/>
      <w:szCs w:val="32"/>
    </w:rPr>
  </w:style>
  <w:style w:type="paragraph" w:styleId="807">
    <w:name w:val="toc 7"/>
    <w:basedOn w:val="794"/>
    <w:next w:val="794"/>
    <w:uiPriority w:val="39"/>
    <w:unhideWhenUsed/>
    <w:qFormat/>
    <w:pPr>
      <w:ind w:left="1701"/>
      <w:spacing w:after="57"/>
    </w:pPr>
  </w:style>
  <w:style w:type="paragraph" w:styleId="808">
    <w:name w:val="Normal Indent"/>
    <w:basedOn w:val="794"/>
    <w:link w:val="1181"/>
    <w:uiPriority w:val="99"/>
    <w:qFormat/>
    <w:pPr>
      <w:ind w:firstLine="420"/>
    </w:pPr>
  </w:style>
  <w:style w:type="paragraph" w:styleId="809">
    <w:name w:val="Caption"/>
    <w:basedOn w:val="794"/>
    <w:next w:val="79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10">
    <w:name w:val="index 5"/>
    <w:basedOn w:val="794"/>
    <w:next w:val="794"/>
    <w:uiPriority w:val="0"/>
    <w:qFormat/>
    <w:pPr>
      <w:ind w:left="798"/>
      <w:jc w:val="left"/>
    </w:pPr>
    <w:rPr>
      <w:rFonts w:ascii="Calibri" w:hAnsi="Calibri"/>
    </w:rPr>
  </w:style>
  <w:style w:type="paragraph" w:styleId="811">
    <w:name w:val="List Bullet"/>
    <w:basedOn w:val="794"/>
    <w:uiPriority w:val="99"/>
    <w:unhideWhenUsed/>
    <w:qFormat/>
    <w:pPr>
      <w:ind w:left="720" w:firstLine="200"/>
      <w:tabs>
        <w:tab w:val="left" w:pos="360" w:leader="none"/>
        <w:tab w:val="left" w:pos="720" w:leader="none"/>
      </w:tabs>
    </w:pPr>
    <w:rPr>
      <w:sz w:val="20"/>
      <w:szCs w:val="20"/>
    </w:rPr>
  </w:style>
  <w:style w:type="paragraph" w:styleId="812">
    <w:name w:val="Document Map"/>
    <w:basedOn w:val="794"/>
    <w:link w:val="1156"/>
    <w:uiPriority w:val="99"/>
    <w:unhideWhenUsed/>
    <w:qFormat/>
    <w:rPr>
      <w:rFonts w:ascii="宋体"/>
      <w:sz w:val="18"/>
      <w:szCs w:val="18"/>
    </w:rPr>
  </w:style>
  <w:style w:type="paragraph" w:styleId="813">
    <w:name w:val="annotation text"/>
    <w:basedOn w:val="794"/>
    <w:link w:val="1055"/>
    <w:uiPriority w:val="99"/>
    <w:qFormat/>
    <w:pPr>
      <w:jc w:val="left"/>
    </w:pPr>
  </w:style>
  <w:style w:type="paragraph" w:styleId="814">
    <w:name w:val="Body Text 3"/>
    <w:basedOn w:val="794"/>
    <w:link w:val="1137"/>
    <w:uiPriority w:val="0"/>
    <w:qFormat/>
    <w:rPr>
      <w:rFonts w:ascii="方正仿宋_GB2312" w:hAnsi="Arial" w:eastAsia="方正仿宋_GB2312"/>
      <w:sz w:val="32"/>
      <w:szCs w:val="32"/>
    </w:rPr>
  </w:style>
  <w:style w:type="paragraph" w:styleId="815">
    <w:name w:val="Body Text"/>
    <w:basedOn w:val="794"/>
    <w:next w:val="816"/>
    <w:link w:val="1229"/>
    <w:uiPriority w:val="0"/>
    <w:qFormat/>
    <w:pPr>
      <w:spacing w:after="120"/>
    </w:pPr>
  </w:style>
  <w:style w:type="paragraph" w:styleId="816" w:customStyle="1">
    <w:name w:val="一级条标题"/>
    <w:basedOn w:val="817"/>
    <w:next w:val="829"/>
    <w:link w:val="11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7" w:customStyle="1">
    <w:name w:val="章标题"/>
    <w:next w:val="818"/>
    <w:link w:val="120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8" w:customStyle="1">
    <w:name w:val="正文1"/>
    <w:basedOn w:val="819"/>
    <w:next w:val="828"/>
    <w:link w:val="1283"/>
    <w:uiPriority w:val="0"/>
    <w:qFormat/>
    <w:pPr>
      <w:ind w:firstLine="361"/>
      <w:spacing w:line="360" w:lineRule="auto"/>
    </w:pPr>
    <w:rPr>
      <w:rFonts w:ascii="宋体" w:hAnsi="宋体" w:eastAsia="方正仿宋_GB2312"/>
      <w:sz w:val="24"/>
    </w:rPr>
  </w:style>
  <w:style w:type="paragraph" w:styleId="819" w:customStyle="1">
    <w:name w:val="正文111"/>
    <w:next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正文首行缩进1"/>
    <w:basedOn w:val="821"/>
    <w:next w:val="823"/>
    <w:uiPriority w:val="0"/>
    <w:qFormat/>
    <w:pPr>
      <w:ind w:firstLine="200"/>
      <w:spacing w:line="360" w:lineRule="auto"/>
    </w:pPr>
    <w:rPr>
      <w:rFonts w:ascii="方正仿宋_GB2312" w:eastAsia="方正仿宋_GB2312"/>
      <w:sz w:val="30"/>
      <w:szCs w:val="30"/>
    </w:rPr>
  </w:style>
  <w:style w:type="paragraph" w:styleId="821" w:customStyle="1">
    <w:name w:val="正文文本11"/>
    <w:basedOn w:val="822"/>
    <w:next w:val="820"/>
    <w:uiPriority w:val="0"/>
    <w:qFormat/>
    <w:pPr>
      <w:spacing w:after="120"/>
    </w:pPr>
  </w:style>
  <w:style w:type="paragraph" w:styleId="822" w:customStyle="1">
    <w:name w:val="正文112"/>
    <w:next w:val="8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customStyle="1">
    <w:name w:val="正文首行缩进 21"/>
    <w:basedOn w:val="824"/>
    <w:next w:val="827"/>
    <w:uiPriority w:val="0"/>
    <w:qFormat/>
    <w:pPr>
      <w:ind w:firstLine="420"/>
    </w:pPr>
    <w:rPr>
      <w:rFonts w:ascii="方正仿宋_GB2312" w:eastAsia="方正仿宋_GB2312"/>
      <w:color w:val="ff6600"/>
      <w:sz w:val="21"/>
    </w:rPr>
  </w:style>
  <w:style w:type="paragraph" w:styleId="824" w:customStyle="1">
    <w:name w:val="正文文本缩进1"/>
    <w:basedOn w:val="825"/>
    <w:next w:val="826"/>
    <w:uiPriority w:val="0"/>
    <w:qFormat/>
    <w:pPr>
      <w:ind w:left="420"/>
      <w:spacing w:after="120"/>
    </w:pPr>
  </w:style>
  <w:style w:type="paragraph" w:styleId="825" w:customStyle="1">
    <w:name w:val="正文11"/>
    <w:next w:val="823"/>
    <w:link w:val="1284"/>
    <w:uiPriority w:val="0"/>
    <w:qFormat/>
    <w:pPr>
      <w:jc w:val="both"/>
    </w:pPr>
    <w:rPr>
      <w:rFonts w:hint="default" w:ascii="Times New Roman" w:hAnsi="Times New Roman" w:eastAsia="宋体" w:cs="Times New Roman"/>
      <w:lang w:val="en-US" w:eastAsia="zh-CN" w:bidi="ar-SA"/>
    </w:rPr>
  </w:style>
  <w:style w:type="paragraph" w:styleId="826" w:customStyle="1">
    <w:name w:val="寄信人地址1"/>
    <w:basedOn w:val="825"/>
    <w:uiPriority w:val="0"/>
    <w:qFormat/>
    <w:rPr>
      <w:rFonts w:ascii="Arial" w:hAnsi="Arial"/>
    </w:rPr>
  </w:style>
  <w:style w:type="paragraph" w:styleId="827" w:customStyle="1">
    <w:name w:val="正文缩进1"/>
    <w:basedOn w:val="794"/>
    <w:next w:val="825"/>
    <w:uiPriority w:val="99"/>
    <w:unhideWhenUsed/>
    <w:qFormat/>
    <w:pPr>
      <w:ind w:firstLine="420"/>
    </w:pPr>
  </w:style>
  <w:style w:type="paragraph" w:styleId="828" w:customStyle="1">
    <w:name w:val="标题 21"/>
    <w:basedOn w:val="794"/>
    <w:next w:val="825"/>
    <w:link w:val="1054"/>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29" w:customStyle="1">
    <w:name w:val="段"/>
    <w:basedOn w:val="825"/>
    <w:next w:val="818"/>
    <w:uiPriority w:val="0"/>
    <w:qFormat/>
    <w:pPr>
      <w:ind w:firstLine="200"/>
    </w:pPr>
    <w:rPr>
      <w:rFonts w:hint="eastAsia" w:ascii="宋体"/>
    </w:rPr>
  </w:style>
  <w:style w:type="paragraph" w:styleId="830">
    <w:name w:val="Body Text Indent"/>
    <w:basedOn w:val="794"/>
    <w:next w:val="831"/>
    <w:link w:val="1163"/>
    <w:uiPriority w:val="99"/>
    <w:qFormat/>
    <w:pPr>
      <w:ind w:left="420"/>
      <w:spacing w:after="120"/>
    </w:pPr>
  </w:style>
  <w:style w:type="paragraph" w:styleId="831">
    <w:name w:val="envelope return"/>
    <w:basedOn w:val="794"/>
    <w:uiPriority w:val="0"/>
    <w:qFormat/>
    <w:rPr>
      <w:rFonts w:ascii="Arial" w:hAnsi="Arial"/>
    </w:rPr>
  </w:style>
  <w:style w:type="paragraph" w:styleId="832">
    <w:name w:val="Block Text"/>
    <w:basedOn w:val="794"/>
    <w:next w:val="794"/>
    <w:uiPriority w:val="6"/>
    <w:qFormat/>
    <w:pPr>
      <w:ind w:left="420" w:right="33"/>
      <w:jc w:val="left"/>
    </w:pPr>
    <w:rPr>
      <w:sz w:val="24"/>
      <w:szCs w:val="20"/>
    </w:rPr>
  </w:style>
  <w:style w:type="paragraph" w:styleId="833">
    <w:name w:val="HTML Address"/>
    <w:basedOn w:val="794"/>
    <w:link w:val="1177"/>
    <w:uiPriority w:val="0"/>
    <w:qFormat/>
    <w:rPr>
      <w:rFonts w:ascii="宋体"/>
      <w:i/>
      <w:iCs/>
      <w:sz w:val="20"/>
      <w:szCs w:val="21"/>
    </w:rPr>
  </w:style>
  <w:style w:type="paragraph" w:styleId="834">
    <w:name w:val="toc 5"/>
    <w:basedOn w:val="794"/>
    <w:next w:val="794"/>
    <w:uiPriority w:val="39"/>
    <w:unhideWhenUsed/>
    <w:qFormat/>
    <w:pPr>
      <w:ind w:left="1134"/>
      <w:spacing w:after="57"/>
    </w:pPr>
  </w:style>
  <w:style w:type="paragraph" w:styleId="835">
    <w:name w:val="toc 3"/>
    <w:basedOn w:val="794"/>
    <w:next w:val="794"/>
    <w:uiPriority w:val="39"/>
    <w:unhideWhenUsed/>
    <w:qFormat/>
    <w:pPr>
      <w:ind w:left="567"/>
      <w:spacing w:after="57"/>
    </w:pPr>
  </w:style>
  <w:style w:type="paragraph" w:styleId="836">
    <w:name w:val="Plain Text"/>
    <w:basedOn w:val="794"/>
    <w:link w:val="1056"/>
    <w:uiPriority w:val="0"/>
    <w:qFormat/>
    <w:rPr>
      <w:rFonts w:ascii="宋体" w:hAnsi="Courier New"/>
      <w:szCs w:val="21"/>
    </w:rPr>
  </w:style>
  <w:style w:type="paragraph" w:styleId="837">
    <w:name w:val="toc 8"/>
    <w:basedOn w:val="794"/>
    <w:next w:val="794"/>
    <w:uiPriority w:val="39"/>
    <w:unhideWhenUsed/>
    <w:qFormat/>
    <w:pPr>
      <w:ind w:left="1984"/>
      <w:spacing w:after="57"/>
    </w:pPr>
  </w:style>
  <w:style w:type="paragraph" w:styleId="838">
    <w:name w:val="Date"/>
    <w:basedOn w:val="794"/>
    <w:next w:val="794"/>
    <w:link w:val="1133"/>
    <w:uiPriority w:val="99"/>
    <w:qFormat/>
    <w:rPr>
      <w:sz w:val="24"/>
    </w:rPr>
  </w:style>
  <w:style w:type="paragraph" w:styleId="839">
    <w:name w:val="Body Text Indent 2"/>
    <w:basedOn w:val="794"/>
    <w:link w:val="1110"/>
    <w:uiPriority w:val="99"/>
    <w:qFormat/>
    <w:pPr>
      <w:ind w:left="630" w:firstLine="645"/>
    </w:pPr>
    <w:rPr>
      <w:rFonts w:ascii="Arial" w:hAnsi="Arial" w:eastAsia="方正仿宋_GB2312"/>
      <w:sz w:val="32"/>
      <w:szCs w:val="32"/>
    </w:rPr>
  </w:style>
  <w:style w:type="paragraph" w:styleId="840">
    <w:name w:val="endnote text"/>
    <w:basedOn w:val="794"/>
    <w:link w:val="1050"/>
    <w:uiPriority w:val="0"/>
    <w:unhideWhenUsed/>
    <w:qFormat/>
    <w:rPr>
      <w:sz w:val="20"/>
    </w:rPr>
  </w:style>
  <w:style w:type="paragraph" w:styleId="841">
    <w:name w:val="Balloon Text"/>
    <w:basedOn w:val="794"/>
    <w:link w:val="1057"/>
    <w:uiPriority w:val="99"/>
    <w:qFormat/>
    <w:rPr>
      <w:sz w:val="18"/>
      <w:szCs w:val="18"/>
    </w:rPr>
  </w:style>
  <w:style w:type="paragraph" w:styleId="842">
    <w:name w:val="Footer"/>
    <w:basedOn w:val="794"/>
    <w:link w:val="1084"/>
    <w:uiPriority w:val="99"/>
    <w:unhideWhenUsed/>
    <w:qFormat/>
    <w:pPr>
      <w:jc w:val="left"/>
      <w:tabs>
        <w:tab w:val="center" w:pos="4153" w:leader="none"/>
        <w:tab w:val="right" w:pos="8306" w:leader="none"/>
      </w:tabs>
    </w:pPr>
    <w:rPr>
      <w:sz w:val="18"/>
      <w:szCs w:val="18"/>
    </w:rPr>
  </w:style>
  <w:style w:type="paragraph" w:styleId="843">
    <w:name w:val="Header"/>
    <w:basedOn w:val="794"/>
    <w:link w:val="10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4">
    <w:name w:val="toc 1"/>
    <w:basedOn w:val="794"/>
    <w:next w:val="794"/>
    <w:uiPriority w:val="39"/>
    <w:unhideWhenUsed/>
    <w:qFormat/>
    <w:pPr>
      <w:spacing w:after="57"/>
    </w:pPr>
  </w:style>
  <w:style w:type="paragraph" w:styleId="845">
    <w:name w:val="toc 4"/>
    <w:basedOn w:val="794"/>
    <w:next w:val="794"/>
    <w:uiPriority w:val="39"/>
    <w:unhideWhenUsed/>
    <w:qFormat/>
    <w:pPr>
      <w:ind w:left="850"/>
      <w:spacing w:after="57"/>
    </w:pPr>
  </w:style>
  <w:style w:type="paragraph" w:styleId="846">
    <w:name w:val="Subtitle"/>
    <w:basedOn w:val="794"/>
    <w:next w:val="794"/>
    <w:link w:val="914"/>
    <w:uiPriority w:val="11"/>
    <w:qFormat/>
    <w:pPr>
      <w:spacing w:before="200" w:after="200"/>
    </w:pPr>
    <w:rPr>
      <w:sz w:val="24"/>
    </w:rPr>
  </w:style>
  <w:style w:type="paragraph" w:styleId="847">
    <w:name w:val="footnote text"/>
    <w:basedOn w:val="794"/>
    <w:next w:val="810"/>
    <w:link w:val="1049"/>
    <w:uiPriority w:val="0"/>
    <w:unhideWhenUsed/>
    <w:qFormat/>
    <w:pPr>
      <w:spacing w:after="40"/>
    </w:pPr>
    <w:rPr>
      <w:sz w:val="18"/>
    </w:rPr>
  </w:style>
  <w:style w:type="paragraph" w:styleId="848">
    <w:name w:val="toc 6"/>
    <w:basedOn w:val="794"/>
    <w:next w:val="794"/>
    <w:uiPriority w:val="39"/>
    <w:unhideWhenUsed/>
    <w:qFormat/>
    <w:pPr>
      <w:ind w:left="1417"/>
      <w:spacing w:after="57"/>
    </w:pPr>
  </w:style>
  <w:style w:type="paragraph" w:styleId="849">
    <w:name w:val="Body Text Indent 3"/>
    <w:basedOn w:val="794"/>
    <w:link w:val="1112"/>
    <w:uiPriority w:val="0"/>
    <w:qFormat/>
    <w:pPr>
      <w:ind w:left="645" w:firstLine="645"/>
    </w:pPr>
    <w:rPr>
      <w:rFonts w:ascii="Arial" w:hAnsi="Arial" w:eastAsia="方正仿宋_GB2312"/>
      <w:color w:val="ffff00"/>
      <w:sz w:val="32"/>
      <w:szCs w:val="32"/>
    </w:rPr>
  </w:style>
  <w:style w:type="paragraph" w:styleId="850">
    <w:name w:val="table of figures"/>
    <w:basedOn w:val="794"/>
    <w:next w:val="794"/>
    <w:uiPriority w:val="99"/>
    <w:unhideWhenUsed/>
    <w:qFormat/>
  </w:style>
  <w:style w:type="paragraph" w:styleId="851">
    <w:name w:val="toc 2"/>
    <w:basedOn w:val="794"/>
    <w:next w:val="794"/>
    <w:uiPriority w:val="39"/>
    <w:unhideWhenUsed/>
    <w:qFormat/>
    <w:pPr>
      <w:ind w:left="283"/>
      <w:spacing w:after="57"/>
    </w:pPr>
  </w:style>
  <w:style w:type="paragraph" w:styleId="852">
    <w:name w:val="toc 9"/>
    <w:basedOn w:val="794"/>
    <w:next w:val="794"/>
    <w:uiPriority w:val="39"/>
    <w:unhideWhenUsed/>
    <w:qFormat/>
    <w:pPr>
      <w:ind w:left="2268"/>
      <w:spacing w:after="57"/>
    </w:pPr>
  </w:style>
  <w:style w:type="paragraph" w:styleId="853">
    <w:name w:val="Body Text 2"/>
    <w:basedOn w:val="794"/>
    <w:link w:val="1118"/>
    <w:uiPriority w:val="0"/>
    <w:qFormat/>
    <w:pPr>
      <w:jc w:val="center"/>
      <w:widowControl/>
    </w:pPr>
    <w:rPr>
      <w:rFonts w:ascii="楷体_GB2312" w:eastAsia="楷体_GB2312"/>
      <w:sz w:val="28"/>
      <w:szCs w:val="28"/>
    </w:rPr>
  </w:style>
  <w:style w:type="paragraph" w:styleId="854">
    <w:name w:val="HTML Preformatted"/>
    <w:basedOn w:val="794"/>
    <w:link w:val="11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55">
    <w:name w:val="Normal (Web)"/>
    <w:basedOn w:val="794"/>
    <w:link w:val="1058"/>
    <w:uiPriority w:val="0"/>
    <w:qFormat/>
    <w:pPr>
      <w:jc w:val="left"/>
      <w:spacing w:before="100" w:beforeAutospacing="1" w:after="100" w:afterAutospacing="1"/>
      <w:widowControl/>
    </w:pPr>
    <w:rPr>
      <w:rFonts w:ascii="宋体" w:hAnsi="宋体"/>
      <w:sz w:val="24"/>
    </w:rPr>
  </w:style>
  <w:style w:type="paragraph" w:styleId="856">
    <w:name w:val="Title"/>
    <w:basedOn w:val="794"/>
    <w:next w:val="794"/>
    <w:link w:val="913"/>
    <w:uiPriority w:val="10"/>
    <w:qFormat/>
    <w:pPr>
      <w:contextualSpacing/>
      <w:spacing w:before="300" w:after="200"/>
    </w:pPr>
    <w:rPr>
      <w:sz w:val="48"/>
      <w:szCs w:val="48"/>
    </w:rPr>
  </w:style>
  <w:style w:type="paragraph" w:styleId="857">
    <w:name w:val="annotation subject"/>
    <w:basedOn w:val="813"/>
    <w:next w:val="813"/>
    <w:link w:val="1059"/>
    <w:uiPriority w:val="99"/>
    <w:qFormat/>
    <w:rPr>
      <w:b/>
      <w:bCs/>
    </w:rPr>
  </w:style>
  <w:style w:type="paragraph" w:styleId="858">
    <w:name w:val="Body Text First Indent"/>
    <w:basedOn w:val="815"/>
    <w:next w:val="859"/>
    <w:link w:val="1175"/>
    <w:uiPriority w:val="0"/>
    <w:qFormat/>
    <w:pPr>
      <w:ind w:firstLine="200"/>
      <w:spacing w:line="360" w:lineRule="auto"/>
    </w:pPr>
    <w:rPr>
      <w:rFonts w:ascii="方正仿宋_GB2312" w:eastAsia="方正仿宋_GB2312"/>
      <w:sz w:val="30"/>
      <w:szCs w:val="30"/>
    </w:rPr>
  </w:style>
  <w:style w:type="paragraph" w:styleId="859">
    <w:name w:val="Body Text First Indent 2"/>
    <w:basedOn w:val="830"/>
    <w:link w:val="1140"/>
    <w:uiPriority w:val="99"/>
    <w:qFormat/>
    <w:pPr>
      <w:ind w:left="0" w:firstLine="420"/>
      <w:spacing w:after="0" w:line="360" w:lineRule="auto"/>
    </w:pPr>
    <w:rPr>
      <w:rFonts w:ascii="宋体" w:hAnsi="宋体"/>
    </w:rPr>
  </w:style>
  <w:style w:type="table" w:styleId="860">
    <w:name w:val="Table Grid"/>
    <w:basedOn w:val="8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Strong"/>
    <w:uiPriority w:val="22"/>
    <w:qFormat/>
    <w:rPr>
      <w:b/>
      <w:sz w:val="21"/>
    </w:rPr>
  </w:style>
  <w:style w:type="character" w:styleId="862">
    <w:name w:val="endnote reference"/>
    <w:basedOn w:val="804"/>
    <w:uiPriority w:val="99"/>
    <w:semiHidden/>
    <w:unhideWhenUsed/>
    <w:qFormat/>
    <w:rPr>
      <w:vertAlign w:val="superscript"/>
    </w:rPr>
  </w:style>
  <w:style w:type="character" w:styleId="863">
    <w:name w:val="page number"/>
    <w:basedOn w:val="804"/>
    <w:uiPriority w:val="0"/>
    <w:qFormat/>
  </w:style>
  <w:style w:type="character" w:styleId="864">
    <w:name w:val="FollowedHyperlink"/>
    <w:basedOn w:val="804"/>
    <w:uiPriority w:val="99"/>
    <w:semiHidden/>
    <w:unhideWhenUsed/>
    <w:qFormat/>
    <w:rPr>
      <w:color w:val="954f72" w:themeColor="followedHyperlink"/>
      <w:u w:val="single"/>
      <w14:textFill>
        <w14:solidFill>
          <w14:schemeClr w14:val="folHlink"/>
        </w14:solidFill>
      </w14:textFill>
    </w:rPr>
  </w:style>
  <w:style w:type="character" w:styleId="865">
    <w:name w:val="Emphasis"/>
    <w:uiPriority w:val="0"/>
    <w:qFormat/>
    <w:rPr>
      <w:i/>
      <w:iCs/>
    </w:rPr>
  </w:style>
  <w:style w:type="character" w:styleId="866">
    <w:name w:val="Hyperlink"/>
    <w:uiPriority w:val="0"/>
    <w:unhideWhenUsed/>
    <w:qFormat/>
    <w:rPr>
      <w:color w:val="0563c1" w:themeColor="hyperlink"/>
      <w:u w:val="single"/>
      <w14:textFill>
        <w14:solidFill>
          <w14:schemeClr w14:val="hlink"/>
        </w14:solidFill>
      </w14:textFill>
    </w:rPr>
  </w:style>
  <w:style w:type="character" w:styleId="867">
    <w:name w:val="annotation reference"/>
    <w:uiPriority w:val="0"/>
    <w:qFormat/>
    <w:rPr>
      <w:sz w:val="21"/>
      <w:szCs w:val="21"/>
    </w:rPr>
  </w:style>
  <w:style w:type="character" w:styleId="868">
    <w:name w:val="footnote reference"/>
    <w:basedOn w:val="804"/>
    <w:uiPriority w:val="99"/>
    <w:unhideWhenUsed/>
    <w:qFormat/>
    <w:rPr>
      <w:vertAlign w:val="superscript"/>
    </w:rPr>
  </w:style>
  <w:style w:type="paragraph" w:styleId="86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70" w:customStyle="1">
    <w:name w:val="脚注文本1"/>
    <w:basedOn w:val="871"/>
    <w:next w:val="874"/>
    <w:uiPriority w:val="0"/>
    <w:qFormat/>
    <w:rPr>
      <w:sz w:val="18"/>
      <w:szCs w:val="18"/>
    </w:rPr>
  </w:style>
  <w:style w:type="paragraph" w:styleId="871" w:customStyle="1">
    <w:name w:val="正文12"/>
    <w:next w:val="87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72" w:customStyle="1">
    <w:name w:val="正文文本111"/>
    <w:basedOn w:val="873"/>
    <w:next w:val="871"/>
    <w:uiPriority w:val="0"/>
    <w:qFormat/>
  </w:style>
  <w:style w:type="paragraph" w:styleId="873" w:customStyle="1">
    <w:name w:val="正文1121"/>
    <w:next w:val="872"/>
    <w:uiPriority w:val="0"/>
    <w:qFormat/>
    <w:pPr>
      <w:jc w:val="both"/>
      <w:widowControl w:val="off"/>
    </w:pPr>
    <w:rPr>
      <w:rFonts w:hint="default" w:ascii="Calibri" w:hAnsi="Calibri" w:eastAsia="宋体" w:cs="Times New Roman"/>
      <w:sz w:val="21"/>
      <w:szCs w:val="24"/>
      <w:lang w:val="en-US" w:eastAsia="zh-CN" w:bidi="ar-SA"/>
    </w:rPr>
  </w:style>
  <w:style w:type="paragraph" w:styleId="874" w:customStyle="1">
    <w:name w:val="索引 51"/>
    <w:basedOn w:val="871"/>
    <w:next w:val="818"/>
    <w:uiPriority w:val="0"/>
    <w:qFormat/>
    <w:pPr>
      <w:ind w:left="798"/>
      <w:jc w:val="left"/>
    </w:pPr>
  </w:style>
  <w:style w:type="paragraph" w:styleId="875" w:customStyle="1">
    <w:name w:val="文本块1"/>
    <w:basedOn w:val="819"/>
    <w:next w:val="876"/>
    <w:uiPriority w:val="0"/>
    <w:qFormat/>
    <w:pPr>
      <w:ind w:left="256" w:right="6" w:firstLine="624"/>
    </w:pPr>
    <w:rPr>
      <w:rFonts w:eastAsia="方正仿宋_GB2312"/>
      <w:sz w:val="28"/>
      <w:szCs w:val="20"/>
    </w:rPr>
  </w:style>
  <w:style w:type="paragraph" w:styleId="876" w:customStyle="1">
    <w:name w:val="标题 41"/>
    <w:basedOn w:val="818"/>
    <w:next w:val="825"/>
    <w:link w:val="901"/>
    <w:uiPriority w:val="0"/>
    <w:qFormat/>
    <w:pPr>
      <w:keepLines/>
      <w:keepNext/>
      <w:spacing w:before="280" w:after="290" w:line="376" w:lineRule="auto"/>
      <w:outlineLvl w:val="3"/>
    </w:pPr>
    <w:rPr>
      <w:rFonts w:ascii="Arial" w:hAnsi="Arial" w:eastAsia="黑体"/>
      <w:b/>
      <w:bCs/>
      <w:sz w:val="28"/>
      <w:szCs w:val="28"/>
    </w:rPr>
  </w:style>
  <w:style w:type="paragraph" w:styleId="877" w:customStyle="1">
    <w:name w:val="正文首行缩进11"/>
    <w:basedOn w:val="878"/>
    <w:next w:val="879"/>
    <w:uiPriority w:val="0"/>
    <w:qFormat/>
    <w:pPr>
      <w:ind w:firstLine="200"/>
      <w:spacing w:line="360" w:lineRule="auto"/>
    </w:pPr>
    <w:rPr>
      <w:rFonts w:ascii="方正仿宋_GB2312" w:hAnsi="Calibri" w:eastAsia="方正仿宋_GB2312"/>
      <w:sz w:val="30"/>
      <w:szCs w:val="30"/>
    </w:rPr>
  </w:style>
  <w:style w:type="paragraph" w:styleId="878" w:customStyle="1">
    <w:name w:val="正文文本1"/>
    <w:basedOn w:val="825"/>
    <w:next w:val="816"/>
    <w:uiPriority w:val="0"/>
    <w:qFormat/>
    <w:pPr>
      <w:spacing w:after="120"/>
    </w:pPr>
  </w:style>
  <w:style w:type="paragraph" w:styleId="879" w:customStyle="1">
    <w:name w:val="正文首行缩进 211"/>
    <w:basedOn w:val="880"/>
    <w:uiPriority w:val="99"/>
    <w:qFormat/>
    <w:pPr>
      <w:ind w:left="0" w:firstLine="420"/>
      <w:spacing w:after="0" w:line="360" w:lineRule="auto"/>
    </w:pPr>
    <w:rPr>
      <w:rFonts w:ascii="宋体" w:hAnsi="宋体"/>
    </w:rPr>
  </w:style>
  <w:style w:type="paragraph" w:styleId="880" w:customStyle="1">
    <w:name w:val="正文文本缩进11"/>
    <w:basedOn w:val="871"/>
    <w:next w:val="881"/>
    <w:uiPriority w:val="99"/>
    <w:qFormat/>
    <w:pPr>
      <w:ind w:left="420"/>
      <w:spacing w:after="120"/>
    </w:pPr>
  </w:style>
  <w:style w:type="paragraph" w:styleId="881" w:customStyle="1">
    <w:name w:val="寄信人地址11"/>
    <w:basedOn w:val="794"/>
    <w:uiPriority w:val="0"/>
    <w:qFormat/>
    <w:rPr>
      <w:rFonts w:ascii="Arial" w:hAnsi="Arial"/>
    </w:rPr>
  </w:style>
  <w:style w:type="paragraph" w:styleId="882" w:customStyle="1">
    <w:name w:val="目录 11"/>
    <w:basedOn w:val="883"/>
    <w:next w:val="818"/>
    <w:uiPriority w:val="0"/>
    <w:qFormat/>
  </w:style>
  <w:style w:type="paragraph" w:styleId="883" w:customStyle="1">
    <w:name w:val="正文1111"/>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标题 211"/>
    <w:basedOn w:val="825"/>
    <w:next w:val="883"/>
    <w:uiPriority w:val="0"/>
    <w:qFormat/>
    <w:pPr>
      <w:keepLines/>
      <w:keepNext/>
      <w:spacing w:before="260" w:after="260" w:line="416" w:lineRule="auto"/>
      <w:outlineLvl w:val="1"/>
    </w:pPr>
    <w:rPr>
      <w:rFonts w:ascii="Calibri Light" w:hAnsi="Calibri Light"/>
      <w:b/>
      <w:bCs/>
      <w:sz w:val="32"/>
      <w:szCs w:val="32"/>
    </w:rPr>
  </w:style>
  <w:style w:type="paragraph" w:styleId="885" w:customStyle="1">
    <w:name w:val="正文首行缩进 22"/>
    <w:basedOn w:val="886"/>
    <w:next w:val="822"/>
    <w:uiPriority w:val="0"/>
    <w:qFormat/>
    <w:pPr>
      <w:ind w:left="0" w:firstLine="420"/>
      <w:spacing w:after="0" w:line="360" w:lineRule="auto"/>
    </w:pPr>
    <w:rPr>
      <w:rFonts w:ascii="宋体" w:hAnsi="宋体"/>
      <w:sz w:val="20"/>
      <w:szCs w:val="20"/>
    </w:rPr>
  </w:style>
  <w:style w:type="paragraph" w:styleId="886" w:customStyle="1">
    <w:name w:val="正文文本缩进2"/>
    <w:basedOn w:val="822"/>
    <w:uiPriority w:val="0"/>
    <w:qFormat/>
    <w:pPr>
      <w:ind w:left="420"/>
      <w:spacing w:after="120"/>
    </w:p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文本块2"/>
    <w:basedOn w:val="819"/>
    <w:uiPriority w:val="0"/>
    <w:qFormat/>
    <w:pPr>
      <w:ind w:left="420" w:right="33"/>
      <w:jc w:val="left"/>
    </w:pPr>
    <w:rPr>
      <w:sz w:val="24"/>
      <w:szCs w:val="20"/>
    </w:rPr>
  </w:style>
  <w:style w:type="character" w:styleId="889" w:customStyle="1">
    <w:name w:val="Title Char"/>
    <w:basedOn w:val="804"/>
    <w:uiPriority w:val="10"/>
    <w:qFormat/>
    <w:rPr>
      <w:sz w:val="48"/>
      <w:szCs w:val="48"/>
    </w:rPr>
  </w:style>
  <w:style w:type="character" w:styleId="890" w:customStyle="1">
    <w:name w:val="Subtitle Char"/>
    <w:basedOn w:val="804"/>
    <w:uiPriority w:val="11"/>
    <w:qFormat/>
    <w:rPr>
      <w:sz w:val="24"/>
      <w:szCs w:val="24"/>
    </w:rPr>
  </w:style>
  <w:style w:type="character" w:styleId="891" w:customStyle="1">
    <w:name w:val="Quote Char"/>
    <w:uiPriority w:val="29"/>
    <w:qFormat/>
    <w:rPr>
      <w:i/>
    </w:rPr>
  </w:style>
  <w:style w:type="character" w:styleId="892" w:customStyle="1">
    <w:name w:val="Intense Quote Char"/>
    <w:uiPriority w:val="30"/>
    <w:qFormat/>
    <w:rPr>
      <w:i/>
    </w:rPr>
  </w:style>
  <w:style w:type="character" w:styleId="893" w:customStyle="1">
    <w:name w:val="Footnote Text Char"/>
    <w:uiPriority w:val="99"/>
    <w:qFormat/>
    <w:rPr>
      <w:sz w:val="18"/>
    </w:rPr>
  </w:style>
  <w:style w:type="character" w:styleId="894" w:customStyle="1">
    <w:name w:val="Endnote Text Char"/>
    <w:uiPriority w:val="99"/>
    <w:qFormat/>
    <w:rPr>
      <w:sz w:val="20"/>
    </w:rPr>
  </w:style>
  <w:style w:type="paragraph" w:styleId="895" w:customStyle="1">
    <w:name w:val="TOC 标题1"/>
    <w:uiPriority w:val="39"/>
    <w:unhideWhenUsed/>
    <w:qFormat/>
    <w:rPr>
      <w:rFonts w:hint="default" w:ascii="Times New Roman" w:hAnsi="Times New Roman" w:eastAsia="宋体" w:cs="Times New Roman"/>
      <w:lang w:val="en-US" w:eastAsia="zh-CN" w:bidi="ar-SA"/>
    </w:rPr>
  </w:style>
  <w:style w:type="character" w:styleId="896" w:customStyle="1">
    <w:name w:val="Heading 1 Char"/>
    <w:basedOn w:val="804"/>
    <w:link w:val="897"/>
    <w:uiPriority w:val="9"/>
    <w:qFormat/>
    <w:rPr>
      <w:rFonts w:ascii="Arial" w:hAnsi="Arial" w:eastAsia="Arial" w:cs="Arial"/>
      <w:sz w:val="40"/>
      <w:szCs w:val="40"/>
    </w:rPr>
  </w:style>
  <w:style w:type="paragraph" w:styleId="897" w:customStyle="1">
    <w:name w:val="标题 11"/>
    <w:basedOn w:val="794"/>
    <w:next w:val="794"/>
    <w:link w:val="896"/>
    <w:uiPriority w:val="0"/>
    <w:qFormat/>
    <w:pPr>
      <w:jc w:val="center"/>
      <w:keepLines/>
      <w:keepNext/>
      <w:spacing w:before="340" w:after="330" w:line="578" w:lineRule="auto"/>
      <w:outlineLvl w:val="0"/>
    </w:pPr>
    <w:rPr>
      <w:rFonts w:eastAsia="仿宋"/>
      <w:bCs/>
      <w:sz w:val="30"/>
      <w:szCs w:val="44"/>
    </w:rPr>
  </w:style>
  <w:style w:type="character" w:styleId="898" w:customStyle="1">
    <w:name w:val="Heading 2 Char"/>
    <w:basedOn w:val="804"/>
    <w:uiPriority w:val="9"/>
    <w:qFormat/>
    <w:rPr>
      <w:rFonts w:ascii="Arial" w:hAnsi="Arial" w:eastAsia="Arial" w:cs="Arial"/>
      <w:sz w:val="34"/>
    </w:rPr>
  </w:style>
  <w:style w:type="paragraph" w:styleId="899" w:customStyle="1">
    <w:name w:val="标题 31"/>
    <w:basedOn w:val="825"/>
    <w:next w:val="825"/>
    <w:link w:val="900"/>
    <w:uiPriority w:val="9"/>
    <w:unhideWhenUsed/>
    <w:qFormat/>
    <w:pPr>
      <w:keepLines/>
      <w:keepNext/>
      <w:spacing w:before="320" w:after="200"/>
      <w:outlineLvl w:val="2"/>
    </w:pPr>
    <w:rPr>
      <w:rFonts w:ascii="Arial" w:hAnsi="Arial" w:eastAsia="Arial" w:cs="Arial"/>
      <w:sz w:val="30"/>
      <w:szCs w:val="30"/>
    </w:rPr>
  </w:style>
  <w:style w:type="character" w:styleId="900" w:customStyle="1">
    <w:name w:val="Heading 3 Char"/>
    <w:basedOn w:val="804"/>
    <w:link w:val="899"/>
    <w:uiPriority w:val="9"/>
    <w:qFormat/>
    <w:rPr>
      <w:rFonts w:ascii="Arial" w:hAnsi="Arial" w:eastAsia="Arial" w:cs="Arial"/>
      <w:sz w:val="30"/>
      <w:szCs w:val="30"/>
    </w:rPr>
  </w:style>
  <w:style w:type="character" w:styleId="901" w:customStyle="1">
    <w:name w:val="Heading 4 Char"/>
    <w:basedOn w:val="804"/>
    <w:link w:val="876"/>
    <w:uiPriority w:val="9"/>
    <w:qFormat/>
    <w:rPr>
      <w:rFonts w:ascii="Arial" w:hAnsi="Arial" w:eastAsia="Arial" w:cs="Arial"/>
      <w:b/>
      <w:bCs/>
      <w:sz w:val="26"/>
      <w:szCs w:val="26"/>
    </w:rPr>
  </w:style>
  <w:style w:type="character" w:styleId="902" w:customStyle="1">
    <w:name w:val="Heading 5 Char"/>
    <w:basedOn w:val="804"/>
    <w:uiPriority w:val="9"/>
    <w:qFormat/>
    <w:rPr>
      <w:rFonts w:ascii="Arial" w:hAnsi="Arial" w:eastAsia="Arial" w:cs="Arial"/>
      <w:b/>
      <w:bCs/>
      <w:sz w:val="24"/>
      <w:szCs w:val="24"/>
    </w:rPr>
  </w:style>
  <w:style w:type="paragraph" w:styleId="903" w:customStyle="1">
    <w:name w:val="标题 61"/>
    <w:basedOn w:val="794"/>
    <w:next w:val="794"/>
    <w:link w:val="904"/>
    <w:uiPriority w:val="9"/>
    <w:unhideWhenUsed/>
    <w:qFormat/>
    <w:pPr>
      <w:keepLines/>
      <w:keepNext/>
      <w:spacing w:before="320" w:after="200"/>
      <w:outlineLvl w:val="5"/>
    </w:pPr>
    <w:rPr>
      <w:rFonts w:ascii="Arial" w:hAnsi="Arial" w:eastAsia="Arial" w:cs="Arial"/>
      <w:b/>
      <w:bCs/>
      <w:sz w:val="22"/>
      <w:szCs w:val="22"/>
    </w:rPr>
  </w:style>
  <w:style w:type="character" w:styleId="904" w:customStyle="1">
    <w:name w:val="Heading 6 Char"/>
    <w:basedOn w:val="804"/>
    <w:link w:val="903"/>
    <w:uiPriority w:val="9"/>
    <w:qFormat/>
    <w:rPr>
      <w:rFonts w:ascii="Arial" w:hAnsi="Arial" w:eastAsia="Arial" w:cs="Arial"/>
      <w:b/>
      <w:bCs/>
      <w:sz w:val="22"/>
      <w:szCs w:val="22"/>
    </w:rPr>
  </w:style>
  <w:style w:type="paragraph" w:styleId="905" w:customStyle="1">
    <w:name w:val="标题 71"/>
    <w:basedOn w:val="794"/>
    <w:next w:val="794"/>
    <w:link w:val="906"/>
    <w:uiPriority w:val="9"/>
    <w:unhideWhenUsed/>
    <w:qFormat/>
    <w:pPr>
      <w:keepLines/>
      <w:keepNext/>
      <w:spacing w:before="320" w:after="200"/>
      <w:outlineLvl w:val="6"/>
    </w:pPr>
    <w:rPr>
      <w:rFonts w:ascii="Arial" w:hAnsi="Arial" w:eastAsia="Arial" w:cs="Arial"/>
      <w:b/>
      <w:bCs/>
      <w:i/>
      <w:iCs/>
      <w:sz w:val="22"/>
      <w:szCs w:val="22"/>
    </w:rPr>
  </w:style>
  <w:style w:type="character" w:styleId="906" w:customStyle="1">
    <w:name w:val="Heading 7 Char"/>
    <w:basedOn w:val="804"/>
    <w:link w:val="905"/>
    <w:uiPriority w:val="9"/>
    <w:qFormat/>
    <w:rPr>
      <w:rFonts w:ascii="Arial" w:hAnsi="Arial" w:eastAsia="Arial" w:cs="Arial"/>
      <w:b/>
      <w:bCs/>
      <w:i/>
      <w:iCs/>
      <w:sz w:val="22"/>
      <w:szCs w:val="22"/>
    </w:rPr>
  </w:style>
  <w:style w:type="paragraph" w:styleId="907" w:customStyle="1">
    <w:name w:val="标题 81"/>
    <w:basedOn w:val="794"/>
    <w:next w:val="794"/>
    <w:link w:val="908"/>
    <w:uiPriority w:val="9"/>
    <w:unhideWhenUsed/>
    <w:qFormat/>
    <w:pPr>
      <w:keepLines/>
      <w:keepNext/>
      <w:spacing w:before="320" w:after="200"/>
      <w:outlineLvl w:val="7"/>
    </w:pPr>
    <w:rPr>
      <w:rFonts w:ascii="Arial" w:hAnsi="Arial" w:eastAsia="Arial" w:cs="Arial"/>
      <w:i/>
      <w:iCs/>
      <w:sz w:val="22"/>
      <w:szCs w:val="22"/>
    </w:rPr>
  </w:style>
  <w:style w:type="character" w:styleId="908" w:customStyle="1">
    <w:name w:val="Heading 8 Char"/>
    <w:basedOn w:val="804"/>
    <w:link w:val="907"/>
    <w:uiPriority w:val="9"/>
    <w:qFormat/>
    <w:rPr>
      <w:rFonts w:ascii="Arial" w:hAnsi="Arial" w:eastAsia="Arial" w:cs="Arial"/>
      <w:i/>
      <w:iCs/>
      <w:sz w:val="22"/>
      <w:szCs w:val="22"/>
    </w:rPr>
  </w:style>
  <w:style w:type="paragraph" w:styleId="909" w:customStyle="1">
    <w:name w:val="标题 91"/>
    <w:basedOn w:val="794"/>
    <w:next w:val="794"/>
    <w:link w:val="910"/>
    <w:uiPriority w:val="9"/>
    <w:unhideWhenUsed/>
    <w:qFormat/>
    <w:pPr>
      <w:keepLines/>
      <w:keepNext/>
      <w:spacing w:before="320" w:after="200"/>
      <w:outlineLvl w:val="8"/>
    </w:pPr>
    <w:rPr>
      <w:rFonts w:ascii="Arial" w:hAnsi="Arial" w:eastAsia="Arial" w:cs="Arial"/>
      <w:i/>
      <w:iCs/>
      <w:szCs w:val="21"/>
    </w:rPr>
  </w:style>
  <w:style w:type="character" w:styleId="910" w:customStyle="1">
    <w:name w:val="Heading 9 Char"/>
    <w:basedOn w:val="804"/>
    <w:link w:val="909"/>
    <w:uiPriority w:val="9"/>
    <w:qFormat/>
    <w:rPr>
      <w:rFonts w:ascii="Arial" w:hAnsi="Arial" w:eastAsia="Arial" w:cs="Arial"/>
      <w:i/>
      <w:iCs/>
      <w:sz w:val="21"/>
      <w:szCs w:val="21"/>
    </w:rPr>
  </w:style>
  <w:style w:type="paragraph" w:styleId="911">
    <w:name w:val="List Paragraph"/>
    <w:basedOn w:val="794"/>
    <w:link w:val="1081"/>
    <w:uiPriority w:val="0"/>
    <w:qFormat/>
    <w:pPr>
      <w:contextualSpacing/>
      <w:ind w:left="720"/>
    </w:pPr>
  </w:style>
  <w:style w:type="paragraph" w:styleId="912">
    <w:name w:val="No Spacing"/>
    <w:uiPriority w:val="1"/>
    <w:qFormat/>
    <w:rPr>
      <w:rFonts w:hint="default" w:ascii="Times New Roman" w:hAnsi="Times New Roman" w:eastAsia="宋体" w:cs="Times New Roman"/>
      <w:lang w:val="en-US" w:eastAsia="zh-CN" w:bidi="ar-SA"/>
    </w:rPr>
  </w:style>
  <w:style w:type="character" w:styleId="913" w:customStyle="1">
    <w:name w:val="标题 Char"/>
    <w:basedOn w:val="804"/>
    <w:link w:val="856"/>
    <w:uiPriority w:val="10"/>
    <w:qFormat/>
    <w:rPr>
      <w:sz w:val="48"/>
      <w:szCs w:val="48"/>
    </w:rPr>
  </w:style>
  <w:style w:type="character" w:styleId="914" w:customStyle="1">
    <w:name w:val="副标题 Char"/>
    <w:basedOn w:val="804"/>
    <w:link w:val="846"/>
    <w:uiPriority w:val="11"/>
    <w:qFormat/>
    <w:rPr>
      <w:sz w:val="24"/>
      <w:szCs w:val="24"/>
    </w:rPr>
  </w:style>
  <w:style w:type="paragraph" w:styleId="915">
    <w:name w:val="Quote"/>
    <w:basedOn w:val="794"/>
    <w:next w:val="794"/>
    <w:link w:val="916"/>
    <w:uiPriority w:val="29"/>
    <w:qFormat/>
    <w:pPr>
      <w:ind w:left="720" w:right="720"/>
    </w:pPr>
    <w:rPr>
      <w:i/>
    </w:rPr>
  </w:style>
  <w:style w:type="character" w:styleId="916" w:customStyle="1">
    <w:name w:val="引用 Char"/>
    <w:link w:val="915"/>
    <w:uiPriority w:val="29"/>
    <w:qFormat/>
    <w:rPr>
      <w:i/>
    </w:rPr>
  </w:style>
  <w:style w:type="paragraph" w:styleId="917">
    <w:name w:val="Intense Quote"/>
    <w:basedOn w:val="794"/>
    <w:next w:val="794"/>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明显引用 Char"/>
    <w:link w:val="917"/>
    <w:uiPriority w:val="30"/>
    <w:qFormat/>
    <w:rPr>
      <w:i/>
    </w:rPr>
  </w:style>
  <w:style w:type="character" w:styleId="919" w:customStyle="1">
    <w:name w:val="Header Char"/>
    <w:basedOn w:val="804"/>
    <w:link w:val="920"/>
    <w:uiPriority w:val="99"/>
    <w:qFormat/>
  </w:style>
  <w:style w:type="paragraph" w:styleId="920" w:customStyle="1">
    <w:name w:val="页眉1"/>
    <w:basedOn w:val="794"/>
    <w:link w:val="919"/>
    <w:uiPriority w:val="0"/>
    <w:qFormat/>
    <w:pPr>
      <w:jc w:val="center"/>
      <w:tabs>
        <w:tab w:val="center" w:pos="4153" w:leader="none"/>
        <w:tab w:val="right" w:pos="8306" w:leader="none"/>
      </w:tabs>
      <w:pBdr>
        <w:bottom w:val="single" w:color="auto" w:sz="6" w:space="1"/>
      </w:pBdr>
    </w:pPr>
    <w:rPr>
      <w:sz w:val="18"/>
      <w:szCs w:val="18"/>
    </w:rPr>
  </w:style>
  <w:style w:type="character" w:styleId="921" w:customStyle="1">
    <w:name w:val="Footer Char"/>
    <w:basedOn w:val="804"/>
    <w:uiPriority w:val="99"/>
    <w:qFormat/>
  </w:style>
  <w:style w:type="paragraph" w:styleId="922" w:customStyle="1">
    <w:name w:val="题注1"/>
    <w:basedOn w:val="794"/>
    <w:next w:val="794"/>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923" w:customStyle="1">
    <w:name w:val="Caption Char"/>
    <w:uiPriority w:val="99"/>
    <w:qFormat/>
  </w:style>
  <w:style w:type="table" w:styleId="924" w:customStyle="1">
    <w:name w:val="Table Grid Light"/>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5" w:customStyle="1">
    <w:name w:val="Plain Table 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2"/>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3"/>
    <w:basedOn w:val="8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Plain Table 4"/>
    <w:basedOn w:val="8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Plain Table 5"/>
    <w:basedOn w:val="8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Grid Table 1 Light"/>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basedOn w:val="80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basedOn w:val="8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basedOn w:val="8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basedOn w:val="8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basedOn w:val="80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basedOn w:val="8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7" w:customStyle="1">
    <w:name w:val="Grid Table 2"/>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basedOn w:val="80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basedOn w:val="8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basedOn w:val="8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basedOn w:val="8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basedOn w:val="805"/>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3" w:customStyle="1">
    <w:name w:val="Grid Table 2 - Accent 6"/>
    <w:basedOn w:val="80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4" w:customStyle="1">
    <w:name w:val="Grid Table 3"/>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basedOn w:val="80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basedOn w:val="8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basedOn w:val="8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basedOn w:val="8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basedOn w:val="805"/>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basedOn w:val="80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basedOn w:val="80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3" w:customStyle="1">
    <w:name w:val="Grid Table 4 - Accent 2"/>
    <w:basedOn w:val="8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4" w:customStyle="1">
    <w:name w:val="Grid Table 4 - Accent 3"/>
    <w:basedOn w:val="8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5" w:customStyle="1">
    <w:name w:val="Grid Table 4 - Accent 4"/>
    <w:basedOn w:val="8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6" w:customStyle="1">
    <w:name w:val="Grid Table 4 - Accent 5"/>
    <w:basedOn w:val="80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7" w:customStyle="1">
    <w:name w:val="Grid Table 4 - Accent 6"/>
    <w:basedOn w:val="8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8" w:customStyle="1">
    <w:name w:val="Grid Table 5 Dark"/>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0" w:customStyle="1">
    <w:name w:val="Grid Table 5 Dark - Accent 2"/>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1" w:customStyle="1">
    <w:name w:val="Grid Table 5 Dark - Accent 3"/>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2" w:customStyle="1">
    <w:name w:val="Grid Table 5 Dark- Accent 4"/>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3" w:customStyle="1">
    <w:name w:val="Grid Table 5 Dark - Accent 5"/>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4" w:customStyle="1">
    <w:name w:val="Grid Table 5 Dark - Accent 6"/>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5" w:customStyle="1">
    <w:name w:val="Grid Table 6 Colorful"/>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6 Colorful - Accent 1"/>
    <w:basedOn w:val="80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7" w:customStyle="1">
    <w:name w:val="Grid Table 6 Colorful - Accent 2"/>
    <w:basedOn w:val="8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8" w:customStyle="1">
    <w:name w:val="Grid Table 6 Colorful - Accent 3"/>
    <w:basedOn w:val="8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9" w:customStyle="1">
    <w:name w:val="Grid Table 6 Colorful - Accent 4"/>
    <w:basedOn w:val="8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0" w:customStyle="1">
    <w:name w:val="Grid Table 6 Colorful - Accent 5"/>
    <w:basedOn w:val="80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1" w:customStyle="1">
    <w:name w:val="Grid Table 6 Colorful - Accent 6"/>
    <w:basedOn w:val="8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2" w:customStyle="1">
    <w:name w:val="Grid Table 7 Colorful"/>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basedOn w:val="80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basedOn w:val="8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basedOn w:val="8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basedOn w:val="8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basedOn w:val="80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basedOn w:val="8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9" w:customStyle="1">
    <w:name w:val="List Table 1 Light"/>
    <w:basedOn w:val="80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basedOn w:val="805"/>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1" w:customStyle="1">
    <w:name w:val="List Table 1 Light - Accent 2"/>
    <w:basedOn w:val="80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2" w:customStyle="1">
    <w:name w:val="List Table 1 Light - Accent 3"/>
    <w:basedOn w:val="80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3" w:customStyle="1">
    <w:name w:val="List Table 1 Light - Accent 4"/>
    <w:basedOn w:val="80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4" w:customStyle="1">
    <w:name w:val="List Table 1 Light - Accent 5"/>
    <w:basedOn w:val="805"/>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5" w:customStyle="1">
    <w:name w:val="List Table 1 Light - Accent 6"/>
    <w:basedOn w:val="80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6" w:customStyle="1">
    <w:name w:val="List Table 2"/>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basedOn w:val="80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88" w:customStyle="1">
    <w:name w:val="List Table 2 - Accent 2"/>
    <w:basedOn w:val="8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9" w:customStyle="1">
    <w:name w:val="List Table 2 - Accent 3"/>
    <w:basedOn w:val="8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0" w:customStyle="1">
    <w:name w:val="List Table 2 - Accent 4"/>
    <w:basedOn w:val="8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1" w:customStyle="1">
    <w:name w:val="List Table 2 - Accent 5"/>
    <w:basedOn w:val="80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2" w:customStyle="1">
    <w:name w:val="List Table 2 - Accent 6"/>
    <w:basedOn w:val="8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3" w:customStyle="1">
    <w:name w:val="List Table 3"/>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basedOn w:val="80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5" w:customStyle="1">
    <w:name w:val="List Table 3 - Accent 2"/>
    <w:basedOn w:val="8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6" w:customStyle="1">
    <w:name w:val="List Table 3 - Accent 3"/>
    <w:basedOn w:val="8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7" w:customStyle="1">
    <w:name w:val="List Table 3 - Accent 4"/>
    <w:basedOn w:val="8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8" w:customStyle="1">
    <w:name w:val="List Table 3 - Accent 5"/>
    <w:basedOn w:val="80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9" w:customStyle="1">
    <w:name w:val="List Table 3 - Accent 6"/>
    <w:basedOn w:val="8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0" w:customStyle="1">
    <w:name w:val="List Table 4"/>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basedOn w:val="80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2" w:customStyle="1">
    <w:name w:val="List Table 4 - Accent 2"/>
    <w:basedOn w:val="8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3" w:customStyle="1">
    <w:name w:val="List Table 4 - Accent 3"/>
    <w:basedOn w:val="8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4" w:customStyle="1">
    <w:name w:val="List Table 4 - Accent 4"/>
    <w:basedOn w:val="8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5" w:customStyle="1">
    <w:name w:val="List Table 4 - Accent 5"/>
    <w:basedOn w:val="80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6" w:customStyle="1">
    <w:name w:val="List Table 4 - Accent 6"/>
    <w:basedOn w:val="8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7" w:customStyle="1">
    <w:name w:val="List Table 5 Dark"/>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1"/>
    <w:basedOn w:val="80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basedOn w:val="8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basedOn w:val="8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basedOn w:val="8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basedOn w:val="80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basedOn w:val="8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6 Colorful"/>
    <w:basedOn w:val="80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5" w:customStyle="1">
    <w:name w:val="List Table 6 Colorful - Accent 1"/>
    <w:basedOn w:val="805"/>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16" w:customStyle="1">
    <w:name w:val="List Table 6 Colorful - Accent 2"/>
    <w:basedOn w:val="80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7" w:customStyle="1">
    <w:name w:val="List Table 6 Colorful - Accent 3"/>
    <w:basedOn w:val="80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8" w:customStyle="1">
    <w:name w:val="List Table 6 Colorful - Accent 4"/>
    <w:basedOn w:val="80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9" w:customStyle="1">
    <w:name w:val="List Table 6 Colorful - Accent 5"/>
    <w:basedOn w:val="805"/>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0" w:customStyle="1">
    <w:name w:val="List Table 6 Colorful - Accent 6"/>
    <w:basedOn w:val="80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1" w:customStyle="1">
    <w:name w:val="List Table 7 Colorful"/>
    <w:basedOn w:val="80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basedOn w:val="805"/>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basedOn w:val="80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basedOn w:val="80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basedOn w:val="80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basedOn w:val="805"/>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basedOn w:val="80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8" w:customStyle="1">
    <w:name w:val="Lined - Accent"/>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0" w:customStyle="1">
    <w:name w:val="Lined - Accent 2"/>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1" w:customStyle="1">
    <w:name w:val="Lined - Accent 3"/>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2" w:customStyle="1">
    <w:name w:val="Lined - Accent 4"/>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3" w:customStyle="1">
    <w:name w:val="Lined - Accent 5"/>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4" w:customStyle="1">
    <w:name w:val="Lined - Accent 6"/>
    <w:basedOn w:val="8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5" w:customStyle="1">
    <w:name w:val="Bordered &amp; Lined - Accent"/>
    <w:basedOn w:val="8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basedOn w:val="80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7" w:customStyle="1">
    <w:name w:val="Bordered &amp; Lined - Accent 2"/>
    <w:basedOn w:val="8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8" w:customStyle="1">
    <w:name w:val="Bordered &amp; Lined - Accent 3"/>
    <w:basedOn w:val="8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9" w:customStyle="1">
    <w:name w:val="Bordered &amp; Lined - Accent 4"/>
    <w:basedOn w:val="8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0" w:customStyle="1">
    <w:name w:val="Bordered &amp; Lined - Accent 5"/>
    <w:basedOn w:val="80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1" w:customStyle="1">
    <w:name w:val="Bordered &amp; Lined - Accent 6"/>
    <w:basedOn w:val="8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2" w:customStyle="1">
    <w:name w:val="Bordered"/>
    <w:basedOn w:val="8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basedOn w:val="80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4" w:customStyle="1">
    <w:name w:val="Bordered - Accent 2"/>
    <w:basedOn w:val="8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5" w:customStyle="1">
    <w:name w:val="Bordered - Accent 3"/>
    <w:basedOn w:val="8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6" w:customStyle="1">
    <w:name w:val="Bordered - Accent 4"/>
    <w:basedOn w:val="8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7" w:customStyle="1">
    <w:name w:val="Bordered - Accent 5"/>
    <w:basedOn w:val="80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48" w:customStyle="1">
    <w:name w:val="Bordered - Accent 6"/>
    <w:basedOn w:val="8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9" w:customStyle="1">
    <w:name w:val="脚注文本 Char"/>
    <w:link w:val="847"/>
    <w:uiPriority w:val="99"/>
    <w:qFormat/>
    <w:rPr>
      <w:sz w:val="18"/>
    </w:rPr>
  </w:style>
  <w:style w:type="character" w:styleId="1050" w:customStyle="1">
    <w:name w:val="尾注文本 Char"/>
    <w:link w:val="840"/>
    <w:uiPriority w:val="0"/>
    <w:qFormat/>
    <w:rPr>
      <w:sz w:val="20"/>
    </w:rPr>
  </w:style>
  <w:style w:type="paragraph" w:styleId="1051" w:customStyle="1">
    <w:name w:val="TOC 标题11"/>
    <w:uiPriority w:val="39"/>
    <w:unhideWhenUsed/>
    <w:qFormat/>
    <w:rPr>
      <w:rFonts w:hint="default" w:ascii="Times New Roman" w:hAnsi="Times New Roman" w:eastAsia="宋体" w:cs="Times New Roman"/>
      <w:lang w:val="en-US" w:eastAsia="zh-CN" w:bidi="ar-SA"/>
    </w:rPr>
  </w:style>
  <w:style w:type="paragraph" w:styleId="1052" w:customStyle="1">
    <w:name w:val="标题 51"/>
    <w:basedOn w:val="794"/>
    <w:next w:val="794"/>
    <w:link w:val="1075"/>
    <w:uiPriority w:val="0"/>
    <w:semiHidden/>
    <w:unhideWhenUsed/>
    <w:qFormat/>
    <w:pPr>
      <w:keepLines/>
      <w:keepNext/>
      <w:spacing w:before="280" w:after="290" w:line="376" w:lineRule="auto"/>
      <w:outlineLvl w:val="4"/>
    </w:pPr>
    <w:rPr>
      <w:b/>
      <w:bCs/>
      <w:sz w:val="28"/>
      <w:szCs w:val="28"/>
    </w:rPr>
  </w:style>
  <w:style w:type="paragraph" w:styleId="1053" w:customStyle="1">
    <w:name w:val="页脚1"/>
    <w:basedOn w:val="794"/>
    <w:link w:val="1076"/>
    <w:uiPriority w:val="99"/>
    <w:qFormat/>
    <w:pPr>
      <w:jc w:val="left"/>
      <w:tabs>
        <w:tab w:val="center" w:pos="4153" w:leader="none"/>
        <w:tab w:val="right" w:pos="8306" w:leader="none"/>
      </w:tabs>
    </w:pPr>
    <w:rPr>
      <w:sz w:val="18"/>
      <w:szCs w:val="18"/>
    </w:rPr>
  </w:style>
  <w:style w:type="character" w:styleId="1054" w:customStyle="1">
    <w:name w:val="标题 2 字符"/>
    <w:link w:val="828"/>
    <w:uiPriority w:val="0"/>
    <w:qFormat/>
    <w:rPr>
      <w:rFonts w:ascii="Cambria" w:hAnsi="Cambria"/>
      <w:b/>
      <w:bCs/>
      <w:sz w:val="28"/>
      <w:szCs w:val="32"/>
    </w:rPr>
  </w:style>
  <w:style w:type="character" w:styleId="1055" w:customStyle="1">
    <w:name w:val="批注文字 Char"/>
    <w:link w:val="813"/>
    <w:uiPriority w:val="99"/>
    <w:qFormat/>
    <w:rPr>
      <w:sz w:val="21"/>
      <w:szCs w:val="24"/>
    </w:rPr>
  </w:style>
  <w:style w:type="character" w:styleId="1056" w:customStyle="1">
    <w:name w:val="纯文本 Char"/>
    <w:link w:val="836"/>
    <w:uiPriority w:val="0"/>
    <w:qFormat/>
    <w:rPr>
      <w:rFonts w:ascii="宋体" w:hAnsi="Courier New" w:eastAsia="宋体"/>
      <w:sz w:val="21"/>
      <w:szCs w:val="21"/>
      <w:lang w:bidi="ar-SA"/>
    </w:rPr>
  </w:style>
  <w:style w:type="character" w:styleId="1057" w:customStyle="1">
    <w:name w:val="批注框文本 Char"/>
    <w:link w:val="841"/>
    <w:uiPriority w:val="99"/>
    <w:qFormat/>
    <w:rPr>
      <w:sz w:val="18"/>
      <w:szCs w:val="18"/>
    </w:rPr>
  </w:style>
  <w:style w:type="character" w:styleId="1058" w:customStyle="1">
    <w:name w:val="普通(网站) Char"/>
    <w:link w:val="855"/>
    <w:uiPriority w:val="99"/>
    <w:qFormat/>
    <w:rPr>
      <w:rFonts w:ascii="宋体" w:hAnsi="宋体" w:cs="宋体"/>
      <w:sz w:val="24"/>
      <w:szCs w:val="24"/>
    </w:rPr>
  </w:style>
  <w:style w:type="character" w:styleId="1059" w:customStyle="1">
    <w:name w:val="批注主题 Char"/>
    <w:link w:val="857"/>
    <w:uiPriority w:val="99"/>
    <w:qFormat/>
    <w:rPr>
      <w:b/>
      <w:bCs/>
      <w:sz w:val="21"/>
      <w:szCs w:val="24"/>
    </w:rPr>
  </w:style>
  <w:style w:type="character" w:styleId="1060" w:customStyle="1">
    <w:name w:val="font112"/>
    <w:uiPriority w:val="0"/>
    <w:qFormat/>
    <w:rPr>
      <w:rFonts w:hint="eastAsia" w:ascii="宋体" w:hAnsi="宋体" w:eastAsia="宋体" w:cs="宋体"/>
      <w:b/>
      <w:color w:val="000000"/>
      <w:sz w:val="20"/>
      <w:szCs w:val="20"/>
      <w:u w:val="none"/>
    </w:rPr>
  </w:style>
  <w:style w:type="character" w:styleId="1061" w:customStyle="1">
    <w:name w:val="10"/>
    <w:uiPriority w:val="0"/>
    <w:qFormat/>
  </w:style>
  <w:style w:type="character" w:styleId="1062" w:customStyle="1">
    <w:name w:val="font101"/>
    <w:uiPriority w:val="99"/>
    <w:qFormat/>
    <w:rPr>
      <w:rFonts w:hint="eastAsia" w:ascii="宋体" w:hAnsi="宋体" w:eastAsia="宋体" w:cs="宋体"/>
      <w:b/>
      <w:color w:val="000000"/>
      <w:sz w:val="20"/>
      <w:szCs w:val="20"/>
      <w:u w:val="none"/>
    </w:rPr>
  </w:style>
  <w:style w:type="paragraph" w:styleId="1063" w:customStyle="1">
    <w:name w:val="默认段落字体 Para Char Char Char Char Char Char Char"/>
    <w:basedOn w:val="794"/>
    <w:uiPriority w:val="0"/>
    <w:qFormat/>
    <w:rPr>
      <w:rFonts w:ascii="Tahoma" w:hAnsi="Tahoma"/>
      <w:sz w:val="24"/>
      <w:szCs w:val="20"/>
    </w:rPr>
  </w:style>
  <w:style w:type="paragraph" w:styleId="1064" w:customStyle="1">
    <w:name w:val="正文缩进2字符"/>
    <w:basedOn w:val="794"/>
    <w:uiPriority w:val="0"/>
    <w:qFormat/>
    <w:pPr>
      <w:ind w:firstLine="200"/>
      <w:jc w:val="left"/>
      <w:spacing w:line="360" w:lineRule="auto"/>
    </w:pPr>
    <w:rPr>
      <w:sz w:val="24"/>
      <w:szCs w:val="20"/>
    </w:rPr>
  </w:style>
  <w:style w:type="paragraph" w:styleId="1065" w:customStyle="1">
    <w:name w:val="BodyText"/>
    <w:basedOn w:val="794"/>
    <w:uiPriority w:val="0"/>
    <w:qFormat/>
    <w:pPr>
      <w:spacing w:line="380" w:lineRule="exact"/>
    </w:pPr>
  </w:style>
  <w:style w:type="paragraph" w:styleId="1066" w:customStyle="1">
    <w:name w:val="p0"/>
    <w:basedOn w:val="794"/>
    <w:uiPriority w:val="0"/>
    <w:qFormat/>
    <w:pPr>
      <w:widowControl/>
    </w:pPr>
    <w:rPr>
      <w:szCs w:val="21"/>
    </w:rPr>
  </w:style>
  <w:style w:type="paragraph" w:styleId="1067" w:customStyle="1">
    <w:name w:val="并列样式"/>
    <w:basedOn w:val="794"/>
    <w:uiPriority w:val="0"/>
    <w:qFormat/>
    <w:pPr>
      <w:spacing w:before="60" w:after="60"/>
    </w:pPr>
    <w:rPr>
      <w:sz w:val="24"/>
      <w:szCs w:val="20"/>
    </w:rPr>
  </w:style>
  <w:style w:type="paragraph" w:styleId="1068" w:customStyle="1">
    <w:name w:val="正文 A"/>
    <w:uiPriority w:val="0"/>
    <w:qFormat/>
    <w:pPr>
      <w:jc w:val="both"/>
      <w:widowControl w:val="off"/>
    </w:pPr>
    <w:rPr>
      <w:rFonts w:hint="default" w:ascii="Times New Roman" w:hAnsi="Times New Roman" w:eastAsia="Wonder Arial" w:cs="Wonder Arial"/>
      <w:color w:val="000000"/>
      <w:sz w:val="32"/>
      <w:szCs w:val="32"/>
      <w:lang w:val="en-US" w:eastAsia="zh-CN" w:bidi="ar-SA"/>
    </w:rPr>
  </w:style>
  <w:style w:type="paragraph" w:styleId="1069" w:customStyle="1">
    <w:name w:val="Blockquote"/>
    <w:basedOn w:val="794"/>
    <w:uiPriority w:val="0"/>
    <w:qFormat/>
    <w:pPr>
      <w:ind w:left="764" w:right="567"/>
      <w:jc w:val="left"/>
      <w:spacing w:before="100" w:after="100"/>
    </w:pPr>
    <w:rPr>
      <w:sz w:val="24"/>
    </w:rPr>
  </w:style>
  <w:style w:type="paragraph" w:styleId="107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1" w:customStyle="1">
    <w:name w:val="表格3"/>
    <w:basedOn w:val="794"/>
    <w:uiPriority w:val="0"/>
    <w:qFormat/>
    <w:pPr>
      <w:jc w:val="center"/>
    </w:pPr>
  </w:style>
  <w:style w:type="paragraph" w:styleId="1072" w:customStyle="1">
    <w:name w:val="Char"/>
    <w:basedOn w:val="794"/>
    <w:uiPriority w:val="0"/>
    <w:qFormat/>
    <w:pPr>
      <w:tabs>
        <w:tab w:val="left" w:pos="360" w:leader="none"/>
      </w:tabs>
    </w:pPr>
    <w:rPr>
      <w:sz w:val="24"/>
    </w:rPr>
  </w:style>
  <w:style w:type="paragraph" w:styleId="1073" w:customStyle="1">
    <w:name w:val="一级无"/>
    <w:basedOn w:val="794"/>
    <w:uiPriority w:val="0"/>
    <w:qFormat/>
    <w:pPr>
      <w:numPr>
        <w:ilvl w:val="1"/>
        <w:numId w:val="2"/>
      </w:numPr>
      <w:jc w:val="left"/>
      <w:widowControl/>
      <w:tabs>
        <w:tab w:val="left" w:pos="1440" w:leader="none"/>
      </w:tabs>
      <w:outlineLvl w:val="2"/>
    </w:pPr>
    <w:rPr>
      <w:rFonts w:ascii="宋体"/>
      <w:szCs w:val="21"/>
    </w:rPr>
  </w:style>
  <w:style w:type="paragraph" w:styleId="1074" w:customStyle="1">
    <w:name w:val="MM Topic 4"/>
    <w:basedOn w:val="1052"/>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75" w:customStyle="1">
    <w:name w:val="标题 5 字符"/>
    <w:link w:val="1052"/>
    <w:uiPriority w:val="0"/>
    <w:qFormat/>
    <w:rPr>
      <w:b/>
      <w:bCs/>
      <w:sz w:val="28"/>
      <w:szCs w:val="28"/>
    </w:rPr>
  </w:style>
  <w:style w:type="character" w:styleId="1076" w:customStyle="1">
    <w:name w:val="页脚 字符"/>
    <w:link w:val="1053"/>
    <w:uiPriority w:val="0"/>
    <w:qFormat/>
    <w:rPr>
      <w:sz w:val="18"/>
      <w:szCs w:val="18"/>
    </w:rPr>
  </w:style>
  <w:style w:type="paragraph" w:styleId="1077"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78" w:customStyle="1">
    <w:name w:val="正文_0_0"/>
    <w:uiPriority w:val="99"/>
    <w:unhideWhenUsed/>
    <w:qFormat/>
    <w:rPr>
      <w:rFonts w:hint="default" w:ascii="Calibri" w:hAnsi="Calibri" w:eastAsia="宋体" w:cs="Times New Roman"/>
      <w:sz w:val="21"/>
      <w:lang w:val="en-US" w:eastAsia="zh-CN" w:bidi="ar-SA"/>
    </w:rPr>
  </w:style>
  <w:style w:type="paragraph" w:styleId="1079" w:customStyle="1">
    <w:name w:val="正文_0"/>
    <w:uiPriority w:val="0"/>
    <w:unhideWhenUsed/>
    <w:qFormat/>
    <w:rPr>
      <w:rFonts w:hint="eastAsia" w:ascii="Times New Roman" w:hAnsi="Times New Roman" w:eastAsia="宋体" w:cs="Times New Roman"/>
      <w:sz w:val="21"/>
      <w:lang w:val="en-US" w:eastAsia="zh-CN" w:bidi="ar-SA"/>
    </w:rPr>
  </w:style>
  <w:style w:type="character" w:styleId="1080" w:customStyle="1">
    <w:name w:val="标题 2 Char"/>
    <w:basedOn w:val="804"/>
    <w:link w:val="796"/>
    <w:uiPriority w:val="99"/>
    <w:qFormat/>
    <w:rPr>
      <w:rFonts w:ascii="Cambria" w:hAnsi="Cambria"/>
      <w:b/>
      <w:bCs/>
      <w:sz w:val="32"/>
      <w:szCs w:val="32"/>
    </w:rPr>
  </w:style>
  <w:style w:type="character" w:styleId="1081" w:customStyle="1">
    <w:name w:val="列出段落 Char"/>
    <w:link w:val="911"/>
    <w:uiPriority w:val="0"/>
    <w:qFormat/>
    <w:rPr>
      <w:sz w:val="21"/>
      <w:szCs w:val="24"/>
    </w:rPr>
  </w:style>
  <w:style w:type="paragraph" w:styleId="1082" w:customStyle="1">
    <w:name w:val="xc正文"/>
    <w:basedOn w:val="794"/>
    <w:uiPriority w:val="0"/>
    <w:qFormat/>
    <w:pPr>
      <w:ind w:firstLine="200"/>
      <w:spacing w:line="360" w:lineRule="auto"/>
    </w:pPr>
    <w:rPr>
      <w:rFonts w:ascii="Calibri" w:hAnsi="Calibri" w:eastAsia="方正仿宋_GB2312"/>
      <w:sz w:val="24"/>
      <w:lang w:val="zh-CN"/>
    </w:rPr>
  </w:style>
  <w:style w:type="character" w:styleId="1083" w:customStyle="1">
    <w:name w:val="页眉 Char"/>
    <w:basedOn w:val="804"/>
    <w:link w:val="843"/>
    <w:uiPriority w:val="99"/>
    <w:qFormat/>
    <w:rPr>
      <w:sz w:val="18"/>
      <w:szCs w:val="18"/>
    </w:rPr>
  </w:style>
  <w:style w:type="character" w:styleId="1084" w:customStyle="1">
    <w:name w:val="页脚 Char"/>
    <w:basedOn w:val="804"/>
    <w:link w:val="842"/>
    <w:uiPriority w:val="99"/>
    <w:qFormat/>
    <w:rPr>
      <w:sz w:val="18"/>
      <w:szCs w:val="18"/>
    </w:rPr>
  </w:style>
  <w:style w:type="character" w:styleId="1085" w:customStyle="1">
    <w:name w:val="列表段落 字符"/>
    <w:link w:val="1086"/>
    <w:uiPriority w:val="0"/>
    <w:qFormat/>
    <w:rPr>
      <w:sz w:val="21"/>
      <w:szCs w:val="24"/>
      <w:lang w:val="en-US" w:eastAsia="zh-CN"/>
    </w:rPr>
  </w:style>
  <w:style w:type="paragraph" w:styleId="1086" w:customStyle="1">
    <w:name w:val="_Style 34"/>
    <w:basedOn w:val="794"/>
    <w:next w:val="911"/>
    <w:link w:val="1085"/>
    <w:uiPriority w:val="0"/>
    <w:qFormat/>
    <w:pPr>
      <w:ind w:firstLine="420"/>
      <w:spacing w:line="274" w:lineRule="auto"/>
    </w:pPr>
  </w:style>
  <w:style w:type="character" w:styleId="1087" w:customStyle="1">
    <w:name w:val="标题 3 Char"/>
    <w:basedOn w:val="804"/>
    <w:link w:val="797"/>
    <w:uiPriority w:val="9"/>
    <w:qFormat/>
    <w:rPr>
      <w:b/>
      <w:bCs/>
      <w:sz w:val="32"/>
      <w:szCs w:val="32"/>
    </w:rPr>
  </w:style>
  <w:style w:type="character" w:styleId="1088" w:customStyle="1">
    <w:name w:val="标题 1 Char"/>
    <w:basedOn w:val="804"/>
    <w:link w:val="795"/>
    <w:uiPriority w:val="99"/>
    <w:qFormat/>
    <w:rPr>
      <w:rFonts w:eastAsia="方正仿宋_GBK"/>
      <w:b/>
      <w:sz w:val="44"/>
    </w:rPr>
  </w:style>
  <w:style w:type="character" w:styleId="1089" w:customStyle="1">
    <w:name w:val="标题 4 Char"/>
    <w:basedOn w:val="804"/>
    <w:link w:val="798"/>
    <w:uiPriority w:val="9"/>
    <w:qFormat/>
    <w:rPr>
      <w:rFonts w:ascii="Cambria" w:hAnsi="Cambria"/>
      <w:b/>
      <w:bCs/>
      <w:sz w:val="28"/>
      <w:szCs w:val="28"/>
    </w:rPr>
  </w:style>
  <w:style w:type="character" w:styleId="1090" w:customStyle="1">
    <w:name w:val="标题 5 Char"/>
    <w:basedOn w:val="804"/>
    <w:link w:val="799"/>
    <w:uiPriority w:val="99"/>
    <w:qFormat/>
    <w:rPr>
      <w:b/>
      <w:bCs/>
      <w:sz w:val="28"/>
      <w:szCs w:val="28"/>
    </w:rPr>
  </w:style>
  <w:style w:type="character" w:styleId="1091" w:customStyle="1">
    <w:name w:val="标题 6 Char"/>
    <w:basedOn w:val="804"/>
    <w:link w:val="800"/>
    <w:uiPriority w:val="0"/>
    <w:qFormat/>
    <w:rPr>
      <w:rFonts w:ascii="Arial" w:hAnsi="Arial" w:eastAsia="黑体"/>
      <w:b/>
      <w:bCs/>
      <w:sz w:val="24"/>
      <w:szCs w:val="24"/>
      <w:lang w:val="zh-CN" w:eastAsia="zh-CN"/>
    </w:rPr>
  </w:style>
  <w:style w:type="character" w:styleId="1092" w:customStyle="1">
    <w:name w:val="标题 7 Char"/>
    <w:basedOn w:val="804"/>
    <w:link w:val="801"/>
    <w:uiPriority w:val="0"/>
    <w:qFormat/>
    <w:rPr>
      <w:b/>
      <w:bCs/>
      <w:sz w:val="24"/>
      <w:szCs w:val="24"/>
      <w:lang w:val="zh-CN" w:eastAsia="zh-CN"/>
    </w:rPr>
  </w:style>
  <w:style w:type="character" w:styleId="1093" w:customStyle="1">
    <w:name w:val="标题 8 Char"/>
    <w:basedOn w:val="804"/>
    <w:link w:val="802"/>
    <w:uiPriority w:val="0"/>
    <w:qFormat/>
    <w:rPr>
      <w:rFonts w:ascii="Arial" w:hAnsi="Arial" w:eastAsia="黑体"/>
      <w:sz w:val="24"/>
      <w:szCs w:val="24"/>
      <w:lang w:val="zh-CN" w:eastAsia="zh-CN"/>
    </w:rPr>
  </w:style>
  <w:style w:type="character" w:styleId="1094" w:customStyle="1">
    <w:name w:val="标题 9 Char"/>
    <w:basedOn w:val="804"/>
    <w:link w:val="803"/>
    <w:uiPriority w:val="0"/>
    <w:qFormat/>
    <w:rPr>
      <w:rFonts w:ascii="Arial" w:hAnsi="Arial" w:eastAsia="黑体"/>
      <w:sz w:val="21"/>
      <w:szCs w:val="21"/>
      <w:lang w:val="zh-CN" w:eastAsia="zh-CN"/>
    </w:rPr>
  </w:style>
  <w:style w:type="paragraph" w:styleId="1095"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096" w:customStyle="1">
    <w:name w:val="正文文本 字符"/>
    <w:uiPriority w:val="0"/>
    <w:qFormat/>
    <w:rPr>
      <w:sz w:val="20"/>
    </w:rPr>
  </w:style>
  <w:style w:type="character" w:styleId="1097" w:customStyle="1">
    <w:name w:val="font71"/>
    <w:uiPriority w:val="99"/>
    <w:qFormat/>
    <w:rPr>
      <w:rFonts w:ascii="方正仿宋_GB2312" w:eastAsia="方正仿宋_GB2312" w:cs="方正仿宋_GB2312"/>
      <w:color w:val="000000"/>
      <w:sz w:val="24"/>
      <w:szCs w:val="24"/>
      <w:u w:val="none"/>
    </w:rPr>
  </w:style>
  <w:style w:type="character" w:styleId="1098" w:customStyle="1">
    <w:name w:val="正文文本 (2)_"/>
    <w:link w:val="1099"/>
    <w:uiPriority w:val="0"/>
    <w:qFormat/>
    <w:rPr>
      <w:rFonts w:ascii="MingLiU-ExtB" w:hAnsi="MingLiU-ExtB" w:eastAsia="MingLiU-ExtB"/>
      <w:spacing w:val="10"/>
      <w:sz w:val="18"/>
      <w:szCs w:val="18"/>
      <w:shd w:val="clear" w:color="auto" w:fill="ffffff"/>
    </w:rPr>
  </w:style>
  <w:style w:type="paragraph" w:styleId="1099" w:customStyle="1">
    <w:name w:val="正文文本 (2)11"/>
    <w:basedOn w:val="794"/>
    <w:link w:val="1098"/>
    <w:uiPriority w:val="0"/>
    <w:qFormat/>
    <w:pPr>
      <w:jc w:val="left"/>
      <w:spacing w:after="1620" w:line="216" w:lineRule="exact"/>
      <w:shd w:val="clear" w:color="auto" w:fill="ffffff"/>
    </w:pPr>
    <w:rPr>
      <w:rFonts w:ascii="MingLiU-ExtB" w:hAnsi="MingLiU-ExtB" w:eastAsia="MingLiU-ExtB"/>
      <w:spacing w:val="10"/>
      <w:sz w:val="18"/>
      <w:szCs w:val="18"/>
      <w:shd w:val="clear" w:color="auto" w:fill="ffffff"/>
    </w:rPr>
  </w:style>
  <w:style w:type="character" w:styleId="1100" w:customStyle="1">
    <w:name w:val="标题 3 字符"/>
    <w:uiPriority w:val="0"/>
    <w:qFormat/>
    <w:rPr>
      <w:b/>
      <w:sz w:val="20"/>
    </w:rPr>
  </w:style>
  <w:style w:type="character" w:styleId="1101" w:customStyle="1">
    <w:name w:val="二级条标题 Char"/>
    <w:link w:val="1102"/>
    <w:uiPriority w:val="0"/>
    <w:qFormat/>
    <w:rPr>
      <w:rFonts w:ascii="黑体" w:hAnsi="宋体" w:eastAsia="黑体"/>
    </w:rPr>
  </w:style>
  <w:style w:type="paragraph" w:styleId="1102" w:customStyle="1">
    <w:name w:val="二级条标题"/>
    <w:basedOn w:val="816"/>
    <w:next w:val="829"/>
    <w:link w:val="1101"/>
    <w:uiPriority w:val="0"/>
    <w:qFormat/>
    <w:pPr>
      <w:outlineLvl w:val="3"/>
    </w:pPr>
  </w:style>
  <w:style w:type="character" w:styleId="1103" w:customStyle="1">
    <w:name w:val="font111"/>
    <w:uiPriority w:val="99"/>
    <w:qFormat/>
    <w:rPr>
      <w:rFonts w:ascii="Verdana" w:hAnsi="Verdana" w:cs="Verdana"/>
      <w:color w:val="333333"/>
      <w:sz w:val="20"/>
      <w:szCs w:val="20"/>
      <w:u w:val="none"/>
    </w:rPr>
  </w:style>
  <w:style w:type="character" w:styleId="1104" w:customStyle="1">
    <w:name w:val="标题 B Char"/>
    <w:link w:val="1105"/>
    <w:uiPriority w:val="0"/>
    <w:qFormat/>
    <w:rPr>
      <w:rFonts w:ascii="方正清仿宋 简 Bold" w:hAnsi="方正清仿宋 简 Bold" w:eastAsia="黑体"/>
      <w:spacing w:val="8"/>
      <w:sz w:val="32"/>
    </w:rPr>
  </w:style>
  <w:style w:type="paragraph" w:styleId="1105" w:customStyle="1">
    <w:name w:val="标题 B"/>
    <w:basedOn w:val="796"/>
    <w:link w:val="1104"/>
    <w:uiPriority w:val="0"/>
    <w:qFormat/>
    <w:pPr>
      <w:ind w:firstLine="0"/>
      <w:keepLines w:val="0"/>
      <w:spacing w:before="840" w:after="240" w:line="400" w:lineRule="exact"/>
      <w:outlineLvl w:val="9"/>
    </w:pPr>
    <w:rPr>
      <w:rFonts w:ascii="方正清仿宋 简 Bold" w:hAnsi="方正清仿宋 简 Bold" w:eastAsia="黑体"/>
      <w:b w:val="0"/>
      <w:bCs w:val="0"/>
      <w:spacing w:val="8"/>
      <w:sz w:val="20"/>
      <w:szCs w:val="20"/>
    </w:rPr>
  </w:style>
  <w:style w:type="character" w:styleId="1106" w:customStyle="1">
    <w:name w:val="纯文本 字符"/>
    <w:uiPriority w:val="0"/>
    <w:qFormat/>
    <w:rPr>
      <w:sz w:val="20"/>
    </w:rPr>
  </w:style>
  <w:style w:type="character" w:styleId="1107" w:customStyle="1">
    <w:name w:val="Item List Char"/>
    <w:link w:val="1108"/>
    <w:uiPriority w:val="0"/>
    <w:qFormat/>
    <w:rPr>
      <w:rFonts w:eastAsia="Times New Roman" w:cs="Arial"/>
      <w:sz w:val="21"/>
      <w:szCs w:val="21"/>
    </w:rPr>
  </w:style>
  <w:style w:type="paragraph" w:styleId="1108" w:customStyle="1">
    <w:name w:val="Item List"/>
    <w:link w:val="1107"/>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09" w:customStyle="1">
    <w:name w:val="font131"/>
    <w:uiPriority w:val="99"/>
    <w:qFormat/>
    <w:rPr>
      <w:rFonts w:ascii="Tahoma" w:hAnsi="Tahoma" w:cs="Tahoma"/>
      <w:color w:val="333333"/>
      <w:sz w:val="20"/>
      <w:szCs w:val="20"/>
      <w:u w:val="none"/>
    </w:rPr>
  </w:style>
  <w:style w:type="character" w:styleId="1110" w:customStyle="1">
    <w:name w:val="正文文本缩进 2 Char"/>
    <w:link w:val="839"/>
    <w:uiPriority w:val="99"/>
    <w:qFormat/>
    <w:rPr>
      <w:rFonts w:ascii="Arial" w:hAnsi="Arial" w:eastAsia="方正仿宋_GB2312"/>
      <w:sz w:val="32"/>
      <w:szCs w:val="32"/>
      <w:lang w:val="en-US" w:eastAsia="zh-CN"/>
    </w:rPr>
  </w:style>
  <w:style w:type="character" w:styleId="1111" w:customStyle="1">
    <w:name w:val="批注主题 字符"/>
    <w:uiPriority w:val="0"/>
    <w:qFormat/>
    <w:rPr>
      <w:b/>
      <w:sz w:val="20"/>
    </w:rPr>
  </w:style>
  <w:style w:type="character" w:styleId="1112" w:customStyle="1">
    <w:name w:val="正文文本缩进 3 Char"/>
    <w:link w:val="849"/>
    <w:uiPriority w:val="0"/>
    <w:qFormat/>
    <w:rPr>
      <w:rFonts w:ascii="Arial" w:hAnsi="Arial" w:eastAsia="方正仿宋_GB2312"/>
      <w:color w:val="ffff00"/>
      <w:sz w:val="32"/>
      <w:szCs w:val="32"/>
    </w:rPr>
  </w:style>
  <w:style w:type="character" w:styleId="1113" w:customStyle="1">
    <w:name w:val="font21"/>
    <w:uiPriority w:val="99"/>
    <w:qFormat/>
    <w:rPr>
      <w:rFonts w:ascii="方正仿宋_GB2312" w:eastAsia="方正仿宋_GB2312" w:cs="方正仿宋_GB2312"/>
      <w:b/>
      <w:color w:val="000000"/>
      <w:sz w:val="24"/>
      <w:szCs w:val="24"/>
      <w:u w:val="none"/>
    </w:rPr>
  </w:style>
  <w:style w:type="character" w:styleId="1114" w:customStyle="1">
    <w:name w:val="标题 字符"/>
    <w:uiPriority w:val="0"/>
    <w:qFormat/>
    <w:rPr>
      <w:sz w:val="20"/>
    </w:rPr>
  </w:style>
  <w:style w:type="character" w:styleId="1115" w:customStyle="1">
    <w:name w:val="曹阿龙 Char"/>
    <w:link w:val="1116"/>
    <w:uiPriority w:val="0"/>
    <w:qFormat/>
    <w:rPr>
      <w:rFonts w:ascii="宋体" w:hAnsi="宋体" w:eastAsia="幼圆"/>
      <w:b/>
      <w:bCs/>
      <w:sz w:val="28"/>
      <w:szCs w:val="28"/>
    </w:rPr>
  </w:style>
  <w:style w:type="paragraph" w:styleId="1116" w:customStyle="1">
    <w:name w:val="曹阿龙"/>
    <w:basedOn w:val="796"/>
    <w:link w:val="1115"/>
    <w:uiPriority w:val="0"/>
    <w:qFormat/>
    <w:pPr>
      <w:ind w:firstLine="561"/>
      <w:jc w:val="left"/>
      <w:spacing w:line="400" w:lineRule="exact"/>
    </w:pPr>
    <w:rPr>
      <w:rFonts w:ascii="宋体" w:hAnsi="宋体" w:eastAsia="幼圆"/>
      <w:sz w:val="28"/>
      <w:szCs w:val="28"/>
    </w:rPr>
  </w:style>
  <w:style w:type="character" w:styleId="1117" w:customStyle="1">
    <w:name w:val="日期 字符"/>
    <w:uiPriority w:val="0"/>
    <w:qFormat/>
    <w:rPr>
      <w:sz w:val="20"/>
    </w:rPr>
  </w:style>
  <w:style w:type="character" w:styleId="1118" w:customStyle="1">
    <w:name w:val="正文文本 2 Char"/>
    <w:link w:val="853"/>
    <w:uiPriority w:val="0"/>
    <w:qFormat/>
    <w:rPr>
      <w:rFonts w:ascii="楷体_GB2312" w:eastAsia="楷体_GB2312"/>
      <w:sz w:val="28"/>
      <w:szCs w:val="28"/>
    </w:rPr>
  </w:style>
  <w:style w:type="character" w:styleId="1119" w:customStyle="1">
    <w:name w:val="尾注文本 字符"/>
    <w:uiPriority w:val="0"/>
    <w:qFormat/>
    <w:rPr>
      <w:sz w:val="20"/>
    </w:rPr>
  </w:style>
  <w:style w:type="character" w:styleId="1120" w:customStyle="1">
    <w:name w:val="彩色列表 - 强调文字颜色 1 Char1"/>
    <w:link w:val="1121"/>
    <w:uiPriority w:val="0"/>
    <w:qFormat/>
    <w:rPr>
      <w:rFonts w:ascii="Calibri" w:hAnsi="Calibri"/>
      <w:sz w:val="24"/>
      <w:szCs w:val="24"/>
      <w:lang w:eastAsia="en-US" w:bidi="en-US"/>
    </w:rPr>
  </w:style>
  <w:style w:type="paragraph" w:styleId="1121" w:customStyle="1">
    <w:name w:val="彩色列表 - 强调文字颜色 11"/>
    <w:basedOn w:val="794"/>
    <w:link w:val="1120"/>
    <w:uiPriority w:val="0"/>
    <w:qFormat/>
    <w:pPr>
      <w:contextualSpacing/>
      <w:ind w:left="720"/>
      <w:jc w:val="left"/>
      <w:widowControl/>
    </w:pPr>
    <w:rPr>
      <w:rFonts w:ascii="Calibri" w:hAnsi="Calibri"/>
      <w:sz w:val="24"/>
      <w:lang w:eastAsia="en-US" w:bidi="en-US"/>
    </w:rPr>
  </w:style>
  <w:style w:type="character" w:styleId="1122" w:customStyle="1">
    <w:name w:val="书籍标题1"/>
    <w:uiPriority w:val="0"/>
    <w:qFormat/>
    <w:rPr>
      <w:b/>
      <w:i/>
      <w:sz w:val="21"/>
    </w:rPr>
  </w:style>
  <w:style w:type="character" w:styleId="1123" w:customStyle="1">
    <w:name w:val="表头 Char"/>
    <w:link w:val="1124"/>
    <w:uiPriority w:val="0"/>
    <w:qFormat/>
    <w:rPr>
      <w:rFonts w:eastAsia="黑体"/>
      <w:spacing w:val="-10"/>
    </w:rPr>
  </w:style>
  <w:style w:type="paragraph" w:styleId="1124" w:customStyle="1">
    <w:name w:val="表头"/>
    <w:basedOn w:val="794"/>
    <w:link w:val="1123"/>
    <w:uiPriority w:val="0"/>
    <w:qFormat/>
    <w:pPr>
      <w:jc w:val="center"/>
      <w:spacing w:line="320" w:lineRule="atLeast"/>
    </w:pPr>
    <w:rPr>
      <w:rFonts w:eastAsia="黑体"/>
      <w:spacing w:val="-10"/>
      <w:sz w:val="20"/>
      <w:szCs w:val="20"/>
    </w:rPr>
  </w:style>
  <w:style w:type="character" w:styleId="1125" w:customStyle="1">
    <w:name w:val="文档结构图 字符"/>
    <w:uiPriority w:val="0"/>
    <w:semiHidden/>
    <w:qFormat/>
    <w:rPr>
      <w:sz w:val="20"/>
    </w:rPr>
  </w:style>
  <w:style w:type="character" w:styleId="1126" w:customStyle="1">
    <w:name w:val="12black1"/>
    <w:uiPriority w:val="0"/>
    <w:qFormat/>
    <w:rPr>
      <w:color w:val="000000"/>
      <w:sz w:val="24"/>
      <w:szCs w:val="24"/>
      <w:u w:val="none"/>
    </w:rPr>
  </w:style>
  <w:style w:type="character" w:styleId="1127" w:customStyle="1">
    <w:name w:val="标题 9 字符"/>
    <w:uiPriority w:val="0"/>
    <w:qFormat/>
    <w:rPr>
      <w:sz w:val="20"/>
    </w:rPr>
  </w:style>
  <w:style w:type="character" w:styleId="1128" w:customStyle="1">
    <w:name w:val="普通正文 Char"/>
    <w:link w:val="1129"/>
    <w:uiPriority w:val="0"/>
    <w:qFormat/>
    <w:rPr>
      <w:rFonts w:ascii="Arial" w:hAnsi="Arial"/>
      <w:sz w:val="24"/>
      <w:szCs w:val="24"/>
    </w:rPr>
  </w:style>
  <w:style w:type="paragraph" w:styleId="1129" w:customStyle="1">
    <w:name w:val="普通正文"/>
    <w:basedOn w:val="794"/>
    <w:link w:val="1128"/>
    <w:uiPriority w:val="0"/>
    <w:qFormat/>
    <w:pPr>
      <w:ind w:firstLine="480"/>
      <w:jc w:val="left"/>
      <w:spacing w:before="120" w:after="120" w:line="360" w:lineRule="auto"/>
    </w:pPr>
    <w:rPr>
      <w:rFonts w:ascii="Arial" w:hAnsi="Arial"/>
      <w:sz w:val="24"/>
    </w:rPr>
  </w:style>
  <w:style w:type="character" w:styleId="1130" w:customStyle="1">
    <w:name w:val="fix161 Char"/>
    <w:link w:val="1131"/>
    <w:uiPriority w:val="0"/>
    <w:qFormat/>
    <w:rPr>
      <w:rFonts w:ascii="宋体" w:hAnsi="宋体"/>
      <w:sz w:val="24"/>
      <w:szCs w:val="24"/>
    </w:rPr>
  </w:style>
  <w:style w:type="paragraph" w:styleId="1131" w:customStyle="1">
    <w:name w:val="fix161"/>
    <w:basedOn w:val="794"/>
    <w:link w:val="1130"/>
    <w:uiPriority w:val="0"/>
    <w:qFormat/>
    <w:pPr>
      <w:jc w:val="left"/>
      <w:spacing w:before="100" w:beforeAutospacing="1" w:after="100" w:afterAutospacing="1"/>
      <w:widowControl/>
    </w:pPr>
    <w:rPr>
      <w:rFonts w:ascii="宋体" w:hAnsi="宋体"/>
      <w:sz w:val="24"/>
    </w:rPr>
  </w:style>
  <w:style w:type="character" w:styleId="1132" w:customStyle="1">
    <w:name w:val="Char Char17"/>
    <w:uiPriority w:val="0"/>
    <w:qFormat/>
    <w:rPr>
      <w:rFonts w:eastAsia="宋体"/>
      <w:sz w:val="18"/>
      <w:szCs w:val="18"/>
      <w:lang w:bidi="ar-SA"/>
    </w:rPr>
  </w:style>
  <w:style w:type="character" w:styleId="1133" w:customStyle="1">
    <w:name w:val="日期 Char"/>
    <w:link w:val="838"/>
    <w:uiPriority w:val="99"/>
    <w:qFormat/>
    <w:rPr>
      <w:sz w:val="24"/>
      <w:szCs w:val="24"/>
    </w:rPr>
  </w:style>
  <w:style w:type="character" w:styleId="1134" w:customStyle="1">
    <w:name w:val="DeltaView Insertion"/>
    <w:uiPriority w:val="0"/>
    <w:qFormat/>
    <w:rPr>
      <w:color w:val="0000ff"/>
      <w:spacing w:val="0"/>
      <w:u w:val="single"/>
    </w:rPr>
  </w:style>
  <w:style w:type="character" w:styleId="1135" w:customStyle="1">
    <w:name w:val="apple-converted-space"/>
    <w:basedOn w:val="804"/>
    <w:uiPriority w:val="0"/>
    <w:qFormat/>
  </w:style>
  <w:style w:type="character" w:styleId="1136" w:customStyle="1">
    <w:name w:val="正文1 Char"/>
    <w:link w:val="818"/>
    <w:uiPriority w:val="0"/>
    <w:qFormat/>
    <w:rPr>
      <w:rFonts w:ascii="宋体" w:hAnsi="宋体" w:eastAsia="方正仿宋_GB2312"/>
      <w:sz w:val="24"/>
      <w:szCs w:val="24"/>
    </w:rPr>
  </w:style>
  <w:style w:type="character" w:styleId="1137" w:customStyle="1">
    <w:name w:val="正文文本 3 Char"/>
    <w:link w:val="814"/>
    <w:uiPriority w:val="0"/>
    <w:qFormat/>
    <w:rPr>
      <w:rFonts w:ascii="方正仿宋_GB2312" w:hAnsi="Arial" w:eastAsia="方正仿宋_GB2312"/>
      <w:sz w:val="32"/>
      <w:szCs w:val="32"/>
    </w:rPr>
  </w:style>
  <w:style w:type="character" w:styleId="1138" w:customStyle="1">
    <w:name w:val="一级条标题 Char"/>
    <w:link w:val="816"/>
    <w:uiPriority w:val="0"/>
    <w:qFormat/>
    <w:rPr>
      <w:rFonts w:ascii="黑体" w:hAnsi="宋体" w:eastAsia="黑体"/>
    </w:rPr>
  </w:style>
  <w:style w:type="character" w:styleId="1139" w:customStyle="1">
    <w:name w:val="Char Char33"/>
    <w:uiPriority w:val="0"/>
    <w:qFormat/>
    <w:rPr>
      <w:rFonts w:eastAsia="方正仿宋_GBK"/>
      <w:b/>
      <w:sz w:val="44"/>
      <w:lang w:val="en-US" w:eastAsia="zh-CN" w:bidi="ar-SA"/>
    </w:rPr>
  </w:style>
  <w:style w:type="character" w:styleId="1140" w:customStyle="1">
    <w:name w:val="正文首行缩进 2 Char"/>
    <w:link w:val="859"/>
    <w:uiPriority w:val="99"/>
    <w:qFormat/>
    <w:rPr>
      <w:rFonts w:ascii="宋体" w:hAnsi="宋体"/>
      <w:sz w:val="21"/>
      <w:szCs w:val="24"/>
      <w:lang w:val="en-US" w:eastAsia="zh-CN"/>
    </w:rPr>
  </w:style>
  <w:style w:type="character" w:styleId="1141" w:customStyle="1">
    <w:name w:val="批注框文本 字符"/>
    <w:uiPriority w:val="0"/>
    <w:semiHidden/>
    <w:qFormat/>
    <w:rPr>
      <w:sz w:val="20"/>
    </w:rPr>
  </w:style>
  <w:style w:type="character" w:styleId="1142" w:customStyle="1">
    <w:name w:val="HTML 预设格式 字符"/>
    <w:uiPriority w:val="0"/>
    <w:qFormat/>
    <w:rPr>
      <w:sz w:val="20"/>
    </w:rPr>
  </w:style>
  <w:style w:type="character" w:styleId="1143" w:customStyle="1">
    <w:name w:val="美标题3 Char Char"/>
    <w:link w:val="1144"/>
    <w:uiPriority w:val="0"/>
    <w:qFormat/>
    <w:rPr>
      <w:rFonts w:ascii="宋体" w:hAnsi="宋体"/>
      <w:b/>
    </w:rPr>
  </w:style>
  <w:style w:type="paragraph" w:styleId="1144" w:customStyle="1">
    <w:name w:val="美标题3"/>
    <w:basedOn w:val="794"/>
    <w:link w:val="1143"/>
    <w:uiPriority w:val="0"/>
    <w:qFormat/>
    <w:pPr>
      <w:spacing w:line="360" w:lineRule="auto"/>
    </w:pPr>
    <w:rPr>
      <w:rFonts w:ascii="宋体" w:hAnsi="宋体"/>
      <w:b/>
      <w:sz w:val="20"/>
      <w:szCs w:val="20"/>
    </w:rPr>
  </w:style>
  <w:style w:type="character" w:styleId="1145" w:customStyle="1">
    <w:name w:val="font11"/>
    <w:uiPriority w:val="0"/>
    <w:qFormat/>
    <w:rPr>
      <w:rFonts w:ascii="Times New Roman" w:hAnsi="Times New Roman" w:cs="Times New Roman"/>
      <w:color w:val="000000"/>
      <w:sz w:val="24"/>
      <w:szCs w:val="24"/>
      <w:u w:val="none"/>
    </w:rPr>
  </w:style>
  <w:style w:type="character" w:styleId="1146" w:customStyle="1">
    <w:name w:val="列表 3 Char"/>
    <w:link w:val="806"/>
    <w:uiPriority w:val="0"/>
    <w:qFormat/>
    <w:rPr>
      <w:bCs/>
      <w:sz w:val="24"/>
      <w:szCs w:val="32"/>
    </w:rPr>
  </w:style>
  <w:style w:type="character" w:styleId="1147" w:customStyle="1">
    <w:name w:val="不明显强调1"/>
    <w:uiPriority w:val="0"/>
    <w:qFormat/>
    <w:rPr>
      <w:i/>
      <w:color w:val="auto"/>
      <w:sz w:val="21"/>
    </w:rPr>
  </w:style>
  <w:style w:type="character" w:styleId="1148" w:customStyle="1">
    <w:name w:val="不明显参考1"/>
    <w:uiPriority w:val="0"/>
    <w:qFormat/>
    <w:rPr>
      <w:smallCaps/>
      <w:color w:val="c0504d"/>
      <w:u w:val="single"/>
    </w:rPr>
  </w:style>
  <w:style w:type="character" w:styleId="1149" w:customStyle="1">
    <w:name w:val="标题 8 字符"/>
    <w:uiPriority w:val="0"/>
    <w:qFormat/>
    <w:rPr>
      <w:sz w:val="20"/>
    </w:rPr>
  </w:style>
  <w:style w:type="character" w:styleId="1150" w:customStyle="1">
    <w:name w:val="缺省文本 Char"/>
    <w:link w:val="1151"/>
    <w:uiPriority w:val="0"/>
    <w:qFormat/>
    <w:rPr>
      <w:rFonts w:ascii="Arial" w:hAnsi="Arial"/>
      <w:sz w:val="24"/>
      <w:szCs w:val="21"/>
    </w:rPr>
  </w:style>
  <w:style w:type="paragraph" w:styleId="1151" w:customStyle="1">
    <w:name w:val="缺省文本"/>
    <w:basedOn w:val="794"/>
    <w:link w:val="1150"/>
    <w:uiPriority w:val="0"/>
    <w:qFormat/>
    <w:pPr>
      <w:jc w:val="left"/>
      <w:spacing w:line="360" w:lineRule="auto"/>
    </w:pPr>
    <w:rPr>
      <w:rFonts w:ascii="Arial" w:hAnsi="Arial"/>
      <w:sz w:val="24"/>
      <w:szCs w:val="21"/>
    </w:rPr>
  </w:style>
  <w:style w:type="character" w:styleId="1152" w:customStyle="1">
    <w:name w:val="正文文本首行缩进 字符"/>
    <w:uiPriority w:val="0"/>
    <w:qFormat/>
    <w:rPr>
      <w:sz w:val="20"/>
    </w:rPr>
  </w:style>
  <w:style w:type="character" w:styleId="1153" w:customStyle="1">
    <w:name w:val="表蕊 Char1"/>
    <w:link w:val="1154"/>
    <w:uiPriority w:val="0"/>
    <w:qFormat/>
    <w:rPr>
      <w:rFonts w:eastAsia="楷体_GB2312"/>
      <w:spacing w:val="-10"/>
    </w:rPr>
  </w:style>
  <w:style w:type="paragraph" w:styleId="1154" w:customStyle="1">
    <w:name w:val="表蕊"/>
    <w:basedOn w:val="794"/>
    <w:link w:val="1153"/>
    <w:uiPriority w:val="0"/>
    <w:qFormat/>
    <w:pPr>
      <w:jc w:val="left"/>
      <w:spacing w:line="320" w:lineRule="atLeast"/>
    </w:pPr>
    <w:rPr>
      <w:rFonts w:eastAsia="楷体_GB2312"/>
      <w:spacing w:val="-10"/>
      <w:sz w:val="20"/>
      <w:szCs w:val="20"/>
    </w:rPr>
  </w:style>
  <w:style w:type="character" w:styleId="1155" w:customStyle="1">
    <w:name w:val="正文文本缩进 字符"/>
    <w:uiPriority w:val="0"/>
    <w:qFormat/>
    <w:rPr>
      <w:sz w:val="20"/>
    </w:rPr>
  </w:style>
  <w:style w:type="character" w:styleId="1156" w:customStyle="1">
    <w:name w:val="文档结构图 Char"/>
    <w:link w:val="812"/>
    <w:uiPriority w:val="99"/>
    <w:qFormat/>
    <w:rPr>
      <w:rFonts w:ascii="宋体"/>
      <w:sz w:val="18"/>
      <w:szCs w:val="18"/>
    </w:rPr>
  </w:style>
  <w:style w:type="character" w:styleId="1157" w:customStyle="1">
    <w:name w:val="批注文字 字符"/>
    <w:uiPriority w:val="0"/>
    <w:qFormat/>
    <w:rPr>
      <w:sz w:val="20"/>
    </w:rPr>
  </w:style>
  <w:style w:type="character" w:styleId="1158" w:customStyle="1">
    <w:name w:val="Table Heading Char"/>
    <w:link w:val="1159"/>
    <w:uiPriority w:val="0"/>
    <w:qFormat/>
    <w:rPr>
      <w:rFonts w:ascii="Arial" w:hAnsi="Arial" w:eastAsia="黑体"/>
      <w:sz w:val="18"/>
      <w:szCs w:val="22"/>
      <w:lang w:eastAsia="en-US"/>
    </w:rPr>
  </w:style>
  <w:style w:type="paragraph" w:styleId="1159" w:customStyle="1">
    <w:name w:val="Table Heading"/>
    <w:link w:val="1158"/>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60" w:customStyle="1">
    <w:name w:val="明显参考1"/>
    <w:uiPriority w:val="0"/>
    <w:qFormat/>
    <w:rPr>
      <w:b/>
      <w:bCs/>
      <w:smallCaps/>
      <w:color w:val="c0504d"/>
      <w:spacing w:val="5"/>
      <w:u w:val="single"/>
    </w:rPr>
  </w:style>
  <w:style w:type="character" w:styleId="1161" w:customStyle="1">
    <w:name w:val="Char Char30"/>
    <w:uiPriority w:val="0"/>
    <w:qFormat/>
    <w:rPr>
      <w:rFonts w:eastAsia="宋体"/>
      <w:b/>
      <w:bCs/>
      <w:sz w:val="32"/>
      <w:szCs w:val="32"/>
      <w:lang w:val="en-US" w:eastAsia="zh-CN" w:bidi="ar-SA"/>
    </w:rPr>
  </w:style>
  <w:style w:type="character" w:styleId="1162" w:customStyle="1">
    <w:name w:val="标题 6 字符"/>
    <w:uiPriority w:val="0"/>
    <w:qFormat/>
    <w:rPr>
      <w:b/>
      <w:sz w:val="20"/>
    </w:rPr>
  </w:style>
  <w:style w:type="character" w:styleId="1163" w:customStyle="1">
    <w:name w:val="正文文本缩进 Char"/>
    <w:link w:val="830"/>
    <w:uiPriority w:val="99"/>
    <w:qFormat/>
    <w:rPr>
      <w:sz w:val="21"/>
      <w:szCs w:val="24"/>
    </w:rPr>
  </w:style>
  <w:style w:type="character" w:styleId="1164" w:customStyle="1">
    <w:name w:val="正文文本缩进 3 字符"/>
    <w:uiPriority w:val="0"/>
    <w:qFormat/>
    <w:rPr>
      <w:color w:val="ffff00"/>
      <w:sz w:val="20"/>
    </w:rPr>
  </w:style>
  <w:style w:type="character" w:styleId="1165" w:customStyle="1">
    <w:name w:val="Table Text Char1"/>
    <w:link w:val="1166"/>
    <w:uiPriority w:val="0"/>
    <w:qFormat/>
    <w:rPr>
      <w:rFonts w:ascii="Arial" w:hAnsi="Arial" w:eastAsia="Times New Roman"/>
      <w:sz w:val="18"/>
      <w:szCs w:val="18"/>
    </w:rPr>
  </w:style>
  <w:style w:type="paragraph" w:styleId="1166" w:customStyle="1">
    <w:name w:val="Table Text"/>
    <w:link w:val="1165"/>
    <w:uiPriority w:val="0"/>
    <w:qFormat/>
    <w:pPr>
      <w:spacing w:before="80" w:after="80"/>
    </w:pPr>
    <w:rPr>
      <w:rFonts w:hint="default" w:ascii="Arial" w:hAnsi="Arial" w:eastAsia="Times New Roman" w:cs="Times New Roman"/>
      <w:sz w:val="18"/>
      <w:szCs w:val="18"/>
      <w:lang w:val="en-US" w:eastAsia="zh-CN" w:bidi="ar-SA"/>
    </w:rPr>
  </w:style>
  <w:style w:type="character" w:styleId="1167" w:customStyle="1">
    <w:name w:val="首行缩进正文 Char"/>
    <w:link w:val="1168"/>
    <w:uiPriority w:val="0"/>
    <w:qFormat/>
    <w:rPr>
      <w:rFonts w:ascii="微软雅黑" w:hAnsi="微软雅黑" w:eastAsia="微软雅黑"/>
      <w:sz w:val="24"/>
      <w:szCs w:val="24"/>
    </w:rPr>
  </w:style>
  <w:style w:type="paragraph" w:styleId="1168" w:customStyle="1">
    <w:name w:val="首行缩进正文"/>
    <w:basedOn w:val="794"/>
    <w:link w:val="1167"/>
    <w:uiPriority w:val="0"/>
    <w:qFormat/>
    <w:pPr>
      <w:ind w:firstLine="420"/>
      <w:jc w:val="left"/>
      <w:spacing w:line="400" w:lineRule="exact"/>
      <w:widowControl/>
    </w:pPr>
    <w:rPr>
      <w:rFonts w:ascii="微软雅黑" w:hAnsi="微软雅黑" w:eastAsia="微软雅黑"/>
      <w:sz w:val="20"/>
    </w:rPr>
  </w:style>
  <w:style w:type="character" w:styleId="1169" w:customStyle="1">
    <w:name w:val="二级目录 Char"/>
    <w:link w:val="1170"/>
    <w:uiPriority w:val="0"/>
    <w:qFormat/>
    <w:rPr>
      <w:rFonts w:eastAsia="Times New Roman"/>
      <w:b/>
      <w:sz w:val="30"/>
      <w:szCs w:val="28"/>
    </w:rPr>
  </w:style>
  <w:style w:type="paragraph" w:styleId="1170" w:customStyle="1">
    <w:name w:val="二级目录"/>
    <w:next w:val="794"/>
    <w:link w:val="116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71" w:customStyle="1">
    <w:name w:val="HTML 地址 Char1"/>
    <w:uiPriority w:val="0"/>
    <w:qFormat/>
    <w:rPr>
      <w:i/>
      <w:iCs/>
      <w:sz w:val="21"/>
      <w:szCs w:val="21"/>
    </w:rPr>
  </w:style>
  <w:style w:type="character" w:styleId="1172" w:customStyle="1">
    <w:name w:val="表格标题 Char"/>
    <w:link w:val="1173"/>
    <w:uiPriority w:val="0"/>
    <w:qFormat/>
    <w:rPr>
      <w:rFonts w:ascii="Arial Black" w:hAnsi="Arial Black" w:eastAsia="黑体"/>
      <w:sz w:val="24"/>
      <w:szCs w:val="24"/>
    </w:rPr>
  </w:style>
  <w:style w:type="paragraph" w:styleId="1173" w:customStyle="1">
    <w:name w:val="表格标题"/>
    <w:basedOn w:val="794"/>
    <w:link w:val="1172"/>
    <w:uiPriority w:val="0"/>
    <w:qFormat/>
    <w:pPr>
      <w:jc w:val="center"/>
      <w:spacing w:after="156" w:line="400" w:lineRule="exact"/>
    </w:pPr>
    <w:rPr>
      <w:rFonts w:ascii="Arial Black" w:hAnsi="Arial Black" w:eastAsia="黑体"/>
      <w:sz w:val="24"/>
    </w:rPr>
  </w:style>
  <w:style w:type="character" w:styleId="1174" w:customStyle="1">
    <w:name w:val="正文缩进 字符"/>
    <w:uiPriority w:val="0"/>
    <w:qFormat/>
    <w:rPr>
      <w:sz w:val="20"/>
    </w:rPr>
  </w:style>
  <w:style w:type="character" w:styleId="1175" w:customStyle="1">
    <w:name w:val="正文首行缩进 Char"/>
    <w:link w:val="858"/>
    <w:uiPriority w:val="0"/>
    <w:qFormat/>
    <w:rPr>
      <w:rFonts w:ascii="方正仿宋_GB2312" w:eastAsia="方正仿宋_GB2312"/>
      <w:sz w:val="30"/>
      <w:szCs w:val="30"/>
    </w:rPr>
  </w:style>
  <w:style w:type="character" w:styleId="1176" w:customStyle="1">
    <w:name w:val="font91"/>
    <w:uiPriority w:val="99"/>
    <w:qFormat/>
    <w:rPr>
      <w:rFonts w:ascii="方正仿宋_GB2312" w:eastAsia="方正仿宋_GB2312" w:cs="方正仿宋_GB2312"/>
      <w:color w:val="ff0000"/>
      <w:sz w:val="24"/>
      <w:szCs w:val="24"/>
      <w:u w:val="none"/>
    </w:rPr>
  </w:style>
  <w:style w:type="character" w:styleId="1177" w:customStyle="1">
    <w:name w:val="HTML 地址 Char"/>
    <w:link w:val="833"/>
    <w:uiPriority w:val="0"/>
    <w:qFormat/>
    <w:rPr>
      <w:rFonts w:ascii="宋体"/>
      <w:i/>
      <w:iCs/>
      <w:sz w:val="21"/>
      <w:szCs w:val="21"/>
    </w:rPr>
  </w:style>
  <w:style w:type="character" w:styleId="1178" w:customStyle="1">
    <w:name w:val="正文4 Char"/>
    <w:link w:val="1179"/>
    <w:uiPriority w:val="0"/>
    <w:qFormat/>
    <w:rPr>
      <w:rFonts w:eastAsia="楷体_GB2312"/>
      <w:spacing w:val="8"/>
      <w:sz w:val="28"/>
    </w:rPr>
  </w:style>
  <w:style w:type="paragraph" w:styleId="1179" w:customStyle="1">
    <w:name w:val="正文4"/>
    <w:basedOn w:val="794"/>
    <w:link w:val="1178"/>
    <w:uiPriority w:val="0"/>
    <w:qFormat/>
    <w:pPr>
      <w:ind w:firstLine="601"/>
      <w:spacing w:line="440" w:lineRule="exact"/>
    </w:pPr>
    <w:rPr>
      <w:rFonts w:eastAsia="楷体_GB2312"/>
      <w:spacing w:val="8"/>
      <w:sz w:val="28"/>
      <w:szCs w:val="20"/>
    </w:rPr>
  </w:style>
  <w:style w:type="character" w:styleId="1180" w:customStyle="1">
    <w:name w:val="Plain Text Char"/>
    <w:uiPriority w:val="99"/>
    <w:qFormat/>
    <w:rPr>
      <w:rFonts w:ascii="宋体" w:hAnsi="Courier New"/>
      <w:sz w:val="21"/>
    </w:rPr>
  </w:style>
  <w:style w:type="character" w:styleId="1181" w:customStyle="1">
    <w:name w:val="正文缩进 Char"/>
    <w:link w:val="808"/>
    <w:uiPriority w:val="99"/>
    <w:qFormat/>
    <w:rPr>
      <w:sz w:val="21"/>
      <w:szCs w:val="24"/>
    </w:rPr>
  </w:style>
  <w:style w:type="character" w:styleId="1182" w:customStyle="1">
    <w:name w:val="标题 1 字符"/>
    <w:uiPriority w:val="0"/>
    <w:qFormat/>
    <w:rPr>
      <w:b/>
      <w:sz w:val="20"/>
    </w:rPr>
  </w:style>
  <w:style w:type="character" w:styleId="1183" w:customStyle="1">
    <w:name w:val="正文（首行缩进2字符） Char"/>
    <w:link w:val="1184"/>
    <w:uiPriority w:val="0"/>
    <w:qFormat/>
    <w:rPr>
      <w:sz w:val="21"/>
      <w:szCs w:val="21"/>
    </w:rPr>
  </w:style>
  <w:style w:type="paragraph" w:styleId="1184" w:customStyle="1">
    <w:name w:val="正文（首行缩进2字符）"/>
    <w:basedOn w:val="794"/>
    <w:link w:val="1183"/>
    <w:uiPriority w:val="0"/>
    <w:qFormat/>
    <w:pPr>
      <w:ind w:firstLine="420"/>
      <w:spacing w:line="360" w:lineRule="auto"/>
    </w:pPr>
    <w:rPr>
      <w:sz w:val="20"/>
      <w:szCs w:val="21"/>
    </w:rPr>
  </w:style>
  <w:style w:type="character" w:styleId="1185" w:customStyle="1">
    <w:name w:val="HTML 预设格式 Char1"/>
    <w:uiPriority w:val="99"/>
    <w:semiHidden/>
    <w:qFormat/>
    <w:rPr>
      <w:rFonts w:ascii="Courier New" w:hAnsi="Courier New" w:eastAsia="方正仿宋_GB2312" w:cs="Courier New"/>
    </w:rPr>
  </w:style>
  <w:style w:type="character" w:styleId="1186" w:customStyle="1">
    <w:name w:val="三级条标题 Char"/>
    <w:link w:val="1187"/>
    <w:uiPriority w:val="0"/>
    <w:qFormat/>
    <w:rPr>
      <w:rFonts w:ascii="黑体" w:hAnsi="宋体" w:eastAsia="黑体"/>
    </w:rPr>
  </w:style>
  <w:style w:type="paragraph" w:styleId="1187" w:customStyle="1">
    <w:name w:val="三级条标题"/>
    <w:basedOn w:val="1102"/>
    <w:next w:val="829"/>
    <w:link w:val="1186"/>
    <w:uiPriority w:val="0"/>
    <w:qFormat/>
    <w:pPr>
      <w:outlineLvl w:val="4"/>
    </w:pPr>
  </w:style>
  <w:style w:type="character" w:styleId="1188" w:customStyle="1">
    <w:name w:val="font141"/>
    <w:uiPriority w:val="99"/>
    <w:qFormat/>
    <w:rPr>
      <w:rFonts w:ascii="Tahoma" w:hAnsi="Tahoma" w:cs="Tahoma"/>
      <w:color w:val="000000"/>
      <w:sz w:val="20"/>
      <w:szCs w:val="20"/>
      <w:u w:val="none"/>
    </w:rPr>
  </w:style>
  <w:style w:type="character" w:styleId="1189" w:customStyle="1">
    <w:name w:val="Para head"/>
    <w:basedOn w:val="804"/>
    <w:uiPriority w:val="0"/>
    <w:qFormat/>
  </w:style>
  <w:style w:type="character" w:styleId="1190" w:customStyle="1">
    <w:name w:val="font81"/>
    <w:uiPriority w:val="99"/>
    <w:qFormat/>
    <w:rPr>
      <w:rFonts w:ascii="方正仿宋_GB2312" w:eastAsia="方正仿宋_GB2312" w:cs="方正仿宋_GB2312"/>
      <w:b/>
      <w:color w:val="000000"/>
      <w:sz w:val="24"/>
      <w:szCs w:val="24"/>
      <w:u w:val="none"/>
    </w:rPr>
  </w:style>
  <w:style w:type="character" w:styleId="1191" w:customStyle="1">
    <w:name w:val="美标题一 Char Char"/>
    <w:link w:val="1192"/>
    <w:uiPriority w:val="0"/>
    <w:qFormat/>
    <w:rPr>
      <w:rFonts w:ascii="Calibri" w:hAnsi="Calibri"/>
      <w:b/>
      <w:sz w:val="36"/>
      <w:szCs w:val="24"/>
    </w:rPr>
  </w:style>
  <w:style w:type="paragraph" w:styleId="1192" w:customStyle="1">
    <w:name w:val="美标题一"/>
    <w:basedOn w:val="794"/>
    <w:link w:val="119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93" w:customStyle="1">
    <w:name w:val="标题2 Char Char"/>
    <w:link w:val="1194"/>
    <w:uiPriority w:val="0"/>
    <w:qFormat/>
    <w:rPr>
      <w:rFonts w:eastAsia="方正楷体_GBK"/>
      <w:sz w:val="32"/>
    </w:rPr>
  </w:style>
  <w:style w:type="paragraph" w:styleId="1194" w:customStyle="1">
    <w:name w:val="标题2"/>
    <w:basedOn w:val="794"/>
    <w:next w:val="794"/>
    <w:link w:val="1193"/>
    <w:uiPriority w:val="0"/>
    <w:qFormat/>
    <w:pPr>
      <w:jc w:val="center"/>
    </w:pPr>
    <w:rPr>
      <w:rFonts w:eastAsia="方正楷体_GBK"/>
      <w:sz w:val="32"/>
      <w:szCs w:val="20"/>
    </w:rPr>
  </w:style>
  <w:style w:type="character" w:styleId="1195" w:customStyle="1">
    <w:name w:val="正文文本 3 字符"/>
    <w:uiPriority w:val="0"/>
    <w:qFormat/>
    <w:rPr>
      <w:sz w:val="20"/>
    </w:rPr>
  </w:style>
  <w:style w:type="character" w:styleId="1196" w:customStyle="1">
    <w:name w:val="纯文本 Char1"/>
    <w:uiPriority w:val="0"/>
    <w:semiHidden/>
    <w:qFormat/>
    <w:rPr>
      <w:rFonts w:ascii="宋体" w:hAnsi="Courier New" w:cs="Courier New"/>
      <w:sz w:val="21"/>
      <w:szCs w:val="21"/>
    </w:rPr>
  </w:style>
  <w:style w:type="character" w:styleId="1197" w:customStyle="1">
    <w:name w:val="明显强调1"/>
    <w:uiPriority w:val="0"/>
    <w:qFormat/>
    <w:rPr>
      <w:i/>
      <w:color w:val="auto"/>
      <w:sz w:val="21"/>
    </w:rPr>
  </w:style>
  <w:style w:type="character" w:styleId="1198" w:customStyle="1">
    <w:name w:val="标题 7 字符"/>
    <w:uiPriority w:val="0"/>
    <w:qFormat/>
    <w:rPr>
      <w:b/>
      <w:sz w:val="20"/>
    </w:rPr>
  </w:style>
  <w:style w:type="character" w:styleId="1199" w:customStyle="1">
    <w:name w:val="HTML 预设格式 Char"/>
    <w:link w:val="854"/>
    <w:uiPriority w:val="99"/>
    <w:qFormat/>
    <w:rPr>
      <w:rFonts w:ascii="宋体" w:hAnsi="宋体"/>
      <w:sz w:val="24"/>
      <w:szCs w:val="24"/>
    </w:rPr>
  </w:style>
  <w:style w:type="character" w:styleId="1200" w:customStyle="1">
    <w:name w:val="Plain Text Char1"/>
    <w:uiPriority w:val="99"/>
    <w:semiHidden/>
    <w:qFormat/>
    <w:rPr>
      <w:rFonts w:ascii="宋体" w:hAnsi="Courier New" w:cs="Courier New"/>
      <w:sz w:val="21"/>
      <w:szCs w:val="21"/>
    </w:rPr>
  </w:style>
  <w:style w:type="character" w:styleId="1201" w:customStyle="1">
    <w:name w:val="正文文本缩进 Char1"/>
    <w:uiPriority w:val="0"/>
    <w:semiHidden/>
    <w:qFormat/>
    <w:rPr>
      <w:sz w:val="21"/>
      <w:szCs w:val="24"/>
    </w:rPr>
  </w:style>
  <w:style w:type="character" w:styleId="1202" w:customStyle="1">
    <w:name w:val="正文文本 (9)_"/>
    <w:link w:val="1203"/>
    <w:uiPriority w:val="0"/>
    <w:qFormat/>
    <w:rPr>
      <w:rFonts w:ascii="MingLiU-ExtB" w:hAnsi="MingLiU-ExtB" w:eastAsia="MingLiU-ExtB"/>
      <w:spacing w:val="20"/>
      <w:sz w:val="16"/>
      <w:szCs w:val="16"/>
      <w:shd w:val="clear" w:color="auto" w:fill="ffffff"/>
    </w:rPr>
  </w:style>
  <w:style w:type="paragraph" w:styleId="1203" w:customStyle="1">
    <w:name w:val="正文文本 (9)3"/>
    <w:basedOn w:val="794"/>
    <w:link w:val="1202"/>
    <w:uiPriority w:val="0"/>
    <w:qFormat/>
    <w:pPr>
      <w:jc w:val="left"/>
      <w:spacing w:line="0" w:lineRule="atLeast"/>
      <w:shd w:val="clear" w:color="auto" w:fill="ffffff"/>
    </w:pPr>
    <w:rPr>
      <w:rFonts w:ascii="MingLiU-ExtB" w:hAnsi="MingLiU-ExtB" w:eastAsia="MingLiU-ExtB"/>
      <w:spacing w:val="20"/>
      <w:sz w:val="16"/>
      <w:szCs w:val="16"/>
      <w:shd w:val="clear" w:color="auto" w:fill="ffffff"/>
    </w:rPr>
  </w:style>
  <w:style w:type="character" w:styleId="1204" w:customStyle="1">
    <w:name w:val="正文文本 Char"/>
    <w:uiPriority w:val="0"/>
    <w:qFormat/>
    <w:rPr>
      <w:rFonts w:ascii="楷体_GB2312" w:hAnsi="Arial" w:eastAsia="楷体_GB2312"/>
      <w:sz w:val="28"/>
      <w:szCs w:val="28"/>
      <w:lang w:bidi="ar-SA"/>
    </w:rPr>
  </w:style>
  <w:style w:type="character" w:styleId="1205" w:customStyle="1">
    <w:name w:val="wwwww Char"/>
    <w:link w:val="1206"/>
    <w:uiPriority w:val="0"/>
    <w:qFormat/>
    <w:rPr>
      <w:rFonts w:ascii="宋体" w:hAnsi="宋体"/>
      <w:sz w:val="24"/>
      <w:szCs w:val="21"/>
    </w:rPr>
  </w:style>
  <w:style w:type="paragraph" w:styleId="1206" w:customStyle="1">
    <w:name w:val="wwwww"/>
    <w:basedOn w:val="794"/>
    <w:link w:val="1205"/>
    <w:uiPriority w:val="0"/>
    <w:qFormat/>
    <w:pPr>
      <w:spacing w:line="400" w:lineRule="exact"/>
      <w:widowControl/>
    </w:pPr>
    <w:rPr>
      <w:rFonts w:ascii="宋体" w:hAnsi="宋体"/>
      <w:sz w:val="24"/>
      <w:szCs w:val="21"/>
    </w:rPr>
  </w:style>
  <w:style w:type="character" w:styleId="1207" w:customStyle="1">
    <w:name w:val="Char Char7"/>
    <w:uiPriority w:val="0"/>
    <w:qFormat/>
    <w:rPr>
      <w:rFonts w:ascii="Arial" w:hAnsi="Arial" w:eastAsia="幼圆"/>
      <w:b/>
      <w:bCs/>
      <w:sz w:val="44"/>
      <w:szCs w:val="44"/>
      <w:lang w:val="en-US" w:eastAsia="zh-CN" w:bidi="ar-SA"/>
    </w:rPr>
  </w:style>
  <w:style w:type="character" w:styleId="1208" w:customStyle="1">
    <w:name w:val="章标题 Char"/>
    <w:link w:val="817"/>
    <w:uiPriority w:val="0"/>
    <w:qFormat/>
    <w:rPr>
      <w:rFonts w:ascii="黑体" w:eastAsia="黑体"/>
      <w:sz w:val="21"/>
      <w:szCs w:val="22"/>
    </w:rPr>
  </w:style>
  <w:style w:type="character" w:styleId="1209" w:customStyle="1">
    <w:name w:val="二级条标题 + 宋体 Char"/>
    <w:link w:val="1210"/>
    <w:uiPriority w:val="0"/>
    <w:qFormat/>
    <w:rPr>
      <w:rFonts w:ascii="宋体" w:hAnsi="宋体" w:eastAsia="黑体"/>
    </w:rPr>
  </w:style>
  <w:style w:type="paragraph" w:styleId="1210" w:customStyle="1">
    <w:name w:val="二级条标题 + 宋体"/>
    <w:basedOn w:val="1102"/>
    <w:link w:val="1209"/>
    <w:uiPriority w:val="0"/>
    <w:qFormat/>
    <w:pPr>
      <w:ind w:left="0" w:firstLine="0"/>
      <w:tabs>
        <w:tab w:val="clear" w:pos="907" w:leader="none"/>
      </w:tabs>
    </w:pPr>
    <w:rPr>
      <w:rFonts w:ascii="宋体"/>
    </w:rPr>
  </w:style>
  <w:style w:type="character" w:styleId="1211" w:customStyle="1">
    <w:name w:val="方案文档 Char Char"/>
    <w:link w:val="1212"/>
    <w:uiPriority w:val="0"/>
    <w:qFormat/>
    <w:rPr>
      <w:rFonts w:ascii="宋体" w:hAnsi="宋体"/>
      <w:b/>
    </w:rPr>
  </w:style>
  <w:style w:type="paragraph" w:styleId="1212" w:customStyle="1">
    <w:name w:val="方案文档"/>
    <w:basedOn w:val="794"/>
    <w:link w:val="1211"/>
    <w:uiPriority w:val="0"/>
    <w:qFormat/>
    <w:pPr>
      <w:ind w:left="420"/>
      <w:spacing w:line="360" w:lineRule="auto"/>
      <w:tabs>
        <w:tab w:val="left" w:pos="420" w:leader="none"/>
      </w:tabs>
    </w:pPr>
    <w:rPr>
      <w:rFonts w:ascii="宋体" w:hAnsi="宋体"/>
      <w:b/>
      <w:sz w:val="20"/>
      <w:szCs w:val="20"/>
    </w:rPr>
  </w:style>
  <w:style w:type="character" w:styleId="1213" w:customStyle="1">
    <w:name w:val="HTML 地址 字符"/>
    <w:uiPriority w:val="0"/>
    <w:qFormat/>
    <w:rPr>
      <w:i/>
      <w:sz w:val="20"/>
    </w:rPr>
  </w:style>
  <w:style w:type="character" w:styleId="1214" w:customStyle="1">
    <w:name w:val="font01"/>
    <w:uiPriority w:val="99"/>
    <w:qFormat/>
    <w:rPr>
      <w:rFonts w:ascii="方正仿宋_GB2312" w:eastAsia="方正仿宋_GB2312" w:cs="方正仿宋_GB2312"/>
      <w:color w:val="000000"/>
      <w:sz w:val="24"/>
      <w:szCs w:val="24"/>
      <w:u w:val="none"/>
    </w:rPr>
  </w:style>
  <w:style w:type="character" w:styleId="1215" w:customStyle="1">
    <w:name w:val="表格 Char Char"/>
    <w:link w:val="1216"/>
    <w:uiPriority w:val="0"/>
    <w:qFormat/>
    <w:rPr>
      <w:rFonts w:ascii="宋体" w:hAnsi="宋体"/>
    </w:rPr>
  </w:style>
  <w:style w:type="paragraph" w:styleId="1216" w:customStyle="1">
    <w:name w:val="表格"/>
    <w:basedOn w:val="794"/>
    <w:link w:val="1215"/>
    <w:uiPriority w:val="0"/>
    <w:qFormat/>
    <w:pPr>
      <w:ind w:firstLine="42"/>
    </w:pPr>
    <w:rPr>
      <w:rFonts w:ascii="宋体" w:hAnsi="宋体"/>
      <w:sz w:val="20"/>
      <w:szCs w:val="20"/>
    </w:rPr>
  </w:style>
  <w:style w:type="character" w:styleId="1217" w:customStyle="1">
    <w:name w:val="Char Char31"/>
    <w:uiPriority w:val="0"/>
    <w:qFormat/>
    <w:rPr>
      <w:rFonts w:ascii="Arial" w:hAnsi="Arial" w:eastAsia="幼圆"/>
      <w:b/>
      <w:bCs/>
      <w:sz w:val="44"/>
      <w:szCs w:val="44"/>
      <w:lang w:val="en-US" w:eastAsia="zh-CN" w:bidi="ar-SA"/>
    </w:rPr>
  </w:style>
  <w:style w:type="character" w:styleId="1218" w:customStyle="1">
    <w:name w:val="页眉 字符"/>
    <w:uiPriority w:val="0"/>
    <w:qFormat/>
    <w:rPr>
      <w:sz w:val="20"/>
    </w:rPr>
  </w:style>
  <w:style w:type="character" w:styleId="1219" w:customStyle="1">
    <w:name w:val="正文文本 (10)_"/>
    <w:link w:val="1220"/>
    <w:uiPriority w:val="0"/>
    <w:qFormat/>
    <w:rPr>
      <w:rFonts w:ascii="MingLiU-ExtB" w:hAnsi="MingLiU-ExtB" w:eastAsia="MingLiU-ExtB"/>
      <w:spacing w:val="40"/>
      <w:sz w:val="19"/>
      <w:szCs w:val="19"/>
      <w:shd w:val="clear" w:color="auto" w:fill="ffffff"/>
    </w:rPr>
  </w:style>
  <w:style w:type="paragraph" w:styleId="1220" w:customStyle="1">
    <w:name w:val="正文文本 (10)6"/>
    <w:basedOn w:val="794"/>
    <w:link w:val="1219"/>
    <w:uiPriority w:val="0"/>
    <w:qFormat/>
    <w:pPr>
      <w:jc w:val="left"/>
      <w:spacing w:line="0" w:lineRule="atLeast"/>
      <w:shd w:val="clear" w:color="auto" w:fill="ffffff"/>
    </w:pPr>
    <w:rPr>
      <w:rFonts w:ascii="MingLiU-ExtB" w:hAnsi="MingLiU-ExtB" w:eastAsia="MingLiU-ExtB"/>
      <w:spacing w:val="40"/>
      <w:sz w:val="19"/>
      <w:szCs w:val="19"/>
      <w:shd w:val="clear" w:color="auto" w:fill="ffffff"/>
    </w:rPr>
  </w:style>
  <w:style w:type="character" w:styleId="1221" w:customStyle="1">
    <w:name w:val="列表 3 字符"/>
    <w:uiPriority w:val="0"/>
    <w:qFormat/>
    <w:rPr>
      <w:sz w:val="20"/>
    </w:rPr>
  </w:style>
  <w:style w:type="character" w:styleId="1222" w:customStyle="1">
    <w:name w:val="美标题2 Char Char"/>
    <w:link w:val="1223"/>
    <w:uiPriority w:val="0"/>
    <w:qFormat/>
    <w:rPr>
      <w:rFonts w:ascii="宋体" w:hAnsi="宋体"/>
      <w:b/>
      <w:sz w:val="28"/>
    </w:rPr>
  </w:style>
  <w:style w:type="paragraph" w:styleId="1223" w:customStyle="1">
    <w:name w:val="美标题2"/>
    <w:basedOn w:val="794"/>
    <w:link w:val="1222"/>
    <w:uiPriority w:val="0"/>
    <w:qFormat/>
    <w:rPr>
      <w:rFonts w:ascii="宋体" w:hAnsi="宋体"/>
      <w:b/>
      <w:sz w:val="28"/>
      <w:szCs w:val="20"/>
    </w:rPr>
  </w:style>
  <w:style w:type="character" w:styleId="1224" w:customStyle="1">
    <w:name w:val="标题 4 字符"/>
    <w:uiPriority w:val="0"/>
    <w:qFormat/>
    <w:rPr>
      <w:b/>
      <w:sz w:val="20"/>
    </w:rPr>
  </w:style>
  <w:style w:type="character" w:styleId="1225" w:customStyle="1">
    <w:name w:val="fontstyle01"/>
    <w:uiPriority w:val="0"/>
    <w:qFormat/>
    <w:rPr>
      <w:rFonts w:hint="eastAsia" w:ascii="宋体" w:hAnsi="宋体" w:eastAsia="宋体"/>
      <w:color w:val="000000"/>
      <w:sz w:val="24"/>
      <w:szCs w:val="24"/>
    </w:rPr>
  </w:style>
  <w:style w:type="character" w:styleId="1226" w:customStyle="1">
    <w:name w:val="正文文本 2 字符"/>
    <w:uiPriority w:val="0"/>
    <w:qFormat/>
    <w:rPr>
      <w:sz w:val="20"/>
    </w:rPr>
  </w:style>
  <w:style w:type="character" w:styleId="1227" w:customStyle="1">
    <w:name w:val="Char Char29"/>
    <w:uiPriority w:val="0"/>
    <w:qFormat/>
    <w:rPr>
      <w:rFonts w:ascii="Arial" w:hAnsi="Arial" w:eastAsia="黑体"/>
      <w:b/>
      <w:bCs/>
      <w:sz w:val="28"/>
      <w:szCs w:val="28"/>
      <w:lang w:val="en-US" w:eastAsia="zh-CN" w:bidi="ar-SA"/>
    </w:rPr>
  </w:style>
  <w:style w:type="character" w:styleId="1228" w:customStyle="1">
    <w:name w:val="正文文本缩进 2 Char1"/>
    <w:basedOn w:val="804"/>
    <w:uiPriority w:val="99"/>
    <w:semiHidden/>
    <w:qFormat/>
    <w:rPr>
      <w:sz w:val="21"/>
      <w:szCs w:val="24"/>
    </w:rPr>
  </w:style>
  <w:style w:type="character" w:styleId="1229" w:customStyle="1">
    <w:name w:val="正文文本 Char1"/>
    <w:basedOn w:val="804"/>
    <w:link w:val="815"/>
    <w:uiPriority w:val="0"/>
    <w:qFormat/>
    <w:rPr>
      <w:sz w:val="21"/>
      <w:szCs w:val="24"/>
    </w:rPr>
  </w:style>
  <w:style w:type="character" w:styleId="1230" w:customStyle="1">
    <w:name w:val="正文首行缩进 Char1"/>
    <w:basedOn w:val="1229"/>
    <w:uiPriority w:val="99"/>
    <w:semiHidden/>
    <w:qFormat/>
    <w:rPr>
      <w:sz w:val="21"/>
      <w:szCs w:val="24"/>
    </w:rPr>
  </w:style>
  <w:style w:type="character" w:styleId="1231" w:customStyle="1">
    <w:name w:val="正文文本 2 Char1"/>
    <w:basedOn w:val="804"/>
    <w:uiPriority w:val="99"/>
    <w:semiHidden/>
    <w:qFormat/>
    <w:rPr>
      <w:sz w:val="21"/>
      <w:szCs w:val="24"/>
    </w:rPr>
  </w:style>
  <w:style w:type="character" w:styleId="1232" w:customStyle="1">
    <w:name w:val="正文文本缩进 Char2"/>
    <w:basedOn w:val="804"/>
    <w:uiPriority w:val="99"/>
    <w:semiHidden/>
    <w:qFormat/>
    <w:rPr>
      <w:sz w:val="21"/>
      <w:szCs w:val="24"/>
    </w:rPr>
  </w:style>
  <w:style w:type="character" w:styleId="1233" w:customStyle="1">
    <w:name w:val="日期 Char1"/>
    <w:basedOn w:val="804"/>
    <w:uiPriority w:val="99"/>
    <w:semiHidden/>
    <w:qFormat/>
    <w:rPr>
      <w:sz w:val="21"/>
      <w:szCs w:val="24"/>
    </w:rPr>
  </w:style>
  <w:style w:type="character" w:styleId="1234" w:customStyle="1">
    <w:name w:val="正文首行缩进 2 Char1"/>
    <w:basedOn w:val="1232"/>
    <w:uiPriority w:val="99"/>
    <w:semiHidden/>
    <w:qFormat/>
    <w:rPr>
      <w:sz w:val="21"/>
      <w:szCs w:val="24"/>
    </w:rPr>
  </w:style>
  <w:style w:type="character" w:styleId="1235" w:customStyle="1">
    <w:name w:val="文档结构图 Char1"/>
    <w:basedOn w:val="804"/>
    <w:uiPriority w:val="99"/>
    <w:semiHidden/>
    <w:qFormat/>
    <w:rPr>
      <w:rFonts w:ascii="宋体"/>
      <w:sz w:val="18"/>
      <w:szCs w:val="18"/>
    </w:rPr>
  </w:style>
  <w:style w:type="character" w:styleId="1236" w:customStyle="1">
    <w:name w:val="正文文本 3 Char1"/>
    <w:basedOn w:val="804"/>
    <w:uiPriority w:val="99"/>
    <w:semiHidden/>
    <w:qFormat/>
    <w:rPr>
      <w:sz w:val="16"/>
      <w:szCs w:val="16"/>
    </w:rPr>
  </w:style>
  <w:style w:type="character" w:styleId="1237" w:customStyle="1">
    <w:name w:val="HTML 地址 Char2"/>
    <w:basedOn w:val="804"/>
    <w:uiPriority w:val="99"/>
    <w:semiHidden/>
    <w:qFormat/>
    <w:rPr>
      <w:i/>
      <w:iCs/>
      <w:sz w:val="21"/>
      <w:szCs w:val="24"/>
    </w:rPr>
  </w:style>
  <w:style w:type="character" w:styleId="1238" w:customStyle="1">
    <w:name w:val="正文文本缩进 3 Char1"/>
    <w:basedOn w:val="804"/>
    <w:uiPriority w:val="99"/>
    <w:semiHidden/>
    <w:qFormat/>
    <w:rPr>
      <w:sz w:val="16"/>
      <w:szCs w:val="16"/>
    </w:rPr>
  </w:style>
  <w:style w:type="character" w:styleId="1239" w:customStyle="1">
    <w:name w:val="HTML 预设格式 Char2"/>
    <w:basedOn w:val="804"/>
    <w:uiPriority w:val="99"/>
    <w:semiHidden/>
    <w:qFormat/>
    <w:rPr>
      <w:rFonts w:ascii="Courier New" w:hAnsi="Courier New" w:cs="Courier New"/>
    </w:rPr>
  </w:style>
  <w:style w:type="paragraph" w:styleId="1240" w:customStyle="1">
    <w:name w:val="正文2"/>
    <w:next w:val="12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42" w:customStyle="1">
    <w:name w:val="_Style 10"/>
    <w:basedOn w:val="794"/>
    <w:uiPriority w:val="0"/>
    <w:qFormat/>
    <w:rPr>
      <w:rFonts w:ascii="Tahoma" w:hAnsi="Tahoma"/>
      <w:sz w:val="24"/>
      <w:szCs w:val="20"/>
    </w:rPr>
  </w:style>
  <w:style w:type="paragraph" w:styleId="1243" w:customStyle="1">
    <w:name w:val="正文缩进编号"/>
    <w:basedOn w:val="794"/>
    <w:uiPriority w:val="0"/>
    <w:qFormat/>
    <w:pPr>
      <w:ind w:left="840"/>
      <w:spacing w:line="360" w:lineRule="auto"/>
    </w:pPr>
    <w:rPr>
      <w:rFonts w:ascii="Calibri" w:hAnsi="Calibri"/>
      <w:sz w:val="24"/>
      <w:szCs w:val="21"/>
    </w:rPr>
  </w:style>
  <w:style w:type="paragraph" w:styleId="1244" w:customStyle="1">
    <w:name w:val="Char1"/>
    <w:basedOn w:val="794"/>
    <w:uiPriority w:val="0"/>
    <w:qFormat/>
    <w:pPr>
      <w:ind w:left="432" w:hanging="432"/>
      <w:spacing w:before="156" w:after="156"/>
      <w:tabs>
        <w:tab w:val="left" w:pos="432" w:leader="none"/>
      </w:tabs>
    </w:pPr>
  </w:style>
  <w:style w:type="paragraph" w:styleId="1245" w:customStyle="1">
    <w:name w:val="jx标题1"/>
    <w:basedOn w:val="795"/>
    <w:uiPriority w:val="0"/>
    <w:qFormat/>
    <w:pPr>
      <w:spacing w:line="360" w:lineRule="auto"/>
      <w:tabs>
        <w:tab w:val="left" w:pos="425" w:leader="none"/>
      </w:tabs>
    </w:pPr>
    <w:rPr>
      <w:rFonts w:ascii="Calibri" w:hAnsi="Calibri" w:eastAsia="黑体"/>
      <w:bCs/>
      <w:szCs w:val="44"/>
    </w:rPr>
  </w:style>
  <w:style w:type="paragraph" w:styleId="1246" w:customStyle="1">
    <w:name w:val="GP（表格）"/>
    <w:basedOn w:val="794"/>
    <w:uiPriority w:val="0"/>
    <w:qFormat/>
    <w:rPr>
      <w:rFonts w:ascii="Arial" w:hAnsi="Arial"/>
      <w:sz w:val="18"/>
    </w:rPr>
  </w:style>
  <w:style w:type="paragraph" w:styleId="1247" w:customStyle="1">
    <w:name w:val="列出段落1"/>
    <w:basedOn w:val="794"/>
    <w:uiPriority w:val="0"/>
    <w:qFormat/>
    <w:pPr>
      <w:ind w:left="480"/>
      <w:jc w:val="left"/>
    </w:pPr>
    <w:rPr>
      <w:rFonts w:ascii="Calibri" w:hAnsi="Calibri" w:eastAsia="PMingLiU-ExtB"/>
      <w:sz w:val="24"/>
      <w:szCs w:val="20"/>
      <w:lang w:val="zh-CN" w:eastAsia="zh-TW"/>
    </w:rPr>
  </w:style>
  <w:style w:type="paragraph" w:styleId="1248" w:customStyle="1">
    <w:name w:val="Default Text"/>
    <w:basedOn w:val="794"/>
    <w:uiPriority w:val="0"/>
    <w:qFormat/>
    <w:pPr>
      <w:jc w:val="left"/>
      <w:widowControl/>
    </w:pPr>
    <w:rPr>
      <w:rFonts w:ascii="Calibri" w:hAnsi="Calibri"/>
      <w:sz w:val="20"/>
      <w:szCs w:val="20"/>
      <w:lang w:eastAsia="en-US"/>
    </w:rPr>
  </w:style>
  <w:style w:type="paragraph" w:styleId="1249"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彩色列表 - 着色 11"/>
    <w:basedOn w:val="794"/>
    <w:uiPriority w:val="99"/>
    <w:qFormat/>
    <w:pPr>
      <w:ind w:firstLine="420"/>
      <w:spacing w:line="274" w:lineRule="auto"/>
    </w:pPr>
    <w:rPr>
      <w:rFonts w:ascii="方正仿宋_GB2312" w:hAnsi="Calibri" w:eastAsia="方正仿宋_GB2312"/>
      <w:sz w:val="20"/>
    </w:rPr>
  </w:style>
  <w:style w:type="paragraph" w:styleId="1251"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52"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3"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54" w:customStyle="1">
    <w:name w:val="_Style 0"/>
    <w:uiPriority w:val="0"/>
    <w:qFormat/>
    <w:pPr>
      <w:jc w:val="center"/>
      <w:widowControl w:val="off"/>
    </w:pPr>
    <w:rPr>
      <w:rFonts w:hint="default" w:ascii="Times New Roman" w:hAnsi="Times New Roman" w:eastAsia="方正仿宋_GB2312" w:cs="Times New Roman"/>
      <w:b/>
      <w:sz w:val="21"/>
      <w:lang w:val="en-US" w:eastAsia="zh-CN" w:bidi="ar-SA"/>
    </w:rPr>
  </w:style>
  <w:style w:type="paragraph" w:styleId="1255" w:customStyle="1">
    <w:name w:val="xl70"/>
    <w:basedOn w:val="794"/>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56" w:customStyle="1">
    <w:name w:val="列出段落3"/>
    <w:basedOn w:val="1240"/>
    <w:uiPriority w:val="34"/>
    <w:qFormat/>
    <w:pPr>
      <w:ind w:firstLine="420"/>
    </w:pPr>
    <w:rPr>
      <w:rFonts w:ascii="Calibri" w:hAnsi="Calibri"/>
      <w:sz w:val="22"/>
      <w:szCs w:val="22"/>
    </w:rPr>
  </w:style>
  <w:style w:type="paragraph" w:styleId="1257" w:customStyle="1">
    <w:name w:val="样式2"/>
    <w:basedOn w:val="795"/>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58" w:customStyle="1">
    <w:name w:val="P3"/>
    <w:uiPriority w:val="0"/>
    <w:qFormat/>
    <w:pPr>
      <w:ind w:left="2880" w:hanging="576"/>
      <w:jc w:val="both"/>
      <w:spacing w:after="240" w:line="0" w:lineRule="atLeast"/>
      <w:widowControl w:val="off"/>
    </w:pPr>
    <w:rPr>
      <w:rFonts w:hint="default" w:ascii="Times New Roman" w:hAnsi="Times New Roman" w:eastAsia="华文中宋" w:cs="Times New Roman"/>
      <w:spacing w:val="30"/>
      <w:sz w:val="24"/>
      <w:lang w:val="en-GB" w:eastAsia="zh-TW" w:bidi="ar-SA"/>
    </w:rPr>
  </w:style>
  <w:style w:type="paragraph" w:styleId="125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60" w:customStyle="1">
    <w:name w:val="正文图标题"/>
    <w:basedOn w:val="794"/>
    <w:next w:val="829"/>
    <w:uiPriority w:val="0"/>
    <w:qFormat/>
    <w:pPr>
      <w:ind w:left="720" w:hanging="720"/>
      <w:jc w:val="center"/>
      <w:widowControl/>
      <w:tabs>
        <w:tab w:val="left" w:pos="480" w:leader="none"/>
      </w:tabs>
    </w:pPr>
    <w:rPr>
      <w:rFonts w:hint="eastAsia" w:ascii="黑体" w:eastAsia="黑体"/>
      <w:sz w:val="20"/>
      <w:szCs w:val="20"/>
    </w:rPr>
  </w:style>
  <w:style w:type="paragraph" w:styleId="1261" w:customStyle="1">
    <w:name w:val="正文编号"/>
    <w:basedOn w:val="794"/>
    <w:uiPriority w:val="0"/>
    <w:qFormat/>
    <w:pPr>
      <w:spacing w:line="400" w:lineRule="exact"/>
      <w:tabs>
        <w:tab w:val="left" w:pos="720" w:leader="none"/>
      </w:tabs>
    </w:pPr>
    <w:rPr>
      <w:rFonts w:eastAsia="楷体_GB2312"/>
      <w:spacing w:val="8"/>
      <w:sz w:val="28"/>
      <w:szCs w:val="20"/>
    </w:rPr>
  </w:style>
  <w:style w:type="paragraph" w:styleId="1262" w:customStyle="1">
    <w:name w:val="样式 Numbered list 2.1 +"/>
    <w:basedOn w:val="794"/>
    <w:uiPriority w:val="0"/>
    <w:qFormat/>
    <w:pPr>
      <w:ind w:left="709" w:hanging="709"/>
      <w:jc w:val="left"/>
      <w:keepNext/>
      <w:spacing w:before="240" w:after="60"/>
      <w:widowControl/>
      <w:tabs>
        <w:tab w:val="left" w:pos="425" w:leader="none"/>
        <w:tab w:val="left" w:pos="720" w:leader="none"/>
      </w:tabs>
      <w:outlineLvl w:val="0"/>
    </w:pPr>
    <w:rPr>
      <w:rFonts w:ascii="Century Gothic" w:hAnsi="Century Gothic"/>
      <w:b/>
      <w:bCs/>
      <w:sz w:val="28"/>
      <w:szCs w:val="20"/>
      <w:lang w:eastAsia="en-US"/>
    </w:rPr>
  </w:style>
  <w:style w:type="paragraph" w:styleId="1263" w:customStyle="1">
    <w:name w:val="Section VII Header2"/>
    <w:basedOn w:val="79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64" w:customStyle="1">
    <w:name w:val="HPC正文"/>
    <w:basedOn w:val="794"/>
    <w:uiPriority w:val="0"/>
    <w:qFormat/>
    <w:pPr>
      <w:ind w:firstLine="424"/>
      <w:spacing w:line="360" w:lineRule="auto"/>
    </w:pPr>
    <w:rPr>
      <w:sz w:val="24"/>
    </w:rPr>
  </w:style>
  <w:style w:type="paragraph" w:styleId="1265" w:customStyle="1">
    <w:name w:val="示例"/>
    <w:next w:val="829"/>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66" w:customStyle="1">
    <w:name w:val="Sub Item List"/>
    <w:basedOn w:val="794"/>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67" w:customStyle="1">
    <w:name w:val="xl62"/>
    <w:basedOn w:val="794"/>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68" w:customStyle="1">
    <w:name w:val="一级项目符号"/>
    <w:basedOn w:val="794"/>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69"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70" w:customStyle="1">
    <w:name w:val="Char Char1 Char Char Char Char Char Char Char Char Char Char Char Char Char Char Char"/>
    <w:basedOn w:val="794"/>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7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72" w:customStyle="1">
    <w:name w:val="Char11"/>
    <w:basedOn w:val="794"/>
    <w:uiPriority w:val="0"/>
    <w:qFormat/>
    <w:pPr>
      <w:spacing w:line="360" w:lineRule="auto"/>
    </w:pPr>
    <w:rPr>
      <w:sz w:val="24"/>
      <w:szCs w:val="20"/>
    </w:rPr>
  </w:style>
  <w:style w:type="paragraph" w:styleId="1273" w:customStyle="1">
    <w:name w:val="xl134"/>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74" w:customStyle="1">
    <w:name w:val="Body text|3"/>
    <w:basedOn w:val="794"/>
    <w:uiPriority w:val="0"/>
    <w:qFormat/>
    <w:pPr>
      <w:ind w:left="260" w:hanging="260"/>
      <w:jc w:val="left"/>
    </w:pPr>
    <w:rPr>
      <w:color w:val="000000"/>
      <w:sz w:val="26"/>
      <w:szCs w:val="26"/>
    </w:rPr>
  </w:style>
  <w:style w:type="paragraph" w:styleId="1275" w:customStyle="1">
    <w:name w:val="Body text|1"/>
    <w:basedOn w:val="794"/>
    <w:uiPriority w:val="0"/>
    <w:qFormat/>
    <w:pPr>
      <w:ind w:firstLine="400"/>
      <w:jc w:val="left"/>
      <w:spacing w:line="417" w:lineRule="auto"/>
    </w:pPr>
    <w:rPr>
      <w:rFonts w:ascii="宋体" w:hAnsi="宋体" w:cs="宋体"/>
      <w:color w:val="000000"/>
      <w:sz w:val="30"/>
      <w:szCs w:val="30"/>
    </w:rPr>
  </w:style>
  <w:style w:type="character" w:styleId="1276" w:customStyle="1">
    <w:name w:val="font51"/>
    <w:basedOn w:val="804"/>
    <w:uiPriority w:val="0"/>
    <w:qFormat/>
    <w:rPr>
      <w:rFonts w:hint="eastAsia" w:ascii="宋体" w:hAnsi="宋体" w:eastAsia="宋体" w:cs="宋体"/>
      <w:b/>
      <w:color w:val="000000"/>
      <w:sz w:val="36"/>
      <w:szCs w:val="36"/>
      <w:u w:val="none"/>
    </w:rPr>
  </w:style>
  <w:style w:type="character" w:styleId="1277" w:customStyle="1">
    <w:name w:val="font41"/>
    <w:basedOn w:val="804"/>
    <w:uiPriority w:val="0"/>
    <w:qFormat/>
    <w:rPr>
      <w:rFonts w:hint="eastAsia" w:ascii="宋体" w:hAnsi="宋体" w:eastAsia="宋体" w:cs="宋体"/>
      <w:color w:val="000000"/>
      <w:sz w:val="22"/>
      <w:szCs w:val="22"/>
      <w:u w:val="none"/>
    </w:rPr>
  </w:style>
  <w:style w:type="character" w:styleId="1278" w:customStyle="1">
    <w:name w:val="font31"/>
    <w:basedOn w:val="804"/>
    <w:uiPriority w:val="0"/>
    <w:qFormat/>
    <w:rPr>
      <w:rFonts w:hint="default" w:ascii="Calibri" w:hAnsi="Calibri" w:eastAsia="宋体" w:cs="Calibri"/>
      <w:color w:val="000000"/>
      <w:sz w:val="22"/>
      <w:szCs w:val="22"/>
      <w:u w:val="none"/>
    </w:rPr>
  </w:style>
  <w:style w:type="character" w:styleId="1279" w:customStyle="1">
    <w:name w:val="NormalCharacter"/>
    <w:uiPriority w:val="0"/>
    <w:semiHidden/>
    <w:qFormat/>
    <w:rPr>
      <w:rFonts w:hint="default" w:ascii="Times New Roman" w:hAnsi="Times New Roman" w:eastAsia="宋体" w:cs="Times New Roman"/>
      <w:sz w:val="21"/>
      <w:szCs w:val="24"/>
    </w:rPr>
  </w:style>
  <w:style w:type="character" w:styleId="1280" w:customStyle="1">
    <w:name w:val="bsharetext"/>
    <w:basedOn w:val="804"/>
    <w:uiPriority w:val="0"/>
    <w:qFormat/>
  </w:style>
  <w:style w:type="paragraph" w:styleId="1281" w:customStyle="1">
    <w:name w:val="普通(网站)1"/>
    <w:basedOn w:val="825"/>
    <w:uiPriority w:val="0"/>
    <w:qFormat/>
    <w:pPr>
      <w:jc w:val="left"/>
      <w:spacing w:before="100" w:beforeAutospacing="1" w:after="100" w:afterAutospacing="1"/>
    </w:pPr>
    <w:rPr>
      <w:rFonts w:ascii="宋体" w:hAnsi="宋体"/>
      <w:sz w:val="24"/>
      <w:szCs w:val="24"/>
    </w:rPr>
  </w:style>
  <w:style w:type="paragraph" w:styleId="1282" w:customStyle="1">
    <w:name w:val="Fließtext"/>
    <w:basedOn w:val="794"/>
    <w:uiPriority w:val="99"/>
    <w:qFormat/>
    <w:rPr>
      <w:rFonts w:ascii="Calibri" w:hAnsi="Calibri"/>
    </w:rPr>
  </w:style>
  <w:style w:type="character" w:styleId="1283" w:customStyle="1">
    <w:name w:val="超链接1"/>
    <w:link w:val="818"/>
    <w:uiPriority w:val="0"/>
    <w:qFormat/>
    <w:rPr>
      <w:rFonts w:ascii="Times New Roman" w:hAnsi="Times New Roman" w:eastAsia="宋体"/>
      <w:sz w:val="21"/>
      <w:szCs w:val="24"/>
      <w:lang w:val="en-US" w:eastAsia="zh-CN" w:bidi="ar-SA"/>
    </w:rPr>
  </w:style>
  <w:style w:type="character" w:styleId="1284" w:customStyle="1">
    <w:name w:val="页码1"/>
    <w:link w:val="825"/>
    <w:uiPriority w:val="0"/>
    <w:qFormat/>
    <w:rPr>
      <w:rFonts w:hint="default" w:ascii="Times New Roman" w:hAnsi="Times New Roman" w:eastAsia="宋体" w:cs="Times New Roman"/>
      <w:lang w:val="en-US" w:eastAsia="zh-CN" w:bidi="ar-SA"/>
    </w:rPr>
  </w:style>
  <w:style w:type="paragraph" w:styleId="1285" w:customStyle="1">
    <w:name w:val="批注文字1"/>
    <w:basedOn w:val="825"/>
    <w:uiPriority w:val="0"/>
    <w:semiHidden/>
    <w:qFormat/>
    <w:pPr>
      <w:jc w:val="left"/>
    </w:pPr>
    <w:rPr>
      <w:sz w:val="21"/>
    </w:rPr>
  </w:style>
  <w:style w:type="paragraph" w:styleId="1286" w:customStyle="1">
    <w:name w:val="样式1"/>
    <w:basedOn w:val="836"/>
    <w:uiPriority w:val="0"/>
    <w:qFormat/>
    <w:pPr>
      <w:ind w:firstLine="180"/>
      <w:jc w:val="left"/>
      <w:spacing w:line="520" w:lineRule="exact"/>
    </w:pPr>
    <w:rPr>
      <w:rFonts w:ascii="黑体" w:hAnsi="Times New Roman" w:eastAsia="黑体"/>
      <w:sz w:val="24"/>
    </w:rPr>
  </w:style>
  <w:style w:type="paragraph" w:styleId="1287" w:customStyle="1">
    <w:name w:val="TOC 标题2"/>
    <w:basedOn w:val="795"/>
    <w:next w:val="794"/>
    <w:uiPriority w:val="0"/>
    <w:qFormat/>
    <w:pPr>
      <w:jc w:val="center"/>
      <w:spacing w:before="260" w:after="260" w:line="413" w:lineRule="auto"/>
    </w:pPr>
    <w:rPr>
      <w:rFonts w:ascii="宋体" w:hAnsi="宋体" w:eastAsia="宋体"/>
      <w:sz w:val="36"/>
    </w:rPr>
  </w:style>
  <w:style w:type="paragraph" w:styleId="1288" w:customStyle="1">
    <w:name w:val="附件标题"/>
    <w:basedOn w:val="796"/>
    <w:next w:val="794"/>
    <w:uiPriority w:val="0"/>
    <w:qFormat/>
    <w:pPr>
      <w:numPr>
        <w:ilvl w:val="0"/>
        <w:numId w:val="3"/>
      </w:numPr>
      <w:jc w:val="center"/>
      <w:spacing w:before="0" w:after="120" w:line="360" w:lineRule="auto"/>
      <w:widowControl/>
      <w:tabs>
        <w:tab w:val="left" w:pos="1134" w:leader="none"/>
      </w:tabs>
    </w:pPr>
    <w:rPr>
      <w:rFonts w:ascii="黑体" w:hAnsi="黑体"/>
      <w:bCs w:val="0"/>
      <w:sz w:val="30"/>
      <w:szCs w:val="30"/>
      <w:lang w:val="en-US"/>
    </w:rPr>
  </w:style>
  <w:style w:type="table" w:styleId="1289" w:customStyle="1">
    <w:name w:val="网格型111"/>
    <w:uiPriority w:val="0"/>
    <w:qFormat/>
    <w:rPr>
      <w:lang w:val="en-US" w:eastAsia="zh-CN" w:bidi="ar-SA"/>
    </w:rPr>
    <w:tbl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customXml" Target="../customXml/item5.xml" /><Relationship Id="rId24" Type="http://schemas.openxmlformats.org/officeDocument/2006/relationships/customXml" Target="../customXml/item6.xml" /><Relationship Id="rId25" Type="http://schemas.openxmlformats.org/officeDocument/2006/relationships/customXml" Target="../customXml/item7.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58EB6DBD-9B1D-4997-BBA5-829B1B8FE165}"/>
</file>

<file path=customXml/itemProps7.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刘莹</cp:lastModifiedBy>
  <cp:revision>29</cp:revision>
  <dcterms:created xsi:type="dcterms:W3CDTF">2023-03-31T03:05:00Z</dcterms:created>
  <dcterms:modified xsi:type="dcterms:W3CDTF">2025-09-16T06:13:49Z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5139536DFDA34004912580C41770001D_13</vt:lpwstr>
  </property>
  <property fmtid="{D5CDD505-2E9C-101B-9397-08002B2CF9AE}" pid="4" name="commondata">
    <vt:lpwstr>eyJoZGlkIjoiZjE1Yzg0ZTk2YmZkN2Q4OWRhMThhOGViZDNmODgwMjIifQ==</vt:lpwstr>
  </property>
  <property fmtid="{D5CDD505-2E9C-101B-9397-08002B2CF9AE}" pid="5" name="KSOTemplateDocerSaveRecord">
    <vt:lpwstr>eyJoZGlkIjoiOTVkN2Y5Zjg0ZjRjMjgzMDRkMGU1MDIwNDg5ZDE2ZWIiLCJ1c2VySWQiOiIyMzA0NjQzODQifQ==</vt:lpwstr>
  </property>
</Properties>
</file>