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p>
    <w:p>
      <w:pPr>
        <w:ind w:left="0" w:right="0" w:firstLine="0"/>
        <w:jc w:val="center"/>
        <w:spacing w:before="0" w:after="24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4"/>
          <w:sz w:val="60"/>
        </w:rPr>
        <w:t xml:space="preserve">常州市政府采购项</w:t>
      </w:r>
      <w:r>
        <w:rPr>
          <w:rFonts w:ascii="SimSun" w:hAnsi="SimSun" w:eastAsia="SimSun" w:cs="SimSun"/>
          <w:b/>
          <w:color w:val="000000"/>
          <w:sz w:val="60"/>
        </w:rPr>
        <w:t xml:space="preserve">目</w:t>
      </w:r>
      <w:r/>
    </w:p>
    <w:p>
      <w:pPr>
        <w:ind w:left="0" w:right="0" w:firstLine="0"/>
        <w:jc w:val="center"/>
        <w:spacing w:before="0" w:after="24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公 开 招 标 文 件</w:t>
      </w:r>
      <w:r/>
    </w:p>
    <w:p>
      <w:pPr>
        <w:ind w:left="0" w:right="0" w:firstLine="0"/>
        <w:jc w:val="center"/>
        <w:spacing w:before="0" w:after="0" w:line="85" w:lineRule="atLeast"/>
        <w:rPr>
          <w:rFonts w:ascii="SimSun" w:hAnsi="SimSun" w:eastAsia="SimSun" w:cs="SimSun"/>
          <w:color w:val="000000"/>
          <w:sz w:val="60"/>
          <w:szCs w:val="6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t xml:space="preserve"> </w:t>
      </w:r>
      <w:r>
        <w:rPr>
          <w:rFonts w:ascii="Calibri" w:hAnsi="Calibri" w:eastAsia="Calibri" w:cs="Calibri"/>
          <w:sz w:val="22"/>
        </w:rPr>
      </w:r>
      <w:r/>
    </w:p>
    <w:p>
      <w:pPr>
        <w:ind w:left="0" w:right="0" w:firstLine="0"/>
        <w:jc w:val="center"/>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60"/>
        </w:rPr>
      </w:r>
      <w:r>
        <w:rPr>
          <w:rFonts w:ascii="SimSun" w:hAnsi="SimSun" w:eastAsia="SimSun" w:cs="SimSun"/>
          <w:color w:val="000000"/>
          <w:sz w:val="60"/>
        </w:rPr>
        <w:t xml:space="preserve"> </w:t>
      </w:r>
      <w:r>
        <w:rPr>
          <w:rFonts w:ascii="Calibri" w:hAnsi="Calibri" w:eastAsia="Calibri" w:cs="Calibri"/>
          <w:sz w:val="22"/>
        </w:rPr>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项目名称：2025年省级及以上体育赛事活动运营服务</w:t>
      </w:r>
      <w:r>
        <w:rPr>
          <w:rFonts w:ascii="SimSun" w:hAnsi="SimSun" w:eastAsia="SimSun" w:cs="SimSun"/>
          <w:color w:val="000000"/>
          <w:sz w:val="30"/>
        </w:rPr>
        <w:t xml:space="preserve">项目</w:t>
      </w:r>
      <w:r>
        <w:rPr>
          <w:rFonts w:ascii="SimSun" w:hAnsi="SimSun" w:eastAsia="SimSun" w:cs="SimSun"/>
          <w:color w:val="000000"/>
          <w:sz w:val="30"/>
        </w:rPr>
        <w:t xml:space="preserve">（一）</w:t>
      </w:r>
      <w:r/>
    </w:p>
    <w:p>
      <w:pPr>
        <w:ind w:left="0" w:right="0" w:firstLine="0"/>
        <w:spacing w:before="0" w:after="0" w:line="85" w:lineRule="atLeast"/>
        <w:tabs>
          <w:tab w:val="left" w:pos="56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项目编号：JSZC-320400-CXZB-G2025-0006</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 购 人：常州市体育局</w:t>
      </w:r>
      <w:r/>
    </w:p>
    <w:p>
      <w:pPr>
        <w:ind w:left="0" w:right="0" w:firstLine="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采购代理机构：江苏常信招标代理有限公司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t xml:space="preserve">   </w:t>
      </w:r>
      <w:r>
        <w:rPr>
          <w:rFonts w:ascii="SimSun" w:hAnsi="SimSun" w:eastAsia="SimSun" w:cs="SimSun"/>
          <w:b/>
          <w:color w:val="000000"/>
          <w:sz w:val="36"/>
        </w:rPr>
        <w:t xml:space="preserve">目录</w:t>
      </w:r>
      <w:r>
        <w:rPr>
          <w:rFonts w:ascii="SimSun" w:hAnsi="SimSun" w:eastAsia="SimSun" w:cs="SimSun"/>
          <w:sz w:val="30"/>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23719645" w:history="1">
        <w:r>
          <w:rPr>
            <w:rStyle w:val="924"/>
            <w:rFonts w:ascii="SimSun" w:hAnsi="SimSun" w:eastAsia="SimSun" w:cs="SimSun"/>
            <w:color w:val="0000ee"/>
            <w:sz w:val="32"/>
            <w:u w:val="single"/>
          </w:rPr>
          <w:t xml:space="preserve">第一章采购邀请</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23719646" w:history="1">
        <w:r>
          <w:rPr>
            <w:rStyle w:val="924"/>
            <w:rFonts w:ascii="SimSun" w:hAnsi="SimSun" w:eastAsia="SimSun" w:cs="SimSun"/>
            <w:color w:val="0000ee"/>
            <w:sz w:val="32"/>
            <w:u w:val="single"/>
          </w:rPr>
          <w:t xml:space="preserve">第二章供应商须知</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23719647" w:history="1">
        <w:r>
          <w:rPr>
            <w:rStyle w:val="924"/>
            <w:rFonts w:ascii="SimSun" w:hAnsi="SimSun" w:eastAsia="SimSun" w:cs="SimSun"/>
            <w:b/>
            <w:color w:val="0000ee"/>
            <w:sz w:val="32"/>
            <w:u w:val="single"/>
          </w:rPr>
          <w:t xml:space="preserve">第三章资格审查</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23719647" w:history="1">
        <w:r>
          <w:rPr>
            <w:rStyle w:val="924"/>
            <w:rFonts w:ascii="SimSun" w:hAnsi="SimSun" w:eastAsia="SimSun" w:cs="SimSun"/>
            <w:color w:val="0000ee"/>
            <w:sz w:val="32"/>
            <w:u w:val="single"/>
          </w:rPr>
          <w:t xml:space="preserve">第四章评标程序、评标方法和评标标准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23719648" w:history="1">
        <w:r>
          <w:rPr>
            <w:rStyle w:val="924"/>
            <w:rFonts w:ascii="SimSun" w:hAnsi="SimSun" w:eastAsia="SimSun" w:cs="SimSun"/>
            <w:color w:val="0000ee"/>
            <w:sz w:val="32"/>
            <w:u w:val="single"/>
          </w:rPr>
          <w:t xml:space="preserve">第五章采购需求</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23719649" w:history="1">
        <w:r>
          <w:rPr>
            <w:rStyle w:val="924"/>
            <w:rFonts w:ascii="SimSun" w:hAnsi="SimSun" w:eastAsia="SimSun" w:cs="SimSun"/>
            <w:color w:val="0000ee"/>
            <w:sz w:val="32"/>
            <w:u w:val="single"/>
          </w:rPr>
          <w:t xml:space="preserve">第六章合同草案条款</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tabs>
          <w:tab w:val="left" w:pos="8296"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23719650" w:history="1">
        <w:r>
          <w:rPr>
            <w:rStyle w:val="924"/>
            <w:rFonts w:ascii="SimSun" w:hAnsi="SimSun" w:eastAsia="SimSun" w:cs="SimSun"/>
            <w:color w:val="0000ee"/>
            <w:sz w:val="32"/>
            <w:u w:val="single"/>
          </w:rPr>
          <w:t xml:space="preserve">第七章响应文件格式</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第一章采购邀请</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2025年省级及以上体育赛事活动运营服务项目（一） JSZC-320400-CXZB-G2025-0006 招标项目的潜在供应商应在“苏采云”政府采购交易系统 获取招标文件，并于2025-6-4  09:30（北京时间）前递交响应文件。</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项目编号：JSZC-320400-CXZB-G2025-0006 </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项目名称：2025年省级及以上体育赛事活动运营服务项目（一）</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预算金额：人民币276万元</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最高限价：人民币275.4万元，单价详见清单。</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4329"/>
        <w:gridCol w:w="1776"/>
        <w:gridCol w:w="653"/>
        <w:gridCol w:w="1758"/>
      </w:tblGrid>
      <w:tr>
        <w:trP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年江苏省青少年体操嘉年华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64.85万元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5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采购赛事组织运营保障，主要包括竞赛、场地、接待、商务、宣传、报批、氛围搭建、接待、交通等相关服务。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2025年江苏省青少年体操锦标赛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75.85万元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年江苏省青少年棒球锦标赛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65.85万元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年江苏省青少年篮球乙组锦标赛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68.85万元</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vMerge w:val="continue"/>
            <w:textDirection w:val="lrTb"/>
            <w:noWrap w:val="false"/>
          </w:tcPr>
          <w:p>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vMerge w:val="continue"/>
            <w:textDirection w:val="lrTb"/>
            <w:noWrap w:val="false"/>
          </w:tcPr>
          <w:p>
            <w:r/>
            <w:r/>
          </w:p>
        </w:tc>
      </w:tr>
      <w:tr>
        <w:trPr>
          <w:trHeight w:val="49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注：本项目投标价不得高于招标控制价，投标总价和单价均不得超过控制价的总价和单价</w:t>
            </w:r>
            <w:r/>
          </w:p>
        </w:tc>
      </w:tr>
      <w:tr>
        <w:trPr>
          <w:trHeight w:val="49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本项目共分4个采购包，投标人可对本次采购的单个采购包或全部采购包进行投标，可兼投兼中</w:t>
            </w:r>
            <w:r/>
          </w:p>
        </w:tc>
      </w:tr>
    </w:tbl>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合同履行期限：合同签订至所有比赛结束。</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及法律法规的其他规定1.1未被“信用中国”网站（WWW.creditchina.gov.cn）或“中国政府采购网”网站（www.ccgp.gov.cn）列入失信被执行人、重大税收违法案件当事人名单、政府采购严重失信行为记录名单； 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2.供应商营业执照有效的法人或者其他组织的营业执照等证明文件</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3.供应商资格声明函提供了符合采购文件要求的《供应商资格声明函》。</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中小企业政策</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■本项目不专门面向中小企业预留采购份额。</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其它落实政府采购政策的资格要求（如有）：  /  。</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3.1本项目是否接受分支机构参与投标：□是   ■否；</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3.2本项目是否属于政府购买服务：</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■是，公益一类事业单位、使用事业编制且由财政拨款保障的群团组织，不得作为承接主体；</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3.3其他特定资格要求：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三、获取采购文件</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时间：2025年05月14日至2025年05月20日，每天上午00:00-12:00,下午12:00-23:59 （北京时间，法定节假日除外）</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地点：“苏采云”政府采购交易系统 </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方式：供应商持CA数字认证证书登录“苏采云”获取电子版采购文件。 </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售价：0.00元 </w:t>
      </w:r>
      <w:r/>
    </w:p>
    <w:p>
      <w:pPr>
        <w:numPr>
          <w:ilvl w:val="0"/>
          <w:numId w:val="13"/>
        </w:numP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提交投标文件截止时间、开标时间和地点</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截止时间：2025-6-4  09:30（北京时间）</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地点：本项目采用不见面交易方式，无需到现场提交，投标人登录政府采购一体化平台“苏采云”投标人端，通过系统在线提交电子投标文件。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技术支持服务热线：0519-85588210/85588163，CA认证证书办理（可邮寄）联系电话：0519 -85588120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2.关于常州市中小企业政府采购信用融资：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3.有关本次招标的事项若存在变动或修改，敬请及时关注“江苏政府采购网”、“常州市政府采购网”发布的公告。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七、对本项目提出询问，请按以下方式联系。</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名称：常州市体育局</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地址：常州市龙城大道1280号行政中心1号楼A座1015室</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联系人：陈先生</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联系方式：0519-85683019 </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2.采购代理机构信息（如有）</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单位名称：江苏常信招标代理有限公司</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单位地址：常州市新北区汉江西路118号1号楼1-301室</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联系人：崔工</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联系电话：0519-68979196</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项目联系人：崔工</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电话：0519-68979196</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注：上述个人信息由于工作需要经机构或本人同意对外公布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供应商须知资料表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6"/>
        <w:gridCol w:w="1843"/>
        <w:gridCol w:w="5926"/>
      </w:tblGrid>
      <w:tr>
        <w:trPr>
          <w:trHeight w:val="5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内容</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■不组织</w:t>
            </w:r>
            <w:r/>
          </w:p>
        </w:tc>
      </w:tr>
      <w:tr>
        <w:trPr>
          <w:trHeight w:val="4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■不召开</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本项目采购标的对应的中小企业划分标准所属行业：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其他未列明行业</w:t>
            </w:r>
            <w:r/>
          </w:p>
        </w:tc>
      </w:tr>
      <w:tr>
        <w:trPr>
          <w:trHeight w:val="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报价的特殊规定：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免收</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自提交响应文件的截止之日起算</w:t>
            </w:r>
            <w:r>
              <w:rPr>
                <w:rFonts w:ascii="SimSun" w:hAnsi="SimSun" w:eastAsia="SimSun" w:cs="SimSun"/>
                <w:color w:val="000000"/>
                <w:sz w:val="22"/>
                <w:u w:val="single"/>
              </w:rPr>
              <w:t xml:space="preserve">  60  </w:t>
            </w:r>
            <w:r>
              <w:rPr>
                <w:rFonts w:ascii="SimSun" w:hAnsi="SimSun" w:eastAsia="SimSun" w:cs="SimSun"/>
                <w:color w:val="000000"/>
                <w:sz w:val="22"/>
              </w:rPr>
              <w:t xml:space="preserve">日历天。</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本项目是否允许分包：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■不允许</w:t>
            </w:r>
            <w:r/>
          </w:p>
        </w:tc>
      </w:tr>
      <w:tr>
        <w:trPr>
          <w:trHeight w:val="6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询问送达形式：须在</w:t>
            </w:r>
            <w:r>
              <w:rPr>
                <w:rFonts w:ascii="SimSun" w:hAnsi="SimSun" w:eastAsia="SimSun" w:cs="SimSun"/>
                <w:color w:val="000000"/>
                <w:sz w:val="22"/>
                <w:u w:val="none"/>
              </w:rPr>
              <w:t xml:space="preserve">2025年0</w:t>
            </w:r>
            <w:r>
              <w:rPr>
                <w:rFonts w:ascii="SimSun" w:hAnsi="SimSun" w:eastAsia="SimSun" w:cs="SimSun"/>
                <w:color w:val="000000"/>
                <w:sz w:val="22"/>
              </w:rPr>
              <w:t xml:space="preserve">5月 19日下午5：00前书面加盖公章提交至江苏常信招标代理有限公司。邮箱：18861126968@163.com</w:t>
            </w:r>
            <w:r/>
          </w:p>
        </w:tc>
      </w:tr>
      <w:tr>
        <w:trPr>
          <w:trHeight w:val="1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接收询问和质疑的联系方式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联系部门：江苏常信招标代理有限公司；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联系电话：0519-68979196；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通讯地址：常州市新北区汉江西路118号1号楼3楼并将疑问书面原件送至江苏常信招标代理有限公司，逾期不予受理。</w:t>
            </w:r>
            <w:r/>
          </w:p>
        </w:tc>
      </w:tr>
      <w:tr>
        <w:trPr>
          <w:trHeight w:val="1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收费对象：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w:t>
            </w:r>
            <w:r>
              <w:rPr>
                <w:rFonts w:ascii="Calibri" w:hAnsi="Calibri" w:eastAsia="Calibri" w:cs="Calibri"/>
                <w:sz w:val="22"/>
              </w:rPr>
            </w:r>
            <w:r/>
          </w:p>
          <w:p>
            <w:pPr>
              <w:ind w:left="0" w:right="0" w:firstLine="0"/>
              <w:spacing w:before="109" w:after="109"/>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109" w:after="109"/>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t xml:space="preserve"> </w:t>
            </w:r>
            <w:r>
              <mc:AlternateContent>
                <mc:Choice Requires="wpg">
                  <w:drawing>
                    <wp:inline xmlns:wp="http://schemas.openxmlformats.org/drawingml/2006/wordprocessingDrawing" distT="0" distB="0" distL="0" distR="0">
                      <wp:extent cx="3213919" cy="1594306"/>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48743" name=""/>
                              <pic:cNvPicPr>
                                <a:picLocks noChangeAspect="1"/>
                              </pic:cNvPicPr>
                              <pic:nvPr/>
                            </pic:nvPicPr>
                            <pic:blipFill>
                              <a:blip r:embed="rId22"/>
                              <a:stretch/>
                            </pic:blipFill>
                            <pic:spPr bwMode="auto">
                              <a:xfrm flipH="0" flipV="0">
                                <a:off x="0" y="0"/>
                                <a:ext cx="3213918" cy="159430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1pt;height:125.5pt;mso-wrap-distance-left:0.0pt;mso-wrap-distance-top:0.0pt;mso-wrap-distance-right:0.0pt;mso-wrap-distance-bottom:0.0pt;" stroked="false">
                      <v:path textboxrect="0,0,0,0"/>
                      <v:imagedata r:id="rId22" o:title=""/>
                    </v:shape>
                  </w:pict>
                </mc:Fallback>
              </mc:AlternateContent>
            </w:r>
            <w:r>
              <w:rPr>
                <w:rFonts w:ascii="SimSun" w:hAnsi="SimSun" w:eastAsia="SimSun" w:cs="SimSun"/>
                <w:color w:val="000000"/>
                <w:sz w:val="22"/>
              </w:rPr>
              <w:t xml:space="preserve"> </w:t>
            </w:r>
            <w:r/>
          </w:p>
          <w:p>
            <w:pPr>
              <w:numPr>
                <w:ilvl w:val="0"/>
                <w:numId w:val="14"/>
              </w:numPr>
              <w:spacing w:before="109" w:after="109"/>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招标代理服务收费按差额定率累进法计算。服务类项目按每年计算。（不含税价）</w:t>
            </w:r>
            <w:r/>
          </w:p>
          <w:p>
            <w:pPr>
              <w:ind w:left="0" w:right="0" w:firstLine="0"/>
              <w:spacing w:before="109" w:after="10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2.采购代理服务收费按上述计算方法不足人民币 3000 元的，按人民币 3000元收取。</w:t>
            </w:r>
            <w:r/>
          </w:p>
          <w:p>
            <w:pPr>
              <w:ind w:left="0" w:right="0" w:firstLine="0"/>
              <w:spacing w:before="109" w:after="10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收款单位：江苏常信招标代理有限公司</w:t>
            </w:r>
            <w:r/>
          </w:p>
          <w:p>
            <w:pPr>
              <w:ind w:left="0" w:right="0" w:firstLine="0"/>
              <w:spacing w:before="109" w:after="10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收款银行：江苏江南农村商业银行股份有限公司常州市新桥支行</w:t>
            </w:r>
            <w:r/>
          </w:p>
          <w:p>
            <w:pPr>
              <w:ind w:left="0" w:right="0" w:firstLine="0"/>
              <w:spacing w:before="109" w:after="109"/>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银行账号：11023 000 000 19883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缴纳时间：领取成交通知书前</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■免收</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纸质中标（成交）文件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单位在签订合同前需递交与电子投标文件内容一致的壹份“正本”和贰份“副本”、壹份“U盘”（电子文件中含全套竞标文件，需打印清晰，标注目录及页码）至常州市新北区汉江西路118号1号楼3楼（江苏常信招标代理有限公司）。作为项目归档使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74"/>
        <w:ind w:left="0" w:right="0" w:firstLine="3373"/>
        <w:spacing w:before="0" w:after="260"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w:t>
      </w:r>
      <w:r/>
    </w:p>
    <w:p>
      <w:pPr>
        <w:pStyle w:val="874"/>
        <w:ind w:left="0" w:right="0" w:firstLine="3373"/>
        <w:spacing w:before="0" w:after="260" w:line="553"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一说明</w:t>
        <w:tab/>
      </w:r>
      <w:r/>
    </w:p>
    <w:p>
      <w:pPr>
        <w:numPr>
          <w:ilvl w:val="0"/>
          <w:numId w:val="15"/>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15"/>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15"/>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15"/>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5"/>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资金来源为财政性资金和/或本项目采购中无法与财政性资金分割的非财政性资金。</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15"/>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15"/>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5"/>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供应商提供的货物、工程或者服务符合下列情形的，享受中小企业扶持政策：</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835" w:right="0" w:firstLine="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安置的残疾人占本单位在职职工人数的比例不低于25%（含25%），并且安置的残疾人人数不少于10 人（含10 人）；</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依法与安置的每位残疾人签订了一年以上（含一年）的劳动合同或服务协议；</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6"/>
        </w:numPr>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15"/>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5"/>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5"/>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0" w:right="0" w:firstLine="1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5.7     绿色采购政策</w:t>
      </w:r>
      <w:r/>
    </w:p>
    <w:p>
      <w:pPr>
        <w:ind w:left="0" w:right="0" w:firstLine="12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5.7.1  </w:t>
      </w:r>
      <w:r>
        <w:rPr>
          <w:rFonts w:ascii="SimSun" w:hAnsi="SimSun" w:eastAsia="SimSun" w:cs="SimSun"/>
          <w:b/>
          <w:color w:val="000000"/>
          <w:sz w:val="24"/>
        </w:rPr>
        <w:t xml:space="preserve">绿色数据中心政策 </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0" w:right="0" w:firstLine="12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5.7.2 推广应用绿色建材</w:t>
      </w:r>
      <w:r/>
    </w:p>
    <w:p>
      <w:pPr>
        <w:ind w:left="1197"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0" w:right="0" w:firstLine="10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 优先使用低挥发性有机化合物产品</w:t>
      </w:r>
      <w:r/>
    </w:p>
    <w:p>
      <w:pPr>
        <w:ind w:left="1079" w:right="0" w:hanging="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right="0" w:hanging="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74"/>
        <w:ind w:left="0" w:right="0" w:firstLine="3092"/>
        <w:jc w:val="both"/>
        <w:spacing w:before="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7"/>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5"/>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15"/>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15"/>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pStyle w:val="874"/>
        <w:ind w:left="0" w:right="0" w:firstLine="2811"/>
        <w:jc w:val="both"/>
        <w:spacing w:before="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 </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74"/>
        <w:ind w:left="0" w:right="0" w:firstLine="3092"/>
        <w:jc w:val="both"/>
        <w:spacing w:before="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本项目使用政府采购一体化平台“苏采云”。供应商根据招标文件及政府采购一体化平台“苏采云”供应商操作手册要求编制、生成并提交电子响应文件。</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采购人及采购代理机构拒绝接受通过政府采购一体化平台“苏采云”平台以外任何形式提交的投标文件。</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投标人应在招标文件要求提交投标文件截止时间前，将电子投标文件提交至政府采购一体化平台“苏采云”平台。</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投标截止时间前，投标人可以通过政府采购一体化平台“苏采云”平台对所提交的投标文件进行补充、修改或者撤回。</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投标人对投标文件的补充、修改的内容应当按照招标文件要求签署、加盖公章，作为投标文件的组成部分。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4"/>
        <w:ind w:left="0" w:right="0" w:firstLine="2530"/>
        <w:jc w:val="both"/>
        <w:spacing w:before="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本项目开标采用不见面招投标模式，使用政府采购一体化平台“苏采云”管理平台在线进行开标。投标人应在规定的时间内对投标文件进行解密，因非系统原因导致的解密失败，视为</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开标过程将使用政府采购一体化平台“苏采云”平台公布投标人名称、投标价格和招标文件规定的需要宣布的其他内容并进行记录，并由参加开标的各投标人代表在规定时间内确认</w:t>
      </w:r>
      <w:r>
        <w:rPr>
          <w:rFonts w:ascii="SimSun" w:hAnsi="SimSun" w:eastAsia="SimSun" w:cs="SimSun"/>
          <w:color w:val="000000"/>
          <w:sz w:val="24"/>
          <w:u w:val="none"/>
        </w:rPr>
        <w:t xml:space="preserve">。投标人超过规定时间未确认但是未提出疑义的，系统将视同已确认。</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投标人不足3家的，不予开标。</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在采购活动过程中出现以下情形，导致“政府采购一体化平台“苏采云”平台”系统无法正常运行，或者无法保证本项目采购活动的公平、公正和安全时，代理机构可以延缓或者暂停采购活动，情况严重的可以终止采购活动：</w:t>
        <w:br/>
        <w:t xml:space="preserve"> 1)平台系统发生故障而无法登录访问的；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2)平台系统应用或数据库出现错误，不能进行正常操作的；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3)平台系统发现严重安全漏洞，有潜在泄密危险的；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4)病毒发作导致平台系统不能进行正常操作的；</w:t>
      </w:r>
      <w:r/>
    </w:p>
    <w:p>
      <w:pPr>
        <w:ind w:left="357" w:right="0" w:firstLine="84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5)其他无法保证本次采购活动的公平、公正和安全的情况。</w:t>
      </w:r>
      <w:r/>
    </w:p>
    <w:p>
      <w:pPr>
        <w:ind w:left="1134" w:right="0" w:firstLine="0"/>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见第四章《评标程序、评标方法和评标标准》。</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4"/>
        <w:ind w:left="0" w:right="0" w:firstLine="2811"/>
        <w:jc w:val="both"/>
        <w:spacing w:before="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采购人或采购代理机构自中标人确定之日起2个工作日内，在政府采购一体化平台“苏采云”公告中标结果，同时向中标人发出中标通知书，中标公告期限为1个工作日。</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出现序号18.8的所述情形，情况严重且影响采购活动公平、公正性的。</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23" w:tooltip="http://gks.mof.gov.cn/ztztz/zhengfucaigouguanli/201802/t20180201_2804589.htm" w:history="1">
        <w:r>
          <w:rPr>
            <w:rStyle w:val="924"/>
            <w:rFonts w:ascii="SimSun" w:hAnsi="SimSun" w:eastAsia="SimSun" w:cs="SimSun"/>
            <w:color w:val="000000"/>
            <w:sz w:val="22"/>
            <w:u w:val="single"/>
          </w:rPr>
          <w:t xml:space="preserve">http://gks.mof.gov.cn/ztztz/zhengfucaigouguanli/201802/t20180201_2804589.htm</w:t>
        </w:r>
      </w:hyperlink>
      <w:r>
        <w:rPr>
          <w:rFonts w:ascii="SimSun" w:hAnsi="SimSun" w:eastAsia="SimSun" w:cs="SimSun"/>
          <w:color w:val="000000"/>
          <w:sz w:val="22"/>
        </w:rPr>
        <w:t xml:space="preserve">）</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15"/>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15"/>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5"/>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pStyle w:val="874"/>
        <w:ind w:left="0" w:right="0" w:firstLine="0"/>
        <w:jc w:val="center"/>
        <w:spacing w:before="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一、资格评审程序</w:t>
      </w:r>
      <w:r/>
    </w:p>
    <w:p>
      <w:pPr>
        <w:numPr>
          <w:ilvl w:val="0"/>
          <w:numId w:val="18"/>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开标结束后，采购人将根据《资格审查要求》中的规定，对投标人进行资格审查，并形成资格审查结果。</w:t>
      </w:r>
      <w:r/>
    </w:p>
    <w:p>
      <w:pPr>
        <w:numPr>
          <w:ilvl w:val="0"/>
          <w:numId w:val="18"/>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《资格审查要求》中对格式有要求的，除招标文件另有规定外，均为“实质性格式”文件。</w:t>
      </w:r>
      <w:r/>
    </w:p>
    <w:p>
      <w:pPr>
        <w:numPr>
          <w:ilvl w:val="0"/>
          <w:numId w:val="18"/>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投标人《资格证明文件》有任何一项不符合《资格审查要求》的，资格审查不合格，其</w:t>
      </w:r>
      <w:r>
        <w:rPr>
          <w:rFonts w:ascii="SimSun" w:hAnsi="SimSun" w:eastAsia="SimSun" w:cs="SimSun"/>
          <w:b/>
          <w:color w:val="000000"/>
          <w:sz w:val="22"/>
        </w:rPr>
        <w:t xml:space="preserve">投标无效</w:t>
      </w:r>
      <w:r>
        <w:rPr>
          <w:rFonts w:ascii="SimSun" w:hAnsi="SimSun" w:eastAsia="SimSun" w:cs="SimSun"/>
          <w:color w:val="000000"/>
          <w:sz w:val="22"/>
        </w:rPr>
        <w:t xml:space="preserve">。</w:t>
      </w:r>
      <w:r/>
    </w:p>
    <w:p>
      <w:pPr>
        <w:numPr>
          <w:ilvl w:val="0"/>
          <w:numId w:val="18"/>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资格审查合格的投标人不足3家的，不进行评标。</w:t>
      </w:r>
      <w:r/>
    </w:p>
    <w:p>
      <w:pPr>
        <w:ind w:left="357"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二、资格性检查要求</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7"/>
        <w:gridCol w:w="1777"/>
        <w:gridCol w:w="4622"/>
        <w:gridCol w:w="2299"/>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及法律法规的其他规定1.1未被“信用中国”网站（WWW.creditchina.gov.cn）或“中国政府采购网”网站（www.ccgp.gov.cn）列入失信被执行人、重大税收违法案件当事人名单、政府采购严重失信行为记录名单； 1.2单位负责人为同一人或者存在直接控股、管理关系的不同供应商（包含法定代表人为同一个人的两个及两个以上法人，母公司、全资子公司及其控股公司），不得参加同一合同项下的政府采购活动。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提供相关证明文件</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84" w:after="84"/>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84" w:after="84"/>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有效的法人或者其他组织的营业执照等证明文件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both"/>
              <w:spacing w:before="84" w:after="84"/>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提供证明文件的复印件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2"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9"/>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评标程序、评标方法和评标标准</w:t>
      </w:r>
      <w:r/>
    </w:p>
    <w:p>
      <w:pPr>
        <w:ind w:left="0" w:right="0" w:firstLine="2891"/>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2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投标文件的符合性审查</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评标委员会对资格审查合格的投标人的投标文件进行符合性审查，以确定其是否满足招标文件的实质性要求。</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2"/>
        </w:rPr>
        <w:t xml:space="preserve">投标无效</w:t>
      </w:r>
      <w:r>
        <w:rPr>
          <w:rFonts w:ascii="SimSun" w:hAnsi="SimSun" w:eastAsia="SimSun" w:cs="SimSun"/>
          <w:color w:val="000000"/>
          <w:sz w:val="22"/>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69"/>
        <w:gridCol w:w="2769"/>
        <w:gridCol w:w="2769"/>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投标函、法定代表人资格证明书和政府采购供应商信用承诺书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按招标文件要求提供投标函、法定代表人资格证明书和政府采购供应商信用承诺书；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未将一个采购包中的内容拆开投标；</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投标报价未超过招标文件中规定的项目/采购包预算金额或者项目/采购包最高限价；</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投标文件未出现可选择性或可调整的报价（招标文件另有规定的除外）；</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投标文件中承诺的投标有效期满足招标文件中载明的投标有效期的；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按照招标文件要求签署、加盖公章的；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标记为“实质性格式”的文件均按招标文件要求提供；</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投标文件满足招标文件第五章《采购需求》中★号条款要求的；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分包承担主体具备《投标人须知资料表》载明的资质条件且提供了资质证书电子件（如有）；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按招标文件规定签订并提供分包意向协议原件的电子件的；（如有）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不涉及报价修正，或投标文件报价出现前后不一致时，投标人对修正后的报价予以确认；（如有）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报价合理，或投标人的报价明显低于其他通过符合性审查投标人的报价，有可能影响产品质量或者不能诚信履约的，能够应评标委员会要求在规定时间内证明其报价合理性的；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招标文件不接受进口产品投标的内容时，投标人所投产品非进口产品的；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国家有关部门对投标人的投标产品有强制性规定或要求的（如相应技术、安全、节能和环保等），投标人的投标产品应符合相应规定或要求，并提供证明文件电子件：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投标人遵循公平竞争的原则，不存在恶意串通，妨碍其他投标人的竞争行为，不存在损害采购人或者其他投标人的合法权益情形的；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投标文件未含有采购人不能接受的附加条件的；</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投标人、投标文件不存在不符合法律、法规和招标文件规定的其他无效情形。</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sz w:val="24"/>
        </w:rPr>
        <w:t xml:space="preserve">无效投标处理</w:t>
      </w:r>
      <w:r>
        <w:rPr>
          <w:rFonts w:ascii="SimSun" w:hAnsi="SimSun" w:eastAsia="SimSun" w:cs="SimSun"/>
          <w:color w:val="000000"/>
          <w:sz w:val="24"/>
        </w:rPr>
        <w:t xml:space="preserve">。</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20"/>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□有，具体规定为：______________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☑无，按下述2.4.2-2.4.7项规定修正。</w:t>
      </w:r>
      <w:r/>
    </w:p>
    <w:p>
      <w:pPr>
        <w:numPr>
          <w:ilvl w:val="2"/>
          <w:numId w:val="2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2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2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2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2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20"/>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SimSun" w:hAnsi="SimSun" w:eastAsia="SimSun" w:cs="SimSun"/>
          <w:b/>
          <w:color w:val="000000"/>
          <w:sz w:val="24"/>
          <w:u w:val="single"/>
        </w:rPr>
        <w:t xml:space="preserve">20</w:t>
      </w:r>
      <w:r>
        <w:rPr>
          <w:rFonts w:ascii="SimSun" w:hAnsi="SimSun" w:eastAsia="SimSun" w:cs="SimSun"/>
          <w:b/>
          <w:color w:val="000000"/>
          <w:sz w:val="24"/>
        </w:rPr>
        <w:t xml:space="preserve">%</w:t>
      </w:r>
      <w:r>
        <w:rPr>
          <w:rFonts w:ascii="SimSun" w:hAnsi="SimSun" w:eastAsia="SimSun" w:cs="SimSun"/>
          <w:color w:val="000000"/>
          <w:sz w:val="24"/>
        </w:rPr>
        <w:t xml:space="preserve">的扣除，用扣除后的价格参加评审。</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w:t>
      </w:r>
      <w:r>
        <w:rPr>
          <w:rFonts w:ascii="SimSun" w:hAnsi="SimSun" w:eastAsia="SimSun" w:cs="SimSun"/>
          <w:color w:val="000000"/>
          <w:sz w:val="24"/>
          <w:u w:val="single"/>
        </w:rPr>
        <w:t xml:space="preserve">3</w:t>
      </w:r>
      <w:r>
        <w:rPr>
          <w:rFonts w:ascii="SimSun" w:hAnsi="SimSun" w:eastAsia="SimSun" w:cs="SimSun"/>
          <w:color w:val="000000"/>
          <w:sz w:val="24"/>
        </w:rPr>
        <w:t xml:space="preserve">%的扣除，用扣除后的价格参加评审。</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20"/>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2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□其他方式，具体要求：_____</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非政府强制采购的节能产品或环境标志产品，依据品目清单和认证证书实施政府优先采购。优先采购的具体规定（如涉及）_____。</w:t>
      </w:r>
      <w:r/>
    </w:p>
    <w:p>
      <w:pPr>
        <w:numPr>
          <w:ilvl w:val="2"/>
          <w:numId w:val="2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关于无线局域网认证产品政府采购清单中的产品，优先采购的具体规定（如涉及）_____。</w:t>
      </w:r>
      <w:r/>
    </w:p>
    <w:p>
      <w:pPr>
        <w:numPr>
          <w:ilvl w:val="0"/>
          <w:numId w:val="2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☑随机抽取</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□其他方式，具体要求：_____</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2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2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二、评审标准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w:t>
      </w:r>
      <w:r>
        <w:rPr>
          <w:rFonts w:ascii="SimSun" w:hAnsi="SimSun" w:eastAsia="SimSun" w:cs="SimSun"/>
          <w:b/>
          <w:color w:val="000000"/>
          <w:sz w:val="22"/>
          <w:u w:val="single"/>
        </w:rPr>
        <w:t xml:space="preserve">综合评分法</w:t>
      </w:r>
      <w:r>
        <w:rPr>
          <w:rFonts w:ascii="SimSun" w:hAnsi="SimSun" w:eastAsia="SimSun" w:cs="SimSun"/>
          <w:color w:val="000000"/>
          <w:sz w:val="22"/>
        </w:rPr>
        <w:t xml:space="preserve">，由评委会对所有有效投标进行详细的评分，采用百分制计分方法。评标时，评标委员会各成员遵循公平、公正、择优原则，独立对每个有效投标人的标书进行评价、打分，各个投标人的评审后最终得分为汇总计算所有评委所评定分值的平均值（保留2位小数）。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SimSun" w:hAnsi="SimSun" w:eastAsia="SimSun" w:cs="SimSun"/>
          <w:b/>
          <w:color w:val="000000"/>
          <w:sz w:val="22"/>
        </w:rPr>
        <w:t xml:space="preserve">本项目共分四个包，供应商应以四个包分别编制评分细则，根据各个包进行提交：</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1、2025 年江苏省青少年体操嘉年华</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2、2025年江苏省青少年体操锦标赛</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3、2025 年江苏省青少年棒球锦标赛</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4、2025 年江苏省青少年篮球乙组锦标赛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110"/>
        <w:gridCol w:w="640"/>
        <w:gridCol w:w="653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3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基准分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价格分采用低价优先法计算，即满足采购文件要求且采购价格最低的采购报价为采购基准价，其价格分为满分。其他供应商的价格分统一按照下列公式计算（计算结果四舍五入保留两位小数）：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报价得分=（基准价/最后报价）×价格权值×100</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制定满足赛事要求的服务方案：</w:t>
            </w:r>
            <w:r/>
          </w:p>
        </w:tc>
      </w:tr>
      <w:tr>
        <w:trPr>
          <w:trHeight w:val="109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1、《组织实施方案》（8分）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赛事特征形成可操作性的组织实施方案，见解到位、全面、完善、防范及应对措施精细、准确，整体针对性强，得8分；问题分析较为深入，应对措施可行，针对性较强得4分；方案笼统、简单，应对措施缺乏合理性，针对性差得1分。未提供不得分。</w:t>
            </w:r>
            <w:r/>
          </w:p>
        </w:tc>
      </w:tr>
      <w:tr>
        <w:trPr>
          <w:trHeight w:val="134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2、《安全风险防控方案》（6分）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赛事特征具有针对性方案以及防控处理方案，对可能发生的各种情况分析深入，见解到位、全面、完善、防范及应对措施精细、准确，整体针对性强，得6分；问题分析较为深入，应对措施可行，针对性较强得3分；方案笼统、简单，应对措施缺乏合理性，针对性差得1分。未提供不得分。</w:t>
            </w:r>
            <w:r/>
          </w:p>
        </w:tc>
      </w:tr>
      <w:tr>
        <w:trPr>
          <w:trHeight w:val="134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3、《应急处理方案》（6分）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赛事特征对可能发生的应急情况分析深入，见解到位、全面、完善、防范及应对措施精细、准确，整体针对性强，得6分；问题分析较为深入，应对措施可行，针对性较强得3分；方案笼统、简单，应对措施缺乏合理性，针对性差得1分。未提供不得分。</w:t>
            </w:r>
            <w:r/>
          </w:p>
        </w:tc>
      </w:tr>
      <w:tr>
        <w:trPr>
          <w:trHeight w:val="73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4、其他补充方案（10分）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赛事特征进行方案补充，补充方案包含但不限于工作安排方案、倒排计划、开幕式方案。见解到位、全面、完善、防范及应对措施精细、准确，整体针对性强，得10分；问题分析较为深入，应对措施可行，针对性较强得6分；方案笼统、简单，应对措施缺乏合理性，针对性差得2分。未提供不得分。</w:t>
            </w:r>
            <w:r/>
          </w:p>
        </w:tc>
      </w:tr>
      <w:tr>
        <w:trPr>
          <w:trHeight w:val="11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spacing w:before="200" w:after="200" w:line="85" w:lineRule="atLeas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供应商能根据采购需求确定相关办赛场地，得5分。未提供不得分。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响应文件中提供办赛场地产权证明、租赁或相关合作证明材料复印件并加盖供应商公章</w:t>
            </w:r>
            <w:r>
              <w:rPr>
                <w:rFonts w:ascii="SimSun" w:hAnsi="SimSun" w:eastAsia="SimSun" w:cs="SimSun"/>
                <w:color w:val="000000"/>
                <w:sz w:val="22"/>
              </w:rPr>
              <w:t xml:space="preserve">。</w:t>
            </w:r>
            <w:r/>
          </w:p>
        </w:tc>
      </w:tr>
      <w:tr>
        <w:trPr>
          <w:trHeight w:val="13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相关经历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自2022年1月1日起运营过体育赛事活动，国际级体育赛事活动每有一项得3分，最高得6分；国家级体育赛事活动每有一项得2分，最高得6分；省级体育赛事活动的每有一项得1分，最高得8分。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依据：国际性体育赛事须由国家体育总局或其下属机关/事业单位、全国性及以上体育社会组织主办或承办，赛事名称中须带有“世界”、“国际”、“亚洲”等字样或具有类似含义的词汇，需提供签订的协议，协议中未标明主承办单位的，可提供其他证明材料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国性体育赛事须由国家体育总局或其下属机关/事业单位、全国性及以上体育社会组织主办或承办，赛事名称中须带有“中国”、“全国”、“国家”等字样或具有类似含义的词汇，并提供签订的协议，协议中未标明主承办单位的，可提供其他证明材料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省级比赛需提供合同原件扫描件加盖公章或其它证明材料（例如比赛的秩序册、新闻媒体报道材料或举办比赛获奖情况等证明材料）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市场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自2022年1月1日起供应商有体育赛事招商业绩，能提供第三方企业（非关联方）赞助其举办的体育赛事活动合同的，每提供1份合同得1分，最多不超过5分。</w:t>
            </w:r>
            <w:r>
              <w:rPr>
                <w:rFonts w:ascii="SimSun" w:hAnsi="SimSun" w:eastAsia="SimSun" w:cs="SimSun"/>
                <w:b/>
                <w:color w:val="000000"/>
                <w:sz w:val="22"/>
              </w:rPr>
              <w:t xml:space="preserve">（以上相关材料加盖公章，提供彩色原件扫描件，未提供不得分）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项目团队人员中具有有效的体育赛事活动指导员证的，每提供1个得2分，最高得分6分。</w:t>
            </w:r>
            <w:r>
              <w:rPr>
                <w:rFonts w:ascii="SimSun" w:hAnsi="SimSun" w:eastAsia="SimSun" w:cs="SimSun"/>
                <w:b/>
                <w:color w:val="000000"/>
                <w:sz w:val="22"/>
              </w:rPr>
              <w:t xml:space="preserve">（需提供证书扫描件并加盖公章，不提供不得分）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自2022年1月1日起投标人获得体育方面省级及以上荣誉的，有一项荣誉得3分，最高得9分。</w:t>
            </w:r>
            <w:r>
              <w:rPr>
                <w:rFonts w:ascii="SimSun" w:hAnsi="SimSun" w:eastAsia="SimSun" w:cs="SimSun"/>
                <w:b/>
                <w:color w:val="000000"/>
                <w:sz w:val="22"/>
              </w:rPr>
              <w:t xml:space="preserve">（提供相应的证明材料，材料中应明确显示颁发荣誉单位名称，无证明材料不得分）</w:t>
            </w:r>
            <w:r/>
          </w:p>
        </w:tc>
      </w:tr>
    </w:tbl>
    <w:p>
      <w:pPr>
        <w:ind w:left="0" w:right="0" w:firstLine="0"/>
        <w:jc w:val="both"/>
        <w:spacing w:before="120" w:after="24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1.评分细则中要求提供的证明文件及资料等在响应文件中提供复印件并加盖鲜章，要求“原件或公证件核查”的必须将原件或公证件携带至开标现场核查，否则不得分。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2.评审时，未能按以上要求提供相应证明（复印件和原件、公证件）的，不作为评审依据，不得分。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3.为便于评分，请供应商按评分表样式，逐条列出证明材料所在页码，格式自定。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numPr>
          <w:ilvl w:val="0"/>
          <w:numId w:val="1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基本信息</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项目名称：2025年省级及以上体育赛事活动运营服务项目（一）</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预算金额：人民币276万元</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最高限价：人民币275.4万元，单价详见清单。</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4329"/>
        <w:gridCol w:w="1776"/>
        <w:gridCol w:w="653"/>
        <w:gridCol w:w="1758"/>
      </w:tblGrid>
      <w:tr>
        <w:trPr>
          <w:trHeight w:val="4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采购包预算金额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简要技术需求或服务要求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年江苏省青少年体操嘉年华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64.85万元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5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采购赛事组织运营保障，主要包括竞赛、场地、接待、商务、宣传、报批、氛围搭建、接待、交通等相关服务。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2025年江苏省青少年体操锦标赛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75.85万元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年江苏省青少年棒球锦标赛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65.85万元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vMerge w:val="continue"/>
            <w:textDirection w:val="lrTb"/>
            <w:noWrap w:val="false"/>
          </w:tcPr>
          <w:p>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年江苏省青少年篮球乙组锦标赛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68.85万元</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vMerge w:val="continue"/>
            <w:textDirection w:val="lrTb"/>
            <w:noWrap w:val="false"/>
          </w:tcPr>
          <w:p>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vMerge w:val="continue"/>
            <w:textDirection w:val="lrTb"/>
            <w:noWrap w:val="false"/>
          </w:tcPr>
          <w:p>
            <w:r/>
            <w:r/>
          </w:p>
        </w:tc>
      </w:tr>
      <w:tr>
        <w:trPr>
          <w:trHeight w:val="49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注：本项目投标价不得高于招标控制价，投标总价和单价均不得超过控制价的总价和单价</w:t>
            </w:r>
            <w:r/>
          </w:p>
        </w:tc>
      </w:tr>
      <w:tr>
        <w:trPr>
          <w:trHeight w:val="49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本项目共分4个采购包，投标人可对本次采购的单个采购包或全部采购包进行投标，可兼投兼中</w:t>
            </w:r>
            <w:r/>
          </w:p>
        </w:tc>
      </w:tr>
    </w:tbl>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合同履行期限：合同签订至所有比赛结束。</w:t>
      </w:r>
      <w:r/>
    </w:p>
    <w:p>
      <w:pPr>
        <w:numPr>
          <w:ilvl w:val="0"/>
          <w:numId w:val="13"/>
        </w:numP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项目信息</w:t>
      </w:r>
      <w:r/>
    </w:p>
    <w:p>
      <w:pPr>
        <w:ind w:left="0" w:right="0" w:firstLine="0"/>
        <w:jc w:val="cente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2025 年江苏省青少年体操嘉年华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2025年江苏省青少年体操锦标赛运营服务，采购赛事组织运营保障，主要包括竞赛、场地、接待、商务、宣传、报批、氛围搭建、接待、交通等。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（2）项目进度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采购人委托成交供应商进行的各项业务均会给予成交供应商合理的工作周期，如有变动，会书面形式通知成交供应商，双方协商认可后按新计划执行。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（3）采购要求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（1）成交供应商应严格执行相关比赛的竞赛规程和相关规定。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（2）成交供应商应按要求布置比赛、训练场馆和提供器材：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1、比赛场馆有符合规程所规定的场地、器材和计时计分等竞赛设备。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2、比赛场馆应具备所需的功能用房、通讯网络设施和文印设备，7-8月比赛必须配备空调，其他时间根据比赛需要配备空调。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3、对于有要求的竞赛项目，需提供有看台的比赛场馆。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4、需要进行兴奋剂检查的项目，还应提供检查房间和设备。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5、为运动员提供赛间临时休息场所。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（3）成交供应商应按照要求提供运动队、裁判员和工作人员的食宿、交通等后勤保障条件：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1、裁判员和运动队原则上不安排在同一宾馆住宿。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2、住宿条件要安全、卫生，提供便利的热水洗浴条件，夏天必须配备空调。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3、赛场与驻地距离超过1公里，要安排车辆分别接送裁判员和运动队。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4、提供优质、安全、卫生的饮食条件，确保不发生食品安全事故。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（4）成交供应商应加强竞赛组织和管理工作，配备必需的竞赛管理人员。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1、保证各参赛运动队锦标赛（冠军赛）赛前2天报到，其他比赛赛前1天报到，并安排赛前训练，赛后1天内离会。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2、科学合理制定竞赛和活动日程，严格按照日程开展工作。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要求拟订补充通知、秩序册、竞赛手册，下发补充通知，完成秩序册、竞赛手册及各类竞赛材料制作，并于运动队报到时进行发放。比赛结束后拟定成绩册。赛后将秩序册和成绩册各5本及办赛总结邮寄至省体育局青少年训练与反兴奋剂管理中心（电子版本发送至指定邮箱），并邮寄秩序册和成绩册各3本到全省13个设区市体育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4、配合甲方完成比赛期间其他有关活动。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（5）成交供应商应全面负责比赛期间各项安全工作，要制定安全保障预案，做好突发事件等的应急处置，保障赛区运动队、裁判员和工作人员的人身和财产安全。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1、要结合项目特点，加强检查，确保场馆、设施、竞赛器材的安全。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2、比赛期间，赛场全程需有专业的医疗救护人员值守，高危项目比赛中必须配备专业的救护车辆，运动队驻地设医务室。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3、加强赛场的区域管理，内场、观众席、安全通道出入口有工作人员值守。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4、加强对赛会用车的安全检查，对驾驶员进行必要的教育、培训与管理，确保交通安全。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（6）按要求认真做好赛场内外布置、观众组织和宣传等工作。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（7）严格执行国家和省关于体育广告的管理办法和规定，配合采购人完成赛事推广工作。</w:t>
      </w:r>
      <w:r/>
    </w:p>
    <w:p>
      <w:pPr>
        <w:ind w:left="0" w:right="0" w:firstLine="0"/>
        <w:jc w:val="cente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0" w:after="2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4"/>
        </w:rPr>
        <w:t xml:space="preserve"> </w:t>
      </w:r>
      <w:r/>
    </w:p>
    <w:p>
      <w:pPr>
        <w:ind w:left="0" w:right="0" w:firstLine="0"/>
        <w:jc w:val="cente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2025</w:t>
      </w:r>
      <w:r>
        <w:rPr>
          <w:rFonts w:ascii="Arial Unicode MS" w:hAnsi="Arial Unicode MS" w:eastAsia="Arial Unicode MS" w:cs="Arial Unicode MS"/>
          <w:b/>
          <w:color w:val="000000"/>
          <w:sz w:val="24"/>
        </w:rPr>
        <w:t xml:space="preserve">年江苏省青少年体操锦标赛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2025年江苏省青少年体操锦标赛运营服务，采购赛事组织运营保障，主要包括竞赛、场地、接待、商务、宣传、报批、氛围搭建、接待、交通等。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（2）项目进度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采购人委托成交供应商进行的各项业务均会给予成交供应商合理的工作周期，如有变动，会书面形式通知成交供应商，双方协商认可后按新计划执行。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（3）采购要求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（1）成交供应商应严格执行相关比赛的竞赛规程和相关规定。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（2）成交供应商应按要求布置比赛、训练场馆和提供器材：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1、比赛场馆有符合规程所规定的场地、器材和计时计分等竞赛设备。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2、比赛场馆应具备所需的功能用房、通讯网络设施和文印设备，7-8月比赛必须配备空调，其他时间根据比赛需要配备空调。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3、对于有要求的竞赛项目，需提供有看台的比赛场馆。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4、需要进行兴奋剂检查的项目，还应提供检查房间和设备。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5、为运动员提供赛间临时休息场所。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（3）成交供应商应按照要求提供运动队、裁判员和工作人员的食宿、交通等后勤保障条件：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1、裁判员和运动队原则上不安排在同一宾馆住宿。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2、住宿条件要安全、卫生，提供便利的热水洗浴条件，夏天必须配备空调。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3、赛场与驻地距离超过1公里，要安排车辆分别接送裁判员和运动队。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4、提供优质、安全、卫生的饮食条件，确保不发生食品安全事故。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（4）成交供应商应加强竞赛组织和管理工作，配备必需的竞赛管理人员。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1、保证各参赛运动队锦标赛（冠军赛）赛前2天报到，其他比赛赛前1天报到，并安排赛前训练，赛后1天内离会。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2、科学合理制定竞赛和活动日程，严格按照日程开展工作。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要求拟订补充通知、秩序册、竞赛手册，下发补充通知，完成秩序册、竞赛手册及各类竞赛材料制作，并于运动队报到时进行发放。比赛结束后拟定成绩册。赛后将秩序册和成绩册各5本及办赛总结邮寄至省体育局青少年训练与反兴奋剂管理中心（电子版本发送至指定邮箱），并邮寄秩序册和成绩册各3本到全省13个设区市体育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4、配合甲方完成比赛期间其他有关活动。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（5）成交供应商应全面负责比赛期间各项安全工作，要制定安全保障预案，做好突发事件等的应急处置，保障赛区运动队、裁判员和工作人员的人身和财产安全。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1、要结合项目特点，加强检查，确保场馆、设施、竞赛器材的安全。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2、比赛期间，赛场全程需有专业的医疗救护人员值守，高危项目比赛中必须配备专业的救护车辆，运动队驻地设医务室。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3、加强赛场的区域管理，内场、观众席、安全通道出入口有工作人员值守。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4、加强对赛会用车的安全检查，对驾驶员进行必要的教育、培训与管理，确保交通安全。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（6）按要求认真做好赛场内外布置、观众组织和宣传等工作。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（7）严格执行国家和省关于体育广告的管理办法和规定，配合采购人完成赛事推广工作。</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2025 </w:t>
      </w:r>
      <w:r>
        <w:rPr>
          <w:rFonts w:ascii="Arial Unicode MS" w:hAnsi="Arial Unicode MS" w:eastAsia="Arial Unicode MS" w:cs="Arial Unicode MS"/>
          <w:b/>
          <w:color w:val="000000"/>
          <w:sz w:val="24"/>
        </w:rPr>
        <w:t xml:space="preserve">年江苏省青少年棒球锦标赛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年江苏省青少年棒球锦标赛运营服务，采购赛事组织运营保障，主要包括竞赛、场地、接待、商务、宣传、报批、氛围搭建、接待、交通等。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（2）项目进度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采购人委托成交供应商进行的各项业务均会给予成交供应商合理的工作周期，如有变动，会书面形式通知成交供应商，双方协商认可后按新计划执行。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（3）采购要求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（1）成交供应商应严格执行相关比赛的竞赛规程和相关规定。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（2）成交供应商应按要求布置比赛、训练场馆和提供器材：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1、比赛场馆有符合规程所规定的场地、器材和计时计分等竞赛设备。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2、比赛场馆应具备所需的功能用房、通讯网络设施和文印设备，7-8月比赛必须配备空调，其他时间根据比赛需要配备空调。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3、对于有要求的竞赛项目，需提供有看台的比赛场馆。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4、需要进行兴奋剂检查的项目，还应提供检查房间和设备。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5、为运动员提供赛间临时休息场所。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（3）成交供应商应按照要求提供运动队、裁判员和工作人员的食宿、交通等后勤保障条件：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1、裁判员和运动队原则上不安排在同一宾馆住宿。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2、住宿条件要安全、卫生，提供便利的热水洗浴条件，夏天必须配备空调。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3、赛场与驻地距离超过1公里，要安排车辆分别接送裁判员和运动队。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4、提供优质、安全、卫生的饮食条件，确保不发生食品安全事故。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（4）成交供应商应加强竞赛组织和管理工作，配备必需的竞赛管理人员。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1、保证各参赛运动队锦标赛（冠军赛）赛前2天报到，其他比赛赛前1天报到，并安排赛前训练，赛后1天内离会。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2、科学合理制定竞赛和活动日程，严格按照日程开展工作。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要求拟订补充通知、秩序册、竞赛手册，下发补充通知，完成秩序册、竞赛手册及各类竞赛材料制作，并于运动队报到时进行发放。比赛结束后拟定成绩册。赛后将秩序册和成绩册各5本及办赛总结邮寄至省体育局青少年训练与反兴奋剂管理中心（电子版本发送至指定邮箱），并邮寄秩序册和成绩册各3本到全省13个设区市体育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4、配合甲方完成比赛期间其他有关活动。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（5）成交供应商应全面负责比赛期间各项安全工作，要制定安全保障预案，做好突发事件等的应急处置，保障赛区运动队、裁判员和工作人员的人身和财产安全。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1、要结合项目特点，加强检查，确保场馆、设施、竞赛器材的安全。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2、比赛期间，赛场全程需有专业的医疗救护人员值守，高危项目比赛中必须配备专业的救护车辆，运动队驻地设医务室。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3、加强赛场的区域管理，内场、观众席、安全通道出入口有工作人员值守。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4、加强对赛会用车的安全检查，对驾驶员进行必要的教育、培训与管理，确保交通安全。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（6）按要求认真做好赛场内外布置、观众组织和宣传等工作。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（7）严格执行国家和省关于体育广告的管理办法和规定，配合采购人完成赛事推广工作。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2025 </w:t>
      </w:r>
      <w:r>
        <w:rPr>
          <w:rFonts w:ascii="Arial Unicode MS" w:hAnsi="Arial Unicode MS" w:eastAsia="Arial Unicode MS" w:cs="Arial Unicode MS"/>
          <w:b/>
          <w:color w:val="000000"/>
          <w:sz w:val="24"/>
        </w:rPr>
        <w:t xml:space="preserve">年江苏省青少年篮球乙组锦标赛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（1）采购内容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 年江苏省青少年篮球乙组锦标赛运营服务，采购赛事组织运营保障，主要包括竞赛、场地、接待、商务、宣传、报批、氛围搭建、接待、交通等。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（2）项目进度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采购人委托成交供应商进行的各项业务均会给予成交供应商合理的工作周期，如有变动，会书面形式通知成交供应商，双方协商认可后按新计划执行。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（3）采购要求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（1）成交供应商应严格执行相关比赛的竞赛规程和相关规定。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（2）成交供应商应按要求布置比赛、训练场馆和提供器材：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1、比赛场馆有符合规程所规定的场地、器材和计时计分等竞赛设备。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2、比赛场馆应具备所需的功能用房、通讯网络设施和文印设备，7-8月比赛必须配备空调，其他时间根据比赛需要配备空调。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3、对于有要求的竞赛项目，需提供有看台的比赛场馆。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4、需要进行兴奋剂检查的项目，还应提供检查房间和设备。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5、为运动员提供赛间临时休息场所。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（3）成交供应商应按照要求提供运动队、裁判员和工作人员的食宿、交通等后勤保障条件：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1、裁判员和运动队原则上不安排在同一宾馆住宿。</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2、住宿条件要安全、卫生，提供便利的热水洗浴条件，夏天必须配备空调。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3、赛场与驻地距离超过1公里，要安排车辆分别接送裁判员和运动队。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4、提供优质、安全、卫生的饮食条件，确保不发生食品安全事故。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（4）成交供应商应加强竞赛组织和管理工作，配备必需的竞赛管理人员。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1、保证各参赛运动队锦标赛（冠军赛）赛前2天报到，其他比赛赛前1天报到，并安排赛前训练，赛后1天内离会。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2、科学合理制定竞赛和活动日程，严格按照日程开展工作。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按要求拟订补充通知、秩序册、竞赛手册，下发补充通知，完成秩序册、竞赛手册及各类竞赛材料制作，并于运动队报到时进行发放。比赛结束后拟定成绩册。赛后将秩序册和成绩册各5本及办赛总结邮寄至省体育局青少年训练与反兴奋剂管理中心（电子版本发送至指定邮箱），并邮寄秩序册和成绩册各3本到全省13个设区市体育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4、配合甲方完成比赛期间其他有关活动。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（5）成交供应商应全面负责比赛期间各项安全工作，要制定安全保障预案，做好突发事件等的应急处置，保障赛区运动队、裁判员和工作人员的人身和财产安全。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1、要结合项目特点，加强检查，确保场馆、设施、竞赛器材的安全。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2、比赛期间，赛场全程需有专业的医疗救护人员值守，高危项目比赛中必须配备专业的救护车辆，运动队驻地设医务室。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3、加强赛场的区域管理，内场、观众席、安全通道出入口有工作人员值守。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4、加强对赛会用车的安全检查，对驾驶员进行必要的教育、培训与管理，确保交通安全。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（6）按要求认真做好赛场内外布置、观众组织和宣传等工作。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（7）严格执行国家和省关于体育广告的管理办法和规定，配合采购人完成赛事推广工作。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签订合同后支付合同价款的70%，审计结束后支付合同价款剩余的30%。（凭票和第三方审计报告结算）</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73"/>
        <w:ind w:left="0" w:right="0" w:firstLine="2891"/>
        <w:jc w:val="both"/>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873"/>
        <w:ind w:left="0" w:right="0" w:firstLine="0"/>
        <w:jc w:val="both"/>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3"/>
        <w:ind w:left="0" w:right="0" w:firstLine="2530"/>
        <w:jc w:val="both"/>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第六章合同草案条款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2025年省级及以上体育赛事活动运营服务项目（一）采购合同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采购人（以下称甲方）:                       </w:t>
      </w:r>
      <w:r>
        <w:rPr>
          <w:rFonts w:ascii="SimSun" w:hAnsi="SimSun" w:eastAsia="SimSun" w:cs="SimSun"/>
          <w:color w:val="000000"/>
          <w:sz w:val="22"/>
        </w:rPr>
        <w:t xml:space="preserve">合同编号：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供应商（以下称乙方）:                       </w:t>
      </w:r>
      <w:r>
        <w:rPr>
          <w:rFonts w:ascii="SimSun" w:hAnsi="SimSun" w:eastAsia="SimSun" w:cs="SimSun"/>
          <w:color w:val="000000"/>
          <w:sz w:val="22"/>
        </w:rPr>
        <w:t xml:space="preserve">签订地点：</w:t>
      </w:r>
      <w:r/>
    </w:p>
    <w:p>
      <w:pPr>
        <w:ind w:left="0" w:right="0" w:firstLine="46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合同时间：</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年</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月</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日</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甲乙双方依据《中华人民共和国民法典》以及有关法律、法规的规定，经协商一致，订立本合同，以便共同遵守。</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w:t>
      </w:r>
      <w:r>
        <w:rPr>
          <w:rFonts w:ascii="SimSun" w:hAnsi="SimSun" w:eastAsia="SimSun" w:cs="SimSun"/>
          <w:b/>
          <w:color w:val="000000"/>
          <w:sz w:val="21"/>
        </w:rPr>
        <w:t xml:space="preserve"> </w:t>
      </w:r>
      <w:r>
        <w:rPr>
          <w:rFonts w:ascii="SimSun" w:hAnsi="SimSun" w:eastAsia="SimSun" w:cs="SimSun"/>
          <w:b/>
          <w:color w:val="000000"/>
          <w:sz w:val="22"/>
        </w:rPr>
        <w:t xml:space="preserve">合同标的</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乙方根据甲方需求提供下列服务：</w:t>
      </w:r>
      <w:r>
        <w:rPr>
          <w:rFonts w:ascii="SimSun" w:hAnsi="SimSun" w:eastAsia="SimSun" w:cs="SimSun"/>
          <w:b/>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，系指根据合同规定乙方须承担与服务有关的所有辅助服务。</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w:t>
      </w:r>
      <w:r>
        <w:rPr>
          <w:rFonts w:ascii="SimSun" w:hAnsi="SimSun" w:eastAsia="SimSun" w:cs="SimSun"/>
          <w:b/>
          <w:color w:val="000000"/>
          <w:sz w:val="21"/>
        </w:rPr>
        <w:t xml:space="preserve"> </w:t>
      </w:r>
      <w:r>
        <w:rPr>
          <w:rFonts w:ascii="SimSun" w:hAnsi="SimSun" w:eastAsia="SimSun" w:cs="SimSun"/>
          <w:b/>
          <w:color w:val="000000"/>
          <w:sz w:val="22"/>
        </w:rPr>
        <w:t xml:space="preserve">合同价格</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签约合同总价（人民币，下同）：</w:t>
      </w:r>
      <w:r>
        <w:rPr>
          <w:rFonts w:ascii="SimSun" w:hAnsi="SimSun" w:eastAsia="SimSun" w:cs="SimSun"/>
          <w:b/>
          <w:color w:val="000000"/>
          <w:sz w:val="21"/>
          <w:u w:val="single"/>
        </w:rPr>
        <w:t xml:space="preserve">                        </w:t>
      </w:r>
      <w:r>
        <w:rPr>
          <w:rFonts w:ascii="SimSun" w:hAnsi="SimSun" w:eastAsia="SimSun" w:cs="SimSun"/>
          <w:b/>
          <w:color w:val="000000"/>
          <w:sz w:val="22"/>
        </w:rPr>
        <w:t xml:space="preserve">（小写：元</w:t>
      </w:r>
      <w:r>
        <w:rPr>
          <w:rFonts w:ascii="SimSun" w:hAnsi="SimSun" w:eastAsia="SimSun" w:cs="SimSun"/>
          <w:b/>
          <w:color w:val="000000"/>
          <w:sz w:val="21"/>
        </w:rPr>
        <w:t xml:space="preserve"> </w:t>
      </w:r>
      <w:r>
        <w:rPr>
          <w:rFonts w:ascii="SimSun" w:hAnsi="SimSun" w:eastAsia="SimSun" w:cs="SimSun"/>
          <w:b/>
          <w:color w:val="000000"/>
          <w:sz w:val="22"/>
        </w:rPr>
        <w:t xml:space="preserve">）。</w:t>
      </w:r>
      <w:r>
        <w:rPr>
          <w:rFonts w:ascii="SimSun" w:hAnsi="SimSun" w:eastAsia="SimSun" w:cs="SimSun"/>
          <w:b/>
          <w:color w:val="000000"/>
          <w:sz w:val="21"/>
        </w:rPr>
        <w:t xml:space="preserve"> </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总价包括采购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本合同总价款还包含乙方应当提供的伴随服务/售后服务费用。</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w:t>
      </w:r>
      <w:r>
        <w:rPr>
          <w:rFonts w:ascii="SimSun" w:hAnsi="SimSun" w:eastAsia="SimSun" w:cs="SimSun"/>
          <w:b/>
          <w:color w:val="000000"/>
          <w:sz w:val="21"/>
        </w:rPr>
        <w:t xml:space="preserve"> </w:t>
      </w:r>
      <w:r>
        <w:rPr>
          <w:rFonts w:ascii="SimSun" w:hAnsi="SimSun" w:eastAsia="SimSun" w:cs="SimSun"/>
          <w:b/>
          <w:color w:val="000000"/>
          <w:sz w:val="22"/>
        </w:rPr>
        <w:t xml:space="preserve">组成本合同的有关文件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下列与本次采购活动有关的文件及有关附件是本合同不可分割的组成部分，与本合同具有同等法律效力，这些文件包括但不限于：</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采购文件（编号：JSZC-320400-CXZB-G2025-0006）</w:t>
      </w:r>
      <w:r>
        <w:rPr>
          <w:rFonts w:ascii="SimSun" w:hAnsi="SimSun" w:eastAsia="SimSun" w:cs="SimSun"/>
          <w:color w:val="000000"/>
          <w:sz w:val="21"/>
        </w:rPr>
        <w:t xml:space="preserve">  </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乙方提供的响应文件；</w:t>
      </w:r>
      <w:r>
        <w:rPr>
          <w:rFonts w:ascii="SimSun" w:hAnsi="SimSun" w:eastAsia="SimSun" w:cs="SimSun"/>
          <w:color w:val="000000"/>
          <w:sz w:val="21"/>
        </w:rPr>
        <w:t xml:space="preserve"> </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成交通知书；</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甲乙双方商定的其他文件等。</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w:t>
      </w:r>
      <w:r>
        <w:rPr>
          <w:rFonts w:ascii="SimSun" w:hAnsi="SimSun" w:eastAsia="SimSun" w:cs="SimSun"/>
          <w:b/>
          <w:color w:val="000000"/>
          <w:sz w:val="21"/>
        </w:rPr>
        <w:t xml:space="preserve"> </w:t>
      </w:r>
      <w:r>
        <w:rPr>
          <w:rFonts w:ascii="SimSun" w:hAnsi="SimSun" w:eastAsia="SimSun" w:cs="SimSun"/>
          <w:b/>
          <w:color w:val="000000"/>
          <w:sz w:val="22"/>
        </w:rPr>
        <w:t xml:space="preserve">合同款结算及支付</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本合同项下所有款项均以人民币支付。</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本合同项下的采购资金由甲方自行支付，乙方向甲方开具发票。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付款方式：合同签订后15个工作日内预付合同价款的70%；所有比赛结束后通过甲方验收15个工作日内支付合同剩余款项。（凭票和第三方审计报告结算）</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成交单位应根据采购人及相关主管部门的要求办理相关付款手续。</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w:t>
      </w:r>
      <w:r>
        <w:rPr>
          <w:rFonts w:ascii="SimSun" w:hAnsi="SimSun" w:eastAsia="SimSun" w:cs="SimSun"/>
          <w:b/>
          <w:color w:val="000000"/>
          <w:sz w:val="21"/>
        </w:rPr>
        <w:t xml:space="preserve"> </w:t>
      </w:r>
      <w:r>
        <w:rPr>
          <w:rFonts w:ascii="SimSun" w:hAnsi="SimSun" w:eastAsia="SimSun" w:cs="SimSun"/>
          <w:b/>
          <w:color w:val="000000"/>
          <w:sz w:val="22"/>
        </w:rPr>
        <w:t xml:space="preserve">违约责任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如乙方不能按约定进行服务的，甲方有权解除合同，乙方按照合同总价</w:t>
      </w:r>
      <w:r>
        <w:rPr>
          <w:rFonts w:ascii="SimSun" w:hAnsi="SimSun" w:eastAsia="SimSun" w:cs="SimSun"/>
          <w:color w:val="000000"/>
          <w:sz w:val="21"/>
        </w:rPr>
        <w:t xml:space="preserve">5%</w:t>
      </w:r>
      <w:r>
        <w:rPr>
          <w:rFonts w:ascii="SimSun" w:hAnsi="SimSun" w:eastAsia="SimSun" w:cs="SimSun"/>
          <w:color w:val="000000"/>
          <w:sz w:val="22"/>
        </w:rPr>
        <w:t xml:space="preserve">的标准支付违约金，解除合同的通知自发出之日生效。</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甲方未按合同规定的期限向乙方支付货款的，每逾期</w:t>
      </w:r>
      <w:r>
        <w:rPr>
          <w:rFonts w:ascii="SimSun" w:hAnsi="SimSun" w:eastAsia="SimSun" w:cs="SimSun"/>
          <w:color w:val="000000"/>
          <w:sz w:val="21"/>
        </w:rPr>
        <w:t xml:space="preserve">1</w:t>
      </w:r>
      <w:r>
        <w:rPr>
          <w:rFonts w:ascii="SimSun" w:hAnsi="SimSun" w:eastAsia="SimSun" w:cs="SimSun"/>
          <w:color w:val="000000"/>
          <w:sz w:val="22"/>
        </w:rPr>
        <w:t xml:space="preserve">天甲方向乙方偿付欠款总额的</w:t>
      </w:r>
      <w:r>
        <w:rPr>
          <w:rFonts w:ascii="SimSun" w:hAnsi="SimSun" w:eastAsia="SimSun" w:cs="SimSun"/>
          <w:color w:val="000000"/>
          <w:sz w:val="21"/>
        </w:rPr>
        <w:t xml:space="preserve">5</w:t>
      </w:r>
      <w:r>
        <w:rPr>
          <w:rFonts w:ascii="SimSun" w:hAnsi="SimSun" w:eastAsia="SimSun" w:cs="SimSun"/>
          <w:color w:val="000000"/>
          <w:sz w:val="22"/>
        </w:rPr>
        <w:t xml:space="preserve">‰滞纳金，但累计滞纳金总额不超过欠款总额的</w:t>
      </w:r>
      <w:r>
        <w:rPr>
          <w:rFonts w:ascii="SimSun" w:hAnsi="SimSun" w:eastAsia="SimSun" w:cs="SimSun"/>
          <w:color w:val="000000"/>
          <w:sz w:val="21"/>
        </w:rPr>
        <w:t xml:space="preserve">5% </w:t>
      </w:r>
      <w:r>
        <w:rPr>
          <w:rFonts w:ascii="SimSun" w:hAnsi="SimSun" w:eastAsia="SimSun" w:cs="SimSun"/>
          <w:color w:val="000000"/>
          <w:sz w:val="22"/>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w:t>
      </w:r>
      <w:r>
        <w:rPr>
          <w:rFonts w:ascii="SimSun" w:hAnsi="SimSun" w:eastAsia="SimSun" w:cs="SimSun"/>
          <w:color w:val="000000"/>
          <w:sz w:val="22"/>
        </w:rPr>
        <w:t xml:space="preserve">乙方未按本合同的规定和“服务承诺”提供伴随服务的，甲方有权提前解除本合同，同时乙方应按合同总价款的</w:t>
      </w:r>
      <w:r>
        <w:rPr>
          <w:rFonts w:ascii="SimSun" w:hAnsi="SimSun" w:eastAsia="SimSun" w:cs="SimSun"/>
          <w:color w:val="000000"/>
          <w:sz w:val="21"/>
        </w:rPr>
        <w:t xml:space="preserve">5 %</w:t>
      </w:r>
      <w:r>
        <w:rPr>
          <w:rFonts w:ascii="SimSun" w:hAnsi="SimSun" w:eastAsia="SimSun" w:cs="SimSun"/>
          <w:color w:val="000000"/>
          <w:sz w:val="22"/>
        </w:rPr>
        <w:t xml:space="preserve">向甲方承担违约责任。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w:t>
      </w:r>
      <w:r>
        <w:rPr>
          <w:rFonts w:ascii="SimSun" w:hAnsi="SimSun" w:eastAsia="SimSun" w:cs="SimSun"/>
          <w:color w:val="000000"/>
          <w:sz w:val="22"/>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乙方投标属虚假承诺，或是由于乙方的过错造成合同无法继续履行的，应向甲方支付不少于合同总价</w:t>
      </w:r>
      <w:r>
        <w:rPr>
          <w:rFonts w:ascii="SimSun" w:hAnsi="SimSun" w:eastAsia="SimSun" w:cs="SimSun"/>
          <w:color w:val="000000"/>
          <w:sz w:val="21"/>
        </w:rPr>
        <w:t xml:space="preserve">30%</w:t>
      </w:r>
      <w:r>
        <w:rPr>
          <w:rFonts w:ascii="SimSun" w:hAnsi="SimSun" w:eastAsia="SimSun" w:cs="SimSun"/>
          <w:color w:val="000000"/>
          <w:sz w:val="22"/>
        </w:rPr>
        <w:t xml:space="preserve">违约金，若该违约金不足以弥补甲方损失，则应当赔偿甲方所有损失。</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w:t>
      </w:r>
      <w:r>
        <w:rPr>
          <w:rFonts w:ascii="SimSun" w:hAnsi="SimSun" w:eastAsia="SimSun" w:cs="SimSun"/>
          <w:color w:val="000000"/>
          <w:sz w:val="22"/>
        </w:rPr>
        <w:t xml:space="preserve">其他未尽事宜，以《民法典》等有关法律法规规定为准，无相关规定的，双方协商解决。</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w:t>
      </w:r>
      <w:r>
        <w:rPr>
          <w:rFonts w:ascii="SimSun" w:hAnsi="SimSun" w:eastAsia="SimSun" w:cs="SimSun"/>
          <w:b/>
          <w:color w:val="000000"/>
          <w:sz w:val="21"/>
        </w:rPr>
        <w:t xml:space="preserve"> </w:t>
      </w:r>
      <w:r>
        <w:rPr>
          <w:rFonts w:ascii="SimSun" w:hAnsi="SimSun" w:eastAsia="SimSun" w:cs="SimSun"/>
          <w:b/>
          <w:color w:val="000000"/>
          <w:sz w:val="22"/>
        </w:rPr>
        <w:t xml:space="preserve">合同的变更和终止</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合同一经签订，甲乙双方不得擅自变更、中止或终止合同。</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除发生法律规定的不能预见、不能避免并不能克服的客观情况外，甲乙双方不得放弃或拒绝履行合同。乙方放弃或拒绝履行合同，保证金不予退还。</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w:t>
      </w:r>
      <w:r>
        <w:rPr>
          <w:rFonts w:ascii="SimSun" w:hAnsi="SimSun" w:eastAsia="SimSun" w:cs="SimSun"/>
          <w:b/>
          <w:color w:val="000000"/>
          <w:sz w:val="21"/>
        </w:rPr>
        <w:t xml:space="preserve"> </w:t>
      </w:r>
      <w:r>
        <w:rPr>
          <w:rFonts w:ascii="SimSun" w:hAnsi="SimSun" w:eastAsia="SimSun" w:cs="SimSun"/>
          <w:b/>
          <w:color w:val="000000"/>
          <w:sz w:val="22"/>
        </w:rPr>
        <w:t xml:space="preserve">合同的转让</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乙方不得擅自部分或全部转让其应履行的合同义务。</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w:t>
      </w:r>
      <w:r>
        <w:rPr>
          <w:rFonts w:ascii="SimSun" w:hAnsi="SimSun" w:eastAsia="SimSun" w:cs="SimSun"/>
          <w:b/>
          <w:color w:val="000000"/>
          <w:sz w:val="21"/>
        </w:rPr>
        <w:t xml:space="preserve"> </w:t>
      </w:r>
      <w:r>
        <w:rPr>
          <w:rFonts w:ascii="SimSun" w:hAnsi="SimSun" w:eastAsia="SimSun" w:cs="SimSun"/>
          <w:b/>
          <w:color w:val="000000"/>
          <w:sz w:val="22"/>
        </w:rPr>
        <w:t xml:space="preserve">不可抗力</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甲、乙方中任何一方，因不可抗力不能按时或完全履行合同的，应及时通知对方，并在</w:t>
      </w:r>
      <w:r>
        <w:rPr>
          <w:rFonts w:ascii="SimSun" w:hAnsi="SimSun" w:eastAsia="SimSun" w:cs="SimSun"/>
          <w:color w:val="000000"/>
          <w:sz w:val="21"/>
          <w:u w:val="single"/>
        </w:rPr>
        <w:t xml:space="preserve">5</w:t>
      </w:r>
      <w:r>
        <w:rPr>
          <w:rFonts w:ascii="SimSun" w:hAnsi="SimSun" w:eastAsia="SimSun" w:cs="SimSun"/>
          <w:color w:val="000000"/>
          <w:sz w:val="22"/>
          <w:u w:val="single"/>
        </w:rPr>
        <w:t xml:space="preserve">个</w:t>
      </w:r>
      <w:r>
        <w:rPr>
          <w:rFonts w:ascii="SimSun" w:hAnsi="SimSun" w:eastAsia="SimSun" w:cs="SimSun"/>
          <w:color w:val="000000"/>
          <w:sz w:val="22"/>
        </w:rPr>
        <w:t xml:space="preserve">工作日内提供相应证明。未履行完合同部分是否继续履行、如何履行等问题，可由双方初步协商，并向主管部门报告。确定为不可抗力原因造成的损失，免予承担责任。</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第九条</w:t>
      </w:r>
      <w:r>
        <w:rPr>
          <w:rFonts w:ascii="SimSun" w:hAnsi="SimSun" w:eastAsia="SimSun" w:cs="SimSun"/>
          <w:b/>
          <w:color w:val="000000"/>
          <w:sz w:val="21"/>
        </w:rPr>
        <w:t xml:space="preserve"> </w:t>
      </w:r>
      <w:r>
        <w:rPr>
          <w:rFonts w:ascii="SimSun" w:hAnsi="SimSun" w:eastAsia="SimSun" w:cs="SimSun"/>
          <w:b/>
          <w:color w:val="000000"/>
          <w:sz w:val="22"/>
        </w:rPr>
        <w:t xml:space="preserve">索赔</w:t>
      </w:r>
      <w:r/>
    </w:p>
    <w:p>
      <w:pPr>
        <w:ind w:left="0" w:right="0" w:firstLine="424"/>
        <w:jc w:val="both"/>
        <w:spacing w:before="0" w:after="0" w:line="360" w:lineRule="atLeast"/>
        <w:tabs>
          <w:tab w:val="left" w:pos="52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承诺项目经核实有明显不足的，具体索赔金额由双方另行约定。</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乙方在未征得甲方同意，擅自改变违约，即终止该项目合同的履行。甲方可进行索赔。</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第十条</w:t>
      </w:r>
      <w:r>
        <w:rPr>
          <w:rFonts w:ascii="SimSun" w:hAnsi="SimSun" w:eastAsia="SimSun" w:cs="SimSun"/>
          <w:b/>
          <w:color w:val="000000"/>
          <w:sz w:val="21"/>
        </w:rPr>
        <w:t xml:space="preserve"> </w:t>
      </w:r>
      <w:r>
        <w:rPr>
          <w:rFonts w:ascii="SimSun" w:hAnsi="SimSun" w:eastAsia="SimSun" w:cs="SimSun"/>
          <w:b/>
          <w:color w:val="000000"/>
          <w:sz w:val="22"/>
        </w:rPr>
        <w:t xml:space="preserve">争议的解决</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因履行本合同引起的或与本合同有关的争议，甲、乙双方应首先通过友好协商解决，如果协商不能解决争议，则采取以下第（</w:t>
      </w:r>
      <w:r>
        <w:rPr>
          <w:rFonts w:ascii="SimSun" w:hAnsi="SimSun" w:eastAsia="SimSun" w:cs="SimSun"/>
          <w:color w:val="000000"/>
          <w:sz w:val="21"/>
        </w:rPr>
        <w:t xml:space="preserve"> </w:t>
      </w:r>
      <w:r>
        <w:rPr>
          <w:rFonts w:ascii="SimSun" w:hAnsi="SimSun" w:eastAsia="SimSun" w:cs="SimSun"/>
          <w:color w:val="000000"/>
          <w:sz w:val="22"/>
        </w:rPr>
        <w:t xml:space="preserve">）种方式解决争议：</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1</w:t>
      </w:r>
      <w:r>
        <w:rPr>
          <w:rFonts w:ascii="SimSun" w:hAnsi="SimSun" w:eastAsia="SimSun" w:cs="SimSun"/>
          <w:color w:val="000000"/>
          <w:sz w:val="22"/>
        </w:rPr>
        <w:t xml:space="preserve">）向甲方所在地有管辖权的人民法院提起诉讼；</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SimSun" w:hAnsi="SimSun" w:eastAsia="SimSun" w:cs="SimSun"/>
          <w:color w:val="000000"/>
          <w:sz w:val="21"/>
        </w:rPr>
        <w:t xml:space="preserve">2</w:t>
      </w:r>
      <w:r>
        <w:rPr>
          <w:rFonts w:ascii="SimSun" w:hAnsi="SimSun" w:eastAsia="SimSun" w:cs="SimSun"/>
          <w:color w:val="000000"/>
          <w:sz w:val="22"/>
        </w:rPr>
        <w:t xml:space="preserve">）向甲方所在地仲裁委员会按其仲裁规则申请仲裁。</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如没有约定，默认采取第</w:t>
      </w:r>
      <w:r>
        <w:rPr>
          <w:rFonts w:ascii="SimSun" w:hAnsi="SimSun" w:eastAsia="SimSun" w:cs="SimSun"/>
          <w:color w:val="000000"/>
          <w:sz w:val="21"/>
        </w:rPr>
        <w:t xml:space="preserve">2</w:t>
      </w:r>
      <w:r>
        <w:rPr>
          <w:rFonts w:ascii="SimSun" w:hAnsi="SimSun" w:eastAsia="SimSun" w:cs="SimSun"/>
          <w:color w:val="000000"/>
          <w:sz w:val="22"/>
        </w:rPr>
        <w:t xml:space="preserve">种方式解决争议。</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在法院审理和仲裁期间，除有争议部分外，本合同其他部分应继续履行。</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第十一条</w:t>
      </w:r>
      <w:r>
        <w:rPr>
          <w:rFonts w:ascii="SimSun" w:hAnsi="SimSun" w:eastAsia="SimSun" w:cs="SimSun"/>
          <w:b/>
          <w:color w:val="000000"/>
          <w:sz w:val="21"/>
        </w:rPr>
        <w:t xml:space="preserve"> </w:t>
      </w:r>
      <w:r>
        <w:rPr>
          <w:rFonts w:ascii="SimSun" w:hAnsi="SimSun" w:eastAsia="SimSun" w:cs="SimSun"/>
          <w:b/>
          <w:color w:val="000000"/>
          <w:sz w:val="22"/>
        </w:rPr>
        <w:t xml:space="preserve">诚实信用</w:t>
      </w:r>
      <w:r>
        <w:rPr>
          <w:rFonts w:ascii="SimSun" w:hAnsi="SimSun" w:eastAsia="SimSun" w:cs="SimSun"/>
          <w:b/>
          <w:color w:val="000000"/>
          <w:sz w:val="21"/>
        </w:rPr>
        <w:t xml:space="preserve"> </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乙方应诚实信用，严格按照采购文件要求和投标承诺履行合同，不向甲方进行商业贿赂或者提供不正当利益。</w:t>
      </w:r>
      <w:r/>
    </w:p>
    <w:p>
      <w:pPr>
        <w:numPr>
          <w:ilvl w:val="0"/>
          <w:numId w:val="13"/>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补充条款</w:t>
      </w:r>
      <w:r/>
    </w:p>
    <w:p>
      <w:pPr>
        <w:ind w:left="0" w:right="0" w:firstLine="0"/>
        <w:jc w:val="both"/>
        <w:spacing w:before="0" w:after="12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暂无</w:t>
      </w:r>
      <w:r/>
    </w:p>
    <w:p>
      <w:pPr>
        <w:ind w:left="0" w:right="0" w:firstLine="426"/>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第十三条</w:t>
      </w:r>
      <w:r>
        <w:rPr>
          <w:rFonts w:ascii="SimSun" w:hAnsi="SimSun" w:eastAsia="SimSun" w:cs="SimSun"/>
          <w:b/>
          <w:color w:val="000000"/>
          <w:sz w:val="21"/>
        </w:rPr>
        <w:t xml:space="preserve"> </w:t>
      </w:r>
      <w:r>
        <w:rPr>
          <w:rFonts w:ascii="SimSun" w:hAnsi="SimSun" w:eastAsia="SimSun" w:cs="SimSun"/>
          <w:b/>
          <w:color w:val="000000"/>
          <w:sz w:val="22"/>
        </w:rPr>
        <w:t xml:space="preserve">合同生效及其他</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本合同一式伍份，甲乙双方各执贰份，代理机构执壹份存档。</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本合同应按照中华人民共和国的现行法律进行解释。</w:t>
      </w:r>
      <w:r/>
    </w:p>
    <w:p>
      <w:pPr>
        <w:ind w:left="0" w:right="0" w:firstLine="0"/>
        <w:jc w:val="both"/>
        <w:spacing w:before="120" w:after="240" w:line="4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w:t>
      </w:r>
      <w:r>
        <w:rPr>
          <w:rFonts w:ascii="SimSun" w:hAnsi="SimSun" w:eastAsia="SimSun" w:cs="SimSun"/>
          <w:b/>
          <w:color w:val="000000"/>
          <w:sz w:val="21"/>
        </w:rPr>
        <w:t xml:space="preserve">    </w:t>
      </w:r>
      <w:r>
        <w:rPr>
          <w:rFonts w:ascii="SimSun" w:hAnsi="SimSun" w:eastAsia="SimSun" w:cs="SimSun"/>
          <w:b/>
          <w:color w:val="000000"/>
          <w:sz w:val="22"/>
        </w:rPr>
        <w:t xml:space="preserve">方</w:t>
      </w:r>
      <w:r>
        <w:rPr>
          <w:rFonts w:ascii="SimSun" w:hAnsi="SimSun" w:eastAsia="SimSun" w:cs="SimSun"/>
          <w:color w:val="000000"/>
          <w:sz w:val="22"/>
        </w:rPr>
        <w:t xml:space="preserve">：</w:t>
      </w:r>
      <w:r>
        <w:rPr>
          <w:rFonts w:ascii="SimSun" w:hAnsi="SimSun" w:eastAsia="SimSun" w:cs="SimSun"/>
          <w:color w:val="000000"/>
          <w:sz w:val="21"/>
        </w:rPr>
        <w:t xml:space="preserve">                               </w:t>
      </w:r>
      <w:r>
        <w:rPr>
          <w:rFonts w:ascii="SimSun" w:hAnsi="SimSun" w:eastAsia="SimSun" w:cs="SimSun"/>
          <w:b/>
          <w:color w:val="000000"/>
          <w:sz w:val="22"/>
        </w:rPr>
        <w:t xml:space="preserve">乙</w:t>
      </w:r>
      <w:r>
        <w:rPr>
          <w:rFonts w:ascii="SimSun" w:hAnsi="SimSun" w:eastAsia="SimSun" w:cs="SimSun"/>
          <w:b/>
          <w:color w:val="000000"/>
          <w:sz w:val="21"/>
        </w:rPr>
        <w:t xml:space="preserve">    </w:t>
      </w:r>
      <w:r>
        <w:rPr>
          <w:rFonts w:ascii="SimSun" w:hAnsi="SimSun" w:eastAsia="SimSun" w:cs="SimSun"/>
          <w:b/>
          <w:color w:val="000000"/>
          <w:sz w:val="22"/>
        </w:rPr>
        <w:t xml:space="preserve">方</w:t>
      </w:r>
      <w:r>
        <w:rPr>
          <w:rFonts w:ascii="SimSun" w:hAnsi="SimSun" w:eastAsia="SimSun" w:cs="SimSun"/>
          <w:color w:val="000000"/>
          <w:sz w:val="22"/>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单位名称（章）：</w:t>
      </w:r>
      <w:r>
        <w:rPr>
          <w:rFonts w:ascii="SimSun" w:hAnsi="SimSun" w:eastAsia="SimSun" w:cs="SimSun"/>
          <w:color w:val="000000"/>
          <w:sz w:val="21"/>
        </w:rPr>
        <w:t xml:space="preserve">                          </w:t>
      </w:r>
      <w:r>
        <w:rPr>
          <w:rFonts w:ascii="SimSun" w:hAnsi="SimSun" w:eastAsia="SimSun" w:cs="SimSun"/>
          <w:color w:val="000000"/>
          <w:sz w:val="22"/>
        </w:rPr>
        <w:t xml:space="preserve">单位名称（章）：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单位地址：</w:t>
      </w:r>
      <w:r>
        <w:rPr>
          <w:rFonts w:ascii="SimSun" w:hAnsi="SimSun" w:eastAsia="SimSun" w:cs="SimSun"/>
          <w:color w:val="000000"/>
          <w:sz w:val="21"/>
        </w:rPr>
        <w:t xml:space="preserve">                               </w:t>
      </w:r>
      <w:r>
        <w:rPr>
          <w:rFonts w:ascii="SimSun" w:hAnsi="SimSun" w:eastAsia="SimSun" w:cs="SimSun"/>
          <w:color w:val="000000"/>
          <w:sz w:val="22"/>
        </w:rPr>
        <w:t xml:space="preserve">单位地址：</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rPr>
          <w:rFonts w:ascii="SimSun" w:hAnsi="SimSun" w:eastAsia="SimSun" w:cs="SimSun"/>
          <w:color w:val="000000"/>
          <w:sz w:val="21"/>
        </w:rPr>
        <w:t xml:space="preserve">       </w:t>
      </w:r>
      <w:r>
        <w:rPr>
          <w:rFonts w:ascii="SimSun" w:hAnsi="SimSun" w:eastAsia="SimSun" w:cs="SimSun"/>
          <w:color w:val="000000"/>
          <w:sz w:val="22"/>
        </w:rPr>
        <w:t xml:space="preserve">委托代理人：</w:t>
      </w:r>
      <w:r>
        <w:rPr>
          <w:rFonts w:ascii="SimSun" w:hAnsi="SimSun" w:eastAsia="SimSun" w:cs="SimSun"/>
          <w:color w:val="000000"/>
          <w:sz w:val="21"/>
        </w:rPr>
        <w:t xml:space="preserve">          </w:t>
      </w:r>
      <w:r>
        <w:rPr>
          <w:rFonts w:ascii="SimSun" w:hAnsi="SimSun" w:eastAsia="SimSun" w:cs="SimSun"/>
          <w:color w:val="000000"/>
          <w:sz w:val="22"/>
        </w:rPr>
        <w:t xml:space="preserve">法定代表人：</w:t>
      </w:r>
      <w:r>
        <w:rPr>
          <w:rFonts w:ascii="SimSun" w:hAnsi="SimSun" w:eastAsia="SimSun" w:cs="SimSun"/>
          <w:color w:val="000000"/>
          <w:sz w:val="21"/>
        </w:rPr>
        <w:t xml:space="preserve">      </w:t>
      </w:r>
      <w:r>
        <w:rPr>
          <w:rFonts w:ascii="SimSun" w:hAnsi="SimSun" w:eastAsia="SimSun" w:cs="SimSun"/>
          <w:color w:val="000000"/>
          <w:sz w:val="22"/>
        </w:rPr>
        <w:t xml:space="preserve">委托代理人：</w:t>
      </w: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1"/>
        </w:rPr>
        <w:t xml:space="preserve">                                   </w:t>
      </w:r>
      <w:r>
        <w:rPr>
          <w:rFonts w:ascii="SimSun" w:hAnsi="SimSun" w:eastAsia="SimSun" w:cs="SimSun"/>
          <w:color w:val="000000"/>
          <w:sz w:val="22"/>
        </w:rPr>
        <w:t xml:space="preserve">电话：</w:t>
      </w:r>
      <w:r>
        <w:rPr>
          <w:rFonts w:ascii="SimSun" w:hAnsi="SimSun" w:eastAsia="SimSun" w:cs="SimSun"/>
          <w:color w:val="000000"/>
          <w:sz w:val="21"/>
        </w:rPr>
        <w:t xml:space="preserve">            </w:t>
      </w:r>
      <w:r>
        <w:rPr>
          <w:rFonts w:ascii="SimSun" w:hAnsi="SimSun" w:eastAsia="SimSun" w:cs="SimSun"/>
          <w:color w:val="000000"/>
          <w:sz w:val="22"/>
        </w:rPr>
        <w:t xml:space="preserve">传真：</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开户银行：        帐号：</w:t>
      </w:r>
      <w:r>
        <w:rPr>
          <w:rFonts w:ascii="SimSun" w:hAnsi="SimSun" w:eastAsia="SimSun" w:cs="SimSun"/>
          <w:color w:val="000000"/>
          <w:sz w:val="22"/>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代理机构（章）：江苏常信招标代理有限公司</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经办人:                    电话：</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是合同的简易模版，仅供甲乙双方签订合同时参考，具体条款详见采购文件中所对应的采购内容及要求，其余条款按照《中华人民共和国民法典》、《中华人民共和国政府采购法》及其他有关法律、行政法规以及省、市、区规范性文件规定，由甲乙双方协商一致后自拟合同。</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2"/>
        </w:rPr>
        <w:t xml:space="preserve"> </w:t>
      </w:r>
      <w:r/>
      <w:r/>
      <w:r/>
      <w:r/>
      <w:r/>
      <w:r>
        <w:rPr>
          <w:rFonts w:ascii="Calibri" w:hAnsi="Calibri" w:eastAsia="Calibri" w:cs="Calibri"/>
          <w:b/>
          <w:color w:val="000000"/>
          <w:sz w:val="22"/>
        </w:rPr>
        <w:t xml:space="preserve"> </w:t>
      </w:r>
      <w:r/>
      <w:r/>
      <w:r/>
      <w:r/>
      <w:r/>
      <w:r/>
      <w:r/>
    </w:p>
    <w:p>
      <w:pPr>
        <w:pStyle w:val="873"/>
        <w:ind w:left="0" w:right="0" w:firstLine="0"/>
        <w:jc w:val="center"/>
        <w:spacing w:before="0" w:after="0" w:line="5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。未标记“实质性格式”的文件和招标文件未提供格式的内容，可由投标人自行编写。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4、实行电子化不见面交易方式的，加盖公章、签名等均通过投标文件编制工具加盖电子公章、签字、签章或印鉴。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rPr>
          <w:rFonts w:ascii="SimSun" w:hAnsi="SimSun" w:eastAsia="SimSun" w:cs="SimSun"/>
          <w:b/>
          <w:bCs/>
          <w:color w:val="000000"/>
          <w:spacing w:val="2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highlight w:val="none"/>
        </w:rPr>
      </w:r>
      <w:r>
        <w:rPr>
          <w:rFonts w:ascii="SimSun" w:hAnsi="SimSun" w:eastAsia="SimSun" w:cs="SimSun"/>
          <w:b/>
          <w:color w:val="000000"/>
          <w:spacing w:val="20"/>
          <w:sz w:val="24"/>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rPr>
          <w:rFonts w:ascii="SimSun" w:hAnsi="SimSun" w:eastAsia="SimSun" w:cs="SimSun"/>
          <w:b/>
          <w:color w:val="000000"/>
          <w:spacing w:val="60"/>
          <w:sz w:val="84"/>
        </w:rPr>
        <w:t xml:space="preserve"> </w:t>
      </w:r>
      <w:r>
        <w:rPr>
          <w:rFonts w:ascii="Calibri" w:hAnsi="Calibri" w:eastAsia="Calibri" w:cs="Calibri"/>
          <w:sz w:val="22"/>
        </w:rPr>
      </w:r>
      <w:r/>
    </w:p>
    <w:p>
      <w:pPr>
        <w:ind w:left="0" w:right="0" w:firstLine="0"/>
        <w:jc w:val="center"/>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highlight w:val="none"/>
        </w:rPr>
      </w:r>
      <w:r>
        <w:rPr>
          <w:rFonts w:ascii="SimSun" w:hAnsi="SimSun" w:eastAsia="SimSun" w:cs="SimSun"/>
          <w:b/>
          <w:color w:val="000000"/>
          <w:spacing w:val="60"/>
          <w:sz w:val="84"/>
          <w:highlight w:val="none"/>
        </w:rPr>
      </w:r>
      <w:r/>
    </w:p>
    <w:p>
      <w:pPr>
        <w:ind w:left="0" w:right="0" w:firstLine="0"/>
        <w:jc w:val="left"/>
        <w:spacing w:before="0" w:after="0" w:line="85" w:lineRule="atLeast"/>
        <w:rPr>
          <w:rFonts w:ascii="SimSun" w:hAnsi="SimSun" w:eastAsia="SimSun" w:cs="SimSun"/>
          <w:b/>
          <w:bCs/>
          <w:color w:val="000000"/>
          <w:spacing w:val="6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投标人资格声明函（实质性格式）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rPr>
          <w:rFonts w:ascii="Calibri" w:hAnsi="Calibri" w:eastAsia="Calibri" w:cs="Calibri"/>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p>
    <w:p>
      <w:pPr>
        <w:ind w:left="0" w:right="0" w:firstLine="0"/>
        <w:jc w:val="center"/>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致：江苏常信招标代理有限公司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全称为，统一社会信用代码为，法定代表人（单位负责人）为，具有独立承担民事责任的能力（如属于分公司经总公司授权参与项目，由总公司承担民事责任的，需提供总公司项目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法定代表人（或单位负责人）签字或盖章：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营业执照（实质性格式）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供应商为法人或者其他组织的提供营业执照等证明文件复印件加盖公章，供应商为自然人的提供营业执照（如有）及身份证明复印件加盖公章（双面）。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（1）如本项目（包）不专门面向中小企业预留采购份额，供应商非必须提供；当小微企业拟享受中小企业扶持政策时，仍应提供《中小企业声明函》，否则不得享受相关中小企业扶持政策。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（2）如本项目（包）专门面向中小/小微企业采购，须提供《中小企业声明函》（实质性格式）。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1）中小企业参加政府采购活动，应当出具此格式文件。《中小企业声明函》由参加政府采购活动的供应商出具。联合体响应的，《中小企业声明函》由牵头人出具。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3）对于多标的的采购项目，供应商应充分、准确地了解所投产品制造企业信息。对相关情况了解不清楚的，不建议填报本声明函。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中小企业声明函（工程、服务）格式</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w:t>
      </w:r>
      <w:r>
        <w:rPr>
          <w:rFonts w:ascii="SimSun" w:hAnsi="SimSun" w:eastAsia="SimSun" w:cs="SimSun"/>
          <w:color w:val="000000"/>
          <w:spacing w:val="6"/>
          <w:sz w:val="24"/>
          <w:vertAlign w:val="superscript"/>
        </w:rPr>
        <w:t xml:space="preserve">1</w:t>
      </w:r>
      <w:r>
        <w:rPr>
          <w:rFonts w:ascii="SimSun" w:hAnsi="SimSun" w:eastAsia="SimSun" w:cs="SimSun"/>
          <w:color w:val="000000"/>
          <w:spacing w:val="6"/>
          <w:sz w:val="24"/>
        </w:rPr>
        <w:t xml:space="preserve">，属于（中型企业、小型企业、微型企业）；</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行业；承建（承接）企业为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，从业人员______人，营业收入为______万元，资产总额为______万元，属于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企业名称（加盖公章）：________</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vertAlign w:val="superscript"/>
              </w:rPr>
              <w:t xml:space="preserve">1</w:t>
            </w:r>
            <w:r>
              <w:rPr>
                <w:rFonts w:ascii="SimSun" w:hAnsi="SimSun" w:eastAsia="SimSun" w:cs="SimSun"/>
                <w:color w:val="000000"/>
                <w:sz w:val="22"/>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残疾人福利性单位声明函格式</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w:t>
      </w:r>
      <w:r>
        <w:rPr>
          <w:rFonts w:ascii="Calibri" w:hAnsi="Calibri" w:eastAsia="Calibri" w:cs="Calibri"/>
          <w:color w:val="000000"/>
          <w:spacing w:val="6"/>
          <w:sz w:val="24"/>
        </w:rPr>
        <w:t xml:space="preserve"> </w:t>
      </w:r>
      <w:r>
        <w:rPr>
          <w:rFonts w:ascii="SimSun" w:hAnsi="SimSun" w:eastAsia="SimSun" w:cs="SimSun"/>
          <w:color w:val="000000"/>
          <w:spacing w:val="6"/>
          <w:sz w:val="24"/>
        </w:rPr>
        <w:t xml:space="preserve">民政部</w:t>
      </w:r>
      <w:r>
        <w:rPr>
          <w:rFonts w:ascii="Calibri" w:hAnsi="Calibri" w:eastAsia="Calibri" w:cs="Calibri"/>
          <w:color w:val="000000"/>
          <w:spacing w:val="6"/>
          <w:sz w:val="24"/>
        </w:rPr>
        <w:t xml:space="preserve"> </w:t>
      </w:r>
      <w:r>
        <w:rPr>
          <w:rFonts w:ascii="SimSun" w:hAnsi="SimSun" w:eastAsia="SimSun" w:cs="SimSun"/>
          <w:color w:val="000000"/>
          <w:spacing w:val="6"/>
          <w:sz w:val="24"/>
        </w:rPr>
        <w:t xml:space="preserve">中国残疾人联合会关于促进残疾人就业政府采购政策的通知》（财库</w:t>
      </w:r>
      <w:r>
        <w:rPr>
          <w:rFonts w:ascii="SimSun" w:hAnsi="SimSun" w:eastAsia="SimSun" w:cs="SimSun"/>
          <w:color w:val="000000"/>
          <w:sz w:val="24"/>
        </w:rPr>
        <w:t xml:space="preserve">〔</w:t>
      </w:r>
      <w:r>
        <w:rPr>
          <w:rFonts w:ascii="Calibri" w:hAnsi="Calibri" w:eastAsia="Calibri" w:cs="Calibri"/>
          <w:color w:val="000000"/>
          <w:sz w:val="24"/>
        </w:rPr>
        <w:t xml:space="preserve">2017</w:t>
      </w:r>
      <w:r>
        <w:rPr>
          <w:rFonts w:ascii="SimSun" w:hAnsi="SimSun" w:eastAsia="SimSun" w:cs="SimSun"/>
          <w:color w:val="000000"/>
          <w:sz w:val="24"/>
        </w:rPr>
        <w:t xml:space="preserve">〕 </w:t>
      </w:r>
      <w:r>
        <w:rPr>
          <w:rFonts w:ascii="Calibri" w:hAnsi="Calibri" w:eastAsia="Calibri" w:cs="Calibri"/>
          <w:color w:val="000000"/>
          <w:sz w:val="24"/>
        </w:rPr>
        <w:t xml:space="preserve">141</w:t>
      </w:r>
      <w:r>
        <w:rPr>
          <w:rFonts w:ascii="SimSun" w:hAnsi="SimSun" w:eastAsia="SimSun" w:cs="SimSun"/>
          <w:color w:val="000000"/>
          <w:spacing w:val="6"/>
          <w:sz w:val="24"/>
        </w:rPr>
        <w:t xml:space="preserve">号）的规定，本单位</w:t>
      </w:r>
      <w:r>
        <w:rPr>
          <w:rFonts w:ascii="SimSun" w:hAnsi="SimSun" w:eastAsia="SimSun" w:cs="SimSun"/>
          <w:b/>
          <w:color w:val="000000"/>
          <w:sz w:val="24"/>
        </w:rPr>
        <w:t xml:space="preserve">（请进行勾选）</w:t>
      </w:r>
      <w:r>
        <w:rPr>
          <w:rFonts w:ascii="SimSun" w:hAnsi="SimSun" w:eastAsia="SimSun" w:cs="SimSun"/>
          <w:color w:val="000000"/>
          <w:spacing w:val="6"/>
          <w:sz w:val="24"/>
        </w:rPr>
        <w:t xml:space="preserve">：</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w:t>
      </w:r>
      <w:r>
        <w:rPr>
          <w:rFonts w:ascii="SimSun" w:hAnsi="SimSun" w:eastAsia="SimSun" w:cs="SimSun"/>
          <w:b/>
          <w:color w:val="000000"/>
          <w:spacing w:val="6"/>
          <w:sz w:val="24"/>
        </w:rPr>
        <w:t xml:space="preserve">不属于符合条件的残疾人福利性单位。</w:t>
      </w:r>
      <w:r/>
    </w:p>
    <w:p>
      <w:pPr>
        <w:ind w:left="0" w:right="0" w:firstLine="482"/>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w:t>
      </w:r>
      <w:r>
        <w:rPr>
          <w:rFonts w:ascii="SimSun" w:hAnsi="SimSun" w:eastAsia="SimSun" w:cs="SimSun"/>
          <w:b/>
          <w:color w:val="000000"/>
          <w:spacing w:val="6"/>
          <w:sz w:val="24"/>
        </w:rPr>
        <w:t xml:space="preserve">属于符合条件的残疾人福利性单位，</w:t>
      </w:r>
      <w:r>
        <w:rPr>
          <w:rFonts w:ascii="SimSun" w:hAnsi="SimSun" w:eastAsia="SimSun" w:cs="SimSun"/>
          <w:color w:val="000000"/>
          <w:spacing w:val="6"/>
          <w:sz w:val="24"/>
        </w:rPr>
        <w:t xml:space="preserve">且本单位参加</w:t>
      </w:r>
      <w:r>
        <w:rPr>
          <w:rFonts w:ascii="Calibri" w:hAnsi="Calibri" w:eastAsia="Calibri" w:cs="Calibri"/>
          <w:color w:val="000000"/>
          <w:spacing w:val="6"/>
          <w:sz w:val="24"/>
        </w:rPr>
        <w:t xml:space="preserve">______</w:t>
      </w:r>
      <w:r>
        <w:rPr>
          <w:rFonts w:ascii="SimSun" w:hAnsi="SimSun" w:eastAsia="SimSun" w:cs="SimSun"/>
          <w:color w:val="000000"/>
          <w:spacing w:val="6"/>
          <w:sz w:val="24"/>
        </w:rPr>
        <w:t xml:space="preserve">单位的</w:t>
      </w:r>
      <w:r>
        <w:rPr>
          <w:rFonts w:ascii="Calibri" w:hAnsi="Calibri" w:eastAsia="Calibri" w:cs="Calibri"/>
          <w:color w:val="000000"/>
          <w:spacing w:val="6"/>
          <w:sz w:val="24"/>
        </w:rPr>
        <w:t xml:space="preserve">______</w:t>
      </w:r>
      <w:r>
        <w:rPr>
          <w:rFonts w:ascii="SimSun" w:hAnsi="SimSun" w:eastAsia="SimSun" w:cs="SimSun"/>
          <w:color w:val="000000"/>
          <w:spacing w:val="6"/>
          <w:sz w:val="24"/>
        </w:rPr>
        <w:t xml:space="preserve">项目采购活动提供本单位制造的货物（由本单位承担工程</w:t>
      </w:r>
      <w:r>
        <w:rPr>
          <w:rFonts w:ascii="Calibri" w:hAnsi="Calibri" w:eastAsia="Calibri" w:cs="Calibri"/>
          <w:color w:val="000000"/>
          <w:spacing w:val="6"/>
          <w:sz w:val="24"/>
        </w:rPr>
        <w:t xml:space="preserve">/</w:t>
      </w:r>
      <w:r>
        <w:rPr>
          <w:rFonts w:ascii="SimSun" w:hAnsi="SimSun" w:eastAsia="SimSun" w:cs="SimSun"/>
          <w:color w:val="000000"/>
          <w:spacing w:val="6"/>
          <w:sz w:val="24"/>
        </w:rPr>
        <w:t xml:space="preserve">提供服务），或者提供其他残疾人福利性单位制造的货物（不包括使用非残疾人福利性单位注册商标的货物）。</w:t>
      </w:r>
      <w:r/>
    </w:p>
    <w:p>
      <w:pPr>
        <w:ind w:left="0" w:right="0" w:firstLine="506"/>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本单位对上述声明的真实性负责。如有虚假，将依法承担相应责任。</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响应函（实质性格式）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致：江苏常信招标代理有限公司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我方已详细审查全部招标文件，自愿参与响应并承诺如下：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（2）除合同条款及采购需求偏离表列出的偏离外，我方响应招标文件的全部要求。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（4）如我方中标，我方将在法律规定的期限内与你方签订合同，按照招标文件要求提交履约保证金，并在合同约定的期限内完成合同规定的全部义务。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传真_________________________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电子函件_____________________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法定代表人资格证明书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系（供应商名称）的法定代表人。为参与（项目名称）的政府采购活动，签署、澄清确认、递交、撤回、修改上述项目的响应文件、进行合同招标、签署合同和处理与之有关的一切事务。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附：法定代表人（单位负责人）有效期内的身份证正反面复印件。</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1.若供应商为事业单位或其他组织或分支机构（仅当招标文件注明允许分支机构响应的），则法定代表人（单位负责人）处的签署人可为单位负责人。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2.供应商为自然人的情形，可不提供本《法定代表人资格证明书》。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本授权委托书声明：_____________________（供应商名称）的___________________（法定代表人姓名、职务）代表供应商授权_______________________（被授权人的姓名、职务）为      （项目名称）  项目的合法代理人，全权负责参加本次政府采购项目的采购活动、签订合约以及与之相关的各项工作。本供应商对代理人的所有签名负全部责任。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委托代理人签字或盖章：日期：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传真：邮编：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附：委托代理人有效期内的身份证正反面复印件。</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1.若供应商为事业单位或其他组织或分支机构（仅当招标文件注明允许分支机构响应的），则法定代表人处的签署人可为单位负责人。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2.法定代表人参加招标会议时，提供《法定代表人资格证明书》和本人身份证原件。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3.委托代理人参加招标会议时，提供《法定代表人资格证明书》、《授权委托书》和本人身份证原件。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4.供应商为自然人的情形，可不提供本《授权委托书》。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政府采购供应商信用承诺书（实质性格式）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政府采购供应商信用承诺书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一、严格遵守国家法律、法规和规章，全面履行应尽的责任和义务，全面做到履约守信，具备《政府采购法》第二十二条第一款规定的条件。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报价一览表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报价一览表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项目名称：_______________________</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76"/>
        <w:gridCol w:w="2076"/>
        <w:gridCol w:w="2076"/>
        <w:gridCol w:w="2076"/>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分项报价表</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 项目名称：__________报价单位：人民币元</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881"/>
        <w:gridCol w:w="780"/>
        <w:gridCol w:w="1337"/>
        <w:gridCol w:w="1799"/>
        <w:gridCol w:w="613"/>
        <w:gridCol w:w="618"/>
        <w:gridCol w:w="919"/>
        <w:gridCol w:w="107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品牌商标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注：1.本表应按包分别填写。</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2.如果不提供分项报价将视为没有实质性响应招标文件。</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3.本表行数可以按照项目分项情况增加。</w:t>
      </w:r>
      <w:r/>
    </w:p>
    <w:p>
      <w:pPr>
        <w:ind w:left="0" w:right="0" w:firstLine="48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4.上述各项的详细规格、技术参数如表格中填写不下的，可以逐项另页描述。</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合同条款偏离表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     项目名称：_____________________</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985"/>
        <w:gridCol w:w="1718"/>
        <w:gridCol w:w="1701"/>
        <w:gridCol w:w="1701"/>
        <w:gridCol w:w="901"/>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对本项目合同条款的偏离情况（请进行勾选）：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采购需求偏离表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项目编号/包号：_____________________项目名称_______________________</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985"/>
        <w:gridCol w:w="1718"/>
        <w:gridCol w:w="1701"/>
        <w:gridCol w:w="1701"/>
        <w:gridCol w:w="901"/>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对招标文件中的所有商务、技术要求，除本表所列明的所有偏离外，均视作供应商已对之理解和响应。此表中若无任何文字说明，内容为空白，则响应无效。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2.“偏离情况”列应据实填写“正偏离”或“负偏离”。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1）项目组织实施方案；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2）项目管理方案；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3）拟达到的标准，配备的人员、设备配置等；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4）培训方案、技术支持等方案；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5）优惠条款或承诺；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参加本项目人员一览表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参加本项目人员一览表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945"/>
        <w:gridCol w:w="945"/>
        <w:gridCol w:w="945"/>
        <w:gridCol w:w="945"/>
        <w:gridCol w:w="945"/>
        <w:gridCol w:w="945"/>
        <w:gridCol w:w="945"/>
        <w:gridCol w:w="945"/>
        <w:gridCol w:w="9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相关业绩案例一览表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招标文件要求提供或供应商认为应附的其他材料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even" r:id="rId9"/>
      <w:headerReference w:type="first" r:id="rId10"/>
      <w:footerReference w:type="even" r:id="rId11"/>
      <w:footerReference w:type="firs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Style w:val="921"/>
      </w:rPr>
      <w:framePr w:wrap="around" w:vAnchor="text" w:hAnchor="margin" w:xAlign="right" w:y="1"/>
    </w:pPr>
    <w:r>
      <w:rPr>
        <w:rStyle w:val="921"/>
      </w:rPr>
      <w:fldChar w:fldCharType="begin"/>
    </w:r>
    <w:r>
      <w:rPr>
        <w:rStyle w:val="921"/>
      </w:rPr>
      <w:instrText xml:space="preserve">PAGE  </w:instrText>
    </w:r>
    <w:r>
      <w:rPr>
        <w:rStyle w:val="921"/>
      </w:rPr>
      <w:fldChar w:fldCharType="end"/>
    </w:r>
    <w:r/>
  </w:p>
  <w:p>
    <w:pPr>
      <w:pStyle w:val="90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default" w:ascii="宋体" w:hAnsi="宋体" w:eastAsia="宋体" w:cs="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default" w:ascii="宋体" w:hAnsi="宋体" w:eastAsia="宋体" w:cs="宋体"/>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4"/>
        <w:szCs w:val="24"/>
      </w:rPr>
    </w:lvl>
    <w:lvl w:ilvl="2">
      <w:start w:val="1"/>
      <w:numFmt w:val="decimal"/>
      <w:isLgl w:val="false"/>
      <w:suff w:val="tab"/>
      <w:lvlText w:val="%1.%2.%3"/>
      <w:lvlJc w:val="left"/>
      <w:pPr>
        <w:ind w:left="1980" w:hanging="900"/>
        <w:tabs>
          <w:tab w:val="left" w:pos="1980" w:leader="none"/>
        </w:tabs>
      </w:pPr>
      <w:rPr>
        <w:rFonts w:hint="default" w:ascii="宋体" w:hAnsi="宋体" w:eastAsia="宋体" w:cs="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default" w:ascii="宋体" w:hAnsi="宋体" w:eastAsia="宋体" w:cs="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rFonts w:ascii="SimSun" w:hAnsi="SimSun" w:eastAsia="SimSun" w:cs="SimSun"/>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5">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6">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7">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8">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rFonts w:ascii="SimSun" w:hAnsi="SimSun" w:eastAsia="SimSun" w:cs="SimSun"/>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4"/>
  </w:num>
  <w:num w:numId="2">
    <w:abstractNumId w:val="3"/>
  </w:num>
  <w:num w:numId="3">
    <w:abstractNumId w:val="6"/>
  </w:num>
  <w:num w:numId="4">
    <w:abstractNumId w:val="8"/>
  </w:num>
  <w:num w:numId="5">
    <w:abstractNumId w:val="5"/>
  </w:num>
  <w:num w:numId="6">
    <w:abstractNumId w:val="10"/>
  </w:num>
  <w:num w:numId="7">
    <w:abstractNumId w:val="2"/>
  </w:num>
  <w:num w:numId="8">
    <w:abstractNumId w:val="7"/>
  </w:num>
  <w:num w:numId="9">
    <w:abstractNumId w:val="11"/>
  </w:num>
  <w:num w:numId="10">
    <w:abstractNumId w:val="0"/>
  </w:num>
  <w:num w:numId="11">
    <w:abstractNumId w:val="1"/>
  </w:num>
  <w:num w:numId="12">
    <w:abstractNumId w:val="9"/>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2"/>
    <w:link w:val="873"/>
    <w:uiPriority w:val="9"/>
    <w:rPr>
      <w:rFonts w:ascii="Arial" w:hAnsi="Arial" w:eastAsia="Arial" w:cs="Arial"/>
      <w:sz w:val="40"/>
      <w:szCs w:val="40"/>
    </w:rPr>
  </w:style>
  <w:style w:type="character" w:styleId="721">
    <w:name w:val="Heading 2 Char"/>
    <w:basedOn w:val="882"/>
    <w:link w:val="874"/>
    <w:uiPriority w:val="9"/>
    <w:rPr>
      <w:rFonts w:ascii="Arial" w:hAnsi="Arial" w:eastAsia="Arial" w:cs="Arial"/>
      <w:sz w:val="34"/>
    </w:rPr>
  </w:style>
  <w:style w:type="character" w:styleId="722">
    <w:name w:val="Heading 3 Char"/>
    <w:basedOn w:val="882"/>
    <w:link w:val="875"/>
    <w:uiPriority w:val="9"/>
    <w:rPr>
      <w:rFonts w:ascii="Arial" w:hAnsi="Arial" w:eastAsia="Arial" w:cs="Arial"/>
      <w:sz w:val="30"/>
      <w:szCs w:val="30"/>
    </w:rPr>
  </w:style>
  <w:style w:type="character" w:styleId="723">
    <w:name w:val="Heading 4 Char"/>
    <w:basedOn w:val="882"/>
    <w:link w:val="876"/>
    <w:uiPriority w:val="9"/>
    <w:rPr>
      <w:rFonts w:ascii="Arial" w:hAnsi="Arial" w:eastAsia="Arial" w:cs="Arial"/>
      <w:b/>
      <w:bCs/>
      <w:sz w:val="26"/>
      <w:szCs w:val="26"/>
    </w:rPr>
  </w:style>
  <w:style w:type="character" w:styleId="724">
    <w:name w:val="Heading 5 Char"/>
    <w:basedOn w:val="882"/>
    <w:link w:val="877"/>
    <w:uiPriority w:val="9"/>
    <w:rPr>
      <w:rFonts w:ascii="Arial" w:hAnsi="Arial" w:eastAsia="Arial" w:cs="Arial"/>
      <w:b/>
      <w:bCs/>
      <w:sz w:val="24"/>
      <w:szCs w:val="24"/>
    </w:rPr>
  </w:style>
  <w:style w:type="character" w:styleId="725">
    <w:name w:val="Heading 6 Char"/>
    <w:basedOn w:val="882"/>
    <w:link w:val="878"/>
    <w:uiPriority w:val="9"/>
    <w:rPr>
      <w:rFonts w:ascii="Arial" w:hAnsi="Arial" w:eastAsia="Arial" w:cs="Arial"/>
      <w:b/>
      <w:bCs/>
      <w:sz w:val="22"/>
      <w:szCs w:val="22"/>
    </w:rPr>
  </w:style>
  <w:style w:type="character" w:styleId="726">
    <w:name w:val="Heading 7 Char"/>
    <w:basedOn w:val="882"/>
    <w:link w:val="879"/>
    <w:uiPriority w:val="9"/>
    <w:rPr>
      <w:rFonts w:ascii="Arial" w:hAnsi="Arial" w:eastAsia="Arial" w:cs="Arial"/>
      <w:b/>
      <w:bCs/>
      <w:i/>
      <w:iCs/>
      <w:sz w:val="22"/>
      <w:szCs w:val="22"/>
    </w:rPr>
  </w:style>
  <w:style w:type="character" w:styleId="727">
    <w:name w:val="Heading 8 Char"/>
    <w:basedOn w:val="882"/>
    <w:link w:val="880"/>
    <w:uiPriority w:val="9"/>
    <w:rPr>
      <w:rFonts w:ascii="Arial" w:hAnsi="Arial" w:eastAsia="Arial" w:cs="Arial"/>
      <w:i/>
      <w:iCs/>
      <w:sz w:val="22"/>
      <w:szCs w:val="22"/>
    </w:rPr>
  </w:style>
  <w:style w:type="character" w:styleId="728">
    <w:name w:val="Heading 9 Char"/>
    <w:basedOn w:val="882"/>
    <w:link w:val="881"/>
    <w:uiPriority w:val="9"/>
    <w:rPr>
      <w:rFonts w:ascii="Arial" w:hAnsi="Arial" w:eastAsia="Arial" w:cs="Arial"/>
      <w:i/>
      <w:iCs/>
      <w:sz w:val="21"/>
      <w:szCs w:val="21"/>
    </w:rPr>
  </w:style>
  <w:style w:type="character" w:styleId="729">
    <w:name w:val="Title Char"/>
    <w:basedOn w:val="882"/>
    <w:link w:val="915"/>
    <w:uiPriority w:val="10"/>
    <w:rPr>
      <w:sz w:val="48"/>
      <w:szCs w:val="48"/>
    </w:rPr>
  </w:style>
  <w:style w:type="paragraph" w:styleId="730">
    <w:name w:val="Subtitle"/>
    <w:basedOn w:val="872"/>
    <w:next w:val="872"/>
    <w:link w:val="731"/>
    <w:uiPriority w:val="11"/>
    <w:qFormat/>
    <w:pPr>
      <w:spacing w:before="200" w:after="200"/>
    </w:pPr>
    <w:rPr>
      <w:sz w:val="24"/>
      <w:szCs w:val="24"/>
    </w:rPr>
  </w:style>
  <w:style w:type="character" w:styleId="731">
    <w:name w:val="Subtitle Char"/>
    <w:basedOn w:val="882"/>
    <w:link w:val="730"/>
    <w:uiPriority w:val="11"/>
    <w:rPr>
      <w:sz w:val="24"/>
      <w:szCs w:val="24"/>
    </w:rPr>
  </w:style>
  <w:style w:type="paragraph" w:styleId="732">
    <w:name w:val="Quote"/>
    <w:basedOn w:val="872"/>
    <w:next w:val="872"/>
    <w:link w:val="733"/>
    <w:uiPriority w:val="29"/>
    <w:qFormat/>
    <w:pPr>
      <w:ind w:left="720" w:right="720"/>
    </w:pPr>
    <w:rPr>
      <w:i/>
    </w:rPr>
  </w:style>
  <w:style w:type="character" w:styleId="733">
    <w:name w:val="Quote Char"/>
    <w:link w:val="732"/>
    <w:uiPriority w:val="29"/>
    <w:rPr>
      <w:i/>
    </w:rPr>
  </w:style>
  <w:style w:type="paragraph" w:styleId="734">
    <w:name w:val="Intense Quote"/>
    <w:basedOn w:val="872"/>
    <w:next w:val="872"/>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2"/>
    <w:link w:val="905"/>
    <w:uiPriority w:val="99"/>
  </w:style>
  <w:style w:type="character" w:styleId="737">
    <w:name w:val="Footer Char"/>
    <w:basedOn w:val="882"/>
    <w:link w:val="903"/>
    <w:uiPriority w:val="99"/>
  </w:style>
  <w:style w:type="character" w:styleId="738">
    <w:name w:val="Caption Char"/>
    <w:basedOn w:val="889"/>
    <w:link w:val="903"/>
    <w:uiPriority w:val="99"/>
  </w:style>
  <w:style w:type="table" w:styleId="739">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72"/>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2"/>
    <w:uiPriority w:val="99"/>
    <w:unhideWhenUsed/>
    <w:rPr>
      <w:vertAlign w:val="superscript"/>
    </w:rPr>
  </w:style>
  <w:style w:type="paragraph" w:styleId="867">
    <w:name w:val="endnote text"/>
    <w:basedOn w:val="872"/>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3">
    <w:name w:val="Heading 1"/>
    <w:basedOn w:val="872"/>
    <w:next w:val="872"/>
    <w:link w:val="928"/>
    <w:uiPriority w:val="0"/>
    <w:qFormat/>
    <w:pPr>
      <w:jc w:val="center"/>
      <w:spacing w:line="360" w:lineRule="auto"/>
      <w:outlineLvl w:val="0"/>
    </w:pPr>
    <w:rPr>
      <w:b/>
      <w:sz w:val="36"/>
      <w:szCs w:val="36"/>
    </w:rPr>
  </w:style>
  <w:style w:type="paragraph" w:styleId="874">
    <w:name w:val="Heading 2"/>
    <w:basedOn w:val="872"/>
    <w:next w:val="885"/>
    <w:link w:val="929"/>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5">
    <w:name w:val="Heading 3"/>
    <w:basedOn w:val="872"/>
    <w:next w:val="872"/>
    <w:link w:val="930"/>
    <w:uiPriority w:val="0"/>
    <w:unhideWhenUsed/>
    <w:qFormat/>
    <w:pPr>
      <w:keepLines/>
      <w:keepNext/>
      <w:spacing w:before="260" w:after="260" w:line="416" w:lineRule="auto"/>
      <w:outlineLvl w:val="2"/>
    </w:pPr>
    <w:rPr>
      <w:b/>
      <w:bCs/>
      <w:sz w:val="32"/>
      <w:szCs w:val="32"/>
    </w:rPr>
  </w:style>
  <w:style w:type="paragraph" w:styleId="876">
    <w:name w:val="Heading 4"/>
    <w:basedOn w:val="872"/>
    <w:next w:val="872"/>
    <w:link w:val="931"/>
    <w:uiPriority w:val="0"/>
    <w:qFormat/>
    <w:pPr>
      <w:keepLines/>
      <w:keepNext/>
      <w:spacing w:before="280" w:after="290" w:line="376" w:lineRule="atLeast"/>
      <w:outlineLvl w:val="3"/>
    </w:pPr>
    <w:rPr>
      <w:rFonts w:ascii="Arial" w:hAnsi="Arial" w:eastAsia="黑体" w:cs="Times New Roman"/>
      <w:b/>
      <w:sz w:val="28"/>
      <w:szCs w:val="20"/>
    </w:rPr>
  </w:style>
  <w:style w:type="paragraph" w:styleId="877">
    <w:name w:val="Heading 5"/>
    <w:basedOn w:val="872"/>
    <w:next w:val="872"/>
    <w:link w:val="932"/>
    <w:uiPriority w:val="0"/>
    <w:qFormat/>
    <w:pPr>
      <w:keepLines/>
      <w:keepNext/>
      <w:spacing w:before="280" w:after="290" w:line="376" w:lineRule="atLeast"/>
      <w:outlineLvl w:val="4"/>
    </w:pPr>
    <w:rPr>
      <w:rFonts w:ascii="Times New Roman" w:hAnsi="Times New Roman" w:eastAsia="宋体" w:cs="Times New Roman"/>
      <w:b/>
      <w:sz w:val="28"/>
      <w:szCs w:val="20"/>
    </w:rPr>
  </w:style>
  <w:style w:type="paragraph" w:styleId="878">
    <w:name w:val="Heading 6"/>
    <w:basedOn w:val="872"/>
    <w:next w:val="872"/>
    <w:link w:val="933"/>
    <w:uiPriority w:val="0"/>
    <w:qFormat/>
    <w:pPr>
      <w:keepLines/>
      <w:keepNext/>
      <w:spacing w:before="240" w:after="64" w:line="320" w:lineRule="atLeast"/>
      <w:outlineLvl w:val="5"/>
    </w:pPr>
    <w:rPr>
      <w:rFonts w:ascii="Arial" w:hAnsi="Arial" w:eastAsia="黑体" w:cs="Times New Roman"/>
      <w:b/>
      <w:sz w:val="24"/>
      <w:szCs w:val="20"/>
    </w:rPr>
  </w:style>
  <w:style w:type="paragraph" w:styleId="879">
    <w:name w:val="Heading 7"/>
    <w:basedOn w:val="872"/>
    <w:next w:val="872"/>
    <w:link w:val="934"/>
    <w:uiPriority w:val="0"/>
    <w:qFormat/>
    <w:pPr>
      <w:keepLines/>
      <w:keepNext/>
      <w:spacing w:before="240" w:after="64" w:line="320" w:lineRule="atLeast"/>
      <w:outlineLvl w:val="6"/>
    </w:pPr>
    <w:rPr>
      <w:rFonts w:ascii="Times New Roman" w:hAnsi="Times New Roman" w:eastAsia="宋体" w:cs="Times New Roman"/>
      <w:b/>
      <w:sz w:val="24"/>
      <w:szCs w:val="20"/>
    </w:rPr>
  </w:style>
  <w:style w:type="paragraph" w:styleId="880">
    <w:name w:val="Heading 8"/>
    <w:basedOn w:val="872"/>
    <w:next w:val="872"/>
    <w:link w:val="935"/>
    <w:uiPriority w:val="0"/>
    <w:qFormat/>
    <w:pPr>
      <w:keepLines/>
      <w:keepNext/>
      <w:spacing w:before="240" w:after="64" w:line="320" w:lineRule="atLeast"/>
      <w:outlineLvl w:val="7"/>
    </w:pPr>
    <w:rPr>
      <w:rFonts w:ascii="Arial" w:hAnsi="Arial" w:eastAsia="黑体" w:cs="Times New Roman"/>
      <w:sz w:val="24"/>
      <w:szCs w:val="20"/>
    </w:rPr>
  </w:style>
  <w:style w:type="paragraph" w:styleId="881">
    <w:name w:val="Heading 9"/>
    <w:basedOn w:val="872"/>
    <w:next w:val="872"/>
    <w:link w:val="936"/>
    <w:uiPriority w:val="0"/>
    <w:qFormat/>
    <w:pPr>
      <w:keepLines/>
      <w:keepNext/>
      <w:spacing w:before="240" w:after="64" w:line="320" w:lineRule="atLeast"/>
      <w:outlineLvl w:val="8"/>
    </w:pPr>
    <w:rPr>
      <w:rFonts w:ascii="Arial" w:hAnsi="Arial" w:eastAsia="黑体" w:cs="Times New Roman"/>
      <w:szCs w:val="20"/>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Body Text"/>
    <w:basedOn w:val="872"/>
    <w:next w:val="872"/>
    <w:link w:val="940"/>
    <w:uiPriority w:val="0"/>
    <w:qFormat/>
    <w:pPr>
      <w:spacing w:before="120" w:line="22" w:lineRule="atLeast"/>
      <w:tabs>
        <w:tab w:val="left" w:pos="567" w:leader="none"/>
      </w:tabs>
    </w:pPr>
    <w:rPr>
      <w:rFonts w:ascii="宋体" w:hAnsi="宋体" w:eastAsia="宋体" w:cs="Times New Roman"/>
      <w:sz w:val="24"/>
      <w:szCs w:val="24"/>
    </w:rPr>
  </w:style>
  <w:style w:type="paragraph" w:styleId="885" w:customStyle="1">
    <w:name w:val="Normal Indent1"/>
    <w:basedOn w:val="872"/>
    <w:uiPriority w:val="0"/>
    <w:qFormat/>
    <w:pPr>
      <w:ind w:firstLine="420"/>
      <w:jc w:val="left"/>
    </w:pPr>
    <w:rPr>
      <w:rFonts w:ascii="宋体" w:hAnsi="Times New Roman" w:cs="Times New Roman"/>
      <w:sz w:val="24"/>
      <w:szCs w:val="24"/>
    </w:rPr>
  </w:style>
  <w:style w:type="paragraph" w:styleId="886">
    <w:name w:val="toc 7"/>
    <w:basedOn w:val="872"/>
    <w:next w:val="872"/>
    <w:uiPriority w:val="0"/>
    <w:qFormat/>
    <w:pPr>
      <w:ind w:left="2520"/>
    </w:pPr>
    <w:rPr>
      <w:rFonts w:ascii="Times New Roman" w:hAnsi="Times New Roman" w:eastAsia="宋体" w:cs="Times New Roman"/>
      <w:szCs w:val="24"/>
    </w:rPr>
  </w:style>
  <w:style w:type="paragraph" w:styleId="887">
    <w:name w:val="table of authorities"/>
    <w:basedOn w:val="872"/>
    <w:next w:val="872"/>
    <w:uiPriority w:val="99"/>
    <w:unhideWhenUsed/>
    <w:qFormat/>
    <w:pPr>
      <w:ind w:left="420"/>
    </w:pPr>
  </w:style>
  <w:style w:type="paragraph" w:styleId="888">
    <w:name w:val="Normal Indent"/>
    <w:basedOn w:val="872"/>
    <w:next w:val="872"/>
    <w:uiPriority w:val="0"/>
    <w:qFormat/>
    <w:pPr>
      <w:ind w:firstLine="420"/>
      <w:jc w:val="left"/>
    </w:pPr>
    <w:rPr>
      <w:rFonts w:ascii="宋体"/>
      <w:sz w:val="24"/>
    </w:rPr>
  </w:style>
  <w:style w:type="paragraph" w:styleId="889">
    <w:name w:val="Caption"/>
    <w:basedOn w:val="872"/>
    <w:next w:val="872"/>
    <w:uiPriority w:val="0"/>
    <w:qFormat/>
    <w:pPr>
      <w:spacing w:line="480" w:lineRule="auto"/>
    </w:pPr>
    <w:rPr>
      <w:rFonts w:ascii="华文中宋" w:hAnsi="华文中宋" w:eastAsia="华文中宋" w:cs="Times New Roman"/>
      <w:sz w:val="36"/>
      <w:szCs w:val="20"/>
    </w:rPr>
  </w:style>
  <w:style w:type="paragraph" w:styleId="890">
    <w:name w:val="Document Map"/>
    <w:basedOn w:val="872"/>
    <w:link w:val="938"/>
    <w:uiPriority w:val="0"/>
    <w:unhideWhenUsed/>
    <w:qFormat/>
    <w:rPr>
      <w:rFonts w:ascii="宋体" w:eastAsia="宋体"/>
      <w:sz w:val="18"/>
      <w:szCs w:val="18"/>
    </w:rPr>
  </w:style>
  <w:style w:type="paragraph" w:styleId="891">
    <w:name w:val="annotation text"/>
    <w:basedOn w:val="872"/>
    <w:link w:val="951"/>
    <w:uiPriority w:val="99"/>
    <w:qFormat/>
    <w:pPr>
      <w:jc w:val="left"/>
    </w:pPr>
    <w:rPr>
      <w:rFonts w:ascii="Times New Roman" w:hAnsi="Times New Roman" w:eastAsia="宋体" w:cs="Times New Roman"/>
      <w:szCs w:val="24"/>
    </w:rPr>
  </w:style>
  <w:style w:type="paragraph" w:styleId="892">
    <w:name w:val="Body Text 3"/>
    <w:basedOn w:val="872"/>
    <w:link w:val="963"/>
    <w:uiPriority w:val="0"/>
    <w:qFormat/>
    <w:pPr>
      <w:spacing w:after="120"/>
    </w:pPr>
    <w:rPr>
      <w:rFonts w:ascii="Times New Roman" w:hAnsi="Times New Roman" w:eastAsia="宋体" w:cs="Times New Roman"/>
      <w:sz w:val="16"/>
      <w:szCs w:val="16"/>
    </w:rPr>
  </w:style>
  <w:style w:type="paragraph" w:styleId="893">
    <w:name w:val="Body Text Indent"/>
    <w:basedOn w:val="872"/>
    <w:link w:val="965"/>
    <w:uiPriority w:val="0"/>
    <w:qFormat/>
    <w:pPr>
      <w:ind w:firstLine="570"/>
      <w:spacing w:line="360" w:lineRule="auto"/>
    </w:pPr>
    <w:rPr>
      <w:rFonts w:ascii="Times New Roman" w:hAnsi="Times New Roman" w:eastAsia="宋体" w:cs="Times New Roman"/>
      <w:sz w:val="24"/>
      <w:szCs w:val="24"/>
    </w:rPr>
  </w:style>
  <w:style w:type="paragraph" w:styleId="894">
    <w:name w:val="List 2"/>
    <w:basedOn w:val="872"/>
    <w:uiPriority w:val="0"/>
    <w:qFormat/>
    <w:pPr>
      <w:ind w:left="100" w:hanging="200"/>
    </w:pPr>
    <w:rPr>
      <w:rFonts w:ascii="Times New Roman" w:hAnsi="Times New Roman" w:eastAsia="宋体" w:cs="Times New Roman"/>
      <w:szCs w:val="24"/>
    </w:rPr>
  </w:style>
  <w:style w:type="paragraph" w:styleId="895">
    <w:name w:val="Block Text"/>
    <w:basedOn w:val="872"/>
    <w:uiPriority w:val="0"/>
    <w:qFormat/>
    <w:pPr>
      <w:ind w:left="480" w:right="-341" w:firstLine="513"/>
      <w:widowControl/>
    </w:pPr>
    <w:rPr>
      <w:rFonts w:ascii="Times New Roman" w:hAnsi="Times New Roman" w:eastAsia="宋体" w:cs="Times New Roman"/>
      <w:sz w:val="24"/>
      <w:szCs w:val="20"/>
    </w:rPr>
  </w:style>
  <w:style w:type="paragraph" w:styleId="896">
    <w:name w:val="toc 5"/>
    <w:basedOn w:val="872"/>
    <w:next w:val="872"/>
    <w:uiPriority w:val="0"/>
    <w:qFormat/>
    <w:pPr>
      <w:ind w:left="1680"/>
    </w:pPr>
    <w:rPr>
      <w:rFonts w:ascii="Times New Roman" w:hAnsi="Times New Roman" w:eastAsia="宋体" w:cs="Times New Roman"/>
      <w:szCs w:val="24"/>
    </w:rPr>
  </w:style>
  <w:style w:type="paragraph" w:styleId="897">
    <w:name w:val="toc 3"/>
    <w:basedOn w:val="872"/>
    <w:next w:val="872"/>
    <w:uiPriority w:val="39"/>
    <w:qFormat/>
    <w:pPr>
      <w:ind w:left="840"/>
    </w:pPr>
    <w:rPr>
      <w:rFonts w:ascii="Times New Roman" w:hAnsi="Times New Roman" w:eastAsia="宋体" w:cs="Times New Roman"/>
      <w:szCs w:val="24"/>
    </w:rPr>
  </w:style>
  <w:style w:type="paragraph" w:styleId="898">
    <w:name w:val="Plain Text"/>
    <w:basedOn w:val="872"/>
    <w:next w:val="888"/>
    <w:link w:val="941"/>
    <w:uiPriority w:val="0"/>
    <w:qFormat/>
    <w:rPr>
      <w:rFonts w:hint="eastAsia" w:ascii="宋体" w:hAnsi="Courier New" w:eastAsia="宋体" w:cs="Times New Roman"/>
      <w:szCs w:val="20"/>
    </w:rPr>
  </w:style>
  <w:style w:type="paragraph" w:styleId="899">
    <w:name w:val="toc 8"/>
    <w:basedOn w:val="872"/>
    <w:next w:val="872"/>
    <w:uiPriority w:val="0"/>
    <w:qFormat/>
    <w:pPr>
      <w:ind w:left="2940"/>
    </w:pPr>
    <w:rPr>
      <w:rFonts w:ascii="Times New Roman" w:hAnsi="Times New Roman" w:eastAsia="宋体" w:cs="Times New Roman"/>
      <w:szCs w:val="24"/>
    </w:rPr>
  </w:style>
  <w:style w:type="paragraph" w:styleId="900">
    <w:name w:val="Date"/>
    <w:basedOn w:val="872"/>
    <w:next w:val="872"/>
    <w:link w:val="966"/>
    <w:uiPriority w:val="0"/>
    <w:qFormat/>
    <w:pPr>
      <w:ind w:left="100"/>
    </w:pPr>
    <w:rPr>
      <w:rFonts w:ascii="仿宋_GB2312" w:hAnsi="宋体" w:eastAsia="仿宋_GB2312" w:cs="Times New Roman"/>
      <w:color w:val="000000"/>
      <w:sz w:val="24"/>
      <w:szCs w:val="24"/>
    </w:rPr>
  </w:style>
  <w:style w:type="paragraph" w:styleId="901">
    <w:name w:val="Body Text Indent 2"/>
    <w:basedOn w:val="872"/>
    <w:link w:val="967"/>
    <w:uiPriority w:val="0"/>
    <w:qFormat/>
    <w:pPr>
      <w:ind w:firstLine="480"/>
    </w:pPr>
    <w:rPr>
      <w:rFonts w:ascii="仿宋_GB2312" w:hAnsi="Times New Roman" w:eastAsia="仿宋_GB2312" w:cs="Times New Roman"/>
      <w:sz w:val="24"/>
      <w:szCs w:val="24"/>
    </w:rPr>
  </w:style>
  <w:style w:type="paragraph" w:styleId="902">
    <w:name w:val="Balloon Text"/>
    <w:basedOn w:val="872"/>
    <w:link w:val="942"/>
    <w:uiPriority w:val="0"/>
    <w:unhideWhenUsed/>
    <w:qFormat/>
    <w:rPr>
      <w:sz w:val="18"/>
      <w:szCs w:val="18"/>
    </w:rPr>
  </w:style>
  <w:style w:type="paragraph" w:styleId="903">
    <w:name w:val="Footer"/>
    <w:basedOn w:val="872"/>
    <w:link w:val="943"/>
    <w:uiPriority w:val="99"/>
    <w:unhideWhenUsed/>
    <w:qFormat/>
    <w:pPr>
      <w:jc w:val="left"/>
      <w:tabs>
        <w:tab w:val="center" w:pos="4153" w:leader="none"/>
        <w:tab w:val="right" w:pos="8306" w:leader="none"/>
      </w:tabs>
    </w:pPr>
    <w:rPr>
      <w:sz w:val="18"/>
      <w:szCs w:val="18"/>
    </w:rPr>
  </w:style>
  <w:style w:type="paragraph" w:styleId="904">
    <w:name w:val="envelope return"/>
    <w:basedOn w:val="872"/>
    <w:uiPriority w:val="0"/>
    <w:qFormat/>
    <w:rPr>
      <w:rFonts w:ascii="Arial" w:hAnsi="Arial" w:eastAsia="宋体" w:cs="Times New Roman"/>
      <w:szCs w:val="24"/>
    </w:rPr>
  </w:style>
  <w:style w:type="paragraph" w:styleId="905">
    <w:name w:val="Header"/>
    <w:basedOn w:val="872"/>
    <w:link w:val="94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6">
    <w:name w:val="toc 1"/>
    <w:basedOn w:val="872"/>
    <w:next w:val="872"/>
    <w:uiPriority w:val="39"/>
    <w:unhideWhenUsed/>
    <w:qFormat/>
    <w:rPr>
      <w:rFonts w:ascii="宋体" w:hAnsi="宋体" w:eastAsia="宋体" w:cs="宋体"/>
      <w:b/>
      <w:sz w:val="32"/>
    </w:rPr>
  </w:style>
  <w:style w:type="paragraph" w:styleId="907">
    <w:name w:val="toc 4"/>
    <w:basedOn w:val="872"/>
    <w:next w:val="872"/>
    <w:uiPriority w:val="0"/>
    <w:unhideWhenUsed/>
    <w:qFormat/>
    <w:pPr>
      <w:ind w:left="1260"/>
    </w:pPr>
  </w:style>
  <w:style w:type="paragraph" w:styleId="908">
    <w:name w:val="toc 6"/>
    <w:basedOn w:val="872"/>
    <w:next w:val="872"/>
    <w:uiPriority w:val="0"/>
    <w:qFormat/>
    <w:pPr>
      <w:ind w:left="2100"/>
    </w:pPr>
    <w:rPr>
      <w:rFonts w:ascii="Times New Roman" w:hAnsi="Times New Roman" w:eastAsia="宋体" w:cs="Times New Roman"/>
      <w:szCs w:val="24"/>
    </w:rPr>
  </w:style>
  <w:style w:type="paragraph" w:styleId="909">
    <w:name w:val="Body Text Indent 3"/>
    <w:basedOn w:val="872"/>
    <w:link w:val="970"/>
    <w:uiPriority w:val="0"/>
    <w:qFormat/>
    <w:pPr>
      <w:ind w:left="720" w:firstLine="480"/>
      <w:jc w:val="left"/>
      <w:spacing w:before="120" w:line="22" w:lineRule="atLeast"/>
    </w:pPr>
    <w:rPr>
      <w:rFonts w:ascii="宋体" w:hAnsi="Times New Roman" w:eastAsia="宋体" w:cs="Times New Roman"/>
      <w:sz w:val="24"/>
      <w:szCs w:val="20"/>
    </w:rPr>
  </w:style>
  <w:style w:type="paragraph" w:styleId="910">
    <w:name w:val="toc 2"/>
    <w:basedOn w:val="872"/>
    <w:next w:val="872"/>
    <w:uiPriority w:val="39"/>
    <w:qFormat/>
    <w:pPr>
      <w:ind w:left="420"/>
      <w:spacing w:line="312" w:lineRule="auto"/>
      <w:tabs>
        <w:tab w:val="right" w:pos="8937" w:leader="dot"/>
      </w:tabs>
    </w:pPr>
    <w:rPr>
      <w:rFonts w:ascii="Times New Roman" w:hAnsi="Times New Roman" w:eastAsia="宋体" w:cs="Times New Roman"/>
      <w:szCs w:val="24"/>
    </w:rPr>
  </w:style>
  <w:style w:type="paragraph" w:styleId="911">
    <w:name w:val="toc 9"/>
    <w:basedOn w:val="872"/>
    <w:next w:val="872"/>
    <w:uiPriority w:val="0"/>
    <w:qFormat/>
    <w:pPr>
      <w:ind w:left="3360"/>
    </w:pPr>
    <w:rPr>
      <w:rFonts w:ascii="Times New Roman" w:hAnsi="Times New Roman" w:eastAsia="宋体" w:cs="Times New Roman"/>
      <w:szCs w:val="24"/>
    </w:rPr>
  </w:style>
  <w:style w:type="paragraph" w:styleId="912">
    <w:name w:val="HTML Preformatted"/>
    <w:basedOn w:val="872"/>
    <w:link w:val="9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913">
    <w:name w:val="Normal (Web)"/>
    <w:basedOn w:val="872"/>
    <w:link w:val="945"/>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14">
    <w:name w:val="index 1"/>
    <w:basedOn w:val="872"/>
    <w:next w:val="872"/>
    <w:uiPriority w:val="0"/>
    <w:qFormat/>
    <w:rPr>
      <w:rFonts w:ascii="Times New Roman" w:hAnsi="Times New Roman" w:eastAsia="宋体" w:cs="Times New Roman"/>
      <w:szCs w:val="20"/>
    </w:rPr>
  </w:style>
  <w:style w:type="paragraph" w:styleId="915">
    <w:name w:val="Title"/>
    <w:basedOn w:val="872"/>
    <w:link w:val="973"/>
    <w:uiPriority w:val="0"/>
    <w:qFormat/>
    <w:pPr>
      <w:jc w:val="center"/>
      <w:outlineLvl w:val="0"/>
    </w:pPr>
    <w:rPr>
      <w:rFonts w:ascii="Times New Roman" w:hAnsi="Times New Roman" w:eastAsia="宋体" w:cs="Times New Roman"/>
      <w:b/>
      <w:sz w:val="32"/>
      <w:szCs w:val="20"/>
    </w:rPr>
  </w:style>
  <w:style w:type="paragraph" w:styleId="916">
    <w:name w:val="annotation subject"/>
    <w:basedOn w:val="891"/>
    <w:next w:val="891"/>
    <w:link w:val="946"/>
    <w:uiPriority w:val="0"/>
    <w:unhideWhenUsed/>
    <w:qFormat/>
    <w:rPr>
      <w:rFonts w:asciiTheme="minorHAnsi" w:hAnsiTheme="minorHAnsi" w:eastAsiaTheme="minorEastAsia" w:cstheme="minorBidi"/>
      <w:b/>
      <w:bCs/>
      <w:szCs w:val="22"/>
    </w:rPr>
  </w:style>
  <w:style w:type="paragraph" w:styleId="917">
    <w:name w:val="Body Text First Indent"/>
    <w:basedOn w:val="884"/>
    <w:link w:val="947"/>
    <w:uiPriority w:val="99"/>
    <w:semiHidden/>
    <w:unhideWhenUsed/>
    <w:qFormat/>
    <w:pPr>
      <w:ind w:firstLine="420"/>
      <w:spacing w:before="0" w:after="120" w:line="240" w:lineRule="auto"/>
    </w:pPr>
    <w:rPr>
      <w:rFonts w:asciiTheme="minorHAnsi" w:hAnsiTheme="minorHAnsi" w:eastAsiaTheme="minorEastAsia" w:cstheme="minorBidi"/>
      <w:sz w:val="21"/>
      <w:szCs w:val="22"/>
    </w:rPr>
  </w:style>
  <w:style w:type="paragraph" w:styleId="918">
    <w:name w:val="Body Text First Indent 2"/>
    <w:basedOn w:val="872"/>
    <w:next w:val="872"/>
    <w:link w:val="975"/>
    <w:uiPriority w:val="0"/>
    <w:qFormat/>
    <w:pPr>
      <w:ind w:left="420" w:firstLine="420"/>
      <w:spacing w:after="120" w:line="480" w:lineRule="exact"/>
    </w:pPr>
    <w:rPr>
      <w:szCs w:val="20"/>
    </w:rPr>
  </w:style>
  <w:style w:type="table" w:styleId="919">
    <w:name w:val="Table Grid"/>
    <w:basedOn w:val="883"/>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20">
    <w:name w:val="Strong"/>
    <w:uiPriority w:val="0"/>
    <w:qFormat/>
    <w:rPr>
      <w:b/>
      <w:bCs/>
    </w:rPr>
  </w:style>
  <w:style w:type="character" w:styleId="921">
    <w:name w:val="page number"/>
    <w:basedOn w:val="882"/>
    <w:uiPriority w:val="0"/>
    <w:qFormat/>
  </w:style>
  <w:style w:type="character" w:styleId="922">
    <w:name w:val="FollowedHyperlink"/>
    <w:uiPriority w:val="0"/>
    <w:qFormat/>
    <w:rPr>
      <w:color w:val="800080"/>
      <w:u w:val="single"/>
    </w:rPr>
  </w:style>
  <w:style w:type="character" w:styleId="923">
    <w:name w:val="Emphasis"/>
    <w:uiPriority w:val="0"/>
    <w:qFormat/>
    <w:rPr>
      <w:color w:val="cc0033"/>
    </w:rPr>
  </w:style>
  <w:style w:type="character" w:styleId="924">
    <w:name w:val="Hyperlink"/>
    <w:uiPriority w:val="99"/>
    <w:qFormat/>
    <w:rPr>
      <w:color w:val="0000ff"/>
      <w:u w:val="single"/>
    </w:rPr>
  </w:style>
  <w:style w:type="character" w:styleId="925">
    <w:name w:val="annotation reference"/>
    <w:basedOn w:val="882"/>
    <w:uiPriority w:val="99"/>
    <w:qFormat/>
    <w:rPr>
      <w:sz w:val="21"/>
      <w:szCs w:val="21"/>
    </w:rPr>
  </w:style>
  <w:style w:type="character" w:styleId="926">
    <w:name w:val="HTML Cite"/>
    <w:uiPriority w:val="0"/>
    <w:qFormat/>
    <w:rPr>
      <w:i/>
      <w:iCs/>
    </w:rPr>
  </w:style>
  <w:style w:type="paragraph" w:styleId="927" w:customStyle="1">
    <w:name w:val="正文文本1"/>
    <w:basedOn w:val="872"/>
    <w:uiPriority w:val="0"/>
    <w:qFormat/>
    <w:pPr>
      <w:spacing w:before="120" w:line="22" w:lineRule="atLeast"/>
      <w:tabs>
        <w:tab w:val="left" w:pos="567" w:leader="none"/>
      </w:tabs>
    </w:pPr>
    <w:rPr>
      <w:rFonts w:ascii="宋体" w:hAnsi="宋体"/>
      <w:sz w:val="24"/>
    </w:rPr>
  </w:style>
  <w:style w:type="character" w:styleId="928" w:customStyle="1">
    <w:name w:val="标题 1 字符"/>
    <w:basedOn w:val="882"/>
    <w:link w:val="873"/>
    <w:uiPriority w:val="0"/>
    <w:qFormat/>
    <w:rPr>
      <w:b/>
      <w:sz w:val="36"/>
      <w:szCs w:val="36"/>
    </w:rPr>
  </w:style>
  <w:style w:type="character" w:styleId="929" w:customStyle="1">
    <w:name w:val="标题 2 字符"/>
    <w:basedOn w:val="882"/>
    <w:link w:val="874"/>
    <w:uiPriority w:val="0"/>
    <w:qFormat/>
    <w:rPr>
      <w:rFonts w:asciiTheme="majorHAnsi" w:hAnsiTheme="majorHAnsi" w:eastAsiaTheme="majorEastAsia" w:cstheme="majorBidi"/>
      <w:b/>
      <w:bCs/>
      <w:sz w:val="32"/>
      <w:szCs w:val="32"/>
    </w:rPr>
  </w:style>
  <w:style w:type="character" w:styleId="930" w:customStyle="1">
    <w:name w:val="标题 3 字符"/>
    <w:basedOn w:val="882"/>
    <w:link w:val="875"/>
    <w:uiPriority w:val="0"/>
    <w:qFormat/>
    <w:rPr>
      <w:b/>
      <w:bCs/>
      <w:sz w:val="32"/>
      <w:szCs w:val="32"/>
    </w:rPr>
  </w:style>
  <w:style w:type="character" w:styleId="931" w:customStyle="1">
    <w:name w:val="标题 4 字符"/>
    <w:basedOn w:val="882"/>
    <w:link w:val="876"/>
    <w:uiPriority w:val="0"/>
    <w:qFormat/>
    <w:rPr>
      <w:rFonts w:ascii="Arial" w:hAnsi="Arial" w:eastAsia="黑体" w:cs="Times New Roman"/>
      <w:b/>
      <w:sz w:val="28"/>
    </w:rPr>
  </w:style>
  <w:style w:type="character" w:styleId="932" w:customStyle="1">
    <w:name w:val="标题 5 字符"/>
    <w:basedOn w:val="882"/>
    <w:link w:val="877"/>
    <w:uiPriority w:val="0"/>
    <w:qFormat/>
    <w:rPr>
      <w:rFonts w:ascii="Times New Roman" w:hAnsi="Times New Roman" w:eastAsia="宋体" w:cs="Times New Roman"/>
      <w:b/>
      <w:sz w:val="28"/>
    </w:rPr>
  </w:style>
  <w:style w:type="character" w:styleId="933" w:customStyle="1">
    <w:name w:val="标题 6 字符"/>
    <w:basedOn w:val="882"/>
    <w:link w:val="878"/>
    <w:uiPriority w:val="0"/>
    <w:qFormat/>
    <w:rPr>
      <w:rFonts w:ascii="Arial" w:hAnsi="Arial" w:eastAsia="黑体" w:cs="Times New Roman"/>
      <w:b/>
      <w:sz w:val="24"/>
    </w:rPr>
  </w:style>
  <w:style w:type="character" w:styleId="934" w:customStyle="1">
    <w:name w:val="标题 7 字符"/>
    <w:basedOn w:val="882"/>
    <w:link w:val="879"/>
    <w:uiPriority w:val="0"/>
    <w:qFormat/>
    <w:rPr>
      <w:rFonts w:ascii="Times New Roman" w:hAnsi="Times New Roman" w:eastAsia="宋体" w:cs="Times New Roman"/>
      <w:b/>
      <w:sz w:val="24"/>
    </w:rPr>
  </w:style>
  <w:style w:type="character" w:styleId="935" w:customStyle="1">
    <w:name w:val="标题 8 字符"/>
    <w:basedOn w:val="882"/>
    <w:link w:val="880"/>
    <w:uiPriority w:val="0"/>
    <w:qFormat/>
    <w:rPr>
      <w:rFonts w:ascii="Arial" w:hAnsi="Arial" w:eastAsia="黑体" w:cs="Times New Roman"/>
      <w:sz w:val="24"/>
    </w:rPr>
  </w:style>
  <w:style w:type="character" w:styleId="936" w:customStyle="1">
    <w:name w:val="标题 9 字符"/>
    <w:basedOn w:val="882"/>
    <w:link w:val="881"/>
    <w:uiPriority w:val="0"/>
    <w:qFormat/>
    <w:rPr>
      <w:rFonts w:ascii="Arial" w:hAnsi="Arial" w:eastAsia="黑体" w:cs="Times New Roman"/>
      <w:sz w:val="21"/>
    </w:rPr>
  </w:style>
  <w:style w:type="character" w:styleId="937" w:customStyle="1">
    <w:name w:val="正文缩进 Char"/>
    <w:uiPriority w:val="0"/>
    <w:qFormat/>
    <w:rPr>
      <w:rFonts w:ascii="宋体" w:hAnsi="Times New Roman" w:eastAsia="宋体" w:cs="Times New Roman"/>
      <w:sz w:val="24"/>
      <w:szCs w:val="24"/>
    </w:rPr>
  </w:style>
  <w:style w:type="character" w:styleId="938" w:customStyle="1">
    <w:name w:val="文档结构图 字符"/>
    <w:basedOn w:val="882"/>
    <w:link w:val="890"/>
    <w:uiPriority w:val="0"/>
    <w:qFormat/>
    <w:rPr>
      <w:rFonts w:ascii="宋体" w:eastAsia="宋体"/>
      <w:sz w:val="18"/>
      <w:szCs w:val="18"/>
    </w:rPr>
  </w:style>
  <w:style w:type="character" w:styleId="939" w:customStyle="1">
    <w:name w:val="批注文字 Char1"/>
    <w:uiPriority w:val="99"/>
    <w:qFormat/>
    <w:rPr>
      <w:rFonts w:ascii="Times New Roman" w:hAnsi="Times New Roman" w:eastAsia="宋体" w:cs="Times New Roman"/>
      <w:szCs w:val="24"/>
    </w:rPr>
  </w:style>
  <w:style w:type="character" w:styleId="940" w:customStyle="1">
    <w:name w:val="正文文本 字符"/>
    <w:basedOn w:val="882"/>
    <w:link w:val="884"/>
    <w:uiPriority w:val="0"/>
    <w:qFormat/>
    <w:rPr>
      <w:rFonts w:ascii="宋体" w:hAnsi="宋体" w:eastAsia="宋体" w:cs="Times New Roman"/>
      <w:sz w:val="24"/>
      <w:szCs w:val="24"/>
    </w:rPr>
  </w:style>
  <w:style w:type="character" w:styleId="941" w:customStyle="1">
    <w:name w:val="纯文本 字符2"/>
    <w:basedOn w:val="882"/>
    <w:link w:val="898"/>
    <w:uiPriority w:val="0"/>
    <w:qFormat/>
    <w:rPr>
      <w:rFonts w:ascii="宋体" w:hAnsi="Courier New" w:eastAsia="宋体" w:cs="Times New Roman"/>
      <w:szCs w:val="20"/>
    </w:rPr>
  </w:style>
  <w:style w:type="character" w:styleId="942" w:customStyle="1">
    <w:name w:val="批注框文本 字符"/>
    <w:basedOn w:val="882"/>
    <w:link w:val="902"/>
    <w:uiPriority w:val="0"/>
    <w:qFormat/>
    <w:rPr>
      <w:sz w:val="18"/>
      <w:szCs w:val="18"/>
    </w:rPr>
  </w:style>
  <w:style w:type="character" w:styleId="943" w:customStyle="1">
    <w:name w:val="页脚 字符"/>
    <w:basedOn w:val="882"/>
    <w:link w:val="903"/>
    <w:uiPriority w:val="0"/>
    <w:qFormat/>
    <w:rPr>
      <w:sz w:val="18"/>
      <w:szCs w:val="18"/>
    </w:rPr>
  </w:style>
  <w:style w:type="character" w:styleId="944" w:customStyle="1">
    <w:name w:val="页眉 字符"/>
    <w:basedOn w:val="882"/>
    <w:link w:val="905"/>
    <w:uiPriority w:val="0"/>
    <w:qFormat/>
    <w:rPr>
      <w:sz w:val="18"/>
      <w:szCs w:val="18"/>
    </w:rPr>
  </w:style>
  <w:style w:type="character" w:styleId="945" w:customStyle="1">
    <w:name w:val="普通(网站) 字符"/>
    <w:link w:val="913"/>
    <w:uiPriority w:val="0"/>
    <w:qFormat/>
    <w:rPr>
      <w:rFonts w:ascii="Arial Unicode MS" w:hAnsi="Arial Unicode MS" w:eastAsia="Arial Unicode MS" w:cs="Arial Unicode MS"/>
      <w:sz w:val="24"/>
      <w:szCs w:val="24"/>
    </w:rPr>
  </w:style>
  <w:style w:type="character" w:styleId="946" w:customStyle="1">
    <w:name w:val="批注主题 字符"/>
    <w:basedOn w:val="939"/>
    <w:link w:val="916"/>
    <w:uiPriority w:val="0"/>
    <w:qFormat/>
    <w:rPr>
      <w:rFonts w:ascii="Times New Roman" w:hAnsi="Times New Roman" w:eastAsia="宋体" w:cs="Times New Roman"/>
      <w:b/>
      <w:bCs/>
      <w:szCs w:val="24"/>
    </w:rPr>
  </w:style>
  <w:style w:type="character" w:styleId="947" w:customStyle="1">
    <w:name w:val="正文文本首行缩进 字符"/>
    <w:basedOn w:val="940"/>
    <w:link w:val="917"/>
    <w:uiPriority w:val="99"/>
    <w:semiHidden/>
    <w:qFormat/>
    <w:rPr>
      <w:rFonts w:ascii="宋体" w:hAnsi="宋体" w:eastAsia="宋体" w:cs="Times New Roman"/>
      <w:sz w:val="21"/>
      <w:szCs w:val="22"/>
    </w:rPr>
  </w:style>
  <w:style w:type="character" w:styleId="948" w:customStyle="1">
    <w:name w:val="NormalCharacter"/>
    <w:uiPriority w:val="0"/>
    <w:qFormat/>
  </w:style>
  <w:style w:type="paragraph" w:styleId="949">
    <w:name w:val="List Paragraph"/>
    <w:basedOn w:val="872"/>
    <w:link w:val="950"/>
    <w:uiPriority w:val="34"/>
    <w:qFormat/>
    <w:pPr>
      <w:ind w:firstLine="420"/>
    </w:pPr>
  </w:style>
  <w:style w:type="character" w:styleId="950" w:customStyle="1">
    <w:name w:val="列表段落 字符"/>
    <w:link w:val="949"/>
    <w:uiPriority w:val="34"/>
    <w:qFormat/>
  </w:style>
  <w:style w:type="character" w:styleId="951" w:customStyle="1">
    <w:name w:val="批注文字 字符1"/>
    <w:basedOn w:val="882"/>
    <w:link w:val="891"/>
    <w:uiPriority w:val="99"/>
    <w:qFormat/>
  </w:style>
  <w:style w:type="paragraph" w:styleId="952" w:customStyle="1">
    <w:name w:val="图例"/>
    <w:basedOn w:val="872"/>
    <w:uiPriority w:val="0"/>
    <w:qFormat/>
    <w:pPr>
      <w:jc w:val="center"/>
      <w:spacing w:before="120" w:after="120" w:line="360" w:lineRule="auto"/>
    </w:pPr>
    <w:rPr>
      <w:rFonts w:ascii="Times New Roman" w:hAnsi="Times New Roman" w:eastAsia="仿宋_GB2312" w:cs="Times New Roman"/>
      <w:b/>
      <w:sz w:val="24"/>
      <w:szCs w:val="20"/>
    </w:rPr>
  </w:style>
  <w:style w:type="paragraph" w:styleId="953" w:customStyle="1">
    <w:name w:val="Table Paragraph"/>
    <w:basedOn w:val="872"/>
    <w:uiPriority w:val="1"/>
    <w:qFormat/>
    <w:pPr>
      <w:jc w:val="left"/>
    </w:pPr>
    <w:rPr>
      <w:rFonts w:ascii="宋体" w:hAnsi="宋体" w:eastAsia="宋体" w:cs="宋体"/>
      <w:sz w:val="22"/>
      <w:lang w:eastAsia="en-US"/>
    </w:rPr>
  </w:style>
  <w:style w:type="paragraph" w:styleId="954" w:customStyle="1">
    <w:name w:val="179"/>
    <w:basedOn w:val="872"/>
    <w:uiPriority w:val="0"/>
    <w:qFormat/>
    <w:pPr>
      <w:ind w:firstLine="420"/>
    </w:pPr>
    <w:rPr>
      <w:rFonts w:ascii="Calibri" w:hAnsi="Calibri" w:eastAsia="宋体" w:cs="Times New Roman"/>
    </w:rPr>
  </w:style>
  <w:style w:type="paragraph" w:styleId="955" w:customStyle="1">
    <w:name w:val="成文日期"/>
    <w:basedOn w:val="872"/>
    <w:link w:val="956"/>
    <w:uiPriority w:val="0"/>
    <w:qFormat/>
    <w:pPr>
      <w:ind w:right="400" w:firstLine="200"/>
      <w:jc w:val="right"/>
      <w:spacing w:line="570" w:lineRule="exact"/>
    </w:pPr>
    <w:rPr>
      <w:rFonts w:ascii="仿宋_GB2312" w:hAnsi="Times New Roman" w:eastAsia="仿宋_GB2312" w:cs="Times New Roman"/>
      <w:sz w:val="32"/>
      <w:szCs w:val="20"/>
    </w:rPr>
  </w:style>
  <w:style w:type="character" w:styleId="956" w:customStyle="1">
    <w:name w:val="成文日期 Char"/>
    <w:link w:val="955"/>
    <w:uiPriority w:val="0"/>
    <w:qFormat/>
    <w:rPr>
      <w:rFonts w:ascii="仿宋_GB2312" w:hAnsi="Times New Roman" w:eastAsia="仿宋_GB2312" w:cs="Times New Roman"/>
      <w:sz w:val="32"/>
      <w:szCs w:val="20"/>
    </w:rPr>
  </w:style>
  <w:style w:type="paragraph" w:styleId="957" w:customStyle="1">
    <w:name w:val="Plain Text1"/>
    <w:next w:val="907"/>
    <w:uiPriority w:val="0"/>
    <w:qFormat/>
    <w:pPr>
      <w:jc w:val="both"/>
      <w:widowControl w:val="off"/>
    </w:pPr>
    <w:rPr>
      <w:rFonts w:ascii="宋体" w:hAnsi="宋体" w:eastAsia="楷体_GB2312" w:cs="Times New Roman"/>
      <w:sz w:val="26"/>
      <w:szCs w:val="22"/>
      <w:lang w:val="en-US" w:eastAsia="zh-CN" w:bidi="ar-SA"/>
    </w:rPr>
  </w:style>
  <w:style w:type="paragraph" w:styleId="958" w:customStyle="1">
    <w:name w:val="正文 A"/>
    <w:next w:val="959"/>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959" w:customStyle="1">
    <w:name w:val="引文目录1"/>
    <w:next w:val="958"/>
    <w:uiPriority w:val="0"/>
    <w:qFormat/>
    <w:pPr>
      <w:ind w:left="420"/>
      <w:jc w:val="both"/>
      <w:widowControl w:val="off"/>
    </w:pPr>
    <w:rPr>
      <w:rFonts w:ascii="Times New Roman" w:hAnsi="Times New Roman" w:eastAsia="Times New Roman" w:cs="Times New Roman"/>
      <w:color w:val="000000"/>
      <w:sz w:val="21"/>
      <w:szCs w:val="21"/>
      <w:lang w:val="en-US" w:eastAsia="zh-CN" w:bidi="ar-SA"/>
    </w:rPr>
  </w:style>
  <w:style w:type="character" w:styleId="960" w:customStyle="1">
    <w:name w:val="标题 2 Char1"/>
    <w:uiPriority w:val="0"/>
    <w:qFormat/>
    <w:rPr>
      <w:rFonts w:ascii="Arial" w:hAnsi="Arial" w:eastAsia="黑体"/>
      <w:b/>
      <w:sz w:val="30"/>
      <w:lang w:val="en-US" w:eastAsia="zh-CN" w:bidi="ar-SA"/>
    </w:rPr>
  </w:style>
  <w:style w:type="character" w:styleId="961" w:customStyle="1">
    <w:name w:val="正文缩进 Char1"/>
    <w:uiPriority w:val="0"/>
    <w:qFormat/>
    <w:rPr>
      <w:rFonts w:ascii="宋体" w:eastAsia="宋体"/>
      <w:sz w:val="24"/>
      <w:szCs w:val="24"/>
      <w:lang w:val="en-US" w:eastAsia="zh-CN" w:bidi="ar-SA"/>
    </w:rPr>
  </w:style>
  <w:style w:type="character" w:styleId="962" w:customStyle="1">
    <w:name w:val="标题 3 Char1"/>
    <w:uiPriority w:val="0"/>
    <w:qFormat/>
    <w:rPr>
      <w:rFonts w:ascii="宋体" w:eastAsia="宋体"/>
      <w:b/>
      <w:sz w:val="24"/>
      <w:u w:val="single"/>
      <w:lang w:val="en-US" w:eastAsia="zh-CN" w:bidi="ar-SA"/>
    </w:rPr>
  </w:style>
  <w:style w:type="character" w:styleId="963" w:customStyle="1">
    <w:name w:val="正文文本 3 字符"/>
    <w:basedOn w:val="882"/>
    <w:link w:val="892"/>
    <w:uiPriority w:val="0"/>
    <w:qFormat/>
    <w:rPr>
      <w:rFonts w:ascii="Times New Roman" w:hAnsi="Times New Roman" w:eastAsia="宋体" w:cs="Times New Roman"/>
      <w:sz w:val="16"/>
      <w:szCs w:val="16"/>
    </w:rPr>
  </w:style>
  <w:style w:type="character" w:styleId="964" w:customStyle="1">
    <w:name w:val="正文文本缩进 Char2"/>
    <w:uiPriority w:val="0"/>
    <w:qFormat/>
    <w:rPr>
      <w:rFonts w:ascii="Times New Roman" w:hAnsi="Times New Roman" w:eastAsia="宋体" w:cs="Times New Roman"/>
      <w:sz w:val="24"/>
      <w:szCs w:val="24"/>
    </w:rPr>
  </w:style>
  <w:style w:type="character" w:styleId="965" w:customStyle="1">
    <w:name w:val="正文文本缩进 字符"/>
    <w:basedOn w:val="882"/>
    <w:link w:val="893"/>
    <w:uiPriority w:val="0"/>
    <w:qFormat/>
    <w:rPr>
      <w:sz w:val="21"/>
      <w:szCs w:val="22"/>
    </w:rPr>
  </w:style>
  <w:style w:type="character" w:styleId="966" w:customStyle="1">
    <w:name w:val="日期 字符"/>
    <w:basedOn w:val="882"/>
    <w:link w:val="900"/>
    <w:uiPriority w:val="0"/>
    <w:qFormat/>
    <w:rPr>
      <w:rFonts w:ascii="仿宋_GB2312" w:hAnsi="宋体" w:eastAsia="仿宋_GB2312" w:cs="Times New Roman"/>
      <w:color w:val="000000"/>
      <w:sz w:val="24"/>
      <w:szCs w:val="24"/>
    </w:rPr>
  </w:style>
  <w:style w:type="character" w:styleId="967" w:customStyle="1">
    <w:name w:val="正文文本缩进 2 字符"/>
    <w:basedOn w:val="882"/>
    <w:link w:val="901"/>
    <w:uiPriority w:val="0"/>
    <w:qFormat/>
    <w:rPr>
      <w:rFonts w:ascii="仿宋_GB2312" w:hAnsi="Times New Roman" w:eastAsia="仿宋_GB2312" w:cs="Times New Roman"/>
      <w:sz w:val="24"/>
      <w:szCs w:val="24"/>
    </w:rPr>
  </w:style>
  <w:style w:type="character" w:styleId="968" w:customStyle="1">
    <w:name w:val="页脚 Char1"/>
    <w:uiPriority w:val="99"/>
    <w:qFormat/>
    <w:rPr>
      <w:rFonts w:ascii="宋体" w:eastAsia="宋体"/>
      <w:sz w:val="18"/>
      <w:lang w:val="en-US" w:eastAsia="zh-CN" w:bidi="ar-SA"/>
    </w:rPr>
  </w:style>
  <w:style w:type="character" w:styleId="969" w:customStyle="1">
    <w:name w:val="页眉 Char1"/>
    <w:uiPriority w:val="0"/>
    <w:qFormat/>
    <w:rPr>
      <w:rFonts w:eastAsia="宋体"/>
      <w:sz w:val="18"/>
      <w:szCs w:val="18"/>
      <w:lang w:val="en-US" w:eastAsia="zh-CN" w:bidi="ar-SA"/>
    </w:rPr>
  </w:style>
  <w:style w:type="character" w:styleId="970" w:customStyle="1">
    <w:name w:val="正文文本缩进 3 字符"/>
    <w:basedOn w:val="882"/>
    <w:link w:val="909"/>
    <w:uiPriority w:val="0"/>
    <w:qFormat/>
    <w:rPr>
      <w:rFonts w:ascii="宋体" w:hAnsi="Times New Roman" w:eastAsia="宋体" w:cs="Times New Roman"/>
      <w:sz w:val="24"/>
    </w:rPr>
  </w:style>
  <w:style w:type="character" w:styleId="971" w:customStyle="1">
    <w:name w:val="HTML 预设格式 字符"/>
    <w:basedOn w:val="882"/>
    <w:link w:val="912"/>
    <w:uiPriority w:val="0"/>
    <w:qFormat/>
    <w:rPr>
      <w:rFonts w:ascii="宋体" w:hAnsi="宋体" w:eastAsia="宋体" w:cs="宋体"/>
      <w:sz w:val="24"/>
      <w:szCs w:val="24"/>
    </w:rPr>
  </w:style>
  <w:style w:type="character" w:styleId="972" w:customStyle="1">
    <w:name w:val="标题 Char1"/>
    <w:uiPriority w:val="0"/>
    <w:qFormat/>
    <w:rPr>
      <w:rFonts w:ascii="Times New Roman" w:hAnsi="Times New Roman" w:eastAsia="宋体" w:cs="Times New Roman"/>
      <w:b/>
      <w:sz w:val="32"/>
    </w:rPr>
  </w:style>
  <w:style w:type="character" w:styleId="973" w:customStyle="1">
    <w:name w:val="标题 字符"/>
    <w:basedOn w:val="882"/>
    <w:link w:val="915"/>
    <w:uiPriority w:val="0"/>
    <w:qFormat/>
    <w:rPr>
      <w:rFonts w:eastAsia="宋体" w:asciiTheme="majorHAnsi" w:hAnsiTheme="majorHAnsi" w:cstheme="majorBidi"/>
      <w:b/>
      <w:bCs/>
      <w:sz w:val="32"/>
      <w:szCs w:val="32"/>
    </w:rPr>
  </w:style>
  <w:style w:type="character" w:styleId="974" w:customStyle="1">
    <w:name w:val="批注文字 字符"/>
    <w:uiPriority w:val="99"/>
    <w:qFormat/>
    <w:rPr>
      <w:rFonts w:ascii="Times New Roman" w:hAnsi="Times New Roman" w:eastAsia="宋体" w:cs="Times New Roman"/>
      <w:sz w:val="24"/>
      <w:lang w:val="en-US" w:eastAsia="zh-CN" w:bidi="ar-SA"/>
    </w:rPr>
  </w:style>
  <w:style w:type="character" w:styleId="975" w:customStyle="1">
    <w:name w:val="正文文本首行缩进 2 字符"/>
    <w:basedOn w:val="965"/>
    <w:link w:val="918"/>
    <w:uiPriority w:val="0"/>
    <w:qFormat/>
    <w:rPr>
      <w:rFonts w:ascii="Times New Roman" w:hAnsi="Times New Roman" w:eastAsia="宋体" w:cs="Times New Roman"/>
      <w:sz w:val="24"/>
      <w:szCs w:val="22"/>
    </w:rPr>
  </w:style>
  <w:style w:type="character" w:styleId="976" w:customStyle="1">
    <w:name w:val="chanpin1"/>
    <w:uiPriority w:val="0"/>
    <w:qFormat/>
    <w:rPr>
      <w:rFonts w:hint="default" w:ascii="ˎ̥" w:hAnsi="ˎ̥"/>
      <w:color w:val="000000"/>
      <w:sz w:val="20"/>
      <w:szCs w:val="20"/>
      <w:u w:val="none"/>
    </w:rPr>
  </w:style>
  <w:style w:type="character" w:styleId="977" w:customStyle="1">
    <w:name w:val="列出段落 Char1"/>
    <w:uiPriority w:val="34"/>
    <w:qFormat/>
    <w:rPr>
      <w:rFonts w:ascii="Calibri" w:hAnsi="Calibri" w:eastAsia="宋体"/>
      <w:sz w:val="21"/>
      <w:szCs w:val="22"/>
      <w:lang w:val="en-US" w:eastAsia="zh-CN" w:bidi="ar-SA"/>
    </w:rPr>
  </w:style>
  <w:style w:type="character" w:styleId="978" w:customStyle="1">
    <w:name w:val="段1 Char"/>
    <w:uiPriority w:val="0"/>
    <w:qFormat/>
    <w:rPr>
      <w:rFonts w:ascii="宋体" w:eastAsia="宋体"/>
      <w:sz w:val="24"/>
      <w:lang w:val="en-US" w:eastAsia="zh-CN" w:bidi="ar-SA"/>
    </w:rPr>
  </w:style>
  <w:style w:type="character" w:styleId="979" w:customStyle="1">
    <w:name w:val="txt"/>
    <w:basedOn w:val="882"/>
    <w:uiPriority w:val="0"/>
    <w:qFormat/>
  </w:style>
  <w:style w:type="character" w:styleId="980" w:customStyle="1">
    <w:name w:val="正文文本缩进 Char1"/>
    <w:link w:val="981"/>
    <w:uiPriority w:val="0"/>
    <w:qFormat/>
    <w:rPr>
      <w:rFonts w:ascii="宋体" w:hAnsi="宋体" w:eastAsia="宋体"/>
      <w:sz w:val="24"/>
      <w:szCs w:val="24"/>
    </w:rPr>
  </w:style>
  <w:style w:type="paragraph" w:styleId="981" w:customStyle="1">
    <w:name w:val="正文文本缩进1"/>
    <w:basedOn w:val="872"/>
    <w:link w:val="980"/>
    <w:uiPriority w:val="0"/>
    <w:qFormat/>
    <w:pPr>
      <w:ind w:firstLine="480"/>
      <w:spacing w:line="480" w:lineRule="exact"/>
    </w:pPr>
    <w:rPr>
      <w:rFonts w:ascii="宋体" w:hAnsi="宋体" w:eastAsia="宋体"/>
      <w:sz w:val="24"/>
      <w:szCs w:val="24"/>
    </w:rPr>
  </w:style>
  <w:style w:type="character" w:styleId="982" w:customStyle="1">
    <w:name w:val="black1"/>
    <w:uiPriority w:val="0"/>
    <w:qFormat/>
    <w:rPr>
      <w:color w:val="000000"/>
    </w:rPr>
  </w:style>
  <w:style w:type="character" w:styleId="983" w:customStyle="1">
    <w:name w:val="正文大标题 Char"/>
    <w:link w:val="984"/>
    <w:uiPriority w:val="0"/>
    <w:qFormat/>
    <w:rPr>
      <w:rFonts w:ascii="宋体" w:hAnsi="宋体"/>
      <w:b/>
      <w:color w:val="000000"/>
      <w:sz w:val="28"/>
      <w:szCs w:val="21"/>
    </w:rPr>
  </w:style>
  <w:style w:type="paragraph" w:styleId="984" w:customStyle="1">
    <w:name w:val="正文大标题"/>
    <w:basedOn w:val="985"/>
    <w:link w:val="983"/>
    <w:uiPriority w:val="0"/>
    <w:qFormat/>
    <w:pPr>
      <w:jc w:val="center"/>
    </w:pPr>
    <w:rPr>
      <w:rFonts w:eastAsiaTheme="minorEastAsia" w:cstheme="minorBidi"/>
      <w:i w:val="0"/>
      <w:color w:val="000000"/>
      <w:sz w:val="28"/>
      <w:szCs w:val="21"/>
    </w:rPr>
  </w:style>
  <w:style w:type="paragraph" w:styleId="985" w:customStyle="1">
    <w:name w:val="正文小标题"/>
    <w:basedOn w:val="872"/>
    <w:link w:val="986"/>
    <w:uiPriority w:val="0"/>
    <w:qFormat/>
    <w:pPr>
      <w:ind w:firstLine="482"/>
      <w:jc w:val="left"/>
    </w:pPr>
    <w:rPr>
      <w:rFonts w:ascii="宋体" w:hAnsi="宋体" w:eastAsia="宋体" w:cs="Times New Roman"/>
      <w:b/>
      <w:i/>
      <w:color w:val="ff0000"/>
      <w:sz w:val="24"/>
      <w:szCs w:val="20"/>
    </w:rPr>
  </w:style>
  <w:style w:type="character" w:styleId="986" w:customStyle="1">
    <w:name w:val="正文小标题 Char"/>
    <w:link w:val="985"/>
    <w:uiPriority w:val="0"/>
    <w:qFormat/>
    <w:rPr>
      <w:rFonts w:ascii="宋体" w:hAnsi="宋体" w:eastAsia="宋体" w:cs="Times New Roman"/>
      <w:b/>
      <w:i/>
      <w:color w:val="ff0000"/>
      <w:sz w:val="24"/>
    </w:rPr>
  </w:style>
  <w:style w:type="character" w:styleId="987" w:customStyle="1">
    <w:name w:val="c21"/>
    <w:uiPriority w:val="0"/>
    <w:qFormat/>
    <w:rPr>
      <w:rFonts w:hint="default" w:ascii="ˎ̥" w:hAnsi="ˎ̥"/>
      <w:color w:val="000000"/>
      <w:sz w:val="20"/>
      <w:szCs w:val="20"/>
      <w:u w:val="none"/>
    </w:rPr>
  </w:style>
  <w:style w:type="character" w:styleId="988" w:customStyle="1">
    <w:name w:val="纯文本 字符1"/>
    <w:uiPriority w:val="0"/>
    <w:qFormat/>
    <w:rPr>
      <w:rFonts w:ascii="宋体" w:hAnsi="Courier New"/>
    </w:rPr>
  </w:style>
  <w:style w:type="character" w:styleId="989" w:customStyle="1">
    <w:name w:val="注释 Char"/>
    <w:link w:val="990"/>
    <w:uiPriority w:val="0"/>
    <w:qFormat/>
    <w:rPr>
      <w:rFonts w:ascii="宋体" w:hAnsi="宋体"/>
      <w:sz w:val="21"/>
      <w:szCs w:val="21"/>
    </w:rPr>
  </w:style>
  <w:style w:type="paragraph" w:styleId="990" w:customStyle="1">
    <w:name w:val="注释"/>
    <w:basedOn w:val="872"/>
    <w:link w:val="989"/>
    <w:uiPriority w:val="0"/>
    <w:qFormat/>
    <w:pPr>
      <w:ind w:left="420" w:hanging="420"/>
      <w:jc w:val="left"/>
    </w:pPr>
    <w:rPr>
      <w:rFonts w:ascii="宋体" w:hAnsi="宋体"/>
      <w:szCs w:val="21"/>
    </w:rPr>
  </w:style>
  <w:style w:type="character" w:styleId="991" w:customStyle="1">
    <w:name w:val="locality"/>
    <w:basedOn w:val="882"/>
    <w:uiPriority w:val="0"/>
    <w:qFormat/>
  </w:style>
  <w:style w:type="character" w:styleId="992" w:customStyle="1">
    <w:name w:val="street-address"/>
    <w:basedOn w:val="882"/>
    <w:uiPriority w:val="0"/>
    <w:qFormat/>
  </w:style>
  <w:style w:type="character" w:styleId="993" w:customStyle="1">
    <w:name w:val="正文表格 Char"/>
    <w:link w:val="994"/>
    <w:uiPriority w:val="0"/>
    <w:qFormat/>
    <w:rPr>
      <w:rFonts w:ascii="宋体" w:hAnsi="宋体"/>
      <w:color w:val="000000"/>
      <w:sz w:val="21"/>
      <w:szCs w:val="21"/>
    </w:rPr>
  </w:style>
  <w:style w:type="paragraph" w:styleId="994" w:customStyle="1">
    <w:name w:val="正文表格"/>
    <w:basedOn w:val="872"/>
    <w:link w:val="993"/>
    <w:uiPriority w:val="0"/>
    <w:qFormat/>
    <w:pPr>
      <w:jc w:val="left"/>
    </w:pPr>
    <w:rPr>
      <w:rFonts w:ascii="宋体" w:hAnsi="宋体"/>
      <w:color w:val="000000"/>
      <w:szCs w:val="21"/>
    </w:rPr>
  </w:style>
  <w:style w:type="character" w:styleId="995" w:customStyle="1">
    <w:name w:val="标题 3 Char Char"/>
    <w:uiPriority w:val="0"/>
    <w:qFormat/>
    <w:rPr>
      <w:rFonts w:eastAsia="宋体"/>
      <w:b/>
      <w:bCs/>
      <w:sz w:val="32"/>
      <w:szCs w:val="32"/>
      <w:lang w:val="en-US" w:eastAsia="zh-CN" w:bidi="ar-SA"/>
    </w:rPr>
  </w:style>
  <w:style w:type="character" w:styleId="996" w:customStyle="1">
    <w:name w:val="chanpin拷贝"/>
    <w:basedOn w:val="882"/>
    <w:uiPriority w:val="0"/>
    <w:qFormat/>
  </w:style>
  <w:style w:type="character" w:styleId="997" w:customStyle="1">
    <w:name w:val="Char Char111"/>
    <w:uiPriority w:val="0"/>
    <w:qFormat/>
    <w:rPr>
      <w:rFonts w:ascii="宋体" w:eastAsia="宋体"/>
      <w:b/>
      <w:sz w:val="24"/>
      <w:u w:val="single"/>
      <w:lang w:val="en-US" w:eastAsia="zh-CN" w:bidi="ar-SA"/>
    </w:rPr>
  </w:style>
  <w:style w:type="character" w:styleId="998" w:customStyle="1">
    <w:name w:val="Char Char11"/>
    <w:uiPriority w:val="0"/>
    <w:qFormat/>
    <w:rPr>
      <w:rFonts w:ascii="宋体" w:eastAsia="宋体"/>
      <w:b/>
      <w:sz w:val="24"/>
      <w:u w:val="single"/>
      <w:lang w:val="en-US" w:eastAsia="zh-CN" w:bidi="ar-SA"/>
    </w:rPr>
  </w:style>
  <w:style w:type="character" w:styleId="999" w:customStyle="1">
    <w:name w:val="bjh-p"/>
    <w:uiPriority w:val="0"/>
    <w:qFormat/>
  </w:style>
  <w:style w:type="character" w:styleId="1000" w:customStyle="1">
    <w:name w:val="正文格式 Char"/>
    <w:link w:val="1001"/>
    <w:uiPriority w:val="0"/>
    <w:qFormat/>
    <w:rPr>
      <w:rFonts w:ascii="宋体" w:hAnsi="宋体"/>
      <w:sz w:val="24"/>
      <w:szCs w:val="24"/>
      <w:lang w:val="en-GB"/>
    </w:rPr>
  </w:style>
  <w:style w:type="paragraph" w:styleId="1001" w:customStyle="1">
    <w:name w:val="正文格式"/>
    <w:basedOn w:val="872"/>
    <w:link w:val="1000"/>
    <w:uiPriority w:val="0"/>
    <w:qFormat/>
    <w:pPr>
      <w:ind w:firstLine="480"/>
      <w:spacing w:line="360" w:lineRule="auto"/>
    </w:pPr>
    <w:rPr>
      <w:rFonts w:ascii="宋体" w:hAnsi="宋体"/>
      <w:sz w:val="24"/>
      <w:szCs w:val="24"/>
      <w:lang w:val="en-GB"/>
    </w:rPr>
  </w:style>
  <w:style w:type="character" w:styleId="1002" w:customStyle="1">
    <w:name w:val="正文重点 Char"/>
    <w:link w:val="1003"/>
    <w:uiPriority w:val="0"/>
    <w:qFormat/>
    <w:rPr>
      <w:b/>
      <w:sz w:val="24"/>
    </w:rPr>
  </w:style>
  <w:style w:type="paragraph" w:styleId="1003" w:customStyle="1">
    <w:name w:val="正文重点"/>
    <w:basedOn w:val="872"/>
    <w:link w:val="1002"/>
    <w:uiPriority w:val="0"/>
    <w:qFormat/>
    <w:pPr>
      <w:ind w:firstLine="482"/>
      <w:jc w:val="left"/>
      <w:spacing w:line="360" w:lineRule="auto"/>
    </w:pPr>
    <w:rPr>
      <w:b/>
      <w:sz w:val="24"/>
      <w:szCs w:val="20"/>
    </w:rPr>
  </w:style>
  <w:style w:type="character" w:styleId="1004" w:customStyle="1">
    <w:name w:val="普通文字1 Char1"/>
    <w:uiPriority w:val="0"/>
    <w:qFormat/>
    <w:rPr>
      <w:rFonts w:ascii="宋体" w:hAnsi="Courier New" w:eastAsia="宋体"/>
      <w:sz w:val="21"/>
      <w:lang w:val="en-US" w:eastAsia="zh-CN" w:bidi="ar-SA"/>
    </w:rPr>
  </w:style>
  <w:style w:type="character" w:styleId="1005" w:customStyle="1">
    <w:name w:val="正文缩进 Char Char"/>
    <w:link w:val="1006"/>
    <w:uiPriority w:val="0"/>
    <w:qFormat/>
    <w:rPr>
      <w:rFonts w:ascii="宋体" w:eastAsia="宋体"/>
      <w:color w:val="000000"/>
      <w:sz w:val="28"/>
    </w:rPr>
  </w:style>
  <w:style w:type="paragraph" w:styleId="1006" w:customStyle="1">
    <w:name w:val="正文缩进1"/>
    <w:basedOn w:val="872"/>
    <w:link w:val="1005"/>
    <w:uiPriority w:val="0"/>
    <w:qFormat/>
    <w:pPr>
      <w:ind w:firstLine="567"/>
      <w:spacing w:line="480" w:lineRule="exact"/>
      <w:widowControl/>
    </w:pPr>
    <w:rPr>
      <w:rFonts w:ascii="宋体" w:eastAsia="宋体"/>
      <w:color w:val="000000"/>
      <w:sz w:val="28"/>
      <w:szCs w:val="20"/>
    </w:rPr>
  </w:style>
  <w:style w:type="character" w:styleId="1007" w:customStyle="1">
    <w:name w:val="纯文本 Char1"/>
    <w:uiPriority w:val="0"/>
    <w:qFormat/>
    <w:rPr>
      <w:rFonts w:ascii="宋体" w:hAnsi="Courier New" w:eastAsia="宋体"/>
      <w:sz w:val="21"/>
      <w:lang w:val="en-US" w:eastAsia="zh-CN" w:bidi="ar-SA"/>
    </w:rPr>
  </w:style>
  <w:style w:type="character" w:styleId="1008" w:customStyle="1">
    <w:name w:val="中等深浅网格 1 - 强调文字颜色 2 Char"/>
    <w:link w:val="1009"/>
    <w:uiPriority w:val="0"/>
    <w:qFormat/>
    <w:rPr>
      <w:sz w:val="21"/>
      <w:szCs w:val="24"/>
      <w:lang w:val="zh-CN"/>
    </w:rPr>
  </w:style>
  <w:style w:type="paragraph" w:styleId="1009" w:customStyle="1">
    <w:name w:val="1"/>
    <w:link w:val="1008"/>
    <w:uiPriority w:val="0"/>
    <w:qFormat/>
    <w:rPr>
      <w:rFonts w:asciiTheme="minorHAnsi" w:hAnsiTheme="minorHAnsi" w:eastAsiaTheme="minorEastAsia" w:cstheme="minorBidi"/>
      <w:sz w:val="21"/>
      <w:szCs w:val="24"/>
      <w:lang w:val="zh-CN" w:eastAsia="zh-CN" w:bidi="ar-SA"/>
    </w:rPr>
  </w:style>
  <w:style w:type="character" w:styleId="1010" w:customStyle="1">
    <w:name w:val="title4"/>
    <w:uiPriority w:val="0"/>
    <w:qFormat/>
    <w:rPr>
      <w:b/>
      <w:bCs/>
      <w:color w:val="1d87b3"/>
      <w:sz w:val="15"/>
      <w:szCs w:val="15"/>
    </w:rPr>
  </w:style>
  <w:style w:type="character" w:styleId="1011" w:customStyle="1">
    <w:name w:val="标题 2 Char Char"/>
    <w:uiPriority w:val="0"/>
    <w:qFormat/>
    <w:rPr>
      <w:rFonts w:ascii="Arial" w:hAnsi="Arial" w:eastAsia="黑体"/>
      <w:b/>
      <w:bCs/>
      <w:sz w:val="32"/>
      <w:szCs w:val="32"/>
      <w:lang w:val="en-US" w:eastAsia="zh-CN" w:bidi="ar-SA"/>
    </w:rPr>
  </w:style>
  <w:style w:type="character" w:styleId="1012" w:customStyle="1">
    <w:name w:val="apple-style-span"/>
    <w:uiPriority w:val="0"/>
    <w:qFormat/>
    <w:rPr>
      <w:rFonts w:cs="Times New Roman"/>
    </w:rPr>
  </w:style>
  <w:style w:type="character" w:styleId="1013" w:customStyle="1">
    <w:name w:val="纯文本 字符"/>
    <w:uiPriority w:val="99"/>
    <w:qFormat/>
    <w:rPr>
      <w:rFonts w:ascii="宋体" w:hAnsi="Courier New" w:eastAsia="宋体" w:cs="Times New Roman"/>
      <w:sz w:val="21"/>
      <w:szCs w:val="21"/>
      <w:lang w:val="en-US" w:eastAsia="zh-CN" w:bidi="ar-SA"/>
    </w:rPr>
  </w:style>
  <w:style w:type="paragraph" w:styleId="1014" w:customStyle="1">
    <w:name w:val="Char Char Char Char Char Char Char Char Char Char"/>
    <w:basedOn w:val="872"/>
    <w:uiPriority w:val="0"/>
    <w:qFormat/>
    <w:rPr>
      <w:rFonts w:ascii="Times New Roman" w:hAnsi="Times New Roman" w:eastAsia="宋体" w:cs="Times New Roman"/>
      <w:szCs w:val="24"/>
    </w:rPr>
  </w:style>
  <w:style w:type="paragraph" w:styleId="1015" w:customStyle="1">
    <w:name w:val="1名"/>
    <w:basedOn w:val="872"/>
    <w:uiPriority w:val="0"/>
    <w:qFormat/>
    <w:pPr>
      <w:ind w:left="284" w:hanging="284"/>
      <w:spacing w:before="120"/>
      <w:tabs>
        <w:tab w:val="left" w:pos="360" w:leader="none"/>
      </w:tabs>
    </w:pPr>
    <w:rPr>
      <w:rFonts w:ascii="宋体" w:hAnsi="Times New Roman" w:eastAsia="宋体" w:cs="Times New Roman"/>
      <w:sz w:val="28"/>
      <w:szCs w:val="20"/>
    </w:rPr>
  </w:style>
  <w:style w:type="paragraph" w:styleId="1016" w:customStyle="1">
    <w:name w:val="列出段落2"/>
    <w:basedOn w:val="872"/>
    <w:uiPriority w:val="0"/>
    <w:qFormat/>
    <w:pPr>
      <w:ind w:firstLine="420"/>
    </w:pPr>
    <w:rPr>
      <w:rFonts w:ascii="Calibri" w:hAnsi="Calibri" w:eastAsia="宋体" w:cs="Times New Roman"/>
    </w:rPr>
  </w:style>
  <w:style w:type="paragraph" w:styleId="1017" w:customStyle="1">
    <w:name w:val="Char Char Char Char Char Char Char Char Char Char Char Char Char Char Char Char"/>
    <w:basedOn w:val="872"/>
    <w:uiPriority w:val="0"/>
    <w:qFormat/>
    <w:pPr>
      <w:jc w:val="center"/>
      <w:spacing w:after="160" w:line="240" w:lineRule="exact"/>
      <w:widowControl/>
    </w:pPr>
    <w:rPr>
      <w:rFonts w:ascii="宋体" w:hAnsi="宋体" w:eastAsia="宋体" w:cs="Times New Roman"/>
      <w:b/>
      <w:sz w:val="30"/>
      <w:szCs w:val="30"/>
      <w:lang w:eastAsia="en-US"/>
    </w:rPr>
  </w:style>
  <w:style w:type="paragraph" w:styleId="1018" w:customStyle="1">
    <w:name w:val="Char3 Char Char Char1"/>
    <w:basedOn w:val="872"/>
    <w:uiPriority w:val="0"/>
    <w:qFormat/>
    <w:rPr>
      <w:rFonts w:ascii="Tahoma" w:hAnsi="Tahoma" w:eastAsia="宋体" w:cs="Times New Roman"/>
      <w:sz w:val="24"/>
      <w:szCs w:val="20"/>
    </w:rPr>
  </w:style>
  <w:style w:type="paragraph" w:styleId="1019" w:customStyle="1">
    <w:name w:val="xl42"/>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020" w:customStyle="1">
    <w:name w:val="_Style 160"/>
    <w:uiPriority w:val="0"/>
    <w:qFormat/>
    <w:rPr>
      <w:rFonts w:ascii="Times New Roman" w:hAnsi="Times New Roman" w:eastAsia="宋体" w:cs="Times New Roman"/>
      <w:sz w:val="21"/>
      <w:szCs w:val="24"/>
      <w:lang w:val="en-US" w:eastAsia="zh-CN" w:bidi="ar-SA"/>
    </w:rPr>
  </w:style>
  <w:style w:type="paragraph" w:styleId="1021" w:customStyle="1">
    <w:name w:val="xl26"/>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022" w:customStyle="1">
    <w:name w:val="xl33"/>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23" w:customStyle="1">
    <w:name w:val="xl29"/>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024" w:customStyle="1">
    <w:name w:val="正文缩进2"/>
    <w:basedOn w:val="872"/>
    <w:uiPriority w:val="0"/>
    <w:qFormat/>
    <w:pPr>
      <w:ind w:firstLine="567"/>
      <w:spacing w:line="480" w:lineRule="exact"/>
      <w:widowControl/>
    </w:pPr>
    <w:rPr>
      <w:rFonts w:ascii="宋体" w:hAnsi="Times New Roman" w:eastAsia="宋体" w:cs="Times New Roman"/>
      <w:color w:val="000000"/>
      <w:sz w:val="28"/>
      <w:szCs w:val="20"/>
      <w:lang w:val="zh-CN"/>
    </w:rPr>
  </w:style>
  <w:style w:type="paragraph" w:styleId="1025" w:customStyle="1">
    <w:name w:val="xl43"/>
    <w:basedOn w:val="8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6" w:customStyle="1">
    <w:name w:val="Char1"/>
    <w:basedOn w:val="872"/>
    <w:uiPriority w:val="0"/>
    <w:qFormat/>
    <w:pPr>
      <w:tabs>
        <w:tab w:val="left" w:pos="360" w:leader="none"/>
      </w:tabs>
    </w:pPr>
    <w:rPr>
      <w:rFonts w:ascii="Times New Roman" w:hAnsi="Times New Roman" w:eastAsia="宋体" w:cs="Times New Roman"/>
      <w:sz w:val="24"/>
      <w:szCs w:val="24"/>
    </w:rPr>
  </w:style>
  <w:style w:type="paragraph" w:styleId="1027" w:customStyle="1">
    <w:name w:val="正文文本样式"/>
    <w:basedOn w:val="872"/>
    <w:uiPriority w:val="0"/>
    <w:qFormat/>
    <w:pPr>
      <w:ind w:firstLine="482"/>
      <w:spacing w:line="360" w:lineRule="auto"/>
    </w:pPr>
    <w:rPr>
      <w:rFonts w:ascii="Times New Roman" w:hAnsi="Times New Roman" w:eastAsia="宋体" w:cs="宋体"/>
      <w:sz w:val="24"/>
      <w:szCs w:val="20"/>
    </w:rPr>
  </w:style>
  <w:style w:type="paragraph" w:styleId="1028" w:customStyle="1">
    <w:name w:val="1 Char Char Char Char"/>
    <w:basedOn w:val="872"/>
    <w:uiPriority w:val="0"/>
    <w:qFormat/>
    <w:rPr>
      <w:rFonts w:ascii="Tahoma" w:hAnsi="Tahoma" w:eastAsia="宋体" w:cs="Times New Roman"/>
      <w:sz w:val="24"/>
      <w:szCs w:val="20"/>
    </w:rPr>
  </w:style>
  <w:style w:type="paragraph" w:styleId="1029" w:customStyle="1">
    <w:name w:val="xl48"/>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030" w:customStyle="1">
    <w:name w:val="Char Char Char2"/>
    <w:basedOn w:val="872"/>
    <w:uiPriority w:val="0"/>
    <w:qFormat/>
    <w:rPr>
      <w:rFonts w:ascii="Tahoma" w:hAnsi="Tahoma" w:eastAsia="宋体" w:cs="Times New Roman"/>
      <w:sz w:val="24"/>
      <w:szCs w:val="20"/>
    </w:rPr>
  </w:style>
  <w:style w:type="paragraph" w:styleId="1031" w:customStyle="1">
    <w:name w:val="Char Char1 Char Char Char Char Char Char"/>
    <w:basedOn w:val="872"/>
    <w:uiPriority w:val="0"/>
    <w:qFormat/>
    <w:pPr>
      <w:jc w:val="left"/>
      <w:spacing w:after="160" w:line="240" w:lineRule="exact"/>
      <w:widowControl/>
    </w:pPr>
    <w:rPr>
      <w:rFonts w:ascii="Verdana" w:hAnsi="Verdana" w:eastAsia="仿宋_GB2312" w:cs="Times New Roman"/>
      <w:sz w:val="24"/>
      <w:szCs w:val="20"/>
      <w:lang w:eastAsia="en-US"/>
    </w:rPr>
  </w:style>
  <w:style w:type="paragraph" w:styleId="1032" w:customStyle="1">
    <w:name w:val="表格文字"/>
    <w:basedOn w:val="893"/>
    <w:uiPriority w:val="0"/>
    <w:qFormat/>
    <w:pPr>
      <w:ind w:firstLine="0"/>
      <w:spacing w:before="20" w:after="20" w:line="240" w:lineRule="auto"/>
    </w:pPr>
    <w:rPr>
      <w:rFonts w:ascii="Century Gothic" w:hAnsi="Century Gothic"/>
      <w:sz w:val="20"/>
      <w:szCs w:val="20"/>
    </w:rPr>
  </w:style>
  <w:style w:type="paragraph" w:styleId="1033" w:customStyle="1">
    <w:name w:val="font5"/>
    <w:basedOn w:val="872"/>
    <w:uiPriority w:val="0"/>
    <w:qFormat/>
    <w:pPr>
      <w:jc w:val="left"/>
      <w:spacing w:before="100" w:beforeAutospacing="1" w:after="100" w:afterAutospacing="1"/>
      <w:widowControl/>
    </w:pPr>
    <w:rPr>
      <w:rFonts w:ascii="宋体" w:hAnsi="宋体" w:eastAsia="宋体" w:cs="宋体"/>
      <w:sz w:val="18"/>
      <w:szCs w:val="18"/>
    </w:rPr>
  </w:style>
  <w:style w:type="paragraph" w:styleId="1034" w:customStyle="1">
    <w:name w:val="正文须知-3级"/>
    <w:basedOn w:val="872"/>
    <w:uiPriority w:val="0"/>
    <w:qFormat/>
    <w:pPr>
      <w:ind w:left="1418" w:hanging="355"/>
      <w:spacing w:line="300" w:lineRule="auto"/>
    </w:pPr>
    <w:rPr>
      <w:rFonts w:ascii="宋体" w:hAnsi="Calibri" w:eastAsia="宋体" w:cs="Times New Roman"/>
      <w:sz w:val="24"/>
      <w:szCs w:val="21"/>
    </w:rPr>
  </w:style>
  <w:style w:type="paragraph" w:styleId="1035" w:customStyle="1">
    <w:name w:val="xl51"/>
    <w:basedOn w:val="8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6" w:customStyle="1">
    <w:name w:val="xl45"/>
    <w:basedOn w:val="8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7" w:customStyle="1">
    <w:name w:val="Char Char Char Char Char Char Char2"/>
    <w:basedOn w:val="872"/>
    <w:uiPriority w:val="0"/>
    <w:qFormat/>
    <w:pPr>
      <w:ind w:firstLine="200"/>
      <w:spacing w:line="360" w:lineRule="auto"/>
    </w:pPr>
    <w:rPr>
      <w:rFonts w:ascii="Times New Roman" w:hAnsi="Times New Roman" w:eastAsia="仿宋_GB2312" w:cs="Times New Roman"/>
      <w:sz w:val="24"/>
      <w:szCs w:val="24"/>
    </w:rPr>
  </w:style>
  <w:style w:type="paragraph" w:styleId="1038" w:customStyle="1">
    <w:name w:val="Char Char4"/>
    <w:basedOn w:val="872"/>
    <w:uiPriority w:val="0"/>
    <w:qFormat/>
    <w:pPr>
      <w:jc w:val="center"/>
      <w:spacing w:line="400" w:lineRule="exact"/>
      <w:widowControl/>
    </w:pPr>
    <w:rPr>
      <w:rFonts w:ascii="Times New Roman" w:hAnsi="Times New Roman" w:eastAsia="宋体" w:cs="Times New Roman"/>
      <w:szCs w:val="24"/>
    </w:rPr>
  </w:style>
  <w:style w:type="paragraph" w:styleId="1039" w:customStyle="1">
    <w:name w:val="缺省文本"/>
    <w:basedOn w:val="872"/>
    <w:uiPriority w:val="0"/>
    <w:qFormat/>
    <w:pPr>
      <w:jc w:val="left"/>
    </w:pPr>
    <w:rPr>
      <w:rFonts w:ascii="Times New Roman" w:hAnsi="Times New Roman" w:eastAsia="宋体" w:cs="Times New Roman"/>
      <w:sz w:val="24"/>
      <w:szCs w:val="24"/>
    </w:rPr>
  </w:style>
  <w:style w:type="paragraph" w:styleId="1040" w:customStyle="1">
    <w:name w:val="xl23"/>
    <w:basedOn w:val="872"/>
    <w:uiPriority w:val="0"/>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041" w:customStyle="1">
    <w:name w:val="Char1 Char Char Char1"/>
    <w:basedOn w:val="872"/>
    <w:uiPriority w:val="0"/>
    <w:qFormat/>
    <w:rPr>
      <w:rFonts w:ascii="Tahoma" w:hAnsi="Tahoma" w:eastAsia="宋体" w:cs="仿宋_GB2312"/>
      <w:sz w:val="24"/>
      <w:szCs w:val="28"/>
    </w:rPr>
  </w:style>
  <w:style w:type="paragraph" w:styleId="1042" w:customStyle="1">
    <w:name w:val="xl52"/>
    <w:basedOn w:val="8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43" w:customStyle="1">
    <w:name w:val="Char"/>
    <w:basedOn w:val="872"/>
    <w:uiPriority w:val="0"/>
    <w:qFormat/>
    <w:pPr>
      <w:tabs>
        <w:tab w:val="left" w:pos="360" w:leader="none"/>
      </w:tabs>
    </w:pPr>
    <w:rPr>
      <w:rFonts w:ascii="Times New Roman" w:hAnsi="Times New Roman" w:eastAsia="宋体" w:cs="Times New Roman"/>
      <w:sz w:val="24"/>
      <w:szCs w:val="24"/>
    </w:rPr>
  </w:style>
  <w:style w:type="paragraph" w:styleId="1044" w:customStyle="1">
    <w:name w:val="xl53"/>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45" w:customStyle="1">
    <w:name w:val="xl34"/>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046" w:customStyle="1">
    <w:name w:val="正文须知-2级"/>
    <w:basedOn w:val="872"/>
    <w:uiPriority w:val="0"/>
    <w:qFormat/>
    <w:pPr>
      <w:ind w:left="851" w:hanging="567"/>
      <w:spacing w:line="300" w:lineRule="auto"/>
    </w:pPr>
    <w:rPr>
      <w:rFonts w:ascii="宋体" w:hAnsi="Calibri" w:eastAsia="宋体" w:cs="Times New Roman"/>
      <w:sz w:val="24"/>
      <w:szCs w:val="21"/>
    </w:rPr>
  </w:style>
  <w:style w:type="paragraph" w:styleId="1047" w:customStyle="1">
    <w:name w:val="List Paragraph1"/>
    <w:basedOn w:val="872"/>
    <w:uiPriority w:val="0"/>
    <w:qFormat/>
    <w:pPr>
      <w:ind w:firstLine="420"/>
    </w:pPr>
    <w:rPr>
      <w:rFonts w:ascii="Calibri" w:hAnsi="Calibri" w:eastAsia="宋体" w:cs="Times New Roman"/>
    </w:rPr>
  </w:style>
  <w:style w:type="paragraph" w:styleId="1048" w:customStyle="1">
    <w:name w:val="Char Char Char1 Char1"/>
    <w:basedOn w:val="872"/>
    <w:uiPriority w:val="0"/>
    <w:qFormat/>
    <w:rPr>
      <w:rFonts w:ascii="Tahoma" w:hAnsi="Tahoma" w:eastAsia="宋体" w:cs="Times New Roman"/>
      <w:sz w:val="24"/>
      <w:szCs w:val="20"/>
    </w:rPr>
  </w:style>
  <w:style w:type="paragraph" w:styleId="1049" w:customStyle="1">
    <w:name w:val="Char Char Char Char Char Char Char Char Char Char Char Char Char Char Char Char1"/>
    <w:basedOn w:val="872"/>
    <w:uiPriority w:val="0"/>
    <w:qFormat/>
    <w:pPr>
      <w:jc w:val="center"/>
      <w:spacing w:after="160" w:line="240" w:lineRule="exact"/>
      <w:widowControl/>
    </w:pPr>
    <w:rPr>
      <w:rFonts w:ascii="宋体" w:hAnsi="宋体" w:eastAsia="宋体" w:cs="Times New Roman"/>
      <w:b/>
      <w:sz w:val="30"/>
      <w:szCs w:val="30"/>
      <w:lang w:eastAsia="en-US"/>
    </w:rPr>
  </w:style>
  <w:style w:type="paragraph" w:styleId="1050" w:customStyle="1">
    <w:name w:val="默认段落字体 Para Char Char Char Char"/>
    <w:basedOn w:val="872"/>
    <w:uiPriority w:val="0"/>
    <w:qFormat/>
    <w:rPr>
      <w:rFonts w:ascii="Arial" w:hAnsi="Arial" w:eastAsia="宋体" w:cs="Arial"/>
      <w:szCs w:val="21"/>
    </w:rPr>
  </w:style>
  <w:style w:type="paragraph" w:styleId="1051" w:customStyle="1">
    <w:name w:val="background1"/>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52" w:customStyle="1">
    <w:name w:val="xl50"/>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53" w:customStyle="1">
    <w:name w:val="Char Char Char Char Char Char Char Char Char Char1"/>
    <w:basedOn w:val="872"/>
    <w:uiPriority w:val="0"/>
    <w:qFormat/>
    <w:rPr>
      <w:rFonts w:ascii="宋体" w:hAnsi="宋体" w:eastAsia="宋体" w:cs="Courier New"/>
      <w:sz w:val="32"/>
      <w:szCs w:val="32"/>
    </w:rPr>
  </w:style>
  <w:style w:type="paragraph" w:styleId="1054" w:customStyle="1">
    <w:name w:val="font6"/>
    <w:basedOn w:val="872"/>
    <w:uiPriority w:val="0"/>
    <w:qFormat/>
    <w:pPr>
      <w:jc w:val="left"/>
      <w:spacing w:before="100" w:beforeAutospacing="1" w:after="100" w:afterAutospacing="1"/>
      <w:widowControl/>
    </w:pPr>
    <w:rPr>
      <w:rFonts w:ascii="宋体" w:hAnsi="宋体" w:eastAsia="宋体" w:cs="宋体"/>
      <w:sz w:val="20"/>
      <w:szCs w:val="20"/>
    </w:rPr>
  </w:style>
  <w:style w:type="paragraph" w:styleId="1055" w:customStyle="1">
    <w:name w:val="正文 + 宋体"/>
    <w:basedOn w:val="872"/>
    <w:uiPriority w:val="0"/>
    <w:qFormat/>
    <w:pPr>
      <w:ind w:left="360" w:hanging="360"/>
      <w:jc w:val="left"/>
      <w:widowControl/>
    </w:pPr>
    <w:rPr>
      <w:rFonts w:ascii="宋体" w:hAnsi="宋体" w:eastAsia="宋体" w:cs="宋体"/>
      <w:b/>
      <w:bCs/>
      <w:color w:val="000000"/>
      <w:sz w:val="18"/>
      <w:szCs w:val="18"/>
    </w:rPr>
  </w:style>
  <w:style w:type="paragraph" w:styleId="1056" w:customStyle="1">
    <w:name w:val="样式2"/>
    <w:basedOn w:val="914"/>
    <w:uiPriority w:val="0"/>
    <w:qFormat/>
    <w:pPr>
      <w:jc w:val="center"/>
      <w:spacing w:line="360" w:lineRule="auto"/>
    </w:pPr>
    <w:rPr>
      <w:sz w:val="24"/>
    </w:rPr>
  </w:style>
  <w:style w:type="paragraph" w:styleId="1057" w:customStyle="1">
    <w:name w:val="xl35"/>
    <w:basedOn w:val="87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8" w:customStyle="1">
    <w:name w:val="图中文字"/>
    <w:basedOn w:val="872"/>
    <w:uiPriority w:val="0"/>
    <w:qFormat/>
    <w:pPr>
      <w:jc w:val="center"/>
      <w:spacing w:line="0" w:lineRule="atLeast"/>
    </w:pPr>
    <w:rPr>
      <w:rFonts w:ascii="Times New Roman" w:hAnsi="Times New Roman" w:eastAsia="宋体" w:cs="Times New Roman"/>
      <w:sz w:val="24"/>
      <w:szCs w:val="20"/>
    </w:rPr>
  </w:style>
  <w:style w:type="paragraph" w:styleId="1059" w:customStyle="1">
    <w:name w:val="样式 标题 2 + 宋体 五号 行距: 单倍行距"/>
    <w:basedOn w:val="874"/>
    <w:uiPriority w:val="0"/>
    <w:qFormat/>
    <w:pPr>
      <w:ind w:left="850" w:hanging="566"/>
      <w:jc w:val="left"/>
      <w:spacing w:line="240" w:lineRule="auto"/>
      <w:tabs>
        <w:tab w:val="left" w:pos="1188" w:leader="none"/>
      </w:tabs>
    </w:pPr>
    <w:rPr>
      <w:rFonts w:ascii="宋体" w:hAnsi="宋体" w:eastAsia="宋体" w:cs="Times New Roman"/>
      <w:sz w:val="21"/>
      <w:szCs w:val="20"/>
    </w:rPr>
  </w:style>
  <w:style w:type="paragraph" w:styleId="1060" w:customStyle="1">
    <w:name w:val="Char3 Char Char Char"/>
    <w:basedOn w:val="872"/>
    <w:uiPriority w:val="0"/>
    <w:qFormat/>
    <w:rPr>
      <w:rFonts w:ascii="Tahoma" w:hAnsi="Tahoma" w:eastAsia="宋体" w:cs="Times New Roman"/>
      <w:sz w:val="24"/>
      <w:szCs w:val="20"/>
    </w:rPr>
  </w:style>
  <w:style w:type="paragraph" w:styleId="1061" w:customStyle="1">
    <w:name w:val="font9"/>
    <w:basedOn w:val="872"/>
    <w:uiPriority w:val="0"/>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062" w:customStyle="1">
    <w:name w:val="xl36"/>
    <w:basedOn w:val="87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五级条标题"/>
    <w:basedOn w:val="1064"/>
    <w:next w:val="872"/>
    <w:uiPriority w:val="0"/>
    <w:qFormat/>
    <w:pPr>
      <w:tabs>
        <w:tab w:val="left" w:pos="360" w:leader="none"/>
        <w:tab w:val="left" w:pos="840" w:leader="none"/>
      </w:tabs>
      <w:outlineLvl w:val="5"/>
    </w:pPr>
  </w:style>
  <w:style w:type="paragraph" w:styleId="1064" w:customStyle="1">
    <w:name w:val="四级条标题"/>
    <w:basedOn w:val="1065"/>
    <w:next w:val="872"/>
    <w:uiPriority w:val="0"/>
    <w:qFormat/>
    <w:pPr>
      <w:tabs>
        <w:tab w:val="left" w:pos="360" w:leader="none"/>
        <w:tab w:val="left" w:pos="840" w:leader="none"/>
      </w:tabs>
      <w:outlineLvl w:val="4"/>
    </w:pPr>
  </w:style>
  <w:style w:type="paragraph" w:styleId="1065" w:customStyle="1">
    <w:name w:val="三级条标题"/>
    <w:basedOn w:val="1066"/>
    <w:next w:val="872"/>
    <w:uiPriority w:val="0"/>
    <w:qFormat/>
    <w:pPr>
      <w:tabs>
        <w:tab w:val="left" w:pos="360" w:leader="none"/>
        <w:tab w:val="left" w:pos="840" w:leader="none"/>
      </w:tabs>
      <w:outlineLvl w:val="3"/>
    </w:pPr>
  </w:style>
  <w:style w:type="paragraph" w:styleId="1066" w:customStyle="1">
    <w:name w:val="二级条标题"/>
    <w:basedOn w:val="1067"/>
    <w:next w:val="872"/>
    <w:uiPriority w:val="0"/>
    <w:qFormat/>
    <w:pPr>
      <w:tabs>
        <w:tab w:val="left" w:pos="360" w:leader="none"/>
        <w:tab w:val="left" w:pos="840" w:leader="none"/>
      </w:tabs>
      <w:outlineLvl w:val="2"/>
    </w:pPr>
    <w:rPr>
      <w:rFonts w:ascii="宋体" w:eastAsia="宋体"/>
      <w:b w:val="0"/>
    </w:rPr>
  </w:style>
  <w:style w:type="paragraph" w:styleId="1067" w:customStyle="1">
    <w:name w:val="一级条标题"/>
    <w:basedOn w:val="1068"/>
    <w:next w:val="872"/>
    <w:uiPriority w:val="0"/>
    <w:qFormat/>
    <w:pPr>
      <w:ind w:hanging="840"/>
      <w:tabs>
        <w:tab w:val="left" w:pos="360" w:leader="none"/>
        <w:tab w:val="left" w:pos="840" w:leader="none"/>
      </w:tabs>
      <w:outlineLvl w:val="1"/>
    </w:pPr>
  </w:style>
  <w:style w:type="paragraph" w:styleId="1068" w:customStyle="1">
    <w:name w:val="章标题"/>
    <w:next w:val="872"/>
    <w:uiPriority w:val="0"/>
    <w:qFormat/>
    <w:pPr>
      <w:ind w:hanging="360"/>
      <w:jc w:val="both"/>
      <w:spacing w:line="460" w:lineRule="exact"/>
      <w:tabs>
        <w:tab w:val="left" w:pos="360" w:leader="none"/>
      </w:tabs>
      <w:outlineLvl w:val="0"/>
    </w:pPr>
    <w:rPr>
      <w:rFonts w:ascii="黑体" w:hAnsi="Times New Roman" w:eastAsia="黑体" w:cs="Times New Roman"/>
      <w:b/>
      <w:sz w:val="28"/>
      <w:lang w:val="en-US" w:eastAsia="zh-CN" w:bidi="ar-SA"/>
    </w:rPr>
  </w:style>
  <w:style w:type="paragraph" w:styleId="1069" w:customStyle="1">
    <w:name w:val="项目符号1"/>
    <w:basedOn w:val="1027"/>
    <w:uiPriority w:val="0"/>
    <w:qFormat/>
    <w:pPr>
      <w:ind w:left="-25" w:firstLine="0"/>
    </w:pPr>
  </w:style>
  <w:style w:type="paragraph" w:styleId="1070" w:customStyle="1">
    <w:name w:val="正文文本缩进2"/>
    <w:basedOn w:val="872"/>
    <w:uiPriority w:val="0"/>
    <w:qFormat/>
    <w:pPr>
      <w:ind w:firstLine="480"/>
      <w:spacing w:line="480" w:lineRule="exact"/>
    </w:pPr>
    <w:rPr>
      <w:rFonts w:ascii="宋体" w:hAnsi="宋体" w:eastAsia="宋体" w:cs="Times New Roman"/>
      <w:sz w:val="24"/>
      <w:szCs w:val="24"/>
      <w:lang w:val="zh-CN"/>
    </w:rPr>
  </w:style>
  <w:style w:type="paragraph" w:styleId="1071" w:customStyle="1">
    <w:name w:val="xl32"/>
    <w:basedOn w:val="8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2" w:customStyle="1">
    <w:name w:val="正文列项_字母"/>
    <w:basedOn w:val="872"/>
    <w:uiPriority w:val="0"/>
    <w:qFormat/>
    <w:pPr>
      <w:ind w:left="480" w:hanging="180"/>
      <w:spacing w:line="460" w:lineRule="exact"/>
      <w:tabs>
        <w:tab w:val="left" w:pos="360" w:leader="none"/>
      </w:tabs>
      <w:outlineLvl w:val="6"/>
    </w:pPr>
    <w:rPr>
      <w:rFonts w:ascii="宋体" w:hAnsi="Times New Roman" w:eastAsia="宋体" w:cs="Times New Roman"/>
      <w:sz w:val="28"/>
      <w:szCs w:val="20"/>
    </w:rPr>
  </w:style>
  <w:style w:type="paragraph" w:styleId="1073" w:customStyle="1">
    <w:name w:val="default"/>
    <w:basedOn w:val="872"/>
    <w:uiPriority w:val="0"/>
    <w:qFormat/>
    <w:pPr>
      <w:jc w:val="left"/>
      <w:spacing w:before="100" w:beforeAutospacing="1" w:after="100" w:afterAutospacing="1"/>
      <w:widowControl/>
    </w:pPr>
    <w:rPr>
      <w:rFonts w:ascii="宋体" w:hAnsi="宋体" w:eastAsia="宋体" w:cs="宋体"/>
      <w:sz w:val="24"/>
      <w:szCs w:val="24"/>
    </w:rPr>
  </w:style>
  <w:style w:type="paragraph" w:styleId="1074" w:customStyle="1">
    <w:name w:val="Char Char1"/>
    <w:basedOn w:val="890"/>
    <w:uiPriority w:val="0"/>
    <w:qFormat/>
    <w:pPr>
      <w:shd w:val="clear" w:color="auto" w:fill="000080"/>
    </w:pPr>
    <w:rPr>
      <w:rFonts w:ascii="Tahoma" w:hAnsi="Tahoma" w:cs="Times New Roman"/>
      <w:sz w:val="24"/>
      <w:szCs w:val="24"/>
    </w:rPr>
  </w:style>
  <w:style w:type="paragraph" w:styleId="1075" w:customStyle="1">
    <w:name w:val="Char Char Char Char Char Char Char"/>
    <w:basedOn w:val="872"/>
    <w:uiPriority w:val="0"/>
    <w:qFormat/>
    <w:pPr>
      <w:ind w:firstLine="200"/>
      <w:spacing w:line="360" w:lineRule="auto"/>
    </w:pPr>
    <w:rPr>
      <w:rFonts w:ascii="Times New Roman" w:hAnsi="Times New Roman" w:eastAsia="仿宋_GB2312" w:cs="Times New Roman"/>
      <w:sz w:val="24"/>
      <w:szCs w:val="24"/>
    </w:rPr>
  </w:style>
  <w:style w:type="paragraph" w:styleId="1076" w:customStyle="1">
    <w:name w:val="Char Char1 Char Char Char Char Char Char Char Char"/>
    <w:basedOn w:val="872"/>
    <w:uiPriority w:val="0"/>
    <w:qFormat/>
    <w:pPr>
      <w:jc w:val="left"/>
      <w:spacing w:after="160" w:line="240" w:lineRule="exact"/>
      <w:widowControl/>
    </w:pPr>
    <w:rPr>
      <w:rFonts w:ascii="Verdana" w:hAnsi="Verdana" w:eastAsia="宋体" w:cs="Times New Roman"/>
      <w:sz w:val="20"/>
      <w:szCs w:val="20"/>
      <w:lang w:eastAsia="en-US"/>
    </w:rPr>
  </w:style>
  <w:style w:type="paragraph" w:styleId="1077" w:customStyle="1">
    <w:name w:val="标题1-附件"/>
    <w:basedOn w:val="873"/>
    <w:uiPriority w:val="0"/>
    <w:qFormat/>
    <w:pPr>
      <w:jc w:val="left"/>
      <w:keepLines/>
      <w:keepNext/>
      <w:spacing w:before="240" w:after="120" w:line="300" w:lineRule="auto"/>
    </w:pPr>
    <w:rPr>
      <w:rFonts w:ascii="宋体" w:hAnsi="Times New Roman" w:eastAsia="宋体" w:cs="Times New Roman"/>
      <w:sz w:val="24"/>
      <w:szCs w:val="24"/>
    </w:rPr>
  </w:style>
  <w:style w:type="paragraph" w:styleId="1078" w:customStyle="1">
    <w:name w:val="Char2"/>
    <w:basedOn w:val="872"/>
    <w:uiPriority w:val="0"/>
    <w:qFormat/>
    <w:rPr>
      <w:rFonts w:ascii="Tahoma" w:hAnsi="Tahoma" w:eastAsia="宋体" w:cs="Times New Roman"/>
      <w:sz w:val="24"/>
      <w:szCs w:val="20"/>
    </w:rPr>
  </w:style>
  <w:style w:type="paragraph" w:styleId="107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正文须知-1级"/>
    <w:basedOn w:val="872"/>
    <w:next w:val="872"/>
    <w:uiPriority w:val="0"/>
    <w:qFormat/>
    <w:pPr>
      <w:ind w:left="284" w:hanging="284"/>
      <w:spacing w:line="300" w:lineRule="auto"/>
    </w:pPr>
    <w:rPr>
      <w:rFonts w:ascii="宋体" w:hAnsi="Calibri" w:eastAsia="宋体" w:cs="Times New Roman"/>
      <w:sz w:val="24"/>
      <w:szCs w:val="21"/>
    </w:rPr>
  </w:style>
  <w:style w:type="paragraph" w:styleId="1081" w:customStyle="1">
    <w:name w:val="Char Char41"/>
    <w:basedOn w:val="872"/>
    <w:uiPriority w:val="0"/>
    <w:qFormat/>
    <w:pPr>
      <w:jc w:val="center"/>
      <w:spacing w:line="400" w:lineRule="exact"/>
      <w:widowControl/>
    </w:pPr>
    <w:rPr>
      <w:rFonts w:ascii="Times New Roman" w:hAnsi="Times New Roman" w:eastAsia="宋体" w:cs="Times New Roman"/>
      <w:szCs w:val="24"/>
    </w:rPr>
  </w:style>
  <w:style w:type="paragraph" w:styleId="1082" w:customStyle="1">
    <w:name w:val="xl30"/>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3" w:customStyle="1">
    <w:name w:val="xl44"/>
    <w:basedOn w:val="8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084" w:customStyle="1">
    <w:name w:val="Char21"/>
    <w:basedOn w:val="872"/>
    <w:uiPriority w:val="0"/>
    <w:qFormat/>
    <w:rPr>
      <w:rFonts w:ascii="Tahoma" w:hAnsi="Tahoma" w:eastAsia="宋体" w:cs="Times New Roman"/>
      <w:sz w:val="24"/>
      <w:szCs w:val="20"/>
    </w:rPr>
  </w:style>
  <w:style w:type="paragraph" w:styleId="1085" w:customStyle="1">
    <w:name w:val="xl41"/>
    <w:basedOn w:val="8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86" w:customStyle="1">
    <w:name w:val="正文 + 楷体_GB2312"/>
    <w:basedOn w:val="872"/>
    <w:uiPriority w:val="0"/>
    <w:qFormat/>
    <w:pPr>
      <w:jc w:val="left"/>
      <w:widowControl/>
    </w:pPr>
    <w:rPr>
      <w:rFonts w:ascii="楷体_GB2312" w:hAnsi="Times New Roman" w:eastAsia="楷体_GB2312" w:cs="Arial"/>
      <w:sz w:val="24"/>
      <w:szCs w:val="24"/>
    </w:rPr>
  </w:style>
  <w:style w:type="paragraph" w:styleId="1087" w:customStyle="1">
    <w:name w:val="xl46"/>
    <w:basedOn w:val="87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8" w:customStyle="1">
    <w:name w:val="样式 宋体 五号 行距: 单倍行距"/>
    <w:basedOn w:val="872"/>
    <w:uiPriority w:val="0"/>
    <w:qFormat/>
    <w:pPr>
      <w:jc w:val="left"/>
    </w:pPr>
    <w:rPr>
      <w:rFonts w:ascii="宋体" w:hAnsi="宋体" w:eastAsia="宋体" w:cs="Times New Roman"/>
      <w:szCs w:val="20"/>
    </w:rPr>
  </w:style>
  <w:style w:type="paragraph" w:styleId="1089" w:customStyle="1">
    <w:name w:val="字元 字元2"/>
    <w:basedOn w:val="872"/>
    <w:uiPriority w:val="0"/>
    <w:qFormat/>
    <w:rPr>
      <w:rFonts w:ascii="Tahoma" w:hAnsi="Tahoma" w:eastAsia="宋体" w:cs="Times New Roman"/>
      <w:sz w:val="24"/>
      <w:szCs w:val="20"/>
    </w:rPr>
  </w:style>
  <w:style w:type="paragraph" w:styleId="1090" w:customStyle="1">
    <w:name w:val="xl31"/>
    <w:basedOn w:val="87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091" w:customStyle="1">
    <w:name w:val="Char Char1 Char Char Char Char Char Char1"/>
    <w:basedOn w:val="872"/>
    <w:uiPriority w:val="0"/>
    <w:qFormat/>
    <w:pPr>
      <w:jc w:val="left"/>
      <w:spacing w:after="160" w:line="240" w:lineRule="exact"/>
      <w:widowControl/>
    </w:pPr>
    <w:rPr>
      <w:rFonts w:ascii="Verdana" w:hAnsi="Verdana" w:eastAsia="仿宋_GB2312" w:cs="Times New Roman"/>
      <w:sz w:val="24"/>
      <w:szCs w:val="20"/>
      <w:lang w:eastAsia="en-US"/>
    </w:rPr>
  </w:style>
  <w:style w:type="paragraph" w:styleId="1092" w:customStyle="1">
    <w:name w:val="项目编号1"/>
    <w:basedOn w:val="872"/>
    <w:uiPriority w:val="0"/>
    <w:qFormat/>
    <w:pPr>
      <w:ind w:left="680" w:hanging="680"/>
      <w:spacing w:before="100" w:beforeAutospacing="1" w:after="100" w:afterAutospacing="1" w:line="360" w:lineRule="auto"/>
    </w:pPr>
    <w:rPr>
      <w:rFonts w:ascii="Times New Roman" w:hAnsi="Times New Roman" w:eastAsia="宋体" w:cs="Times New Roman"/>
      <w:sz w:val="24"/>
      <w:szCs w:val="24"/>
    </w:rPr>
  </w:style>
  <w:style w:type="paragraph" w:styleId="1093" w:customStyle="1">
    <w:name w:val="xl39"/>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4" w:customStyle="1">
    <w:name w:val="xl40"/>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5" w:customStyle="1">
    <w:name w:val="xl38"/>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6" w:customStyle="1">
    <w:name w:val="无标题条"/>
    <w:next w:val="872"/>
    <w:uiPriority w:val="0"/>
    <w:qFormat/>
    <w:pPr>
      <w:jc w:val="both"/>
    </w:pPr>
    <w:rPr>
      <w:rFonts w:ascii="Times New Roman" w:hAnsi="Times New Roman" w:eastAsia="宋体" w:cs="Times New Roman"/>
      <w:sz w:val="21"/>
      <w:lang w:val="en-US" w:eastAsia="zh-CN" w:bidi="ar-SA"/>
    </w:rPr>
  </w:style>
  <w:style w:type="paragraph" w:styleId="1097" w:customStyle="1">
    <w:name w:val="22222222222222"/>
    <w:basedOn w:val="872"/>
    <w:uiPriority w:val="0"/>
    <w:qFormat/>
    <w:pPr>
      <w:ind w:firstLine="480"/>
      <w:jc w:val="left"/>
      <w:spacing w:line="360" w:lineRule="auto"/>
      <w:widowControl/>
    </w:pPr>
    <w:rPr>
      <w:rFonts w:ascii="Times New Roman" w:hAnsi="Times New Roman" w:eastAsia="宋体" w:cs="Times New Roman"/>
      <w:color w:val="ff0000"/>
      <w:sz w:val="24"/>
      <w:szCs w:val="20"/>
    </w:rPr>
  </w:style>
  <w:style w:type="paragraph" w:styleId="1098" w:customStyle="1">
    <w:name w:val="xl47"/>
    <w:basedOn w:val="8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9" w:customStyle="1">
    <w:name w:val="Char2 Char Char Char Char Char Char1"/>
    <w:basedOn w:val="872"/>
    <w:uiPriority w:val="0"/>
    <w:qFormat/>
    <w:pPr>
      <w:jc w:val="center"/>
      <w:spacing w:line="400" w:lineRule="exact"/>
      <w:widowControl/>
    </w:pPr>
    <w:rPr>
      <w:rFonts w:ascii="Times New Roman" w:hAnsi="Times New Roman" w:eastAsia="宋体" w:cs="Times New Roman"/>
      <w:szCs w:val="24"/>
    </w:rPr>
  </w:style>
  <w:style w:type="paragraph" w:styleId="1100" w:customStyle="1">
    <w:name w:val="xl37"/>
    <w:basedOn w:val="87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customStyle="1">
    <w:name w:val="xl25"/>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2" w:customStyle="1">
    <w:name w:val="font8"/>
    <w:basedOn w:val="872"/>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103" w:customStyle="1">
    <w:name w:val="表格1"/>
    <w:basedOn w:val="872"/>
    <w:uiPriority w:val="0"/>
    <w:qFormat/>
    <w:pPr>
      <w:ind w:firstLine="480"/>
      <w:jc w:val="center"/>
    </w:pPr>
    <w:rPr>
      <w:rFonts w:ascii="Times New Roman" w:hAnsi="Times New Roman" w:eastAsia="宋体" w:cs="Times New Roman"/>
      <w:sz w:val="24"/>
      <w:szCs w:val="20"/>
    </w:rPr>
  </w:style>
  <w:style w:type="paragraph" w:styleId="1104" w:customStyle="1">
    <w:name w:val="图文"/>
    <w:basedOn w:val="872"/>
    <w:uiPriority w:val="0"/>
    <w:qFormat/>
    <w:pPr>
      <w:spacing w:after="50" w:line="360" w:lineRule="auto"/>
    </w:pPr>
    <w:rPr>
      <w:rFonts w:ascii="Times New Roman" w:hAnsi="Times New Roman" w:eastAsia="宋体" w:cs="Times New Roman"/>
      <w:sz w:val="24"/>
      <w:szCs w:val="24"/>
    </w:rPr>
  </w:style>
  <w:style w:type="paragraph" w:styleId="1105" w:customStyle="1">
    <w:name w:val="文档正文"/>
    <w:basedOn w:val="872"/>
    <w:uiPriority w:val="0"/>
    <w:qFormat/>
    <w:pPr>
      <w:spacing w:before="120" w:after="120" w:line="180" w:lineRule="auto"/>
    </w:pPr>
    <w:rPr>
      <w:rFonts w:ascii="Arial" w:hAnsi="Arial" w:eastAsia="宋体" w:cs="Times New Roman"/>
      <w:szCs w:val="20"/>
    </w:rPr>
  </w:style>
  <w:style w:type="paragraph" w:styleId="1106" w:customStyle="1">
    <w:name w:val="Default"/>
    <w:next w:val="872"/>
    <w:uiPriority w:val="0"/>
    <w:qFormat/>
    <w:pPr>
      <w:widowControl w:val="off"/>
    </w:pPr>
    <w:rPr>
      <w:rFonts w:ascii="Symbol" w:hAnsi="Symbol" w:eastAsia="宋体" w:cs="Symbol"/>
      <w:color w:val="000000"/>
      <w:sz w:val="24"/>
      <w:szCs w:val="24"/>
      <w:lang w:val="en-US" w:eastAsia="zh-CN" w:bidi="ar-SA"/>
    </w:rPr>
  </w:style>
  <w:style w:type="paragraph" w:styleId="1107" w:customStyle="1">
    <w:name w:val="xl27"/>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08" w:customStyle="1">
    <w:name w:val="xl24"/>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09" w:customStyle="1">
    <w:name w:val="Char3"/>
    <w:basedOn w:val="872"/>
    <w:uiPriority w:val="0"/>
    <w:qFormat/>
    <w:pPr>
      <w:tabs>
        <w:tab w:val="left" w:pos="360" w:leader="none"/>
      </w:tabs>
    </w:pPr>
    <w:rPr>
      <w:rFonts w:ascii="Times New Roman" w:hAnsi="Times New Roman" w:eastAsia="宋体" w:cs="Times New Roman"/>
      <w:sz w:val="24"/>
      <w:szCs w:val="24"/>
    </w:rPr>
  </w:style>
  <w:style w:type="paragraph" w:styleId="1110" w:customStyle="1">
    <w:name w:val="Char2 Char Char Char Char Char Char"/>
    <w:basedOn w:val="872"/>
    <w:uiPriority w:val="0"/>
    <w:qFormat/>
    <w:pPr>
      <w:jc w:val="center"/>
      <w:spacing w:line="400" w:lineRule="exact"/>
      <w:widowControl/>
    </w:pPr>
    <w:rPr>
      <w:rFonts w:ascii="Times New Roman" w:hAnsi="Times New Roman" w:eastAsia="宋体" w:cs="Times New Roman"/>
      <w:szCs w:val="24"/>
    </w:rPr>
  </w:style>
  <w:style w:type="paragraph" w:styleId="1111" w:customStyle="1">
    <w:name w:val="正文文本样式 加粗"/>
    <w:basedOn w:val="1027"/>
    <w:uiPriority w:val="0"/>
    <w:qFormat/>
    <w:rPr>
      <w:b/>
    </w:rPr>
  </w:style>
  <w:style w:type="paragraph" w:styleId="1112" w:customStyle="1">
    <w:name w:val="项目编号3"/>
    <w:basedOn w:val="1027"/>
    <w:uiPriority w:val="0"/>
    <w:qFormat/>
    <w:pPr>
      <w:ind w:left="768" w:hanging="360"/>
      <w:tabs>
        <w:tab w:val="left" w:pos="768" w:leader="none"/>
      </w:tabs>
    </w:pPr>
  </w:style>
  <w:style w:type="paragraph" w:styleId="1113" w:customStyle="1">
    <w:name w:val="一、"/>
    <w:basedOn w:val="872"/>
    <w:uiPriority w:val="0"/>
    <w:qFormat/>
    <w:pPr>
      <w:ind w:firstLine="640"/>
    </w:pPr>
    <w:rPr>
      <w:rFonts w:ascii="黑体" w:hAnsi="黑体" w:eastAsia="黑体" w:cs="Times New Roman"/>
      <w:szCs w:val="32"/>
    </w:rPr>
  </w:style>
  <w:style w:type="paragraph" w:styleId="1114" w:customStyle="1">
    <w:name w:val="Char Char Char"/>
    <w:basedOn w:val="872"/>
    <w:uiPriority w:val="0"/>
    <w:qFormat/>
    <w:rPr>
      <w:rFonts w:ascii="Tahoma" w:hAnsi="Tahoma" w:eastAsia="宋体" w:cs="Times New Roman"/>
      <w:sz w:val="24"/>
      <w:szCs w:val="20"/>
    </w:rPr>
  </w:style>
  <w:style w:type="paragraph" w:styleId="1115" w:customStyle="1">
    <w:name w:val="Char22"/>
    <w:basedOn w:val="872"/>
    <w:uiPriority w:val="0"/>
    <w:qFormat/>
    <w:rPr>
      <w:rFonts w:ascii="Tahoma" w:hAnsi="Tahoma" w:eastAsia="宋体" w:cs="Times New Roman"/>
      <w:sz w:val="24"/>
      <w:szCs w:val="20"/>
    </w:rPr>
  </w:style>
  <w:style w:type="paragraph" w:styleId="1116" w:customStyle="1">
    <w:name w:val="列出段落1"/>
    <w:basedOn w:val="872"/>
    <w:uiPriority w:val="0"/>
    <w:qFormat/>
    <w:pPr>
      <w:ind w:firstLine="420"/>
    </w:pPr>
    <w:rPr>
      <w:rFonts w:ascii="Calibri" w:hAnsi="Calibri" w:eastAsia="宋体" w:cs="Times New Roman"/>
    </w:rPr>
  </w:style>
  <w:style w:type="paragraph" w:styleId="1117" w:customStyle="1">
    <w:name w:val="项目编号2"/>
    <w:basedOn w:val="1092"/>
    <w:uiPriority w:val="0"/>
    <w:qFormat/>
    <w:pPr>
      <w:ind w:left="-25" w:firstLine="0"/>
    </w:pPr>
  </w:style>
  <w:style w:type="paragraph" w:styleId="1118" w:customStyle="1">
    <w:name w:val="Char Char Char1 Char"/>
    <w:basedOn w:val="872"/>
    <w:uiPriority w:val="0"/>
    <w:qFormat/>
    <w:rPr>
      <w:rFonts w:ascii="Tahoma" w:hAnsi="Tahoma" w:eastAsia="宋体" w:cs="Times New Roman"/>
      <w:sz w:val="24"/>
      <w:szCs w:val="20"/>
    </w:rPr>
  </w:style>
  <w:style w:type="paragraph" w:styleId="1119" w:customStyle="1">
    <w:name w:val="font7"/>
    <w:basedOn w:val="872"/>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2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21" w:customStyle="1">
    <w:name w:val="字元 字元"/>
    <w:basedOn w:val="872"/>
    <w:uiPriority w:val="0"/>
    <w:qFormat/>
    <w:rPr>
      <w:rFonts w:ascii="Tahoma" w:hAnsi="Tahoma" w:eastAsia="宋体" w:cs="Times New Roman"/>
      <w:sz w:val="24"/>
      <w:szCs w:val="20"/>
    </w:rPr>
  </w:style>
  <w:style w:type="paragraph" w:styleId="1122" w:customStyle="1">
    <w:name w:val="Char3 Char Char Char2"/>
    <w:basedOn w:val="872"/>
    <w:uiPriority w:val="0"/>
    <w:qFormat/>
    <w:rPr>
      <w:rFonts w:ascii="Tahoma" w:hAnsi="Tahoma" w:eastAsia="宋体" w:cs="Times New Roman"/>
      <w:sz w:val="24"/>
      <w:szCs w:val="20"/>
    </w:rPr>
  </w:style>
  <w:style w:type="paragraph" w:styleId="1123" w:customStyle="1">
    <w:name w:val="修订1"/>
    <w:uiPriority w:val="0"/>
    <w:qFormat/>
    <w:rPr>
      <w:rFonts w:ascii="Times New Roman" w:hAnsi="Times New Roman" w:eastAsia="宋体" w:cs="Times New Roman"/>
      <w:sz w:val="21"/>
      <w:szCs w:val="24"/>
      <w:lang w:val="en-US" w:eastAsia="zh-CN" w:bidi="ar-SA"/>
    </w:rPr>
  </w:style>
  <w:style w:type="paragraph" w:styleId="1124" w:customStyle="1">
    <w:name w:val="Char Char Char Char Char Char Char1"/>
    <w:basedOn w:val="872"/>
    <w:uiPriority w:val="0"/>
    <w:qFormat/>
    <w:pPr>
      <w:ind w:firstLine="200"/>
      <w:spacing w:line="360" w:lineRule="auto"/>
    </w:pPr>
    <w:rPr>
      <w:rFonts w:ascii="Times New Roman" w:hAnsi="Times New Roman" w:eastAsia="仿宋_GB2312" w:cs="Times New Roman"/>
      <w:sz w:val="24"/>
      <w:szCs w:val="24"/>
    </w:rPr>
  </w:style>
  <w:style w:type="paragraph" w:styleId="1125" w:customStyle="1">
    <w:name w:val="xl49"/>
    <w:basedOn w:val="8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26" w:customStyle="1">
    <w:name w:val="字元 字元1"/>
    <w:basedOn w:val="872"/>
    <w:uiPriority w:val="0"/>
    <w:qFormat/>
    <w:rPr>
      <w:rFonts w:ascii="Tahoma" w:hAnsi="Tahoma" w:eastAsia="宋体" w:cs="Times New Roman"/>
      <w:sz w:val="24"/>
      <w:szCs w:val="20"/>
    </w:rPr>
  </w:style>
  <w:style w:type="paragraph" w:styleId="1127" w:customStyle="1">
    <w:name w:val="Char Char Char1 Char2"/>
    <w:basedOn w:val="872"/>
    <w:uiPriority w:val="0"/>
    <w:qFormat/>
    <w:rPr>
      <w:rFonts w:ascii="Tahoma" w:hAnsi="Tahoma" w:eastAsia="宋体" w:cs="Times New Roman"/>
      <w:sz w:val="24"/>
      <w:szCs w:val="20"/>
    </w:rPr>
  </w:style>
  <w:style w:type="paragraph" w:styleId="1128" w:customStyle="1">
    <w:name w:val="xl28"/>
    <w:basedOn w:val="8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9" w:customStyle="1">
    <w:name w:val="正文列项_数字"/>
    <w:basedOn w:val="872"/>
    <w:uiPriority w:val="0"/>
    <w:qFormat/>
    <w:pPr>
      <w:ind w:left="680" w:hanging="150"/>
      <w:spacing w:line="460" w:lineRule="exact"/>
      <w:tabs>
        <w:tab w:val="left" w:pos="360" w:leader="none"/>
      </w:tabs>
      <w:outlineLvl w:val="7"/>
    </w:pPr>
    <w:rPr>
      <w:rFonts w:ascii="宋体" w:hAnsi="Times New Roman" w:eastAsia="宋体" w:cs="Times New Roman"/>
      <w:sz w:val="28"/>
      <w:szCs w:val="20"/>
    </w:rPr>
  </w:style>
  <w:style w:type="paragraph" w:styleId="1130" w:customStyle="1">
    <w:name w:val="Char Char Char1"/>
    <w:basedOn w:val="872"/>
    <w:uiPriority w:val="0"/>
    <w:qFormat/>
    <w:rPr>
      <w:rFonts w:ascii="Tahoma" w:hAnsi="Tahoma" w:eastAsia="宋体" w:cs="Times New Roman"/>
      <w:sz w:val="24"/>
      <w:szCs w:val="20"/>
    </w:rPr>
  </w:style>
  <w:style w:type="paragraph" w:styleId="1131" w:customStyle="1">
    <w:name w:val="Char Char Char Char Char Char Char Char Char Char2"/>
    <w:basedOn w:val="872"/>
    <w:uiPriority w:val="0"/>
    <w:qFormat/>
    <w:rPr>
      <w:rFonts w:ascii="宋体" w:hAnsi="宋体" w:eastAsia="宋体" w:cs="Courier New"/>
      <w:sz w:val="32"/>
      <w:szCs w:val="32"/>
    </w:rPr>
  </w:style>
  <w:style w:type="character" w:styleId="1132" w:customStyle="1">
    <w:name w:val="font201"/>
    <w:basedOn w:val="882"/>
    <w:uiPriority w:val="0"/>
    <w:qFormat/>
    <w:rPr>
      <w:rFonts w:hint="eastAsia" w:ascii="宋体" w:hAnsi="宋体" w:eastAsia="宋体" w:cs="宋体"/>
      <w:b/>
      <w:color w:val="000000"/>
      <w:sz w:val="24"/>
      <w:szCs w:val="24"/>
      <w:u w:val="none"/>
      <w:vertAlign w:val="superscript"/>
    </w:rPr>
  </w:style>
  <w:style w:type="paragraph" w:styleId="1133" w:customStyle="1">
    <w:name w:val="段"/>
    <w:basedOn w:val="872"/>
    <w:next w:val="872"/>
    <w:uiPriority w:val="0"/>
    <w:qFormat/>
    <w:pPr>
      <w:ind w:firstLine="200"/>
      <w:widowControl/>
    </w:pPr>
    <w:rPr>
      <w:rFonts w:hint="eastAsia" w:ascii="宋体" w:hAnsi="Times New Roman" w:eastAsia="宋体" w:cs="Times New Roman"/>
      <w:szCs w:val="20"/>
    </w:rPr>
  </w:style>
  <w:style w:type="paragraph" w:styleId="1134" w:customStyle="1">
    <w:name w:val="标题 3_0"/>
    <w:basedOn w:val="1135"/>
    <w:next w:val="1135"/>
    <w:uiPriority w:val="0"/>
    <w:qFormat/>
    <w:pPr>
      <w:keepLines/>
      <w:keepNext/>
      <w:spacing w:before="260" w:after="260" w:line="413" w:lineRule="auto"/>
      <w:outlineLvl w:val="2"/>
    </w:pPr>
    <w:rPr>
      <w:b/>
      <w:sz w:val="32"/>
    </w:rPr>
  </w:style>
  <w:style w:type="paragraph" w:styleId="1135"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基本段落]"/>
    <w:basedOn w:val="872"/>
    <w:uiPriority w:val="99"/>
    <w:qFormat/>
    <w:pPr>
      <w:spacing w:line="288" w:lineRule="auto"/>
    </w:pPr>
    <w:rPr>
      <w:rFonts w:ascii="宋体" w:hAnsi="Times New Roman" w:eastAsia="宋体" w:cs="宋体"/>
      <w:color w:val="000000"/>
      <w:sz w:val="24"/>
      <w:szCs w:val="24"/>
      <w:lang w:val="zh-CN"/>
    </w:rPr>
  </w:style>
  <w:style w:type="paragraph" w:styleId="1137" w:customStyle="1">
    <w:name w:val="标题 21"/>
    <w:basedOn w:val="872"/>
    <w:next w:val="1138"/>
    <w:uiPriority w:val="0"/>
    <w:qFormat/>
    <w:pPr>
      <w:jc w:val="center"/>
      <w:keepLines/>
      <w:keepNext/>
      <w:spacing w:before="120" w:line="300" w:lineRule="auto"/>
      <w:outlineLvl w:val="1"/>
    </w:pPr>
    <w:rPr>
      <w:rFonts w:ascii="Arial" w:hAnsi="Arial" w:eastAsia="黑体"/>
      <w:b/>
      <w:sz w:val="30"/>
      <w:szCs w:val="20"/>
    </w:rPr>
  </w:style>
  <w:style w:type="paragraph" w:styleId="1138" w:customStyle="1">
    <w:name w:val="正文缩进11"/>
    <w:basedOn w:val="872"/>
    <w:uiPriority w:val="0"/>
    <w:qFormat/>
    <w:pPr>
      <w:ind w:firstLine="420"/>
      <w:jc w:val="left"/>
    </w:pPr>
    <w:rPr>
      <w:rFonts w:ascii="宋体"/>
      <w:sz w:val="24"/>
    </w:rPr>
  </w:style>
  <w:style w:type="character" w:styleId="1139" w:customStyle="1">
    <w:name w:val="无"/>
    <w:uiPriority w:val="0"/>
    <w:qFormat/>
  </w:style>
  <w:style w:type="numbering" w:styleId="11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4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47"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4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4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4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3719650" TargetMode="External"/><Relationship Id="rId22" Type="http://schemas.openxmlformats.org/officeDocument/2006/relationships/image" Target="media/image1.png"/><Relationship Id="rId23"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3EC343C-5A44-4952-B677-D4BF118D46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经办岗</cp:lastModifiedBy>
  <cp:revision>18</cp:revision>
  <dcterms:created xsi:type="dcterms:W3CDTF">2024-03-20T01:48:00Z</dcterms:created>
  <dcterms:modified xsi:type="dcterms:W3CDTF">2025-05-14T04:53:50Z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16B5069A3082467B8B188623A67A98E8_13</vt:lpwstr>
  </property>
  <property fmtid="{D5CDD505-2E9C-101B-9397-08002B2CF9AE}" pid="4" name="KSOTemplateDocerSaveRecord">
    <vt:lpwstr>eyJoZGlkIjoiM2UzNGFlMTUzMzljY2I5NzZjMzhhYWQyNzMwOTk0NTUifQ==</vt:lpwstr>
  </property>
</Properties>
</file>