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A7E85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20" w:lineRule="exact"/>
        <w:jc w:val="center"/>
        <w:textAlignment w:val="auto"/>
        <w:rPr>
          <w:rFonts w:hint="eastAsia" w:ascii="宋体" w:hAnsi="宋体" w:eastAsia="宋体" w:cs="宋体"/>
          <w:b/>
          <w:sz w:val="36"/>
          <w:szCs w:val="36"/>
          <w:lang w:val="zh-CN"/>
        </w:rPr>
      </w:pPr>
      <w:r>
        <w:rPr>
          <w:rFonts w:hint="eastAsia" w:ascii="宋体" w:hAnsi="宋体" w:eastAsia="宋体" w:cs="宋体"/>
          <w:b/>
          <w:sz w:val="36"/>
          <w:szCs w:val="36"/>
          <w:lang w:val="zh-CN"/>
        </w:rPr>
        <w:t>淮安市淮安区污水处理厂污泥清理及运输项目</w:t>
      </w:r>
      <w:bookmarkStart w:id="0" w:name="招标文件获取地址_1"/>
    </w:p>
    <w:p w14:paraId="661D260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20" w:lineRule="exact"/>
        <w:jc w:val="center"/>
        <w:textAlignment w:val="auto"/>
        <w:rPr>
          <w:rFonts w:hint="eastAsia" w:ascii="宋体" w:hAnsi="宋体" w:cs="宋体"/>
          <w:b/>
          <w:sz w:val="36"/>
          <w:szCs w:val="36"/>
          <w:lang w:eastAsia="zh-CN"/>
        </w:rPr>
      </w:pPr>
      <w:r>
        <w:rPr>
          <w:rFonts w:hint="eastAsia" w:ascii="宋体" w:hAnsi="宋体" w:cs="宋体"/>
          <w:b/>
          <w:sz w:val="36"/>
          <w:szCs w:val="36"/>
          <w:lang w:eastAsia="zh-CN"/>
        </w:rPr>
        <w:t>公开招标公告</w:t>
      </w:r>
    </w:p>
    <w:p w14:paraId="5AF2420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eastAsia="zh-CN"/>
        </w:rPr>
        <w:t>淮安市淮安区污水处理厂污泥清理及运输项目</w:t>
      </w:r>
      <w:r>
        <w:rPr>
          <w:rFonts w:hint="eastAsia" w:ascii="仿宋" w:hAnsi="仿宋" w:eastAsia="仿宋" w:cs="仿宋"/>
          <w:sz w:val="24"/>
          <w:szCs w:val="24"/>
        </w:rPr>
        <w:t>的潜在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在“江苏政府采购网”或者“淮安市政府采购网”自行免费获取采购文件，并于2024年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9</w:t>
      </w:r>
      <w:r>
        <w:rPr>
          <w:rFonts w:hint="eastAsia" w:ascii="仿宋" w:hAnsi="仿宋" w:eastAsia="仿宋" w:cs="仿宋"/>
          <w:sz w:val="24"/>
          <w:szCs w:val="24"/>
        </w:rPr>
        <w:t>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20</w:t>
      </w:r>
      <w:r>
        <w:rPr>
          <w:rFonts w:hint="eastAsia" w:ascii="仿宋" w:hAnsi="仿宋" w:eastAsia="仿宋" w:cs="仿宋"/>
          <w:sz w:val="24"/>
          <w:szCs w:val="24"/>
        </w:rPr>
        <w:t>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上午09</w:t>
      </w:r>
      <w:r>
        <w:rPr>
          <w:rFonts w:hint="eastAsia" w:ascii="仿宋" w:hAnsi="仿宋" w:eastAsia="仿宋" w:cs="仿宋"/>
          <w:sz w:val="24"/>
          <w:szCs w:val="24"/>
        </w:rPr>
        <w:t>点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00</w:t>
      </w:r>
      <w:r>
        <w:rPr>
          <w:rFonts w:hint="eastAsia" w:ascii="仿宋" w:hAnsi="仿宋" w:eastAsia="仿宋" w:cs="仿宋"/>
          <w:sz w:val="24"/>
          <w:szCs w:val="24"/>
        </w:rPr>
        <w:t>分（北京时间）前提交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投标文件</w:t>
      </w:r>
      <w:r>
        <w:rPr>
          <w:rFonts w:hint="eastAsia" w:ascii="仿宋" w:hAnsi="仿宋" w:eastAsia="仿宋" w:cs="仿宋"/>
          <w:sz w:val="24"/>
          <w:szCs w:val="24"/>
        </w:rPr>
        <w:t>。</w:t>
      </w:r>
      <w:bookmarkEnd w:id="0"/>
    </w:p>
    <w:p w14:paraId="79E669D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zh-CN"/>
        </w:rPr>
        <w:t>一、项目基本情况</w:t>
      </w:r>
    </w:p>
    <w:p w14:paraId="66D6017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zh-CN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zh-CN"/>
        </w:rPr>
        <w:t>1、项目编号: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 xml:space="preserve"> JSZC-320803-ZYJS-G2024-0035</w:t>
      </w:r>
    </w:p>
    <w:p w14:paraId="49C9ECD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</w:rPr>
        <w:t>2、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项目名称:</w:t>
      </w:r>
      <w:r>
        <w:rPr>
          <w:rFonts w:hint="eastAsia" w:ascii="仿宋" w:hAnsi="仿宋" w:eastAsia="仿宋" w:cs="仿宋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淮安市淮安区污水处理厂污泥清理及运输项目</w:t>
      </w:r>
    </w:p>
    <w:p w14:paraId="0F88EC6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</w:rPr>
        <w:t>3、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采购方式:</w:t>
      </w:r>
      <w:r>
        <w:rPr>
          <w:rFonts w:hint="eastAsia" w:ascii="仿宋" w:hAnsi="仿宋" w:eastAsia="仿宋" w:cs="仿宋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公开招标</w:t>
      </w:r>
    </w:p>
    <w:p w14:paraId="3E1B27B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</w:rPr>
        <w:t>4、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预算金额:人民币伍佰叁拾万元整（￥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5300000.00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），每吨人民币叁佰元整（￥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300元/吨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）</w:t>
      </w:r>
    </w:p>
    <w:p w14:paraId="4642750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5、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最高限价:人民币伍佰叁拾万元整（￥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5300000.00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），每吨人民币叁佰元整（￥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300元/吨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）</w:t>
      </w:r>
    </w:p>
    <w:p w14:paraId="6288E73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6、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采购需求:</w:t>
      </w:r>
      <w:r>
        <w:rPr>
          <w:rFonts w:hint="eastAsia" w:ascii="仿宋" w:hAnsi="仿宋" w:eastAsia="仿宋" w:cs="仿宋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淮安市淮安区污水处理厂污泥清理及运输项目，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日产污泥约50吨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，本次确定中标数量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为2家</w:t>
      </w:r>
      <w:r>
        <w:rPr>
          <w:rFonts w:hint="eastAsia" w:ascii="仿宋" w:hAnsi="仿宋" w:eastAsia="仿宋" w:cs="仿宋"/>
          <w:bCs/>
          <w:sz w:val="24"/>
          <w:szCs w:val="24"/>
        </w:rPr>
        <w:t>,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具体要求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详见招标文件“第四章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项目采购需求”</w:t>
      </w:r>
    </w:p>
    <w:p w14:paraId="53DFD2F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7、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服务期限：自合同签订之日起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1年</w:t>
      </w:r>
    </w:p>
    <w:p w14:paraId="3924065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8、本项目不接受联合体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参加投标</w:t>
      </w:r>
    </w:p>
    <w:p w14:paraId="07E396E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9、本项目采购标的对应的中小企业划分标准所属行业为</w:t>
      </w:r>
      <w:r>
        <w:rPr>
          <w:rFonts w:hint="eastAsia" w:ascii="仿宋" w:hAnsi="仿宋" w:eastAsia="仿宋" w:cs="仿宋"/>
          <w:sz w:val="24"/>
          <w:szCs w:val="24"/>
          <w:highlight w:val="none"/>
          <w:u w:val="single"/>
        </w:rPr>
        <w:t> 其他未列明行业 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 w14:paraId="0309191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zh-CN"/>
        </w:rPr>
        <w:t>二、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申请人的资格要求：</w:t>
      </w:r>
    </w:p>
    <w:p w14:paraId="27F4361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bCs/>
          <w:sz w:val="24"/>
          <w:szCs w:val="24"/>
        </w:rPr>
      </w:pPr>
      <w:r>
        <w:rPr>
          <w:rFonts w:hint="eastAsia" w:ascii="仿宋" w:hAnsi="仿宋" w:eastAsia="仿宋" w:cs="仿宋"/>
          <w:bCs/>
          <w:sz w:val="24"/>
          <w:szCs w:val="24"/>
        </w:rPr>
        <w:t>（一）符合《中华人民共和国政府采购法》第二十二条</w:t>
      </w:r>
      <w:r>
        <w:rPr>
          <w:rFonts w:hint="eastAsia" w:ascii="仿宋" w:hAnsi="仿宋" w:eastAsia="仿宋" w:cs="仿宋"/>
          <w:bCs/>
          <w:sz w:val="24"/>
          <w:szCs w:val="24"/>
          <w:lang w:eastAsia="zh-CN"/>
        </w:rPr>
        <w:t>的六项</w:t>
      </w:r>
      <w:r>
        <w:rPr>
          <w:rFonts w:hint="eastAsia" w:ascii="仿宋" w:hAnsi="仿宋" w:eastAsia="仿宋" w:cs="仿宋"/>
          <w:bCs/>
          <w:sz w:val="24"/>
          <w:szCs w:val="24"/>
        </w:rPr>
        <w:t>规定条件；</w:t>
      </w:r>
    </w:p>
    <w:p w14:paraId="6EF07DE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（二）落实政府采购政策需满足的资格要求:</w:t>
      </w:r>
    </w:p>
    <w:p w14:paraId="2FA40EF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本项目</w:t>
      </w:r>
      <w:r>
        <w:rPr>
          <w:rFonts w:hint="eastAsia" w:ascii="仿宋" w:hAnsi="仿宋" w:eastAsia="仿宋" w:cs="仿宋"/>
          <w:sz w:val="24"/>
          <w:szCs w:val="24"/>
        </w:rPr>
        <w:t>按照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以下第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种方式落实政府采购促进中小企业发展的要求：</w:t>
      </w:r>
    </w:p>
    <w:p w14:paraId="2CB81504"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本项目为专门面向中小企业采购的项目。</w:t>
      </w:r>
    </w:p>
    <w:p w14:paraId="76330A8E"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本项目通过以下第（）种方式预留部分采购份额</w:t>
      </w:r>
      <w:r>
        <w:rPr>
          <w:rFonts w:hint="eastAsia" w:ascii="仿宋" w:hAnsi="仿宋" w:eastAsia="仿宋" w:cs="仿宋"/>
          <w:sz w:val="24"/>
          <w:szCs w:val="24"/>
        </w:rPr>
        <w:t>采购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中小企业</w:t>
      </w:r>
      <w:r>
        <w:rPr>
          <w:rFonts w:hint="eastAsia" w:ascii="仿宋" w:hAnsi="仿宋" w:eastAsia="仿宋" w:cs="仿宋"/>
          <w:sz w:val="24"/>
          <w:szCs w:val="24"/>
        </w:rPr>
        <w:t>服务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：</w:t>
      </w:r>
    </w:p>
    <w:p w14:paraId="4B86D27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（1）本项目要求投标人以联合体形式参加，中小企业合同金额应当达到的比例为</w:t>
      </w:r>
      <w:r>
        <w:rPr>
          <w:rFonts w:hint="eastAsia" w:ascii="仿宋" w:hAnsi="仿宋" w:eastAsia="仿宋" w:cs="仿宋"/>
          <w:sz w:val="24"/>
          <w:szCs w:val="24"/>
          <w:u w:val="single"/>
          <w:lang w:val="zh-CN"/>
        </w:rPr>
        <w:t xml:space="preserve">    </w:t>
      </w:r>
      <w:r>
        <w:rPr>
          <w:rFonts w:hint="eastAsia" w:ascii="仿宋" w:hAnsi="仿宋" w:eastAsia="仿宋" w:cs="仿宋"/>
          <w:sz w:val="24"/>
          <w:szCs w:val="24"/>
        </w:rPr>
        <w:t>%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，其中小微企业所占比例应为</w:t>
      </w:r>
      <w:r>
        <w:rPr>
          <w:rFonts w:hint="eastAsia" w:ascii="仿宋" w:hAnsi="仿宋" w:eastAsia="仿宋" w:cs="仿宋"/>
          <w:sz w:val="24"/>
          <w:szCs w:val="24"/>
          <w:u w:val="single"/>
          <w:lang w:val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  <w:lang w:val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%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（两项比例均应符合《政府采购促进中小企业发展管理办法》第八条规定）。</w:t>
      </w:r>
    </w:p>
    <w:p w14:paraId="05B3C00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（2）本项目要求投标人进行合同分包，中小企业合同金额应当达到的比例为</w:t>
      </w:r>
      <w:r>
        <w:rPr>
          <w:rFonts w:hint="eastAsia" w:ascii="仿宋" w:hAnsi="仿宋" w:eastAsia="仿宋" w:cs="仿宋"/>
          <w:sz w:val="24"/>
          <w:szCs w:val="24"/>
          <w:u w:val="single"/>
          <w:lang w:val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</w:rPr>
        <w:t>%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，其中小微企业所占比例应为</w:t>
      </w:r>
      <w:r>
        <w:rPr>
          <w:rFonts w:hint="eastAsia" w:ascii="仿宋" w:hAnsi="仿宋" w:eastAsia="仿宋" w:cs="仿宋"/>
          <w:sz w:val="24"/>
          <w:szCs w:val="24"/>
          <w:u w:val="single"/>
          <w:lang w:val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  <w:lang w:val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%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（两项比例均应符合《政府采购促进中小企业发展管理办法》第八条规定）。</w:t>
      </w:r>
    </w:p>
    <w:p w14:paraId="11DAEA8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3、本项目为非预留份额的采购项目，</w:t>
      </w:r>
      <w:r>
        <w:rPr>
          <w:rFonts w:hint="eastAsia" w:ascii="仿宋" w:hAnsi="仿宋" w:eastAsia="仿宋" w:cs="仿宋"/>
          <w:sz w:val="24"/>
          <w:szCs w:val="24"/>
        </w:rPr>
        <w:t>对小微企业报价给予扣除，用扣除后的价格参加评审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。</w:t>
      </w:r>
    </w:p>
    <w:p w14:paraId="02B8D88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注:监狱企业、残疾人福利性单位视同小微企业。</w:t>
      </w:r>
    </w:p>
    <w:p w14:paraId="42AADC12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本项目的特定资格要求: </w:t>
      </w:r>
    </w:p>
    <w:p w14:paraId="1056573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提供下列材料之一:</w:t>
      </w:r>
    </w:p>
    <w:p w14:paraId="33629A9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（1）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提供法定代表人资格证明（必须提供，格式按照示范格式）和法定代表人身份证（扫描件并加盖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电子签章上传至电子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投标文件</w:t>
      </w:r>
      <w:r>
        <w:rPr>
          <w:rFonts w:hint="eastAsia" w:ascii="仿宋" w:hAnsi="仿宋" w:eastAsia="仿宋" w:cs="仿宋"/>
          <w:sz w:val="24"/>
          <w:szCs w:val="24"/>
        </w:rPr>
        <w:t>）；</w:t>
      </w:r>
    </w:p>
    <w:p w14:paraId="04906B0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（2）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提供授权委托书（格式按照示范格式）和受托人身份证明。（扫描件并加盖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电子签章上传至电子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投标文件</w:t>
      </w:r>
      <w:r>
        <w:rPr>
          <w:rFonts w:hint="eastAsia" w:ascii="仿宋" w:hAnsi="仿宋" w:eastAsia="仿宋" w:cs="仿宋"/>
          <w:sz w:val="24"/>
          <w:szCs w:val="24"/>
        </w:rPr>
        <w:t>）。</w:t>
      </w:r>
    </w:p>
    <w:p w14:paraId="10D39E5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2、落实政府采购政策需满足的资格要求（提供下列任一项材料即可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，必须提供</w:t>
      </w:r>
      <w:r>
        <w:rPr>
          <w:rFonts w:hint="eastAsia" w:ascii="仿宋" w:hAnsi="仿宋" w:eastAsia="仿宋" w:cs="仿宋"/>
          <w:sz w:val="24"/>
          <w:szCs w:val="24"/>
        </w:rPr>
        <w:t>）:</w:t>
      </w:r>
    </w:p>
    <w:p w14:paraId="4086F42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（1）企业声明函（详见示范格式）；</w:t>
      </w:r>
    </w:p>
    <w:p w14:paraId="49DA06E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（2）《残疾人福利性单位声明函》（详见示范格式）；</w:t>
      </w:r>
    </w:p>
    <w:p w14:paraId="36089C1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（3）由省级以上监狱管理局、戒毒管理局（含新疆生产建设兵团）出具的属于监狱企业的证明文件）（加盖出具单位公章的电子件）。</w:t>
      </w:r>
    </w:p>
    <w:p w14:paraId="7581F6B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提供下列材料之一:</w:t>
      </w:r>
    </w:p>
    <w:p w14:paraId="31814B4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A.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为企业的:提供营业执照（三证合一）（扫描件并加盖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电子签章上传至电子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投标文件</w:t>
      </w:r>
      <w:r>
        <w:rPr>
          <w:rFonts w:hint="eastAsia" w:ascii="仿宋" w:hAnsi="仿宋" w:eastAsia="仿宋" w:cs="仿宋"/>
          <w:sz w:val="24"/>
          <w:szCs w:val="24"/>
        </w:rPr>
        <w:t>）。</w:t>
      </w:r>
    </w:p>
    <w:p w14:paraId="4C8A7AC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B.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为事业单位的:提供事业法人证书（扫描件并加盖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电子签章上传至电子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投标文件</w:t>
      </w:r>
      <w:r>
        <w:rPr>
          <w:rFonts w:hint="eastAsia" w:ascii="仿宋" w:hAnsi="仿宋" w:eastAsia="仿宋" w:cs="仿宋"/>
          <w:sz w:val="24"/>
          <w:szCs w:val="24"/>
        </w:rPr>
        <w:t>）。</w:t>
      </w:r>
    </w:p>
    <w:p w14:paraId="76F4539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szCs w:val="24"/>
        </w:rPr>
        <w:t>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投标人须</w:t>
      </w:r>
      <w:r>
        <w:rPr>
          <w:rFonts w:hint="eastAsia" w:ascii="仿宋" w:hAnsi="仿宋" w:eastAsia="仿宋" w:cs="仿宋"/>
          <w:sz w:val="24"/>
          <w:szCs w:val="24"/>
        </w:rPr>
        <w:t>具备国家、地方政府所要求的污泥处置资质及运输资质（扫描件并加盖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电子签章上传至电子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投标文件</w:t>
      </w:r>
      <w:r>
        <w:rPr>
          <w:rFonts w:hint="eastAsia" w:ascii="仿宋" w:hAnsi="仿宋" w:eastAsia="仿宋" w:cs="仿宋"/>
          <w:sz w:val="24"/>
          <w:szCs w:val="24"/>
        </w:rPr>
        <w:t>）；</w:t>
      </w:r>
    </w:p>
    <w:p w14:paraId="4E44C72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须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江苏省污染源“一企一档”管理系统（原江苏省危险废物全生命周期监控系统）上其固态（废物）申报代码462-001-S90（提供截图等相关证明材料扫描件加盖投标人电子签章</w:t>
      </w:r>
      <w:r>
        <w:rPr>
          <w:rFonts w:hint="eastAsia" w:ascii="仿宋" w:hAnsi="仿宋" w:eastAsia="仿宋" w:cs="仿宋"/>
          <w:sz w:val="24"/>
          <w:szCs w:val="24"/>
        </w:rPr>
        <w:t>上传至电子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投标文件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)</w:t>
      </w:r>
      <w:r>
        <w:rPr>
          <w:rFonts w:hint="eastAsia" w:ascii="仿宋" w:hAnsi="仿宋" w:eastAsia="仿宋" w:cs="仿宋"/>
          <w:sz w:val="24"/>
          <w:szCs w:val="24"/>
        </w:rPr>
        <w:t>。且能够配合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淮安市淮安区污水处理厂</w:t>
      </w:r>
      <w:r>
        <w:rPr>
          <w:rFonts w:hint="eastAsia" w:ascii="仿宋" w:hAnsi="仿宋" w:eastAsia="仿宋" w:cs="仿宋"/>
          <w:sz w:val="24"/>
          <w:szCs w:val="24"/>
        </w:rPr>
        <w:t>填报环保、住建等要求的平台。（提供在“一企一档”平台上处置类型的截图及承诺书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扫描件</w:t>
      </w:r>
      <w:r>
        <w:rPr>
          <w:rFonts w:hint="eastAsia" w:ascii="仿宋" w:hAnsi="仿宋" w:eastAsia="仿宋" w:cs="仿宋"/>
          <w:sz w:val="24"/>
          <w:szCs w:val="24"/>
        </w:rPr>
        <w:t>扫描件并加盖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电子签章上传至电子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投标文件）</w:t>
      </w:r>
      <w:r>
        <w:rPr>
          <w:rFonts w:hint="eastAsia" w:ascii="仿宋" w:hAnsi="仿宋" w:eastAsia="仿宋" w:cs="仿宋"/>
          <w:sz w:val="24"/>
          <w:szCs w:val="24"/>
        </w:rPr>
        <w:t>平台地址为：http://218.94.78.91:18181/cas/login?pagePublishTicket=8de04b2a869a41eb81965fd4787bce23）；</w:t>
      </w:r>
    </w:p>
    <w:p w14:paraId="50C81A1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6、自行负责运输污泥的相关事宜，污泥处置方负责提供污泥运输车辆，污泥运输车辆为30吨位的车辆，至少需一辆运输车长期停放于污水处理厂堆场内。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每次转运，</w:t>
      </w:r>
      <w:r>
        <w:rPr>
          <w:rFonts w:hint="eastAsia" w:ascii="仿宋" w:hAnsi="仿宋" w:eastAsia="仿宋" w:cs="仿宋"/>
          <w:sz w:val="24"/>
          <w:szCs w:val="24"/>
        </w:rPr>
        <w:t>车辆需在厂内过磅或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招标人</w:t>
      </w:r>
      <w:r>
        <w:rPr>
          <w:rFonts w:hint="eastAsia" w:ascii="仿宋" w:hAnsi="仿宋" w:eastAsia="仿宋" w:cs="仿宋"/>
          <w:sz w:val="24"/>
          <w:szCs w:val="24"/>
        </w:rPr>
        <w:t>指定的过磅点过磅（污水厂内磅秤尺寸为：长×宽=20.0×3.0米，总重量不得超过100吨），车辆按照国家相关规定加装GPS导航装置，可实现轨迹查询（提供承诺书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，格式自拟</w:t>
      </w:r>
      <w:r>
        <w:rPr>
          <w:rFonts w:hint="eastAsia" w:ascii="仿宋" w:hAnsi="仿宋" w:eastAsia="仿宋" w:cs="仿宋"/>
          <w:sz w:val="24"/>
          <w:szCs w:val="24"/>
        </w:rPr>
        <w:t>扫描件并加盖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电子签章上传至电子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投标文件</w:t>
      </w:r>
      <w:r>
        <w:rPr>
          <w:rFonts w:hint="eastAsia" w:ascii="仿宋" w:hAnsi="仿宋" w:eastAsia="仿宋" w:cs="仿宋"/>
          <w:sz w:val="24"/>
          <w:szCs w:val="24"/>
        </w:rPr>
        <w:t>）；</w:t>
      </w:r>
    </w:p>
    <w:p w14:paraId="2D5797B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sz w:val="24"/>
          <w:szCs w:val="24"/>
        </w:rPr>
        <w:t>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符合《政府采购法》第二十二条规定条件的承诺函（格式详见示范格式，并加盖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电子签章上传至电子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投标文件</w:t>
      </w:r>
      <w:r>
        <w:rPr>
          <w:rFonts w:hint="eastAsia" w:ascii="仿宋" w:hAnsi="仿宋" w:eastAsia="仿宋" w:cs="仿宋"/>
          <w:sz w:val="24"/>
          <w:szCs w:val="24"/>
        </w:rPr>
        <w:t>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 w14:paraId="48DE6CA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（四）拒绝下述条件的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参加本次采购活动:</w:t>
      </w:r>
    </w:p>
    <w:p w14:paraId="3D13612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单位负责人为同一人或者存在直接控股、管理关系的不同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，不得同时参加同一合同项下的政府采购活动。</w:t>
      </w:r>
    </w:p>
    <w:p w14:paraId="45EE38F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b/>
          <w:i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2、凡为采购项目提供整体设计、规范编制或者项目管理、监理、检测等服务的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，不得再参加本项目的采购活动。</w:t>
      </w:r>
    </w:p>
    <w:p w14:paraId="1470FFB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3、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被“信用中国”网站（</w:t>
      </w:r>
      <w:r>
        <w:rPr>
          <w:rFonts w:hint="eastAsia" w:ascii="仿宋" w:hAnsi="仿宋" w:eastAsia="仿宋" w:cs="仿宋"/>
          <w:sz w:val="24"/>
          <w:szCs w:val="24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</w:rPr>
        <w:instrText xml:space="preserve"> HYPERLINK "http://www.creditchina.gov.cn" </w:instrText>
      </w:r>
      <w:r>
        <w:rPr>
          <w:rFonts w:hint="eastAsia" w:ascii="仿宋" w:hAnsi="仿宋" w:eastAsia="仿宋" w:cs="仿宋"/>
          <w:sz w:val="24"/>
          <w:szCs w:val="24"/>
        </w:rPr>
        <w:fldChar w:fldCharType="separate"/>
      </w:r>
      <w:r>
        <w:rPr>
          <w:rStyle w:val="15"/>
          <w:rFonts w:hint="eastAsia" w:ascii="仿宋" w:hAnsi="仿宋" w:eastAsia="仿宋" w:cs="仿宋"/>
          <w:color w:val="auto"/>
          <w:sz w:val="24"/>
          <w:szCs w:val="24"/>
        </w:rPr>
        <w:t>www.creditchina.gov.cn</w:t>
      </w:r>
      <w:r>
        <w:rPr>
          <w:rStyle w:val="15"/>
          <w:rFonts w:hint="eastAsia" w:ascii="仿宋" w:hAnsi="仿宋" w:eastAsia="仿宋" w:cs="仿宋"/>
          <w:color w:val="auto"/>
          <w:sz w:val="24"/>
          <w:szCs w:val="24"/>
        </w:rPr>
        <w:fldChar w:fldCharType="end"/>
      </w:r>
      <w:r>
        <w:rPr>
          <w:rFonts w:hint="eastAsia" w:ascii="仿宋" w:hAnsi="仿宋" w:eastAsia="仿宋" w:cs="仿宋"/>
          <w:sz w:val="24"/>
          <w:szCs w:val="24"/>
        </w:rPr>
        <w:t>）、“中国政府采购网”（</w:t>
      </w:r>
      <w:r>
        <w:rPr>
          <w:rFonts w:hint="eastAsia" w:ascii="仿宋" w:hAnsi="仿宋" w:eastAsia="仿宋" w:cs="仿宋"/>
          <w:sz w:val="24"/>
          <w:szCs w:val="24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</w:rPr>
        <w:instrText xml:space="preserve"> HYPERLINK "http://www.ccgp.gov.cn" </w:instrText>
      </w:r>
      <w:r>
        <w:rPr>
          <w:rFonts w:hint="eastAsia" w:ascii="仿宋" w:hAnsi="仿宋" w:eastAsia="仿宋" w:cs="仿宋"/>
          <w:sz w:val="24"/>
          <w:szCs w:val="24"/>
        </w:rPr>
        <w:fldChar w:fldCharType="separate"/>
      </w:r>
      <w:r>
        <w:rPr>
          <w:rStyle w:val="15"/>
          <w:rFonts w:hint="eastAsia" w:ascii="仿宋" w:hAnsi="仿宋" w:eastAsia="仿宋" w:cs="仿宋"/>
          <w:color w:val="auto"/>
          <w:sz w:val="24"/>
          <w:szCs w:val="24"/>
        </w:rPr>
        <w:t>www.ccgp.gov.cn</w:t>
      </w:r>
      <w:r>
        <w:rPr>
          <w:rStyle w:val="15"/>
          <w:rFonts w:hint="eastAsia" w:ascii="仿宋" w:hAnsi="仿宋" w:eastAsia="仿宋" w:cs="仿宋"/>
          <w:color w:val="auto"/>
          <w:sz w:val="24"/>
          <w:szCs w:val="24"/>
        </w:rPr>
        <w:fldChar w:fldCharType="end"/>
      </w:r>
      <w:r>
        <w:rPr>
          <w:rFonts w:hint="eastAsia" w:ascii="仿宋" w:hAnsi="仿宋" w:eastAsia="仿宋" w:cs="仿宋"/>
          <w:sz w:val="24"/>
          <w:szCs w:val="24"/>
        </w:rPr>
        <w:t>）列入失信被执行人、重大税收违法案件当事人名单、政府采购严重违法失信行为记录名单。</w:t>
      </w:r>
    </w:p>
    <w:p w14:paraId="4E327D4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三、获取采购文件</w:t>
      </w:r>
    </w:p>
    <w:p w14:paraId="73E019E6">
      <w:pPr>
        <w:pageBreakBefore w:val="0"/>
        <w:widowControl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480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1、时间: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</w:rPr>
        <w:t>2024年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  <w:lang w:val="en-US" w:eastAsia="zh-CN"/>
        </w:rPr>
        <w:t>8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</w:rPr>
        <w:t>月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  <w:lang w:val="en-US" w:eastAsia="zh-CN"/>
        </w:rPr>
        <w:t>30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</w:rPr>
        <w:t>日至2024年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  <w:lang w:val="en-US" w:eastAsia="zh-CN"/>
        </w:rPr>
        <w:t>9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</w:rPr>
        <w:t>月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</w:rPr>
        <w:t>日，每天上午08:30-11:30，下午14:00-17: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  <w:lang w:val="en-US" w:eastAsia="zh-CN"/>
        </w:rPr>
        <w:t>3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</w:rPr>
        <w:t>0（北京时间，法定节假日除外）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。</w:t>
      </w:r>
    </w:p>
    <w:p w14:paraId="7B8348BE">
      <w:pPr>
        <w:pageBreakBefore w:val="0"/>
        <w:widowControl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480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2、地点：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</w:rPr>
        <w:t>江苏省政府采购网或者淮安市政府采购网</w:t>
      </w:r>
    </w:p>
    <w:p w14:paraId="51B5DDB1">
      <w:pPr>
        <w:pageBreakBefore w:val="0"/>
        <w:widowControl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480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3、方式：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登陆江苏省政府采购网或者淮安市政府采购网，在网站首页点击“苏采云”→使用CA锁登录系统（新用户需进行“平台用户注册”）→“项目参与”进行登记，在“可参与项目”中选择“我要参与”，参与成功后到“已参与项目”界面中找到该项目下载文件并进行操作。</w:t>
      </w:r>
    </w:p>
    <w:p w14:paraId="70BED6AE">
      <w:pPr>
        <w:pageBreakBefore w:val="0"/>
        <w:widowControl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480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4、售价：0.00元</w:t>
      </w:r>
    </w:p>
    <w:p w14:paraId="1A8FA76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textAlignment w:val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四、</w:t>
      </w:r>
      <w:r>
        <w:rPr>
          <w:rFonts w:hint="eastAsia" w:ascii="仿宋" w:hAnsi="仿宋" w:eastAsia="仿宋" w:cs="仿宋"/>
          <w:b/>
          <w:sz w:val="24"/>
          <w:szCs w:val="24"/>
          <w:lang w:eastAsia="zh-CN"/>
        </w:rPr>
        <w:t>投标文件</w:t>
      </w:r>
      <w:r>
        <w:rPr>
          <w:rFonts w:hint="eastAsia" w:ascii="仿宋" w:hAnsi="仿宋" w:eastAsia="仿宋" w:cs="仿宋"/>
          <w:b/>
          <w:sz w:val="24"/>
          <w:szCs w:val="24"/>
        </w:rPr>
        <w:t>提交</w:t>
      </w:r>
    </w:p>
    <w:p w14:paraId="0A8394CD">
      <w:pPr>
        <w:pageBreakBefore w:val="0"/>
        <w:widowControl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480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1、截止时间：2024年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9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月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20</w:t>
      </w:r>
      <w:bookmarkStart w:id="13" w:name="_GoBack"/>
      <w:bookmarkEnd w:id="13"/>
      <w:r>
        <w:rPr>
          <w:rFonts w:hint="eastAsia" w:ascii="仿宋" w:hAnsi="仿宋" w:eastAsia="仿宋" w:cs="仿宋"/>
          <w:color w:val="000000"/>
          <w:sz w:val="24"/>
          <w:szCs w:val="24"/>
        </w:rPr>
        <w:t>日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上午09:00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（北京时间）</w:t>
      </w:r>
    </w:p>
    <w:p w14:paraId="220575C7">
      <w:pPr>
        <w:pageBreakBefore w:val="0"/>
        <w:widowControl w:val="0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480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z w:val="24"/>
          <w:szCs w:val="24"/>
        </w:rPr>
        <w:t>2、地点：</w:t>
      </w:r>
      <w:r>
        <w:rPr>
          <w:rFonts w:hint="eastAsia" w:ascii="仿宋" w:hAnsi="仿宋" w:eastAsia="仿宋" w:cs="仿宋"/>
          <w:color w:val="000000"/>
          <w:sz w:val="24"/>
          <w:szCs w:val="24"/>
          <w:highlight w:val="white"/>
        </w:rPr>
        <w:t>“苏采云”政府采购交易系统网上开标大厅</w:t>
      </w:r>
    </w:p>
    <w:p w14:paraId="1D2F39A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五、公告期限</w:t>
      </w:r>
    </w:p>
    <w:p w14:paraId="5FC6FAA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自本公告发布之日起5个工作日。</w:t>
      </w:r>
    </w:p>
    <w:p w14:paraId="3C2F04D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六、其他补充事项：</w:t>
      </w:r>
    </w:p>
    <w:p w14:paraId="1FD5682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bookmarkStart w:id="1" w:name="_Toc35393805"/>
      <w:bookmarkStart w:id="2" w:name="_Toc35393636"/>
      <w:bookmarkStart w:id="3" w:name="_Toc28359018"/>
      <w:bookmarkStart w:id="4" w:name="_Toc28359095"/>
      <w:r>
        <w:rPr>
          <w:rFonts w:hint="eastAsia" w:ascii="仿宋" w:hAnsi="仿宋" w:eastAsia="仿宋" w:cs="仿宋"/>
          <w:b/>
          <w:bCs/>
          <w:sz w:val="24"/>
          <w:szCs w:val="24"/>
        </w:rPr>
        <w:t>1、投标保证金:本项目不收取投标保证金。</w:t>
      </w:r>
    </w:p>
    <w:p w14:paraId="3FBCABC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</w:rPr>
        <w:t>.根据省财政厅《关于更换全省政府采购交易系统CA数字证书和电子签章的通知》（苏财购〔2023〕101号），“苏采云”政府采购交易系统（以下简称苏采云系统）的CA数字证书、电子签章已更换为江苏省电子政务证书认证中心CA和方正国际软件（北京）有限公司电子签章。如果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通过苏采云系统参与政府采购项目，需要更换CA数字证书和电子签章。</w:t>
      </w:r>
    </w:p>
    <w:p w14:paraId="30F9CFD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具体办理指南和操作手册见链接：http://www.ccgp-jiangsu.gov.cn</w:t>
      </w:r>
    </w:p>
    <w:p w14:paraId="6ACBA48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/jiangsu/zlxz/ee/ee3a4bc5a3454aa2b0d9312230633ce9.html。</w:t>
      </w:r>
    </w:p>
    <w:p w14:paraId="6BD7378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</w:rPr>
        <w:t>.领取CA和办理电子签章（请至淮安市清江浦区深圳路16号淮安市公共资源交易中心二楼13号CA办理窗口办理，具体联系方式见《苏采云系统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投标人</w:t>
      </w:r>
      <w:r>
        <w:rPr>
          <w:rFonts w:hint="eastAsia" w:ascii="仿宋" w:hAnsi="仿宋" w:eastAsia="仿宋" w:cs="仿宋"/>
          <w:sz w:val="24"/>
          <w:szCs w:val="24"/>
        </w:rPr>
        <w:t>操作手册》（以下简称《操作手册》））、进行注册并按《操作手册》要求制作、上传电子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投标文件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 w14:paraId="5A7F9CDA">
      <w:pPr>
        <w:pStyle w:val="1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szCs w:val="24"/>
        </w:rPr>
        <w:t>.有关本次招标的事项若存在变动或修改，敬请及时关注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江苏卓越建设项目管理有限公司</w:t>
      </w:r>
      <w:r>
        <w:rPr>
          <w:rFonts w:hint="eastAsia" w:ascii="仿宋" w:hAnsi="仿宋" w:eastAsia="仿宋" w:cs="仿宋"/>
          <w:sz w:val="24"/>
          <w:szCs w:val="24"/>
        </w:rPr>
        <w:t>在“淮安市政府采购网”、“淮安市公共资源交易网”发布的更正公告。</w:t>
      </w:r>
    </w:p>
    <w:p w14:paraId="78BE15C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zh-CN"/>
        </w:rPr>
        <w:t>七、凡对本次采购提出询问，请按以下方式联系。</w:t>
      </w:r>
      <w:bookmarkEnd w:id="1"/>
      <w:bookmarkEnd w:id="2"/>
      <w:bookmarkEnd w:id="3"/>
      <w:bookmarkEnd w:id="4"/>
    </w:p>
    <w:p w14:paraId="23C0F86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zh-CN"/>
        </w:rPr>
      </w:pPr>
      <w:bookmarkStart w:id="5" w:name="_Toc28359096"/>
      <w:bookmarkStart w:id="6" w:name="_Toc35393806"/>
      <w:bookmarkStart w:id="7" w:name="_Toc28359019"/>
      <w:bookmarkStart w:id="8" w:name="_Toc35393637"/>
      <w:r>
        <w:rPr>
          <w:rFonts w:hint="eastAsia" w:ascii="仿宋" w:hAnsi="仿宋" w:eastAsia="仿宋" w:cs="仿宋"/>
          <w:sz w:val="24"/>
          <w:szCs w:val="24"/>
          <w:lang w:val="zh-CN"/>
        </w:rPr>
        <w:t>1.招标人信息</w:t>
      </w:r>
      <w:bookmarkEnd w:id="5"/>
      <w:bookmarkEnd w:id="6"/>
      <w:bookmarkEnd w:id="7"/>
      <w:bookmarkEnd w:id="8"/>
    </w:p>
    <w:p w14:paraId="6929933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名    称：淮安市淮安区住房和城乡建设局</w:t>
      </w:r>
    </w:p>
    <w:p w14:paraId="3B63AA7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地    址：淮安市淮安区东长街185号</w:t>
      </w:r>
    </w:p>
    <w:p w14:paraId="3724F3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联系人：严主任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联系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方式：</w:t>
      </w:r>
      <w:bookmarkStart w:id="9" w:name="_Toc35393807"/>
      <w:bookmarkStart w:id="10" w:name="_Toc28359020"/>
      <w:bookmarkStart w:id="11" w:name="_Toc28359097"/>
      <w:bookmarkStart w:id="12" w:name="_Toc35393638"/>
      <w:r>
        <w:rPr>
          <w:rFonts w:hint="eastAsia" w:ascii="仿宋" w:hAnsi="仿宋" w:eastAsia="仿宋" w:cs="仿宋"/>
          <w:sz w:val="24"/>
          <w:szCs w:val="24"/>
          <w:lang w:val="zh-CN"/>
        </w:rPr>
        <w:t>0517-87036959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</w:p>
    <w:p w14:paraId="5EFEFFB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</w:rPr>
        <w:t>2.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采购代理机构信息</w:t>
      </w:r>
      <w:bookmarkEnd w:id="9"/>
      <w:bookmarkEnd w:id="10"/>
      <w:bookmarkEnd w:id="11"/>
      <w:bookmarkEnd w:id="12"/>
    </w:p>
    <w:p w14:paraId="0B4B1BD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名    称：江苏卓越建设项目管理有限公司</w:t>
      </w:r>
    </w:p>
    <w:p w14:paraId="68E9AF5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地    址：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淮安市淮安区西门大街181号</w:t>
      </w:r>
    </w:p>
    <w:p w14:paraId="1B7DC66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联系人：成先生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联系</w:t>
      </w:r>
      <w:r>
        <w:rPr>
          <w:rFonts w:hint="eastAsia" w:ascii="仿宋" w:hAnsi="仿宋" w:eastAsia="仿宋" w:cs="仿宋"/>
          <w:sz w:val="24"/>
          <w:szCs w:val="24"/>
          <w:lang w:val="zh-CN"/>
        </w:rPr>
        <w:t>方式：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0517-85882660</w:t>
      </w:r>
    </w:p>
    <w:p w14:paraId="504B2CB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58C0876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4A6BEB4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right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日期：2024年8月30日</w:t>
      </w:r>
    </w:p>
    <w:sectPr>
      <w:footerReference r:id="rId3" w:type="default"/>
      <w:pgSz w:w="11906" w:h="16838"/>
      <w:pgMar w:top="1440" w:right="1080" w:bottom="1440" w:left="108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dobe 仿宋 Std R">
    <w:altName w:val="仿宋"/>
    <w:panose1 w:val="020B0503020202020204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60101010101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C50B28"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CCD1DC"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3CCD1DC"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nsid w:val="AD0C1703"/>
    <w:multiLevelType w:val="singleLevel"/>
    <w:tmpl w:val="AD0C1703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2Mzg3ZjBkMDFiZGU3OWJjMDk5NDcyZmYxY2FhNWYifQ=="/>
  </w:docVars>
  <w:rsids>
    <w:rsidRoot w:val="1D2D104D"/>
    <w:rsid w:val="001D73C4"/>
    <w:rsid w:val="01ED7606"/>
    <w:rsid w:val="020F0CBC"/>
    <w:rsid w:val="029573B7"/>
    <w:rsid w:val="02C32C9E"/>
    <w:rsid w:val="03534768"/>
    <w:rsid w:val="05B20122"/>
    <w:rsid w:val="0EBD108E"/>
    <w:rsid w:val="10366D35"/>
    <w:rsid w:val="10B214F9"/>
    <w:rsid w:val="138A6D27"/>
    <w:rsid w:val="169E3EFC"/>
    <w:rsid w:val="17260BD0"/>
    <w:rsid w:val="175C51BC"/>
    <w:rsid w:val="177E0285"/>
    <w:rsid w:val="17CD10E6"/>
    <w:rsid w:val="189C1AD8"/>
    <w:rsid w:val="1A177AFB"/>
    <w:rsid w:val="1A7C7B68"/>
    <w:rsid w:val="1C1B44AA"/>
    <w:rsid w:val="1CE84382"/>
    <w:rsid w:val="1D2D104D"/>
    <w:rsid w:val="1F6029AD"/>
    <w:rsid w:val="1FC85498"/>
    <w:rsid w:val="206831A5"/>
    <w:rsid w:val="20DA74D4"/>
    <w:rsid w:val="2188019B"/>
    <w:rsid w:val="222B036D"/>
    <w:rsid w:val="2268661C"/>
    <w:rsid w:val="226A5261"/>
    <w:rsid w:val="22A91FEE"/>
    <w:rsid w:val="23BB7557"/>
    <w:rsid w:val="24BE74B6"/>
    <w:rsid w:val="25236472"/>
    <w:rsid w:val="25881551"/>
    <w:rsid w:val="26135ACF"/>
    <w:rsid w:val="27EE46DB"/>
    <w:rsid w:val="297E37D9"/>
    <w:rsid w:val="2A5102BF"/>
    <w:rsid w:val="2C010DD2"/>
    <w:rsid w:val="2C22657D"/>
    <w:rsid w:val="2E862DF3"/>
    <w:rsid w:val="31BE712C"/>
    <w:rsid w:val="33FF7F86"/>
    <w:rsid w:val="362F6AF1"/>
    <w:rsid w:val="37E47B81"/>
    <w:rsid w:val="38294D3D"/>
    <w:rsid w:val="39095692"/>
    <w:rsid w:val="3AC1102C"/>
    <w:rsid w:val="3AF60463"/>
    <w:rsid w:val="3B2714BA"/>
    <w:rsid w:val="3C273EF9"/>
    <w:rsid w:val="3DEA430A"/>
    <w:rsid w:val="3E2B12C1"/>
    <w:rsid w:val="405E3BCF"/>
    <w:rsid w:val="4420122C"/>
    <w:rsid w:val="45F5335B"/>
    <w:rsid w:val="465B79C9"/>
    <w:rsid w:val="496115F1"/>
    <w:rsid w:val="4A5358A9"/>
    <w:rsid w:val="4AEE044A"/>
    <w:rsid w:val="4B58746D"/>
    <w:rsid w:val="4EA56CBC"/>
    <w:rsid w:val="4EE25949"/>
    <w:rsid w:val="54233885"/>
    <w:rsid w:val="542C04B8"/>
    <w:rsid w:val="557650C0"/>
    <w:rsid w:val="559E648A"/>
    <w:rsid w:val="57460AC2"/>
    <w:rsid w:val="5B89006B"/>
    <w:rsid w:val="5C6930E4"/>
    <w:rsid w:val="5E4A3683"/>
    <w:rsid w:val="61E12A05"/>
    <w:rsid w:val="63A56E72"/>
    <w:rsid w:val="64F45CC6"/>
    <w:rsid w:val="650F27C3"/>
    <w:rsid w:val="662332A7"/>
    <w:rsid w:val="675B2363"/>
    <w:rsid w:val="67BB0664"/>
    <w:rsid w:val="68C10CA3"/>
    <w:rsid w:val="6A5122AF"/>
    <w:rsid w:val="6C3E3AE0"/>
    <w:rsid w:val="6CB2730F"/>
    <w:rsid w:val="6F1E0FC6"/>
    <w:rsid w:val="7151270D"/>
    <w:rsid w:val="733752A5"/>
    <w:rsid w:val="738B35B1"/>
    <w:rsid w:val="75592071"/>
    <w:rsid w:val="757D0B6E"/>
    <w:rsid w:val="759F0162"/>
    <w:rsid w:val="75D14377"/>
    <w:rsid w:val="767559B9"/>
    <w:rsid w:val="792E4740"/>
    <w:rsid w:val="79DF7023"/>
    <w:rsid w:val="7B0528FD"/>
    <w:rsid w:val="7B434F3C"/>
    <w:rsid w:val="7B55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widowControl w:val="0"/>
      <w:adjustRightInd/>
      <w:snapToGrid/>
      <w:spacing w:after="0" w:line="380" w:lineRule="atLeast"/>
      <w:jc w:val="center"/>
      <w:outlineLvl w:val="1"/>
    </w:pPr>
    <w:rPr>
      <w:rFonts w:ascii="Arial" w:hAnsi="Arial" w:eastAsia="黑体"/>
      <w:bCs/>
      <w:sz w:val="32"/>
      <w:szCs w:val="32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  <w:pPr>
      <w:spacing w:after="57"/>
    </w:pPr>
  </w:style>
  <w:style w:type="paragraph" w:styleId="4">
    <w:name w:val="table of authorities"/>
    <w:basedOn w:val="1"/>
    <w:next w:val="1"/>
    <w:unhideWhenUsed/>
    <w:qFormat/>
    <w:uiPriority w:val="99"/>
    <w:pPr>
      <w:ind w:left="420" w:leftChars="200"/>
    </w:pPr>
    <w:rPr>
      <w:rFonts w:ascii="Calibri" w:hAnsi="Calibri" w:eastAsia="宋体"/>
      <w:sz w:val="24"/>
    </w:rPr>
  </w:style>
  <w:style w:type="paragraph" w:styleId="5">
    <w:name w:val="Normal Indent"/>
    <w:basedOn w:val="1"/>
    <w:autoRedefine/>
    <w:qFormat/>
    <w:uiPriority w:val="0"/>
    <w:pPr>
      <w:ind w:firstLine="420" w:firstLineChars="200"/>
    </w:pPr>
  </w:style>
  <w:style w:type="paragraph" w:styleId="6">
    <w:name w:val="Body Text"/>
    <w:basedOn w:val="1"/>
    <w:next w:val="7"/>
    <w:autoRedefine/>
    <w:qFormat/>
    <w:uiPriority w:val="99"/>
    <w:pPr>
      <w:jc w:val="center"/>
    </w:pPr>
    <w:rPr>
      <w:rFonts w:eastAsia="仿宋_GB2312"/>
      <w:sz w:val="28"/>
    </w:rPr>
  </w:style>
  <w:style w:type="paragraph" w:styleId="7">
    <w:name w:val="Body Text First Indent"/>
    <w:basedOn w:val="6"/>
    <w:next w:val="8"/>
    <w:autoRedefine/>
    <w:unhideWhenUsed/>
    <w:qFormat/>
    <w:uiPriority w:val="0"/>
    <w:pPr>
      <w:ind w:firstLine="420"/>
    </w:pPr>
  </w:style>
  <w:style w:type="paragraph" w:styleId="8">
    <w:name w:val="Body Text First Indent 2"/>
    <w:basedOn w:val="9"/>
    <w:next w:val="1"/>
    <w:autoRedefine/>
    <w:unhideWhenUsed/>
    <w:qFormat/>
    <w:uiPriority w:val="99"/>
    <w:pPr>
      <w:ind w:firstLine="420" w:firstLineChars="200"/>
    </w:pPr>
    <w:rPr>
      <w:kern w:val="2"/>
      <w:sz w:val="21"/>
    </w:rPr>
  </w:style>
  <w:style w:type="paragraph" w:styleId="9">
    <w:name w:val="Body Text Indent"/>
    <w:basedOn w:val="1"/>
    <w:autoRedefine/>
    <w:qFormat/>
    <w:uiPriority w:val="0"/>
    <w:pPr>
      <w:spacing w:after="120"/>
      <w:ind w:left="420" w:leftChars="200"/>
    </w:pPr>
  </w:style>
  <w:style w:type="paragraph" w:styleId="10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footnote text"/>
    <w:basedOn w:val="1"/>
    <w:autoRedefine/>
    <w:qFormat/>
    <w:uiPriority w:val="0"/>
    <w:pPr>
      <w:widowControl w:val="0"/>
      <w:snapToGrid/>
      <w:spacing w:after="0" w:line="312" w:lineRule="atLeast"/>
      <w:textAlignment w:val="baseline"/>
    </w:pPr>
    <w:rPr>
      <w:rFonts w:ascii="Times New Roman" w:hAnsi="Times New Roman" w:eastAsia="宋体"/>
      <w:sz w:val="18"/>
      <w:szCs w:val="20"/>
    </w:rPr>
  </w:style>
  <w:style w:type="character" w:styleId="15">
    <w:name w:val="Hyperlink"/>
    <w:basedOn w:val="14"/>
    <w:autoRedefine/>
    <w:qFormat/>
    <w:uiPriority w:val="0"/>
    <w:rPr>
      <w:color w:val="0000FF"/>
      <w:u w:val="single"/>
    </w:rPr>
  </w:style>
  <w:style w:type="paragraph" w:customStyle="1" w:styleId="16">
    <w:name w:val="正文1"/>
    <w:basedOn w:val="17"/>
    <w:next w:val="1"/>
    <w:qFormat/>
    <w:uiPriority w:val="0"/>
    <w:pPr>
      <w:spacing w:before="120" w:after="120" w:line="180" w:lineRule="auto"/>
      <w:ind w:firstLine="200"/>
      <w:contextualSpacing/>
    </w:pPr>
    <w:rPr>
      <w:rFonts w:eastAsia="Adobe 仿宋 Std R"/>
      <w:szCs w:val="21"/>
    </w:rPr>
  </w:style>
  <w:style w:type="paragraph" w:customStyle="1" w:styleId="17">
    <w:name w:val="正文11"/>
    <w:next w:val="18"/>
    <w:qFormat/>
    <w:uiPriority w:val="0"/>
    <w:pPr>
      <w:widowControl w:val="0"/>
      <w:jc w:val="both"/>
    </w:pPr>
    <w:rPr>
      <w:rFonts w:hint="default" w:ascii="Times New Roman" w:hAnsi="Times New Roman" w:eastAsia="宋体" w:cs="Times New Roman"/>
      <w:sz w:val="21"/>
      <w:szCs w:val="24"/>
      <w:lang w:val="en-US" w:eastAsia="zh-CN" w:bidi="ar-SA"/>
    </w:rPr>
  </w:style>
  <w:style w:type="paragraph" w:customStyle="1" w:styleId="18">
    <w:name w:val="文本块1"/>
    <w:basedOn w:val="17"/>
    <w:next w:val="19"/>
    <w:qFormat/>
    <w:uiPriority w:val="0"/>
    <w:pPr>
      <w:ind w:left="256" w:right="6" w:firstLine="624"/>
    </w:pPr>
    <w:rPr>
      <w:rFonts w:eastAsia="仿宋_GB2312"/>
      <w:sz w:val="28"/>
      <w:szCs w:val="20"/>
    </w:rPr>
  </w:style>
  <w:style w:type="paragraph" w:customStyle="1" w:styleId="19">
    <w:name w:val="标题 41"/>
    <w:basedOn w:val="20"/>
    <w:next w:val="17"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customStyle="1" w:styleId="20">
    <w:name w:val="正文12"/>
    <w:next w:val="21"/>
    <w:qFormat/>
    <w:uiPriority w:val="0"/>
    <w:pPr>
      <w:widowControl w:val="0"/>
      <w:jc w:val="both"/>
    </w:pPr>
    <w:rPr>
      <w:rFonts w:hint="default" w:ascii="Calibri" w:hAnsi="Calibri" w:eastAsia="Calibri" w:cs="Times New Roman"/>
      <w:sz w:val="21"/>
      <w:szCs w:val="24"/>
      <w:lang w:val="en-US" w:eastAsia="zh-CN" w:bidi="ar-SA"/>
    </w:rPr>
  </w:style>
  <w:style w:type="paragraph" w:customStyle="1" w:styleId="21">
    <w:name w:val="Default"/>
    <w:qFormat/>
    <w:uiPriority w:val="0"/>
    <w:pPr>
      <w:widowControl w:val="0"/>
    </w:pPr>
    <w:rPr>
      <w:rFonts w:hint="default" w:ascii="仿宋" w:hAnsi="Times New Roman" w:eastAsia="仿宋" w:cs="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1565</Words>
  <Characters>1781</Characters>
  <Lines>0</Lines>
  <Paragraphs>0</Paragraphs>
  <TotalTime>1</TotalTime>
  <ScaleCrop>false</ScaleCrop>
  <LinksUpToDate>false</LinksUpToDate>
  <CharactersWithSpaces>1862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2022-08-10T02:04:00Z</dcterms:created>
  <dc:creator>admin1</dc:creator>
  <cp:lastModifiedBy>口可口可</cp:lastModifiedBy>
  <cp:lastPrinted>2024-04-07T07:36:00Z</cp:lastPrinted>
  <dcterms:modified xsi:type="dcterms:W3CDTF">2024-08-30T07:46:04Z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CAE3E572CEDD4585A2A707C53B1B0FF7</vt:lpwstr>
  </property>
</Properties>
</file>