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ED8D4">
      <w:pPr>
        <w:jc w:val="center"/>
        <w:rPr>
          <w:rFonts w:ascii="仿宋_GB2312" w:eastAsia="仿宋_GB2312"/>
          <w:b/>
          <w:bCs/>
          <w:sz w:val="36"/>
          <w:szCs w:val="36"/>
        </w:rPr>
      </w:pPr>
      <w:r>
        <w:rPr>
          <w:rFonts w:hint="eastAsia" w:ascii="仿宋_GB2312" w:eastAsia="仿宋_GB2312"/>
          <w:b/>
          <w:bCs/>
          <w:sz w:val="36"/>
          <w:szCs w:val="36"/>
        </w:rPr>
        <w:t>镇江市高等专科学校体育实训基地更新项目塑胶跑道采购清单编制说明</w:t>
      </w:r>
    </w:p>
    <w:p w14:paraId="0B9102C7">
      <w:pPr>
        <w:jc w:val="center"/>
        <w:rPr>
          <w:b/>
          <w:bCs/>
          <w:sz w:val="36"/>
          <w:szCs w:val="36"/>
        </w:rPr>
      </w:pPr>
    </w:p>
    <w:p w14:paraId="552443E4">
      <w:pPr>
        <w:adjustRightInd w:val="0"/>
        <w:snapToGrid w:val="0"/>
        <w:spacing w:line="360" w:lineRule="auto"/>
        <w:rPr>
          <w:rFonts w:hint="eastAsia" w:ascii="仿宋" w:hAnsi="仿宋" w:eastAsia="仿宋"/>
          <w:b/>
          <w:color w:val="000000"/>
          <w:sz w:val="28"/>
          <w:szCs w:val="28"/>
        </w:rPr>
      </w:pPr>
      <w:r>
        <w:rPr>
          <w:rFonts w:hint="eastAsia" w:ascii="仿宋" w:hAnsi="仿宋" w:eastAsia="仿宋"/>
          <w:b/>
          <w:color w:val="000000"/>
          <w:sz w:val="28"/>
          <w:szCs w:val="28"/>
        </w:rPr>
        <w:t>一、项目概况</w:t>
      </w:r>
    </w:p>
    <w:p w14:paraId="6B4D531F">
      <w:pPr>
        <w:adjustRightInd w:val="0"/>
        <w:snapToGrid w:val="0"/>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镇江市高等专科学校体育实训基地更新项目塑胶跑道采购，主要包括塑造跑道采购、运动场半圆区塑胶面层出新。</w:t>
      </w:r>
    </w:p>
    <w:p w14:paraId="107ACF8A">
      <w:pPr>
        <w:adjustRightInd w:val="0"/>
        <w:snapToGrid w:val="0"/>
        <w:spacing w:line="360" w:lineRule="auto"/>
        <w:rPr>
          <w:rFonts w:hint="eastAsia" w:ascii="仿宋" w:hAnsi="仿宋" w:eastAsia="仿宋"/>
          <w:b/>
          <w:color w:val="000000"/>
          <w:sz w:val="28"/>
          <w:szCs w:val="28"/>
        </w:rPr>
      </w:pPr>
      <w:r>
        <w:rPr>
          <w:rFonts w:hint="eastAsia" w:ascii="仿宋" w:hAnsi="仿宋" w:eastAsia="仿宋"/>
          <w:b/>
          <w:color w:val="000000"/>
          <w:sz w:val="28"/>
          <w:szCs w:val="28"/>
        </w:rPr>
        <w:t>二、项目采购范围：详见采购文件</w:t>
      </w:r>
    </w:p>
    <w:p w14:paraId="5D36B35A">
      <w:pPr>
        <w:adjustRightInd w:val="0"/>
        <w:snapToGrid w:val="0"/>
        <w:spacing w:line="360" w:lineRule="auto"/>
        <w:rPr>
          <w:rFonts w:ascii="仿宋_GB2312" w:hAnsi="宋体" w:eastAsia="仿宋_GB2312"/>
          <w:b/>
          <w:sz w:val="28"/>
          <w:szCs w:val="28"/>
        </w:rPr>
      </w:pPr>
      <w:r>
        <w:rPr>
          <w:rFonts w:hint="eastAsia" w:ascii="仿宋" w:hAnsi="仿宋" w:eastAsia="仿宋"/>
          <w:b/>
          <w:color w:val="000000"/>
          <w:sz w:val="28"/>
          <w:szCs w:val="28"/>
        </w:rPr>
        <w:t>三、</w:t>
      </w:r>
      <w:r>
        <w:rPr>
          <w:rFonts w:hint="eastAsia" w:ascii="仿宋_GB2312" w:hAnsi="宋体" w:eastAsia="仿宋_GB2312"/>
          <w:b/>
          <w:sz w:val="28"/>
          <w:szCs w:val="28"/>
        </w:rPr>
        <w:t>清单量计算及有关情况说明：</w:t>
      </w:r>
    </w:p>
    <w:p w14:paraId="399E0A3D">
      <w:pPr>
        <w:adjustRightInd w:val="0"/>
        <w:snapToGrid w:val="0"/>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1、投标报价由各供应商根据采购文件要求的具体情况，结合市场行情、自身实力和管理水平等因素并充分考虑市场风险后自主报价。</w:t>
      </w:r>
    </w:p>
    <w:p w14:paraId="7EFB9B0D">
      <w:pPr>
        <w:adjustRightInd w:val="0"/>
        <w:snapToGrid w:val="0"/>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2、中标人提供的材料和完成标准应符合《中小学合成材料面层运动场地》（GB36246-2018新国标）要求。</w:t>
      </w:r>
    </w:p>
    <w:p w14:paraId="405DE017">
      <w:pPr>
        <w:adjustRightInd w:val="0"/>
        <w:snapToGrid w:val="0"/>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w:t>
      </w:r>
      <w:r>
        <w:rPr>
          <w:rFonts w:ascii="仿宋" w:hAnsi="仿宋" w:eastAsia="仿宋"/>
          <w:color w:val="000000"/>
          <w:sz w:val="24"/>
        </w:rPr>
        <w:t>、</w:t>
      </w:r>
      <w:r>
        <w:rPr>
          <w:rFonts w:hint="eastAsia" w:ascii="仿宋" w:hAnsi="仿宋" w:eastAsia="仿宋"/>
          <w:color w:val="000000"/>
          <w:sz w:val="24"/>
        </w:rPr>
        <w:t>清单量依据采购人要求计算，结算时清单量按实调整。</w:t>
      </w:r>
    </w:p>
    <w:p w14:paraId="6C6AAE37">
      <w:pPr>
        <w:adjustRightInd w:val="0"/>
        <w:snapToGrid w:val="0"/>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4、投标人如对清单描述、清单量清单数量模糊或需要进一步明确的，须在投标期间以书面形式提交业主答疑。否则一旦中标，就视为确认清单特征描述所应该完成的全部内容，不得以任何理由变更或调整投标全费用单价。</w:t>
      </w:r>
    </w:p>
    <w:p w14:paraId="53AA6858">
      <w:pPr>
        <w:adjustRightInd w:val="0"/>
        <w:snapToGrid w:val="0"/>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5、本项目按现状交付，请投标单位认真勘探现场，充分考虑现场交付条件并预见困难和特殊性，对相应部位自行报价，安装时不得以任何理由要求调整做品并增加费用（建设单位书面同意的除外）。</w:t>
      </w:r>
    </w:p>
    <w:p w14:paraId="4B71D541">
      <w:pPr>
        <w:adjustRightInd w:val="0"/>
        <w:snapToGrid w:val="0"/>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6、必须充分考虑本项目的现场条件，所有材料的运输等相关费用已含在报价中；中标人应采取足够必要的保护措施加强对其成品的保护工作，相关的费用均已含在报价中。</w:t>
      </w:r>
    </w:p>
    <w:p w14:paraId="43331F60">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96B84"/>
    <w:rsid w:val="05875034"/>
    <w:rsid w:val="15746907"/>
    <w:rsid w:val="21556411"/>
    <w:rsid w:val="35EE0C08"/>
    <w:rsid w:val="64914A19"/>
    <w:rsid w:val="72A11E96"/>
    <w:rsid w:val="72C96B84"/>
    <w:rsid w:val="73666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0"/>
    <w:pPr>
      <w:spacing w:after="120"/>
      <w:ind w:left="420" w:firstLine="420"/>
    </w:pPr>
    <w:rPr>
      <w:rFonts w:ascii="Arial" w:hAnsi="Arial" w:eastAsia="方正仿宋_GBK" w:cs="Arial"/>
      <w:sz w:val="21"/>
      <w:szCs w:val="24"/>
    </w:rPr>
  </w:style>
  <w:style w:type="paragraph" w:styleId="3">
    <w:name w:val="Body Text Indent"/>
    <w:basedOn w:val="1"/>
    <w:next w:val="2"/>
    <w:qFormat/>
    <w:uiPriority w:val="0"/>
    <w:pPr>
      <w:ind w:firstLine="645"/>
    </w:pPr>
    <w:rPr>
      <w:rFonts w:ascii="楷体_GB2312" w:eastAsia="楷体_GB2312" w:hAnsiTheme="minorHAnsi" w:cstheme="minorBidi"/>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2025-07-28T08:05:00Z</dcterms:created>
  <dc:creator>南京南大尚诚软件有限公司</dc:creator>
  <cp:lastModifiedBy>南京南大尚诚软件有限公司</cp:lastModifiedBy>
  <dcterms:modified xsi:type="dcterms:W3CDTF">2025-07-28T08:05:39Z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2E5EBBF7C7CD4047879DAFB38D86F046_11</vt:lpwstr>
  </property>
  <property fmtid="{D5CDD505-2E9C-101B-9397-08002B2CF9AE}" pid="4" name="KSOTemplateDocerSaveRecord">
    <vt:lpwstr>eyJoZGlkIjoiZGE3NjMxYTM1NjFkZDI2NmYyNGMyMTVkNDU0NzM0Y2YiLCJ1c2VySWQiOiI2NTY4MDM2NzkifQ==</vt:lpwstr>
  </property>
</Properties>
</file>