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pStyle w:val="910"/>
        <w:ind w:firstLine="0"/>
        <w:jc w:val="both"/>
        <w:spacing w:line="240" w:lineRule="auto"/>
        <w:rPr>
          <w:rFonts w:ascii="方正小标宋简体" w:eastAsia="方正小标宋简体"/>
          <w:bCs/>
          <w:sz w:val="52"/>
          <w:szCs w:val="52"/>
        </w:rPr>
      </w:pPr>
      <w:r>
        <w:rPr>
          <w:rFonts w:ascii="方正小标宋简体" w:eastAsia="方正小标宋简体"/>
          <w:bCs/>
          <w:sz w:val="52"/>
          <w:szCs w:val="52"/>
        </w:rPr>
      </w:r>
      <w:r/>
    </w:p>
    <w:p>
      <w:pPr>
        <w:pStyle w:val="910"/>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如皋市政府采购公开招标文件</w:t>
      </w:r>
      <w:r/>
    </w:p>
    <w:p>
      <w:pPr>
        <w:pStyle w:val="910"/>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10"/>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10"/>
        <w:ind w:firstLine="0"/>
        <w:jc w:val="both"/>
        <w:spacing w:line="240" w:lineRule="auto"/>
        <w:rPr>
          <w:b/>
          <w:bCs/>
          <w:sz w:val="32"/>
        </w:rPr>
      </w:pPr>
      <w:r>
        <w:rPr>
          <w:b/>
          <w:bCs/>
          <w:sz w:val="32"/>
        </w:rPr>
      </w:r>
      <w:r/>
    </w:p>
    <w:p>
      <w:pPr>
        <w:pStyle w:val="910"/>
        <w:ind w:firstLine="643"/>
        <w:jc w:val="both"/>
        <w:spacing w:line="240" w:lineRule="auto"/>
        <w:rPr>
          <w:b/>
          <w:bCs/>
          <w:sz w:val="32"/>
          <w:u w:val="single"/>
        </w:rPr>
      </w:pPr>
      <w:r>
        <w:rPr>
          <w:b/>
          <w:bCs/>
          <w:sz w:val="32"/>
        </w:rPr>
        <w:t xml:space="preserve">项目名称：</w:t>
      </w:r>
      <w:r>
        <w:rPr>
          <w:rFonts w:hint="eastAsia"/>
          <w:b/>
          <w:bCs/>
          <w:sz w:val="32"/>
        </w:rPr>
        <w:t xml:space="preserve">如皋市高标准农田调查摸底、上图入库项目</w:t>
      </w:r>
      <w:r/>
    </w:p>
    <w:p>
      <w:pPr>
        <w:pStyle w:val="910"/>
        <w:ind w:firstLine="643"/>
        <w:spacing w:line="240" w:lineRule="auto"/>
        <w:rPr>
          <w:b/>
          <w:bCs/>
          <w:sz w:val="32"/>
          <w:u w:val="single"/>
        </w:rPr>
      </w:pPr>
      <w:r>
        <w:rPr>
          <w:rFonts w:hint="eastAsia"/>
          <w:b/>
          <w:bCs/>
          <w:sz w:val="32"/>
        </w:rPr>
        <w:t xml:space="preserve">项目编号：JSZC-320682-NTWY-G2024-0021</w:t>
      </w:r>
      <w:r/>
    </w:p>
    <w:p>
      <w:pPr>
        <w:pStyle w:val="910"/>
        <w:ind w:firstLine="0"/>
        <w:jc w:val="center"/>
        <w:spacing w:line="240" w:lineRule="auto"/>
        <w:rPr>
          <w:b/>
          <w:bCs/>
          <w:sz w:val="32"/>
        </w:rPr>
      </w:pPr>
      <w:r>
        <w:rPr>
          <w:b/>
          <w:bCs/>
          <w:sz w:val="32"/>
        </w:rPr>
      </w:r>
      <w:r/>
    </w:p>
    <w:p>
      <w:pPr>
        <w:pStyle w:val="910"/>
        <w:ind w:firstLine="0"/>
        <w:jc w:val="center"/>
        <w:spacing w:line="240" w:lineRule="auto"/>
        <w:rPr>
          <w:b/>
          <w:bCs/>
          <w:sz w:val="32"/>
        </w:rPr>
      </w:pPr>
      <w:r>
        <w:rPr>
          <w:b/>
          <w:bCs/>
          <w:sz w:val="32"/>
        </w:rPr>
      </w:r>
      <w:r/>
    </w:p>
    <w:p>
      <w:pPr>
        <w:pStyle w:val="910"/>
        <w:ind w:firstLine="0"/>
        <w:jc w:val="center"/>
        <w:spacing w:line="240" w:lineRule="auto"/>
        <w:rPr>
          <w:b/>
          <w:bCs/>
          <w:sz w:val="32"/>
        </w:rPr>
      </w:pPr>
      <w:r>
        <w:rPr>
          <w:b/>
          <w:bCs/>
          <w:sz w:val="32"/>
        </w:rPr>
      </w:r>
      <w:r/>
    </w:p>
    <w:p>
      <w:pPr>
        <w:pStyle w:val="910"/>
        <w:ind w:firstLine="0"/>
        <w:jc w:val="center"/>
        <w:spacing w:line="240" w:lineRule="auto"/>
        <w:rPr>
          <w:b/>
          <w:bCs/>
          <w:sz w:val="32"/>
        </w:rPr>
      </w:pPr>
      <w:r>
        <w:rPr>
          <w:b/>
          <w:bCs/>
          <w:sz w:val="32"/>
        </w:rPr>
      </w:r>
      <w:r/>
    </w:p>
    <w:p>
      <w:pPr>
        <w:pStyle w:val="910"/>
        <w:ind w:firstLine="0"/>
        <w:jc w:val="center"/>
        <w:spacing w:line="240" w:lineRule="auto"/>
        <w:rPr>
          <w:b/>
          <w:bCs/>
          <w:sz w:val="32"/>
        </w:rPr>
      </w:pPr>
      <w:r>
        <w:rPr>
          <w:b/>
          <w:bCs/>
          <w:sz w:val="32"/>
        </w:rPr>
      </w:r>
      <w:r/>
    </w:p>
    <w:p>
      <w:pPr>
        <w:pStyle w:val="910"/>
        <w:ind w:firstLine="0"/>
        <w:jc w:val="center"/>
        <w:spacing w:line="240" w:lineRule="auto"/>
        <w:rPr>
          <w:b/>
          <w:bCs/>
          <w:sz w:val="32"/>
        </w:rPr>
      </w:pPr>
      <w:r>
        <w:rPr>
          <w:b/>
          <w:bCs/>
          <w:sz w:val="32"/>
        </w:rPr>
      </w:r>
      <w:r/>
    </w:p>
    <w:p>
      <w:pPr>
        <w:pStyle w:val="910"/>
        <w:ind w:firstLine="993"/>
        <w:spacing w:line="240" w:lineRule="auto"/>
        <w:rPr>
          <w:b/>
          <w:bCs/>
          <w:sz w:val="32"/>
          <w:u w:val="single"/>
        </w:rPr>
      </w:pPr>
      <w:r>
        <w:rPr>
          <w:rFonts w:hint="eastAsia"/>
          <w:b/>
          <w:bCs/>
          <w:sz w:val="32"/>
        </w:rPr>
        <w:t xml:space="preserve">采购人名称：如皋市农业农村局</w:t>
      </w:r>
      <w:r/>
    </w:p>
    <w:p>
      <w:pPr>
        <w:pStyle w:val="910"/>
        <w:ind w:firstLine="993"/>
        <w:spacing w:line="240" w:lineRule="auto"/>
        <w:rPr>
          <w:b/>
          <w:bCs/>
          <w:sz w:val="32"/>
        </w:rPr>
      </w:pPr>
      <w:r>
        <w:rPr>
          <w:rFonts w:hint="eastAsia"/>
          <w:b/>
          <w:bCs/>
          <w:sz w:val="32"/>
        </w:rPr>
        <w:t xml:space="preserve">采购代理机构名称：南通炜烨工程咨询有限公司</w:t>
      </w:r>
      <w:r/>
    </w:p>
    <w:p>
      <w:pPr>
        <w:pStyle w:val="910"/>
        <w:ind w:firstLine="0"/>
        <w:jc w:val="center"/>
        <w:spacing w:line="240" w:lineRule="auto"/>
        <w:rPr>
          <w:b/>
          <w:bCs/>
          <w:sz w:val="32"/>
        </w:rPr>
      </w:pPr>
      <w:r>
        <w:rPr>
          <w:rFonts w:hint="eastAsia"/>
          <w:b/>
          <w:bCs/>
          <w:sz w:val="32"/>
        </w:rPr>
        <w:t xml:space="preserve">2024年12月</w:t>
      </w:r>
      <w:r>
        <w:rPr>
          <w:rFonts w:hint="eastAsia"/>
          <w:b/>
          <w:bCs/>
          <w:sz w:val="32"/>
          <w:lang w:val="en-US" w:eastAsia="zh-CN"/>
        </w:rPr>
        <w:t xml:space="preserve">26</w:t>
      </w:r>
      <w:r>
        <w:rPr>
          <w:rFonts w:hint="eastAsia"/>
          <w:b/>
          <w:bCs/>
          <w:sz w:val="32"/>
        </w:rPr>
        <w:t xml:space="preserve">日</w:t>
      </w:r>
      <w:r/>
    </w:p>
    <w:p>
      <w:pPr>
        <w:pStyle w:val="910"/>
        <w:ind w:firstLine="0"/>
        <w:jc w:val="center"/>
        <w:spacing w:line="240" w:lineRule="auto"/>
        <w:rPr>
          <w:rFonts w:ascii="方正小标宋简体" w:eastAsia="方正小标宋简体"/>
          <w:bCs/>
          <w:sz w:val="32"/>
          <w:szCs w:val="32"/>
        </w:rPr>
      </w:pPr>
      <w:r>
        <w:rPr>
          <w:b/>
          <w:bCs/>
          <w:sz w:val="32"/>
        </w:rPr>
        <w:br w:type="page" w:clear="all"/>
      </w:r>
      <w:r>
        <w:rPr>
          <w:rFonts w:hint="eastAsia" w:ascii="方正小标宋简体" w:eastAsia="方正小标宋简体"/>
          <w:bCs/>
          <w:sz w:val="32"/>
          <w:szCs w:val="32"/>
        </w:rPr>
        <w:t xml:space="preserve">第1章 公开招标公告</w:t>
      </w:r>
      <w:r/>
    </w:p>
    <w:p>
      <w:pPr>
        <w:pStyle w:val="882"/>
        <w:ind w:firstLine="560"/>
        <w:spacing w:after="0" w:line="500" w:lineRule="exact"/>
        <w:rPr>
          <w:rFonts w:ascii="黑体" w:hAnsi="黑体" w:eastAsia="黑体"/>
          <w:sz w:val="28"/>
          <w:szCs w:val="28"/>
        </w:rPr>
      </w:pPr>
      <w:r/>
      <w:bookmarkStart w:id="0" w:name="_Toc28359089"/>
      <w:r/>
      <w:bookmarkStart w:id="1" w:name="_Toc35393629"/>
      <w:r/>
      <w:bookmarkStart w:id="2" w:name="_Toc35393798"/>
      <w:r/>
      <w:bookmarkStart w:id="3" w:name="_Toc28359012"/>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项目名称：</w:t>
      </w:r>
      <w:bookmarkStart w:id="5" w:name="OLE_LINK1"/>
      <w:r>
        <w:rPr>
          <w:rFonts w:hint="eastAsia" w:ascii="仿宋" w:hAnsi="仿宋" w:eastAsia="仿宋"/>
          <w:sz w:val="28"/>
          <w:szCs w:val="28"/>
        </w:rPr>
        <w:t xml:space="preserve">如皋市高标准农田调查摸底、上图入库项目</w:t>
      </w:r>
      <w:bookmarkEnd w:id="5"/>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项目编号：JSZC-320682-NTWY-G2024-0021</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预算金额：</w:t>
      </w:r>
      <w:r>
        <w:rPr>
          <w:rFonts w:hint="eastAsia" w:ascii="仿宋" w:hAnsi="仿宋" w:eastAsia="仿宋"/>
          <w:color w:val="000000"/>
          <w:sz w:val="28"/>
          <w:szCs w:val="28"/>
        </w:rPr>
        <w:t xml:space="preserve">约人民币608.6438万元；</w:t>
      </w:r>
      <w:r>
        <w:rPr>
          <w:rFonts w:hint="eastAsia" w:ascii="仿宋" w:hAnsi="仿宋" w:eastAsia="仿宋"/>
          <w:sz w:val="28"/>
          <w:szCs w:val="28"/>
        </w:rPr>
        <w:t xml:space="preserve">全市耕地总面积按110.6625万亩(2023年年鉴数据)，分包情况如下：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采购包1：如城街道、搬经镇、磨头镇、吴窑镇、石庄镇、江安镇,总面积45.126万亩。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采购包2：下原镇、白蒲镇、九华镇、长江镇，总面积33.7755万亩。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采购包3：城北街道、城南街道、东陈镇、丁堰镇，总面积31.761万亩。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最高限价：采购包1：248.193万元；采购包2:185.7653万元</w:t>
      </w:r>
      <w:r>
        <w:rPr>
          <w:rFonts w:hint="eastAsia" w:ascii="仿宋" w:hAnsi="仿宋" w:eastAsia="仿宋"/>
          <w:color w:val="000000"/>
          <w:sz w:val="28"/>
          <w:szCs w:val="28"/>
        </w:rPr>
        <w:t xml:space="preserve">；</w:t>
      </w:r>
      <w:r>
        <w:rPr>
          <w:rFonts w:hint="eastAsia" w:ascii="仿宋" w:hAnsi="仿宋" w:eastAsia="仿宋"/>
          <w:sz w:val="28"/>
          <w:szCs w:val="28"/>
        </w:rPr>
        <w:t xml:space="preserve">采购包3：174.6855万元。超过最高限价的为无效响应文件。</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 采购需求：如皋市高标准农田调查摸底、上图入库服务，具体</w:t>
      </w:r>
      <w:r>
        <w:rPr>
          <w:rFonts w:hint="eastAsia" w:ascii="仿宋" w:hAnsi="仿宋" w:eastAsia="仿宋"/>
          <w:color w:val="000000"/>
          <w:sz w:val="28"/>
          <w:szCs w:val="28"/>
        </w:rPr>
        <w:t xml:space="preserve">详见第3章项目需求。</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6. 合同履行期限：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分包1:2025年6月底前完成所属区域耕地范围内已建高标准农田区域调查摸底，2025年7月底前完成质量控制工作，2025年8月底前完成成果编制汇总，提交项目成果。（具体以省级时间要求为准）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分包2、分包3:2025年6月底前完成所属区域耕地范围内已建高标准农田区域调查摸底，7月底前完成质量控制工作，提交质控成果。（具体以省级时间要求为准）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 本项目是否接受进口产品：否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 本项目是否接受联合体：否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 本项目是否专门面向中小企业采购：否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 项目类型：服务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 项目所属行业：其</w:t>
      </w:r>
      <w:r>
        <w:rPr>
          <w:rFonts w:ascii="仿宋" w:hAnsi="仿宋" w:eastAsia="仿宋"/>
          <w:sz w:val="28"/>
          <w:szCs w:val="28"/>
        </w:rPr>
        <w:t xml:space="preserve">他未列明行业</w:t>
      </w:r>
      <w:r/>
    </w:p>
    <w:p>
      <w:pPr>
        <w:pStyle w:val="882"/>
        <w:ind w:firstLine="560"/>
        <w:spacing w:after="0" w:line="500" w:lineRule="exact"/>
        <w:rPr>
          <w:rFonts w:ascii="黑体" w:hAnsi="黑体" w:eastAsia="黑体"/>
          <w:sz w:val="28"/>
          <w:szCs w:val="28"/>
        </w:rPr>
      </w:pPr>
      <w:r/>
      <w:bookmarkStart w:id="6" w:name="_Toc35393799"/>
      <w:r/>
      <w:bookmarkStart w:id="7" w:name="_Toc35393630"/>
      <w:r/>
      <w:bookmarkStart w:id="8" w:name="_Toc28359090"/>
      <w:r/>
      <w:bookmarkStart w:id="9" w:name="_Toc28359013"/>
      <w:r>
        <w:rPr>
          <w:rFonts w:hint="eastAsia" w:ascii="黑体" w:hAnsi="黑体" w:eastAsia="黑体"/>
          <w:sz w:val="28"/>
          <w:szCs w:val="28"/>
        </w:rPr>
        <w:t xml:space="preserve">二、投标人的资格要求</w:t>
      </w:r>
      <w:bookmarkEnd w:id="6"/>
      <w:r/>
      <w:bookmarkEnd w:id="7"/>
      <w:r/>
      <w:bookmarkEnd w:id="8"/>
      <w:r/>
      <w:bookmarkEnd w:id="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889"/>
        <w:ind w:firstLine="560"/>
        <w:spacing w:before="0" w:beforeAutospacing="0" w:after="0" w:afterAutospacing="0" w:line="500" w:lineRule="exact"/>
        <w:shd w:val="clear" w:color="auto" w:fill="ffffff"/>
        <w:rPr>
          <w:rFonts w:ascii="仿宋" w:hAnsi="仿宋" w:eastAsia="仿宋" w:cs="Times New Roman"/>
          <w:sz w:val="28"/>
          <w:szCs w:val="28"/>
        </w:rPr>
      </w:pPr>
      <w:r/>
      <w:bookmarkStart w:id="10" w:name="_Toc28359014"/>
      <w:r/>
      <w:bookmarkStart w:id="11" w:name="_Toc28359091"/>
      <w:r>
        <w:rPr>
          <w:rFonts w:hint="eastAsia" w:ascii="仿宋" w:hAnsi="仿宋" w:eastAsia="仿宋" w:cs="Times New Roman"/>
          <w:sz w:val="28"/>
          <w:szCs w:val="28"/>
        </w:rPr>
        <w:t xml:space="preserve">（1）具有独立承担民事责任的能力;</w:t>
      </w:r>
      <w:r/>
    </w:p>
    <w:p>
      <w:pPr>
        <w:pStyle w:val="889"/>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889"/>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889"/>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889"/>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889"/>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89"/>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89"/>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889"/>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89"/>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pStyle w:val="889"/>
        <w:ind w:firstLine="567"/>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iCs/>
          <w:sz w:val="28"/>
          <w:szCs w:val="28"/>
        </w:rPr>
        <w:t xml:space="preserve">投标人须具有测绘行政主管部门颁发的甲级测绘资质证书。</w:t>
      </w:r>
      <w:r/>
    </w:p>
    <w:p>
      <w:pPr>
        <w:pStyle w:val="889"/>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82"/>
        <w:ind w:firstLine="560"/>
        <w:spacing w:after="0" w:line="500" w:lineRule="exact"/>
        <w:rPr>
          <w:rFonts w:ascii="黑体" w:hAnsi="黑体" w:eastAsia="黑体"/>
          <w:sz w:val="28"/>
          <w:szCs w:val="28"/>
        </w:rPr>
      </w:pPr>
      <w:r/>
      <w:bookmarkStart w:id="12" w:name="_Toc35393631"/>
      <w:r/>
      <w:bookmarkStart w:id="13" w:name="_Toc35393800"/>
      <w:r>
        <w:rPr>
          <w:rFonts w:hint="eastAsia" w:ascii="黑体" w:hAnsi="黑体" w:eastAsia="黑体"/>
          <w:sz w:val="28"/>
          <w:szCs w:val="28"/>
        </w:rPr>
        <w:t xml:space="preserve">三、获取公开招标文件</w:t>
      </w:r>
      <w:bookmarkEnd w:id="10"/>
      <w:r/>
      <w:bookmarkEnd w:id="11"/>
      <w:r/>
      <w:bookmarkEnd w:id="12"/>
      <w:r/>
      <w:bookmarkEnd w:id="13"/>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w:t>
      </w:r>
      <w:r>
        <w:rPr>
          <w:rFonts w:hint="eastAsia" w:ascii="仿宋" w:hAnsi="仿宋" w:eastAsia="仿宋" w:cs="宋体"/>
          <w:sz w:val="28"/>
          <w:szCs w:val="28"/>
        </w:rPr>
        <w:t xml:space="preserve">自本公告发布之日起5个工作日。</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882"/>
        <w:ind w:firstLine="560"/>
        <w:spacing w:after="0" w:line="500" w:lineRule="exact"/>
        <w:rPr>
          <w:rFonts w:ascii="黑体" w:hAnsi="黑体" w:eastAsia="黑体"/>
          <w:sz w:val="28"/>
          <w:szCs w:val="28"/>
        </w:rPr>
      </w:pPr>
      <w:r/>
      <w:bookmarkStart w:id="14" w:name="_Toc35393632"/>
      <w:r/>
      <w:bookmarkStart w:id="15" w:name="_Toc35393801"/>
      <w:r/>
      <w:bookmarkStart w:id="16" w:name="_Toc28359092"/>
      <w:r/>
      <w:bookmarkStart w:id="17" w:name="_Toc28359015"/>
      <w:r>
        <w:rPr>
          <w:rFonts w:hint="eastAsia" w:ascii="黑体" w:hAnsi="黑体" w:eastAsia="黑体"/>
          <w:sz w:val="28"/>
          <w:szCs w:val="28"/>
        </w:rPr>
        <w:t xml:space="preserve">四、提交投标文件</w:t>
      </w:r>
      <w:bookmarkEnd w:id="14"/>
      <w:r/>
      <w:bookmarkEnd w:id="15"/>
      <w:r/>
      <w:bookmarkEnd w:id="16"/>
      <w:r/>
      <w:bookmarkEnd w:id="17"/>
      <w:r>
        <w:rPr>
          <w:rFonts w:hint="eastAsia" w:ascii="黑体" w:hAnsi="黑体" w:eastAsia="黑体"/>
          <w:sz w:val="28"/>
          <w:szCs w:val="28"/>
        </w:rPr>
        <w:t xml:space="preserve">截止时间、开标时间和地点</w:t>
      </w:r>
      <w:r/>
    </w:p>
    <w:p>
      <w:pPr>
        <w:ind w:firstLine="560"/>
        <w:spacing w:line="500" w:lineRule="exact"/>
        <w:rPr>
          <w:rFonts w:ascii="仿宋" w:hAnsi="仿宋" w:eastAsia="仿宋"/>
          <w:bCs/>
          <w:color w:val="000000" w:themeColor="text1"/>
          <w:sz w:val="28"/>
          <w:szCs w:val="28"/>
          <w:u w:val="single"/>
        </w:rPr>
      </w:pPr>
      <w:r>
        <w:rPr>
          <w:rFonts w:hint="eastAsia" w:ascii="仿宋" w:hAnsi="仿宋" w:eastAsia="仿宋"/>
          <w:sz w:val="28"/>
          <w:szCs w:val="28"/>
        </w:rPr>
        <w:t xml:space="preserve">截止时间：</w:t>
      </w:r>
      <w:r>
        <w:rPr>
          <w:rFonts w:hint="eastAsia" w:ascii="仿宋" w:hAnsi="仿宋" w:eastAsia="仿宋"/>
          <w:color w:val="000000" w:themeColor="text1"/>
          <w:sz w:val="28"/>
          <w:szCs w:val="28"/>
        </w:rPr>
        <w:t xml:space="preserve">2025</w:t>
      </w:r>
      <w:r>
        <w:rPr>
          <w:rFonts w:hint="eastAsia" w:ascii="仿宋" w:hAnsi="仿宋" w:eastAsia="仿宋"/>
          <w:bCs/>
          <w:color w:val="000000" w:themeColor="text1"/>
          <w:sz w:val="28"/>
          <w:szCs w:val="28"/>
        </w:rPr>
        <w:t xml:space="preserve">年</w:t>
      </w:r>
      <w:r>
        <w:rPr>
          <w:rFonts w:hint="eastAsia" w:ascii="仿宋" w:hAnsi="仿宋" w:eastAsia="仿宋"/>
          <w:bCs/>
          <w:color w:val="000000" w:themeColor="text1"/>
          <w:sz w:val="28"/>
          <w:szCs w:val="28"/>
          <w:lang w:val="en-US" w:eastAsia="zh-CN"/>
        </w:rPr>
        <w:t xml:space="preserve">01</w:t>
      </w:r>
      <w:r>
        <w:rPr>
          <w:rFonts w:hint="eastAsia" w:ascii="仿宋" w:hAnsi="仿宋" w:eastAsia="仿宋"/>
          <w:bCs/>
          <w:color w:val="000000" w:themeColor="text1"/>
          <w:sz w:val="28"/>
          <w:szCs w:val="28"/>
        </w:rPr>
        <w:t xml:space="preserve">月</w:t>
      </w:r>
      <w:r>
        <w:rPr>
          <w:rFonts w:hint="eastAsia" w:ascii="仿宋" w:hAnsi="仿宋" w:eastAsia="仿宋"/>
          <w:bCs/>
          <w:color w:val="000000" w:themeColor="text1"/>
          <w:sz w:val="28"/>
          <w:szCs w:val="28"/>
          <w:lang w:val="en-US" w:eastAsia="zh-CN"/>
        </w:rPr>
        <w:t xml:space="preserve">17</w:t>
      </w:r>
      <w:r>
        <w:rPr>
          <w:rFonts w:hint="eastAsia" w:ascii="仿宋" w:hAnsi="仿宋" w:eastAsia="仿宋"/>
          <w:bCs/>
          <w:color w:val="000000" w:themeColor="text1"/>
          <w:sz w:val="28"/>
          <w:szCs w:val="28"/>
        </w:rPr>
        <w:t xml:space="preserve">日</w:t>
      </w:r>
      <w:r>
        <w:rPr>
          <w:rFonts w:hint="eastAsia" w:ascii="仿宋" w:hAnsi="仿宋" w:eastAsia="仿宋"/>
          <w:bCs/>
          <w:color w:val="000000" w:themeColor="text1"/>
          <w:sz w:val="28"/>
          <w:szCs w:val="28"/>
          <w:lang w:val="en-US" w:eastAsia="zh-CN"/>
        </w:rPr>
        <w:t xml:space="preserve">09</w:t>
      </w:r>
      <w:r>
        <w:rPr>
          <w:rFonts w:hint="eastAsia" w:ascii="仿宋" w:hAnsi="仿宋" w:eastAsia="仿宋"/>
          <w:bCs/>
          <w:color w:val="000000" w:themeColor="text1"/>
          <w:sz w:val="28"/>
          <w:szCs w:val="28"/>
        </w:rPr>
        <w:t xml:space="preserve">点</w:t>
      </w:r>
      <w:r>
        <w:rPr>
          <w:rFonts w:hint="eastAsia" w:ascii="仿宋" w:hAnsi="仿宋" w:eastAsia="仿宋"/>
          <w:bCs/>
          <w:color w:val="000000" w:themeColor="text1"/>
          <w:sz w:val="28"/>
          <w:szCs w:val="28"/>
          <w:lang w:val="en-US" w:eastAsia="zh-CN"/>
        </w:rPr>
        <w:t xml:space="preserve">00</w:t>
      </w:r>
      <w:r>
        <w:rPr>
          <w:rFonts w:hint="eastAsia" w:ascii="仿宋" w:hAnsi="仿宋" w:eastAsia="仿宋"/>
          <w:bCs/>
          <w:color w:val="000000" w:themeColor="text1"/>
          <w:sz w:val="28"/>
          <w:szCs w:val="28"/>
        </w:rPr>
        <w:t xml:space="preserve">分（北京时间）</w:t>
      </w:r>
      <w:r>
        <w:rPr>
          <w:color w:val="000000" w:themeColor="text1"/>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000000" w:themeColor="text1"/>
          <w:sz w:val="28"/>
          <w:szCs w:val="28"/>
        </w:rPr>
      </w:pPr>
      <w:r>
        <w:rPr>
          <w:rFonts w:hint="eastAsia" w:ascii="仿宋" w:hAnsi="仿宋" w:eastAsia="仿宋"/>
          <w:sz w:val="28"/>
          <w:szCs w:val="28"/>
        </w:rPr>
        <w:t xml:space="preserve">开标时间：</w:t>
      </w:r>
      <w:r>
        <w:rPr>
          <w:rFonts w:hint="eastAsia" w:ascii="仿宋" w:hAnsi="仿宋" w:eastAsia="仿宋"/>
          <w:color w:val="000000" w:themeColor="text1"/>
          <w:sz w:val="28"/>
          <w:szCs w:val="28"/>
        </w:rPr>
        <w:t xml:space="preserve">2025</w:t>
      </w:r>
      <w:r>
        <w:rPr>
          <w:rFonts w:hint="eastAsia" w:ascii="仿宋" w:hAnsi="仿宋" w:eastAsia="仿宋"/>
          <w:bCs/>
          <w:color w:val="000000" w:themeColor="text1"/>
          <w:sz w:val="28"/>
          <w:szCs w:val="28"/>
        </w:rPr>
        <w:t xml:space="preserve">年</w:t>
      </w:r>
      <w:r>
        <w:rPr>
          <w:rFonts w:hint="eastAsia" w:ascii="仿宋" w:hAnsi="仿宋" w:eastAsia="仿宋"/>
          <w:bCs/>
          <w:color w:val="000000" w:themeColor="text1"/>
          <w:sz w:val="28"/>
          <w:szCs w:val="28"/>
          <w:lang w:val="en-US" w:eastAsia="zh-CN"/>
        </w:rPr>
        <w:t xml:space="preserve">01</w:t>
      </w:r>
      <w:r>
        <w:rPr>
          <w:rFonts w:hint="eastAsia" w:ascii="仿宋" w:hAnsi="仿宋" w:eastAsia="仿宋"/>
          <w:bCs/>
          <w:color w:val="000000" w:themeColor="text1"/>
          <w:sz w:val="28"/>
          <w:szCs w:val="28"/>
        </w:rPr>
        <w:t xml:space="preserve">月</w:t>
      </w:r>
      <w:r>
        <w:rPr>
          <w:rFonts w:hint="eastAsia" w:ascii="仿宋" w:hAnsi="仿宋" w:eastAsia="仿宋"/>
          <w:bCs/>
          <w:color w:val="000000" w:themeColor="text1"/>
          <w:sz w:val="28"/>
          <w:szCs w:val="28"/>
          <w:lang w:val="en-US" w:eastAsia="zh-CN"/>
        </w:rPr>
        <w:t xml:space="preserve">17</w:t>
      </w:r>
      <w:r>
        <w:rPr>
          <w:rFonts w:hint="eastAsia" w:ascii="仿宋" w:hAnsi="仿宋" w:eastAsia="仿宋"/>
          <w:bCs/>
          <w:color w:val="000000" w:themeColor="text1"/>
          <w:sz w:val="28"/>
          <w:szCs w:val="28"/>
        </w:rPr>
        <w:t xml:space="preserve">日</w:t>
      </w:r>
      <w:r>
        <w:rPr>
          <w:rFonts w:hint="eastAsia" w:ascii="仿宋" w:hAnsi="仿宋" w:eastAsia="仿宋"/>
          <w:bCs/>
          <w:color w:val="000000" w:themeColor="text1"/>
          <w:sz w:val="28"/>
          <w:szCs w:val="28"/>
          <w:lang w:val="en-US" w:eastAsia="zh-CN"/>
        </w:rPr>
        <w:t xml:space="preserve">09</w:t>
      </w:r>
      <w:r>
        <w:rPr>
          <w:rFonts w:hint="eastAsia" w:ascii="仿宋" w:hAnsi="仿宋" w:eastAsia="仿宋"/>
          <w:bCs/>
          <w:color w:val="000000" w:themeColor="text1"/>
          <w:sz w:val="28"/>
          <w:szCs w:val="28"/>
        </w:rPr>
        <w:t xml:space="preserve">点</w:t>
      </w:r>
      <w:r>
        <w:rPr>
          <w:rFonts w:hint="eastAsia" w:ascii="仿宋" w:hAnsi="仿宋" w:eastAsia="仿宋"/>
          <w:bCs/>
          <w:color w:val="000000" w:themeColor="text1"/>
          <w:sz w:val="28"/>
          <w:szCs w:val="28"/>
          <w:lang w:val="en-US" w:eastAsia="zh-CN"/>
        </w:rPr>
        <w:t xml:space="preserve">00</w:t>
      </w:r>
      <w:r>
        <w:rPr>
          <w:rFonts w:hint="eastAsia" w:ascii="仿宋" w:hAnsi="仿宋" w:eastAsia="仿宋"/>
          <w:bCs/>
          <w:color w:val="000000" w:themeColor="text1"/>
          <w:sz w:val="28"/>
          <w:szCs w:val="28"/>
        </w:rPr>
        <w:t xml:space="preserve">分（北京时间）</w:t>
      </w:r>
      <w:r>
        <w:rPr>
          <w:color w:val="000000" w:themeColor="text1"/>
        </w:rPr>
      </w:r>
      <w:r/>
    </w:p>
    <w:p>
      <w:pPr>
        <w:ind w:firstLine="560"/>
        <w:spacing w:line="500" w:lineRule="exact"/>
        <w:rPr>
          <w:rFonts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882"/>
        <w:ind w:firstLine="560"/>
        <w:spacing w:after="0" w:line="500" w:lineRule="exact"/>
        <w:rPr>
          <w:rFonts w:ascii="黑体" w:hAnsi="黑体" w:eastAsia="黑体"/>
          <w:sz w:val="28"/>
          <w:szCs w:val="28"/>
        </w:rPr>
      </w:pPr>
      <w:r/>
      <w:bookmarkStart w:id="18" w:name="_Toc28359094"/>
      <w:r/>
      <w:bookmarkStart w:id="19" w:name="_Toc35393803"/>
      <w:r/>
      <w:bookmarkStart w:id="20" w:name="_Toc35393634"/>
      <w:r/>
      <w:bookmarkStart w:id="21" w:name="_Toc28359017"/>
      <w:r>
        <w:rPr>
          <w:rFonts w:hint="eastAsia" w:ascii="黑体" w:hAnsi="黑体" w:eastAsia="黑体"/>
          <w:sz w:val="28"/>
          <w:szCs w:val="28"/>
        </w:rPr>
        <w:t xml:space="preserve">五、公告期限</w:t>
      </w:r>
      <w:bookmarkEnd w:id="18"/>
      <w:r/>
      <w:bookmarkEnd w:id="19"/>
      <w:r/>
      <w:bookmarkEnd w:id="20"/>
      <w:r/>
      <w:bookmarkEnd w:id="21"/>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882"/>
        <w:ind w:firstLine="560"/>
        <w:spacing w:after="0" w:line="500" w:lineRule="exact"/>
        <w:rPr>
          <w:rFonts w:ascii="黑体" w:hAnsi="黑体" w:eastAsia="黑体"/>
          <w:sz w:val="28"/>
          <w:szCs w:val="28"/>
        </w:rPr>
      </w:pPr>
      <w:r/>
      <w:bookmarkStart w:id="22" w:name="_Toc35393804"/>
      <w:r/>
      <w:bookmarkStart w:id="23" w:name="_Toc35393635"/>
      <w:r>
        <w:rPr>
          <w:rFonts w:hint="eastAsia" w:ascii="黑体" w:hAnsi="黑体" w:eastAsia="黑体"/>
          <w:sz w:val="28"/>
          <w:szCs w:val="28"/>
        </w:rPr>
        <w:t xml:space="preserve">六、其他补充事宜</w:t>
      </w:r>
      <w:bookmarkEnd w:id="22"/>
      <w:r/>
      <w:bookmarkEnd w:id="23"/>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ind w:firstLine="562"/>
        <w:spacing w:line="500" w:lineRule="exact"/>
        <w:rPr>
          <w:rFonts w:ascii="仿宋" w:hAnsi="仿宋" w:eastAsia="仿宋" w:cs="宋体"/>
          <w:b/>
          <w:sz w:val="28"/>
          <w:szCs w:val="28"/>
        </w:rPr>
      </w:pPr>
      <w:r>
        <w:rPr>
          <w:rFonts w:hint="eastAsia" w:ascii="仿宋" w:hAnsi="仿宋" w:eastAsia="仿宋" w:cs="宋体"/>
          <w:b/>
          <w:sz w:val="28"/>
          <w:szCs w:val="28"/>
        </w:rPr>
        <w:t xml:space="preserve">3.本项目按分包1、分包2、分包3的顺序依次进行开评标，各潜在投标人可以兼投3个包，但只能按顺序中标1个包，不可选择。如同一供应商已被确定为分包1的第一中标候选人后，分包2、分包3如仍综合排名第一，则分包2、分包3由第二中标候选人中标。</w:t>
      </w:r>
      <w:r/>
    </w:p>
    <w:p>
      <w:pPr>
        <w:pStyle w:val="882"/>
        <w:ind w:firstLine="560"/>
        <w:spacing w:after="0" w:line="500" w:lineRule="exact"/>
        <w:rPr>
          <w:rFonts w:ascii="黑体" w:hAnsi="黑体" w:cs="宋体"/>
          <w:b/>
          <w:sz w:val="28"/>
          <w:szCs w:val="28"/>
        </w:rPr>
      </w:pPr>
      <w:r/>
      <w:bookmarkStart w:id="24" w:name="_Toc35393805"/>
      <w:r/>
      <w:bookmarkStart w:id="25" w:name="_Toc35393636"/>
      <w:r/>
      <w:bookmarkStart w:id="26" w:name="_Toc28359018"/>
      <w:r/>
      <w:bookmarkStart w:id="27" w:name="_Toc2835909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4"/>
      <w:r/>
      <w:bookmarkEnd w:id="25"/>
      <w:r/>
      <w:bookmarkEnd w:id="26"/>
      <w:r/>
      <w:bookmarkEnd w:id="27"/>
      <w:r/>
      <w:r/>
    </w:p>
    <w:p>
      <w:pPr>
        <w:ind w:firstLine="540"/>
        <w:spacing w:line="500" w:lineRule="exact"/>
        <w:rPr>
          <w:rFonts w:ascii="仿宋" w:hAnsi="仿宋" w:eastAsia="仿宋" w:cs="宋体"/>
          <w:sz w:val="28"/>
          <w:szCs w:val="28"/>
        </w:rPr>
      </w:pPr>
      <w:r/>
      <w:bookmarkStart w:id="28" w:name="_Toc28359096"/>
      <w:r/>
      <w:bookmarkStart w:id="29" w:name="_Toc28359019"/>
      <w:r/>
      <w:bookmarkStart w:id="30" w:name="_Toc35393806"/>
      <w:r/>
      <w:bookmarkStart w:id="31" w:name="_Toc35393637"/>
      <w:r>
        <w:rPr>
          <w:rFonts w:hint="eastAsia" w:ascii="仿宋" w:hAnsi="仿宋" w:eastAsia="仿宋" w:cs="宋体"/>
          <w:sz w:val="28"/>
          <w:szCs w:val="28"/>
        </w:rPr>
        <w:t xml:space="preserve">1. 采购人信息</w:t>
      </w:r>
      <w:bookmarkEnd w:id="28"/>
      <w:r/>
      <w:bookmarkEnd w:id="29"/>
      <w:r/>
      <w:bookmarkEnd w:id="30"/>
      <w:r/>
      <w:bookmarkEnd w:id="31"/>
      <w:r/>
      <w:r/>
    </w:p>
    <w:p>
      <w:pPr>
        <w:ind w:firstLine="840"/>
        <w:jc w:val="left"/>
        <w:spacing w:line="500" w:lineRule="exact"/>
        <w:rPr>
          <w:rFonts w:ascii="仿宋" w:hAnsi="仿宋" w:eastAsia="仿宋"/>
          <w:color w:val="000000"/>
          <w:sz w:val="28"/>
          <w:szCs w:val="28"/>
        </w:rPr>
      </w:pPr>
      <w:r>
        <w:rPr>
          <w:rFonts w:hint="eastAsia" w:ascii="仿宋" w:hAnsi="仿宋" w:eastAsia="仿宋"/>
          <w:color w:val="000000"/>
          <w:sz w:val="28"/>
          <w:szCs w:val="28"/>
        </w:rPr>
        <w:t xml:space="preserve">名    称：如皋市农业农村局</w:t>
      </w:r>
      <w:r/>
    </w:p>
    <w:p>
      <w:pPr>
        <w:ind w:firstLine="840"/>
        <w:jc w:val="left"/>
        <w:spacing w:line="500" w:lineRule="exact"/>
        <w:rPr>
          <w:rFonts w:ascii="仿宋" w:hAnsi="仿宋" w:eastAsia="仿宋"/>
          <w:color w:val="000000"/>
          <w:sz w:val="28"/>
          <w:szCs w:val="28"/>
        </w:rPr>
      </w:pPr>
      <w:r>
        <w:rPr>
          <w:rFonts w:hint="eastAsia" w:ascii="仿宋" w:hAnsi="仿宋" w:eastAsia="仿宋"/>
          <w:color w:val="000000"/>
          <w:sz w:val="28"/>
          <w:szCs w:val="28"/>
        </w:rPr>
        <w:t xml:space="preserve">地    址：江苏省南通市如皋市行政中心B座</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项目经办人姓名：田小凡</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rPr>
        <w:t xml:space="preserve">15051230303</w:t>
      </w:r>
      <w:r>
        <w:rPr>
          <w:rFonts w:hint="eastAsia" w:ascii="仿宋" w:hAnsi="仿宋" w:eastAsia="仿宋"/>
          <w:sz w:val="28"/>
          <w:szCs w:val="28"/>
        </w:rPr>
      </w:r>
      <w:r/>
    </w:p>
    <w:p>
      <w:pPr>
        <w:ind w:firstLine="540"/>
        <w:spacing w:line="500" w:lineRule="exact"/>
        <w:rPr>
          <w:rFonts w:ascii="仿宋" w:hAnsi="仿宋" w:eastAsia="仿宋" w:cs="宋体"/>
          <w:sz w:val="28"/>
          <w:szCs w:val="28"/>
        </w:rPr>
      </w:pPr>
      <w:r/>
      <w:bookmarkStart w:id="32" w:name="_Toc35393638"/>
      <w:r/>
      <w:bookmarkStart w:id="33" w:name="_Toc35393807"/>
      <w:r/>
      <w:bookmarkStart w:id="34" w:name="_Toc28359020"/>
      <w:r/>
      <w:bookmarkStart w:id="35" w:name="_Toc28359097"/>
      <w:r>
        <w:rPr>
          <w:rFonts w:hint="eastAsia" w:ascii="仿宋" w:hAnsi="仿宋" w:eastAsia="仿宋" w:cs="宋体"/>
          <w:sz w:val="28"/>
          <w:szCs w:val="28"/>
        </w:rPr>
        <w:t xml:space="preserve">2. 采购代理机构信息</w:t>
      </w:r>
      <w:bookmarkEnd w:id="32"/>
      <w:r/>
      <w:bookmarkEnd w:id="33"/>
      <w:r/>
      <w:bookmarkEnd w:id="34"/>
      <w:r/>
      <w:bookmarkEnd w:id="35"/>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称：南通炜烨工程咨询有限公司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址：如皋市大司马南路八号如园商务大厦十七楼</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项目经办人姓名：王璐</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项目经办人联系方式：18934519879</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rPr>
        <w:t xml:space="preserve"> 1.</w:t>
      </w:r>
      <w:r>
        <w:rPr>
          <w:rFonts w:hint="eastAsia" w:ascii="仿宋" w:hAnsi="仿宋" w:eastAsia="仿宋"/>
          <w:b/>
          <w:color w:val="000000" w:themeColor="text1"/>
          <w:sz w:val="28"/>
          <w:szCs w:val="28"/>
        </w:rPr>
        <w:t xml:space="preserve">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pPr>
      <w:r>
        <w:rPr>
          <w:rFonts w:ascii="仿宋" w:hAnsi="仿宋" w:eastAsia="仿宋"/>
          <w:sz w:val="28"/>
          <w:szCs w:val="28"/>
          <w:u w:val="single"/>
        </w:rPr>
        <w:br w:type="page" w:clear="all"/>
      </w:r>
      <w:r>
        <w:rPr>
          <w:rFonts w:hint="eastAsia" w:ascii="方正小标宋简体" w:eastAsia="方正小标宋简体"/>
          <w:bCs/>
          <w:sz w:val="32"/>
          <w:szCs w:val="32"/>
        </w:rPr>
        <w:t xml:space="preserve">第2章 投标须知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投标费用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招标文件的约束力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rPr>
      </w:pPr>
      <w:r/>
      <w:bookmarkStart w:id="36" w:name="_Hlt26668969"/>
      <w:r/>
      <w:bookmarkEnd w:id="36"/>
      <w:r/>
      <w:bookmarkStart w:id="37" w:name="_Hlt26954830"/>
      <w:r/>
      <w:bookmarkEnd w:id="37"/>
      <w:r/>
      <w:bookmarkStart w:id="38" w:name="_Hlt26954832"/>
      <w:r/>
      <w:bookmarkEnd w:id="38"/>
      <w:r/>
      <w:bookmarkStart w:id="39" w:name="_Hlt26670348"/>
      <w:r/>
      <w:bookmarkEnd w:id="39"/>
      <w:r/>
      <w:bookmarkStart w:id="40" w:name="_Hlt26954828"/>
      <w:r/>
      <w:bookmarkEnd w:id="40"/>
      <w:r/>
      <w:bookmarkStart w:id="41" w:name="_Hlt26670354"/>
      <w:r/>
      <w:bookmarkEnd w:id="41"/>
      <w:r/>
      <w:bookmarkStart w:id="42" w:name="_Hlt26670345"/>
      <w:r/>
      <w:bookmarkEnd w:id="42"/>
      <w:r>
        <w:rPr>
          <w:rFonts w:hint="eastAsia" w:ascii="黑体" w:hAnsi="黑体" w:eastAsia="黑体"/>
          <w:sz w:val="28"/>
          <w:szCs w:val="28"/>
        </w:rPr>
        <w:t xml:space="preserve">3.投标文件编制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具体按照“第6章 投标文件组成”要求编写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 投标文件提交、撤回和修改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开标和评标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5.14评标委员会认为投标人的报价明显低于其他通过符合性审查投标人的报价，有可能影响产品质量或者不能诚信履约的，可以通过视频会议，要求供应商在合理的时间内提供说明，必要时提交相关证明材料。</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sz w:val="28"/>
          <w:szCs w:val="28"/>
        </w:rPr>
      </w:pPr>
      <w:r>
        <w:rPr>
          <w:rFonts w:hint="eastAsia" w:ascii="仿宋" w:hAnsi="仿宋" w:eastAsia="仿宋"/>
          <w:sz w:val="28"/>
          <w:szCs w:val="28"/>
        </w:rPr>
        <w:t xml:space="preserve">5.18</w:t>
      </w:r>
      <w:r>
        <w:rPr>
          <w:rFonts w:ascii="仿宋" w:hAnsi="仿宋" w:eastAsia="仿宋"/>
          <w:sz w:val="28"/>
          <w:szCs w:val="28"/>
        </w:rPr>
        <w:t xml:space="preserve"> 评标结果汇总完成后，除</w:t>
      </w:r>
      <w:r>
        <w:rPr>
          <w:rFonts w:hint="eastAsia" w:ascii="仿宋" w:hAnsi="仿宋" w:eastAsia="仿宋"/>
          <w:sz w:val="28"/>
          <w:szCs w:val="28"/>
        </w:rPr>
        <w:t xml:space="preserve">了</w:t>
      </w:r>
      <w:r>
        <w:rPr>
          <w:rFonts w:ascii="仿宋" w:hAnsi="仿宋" w:eastAsia="仿宋"/>
          <w:sz w:val="28"/>
          <w:szCs w:val="28"/>
        </w:rPr>
        <w:t xml:space="preserve">分值汇总计算错误</w:t>
      </w:r>
      <w:r>
        <w:rPr>
          <w:rFonts w:hint="eastAsia" w:ascii="仿宋" w:hAnsi="仿宋" w:eastAsia="仿宋"/>
          <w:sz w:val="28"/>
          <w:szCs w:val="28"/>
        </w:rPr>
        <w:t xml:space="preserve">、</w:t>
      </w:r>
      <w:r>
        <w:rPr>
          <w:rFonts w:ascii="仿宋" w:hAnsi="仿宋" w:eastAsia="仿宋"/>
          <w:sz w:val="28"/>
          <w:szCs w:val="28"/>
        </w:rPr>
        <w:t xml:space="preserve">分项评分超出评分标准范围</w:t>
      </w:r>
      <w:r>
        <w:rPr>
          <w:rFonts w:hint="eastAsia" w:ascii="仿宋" w:hAnsi="仿宋" w:eastAsia="仿宋"/>
          <w:sz w:val="28"/>
          <w:szCs w:val="28"/>
        </w:rPr>
        <w:t xml:space="preserve">、</w:t>
      </w:r>
      <w:r>
        <w:rPr>
          <w:rFonts w:ascii="仿宋" w:hAnsi="仿宋" w:eastAsia="仿宋"/>
          <w:sz w:val="28"/>
          <w:szCs w:val="28"/>
        </w:rPr>
        <w:t xml:space="preserve">评标委员会成员对客观评审因素评分不一致</w:t>
      </w:r>
      <w:r>
        <w:rPr>
          <w:rFonts w:hint="eastAsia" w:ascii="仿宋" w:hAnsi="仿宋" w:eastAsia="仿宋"/>
          <w:sz w:val="28"/>
          <w:szCs w:val="28"/>
        </w:rPr>
        <w:t xml:space="preserve">、或者</w:t>
      </w:r>
      <w:r>
        <w:rPr>
          <w:rFonts w:ascii="仿宋" w:hAnsi="仿宋" w:eastAsia="仿宋"/>
          <w:sz w:val="28"/>
          <w:szCs w:val="28"/>
        </w:rPr>
        <w:t xml:space="preserve">经评标委员会认定评分畸高、畸低</w:t>
      </w:r>
      <w:r>
        <w:rPr>
          <w:rFonts w:hint="eastAsia" w:ascii="仿宋" w:hAnsi="仿宋" w:eastAsia="仿宋"/>
          <w:sz w:val="28"/>
          <w:szCs w:val="28"/>
        </w:rPr>
        <w:t xml:space="preserve">等</w:t>
      </w:r>
      <w:r>
        <w:rPr>
          <w:rFonts w:ascii="仿宋" w:hAnsi="仿宋" w:eastAsia="仿宋"/>
          <w:sz w:val="28"/>
          <w:szCs w:val="28"/>
        </w:rPr>
        <w:t xml:space="preserve">情形之外，任何人不得修改评标结果</w:t>
      </w:r>
      <w:r>
        <w:rPr>
          <w:rFonts w:hint="eastAsia"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6. 中标和合同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73"/>
        <w:tblW w:w="95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5"/>
        <w:gridCol w:w="1625"/>
        <w:gridCol w:w="767"/>
        <w:gridCol w:w="2055"/>
        <w:gridCol w:w="1765"/>
        <w:gridCol w:w="1163"/>
      </w:tblGrid>
      <w:tr>
        <w:trPr>
          <w:cantSplit/>
          <w:jc w:val="center"/>
          <w:tblHeader/>
        </w:trPr>
        <w:tc>
          <w:tcPr>
            <w:tcW w:w="219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62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76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205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76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16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219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500≤Y&lt;20000</w:t>
            </w:r>
            <w:r/>
          </w:p>
        </w:tc>
        <w:tc>
          <w:tcPr>
            <w:tcW w:w="1765" w:type="dxa"/>
            <w:vAlign w:val="center"/>
            <w:textDirection w:val="lrTb"/>
            <w:noWrap w:val="false"/>
          </w:tcPr>
          <w:p>
            <w:pPr>
              <w:jc w:val="center"/>
              <w:spacing w:line="500" w:lineRule="exact"/>
              <w:rPr>
                <w:rFonts w:eastAsia="仿宋"/>
              </w:rPr>
            </w:pPr>
            <w:r>
              <w:rPr>
                <w:rFonts w:eastAsia="仿宋"/>
              </w:rPr>
              <w:t xml:space="preserve">50≤Y&lt;500</w:t>
            </w:r>
            <w:r/>
          </w:p>
        </w:tc>
        <w:tc>
          <w:tcPr>
            <w:tcW w:w="1163"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2000≤Y&lt;40000</w:t>
            </w:r>
            <w:r/>
          </w:p>
        </w:tc>
        <w:tc>
          <w:tcPr>
            <w:tcW w:w="1765" w:type="dxa"/>
            <w:vAlign w:val="center"/>
            <w:textDirection w:val="lrTb"/>
            <w:noWrap w:val="false"/>
          </w:tcPr>
          <w:p>
            <w:pPr>
              <w:jc w:val="center"/>
              <w:spacing w:line="500" w:lineRule="exact"/>
              <w:rPr>
                <w:rFonts w:eastAsia="仿宋"/>
              </w:rPr>
            </w:pPr>
            <w:r>
              <w:rPr>
                <w:rFonts w:eastAsia="仿宋"/>
              </w:rPr>
              <w:t xml:space="preserve">300≤Y&lt;2000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6000≤Y&lt;80000</w:t>
            </w:r>
            <w:r/>
          </w:p>
        </w:tc>
        <w:tc>
          <w:tcPr>
            <w:tcW w:w="1765" w:type="dxa"/>
            <w:vAlign w:val="center"/>
            <w:textDirection w:val="lrTb"/>
            <w:noWrap w:val="false"/>
          </w:tcPr>
          <w:p>
            <w:pPr>
              <w:jc w:val="center"/>
              <w:spacing w:line="500" w:lineRule="exact"/>
              <w:rPr>
                <w:rFonts w:eastAsia="仿宋"/>
              </w:rPr>
            </w:pPr>
            <w:r>
              <w:rPr>
                <w:rFonts w:eastAsia="仿宋"/>
              </w:rPr>
              <w:t xml:space="preserve">300≤Y&lt;6000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&lt;80000</w:t>
            </w:r>
            <w:r/>
          </w:p>
        </w:tc>
        <w:tc>
          <w:tcPr>
            <w:tcW w:w="1765" w:type="dxa"/>
            <w:vAlign w:val="center"/>
            <w:textDirection w:val="lrTb"/>
            <w:noWrap w:val="false"/>
          </w:tcPr>
          <w:p>
            <w:pPr>
              <w:jc w:val="center"/>
              <w:spacing w:line="500" w:lineRule="exact"/>
              <w:rPr>
                <w:rFonts w:eastAsia="仿宋"/>
              </w:rPr>
            </w:pPr>
            <w:r>
              <w:rPr>
                <w:rFonts w:eastAsia="仿宋"/>
              </w:rPr>
              <w:t xml:space="preserve">300≤Z &lt;5000</w:t>
            </w:r>
            <w:r/>
          </w:p>
        </w:tc>
        <w:tc>
          <w:tcPr>
            <w:tcW w:w="1163"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20≤X&lt;200</w:t>
            </w:r>
            <w:r/>
          </w:p>
        </w:tc>
        <w:tc>
          <w:tcPr>
            <w:tcW w:w="1765" w:type="dxa"/>
            <w:vAlign w:val="center"/>
            <w:textDirection w:val="lrTb"/>
            <w:noWrap w:val="false"/>
          </w:tcPr>
          <w:p>
            <w:pPr>
              <w:jc w:val="center"/>
              <w:spacing w:line="500" w:lineRule="exact"/>
              <w:rPr>
                <w:rFonts w:eastAsia="仿宋"/>
              </w:rPr>
            </w:pPr>
            <w:r>
              <w:rPr>
                <w:rFonts w:eastAsia="仿宋"/>
              </w:rPr>
              <w:t xml:space="preserve">5≤X&lt;20</w:t>
            </w:r>
            <w:r/>
          </w:p>
        </w:tc>
        <w:tc>
          <w:tcPr>
            <w:tcW w:w="1163"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5000≤Y&lt;50000</w:t>
            </w:r>
            <w:r/>
          </w:p>
        </w:tc>
        <w:tc>
          <w:tcPr>
            <w:tcW w:w="1765" w:type="dxa"/>
            <w:vAlign w:val="center"/>
            <w:textDirection w:val="lrTb"/>
            <w:noWrap w:val="false"/>
          </w:tcPr>
          <w:p>
            <w:pPr>
              <w:jc w:val="center"/>
              <w:spacing w:line="500" w:lineRule="exact"/>
              <w:rPr>
                <w:rFonts w:eastAsia="仿宋"/>
              </w:rPr>
            </w:pPr>
            <w:r>
              <w:rPr>
                <w:rFonts w:eastAsia="仿宋"/>
              </w:rPr>
              <w:t xml:space="preserve">1000≤Y&lt;5000</w:t>
            </w:r>
            <w:r/>
          </w:p>
        </w:tc>
        <w:tc>
          <w:tcPr>
            <w:tcW w:w="1163"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50≤X&lt;300</w:t>
            </w:r>
            <w:r/>
          </w:p>
        </w:tc>
        <w:tc>
          <w:tcPr>
            <w:tcW w:w="1765" w:type="dxa"/>
            <w:vAlign w:val="center"/>
            <w:textDirection w:val="lrTb"/>
            <w:noWrap w:val="false"/>
          </w:tcPr>
          <w:p>
            <w:pPr>
              <w:jc w:val="center"/>
              <w:spacing w:line="500" w:lineRule="exact"/>
              <w:rPr>
                <w:rFonts w:eastAsia="仿宋"/>
              </w:rPr>
            </w:pPr>
            <w:r>
              <w:rPr>
                <w:rFonts w:eastAsia="仿宋"/>
              </w:rPr>
              <w:t xml:space="preserve">10≤X&lt;50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500≤Y&lt;20000</w:t>
            </w:r>
            <w:r/>
          </w:p>
        </w:tc>
        <w:tc>
          <w:tcPr>
            <w:tcW w:w="1765" w:type="dxa"/>
            <w:vAlign w:val="center"/>
            <w:textDirection w:val="lrTb"/>
            <w:noWrap w:val="false"/>
          </w:tcPr>
          <w:p>
            <w:pPr>
              <w:jc w:val="center"/>
              <w:spacing w:line="500" w:lineRule="exact"/>
              <w:rPr>
                <w:rFonts w:eastAsia="仿宋"/>
              </w:rPr>
            </w:pPr>
            <w:r>
              <w:rPr>
                <w:rFonts w:eastAsia="仿宋"/>
              </w:rPr>
              <w:t xml:space="preserve">100≤Y&lt;500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3000≤Y&lt;30000</w:t>
            </w:r>
            <w:r/>
          </w:p>
        </w:tc>
        <w:tc>
          <w:tcPr>
            <w:tcW w:w="1765" w:type="dxa"/>
            <w:vAlign w:val="center"/>
            <w:textDirection w:val="lrTb"/>
            <w:noWrap w:val="false"/>
          </w:tcPr>
          <w:p>
            <w:pPr>
              <w:jc w:val="center"/>
              <w:spacing w:line="500" w:lineRule="exact"/>
              <w:rPr>
                <w:rFonts w:eastAsia="仿宋"/>
              </w:rPr>
            </w:pPr>
            <w:r>
              <w:rPr>
                <w:rFonts w:eastAsia="仿宋"/>
              </w:rPr>
              <w:t xml:space="preserve">200≤Y&lt;3000</w:t>
            </w:r>
            <w:r/>
          </w:p>
        </w:tc>
        <w:tc>
          <w:tcPr>
            <w:tcW w:w="1163"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w:t>
            </w:r>
            <w:r/>
          </w:p>
        </w:tc>
        <w:tc>
          <w:tcPr>
            <w:tcW w:w="1765" w:type="dxa"/>
            <w:vAlign w:val="center"/>
            <w:textDirection w:val="lrTb"/>
            <w:noWrap w:val="false"/>
          </w:tcPr>
          <w:p>
            <w:pPr>
              <w:jc w:val="center"/>
              <w:spacing w:line="500" w:lineRule="exact"/>
              <w:rPr>
                <w:rFonts w:eastAsia="仿宋"/>
              </w:rPr>
            </w:pPr>
            <w:r>
              <w:rPr>
                <w:rFonts w:eastAsia="仿宋"/>
              </w:rPr>
              <w:t xml:space="preserve">20≤X&lt;100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w:t>
            </w:r>
            <w:r/>
          </w:p>
        </w:tc>
        <w:tc>
          <w:tcPr>
            <w:tcW w:w="1765" w:type="dxa"/>
            <w:vAlign w:val="center"/>
            <w:textDirection w:val="lrTb"/>
            <w:noWrap w:val="false"/>
          </w:tcPr>
          <w:p>
            <w:pPr>
              <w:jc w:val="center"/>
              <w:spacing w:line="500" w:lineRule="exact"/>
              <w:rPr>
                <w:rFonts w:eastAsia="仿宋"/>
              </w:rPr>
            </w:pPr>
            <w:r>
              <w:rPr>
                <w:rFonts w:eastAsia="仿宋"/>
              </w:rPr>
              <w:t xml:space="preserve">50≤Y&lt;1000</w:t>
            </w:r>
            <w:r/>
          </w:p>
        </w:tc>
        <w:tc>
          <w:tcPr>
            <w:tcW w:w="1163"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1000≤Y&lt;200000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&lt;10000</w:t>
            </w:r>
            <w:r/>
          </w:p>
        </w:tc>
        <w:tc>
          <w:tcPr>
            <w:tcW w:w="1765" w:type="dxa"/>
            <w:vAlign w:val="center"/>
            <w:textDirection w:val="lrTb"/>
            <w:noWrap w:val="false"/>
          </w:tcPr>
          <w:p>
            <w:pPr>
              <w:jc w:val="center"/>
              <w:spacing w:line="500" w:lineRule="exact"/>
              <w:rPr>
                <w:rFonts w:eastAsia="仿宋"/>
              </w:rPr>
            </w:pPr>
            <w:r>
              <w:rPr>
                <w:rFonts w:eastAsia="仿宋"/>
              </w:rPr>
              <w:t xml:space="preserve">2000≤Z &lt;5000</w:t>
            </w:r>
            <w:r/>
          </w:p>
        </w:tc>
        <w:tc>
          <w:tcPr>
            <w:tcW w:w="1163"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100≤X&lt;300</w:t>
            </w:r>
            <w:r/>
          </w:p>
        </w:tc>
        <w:tc>
          <w:tcPr>
            <w:tcW w:w="1163"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1000≤Y&lt;5000</w:t>
            </w:r>
            <w:r/>
          </w:p>
        </w:tc>
        <w:tc>
          <w:tcPr>
            <w:tcW w:w="1765" w:type="dxa"/>
            <w:vAlign w:val="center"/>
            <w:textDirection w:val="lrTb"/>
            <w:noWrap w:val="false"/>
          </w:tcPr>
          <w:p>
            <w:pPr>
              <w:jc w:val="center"/>
              <w:spacing w:line="500" w:lineRule="exact"/>
              <w:rPr>
                <w:rFonts w:eastAsia="仿宋"/>
              </w:rPr>
            </w:pPr>
            <w:r>
              <w:rPr>
                <w:rFonts w:eastAsia="仿宋"/>
              </w:rPr>
              <w:t xml:space="preserve">500≤Y&lt;1000</w:t>
            </w:r>
            <w:r/>
          </w:p>
        </w:tc>
        <w:tc>
          <w:tcPr>
            <w:tcW w:w="1163"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8000≤Z &lt;120000</w:t>
            </w:r>
            <w:r/>
          </w:p>
        </w:tc>
        <w:tc>
          <w:tcPr>
            <w:tcW w:w="1765" w:type="dxa"/>
            <w:vAlign w:val="center"/>
            <w:textDirection w:val="lrTb"/>
            <w:noWrap w:val="false"/>
          </w:tcPr>
          <w:p>
            <w:pPr>
              <w:jc w:val="center"/>
              <w:spacing w:line="500" w:lineRule="exact"/>
              <w:rPr>
                <w:rFonts w:eastAsia="仿宋"/>
              </w:rPr>
            </w:pPr>
            <w:r>
              <w:rPr>
                <w:rFonts w:eastAsia="仿宋"/>
              </w:rPr>
              <w:t xml:space="preserve">100≤Z &lt;8000</w:t>
            </w:r>
            <w:r/>
          </w:p>
        </w:tc>
        <w:tc>
          <w:tcPr>
            <w:tcW w:w="1163"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219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8.无效投标和招标活动终止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A座814室，联系电话0513-87623860）。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采购代理服务费收取标准：采购代理服务费以各分包的成交价为基数，采用差额定率累进法（50万元</w:t>
      </w:r>
      <w:r>
        <w:rPr>
          <w:rFonts w:hint="eastAsia" w:ascii="仿宋" w:hAnsi="仿宋" w:eastAsia="仿宋"/>
          <w:sz w:val="28"/>
          <w:szCs w:val="28"/>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（1）收款单位名称为：南通炜烨工程咨询有限公司</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（2）账户号码：32001649900052502753；</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（3）开户行：建设银行南通新城区支行；</w:t>
      </w:r>
      <w:bookmarkEnd w:id="4"/>
      <w:r/>
      <w:r/>
    </w:p>
    <w:p>
      <w:pPr>
        <w:jc w:val="center"/>
        <w:spacing w:line="600" w:lineRule="exact"/>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为认真贯彻2024年江苏省委一号文件精神，加强高标准农田建设，近日，省农业农村厅、省发展改革委、省财政厅、省自然资源厅、省生态环境厅、省水利厅等六部门联合印发通知，在全省开展高标准农田全面检查评估、“上图入库”工作。了解掌握高标准农田数量、质量、利用情况以及宜建地块等状况，加快推动相关信息“上图入库”，建设全省高标准农田数据库，实现动态监测监管。</w:t>
      </w:r>
      <w:r/>
    </w:p>
    <w:p>
      <w:pPr>
        <w:ind w:firstLine="482"/>
        <w:spacing w:line="360" w:lineRule="auto"/>
        <w:rPr>
          <w:rFonts w:ascii="仿宋_GB2312" w:hAnsi="黑体" w:eastAsia="仿宋_GB2312"/>
          <w:sz w:val="28"/>
        </w:rPr>
      </w:pPr>
      <w:r>
        <w:rPr>
          <w:rFonts w:hint="eastAsia" w:ascii="仿宋" w:hAnsi="仿宋" w:eastAsia="仿宋" w:cs="仿宋"/>
          <w:color w:val="000000"/>
          <w:sz w:val="28"/>
          <w:szCs w:val="28"/>
        </w:rPr>
        <w:t xml:space="preserve">根据《关于做好全省高标准农田检查评估、“上图入库”工作的通知》（苏农建〔2024〕6号）工作要求，为了确保如皋市高标准农田调查摸底上图入库（以下简称“调查摸底”）工作顺利实施，如皋市农业农村局拟采购高标准农田调查摸底上图入库工作。</w:t>
      </w:r>
      <w:r/>
    </w:p>
    <w:p>
      <w:pPr>
        <w:numPr>
          <w:ilvl w:val="0"/>
          <w:numId w:val="1"/>
        </w:numPr>
        <w:ind w:firstLine="560"/>
        <w:spacing w:line="500" w:lineRule="exact"/>
        <w:rPr>
          <w:rFonts w:ascii="黑体" w:hAnsi="黑体" w:eastAsia="黑体"/>
          <w:sz w:val="28"/>
          <w:szCs w:val="28"/>
        </w:rPr>
      </w:pPr>
      <w:r>
        <w:rPr>
          <w:rFonts w:hint="eastAsia" w:ascii="黑体" w:hAnsi="黑体" w:eastAsia="黑体"/>
          <w:sz w:val="28"/>
          <w:szCs w:val="28"/>
        </w:rPr>
        <w:t xml:space="preserve">服务范围</w:t>
      </w:r>
      <w:r/>
    </w:p>
    <w:p>
      <w:pPr>
        <w:ind w:firstLine="560"/>
        <w:jc w:val="left"/>
        <w:rPr>
          <w:rFonts w:ascii="仿宋_GB2312" w:hAnsi="黑体" w:eastAsia="仿宋_GB2312"/>
          <w:sz w:val="28"/>
        </w:rPr>
      </w:pPr>
      <w:r>
        <w:rPr>
          <w:rFonts w:hint="eastAsia" w:ascii="仿宋" w:hAnsi="仿宋" w:eastAsia="仿宋" w:cs="仿宋"/>
          <w:sz w:val="28"/>
          <w:szCs w:val="28"/>
        </w:rPr>
        <w:t xml:space="preserve">工作范围为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各级各部门自建和补建项目；以及耕地内未建高标准农田区域地块。</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三、采购内容</w:t>
      </w:r>
      <w:r/>
    </w:p>
    <w:p>
      <w:pPr>
        <w:ind w:firstLine="482"/>
        <w:spacing w:line="360" w:lineRule="auto"/>
        <w:rPr>
          <w:rFonts w:ascii="仿宋" w:hAnsi="仿宋" w:eastAsia="仿宋" w:cs="仿宋"/>
          <w:b/>
          <w:bCs/>
          <w:sz w:val="28"/>
          <w:szCs w:val="28"/>
        </w:rPr>
      </w:pPr>
      <w:r>
        <w:rPr>
          <w:rFonts w:hint="eastAsia" w:ascii="仿宋" w:hAnsi="仿宋" w:eastAsia="仿宋"/>
          <w:b/>
          <w:bCs/>
          <w:sz w:val="28"/>
          <w:szCs w:val="28"/>
        </w:rPr>
        <w:t xml:space="preserve">（一）采购包1、采购包2、采购包3共同内容：</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1、方案编制</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工作方案、质量控制方案编制。开展项目调研，编制调查摸底工作方案，明确调查摸底工作的目标、内容、步骤、技术路线、进度安排、责任分工、工作措施、工作保障等，明确质量控制重点、质量控制节点、质量控制措施，为实施调查摸底工作提供具体指导。</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2、根据市级工作专班工作安排，承担调查摸底宣传工作以及相关业务培训。</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3、硬件保障。按照《江苏省高标准农田调查摸底上图入库工作总体执行方案》（征求意见稿）要求，配备满足调查摸底工具（WEB）系统单机运行的PC 终端1台，可联通互联网的PC终端1台。硬件配置要求如下：</w:t>
      </w:r>
      <w:r/>
    </w:p>
    <w:tbl>
      <w:tblPr>
        <w:tblStyle w:val="873"/>
        <w:tblW w:w="96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24"/>
        <w:gridCol w:w="990"/>
        <w:gridCol w:w="1486"/>
        <w:gridCol w:w="992"/>
        <w:gridCol w:w="1983"/>
        <w:gridCol w:w="3397"/>
      </w:tblGrid>
      <w:tr>
        <w:trPr>
          <w:jc w:val="center"/>
          <w:trHeight w:val="191"/>
          <w:tblHeader/>
        </w:trPr>
        <w:tc>
          <w:tcPr>
            <w:shd w:val="clear" w:color="auto" w:fill="auto"/>
            <w:tcMar>
              <w:left w:w="62" w:type="dxa"/>
              <w:top w:w="0" w:type="dxa"/>
              <w:right w:w="62" w:type="dxa"/>
              <w:bottom w:w="0" w:type="dxa"/>
            </w:tcMar>
            <w:tcW w:w="824"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CPU</w:t>
            </w:r>
            <w:r/>
          </w:p>
        </w:tc>
        <w:tc>
          <w:tcPr>
            <w:shd w:val="clear" w:color="auto" w:fill="auto"/>
            <w:tcMar>
              <w:left w:w="62" w:type="dxa"/>
              <w:top w:w="0" w:type="dxa"/>
              <w:right w:w="62" w:type="dxa"/>
              <w:bottom w:w="0" w:type="dxa"/>
            </w:tcMar>
            <w:tcW w:w="99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内存</w:t>
            </w:r>
            <w:r/>
          </w:p>
        </w:tc>
        <w:tc>
          <w:tcPr>
            <w:shd w:val="clear" w:color="auto" w:fill="auto"/>
            <w:tcMar>
              <w:left w:w="62" w:type="dxa"/>
              <w:top w:w="0" w:type="dxa"/>
              <w:right w:w="62" w:type="dxa"/>
              <w:bottom w:w="0" w:type="dxa"/>
            </w:tcMar>
            <w:tcW w:w="1486"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磁盘</w:t>
            </w:r>
            <w:r/>
          </w:p>
        </w:tc>
        <w:tc>
          <w:tcPr>
            <w:shd w:val="clear" w:color="auto" w:fill="auto"/>
            <w:tcMar>
              <w:left w:w="62" w:type="dxa"/>
              <w:top w:w="0" w:type="dxa"/>
              <w:right w:w="62" w:type="dxa"/>
              <w:bottom w:w="0" w:type="dxa"/>
            </w:tcMar>
            <w:tcW w:w="99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数量</w:t>
            </w:r>
            <w:r/>
          </w:p>
        </w:tc>
        <w:tc>
          <w:tcPr>
            <w:shd w:val="clear" w:color="auto" w:fill="auto"/>
            <w:tcMar>
              <w:left w:w="62" w:type="dxa"/>
              <w:top w:w="0" w:type="dxa"/>
              <w:right w:w="62" w:type="dxa"/>
              <w:bottom w:w="0" w:type="dxa"/>
            </w:tcMar>
            <w:tcW w:w="1983"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网络联通要求</w:t>
            </w:r>
            <w:r/>
          </w:p>
        </w:tc>
        <w:tc>
          <w:tcPr>
            <w:shd w:val="clear" w:color="auto" w:fill="auto"/>
            <w:tcMar>
              <w:left w:w="62" w:type="dxa"/>
              <w:top w:w="0" w:type="dxa"/>
              <w:right w:w="62" w:type="dxa"/>
              <w:bottom w:w="0" w:type="dxa"/>
            </w:tcMar>
            <w:tcW w:w="3397" w:type="dxa"/>
            <w:vAlign w:val="center"/>
            <w:textDirection w:val="lrTb"/>
            <w:noWrap w:val="false"/>
          </w:tcPr>
          <w:p>
            <w:pPr>
              <w:ind w:firstLine="482"/>
              <w:jc w:val="center"/>
              <w:spacing w:line="360" w:lineRule="auto"/>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91"/>
        </w:trPr>
        <w:tc>
          <w:tcPr>
            <w:shd w:val="clear" w:color="auto" w:fill="auto"/>
            <w:tcMar>
              <w:left w:w="62" w:type="dxa"/>
              <w:top w:w="0" w:type="dxa"/>
              <w:right w:w="62" w:type="dxa"/>
              <w:bottom w:w="0" w:type="dxa"/>
            </w:tcMar>
            <w:tcW w:w="824"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16核</w:t>
            </w:r>
            <w:r/>
          </w:p>
        </w:tc>
        <w:tc>
          <w:tcPr>
            <w:shd w:val="clear" w:color="auto" w:fill="auto"/>
            <w:tcMar>
              <w:left w:w="62" w:type="dxa"/>
              <w:top w:w="0" w:type="dxa"/>
              <w:right w:w="62" w:type="dxa"/>
              <w:bottom w:w="0" w:type="dxa"/>
            </w:tcMar>
            <w:tcW w:w="99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32GB</w:t>
            </w:r>
            <w:r/>
          </w:p>
        </w:tc>
        <w:tc>
          <w:tcPr>
            <w:shd w:val="clear" w:color="auto" w:fill="auto"/>
            <w:tcMar>
              <w:left w:w="62" w:type="dxa"/>
              <w:top w:w="0" w:type="dxa"/>
              <w:right w:w="62" w:type="dxa"/>
              <w:bottom w:w="0" w:type="dxa"/>
            </w:tcMar>
            <w:tcW w:w="1486" w:type="dxa"/>
            <w:vAlign w:val="center"/>
            <w:textDirection w:val="lrTb"/>
            <w:noWrap w:val="false"/>
          </w:tcPr>
          <w:p>
            <w:pPr>
              <w:ind w:firstLine="482"/>
              <w:jc w:val="center"/>
              <w:spacing w:line="360" w:lineRule="auto"/>
              <w:rPr>
                <w:rFonts w:ascii="仿宋" w:hAnsi="仿宋" w:eastAsia="仿宋" w:cs="仿宋"/>
                <w:sz w:val="28"/>
                <w:szCs w:val="28"/>
              </w:rPr>
            </w:pPr>
            <w:r>
              <w:rPr>
                <w:rFonts w:hint="eastAsia" w:ascii="仿宋" w:hAnsi="仿宋" w:eastAsia="仿宋" w:cs="仿宋"/>
                <w:sz w:val="28"/>
                <w:szCs w:val="28"/>
              </w:rPr>
              <w:t xml:space="preserve">1 TB</w:t>
            </w:r>
            <w:r/>
          </w:p>
        </w:tc>
        <w:tc>
          <w:tcPr>
            <w:shd w:val="clear" w:color="auto" w:fill="auto"/>
            <w:tcMar>
              <w:left w:w="62" w:type="dxa"/>
              <w:top w:w="0" w:type="dxa"/>
              <w:right w:w="62" w:type="dxa"/>
              <w:bottom w:w="0" w:type="dxa"/>
            </w:tcMar>
            <w:tcW w:w="992" w:type="dxa"/>
            <w:vAlign w:val="center"/>
            <w:textDirection w:val="lrTb"/>
            <w:noWrap w:val="false"/>
          </w:tcPr>
          <w:p>
            <w:pPr>
              <w:ind w:firstLine="482"/>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Mar>
              <w:left w:w="62" w:type="dxa"/>
              <w:top w:w="0" w:type="dxa"/>
              <w:right w:w="62" w:type="dxa"/>
              <w:bottom w:w="0" w:type="dxa"/>
            </w:tcMar>
            <w:tcW w:w="1983"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物理隔离</w:t>
            </w:r>
            <w:r/>
          </w:p>
        </w:tc>
        <w:tc>
          <w:tcPr>
            <w:shd w:val="clear" w:color="auto" w:fill="auto"/>
            <w:tcMar>
              <w:left w:w="62" w:type="dxa"/>
              <w:top w:w="0" w:type="dxa"/>
              <w:right w:w="62" w:type="dxa"/>
              <w:bottom w:w="0" w:type="dxa"/>
            </w:tcMar>
            <w:tcW w:w="3397"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安装部署单机版调查摸底工具（WEB）系统</w:t>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外业调查成果自检、成果数据存储</w:t>
            </w:r>
            <w:r/>
          </w:p>
        </w:tc>
      </w:tr>
      <w:tr>
        <w:trPr>
          <w:jc w:val="center"/>
          <w:trHeight w:val="191"/>
        </w:trPr>
        <w:tc>
          <w:tcPr>
            <w:shd w:val="clear" w:color="auto" w:fill="auto"/>
            <w:tcMar>
              <w:left w:w="62" w:type="dxa"/>
              <w:top w:w="0" w:type="dxa"/>
              <w:right w:w="62" w:type="dxa"/>
              <w:bottom w:w="0" w:type="dxa"/>
            </w:tcMar>
            <w:tcW w:w="824"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16核</w:t>
            </w:r>
            <w:r/>
          </w:p>
        </w:tc>
        <w:tc>
          <w:tcPr>
            <w:shd w:val="clear" w:color="auto" w:fill="auto"/>
            <w:tcMar>
              <w:left w:w="62" w:type="dxa"/>
              <w:top w:w="0" w:type="dxa"/>
              <w:right w:w="62" w:type="dxa"/>
              <w:bottom w:w="0" w:type="dxa"/>
            </w:tcMar>
            <w:tcW w:w="99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32GB</w:t>
            </w:r>
            <w:r/>
          </w:p>
        </w:tc>
        <w:tc>
          <w:tcPr>
            <w:shd w:val="clear" w:color="auto" w:fill="auto"/>
            <w:tcMar>
              <w:left w:w="62" w:type="dxa"/>
              <w:top w:w="0" w:type="dxa"/>
              <w:right w:w="62" w:type="dxa"/>
              <w:bottom w:w="0" w:type="dxa"/>
            </w:tcMar>
            <w:tcW w:w="1486" w:type="dxa"/>
            <w:vAlign w:val="center"/>
            <w:textDirection w:val="lrTb"/>
            <w:noWrap w:val="false"/>
          </w:tcPr>
          <w:p>
            <w:pPr>
              <w:ind w:firstLine="482"/>
              <w:jc w:val="center"/>
              <w:spacing w:line="360" w:lineRule="auto"/>
              <w:rPr>
                <w:rFonts w:ascii="仿宋" w:hAnsi="仿宋" w:eastAsia="仿宋" w:cs="仿宋"/>
                <w:sz w:val="28"/>
                <w:szCs w:val="28"/>
              </w:rPr>
            </w:pPr>
            <w:r>
              <w:rPr>
                <w:rFonts w:hint="eastAsia" w:ascii="仿宋" w:hAnsi="仿宋" w:eastAsia="仿宋" w:cs="仿宋"/>
                <w:sz w:val="28"/>
                <w:szCs w:val="28"/>
              </w:rPr>
              <w:t xml:space="preserve">1 TB</w:t>
            </w:r>
            <w:r/>
          </w:p>
        </w:tc>
        <w:tc>
          <w:tcPr>
            <w:shd w:val="clear" w:color="auto" w:fill="auto"/>
            <w:tcMar>
              <w:left w:w="62" w:type="dxa"/>
              <w:top w:w="0" w:type="dxa"/>
              <w:right w:w="62" w:type="dxa"/>
              <w:bottom w:w="0" w:type="dxa"/>
            </w:tcMar>
            <w:tcW w:w="992" w:type="dxa"/>
            <w:vAlign w:val="center"/>
            <w:textDirection w:val="lrTb"/>
            <w:noWrap w:val="false"/>
          </w:tcPr>
          <w:p>
            <w:pPr>
              <w:ind w:firstLine="482"/>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Mar>
              <w:left w:w="62" w:type="dxa"/>
              <w:top w:w="0" w:type="dxa"/>
              <w:right w:w="62" w:type="dxa"/>
              <w:bottom w:w="0" w:type="dxa"/>
            </w:tcMar>
            <w:tcW w:w="1983"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联通互联网</w:t>
            </w:r>
            <w:r/>
          </w:p>
        </w:tc>
        <w:tc>
          <w:tcPr>
            <w:shd w:val="clear" w:color="auto" w:fill="auto"/>
            <w:tcMar>
              <w:left w:w="62" w:type="dxa"/>
              <w:top w:w="0" w:type="dxa"/>
              <w:right w:w="62" w:type="dxa"/>
              <w:bottom w:w="0" w:type="dxa"/>
            </w:tcMar>
            <w:tcW w:w="3397"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任务数据包下发、任务数据收集</w:t>
            </w:r>
            <w:r/>
          </w:p>
        </w:tc>
      </w:tr>
    </w:tbl>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4、数据（资料）收集处理</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按照省级制定和下发的数据资料参考表，收集整合高标准农田竣工图纸、工程设施定点定位表、工程设施矢量数据等基础资料。对收集的资料进行综合分析与初步整理，包括资料的可利用性分析、资料的匹配性分析和资料的综合分析，将整理分析后的纸质图件成果扫描矢量化，按省级相关技术规程完成内业数据处理，进行各类调查成果叠加分析。</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5、高标准农田项目位置面积复查与校核比对（配合省级制作工作底图）</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据省级下发的 2011-2023 年度高标准农田上图入库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核实确认项目重叠情况、耕地与永久基本农田建设情况分析成果。</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6、数据采集与调查</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（1）工程设施采集与上图</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（2）产量信息采集</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以建成高标准农田地块为调查单元，依据工作底图和调查摸底工具，结合工程信息采集，同步对种植结构、利用情况、粮食单产等信息进行采集。</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（3）种植经营模式调查</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（4）耕地内未建高标准农田区域调查</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以高标准农田项目范围外耕地地块为信息采集单元，依据省级下发工作底图，结合种植情况调查成果、第三次全国国土调查坡度图成果等资料，从田块连片度、道路通达情况、土地平整度、是否灌区内、宜机化、利用情况等方面进行宜建条件调查。</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（5）评估单元划定</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根据有关规程要求，结合耕地范围内已建高标准农田工程及地块的内业数据处理与外业信息调查，完成综合等级评估单元（耕作田块）矢量的划定。</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（6）调查信息自检汇总</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利用调查摸底工具，对内业预处理和实地调查数据的完整性、规范性、真实性和准确性进行内业自检审核，并进行汇总。</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7、数据成果汇总</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对高标准农田调查摸底上图入库工作的成果数据进行检查，保证数据完整性、空间数学基础与数据格式正确性、标准符合性、空间拓扑、图数一致性等方面的质量。汇总上报区域范围内已建高标准农田工程设施、粮食产能、耕地流转等高标准农田调查摸底数据及其他调查数据。</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8、调查摸底成果编制</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根据高标准农田调查摸底数据，编制高标准农田调查摸底工作总结报告和工作技术报告。</w:t>
      </w:r>
      <w:r/>
    </w:p>
    <w:p>
      <w:pPr>
        <w:pStyle w:val="891"/>
        <w:ind w:left="0" w:firstLine="560"/>
      </w:pPr>
      <w:r>
        <w:rPr>
          <w:rFonts w:hint="eastAsia" w:ascii="仿宋" w:hAnsi="仿宋" w:eastAsia="仿宋" w:cs="仿宋"/>
          <w:sz w:val="28"/>
          <w:szCs w:val="28"/>
        </w:rPr>
        <w:t xml:space="preserve">9、分包1、分包2、分包3还需按照招标人要求参加省、市关于本项目组织的各类活动。</w:t>
      </w:r>
      <w:r/>
    </w:p>
    <w:p>
      <w:pPr>
        <w:numPr>
          <w:ilvl w:val="0"/>
          <w:numId w:val="2"/>
        </w:numPr>
        <w:ind w:firstLine="482"/>
        <w:spacing w:line="360" w:lineRule="auto"/>
        <w:rPr>
          <w:rFonts w:ascii="仿宋" w:hAnsi="仿宋" w:eastAsia="仿宋"/>
          <w:b/>
          <w:bCs/>
          <w:sz w:val="28"/>
          <w:szCs w:val="28"/>
        </w:rPr>
      </w:pPr>
      <w:r>
        <w:rPr>
          <w:rFonts w:hint="eastAsia" w:ascii="仿宋" w:hAnsi="仿宋" w:eastAsia="仿宋"/>
          <w:b/>
          <w:bCs/>
          <w:sz w:val="28"/>
          <w:szCs w:val="28"/>
        </w:rPr>
        <w:t xml:space="preserve">采购包1增加内容及采购包2、采购包3配合及协助要求</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1、采购包1除了完成自身片区工作任务以外，作为牵头标，还要做好以下工作：</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①按上级工作底图制作技术规程要求，对全市底图进行校核；</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②负责为工作专班提供工作支持</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③对采购包2、采购包3片区调查摸底成果数据的规范性、完整行、真实性、准确性进行审核把关；</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④组织相关业务培训，安排培训师资力量，编制培训教材，开展相关方案、规程规范的技术培训，承担调查摸底技术人员培训、考核的教学工作,培训形式不限于讲座培训、电话咨询、网络答疑等培训咨询服务；</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⑤组织全市调查数据对上汇交。根据采购人划分区域，对全市三个片区相关数据进行整合，开展数据检查及汇交工作(内业质控),保证数据完整性、空间数学基础与数据格式正确性、标准符合性、空间拓扑、图属一致性等方面的质量，最终全市形成统一成果资料，包括调查摸底工作技术规程、数据成果、文字成果等，对上汇交数据，直至通过市、省的验收。</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2、采购包2、采购包3配合及协助要求</w:t>
      </w:r>
      <w:r/>
    </w:p>
    <w:p>
      <w:pPr>
        <w:ind w:firstLine="482"/>
        <w:spacing w:line="360" w:lineRule="auto"/>
        <w:rPr>
          <w:rFonts w:ascii="仿宋" w:hAnsi="仿宋" w:eastAsia="仿宋" w:cs="仿宋"/>
          <w:b/>
          <w:bCs/>
          <w:sz w:val="28"/>
          <w:szCs w:val="28"/>
        </w:rPr>
      </w:pPr>
      <w:r>
        <w:rPr>
          <w:rFonts w:hint="eastAsia" w:ascii="仿宋" w:hAnsi="仿宋" w:eastAsia="仿宋" w:cs="仿宋"/>
          <w:b/>
          <w:bCs/>
          <w:sz w:val="28"/>
          <w:szCs w:val="28"/>
        </w:rPr>
        <w:t xml:space="preserve">采购包2、采购包3在保质保量完成所属片区工作内容的基础上，需绝对配合、协助采购包1完成以上工作内容。若因自身所属片区成果质量问题以及后期配合、协助问题导致采购项目进程、成果验收延误（包括项目质量问题），将追究共同责任。</w:t>
      </w:r>
      <w:r/>
    </w:p>
    <w:p>
      <w:pPr>
        <w:ind w:firstLine="482"/>
        <w:spacing w:line="360" w:lineRule="auto"/>
        <w:rPr>
          <w:rFonts w:ascii="仿宋" w:hAnsi="仿宋" w:eastAsia="仿宋" w:cs="仿宋"/>
          <w:b/>
          <w:bCs/>
          <w:sz w:val="28"/>
          <w:szCs w:val="28"/>
        </w:rPr>
      </w:pPr>
      <w:r>
        <w:rPr>
          <w:rFonts w:hint="eastAsia" w:ascii="仿宋" w:hAnsi="仿宋" w:eastAsia="仿宋" w:cs="仿宋"/>
          <w:b/>
          <w:bCs/>
          <w:sz w:val="28"/>
          <w:szCs w:val="28"/>
        </w:rPr>
        <w:t xml:space="preserve">备注：本项目响应投标单位均需承诺响应“采购包1增加内容及采购包2、采购包3配合及协助要求”，并提供响应承诺书，格式自拟，否则做无效标处理。</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四、服务要求</w:t>
      </w:r>
      <w:r/>
    </w:p>
    <w:p>
      <w:pPr>
        <w:ind w:firstLine="560"/>
        <w:jc w:val="left"/>
        <w:rPr>
          <w:rFonts w:ascii="仿宋_GB2312" w:hAnsi="黑体" w:eastAsia="仿宋_GB2312"/>
          <w:sz w:val="28"/>
        </w:rPr>
      </w:pPr>
      <w:r>
        <w:rPr>
          <w:rFonts w:hint="eastAsia" w:ascii="仿宋_GB2312" w:hAnsi="黑体" w:eastAsia="仿宋_GB2312"/>
          <w:sz w:val="28"/>
        </w:rPr>
        <w:t xml:space="preserve">（一）技术要求</w:t>
      </w:r>
      <w:r/>
    </w:p>
    <w:p>
      <w:pPr>
        <w:ind w:firstLine="560"/>
        <w:jc w:val="left"/>
        <w:rPr>
          <w:rFonts w:ascii="仿宋_GB2312" w:hAnsi="黑体" w:eastAsia="仿宋_GB2312"/>
          <w:sz w:val="28"/>
        </w:rPr>
      </w:pPr>
      <w:r>
        <w:rPr>
          <w:rFonts w:hint="eastAsia" w:ascii="仿宋_GB2312" w:hAnsi="黑体" w:eastAsia="仿宋_GB2312"/>
          <w:sz w:val="28"/>
        </w:rPr>
        <w:t xml:space="preserve">高标准农田项目位置面积复查与校核比对质量控制检查覆盖范围为100%，高标准农田项目信息采集与上图数据需按质量控制规范进行外业调查质量控制和100%内业质检，数据总体合格率不低于99%，其他具体技术要求符合江苏省高标准农田数据质量管理操作规程。</w:t>
      </w:r>
      <w:r/>
    </w:p>
    <w:p>
      <w:pPr>
        <w:ind w:firstLine="560"/>
        <w:jc w:val="left"/>
        <w:rPr>
          <w:rFonts w:ascii="仿宋_GB2312" w:hAnsi="黑体" w:eastAsia="仿宋_GB2312"/>
          <w:sz w:val="28"/>
        </w:rPr>
      </w:pPr>
      <w:r>
        <w:rPr>
          <w:rFonts w:hint="eastAsia" w:ascii="仿宋_GB2312" w:hAnsi="黑体" w:eastAsia="仿宋_GB2312"/>
          <w:sz w:val="28"/>
        </w:rPr>
        <w:t xml:space="preserve">（二）工作成果要求</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数据成果</w:t>
      </w:r>
      <w:r/>
    </w:p>
    <w:p>
      <w:pPr>
        <w:ind w:firstLine="482"/>
        <w:spacing w:line="360" w:lineRule="auto"/>
      </w:pPr>
      <w:r>
        <w:rPr>
          <w:rFonts w:ascii="仿宋" w:hAnsi="仿宋" w:eastAsia="仿宋" w:cs="仿宋"/>
          <w:sz w:val="28"/>
          <w:szCs w:val="28"/>
        </w:rPr>
        <w:t xml:space="preserve">汇总高标准农田</w:t>
      </w:r>
      <w:r>
        <w:rPr>
          <w:rFonts w:hint="eastAsia" w:ascii="仿宋" w:hAnsi="仿宋" w:eastAsia="仿宋" w:cs="仿宋"/>
          <w:sz w:val="28"/>
          <w:szCs w:val="28"/>
        </w:rPr>
        <w:t xml:space="preserve">项目、</w:t>
      </w:r>
      <w:r>
        <w:rPr>
          <w:rFonts w:ascii="仿宋" w:hAnsi="仿宋" w:eastAsia="仿宋" w:cs="仿宋"/>
          <w:sz w:val="28"/>
          <w:szCs w:val="28"/>
        </w:rPr>
        <w:t xml:space="preserve">工程设施、粮食产能、耕地流转</w:t>
      </w:r>
      <w:r>
        <w:rPr>
          <w:rFonts w:hint="eastAsia" w:ascii="仿宋" w:hAnsi="仿宋" w:eastAsia="仿宋" w:cs="仿宋"/>
          <w:sz w:val="28"/>
          <w:szCs w:val="28"/>
        </w:rPr>
        <w:t xml:space="preserve">、宜建性评估</w:t>
      </w:r>
      <w:r>
        <w:rPr>
          <w:rFonts w:ascii="仿宋" w:hAnsi="仿宋" w:eastAsia="仿宋" w:cs="仿宋"/>
          <w:sz w:val="28"/>
          <w:szCs w:val="28"/>
        </w:rPr>
        <w:t xml:space="preserve">等</w:t>
      </w:r>
      <w:r>
        <w:rPr>
          <w:rFonts w:hint="eastAsia" w:ascii="仿宋" w:hAnsi="仿宋" w:eastAsia="仿宋" w:cs="仿宋"/>
          <w:sz w:val="28"/>
          <w:szCs w:val="28"/>
        </w:rPr>
        <w:t xml:space="preserve">调查摸底</w:t>
      </w:r>
      <w:r>
        <w:rPr>
          <w:rFonts w:ascii="仿宋" w:hAnsi="仿宋" w:eastAsia="仿宋" w:cs="仿宋"/>
          <w:sz w:val="28"/>
          <w:szCs w:val="28"/>
        </w:rPr>
        <w:t xml:space="preserve">数据。</w:t>
      </w:r>
      <w:r/>
    </w:p>
    <w:p>
      <w:pPr>
        <w:pStyle w:val="920"/>
        <w:ind w:left="426"/>
        <w:spacing w:line="360" w:lineRule="auto"/>
        <w:rPr>
          <w:rFonts w:ascii="仿宋" w:hAnsi="仿宋" w:eastAsia="仿宋" w:cs="仿宋"/>
          <w:sz w:val="28"/>
          <w:szCs w:val="28"/>
        </w:rPr>
      </w:pPr>
      <w:r>
        <w:rPr>
          <w:rFonts w:hint="eastAsia" w:ascii="仿宋" w:hAnsi="仿宋" w:eastAsia="仿宋" w:cs="仿宋"/>
          <w:sz w:val="28"/>
          <w:szCs w:val="28"/>
        </w:rPr>
        <w:t xml:space="preserve">①县</w:t>
      </w:r>
      <w:r>
        <w:rPr>
          <w:rFonts w:ascii="仿宋" w:hAnsi="仿宋" w:eastAsia="仿宋" w:cs="仿宋"/>
          <w:sz w:val="28"/>
          <w:szCs w:val="28"/>
        </w:rPr>
        <w:t xml:space="preserve">级行政区内已建高标准农田</w:t>
      </w:r>
      <w:r>
        <w:rPr>
          <w:rFonts w:hint="eastAsia" w:ascii="仿宋" w:hAnsi="仿宋" w:eastAsia="仿宋" w:cs="仿宋"/>
          <w:sz w:val="28"/>
          <w:szCs w:val="28"/>
        </w:rPr>
        <w:t xml:space="preserve">项目</w:t>
      </w:r>
      <w:r>
        <w:rPr>
          <w:rFonts w:ascii="仿宋" w:hAnsi="仿宋" w:eastAsia="仿宋" w:cs="仿宋"/>
          <w:sz w:val="28"/>
          <w:szCs w:val="28"/>
        </w:rPr>
        <w:t xml:space="preserve">数据；</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②县</w:t>
      </w:r>
      <w:r>
        <w:rPr>
          <w:rFonts w:ascii="仿宋" w:hAnsi="仿宋" w:eastAsia="仿宋" w:cs="仿宋"/>
          <w:sz w:val="28"/>
          <w:szCs w:val="28"/>
        </w:rPr>
        <w:t xml:space="preserve">级行政区内已建高标准农田工程设施数据；</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③县</w:t>
      </w:r>
      <w:r>
        <w:rPr>
          <w:rFonts w:ascii="仿宋" w:hAnsi="仿宋" w:eastAsia="仿宋" w:cs="仿宋"/>
          <w:sz w:val="28"/>
          <w:szCs w:val="28"/>
        </w:rPr>
        <w:t xml:space="preserve">级行政区内已建高标准农田粮食产能数据；</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④县</w:t>
      </w:r>
      <w:r>
        <w:rPr>
          <w:rFonts w:ascii="仿宋" w:hAnsi="仿宋" w:eastAsia="仿宋" w:cs="仿宋"/>
          <w:sz w:val="28"/>
          <w:szCs w:val="28"/>
        </w:rPr>
        <w:t xml:space="preserve">级行政区内已建高标准农田耕地流转数据；</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⑤县</w:t>
      </w:r>
      <w:r>
        <w:rPr>
          <w:rFonts w:ascii="仿宋" w:hAnsi="仿宋" w:eastAsia="仿宋" w:cs="仿宋"/>
          <w:sz w:val="28"/>
          <w:szCs w:val="28"/>
        </w:rPr>
        <w:t xml:space="preserve">级行政区内未建高标准农田宜建性评估数据。</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文字成果</w:t>
      </w:r>
      <w:r/>
    </w:p>
    <w:p>
      <w:pPr>
        <w:ind w:firstLine="482"/>
        <w:spacing w:line="360" w:lineRule="auto"/>
        <w:rPr>
          <w:rFonts w:ascii="仿宋" w:hAnsi="仿宋" w:eastAsia="仿宋" w:cs="仿宋"/>
          <w:sz w:val="28"/>
          <w:szCs w:val="28"/>
        </w:rPr>
      </w:pPr>
      <w:r>
        <w:rPr>
          <w:rFonts w:ascii="仿宋" w:hAnsi="仿宋" w:eastAsia="仿宋" w:cs="仿宋"/>
          <w:sz w:val="28"/>
          <w:szCs w:val="28"/>
        </w:rPr>
        <w:t xml:space="preserve">编制高标准农田调查摸底工作分析报告。</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①县</w:t>
      </w:r>
      <w:r>
        <w:rPr>
          <w:rFonts w:ascii="仿宋" w:hAnsi="仿宋" w:eastAsia="仿宋" w:cs="仿宋"/>
          <w:sz w:val="28"/>
          <w:szCs w:val="28"/>
        </w:rPr>
        <w:t xml:space="preserve">级高标准农田调查摸底工作报告；</w:t>
      </w:r>
      <w:r/>
    </w:p>
    <w:p>
      <w:pPr>
        <w:ind w:firstLine="482"/>
        <w:spacing w:line="360" w:lineRule="auto"/>
        <w:rPr>
          <w:rFonts w:ascii="仿宋" w:hAnsi="仿宋" w:eastAsia="仿宋" w:cs="仿宋"/>
          <w:sz w:val="28"/>
          <w:szCs w:val="28"/>
        </w:rPr>
      </w:pPr>
      <w:r>
        <w:rPr>
          <w:rFonts w:hint="eastAsia" w:ascii="仿宋" w:hAnsi="仿宋" w:eastAsia="仿宋" w:cs="仿宋"/>
          <w:sz w:val="28"/>
          <w:szCs w:val="28"/>
        </w:rPr>
        <w:t xml:space="preserve">②县</w:t>
      </w:r>
      <w:r>
        <w:rPr>
          <w:rFonts w:ascii="仿宋" w:hAnsi="仿宋" w:eastAsia="仿宋" w:cs="仿宋"/>
          <w:sz w:val="28"/>
          <w:szCs w:val="28"/>
        </w:rPr>
        <w:t xml:space="preserve">级高标准农田调查摸底技术报告；</w:t>
      </w:r>
      <w:r/>
    </w:p>
    <w:p>
      <w:pPr>
        <w:ind w:firstLine="560"/>
        <w:jc w:val="left"/>
        <w:rPr>
          <w:rFonts w:ascii="仿宋_GB2312" w:hAnsi="黑体" w:eastAsia="仿宋_GB2312"/>
          <w:sz w:val="28"/>
        </w:rPr>
      </w:pPr>
      <w:r>
        <w:rPr>
          <w:rFonts w:hint="eastAsia" w:ascii="仿宋" w:hAnsi="仿宋" w:eastAsia="仿宋" w:cs="仿宋"/>
          <w:sz w:val="28"/>
          <w:szCs w:val="28"/>
        </w:rPr>
        <w:t xml:space="preserve">③县</w:t>
      </w:r>
      <w:r>
        <w:rPr>
          <w:rFonts w:ascii="仿宋" w:hAnsi="仿宋" w:eastAsia="仿宋" w:cs="仿宋"/>
          <w:sz w:val="28"/>
          <w:szCs w:val="28"/>
        </w:rPr>
        <w:t xml:space="preserve">级高标准农田调查摸底质量控制报告。</w:t>
      </w:r>
      <w:r/>
    </w:p>
    <w:p>
      <w:pPr>
        <w:numPr>
          <w:ilvl w:val="0"/>
          <w:numId w:val="3"/>
        </w:numPr>
        <w:ind w:firstLine="560"/>
        <w:jc w:val="left"/>
        <w:rPr>
          <w:rFonts w:ascii="仿宋_GB2312" w:hAnsi="黑体" w:eastAsia="仿宋_GB2312"/>
          <w:sz w:val="28"/>
        </w:rPr>
      </w:pPr>
      <w:r>
        <w:rPr>
          <w:rFonts w:hint="eastAsia" w:ascii="仿宋_GB2312" w:hAnsi="黑体" w:eastAsia="仿宋_GB2312"/>
          <w:sz w:val="28"/>
        </w:rPr>
        <w:t xml:space="preserve">人员配备：</w:t>
      </w:r>
      <w:r/>
    </w:p>
    <w:p>
      <w:pPr>
        <w:ind w:firstLine="560"/>
        <w:jc w:val="left"/>
        <w:rPr>
          <w:rFonts w:ascii="仿宋_GB2312" w:hAnsi="黑体" w:eastAsia="仿宋_GB2312"/>
          <w:sz w:val="28"/>
        </w:rPr>
      </w:pPr>
      <w:r>
        <w:rPr>
          <w:rFonts w:hint="eastAsia" w:ascii="仿宋_GB2312" w:hAnsi="黑体" w:eastAsia="仿宋_GB2312"/>
          <w:sz w:val="28"/>
        </w:rPr>
        <w:t xml:space="preserve">本项目各分包均需配备项目负责人1名，技术负责人3名，对项目技术服务保障负总责。团队其他在项目区服务成员（数据采集与调查）人数不少于10人。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向采购人支付违约金，其他人员按照500元人民币/人/天的标准向采购人支付违约金。</w:t>
      </w:r>
      <w:r/>
    </w:p>
    <w:p>
      <w:pPr>
        <w:ind w:firstLine="560"/>
        <w:jc w:val="left"/>
        <w:rPr>
          <w:rFonts w:ascii="仿宋_GB2312" w:hAnsi="黑体" w:eastAsia="仿宋_GB2312"/>
          <w:sz w:val="28"/>
        </w:rPr>
      </w:pPr>
      <w:r>
        <w:rPr>
          <w:rFonts w:hint="eastAsia" w:ascii="仿宋_GB2312" w:hAnsi="黑体" w:eastAsia="仿宋_GB2312"/>
          <w:sz w:val="28"/>
        </w:rPr>
        <w:t xml:space="preserve">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直至按照采购人的要求增派(和/或更换)的人员到岗为止。</w:t>
      </w:r>
      <w:r/>
    </w:p>
    <w:p>
      <w:pPr>
        <w:pStyle w:val="891"/>
        <w:ind w:firstLine="562"/>
        <w:rPr>
          <w:b/>
          <w:bCs/>
        </w:rPr>
      </w:pPr>
      <w:r>
        <w:rPr>
          <w:rFonts w:hint="eastAsia" w:ascii="仿宋_GB2312" w:hAnsi="黑体" w:eastAsia="仿宋_GB2312"/>
          <w:b/>
          <w:bCs/>
          <w:sz w:val="28"/>
        </w:rPr>
        <w:t xml:space="preserve">注：人员配备需提供详细人员名单及社保证明，格式自拟。</w:t>
      </w:r>
      <w:r/>
    </w:p>
    <w:p>
      <w:pPr>
        <w:numPr>
          <w:ilvl w:val="0"/>
          <w:numId w:val="4"/>
        </w:numPr>
        <w:ind w:firstLine="560"/>
        <w:jc w:val="left"/>
        <w:rPr>
          <w:rFonts w:ascii="仿宋_GB2312" w:hAnsi="黑体" w:eastAsia="仿宋_GB2312"/>
          <w:sz w:val="28"/>
        </w:rPr>
      </w:pPr>
      <w:r>
        <w:rPr>
          <w:rFonts w:hint="eastAsia" w:ascii="仿宋_GB2312" w:hAnsi="黑体" w:eastAsia="仿宋_GB2312"/>
          <w:sz w:val="28"/>
        </w:rPr>
        <w:t xml:space="preserve">数据安全保密要求：</w:t>
      </w:r>
      <w:r/>
    </w:p>
    <w:p>
      <w:pPr>
        <w:ind w:firstLine="560"/>
        <w:jc w:val="left"/>
        <w:rPr>
          <w:rFonts w:ascii="仿宋_GB2312" w:hAnsi="黑体" w:eastAsia="仿宋_GB2312"/>
          <w:sz w:val="28"/>
        </w:rPr>
      </w:pPr>
      <w:r>
        <w:rPr>
          <w:rFonts w:hint="eastAsia" w:ascii="仿宋_GB2312" w:hAnsi="黑体" w:eastAsia="仿宋_GB2312"/>
          <w:sz w:val="28"/>
        </w:rPr>
        <w:t xml:space="preserve">中标人对本项目涉及的所有信息及数据具有保密义务，在工作过程中要严格遵守工作保密制度，不经过采购人同意不得向任何第三方提供项目相关信息，如造成信息泄露或其他损失由中标人承担。</w:t>
      </w:r>
      <w:r/>
    </w:p>
    <w:p>
      <w:pPr>
        <w:ind w:firstLine="560"/>
        <w:jc w:val="left"/>
        <w:rPr>
          <w:rFonts w:ascii="仿宋_GB2312" w:hAnsi="黑体" w:eastAsia="仿宋_GB2312"/>
          <w:sz w:val="28"/>
        </w:rPr>
      </w:pPr>
      <w:r>
        <w:rPr>
          <w:rFonts w:hint="eastAsia" w:ascii="仿宋_GB2312" w:hAnsi="黑体" w:eastAsia="仿宋_GB2312"/>
          <w:sz w:val="28"/>
        </w:rPr>
        <w:t xml:space="preserve">（五）质量要求</w:t>
      </w:r>
      <w:r/>
    </w:p>
    <w:p>
      <w:pPr>
        <w:ind w:firstLine="560"/>
        <w:jc w:val="left"/>
        <w:rPr>
          <w:rFonts w:ascii="仿宋_GB2312" w:hAnsi="黑体" w:eastAsia="仿宋_GB2312"/>
          <w:sz w:val="28"/>
        </w:rPr>
      </w:pPr>
      <w:r>
        <w:rPr>
          <w:rFonts w:hint="eastAsia" w:ascii="仿宋_GB2312" w:hAnsi="黑体" w:eastAsia="仿宋_GB2312"/>
          <w:sz w:val="28"/>
        </w:rPr>
        <w:t xml:space="preserve">完成的所有成果要求数量齐全、质量有保证，须通过上级部门质量检查。若中标人提供的成果质量不合格造成返工的，由中标人自行承担相关费用。  </w:t>
      </w:r>
      <w:r/>
    </w:p>
    <w:p>
      <w:pPr>
        <w:ind w:firstLine="560"/>
        <w:jc w:val="left"/>
        <w:rPr>
          <w:rFonts w:ascii="仿宋_GB2312" w:hAnsi="黑体" w:eastAsia="仿宋_GB2312"/>
          <w:sz w:val="28"/>
        </w:rPr>
      </w:pPr>
      <w:r>
        <w:rPr>
          <w:rFonts w:hint="eastAsia" w:ascii="仿宋_GB2312" w:hAnsi="黑体" w:eastAsia="仿宋_GB2312"/>
          <w:sz w:val="28"/>
        </w:rPr>
        <w:t xml:space="preserve">（六）安全生产要求</w:t>
      </w:r>
      <w:r/>
    </w:p>
    <w:p>
      <w:pPr>
        <w:ind w:firstLine="560"/>
        <w:jc w:val="left"/>
        <w:rPr>
          <w:rFonts w:ascii="仿宋_GB2312" w:hAnsi="黑体" w:eastAsia="仿宋_GB2312"/>
          <w:sz w:val="28"/>
        </w:rPr>
      </w:pPr>
      <w:r>
        <w:rPr>
          <w:rFonts w:hint="eastAsia" w:ascii="仿宋_GB2312" w:hAnsi="黑体" w:eastAsia="仿宋_GB2312"/>
          <w:sz w:val="28"/>
        </w:rPr>
        <w:t xml:space="preserve">技术服务保障团队在项目实施过程中必须严格执行安全生产管理制度，做好安全保障工作，不因项目实施而危及自身及第三方人员、财产安全。中标人应及时为项目投入人员购买人身意外等保险，若发生任何安全事故，由中标人自行承担相关责任。</w:t>
      </w:r>
      <w:r/>
    </w:p>
    <w:p>
      <w:pPr>
        <w:ind w:firstLine="560"/>
        <w:jc w:val="left"/>
        <w:rPr>
          <w:rFonts w:ascii="仿宋_GB2312" w:hAnsi="黑体" w:eastAsia="仿宋_GB2312"/>
          <w:sz w:val="28"/>
        </w:rPr>
      </w:pPr>
      <w:r>
        <w:rPr>
          <w:rFonts w:hint="eastAsia" w:ascii="仿宋_GB2312" w:hAnsi="黑体" w:eastAsia="仿宋_GB2312"/>
          <w:sz w:val="28"/>
        </w:rPr>
        <w:t xml:space="preserve">（七）后续服务</w:t>
      </w:r>
      <w:r/>
    </w:p>
    <w:p>
      <w:pPr>
        <w:ind w:firstLine="560"/>
        <w:jc w:val="left"/>
        <w:rPr>
          <w:rFonts w:ascii="仿宋_GB2312" w:hAnsi="黑体" w:eastAsia="仿宋_GB2312"/>
          <w:sz w:val="28"/>
        </w:rPr>
      </w:pPr>
      <w:r>
        <w:rPr>
          <w:rFonts w:hint="eastAsia" w:ascii="仿宋_GB2312" w:hAnsi="黑体" w:eastAsia="仿宋_GB2312"/>
          <w:sz w:val="28"/>
        </w:rPr>
        <w:t xml:space="preserve">项目通过验收后，中标人须为本项目提供1年免费维保。</w:t>
      </w:r>
      <w:r/>
    </w:p>
    <w:p>
      <w:pPr>
        <w:ind w:firstLine="560"/>
        <w:jc w:val="left"/>
        <w:rPr>
          <w:rFonts w:ascii="仿宋_GB2312" w:hAnsi="黑体" w:eastAsia="仿宋_GB2312"/>
          <w:sz w:val="28"/>
        </w:rPr>
      </w:pPr>
      <w:r>
        <w:rPr>
          <w:rFonts w:hint="eastAsia" w:ascii="仿宋_GB2312" w:hAnsi="黑体" w:eastAsia="仿宋_GB2312"/>
          <w:sz w:val="28"/>
        </w:rPr>
        <w:t xml:space="preserve">投标人应按照采购内容，规划设计合理可行的售后服务方案，售后服务方案包括售后服务承诺、售后服务内容、响应时间、响应方式等内容。</w:t>
      </w:r>
      <w:r/>
    </w:p>
    <w:p>
      <w:pPr>
        <w:ind w:firstLine="560"/>
        <w:jc w:val="left"/>
        <w:rPr>
          <w:rFonts w:ascii="仿宋_GB2312" w:hAnsi="黑体" w:eastAsia="仿宋_GB2312"/>
          <w:sz w:val="28"/>
        </w:rPr>
      </w:pPr>
      <w:r>
        <w:rPr>
          <w:rFonts w:hint="eastAsia" w:ascii="仿宋_GB2312" w:hAnsi="黑体" w:eastAsia="仿宋_GB2312"/>
          <w:sz w:val="28"/>
        </w:rPr>
        <w:t xml:space="preserve">（八）本地化服务承诺</w:t>
      </w:r>
      <w:r/>
    </w:p>
    <w:p>
      <w:pPr>
        <w:ind w:firstLine="560"/>
        <w:jc w:val="left"/>
        <w:rPr>
          <w:rFonts w:ascii="仿宋_GB2312" w:hAnsi="黑体" w:eastAsia="仿宋_GB2312"/>
          <w:b/>
          <w:bCs/>
          <w:sz w:val="28"/>
        </w:rPr>
      </w:pPr>
      <w:r>
        <w:rPr>
          <w:rFonts w:hint="eastAsia" w:ascii="仿宋_GB2312" w:hAnsi="黑体" w:eastAsia="仿宋_GB2312"/>
          <w:sz w:val="28"/>
        </w:rPr>
        <w:t xml:space="preserve">响应供应商提供本地化服务承诺函，承诺中标后5日内将在本地设立服务机构并派驻服务人员。</w:t>
      </w:r>
      <w:r>
        <w:rPr>
          <w:rFonts w:hint="eastAsia" w:ascii="仿宋_GB2312" w:hAnsi="黑体" w:eastAsia="仿宋_GB2312"/>
          <w:b/>
          <w:bCs/>
          <w:sz w:val="28"/>
        </w:rPr>
        <w:t xml:space="preserve">（承诺函格式自拟）</w:t>
      </w:r>
      <w:r/>
    </w:p>
    <w:p>
      <w:pPr>
        <w:ind w:firstLine="560"/>
        <w:jc w:val="left"/>
        <w:rPr>
          <w:rFonts w:ascii="仿宋_GB2312" w:hAnsi="黑体" w:eastAsia="仿宋_GB2312"/>
          <w:sz w:val="28"/>
        </w:rPr>
      </w:pPr>
      <w:r>
        <w:rPr>
          <w:rFonts w:hint="eastAsia" w:ascii="仿宋_GB2312" w:hAnsi="黑体" w:eastAsia="仿宋_GB2312"/>
          <w:sz w:val="28"/>
        </w:rPr>
        <w:t xml:space="preserve">（九）其他要求：若调查成果经上级（市级、省级）质量核查不合格，由中标人负责重新调查整改，直至数据通过逐级质检并入库，中标人同时应承担调查成果的整改和省市两级重复质检费用。</w:t>
      </w:r>
      <w:r/>
    </w:p>
    <w:p>
      <w:pPr>
        <w:pStyle w:val="879"/>
        <w:ind w:firstLine="281"/>
      </w:pPr>
      <w:r>
        <w:rPr>
          <w:rFonts w:hint="eastAsia" w:ascii="仿宋" w:hAnsi="仿宋" w:eastAsia="仿宋"/>
          <w:b/>
          <w:bCs/>
          <w:sz w:val="28"/>
          <w:szCs w:val="28"/>
        </w:rPr>
        <w:t xml:space="preserve">备注：以上服务要求须提供响应承诺书，格式自拟。</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五、服务标准</w:t>
      </w:r>
      <w:r/>
    </w:p>
    <w:p>
      <w:pPr>
        <w:ind w:firstLine="560"/>
        <w:jc w:val="left"/>
        <w:rPr>
          <w:rFonts w:ascii="仿宋_GB2312" w:hAnsi="黑体" w:eastAsia="仿宋_GB2312"/>
          <w:sz w:val="28"/>
        </w:rPr>
      </w:pPr>
      <w:r>
        <w:rPr>
          <w:rFonts w:hint="eastAsia" w:ascii="仿宋_GB2312" w:hAnsi="黑体" w:eastAsia="仿宋_GB2312"/>
          <w:sz w:val="28"/>
        </w:rPr>
        <w:t xml:space="preserve">（一）参考依据：</w:t>
      </w:r>
      <w:r/>
    </w:p>
    <w:p>
      <w:pPr>
        <w:ind w:firstLine="560"/>
        <w:jc w:val="left"/>
        <w:rPr>
          <w:rFonts w:ascii="仿宋_GB2312" w:hAnsi="黑体" w:eastAsia="仿宋_GB2312"/>
          <w:sz w:val="28"/>
        </w:rPr>
      </w:pPr>
      <w:r>
        <w:rPr>
          <w:rFonts w:hint="eastAsia" w:ascii="仿宋_GB2312" w:hAnsi="黑体" w:eastAsia="仿宋_GB2312"/>
          <w:sz w:val="28"/>
        </w:rPr>
        <w:t xml:space="preserve">《国土资源部 国家发展改革委 财政部 水利部 农业部关于切实做好高标准农田建设统一上图入库工作的通知》（国土资发〔2017〕115号）</w:t>
      </w:r>
      <w:r/>
    </w:p>
    <w:p>
      <w:pPr>
        <w:ind w:firstLine="560"/>
        <w:jc w:val="left"/>
        <w:rPr>
          <w:rFonts w:ascii="仿宋_GB2312" w:hAnsi="黑体" w:eastAsia="仿宋_GB2312"/>
          <w:sz w:val="28"/>
        </w:rPr>
      </w:pPr>
      <w:r>
        <w:rPr>
          <w:rFonts w:hint="eastAsia" w:ascii="仿宋_GB2312" w:hAnsi="黑体" w:eastAsia="仿宋_GB2312"/>
          <w:sz w:val="28"/>
        </w:rPr>
        <w:t xml:space="preserve">《省政府办公厅关于印发江苏省高标准农田建设标准的通知》（苏政办发〔2021〕21号）</w:t>
      </w:r>
      <w:r/>
    </w:p>
    <w:p>
      <w:pPr>
        <w:ind w:firstLine="560"/>
        <w:jc w:val="left"/>
        <w:rPr>
          <w:rFonts w:ascii="仿宋_GB2312" w:hAnsi="黑体" w:eastAsia="仿宋_GB2312"/>
          <w:sz w:val="28"/>
        </w:rPr>
      </w:pPr>
      <w:r>
        <w:rPr>
          <w:rFonts w:hint="eastAsia" w:ascii="仿宋_GB2312" w:hAnsi="黑体" w:eastAsia="仿宋_GB2312"/>
          <w:sz w:val="28"/>
        </w:rPr>
        <w:t xml:space="preserve">《全国高标准农田建设规划（2021-2030年）》</w:t>
      </w:r>
      <w:r/>
    </w:p>
    <w:p>
      <w:pPr>
        <w:ind w:firstLine="560"/>
        <w:jc w:val="left"/>
        <w:rPr>
          <w:rFonts w:ascii="仿宋_GB2312" w:hAnsi="黑体" w:eastAsia="仿宋_GB2312"/>
          <w:sz w:val="28"/>
        </w:rPr>
      </w:pPr>
      <w:r>
        <w:rPr>
          <w:rFonts w:hint="eastAsia" w:ascii="仿宋_GB2312" w:hAnsi="黑体" w:eastAsia="仿宋_GB2312"/>
          <w:sz w:val="28"/>
        </w:rPr>
        <w:t xml:space="preserve">《关于做好全省高标准农田调查摸底、“上图入库”工作的通知》（苏农建〔2024〕6号）</w:t>
      </w:r>
      <w:r/>
    </w:p>
    <w:p>
      <w:pPr>
        <w:ind w:firstLine="560"/>
        <w:jc w:val="left"/>
        <w:rPr>
          <w:rFonts w:ascii="仿宋_GB2312" w:hAnsi="黑体" w:eastAsia="仿宋_GB2312"/>
          <w:sz w:val="28"/>
        </w:rPr>
      </w:pPr>
      <w:r>
        <w:rPr>
          <w:rFonts w:hint="eastAsia" w:ascii="仿宋_GB2312" w:hAnsi="黑体" w:eastAsia="仿宋_GB2312"/>
          <w:sz w:val="28"/>
        </w:rPr>
        <w:t xml:space="preserve">《高标准农田建设评价规范》（GB/T 33130-2016）</w:t>
      </w:r>
      <w:r/>
    </w:p>
    <w:p>
      <w:pPr>
        <w:ind w:firstLine="560"/>
        <w:jc w:val="left"/>
        <w:rPr>
          <w:rFonts w:ascii="仿宋_GB2312" w:hAnsi="黑体" w:eastAsia="仿宋_GB2312"/>
          <w:sz w:val="28"/>
        </w:rPr>
      </w:pPr>
      <w:r>
        <w:rPr>
          <w:rFonts w:hint="eastAsia" w:ascii="仿宋_GB2312" w:hAnsi="黑体" w:eastAsia="仿宋_GB2312"/>
          <w:sz w:val="28"/>
        </w:rPr>
        <w:t xml:space="preserve">《耕地质量等级》（GB/T 33469-2016）</w:t>
      </w:r>
      <w:r/>
    </w:p>
    <w:p>
      <w:pPr>
        <w:ind w:firstLine="560"/>
        <w:jc w:val="left"/>
        <w:rPr>
          <w:rFonts w:ascii="仿宋_GB2312" w:hAnsi="黑体" w:eastAsia="仿宋_GB2312"/>
          <w:sz w:val="28"/>
        </w:rPr>
      </w:pPr>
      <w:r>
        <w:rPr>
          <w:rFonts w:hint="eastAsia" w:ascii="仿宋_GB2312" w:hAnsi="黑体" w:eastAsia="仿宋_GB2312"/>
          <w:sz w:val="28"/>
        </w:rPr>
        <w:t xml:space="preserve">《土地利用现状分类》（GB/T 21010-2017）</w:t>
      </w:r>
      <w:r/>
    </w:p>
    <w:p>
      <w:pPr>
        <w:ind w:firstLine="560"/>
        <w:jc w:val="left"/>
        <w:rPr>
          <w:rFonts w:ascii="仿宋_GB2312" w:hAnsi="黑体" w:eastAsia="仿宋_GB2312"/>
          <w:sz w:val="28"/>
        </w:rPr>
      </w:pPr>
      <w:r>
        <w:rPr>
          <w:rFonts w:hint="eastAsia" w:ascii="仿宋_GB2312" w:hAnsi="黑体" w:eastAsia="仿宋_GB2312"/>
          <w:sz w:val="28"/>
        </w:rPr>
        <w:t xml:space="preserve">《灌溉与排水工程设计标准》（GB 50288-2018）</w:t>
      </w:r>
      <w:r/>
    </w:p>
    <w:p>
      <w:pPr>
        <w:ind w:firstLine="560"/>
        <w:jc w:val="left"/>
        <w:rPr>
          <w:rFonts w:ascii="仿宋_GB2312" w:hAnsi="黑体" w:eastAsia="仿宋_GB2312"/>
          <w:sz w:val="28"/>
        </w:rPr>
      </w:pPr>
      <w:r>
        <w:rPr>
          <w:rFonts w:hint="eastAsia" w:ascii="仿宋_GB2312" w:hAnsi="黑体" w:eastAsia="仿宋_GB2312"/>
          <w:sz w:val="28"/>
        </w:rPr>
        <w:t xml:space="preserve">《信息安全技术 数据库管理系统安全技术要求》（GB/T 20273-2019）</w:t>
      </w:r>
      <w:r/>
    </w:p>
    <w:p>
      <w:pPr>
        <w:ind w:firstLine="560"/>
        <w:jc w:val="left"/>
        <w:rPr>
          <w:rFonts w:ascii="仿宋_GB2312" w:hAnsi="黑体" w:eastAsia="仿宋_GB2312"/>
          <w:sz w:val="28"/>
        </w:rPr>
      </w:pPr>
      <w:r>
        <w:rPr>
          <w:rFonts w:hint="eastAsia" w:ascii="仿宋_GB2312" w:hAnsi="黑体" w:eastAsia="仿宋_GB2312"/>
          <w:sz w:val="28"/>
        </w:rPr>
        <w:t xml:space="preserve">《基础地理信息数字成果元数据》（GB/T 39608-2020）</w:t>
      </w:r>
      <w:r/>
    </w:p>
    <w:p>
      <w:pPr>
        <w:ind w:firstLine="560"/>
        <w:jc w:val="left"/>
        <w:rPr>
          <w:rFonts w:ascii="仿宋_GB2312" w:hAnsi="黑体" w:eastAsia="仿宋_GB2312"/>
          <w:sz w:val="28"/>
        </w:rPr>
      </w:pPr>
      <w:r>
        <w:rPr>
          <w:rFonts w:hint="eastAsia" w:ascii="仿宋_GB2312" w:hAnsi="黑体" w:eastAsia="仿宋_GB2312"/>
          <w:sz w:val="28"/>
        </w:rPr>
        <w:t xml:space="preserve">《渠道防渗衬砌工程技术标准》（GB/T 50600-2020）</w:t>
      </w:r>
      <w:r/>
    </w:p>
    <w:p>
      <w:pPr>
        <w:ind w:firstLine="560"/>
        <w:jc w:val="left"/>
        <w:rPr>
          <w:rFonts w:ascii="仿宋_GB2312" w:hAnsi="黑体" w:eastAsia="仿宋_GB2312"/>
          <w:sz w:val="28"/>
        </w:rPr>
      </w:pPr>
      <w:r>
        <w:rPr>
          <w:rFonts w:hint="eastAsia" w:ascii="仿宋_GB2312" w:hAnsi="黑体" w:eastAsia="仿宋_GB2312"/>
          <w:sz w:val="28"/>
        </w:rPr>
        <w:t xml:space="preserve">《高标准农田建设通则》（GB/T 30600-2022）</w:t>
      </w:r>
      <w:r/>
    </w:p>
    <w:p>
      <w:pPr>
        <w:ind w:firstLine="560"/>
        <w:jc w:val="left"/>
        <w:rPr>
          <w:rFonts w:ascii="仿宋_GB2312" w:hAnsi="黑体" w:eastAsia="仿宋_GB2312"/>
          <w:sz w:val="28"/>
        </w:rPr>
      </w:pPr>
      <w:r>
        <w:rPr>
          <w:rFonts w:hint="eastAsia" w:ascii="仿宋_GB2312" w:hAnsi="黑体" w:eastAsia="仿宋_GB2312"/>
          <w:sz w:val="28"/>
        </w:rPr>
        <w:t xml:space="preserve">《全国耕地类型区、耕地地力等级划分》（NY/T 309—1996）</w:t>
      </w:r>
      <w:r/>
    </w:p>
    <w:p>
      <w:pPr>
        <w:ind w:firstLine="560"/>
        <w:jc w:val="left"/>
        <w:rPr>
          <w:rFonts w:ascii="仿宋_GB2312" w:hAnsi="黑体" w:eastAsia="仿宋_GB2312"/>
          <w:sz w:val="28"/>
        </w:rPr>
      </w:pPr>
      <w:r>
        <w:rPr>
          <w:rFonts w:hint="eastAsia" w:ascii="仿宋_GB2312" w:hAnsi="黑体" w:eastAsia="仿宋_GB2312"/>
          <w:sz w:val="28"/>
        </w:rPr>
        <w:t xml:space="preserve">《耕地地力调查与质量评价技术规程》（NY/T 1634—2008）</w:t>
      </w:r>
      <w:r/>
    </w:p>
    <w:p>
      <w:pPr>
        <w:ind w:firstLine="560"/>
        <w:jc w:val="left"/>
        <w:rPr>
          <w:rFonts w:ascii="仿宋_GB2312" w:hAnsi="黑体" w:eastAsia="仿宋_GB2312"/>
          <w:sz w:val="28"/>
        </w:rPr>
      </w:pPr>
      <w:r>
        <w:rPr>
          <w:rFonts w:hint="eastAsia" w:ascii="仿宋_GB2312" w:hAnsi="黑体" w:eastAsia="仿宋_GB2312"/>
          <w:sz w:val="28"/>
        </w:rPr>
        <w:t xml:space="preserve">《高标准农田建设项目制图及其图例规范》（DB32/T 3721-2020）</w:t>
      </w:r>
      <w:r/>
    </w:p>
    <w:p>
      <w:pPr>
        <w:ind w:firstLine="560"/>
        <w:jc w:val="left"/>
        <w:rPr>
          <w:rFonts w:ascii="仿宋_GB2312" w:hAnsi="黑体" w:eastAsia="仿宋_GB2312"/>
          <w:sz w:val="28"/>
        </w:rPr>
      </w:pPr>
      <w:r>
        <w:rPr>
          <w:rFonts w:hint="eastAsia" w:ascii="仿宋_GB2312" w:hAnsi="黑体" w:eastAsia="仿宋_GB2312"/>
          <w:sz w:val="28"/>
        </w:rPr>
        <w:t xml:space="preserve">《高标准农田建设评价规范》（讨论稿）</w:t>
      </w:r>
      <w:r/>
    </w:p>
    <w:p>
      <w:pPr>
        <w:ind w:firstLine="560"/>
        <w:jc w:val="left"/>
        <w:rPr>
          <w:rFonts w:ascii="仿宋_GB2312" w:hAnsi="黑体" w:eastAsia="仿宋_GB2312"/>
          <w:sz w:val="28"/>
        </w:rPr>
      </w:pPr>
      <w:r>
        <w:rPr>
          <w:rFonts w:hint="eastAsia" w:ascii="仿宋_GB2312" w:hAnsi="黑体" w:eastAsia="仿宋_GB2312"/>
          <w:sz w:val="28"/>
        </w:rPr>
        <w:t xml:space="preserve">（二）数学基础</w:t>
      </w:r>
      <w:r/>
    </w:p>
    <w:p>
      <w:pPr>
        <w:ind w:firstLine="560"/>
        <w:jc w:val="left"/>
        <w:rPr>
          <w:rFonts w:ascii="仿宋_GB2312" w:hAnsi="黑体" w:eastAsia="仿宋_GB2312"/>
          <w:sz w:val="28"/>
        </w:rPr>
      </w:pPr>
      <w:r>
        <w:rPr>
          <w:rFonts w:hint="eastAsia" w:ascii="仿宋_GB2312" w:hAnsi="黑体" w:eastAsia="仿宋_GB2312"/>
          <w:sz w:val="28"/>
        </w:rPr>
        <w:t xml:space="preserve">（1）空间定位</w:t>
      </w:r>
      <w:r/>
    </w:p>
    <w:p>
      <w:pPr>
        <w:ind w:firstLine="560"/>
        <w:jc w:val="left"/>
        <w:rPr>
          <w:rFonts w:ascii="仿宋_GB2312" w:hAnsi="黑体" w:eastAsia="仿宋_GB2312"/>
          <w:sz w:val="28"/>
        </w:rPr>
      </w:pPr>
      <w:r>
        <w:rPr>
          <w:rFonts w:hint="eastAsia" w:ascii="仿宋_GB2312" w:hAnsi="黑体" w:eastAsia="仿宋_GB2312"/>
          <w:sz w:val="28"/>
        </w:rPr>
        <w:t xml:space="preserve">坐标系统：采用2000国家大地坐标系；</w:t>
      </w:r>
      <w:r/>
    </w:p>
    <w:p>
      <w:pPr>
        <w:ind w:firstLine="560"/>
        <w:jc w:val="left"/>
        <w:rPr>
          <w:rFonts w:ascii="仿宋_GB2312" w:hAnsi="黑体" w:eastAsia="仿宋_GB2312"/>
          <w:sz w:val="28"/>
        </w:rPr>
      </w:pPr>
      <w:r>
        <w:rPr>
          <w:rFonts w:hint="eastAsia" w:ascii="仿宋_GB2312" w:hAnsi="黑体" w:eastAsia="仿宋_GB2312"/>
          <w:sz w:val="28"/>
        </w:rPr>
        <w:t xml:space="preserve">投影系统：采用高斯-克吕格投影，采用标准3度分带平面直角坐标系；</w:t>
      </w:r>
      <w:r/>
    </w:p>
    <w:p>
      <w:pPr>
        <w:ind w:firstLine="560"/>
        <w:jc w:val="left"/>
        <w:rPr>
          <w:rFonts w:ascii="仿宋_GB2312" w:hAnsi="黑体" w:eastAsia="仿宋_GB2312"/>
          <w:sz w:val="28"/>
        </w:rPr>
      </w:pPr>
      <w:r>
        <w:rPr>
          <w:rFonts w:hint="eastAsia" w:ascii="仿宋_GB2312" w:hAnsi="黑体" w:eastAsia="仿宋_GB2312"/>
          <w:sz w:val="28"/>
        </w:rPr>
        <w:t xml:space="preserve">高程系统：采用1985国家高程基准。</w:t>
      </w:r>
      <w:r/>
    </w:p>
    <w:p>
      <w:pPr>
        <w:ind w:firstLine="560"/>
        <w:jc w:val="left"/>
        <w:rPr>
          <w:rFonts w:ascii="仿宋_GB2312" w:hAnsi="黑体" w:eastAsia="仿宋_GB2312"/>
          <w:sz w:val="28"/>
        </w:rPr>
      </w:pPr>
      <w:r>
        <w:rPr>
          <w:rFonts w:hint="eastAsia" w:ascii="仿宋_GB2312" w:hAnsi="黑体" w:eastAsia="仿宋_GB2312"/>
          <w:sz w:val="28"/>
        </w:rPr>
        <w:t xml:space="preserve">（2）计量单位</w:t>
      </w:r>
      <w:r/>
    </w:p>
    <w:p>
      <w:pPr>
        <w:ind w:firstLine="560"/>
        <w:jc w:val="left"/>
        <w:rPr>
          <w:rFonts w:ascii="仿宋_GB2312" w:hAnsi="黑体" w:eastAsia="仿宋_GB2312"/>
          <w:sz w:val="28"/>
        </w:rPr>
      </w:pPr>
      <w:r>
        <w:rPr>
          <w:rFonts w:hint="eastAsia" w:ascii="仿宋_GB2312" w:hAnsi="黑体" w:eastAsia="仿宋_GB2312"/>
          <w:sz w:val="28"/>
        </w:rPr>
        <w:t xml:space="preserve">采用法定计量单位，数据精度在各项调查摸底工作技术规程规范中做详细说明。</w:t>
      </w:r>
      <w:r/>
    </w:p>
    <w:p>
      <w:pPr>
        <w:ind w:firstLine="560"/>
        <w:jc w:val="left"/>
        <w:rPr>
          <w:rFonts w:ascii="仿宋_GB2312" w:hAnsi="黑体" w:eastAsia="仿宋_GB2312"/>
          <w:sz w:val="28"/>
        </w:rPr>
      </w:pPr>
      <w:r>
        <w:rPr>
          <w:rFonts w:hint="eastAsia" w:ascii="仿宋_GB2312" w:hAnsi="黑体" w:eastAsia="仿宋_GB2312"/>
          <w:sz w:val="28"/>
        </w:rPr>
        <w:t xml:space="preserve">长度单位：根据需要采用千米（km）或米（m）计量；</w:t>
      </w:r>
      <w:r/>
    </w:p>
    <w:p>
      <w:pPr>
        <w:ind w:firstLine="560"/>
        <w:jc w:val="left"/>
        <w:rPr>
          <w:rFonts w:ascii="仿宋_GB2312" w:hAnsi="黑体" w:eastAsia="仿宋_GB2312"/>
          <w:sz w:val="28"/>
        </w:rPr>
      </w:pPr>
      <w:r>
        <w:rPr>
          <w:rFonts w:hint="eastAsia" w:ascii="仿宋_GB2312" w:hAnsi="黑体" w:eastAsia="仿宋_GB2312"/>
          <w:sz w:val="28"/>
        </w:rPr>
        <w:t xml:space="preserve">面积单位：采用公顷（hm2），面积统计汇总单位采用公顷（hm2），万亩、亩作为辅助单位；</w:t>
      </w:r>
      <w:r/>
    </w:p>
    <w:p>
      <w:pPr>
        <w:ind w:firstLine="560"/>
        <w:jc w:val="left"/>
        <w:rPr>
          <w:rFonts w:ascii="仿宋_GB2312" w:hAnsi="黑体" w:eastAsia="仿宋_GB2312"/>
          <w:sz w:val="28"/>
        </w:rPr>
      </w:pPr>
      <w:r>
        <w:rPr>
          <w:rFonts w:hint="eastAsia" w:ascii="仿宋_GB2312" w:hAnsi="黑体" w:eastAsia="仿宋_GB2312"/>
          <w:sz w:val="28"/>
        </w:rPr>
        <w:t xml:space="preserve">坐标单位：采用米（m）；</w:t>
      </w:r>
      <w:r/>
    </w:p>
    <w:p>
      <w:pPr>
        <w:ind w:firstLine="560"/>
        <w:jc w:val="left"/>
        <w:rPr>
          <w:rFonts w:ascii="仿宋_GB2312" w:hAnsi="黑体" w:eastAsia="仿宋_GB2312"/>
          <w:sz w:val="28"/>
        </w:rPr>
      </w:pPr>
      <w:r>
        <w:rPr>
          <w:rFonts w:hint="eastAsia" w:ascii="仿宋_GB2312" w:hAnsi="黑体" w:eastAsia="仿宋_GB2312"/>
          <w:sz w:val="28"/>
        </w:rPr>
        <w:t xml:space="preserve">日期：采用公元纪年，时间采用北京时间；</w:t>
      </w:r>
      <w:r/>
    </w:p>
    <w:p>
      <w:pPr>
        <w:ind w:firstLine="560"/>
        <w:spacing w:line="500" w:lineRule="exact"/>
        <w:rPr>
          <w:rFonts w:ascii="仿宋" w:hAnsi="仿宋" w:eastAsia="仿宋"/>
          <w:sz w:val="28"/>
          <w:szCs w:val="28"/>
        </w:rPr>
      </w:pPr>
      <w:r>
        <w:rPr>
          <w:rFonts w:hint="eastAsia" w:ascii="仿宋_GB2312" w:hAnsi="黑体" w:eastAsia="仿宋_GB2312"/>
          <w:sz w:val="28"/>
        </w:rPr>
        <w:t xml:space="preserve">比例：采用百分比（%）的形式。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六、服务期限和地点</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服务期限：</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分包1:2025年6月底前完成所属区域耕地范围内已建高标准农田区域调查摸底，2025年7月底前完成质量控制工作，2025年8月底前完成成果编制汇总，提交项目成果。（具体以省级时间要求为准）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分包2、分包3:2025年6月底前完成所属区域耕地范围内已建高标准农田区域调查摸底，7月底前完成质量控制工作，提交质控成果。（具体以省级时间要求为准）</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地点：采购人指定地点</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七、验收方案</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项目符合国家、行业、地方相关规定，通过项目验收，并满足采购人要求。</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1、文字类成果需通过采购人组织的评审，并出具验收单；</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2、数据类成果需满足规程规范，通过软件质检，满足质量控制标准通过上级质检；</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3、需提供年度阶段性工作成果，每年的工作成果需通过采购人组织的评审，并出具验收报告。</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六、付款方式</w:t>
      </w:r>
      <w:r/>
    </w:p>
    <w:p>
      <w:pPr>
        <w:ind w:firstLine="560"/>
        <w:spacing w:line="500" w:lineRule="exact"/>
        <w:rPr>
          <w:rFonts w:ascii="仿宋_GB2312" w:hAnsi="黑体" w:eastAsia="仿宋_GB2312"/>
          <w:sz w:val="28"/>
        </w:rPr>
      </w:pPr>
      <w:r>
        <w:rPr>
          <w:rFonts w:hint="eastAsia" w:ascii="仿宋_GB2312" w:hAnsi="黑体" w:eastAsia="仿宋_GB2312"/>
          <w:sz w:val="28"/>
        </w:rPr>
        <w:t xml:space="preserve">（1）分两次支付。</w:t>
      </w:r>
      <w:r>
        <w:rPr>
          <w:rFonts w:hint="eastAsia" w:ascii="仿宋" w:hAnsi="仿宋" w:eastAsia="仿宋"/>
          <w:sz w:val="28"/>
          <w:szCs w:val="28"/>
        </w:rPr>
        <w:t xml:space="preserve">完成所属区域耕地范围内已建高标准农田区域调查摸底工作后付50%；完成质量控制工作、成果编制汇总，提交项目成果，</w:t>
      </w:r>
      <w:r>
        <w:rPr>
          <w:rFonts w:hint="eastAsia" w:ascii="仿宋_GB2312" w:hAnsi="黑体" w:eastAsia="仿宋_GB2312"/>
          <w:sz w:val="28"/>
        </w:rPr>
        <w:t xml:space="preserve">项目经采购人验收合格后支付合同总额的剩余款项。</w:t>
      </w:r>
      <w:r/>
    </w:p>
    <w:p>
      <w:pPr>
        <w:ind w:firstLine="560"/>
        <w:spacing w:line="500" w:lineRule="exact"/>
        <w:rPr>
          <w:rFonts w:ascii="仿宋_GB2312" w:hAnsi="黑体" w:eastAsia="仿宋_GB2312"/>
          <w:sz w:val="28"/>
        </w:rPr>
      </w:pPr>
      <w:r>
        <w:rPr>
          <w:rFonts w:hint="eastAsia" w:ascii="仿宋_GB2312" w:hAnsi="黑体" w:eastAsia="仿宋_GB2312"/>
          <w:sz w:val="28"/>
        </w:rPr>
        <w:t xml:space="preserve">（2）每次采购人向成交人支付款项时，成交人都应提供支付款项同等金额的发票，因成交人未按采购人要求出具相应票据导致的延迟付款，采购人不承担违约责任。成交人须无条件接受因财政资金下达造成的支付金额比例调整或延迟支付。</w:t>
      </w:r>
      <w:r/>
    </w:p>
    <w:p>
      <w:pPr>
        <w:ind w:firstLine="560"/>
        <w:spacing w:line="500" w:lineRule="exact"/>
        <w:rPr>
          <w:rFonts w:ascii="仿宋" w:hAnsi="仿宋" w:eastAsia="仿宋"/>
          <w:sz w:val="28"/>
          <w:szCs w:val="28"/>
        </w:rPr>
      </w:pPr>
      <w:r>
        <w:rPr>
          <w:rFonts w:hint="eastAsia" w:ascii="黑体" w:hAnsi="黑体" w:eastAsia="黑体"/>
          <w:sz w:val="28"/>
          <w:szCs w:val="28"/>
        </w:rPr>
        <w:t xml:space="preserve">七、报价要求</w:t>
      </w:r>
      <w:r/>
    </w:p>
    <w:p>
      <w:pPr>
        <w:ind w:firstLine="560"/>
        <w:jc w:val="left"/>
        <w:rPr>
          <w:rFonts w:ascii="仿宋_GB2312" w:hAnsi="黑体" w:eastAsia="仿宋_GB2312"/>
          <w:sz w:val="28"/>
        </w:rPr>
      </w:pPr>
      <w:r>
        <w:rPr>
          <w:rFonts w:hint="eastAsia" w:ascii="仿宋_GB2312" w:hAnsi="黑体" w:eastAsia="仿宋_GB2312"/>
          <w:sz w:val="28"/>
        </w:rPr>
        <w:t xml:space="preserve">1.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pStyle w:val="891"/>
        <w:ind w:left="0" w:firstLine="560"/>
        <w:rPr>
          <w:rFonts w:ascii="仿宋" w:hAnsi="仿宋" w:eastAsia="仿宋"/>
          <w:sz w:val="28"/>
          <w:szCs w:val="28"/>
        </w:rPr>
      </w:pPr>
      <w:r>
        <w:rPr>
          <w:rFonts w:hint="eastAsia" w:ascii="仿宋_GB2312" w:hAnsi="黑体" w:eastAsia="仿宋_GB2312"/>
          <w:sz w:val="28"/>
        </w:rPr>
        <w:t xml:space="preserve">2、本项目</w:t>
      </w:r>
      <w:r>
        <w:rPr>
          <w:rFonts w:hint="eastAsia" w:ascii="仿宋" w:hAnsi="仿宋" w:eastAsia="仿宋"/>
          <w:sz w:val="28"/>
          <w:szCs w:val="28"/>
        </w:rPr>
        <w:t xml:space="preserve">全市耕地总面积为2023年年鉴数据，该数据仅作为本次采购服务量的参照依据，各响应投标人以此数据作为测算报价的参考量，具体工作量按照我市最新国土变更调查成果数据为准。自行考虑耕地面积变化风险，结算价以中标价为准，招标人不因此增加任何费用。</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八、其他要求</w:t>
      </w:r>
      <w:r/>
    </w:p>
    <w:p>
      <w:pPr>
        <w:ind w:firstLine="560"/>
        <w:jc w:val="left"/>
        <w:rPr>
          <w:rFonts w:ascii="仿宋_GB2312" w:hAnsi="黑体" w:eastAsia="仿宋_GB2312"/>
          <w:sz w:val="28"/>
        </w:rPr>
      </w:pPr>
      <w:r>
        <w:rPr>
          <w:rFonts w:hint="eastAsia" w:ascii="仿宋_GB2312" w:hAnsi="黑体" w:eastAsia="仿宋_GB2312"/>
          <w:sz w:val="28"/>
        </w:rPr>
        <w:t xml:space="preserve">1、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因涉及保密原因，各分包单位为该服务项目配备的硬件设备，项目服务结束后，交由招标人管理保存。</w:t>
      </w:r>
      <w:r/>
    </w:p>
    <w:p>
      <w:pPr>
        <w:ind w:firstLine="560"/>
        <w:jc w:val="left"/>
        <w:rPr>
          <w:rFonts w:ascii="仿宋_GB2312" w:hAnsi="黑体" w:eastAsia="仿宋_GB2312"/>
          <w:sz w:val="28"/>
        </w:rPr>
      </w:pPr>
      <w:r>
        <w:rPr>
          <w:rFonts w:hint="eastAsia" w:ascii="仿宋_GB2312" w:hAnsi="黑体" w:eastAsia="仿宋_GB2312"/>
          <w:sz w:val="28"/>
        </w:rPr>
        <w:t xml:space="preserve">2、响应单位必须承诺满足采购文件中提出的全部服务要求；如果以其中某些条款不响应时，应在文件中逐条列出，未列出的视同响应。</w:t>
      </w:r>
      <w:r/>
    </w:p>
    <w:p>
      <w:pPr>
        <w:ind w:firstLine="560"/>
        <w:jc w:val="left"/>
        <w:rPr>
          <w:rFonts w:ascii="仿宋_GB2312" w:hAnsi="黑体" w:eastAsia="仿宋_GB2312"/>
          <w:sz w:val="28"/>
        </w:rPr>
      </w:pPr>
      <w:r>
        <w:rPr>
          <w:rFonts w:hint="eastAsia" w:ascii="仿宋_GB2312" w:hAnsi="黑体" w:eastAsia="仿宋_GB2312"/>
          <w:sz w:val="28"/>
        </w:rPr>
        <w:t xml:space="preserve">3、中标单位工作人员在岗履行职责期间（包括上下班途中），发生自身的人身伤害、伤亡，均由成交单位负责处理并承担经济和道义上的责任，采购单位不承担任何责任。</w:t>
      </w:r>
      <w:r/>
    </w:p>
    <w:p>
      <w:pPr>
        <w:ind w:firstLine="560"/>
        <w:jc w:val="left"/>
        <w:rPr>
          <w:rFonts w:ascii="仿宋_GB2312" w:hAnsi="黑体" w:eastAsia="仿宋_GB2312"/>
          <w:sz w:val="28"/>
        </w:rPr>
      </w:pPr>
      <w:r>
        <w:rPr>
          <w:rFonts w:hint="eastAsia" w:ascii="仿宋_GB2312" w:hAnsi="黑体" w:eastAsia="仿宋_GB2312"/>
          <w:sz w:val="28"/>
        </w:rPr>
        <w:t xml:space="preserve">4、响应单位必须保证全部响应资料的真实性，在中标结果公示期间，中标单位须提供相关响应原件资料以供与复印件资料核对。如有虚假或对招标文件所要求说明的情况故意隐瞒或虚报，取消其成交的资格，并将按照《中华人民共和国政府采购法》相关条款给予处罚。</w:t>
      </w:r>
      <w:r/>
    </w:p>
    <w:p>
      <w:pPr>
        <w:ind w:firstLine="560"/>
        <w:jc w:val="left"/>
        <w:rPr>
          <w:rFonts w:ascii="仿宋_GB2312" w:hAnsi="黑体" w:eastAsia="仿宋_GB2312"/>
          <w:sz w:val="28"/>
        </w:rPr>
      </w:pPr>
      <w:r>
        <w:rPr>
          <w:rFonts w:hint="eastAsia" w:ascii="仿宋_GB2312" w:hAnsi="黑体" w:eastAsia="仿宋_GB2312"/>
          <w:sz w:val="28"/>
        </w:rPr>
        <w:t xml:space="preserve">5、知识产权：中标单位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firstLine="420"/>
        <w:spacing w:line="360" w:lineRule="auto"/>
        <w:rPr>
          <w:rFonts w:ascii="宋体" w:hAnsi="宋体"/>
          <w:bCs/>
          <w:szCs w:val="21"/>
        </w:rPr>
      </w:pPr>
      <w:r>
        <w:rPr>
          <w:rFonts w:hint="eastAsia" w:ascii="仿宋_GB2312" w:hAnsi="黑体" w:eastAsia="仿宋_GB2312"/>
          <w:sz w:val="28"/>
        </w:rPr>
        <w:t xml:space="preserve">6、</w:t>
      </w:r>
      <w:r>
        <w:rPr>
          <w:rFonts w:hint="eastAsia" w:ascii="仿宋_GB2312" w:hAnsi="黑体" w:eastAsia="仿宋_GB2312"/>
          <w:b/>
          <w:bCs/>
          <w:sz w:val="28"/>
        </w:rPr>
        <w:t xml:space="preserve">中标人不得将服务进行转包。未经采购人书面同意，中标人也不得采用分包的形式履行合同，否则采购人有权终止合同。转包或分包造成采购人损失的，中标人应承担赔偿责任。</w:t>
      </w:r>
      <w:r/>
    </w:p>
    <w:p>
      <w:pPr>
        <w:ind w:firstLine="560"/>
        <w:jc w:val="left"/>
        <w:rPr>
          <w:rFonts w:ascii="仿宋_GB2312" w:hAnsi="黑体" w:eastAsia="仿宋_GB2312"/>
          <w:sz w:val="28"/>
        </w:rPr>
      </w:pPr>
      <w:r>
        <w:rPr>
          <w:rFonts w:hint="eastAsia" w:ascii="仿宋_GB2312" w:hAnsi="黑体" w:eastAsia="仿宋_GB2312"/>
          <w:sz w:val="28"/>
        </w:rPr>
        <w:t xml:space="preserve">7、未尽事宜，以最终合同约定为准。</w:t>
      </w:r>
      <w:r/>
    </w:p>
    <w:p>
      <w:pPr>
        <w:pStyle w:val="91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第4章 合同文本</w:t>
      </w:r>
      <w:r/>
    </w:p>
    <w:p>
      <w:pPr>
        <w:pStyle w:val="910"/>
        <w:ind w:firstLine="560"/>
        <w:spacing w:line="240" w:lineRule="auto"/>
        <w:rPr>
          <w:rFonts w:ascii="黑体" w:hAnsi="黑体" w:eastAsia="黑体"/>
          <w:sz w:val="28"/>
          <w:szCs w:val="28"/>
        </w:rPr>
      </w:pPr>
      <w:r>
        <w:rPr>
          <w:rFonts w:hint="eastAsia" w:ascii="黑体" w:hAnsi="黑体" w:eastAsia="黑体"/>
          <w:sz w:val="28"/>
          <w:szCs w:val="28"/>
        </w:rPr>
        <w:t xml:space="preserve">服务</w:t>
      </w:r>
      <w:r/>
    </w:p>
    <w:p>
      <w:pPr>
        <w:jc w:val="center"/>
        <w:spacing w:before="19"/>
        <w:widowControl/>
        <w:rPr>
          <w:rFonts w:ascii="仿宋" w:hAnsi="仿宋" w:eastAsia="仿宋"/>
          <w:sz w:val="32"/>
          <w:szCs w:val="32"/>
        </w:rPr>
      </w:pPr>
      <w:r>
        <w:rPr>
          <w:rFonts w:hint="eastAsia" w:ascii="仿宋" w:hAnsi="仿宋" w:eastAsia="仿宋"/>
          <w:sz w:val="32"/>
          <w:szCs w:val="32"/>
        </w:rPr>
        <w:t xml:space="preserve">如皋市政府采购合同</w:t>
      </w:r>
      <w:r/>
    </w:p>
    <w:p>
      <w:pPr>
        <w:ind w:firstLine="640"/>
        <w:rPr>
          <w:rFonts w:ascii="仿宋" w:hAnsi="仿宋" w:eastAsia="仿宋"/>
          <w:sz w:val="32"/>
          <w:szCs w:val="32"/>
        </w:rPr>
      </w:pPr>
      <w:r>
        <w:rPr>
          <w:rFonts w:hint="eastAsia" w:ascii="仿宋" w:hAnsi="仿宋" w:eastAsia="仿宋"/>
          <w:sz w:val="32"/>
          <w:szCs w:val="32"/>
        </w:rPr>
        <w:t xml:space="preserve">项目名称：如皋市高标准农田调查摸底、上图入库项目</w:t>
      </w:r>
      <w:r/>
    </w:p>
    <w:p>
      <w:pPr>
        <w:ind w:firstLine="640"/>
        <w:rPr>
          <w:rFonts w:ascii="仿宋" w:hAnsi="仿宋" w:eastAsia="仿宋"/>
          <w:sz w:val="32"/>
          <w:szCs w:val="32"/>
          <w:u w:val="single"/>
        </w:rPr>
      </w:pPr>
      <w:r>
        <w:rPr>
          <w:rFonts w:hint="eastAsia" w:ascii="仿宋" w:hAnsi="仿宋" w:eastAsia="仿宋"/>
          <w:sz w:val="32"/>
          <w:szCs w:val="32"/>
        </w:rPr>
        <w:t xml:space="preserve">项目编号：JSZC-320682-NTWY-G2024-0021</w:t>
      </w:r>
      <w:r/>
    </w:p>
    <w:p>
      <w:pPr>
        <w:ind w:firstLine="640"/>
        <w:rPr>
          <w:rFonts w:ascii="仿宋" w:hAnsi="仿宋" w:eastAsia="仿宋"/>
          <w:sz w:val="32"/>
          <w:szCs w:val="32"/>
          <w:u w:val="single"/>
        </w:rPr>
      </w:pPr>
      <w:r>
        <w:rPr>
          <w:rFonts w:hint="eastAsia" w:ascii="仿宋" w:hAnsi="仿宋" w:eastAsia="仿宋"/>
          <w:sz w:val="32"/>
          <w:szCs w:val="32"/>
        </w:rPr>
        <w:t xml:space="preserve">甲方：如皋市农业农村局</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sz w:val="24"/>
        </w:rPr>
      </w:pPr>
      <w:r>
        <w:rPr>
          <w:rFonts w:hint="eastAsia" w:ascii="仿宋" w:hAnsi="仿宋" w:eastAsia="仿宋"/>
          <w:sz w:val="24"/>
        </w:rPr>
        <w:t xml:space="preserve">（如皋市农业农村局）（如皋市高标准农田调查摸底、上图入库项目）委托（南通炜烨工程咨询有限公司）进行了政府采购。按照评委会评审推荐、甲方确定乙方为中标单位。现甲乙双方协商同意签订本合同。</w:t>
      </w:r>
      <w:r/>
    </w:p>
    <w:p>
      <w:pPr>
        <w:numPr>
          <w:ilvl w:val="0"/>
          <w:numId w:val="5"/>
        </w:numPr>
        <w:ind w:left="0" w:firstLine="482"/>
        <w:tabs>
          <w:tab w:val="left" w:pos="0" w:leader="none"/>
          <w:tab w:val="clear" w:pos="720" w:leader="none"/>
        </w:tabs>
        <w:rPr>
          <w:rFonts w:ascii="仿宋" w:hAnsi="仿宋" w:eastAsia="仿宋"/>
          <w:b/>
          <w:sz w:val="24"/>
        </w:rPr>
      </w:pPr>
      <w:r>
        <w:rPr>
          <w:rFonts w:hint="eastAsia" w:ascii="仿宋" w:hAnsi="仿宋" w:eastAsia="仿宋"/>
          <w:b/>
          <w:sz w:val="24"/>
        </w:rPr>
        <w:t xml:space="preserve"> 合同文件</w:t>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1.（××号）采购文件；</w:t>
      </w:r>
      <w:r/>
    </w:p>
    <w:p>
      <w:pPr>
        <w:ind w:firstLine="480"/>
        <w:rPr>
          <w:rFonts w:ascii="仿宋" w:hAnsi="仿宋" w:eastAsia="仿宋"/>
          <w:sz w:val="24"/>
        </w:rPr>
      </w:pPr>
      <w:r>
        <w:rPr>
          <w:rFonts w:hint="eastAsia" w:ascii="仿宋" w:hAnsi="仿宋" w:eastAsia="仿宋"/>
          <w:sz w:val="24"/>
        </w:rPr>
        <w:t xml:space="preserve">2.投标文件；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4.（××号）中标（中标）通知书；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pPr>
      <w:r>
        <w:rPr>
          <w:rFonts w:hint="eastAsia" w:ascii="仿宋" w:hAnsi="仿宋" w:eastAsia="仿宋"/>
          <w:b/>
          <w:sz w:val="24"/>
        </w:rPr>
        <w:t xml:space="preserve">第二条  合同内容</w:t>
      </w:r>
      <w:r/>
    </w:p>
    <w:p>
      <w:pPr>
        <w:ind w:firstLine="480"/>
        <w:rPr>
          <w:rFonts w:ascii="仿宋" w:hAnsi="仿宋" w:eastAsia="仿宋"/>
          <w:sz w:val="24"/>
        </w:rPr>
      </w:pPr>
      <w:r>
        <w:rPr>
          <w:rFonts w:hint="eastAsia" w:ascii="仿宋" w:hAnsi="仿宋" w:eastAsia="仿宋"/>
          <w:sz w:val="24"/>
        </w:rPr>
        <w:t xml:space="preserve">服务名称：详见合同附件中《服务一览表》  </w:t>
      </w:r>
      <w:r/>
    </w:p>
    <w:p>
      <w:pPr>
        <w:ind w:left="482"/>
        <w:rPr>
          <w:rFonts w:ascii="仿宋" w:hAnsi="仿宋" w:eastAsia="仿宋"/>
          <w:b/>
          <w:sz w:val="24"/>
        </w:rPr>
      </w:pPr>
      <w:r>
        <w:rPr>
          <w:rFonts w:hint="eastAsia" w:ascii="仿宋" w:hAnsi="仿宋" w:eastAsia="仿宋"/>
          <w:b/>
          <w:sz w:val="24"/>
        </w:rPr>
        <w:t xml:space="preserve">第三条  合同总金额</w:t>
      </w:r>
      <w:r/>
    </w:p>
    <w:p>
      <w:pPr>
        <w:ind w:firstLine="480"/>
        <w:rPr>
          <w:rFonts w:ascii="仿宋" w:hAnsi="仿宋" w:eastAsia="仿宋"/>
          <w:sz w:val="24"/>
        </w:rPr>
      </w:pPr>
      <w:r>
        <w:rPr>
          <w:rFonts w:hint="eastAsia" w:ascii="仿宋" w:hAnsi="仿宋" w:eastAsia="仿宋"/>
          <w:sz w:val="24"/>
        </w:rPr>
        <w:t xml:space="preserve">本合同服务总金额：￥元。</w:t>
      </w:r>
      <w:r/>
    </w:p>
    <w:p>
      <w:pPr>
        <w:ind w:firstLine="480"/>
        <w:rPr>
          <w:rFonts w:ascii="仿宋" w:hAnsi="仿宋" w:eastAsia="仿宋"/>
          <w:sz w:val="24"/>
        </w:rPr>
      </w:pPr>
      <w:r>
        <w:rPr>
          <w:rFonts w:hint="eastAsia" w:ascii="仿宋" w:hAnsi="仿宋" w:eastAsia="仿宋"/>
          <w:sz w:val="24"/>
        </w:rPr>
        <w:t xml:space="preserve">大写：元。</w:t>
      </w:r>
      <w:r/>
    </w:p>
    <w:p>
      <w:pPr>
        <w:ind w:firstLine="480"/>
        <w:rPr>
          <w:rFonts w:ascii="仿宋" w:hAnsi="仿宋" w:eastAsia="仿宋"/>
          <w:sz w:val="24"/>
        </w:rPr>
      </w:pPr>
      <w:r>
        <w:rPr>
          <w:rFonts w:hint="eastAsia" w:ascii="仿宋" w:hAnsi="仿宋" w:eastAsia="仿宋"/>
          <w:sz w:val="24"/>
        </w:rPr>
        <w:t xml:space="preserve">分项价款在《服务一览表》中有明确规定。</w:t>
      </w:r>
      <w:r/>
    </w:p>
    <w:p>
      <w:pPr>
        <w:ind w:firstLine="480"/>
        <w:rPr>
          <w:rFonts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0"/>
        <w:rPr>
          <w:rFonts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sz w:val="24"/>
        </w:rPr>
      </w:pPr>
      <w:r>
        <w:rPr>
          <w:rFonts w:hint="eastAsia" w:ascii="仿宋" w:hAnsi="仿宋" w:eastAsia="仿宋"/>
          <w:b/>
          <w:sz w:val="24"/>
        </w:rPr>
        <w:t xml:space="preserve">第四条  权利义务和质量保证</w:t>
      </w:r>
      <w:r/>
    </w:p>
    <w:p>
      <w:pPr>
        <w:pStyle w:val="882"/>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882"/>
        <w:ind w:firstLine="480"/>
        <w:spacing w:line="240" w:lineRule="auto"/>
        <w:rPr>
          <w:rFonts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pPr>
      <w:r>
        <w:rPr>
          <w:rFonts w:hint="eastAsia" w:ascii="仿宋" w:hAnsi="仿宋" w:eastAsia="仿宋"/>
          <w:b/>
          <w:sz w:val="24"/>
        </w:rPr>
        <w:t xml:space="preserve">第五条  付款方式</w:t>
      </w:r>
      <w:r/>
    </w:p>
    <w:p>
      <w:pPr>
        <w:ind w:firstLine="480"/>
        <w:rPr>
          <w:rFonts w:ascii="仿宋" w:hAnsi="仿宋" w:eastAsia="仿宋"/>
          <w:sz w:val="24"/>
        </w:rPr>
      </w:pPr>
      <w:r>
        <w:rPr>
          <w:rFonts w:hint="eastAsia" w:ascii="仿宋" w:hAnsi="仿宋" w:eastAsia="仿宋"/>
          <w:sz w:val="24"/>
        </w:rPr>
        <w:t xml:space="preserve">1.本合同项下所有款项均以人民币支付。</w:t>
      </w:r>
      <w:r/>
    </w:p>
    <w:p>
      <w:pPr>
        <w:ind w:firstLine="480"/>
        <w:rPr>
          <w:rFonts w:ascii="仿宋" w:hAnsi="仿宋" w:eastAsia="仿宋"/>
          <w:sz w:val="24"/>
        </w:rPr>
      </w:pPr>
      <w:r>
        <w:rPr>
          <w:rFonts w:hint="eastAsia" w:ascii="仿宋" w:hAnsi="仿宋" w:eastAsia="仿宋"/>
          <w:sz w:val="24"/>
        </w:rPr>
        <w:t xml:space="preserve">2.乙方向甲方提交下列文件材料，经甲方审核无误后支付采购资金：</w:t>
      </w:r>
      <w:r/>
    </w:p>
    <w:p>
      <w:pPr>
        <w:ind w:firstLine="480"/>
        <w:rPr>
          <w:rFonts w:ascii="仿宋" w:hAnsi="仿宋" w:eastAsia="仿宋"/>
          <w:sz w:val="24"/>
        </w:rPr>
      </w:pPr>
      <w:r>
        <w:rPr>
          <w:rFonts w:hint="eastAsia" w:ascii="仿宋" w:hAnsi="仿宋" w:eastAsia="仿宋"/>
          <w:sz w:val="24"/>
        </w:rPr>
        <w:t xml:space="preserve">（1）经甲方确认的发票；</w:t>
      </w:r>
      <w:r/>
    </w:p>
    <w:p>
      <w:pPr>
        <w:ind w:firstLine="480"/>
        <w:rPr>
          <w:rFonts w:ascii="仿宋" w:hAnsi="仿宋" w:eastAsia="仿宋"/>
          <w:sz w:val="24"/>
        </w:rPr>
      </w:pPr>
      <w:r>
        <w:rPr>
          <w:rFonts w:hint="eastAsia" w:ascii="仿宋" w:hAnsi="仿宋" w:eastAsia="仿宋"/>
          <w:sz w:val="24"/>
        </w:rPr>
        <w:t xml:space="preserve">（2）经甲乙双方确认签订的《验收报告》（或按项目进度阶段性《验收报告》）；</w:t>
      </w:r>
      <w:r/>
    </w:p>
    <w:p>
      <w:pPr>
        <w:ind w:firstLine="480"/>
        <w:rPr>
          <w:rFonts w:ascii="仿宋" w:hAnsi="仿宋" w:eastAsia="仿宋"/>
          <w:sz w:val="24"/>
        </w:rPr>
      </w:pPr>
      <w:r>
        <w:rPr>
          <w:rFonts w:hint="eastAsia" w:ascii="仿宋" w:hAnsi="仿宋" w:eastAsia="仿宋"/>
          <w:sz w:val="24"/>
        </w:rPr>
        <w:t xml:space="preserve">（3）其他材料。</w:t>
      </w:r>
      <w:r/>
    </w:p>
    <w:p>
      <w:pPr>
        <w:ind w:firstLine="480"/>
        <w:rPr>
          <w:rFonts w:ascii="仿宋" w:hAnsi="仿宋" w:eastAsia="仿宋"/>
          <w:sz w:val="24"/>
        </w:rPr>
      </w:pPr>
      <w:r>
        <w:rPr>
          <w:rFonts w:hint="eastAsia" w:ascii="仿宋" w:hAnsi="仿宋" w:eastAsia="仿宋"/>
          <w:sz w:val="24"/>
        </w:rPr>
        <w:t xml:space="preserve">3.款项的支付进度以招标采购文件的有关规定为准。如招标采购文件未作特别规定，则付款进度应符合如下约定：</w:t>
      </w:r>
      <w:r/>
    </w:p>
    <w:p>
      <w:pPr>
        <w:ind w:firstLine="480"/>
        <w:rPr>
          <w:rFonts w:ascii="仿宋" w:hAnsi="仿宋" w:eastAsia="仿宋"/>
          <w:sz w:val="24"/>
        </w:rPr>
      </w:pPr>
      <w:r>
        <w:rPr>
          <w:rFonts w:hint="eastAsia" w:ascii="仿宋" w:hAnsi="仿宋" w:eastAsia="仿宋"/>
          <w:sz w:val="24"/>
        </w:rPr>
        <w:t xml:space="preserve">第一次验收合格后支付至合同总价的％，第二次验收合格后支付至合同的％，第次验收合格后支付至合同总价的％，余款％经甲乙双方复验合格后的个工作日内付清。</w:t>
      </w:r>
      <w:r/>
    </w:p>
    <w:p>
      <w:pPr>
        <w:ind w:left="482"/>
        <w:rPr>
          <w:rFonts w:ascii="仿宋" w:hAnsi="仿宋" w:eastAsia="仿宋"/>
          <w:b/>
          <w:sz w:val="24"/>
        </w:rPr>
      </w:pPr>
      <w:r>
        <w:rPr>
          <w:rFonts w:hint="eastAsia" w:ascii="仿宋" w:hAnsi="仿宋" w:eastAsia="仿宋"/>
          <w:b/>
          <w:sz w:val="24"/>
        </w:rPr>
        <w:t xml:space="preserve">第六条  验收</w:t>
      </w:r>
      <w:r/>
    </w:p>
    <w:p>
      <w:pPr>
        <w:ind w:firstLine="480"/>
        <w:rPr>
          <w:rFonts w:ascii="仿宋" w:hAnsi="仿宋" w:eastAsia="仿宋"/>
          <w:sz w:val="24"/>
        </w:rPr>
      </w:pPr>
      <w:r>
        <w:rPr>
          <w:rFonts w:hint="eastAsia" w:ascii="仿宋" w:hAnsi="仿宋" w:eastAsia="仿宋"/>
          <w:sz w:val="24"/>
        </w:rPr>
        <w:t xml:space="preserve">1.服务期限：  至 。</w:t>
      </w:r>
      <w:r/>
    </w:p>
    <w:p>
      <w:pPr>
        <w:ind w:firstLine="720"/>
        <w:rPr>
          <w:rFonts w:ascii="仿宋" w:hAnsi="仿宋" w:eastAsia="仿宋"/>
          <w:sz w:val="24"/>
        </w:rPr>
      </w:pPr>
      <w:r>
        <w:rPr>
          <w:rFonts w:hint="eastAsia" w:ascii="仿宋" w:hAnsi="仿宋" w:eastAsia="仿宋"/>
          <w:sz w:val="24"/>
        </w:rPr>
        <w:t xml:space="preserve">服务地点： 。</w:t>
      </w:r>
      <w:r/>
    </w:p>
    <w:p>
      <w:pPr>
        <w:ind w:firstLine="720"/>
        <w:rPr>
          <w:rFonts w:ascii="仿宋" w:hAnsi="仿宋" w:eastAsia="仿宋"/>
          <w:sz w:val="24"/>
          <w:u w:val="single"/>
        </w:rPr>
      </w:pPr>
      <w:r>
        <w:rPr>
          <w:rFonts w:hint="eastAsia" w:ascii="仿宋" w:hAnsi="仿宋" w:eastAsia="仿宋"/>
          <w:sz w:val="24"/>
        </w:rPr>
        <w:t xml:space="preserve">验收时间： 。</w:t>
      </w:r>
      <w:r/>
    </w:p>
    <w:p>
      <w:pPr>
        <w:ind w:firstLine="720"/>
        <w:rPr>
          <w:rFonts w:ascii="仿宋" w:hAnsi="仿宋" w:eastAsia="仿宋"/>
          <w:sz w:val="24"/>
        </w:rPr>
      </w:pPr>
      <w:r>
        <w:rPr>
          <w:rFonts w:hint="eastAsia" w:ascii="仿宋" w:hAnsi="仿宋" w:eastAsia="仿宋"/>
          <w:sz w:val="24"/>
        </w:rPr>
        <w:t xml:space="preserve">验收地点： 。</w:t>
      </w:r>
      <w:r/>
    </w:p>
    <w:p>
      <w:pPr>
        <w:pStyle w:val="882"/>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rPr>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ascii="仿宋" w:hAnsi="仿宋" w:eastAsia="仿宋"/>
          <w:sz w:val="24"/>
        </w:rPr>
      </w:pPr>
      <w:r>
        <w:rPr>
          <w:rFonts w:hint="eastAsia" w:ascii="仿宋" w:hAnsi="仿宋" w:eastAsia="仿宋"/>
          <w:sz w:val="24"/>
        </w:rPr>
        <w:t xml:space="preserve">5.如项目实施情况需要分阶段验收，则根据实际情况分阶段出具《履约验收报告》。</w:t>
      </w:r>
      <w:r/>
    </w:p>
    <w:p>
      <w:pPr>
        <w:ind w:firstLine="480"/>
        <w:rPr>
          <w:rFonts w:ascii="仿宋" w:hAnsi="仿宋" w:eastAsia="仿宋"/>
          <w:sz w:val="24"/>
        </w:rPr>
      </w:pPr>
      <w:r>
        <w:rPr>
          <w:rFonts w:hint="eastAsia" w:ascii="仿宋" w:hAnsi="仿宋" w:eastAsia="仿宋"/>
          <w:sz w:val="24"/>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rPr>
      </w:pPr>
      <w:r>
        <w:rPr>
          <w:rFonts w:hint="eastAsia" w:ascii="仿宋" w:hAnsi="仿宋" w:eastAsia="仿宋"/>
          <w:b/>
          <w:sz w:val="24"/>
        </w:rPr>
        <w:t xml:space="preserve">第八条  项目管理服务</w:t>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firstLine="472"/>
        <w:rPr>
          <w:rFonts w:ascii="仿宋" w:hAnsi="仿宋" w:eastAsia="仿宋"/>
          <w:b/>
          <w:sz w:val="24"/>
        </w:rPr>
      </w:pPr>
      <w:r>
        <w:rPr>
          <w:rFonts w:hint="eastAsia" w:ascii="仿宋" w:hAnsi="仿宋" w:eastAsia="仿宋"/>
          <w:b/>
          <w:sz w:val="24"/>
        </w:rPr>
        <w:t xml:space="preserve">第九条  售后服务</w:t>
      </w:r>
      <w:r/>
    </w:p>
    <w:p>
      <w:pPr>
        <w:ind w:firstLine="480"/>
        <w:rPr>
          <w:rFonts w:ascii="仿宋" w:hAnsi="仿宋" w:eastAsia="仿宋"/>
          <w:sz w:val="24"/>
        </w:rPr>
      </w:pPr>
      <w:r>
        <w:rPr>
          <w:rFonts w:hint="eastAsia" w:ascii="仿宋" w:hAnsi="仿宋" w:eastAsia="仿宋"/>
          <w:sz w:val="24"/>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w:t>
      </w:r>
      <w:r>
        <w:rPr>
          <w:rFonts w:hint="eastAsia" w:ascii="仿宋" w:hAnsi="仿宋" w:eastAsia="仿宋"/>
          <w:sz w:val="24"/>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rPr>
      </w:pPr>
      <w:r>
        <w:rPr>
          <w:rFonts w:hint="eastAsia" w:ascii="仿宋" w:hAnsi="仿宋" w:eastAsia="仿宋"/>
          <w:b/>
          <w:sz w:val="24"/>
        </w:rPr>
        <w:t xml:space="preserve">第十条  分包</w:t>
      </w:r>
      <w:r/>
    </w:p>
    <w:p>
      <w:pPr>
        <w:ind w:firstLine="480"/>
        <w:rPr>
          <w:rFonts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ascii="仿宋" w:hAnsi="仿宋" w:eastAsia="仿宋"/>
          <w:b/>
          <w:sz w:val="24"/>
        </w:rPr>
      </w:pPr>
      <w:r>
        <w:rPr>
          <w:rFonts w:hint="eastAsia" w:ascii="仿宋" w:hAnsi="仿宋" w:eastAsia="仿宋"/>
          <w:b/>
          <w:sz w:val="24"/>
        </w:rPr>
        <w:t xml:space="preserve">第十一条  合同的生效</w:t>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pPr>
      <w:r>
        <w:rPr>
          <w:rFonts w:hint="eastAsia" w:ascii="仿宋" w:hAnsi="仿宋" w:eastAsia="仿宋"/>
          <w:b/>
          <w:sz w:val="24"/>
        </w:rPr>
        <w:t xml:space="preserve">第十二条  违约责任</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rPr>
      </w:pPr>
      <w:r>
        <w:rPr>
          <w:rFonts w:hint="eastAsia" w:ascii="仿宋" w:hAnsi="仿宋" w:eastAsia="仿宋"/>
          <w:sz w:val="24"/>
        </w:rPr>
        <w:t xml:space="preserve">2.甲方无正当理由拒绝接收服务，甲方应向乙方偿付拒付服务费用 ％的违约金。</w:t>
      </w:r>
      <w:r/>
    </w:p>
    <w:p>
      <w:pPr>
        <w:ind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乙方无正当理由逾期</w:t>
      </w:r>
      <w:r>
        <w:rPr>
          <w:rFonts w:hint="eastAsia" w:ascii="仿宋" w:hAnsi="仿宋" w:eastAsia="仿宋"/>
          <w:sz w:val="24"/>
        </w:rPr>
        <w:t xml:space="preserve">提供服务</w:t>
      </w:r>
      <w:r>
        <w:rPr>
          <w:rFonts w:ascii="仿宋" w:hAnsi="仿宋" w:eastAsia="仿宋"/>
          <w:sz w:val="24"/>
        </w:rPr>
        <w:t xml:space="preserve">的，每逾期1天，乙方向甲方偿付</w:t>
      </w:r>
      <w:r>
        <w:rPr>
          <w:rFonts w:hint="eastAsia" w:ascii="仿宋" w:hAnsi="仿宋" w:eastAsia="仿宋"/>
          <w:sz w:val="24"/>
        </w:rPr>
        <w:t xml:space="preserve">合同</w:t>
      </w:r>
      <w:r>
        <w:rPr>
          <w:rFonts w:ascii="仿宋" w:hAnsi="仿宋" w:eastAsia="仿宋"/>
          <w:sz w:val="24"/>
        </w:rPr>
        <w:t xml:space="preserve">总额的‰的</w:t>
      </w:r>
      <w:r>
        <w:rPr>
          <w:rFonts w:hint="eastAsia" w:ascii="仿宋" w:hAnsi="仿宋" w:eastAsia="仿宋"/>
          <w:sz w:val="24"/>
        </w:rPr>
        <w:t xml:space="preserve">违约</w:t>
      </w:r>
      <w:r>
        <w:rPr>
          <w:rFonts w:ascii="仿宋" w:hAnsi="仿宋" w:eastAsia="仿宋"/>
          <w:sz w:val="24"/>
        </w:rPr>
        <w:t xml:space="preserve">金</w:t>
      </w:r>
      <w:r>
        <w:rPr>
          <w:rFonts w:hint="eastAsia" w:ascii="仿宋" w:hAnsi="仿宋" w:eastAsia="仿宋"/>
          <w:sz w:val="24"/>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rPr>
      </w:pPr>
      <w:r>
        <w:rPr>
          <w:rFonts w:hint="eastAsia" w:ascii="仿宋" w:hAnsi="仿宋" w:eastAsia="仿宋"/>
          <w:sz w:val="24"/>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rPr>
      </w:pPr>
      <w:r>
        <w:rPr>
          <w:rFonts w:hint="eastAsia" w:ascii="仿宋" w:hAnsi="仿宋" w:eastAsia="仿宋"/>
          <w:sz w:val="24"/>
        </w:rPr>
        <w:t xml:space="preserve">5.其它未尽事宜，以《民法典》和《政府采购法》等有关法律法规规定为准，无相关规定的，双方协商解决。</w:t>
      </w:r>
      <w:r/>
    </w:p>
    <w:p>
      <w:pPr>
        <w:ind w:left="482"/>
        <w:rPr>
          <w:rFonts w:ascii="仿宋" w:hAnsi="仿宋" w:eastAsia="仿宋"/>
          <w:b/>
          <w:sz w:val="24"/>
        </w:rPr>
      </w:pPr>
      <w:r>
        <w:rPr>
          <w:rFonts w:hint="eastAsia" w:ascii="仿宋" w:hAnsi="仿宋" w:eastAsia="仿宋"/>
          <w:b/>
          <w:sz w:val="24"/>
        </w:rPr>
        <w:t xml:space="preserve">第十三条  不可抗力</w:t>
      </w:r>
      <w:r/>
    </w:p>
    <w:p>
      <w:pPr>
        <w:ind w:firstLine="480"/>
        <w:rPr>
          <w:rFonts w:ascii="仿宋" w:hAnsi="仿宋" w:eastAsia="仿宋"/>
          <w:sz w:val="24"/>
        </w:rPr>
      </w:pPr>
      <w:r>
        <w:rPr>
          <w:rFonts w:hint="eastAsia" w:ascii="仿宋" w:hAnsi="仿宋" w:eastAsia="仿宋"/>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rPr>
      </w:pPr>
      <w:r>
        <w:rPr>
          <w:rFonts w:hint="eastAsia" w:ascii="仿宋" w:hAnsi="仿宋" w:eastAsia="仿宋"/>
          <w:b/>
          <w:sz w:val="24"/>
        </w:rPr>
        <w:t xml:space="preserve">第十四条  争议的解决方式</w:t>
      </w:r>
      <w:r/>
    </w:p>
    <w:p>
      <w:pPr>
        <w:ind w:firstLine="480"/>
        <w:rPr>
          <w:rFonts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ascii="仿宋" w:hAnsi="仿宋" w:eastAsia="仿宋"/>
          <w:sz w:val="24"/>
        </w:rPr>
      </w:pPr>
      <w:r>
        <w:rPr>
          <w:rFonts w:hint="eastAsia" w:ascii="仿宋" w:hAnsi="仿宋" w:eastAsia="仿宋"/>
          <w:sz w:val="24"/>
        </w:rPr>
        <w:t xml:space="preserve">3.经协商不能解决的争议，双方可选择以下第种方式解决：</w:t>
      </w:r>
      <w:r/>
    </w:p>
    <w:p>
      <w:pPr>
        <w:ind w:firstLine="480"/>
        <w:rPr>
          <w:rFonts w:ascii="仿宋" w:hAnsi="仿宋" w:eastAsia="仿宋"/>
          <w:sz w:val="24"/>
        </w:rPr>
      </w:pPr>
      <w:r>
        <w:rPr>
          <w:rFonts w:hint="eastAsia" w:ascii="仿宋" w:hAnsi="仿宋" w:eastAsia="仿宋" w:cs="仿宋_GB2312"/>
          <w:sz w:val="24"/>
        </w:rPr>
        <w:t xml:space="preserve">①</w:t>
      </w:r>
      <w:r>
        <w:rPr>
          <w:rFonts w:hint="eastAsia" w:ascii="仿宋" w:hAnsi="仿宋" w:eastAsia="仿宋"/>
          <w:sz w:val="24"/>
        </w:rPr>
        <w:t xml:space="preserve">向南通市有管辖权的法院提起诉讼；</w:t>
      </w:r>
      <w:r/>
    </w:p>
    <w:p>
      <w:pPr>
        <w:ind w:firstLine="480"/>
        <w:rPr>
          <w:rFonts w:ascii="仿宋" w:hAnsi="仿宋" w:eastAsia="仿宋"/>
          <w:sz w:val="24"/>
        </w:rPr>
      </w:pPr>
      <w:r>
        <w:rPr>
          <w:rFonts w:hint="eastAsia" w:ascii="仿宋" w:hAnsi="仿宋" w:eastAsia="仿宋" w:cs="仿宋_GB2312"/>
          <w:sz w:val="24"/>
        </w:rPr>
        <w:t xml:space="preserve">②</w:t>
      </w:r>
      <w:r>
        <w:rPr>
          <w:rFonts w:hint="eastAsia" w:ascii="仿宋" w:hAnsi="仿宋" w:eastAsia="仿宋"/>
          <w:sz w:val="24"/>
        </w:rPr>
        <w:t xml:space="preserve">向南通市仲裁委员会提出仲裁。</w:t>
      </w:r>
      <w:r/>
    </w:p>
    <w:p>
      <w:pPr>
        <w:ind w:firstLine="480"/>
        <w:rPr>
          <w:rFonts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left="482"/>
        <w:rPr>
          <w:rFonts w:ascii="仿宋" w:hAnsi="仿宋" w:eastAsia="仿宋"/>
          <w:b/>
          <w:sz w:val="24"/>
        </w:rPr>
      </w:pPr>
      <w:r>
        <w:rPr>
          <w:rFonts w:hint="eastAsia" w:ascii="仿宋" w:hAnsi="仿宋" w:eastAsia="仿宋"/>
          <w:b/>
          <w:sz w:val="24"/>
        </w:rPr>
        <w:t xml:space="preserve">第十五条  其他</w:t>
      </w:r>
      <w:r/>
    </w:p>
    <w:p>
      <w:pPr>
        <w:ind w:firstLine="480"/>
        <w:rPr>
          <w:rFonts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rPr>
      </w:pPr>
      <w:r>
        <w:rPr>
          <w:rFonts w:hint="eastAsia" w:ascii="仿宋" w:hAnsi="仿宋" w:eastAsia="仿宋"/>
          <w:sz w:val="24"/>
        </w:rPr>
        <w:t xml:space="preserve">本合同一式份，甲、乙双方各执份。</w:t>
      </w:r>
      <w:r/>
    </w:p>
    <w:p>
      <w:pPr>
        <w:ind w:firstLine="480"/>
        <w:rPr>
          <w:rFonts w:ascii="仿宋" w:hAnsi="仿宋" w:eastAsia="仿宋"/>
          <w:sz w:val="24"/>
        </w:rPr>
      </w:pPr>
      <w:r>
        <w:rPr>
          <w:rFonts w:ascii="仿宋" w:hAnsi="仿宋" w:eastAsia="仿宋"/>
          <w:sz w:val="24"/>
        </w:rPr>
      </w:r>
      <w:r/>
    </w:p>
    <w:tbl>
      <w:tblPr>
        <w:tblStyle w:val="873"/>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附件</w:t>
      </w:r>
      <w:r/>
    </w:p>
    <w:p>
      <w:pPr>
        <w:jc w:val="center"/>
        <w:rPr>
          <w:rFonts w:ascii="仿宋" w:hAnsi="仿宋" w:eastAsia="仿宋"/>
          <w:sz w:val="24"/>
        </w:rPr>
      </w:pPr>
      <w:r>
        <w:rPr>
          <w:rFonts w:hint="eastAsia" w:ascii="仿宋" w:hAnsi="仿宋" w:eastAsia="仿宋"/>
          <w:sz w:val="24"/>
        </w:rPr>
        <w:t xml:space="preserve">服务明细项目一览表</w:t>
      </w:r>
      <w:r/>
    </w:p>
    <w:tbl>
      <w:tblPr>
        <w:tblStyle w:val="873"/>
        <w:tblW w:w="95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784" w:type="dxa"/>
            <w:vAlign w:val="center"/>
            <w:textDirection w:val="lrTb"/>
            <w:noWrap w:val="false"/>
          </w:tcPr>
          <w:p>
            <w:pPr>
              <w:pStyle w:val="882"/>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1426" w:type="dxa"/>
            <w:vAlign w:val="center"/>
            <w:textDirection w:val="lrTb"/>
            <w:noWrap w:val="false"/>
          </w:tcPr>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服务名称</w:t>
            </w:r>
            <w:r/>
          </w:p>
        </w:tc>
        <w:tc>
          <w:tcPr>
            <w:tcW w:w="2891" w:type="dxa"/>
            <w:vAlign w:val="center"/>
            <w:textDirection w:val="lrTb"/>
            <w:noWrap w:val="false"/>
          </w:tcPr>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服务内容</w:t>
            </w:r>
            <w:r/>
          </w:p>
        </w:tc>
        <w:tc>
          <w:tcPr>
            <w:tcW w:w="555" w:type="dxa"/>
            <w:vAlign w:val="center"/>
            <w:textDirection w:val="lrTb"/>
            <w:noWrap w:val="false"/>
          </w:tcPr>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计量单位</w:t>
            </w:r>
            <w:r/>
          </w:p>
        </w:tc>
        <w:tc>
          <w:tcPr>
            <w:tcW w:w="555" w:type="dxa"/>
            <w:vAlign w:val="center"/>
            <w:textDirection w:val="lrTb"/>
            <w:noWrap w:val="false"/>
          </w:tcPr>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工作量</w:t>
            </w:r>
            <w:r/>
          </w:p>
        </w:tc>
        <w:tc>
          <w:tcPr>
            <w:tcW w:w="961" w:type="dxa"/>
            <w:vAlign w:val="center"/>
            <w:textDirection w:val="lrTb"/>
            <w:noWrap w:val="false"/>
          </w:tcPr>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单 价</w:t>
            </w:r>
            <w:r/>
          </w:p>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1014" w:type="dxa"/>
            <w:vAlign w:val="center"/>
            <w:textDirection w:val="lrTb"/>
            <w:noWrap w:val="false"/>
          </w:tcPr>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总 价</w:t>
            </w:r>
            <w:r/>
          </w:p>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1384" w:type="dxa"/>
            <w:vAlign w:val="center"/>
            <w:textDirection w:val="lrTb"/>
            <w:noWrap w:val="false"/>
          </w:tcPr>
          <w:p>
            <w:pPr>
              <w:pStyle w:val="882"/>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82"/>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（视明细项目加行）</w:t>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jc w:val="center"/>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82"/>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易耗品</w:t>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82"/>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专用工具</w:t>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82"/>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调试费</w:t>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82"/>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培训费</w:t>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82"/>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其他</w:t>
            </w:r>
            <w:r/>
          </w:p>
        </w:tc>
        <w:tc>
          <w:tcPr>
            <w:tcW w:w="101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82"/>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gridSpan w:val="8"/>
            <w:tcW w:w="9570" w:type="dxa"/>
            <w:textDirection w:val="lrTb"/>
            <w:noWrap w:val="false"/>
          </w:tcPr>
          <w:p>
            <w:pPr>
              <w:pStyle w:val="882"/>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大写：                                           合同价：      元</w:t>
            </w:r>
            <w:r/>
          </w:p>
        </w:tc>
      </w:tr>
    </w:tbl>
    <w:p>
      <w:pPr>
        <w:ind w:firstLine="480"/>
        <w:rPr>
          <w:rFonts w:ascii="仿宋" w:hAnsi="仿宋" w:eastAsia="仿宋"/>
          <w:sz w:val="24"/>
        </w:rPr>
        <w:outlineLvl w:val="0"/>
      </w:pPr>
      <w:r>
        <w:rPr>
          <w:rFonts w:ascii="仿宋" w:hAnsi="仿宋" w:eastAsia="仿宋"/>
          <w:sz w:val="24"/>
        </w:rPr>
      </w:r>
      <w:r/>
    </w:p>
    <w:p>
      <w:pPr>
        <w:pStyle w:val="910"/>
        <w:ind w:firstLine="0"/>
        <w:jc w:val="center"/>
        <w:spacing w:line="240" w:lineRule="auto"/>
        <w:rPr>
          <w:b/>
        </w:rPr>
      </w:pPr>
      <w:r>
        <w:rPr>
          <w:rFonts w:ascii="仿宋" w:hAnsi="仿宋" w:eastAsia="仿宋"/>
        </w:rPr>
        <w:br w:type="page" w:clear="all"/>
      </w:r>
      <w:r>
        <w:rPr>
          <w:rFonts w:hint="eastAsia" w:ascii="方正小标宋简体" w:eastAsia="方正小标宋简体"/>
          <w:bCs/>
          <w:sz w:val="32"/>
          <w:szCs w:val="32"/>
        </w:rPr>
        <w:t xml:space="preserve">第5章 评标标准和方法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一、综合评分法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r/>
      <w:r/>
    </w:p>
    <w:p>
      <w:pPr>
        <w:pStyle w:val="891"/>
      </w:pPr>
      <w:r/>
      <w:r/>
    </w:p>
    <w:p>
      <w:r/>
      <w:r/>
    </w:p>
    <w:p>
      <w:pPr>
        <w:pStyle w:val="891"/>
      </w:pPr>
      <w:r/>
      <w:r/>
    </w:p>
    <w:p>
      <w:r/>
      <w:r/>
    </w:p>
    <w:p>
      <w:pPr>
        <w:pStyle w:val="891"/>
      </w:pPr>
      <w:r/>
      <w:r/>
    </w:p>
    <w:p>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874"/>
        <w:rPr>
          <w:rFonts w:ascii="仿宋" w:hAnsi="仿宋" w:eastAsia="仿宋"/>
          <w:sz w:val="28"/>
          <w:szCs w:val="28"/>
        </w:rPr>
      </w:pPr>
      <w:r>
        <w:rPr>
          <w:rFonts w:ascii="仿宋" w:hAnsi="仿宋" w:eastAsia="仿宋"/>
          <w:sz w:val="28"/>
          <w:szCs w:val="28"/>
        </w:rPr>
      </w:r>
      <w:r/>
    </w:p>
    <w:p>
      <w:pPr>
        <w:pStyle w:val="875"/>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874"/>
      </w:pPr>
      <w:r/>
      <w:r/>
    </w:p>
    <w:p>
      <w:pPr>
        <w:rPr>
          <w:rFonts w:ascii="仿宋" w:hAnsi="仿宋" w:eastAsia="仿宋"/>
          <w:color w:val="ff0000"/>
          <w:sz w:val="28"/>
          <w:szCs w:val="28"/>
        </w:rPr>
      </w:pPr>
      <w:r>
        <w:rPr>
          <w:rFonts w:hint="eastAsia" w:ascii="仿宋" w:hAnsi="仿宋" w:eastAsia="仿宋"/>
          <w:sz w:val="28"/>
          <w:szCs w:val="28"/>
        </w:rPr>
        <w:t xml:space="preserve">5.评分表</w:t>
      </w:r>
      <w:r/>
    </w:p>
    <w:tbl>
      <w:tblPr>
        <w:tblStyle w:val="873"/>
        <w:tblpPr w:horzAnchor="page" w:tblpX="1413" w:vertAnchor="text" w:tblpY="614" w:leftFromText="180" w:topFromText="0" w:rightFromText="180" w:bottomFromText="0"/>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11"/>
        <w:gridCol w:w="800"/>
        <w:gridCol w:w="6075"/>
        <w:gridCol w:w="792"/>
      </w:tblGrid>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21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8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607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W w:w="7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得分</w:t>
            </w:r>
            <w:r/>
          </w:p>
        </w:tc>
      </w:tr>
      <w:tr>
        <w:trPr>
          <w:trHeight w:val="90"/>
        </w:trPr>
        <w:tc>
          <w:tcPr>
            <w:tcW w:w="692"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rPr>
              <w:t xml:space="preserve">1</w:t>
            </w:r>
            <w:r/>
          </w:p>
        </w:tc>
        <w:tc>
          <w:tcPr>
            <w:tcW w:w="1211"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highlight w:val="none"/>
              </w:rPr>
              <w:t xml:space="preserve">项目论述及分析</w:t>
            </w:r>
            <w:r/>
          </w:p>
        </w:tc>
        <w:tc>
          <w:tcPr>
            <w:tcW w:w="800" w:type="dxa"/>
            <w:vAlign w:val="center"/>
            <w:textDirection w:val="lrTb"/>
            <w:noWrap w:val="false"/>
          </w:tcPr>
          <w:p>
            <w:pPr>
              <w:pStyle w:val="889"/>
              <w:jc w:val="center"/>
              <w:spacing w:before="0" w:beforeAutospacing="0" w:after="0" w:afterAutospacing="0" w:line="252" w:lineRule="auto"/>
              <w:widowControl w:val="off"/>
              <w:rPr>
                <w:rFonts w:hint="default" w:eastAsia="仿宋"/>
                <w:lang w:val="en-US" w:eastAsia="zh-CN"/>
              </w:rPr>
            </w:pPr>
            <w:r>
              <w:rPr>
                <w:rFonts w:hint="eastAsia" w:ascii="仿宋" w:hAnsi="仿宋" w:eastAsia="仿宋" w:cs="仿宋"/>
                <w:lang w:val="en-US" w:eastAsia="zh-CN"/>
              </w:rPr>
              <w:t xml:space="preserve">6</w:t>
            </w:r>
            <w:r/>
          </w:p>
        </w:tc>
        <w:tc>
          <w:tcPr>
            <w:tcW w:w="6075" w:type="dxa"/>
            <w:vAlign w:val="center"/>
            <w:textDirection w:val="lrTb"/>
            <w:noWrap w:val="false"/>
          </w:tcPr>
          <w:p>
            <w:pPr>
              <w:pStyle w:val="889"/>
              <w:numPr>
                <w:ilvl w:val="0"/>
                <w:numId w:val="6"/>
              </w:numPr>
              <w:spacing w:before="0" w:beforeAutospacing="0" w:after="0" w:afterAutospacing="0" w:line="252" w:lineRule="auto"/>
              <w:widowControl w:val="off"/>
              <w:rPr>
                <w:rFonts w:ascii="仿宋" w:hAnsi="仿宋" w:eastAsia="仿宋"/>
                <w:lang w:val="zh-CN"/>
              </w:rPr>
            </w:pPr>
            <w:r>
              <w:rPr>
                <w:rFonts w:hint="eastAsia" w:ascii="仿宋" w:hAnsi="仿宋" w:eastAsia="仿宋" w:cs="仿宋"/>
              </w:rPr>
              <w:t xml:space="preserve">充分了解本项目的整体</w:t>
            </w:r>
            <w:r>
              <w:rPr>
                <w:rFonts w:hint="eastAsia" w:ascii="仿宋" w:hAnsi="仿宋" w:eastAsia="仿宋"/>
                <w:lang w:val="zh-CN"/>
              </w:rPr>
              <w:t xml:space="preserve">现状、</w:t>
            </w:r>
            <w:r>
              <w:rPr>
                <w:rFonts w:hint="eastAsia" w:ascii="仿宋" w:hAnsi="仿宋" w:eastAsia="仿宋" w:cs="仿宋"/>
              </w:rPr>
              <w:t xml:space="preserve">目标、</w:t>
            </w:r>
            <w:r>
              <w:rPr>
                <w:rFonts w:hint="eastAsia" w:ascii="仿宋" w:hAnsi="仿宋" w:eastAsia="仿宋"/>
                <w:lang w:val="zh-CN"/>
              </w:rPr>
              <w:t xml:space="preserve">需求</w:t>
            </w:r>
            <w:r>
              <w:rPr>
                <w:rFonts w:hint="eastAsia" w:ascii="仿宋" w:hAnsi="仿宋" w:eastAsia="仿宋" w:cs="仿宋"/>
              </w:rPr>
              <w:t xml:space="preserve">，制定</w:t>
            </w:r>
            <w:r>
              <w:rPr>
                <w:rFonts w:hint="eastAsia" w:ascii="仿宋" w:hAnsi="仿宋" w:eastAsia="仿宋"/>
                <w:lang w:val="zh-CN"/>
              </w:rPr>
              <w:t xml:space="preserve">符合项目需求的技术方案，总体方案可包含①任务概况②工作依据③队伍组成④总体思路⑤工作流程⑥工作目标等六个方面进行阐述，应体现投标人对本项目理解深刻、明确项目要求、目标定位准确。</w:t>
            </w:r>
            <w:r/>
          </w:p>
          <w:p>
            <w:pPr>
              <w:pStyle w:val="889"/>
              <w:spacing w:before="0" w:beforeAutospacing="0" w:after="0" w:afterAutospacing="0" w:line="252" w:lineRule="auto"/>
              <w:widowControl w:val="off"/>
              <w:rPr>
                <w:rFonts w:ascii="仿宋" w:hAnsi="仿宋" w:eastAsia="仿宋"/>
              </w:rPr>
            </w:pPr>
            <w:r>
              <w:rPr>
                <w:rFonts w:hint="eastAsia" w:ascii="仿宋" w:hAnsi="仿宋" w:eastAsia="仿宋"/>
                <w:b/>
                <w:bCs/>
                <w:lang w:val="zh-CN"/>
              </w:rPr>
              <w:t xml:space="preserve">技术可行性强、描述思路清晰、流程合理且满足本项目实际需求的，</w:t>
            </w:r>
            <w:r>
              <w:rPr>
                <w:rFonts w:hint="eastAsia" w:ascii="仿宋" w:hAnsi="仿宋" w:eastAsia="仿宋" w:cs="仿宋"/>
                <w:b/>
                <w:bCs/>
              </w:rPr>
              <w:t xml:space="preserve">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w:t>
            </w:r>
            <w:r>
              <w:rPr>
                <w:rFonts w:hint="eastAsia" w:ascii="仿宋" w:hAnsi="仿宋" w:eastAsia="仿宋"/>
                <w:b/>
                <w:bCs/>
                <w:lang w:val="zh-CN"/>
              </w:rPr>
              <w:t xml:space="preserve">得</w:t>
            </w:r>
            <w:r>
              <w:rPr>
                <w:rFonts w:hint="eastAsia" w:ascii="仿宋" w:hAnsi="仿宋" w:eastAsia="仿宋"/>
                <w:b/>
                <w:bCs/>
                <w:lang w:val="en-US" w:eastAsia="zh-CN"/>
              </w:rPr>
              <w:t xml:space="preserve">3</w:t>
            </w:r>
            <w:r>
              <w:rPr>
                <w:rFonts w:hint="eastAsia" w:ascii="仿宋" w:hAnsi="仿宋" w:eastAsia="仿宋"/>
                <w:b/>
                <w:bCs/>
              </w:rPr>
              <w:t xml:space="preserve">分。</w:t>
            </w:r>
            <w:r/>
          </w:p>
          <w:p>
            <w:pPr>
              <w:pStyle w:val="889"/>
              <w:numPr>
                <w:ilvl w:val="0"/>
                <w:numId w:val="6"/>
              </w:numPr>
              <w:spacing w:before="0" w:beforeAutospacing="0" w:after="0" w:afterAutospacing="0" w:line="252" w:lineRule="auto"/>
              <w:widowControl w:val="off"/>
              <w:rPr>
                <w:rFonts w:ascii="仿宋" w:hAnsi="仿宋" w:eastAsia="仿宋"/>
                <w:lang w:val="zh-CN"/>
              </w:rPr>
            </w:pPr>
            <w:r>
              <w:rPr>
                <w:rFonts w:hint="eastAsia" w:ascii="仿宋" w:hAnsi="仿宋" w:eastAsia="仿宋"/>
                <w:lang w:val="zh-CN"/>
              </w:rPr>
              <w:t xml:space="preserve">根据项目需求，提供完善的项目管理方案，从①组织架构和职责分工②项目实施准备及保障③技术培训管理④安全责任四个方面进行阐述。</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cs="仿宋"/>
                <w:b/>
                <w:bCs/>
              </w:rPr>
              <w:t xml:space="preserve">方案内容描述全面合理</w:t>
            </w:r>
            <w:r>
              <w:rPr>
                <w:rFonts w:hint="eastAsia" w:ascii="仿宋" w:hAnsi="仿宋" w:eastAsia="仿宋"/>
                <w:b/>
                <w:bCs/>
                <w:lang w:val="zh-CN"/>
              </w:rPr>
              <w:t xml:space="preserve">且满足本项目实际需求的</w:t>
            </w:r>
            <w:r>
              <w:rPr>
                <w:rFonts w:hint="eastAsia" w:ascii="仿宋" w:hAnsi="仿宋" w:eastAsia="仿宋" w:cs="仿宋"/>
                <w:b/>
                <w:bCs/>
              </w:rPr>
              <w:t xml:space="preserve">，符合一项得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2</w:t>
            </w:r>
            <w:r>
              <w:rPr>
                <w:rFonts w:hint="eastAsia" w:ascii="仿宋" w:hAnsi="仿宋" w:eastAsia="仿宋" w:cs="仿宋"/>
                <w:b/>
                <w:bCs/>
              </w:rPr>
              <w:t xml:space="preserve">分。</w:t>
            </w:r>
            <w:r/>
          </w:p>
          <w:p>
            <w:pPr>
              <w:pStyle w:val="889"/>
              <w:spacing w:before="0" w:beforeAutospacing="0" w:after="0" w:afterAutospacing="0" w:line="252" w:lineRule="auto"/>
              <w:widowControl w:val="off"/>
              <w:rPr>
                <w:rFonts w:ascii="仿宋" w:hAnsi="仿宋" w:eastAsia="仿宋"/>
                <w:lang w:val="zh-CN"/>
              </w:rPr>
            </w:pPr>
            <w:r>
              <w:rPr>
                <w:rFonts w:hint="eastAsia" w:ascii="仿宋" w:hAnsi="仿宋" w:eastAsia="仿宋"/>
              </w:rPr>
              <w:t xml:space="preserve">3.分析</w:t>
            </w:r>
            <w:r>
              <w:rPr>
                <w:rFonts w:hint="eastAsia" w:ascii="仿宋" w:hAnsi="仿宋" w:eastAsia="仿宋"/>
                <w:lang w:val="zh-CN"/>
              </w:rPr>
              <w:t xml:space="preserve">本项目的①重难点的分析②提出合理化建议。</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cs="仿宋"/>
                <w:b/>
                <w:bCs/>
              </w:rPr>
              <w:t xml:space="preserve">提供的分析和建议表述清晰、全面、合理、科学、可行、针对性强且满足本项目实际需求的，符合一项得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w:t>
            </w:r>
            <w:r>
              <w:rPr>
                <w:rFonts w:hint="eastAsia" w:ascii="仿宋" w:hAnsi="仿宋" w:eastAsia="仿宋"/>
                <w:b/>
                <w:bCs/>
                <w:lang w:val="zh-CN"/>
              </w:rPr>
              <w:t xml:space="preserve">得</w:t>
            </w:r>
            <w:r>
              <w:rPr>
                <w:rFonts w:hint="eastAsia" w:ascii="仿宋" w:hAnsi="仿宋" w:eastAsia="仿宋"/>
                <w:b/>
                <w:bCs/>
                <w:lang w:val="en-US" w:eastAsia="zh-CN"/>
              </w:rPr>
              <w:t xml:space="preserve">1</w:t>
            </w:r>
            <w:r>
              <w:rPr>
                <w:rFonts w:hint="eastAsia" w:ascii="仿宋" w:hAnsi="仿宋" w:eastAsia="仿宋"/>
                <w:b/>
                <w:bCs/>
              </w:rPr>
              <w:t xml:space="preserve">分。</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b/>
                <w:bCs/>
              </w:rPr>
              <w:t xml:space="preserve">以上内容未提供或虽提供但不满足本项目实际需求的不得分。</w:t>
            </w:r>
            <w:r/>
          </w:p>
        </w:tc>
        <w:tc>
          <w:tcPr>
            <w:tcW w:w="792" w:type="dxa"/>
            <w:textDirection w:val="lrTb"/>
            <w:noWrap w:val="false"/>
          </w:tcPr>
          <w:p>
            <w:pPr>
              <w:pStyle w:val="876"/>
              <w:ind w:firstLine="0"/>
              <w:spacing w:line="260" w:lineRule="exact"/>
              <w:rPr>
                <w:rFonts w:ascii="仿宋" w:hAnsi="仿宋" w:eastAsia="仿宋" w:cs="仿宋"/>
                <w:spacing w:val="3"/>
                <w:szCs w:val="21"/>
                <w:lang w:bidi="zh-CN"/>
              </w:rPr>
            </w:pPr>
            <w:r>
              <w:rPr>
                <w:rFonts w:ascii="仿宋" w:hAnsi="仿宋" w:eastAsia="仿宋" w:cs="仿宋"/>
                <w:spacing w:val="3"/>
                <w:szCs w:val="21"/>
                <w:lang w:bidi="zh-CN"/>
              </w:rPr>
            </w:r>
            <w:r/>
          </w:p>
        </w:tc>
      </w:tr>
      <w:tr>
        <w:trPr>
          <w:trHeight w:val="90"/>
        </w:trPr>
        <w:tc>
          <w:tcPr>
            <w:tcW w:w="692"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2</w:t>
            </w:r>
            <w:r/>
          </w:p>
        </w:tc>
        <w:tc>
          <w:tcPr>
            <w:tcW w:w="1211"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highlight w:val="none"/>
              </w:rPr>
              <w:t xml:space="preserve">服务实施方案</w:t>
            </w:r>
            <w:r/>
          </w:p>
        </w:tc>
        <w:tc>
          <w:tcPr>
            <w:tcW w:w="800" w:type="dxa"/>
            <w:vAlign w:val="center"/>
            <w:textDirection w:val="lrTb"/>
            <w:noWrap w:val="false"/>
          </w:tcPr>
          <w:p>
            <w:pPr>
              <w:pStyle w:val="889"/>
              <w:jc w:val="center"/>
              <w:spacing w:before="0" w:beforeAutospacing="0" w:after="0" w:afterAutospacing="0" w:line="252" w:lineRule="auto"/>
              <w:widowControl w:val="off"/>
              <w:rPr>
                <w:rFonts w:hint="default" w:ascii="仿宋" w:hAnsi="仿宋" w:eastAsia="仿宋" w:cs="仿宋"/>
                <w:lang w:val="en-US" w:eastAsia="zh-CN"/>
              </w:rPr>
            </w:pPr>
            <w:r>
              <w:rPr>
                <w:rFonts w:hint="eastAsia" w:ascii="仿宋" w:hAnsi="仿宋" w:eastAsia="仿宋" w:cs="仿宋"/>
                <w:lang w:val="en-US" w:eastAsia="zh-CN"/>
              </w:rPr>
              <w:t xml:space="preserve">12</w:t>
            </w:r>
            <w:r/>
          </w:p>
        </w:tc>
        <w:tc>
          <w:tcPr>
            <w:tcW w:w="6075" w:type="dxa"/>
            <w:vAlign w:val="center"/>
            <w:textDirection w:val="lrTb"/>
            <w:noWrap w:val="false"/>
          </w:tcPr>
          <w:p>
            <w:pPr>
              <w:pStyle w:val="889"/>
              <w:spacing w:before="0" w:beforeAutospacing="0" w:after="0" w:afterAutospacing="0" w:line="252" w:lineRule="auto"/>
              <w:widowControl w:val="off"/>
              <w:rPr>
                <w:rFonts w:ascii="仿宋" w:hAnsi="仿宋" w:eastAsia="仿宋"/>
              </w:rPr>
            </w:pPr>
            <w:r>
              <w:rPr>
                <w:rFonts w:hint="eastAsia" w:ascii="仿宋" w:hAnsi="仿宋" w:eastAsia="仿宋"/>
              </w:rPr>
              <w:t xml:space="preserve">1.位置面积复查与校核比对</w:t>
            </w:r>
            <w:r/>
          </w:p>
          <w:p>
            <w:pPr>
              <w:pStyle w:val="889"/>
              <w:spacing w:before="0" w:beforeAutospacing="0" w:after="0" w:afterAutospacing="0" w:line="252" w:lineRule="auto"/>
              <w:widowControl w:val="off"/>
              <w:rPr>
                <w:rFonts w:ascii="仿宋" w:hAnsi="仿宋" w:eastAsia="仿宋"/>
                <w:lang w:val="zh-CN"/>
              </w:rPr>
            </w:pPr>
            <w:r>
              <w:rPr>
                <w:rFonts w:hint="eastAsia" w:ascii="仿宋" w:hAnsi="仿宋" w:eastAsia="仿宋"/>
                <w:lang w:val="zh-CN"/>
              </w:rPr>
              <w:t xml:space="preserve">根据项目需求，编制</w:t>
            </w:r>
            <w:r>
              <w:rPr>
                <w:rFonts w:hint="eastAsia" w:ascii="仿宋" w:hAnsi="仿宋" w:eastAsia="仿宋" w:cs="仿宋"/>
              </w:rPr>
              <w:t xml:space="preserve">位置面积复查与校核比对的服务方案，</w:t>
            </w:r>
            <w:r>
              <w:rPr>
                <w:rFonts w:hint="eastAsia" w:ascii="仿宋" w:hAnsi="仿宋" w:eastAsia="仿宋"/>
                <w:lang w:val="zh-CN"/>
              </w:rPr>
              <w:t xml:space="preserve">从①方案编制内容②技术思路③工作流程三个方面进行阐述。</w:t>
            </w:r>
            <w:r/>
          </w:p>
          <w:p>
            <w:pPr>
              <w:pStyle w:val="889"/>
              <w:spacing w:before="0" w:beforeAutospacing="0" w:after="0" w:afterAutospacing="0" w:line="252" w:lineRule="auto"/>
              <w:widowControl w:val="off"/>
              <w:rPr>
                <w:rFonts w:ascii="仿宋" w:hAnsi="仿宋" w:eastAsia="仿宋"/>
                <w:lang w:val="zh-CN"/>
              </w:rPr>
            </w:pPr>
            <w:r>
              <w:rPr>
                <w:rFonts w:hint="eastAsia" w:ascii="仿宋" w:hAnsi="仿宋" w:eastAsia="仿宋"/>
                <w:b/>
                <w:bCs/>
                <w:lang w:val="zh-CN"/>
              </w:rPr>
              <w:t xml:space="preserve">内容详细、描述思路清晰、流程合理且满足本项目实际需求的，</w:t>
            </w:r>
            <w:r>
              <w:rPr>
                <w:rFonts w:hint="eastAsia" w:ascii="仿宋" w:hAnsi="仿宋" w:eastAsia="仿宋" w:cs="仿宋"/>
                <w:b/>
                <w:bCs/>
              </w:rPr>
              <w:t xml:space="preserve">符合一项得1分，最高</w:t>
            </w:r>
            <w:r>
              <w:rPr>
                <w:rFonts w:hint="eastAsia" w:ascii="仿宋" w:hAnsi="仿宋" w:eastAsia="仿宋"/>
                <w:b/>
                <w:bCs/>
                <w:lang w:val="zh-CN"/>
              </w:rPr>
              <w:t xml:space="preserve">得</w:t>
            </w:r>
            <w:r>
              <w:rPr>
                <w:rFonts w:hint="eastAsia" w:ascii="仿宋" w:hAnsi="仿宋" w:eastAsia="仿宋"/>
                <w:b/>
                <w:bCs/>
              </w:rPr>
              <w:t xml:space="preserve">3分。</w:t>
            </w:r>
            <w:r/>
          </w:p>
          <w:p>
            <w:pPr>
              <w:pStyle w:val="889"/>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2.数据采集与调查：</w:t>
            </w:r>
            <w:r/>
          </w:p>
          <w:p>
            <w:pPr>
              <w:pStyle w:val="889"/>
              <w:spacing w:before="0" w:beforeAutospacing="0" w:after="0" w:afterAutospacing="0" w:line="252" w:lineRule="auto"/>
              <w:widowControl w:val="off"/>
              <w:rPr>
                <w:rFonts w:ascii="仿宋" w:hAnsi="仿宋" w:eastAsia="仿宋" w:cs="仿宋"/>
                <w:lang w:val="zh-CN"/>
              </w:rPr>
            </w:pPr>
            <w:r>
              <w:rPr>
                <w:rFonts w:hint="eastAsia" w:ascii="仿宋" w:hAnsi="仿宋" w:eastAsia="仿宋" w:cs="仿宋"/>
                <w:lang w:val="zh-CN"/>
              </w:rPr>
              <w:t xml:space="preserve">根据项目需求，编制</w:t>
            </w:r>
            <w:r>
              <w:rPr>
                <w:rFonts w:hint="eastAsia" w:ascii="仿宋" w:hAnsi="仿宋" w:eastAsia="仿宋" w:cs="仿宋"/>
              </w:rPr>
              <w:t xml:space="preserve">数据采集与调查的实施方案，从</w:t>
            </w:r>
            <w:r>
              <w:rPr>
                <w:rFonts w:hint="eastAsia" w:ascii="仿宋" w:hAnsi="仿宋" w:eastAsia="仿宋" w:cs="仿宋"/>
                <w:lang w:val="zh-CN"/>
              </w:rPr>
              <w:t xml:space="preserve">①</w:t>
            </w:r>
            <w:r>
              <w:rPr>
                <w:rFonts w:hint="eastAsia" w:ascii="仿宋" w:hAnsi="仿宋" w:eastAsia="仿宋" w:cs="仿宋"/>
              </w:rPr>
              <w:t xml:space="preserve">工程设施采集与上图</w:t>
            </w:r>
            <w:r>
              <w:rPr>
                <w:rFonts w:hint="eastAsia" w:ascii="仿宋" w:hAnsi="仿宋" w:eastAsia="仿宋" w:cs="仿宋"/>
                <w:lang w:val="zh-CN"/>
              </w:rPr>
              <w:t xml:space="preserve">②</w:t>
            </w:r>
            <w:r>
              <w:rPr>
                <w:rFonts w:hint="eastAsia" w:ascii="仿宋" w:hAnsi="仿宋" w:eastAsia="仿宋" w:cs="仿宋"/>
              </w:rPr>
              <w:t xml:space="preserve">产量信息采集与产能评估</w:t>
            </w:r>
            <w:r>
              <w:rPr>
                <w:rFonts w:hint="eastAsia" w:ascii="仿宋" w:hAnsi="仿宋" w:eastAsia="仿宋" w:cs="仿宋"/>
                <w:lang w:val="zh-CN"/>
              </w:rPr>
              <w:t xml:space="preserve">③</w:t>
            </w:r>
            <w:r>
              <w:rPr>
                <w:rFonts w:hint="eastAsia" w:ascii="仿宋" w:hAnsi="仿宋" w:eastAsia="仿宋" w:cs="仿宋"/>
              </w:rPr>
              <w:t xml:space="preserve">种植经营模式调查</w:t>
            </w:r>
            <w:r>
              <w:rPr>
                <w:rFonts w:hint="eastAsia" w:ascii="仿宋" w:hAnsi="仿宋" w:eastAsia="仿宋" w:cs="仿宋"/>
                <w:lang w:val="zh-CN"/>
              </w:rPr>
              <w:t xml:space="preserve">④</w:t>
            </w:r>
            <w:r>
              <w:rPr>
                <w:rFonts w:hint="eastAsia" w:ascii="仿宋" w:hAnsi="仿宋" w:eastAsia="仿宋" w:cs="仿宋"/>
              </w:rPr>
              <w:t xml:space="preserve">耕地内未建高标准农田区域调查</w:t>
            </w:r>
            <w:r>
              <w:rPr>
                <w:rFonts w:hint="eastAsia" w:ascii="仿宋" w:hAnsi="仿宋" w:eastAsia="仿宋" w:cs="仿宋"/>
                <w:lang w:val="zh-CN"/>
              </w:rPr>
              <w:t xml:space="preserve">⑤</w:t>
            </w:r>
            <w:r>
              <w:rPr>
                <w:rFonts w:hint="eastAsia" w:ascii="仿宋" w:hAnsi="仿宋" w:eastAsia="仿宋" w:cs="仿宋"/>
              </w:rPr>
              <w:t xml:space="preserve">评估单元划定</w:t>
            </w:r>
            <w:r>
              <w:rPr>
                <w:rFonts w:hint="eastAsia" w:ascii="仿宋" w:hAnsi="仿宋" w:eastAsia="仿宋" w:cs="仿宋"/>
                <w:lang w:val="zh-CN"/>
              </w:rPr>
              <w:t xml:space="preserve">⑥</w:t>
            </w:r>
            <w:r>
              <w:rPr>
                <w:rFonts w:hint="eastAsia" w:ascii="仿宋" w:hAnsi="仿宋" w:eastAsia="仿宋" w:cs="仿宋"/>
              </w:rPr>
              <w:t xml:space="preserve">调查信息自检</w:t>
            </w:r>
            <w:r>
              <w:rPr>
                <w:rFonts w:hint="eastAsia" w:ascii="仿宋" w:hAnsi="仿宋" w:eastAsia="仿宋" w:cs="仿宋"/>
                <w:lang w:val="zh-CN"/>
              </w:rPr>
              <w:t xml:space="preserve">等六个方面进行阐述；</w:t>
            </w:r>
            <w:r/>
          </w:p>
          <w:p>
            <w:pPr>
              <w:pStyle w:val="889"/>
              <w:spacing w:before="0" w:beforeAutospacing="0" w:after="0" w:afterAutospacing="0" w:line="252" w:lineRule="auto"/>
              <w:widowControl w:val="off"/>
              <w:rPr>
                <w:rFonts w:ascii="仿宋" w:hAnsi="仿宋" w:eastAsia="仿宋"/>
                <w:b/>
                <w:bCs/>
              </w:rPr>
            </w:pPr>
            <w:r>
              <w:rPr>
                <w:rFonts w:hint="eastAsia" w:ascii="仿宋" w:hAnsi="仿宋" w:eastAsia="仿宋"/>
                <w:b/>
                <w:bCs/>
                <w:lang w:val="zh-CN"/>
              </w:rPr>
              <w:t xml:space="preserve">提供的</w:t>
            </w:r>
            <w:r>
              <w:rPr>
                <w:rFonts w:hint="eastAsia" w:ascii="仿宋" w:hAnsi="仿宋" w:eastAsia="仿宋"/>
                <w:b/>
                <w:bCs/>
              </w:rPr>
              <w:t xml:space="preserve">方案应内容精细、技术可行性强、描述思路清晰、思路合理具有前瞻性</w:t>
            </w:r>
            <w:r>
              <w:rPr>
                <w:rFonts w:hint="eastAsia" w:ascii="仿宋" w:hAnsi="仿宋" w:eastAsia="仿宋" w:cs="仿宋"/>
                <w:b/>
                <w:bCs/>
              </w:rPr>
              <w:t xml:space="preserve">且满足本项目实际需求</w:t>
            </w:r>
            <w:r>
              <w:rPr>
                <w:rFonts w:hint="eastAsia" w:ascii="仿宋" w:hAnsi="仿宋" w:eastAsia="仿宋"/>
                <w:b/>
                <w:bCs/>
              </w:rPr>
              <w:t xml:space="preserve">。满足的一项得</w:t>
            </w:r>
            <w:r>
              <w:rPr>
                <w:rFonts w:hint="eastAsia" w:ascii="仿宋" w:hAnsi="仿宋" w:eastAsia="仿宋"/>
                <w:b/>
                <w:bCs/>
                <w:lang w:val="en-US" w:eastAsia="zh-CN"/>
              </w:rPr>
              <w:t xml:space="preserve">1</w:t>
            </w:r>
            <w:r>
              <w:rPr>
                <w:rFonts w:hint="eastAsia" w:ascii="仿宋" w:hAnsi="仿宋" w:eastAsia="仿宋"/>
                <w:b/>
                <w:bCs/>
              </w:rPr>
              <w:t xml:space="preserve">分，最高得</w:t>
            </w:r>
            <w:r>
              <w:rPr>
                <w:rFonts w:hint="eastAsia" w:ascii="仿宋" w:hAnsi="仿宋" w:eastAsia="仿宋"/>
                <w:b/>
                <w:bCs/>
                <w:lang w:val="en-US" w:eastAsia="zh-CN"/>
              </w:rPr>
              <w:t xml:space="preserve">6</w:t>
            </w:r>
            <w:r>
              <w:rPr>
                <w:rFonts w:hint="eastAsia" w:ascii="仿宋" w:hAnsi="仿宋" w:eastAsia="仿宋"/>
                <w:b/>
                <w:bCs/>
              </w:rPr>
              <w:t xml:space="preserve">分</w:t>
            </w:r>
            <w:r/>
          </w:p>
          <w:p>
            <w:pPr>
              <w:pStyle w:val="889"/>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3.数据成果汇总：</w:t>
            </w:r>
            <w:r/>
          </w:p>
          <w:p>
            <w:pPr>
              <w:pStyle w:val="889"/>
              <w:spacing w:before="0" w:beforeAutospacing="0" w:after="0" w:afterAutospacing="0" w:line="252" w:lineRule="auto"/>
              <w:widowControl w:val="off"/>
              <w:rPr>
                <w:rFonts w:ascii="仿宋" w:hAnsi="仿宋" w:eastAsia="仿宋"/>
                <w:lang w:val="zh-CN"/>
              </w:rPr>
            </w:pPr>
            <w:r>
              <w:rPr>
                <w:rFonts w:hint="eastAsia" w:ascii="仿宋" w:hAnsi="仿宋" w:eastAsia="仿宋"/>
                <w:lang w:val="zh-CN"/>
              </w:rPr>
              <w:t xml:space="preserve">针对项目需求，开展工作成果分析汇总，编制文字成果，提供对数据成果汇交汇总技术方案，从①编制内容②技术思路③实施流程三个方面进行阐述。</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cs="仿宋"/>
                <w:b/>
                <w:bCs/>
              </w:rPr>
              <w:t xml:space="preserve">方案内容全面、清晰且满足本项目实际需求的，符合一项得1分，最高</w:t>
            </w:r>
            <w:r>
              <w:rPr>
                <w:rFonts w:hint="eastAsia" w:ascii="仿宋" w:hAnsi="仿宋" w:eastAsia="仿宋"/>
                <w:b/>
                <w:bCs/>
                <w:lang w:val="zh-CN"/>
              </w:rPr>
              <w:t xml:space="preserve">得</w:t>
            </w:r>
            <w:r>
              <w:rPr>
                <w:rFonts w:hint="eastAsia" w:ascii="仿宋" w:hAnsi="仿宋" w:eastAsia="仿宋"/>
                <w:b/>
                <w:bCs/>
              </w:rPr>
              <w:t xml:space="preserve">3分。</w:t>
            </w:r>
            <w:r/>
          </w:p>
          <w:p>
            <w:pPr>
              <w:pStyle w:val="889"/>
              <w:spacing w:before="0" w:beforeAutospacing="0" w:after="0" w:afterAutospacing="0" w:line="252" w:lineRule="auto"/>
              <w:widowControl w:val="off"/>
              <w:rPr>
                <w:rFonts w:ascii="仿宋" w:hAnsi="仿宋" w:eastAsia="仿宋" w:cs="仿宋"/>
              </w:rPr>
            </w:pPr>
            <w:r>
              <w:rPr>
                <w:rFonts w:hint="eastAsia" w:ascii="仿宋" w:hAnsi="仿宋" w:eastAsia="仿宋"/>
                <w:b/>
                <w:bCs/>
              </w:rPr>
              <w:t xml:space="preserve">以上内容未提供或虽提供但不满足本项目实际需求的不得分.</w:t>
            </w:r>
            <w:r/>
          </w:p>
        </w:tc>
        <w:tc>
          <w:tcPr>
            <w:tcW w:w="792" w:type="dxa"/>
            <w:textDirection w:val="lrTb"/>
            <w:noWrap w:val="false"/>
          </w:tcPr>
          <w:p>
            <w:pPr>
              <w:pStyle w:val="876"/>
              <w:ind w:firstLine="0"/>
              <w:spacing w:line="260" w:lineRule="exact"/>
              <w:rPr>
                <w:rFonts w:ascii="仿宋" w:hAnsi="仿宋" w:eastAsia="仿宋" w:cs="仿宋"/>
                <w:spacing w:val="3"/>
                <w:szCs w:val="21"/>
                <w:lang w:bidi="zh-CN"/>
              </w:rPr>
            </w:pPr>
            <w:r>
              <w:rPr>
                <w:rFonts w:ascii="仿宋" w:hAnsi="仿宋" w:eastAsia="仿宋" w:cs="仿宋"/>
                <w:spacing w:val="3"/>
                <w:szCs w:val="21"/>
                <w:lang w:bidi="zh-CN"/>
              </w:rPr>
            </w:r>
            <w:r/>
          </w:p>
        </w:tc>
      </w:tr>
      <w:tr>
        <w:trPr>
          <w:trHeight w:val="420"/>
        </w:trPr>
        <w:tc>
          <w:tcPr>
            <w:tcW w:w="692"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rPr>
              <w:t xml:space="preserve">3</w:t>
            </w:r>
            <w:r/>
          </w:p>
        </w:tc>
        <w:tc>
          <w:tcPr>
            <w:tcW w:w="1211"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进度安排、质量保证措施及安全保</w:t>
            </w:r>
            <w:r/>
          </w:p>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rPr>
              <w:t xml:space="preserve">密措施</w:t>
            </w:r>
            <w:r/>
          </w:p>
        </w:tc>
        <w:tc>
          <w:tcPr>
            <w:tcW w:w="800" w:type="dxa"/>
            <w:vAlign w:val="center"/>
            <w:textDirection w:val="lrTb"/>
            <w:noWrap w:val="false"/>
          </w:tcPr>
          <w:p>
            <w:pPr>
              <w:pStyle w:val="889"/>
              <w:jc w:val="center"/>
              <w:spacing w:before="0" w:beforeAutospacing="0" w:after="0" w:afterAutospacing="0" w:line="252" w:lineRule="auto"/>
              <w:widowControl w:val="off"/>
              <w:rPr>
                <w:rFonts w:hint="eastAsia" w:eastAsia="仿宋"/>
                <w:lang w:eastAsia="zh-CN"/>
              </w:rPr>
            </w:pPr>
            <w:r>
              <w:rPr>
                <w:rFonts w:hint="eastAsia" w:ascii="仿宋" w:hAnsi="仿宋" w:eastAsia="仿宋" w:cs="仿宋"/>
                <w:lang w:val="en-US" w:eastAsia="zh-CN"/>
              </w:rPr>
              <w:t xml:space="preserve">5</w:t>
            </w:r>
            <w:r/>
          </w:p>
        </w:tc>
        <w:tc>
          <w:tcPr>
            <w:tcW w:w="6075" w:type="dxa"/>
            <w:vAlign w:val="center"/>
            <w:textDirection w:val="lrTb"/>
            <w:noWrap w:val="false"/>
          </w:tcPr>
          <w:p>
            <w:pPr>
              <w:pStyle w:val="889"/>
              <w:numPr>
                <w:ilvl w:val="0"/>
                <w:numId w:val="7"/>
              </w:numP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针对本项目需求拟定项目进度安排；从①进度安排②工序管理措施③工期滞后弥补办法④突发情况应急办法四个方面进行阐述。</w:t>
            </w:r>
            <w:r/>
          </w:p>
          <w:p>
            <w:pPr>
              <w:pStyle w:val="889"/>
              <w:spacing w:before="0" w:beforeAutospacing="0" w:after="0" w:afterAutospacing="0" w:line="252" w:lineRule="auto"/>
              <w:widowControl w:val="off"/>
              <w:rPr>
                <w:rFonts w:ascii="仿宋" w:hAnsi="仿宋" w:eastAsia="仿宋" w:cs="仿宋"/>
              </w:rPr>
            </w:pPr>
            <w:r>
              <w:rPr>
                <w:rFonts w:hint="eastAsia" w:ascii="仿宋" w:hAnsi="仿宋" w:eastAsia="仿宋" w:cs="仿宋"/>
                <w:b/>
                <w:bCs/>
              </w:rPr>
              <w:t xml:space="preserve">提供且满足本项目实际需求的，符合一项得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2</w:t>
            </w:r>
            <w:r>
              <w:rPr>
                <w:rFonts w:hint="eastAsia" w:ascii="仿宋" w:hAnsi="仿宋" w:eastAsia="仿宋" w:cs="仿宋"/>
                <w:b/>
                <w:bCs/>
              </w:rPr>
              <w:t xml:space="preserve">分；</w:t>
            </w:r>
            <w:r/>
          </w:p>
          <w:p>
            <w:pPr>
              <w:jc w:val="left"/>
              <w:tabs>
                <w:tab w:val="left" w:pos="300" w:leader="none"/>
              </w:tabs>
              <w:rPr>
                <w:rFonts w:eastAsia="仿宋"/>
              </w:rPr>
            </w:pPr>
            <w:r>
              <w:rPr>
                <w:rFonts w:ascii="仿宋" w:hAnsi="仿宋" w:eastAsia="仿宋"/>
              </w:rPr>
              <w:t xml:space="preserve">2.</w:t>
            </w:r>
            <w:r>
              <w:rPr>
                <w:rFonts w:hint="eastAsia" w:ascii="仿宋" w:hAnsi="仿宋" w:eastAsia="仿宋" w:cs="仿宋"/>
                <w:sz w:val="24"/>
              </w:rPr>
              <w:t xml:space="preserve">针对高标准农田调查摸底上图入库工作质量控制的理解分析；从①质量控制重点事项②控制节点③控制措施④控制目标四个方面进行阐述。</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cs="仿宋"/>
                <w:b/>
                <w:bCs/>
              </w:rPr>
              <w:t xml:space="preserve">提供且满足本项目实际需求的，符合一项得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2</w:t>
            </w:r>
            <w:r>
              <w:rPr>
                <w:rFonts w:hint="eastAsia" w:ascii="仿宋" w:hAnsi="仿宋" w:eastAsia="仿宋" w:cs="仿宋"/>
                <w:b/>
                <w:bCs/>
              </w:rPr>
              <w:t xml:space="preserve">分；</w:t>
            </w:r>
            <w:r/>
          </w:p>
          <w:p>
            <w:pPr>
              <w:jc w:val="left"/>
              <w:tabs>
                <w:tab w:val="left" w:pos="300" w:leader="none"/>
              </w:tabs>
              <w:rPr>
                <w:rFonts w:ascii="仿宋" w:hAnsi="仿宋" w:eastAsia="仿宋"/>
                <w:sz w:val="24"/>
              </w:rPr>
            </w:pPr>
            <w:r>
              <w:rPr>
                <w:rFonts w:hint="eastAsia" w:ascii="仿宋" w:hAnsi="仿宋" w:eastAsia="仿宋"/>
                <w:sz w:val="24"/>
              </w:rPr>
              <w:t xml:space="preserve">3.针对项目需求，制定健全、完善的安全保密措施；从①安全保障措施②保密措施两个方面进行阐述。</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cs="仿宋"/>
                <w:b/>
                <w:bCs/>
              </w:rPr>
              <w:t xml:space="preserve">提供且满足本项目实际需求的，符合一项得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1</w:t>
            </w:r>
            <w:r>
              <w:rPr>
                <w:rFonts w:hint="eastAsia" w:ascii="仿宋" w:hAnsi="仿宋" w:eastAsia="仿宋" w:cs="仿宋"/>
                <w:b/>
                <w:bCs/>
              </w:rPr>
              <w:t xml:space="preserve">分；</w:t>
            </w:r>
            <w:r/>
          </w:p>
          <w:p>
            <w:pPr>
              <w:pStyle w:val="889"/>
              <w:spacing w:before="0" w:beforeAutospacing="0" w:after="0" w:afterAutospacing="0" w:line="252" w:lineRule="auto"/>
              <w:widowControl w:val="off"/>
              <w:rPr>
                <w:rFonts w:ascii="仿宋" w:hAnsi="仿宋" w:eastAsia="仿宋" w:cs="仿宋"/>
                <w:spacing w:val="3"/>
                <w:lang w:val="zh-CN" w:bidi="zh-CN"/>
              </w:rPr>
            </w:pPr>
            <w:r>
              <w:rPr>
                <w:rFonts w:hint="eastAsia" w:ascii="仿宋" w:hAnsi="仿宋" w:eastAsia="仿宋"/>
                <w:b/>
                <w:bCs/>
              </w:rPr>
              <w:t xml:space="preserve">以上内容</w:t>
            </w:r>
            <w:r>
              <w:rPr>
                <w:rFonts w:hint="eastAsia" w:ascii="仿宋" w:hAnsi="仿宋" w:eastAsia="仿宋" w:cs="仿宋"/>
                <w:b/>
                <w:bCs/>
              </w:rPr>
              <w:t xml:space="preserve">未提供或虽提供但不满足本项目实际需求的不得分。</w:t>
            </w:r>
            <w:r/>
          </w:p>
        </w:tc>
        <w:tc>
          <w:tcPr>
            <w:tcW w:w="792" w:type="dxa"/>
            <w:textDirection w:val="lrTb"/>
            <w:noWrap w:val="false"/>
          </w:tcPr>
          <w:p>
            <w:pPr>
              <w:pStyle w:val="876"/>
              <w:ind w:firstLine="0"/>
              <w:spacing w:line="260" w:lineRule="exact"/>
            </w:pPr>
            <w:r/>
            <w:r/>
          </w:p>
        </w:tc>
      </w:tr>
      <w:tr>
        <w:trPr>
          <w:trHeight w:val="680"/>
        </w:trPr>
        <w:tc>
          <w:tcPr>
            <w:tcW w:w="692"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rPr>
              <w:t xml:space="preserve">4</w:t>
            </w:r>
            <w:r/>
          </w:p>
        </w:tc>
        <w:tc>
          <w:tcPr>
            <w:tcW w:w="1211" w:type="dxa"/>
            <w:vAlign w:val="center"/>
            <w:textDirection w:val="lrTb"/>
            <w:noWrap w:val="false"/>
          </w:tcPr>
          <w:p>
            <w:pPr>
              <w:jc w:val="center"/>
              <w:tabs>
                <w:tab w:val="left" w:pos="300" w:leader="none"/>
              </w:tabs>
              <w:rPr>
                <w:rFonts w:ascii="仿宋" w:hAnsi="仿宋" w:eastAsia="仿宋"/>
                <w:sz w:val="24"/>
              </w:rPr>
            </w:pPr>
            <w:r>
              <w:rPr>
                <w:rFonts w:ascii="仿宋" w:hAnsi="仿宋" w:eastAsia="仿宋"/>
                <w:sz w:val="24"/>
              </w:rPr>
            </w:r>
            <w:r/>
          </w:p>
          <w:p>
            <w:pPr>
              <w:pStyle w:val="889"/>
              <w:jc w:val="center"/>
              <w:spacing w:before="0" w:beforeAutospacing="0" w:after="0" w:afterAutospacing="0" w:line="252" w:lineRule="auto"/>
              <w:widowControl w:val="off"/>
              <w:rPr>
                <w:rFonts w:hint="eastAsia" w:ascii="仿宋" w:hAnsi="仿宋" w:eastAsia="仿宋" w:cstheme="minorBidi"/>
              </w:rPr>
            </w:pPr>
            <w:r>
              <w:rPr>
                <w:rFonts w:hint="eastAsia" w:ascii="仿宋" w:hAnsi="仿宋" w:eastAsia="仿宋" w:cstheme="minorBidi"/>
              </w:rPr>
              <w:t xml:space="preserve">后续服务</w:t>
            </w:r>
            <w:r/>
          </w:p>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theme="minorBidi"/>
              </w:rPr>
              <w:t xml:space="preserve">承诺</w:t>
            </w:r>
            <w:r/>
          </w:p>
        </w:tc>
        <w:tc>
          <w:tcPr>
            <w:tcW w:w="800" w:type="dxa"/>
            <w:vAlign w:val="center"/>
            <w:textDirection w:val="lrTb"/>
            <w:noWrap w:val="false"/>
          </w:tcPr>
          <w:p>
            <w:pPr>
              <w:pStyle w:val="889"/>
              <w:jc w:val="center"/>
              <w:spacing w:before="0" w:beforeAutospacing="0" w:after="0" w:afterAutospacing="0" w:line="252" w:lineRule="auto"/>
              <w:widowControl w:val="off"/>
              <w:rPr>
                <w:rFonts w:hint="eastAsia" w:eastAsia="仿宋"/>
                <w:lang w:eastAsia="zh-CN"/>
              </w:rPr>
            </w:pPr>
            <w:r>
              <w:rPr>
                <w:rFonts w:hint="eastAsia" w:ascii="仿宋" w:hAnsi="仿宋" w:eastAsia="仿宋" w:cs="仿宋"/>
                <w:lang w:val="en-US" w:eastAsia="zh-CN"/>
              </w:rPr>
              <w:t xml:space="preserve">2</w:t>
            </w:r>
            <w:r/>
          </w:p>
        </w:tc>
        <w:tc>
          <w:tcPr>
            <w:tcW w:w="6075" w:type="dxa"/>
            <w:vAlign w:val="center"/>
            <w:textDirection w:val="lrTb"/>
            <w:noWrap w:val="false"/>
          </w:tcPr>
          <w:p>
            <w:pPr>
              <w:pStyle w:val="889"/>
              <w:spacing w:before="0" w:beforeAutospacing="0" w:after="0" w:afterAutospacing="0" w:line="252" w:lineRule="auto"/>
              <w:widowControl w:val="off"/>
              <w:rPr>
                <w:rFonts w:ascii="仿宋" w:hAnsi="仿宋" w:eastAsia="仿宋" w:cstheme="minorBidi"/>
              </w:rPr>
            </w:pPr>
            <w:r>
              <w:rPr>
                <w:rFonts w:hint="eastAsia" w:ascii="仿宋" w:hAnsi="仿宋" w:eastAsia="仿宋" w:cs="仿宋"/>
              </w:rPr>
              <w:t xml:space="preserve">针对本项目需</w:t>
            </w:r>
            <w:r>
              <w:rPr>
                <w:rFonts w:hint="eastAsia" w:ascii="仿宋" w:hAnsi="仿宋" w:eastAsia="仿宋" w:cstheme="minorBidi"/>
              </w:rPr>
              <w:t xml:space="preserve">求拟定</w:t>
            </w:r>
            <w:r>
              <w:rPr>
                <w:rFonts w:hint="eastAsia" w:ascii="仿宋" w:hAnsi="仿宋" w:eastAsia="仿宋" w:cstheme="minorBidi"/>
                <w:lang w:eastAsia="zh-CN"/>
              </w:rPr>
              <w:t xml:space="preserve">后续</w:t>
            </w:r>
            <w:r>
              <w:rPr>
                <w:rFonts w:hint="eastAsia" w:ascii="仿宋" w:hAnsi="仿宋" w:eastAsia="仿宋" w:cstheme="minorBidi"/>
              </w:rPr>
              <w:t xml:space="preserve">服务承诺方案；从①</w:t>
            </w:r>
            <w:r>
              <w:rPr>
                <w:rFonts w:hint="eastAsia" w:ascii="仿宋" w:hAnsi="仿宋" w:eastAsia="仿宋" w:cstheme="minorBidi"/>
                <w:lang w:eastAsia="zh-CN"/>
              </w:rPr>
              <w:t xml:space="preserve">后续</w:t>
            </w:r>
            <w:r>
              <w:rPr>
                <w:rFonts w:hint="eastAsia" w:ascii="仿宋" w:hAnsi="仿宋" w:eastAsia="仿宋" w:cstheme="minorBidi"/>
              </w:rPr>
              <w:t xml:space="preserve">服务承诺②</w:t>
            </w:r>
            <w:r>
              <w:rPr>
                <w:rFonts w:hint="eastAsia" w:ascii="仿宋" w:hAnsi="仿宋" w:eastAsia="仿宋" w:cstheme="minorBidi"/>
                <w:lang w:eastAsia="zh-CN"/>
              </w:rPr>
              <w:t xml:space="preserve">后续</w:t>
            </w:r>
            <w:r>
              <w:rPr>
                <w:rFonts w:hint="eastAsia" w:ascii="仿宋" w:hAnsi="仿宋" w:eastAsia="仿宋" w:cstheme="minorBidi"/>
              </w:rPr>
              <w:t xml:space="preserve">服务内容③响应时间</w:t>
            </w:r>
            <w:r>
              <w:rPr>
                <w:rFonts w:hint="eastAsia" w:ascii="仿宋" w:hAnsi="仿宋" w:eastAsia="仿宋" w:cs="仿宋"/>
              </w:rPr>
              <w:t xml:space="preserve">④</w:t>
            </w:r>
            <w:r>
              <w:rPr>
                <w:rFonts w:hint="eastAsia" w:ascii="仿宋" w:hAnsi="仿宋" w:eastAsia="仿宋" w:cstheme="minorBidi"/>
              </w:rPr>
              <w:t xml:space="preserve">响应方式四个方面进行阐述。</w:t>
            </w:r>
            <w:r/>
          </w:p>
          <w:p>
            <w:pPr>
              <w:pStyle w:val="889"/>
              <w:spacing w:before="0" w:beforeAutospacing="0" w:after="0" w:afterAutospacing="0" w:line="252" w:lineRule="auto"/>
              <w:widowControl w:val="off"/>
            </w:pPr>
            <w:r>
              <w:rPr>
                <w:rFonts w:hint="eastAsia" w:ascii="仿宋" w:hAnsi="仿宋" w:eastAsia="仿宋" w:cs="仿宋"/>
                <w:b/>
                <w:bCs/>
              </w:rPr>
              <w:t xml:space="preserve">提供且满足本项目实际需求的，符合一项得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2</w:t>
            </w:r>
            <w:r>
              <w:rPr>
                <w:rFonts w:hint="eastAsia" w:ascii="仿宋" w:hAnsi="仿宋" w:eastAsia="仿宋" w:cs="仿宋"/>
                <w:b/>
                <w:bCs/>
              </w:rPr>
              <w:t xml:space="preserve">分；</w:t>
            </w:r>
            <w:r/>
          </w:p>
        </w:tc>
        <w:tc>
          <w:tcPr>
            <w:tcW w:w="792"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5</w:t>
            </w:r>
            <w:r/>
          </w:p>
        </w:tc>
        <w:tc>
          <w:tcPr>
            <w:tcW w:w="1211"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履约能力</w:t>
            </w:r>
            <w:r/>
          </w:p>
        </w:tc>
        <w:tc>
          <w:tcPr>
            <w:tcW w:w="800" w:type="dxa"/>
            <w:vAlign w:val="center"/>
            <w:textDirection w:val="lrTb"/>
            <w:noWrap w:val="false"/>
          </w:tcPr>
          <w:p>
            <w:pPr>
              <w:pStyle w:val="889"/>
              <w:jc w:val="center"/>
              <w:spacing w:before="0" w:beforeAutospacing="0" w:after="0" w:afterAutospacing="0" w:line="252" w:lineRule="auto"/>
              <w:widowControl w:val="off"/>
              <w:rPr>
                <w:rFonts w:hint="default" w:ascii="仿宋" w:hAnsi="仿宋" w:eastAsia="仿宋" w:cs="仿宋"/>
                <w:lang w:val="en-US" w:eastAsia="zh-CN"/>
              </w:rPr>
            </w:pPr>
            <w:r>
              <w:rPr>
                <w:rFonts w:hint="eastAsia" w:ascii="仿宋" w:hAnsi="仿宋" w:eastAsia="仿宋" w:cs="仿宋"/>
                <w:lang w:val="en-US" w:eastAsia="zh-CN"/>
              </w:rPr>
              <w:t xml:space="preserve">16</w:t>
            </w:r>
            <w:r/>
          </w:p>
        </w:tc>
        <w:tc>
          <w:tcPr>
            <w:tcW w:w="6075" w:type="dxa"/>
            <w:vAlign w:val="center"/>
            <w:textDirection w:val="lrTb"/>
            <w:noWrap w:val="false"/>
          </w:tcPr>
          <w:p>
            <w:pPr>
              <w:pStyle w:val="889"/>
              <w:spacing w:before="0" w:beforeAutospacing="0" w:after="0" w:afterAutospacing="0" w:line="252" w:lineRule="auto"/>
              <w:widowControl w:val="off"/>
              <w:rPr>
                <w:rFonts w:ascii="仿宋" w:hAnsi="仿宋" w:eastAsia="仿宋" w:cs="Times New Roman"/>
                <w:b w:val="0"/>
                <w:bCs w:val="0"/>
              </w:rPr>
            </w:pPr>
            <w:r>
              <w:rPr>
                <w:rFonts w:hint="eastAsia" w:ascii="仿宋" w:hAnsi="仿宋" w:eastAsia="仿宋" w:cs="Times New Roman"/>
              </w:rPr>
              <w:t xml:space="preserve">1.具有有效期内质量管理体系认证证书、职业健康安全管理体系认证证书、环境管理体系认证证书；</w:t>
            </w:r>
            <w:r>
              <w:rPr>
                <w:rFonts w:hint="eastAsia" w:ascii="仿宋" w:hAnsi="仿宋" w:eastAsia="仿宋" w:cs="Times New Roman"/>
                <w:b w:val="0"/>
                <w:bCs w:val="0"/>
              </w:rPr>
              <w:t xml:space="preserve">每提供一个得</w:t>
            </w:r>
            <w:r>
              <w:rPr>
                <w:rFonts w:hint="eastAsia" w:ascii="仿宋" w:hAnsi="仿宋" w:eastAsia="仿宋" w:cs="Times New Roman"/>
                <w:b w:val="0"/>
                <w:bCs w:val="0"/>
                <w:lang w:val="en-US" w:eastAsia="zh-CN"/>
              </w:rPr>
              <w:t xml:space="preserve">2</w:t>
            </w:r>
            <w:r>
              <w:rPr>
                <w:rFonts w:hint="eastAsia" w:ascii="仿宋" w:hAnsi="仿宋" w:eastAsia="仿宋" w:cs="Times New Roman"/>
                <w:b w:val="0"/>
                <w:bCs w:val="0"/>
              </w:rPr>
              <w:t xml:space="preserve">分，最高得</w:t>
            </w:r>
            <w:r>
              <w:rPr>
                <w:rFonts w:hint="eastAsia" w:ascii="仿宋" w:hAnsi="仿宋" w:eastAsia="仿宋" w:cs="Times New Roman"/>
                <w:b w:val="0"/>
                <w:bCs w:val="0"/>
                <w:lang w:val="en-US" w:eastAsia="zh-CN"/>
              </w:rPr>
              <w:t xml:space="preserve">6</w:t>
            </w:r>
            <w:r>
              <w:rPr>
                <w:rFonts w:hint="eastAsia" w:ascii="仿宋" w:hAnsi="仿宋" w:eastAsia="仿宋" w:cs="Times New Roman"/>
                <w:b w:val="0"/>
                <w:bCs w:val="0"/>
              </w:rPr>
              <w:t xml:space="preserve">分。</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cs="仿宋"/>
                <w:b/>
                <w:bCs/>
              </w:rPr>
              <w:t xml:space="preserve">须提供证书</w:t>
            </w:r>
            <w:r>
              <w:rPr>
                <w:rFonts w:hint="eastAsia" w:ascii="仿宋" w:hAnsi="仿宋" w:eastAsia="仿宋" w:cs="仿宋"/>
                <w:b/>
                <w:bCs/>
                <w:lang w:eastAsia="zh-CN"/>
              </w:rPr>
              <w:t xml:space="preserve">原件</w:t>
            </w:r>
            <w:r>
              <w:rPr>
                <w:rFonts w:hint="eastAsia" w:ascii="仿宋" w:hAnsi="仿宋" w:eastAsia="仿宋" w:cs="仿宋"/>
                <w:b/>
                <w:bCs/>
              </w:rPr>
              <w:t xml:space="preserve">扫描件并加盖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单位公章，同时提供全国认证认可信息公共服务平台查询截图，否则不得分。</w:t>
            </w:r>
            <w:r/>
          </w:p>
          <w:p>
            <w:pPr>
              <w:spacing w:line="0" w:lineRule="atLeast"/>
              <w:tabs>
                <w:tab w:val="left" w:pos="2520" w:leader="none"/>
              </w:tabs>
              <w:rPr>
                <w:rFonts w:ascii="仿宋" w:hAnsi="仿宋" w:eastAsia="仿宋" w:cs="仿宋"/>
              </w:rPr>
            </w:pPr>
            <w:r>
              <w:rPr>
                <w:rFonts w:hint="eastAsia" w:ascii="仿宋" w:hAnsi="仿宋" w:eastAsia="仿宋" w:cs="仿宋"/>
              </w:rPr>
              <w:t xml:space="preserve">2.</w:t>
            </w:r>
            <w:r>
              <w:rPr>
                <w:rFonts w:hint="eastAsia" w:ascii="仿宋" w:hAnsi="仿宋" w:eastAsia="仿宋"/>
                <w:sz w:val="24"/>
              </w:rPr>
              <w:t xml:space="preserve">具有测绘地理信息质量检查培训合格证书或高标准农田检查评估系统软件或高标准农田信息采集与评估系统著作权证书的,每具备一项得</w:t>
            </w:r>
            <w:r>
              <w:rPr>
                <w:rFonts w:hint="eastAsia" w:ascii="仿宋" w:hAnsi="仿宋" w:eastAsia="仿宋"/>
                <w:sz w:val="24"/>
                <w:lang w:val="en-US" w:eastAsia="zh-CN"/>
              </w:rPr>
              <w:t xml:space="preserve">2</w:t>
            </w:r>
            <w:r>
              <w:rPr>
                <w:rFonts w:hint="eastAsia" w:ascii="仿宋" w:hAnsi="仿宋" w:eastAsia="仿宋"/>
                <w:sz w:val="24"/>
              </w:rPr>
              <w:t xml:space="preserve">分，最高得</w:t>
            </w:r>
            <w:r>
              <w:rPr>
                <w:rFonts w:hint="eastAsia" w:ascii="仿宋" w:hAnsi="仿宋" w:eastAsia="仿宋"/>
                <w:sz w:val="24"/>
                <w:lang w:val="en-US" w:eastAsia="zh-CN"/>
              </w:rPr>
              <w:t xml:space="preserve">6</w:t>
            </w:r>
            <w:r>
              <w:rPr>
                <w:rFonts w:hint="eastAsia" w:ascii="仿宋" w:hAnsi="仿宋" w:eastAsia="仿宋"/>
                <w:sz w:val="24"/>
              </w:rPr>
              <w:t xml:space="preserve">分</w:t>
            </w:r>
            <w:r>
              <w:rPr>
                <w:rFonts w:hint="eastAsia" w:ascii="仿宋" w:hAnsi="仿宋" w:eastAsia="仿宋"/>
                <w:b/>
                <w:bCs/>
                <w:sz w:val="24"/>
              </w:rPr>
              <w:t xml:space="preserve">。</w:t>
            </w:r>
            <w:r/>
          </w:p>
          <w:p>
            <w:pPr>
              <w:pStyle w:val="889"/>
              <w:spacing w:before="0" w:beforeAutospacing="0" w:after="0" w:afterAutospacing="0" w:line="252" w:lineRule="auto"/>
              <w:widowControl w:val="off"/>
              <w:rPr>
                <w:rFonts w:hint="eastAsia" w:ascii="仿宋" w:hAnsi="仿宋" w:eastAsia="仿宋" w:cs="仿宋"/>
                <w:b/>
                <w:bCs/>
              </w:rPr>
            </w:pPr>
            <w:r>
              <w:rPr>
                <w:rFonts w:hint="eastAsia" w:ascii="仿宋" w:hAnsi="仿宋" w:eastAsia="仿宋" w:cs="仿宋"/>
                <w:b/>
                <w:bCs/>
              </w:rPr>
              <w:t xml:space="preserve">须提供证书</w:t>
            </w:r>
            <w:r>
              <w:rPr>
                <w:rFonts w:hint="eastAsia" w:ascii="仿宋" w:hAnsi="仿宋" w:eastAsia="仿宋" w:cs="仿宋"/>
                <w:b/>
                <w:bCs/>
                <w:lang w:eastAsia="zh-CN"/>
              </w:rPr>
              <w:t xml:space="preserve">原件</w:t>
            </w:r>
            <w:r>
              <w:rPr>
                <w:rFonts w:hint="eastAsia" w:ascii="仿宋" w:hAnsi="仿宋" w:eastAsia="仿宋" w:cs="仿宋"/>
                <w:b/>
                <w:bCs/>
              </w:rPr>
              <w:t xml:space="preserve">扫描件并加盖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单位公章，否则不得分。</w:t>
            </w:r>
            <w:r/>
          </w:p>
          <w:p>
            <w:pPr>
              <w:pStyle w:val="889"/>
              <w:numPr>
                <w:ilvl w:val="0"/>
                <w:numId w:val="0"/>
              </w:numPr>
              <w:spacing w:before="0" w:beforeAutospacing="0" w:after="0" w:afterAutospacing="0" w:line="252" w:lineRule="auto"/>
              <w:widowControl w:val="off"/>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3.投标人具有省级以上（含）政府部门颁发的科技进步奖或科技创新奖或省级以上（含）测绘地理信息学会颁发的优秀测绘地理信息工程奖项的，有一项得3分，最高得3分；</w:t>
            </w:r>
            <w:r/>
          </w:p>
          <w:p>
            <w:pPr>
              <w:pStyle w:val="889"/>
              <w:spacing w:before="0" w:beforeAutospacing="0" w:after="0" w:afterAutospacing="0" w:line="252" w:lineRule="auto"/>
              <w:widowControl w:val="off"/>
              <w:rPr>
                <w:rFonts w:hint="default" w:ascii="仿宋" w:hAnsi="仿宋" w:eastAsia="仿宋" w:cs="Times New Roman"/>
                <w:sz w:val="24"/>
                <w:lang w:val="en-US" w:eastAsia="zh-CN"/>
              </w:rPr>
            </w:pPr>
            <w:r>
              <w:rPr>
                <w:rFonts w:hint="eastAsia" w:ascii="仿宋" w:hAnsi="仿宋" w:eastAsia="仿宋" w:cs="仿宋"/>
                <w:b/>
                <w:bCs/>
              </w:rPr>
              <w:t xml:space="preserve">须提供</w:t>
            </w:r>
            <w:r>
              <w:rPr>
                <w:rFonts w:hint="eastAsia" w:ascii="仿宋" w:hAnsi="仿宋" w:eastAsia="仿宋" w:cs="仿宋"/>
                <w:b/>
                <w:bCs/>
                <w:lang w:eastAsia="zh-CN"/>
              </w:rPr>
              <w:t xml:space="preserve">证明材料原件</w:t>
            </w:r>
            <w:r>
              <w:rPr>
                <w:rFonts w:hint="eastAsia" w:ascii="仿宋" w:hAnsi="仿宋" w:eastAsia="仿宋" w:cs="仿宋"/>
                <w:b/>
                <w:bCs/>
              </w:rPr>
              <w:t xml:space="preserve">扫描件并加盖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单位公章，否则不得分。</w:t>
            </w:r>
            <w:r/>
          </w:p>
          <w:p>
            <w:pPr>
              <w:spacing w:line="0" w:lineRule="atLeast"/>
              <w:tabs>
                <w:tab w:val="left" w:pos="2520" w:leader="none"/>
              </w:tabs>
              <w:rPr>
                <w:color w:val="ff0000"/>
              </w:rPr>
            </w:pPr>
            <w:r>
              <w:rPr>
                <w:rFonts w:hint="eastAsia" w:ascii="仿宋" w:hAnsi="仿宋" w:eastAsia="仿宋"/>
                <w:sz w:val="24"/>
                <w:lang w:val="en-US" w:eastAsia="zh-CN"/>
              </w:rPr>
              <w:t xml:space="preserve">4.</w:t>
            </w:r>
            <w:r>
              <w:rPr>
                <w:rFonts w:hint="eastAsia" w:ascii="仿宋" w:hAnsi="仿宋" w:eastAsia="仿宋"/>
                <w:sz w:val="24"/>
              </w:rPr>
              <w:t xml:space="preserve">企业获得的</w:t>
            </w:r>
            <w:r>
              <w:rPr>
                <w:rFonts w:hint="eastAsia" w:ascii="仿宋" w:hAnsi="仿宋" w:eastAsia="仿宋"/>
                <w:sz w:val="24"/>
                <w:highlight w:val="none"/>
              </w:rPr>
              <w:t xml:space="preserve">第三方</w:t>
            </w:r>
            <w:r>
              <w:rPr>
                <w:rFonts w:hint="eastAsia" w:ascii="仿宋" w:hAnsi="仿宋" w:eastAsia="仿宋"/>
                <w:sz w:val="24"/>
              </w:rPr>
              <w:t xml:space="preserve">信用报告，信用等级为AAA级的得</w:t>
            </w:r>
            <w:r>
              <w:rPr>
                <w:rFonts w:hint="eastAsia" w:ascii="仿宋" w:hAnsi="仿宋" w:eastAsia="仿宋"/>
                <w:sz w:val="24"/>
                <w:lang w:val="en-US" w:eastAsia="zh-CN"/>
              </w:rPr>
              <w:t xml:space="preserve">1</w:t>
            </w:r>
            <w:r>
              <w:rPr>
                <w:rFonts w:hint="eastAsia" w:ascii="仿宋" w:hAnsi="仿宋" w:eastAsia="仿宋"/>
                <w:sz w:val="24"/>
              </w:rPr>
              <w:t xml:space="preserve">分，信用等级为AA级的得</w:t>
            </w:r>
            <w:r>
              <w:rPr>
                <w:rFonts w:hint="eastAsia" w:ascii="仿宋" w:hAnsi="仿宋" w:eastAsia="仿宋"/>
                <w:sz w:val="24"/>
                <w:lang w:val="en-US" w:eastAsia="zh-CN"/>
              </w:rPr>
              <w:t xml:space="preserve">0.75</w:t>
            </w:r>
            <w:r>
              <w:rPr>
                <w:rFonts w:hint="eastAsia" w:ascii="仿宋" w:hAnsi="仿宋" w:eastAsia="仿宋"/>
                <w:sz w:val="24"/>
              </w:rPr>
              <w:t xml:space="preserve">分，信用等级为A级的得0.5分，其他信用等级或未提供的得0分。</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cs="仿宋"/>
                <w:b/>
                <w:bCs/>
              </w:rPr>
              <w:t xml:space="preserve">须提供</w:t>
            </w:r>
            <w:r>
              <w:rPr>
                <w:rFonts w:hint="eastAsia" w:ascii="仿宋" w:hAnsi="仿宋" w:eastAsia="仿宋" w:cs="仿宋"/>
                <w:b/>
                <w:bCs/>
                <w:lang w:eastAsia="zh-CN"/>
              </w:rPr>
              <w:t xml:space="preserve">证明材料原件</w:t>
            </w:r>
            <w:r>
              <w:rPr>
                <w:rFonts w:hint="eastAsia" w:ascii="仿宋" w:hAnsi="仿宋" w:eastAsia="仿宋" w:cs="仿宋"/>
                <w:b/>
                <w:bCs/>
              </w:rPr>
              <w:t xml:space="preserve">扫描件并加盖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单位公章，否则不得分。</w:t>
            </w:r>
            <w:r/>
          </w:p>
        </w:tc>
        <w:tc>
          <w:tcPr>
            <w:tcW w:w="792"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6</w:t>
            </w:r>
            <w:r/>
          </w:p>
        </w:tc>
        <w:tc>
          <w:tcPr>
            <w:tcW w:w="1211"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拟投入的技术人员组成</w:t>
            </w:r>
            <w:r/>
          </w:p>
        </w:tc>
        <w:tc>
          <w:tcPr>
            <w:tcW w:w="800" w:type="dxa"/>
            <w:vAlign w:val="center"/>
            <w:textDirection w:val="lrTb"/>
            <w:noWrap w:val="false"/>
          </w:tcPr>
          <w:p>
            <w:pPr>
              <w:pStyle w:val="889"/>
              <w:jc w:val="center"/>
              <w:spacing w:before="0" w:beforeAutospacing="0" w:after="0" w:afterAutospacing="0" w:line="252" w:lineRule="auto"/>
              <w:widowControl w:val="off"/>
              <w:rPr>
                <w:rFonts w:hint="default" w:ascii="仿宋" w:hAnsi="仿宋" w:eastAsia="仿宋" w:cs="仿宋"/>
                <w:lang w:val="en-US" w:eastAsia="zh-CN"/>
              </w:rPr>
            </w:pPr>
            <w:r>
              <w:rPr>
                <w:rFonts w:hint="eastAsia" w:ascii="仿宋" w:hAnsi="仿宋" w:eastAsia="仿宋" w:cs="仿宋"/>
                <w:lang w:val="en-US" w:eastAsia="zh-CN"/>
              </w:rPr>
              <w:t xml:space="preserve">25</w:t>
            </w:r>
            <w:r/>
          </w:p>
        </w:tc>
        <w:tc>
          <w:tcPr>
            <w:tcW w:w="6075" w:type="dxa"/>
            <w:vAlign w:val="center"/>
            <w:textDirection w:val="lrTb"/>
            <w:noWrap w:val="false"/>
          </w:tcPr>
          <w:p>
            <w:pPr>
              <w:pStyle w:val="889"/>
              <w:numPr>
                <w:ilvl w:val="0"/>
                <w:numId w:val="8"/>
              </w:numPr>
              <w:spacing w:before="0" w:beforeAutospacing="0" w:after="0" w:afterAutospacing="0" w:line="252" w:lineRule="auto"/>
              <w:widowControl w:val="off"/>
              <w:rPr>
                <w:rFonts w:ascii="仿宋" w:hAnsi="仿宋" w:eastAsia="仿宋" w:cs="Times New Roman"/>
              </w:rPr>
            </w:pPr>
            <w:r>
              <w:rPr>
                <w:rFonts w:hint="eastAsia" w:ascii="仿宋" w:hAnsi="仿宋" w:eastAsia="仿宋" w:cs="Times New Roman"/>
              </w:rPr>
              <w:t xml:space="preserve">项目负责人</w:t>
            </w:r>
            <w:r/>
          </w:p>
          <w:p>
            <w:pPr>
              <w:spacing w:line="0" w:lineRule="atLeast"/>
              <w:tabs>
                <w:tab w:val="left" w:pos="2520" w:leader="none"/>
              </w:tabs>
              <w:rPr>
                <w:rFonts w:ascii="仿宋" w:hAnsi="仿宋" w:eastAsia="仿宋"/>
                <w:sz w:val="24"/>
              </w:rPr>
            </w:pPr>
            <w:r>
              <w:rPr>
                <w:rFonts w:hint="eastAsia" w:ascii="仿宋" w:hAnsi="仿宋" w:eastAsia="仿宋"/>
                <w:sz w:val="24"/>
              </w:rPr>
              <w:t xml:space="preserve">（1）具有测绘专业高级工程师及以上职称证书的得2分；</w:t>
            </w:r>
            <w:r/>
          </w:p>
          <w:p>
            <w:pPr>
              <w:spacing w:line="0" w:lineRule="atLeast"/>
              <w:tabs>
                <w:tab w:val="left" w:pos="2520" w:leader="none"/>
              </w:tabs>
              <w:rPr>
                <w:rFonts w:ascii="仿宋" w:hAnsi="仿宋" w:eastAsia="仿宋"/>
                <w:sz w:val="24"/>
              </w:rPr>
            </w:pPr>
            <w:r>
              <w:rPr>
                <w:rFonts w:hint="eastAsia" w:ascii="仿宋" w:hAnsi="仿宋" w:eastAsia="仿宋"/>
                <w:sz w:val="24"/>
              </w:rPr>
              <w:t xml:space="preserve">（2）具有注册测绘师资格证书的得</w:t>
            </w:r>
            <w:r>
              <w:rPr>
                <w:rFonts w:hint="eastAsia" w:ascii="仿宋" w:hAnsi="仿宋" w:eastAsia="仿宋"/>
                <w:sz w:val="24"/>
                <w:lang w:val="en-US" w:eastAsia="zh-CN"/>
              </w:rPr>
              <w:t xml:space="preserve">1.5</w:t>
            </w:r>
            <w:r>
              <w:rPr>
                <w:rFonts w:hint="eastAsia" w:ascii="仿宋" w:hAnsi="仿宋" w:eastAsia="仿宋"/>
                <w:sz w:val="24"/>
              </w:rPr>
              <w:t xml:space="preserve">分；</w:t>
            </w:r>
            <w:r/>
          </w:p>
          <w:p>
            <w:pPr>
              <w:spacing w:line="0" w:lineRule="atLeast"/>
              <w:tabs>
                <w:tab w:val="left" w:pos="2520" w:leader="none"/>
              </w:tabs>
              <w:rPr>
                <w:rFonts w:ascii="仿宋" w:hAnsi="仿宋" w:eastAsia="仿宋"/>
                <w:sz w:val="24"/>
              </w:rPr>
            </w:pPr>
            <w:r>
              <w:rPr>
                <w:rFonts w:hint="eastAsia" w:ascii="仿宋" w:hAnsi="仿宋" w:eastAsia="仿宋"/>
                <w:sz w:val="24"/>
              </w:rPr>
              <w:t xml:space="preserve">（3）具有地理信息安全保密培训合格证书得</w:t>
            </w:r>
            <w:r>
              <w:rPr>
                <w:rFonts w:hint="eastAsia" w:ascii="仿宋" w:hAnsi="仿宋" w:eastAsia="仿宋"/>
                <w:sz w:val="24"/>
                <w:lang w:val="en-US" w:eastAsia="zh-CN"/>
              </w:rPr>
              <w:t xml:space="preserve">1.5</w:t>
            </w:r>
            <w:r>
              <w:rPr>
                <w:rFonts w:hint="eastAsia" w:ascii="仿宋" w:hAnsi="仿宋" w:eastAsia="仿宋"/>
                <w:sz w:val="24"/>
              </w:rPr>
              <w:t xml:space="preserve">分。</w:t>
            </w:r>
            <w:r/>
          </w:p>
          <w:p>
            <w:pPr>
              <w:pStyle w:val="889"/>
              <w:spacing w:before="0" w:beforeAutospacing="0" w:after="0" w:afterAutospacing="0" w:line="252" w:lineRule="auto"/>
              <w:widowControl w:val="off"/>
              <w:rPr>
                <w:rFonts w:ascii="仿宋" w:hAnsi="仿宋" w:eastAsia="仿宋"/>
              </w:rPr>
            </w:pPr>
            <w:r>
              <w:rPr>
                <w:rFonts w:hint="eastAsia" w:ascii="仿宋" w:hAnsi="仿宋" w:eastAsia="仿宋"/>
                <w:b/>
                <w:bCs/>
              </w:rPr>
              <w:t xml:space="preserve">本项最高得</w:t>
            </w:r>
            <w:r>
              <w:rPr>
                <w:rFonts w:hint="eastAsia" w:ascii="仿宋" w:hAnsi="仿宋" w:eastAsia="仿宋"/>
                <w:b/>
                <w:bCs/>
                <w:lang w:val="en-US" w:eastAsia="zh-CN"/>
              </w:rPr>
              <w:t xml:space="preserve">5</w:t>
            </w:r>
            <w:r>
              <w:rPr>
                <w:rFonts w:hint="eastAsia" w:ascii="仿宋" w:hAnsi="仿宋" w:eastAsia="仿宋"/>
                <w:b/>
                <w:bCs/>
              </w:rPr>
              <w:t xml:space="preserve">分；</w:t>
            </w:r>
            <w:r/>
          </w:p>
          <w:p>
            <w:pPr>
              <w:pStyle w:val="889"/>
              <w:spacing w:before="0" w:beforeAutospacing="0" w:after="0" w:afterAutospacing="0" w:line="252" w:lineRule="auto"/>
              <w:widowControl w:val="off"/>
              <w:rPr>
                <w:rFonts w:ascii="仿宋" w:hAnsi="仿宋" w:eastAsia="仿宋"/>
              </w:rPr>
            </w:pPr>
            <w:r>
              <w:rPr>
                <w:rFonts w:hint="eastAsia" w:ascii="仿宋" w:hAnsi="仿宋" w:eastAsia="仿宋"/>
              </w:rPr>
              <w:t xml:space="preserve">2、项目技术负责人</w:t>
            </w:r>
            <w:r/>
          </w:p>
          <w:p>
            <w:pPr>
              <w:rPr>
                <w:rFonts w:ascii="仿宋" w:hAnsi="仿宋" w:eastAsia="仿宋" w:cs="宋体"/>
                <w:sz w:val="24"/>
              </w:rPr>
            </w:pPr>
            <w:r>
              <w:rPr>
                <w:rFonts w:hint="eastAsia" w:ascii="仿宋" w:hAnsi="仿宋" w:eastAsia="仿宋" w:cs="宋体"/>
                <w:sz w:val="24"/>
              </w:rPr>
              <w:t xml:space="preserve">（1）具有规划正高级工程师及以上职称证书的得</w:t>
            </w:r>
            <w:r>
              <w:rPr>
                <w:rFonts w:ascii="仿宋" w:hAnsi="仿宋" w:eastAsia="仿宋" w:cs="宋体"/>
                <w:sz w:val="24"/>
              </w:rPr>
              <w:t xml:space="preserve">2</w:t>
            </w:r>
            <w:r>
              <w:rPr>
                <w:rFonts w:hint="eastAsia" w:ascii="仿宋" w:hAnsi="仿宋" w:eastAsia="仿宋" w:cs="宋体"/>
                <w:sz w:val="24"/>
              </w:rPr>
              <w:t xml:space="preserve">分；</w:t>
            </w:r>
            <w:r/>
          </w:p>
          <w:p>
            <w:pPr>
              <w:rPr>
                <w:rFonts w:ascii="仿宋" w:hAnsi="仿宋" w:eastAsia="仿宋" w:cs="宋体"/>
                <w:sz w:val="24"/>
              </w:rPr>
            </w:pPr>
            <w:r>
              <w:rPr>
                <w:rFonts w:hint="eastAsia" w:ascii="仿宋" w:hAnsi="仿宋" w:eastAsia="仿宋" w:cs="宋体"/>
                <w:sz w:val="24"/>
              </w:rPr>
              <w:t xml:space="preserve">（2）注册城乡规划师资格证书的得</w:t>
            </w:r>
            <w:r>
              <w:rPr>
                <w:rFonts w:hint="eastAsia" w:ascii="仿宋" w:hAnsi="仿宋" w:eastAsia="仿宋" w:cs="宋体"/>
                <w:sz w:val="24"/>
                <w:lang w:val="en-US" w:eastAsia="zh-CN"/>
              </w:rPr>
              <w:t xml:space="preserve">1.5</w:t>
            </w:r>
            <w:r>
              <w:rPr>
                <w:rFonts w:hint="eastAsia" w:ascii="仿宋" w:hAnsi="仿宋" w:eastAsia="仿宋" w:cs="宋体"/>
                <w:sz w:val="24"/>
              </w:rPr>
              <w:t xml:space="preserve">分；</w:t>
            </w:r>
            <w:r/>
          </w:p>
          <w:p>
            <w:pPr>
              <w:rPr>
                <w:rFonts w:ascii="仿宋" w:hAnsi="仿宋" w:eastAsia="仿宋" w:cs="宋体"/>
                <w:sz w:val="24"/>
              </w:rPr>
            </w:pPr>
            <w:r>
              <w:rPr>
                <w:rFonts w:hint="eastAsia" w:ascii="仿宋" w:hAnsi="仿宋" w:eastAsia="仿宋" w:cs="宋体"/>
                <w:sz w:val="24"/>
              </w:rPr>
              <w:t xml:space="preserve">（3）具有地理信息安全保密培训合格证书的得</w:t>
            </w:r>
            <w:r>
              <w:rPr>
                <w:rFonts w:hint="eastAsia" w:ascii="仿宋" w:hAnsi="仿宋" w:eastAsia="仿宋" w:cs="宋体"/>
                <w:sz w:val="24"/>
                <w:lang w:val="en-US" w:eastAsia="zh-CN"/>
              </w:rPr>
              <w:t xml:space="preserve">1.5</w:t>
            </w:r>
            <w:r>
              <w:rPr>
                <w:rFonts w:hint="eastAsia" w:ascii="仿宋" w:hAnsi="仿宋" w:eastAsia="仿宋" w:cs="宋体"/>
                <w:sz w:val="24"/>
              </w:rPr>
              <w:t xml:space="preserve">分。</w:t>
            </w:r>
            <w:r/>
          </w:p>
          <w:p>
            <w:pPr>
              <w:pStyle w:val="889"/>
              <w:spacing w:before="0" w:beforeAutospacing="0" w:after="0" w:afterAutospacing="0" w:line="252" w:lineRule="auto"/>
              <w:widowControl w:val="off"/>
              <w:rPr>
                <w:rFonts w:ascii="仿宋" w:hAnsi="仿宋" w:eastAsia="仿宋"/>
              </w:rPr>
            </w:pPr>
            <w:r>
              <w:rPr>
                <w:rFonts w:hint="eastAsia" w:ascii="仿宋" w:hAnsi="仿宋" w:eastAsia="仿宋"/>
                <w:b/>
                <w:bCs/>
              </w:rPr>
              <w:t xml:space="preserve">本项最高得</w:t>
            </w:r>
            <w:r>
              <w:rPr>
                <w:rFonts w:hint="eastAsia" w:ascii="仿宋" w:hAnsi="仿宋" w:eastAsia="仿宋"/>
                <w:b/>
                <w:bCs/>
                <w:lang w:val="en-US" w:eastAsia="zh-CN"/>
              </w:rPr>
              <w:t xml:space="preserve">5</w:t>
            </w:r>
            <w:r>
              <w:rPr>
                <w:rFonts w:hint="eastAsia" w:ascii="仿宋" w:hAnsi="仿宋" w:eastAsia="仿宋"/>
                <w:b/>
                <w:bCs/>
              </w:rPr>
              <w:t xml:space="preserve">分。</w:t>
            </w:r>
            <w:r/>
          </w:p>
          <w:p>
            <w:pPr>
              <w:rPr>
                <w:rFonts w:ascii="仿宋" w:hAnsi="仿宋" w:eastAsia="仿宋" w:cs="宋体"/>
                <w:sz w:val="24"/>
              </w:rPr>
            </w:pPr>
            <w:r>
              <w:rPr>
                <w:rFonts w:hint="eastAsia" w:ascii="仿宋" w:hAnsi="仿宋" w:eastAsia="仿宋" w:cs="宋体"/>
                <w:sz w:val="24"/>
              </w:rPr>
              <w:t xml:space="preserve">3.其他项目组人员（除项目负责人、技术负责人之外）</w:t>
            </w:r>
            <w:r/>
          </w:p>
          <w:p>
            <w:pPr>
              <w:rPr>
                <w:rFonts w:ascii="仿宋" w:hAnsi="仿宋" w:eastAsia="仿宋" w:cs="宋体"/>
                <w:sz w:val="24"/>
              </w:rPr>
            </w:pPr>
            <w:r>
              <w:rPr>
                <w:rFonts w:hint="eastAsia" w:ascii="仿宋" w:hAnsi="仿宋" w:eastAsia="仿宋" w:cs="宋体"/>
                <w:sz w:val="24"/>
              </w:rPr>
              <w:t xml:space="preserve">（1）具有测绘、地理信息系统、电子信息工程、农业、水利、土地、国土资源工程、摄影测量与遥感、大地测量与测量工程等相关专业中级及以上职称证书，每有1人得</w:t>
            </w:r>
            <w:r>
              <w:rPr>
                <w:rFonts w:hint="eastAsia" w:ascii="仿宋" w:hAnsi="仿宋" w:eastAsia="仿宋" w:cs="宋体"/>
                <w:sz w:val="24"/>
                <w:lang w:val="en-US" w:eastAsia="zh-CN"/>
              </w:rPr>
              <w:t xml:space="preserve">1.5</w:t>
            </w:r>
            <w:r>
              <w:rPr>
                <w:rFonts w:hint="eastAsia" w:ascii="仿宋" w:hAnsi="仿宋" w:eastAsia="仿宋" w:cs="宋体"/>
                <w:sz w:val="24"/>
              </w:rPr>
              <w:t xml:space="preserve">分，最多得</w:t>
            </w:r>
            <w:r>
              <w:rPr>
                <w:rFonts w:hint="eastAsia" w:ascii="仿宋" w:hAnsi="仿宋" w:eastAsia="仿宋" w:cs="宋体"/>
                <w:sz w:val="24"/>
                <w:lang w:val="en-US" w:eastAsia="zh-CN"/>
              </w:rPr>
              <w:t xml:space="preserve">7.5</w:t>
            </w:r>
            <w:r>
              <w:rPr>
                <w:rFonts w:hint="eastAsia" w:ascii="仿宋" w:hAnsi="仿宋" w:eastAsia="仿宋" w:cs="宋体"/>
                <w:sz w:val="24"/>
              </w:rPr>
              <w:t xml:space="preserve">分；</w:t>
            </w:r>
            <w:r/>
          </w:p>
          <w:p>
            <w:pPr>
              <w:rPr>
                <w:rFonts w:ascii="仿宋" w:hAnsi="仿宋" w:eastAsia="仿宋" w:cs="宋体"/>
                <w:sz w:val="24"/>
              </w:rPr>
            </w:pPr>
            <w:r>
              <w:rPr>
                <w:rFonts w:hint="eastAsia" w:ascii="仿宋" w:hAnsi="仿宋" w:eastAsia="仿宋" w:cs="宋体"/>
                <w:sz w:val="24"/>
              </w:rPr>
              <w:t xml:space="preserve">（2）具有测绘单位核心涉密人员保密培训合格证书或地理信息安全保密培训合格证书的，每有</w:t>
            </w:r>
            <w:r>
              <w:rPr>
                <w:rFonts w:hint="eastAsia" w:ascii="仿宋" w:hAnsi="仿宋" w:eastAsia="仿宋" w:cs="宋体"/>
                <w:sz w:val="24"/>
                <w:lang w:val="en-US" w:eastAsia="zh-CN"/>
              </w:rPr>
              <w:t xml:space="preserve">1</w:t>
            </w:r>
            <w:r>
              <w:rPr>
                <w:rFonts w:hint="eastAsia" w:ascii="仿宋" w:hAnsi="仿宋" w:eastAsia="仿宋" w:cs="宋体"/>
                <w:sz w:val="24"/>
              </w:rPr>
              <w:t xml:space="preserve">人得1</w:t>
            </w:r>
            <w:r>
              <w:rPr>
                <w:rFonts w:hint="eastAsia" w:ascii="仿宋" w:hAnsi="仿宋" w:eastAsia="仿宋" w:cs="宋体"/>
                <w:sz w:val="24"/>
                <w:lang w:val="en-US" w:eastAsia="zh-CN"/>
              </w:rPr>
              <w:t xml:space="preserve">.5</w:t>
            </w:r>
            <w:r>
              <w:rPr>
                <w:rFonts w:hint="eastAsia" w:ascii="仿宋" w:hAnsi="仿宋" w:eastAsia="仿宋" w:cs="宋体"/>
                <w:sz w:val="24"/>
              </w:rPr>
              <w:t xml:space="preserve">分，最多得</w:t>
            </w:r>
            <w:r>
              <w:rPr>
                <w:rFonts w:hint="eastAsia" w:ascii="仿宋" w:hAnsi="仿宋" w:eastAsia="仿宋" w:cs="宋体"/>
                <w:sz w:val="24"/>
                <w:lang w:val="en-US" w:eastAsia="zh-CN"/>
              </w:rPr>
              <w:t xml:space="preserve">4.5</w:t>
            </w:r>
            <w:r>
              <w:rPr>
                <w:rFonts w:hint="eastAsia" w:ascii="仿宋" w:hAnsi="仿宋" w:eastAsia="仿宋" w:cs="宋体"/>
                <w:sz w:val="24"/>
              </w:rPr>
              <w:t xml:space="preserve">分；</w:t>
            </w:r>
            <w:r/>
          </w:p>
          <w:p>
            <w:pPr>
              <w:rPr>
                <w:rFonts w:ascii="仿宋" w:hAnsi="仿宋" w:eastAsia="仿宋" w:cs="宋体"/>
                <w:sz w:val="24"/>
              </w:rPr>
            </w:pPr>
            <w:r>
              <w:rPr>
                <w:rFonts w:hint="eastAsia" w:ascii="仿宋" w:hAnsi="仿宋" w:eastAsia="仿宋" w:cs="宋体"/>
                <w:sz w:val="24"/>
              </w:rPr>
              <w:t xml:space="preserve">（3）无人机驾驶或操作手合格证，每有1人得1</w:t>
            </w:r>
            <w:r>
              <w:rPr>
                <w:rFonts w:hint="eastAsia" w:ascii="仿宋" w:hAnsi="仿宋" w:eastAsia="仿宋" w:cs="宋体"/>
                <w:sz w:val="24"/>
                <w:lang w:val="en-US" w:eastAsia="zh-CN"/>
              </w:rPr>
              <w:t xml:space="preserve">.5</w:t>
            </w:r>
            <w:r>
              <w:rPr>
                <w:rFonts w:hint="eastAsia" w:ascii="仿宋" w:hAnsi="仿宋" w:eastAsia="仿宋" w:cs="宋体"/>
                <w:sz w:val="24"/>
              </w:rPr>
              <w:t xml:space="preserve">分，最多得</w:t>
            </w:r>
            <w:r>
              <w:rPr>
                <w:rFonts w:hint="eastAsia" w:ascii="仿宋" w:hAnsi="仿宋" w:eastAsia="仿宋" w:cs="宋体"/>
                <w:sz w:val="24"/>
                <w:lang w:val="en-US" w:eastAsia="zh-CN"/>
              </w:rPr>
              <w:t xml:space="preserve">3</w:t>
            </w:r>
            <w:r>
              <w:rPr>
                <w:rFonts w:hint="eastAsia" w:ascii="仿宋" w:hAnsi="仿宋" w:eastAsia="仿宋" w:cs="宋体"/>
                <w:sz w:val="24"/>
              </w:rPr>
              <w:t xml:space="preserve">分。</w:t>
            </w:r>
            <w:r/>
          </w:p>
          <w:p>
            <w:pPr>
              <w:pStyle w:val="889"/>
              <w:spacing w:before="0" w:beforeAutospacing="0" w:after="0" w:afterAutospacing="0" w:line="252" w:lineRule="auto"/>
              <w:widowControl w:val="off"/>
              <w:rPr>
                <w:rFonts w:ascii="仿宋" w:hAnsi="仿宋" w:eastAsia="仿宋" w:cs="Times New Roman"/>
                <w:b/>
                <w:bCs/>
              </w:rPr>
            </w:pPr>
            <w:r>
              <w:rPr>
                <w:rFonts w:hint="eastAsia" w:ascii="仿宋" w:hAnsi="仿宋" w:eastAsia="仿宋" w:cs="Times New Roman"/>
                <w:b/>
                <w:bCs/>
              </w:rPr>
              <w:t xml:space="preserve">以上人员不重复计分，本项最高得</w:t>
            </w:r>
            <w:r>
              <w:rPr>
                <w:rFonts w:hint="eastAsia" w:ascii="仿宋" w:hAnsi="仿宋" w:eastAsia="仿宋" w:cs="Times New Roman"/>
                <w:b/>
                <w:bCs/>
                <w:lang w:val="en-US" w:eastAsia="zh-CN"/>
              </w:rPr>
              <w:t xml:space="preserve">15</w:t>
            </w:r>
            <w:r>
              <w:rPr>
                <w:rFonts w:hint="eastAsia" w:ascii="仿宋" w:hAnsi="仿宋" w:eastAsia="仿宋" w:cs="Times New Roman"/>
                <w:b/>
                <w:bCs/>
              </w:rPr>
              <w:t xml:space="preserve">分。</w:t>
            </w:r>
            <w:r/>
          </w:p>
          <w:p>
            <w:pPr>
              <w:pStyle w:val="889"/>
              <w:spacing w:before="0" w:beforeAutospacing="0" w:after="0" w:afterAutospacing="0" w:line="252" w:lineRule="auto"/>
              <w:widowControl w:val="off"/>
              <w:rPr>
                <w:rFonts w:ascii="仿宋" w:hAnsi="仿宋" w:eastAsia="仿宋" w:cs="仿宋"/>
                <w:b/>
                <w:bCs/>
              </w:rPr>
            </w:pPr>
            <w:r>
              <w:rPr>
                <w:rFonts w:hint="eastAsia" w:ascii="仿宋" w:hAnsi="仿宋" w:eastAsia="仿宋" w:cs="仿宋"/>
                <w:b/>
                <w:bCs/>
              </w:rPr>
              <w:t xml:space="preserve">以上证书须提供</w:t>
            </w:r>
            <w:r>
              <w:rPr>
                <w:rFonts w:hint="eastAsia" w:ascii="仿宋" w:hAnsi="仿宋" w:eastAsia="仿宋" w:cs="仿宋"/>
                <w:b/>
                <w:bCs/>
                <w:lang w:eastAsia="zh-CN"/>
              </w:rPr>
              <w:t xml:space="preserve">原件</w:t>
            </w:r>
            <w:r>
              <w:rPr>
                <w:rFonts w:hint="eastAsia" w:ascii="仿宋" w:hAnsi="仿宋" w:eastAsia="仿宋" w:cs="仿宋"/>
                <w:b/>
                <w:bCs/>
              </w:rPr>
              <w:t xml:space="preserve">扫描件加盖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单位公章，否则不予得分（若政府有关部门不下发纸质证书的，需要提供官方网站截图并加盖</w:t>
            </w:r>
            <w:r>
              <w:rPr>
                <w:rFonts w:hint="eastAsia" w:ascii="仿宋" w:hAnsi="仿宋" w:eastAsia="仿宋" w:cs="仿宋"/>
                <w:b/>
                <w:bCs/>
                <w:lang w:eastAsia="zh-CN"/>
              </w:rPr>
              <w:t xml:space="preserve">投标</w:t>
            </w:r>
            <w:r>
              <w:rPr>
                <w:rFonts w:hint="eastAsia" w:ascii="仿宋" w:hAnsi="仿宋" w:eastAsia="仿宋" w:cs="仿宋"/>
                <w:b/>
                <w:bCs/>
                <w:highlight w:val="none"/>
              </w:rPr>
              <w:t xml:space="preserve">单位</w:t>
            </w:r>
            <w:r>
              <w:rPr>
                <w:rFonts w:hint="eastAsia" w:ascii="仿宋" w:hAnsi="仿宋" w:eastAsia="仿宋" w:cs="仿宋"/>
                <w:b/>
                <w:bCs/>
              </w:rPr>
              <w:t xml:space="preserve">公章。人员专业以毕业证所学专业或职称证为准）；所有拟派人员须提供响应文件提交截止日前最近1个月单位为其缴纳社保的证明；新成立企业距响应文件提交截止日期不足30日的，可提供劳动合同，不提供缴纳社保的证明（以新办企业营业执照发放日期为准）</w:t>
            </w:r>
            <w:r/>
          </w:p>
        </w:tc>
        <w:tc>
          <w:tcPr>
            <w:tcW w:w="792"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7</w:t>
            </w:r>
            <w:r/>
          </w:p>
        </w:tc>
        <w:tc>
          <w:tcPr>
            <w:tcW w:w="1211"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类似</w:t>
            </w:r>
            <w:r/>
          </w:p>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业绩</w:t>
            </w:r>
            <w:r/>
          </w:p>
          <w:p>
            <w:pPr>
              <w:pStyle w:val="889"/>
              <w:jc w:val="center"/>
              <w:spacing w:before="0" w:beforeAutospacing="0" w:after="0" w:afterAutospacing="0" w:line="252" w:lineRule="auto"/>
              <w:widowControl w:val="off"/>
              <w:rPr>
                <w:rFonts w:ascii="仿宋" w:hAnsi="仿宋" w:eastAsia="仿宋" w:cs="仿宋"/>
              </w:rPr>
            </w:pPr>
            <w:r>
              <w:rPr>
                <w:rFonts w:ascii="仿宋" w:hAnsi="仿宋" w:eastAsia="仿宋" w:cs="仿宋"/>
              </w:rPr>
            </w:r>
            <w:r/>
          </w:p>
        </w:tc>
        <w:tc>
          <w:tcPr>
            <w:tcW w:w="800" w:type="dxa"/>
            <w:vAlign w:val="center"/>
            <w:textDirection w:val="lrTb"/>
            <w:noWrap w:val="false"/>
          </w:tcPr>
          <w:p>
            <w:pPr>
              <w:pStyle w:val="889"/>
              <w:jc w:val="center"/>
              <w:spacing w:before="0" w:beforeAutospacing="0" w:after="0" w:afterAutospacing="0" w:line="252" w:lineRule="auto"/>
              <w:widowControl w:val="off"/>
              <w:rPr>
                <w:rFonts w:hint="default" w:ascii="仿宋" w:hAnsi="仿宋" w:eastAsia="仿宋" w:cs="仿宋"/>
                <w:lang w:val="en-US" w:eastAsia="zh-CN"/>
              </w:rPr>
            </w:pPr>
            <w:r>
              <w:rPr>
                <w:rFonts w:hint="eastAsia" w:ascii="仿宋" w:hAnsi="仿宋" w:eastAsia="仿宋" w:cs="仿宋"/>
                <w:lang w:val="en-US" w:eastAsia="zh-CN"/>
              </w:rPr>
              <w:t xml:space="preserve">18</w:t>
            </w:r>
            <w:r/>
          </w:p>
        </w:tc>
        <w:tc>
          <w:tcPr>
            <w:tcW w:w="6075" w:type="dxa"/>
            <w:vAlign w:val="center"/>
            <w:textDirection w:val="lrTb"/>
            <w:noWrap w:val="false"/>
          </w:tcPr>
          <w:p>
            <w:pPr>
              <w:rPr>
                <w:rFonts w:ascii="仿宋" w:hAnsi="仿宋" w:eastAsia="仿宋" w:cs="宋体"/>
                <w:sz w:val="24"/>
              </w:rPr>
            </w:pPr>
            <w:r>
              <w:rPr>
                <w:rFonts w:hint="eastAsia" w:ascii="仿宋" w:hAnsi="仿宋" w:eastAsia="仿宋" w:cs="宋体"/>
                <w:sz w:val="24"/>
              </w:rPr>
              <w:t xml:space="preserve">投标人提供自2021年1月1日以来（以合同签订时间为准）承担过县级及以上组织的与本项目相关的类似业绩（类似业绩是指自然资源、农业、林业、耕地、农田等相关的调查、上图入库、核查、监测、监理等服务），每提供一个得</w:t>
            </w:r>
            <w:r>
              <w:rPr>
                <w:rFonts w:hint="eastAsia" w:ascii="仿宋" w:hAnsi="仿宋" w:eastAsia="仿宋" w:cs="宋体"/>
                <w:sz w:val="24"/>
                <w:lang w:val="en-US" w:eastAsia="zh-CN"/>
              </w:rPr>
              <w:t xml:space="preserve">3</w:t>
            </w:r>
            <w:r>
              <w:rPr>
                <w:rFonts w:hint="eastAsia" w:ascii="仿宋" w:hAnsi="仿宋" w:eastAsia="仿宋" w:cs="宋体"/>
                <w:sz w:val="24"/>
              </w:rPr>
              <w:t xml:space="preserve">分，最高得</w:t>
            </w:r>
            <w:r>
              <w:rPr>
                <w:rFonts w:hint="eastAsia" w:ascii="仿宋" w:hAnsi="仿宋" w:eastAsia="仿宋" w:cs="宋体"/>
                <w:sz w:val="24"/>
                <w:lang w:val="en-US" w:eastAsia="zh-CN"/>
              </w:rPr>
              <w:t xml:space="preserve">18</w:t>
            </w:r>
            <w:r>
              <w:rPr>
                <w:rFonts w:hint="eastAsia" w:ascii="仿宋" w:hAnsi="仿宋" w:eastAsia="仿宋" w:cs="宋体"/>
                <w:sz w:val="24"/>
              </w:rPr>
              <w:t xml:space="preserve">分。</w:t>
            </w:r>
            <w:r/>
          </w:p>
          <w:p>
            <w:pPr>
              <w:jc w:val="left"/>
              <w:rPr>
                <w:rFonts w:ascii="仿宋" w:hAnsi="仿宋" w:eastAsia="仿宋" w:cs="仿宋"/>
                <w:b/>
                <w:bCs/>
              </w:rPr>
            </w:pPr>
            <w:r>
              <w:rPr>
                <w:rFonts w:hint="eastAsia" w:ascii="仿宋" w:hAnsi="仿宋" w:eastAsia="仿宋"/>
                <w:b/>
                <w:bCs/>
                <w:sz w:val="24"/>
              </w:rPr>
              <w:t xml:space="preserve">以上业绩时间以合同签订时间为准，证明材料须提供</w:t>
            </w:r>
            <w:r>
              <w:rPr>
                <w:rFonts w:hint="eastAsia" w:ascii="仿宋" w:hAnsi="仿宋" w:eastAsia="仿宋"/>
                <w:b/>
                <w:bCs/>
                <w:sz w:val="24"/>
                <w:lang w:eastAsia="zh-CN"/>
              </w:rPr>
              <w:t xml:space="preserve">中标通知书和</w:t>
            </w:r>
            <w:r>
              <w:rPr>
                <w:rFonts w:hint="eastAsia" w:ascii="仿宋" w:hAnsi="仿宋" w:eastAsia="仿宋"/>
                <w:b/>
                <w:bCs/>
                <w:sz w:val="24"/>
              </w:rPr>
              <w:t xml:space="preserve">完整合同</w:t>
            </w:r>
            <w:r>
              <w:rPr>
                <w:rFonts w:hint="eastAsia" w:ascii="仿宋" w:hAnsi="仿宋" w:eastAsia="仿宋"/>
                <w:b/>
                <w:bCs/>
                <w:sz w:val="24"/>
                <w:lang w:eastAsia="zh-CN"/>
              </w:rPr>
              <w:t xml:space="preserve">原件</w:t>
            </w:r>
            <w:r>
              <w:rPr>
                <w:rFonts w:hint="eastAsia" w:ascii="仿宋" w:hAnsi="仿宋" w:eastAsia="仿宋"/>
                <w:b/>
                <w:bCs/>
                <w:sz w:val="24"/>
              </w:rPr>
              <w:t xml:space="preserve">扫描件并加盖</w:t>
            </w:r>
            <w:r>
              <w:rPr>
                <w:rFonts w:hint="eastAsia" w:ascii="仿宋" w:hAnsi="仿宋" w:eastAsia="仿宋"/>
                <w:b/>
                <w:bCs/>
                <w:sz w:val="24"/>
                <w:lang w:eastAsia="zh-CN"/>
              </w:rPr>
              <w:t xml:space="preserve">投标</w:t>
            </w:r>
            <w:r>
              <w:rPr>
                <w:rFonts w:hint="eastAsia" w:ascii="仿宋" w:hAnsi="仿宋" w:eastAsia="仿宋"/>
                <w:b/>
                <w:bCs/>
                <w:sz w:val="24"/>
              </w:rPr>
              <w:t xml:space="preserve">单位公章。合同须能反映项目名称、甲乙双方单位名称，以及合同签订时间。证明材料不提供或提供不完整不得分。</w:t>
            </w:r>
            <w:r/>
          </w:p>
        </w:tc>
        <w:tc>
          <w:tcPr>
            <w:tcW w:w="792"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8</w:t>
            </w:r>
            <w:r/>
          </w:p>
        </w:tc>
        <w:tc>
          <w:tcPr>
            <w:tcW w:w="1211" w:type="dxa"/>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设备配置</w:t>
            </w:r>
            <w:r/>
          </w:p>
        </w:tc>
        <w:tc>
          <w:tcPr>
            <w:tcW w:w="800" w:type="dxa"/>
            <w:vAlign w:val="center"/>
            <w:textDirection w:val="lrTb"/>
            <w:noWrap w:val="false"/>
          </w:tcPr>
          <w:p>
            <w:pPr>
              <w:jc w:val="center"/>
              <w:rPr>
                <w:rFonts w:hint="eastAsia" w:ascii="仿宋" w:hAnsi="仿宋" w:eastAsia="仿宋" w:cs="宋体"/>
                <w:sz w:val="24"/>
                <w:lang w:eastAsia="zh-CN"/>
              </w:rPr>
            </w:pPr>
            <w:r>
              <w:rPr>
                <w:rFonts w:hint="eastAsia" w:ascii="仿宋" w:hAnsi="仿宋" w:eastAsia="仿宋" w:cs="宋体"/>
                <w:sz w:val="24"/>
                <w:lang w:val="en-US" w:eastAsia="zh-CN"/>
              </w:rPr>
              <w:t xml:space="preserve">6</w:t>
            </w:r>
            <w:r/>
          </w:p>
        </w:tc>
        <w:tc>
          <w:tcPr>
            <w:tcW w:w="6075" w:type="dxa"/>
            <w:vAlign w:val="center"/>
            <w:textDirection w:val="lrTb"/>
            <w:noWrap w:val="false"/>
          </w:tcPr>
          <w:p>
            <w:pPr>
              <w:rPr>
                <w:rFonts w:hint="eastAsia" w:ascii="仿宋" w:hAnsi="仿宋" w:eastAsia="仿宋" w:cs="宋体"/>
                <w:sz w:val="24"/>
                <w:lang w:eastAsia="zh-CN"/>
              </w:rPr>
            </w:pPr>
            <w:r>
              <w:rPr>
                <w:rFonts w:hint="eastAsia" w:ascii="仿宋" w:hAnsi="仿宋" w:eastAsia="仿宋" w:cs="宋体"/>
                <w:sz w:val="24"/>
              </w:rPr>
              <w:t xml:space="preserve">投标人设备</w:t>
            </w:r>
            <w:bookmarkStart w:id="46" w:name="_GoBack"/>
            <w:r/>
            <w:bookmarkEnd w:id="46"/>
            <w:r>
              <w:rPr>
                <w:rFonts w:hint="eastAsia" w:ascii="仿宋" w:hAnsi="仿宋" w:eastAsia="仿宋" w:cs="宋体"/>
                <w:sz w:val="24"/>
                <w:lang w:eastAsia="zh-CN"/>
              </w:rPr>
              <w:t xml:space="preserve">配置：</w:t>
            </w:r>
            <w:r/>
          </w:p>
          <w:p>
            <w:pPr>
              <w:numPr>
                <w:ilvl w:val="0"/>
                <w:numId w:val="0"/>
              </w:numPr>
              <w:rPr>
                <w:rFonts w:hint="default" w:ascii="仿宋" w:hAnsi="仿宋" w:eastAsia="仿宋" w:cs="宋体"/>
                <w:sz w:val="24"/>
                <w:lang w:val="en-US" w:eastAsia="zh-CN"/>
              </w:rPr>
            </w:pPr>
            <w:r>
              <w:rPr>
                <w:rFonts w:hint="eastAsia" w:ascii="仿宋" w:hAnsi="仿宋" w:eastAsia="仿宋" w:cs="宋体"/>
                <w:sz w:val="24"/>
                <w:lang w:val="en-US" w:eastAsia="zh-CN"/>
              </w:rPr>
              <w:t xml:space="preserve">1.</w:t>
            </w:r>
            <w:r>
              <w:rPr>
                <w:rFonts w:hint="eastAsia" w:ascii="仿宋" w:hAnsi="仿宋" w:eastAsia="仿宋" w:cs="宋体"/>
                <w:sz w:val="24"/>
              </w:rPr>
              <w:t xml:space="preserve">具有无人机设备</w:t>
            </w:r>
            <w:r>
              <w:rPr>
                <w:rFonts w:hint="eastAsia" w:ascii="仿宋" w:hAnsi="仿宋" w:eastAsia="仿宋" w:cs="宋体"/>
                <w:sz w:val="24"/>
                <w:lang w:eastAsia="zh-CN"/>
              </w:rPr>
              <w:t xml:space="preserve">的，得</w:t>
            </w:r>
            <w:r>
              <w:rPr>
                <w:rFonts w:hint="eastAsia" w:ascii="仿宋" w:hAnsi="仿宋" w:eastAsia="仿宋" w:cs="宋体"/>
                <w:sz w:val="24"/>
                <w:lang w:val="en-US" w:eastAsia="zh-CN"/>
              </w:rPr>
              <w:t xml:space="preserve">2分</w:t>
            </w:r>
            <w:r/>
          </w:p>
          <w:p>
            <w:pPr>
              <w:numPr>
                <w:ilvl w:val="0"/>
                <w:numId w:val="0"/>
              </w:numPr>
              <w:rPr>
                <w:rFonts w:hint="default" w:ascii="仿宋" w:hAnsi="仿宋" w:eastAsia="仿宋" w:cs="宋体"/>
                <w:sz w:val="24"/>
                <w:lang w:val="en-US" w:eastAsia="zh-CN"/>
              </w:rPr>
            </w:pPr>
            <w:r>
              <w:rPr>
                <w:rFonts w:hint="eastAsia" w:ascii="仿宋" w:hAnsi="仿宋" w:eastAsia="仿宋" w:cs="宋体"/>
                <w:sz w:val="24"/>
                <w:lang w:val="en-US" w:eastAsia="zh-CN"/>
              </w:rPr>
              <w:t xml:space="preserve">2.具有</w:t>
            </w:r>
            <w:r>
              <w:rPr>
                <w:rFonts w:hint="eastAsia" w:ascii="仿宋" w:hAnsi="仿宋" w:eastAsia="仿宋" w:cs="宋体"/>
                <w:sz w:val="24"/>
              </w:rPr>
              <w:t xml:space="preserve">全球导航卫星系统（GNSS接收机）或实时动态差分定位系统（RTK）</w:t>
            </w:r>
            <w:r>
              <w:rPr>
                <w:rFonts w:hint="eastAsia" w:ascii="仿宋" w:hAnsi="仿宋" w:eastAsia="仿宋" w:cs="宋体"/>
                <w:sz w:val="24"/>
                <w:lang w:eastAsia="zh-CN"/>
              </w:rPr>
              <w:t xml:space="preserve">的，得</w:t>
            </w:r>
            <w:r>
              <w:rPr>
                <w:rFonts w:hint="eastAsia" w:ascii="仿宋" w:hAnsi="仿宋" w:eastAsia="仿宋" w:cs="宋体"/>
                <w:sz w:val="24"/>
                <w:lang w:val="en-US" w:eastAsia="zh-CN"/>
              </w:rPr>
              <w:t xml:space="preserve">2分</w:t>
            </w:r>
            <w:r/>
          </w:p>
          <w:p>
            <w:pPr>
              <w:rPr>
                <w:rFonts w:hint="eastAsia" w:ascii="仿宋" w:hAnsi="仿宋" w:eastAsia="仿宋" w:cs="宋体"/>
                <w:b/>
                <w:bCs/>
                <w:sz w:val="24"/>
                <w:lang w:eastAsia="zh-CN"/>
              </w:rPr>
            </w:pPr>
            <w:r>
              <w:rPr>
                <w:rFonts w:hint="eastAsia" w:ascii="仿宋" w:hAnsi="仿宋" w:eastAsia="仿宋" w:cs="宋体"/>
                <w:sz w:val="24"/>
                <w:lang w:val="en-US" w:eastAsia="zh-CN"/>
              </w:rPr>
              <w:t xml:space="preserve">3.具有</w:t>
            </w:r>
            <w:r>
              <w:rPr>
                <w:rFonts w:hint="eastAsia" w:ascii="仿宋" w:hAnsi="仿宋" w:eastAsia="仿宋" w:cs="宋体"/>
                <w:sz w:val="24"/>
              </w:rPr>
              <w:t xml:space="preserve">全站仪</w:t>
            </w:r>
            <w:r>
              <w:rPr>
                <w:rFonts w:hint="eastAsia" w:ascii="仿宋" w:hAnsi="仿宋" w:eastAsia="仿宋" w:cs="宋体"/>
                <w:sz w:val="24"/>
                <w:lang w:eastAsia="zh-CN"/>
              </w:rPr>
              <w:t xml:space="preserve">的，</w:t>
            </w:r>
            <w:r>
              <w:rPr>
                <w:rFonts w:hint="eastAsia" w:ascii="仿宋" w:hAnsi="仿宋" w:eastAsia="仿宋" w:cs="宋体"/>
                <w:sz w:val="24"/>
              </w:rPr>
              <w:t xml:space="preserve">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p>
          <w:p>
            <w:pPr>
              <w:rPr>
                <w:rFonts w:hint="eastAsia" w:ascii="仿宋" w:hAnsi="仿宋" w:eastAsia="仿宋" w:cs="宋体"/>
                <w:sz w:val="24"/>
                <w:lang w:val="en-US" w:eastAsia="zh-CN"/>
              </w:rPr>
            </w:pPr>
            <w:r>
              <w:rPr>
                <w:rFonts w:hint="eastAsia" w:ascii="仿宋" w:hAnsi="仿宋" w:eastAsia="仿宋" w:cs="宋体"/>
                <w:b/>
                <w:bCs/>
                <w:sz w:val="24"/>
              </w:rPr>
              <w:t xml:space="preserve">以上设备提供投标人相应采购合同或发票或相关支付凭证</w:t>
            </w:r>
            <w:r>
              <w:rPr>
                <w:rFonts w:hint="eastAsia" w:ascii="仿宋" w:hAnsi="仿宋" w:eastAsia="仿宋" w:cs="宋体"/>
                <w:b/>
                <w:bCs/>
                <w:sz w:val="24"/>
                <w:lang w:eastAsia="zh-CN"/>
              </w:rPr>
              <w:t xml:space="preserve">原件</w:t>
            </w:r>
            <w:r>
              <w:rPr>
                <w:rFonts w:hint="eastAsia" w:ascii="仿宋" w:hAnsi="仿宋" w:eastAsia="仿宋" w:cs="宋体"/>
                <w:b/>
                <w:bCs/>
                <w:sz w:val="24"/>
              </w:rPr>
              <w:t xml:space="preserve">扫描件并加盖</w:t>
            </w:r>
            <w:r>
              <w:rPr>
                <w:rFonts w:hint="eastAsia" w:ascii="仿宋" w:hAnsi="仿宋" w:eastAsia="仿宋" w:cs="宋体"/>
                <w:b/>
                <w:bCs/>
                <w:sz w:val="24"/>
                <w:lang w:eastAsia="zh-CN"/>
              </w:rPr>
              <w:t xml:space="preserve">投标单位</w:t>
            </w:r>
            <w:r>
              <w:rPr>
                <w:rFonts w:hint="eastAsia" w:ascii="仿宋" w:hAnsi="仿宋" w:eastAsia="仿宋" w:cs="宋体"/>
                <w:b/>
                <w:bCs/>
                <w:sz w:val="24"/>
              </w:rPr>
              <w:t xml:space="preserve">公章，未提供或提供不全的不得分</w:t>
            </w:r>
            <w:r>
              <w:rPr>
                <w:rFonts w:hint="eastAsia" w:ascii="仿宋" w:hAnsi="仿宋" w:eastAsia="仿宋" w:cs="宋体"/>
                <w:b/>
                <w:bCs/>
                <w:sz w:val="24"/>
                <w:lang w:eastAsia="zh-CN"/>
              </w:rPr>
              <w:t xml:space="preserve">。</w:t>
            </w:r>
            <w:r/>
          </w:p>
        </w:tc>
        <w:tc>
          <w:tcPr>
            <w:tcW w:w="792"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121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tc>
        <w:tc>
          <w:tcPr>
            <w:tcW w:w="8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6075" w:type="dxa"/>
            <w:vAlign w:val="center"/>
            <w:textDirection w:val="lrTb"/>
            <w:noWrap w:val="false"/>
          </w:tcPr>
          <w:p>
            <w:pPr>
              <w:jc w:val="left"/>
              <w:rPr>
                <w:rFonts w:ascii="仿宋" w:hAnsi="仿宋" w:eastAsia="仿宋"/>
                <w:sz w:val="24"/>
              </w:rPr>
            </w:pPr>
            <w:r>
              <w:rPr>
                <w:rFonts w:hint="eastAsia" w:ascii="仿宋" w:hAnsi="仿宋" w:eastAsia="仿宋" w:cs="仿宋"/>
                <w:spacing w:val="3"/>
                <w:sz w:val="24"/>
                <w:lang w:bidi="zh-CN"/>
              </w:rPr>
              <w:t xml:space="preserve">采用低价优先法计算，对满足招标文件要求的投标人，以有效最低报价为评审基准价，其他投标人的价格分统一按照下列公式计算：价格得分=10×（评审基准价/投标报价）；结果四舍五入，小数点后保留两位。</w:t>
            </w:r>
            <w:r/>
          </w:p>
        </w:tc>
        <w:tc>
          <w:tcPr>
            <w:tcW w:w="792"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gridSpan w:val="2"/>
            <w:tcW w:w="190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合计</w:t>
            </w:r>
            <w:r/>
          </w:p>
        </w:tc>
        <w:tc>
          <w:tcPr>
            <w:tcW w:w="8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w:t>
            </w:r>
            <w:r/>
          </w:p>
        </w:tc>
        <w:tc>
          <w:tcPr>
            <w:tcW w:w="607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92" w:type="dxa"/>
            <w:textDirection w:val="lrTb"/>
            <w:noWrap w:val="false"/>
          </w:tcPr>
          <w:p>
            <w:pPr>
              <w:jc w:val="center"/>
              <w:rPr>
                <w:rFonts w:ascii="仿宋" w:hAnsi="仿宋" w:eastAsia="仿宋"/>
                <w:sz w:val="24"/>
              </w:rPr>
            </w:pPr>
            <w:r>
              <w:rPr>
                <w:rFonts w:ascii="仿宋" w:hAnsi="仿宋" w:eastAsia="仿宋"/>
                <w:sz w:val="24"/>
              </w:rPr>
            </w:r>
            <w:r/>
          </w:p>
        </w:tc>
      </w:tr>
    </w:tbl>
    <w:p>
      <w:pPr>
        <w:ind w:firstLine="480"/>
        <w:rPr>
          <w:rFonts w:ascii="仿宋" w:hAnsi="仿宋" w:eastAsia="仿宋"/>
          <w:sz w:val="24"/>
        </w:rPr>
      </w:pPr>
      <w:r>
        <w:rPr>
          <w:rFonts w:hint="eastAsia" w:ascii="仿宋" w:hAnsi="仿宋" w:eastAsia="仿宋"/>
          <w:sz w:val="24"/>
        </w:rPr>
        <w:t xml:space="preserve">注：</w:t>
      </w:r>
      <w:r/>
    </w:p>
    <w:p>
      <w:pPr>
        <w:ind w:firstLine="480"/>
        <w:rPr>
          <w:rFonts w:ascii="仿宋" w:hAnsi="仿宋" w:eastAsia="仿宋"/>
          <w:sz w:val="24"/>
        </w:rPr>
      </w:pPr>
      <w:r>
        <w:rPr>
          <w:rFonts w:hint="eastAsia" w:ascii="仿宋" w:hAnsi="仿宋" w:eastAsia="仿宋"/>
          <w:sz w:val="24"/>
        </w:rPr>
        <w:t xml:space="preserve">1、以上项设得分上限，评委依据招标文件载明的方法评分，评分四舍五入精确到小数点后两位。</w:t>
      </w:r>
      <w:r/>
    </w:p>
    <w:p>
      <w:pPr>
        <w:ind w:firstLine="480"/>
        <w:rPr>
          <w:rFonts w:ascii="仿宋" w:hAnsi="仿宋" w:eastAsia="仿宋"/>
          <w:sz w:val="24"/>
        </w:rPr>
      </w:pPr>
      <w:r>
        <w:rPr>
          <w:rFonts w:hint="eastAsia" w:ascii="仿宋" w:hAnsi="仿宋" w:eastAsia="仿宋"/>
          <w:sz w:val="24"/>
        </w:rPr>
        <w:t xml:space="preserve">2、针对评分标准中评分的每一条，投标人均应提供相关资料并作出相应说明供评委评判，不提供相关资料的视为不具备该项得分的条件。</w:t>
      </w:r>
      <w:r/>
    </w:p>
    <w:p>
      <w:pPr>
        <w:ind w:firstLine="480"/>
        <w:rPr>
          <w:rFonts w:ascii="仿宋" w:hAnsi="仿宋" w:eastAsia="仿宋"/>
          <w:sz w:val="24"/>
        </w:rPr>
      </w:pPr>
      <w:r>
        <w:rPr>
          <w:rFonts w:hint="eastAsia" w:ascii="仿宋" w:hAnsi="仿宋" w:eastAsia="仿宋"/>
          <w:sz w:val="24"/>
        </w:rPr>
        <w:t xml:space="preserve">3、上述投标文件中所提供的（包括但不限于业绩、奖状、证书、证明、文件等）必须与原件一致。招标结束后，采购人将对中标单位上述投标文件中所提供的相关材料进行核实，如发现虚假或与事实不符的，将取消其中标资格。提供虚假、伪造资料的按无效标处理并将追究其法律责任。</w:t>
      </w:r>
      <w:r>
        <w:rPr>
          <w:rFonts w:hint="eastAsia" w:ascii="仿宋" w:hAnsi="仿宋" w:eastAsia="仿宋"/>
          <w:sz w:val="24"/>
        </w:rPr>
        <w:tab/>
      </w:r>
      <w:r/>
    </w:p>
    <w:p>
      <w:pPr>
        <w:pStyle w:val="910"/>
        <w:ind w:firstLine="0"/>
        <w:jc w:val="center"/>
        <w:spacing w:line="240" w:lineRule="auto"/>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第6章 投标文件组成</w:t>
      </w:r>
      <w:r/>
    </w:p>
    <w:p>
      <w:pPr>
        <w:pStyle w:val="91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项目名称：如皋市高标准农田调查摸底、上图入库项目</w:t>
      </w:r>
      <w:r/>
    </w:p>
    <w:p>
      <w:pPr>
        <w:ind w:firstLine="964"/>
        <w:rPr>
          <w:rFonts w:ascii="宋体" w:hAnsi="宋体"/>
          <w:b/>
          <w:sz w:val="32"/>
          <w:szCs w:val="32"/>
        </w:rPr>
      </w:pPr>
      <w:r>
        <w:rPr>
          <w:rFonts w:hint="eastAsia" w:ascii="宋体" w:hAnsi="宋体"/>
          <w:b/>
          <w:sz w:val="32"/>
          <w:szCs w:val="32"/>
        </w:rPr>
        <w:t xml:space="preserve">项目编号：JSZC-320682-NTWY-G2024-0021</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82"/>
        <w:spacing w:line="240" w:lineRule="auto"/>
        <w:rPr>
          <w:rFonts w:ascii="文鼎CS楷体" w:eastAsia="文鼎CS楷体"/>
          <w:b/>
          <w:bCs/>
          <w:sz w:val="32"/>
          <w:szCs w:val="32"/>
        </w:rPr>
      </w:pPr>
      <w:r>
        <w:rPr>
          <w:rFonts w:ascii="文鼎CS楷体" w:eastAsia="文鼎CS楷体"/>
          <w:b/>
          <w:bCs/>
          <w:sz w:val="32"/>
          <w:szCs w:val="32"/>
        </w:rPr>
      </w:r>
      <w:r/>
    </w:p>
    <w:p>
      <w:pPr>
        <w:pStyle w:val="882"/>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560"/>
        <w:rPr>
          <w:rFonts w:ascii="仿宋" w:hAnsi="仿宋" w:eastAsia="仿宋"/>
          <w:sz w:val="28"/>
          <w:szCs w:val="28"/>
        </w:rPr>
      </w:pPr>
      <w:r>
        <w:rPr>
          <w:rFonts w:ascii="仿宋" w:hAnsi="仿宋" w:eastAsia="仿宋"/>
          <w:sz w:val="28"/>
          <w:szCs w:val="28"/>
        </w:rPr>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开标一览表（服务类）</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项目名称：如皋市高标准农田调查摸底、上图入库项目　                </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项目编号：JSZC-320682-NTWY-G2024-0021         包号： </w:t>
      </w:r>
      <w:r/>
    </w:p>
    <w:tbl>
      <w:tblPr>
        <w:tblStyle w:val="873"/>
        <w:tblW w:w="9364"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trHeight w:val="662"/>
        </w:trPr>
        <w:tc>
          <w:tcPr>
            <w:tcW w:w="1489" w:type="dxa"/>
            <w:vAlign w:val="center"/>
            <w:vMerge w:val="restart"/>
            <w:textDirection w:val="lrTb"/>
            <w:noWrap w:val="false"/>
          </w:tcPr>
          <w:p>
            <w:pPr>
              <w:ind w:right="-199"/>
              <w:jc w:val="center"/>
              <w:tabs>
                <w:tab w:val="left" w:pos="5580" w:leader="none"/>
              </w:tabs>
              <w:rPr>
                <w:rFonts w:ascii="仿宋" w:hAnsi="仿宋" w:eastAsia="仿宋"/>
                <w:sz w:val="24"/>
              </w:rPr>
            </w:pPr>
            <w:r>
              <w:rPr>
                <w:rFonts w:hint="eastAsia" w:ascii="仿宋" w:hAnsi="仿宋" w:eastAsia="仿宋"/>
                <w:sz w:val="24"/>
              </w:rPr>
              <w:t xml:space="preserve">项目名称</w:t>
            </w:r>
            <w:r/>
          </w:p>
        </w:tc>
        <w:tc>
          <w:tcPr>
            <w:tcW w:w="145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项目编号</w:t>
            </w:r>
            <w:r/>
          </w:p>
        </w:tc>
        <w:tc>
          <w:tcPr>
            <w:tcW w:w="1261"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包号</w:t>
            </w:r>
            <w:r/>
          </w:p>
        </w:tc>
        <w:tc>
          <w:tcPr>
            <w:tcW w:w="109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服务期限</w:t>
            </w:r>
            <w:r/>
          </w:p>
          <w:p>
            <w:pPr>
              <w:jc w:val="center"/>
              <w:tabs>
                <w:tab w:val="left" w:pos="5580" w:leader="none"/>
              </w:tabs>
              <w:rPr>
                <w:rFonts w:ascii="仿宋" w:hAnsi="仿宋" w:eastAsia="仿宋"/>
                <w:sz w:val="24"/>
              </w:rPr>
            </w:pPr>
            <w:r>
              <w:rPr>
                <w:rFonts w:hint="eastAsia" w:ascii="仿宋" w:hAnsi="仿宋" w:eastAsia="仿宋"/>
                <w:sz w:val="24"/>
              </w:rPr>
              <w:t xml:space="preserve">（年）</w:t>
            </w:r>
            <w:r/>
          </w:p>
        </w:tc>
        <w:tc>
          <w:tcPr>
            <w:gridSpan w:val="2"/>
            <w:tcW w:w="4058"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投标报价（万元）</w:t>
            </w:r>
            <w:r/>
          </w:p>
        </w:tc>
      </w:tr>
      <w:tr>
        <w:trPr>
          <w:trHeight w:val="615"/>
        </w:trPr>
        <w:tc>
          <w:tcPr>
            <w:tcW w:w="1489" w:type="dxa"/>
            <w:vAlign w:val="center"/>
            <w:vMerge w:val="continue"/>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小写</w:t>
            </w:r>
            <w:r/>
          </w:p>
        </w:tc>
        <w:tc>
          <w:tcPr>
            <w:tcW w:w="292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大写</w:t>
            </w:r>
            <w:r/>
          </w:p>
        </w:tc>
      </w:tr>
      <w:tr>
        <w:trPr>
          <w:trHeight w:val="842"/>
        </w:trPr>
        <w:tc>
          <w:tcPr>
            <w:tcW w:w="1489"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8"/>
                <w:szCs w:val="28"/>
              </w:rPr>
              <w:t xml:space="preserve">如皋市高标准农田调查摸底、上图入库项目</w:t>
            </w:r>
            <w:r/>
          </w:p>
        </w:tc>
        <w:tc>
          <w:tcPr>
            <w:tcW w:w="145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JSZC-320682-NTWY-G2024-0021</w:t>
            </w:r>
            <w:r/>
          </w:p>
        </w:tc>
        <w:tc>
          <w:tcPr>
            <w:tcW w:w="1261"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292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r>
    </w:tbl>
    <w:p>
      <w:pPr>
        <w:ind w:left="1080" w:right="-867" w:hanging="540"/>
        <w:tabs>
          <w:tab w:val="left" w:pos="1800" w:leader="none"/>
          <w:tab w:val="left" w:pos="5580" w:leader="none"/>
        </w:tabs>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（六）法定代表人身份证明及身份证复印件</w:t>
      </w:r>
      <w:r/>
    </w:p>
    <w:p>
      <w:pPr>
        <w:ind w:firstLine="560"/>
        <w:jc w:val="left"/>
        <w:spacing w:before="50"/>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rPr>
          <w:rFonts w:hint="eastAsia" w:ascii="仿宋" w:hAnsi="仿宋" w:eastAsia="仿宋"/>
          <w:color w:val="ff0000"/>
          <w:sz w:val="28"/>
          <w:szCs w:val="28"/>
        </w:rPr>
        <w:t xml:space="preserve">（法定代表人参加招标活动的，无需提供）</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91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______（供应商名称）授权________________（代理人的姓名）为我方就项目名称：</w:t>
      </w:r>
      <w:r>
        <w:rPr>
          <w:rFonts w:hint="eastAsia" w:ascii="仿宋" w:hAnsi="仿宋" w:eastAsia="仿宋"/>
          <w:color w:val="auto"/>
          <w:sz w:val="28"/>
          <w:szCs w:val="28"/>
          <w:u w:val="single"/>
        </w:rPr>
        <w:t xml:space="preserve">如皋市高标准农田调查摸底、上图入库项目</w:t>
      </w:r>
      <w:r>
        <w:rPr>
          <w:rFonts w:hint="eastAsia" w:ascii="仿宋" w:hAnsi="仿宋" w:eastAsia="仿宋"/>
          <w:color w:val="ff0000"/>
          <w:sz w:val="28"/>
          <w:szCs w:val="28"/>
        </w:rPr>
        <w:t xml:space="preserve">项目编号</w:t>
      </w:r>
      <w:r>
        <w:rPr>
          <w:rFonts w:hint="eastAsia" w:ascii="仿宋" w:hAnsi="仿宋" w:eastAsia="仿宋"/>
          <w:color w:val="auto"/>
          <w:sz w:val="28"/>
          <w:szCs w:val="28"/>
        </w:rPr>
        <w:t xml:space="preserve">:_</w:t>
      </w:r>
      <w:r>
        <w:rPr>
          <w:rFonts w:hint="eastAsia" w:ascii="仿宋" w:hAnsi="仿宋" w:eastAsia="仿宋"/>
          <w:color w:val="auto"/>
          <w:sz w:val="28"/>
          <w:szCs w:val="28"/>
          <w:u w:val="single"/>
        </w:rPr>
        <w:t xml:space="preserve">JSZC-320682-NTWY-G2024-0021</w:t>
      </w:r>
      <w:r>
        <w:rPr>
          <w:rFonts w:hint="eastAsia" w:ascii="仿宋" w:hAnsi="仿宋" w:eastAsia="仿宋"/>
          <w:color w:val="auto"/>
          <w:sz w:val="28"/>
          <w:szCs w:val="28"/>
        </w:rPr>
        <w:t xml:space="preserve">采购活动的合法代理人，以本公司名义全权处理一切与该项目采购有关的事务。</w:t>
      </w:r>
      <w:r/>
    </w:p>
    <w:p>
      <w:pPr>
        <w:pStyle w:val="91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1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12"/>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1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12"/>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1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1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1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1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1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12"/>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12"/>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912"/>
        <w:ind w:firstLine="480"/>
        <w:spacing w:line="500" w:lineRule="exact"/>
        <w:rPr>
          <w:rFonts w:ascii="仿宋" w:hAnsi="仿宋" w:eastAsia="仿宋"/>
          <w:color w:val="auto"/>
          <w:sz w:val="28"/>
          <w:szCs w:val="28"/>
        </w:rPr>
      </w:pPr>
      <w:r/>
      <w:bookmarkStart w:id="43" w:name="_格式3__银行出具的资信证明"/>
      <w:r/>
      <w:bookmarkEnd w:id="43"/>
      <w:r/>
      <w:bookmarkStart w:id="44" w:name="_Hlt26671380"/>
      <w:r/>
      <w:bookmarkEnd w:id="44"/>
      <w:r/>
      <w:bookmarkStart w:id="45" w:name="_Hlt26955070"/>
      <w:r/>
      <w:bookmarkEnd w:id="45"/>
      <w:r/>
      <w:r/>
    </w:p>
    <w:p>
      <w:pPr>
        <w:pStyle w:val="876"/>
        <w:ind w:firstLine="560"/>
        <w:spacing w:line="500" w:lineRule="exact"/>
        <w:rPr>
          <w:rFonts w:ascii="仿宋" w:hAnsi="仿宋" w:eastAsia="仿宋"/>
          <w:sz w:val="28"/>
          <w:szCs w:val="28"/>
        </w:rPr>
      </w:pPr>
      <w:r>
        <w:rPr>
          <w:rFonts w:ascii="仿宋" w:hAnsi="仿宋" w:eastAsia="仿宋"/>
          <w:sz w:val="28"/>
          <w:szCs w:val="28"/>
        </w:rPr>
      </w:r>
      <w:r/>
    </w:p>
    <w:p>
      <w:pPr>
        <w:pStyle w:val="876"/>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投标函</w:t>
      </w:r>
      <w:r/>
    </w:p>
    <w:p>
      <w:pPr>
        <w:pStyle w:val="912"/>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致：如皋市农业农村局</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rPr>
        <w:t xml:space="preserve">如皋市高标准农田调查摸底、上图入库项目</w:t>
      </w:r>
      <w:r>
        <w:rPr>
          <w:rFonts w:hint="eastAsia" w:ascii="仿宋" w:hAnsi="仿宋" w:eastAsia="仿宋"/>
          <w:color w:val="auto"/>
          <w:sz w:val="28"/>
          <w:szCs w:val="28"/>
        </w:rPr>
        <w:t xml:space="preserve">（项目编号：JSZC-320682-NTWY-G2024-0021）招标文件，正式授权下述签字人_________ (姓名和职务)代表我方______________（供应商的名称），全权处理本次项目招标采购的有关事宜。</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91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912"/>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12"/>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1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1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12"/>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sz w:val="28"/>
          <w:szCs w:val="28"/>
        </w:rPr>
        <w:t xml:space="preserve">其他资格证明材料</w:t>
      </w:r>
      <w:r/>
    </w:p>
    <w:p>
      <w:pPr>
        <w:pStyle w:val="889"/>
        <w:ind w:firstLine="567"/>
        <w:spacing w:before="0" w:beforeAutospacing="0" w:after="0" w:afterAutospacing="0" w:line="500" w:lineRule="exact"/>
        <w:shd w:val="clear" w:color="auto" w:fill="ffffff"/>
        <w:rPr>
          <w:rFonts w:ascii="仿宋" w:hAnsi="仿宋" w:eastAsia="仿宋"/>
          <w:b/>
          <w:bCs/>
          <w:iCs/>
          <w:sz w:val="28"/>
          <w:szCs w:val="28"/>
        </w:rPr>
      </w:pPr>
      <w:r>
        <w:rPr>
          <w:rFonts w:hint="eastAsia" w:ascii="仿宋" w:hAnsi="仿宋" w:eastAsia="仿宋"/>
          <w:b/>
          <w:bCs/>
          <w:iCs/>
          <w:sz w:val="28"/>
          <w:szCs w:val="28"/>
        </w:rPr>
        <w:t xml:space="preserve">1.投标人须具有测绘行政主管部门颁发的甲级测绘资质证书。</w:t>
      </w:r>
      <w:r/>
    </w:p>
    <w:p>
      <w:pPr>
        <w:pStyle w:val="889"/>
        <w:ind w:firstLine="567"/>
        <w:spacing w:before="0" w:beforeAutospacing="0" w:after="0" w:afterAutospacing="0" w:line="500" w:lineRule="exact"/>
        <w:shd w:val="clear" w:color="auto" w:fill="ffffff"/>
        <w:rPr>
          <w:rFonts w:ascii="仿宋" w:hAnsi="仿宋" w:eastAsia="仿宋" w:cs="Times New Roman"/>
          <w:b/>
          <w:bCs/>
          <w:color w:val="000000"/>
          <w:sz w:val="28"/>
          <w:szCs w:val="28"/>
        </w:rPr>
      </w:pPr>
      <w:r>
        <w:rPr>
          <w:rFonts w:hint="eastAsia" w:ascii="仿宋" w:hAnsi="仿宋" w:eastAsia="仿宋"/>
          <w:b/>
          <w:bCs/>
          <w:iCs/>
          <w:sz w:val="28"/>
          <w:szCs w:val="28"/>
        </w:rPr>
        <w:t xml:space="preserve">2.</w:t>
      </w:r>
      <w:r>
        <w:rPr>
          <w:rFonts w:hint="eastAsia" w:ascii="仿宋" w:hAnsi="仿宋" w:eastAsia="仿宋"/>
          <w:b/>
          <w:bCs/>
          <w:sz w:val="28"/>
          <w:szCs w:val="28"/>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b/>
          <w:bCs/>
          <w:iCs/>
          <w:sz w:val="28"/>
          <w:szCs w:val="28"/>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rPr>
      </w:pPr>
      <w:r>
        <w:rPr>
          <w:rFonts w:ascii="仿宋" w:hAnsi="仿宋" w:eastAsia="仿宋"/>
          <w:sz w:val="28"/>
          <w:szCs w:val="28"/>
        </w:rPr>
      </w:r>
      <w:r/>
    </w:p>
    <w:p>
      <w:pPr>
        <w:pStyle w:val="891"/>
      </w:p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三、商务技术文件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Style w:val="873"/>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3121"/>
        <w:gridCol w:w="1713"/>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312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171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right w:val="single" w:color="auto" w:sz="6" w:space="0"/>
            </w:tcBorders>
            <w:tcW w:w="1900" w:type="dxa"/>
            <w:vAlign w:val="center"/>
            <w:vMerge w:val="restart"/>
            <w:textDirection w:val="lrTb"/>
            <w:noWrap w:val="false"/>
          </w:tcPr>
          <w:p>
            <w:pPr>
              <w:jc w:val="center"/>
              <w:rPr>
                <w:rFonts w:ascii="仿宋" w:hAnsi="仿宋" w:eastAsia="仿宋" w:cs="仿宋"/>
              </w:rPr>
            </w:pPr>
            <w:r>
              <w:rPr>
                <w:rFonts w:hint="eastAsia" w:ascii="仿宋" w:hAnsi="仿宋" w:eastAsia="仿宋" w:cs="仿宋"/>
              </w:rPr>
              <w:t xml:space="preserve">项目论述及分析</w:t>
            </w:r>
            <w:r/>
          </w:p>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right w:val="single" w:color="auto" w:sz="6" w:space="0"/>
            </w:tcBorders>
            <w:tcW w:w="739" w:type="dxa"/>
            <w:vAlign w:val="center"/>
            <w:vMerge w:val="restart"/>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6</w:t>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numPr>
                <w:numId w:val="0"/>
              </w:numPr>
              <w:spacing w:before="0" w:beforeAutospacing="0" w:after="0" w:afterAutospacing="0" w:line="252" w:lineRule="auto"/>
              <w:widowControl w:val="off"/>
              <w:rPr>
                <w:rFonts w:ascii="仿宋" w:hAnsi="仿宋" w:eastAsia="仿宋"/>
                <w:lang w:val="zh-CN"/>
              </w:rPr>
            </w:pPr>
            <w:r>
              <w:rPr>
                <w:rFonts w:hint="eastAsia" w:ascii="仿宋" w:hAnsi="仿宋" w:eastAsia="仿宋" w:cs="仿宋"/>
              </w:rPr>
              <w:t xml:space="preserve">1.充分了解本项目的整体</w:t>
            </w:r>
            <w:r>
              <w:rPr>
                <w:rFonts w:hint="eastAsia" w:ascii="仿宋" w:hAnsi="仿宋" w:eastAsia="仿宋"/>
                <w:lang w:val="zh-CN"/>
              </w:rPr>
              <w:t xml:space="preserve">现状、</w:t>
            </w:r>
            <w:r>
              <w:rPr>
                <w:rFonts w:hint="eastAsia" w:ascii="仿宋" w:hAnsi="仿宋" w:eastAsia="仿宋" w:cs="仿宋"/>
              </w:rPr>
              <w:t xml:space="preserve">目标、</w:t>
            </w:r>
            <w:r>
              <w:rPr>
                <w:rFonts w:hint="eastAsia" w:ascii="仿宋" w:hAnsi="仿宋" w:eastAsia="仿宋"/>
                <w:lang w:val="zh-CN"/>
              </w:rPr>
              <w:t xml:space="preserve">需求</w:t>
            </w:r>
            <w:r>
              <w:rPr>
                <w:rFonts w:hint="eastAsia" w:ascii="仿宋" w:hAnsi="仿宋" w:eastAsia="仿宋" w:cs="仿宋"/>
              </w:rPr>
              <w:t xml:space="preserve">，制定</w:t>
            </w:r>
            <w:r>
              <w:rPr>
                <w:rFonts w:hint="eastAsia" w:ascii="仿宋" w:hAnsi="仿宋" w:eastAsia="仿宋"/>
                <w:lang w:val="zh-CN"/>
              </w:rPr>
              <w:t xml:space="preserve">符合项目需求的技术方案，总体方案可包含①任务概况②工作依据③队伍组成④总体思路⑤工作流程⑥工作目标等六个方面进行阐述，应体现投标人对本项目理解深刻、明确项目要求、目标定位准确。</w:t>
            </w:r>
            <w:r/>
          </w:p>
          <w:p>
            <w:pPr>
              <w:pStyle w:val="889"/>
              <w:spacing w:before="0" w:beforeAutospacing="0" w:after="0" w:afterAutospacing="0" w:line="252" w:lineRule="auto"/>
              <w:widowControl w:val="off"/>
              <w:rPr>
                <w:rFonts w:ascii="仿宋" w:hAnsi="仿宋" w:eastAsia="仿宋"/>
              </w:rPr>
            </w:pPr>
            <w:r>
              <w:rPr>
                <w:rFonts w:hint="eastAsia" w:ascii="仿宋" w:hAnsi="仿宋" w:eastAsia="仿宋"/>
                <w:b/>
                <w:bCs/>
                <w:lang w:val="zh-CN"/>
              </w:rPr>
              <w:t xml:space="preserve">技术可行性强、描述思路清晰、流程合理且满足本项目实际需求的，</w:t>
            </w:r>
            <w:r>
              <w:rPr>
                <w:rFonts w:hint="eastAsia" w:ascii="仿宋" w:hAnsi="仿宋" w:eastAsia="仿宋" w:cs="仿宋"/>
                <w:b/>
                <w:bCs/>
              </w:rPr>
              <w:t xml:space="preserve">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w:t>
            </w:r>
            <w:r>
              <w:rPr>
                <w:rFonts w:hint="eastAsia" w:ascii="仿宋" w:hAnsi="仿宋" w:eastAsia="仿宋"/>
                <w:b/>
                <w:bCs/>
                <w:lang w:val="zh-CN"/>
              </w:rPr>
              <w:t xml:space="preserve">得</w:t>
            </w:r>
            <w:r>
              <w:rPr>
                <w:rFonts w:hint="eastAsia" w:ascii="仿宋" w:hAnsi="仿宋" w:eastAsia="仿宋"/>
                <w:b/>
                <w:bCs/>
                <w:lang w:val="en-US" w:eastAsia="zh-CN"/>
              </w:rPr>
              <w:t xml:space="preserve">3</w:t>
            </w:r>
            <w:r>
              <w:rPr>
                <w:rFonts w:hint="eastAsia" w:ascii="仿宋" w:hAnsi="仿宋" w:eastAsia="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73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numPr>
                <w:numId w:val="0"/>
              </w:numPr>
              <w:spacing w:before="0" w:beforeAutospacing="0" w:after="0" w:afterAutospacing="0" w:line="252" w:lineRule="auto"/>
              <w:widowControl w:val="off"/>
              <w:rPr>
                <w:rFonts w:ascii="仿宋" w:hAnsi="仿宋" w:eastAsia="仿宋"/>
                <w:lang w:val="zh-CN"/>
              </w:rPr>
            </w:pPr>
            <w:r>
              <w:rPr>
                <w:rFonts w:hint="eastAsia" w:ascii="仿宋" w:hAnsi="仿宋" w:eastAsia="仿宋"/>
                <w:lang w:val="en-US" w:eastAsia="zh-CN"/>
              </w:rPr>
              <w:t xml:space="preserve">2.</w:t>
            </w:r>
            <w:r>
              <w:rPr>
                <w:rFonts w:hint="eastAsia" w:ascii="仿宋" w:hAnsi="仿宋" w:eastAsia="仿宋"/>
                <w:lang w:val="zh-CN"/>
              </w:rPr>
              <w:t xml:space="preserve">根据项目需求，提供完善的项目管理方案，从①组织架构和职责分工②项目实施准备及保障③技术培训管理④安全责任四个方面进行阐述。</w:t>
            </w:r>
            <w:r/>
          </w:p>
          <w:p>
            <w:pPr>
              <w:pStyle w:val="889"/>
              <w:spacing w:before="0" w:beforeAutospacing="0" w:after="0" w:afterAutospacing="0" w:line="252" w:lineRule="auto"/>
              <w:widowControl w:val="off"/>
              <w:rPr>
                <w:rFonts w:ascii="仿宋" w:hAnsi="仿宋" w:eastAsia="仿宋"/>
              </w:rPr>
            </w:pPr>
            <w:r>
              <w:rPr>
                <w:rFonts w:hint="eastAsia" w:ascii="仿宋" w:hAnsi="仿宋" w:eastAsia="仿宋" w:cs="仿宋"/>
                <w:b/>
                <w:bCs/>
              </w:rPr>
              <w:t xml:space="preserve">方案内容描述全面合理</w:t>
            </w:r>
            <w:r>
              <w:rPr>
                <w:rFonts w:hint="eastAsia" w:ascii="仿宋" w:hAnsi="仿宋" w:eastAsia="仿宋"/>
                <w:b/>
                <w:bCs/>
                <w:lang w:val="zh-CN"/>
              </w:rPr>
              <w:t xml:space="preserve">且满足本项目实际需求的</w:t>
            </w:r>
            <w:r>
              <w:rPr>
                <w:rFonts w:hint="eastAsia" w:ascii="仿宋" w:hAnsi="仿宋" w:eastAsia="仿宋" w:cs="仿宋"/>
                <w:b/>
                <w:bCs/>
              </w:rPr>
              <w:t xml:space="preserve">，符合一项得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2</w:t>
            </w:r>
            <w:r>
              <w:rPr>
                <w:rFonts w:hint="eastAsia" w:ascii="仿宋" w:hAnsi="仿宋" w:eastAsia="仿宋" w:cs="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bottom w:val="single" w:color="auto" w:sz="6" w:space="0"/>
              <w:right w:val="single" w:color="auto" w:sz="6" w:space="0"/>
            </w:tcBorders>
            <w:tcW w:w="190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bottom w:val="single" w:color="auto" w:sz="6" w:space="0"/>
              <w:right w:val="single" w:color="auto" w:sz="6" w:space="0"/>
            </w:tcBorders>
            <w:tcW w:w="73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lang w:val="zh-CN"/>
              </w:rPr>
            </w:pPr>
            <w:r>
              <w:rPr>
                <w:rFonts w:hint="eastAsia" w:ascii="仿宋" w:hAnsi="仿宋" w:eastAsia="仿宋"/>
              </w:rPr>
              <w:t xml:space="preserve">3.分析</w:t>
            </w:r>
            <w:r>
              <w:rPr>
                <w:rFonts w:hint="eastAsia" w:ascii="仿宋" w:hAnsi="仿宋" w:eastAsia="仿宋"/>
                <w:lang w:val="zh-CN"/>
              </w:rPr>
              <w:t xml:space="preserve">本项目的①重难点的分析②提出合理化建议。</w:t>
            </w:r>
            <w:r/>
          </w:p>
          <w:p>
            <w:pPr>
              <w:pStyle w:val="889"/>
              <w:spacing w:before="0" w:beforeAutospacing="0" w:after="0" w:afterAutospacing="0" w:line="252" w:lineRule="auto"/>
              <w:widowControl w:val="off"/>
              <w:rPr>
                <w:rFonts w:ascii="仿宋" w:hAnsi="仿宋" w:eastAsia="仿宋"/>
              </w:rPr>
            </w:pPr>
            <w:r>
              <w:rPr>
                <w:rFonts w:hint="eastAsia" w:ascii="仿宋" w:hAnsi="仿宋" w:eastAsia="仿宋" w:cs="仿宋"/>
                <w:b/>
                <w:bCs/>
              </w:rPr>
              <w:t xml:space="preserve">提供的分析和建议表述清晰、全面、合理、科学、可行、针对性强且满足本项目实际需求的，符合一项得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w:t>
            </w:r>
            <w:r>
              <w:rPr>
                <w:rFonts w:hint="eastAsia" w:ascii="仿宋" w:hAnsi="仿宋" w:eastAsia="仿宋"/>
                <w:b/>
                <w:bCs/>
                <w:lang w:val="zh-CN"/>
              </w:rPr>
              <w:t xml:space="preserve">得</w:t>
            </w:r>
            <w:r>
              <w:rPr>
                <w:rFonts w:hint="eastAsia" w:ascii="仿宋" w:hAnsi="仿宋" w:eastAsia="仿宋"/>
                <w:b/>
                <w:bCs/>
                <w:lang w:val="en-US" w:eastAsia="zh-CN"/>
              </w:rPr>
              <w:t xml:space="preserve">1</w:t>
            </w:r>
            <w:r>
              <w:rPr>
                <w:rFonts w:hint="eastAsia" w:ascii="仿宋" w:hAnsi="仿宋" w:eastAsia="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6" w:space="0"/>
              <w:left w:val="single" w:color="auto" w:sz="6" w:space="0"/>
              <w:right w:val="single" w:color="auto" w:sz="6" w:space="0"/>
            </w:tcBorders>
            <w:tcW w:w="1900" w:type="dxa"/>
            <w:vAlign w:val="center"/>
            <w:vMerge w:val="restart"/>
            <w:textDirection w:val="lrTb"/>
            <w:noWrap w:val="false"/>
          </w:tcPr>
          <w:p>
            <w:pPr>
              <w:jc w:val="center"/>
              <w:rPr>
                <w:rFonts w:ascii="仿宋" w:hAnsi="仿宋" w:eastAsia="仿宋"/>
                <w:sz w:val="24"/>
              </w:rPr>
            </w:pPr>
            <w:r>
              <w:rPr>
                <w:rFonts w:hint="eastAsia" w:ascii="仿宋" w:hAnsi="仿宋" w:eastAsia="仿宋" w:cs="仿宋"/>
              </w:rPr>
              <w:t xml:space="preserve">服务实施方案</w:t>
            </w:r>
            <w:r/>
          </w:p>
        </w:tc>
        <w:tc>
          <w:tcPr>
            <w:tcBorders>
              <w:top w:val="single" w:color="auto" w:sz="6" w:space="0"/>
              <w:left w:val="single" w:color="auto" w:sz="6" w:space="0"/>
              <w:right w:val="single" w:color="auto" w:sz="6" w:space="0"/>
            </w:tcBorders>
            <w:tcW w:w="739"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12</w:t>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rPr>
            </w:pPr>
            <w:r>
              <w:rPr>
                <w:rFonts w:hint="eastAsia" w:ascii="仿宋" w:hAnsi="仿宋" w:eastAsia="仿宋"/>
              </w:rPr>
              <w:t xml:space="preserve">1.位置面积复查与校核比对</w:t>
            </w:r>
            <w:r/>
          </w:p>
          <w:p>
            <w:pPr>
              <w:pStyle w:val="889"/>
              <w:spacing w:before="0" w:beforeAutospacing="0" w:after="0" w:afterAutospacing="0" w:line="252" w:lineRule="auto"/>
              <w:widowControl w:val="off"/>
              <w:rPr>
                <w:rFonts w:ascii="仿宋" w:hAnsi="仿宋" w:eastAsia="仿宋"/>
                <w:lang w:val="zh-CN"/>
              </w:rPr>
            </w:pPr>
            <w:r>
              <w:rPr>
                <w:rFonts w:hint="eastAsia" w:ascii="仿宋" w:hAnsi="仿宋" w:eastAsia="仿宋"/>
                <w:lang w:val="zh-CN"/>
              </w:rPr>
              <w:t xml:space="preserve">根据项目需求，编制</w:t>
            </w:r>
            <w:r>
              <w:rPr>
                <w:rFonts w:hint="eastAsia" w:ascii="仿宋" w:hAnsi="仿宋" w:eastAsia="仿宋" w:cs="仿宋"/>
              </w:rPr>
              <w:t xml:space="preserve">位置面积复查与校核比对的服务方案，</w:t>
            </w:r>
            <w:r>
              <w:rPr>
                <w:rFonts w:hint="eastAsia" w:ascii="仿宋" w:hAnsi="仿宋" w:eastAsia="仿宋"/>
                <w:lang w:val="zh-CN"/>
              </w:rPr>
              <w:t xml:space="preserve">从①方案编制内容②技术思路③工作流程三个方面进行阐述。</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b/>
                <w:bCs/>
                <w:lang w:val="zh-CN"/>
              </w:rPr>
              <w:t xml:space="preserve">内容详细、描述思路清晰、流程合理且满足本项目实际需求的，</w:t>
            </w:r>
            <w:r>
              <w:rPr>
                <w:rFonts w:hint="eastAsia" w:ascii="仿宋" w:hAnsi="仿宋" w:eastAsia="仿宋" w:cs="仿宋"/>
                <w:b/>
                <w:bCs/>
              </w:rPr>
              <w:t xml:space="preserve">符合一项得1分，最高</w:t>
            </w:r>
            <w:r>
              <w:rPr>
                <w:rFonts w:hint="eastAsia" w:ascii="仿宋" w:hAnsi="仿宋" w:eastAsia="仿宋"/>
                <w:b/>
                <w:bCs/>
                <w:lang w:val="zh-CN"/>
              </w:rPr>
              <w:t xml:space="preserve">得</w:t>
            </w:r>
            <w:r>
              <w:rPr>
                <w:rFonts w:hint="eastAsia" w:ascii="仿宋" w:hAnsi="仿宋" w:eastAsia="仿宋"/>
                <w:b/>
                <w:bCs/>
              </w:rPr>
              <w:t xml:space="preserve">3分。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cs="仿宋"/>
              </w:rPr>
            </w:pPr>
            <w:r>
              <w:rPr>
                <w:rFonts w:ascii="仿宋" w:hAnsi="仿宋" w:eastAsia="仿宋" w:cs="仿宋"/>
              </w:rPr>
            </w:r>
            <w:r/>
          </w:p>
        </w:tc>
        <w:tc>
          <w:tcPr>
            <w:tcBorders>
              <w:left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2.数据采集与调查：</w:t>
            </w:r>
            <w:r/>
          </w:p>
          <w:p>
            <w:pPr>
              <w:pStyle w:val="889"/>
              <w:spacing w:before="0" w:beforeAutospacing="0" w:after="0" w:afterAutospacing="0" w:line="252" w:lineRule="auto"/>
              <w:widowControl w:val="off"/>
              <w:rPr>
                <w:rFonts w:ascii="仿宋" w:hAnsi="仿宋" w:eastAsia="仿宋" w:cs="仿宋"/>
                <w:lang w:val="zh-CN"/>
              </w:rPr>
            </w:pPr>
            <w:r>
              <w:rPr>
                <w:rFonts w:hint="eastAsia" w:ascii="仿宋" w:hAnsi="仿宋" w:eastAsia="仿宋" w:cs="仿宋"/>
                <w:lang w:val="zh-CN"/>
              </w:rPr>
              <w:t xml:space="preserve">根据项目需求，编制</w:t>
            </w:r>
            <w:r>
              <w:rPr>
                <w:rFonts w:hint="eastAsia" w:ascii="仿宋" w:hAnsi="仿宋" w:eastAsia="仿宋" w:cs="仿宋"/>
              </w:rPr>
              <w:t xml:space="preserve">数据采集与调查的实施方案，从</w:t>
            </w:r>
            <w:r>
              <w:rPr>
                <w:rFonts w:hint="eastAsia" w:ascii="仿宋" w:hAnsi="仿宋" w:eastAsia="仿宋" w:cs="仿宋"/>
                <w:lang w:val="zh-CN"/>
              </w:rPr>
              <w:t xml:space="preserve">①</w:t>
            </w:r>
            <w:r>
              <w:rPr>
                <w:rFonts w:hint="eastAsia" w:ascii="仿宋" w:hAnsi="仿宋" w:eastAsia="仿宋" w:cs="仿宋"/>
              </w:rPr>
              <w:t xml:space="preserve">工程设施采集与上图</w:t>
            </w:r>
            <w:r>
              <w:rPr>
                <w:rFonts w:hint="eastAsia" w:ascii="仿宋" w:hAnsi="仿宋" w:eastAsia="仿宋" w:cs="仿宋"/>
                <w:lang w:val="zh-CN"/>
              </w:rPr>
              <w:t xml:space="preserve">②</w:t>
            </w:r>
            <w:r>
              <w:rPr>
                <w:rFonts w:hint="eastAsia" w:ascii="仿宋" w:hAnsi="仿宋" w:eastAsia="仿宋" w:cs="仿宋"/>
              </w:rPr>
              <w:t xml:space="preserve">产量信息采集与产能评估</w:t>
            </w:r>
            <w:r>
              <w:rPr>
                <w:rFonts w:hint="eastAsia" w:ascii="仿宋" w:hAnsi="仿宋" w:eastAsia="仿宋" w:cs="仿宋"/>
                <w:lang w:val="zh-CN"/>
              </w:rPr>
              <w:t xml:space="preserve">③</w:t>
            </w:r>
            <w:r>
              <w:rPr>
                <w:rFonts w:hint="eastAsia" w:ascii="仿宋" w:hAnsi="仿宋" w:eastAsia="仿宋" w:cs="仿宋"/>
              </w:rPr>
              <w:t xml:space="preserve">种植经营模式调查</w:t>
            </w:r>
            <w:r>
              <w:rPr>
                <w:rFonts w:hint="eastAsia" w:ascii="仿宋" w:hAnsi="仿宋" w:eastAsia="仿宋" w:cs="仿宋"/>
                <w:lang w:val="zh-CN"/>
              </w:rPr>
              <w:t xml:space="preserve">④</w:t>
            </w:r>
            <w:r>
              <w:rPr>
                <w:rFonts w:hint="eastAsia" w:ascii="仿宋" w:hAnsi="仿宋" w:eastAsia="仿宋" w:cs="仿宋"/>
              </w:rPr>
              <w:t xml:space="preserve">耕地内未建高标准农田区域调查</w:t>
            </w:r>
            <w:r>
              <w:rPr>
                <w:rFonts w:hint="eastAsia" w:ascii="仿宋" w:hAnsi="仿宋" w:eastAsia="仿宋" w:cs="仿宋"/>
                <w:lang w:val="zh-CN"/>
              </w:rPr>
              <w:t xml:space="preserve">⑤</w:t>
            </w:r>
            <w:r>
              <w:rPr>
                <w:rFonts w:hint="eastAsia" w:ascii="仿宋" w:hAnsi="仿宋" w:eastAsia="仿宋" w:cs="仿宋"/>
              </w:rPr>
              <w:t xml:space="preserve">评估单元划定</w:t>
            </w:r>
            <w:r>
              <w:rPr>
                <w:rFonts w:hint="eastAsia" w:ascii="仿宋" w:hAnsi="仿宋" w:eastAsia="仿宋" w:cs="仿宋"/>
                <w:lang w:val="zh-CN"/>
              </w:rPr>
              <w:t xml:space="preserve">⑥</w:t>
            </w:r>
            <w:r>
              <w:rPr>
                <w:rFonts w:hint="eastAsia" w:ascii="仿宋" w:hAnsi="仿宋" w:eastAsia="仿宋" w:cs="仿宋"/>
              </w:rPr>
              <w:t xml:space="preserve">调查信息自检</w:t>
            </w:r>
            <w:r>
              <w:rPr>
                <w:rFonts w:hint="eastAsia" w:ascii="仿宋" w:hAnsi="仿宋" w:eastAsia="仿宋" w:cs="仿宋"/>
                <w:lang w:val="zh-CN"/>
              </w:rPr>
              <w:t xml:space="preserve">等六个方面进行阐述；</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b/>
                <w:bCs/>
                <w:lang w:val="zh-CN"/>
              </w:rPr>
              <w:t xml:space="preserve">提供的</w:t>
            </w:r>
            <w:r>
              <w:rPr>
                <w:rFonts w:hint="eastAsia" w:ascii="仿宋" w:hAnsi="仿宋" w:eastAsia="仿宋"/>
                <w:b/>
                <w:bCs/>
              </w:rPr>
              <w:t xml:space="preserve">方案应内容精细、技术可行性强、描述思路清晰、思路合理具有前瞻性</w:t>
            </w:r>
            <w:r>
              <w:rPr>
                <w:rFonts w:hint="eastAsia" w:ascii="仿宋" w:hAnsi="仿宋" w:eastAsia="仿宋" w:cs="仿宋"/>
                <w:b/>
                <w:bCs/>
              </w:rPr>
              <w:t xml:space="preserve">且满足本项目实际需求</w:t>
            </w:r>
            <w:r>
              <w:rPr>
                <w:rFonts w:hint="eastAsia" w:ascii="仿宋" w:hAnsi="仿宋" w:eastAsia="仿宋"/>
                <w:b/>
                <w:bCs/>
              </w:rPr>
              <w:t xml:space="preserve">。满足的一项得</w:t>
            </w:r>
            <w:r>
              <w:rPr>
                <w:rFonts w:hint="eastAsia" w:ascii="仿宋" w:hAnsi="仿宋" w:eastAsia="仿宋"/>
                <w:b/>
                <w:bCs/>
                <w:lang w:val="en-US" w:eastAsia="zh-CN"/>
              </w:rPr>
              <w:t xml:space="preserve">1</w:t>
            </w:r>
            <w:r>
              <w:rPr>
                <w:rFonts w:hint="eastAsia" w:ascii="仿宋" w:hAnsi="仿宋" w:eastAsia="仿宋"/>
                <w:b/>
                <w:bCs/>
              </w:rPr>
              <w:t xml:space="preserve">分，最高得</w:t>
            </w:r>
            <w:r>
              <w:rPr>
                <w:rFonts w:hint="eastAsia" w:ascii="仿宋" w:hAnsi="仿宋" w:eastAsia="仿宋"/>
                <w:b/>
                <w:bCs/>
                <w:lang w:val="en-US" w:eastAsia="zh-CN"/>
              </w:rPr>
              <w:t xml:space="preserve">6</w:t>
            </w:r>
            <w:r>
              <w:rPr>
                <w:rFonts w:hint="eastAsia" w:ascii="仿宋" w:hAnsi="仿宋" w:eastAsia="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bottom w:val="single" w:color="auto" w:sz="6" w:space="0"/>
              <w:right w:val="single" w:color="auto" w:sz="6" w:space="0"/>
            </w:tcBorders>
            <w:tcW w:w="1900" w:type="dxa"/>
            <w:vAlign w:val="center"/>
            <w:vMerge w:val="continue"/>
            <w:textDirection w:val="lrTb"/>
            <w:noWrap w:val="false"/>
          </w:tcPr>
          <w:p>
            <w:pPr>
              <w:jc w:val="center"/>
              <w:rPr>
                <w:rFonts w:ascii="仿宋" w:hAnsi="仿宋" w:eastAsia="仿宋" w:cs="仿宋"/>
              </w:rPr>
            </w:pPr>
            <w:r>
              <w:rPr>
                <w:rFonts w:ascii="仿宋" w:hAnsi="仿宋" w:eastAsia="仿宋" w:cs="仿宋"/>
              </w:rPr>
            </w:r>
            <w:r/>
          </w:p>
        </w:tc>
        <w:tc>
          <w:tcPr>
            <w:tcBorders>
              <w:left w:val="single" w:color="auto" w:sz="6" w:space="0"/>
              <w:bottom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3.数据成果汇总：</w:t>
            </w:r>
            <w:r/>
          </w:p>
          <w:p>
            <w:pPr>
              <w:pStyle w:val="889"/>
              <w:spacing w:before="0" w:beforeAutospacing="0" w:after="0" w:afterAutospacing="0" w:line="252" w:lineRule="auto"/>
              <w:widowControl w:val="off"/>
              <w:rPr>
                <w:rFonts w:ascii="仿宋" w:hAnsi="仿宋" w:eastAsia="仿宋"/>
                <w:lang w:val="zh-CN"/>
              </w:rPr>
            </w:pPr>
            <w:r>
              <w:rPr>
                <w:rFonts w:hint="eastAsia" w:ascii="仿宋" w:hAnsi="仿宋" w:eastAsia="仿宋"/>
                <w:lang w:val="zh-CN"/>
              </w:rPr>
              <w:t xml:space="preserve">针对项目需求，开展工作成果分析汇总，编制文字成果，提供对数据成果汇交汇总技术方案，从①编制内容②技术思路③实施流程三个方面进行阐述。</w:t>
            </w:r>
            <w:r/>
          </w:p>
          <w:p>
            <w:pPr>
              <w:jc w:val="left"/>
              <w:rPr>
                <w:rFonts w:ascii="仿宋" w:hAnsi="仿宋" w:eastAsia="仿宋"/>
                <w:color w:val="000000"/>
                <w:sz w:val="24"/>
              </w:rPr>
            </w:pPr>
            <w:r>
              <w:rPr>
                <w:rFonts w:hint="eastAsia" w:ascii="仿宋" w:hAnsi="仿宋" w:eastAsia="仿宋" w:cs="仿宋"/>
                <w:b/>
                <w:bCs/>
              </w:rPr>
              <w:t xml:space="preserve">方案内容全面、清晰且满足本项目实际需求的，符合一项得1分，最高</w:t>
            </w:r>
            <w:r>
              <w:rPr>
                <w:rFonts w:hint="eastAsia" w:ascii="仿宋" w:hAnsi="仿宋" w:eastAsia="仿宋" w:cs="宋体"/>
                <w:b/>
                <w:bCs/>
                <w:lang w:val="zh-CN"/>
              </w:rPr>
              <w:t xml:space="preserve">得</w:t>
            </w:r>
            <w:r>
              <w:rPr>
                <w:rFonts w:hint="eastAsia" w:ascii="仿宋" w:hAnsi="仿宋" w:eastAsia="仿宋" w:cs="宋体"/>
                <w:b/>
                <w:bCs/>
              </w:rPr>
              <w:t xml:space="preserve">3分。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6" w:space="0"/>
              <w:left w:val="single" w:color="auto" w:sz="6" w:space="0"/>
              <w:right w:val="single" w:color="auto" w:sz="6" w:space="0"/>
            </w:tcBorders>
            <w:tcW w:w="1900" w:type="dxa"/>
            <w:vAlign w:val="center"/>
            <w:vMerge w:val="restart"/>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进度安排、质量保证措施及安全保</w:t>
            </w:r>
            <w:r/>
          </w:p>
          <w:p>
            <w:pPr>
              <w:jc w:val="center"/>
              <w:rPr>
                <w:rFonts w:ascii="仿宋" w:hAnsi="仿宋" w:eastAsia="仿宋"/>
                <w:sz w:val="24"/>
              </w:rPr>
            </w:pPr>
            <w:r>
              <w:rPr>
                <w:rFonts w:hint="eastAsia" w:ascii="仿宋" w:hAnsi="仿宋" w:eastAsia="仿宋" w:cs="仿宋"/>
              </w:rPr>
              <w:t xml:space="preserve">密措施</w:t>
            </w:r>
            <w:r/>
          </w:p>
        </w:tc>
        <w:tc>
          <w:tcPr>
            <w:tcBorders>
              <w:top w:val="single" w:color="auto" w:sz="6" w:space="0"/>
              <w:left w:val="single" w:color="auto" w:sz="6" w:space="0"/>
              <w:right w:val="single" w:color="auto" w:sz="6" w:space="0"/>
            </w:tcBorders>
            <w:tcW w:w="739" w:type="dxa"/>
            <w:vAlign w:val="center"/>
            <w:vMerge w:val="restart"/>
            <w:textDirection w:val="lrTb"/>
            <w:noWrap w:val="false"/>
          </w:tcPr>
          <w:p>
            <w:pPr>
              <w:jc w:val="center"/>
              <w:rPr>
                <w:rFonts w:hint="eastAsia" w:ascii="仿宋" w:hAnsi="仿宋" w:eastAsia="仿宋"/>
                <w:color w:val="000000"/>
                <w:sz w:val="24"/>
                <w:lang w:eastAsia="zh-CN"/>
              </w:rPr>
            </w:pPr>
            <w:r>
              <w:rPr>
                <w:rFonts w:hint="eastAsia" w:ascii="仿宋" w:hAnsi="仿宋" w:eastAsia="仿宋"/>
                <w:color w:val="000000"/>
                <w:sz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1.针对本项目需求拟定项目进度安排；从①进度安排②工序管理措施③工期滞后弥补办法④突发情况应急办法四个方面进行阐述。</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cs="仿宋"/>
                <w:b/>
                <w:bCs/>
              </w:rPr>
              <w:t xml:space="preserve">提供且满足本项目实际需求的，符合一项得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2</w:t>
            </w:r>
            <w:r>
              <w:rPr>
                <w:rFonts w:hint="eastAsia" w:ascii="仿宋" w:hAnsi="仿宋" w:eastAsia="仿宋" w:cs="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cs="仿宋"/>
              </w:rPr>
            </w:pPr>
            <w:r>
              <w:rPr>
                <w:rFonts w:ascii="仿宋" w:hAnsi="仿宋" w:eastAsia="仿宋" w:cs="仿宋"/>
              </w:rPr>
            </w:r>
            <w:r/>
          </w:p>
        </w:tc>
        <w:tc>
          <w:tcPr>
            <w:tcBorders>
              <w:left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jc w:val="left"/>
              <w:tabs>
                <w:tab w:val="left" w:pos="300" w:leader="none"/>
              </w:tabs>
              <w:rPr>
                <w:rFonts w:eastAsia="仿宋"/>
              </w:rPr>
            </w:pPr>
            <w:r>
              <w:rPr>
                <w:rFonts w:ascii="仿宋" w:hAnsi="仿宋" w:eastAsia="仿宋"/>
              </w:rPr>
              <w:t xml:space="preserve">2.</w:t>
            </w:r>
            <w:r>
              <w:rPr>
                <w:rFonts w:hint="eastAsia" w:ascii="仿宋" w:hAnsi="仿宋" w:eastAsia="仿宋" w:cs="仿宋"/>
                <w:sz w:val="24"/>
              </w:rPr>
              <w:t xml:space="preserve">针对高标准农田调查摸底上图入库工作质量控制的理解分析；从①质量控制重点事项②控制节点③控制措施④控制目标四个方面进行阐述。</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cs="仿宋"/>
                <w:b/>
                <w:bCs/>
              </w:rPr>
              <w:t xml:space="preserve">提供且满足本项目实际需求的，符合一项得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2</w:t>
            </w:r>
            <w:r>
              <w:rPr>
                <w:rFonts w:hint="eastAsia" w:ascii="仿宋" w:hAnsi="仿宋" w:eastAsia="仿宋" w:cs="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bottom w:val="single" w:color="auto" w:sz="6" w:space="0"/>
              <w:right w:val="single" w:color="auto" w:sz="6" w:space="0"/>
            </w:tcBorders>
            <w:tcW w:w="1900" w:type="dxa"/>
            <w:vAlign w:val="center"/>
            <w:vMerge w:val="continue"/>
            <w:textDirection w:val="lrTb"/>
            <w:noWrap w:val="false"/>
          </w:tcPr>
          <w:p>
            <w:pPr>
              <w:jc w:val="center"/>
              <w:rPr>
                <w:rFonts w:ascii="仿宋" w:hAnsi="仿宋" w:eastAsia="仿宋" w:cs="仿宋"/>
              </w:rPr>
            </w:pPr>
            <w:r>
              <w:rPr>
                <w:rFonts w:ascii="仿宋" w:hAnsi="仿宋" w:eastAsia="仿宋" w:cs="仿宋"/>
              </w:rPr>
            </w:r>
            <w:r/>
          </w:p>
        </w:tc>
        <w:tc>
          <w:tcPr>
            <w:tcBorders>
              <w:left w:val="single" w:color="auto" w:sz="6" w:space="0"/>
              <w:bottom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jc w:val="left"/>
              <w:tabs>
                <w:tab w:val="left" w:pos="300" w:leader="none"/>
              </w:tabs>
              <w:rPr>
                <w:rFonts w:ascii="仿宋" w:hAnsi="仿宋" w:eastAsia="仿宋"/>
                <w:sz w:val="24"/>
              </w:rPr>
            </w:pPr>
            <w:r>
              <w:rPr>
                <w:rFonts w:hint="eastAsia" w:ascii="仿宋" w:hAnsi="仿宋" w:eastAsia="仿宋"/>
                <w:sz w:val="24"/>
              </w:rPr>
              <w:t xml:space="preserve">3.针对项目需求，制定健全、完善的安全保密措施；从①安全保障措施②保密措施两个方面进行阐述。</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cs="仿宋"/>
                <w:b/>
                <w:bCs/>
              </w:rPr>
              <w:t xml:space="preserve">提供且满足本项目实际需求的，符合一项得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1</w:t>
            </w:r>
            <w:r>
              <w:rPr>
                <w:rFonts w:hint="eastAsia" w:ascii="仿宋" w:hAnsi="仿宋" w:eastAsia="仿宋" w:cs="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tabs>
                <w:tab w:val="left" w:pos="300" w:leader="none"/>
              </w:tabs>
              <w:rPr>
                <w:rFonts w:ascii="仿宋" w:hAnsi="仿宋" w:eastAsia="仿宋"/>
                <w:sz w:val="24"/>
              </w:rPr>
            </w:pPr>
            <w:r>
              <w:rPr>
                <w:rFonts w:ascii="仿宋" w:hAnsi="仿宋" w:eastAsia="仿宋"/>
                <w:sz w:val="24"/>
              </w:rPr>
            </w:r>
            <w:r/>
          </w:p>
          <w:p>
            <w:pPr>
              <w:pStyle w:val="889"/>
              <w:jc w:val="center"/>
              <w:spacing w:before="0" w:beforeAutospacing="0" w:after="0" w:afterAutospacing="0" w:line="252" w:lineRule="auto"/>
              <w:widowControl w:val="off"/>
              <w:rPr>
                <w:rFonts w:hint="eastAsia" w:ascii="仿宋" w:hAnsi="仿宋" w:eastAsia="仿宋" w:cstheme="minorBidi"/>
              </w:rPr>
            </w:pPr>
            <w:r>
              <w:rPr>
                <w:rFonts w:hint="eastAsia" w:ascii="仿宋" w:hAnsi="仿宋" w:eastAsia="仿宋" w:cstheme="minorBidi"/>
              </w:rPr>
              <w:t xml:space="preserve">后续服务</w:t>
            </w:r>
            <w:r/>
          </w:p>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theme="minorBidi"/>
              </w:rPr>
              <w:t xml:space="preserve">承诺</w:t>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pStyle w:val="889"/>
              <w:jc w:val="center"/>
              <w:spacing w:before="0" w:beforeAutospacing="0" w:after="0" w:afterAutospacing="0" w:line="252" w:lineRule="auto"/>
              <w:widowControl w:val="off"/>
              <w:rPr>
                <w:rFonts w:hint="eastAsia" w:ascii="仿宋" w:hAnsi="仿宋" w:eastAsia="仿宋"/>
                <w:color w:val="000000"/>
                <w:lang w:eastAsia="zh-CN"/>
              </w:rPr>
            </w:pPr>
            <w:r>
              <w:rPr>
                <w:rFonts w:hint="eastAsia" w:ascii="仿宋" w:hAnsi="仿宋" w:eastAsia="仿宋" w:cs="仿宋"/>
                <w:lang w:val="en-US" w:eastAsia="zh-CN"/>
              </w:rPr>
              <w:t xml:space="preserve">2</w:t>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cstheme="minorBidi"/>
              </w:rPr>
            </w:pPr>
            <w:r>
              <w:rPr>
                <w:rFonts w:hint="eastAsia" w:ascii="仿宋" w:hAnsi="仿宋" w:eastAsia="仿宋" w:cs="仿宋"/>
              </w:rPr>
              <w:t xml:space="preserve">针对本项目需</w:t>
            </w:r>
            <w:r>
              <w:rPr>
                <w:rFonts w:hint="eastAsia" w:ascii="仿宋" w:hAnsi="仿宋" w:eastAsia="仿宋" w:cstheme="minorBidi"/>
              </w:rPr>
              <w:t xml:space="preserve">求拟定售后服务承诺方案；从①售后服务承诺②售后服务内容③响应时间</w:t>
            </w:r>
            <w:r>
              <w:rPr>
                <w:rFonts w:hint="eastAsia" w:ascii="仿宋" w:hAnsi="仿宋" w:eastAsia="仿宋" w:cs="仿宋"/>
              </w:rPr>
              <w:t xml:space="preserve">④</w:t>
            </w:r>
            <w:r>
              <w:rPr>
                <w:rFonts w:hint="eastAsia" w:ascii="仿宋" w:hAnsi="仿宋" w:eastAsia="仿宋" w:cstheme="minorBidi"/>
              </w:rPr>
              <w:t xml:space="preserve">响应方式四个方面进行阐述。</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cs="仿宋"/>
                <w:b/>
                <w:bCs/>
              </w:rPr>
              <w:t xml:space="preserve">提供且满足本项目实际需求的，符合一项得</w:t>
            </w:r>
            <w:r>
              <w:rPr>
                <w:rFonts w:hint="eastAsia" w:ascii="仿宋" w:hAnsi="仿宋" w:eastAsia="仿宋" w:cs="仿宋"/>
                <w:b/>
                <w:bCs/>
                <w:lang w:val="en-US" w:eastAsia="zh-CN"/>
              </w:rPr>
              <w:t xml:space="preserve">0.5</w:t>
            </w:r>
            <w:r>
              <w:rPr>
                <w:rFonts w:hint="eastAsia" w:ascii="仿宋" w:hAnsi="仿宋" w:eastAsia="仿宋" w:cs="仿宋"/>
                <w:b/>
                <w:bCs/>
              </w:rPr>
              <w:t xml:space="preserve">分，最高得</w:t>
            </w:r>
            <w:r>
              <w:rPr>
                <w:rFonts w:hint="eastAsia" w:ascii="仿宋" w:hAnsi="仿宋" w:eastAsia="仿宋" w:cs="仿宋"/>
                <w:b/>
                <w:bCs/>
                <w:lang w:val="en-US" w:eastAsia="zh-CN"/>
              </w:rPr>
              <w:t xml:space="preserve">2</w:t>
            </w:r>
            <w:r>
              <w:rPr>
                <w:rFonts w:hint="eastAsia" w:ascii="仿宋" w:hAnsi="仿宋" w:eastAsia="仿宋" w:cs="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6" w:space="0"/>
              <w:left w:val="single" w:color="auto" w:sz="6" w:space="0"/>
              <w:right w:val="single" w:color="auto" w:sz="6" w:space="0"/>
            </w:tcBorders>
            <w:tcW w:w="1900" w:type="dxa"/>
            <w:vAlign w:val="center"/>
            <w:vMerge w:val="restart"/>
            <w:textDirection w:val="lrTb"/>
            <w:noWrap w:val="false"/>
          </w:tcPr>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rPr>
              <w:t xml:space="preserve">履约能力</w:t>
            </w:r>
            <w:r/>
          </w:p>
        </w:tc>
        <w:tc>
          <w:tcPr>
            <w:tcBorders>
              <w:top w:val="single" w:color="auto" w:sz="6" w:space="0"/>
              <w:left w:val="single" w:color="auto" w:sz="6" w:space="0"/>
              <w:right w:val="single" w:color="auto" w:sz="6" w:space="0"/>
            </w:tcBorders>
            <w:tcW w:w="739" w:type="dxa"/>
            <w:vAlign w:val="center"/>
            <w:vMerge w:val="restart"/>
            <w:textDirection w:val="lrTb"/>
            <w:noWrap w:val="false"/>
          </w:tcPr>
          <w:p>
            <w:pPr>
              <w:pStyle w:val="889"/>
              <w:jc w:val="center"/>
              <w:spacing w:before="0" w:beforeAutospacing="0" w:after="0" w:afterAutospacing="0" w:line="252" w:lineRule="auto"/>
              <w:widowControl w:val="off"/>
              <w:rPr>
                <w:rFonts w:hint="default" w:ascii="仿宋" w:hAnsi="仿宋" w:eastAsia="仿宋"/>
                <w:color w:val="000000"/>
                <w:lang w:val="en-US" w:eastAsia="zh-CN"/>
              </w:rPr>
            </w:pPr>
            <w:r>
              <w:rPr>
                <w:rFonts w:hint="eastAsia" w:ascii="仿宋" w:hAnsi="仿宋" w:eastAsia="仿宋" w:cs="仿宋"/>
                <w:lang w:val="en-US" w:eastAsia="zh-CN"/>
              </w:rPr>
              <w:t xml:space="preserve">16</w:t>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cs="Times New Roman"/>
                <w:b w:val="0"/>
                <w:bCs w:val="0"/>
              </w:rPr>
            </w:pPr>
            <w:r>
              <w:rPr>
                <w:rFonts w:hint="eastAsia" w:ascii="仿宋" w:hAnsi="仿宋" w:eastAsia="仿宋" w:cs="Times New Roman"/>
              </w:rPr>
              <w:t xml:space="preserve">1.具有有效期内质量管理体系认证证书、职业健康安全管理体系认证证书、环境管理体系认证证书；</w:t>
            </w:r>
            <w:r>
              <w:rPr>
                <w:rFonts w:hint="eastAsia" w:ascii="仿宋" w:hAnsi="仿宋" w:eastAsia="仿宋" w:cs="Times New Roman"/>
                <w:b w:val="0"/>
                <w:bCs w:val="0"/>
              </w:rPr>
              <w:t xml:space="preserve">每提供一个得</w:t>
            </w:r>
            <w:r>
              <w:rPr>
                <w:rFonts w:hint="eastAsia" w:ascii="仿宋" w:hAnsi="仿宋" w:eastAsia="仿宋" w:cs="Times New Roman"/>
                <w:b w:val="0"/>
                <w:bCs w:val="0"/>
                <w:lang w:val="en-US" w:eastAsia="zh-CN"/>
              </w:rPr>
              <w:t xml:space="preserve">2</w:t>
            </w:r>
            <w:r>
              <w:rPr>
                <w:rFonts w:hint="eastAsia" w:ascii="仿宋" w:hAnsi="仿宋" w:eastAsia="仿宋" w:cs="Times New Roman"/>
                <w:b w:val="0"/>
                <w:bCs w:val="0"/>
              </w:rPr>
              <w:t xml:space="preserve">分，最高得</w:t>
            </w:r>
            <w:r>
              <w:rPr>
                <w:rFonts w:hint="eastAsia" w:ascii="仿宋" w:hAnsi="仿宋" w:eastAsia="仿宋" w:cs="Times New Roman"/>
                <w:b w:val="0"/>
                <w:bCs w:val="0"/>
                <w:lang w:val="en-US" w:eastAsia="zh-CN"/>
              </w:rPr>
              <w:t xml:space="preserve">6</w:t>
            </w:r>
            <w:r>
              <w:rPr>
                <w:rFonts w:hint="eastAsia" w:ascii="仿宋" w:hAnsi="仿宋" w:eastAsia="仿宋" w:cs="Times New Roman"/>
                <w:b w:val="0"/>
                <w:bCs w:val="0"/>
              </w:rPr>
              <w:t xml:space="preserve">分。</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cs="仿宋"/>
                <w:b/>
                <w:bCs/>
              </w:rPr>
              <w:t xml:space="preserve">须提供证书</w:t>
            </w:r>
            <w:r>
              <w:rPr>
                <w:rFonts w:hint="eastAsia" w:ascii="仿宋" w:hAnsi="仿宋" w:eastAsia="仿宋" w:cs="仿宋"/>
                <w:b/>
                <w:bCs/>
                <w:lang w:eastAsia="zh-CN"/>
              </w:rPr>
              <w:t xml:space="preserve">原件</w:t>
            </w:r>
            <w:r>
              <w:rPr>
                <w:rFonts w:hint="eastAsia" w:ascii="仿宋" w:hAnsi="仿宋" w:eastAsia="仿宋" w:cs="仿宋"/>
                <w:b/>
                <w:bCs/>
              </w:rPr>
              <w:t xml:space="preserve">扫描件并加盖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单位公章，同时提供全国认证认可信息公共服务平台查询截图，否则不得分。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spacing w:line="0" w:lineRule="atLeast"/>
              <w:tabs>
                <w:tab w:val="left" w:pos="2520" w:leader="none"/>
              </w:tabs>
              <w:rPr>
                <w:rFonts w:ascii="仿宋" w:hAnsi="仿宋" w:eastAsia="仿宋" w:cs="仿宋"/>
              </w:rPr>
            </w:pPr>
            <w:r>
              <w:rPr>
                <w:rFonts w:hint="eastAsia" w:ascii="仿宋" w:hAnsi="仿宋" w:eastAsia="仿宋" w:cs="仿宋"/>
              </w:rPr>
              <w:t xml:space="preserve">2.</w:t>
            </w:r>
            <w:r>
              <w:rPr>
                <w:rFonts w:hint="eastAsia" w:ascii="仿宋" w:hAnsi="仿宋" w:eastAsia="仿宋"/>
                <w:sz w:val="24"/>
              </w:rPr>
              <w:t xml:space="preserve">具有测绘地理信息质量检查培训合格证书或高标准农田检查评估系统软件或高标准农田信息采集与评估系统著作权证书的,每具备一项得</w:t>
            </w:r>
            <w:r>
              <w:rPr>
                <w:rFonts w:hint="eastAsia" w:ascii="仿宋" w:hAnsi="仿宋" w:eastAsia="仿宋"/>
                <w:sz w:val="24"/>
                <w:lang w:val="en-US" w:eastAsia="zh-CN"/>
              </w:rPr>
              <w:t xml:space="preserve">2</w:t>
            </w:r>
            <w:r>
              <w:rPr>
                <w:rFonts w:hint="eastAsia" w:ascii="仿宋" w:hAnsi="仿宋" w:eastAsia="仿宋"/>
                <w:sz w:val="24"/>
              </w:rPr>
              <w:t xml:space="preserve">分，最高得</w:t>
            </w:r>
            <w:r>
              <w:rPr>
                <w:rFonts w:hint="eastAsia" w:ascii="仿宋" w:hAnsi="仿宋" w:eastAsia="仿宋"/>
                <w:sz w:val="24"/>
                <w:lang w:val="en-US" w:eastAsia="zh-CN"/>
              </w:rPr>
              <w:t xml:space="preserve">6</w:t>
            </w:r>
            <w:r>
              <w:rPr>
                <w:rFonts w:hint="eastAsia" w:ascii="仿宋" w:hAnsi="仿宋" w:eastAsia="仿宋"/>
                <w:sz w:val="24"/>
              </w:rPr>
              <w:t xml:space="preserve">分</w:t>
            </w:r>
            <w:r>
              <w:rPr>
                <w:rFonts w:hint="eastAsia" w:ascii="仿宋" w:hAnsi="仿宋" w:eastAsia="仿宋"/>
                <w:b/>
                <w:bCs/>
                <w:sz w:val="24"/>
              </w:rPr>
              <w:t xml:space="preserve">。</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cs="仿宋"/>
                <w:b/>
                <w:bCs/>
              </w:rPr>
              <w:t xml:space="preserve">须提供证书</w:t>
            </w:r>
            <w:r>
              <w:rPr>
                <w:rFonts w:hint="eastAsia" w:ascii="仿宋" w:hAnsi="仿宋" w:eastAsia="仿宋" w:cs="仿宋"/>
                <w:b/>
                <w:bCs/>
                <w:lang w:eastAsia="zh-CN"/>
              </w:rPr>
              <w:t xml:space="preserve">原件</w:t>
            </w:r>
            <w:r>
              <w:rPr>
                <w:rFonts w:hint="eastAsia" w:ascii="仿宋" w:hAnsi="仿宋" w:eastAsia="仿宋" w:cs="仿宋"/>
                <w:b/>
                <w:bCs/>
              </w:rPr>
              <w:t xml:space="preserve">扫描件并加盖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单位公章，否则不得分。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numPr>
                <w:ilvl w:val="0"/>
                <w:numId w:val="0"/>
              </w:numPr>
              <w:spacing w:before="0" w:beforeAutospacing="0" w:after="0" w:afterAutospacing="0" w:line="252" w:lineRule="auto"/>
              <w:widowControl w:val="off"/>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3.投标人具有省级以上（含）政府部门颁发的科技进步奖或科技创新奖或省级以上（含）测绘地理信息学会颁发的优秀测绘地理信息工程奖项的，有一项得3分，最高得3分；</w:t>
            </w:r>
            <w:r/>
          </w:p>
          <w:p>
            <w:pPr>
              <w:pStyle w:val="889"/>
              <w:spacing w:before="0" w:beforeAutospacing="0" w:after="0" w:afterAutospacing="0" w:line="252" w:lineRule="auto"/>
              <w:widowControl w:val="off"/>
              <w:rPr>
                <w:rFonts w:hint="eastAsia" w:ascii="仿宋" w:hAnsi="仿宋" w:eastAsia="仿宋" w:cs="仿宋"/>
                <w:b/>
                <w:bCs/>
              </w:rPr>
            </w:pPr>
            <w:r>
              <w:rPr>
                <w:rFonts w:hint="eastAsia" w:ascii="仿宋" w:hAnsi="仿宋" w:eastAsia="仿宋" w:cs="仿宋"/>
                <w:b/>
                <w:bCs/>
              </w:rPr>
              <w:t xml:space="preserve">须提供</w:t>
            </w:r>
            <w:r>
              <w:rPr>
                <w:rFonts w:hint="eastAsia" w:ascii="仿宋" w:hAnsi="仿宋" w:eastAsia="仿宋" w:cs="仿宋"/>
                <w:b/>
                <w:bCs/>
                <w:lang w:eastAsia="zh-CN"/>
              </w:rPr>
              <w:t xml:space="preserve">证明材料原件</w:t>
            </w:r>
            <w:r>
              <w:rPr>
                <w:rFonts w:hint="eastAsia" w:ascii="仿宋" w:hAnsi="仿宋" w:eastAsia="仿宋" w:cs="仿宋"/>
                <w:b/>
                <w:bCs/>
              </w:rPr>
              <w:t xml:space="preserve">扫描件并加盖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单位公章，否则不得分。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bottom w:val="single" w:color="auto" w:sz="6" w:space="0"/>
              <w:right w:val="single" w:color="auto" w:sz="6" w:space="0"/>
            </w:tcBorders>
            <w:tcW w:w="190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bottom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spacing w:line="0" w:lineRule="atLeast"/>
              <w:tabs>
                <w:tab w:val="left" w:pos="2520" w:leader="none"/>
              </w:tabs>
              <w:rPr>
                <w:color w:val="ff0000"/>
              </w:rPr>
            </w:pPr>
            <w:r>
              <w:rPr>
                <w:rFonts w:hint="eastAsia" w:ascii="仿宋" w:hAnsi="仿宋" w:eastAsia="仿宋"/>
                <w:sz w:val="24"/>
              </w:rPr>
              <w:t xml:space="preserve">3.企业获得的</w:t>
            </w:r>
            <w:r>
              <w:rPr>
                <w:rFonts w:hint="eastAsia" w:ascii="仿宋" w:hAnsi="仿宋" w:eastAsia="仿宋"/>
                <w:sz w:val="24"/>
                <w:highlight w:val="none"/>
              </w:rPr>
              <w:t xml:space="preserve">第三方</w:t>
            </w:r>
            <w:r>
              <w:rPr>
                <w:rFonts w:hint="eastAsia" w:ascii="仿宋" w:hAnsi="仿宋" w:eastAsia="仿宋"/>
                <w:sz w:val="24"/>
              </w:rPr>
              <w:t xml:space="preserve">信用报告，信用等级为AAA级的得</w:t>
            </w:r>
            <w:r>
              <w:rPr>
                <w:rFonts w:hint="eastAsia" w:ascii="仿宋" w:hAnsi="仿宋" w:eastAsia="仿宋"/>
                <w:sz w:val="24"/>
                <w:lang w:val="en-US" w:eastAsia="zh-CN"/>
              </w:rPr>
              <w:t xml:space="preserve">1</w:t>
            </w:r>
            <w:r>
              <w:rPr>
                <w:rFonts w:hint="eastAsia" w:ascii="仿宋" w:hAnsi="仿宋" w:eastAsia="仿宋"/>
                <w:sz w:val="24"/>
              </w:rPr>
              <w:t xml:space="preserve">分，信用等级为AA级的得</w:t>
            </w:r>
            <w:r>
              <w:rPr>
                <w:rFonts w:hint="eastAsia" w:ascii="仿宋" w:hAnsi="仿宋" w:eastAsia="仿宋"/>
                <w:sz w:val="24"/>
                <w:lang w:val="en-US" w:eastAsia="zh-CN"/>
              </w:rPr>
              <w:t xml:space="preserve">0.75</w:t>
            </w:r>
            <w:r>
              <w:rPr>
                <w:rFonts w:hint="eastAsia" w:ascii="仿宋" w:hAnsi="仿宋" w:eastAsia="仿宋"/>
                <w:sz w:val="24"/>
              </w:rPr>
              <w:t xml:space="preserve">分，信用等级为A级的得0.5分，其他信用等级或未提供的得0分。</w:t>
            </w:r>
            <w:r/>
          </w:p>
          <w:p>
            <w:pPr>
              <w:jc w:val="left"/>
              <w:rPr>
                <w:rFonts w:ascii="仿宋" w:hAnsi="仿宋" w:eastAsia="仿宋"/>
                <w:color w:val="000000"/>
                <w:sz w:val="24"/>
              </w:rPr>
            </w:pPr>
            <w:r>
              <w:rPr>
                <w:rFonts w:hint="eastAsia" w:ascii="仿宋" w:hAnsi="仿宋" w:eastAsia="仿宋" w:cs="仿宋"/>
                <w:b/>
                <w:bCs/>
              </w:rPr>
              <w:t xml:space="preserve">须提供</w:t>
            </w:r>
            <w:r>
              <w:rPr>
                <w:rFonts w:hint="eastAsia" w:ascii="仿宋" w:hAnsi="仿宋" w:eastAsia="仿宋" w:cs="仿宋"/>
                <w:b/>
                <w:bCs/>
                <w:lang w:eastAsia="zh-CN"/>
              </w:rPr>
              <w:t xml:space="preserve">证明材料原件</w:t>
            </w:r>
            <w:r>
              <w:rPr>
                <w:rFonts w:hint="eastAsia" w:ascii="仿宋" w:hAnsi="仿宋" w:eastAsia="仿宋" w:cs="仿宋"/>
                <w:b/>
                <w:bCs/>
              </w:rPr>
              <w:t xml:space="preserve">扫描件并加盖</w:t>
            </w:r>
            <w:r>
              <w:rPr>
                <w:rFonts w:hint="eastAsia" w:ascii="仿宋" w:hAnsi="仿宋" w:eastAsia="仿宋" w:cs="仿宋"/>
                <w:b/>
                <w:bCs/>
                <w:lang w:eastAsia="zh-CN"/>
              </w:rPr>
              <w:t xml:space="preserve">投标</w:t>
            </w:r>
            <w:r>
              <w:rPr>
                <w:rFonts w:hint="eastAsia" w:ascii="仿宋" w:hAnsi="仿宋" w:eastAsia="仿宋" w:cs="仿宋"/>
                <w:b/>
                <w:bCs/>
              </w:rPr>
              <w:t xml:space="preserve">单位公章，否则不得分。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6" w:space="0"/>
              <w:left w:val="single" w:color="auto" w:sz="6" w:space="0"/>
              <w:right w:val="single" w:color="auto" w:sz="6" w:space="0"/>
            </w:tcBorders>
            <w:tcW w:w="1900" w:type="dxa"/>
            <w:vAlign w:val="center"/>
            <w:vMerge w:val="restart"/>
            <w:textDirection w:val="lrTb"/>
            <w:noWrap w:val="false"/>
          </w:tcPr>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rPr>
              <w:t xml:space="preserve">拟投入的技术人员组成</w:t>
            </w:r>
            <w:r/>
          </w:p>
        </w:tc>
        <w:tc>
          <w:tcPr>
            <w:tcBorders>
              <w:top w:val="single" w:color="auto" w:sz="6" w:space="0"/>
              <w:left w:val="single" w:color="auto" w:sz="6" w:space="0"/>
              <w:right w:val="single" w:color="auto" w:sz="6" w:space="0"/>
            </w:tcBorders>
            <w:tcW w:w="739" w:type="dxa"/>
            <w:vAlign w:val="center"/>
            <w:vMerge w:val="restart"/>
            <w:textDirection w:val="lrTb"/>
            <w:noWrap w:val="false"/>
          </w:tcPr>
          <w:p>
            <w:pPr>
              <w:pStyle w:val="889"/>
              <w:jc w:val="center"/>
              <w:spacing w:before="0" w:beforeAutospacing="0" w:after="0" w:afterAutospacing="0" w:line="252" w:lineRule="auto"/>
              <w:widowControl w:val="off"/>
              <w:rPr>
                <w:rFonts w:hint="default" w:ascii="仿宋" w:hAnsi="仿宋" w:eastAsia="仿宋"/>
                <w:color w:val="000000"/>
                <w:lang w:val="en-US" w:eastAsia="zh-CN"/>
              </w:rPr>
            </w:pPr>
            <w:r>
              <w:rPr>
                <w:rFonts w:hint="eastAsia" w:ascii="仿宋" w:hAnsi="仿宋" w:eastAsia="仿宋" w:cs="仿宋"/>
                <w:lang w:val="en-US" w:eastAsia="zh-CN"/>
              </w:rPr>
              <w:t xml:space="preserve">25</w:t>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cs="Times New Roman"/>
              </w:rPr>
            </w:pPr>
            <w:r>
              <w:rPr>
                <w:rFonts w:hint="eastAsia" w:ascii="仿宋" w:hAnsi="仿宋" w:eastAsia="仿宋" w:cs="Times New Roman"/>
              </w:rPr>
              <w:t xml:space="preserve">1.项目负责人</w:t>
            </w:r>
            <w:r/>
          </w:p>
          <w:p>
            <w:pPr>
              <w:spacing w:line="0" w:lineRule="atLeast"/>
              <w:tabs>
                <w:tab w:val="left" w:pos="2520" w:leader="none"/>
              </w:tabs>
              <w:rPr>
                <w:rFonts w:ascii="仿宋" w:hAnsi="仿宋" w:eastAsia="仿宋"/>
                <w:sz w:val="24"/>
              </w:rPr>
            </w:pPr>
            <w:r>
              <w:rPr>
                <w:rFonts w:hint="eastAsia" w:ascii="仿宋" w:hAnsi="仿宋" w:eastAsia="仿宋"/>
                <w:sz w:val="24"/>
              </w:rPr>
              <w:t xml:space="preserve">（1）具有测绘专业高级工程师及以上职称证书的得2分；</w:t>
            </w:r>
            <w:r/>
          </w:p>
          <w:p>
            <w:pPr>
              <w:spacing w:line="0" w:lineRule="atLeast"/>
              <w:tabs>
                <w:tab w:val="left" w:pos="2520" w:leader="none"/>
              </w:tabs>
              <w:rPr>
                <w:rFonts w:ascii="仿宋" w:hAnsi="仿宋" w:eastAsia="仿宋"/>
                <w:sz w:val="24"/>
              </w:rPr>
            </w:pPr>
            <w:r>
              <w:rPr>
                <w:rFonts w:hint="eastAsia" w:ascii="仿宋" w:hAnsi="仿宋" w:eastAsia="仿宋"/>
                <w:sz w:val="24"/>
              </w:rPr>
              <w:t xml:space="preserve">（2）具有注册测绘师资格证书的得1</w:t>
            </w:r>
            <w:r>
              <w:rPr>
                <w:rFonts w:hint="eastAsia" w:ascii="仿宋" w:hAnsi="仿宋" w:eastAsia="仿宋"/>
                <w:sz w:val="24"/>
                <w:lang w:val="en-US" w:eastAsia="zh-CN"/>
              </w:rPr>
              <w:t xml:space="preserve">.5</w:t>
            </w:r>
            <w:r>
              <w:rPr>
                <w:rFonts w:hint="eastAsia" w:ascii="仿宋" w:hAnsi="仿宋" w:eastAsia="仿宋"/>
                <w:sz w:val="24"/>
              </w:rPr>
              <w:t xml:space="preserve">分；</w:t>
            </w:r>
            <w:r/>
          </w:p>
          <w:p>
            <w:pPr>
              <w:spacing w:line="0" w:lineRule="atLeast"/>
              <w:tabs>
                <w:tab w:val="left" w:pos="2520" w:leader="none"/>
              </w:tabs>
              <w:rPr>
                <w:rFonts w:ascii="仿宋" w:hAnsi="仿宋" w:eastAsia="仿宋"/>
                <w:sz w:val="24"/>
              </w:rPr>
            </w:pPr>
            <w:r>
              <w:rPr>
                <w:rFonts w:hint="eastAsia" w:ascii="仿宋" w:hAnsi="仿宋" w:eastAsia="仿宋"/>
                <w:sz w:val="24"/>
              </w:rPr>
              <w:t xml:space="preserve">（3）具有地理信息安全保密培训合格证书得1</w:t>
            </w:r>
            <w:r>
              <w:rPr>
                <w:rFonts w:hint="eastAsia" w:ascii="仿宋" w:hAnsi="仿宋" w:eastAsia="仿宋"/>
                <w:sz w:val="24"/>
                <w:lang w:val="en-US" w:eastAsia="zh-CN"/>
              </w:rPr>
              <w:t xml:space="preserve">.5</w:t>
            </w:r>
            <w:r>
              <w:rPr>
                <w:rFonts w:hint="eastAsia" w:ascii="仿宋" w:hAnsi="仿宋" w:eastAsia="仿宋"/>
                <w:sz w:val="24"/>
              </w:rPr>
              <w:t xml:space="preserve">分。</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b/>
                <w:bCs/>
              </w:rPr>
              <w:t xml:space="preserve">本项最高得</w:t>
            </w:r>
            <w:r>
              <w:rPr>
                <w:rFonts w:hint="eastAsia" w:ascii="仿宋" w:hAnsi="仿宋" w:eastAsia="仿宋"/>
                <w:b/>
                <w:bCs/>
                <w:lang w:val="en-US" w:eastAsia="zh-CN"/>
              </w:rPr>
              <w:t xml:space="preserve">5</w:t>
            </w:r>
            <w:r>
              <w:rPr>
                <w:rFonts w:hint="eastAsia" w:ascii="仿宋" w:hAnsi="仿宋" w:eastAsia="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pStyle w:val="889"/>
              <w:spacing w:before="0" w:beforeAutospacing="0" w:after="0" w:afterAutospacing="0" w:line="252" w:lineRule="auto"/>
              <w:widowControl w:val="off"/>
              <w:rPr>
                <w:rFonts w:ascii="仿宋" w:hAnsi="仿宋" w:eastAsia="仿宋"/>
              </w:rPr>
            </w:pPr>
            <w:r>
              <w:rPr>
                <w:rFonts w:hint="eastAsia" w:ascii="仿宋" w:hAnsi="仿宋" w:eastAsia="仿宋"/>
              </w:rPr>
              <w:t xml:space="preserve">2、项目技术负责人</w:t>
            </w:r>
            <w:r/>
          </w:p>
          <w:p>
            <w:pPr>
              <w:rPr>
                <w:rFonts w:ascii="仿宋" w:hAnsi="仿宋" w:eastAsia="仿宋" w:cs="宋体"/>
                <w:sz w:val="24"/>
              </w:rPr>
            </w:pPr>
            <w:r>
              <w:rPr>
                <w:rFonts w:hint="eastAsia" w:ascii="仿宋" w:hAnsi="仿宋" w:eastAsia="仿宋" w:cs="宋体"/>
                <w:sz w:val="24"/>
              </w:rPr>
              <w:t xml:space="preserve">（1）具有规划正高级工程师及以上职称证书的得</w:t>
            </w:r>
            <w:r>
              <w:rPr>
                <w:rFonts w:ascii="仿宋" w:hAnsi="仿宋" w:eastAsia="仿宋" w:cs="宋体"/>
                <w:sz w:val="24"/>
              </w:rPr>
              <w:t xml:space="preserve">2</w:t>
            </w:r>
            <w:r>
              <w:rPr>
                <w:rFonts w:hint="eastAsia" w:ascii="仿宋" w:hAnsi="仿宋" w:eastAsia="仿宋" w:cs="宋体"/>
                <w:sz w:val="24"/>
              </w:rPr>
              <w:t xml:space="preserve">分；</w:t>
            </w:r>
            <w:r/>
          </w:p>
          <w:p>
            <w:pPr>
              <w:rPr>
                <w:rFonts w:ascii="仿宋" w:hAnsi="仿宋" w:eastAsia="仿宋" w:cs="宋体"/>
                <w:sz w:val="24"/>
              </w:rPr>
            </w:pPr>
            <w:r>
              <w:rPr>
                <w:rFonts w:hint="eastAsia" w:ascii="仿宋" w:hAnsi="仿宋" w:eastAsia="仿宋" w:cs="宋体"/>
                <w:sz w:val="24"/>
              </w:rPr>
              <w:t xml:space="preserve">（2）注册城乡规划师资格证书的得</w:t>
            </w:r>
            <w:r>
              <w:rPr>
                <w:rFonts w:ascii="仿宋" w:hAnsi="仿宋" w:eastAsia="仿宋" w:cs="宋体"/>
                <w:sz w:val="24"/>
              </w:rPr>
              <w:t xml:space="preserve">1</w:t>
            </w:r>
            <w:r>
              <w:rPr>
                <w:rFonts w:hint="eastAsia" w:ascii="仿宋" w:hAnsi="仿宋" w:eastAsia="仿宋" w:cs="宋体"/>
                <w:sz w:val="24"/>
                <w:lang w:val="en-US" w:eastAsia="zh-CN"/>
              </w:rPr>
              <w:t xml:space="preserve">.5</w:t>
            </w:r>
            <w:r>
              <w:rPr>
                <w:rFonts w:hint="eastAsia" w:ascii="仿宋" w:hAnsi="仿宋" w:eastAsia="仿宋" w:cs="宋体"/>
                <w:sz w:val="24"/>
              </w:rPr>
              <w:t xml:space="preserve">分；</w:t>
            </w:r>
            <w:r/>
          </w:p>
          <w:p>
            <w:pPr>
              <w:rPr>
                <w:rFonts w:ascii="仿宋" w:hAnsi="仿宋" w:eastAsia="仿宋" w:cs="宋体"/>
                <w:sz w:val="24"/>
              </w:rPr>
            </w:pPr>
            <w:r>
              <w:rPr>
                <w:rFonts w:hint="eastAsia" w:ascii="仿宋" w:hAnsi="仿宋" w:eastAsia="仿宋" w:cs="宋体"/>
                <w:sz w:val="24"/>
              </w:rPr>
              <w:t xml:space="preserve">（3）具有地理信息安全保密培训合格证书的得1</w:t>
            </w:r>
            <w:r>
              <w:rPr>
                <w:rFonts w:hint="eastAsia" w:ascii="仿宋" w:hAnsi="仿宋" w:eastAsia="仿宋" w:cs="宋体"/>
                <w:sz w:val="24"/>
                <w:lang w:val="en-US" w:eastAsia="zh-CN"/>
              </w:rPr>
              <w:t xml:space="preserve">.5</w:t>
            </w:r>
            <w:r>
              <w:rPr>
                <w:rFonts w:hint="eastAsia" w:ascii="仿宋" w:hAnsi="仿宋" w:eastAsia="仿宋" w:cs="宋体"/>
                <w:sz w:val="24"/>
              </w:rPr>
              <w:t xml:space="preserve">分。</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b/>
                <w:bCs/>
              </w:rPr>
              <w:t xml:space="preserve">本项最高得</w:t>
            </w:r>
            <w:r>
              <w:rPr>
                <w:rFonts w:hint="eastAsia" w:ascii="仿宋" w:hAnsi="仿宋" w:eastAsia="仿宋"/>
                <w:b/>
                <w:bCs/>
                <w:lang w:val="en-US" w:eastAsia="zh-CN"/>
              </w:rPr>
              <w:t xml:space="preserve">5</w:t>
            </w:r>
            <w:r>
              <w:rPr>
                <w:rFonts w:hint="eastAsia" w:ascii="仿宋" w:hAnsi="仿宋" w:eastAsia="仿宋"/>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bottom w:val="single" w:color="auto" w:sz="6" w:space="0"/>
              <w:right w:val="single" w:color="auto" w:sz="6" w:space="0"/>
            </w:tcBorders>
            <w:tcW w:w="190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bottom w:val="single" w:color="auto" w:sz="6" w:space="0"/>
              <w:right w:val="single" w:color="auto" w:sz="6" w:space="0"/>
            </w:tcBorders>
            <w:tcW w:w="739"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3.其他项目组人员（除项目负责人、技术负责人之外）</w:t>
            </w:r>
            <w:r/>
          </w:p>
          <w:p>
            <w:pPr>
              <w:rPr>
                <w:rFonts w:ascii="仿宋" w:hAnsi="仿宋" w:eastAsia="仿宋" w:cs="宋体"/>
                <w:sz w:val="24"/>
              </w:rPr>
            </w:pPr>
            <w:r>
              <w:rPr>
                <w:rFonts w:hint="eastAsia" w:ascii="仿宋" w:hAnsi="仿宋" w:eastAsia="仿宋" w:cs="宋体"/>
                <w:sz w:val="24"/>
              </w:rPr>
              <w:t xml:space="preserve">（1）具有测绘、地理信息系统、电子信息工程、农业、水利、土地、国土资源工程、摄影测量与遥感、大地测量与测量工程等相关专业中级及以上职称证书，每有1人得1</w:t>
            </w:r>
            <w:r>
              <w:rPr>
                <w:rFonts w:hint="eastAsia" w:ascii="仿宋" w:hAnsi="仿宋" w:eastAsia="仿宋" w:cs="宋体"/>
                <w:sz w:val="24"/>
                <w:lang w:val="en-US" w:eastAsia="zh-CN"/>
              </w:rPr>
              <w:t xml:space="preserve">.5</w:t>
            </w:r>
            <w:r>
              <w:rPr>
                <w:rFonts w:hint="eastAsia" w:ascii="仿宋" w:hAnsi="仿宋" w:eastAsia="仿宋" w:cs="宋体"/>
                <w:sz w:val="24"/>
              </w:rPr>
              <w:t xml:space="preserve">分，最多得</w:t>
            </w:r>
            <w:r>
              <w:rPr>
                <w:rFonts w:hint="eastAsia" w:ascii="仿宋" w:hAnsi="仿宋" w:eastAsia="仿宋" w:cs="宋体"/>
                <w:sz w:val="24"/>
                <w:lang w:val="en-US" w:eastAsia="zh-CN"/>
              </w:rPr>
              <w:t xml:space="preserve">7.5</w:t>
            </w:r>
            <w:r>
              <w:rPr>
                <w:rFonts w:hint="eastAsia" w:ascii="仿宋" w:hAnsi="仿宋" w:eastAsia="仿宋" w:cs="宋体"/>
                <w:sz w:val="24"/>
              </w:rPr>
              <w:t xml:space="preserve">分；</w:t>
            </w:r>
            <w:r/>
          </w:p>
          <w:p>
            <w:pPr>
              <w:rPr>
                <w:rFonts w:ascii="仿宋" w:hAnsi="仿宋" w:eastAsia="仿宋" w:cs="宋体"/>
                <w:sz w:val="24"/>
              </w:rPr>
            </w:pPr>
            <w:r>
              <w:rPr>
                <w:rFonts w:hint="eastAsia" w:ascii="仿宋" w:hAnsi="仿宋" w:eastAsia="仿宋" w:cs="宋体"/>
                <w:sz w:val="24"/>
              </w:rPr>
              <w:t xml:space="preserve">（2）具有测绘单位核心涉密人员保密培训合格证书或地理信息安全保密培训合格证书的，每有1人得1</w:t>
            </w:r>
            <w:r>
              <w:rPr>
                <w:rFonts w:hint="eastAsia" w:ascii="仿宋" w:hAnsi="仿宋" w:eastAsia="仿宋" w:cs="宋体"/>
                <w:sz w:val="24"/>
                <w:lang w:val="en-US" w:eastAsia="zh-CN"/>
              </w:rPr>
              <w:t xml:space="preserve">.5</w:t>
            </w:r>
            <w:r>
              <w:rPr>
                <w:rFonts w:hint="eastAsia" w:ascii="仿宋" w:hAnsi="仿宋" w:eastAsia="仿宋" w:cs="宋体"/>
                <w:sz w:val="24"/>
              </w:rPr>
              <w:t xml:space="preserve">分，最多得</w:t>
            </w:r>
            <w:r>
              <w:rPr>
                <w:rFonts w:hint="eastAsia" w:ascii="仿宋" w:hAnsi="仿宋" w:eastAsia="仿宋" w:cs="宋体"/>
                <w:sz w:val="24"/>
                <w:lang w:val="en-US" w:eastAsia="zh-CN"/>
              </w:rPr>
              <w:t xml:space="preserve">4.5</w:t>
            </w:r>
            <w:r>
              <w:rPr>
                <w:rFonts w:hint="eastAsia" w:ascii="仿宋" w:hAnsi="仿宋" w:eastAsia="仿宋" w:cs="宋体"/>
                <w:sz w:val="24"/>
              </w:rPr>
              <w:t xml:space="preserve">分；</w:t>
            </w:r>
            <w:r/>
          </w:p>
          <w:p>
            <w:pPr>
              <w:rPr>
                <w:rFonts w:ascii="仿宋" w:hAnsi="仿宋" w:eastAsia="仿宋" w:cs="宋体"/>
                <w:sz w:val="24"/>
              </w:rPr>
            </w:pPr>
            <w:r>
              <w:rPr>
                <w:rFonts w:hint="eastAsia" w:ascii="仿宋" w:hAnsi="仿宋" w:eastAsia="仿宋" w:cs="宋体"/>
                <w:sz w:val="24"/>
              </w:rPr>
              <w:t xml:space="preserve">（3）无人机驾驶或操作手合格证，每有1人得1</w:t>
            </w:r>
            <w:r>
              <w:rPr>
                <w:rFonts w:hint="eastAsia" w:ascii="仿宋" w:hAnsi="仿宋" w:eastAsia="仿宋" w:cs="宋体"/>
                <w:sz w:val="24"/>
                <w:lang w:val="en-US" w:eastAsia="zh-CN"/>
              </w:rPr>
              <w:t xml:space="preserve">.5</w:t>
            </w:r>
            <w:r>
              <w:rPr>
                <w:rFonts w:hint="eastAsia" w:ascii="仿宋" w:hAnsi="仿宋" w:eastAsia="仿宋" w:cs="宋体"/>
                <w:sz w:val="24"/>
              </w:rPr>
              <w:t xml:space="preserve">分，最多得</w:t>
            </w:r>
            <w:r>
              <w:rPr>
                <w:rFonts w:hint="eastAsia" w:ascii="仿宋" w:hAnsi="仿宋" w:eastAsia="仿宋" w:cs="宋体"/>
                <w:sz w:val="24"/>
                <w:lang w:val="en-US" w:eastAsia="zh-CN"/>
              </w:rPr>
              <w:t xml:space="preserve">3</w:t>
            </w:r>
            <w:r>
              <w:rPr>
                <w:rFonts w:hint="eastAsia" w:ascii="仿宋" w:hAnsi="仿宋" w:eastAsia="仿宋" w:cs="宋体"/>
                <w:sz w:val="24"/>
              </w:rPr>
              <w:t xml:space="preserve">分。</w:t>
            </w:r>
            <w:r/>
          </w:p>
          <w:p>
            <w:pPr>
              <w:pStyle w:val="889"/>
              <w:spacing w:before="0" w:beforeAutospacing="0" w:after="0" w:afterAutospacing="0" w:line="252" w:lineRule="auto"/>
              <w:widowControl w:val="off"/>
              <w:rPr>
                <w:rFonts w:ascii="仿宋" w:hAnsi="仿宋" w:eastAsia="仿宋"/>
                <w:color w:val="000000"/>
              </w:rPr>
            </w:pPr>
            <w:r>
              <w:rPr>
                <w:rFonts w:hint="eastAsia" w:ascii="仿宋" w:hAnsi="仿宋" w:eastAsia="仿宋" w:cs="Times New Roman"/>
                <w:b/>
                <w:bCs/>
              </w:rPr>
              <w:t xml:space="preserve">以上人员不重复计分，本项最高得1</w:t>
            </w:r>
            <w:r>
              <w:rPr>
                <w:rFonts w:hint="eastAsia" w:ascii="仿宋" w:hAnsi="仿宋" w:eastAsia="仿宋" w:cs="Times New Roman"/>
                <w:b/>
                <w:bCs/>
                <w:lang w:val="en-US" w:eastAsia="zh-CN"/>
              </w:rPr>
              <w:t xml:space="preserve">5</w:t>
            </w:r>
            <w:r>
              <w:rPr>
                <w:rFonts w:hint="eastAsia" w:ascii="仿宋" w:hAnsi="仿宋" w:eastAsia="仿宋" w:cs="Times New Roman"/>
                <w:b/>
                <w:bCs/>
              </w:rPr>
              <w:t xml:space="preserve">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rPr>
              <w:t xml:space="preserve">7</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类似</w:t>
            </w:r>
            <w:r/>
          </w:p>
          <w:p>
            <w:pPr>
              <w:pStyle w:val="889"/>
              <w:jc w:val="center"/>
              <w:spacing w:before="0" w:beforeAutospacing="0" w:after="0" w:afterAutospacing="0" w:line="252" w:lineRule="auto"/>
              <w:widowControl w:val="off"/>
              <w:rPr>
                <w:rFonts w:ascii="仿宋" w:hAnsi="仿宋" w:eastAsia="仿宋" w:cs="仿宋"/>
              </w:rPr>
            </w:pPr>
            <w:r>
              <w:rPr>
                <w:rFonts w:hint="eastAsia" w:ascii="仿宋" w:hAnsi="仿宋" w:eastAsia="仿宋" w:cs="仿宋"/>
              </w:rPr>
              <w:t xml:space="preserve">业绩</w:t>
            </w:r>
            <w:r/>
          </w:p>
          <w:p>
            <w:pPr>
              <w:pStyle w:val="889"/>
              <w:jc w:val="center"/>
              <w:spacing w:before="0" w:beforeAutospacing="0" w:after="0" w:afterAutospacing="0" w:line="252" w:lineRule="auto"/>
              <w:widowControl w:val="off"/>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pStyle w:val="889"/>
              <w:jc w:val="center"/>
              <w:spacing w:before="0" w:beforeAutospacing="0" w:after="0" w:afterAutospacing="0" w:line="252" w:lineRule="auto"/>
              <w:widowControl w:val="off"/>
              <w:rPr>
                <w:rFonts w:hint="default" w:ascii="仿宋" w:hAnsi="仿宋" w:eastAsia="仿宋"/>
                <w:color w:val="000000"/>
                <w:lang w:val="en-US" w:eastAsia="zh-CN"/>
              </w:rPr>
            </w:pPr>
            <w:r>
              <w:rPr>
                <w:rFonts w:hint="eastAsia" w:ascii="仿宋" w:hAnsi="仿宋" w:eastAsia="仿宋" w:cs="仿宋"/>
                <w:lang w:val="en-US" w:eastAsia="zh-CN"/>
              </w:rPr>
              <w:t xml:space="preserve">18</w:t>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rPr>
                <w:rFonts w:ascii="仿宋" w:hAnsi="仿宋" w:eastAsia="仿宋" w:cs="宋体"/>
                <w:sz w:val="24"/>
              </w:rPr>
            </w:pPr>
            <w:r>
              <w:rPr>
                <w:rFonts w:hint="eastAsia" w:ascii="仿宋" w:hAnsi="仿宋" w:eastAsia="仿宋" w:cs="宋体"/>
                <w:sz w:val="24"/>
              </w:rPr>
              <w:t xml:space="preserve">投标人提供自2021年1月1日以来（以合同签订时间为准）承担过县级及以上组织的与本项目相关的类似业绩（类似业绩是指自然资源、农业、林业、耕地、农田等相关的调查、上图入库、核查、监测、监理等服务），每提供一个得</w:t>
            </w:r>
            <w:r>
              <w:rPr>
                <w:rFonts w:hint="eastAsia" w:ascii="仿宋" w:hAnsi="仿宋" w:eastAsia="仿宋" w:cs="宋体"/>
                <w:sz w:val="24"/>
                <w:lang w:val="en-US" w:eastAsia="zh-CN"/>
              </w:rPr>
              <w:t xml:space="preserve">3</w:t>
            </w:r>
            <w:r>
              <w:rPr>
                <w:rFonts w:hint="eastAsia" w:ascii="仿宋" w:hAnsi="仿宋" w:eastAsia="仿宋" w:cs="宋体"/>
                <w:sz w:val="24"/>
              </w:rPr>
              <w:t xml:space="preserve">分，最高得</w:t>
            </w:r>
            <w:r>
              <w:rPr>
                <w:rFonts w:hint="eastAsia" w:ascii="仿宋" w:hAnsi="仿宋" w:eastAsia="仿宋" w:cs="宋体"/>
                <w:sz w:val="24"/>
                <w:lang w:val="en-US" w:eastAsia="zh-CN"/>
              </w:rPr>
              <w:t xml:space="preserve">18</w:t>
            </w:r>
            <w:r>
              <w:rPr>
                <w:rFonts w:hint="eastAsia" w:ascii="仿宋" w:hAnsi="仿宋" w:eastAsia="仿宋" w:cs="宋体"/>
                <w:sz w:val="24"/>
              </w:rPr>
              <w:t xml:space="preserve">分。</w:t>
            </w:r>
            <w:r/>
          </w:p>
          <w:p>
            <w:pPr>
              <w:jc w:val="left"/>
              <w:rPr>
                <w:rFonts w:ascii="仿宋" w:hAnsi="仿宋" w:eastAsia="仿宋"/>
                <w:color w:val="000000"/>
                <w:sz w:val="24"/>
              </w:rPr>
            </w:pPr>
            <w:r>
              <w:rPr>
                <w:rFonts w:hint="eastAsia" w:ascii="仿宋" w:hAnsi="仿宋" w:eastAsia="仿宋"/>
                <w:b/>
                <w:bCs/>
                <w:sz w:val="24"/>
              </w:rPr>
              <w:t xml:space="preserve">以上业绩时间以合同签订时间为准，证明材料须提供</w:t>
            </w:r>
            <w:r>
              <w:rPr>
                <w:rFonts w:hint="eastAsia" w:ascii="仿宋" w:hAnsi="仿宋" w:eastAsia="仿宋"/>
                <w:b/>
                <w:bCs/>
                <w:sz w:val="24"/>
                <w:lang w:eastAsia="zh-CN"/>
              </w:rPr>
              <w:t xml:space="preserve">中标通知书和</w:t>
            </w:r>
            <w:r>
              <w:rPr>
                <w:rFonts w:hint="eastAsia" w:ascii="仿宋" w:hAnsi="仿宋" w:eastAsia="仿宋"/>
                <w:b/>
                <w:bCs/>
                <w:sz w:val="24"/>
              </w:rPr>
              <w:t xml:space="preserve">完整合同</w:t>
            </w:r>
            <w:r>
              <w:rPr>
                <w:rFonts w:hint="eastAsia" w:ascii="仿宋" w:hAnsi="仿宋" w:eastAsia="仿宋"/>
                <w:b/>
                <w:bCs/>
                <w:sz w:val="24"/>
                <w:lang w:eastAsia="zh-CN"/>
              </w:rPr>
              <w:t xml:space="preserve">原件</w:t>
            </w:r>
            <w:r>
              <w:rPr>
                <w:rFonts w:hint="eastAsia" w:ascii="仿宋" w:hAnsi="仿宋" w:eastAsia="仿宋"/>
                <w:b/>
                <w:bCs/>
                <w:sz w:val="24"/>
              </w:rPr>
              <w:t xml:space="preserve">扫描件并加盖</w:t>
            </w:r>
            <w:r>
              <w:rPr>
                <w:rFonts w:hint="eastAsia" w:ascii="仿宋" w:hAnsi="仿宋" w:eastAsia="仿宋"/>
                <w:b/>
                <w:bCs/>
                <w:sz w:val="24"/>
                <w:lang w:eastAsia="zh-CN"/>
              </w:rPr>
              <w:t xml:space="preserve">投标</w:t>
            </w:r>
            <w:r>
              <w:rPr>
                <w:rFonts w:hint="eastAsia" w:ascii="仿宋" w:hAnsi="仿宋" w:eastAsia="仿宋"/>
                <w:b/>
                <w:bCs/>
                <w:sz w:val="24"/>
              </w:rPr>
              <w:t xml:space="preserve">单位公章。合同须能反映项目名称、甲乙双方单位名称，以及合同签订时间。证明材料不提供或提供不完整不得分。</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pStyle w:val="889"/>
              <w:jc w:val="center"/>
              <w:spacing w:before="0" w:beforeAutospacing="0" w:after="0" w:afterAutospacing="0" w:line="252" w:lineRule="auto"/>
              <w:widowControl w:val="off"/>
              <w:rPr>
                <w:rFonts w:ascii="仿宋" w:hAnsi="仿宋" w:eastAsia="仿宋"/>
              </w:rPr>
            </w:pPr>
            <w:r>
              <w:rPr>
                <w:rFonts w:hint="eastAsia" w:ascii="仿宋" w:hAnsi="仿宋" w:eastAsia="仿宋" w:cs="仿宋"/>
              </w:rPr>
              <w:t xml:space="preserve">8</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设备配置</w:t>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lang w:eastAsia="zh-CN"/>
              </w:rPr>
            </w:pPr>
            <w:r>
              <w:rPr>
                <w:rFonts w:hint="eastAsia" w:ascii="仿宋" w:hAnsi="仿宋" w:eastAsia="仿宋" w:cs="宋体"/>
                <w:sz w:val="24"/>
                <w:lang w:val="en-US" w:eastAsia="zh-CN"/>
              </w:rPr>
              <w:t xml:space="preserve">6</w:t>
            </w:r>
            <w:r/>
          </w:p>
        </w:tc>
        <w:tc>
          <w:tcPr>
            <w:tcBorders>
              <w:top w:val="single" w:color="auto" w:sz="6" w:space="0"/>
              <w:left w:val="single" w:color="auto" w:sz="6" w:space="0"/>
              <w:bottom w:val="single" w:color="auto" w:sz="6" w:space="0"/>
              <w:right w:val="single" w:color="auto" w:sz="6" w:space="0"/>
            </w:tcBorders>
            <w:tcW w:w="3121" w:type="dxa"/>
            <w:vAlign w:val="center"/>
            <w:textDirection w:val="lrTb"/>
            <w:noWrap w:val="false"/>
          </w:tcPr>
          <w:p>
            <w:pPr>
              <w:rPr>
                <w:rFonts w:hint="eastAsia" w:ascii="仿宋" w:hAnsi="仿宋" w:eastAsia="仿宋" w:cs="宋体"/>
                <w:sz w:val="24"/>
                <w:lang w:eastAsia="zh-CN"/>
              </w:rPr>
            </w:pPr>
            <w:r>
              <w:rPr>
                <w:rFonts w:hint="eastAsia" w:ascii="仿宋" w:hAnsi="仿宋" w:eastAsia="仿宋" w:cs="宋体"/>
                <w:sz w:val="24"/>
              </w:rPr>
              <w:t xml:space="preserve">投标人设备配置</w:t>
            </w:r>
            <w:r>
              <w:rPr>
                <w:rFonts w:hint="eastAsia" w:ascii="仿宋" w:hAnsi="仿宋" w:eastAsia="仿宋" w:cs="宋体"/>
                <w:sz w:val="24"/>
                <w:lang w:eastAsia="zh-CN"/>
              </w:rPr>
              <w:t xml:space="preserve">：</w:t>
            </w:r>
            <w:r/>
          </w:p>
          <w:p>
            <w:pPr>
              <w:numPr>
                <w:ilvl w:val="0"/>
                <w:numId w:val="0"/>
              </w:numPr>
              <w:rPr>
                <w:rFonts w:hint="default" w:ascii="仿宋" w:hAnsi="仿宋" w:eastAsia="仿宋" w:cs="宋体"/>
                <w:sz w:val="24"/>
                <w:lang w:val="en-US" w:eastAsia="zh-CN"/>
              </w:rPr>
            </w:pPr>
            <w:r>
              <w:rPr>
                <w:rFonts w:hint="eastAsia" w:ascii="仿宋" w:hAnsi="仿宋" w:eastAsia="仿宋" w:cs="宋体"/>
                <w:sz w:val="24"/>
                <w:lang w:val="en-US" w:eastAsia="zh-CN"/>
              </w:rPr>
              <w:t xml:space="preserve">1.</w:t>
            </w:r>
            <w:r>
              <w:rPr>
                <w:rFonts w:hint="eastAsia" w:ascii="仿宋" w:hAnsi="仿宋" w:eastAsia="仿宋" w:cs="宋体"/>
                <w:sz w:val="24"/>
              </w:rPr>
              <w:t xml:space="preserve">具有无人机设备</w:t>
            </w:r>
            <w:r>
              <w:rPr>
                <w:rFonts w:hint="eastAsia" w:ascii="仿宋" w:hAnsi="仿宋" w:eastAsia="仿宋" w:cs="宋体"/>
                <w:sz w:val="24"/>
                <w:lang w:eastAsia="zh-CN"/>
              </w:rPr>
              <w:t xml:space="preserve">的，得</w:t>
            </w:r>
            <w:r>
              <w:rPr>
                <w:rFonts w:hint="eastAsia" w:ascii="仿宋" w:hAnsi="仿宋" w:eastAsia="仿宋" w:cs="宋体"/>
                <w:sz w:val="24"/>
                <w:lang w:val="en-US" w:eastAsia="zh-CN"/>
              </w:rPr>
              <w:t xml:space="preserve">2分</w:t>
            </w:r>
            <w:r/>
          </w:p>
          <w:p>
            <w:pPr>
              <w:numPr>
                <w:ilvl w:val="0"/>
                <w:numId w:val="0"/>
              </w:numPr>
              <w:rPr>
                <w:rFonts w:hint="default" w:ascii="仿宋" w:hAnsi="仿宋" w:eastAsia="仿宋" w:cs="宋体"/>
                <w:sz w:val="24"/>
                <w:lang w:val="en-US" w:eastAsia="zh-CN"/>
              </w:rPr>
            </w:pPr>
            <w:r>
              <w:rPr>
                <w:rFonts w:hint="eastAsia" w:ascii="仿宋" w:hAnsi="仿宋" w:eastAsia="仿宋" w:cs="宋体"/>
                <w:sz w:val="24"/>
                <w:lang w:val="en-US" w:eastAsia="zh-CN"/>
              </w:rPr>
              <w:t xml:space="preserve">2.具有</w:t>
            </w:r>
            <w:r>
              <w:rPr>
                <w:rFonts w:hint="eastAsia" w:ascii="仿宋" w:hAnsi="仿宋" w:eastAsia="仿宋" w:cs="宋体"/>
                <w:sz w:val="24"/>
              </w:rPr>
              <w:t xml:space="preserve">全球导航卫星系统（GNSS接收机）或实时动态差分定位系统（RTK）</w:t>
            </w:r>
            <w:r>
              <w:rPr>
                <w:rFonts w:hint="eastAsia" w:ascii="仿宋" w:hAnsi="仿宋" w:eastAsia="仿宋" w:cs="宋体"/>
                <w:sz w:val="24"/>
                <w:lang w:eastAsia="zh-CN"/>
              </w:rPr>
              <w:t xml:space="preserve">的，得</w:t>
            </w:r>
            <w:r>
              <w:rPr>
                <w:rFonts w:hint="eastAsia" w:ascii="仿宋" w:hAnsi="仿宋" w:eastAsia="仿宋" w:cs="宋体"/>
                <w:sz w:val="24"/>
                <w:lang w:val="en-US" w:eastAsia="zh-CN"/>
              </w:rPr>
              <w:t xml:space="preserve">2分</w:t>
            </w:r>
            <w:r/>
          </w:p>
          <w:p>
            <w:pPr>
              <w:rPr>
                <w:rFonts w:hint="eastAsia" w:ascii="仿宋" w:hAnsi="仿宋" w:eastAsia="仿宋" w:cs="宋体"/>
                <w:b/>
                <w:bCs/>
                <w:sz w:val="24"/>
                <w:lang w:eastAsia="zh-CN"/>
              </w:rPr>
            </w:pPr>
            <w:r>
              <w:rPr>
                <w:rFonts w:hint="eastAsia" w:ascii="仿宋" w:hAnsi="仿宋" w:eastAsia="仿宋" w:cs="宋体"/>
                <w:sz w:val="24"/>
                <w:lang w:val="en-US" w:eastAsia="zh-CN"/>
              </w:rPr>
              <w:t xml:space="preserve">3.具有</w:t>
            </w:r>
            <w:r>
              <w:rPr>
                <w:rFonts w:hint="eastAsia" w:ascii="仿宋" w:hAnsi="仿宋" w:eastAsia="仿宋" w:cs="宋体"/>
                <w:sz w:val="24"/>
              </w:rPr>
              <w:t xml:space="preserve">全站仪</w:t>
            </w:r>
            <w:r>
              <w:rPr>
                <w:rFonts w:hint="eastAsia" w:ascii="仿宋" w:hAnsi="仿宋" w:eastAsia="仿宋" w:cs="宋体"/>
                <w:sz w:val="24"/>
                <w:lang w:eastAsia="zh-CN"/>
              </w:rPr>
              <w:t xml:space="preserve">的，</w:t>
            </w:r>
            <w:r>
              <w:rPr>
                <w:rFonts w:hint="eastAsia" w:ascii="仿宋" w:hAnsi="仿宋" w:eastAsia="仿宋" w:cs="宋体"/>
                <w:sz w:val="24"/>
              </w:rPr>
              <w:t xml:space="preserve">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p>
          <w:p>
            <w:pPr>
              <w:rPr>
                <w:rFonts w:ascii="仿宋" w:hAnsi="仿宋" w:eastAsia="仿宋"/>
                <w:color w:val="000000"/>
                <w:sz w:val="24"/>
              </w:rPr>
            </w:pPr>
            <w:r>
              <w:rPr>
                <w:rFonts w:hint="eastAsia" w:ascii="仿宋" w:hAnsi="仿宋" w:eastAsia="仿宋" w:cs="宋体"/>
                <w:b/>
                <w:bCs/>
                <w:sz w:val="24"/>
              </w:rPr>
              <w:t xml:space="preserve">以上设备提供投标人相应采购合同或发票或相关支付凭证</w:t>
            </w:r>
            <w:r>
              <w:rPr>
                <w:rFonts w:hint="eastAsia" w:ascii="仿宋" w:hAnsi="仿宋" w:eastAsia="仿宋" w:cs="宋体"/>
                <w:b/>
                <w:bCs/>
                <w:sz w:val="24"/>
                <w:lang w:eastAsia="zh-CN"/>
              </w:rPr>
              <w:t xml:space="preserve">原件</w:t>
            </w:r>
            <w:r>
              <w:rPr>
                <w:rFonts w:hint="eastAsia" w:ascii="仿宋" w:hAnsi="仿宋" w:eastAsia="仿宋" w:cs="宋体"/>
                <w:b/>
                <w:bCs/>
                <w:sz w:val="24"/>
              </w:rPr>
              <w:t xml:space="preserve">扫描件并加盖</w:t>
            </w:r>
            <w:r>
              <w:rPr>
                <w:rFonts w:hint="eastAsia" w:ascii="仿宋" w:hAnsi="仿宋" w:eastAsia="仿宋" w:cs="宋体"/>
                <w:b/>
                <w:bCs/>
                <w:sz w:val="24"/>
                <w:lang w:eastAsia="zh-CN"/>
              </w:rPr>
              <w:t xml:space="preserve">投标单位</w:t>
            </w:r>
            <w:r>
              <w:rPr>
                <w:rFonts w:hint="eastAsia" w:ascii="仿宋" w:hAnsi="仿宋" w:eastAsia="仿宋" w:cs="宋体"/>
                <w:b/>
                <w:bCs/>
                <w:sz w:val="24"/>
              </w:rPr>
              <w:t xml:space="preserve">公章，未提供或提供不全的不得分</w:t>
            </w:r>
            <w:r>
              <w:rPr>
                <w:rFonts w:hint="eastAsia" w:ascii="仿宋" w:hAnsi="仿宋" w:eastAsia="仿宋" w:cs="宋体"/>
                <w:b/>
                <w:bCs/>
                <w:sz w:val="24"/>
                <w:lang w:eastAsia="zh-CN"/>
              </w:rPr>
              <w:t xml:space="preserve">。</w:t>
            </w:r>
            <w:r/>
          </w:p>
        </w:tc>
        <w:tc>
          <w:tcPr>
            <w:tcBorders>
              <w:top w:val="single" w:color="auto" w:sz="6" w:space="0"/>
              <w:left w:val="single" w:color="auto" w:sz="6" w:space="0"/>
              <w:bottom w:val="single" w:color="auto" w:sz="6" w:space="0"/>
              <w:right w:val="single" w:color="auto" w:sz="6" w:space="0"/>
            </w:tcBorders>
            <w:tcW w:w="17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注：按照招标文件要求详细填列，可增减行。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numPr>
          <w:ilvl w:val="0"/>
          <w:numId w:val="9"/>
        </w:numPr>
        <w:ind w:firstLine="560"/>
        <w:rPr>
          <w:rFonts w:ascii="仿宋" w:hAnsi="仿宋" w:eastAsia="仿宋"/>
          <w:bCs/>
          <w:sz w:val="28"/>
          <w:szCs w:val="28"/>
        </w:rPr>
      </w:pPr>
      <w:r>
        <w:rPr>
          <w:rFonts w:hint="eastAsia" w:ascii="仿宋" w:hAnsi="仿宋" w:eastAsia="仿宋"/>
          <w:bCs/>
          <w:sz w:val="28"/>
          <w:szCs w:val="28"/>
        </w:rPr>
        <w:t xml:space="preserve">符合技术要求或者服务要求的相关证明材料</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1.根据第3章 采购需求第“三、采购内容”中“（二）采购包1增加内容及采购包2、采购包3配合及协助要求”提供响应承诺书，格式自拟。</w:t>
      </w:r>
      <w:r/>
    </w:p>
    <w:p>
      <w:pPr>
        <w:ind w:firstLine="560"/>
        <w:rPr>
          <w:rFonts w:ascii="仿宋" w:hAnsi="仿宋" w:eastAsia="仿宋" w:cs="仿宋"/>
          <w:sz w:val="28"/>
          <w:szCs w:val="28"/>
        </w:rPr>
      </w:pPr>
      <w:r>
        <w:rPr>
          <w:rFonts w:hint="eastAsia" w:ascii="仿宋" w:hAnsi="仿宋" w:eastAsia="仿宋" w:cs="仿宋"/>
          <w:sz w:val="28"/>
          <w:szCs w:val="28"/>
        </w:rPr>
        <w:t xml:space="preserve">2.根据第3章 采购需求第“四、服务要求”中“人员配备”提供详细人员名单及社保证明，格式自拟。</w:t>
      </w:r>
      <w:r/>
    </w:p>
    <w:p>
      <w:pPr>
        <w:pStyle w:val="876"/>
        <w:ind w:firstLine="560"/>
        <w:rPr>
          <w:rFonts w:ascii="仿宋" w:hAnsi="仿宋" w:eastAsia="仿宋" w:cs="仿宋"/>
          <w:sz w:val="28"/>
          <w:szCs w:val="28"/>
        </w:rPr>
      </w:pPr>
      <w:r>
        <w:rPr>
          <w:rFonts w:hint="eastAsia" w:ascii="仿宋" w:hAnsi="仿宋" w:eastAsia="仿宋" w:cs="仿宋"/>
          <w:sz w:val="28"/>
          <w:szCs w:val="28"/>
        </w:rPr>
        <w:t xml:space="preserve">3.根据第3章 采购需求第“四、服务要求”中“</w:t>
      </w:r>
      <w:r>
        <w:rPr>
          <w:rFonts w:hint="eastAsia" w:ascii="仿宋_GB2312" w:hAnsi="黑体" w:eastAsia="仿宋_GB2312"/>
          <w:sz w:val="28"/>
        </w:rPr>
        <w:t xml:space="preserve">本地化服务承诺”要求，</w:t>
      </w:r>
      <w:r>
        <w:rPr>
          <w:rFonts w:hint="eastAsia" w:ascii="仿宋" w:hAnsi="仿宋" w:eastAsia="仿宋" w:cs="仿宋"/>
          <w:sz w:val="28"/>
          <w:szCs w:val="28"/>
        </w:rPr>
        <w:t xml:space="preserve">提供响应承诺书，格式自拟。</w:t>
      </w:r>
      <w:r/>
    </w:p>
    <w:p>
      <w:pPr>
        <w:pStyle w:val="876"/>
        <w:ind w:firstLine="560"/>
        <w:rPr>
          <w:rFonts w:ascii="仿宋" w:hAnsi="仿宋" w:eastAsia="仿宋" w:cs="仿宋"/>
          <w:sz w:val="28"/>
          <w:szCs w:val="28"/>
        </w:rPr>
      </w:pPr>
      <w:r>
        <w:rPr>
          <w:rFonts w:hint="eastAsia" w:ascii="仿宋" w:hAnsi="仿宋" w:eastAsia="仿宋" w:cs="仿宋"/>
          <w:sz w:val="28"/>
          <w:szCs w:val="28"/>
        </w:rPr>
        <w:t xml:space="preserve">4.根据第3章 采购需求第“四、服务要求”中的全部内容提供响应承诺书，格式自拟。</w:t>
      </w:r>
      <w:r/>
    </w:p>
    <w:p>
      <w:r/>
      <w:r/>
    </w:p>
    <w:p>
      <w:pPr>
        <w:ind w:firstLine="562"/>
        <w:jc w:val="left"/>
        <w:rPr>
          <w:rFonts w:ascii="仿宋_GB2312" w:hAnsi="黑体" w:eastAsia="仿宋_GB2312"/>
          <w:b/>
          <w:bCs/>
          <w:sz w:val="28"/>
        </w:rPr>
      </w:pPr>
      <w:r>
        <w:rPr>
          <w:rFonts w:ascii="仿宋_GB2312" w:hAnsi="黑体" w:eastAsia="仿宋_GB2312"/>
          <w:b/>
          <w:bCs/>
          <w:sz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hint="eastAsia" w:ascii="仿宋" w:hAnsi="仿宋" w:eastAsia="仿宋"/>
          <w:bCs/>
          <w:sz w:val="28"/>
          <w:szCs w:val="28"/>
        </w:rPr>
        <w:t xml:space="preserve">（三）商务部分正负偏离表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873"/>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pPr>
            <w:r>
              <w:rPr>
                <w:rFonts w:hint="eastAsia" w:ascii="仿宋" w:hAnsi="仿宋" w:eastAsia="仿宋"/>
                <w:sz w:val="24"/>
              </w:rPr>
              <w:t xml:space="preserve">服务标准</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详见第3章 采购需求第“四、服务标准”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服务期限和地点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服务期限：</w:t>
            </w:r>
            <w:r/>
          </w:p>
          <w:p>
            <w:pPr>
              <w:rPr>
                <w:rFonts w:ascii="仿宋" w:hAnsi="仿宋" w:eastAsia="仿宋"/>
                <w:sz w:val="24"/>
              </w:rPr>
            </w:pPr>
            <w:r>
              <w:rPr>
                <w:rFonts w:hint="eastAsia" w:ascii="仿宋" w:hAnsi="仿宋" w:eastAsia="仿宋"/>
                <w:sz w:val="24"/>
              </w:rPr>
              <w:t xml:space="preserve">分包1:2025年6月底前完成所属区域耕地范围内已建高标准农田区域调查摸底，2025年7月底前完成质量控制工作，2025年8月底前完成成果编制汇总，提交项目成果。（具体以省级时间要求为准）</w:t>
            </w:r>
            <w:r/>
          </w:p>
          <w:p>
            <w:pPr>
              <w:rPr>
                <w:rFonts w:ascii="仿宋" w:hAnsi="仿宋" w:eastAsia="仿宋"/>
                <w:sz w:val="24"/>
              </w:rPr>
            </w:pPr>
            <w:r>
              <w:rPr>
                <w:rFonts w:hint="eastAsia" w:ascii="仿宋" w:hAnsi="仿宋" w:eastAsia="仿宋"/>
                <w:sz w:val="24"/>
              </w:rPr>
              <w:t xml:space="preserve">分包2、分包3:2025年6月底前完成所属区域耕地范围内已建高标准农田区域调查摸底，7月底前完成质量控制工作，提交质控成果。（具体以省级时间要求为准）</w:t>
            </w:r>
            <w:r/>
          </w:p>
          <w:p>
            <w:pPr>
              <w:rPr>
                <w:rFonts w:ascii="仿宋" w:hAnsi="仿宋" w:eastAsia="仿宋"/>
                <w:sz w:val="24"/>
              </w:rPr>
            </w:pPr>
            <w:r>
              <w:rPr>
                <w:rFonts w:hint="eastAsia" w:ascii="仿宋" w:hAnsi="仿宋" w:eastAsia="仿宋"/>
                <w:sz w:val="24"/>
              </w:rPr>
              <w:t xml:space="preserve">地点：采购人指定地点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验收方案</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项目符合国家、行业、地方相关规定，通过项目验收，并满足采购人要求。</w:t>
            </w:r>
            <w:r/>
          </w:p>
          <w:p>
            <w:pPr>
              <w:rPr>
                <w:rFonts w:ascii="仿宋" w:hAnsi="仿宋" w:eastAsia="仿宋"/>
                <w:sz w:val="24"/>
              </w:rPr>
            </w:pPr>
            <w:r>
              <w:rPr>
                <w:rFonts w:hint="eastAsia" w:ascii="仿宋" w:hAnsi="仿宋" w:eastAsia="仿宋"/>
                <w:sz w:val="24"/>
              </w:rPr>
              <w:t xml:space="preserve">1、文字类成果需通过采购人组织的评审，并出具验收单；</w:t>
            </w:r>
            <w:r/>
          </w:p>
          <w:p>
            <w:pPr>
              <w:rPr>
                <w:rFonts w:ascii="仿宋" w:hAnsi="仿宋" w:eastAsia="仿宋"/>
                <w:sz w:val="24"/>
              </w:rPr>
            </w:pPr>
            <w:r>
              <w:rPr>
                <w:rFonts w:hint="eastAsia" w:ascii="仿宋" w:hAnsi="仿宋" w:eastAsia="仿宋"/>
                <w:sz w:val="24"/>
              </w:rPr>
              <w:t xml:space="preserve">2、数据类成果需满足规程规范，通过软件质检，满足质量控制标准通过上级质检；</w:t>
            </w:r>
            <w:r/>
          </w:p>
          <w:p>
            <w:pPr>
              <w:rPr>
                <w:rFonts w:ascii="仿宋" w:hAnsi="仿宋" w:eastAsia="仿宋"/>
                <w:sz w:val="24"/>
              </w:rPr>
            </w:pPr>
            <w:r>
              <w:rPr>
                <w:rFonts w:hint="eastAsia" w:ascii="仿宋" w:hAnsi="仿宋" w:eastAsia="仿宋"/>
                <w:sz w:val="24"/>
              </w:rPr>
              <w:t xml:space="preserve">3、需提供年度阶段性工作成果，每年的工作成果需通过采购人组织的评审，并出具验收报告。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（1）分两次支付。完成所属区域耕地范围内已建高标准农田区域调查摸底工作后付50%；完成质量控制工作、成果编制汇总，提交项目成果，项目经采购人验收合格后支付合同总额的剩余款项。</w:t>
            </w:r>
            <w:r/>
          </w:p>
          <w:p>
            <w:pPr>
              <w:rPr>
                <w:rFonts w:ascii="仿宋" w:hAnsi="仿宋" w:eastAsia="仿宋"/>
                <w:sz w:val="24"/>
              </w:rPr>
            </w:pPr>
            <w:r>
              <w:rPr>
                <w:rFonts w:hint="eastAsia" w:ascii="仿宋" w:hAnsi="仿宋" w:eastAsia="仿宋"/>
                <w:sz w:val="24"/>
              </w:rPr>
              <w:t xml:space="preserve">（2）每次采购人向成交人支付款项时，成交人都应提供支付款项同等金额的发票，因成交人未按采购人要求出具相应票据导致的延迟付款，采购人不承担违约责任。成交人须无条件接受因财政资金下达造成的支付金额比例调整或延迟支付。</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1.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bottom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2、本项目全市耕地总面积为2023年年鉴数据，该数据仅作为本次采购服务量的参照依据，各响应投标人以此数据作为测算报价的参考量，具体工作量按照我市最新国土变更调查成果数据为准。自行考虑耕地面积变化风险，结算价以中标价为准，招标人不因此增加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其他要求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1、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因涉及保密原因，各分包单位为该服务项目配备的硬件设备，项目服务结束后，交由招标人管理保存。</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2、响应单位必须承诺满足采购文件中提出的全部服务要求；如果以其中某些条款不响应时，应在文件中逐条列出，未列出的视同响应。</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3、中标单位工作人员在岗履行职责期间（包括上下班途中），发生自身的人身伤害、伤亡，均由成交单位负责处理并承担经济和道义上的责任，采购单位不承担任何责任。</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4、响应单位必须保证全部响应资料的真实性，在中标结果公示期间，中标单位须提供相关响应原件资料以供与复印件资料核对。如有虚假或对招标文件所要求说明的情况故意隐瞒或虚报，取消其成交的资格，并将按照《中华人民共和国政府采购法》相关条款给予处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5、知识产权：中标单位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6、中标人不得将服务进行转包。未经采购人书面同意，中标人也不得采用分包的形式履行合同，否则采购人有权终止合同。转包或分包造成采购人损失的，中标人应承担赔偿责任。</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bottom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7、未尽事宜，以最终合同约定为准。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注：按照招标文件要求详细填列，可增减行。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四、报价文件</w:t>
      </w:r>
      <w:r/>
    </w:p>
    <w:p>
      <w:pPr>
        <w:ind w:firstLine="560"/>
        <w:rPr>
          <w:rFonts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87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项目名称：如皋市高标准农田调查摸底、上图入库项目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项目编号：JSZC-320682-NTWY-G2024-0021</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728"/>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小微企业、残疾人福利单位或者监狱和戒毒企业制造的产品或者承接的服务，报价折扣10%后的评审报价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1653"/>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pStyle w:val="891"/>
      </w:pPr>
      <w:r/>
      <w:r/>
    </w:p>
    <w:p>
      <w:pPr>
        <w:rPr>
          <w:rFonts w:ascii="仿宋" w:hAnsi="仿宋" w:eastAsia="仿宋"/>
          <w:szCs w:val="21"/>
        </w:rPr>
      </w:pPr>
      <w:r>
        <w:rPr>
          <w:rFonts w:ascii="仿宋" w:hAnsi="仿宋" w:eastAsia="仿宋"/>
          <w:bCs/>
          <w:sz w:val="28"/>
          <w:szCs w:val="28"/>
        </w:rPr>
        <w:br w:type="page" w:clear="all"/>
      </w:r>
      <w:r/>
    </w:p>
    <w:p>
      <w:pPr>
        <w:numPr>
          <w:ilvl w:val="0"/>
          <w:numId w:val="9"/>
        </w:numPr>
        <w:ind w:firstLine="560"/>
        <w:spacing w:line="500" w:lineRule="exact"/>
        <w:rPr>
          <w:rFonts w:ascii="仿宋" w:hAnsi="仿宋" w:eastAsia="仿宋"/>
          <w:bCs/>
          <w:sz w:val="28"/>
          <w:szCs w:val="28"/>
        </w:rPr>
      </w:pPr>
      <w:r>
        <w:rPr>
          <w:rFonts w:hint="eastAsia" w:ascii="仿宋" w:hAnsi="仿宋" w:eastAsia="仿宋"/>
          <w:bCs/>
          <w:sz w:val="28"/>
          <w:szCs w:val="28"/>
        </w:rPr>
        <w:t xml:space="preserve">中小企业声明函</w:t>
      </w:r>
      <w:r/>
    </w:p>
    <w:p>
      <w:pPr>
        <w:jc w:val="center"/>
        <w:spacing w:line="500" w:lineRule="exact"/>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Cs/>
          <w:sz w:val="32"/>
          <w:szCs w:val="32"/>
          <w:u w:val="single"/>
        </w:rPr>
        <w:t xml:space="preserve">如皋市农业农村局</w:t>
      </w:r>
      <w:r>
        <w:rPr>
          <w:rFonts w:hint="eastAsia" w:ascii="仿宋" w:hAnsi="仿宋" w:eastAsia="仿宋"/>
          <w:sz w:val="32"/>
          <w:szCs w:val="32"/>
        </w:rPr>
        <w:t xml:space="preserve"> 的</w:t>
      </w:r>
      <w:r>
        <w:rPr>
          <w:rFonts w:hint="eastAsia" w:ascii="仿宋" w:hAnsi="仿宋" w:eastAsia="仿宋"/>
          <w:iCs/>
          <w:sz w:val="32"/>
          <w:szCs w:val="32"/>
          <w:u w:val="single"/>
        </w:rPr>
        <w:t xml:space="preserve">如皋市高标准农田调查摸底、上图入库项目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iCs/>
          <w:sz w:val="32"/>
          <w:szCs w:val="32"/>
          <w:u w:val="single"/>
        </w:rPr>
        <w:t xml:space="preserve">如皋市高标准农田调查摸底、上图入库项目</w:t>
      </w:r>
      <w:r>
        <w:rPr>
          <w:rFonts w:hint="eastAsia" w:ascii="仿宋" w:hAnsi="仿宋" w:eastAsia="仿宋"/>
          <w:sz w:val="32"/>
          <w:szCs w:val="32"/>
        </w:rPr>
        <w:t xml:space="preserve">，属于</w:t>
      </w:r>
      <w:r>
        <w:rPr>
          <w:rFonts w:hint="eastAsia" w:ascii="仿宋" w:hAnsi="仿宋" w:eastAsia="仿宋"/>
          <w:i/>
          <w:sz w:val="32"/>
          <w:szCs w:val="32"/>
          <w:u w:val="single"/>
        </w:rPr>
        <w:t xml:space="preserve">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JSZC-320682-NTWY-G2024-0021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ascii="仿宋" w:hAnsi="仿宋" w:eastAsia="仿宋"/>
          <w:szCs w:val="21"/>
        </w:rPr>
      </w:pPr>
      <w:r>
        <w:rPr>
          <w:rFonts w:hint="eastAsia" w:ascii="仿宋" w:hAnsi="仿宋" w:eastAsia="仿宋"/>
          <w:b/>
          <w:sz w:val="28"/>
          <w:szCs w:val="28"/>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42</w:t>
    </w:r>
    <w:r>
      <w:fldChar w:fldCharType="end"/>
    </w:r>
    <w:r/>
  </w:p>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894"/>
      </w:rPr>
      <w:framePr w:wrap="around" w:vAnchor="text" w:hAnchor="margin" w:xAlign="center" w:y="1"/>
    </w:pPr>
    <w:r>
      <w:fldChar w:fldCharType="begin"/>
    </w:r>
    <w:r>
      <w:rPr>
        <w:rStyle w:val="894"/>
      </w:rPr>
      <w:instrText xml:space="preserve">PAGE  </w:instrTex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0"/>
  </w:num>
  <w:num w:numId="4">
    <w:abstractNumId w:val="2"/>
  </w:num>
  <w:num w:numId="5">
    <w:abstractNumId w:val="3"/>
  </w:num>
  <w:num w:numId="6">
    <w:abstractNumId w:val="8"/>
  </w:num>
  <w:num w:numId="7">
    <w:abstractNumId w:val="1"/>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72"/>
    <w:link w:val="868"/>
    <w:uiPriority w:val="9"/>
    <w:rPr>
      <w:rFonts w:ascii="Arial" w:hAnsi="Arial" w:eastAsia="Arial" w:cs="Arial"/>
      <w:sz w:val="40"/>
      <w:szCs w:val="40"/>
    </w:rPr>
  </w:style>
  <w:style w:type="character" w:styleId="700">
    <w:name w:val="Heading 2 Char"/>
    <w:basedOn w:val="872"/>
    <w:link w:val="869"/>
    <w:uiPriority w:val="9"/>
    <w:rPr>
      <w:rFonts w:ascii="Arial" w:hAnsi="Arial" w:eastAsia="Arial" w:cs="Arial"/>
      <w:sz w:val="34"/>
    </w:rPr>
  </w:style>
  <w:style w:type="character" w:styleId="701">
    <w:name w:val="Heading 3 Char"/>
    <w:basedOn w:val="872"/>
    <w:link w:val="870"/>
    <w:uiPriority w:val="9"/>
    <w:rPr>
      <w:rFonts w:ascii="Arial" w:hAnsi="Arial" w:eastAsia="Arial" w:cs="Arial"/>
      <w:sz w:val="30"/>
      <w:szCs w:val="30"/>
    </w:rPr>
  </w:style>
  <w:style w:type="character" w:styleId="702">
    <w:name w:val="Heading 4 Char"/>
    <w:basedOn w:val="872"/>
    <w:link w:val="871"/>
    <w:uiPriority w:val="9"/>
    <w:rPr>
      <w:rFonts w:ascii="Arial" w:hAnsi="Arial" w:eastAsia="Arial" w:cs="Arial"/>
      <w:b/>
      <w:bCs/>
      <w:sz w:val="26"/>
      <w:szCs w:val="26"/>
    </w:rPr>
  </w:style>
  <w:style w:type="paragraph" w:styleId="703">
    <w:name w:val="Heading 5"/>
    <w:basedOn w:val="867"/>
    <w:next w:val="867"/>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2"/>
    <w:link w:val="703"/>
    <w:uiPriority w:val="9"/>
    <w:rPr>
      <w:rFonts w:ascii="Arial" w:hAnsi="Arial" w:eastAsia="Arial" w:cs="Arial"/>
      <w:b/>
      <w:bCs/>
      <w:sz w:val="24"/>
      <w:szCs w:val="24"/>
    </w:rPr>
  </w:style>
  <w:style w:type="paragraph" w:styleId="705">
    <w:name w:val="Heading 6"/>
    <w:basedOn w:val="867"/>
    <w:next w:val="867"/>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2"/>
    <w:link w:val="705"/>
    <w:uiPriority w:val="9"/>
    <w:rPr>
      <w:rFonts w:ascii="Arial" w:hAnsi="Arial" w:eastAsia="Arial" w:cs="Arial"/>
      <w:b/>
      <w:bCs/>
      <w:sz w:val="22"/>
      <w:szCs w:val="22"/>
    </w:rPr>
  </w:style>
  <w:style w:type="paragraph" w:styleId="707">
    <w:name w:val="Heading 7"/>
    <w:basedOn w:val="867"/>
    <w:next w:val="867"/>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2"/>
    <w:link w:val="707"/>
    <w:uiPriority w:val="9"/>
    <w:rPr>
      <w:rFonts w:ascii="Arial" w:hAnsi="Arial" w:eastAsia="Arial" w:cs="Arial"/>
      <w:b/>
      <w:bCs/>
      <w:i/>
      <w:iCs/>
      <w:sz w:val="22"/>
      <w:szCs w:val="22"/>
    </w:rPr>
  </w:style>
  <w:style w:type="paragraph" w:styleId="709">
    <w:name w:val="Heading 8"/>
    <w:basedOn w:val="867"/>
    <w:next w:val="867"/>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2"/>
    <w:link w:val="709"/>
    <w:uiPriority w:val="9"/>
    <w:rPr>
      <w:rFonts w:ascii="Arial" w:hAnsi="Arial" w:eastAsia="Arial" w:cs="Arial"/>
      <w:i/>
      <w:iCs/>
      <w:sz w:val="22"/>
      <w:szCs w:val="22"/>
    </w:rPr>
  </w:style>
  <w:style w:type="paragraph" w:styleId="711">
    <w:name w:val="Heading 9"/>
    <w:basedOn w:val="867"/>
    <w:next w:val="867"/>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2"/>
    <w:link w:val="711"/>
    <w:uiPriority w:val="9"/>
    <w:rPr>
      <w:rFonts w:ascii="Arial" w:hAnsi="Arial" w:eastAsia="Arial" w:cs="Arial"/>
      <w:i/>
      <w:iCs/>
      <w:sz w:val="21"/>
      <w:szCs w:val="21"/>
    </w:rPr>
  </w:style>
  <w:style w:type="paragraph" w:styleId="713">
    <w:name w:val="No Spacing"/>
    <w:uiPriority w:val="1"/>
    <w:qFormat/>
    <w:pPr>
      <w:spacing w:before="0" w:after="0" w:line="240" w:lineRule="auto"/>
    </w:pPr>
  </w:style>
  <w:style w:type="paragraph" w:styleId="714">
    <w:name w:val="Title"/>
    <w:basedOn w:val="867"/>
    <w:next w:val="867"/>
    <w:link w:val="715"/>
    <w:uiPriority w:val="10"/>
    <w:qFormat/>
    <w:pPr>
      <w:contextualSpacing/>
      <w:spacing w:before="300" w:after="200"/>
    </w:pPr>
    <w:rPr>
      <w:sz w:val="48"/>
      <w:szCs w:val="48"/>
    </w:rPr>
  </w:style>
  <w:style w:type="character" w:styleId="715">
    <w:name w:val="Title Char"/>
    <w:basedOn w:val="872"/>
    <w:link w:val="714"/>
    <w:uiPriority w:val="10"/>
    <w:rPr>
      <w:sz w:val="48"/>
      <w:szCs w:val="48"/>
    </w:rPr>
  </w:style>
  <w:style w:type="paragraph" w:styleId="716">
    <w:name w:val="Subtitle"/>
    <w:basedOn w:val="867"/>
    <w:next w:val="867"/>
    <w:link w:val="717"/>
    <w:uiPriority w:val="11"/>
    <w:qFormat/>
    <w:pPr>
      <w:spacing w:before="200" w:after="200"/>
    </w:pPr>
    <w:rPr>
      <w:sz w:val="24"/>
      <w:szCs w:val="24"/>
    </w:rPr>
  </w:style>
  <w:style w:type="character" w:styleId="717">
    <w:name w:val="Subtitle Char"/>
    <w:basedOn w:val="872"/>
    <w:link w:val="716"/>
    <w:uiPriority w:val="11"/>
    <w:rPr>
      <w:sz w:val="24"/>
      <w:szCs w:val="24"/>
    </w:rPr>
  </w:style>
  <w:style w:type="paragraph" w:styleId="718">
    <w:name w:val="Quote"/>
    <w:basedOn w:val="867"/>
    <w:next w:val="867"/>
    <w:link w:val="719"/>
    <w:uiPriority w:val="29"/>
    <w:qFormat/>
    <w:pPr>
      <w:ind w:left="720" w:right="720"/>
    </w:pPr>
    <w:rPr>
      <w:i/>
    </w:rPr>
  </w:style>
  <w:style w:type="character" w:styleId="719">
    <w:name w:val="Quote Char"/>
    <w:link w:val="718"/>
    <w:uiPriority w:val="29"/>
    <w:rPr>
      <w:i/>
    </w:rPr>
  </w:style>
  <w:style w:type="paragraph" w:styleId="720">
    <w:name w:val="Intense Quote"/>
    <w:basedOn w:val="867"/>
    <w:next w:val="867"/>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72"/>
    <w:link w:val="887"/>
    <w:uiPriority w:val="99"/>
  </w:style>
  <w:style w:type="character" w:styleId="723">
    <w:name w:val="Footer Char"/>
    <w:basedOn w:val="872"/>
    <w:link w:val="886"/>
    <w:uiPriority w:val="99"/>
  </w:style>
  <w:style w:type="paragraph" w:styleId="724">
    <w:name w:val="Caption"/>
    <w:basedOn w:val="867"/>
    <w:next w:val="867"/>
    <w:uiPriority w:val="35"/>
    <w:semiHidden/>
    <w:unhideWhenUsed/>
    <w:qFormat/>
    <w:pPr>
      <w:spacing w:line="276" w:lineRule="auto"/>
    </w:pPr>
    <w:rPr>
      <w:b/>
      <w:bCs/>
      <w:color w:val="4f81bd" w:themeColor="accent1"/>
      <w:sz w:val="18"/>
      <w:szCs w:val="18"/>
    </w:rPr>
  </w:style>
  <w:style w:type="character" w:styleId="725">
    <w:name w:val="Caption Char"/>
    <w:basedOn w:val="724"/>
    <w:link w:val="886"/>
    <w:uiPriority w:val="99"/>
  </w:style>
  <w:style w:type="table" w:styleId="726">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1">
    <w:name w:val="footnote text"/>
    <w:basedOn w:val="867"/>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2"/>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2"/>
    <w:uiPriority w:val="99"/>
    <w:semiHidden/>
    <w:unhideWhenUsed/>
    <w:rPr>
      <w:vertAlign w:val="superscript"/>
    </w:rPr>
  </w:style>
  <w:style w:type="paragraph" w:styleId="857">
    <w:name w:val="toc 1"/>
    <w:basedOn w:val="867"/>
    <w:next w:val="867"/>
    <w:uiPriority w:val="39"/>
    <w:unhideWhenUsed/>
    <w:pPr>
      <w:ind w:left="0"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68">
    <w:name w:val="Heading 1"/>
    <w:basedOn w:val="867"/>
    <w:next w:val="867"/>
    <w:uiPriority w:val="0"/>
    <w:qFormat/>
    <w:pPr>
      <w:keepLines/>
      <w:keepNext/>
      <w:spacing w:before="340" w:after="330" w:line="578" w:lineRule="auto"/>
      <w:outlineLvl w:val="0"/>
    </w:pPr>
    <w:rPr>
      <w:b/>
      <w:bCs/>
      <w:sz w:val="44"/>
      <w:szCs w:val="44"/>
    </w:rPr>
  </w:style>
  <w:style w:type="paragraph" w:styleId="869">
    <w:name w:val="Heading 2"/>
    <w:basedOn w:val="867"/>
    <w:next w:val="867"/>
    <w:link w:val="916"/>
    <w:uiPriority w:val="0"/>
    <w:qFormat/>
    <w:pPr>
      <w:keepLines/>
      <w:keepNext/>
      <w:spacing w:before="260" w:after="260" w:line="416" w:lineRule="auto"/>
      <w:outlineLvl w:val="1"/>
    </w:pPr>
    <w:rPr>
      <w:rFonts w:ascii="Arial" w:hAnsi="Arial" w:eastAsia="黑体"/>
      <w:b/>
      <w:bCs/>
      <w:sz w:val="32"/>
      <w:szCs w:val="32"/>
    </w:rPr>
  </w:style>
  <w:style w:type="paragraph" w:styleId="870">
    <w:name w:val="Heading 3"/>
    <w:basedOn w:val="867"/>
    <w:next w:val="876"/>
    <w:link w:val="901"/>
    <w:uiPriority w:val="0"/>
    <w:qFormat/>
    <w:pPr>
      <w:keepLines/>
      <w:keepNext/>
      <w:spacing w:before="260" w:after="260" w:line="416" w:lineRule="auto"/>
      <w:outlineLvl w:val="2"/>
    </w:pPr>
    <w:rPr>
      <w:b/>
      <w:sz w:val="32"/>
      <w:szCs w:val="20"/>
    </w:rPr>
  </w:style>
  <w:style w:type="paragraph" w:styleId="871">
    <w:name w:val="Heading 4"/>
    <w:basedOn w:val="867"/>
    <w:next w:val="867"/>
    <w:link w:val="902"/>
    <w:uiPriority w:val="0"/>
    <w:qFormat/>
    <w:pPr>
      <w:keepLines/>
      <w:keepNext/>
      <w:spacing w:before="280" w:after="290" w:line="376" w:lineRule="auto"/>
      <w:outlineLvl w:val="3"/>
    </w:pPr>
    <w:rPr>
      <w:rFonts w:ascii="Arial" w:hAnsi="Arial" w:eastAsia="黑体"/>
      <w:b/>
      <w:bCs/>
      <w:sz w:val="28"/>
      <w:szCs w:val="28"/>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Layout w:type="fixed"/>
      <w:tblCellMar>
        <w:left w:w="108" w:type="dxa"/>
        <w:top w:w="0" w:type="dxa"/>
        <w:right w:w="108" w:type="dxa"/>
        <w:bottom w:w="0" w:type="dxa"/>
      </w:tblCellMar>
    </w:tblPr>
  </w:style>
  <w:style w:type="paragraph" w:styleId="874">
    <w:name w:val="Body Text"/>
    <w:basedOn w:val="867"/>
    <w:next w:val="875"/>
    <w:uiPriority w:val="0"/>
    <w:unhideWhenUsed/>
    <w:qFormat/>
    <w:pPr>
      <w:spacing w:after="120"/>
    </w:pPr>
  </w:style>
  <w:style w:type="paragraph" w:styleId="875">
    <w:name w:val="toc 2"/>
    <w:basedOn w:val="867"/>
    <w:next w:val="867"/>
    <w:uiPriority w:val="39"/>
    <w:qFormat/>
    <w:pPr>
      <w:tabs>
        <w:tab w:val="right" w:pos="9060" w:leader="dot"/>
      </w:tabs>
    </w:pPr>
    <w:rPr>
      <w:rFonts w:ascii="宋体" w:hAnsi="宋体"/>
      <w:b/>
      <w:bCs/>
      <w:sz w:val="24"/>
    </w:rPr>
  </w:style>
  <w:style w:type="paragraph" w:styleId="876">
    <w:name w:val="Normal Indent"/>
    <w:basedOn w:val="867"/>
    <w:next w:val="867"/>
    <w:link w:val="907"/>
    <w:uiPriority w:val="0"/>
    <w:qFormat/>
    <w:pPr>
      <w:ind w:firstLine="420"/>
    </w:pPr>
  </w:style>
  <w:style w:type="paragraph" w:styleId="877">
    <w:name w:val="Document Map"/>
    <w:basedOn w:val="867"/>
    <w:uiPriority w:val="0"/>
    <w:semiHidden/>
    <w:qFormat/>
    <w:pPr>
      <w:shd w:val="clear" w:color="auto" w:fill="000080"/>
    </w:pPr>
  </w:style>
  <w:style w:type="paragraph" w:styleId="878">
    <w:name w:val="annotation text"/>
    <w:basedOn w:val="867"/>
    <w:uiPriority w:val="0"/>
    <w:qFormat/>
    <w:pPr>
      <w:jc w:val="left"/>
    </w:pPr>
  </w:style>
  <w:style w:type="paragraph" w:styleId="879">
    <w:name w:val="Body Text Indent"/>
    <w:basedOn w:val="867"/>
    <w:next w:val="880"/>
    <w:uiPriority w:val="0"/>
    <w:qFormat/>
    <w:pPr>
      <w:ind w:left="420"/>
      <w:spacing w:after="120"/>
    </w:pPr>
  </w:style>
  <w:style w:type="paragraph" w:styleId="880">
    <w:name w:val="envelope return"/>
    <w:basedOn w:val="867"/>
    <w:uiPriority w:val="99"/>
    <w:unhideWhenUsed/>
    <w:qFormat/>
    <w:rPr>
      <w:rFonts w:ascii="Arial" w:hAnsi="Arial"/>
    </w:rPr>
  </w:style>
  <w:style w:type="paragraph" w:styleId="881">
    <w:name w:val="Block Text"/>
    <w:basedOn w:val="867"/>
    <w:uiPriority w:val="0"/>
    <w:qFormat/>
    <w:pPr>
      <w:ind w:left="-216" w:right="2" w:hanging="2"/>
      <w:jc w:val="center"/>
    </w:pPr>
    <w:rPr>
      <w:rFonts w:ascii="楷体_GB2312" w:eastAsia="楷体_GB2312"/>
    </w:rPr>
  </w:style>
  <w:style w:type="paragraph" w:styleId="882">
    <w:name w:val="Plain Text"/>
    <w:basedOn w:val="867"/>
    <w:link w:val="906"/>
    <w:uiPriority w:val="99"/>
    <w:qFormat/>
    <w:pPr>
      <w:jc w:val="left"/>
      <w:spacing w:after="200" w:line="252" w:lineRule="auto"/>
      <w:widowControl/>
    </w:pPr>
    <w:rPr>
      <w:rFonts w:ascii="宋体" w:hAnsi="Courier New"/>
      <w:szCs w:val="20"/>
    </w:rPr>
  </w:style>
  <w:style w:type="paragraph" w:styleId="883">
    <w:name w:val="Date"/>
    <w:basedOn w:val="867"/>
    <w:next w:val="867"/>
    <w:link w:val="897"/>
    <w:uiPriority w:val="0"/>
    <w:qFormat/>
    <w:rPr>
      <w:sz w:val="24"/>
      <w:szCs w:val="20"/>
    </w:rPr>
  </w:style>
  <w:style w:type="paragraph" w:styleId="884">
    <w:name w:val="Body Text Indent 2"/>
    <w:basedOn w:val="867"/>
    <w:link w:val="917"/>
    <w:uiPriority w:val="0"/>
    <w:qFormat/>
    <w:pPr>
      <w:ind w:left="420"/>
      <w:spacing w:after="120" w:line="480" w:lineRule="auto"/>
    </w:pPr>
  </w:style>
  <w:style w:type="paragraph" w:styleId="885">
    <w:name w:val="Balloon Text"/>
    <w:basedOn w:val="867"/>
    <w:link w:val="899"/>
    <w:uiPriority w:val="0"/>
    <w:qFormat/>
    <w:rPr>
      <w:sz w:val="18"/>
      <w:szCs w:val="18"/>
    </w:rPr>
  </w:style>
  <w:style w:type="paragraph" w:styleId="886">
    <w:name w:val="Footer"/>
    <w:basedOn w:val="867"/>
    <w:uiPriority w:val="0"/>
    <w:qFormat/>
    <w:pPr>
      <w:jc w:val="left"/>
      <w:tabs>
        <w:tab w:val="center" w:pos="4153" w:leader="none"/>
        <w:tab w:val="right" w:pos="8306" w:leader="none"/>
      </w:tabs>
    </w:pPr>
    <w:rPr>
      <w:sz w:val="18"/>
      <w:szCs w:val="18"/>
    </w:rPr>
  </w:style>
  <w:style w:type="paragraph" w:styleId="887">
    <w:name w:val="Header"/>
    <w:basedOn w:val="867"/>
    <w:link w:val="908"/>
    <w:uiPriority w:val="99"/>
    <w:qFormat/>
    <w:pPr>
      <w:jc w:val="center"/>
      <w:tabs>
        <w:tab w:val="center" w:pos="4153" w:leader="none"/>
        <w:tab w:val="right" w:pos="8306" w:leader="none"/>
      </w:tabs>
      <w:pBdr>
        <w:bottom w:val="single" w:color="auto" w:sz="6" w:space="1"/>
      </w:pBdr>
    </w:pPr>
    <w:rPr>
      <w:sz w:val="18"/>
      <w:szCs w:val="18"/>
    </w:rPr>
  </w:style>
  <w:style w:type="paragraph" w:styleId="888">
    <w:name w:val="Body Text Indent 3"/>
    <w:basedOn w:val="867"/>
    <w:link w:val="898"/>
    <w:uiPriority w:val="0"/>
    <w:qFormat/>
    <w:pPr>
      <w:ind w:left="420"/>
      <w:spacing w:after="120"/>
    </w:pPr>
    <w:rPr>
      <w:sz w:val="16"/>
      <w:szCs w:val="16"/>
    </w:rPr>
  </w:style>
  <w:style w:type="paragraph" w:styleId="889">
    <w:name w:val="Normal (Web)"/>
    <w:basedOn w:val="867"/>
    <w:uiPriority w:val="99"/>
    <w:unhideWhenUsed/>
    <w:qFormat/>
    <w:pPr>
      <w:jc w:val="left"/>
      <w:spacing w:before="100" w:beforeAutospacing="1" w:after="100" w:afterAutospacing="1"/>
      <w:widowControl/>
    </w:pPr>
    <w:rPr>
      <w:rFonts w:ascii="宋体" w:hAnsi="宋体" w:cs="宋体"/>
      <w:sz w:val="24"/>
    </w:rPr>
  </w:style>
  <w:style w:type="paragraph" w:styleId="890">
    <w:name w:val="Body Text First Indent"/>
    <w:basedOn w:val="874"/>
    <w:uiPriority w:val="99"/>
    <w:qFormat/>
    <w:pPr>
      <w:ind w:firstLine="420"/>
      <w:jc w:val="left"/>
      <w:spacing w:after="0" w:line="360" w:lineRule="auto"/>
    </w:pPr>
    <w:rPr>
      <w:rFonts w:ascii="宋体" w:hAnsi="宋体" w:eastAsia="楷体_GB2312"/>
      <w:szCs w:val="28"/>
    </w:rPr>
  </w:style>
  <w:style w:type="paragraph" w:styleId="891">
    <w:name w:val="Body Text First Indent 2"/>
    <w:basedOn w:val="879"/>
    <w:next w:val="892"/>
    <w:uiPriority w:val="99"/>
    <w:unhideWhenUsed/>
    <w:qFormat/>
    <w:pPr>
      <w:ind w:firstLine="420"/>
    </w:pPr>
  </w:style>
  <w:style w:type="paragraph" w:styleId="892" w:customStyle="1">
    <w:name w:val="xl53"/>
    <w:basedOn w:val="867"/>
    <w:next w:val="867"/>
    <w:uiPriority w:val="99"/>
    <w:qFormat/>
    <w:pPr>
      <w:jc w:val="center"/>
      <w:spacing w:before="100" w:beforeAutospacing="1" w:after="100" w:afterAutospacing="1" w:line="100" w:lineRule="exact"/>
      <w:widowControl/>
      <w:pBdr>
        <w:top w:val="single" w:color="auto" w:sz="4" w:space="0"/>
        <w:left w:val="single" w:color="auto" w:sz="8" w:space="0"/>
        <w:bottom w:val="single" w:color="auto" w:sz="8" w:space="0"/>
        <w:right w:val="single" w:color="auto" w:sz="4" w:space="0"/>
      </w:pBdr>
    </w:pPr>
    <w:rPr>
      <w:rFonts w:hAnsi="宋体"/>
      <w:b/>
      <w:bCs/>
      <w:sz w:val="20"/>
      <w:szCs w:val="20"/>
    </w:rPr>
  </w:style>
  <w:style w:type="table" w:styleId="893">
    <w:name w:val="Table Grid"/>
    <w:basedOn w:val="8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94">
    <w:name w:val="page number"/>
    <w:basedOn w:val="872"/>
    <w:uiPriority w:val="0"/>
    <w:qFormat/>
  </w:style>
  <w:style w:type="character" w:styleId="895">
    <w:name w:val="Hyperlink"/>
    <w:basedOn w:val="872"/>
    <w:uiPriority w:val="0"/>
    <w:qFormat/>
    <w:rPr>
      <w:color w:val="0000ff"/>
      <w:u w:val="single"/>
    </w:rPr>
  </w:style>
  <w:style w:type="character" w:styleId="896">
    <w:name w:val="annotation reference"/>
    <w:basedOn w:val="872"/>
    <w:uiPriority w:val="99"/>
    <w:unhideWhenUsed/>
    <w:qFormat/>
    <w:rPr>
      <w:sz w:val="21"/>
      <w:szCs w:val="21"/>
    </w:rPr>
  </w:style>
  <w:style w:type="character" w:styleId="897" w:customStyle="1">
    <w:name w:val="日期 Char"/>
    <w:basedOn w:val="872"/>
    <w:link w:val="883"/>
    <w:uiPriority w:val="0"/>
    <w:qFormat/>
    <w:rPr>
      <w:sz w:val="24"/>
    </w:rPr>
  </w:style>
  <w:style w:type="character" w:styleId="898" w:customStyle="1">
    <w:name w:val="正文文本缩进 3 Char"/>
    <w:basedOn w:val="872"/>
    <w:link w:val="888"/>
    <w:uiPriority w:val="0"/>
    <w:qFormat/>
    <w:rPr>
      <w:sz w:val="16"/>
      <w:szCs w:val="16"/>
    </w:rPr>
  </w:style>
  <w:style w:type="character" w:styleId="899" w:customStyle="1">
    <w:name w:val="批注框文本 Char"/>
    <w:basedOn w:val="872"/>
    <w:link w:val="885"/>
    <w:uiPriority w:val="0"/>
    <w:qFormat/>
    <w:rPr>
      <w:sz w:val="18"/>
      <w:szCs w:val="18"/>
    </w:rPr>
  </w:style>
  <w:style w:type="character" w:styleId="900" w:customStyle="1">
    <w:name w:val="纯文本 Char"/>
    <w:uiPriority w:val="99"/>
    <w:qFormat/>
    <w:rPr>
      <w:rFonts w:ascii="宋体" w:hAnsi="Courier New"/>
      <w:sz w:val="21"/>
    </w:rPr>
  </w:style>
  <w:style w:type="character" w:styleId="901" w:customStyle="1">
    <w:name w:val="标题 3 Char"/>
    <w:basedOn w:val="872"/>
    <w:link w:val="870"/>
    <w:uiPriority w:val="0"/>
    <w:qFormat/>
    <w:rPr>
      <w:b/>
      <w:sz w:val="32"/>
    </w:rPr>
  </w:style>
  <w:style w:type="character" w:styleId="902" w:customStyle="1">
    <w:name w:val="标题 4 Char"/>
    <w:basedOn w:val="872"/>
    <w:link w:val="871"/>
    <w:uiPriority w:val="0"/>
    <w:qFormat/>
    <w:rPr>
      <w:rFonts w:ascii="Arial" w:hAnsi="Arial" w:eastAsia="黑体"/>
      <w:b/>
      <w:bCs/>
      <w:sz w:val="28"/>
      <w:szCs w:val="28"/>
    </w:rPr>
  </w:style>
  <w:style w:type="character" w:styleId="903" w:customStyle="1">
    <w:name w:val="正文缩进2格 Char"/>
    <w:link w:val="904"/>
    <w:uiPriority w:val="0"/>
    <w:qFormat/>
    <w:rPr>
      <w:rFonts w:ascii="仿宋_GB2312" w:hAnsi="宋体" w:eastAsia="仿宋_GB2312"/>
      <w:sz w:val="31"/>
      <w:szCs w:val="28"/>
      <w:lang w:bidi="ar-SA"/>
    </w:rPr>
  </w:style>
  <w:style w:type="paragraph" w:styleId="904" w:customStyle="1">
    <w:name w:val="正文缩进2格"/>
    <w:basedOn w:val="867"/>
    <w:link w:val="903"/>
    <w:uiPriority w:val="0"/>
    <w:qFormat/>
    <w:pPr>
      <w:ind w:firstLine="639"/>
      <w:spacing w:line="600" w:lineRule="exact"/>
    </w:pPr>
    <w:rPr>
      <w:rFonts w:ascii="仿宋_GB2312" w:hAnsi="宋体" w:eastAsia="仿宋_GB2312"/>
      <w:sz w:val="31"/>
      <w:szCs w:val="28"/>
    </w:rPr>
  </w:style>
  <w:style w:type="character" w:styleId="905" w:customStyle="1">
    <w:name w:val="纯文本 Char2"/>
    <w:basedOn w:val="872"/>
    <w:uiPriority w:val="0"/>
    <w:qFormat/>
    <w:rPr>
      <w:rFonts w:ascii="宋体" w:hAnsi="Courier New" w:eastAsia="宋体"/>
      <w:sz w:val="24"/>
      <w:lang w:val="en-US" w:eastAsia="zh-CN" w:bidi="ar-SA"/>
    </w:rPr>
  </w:style>
  <w:style w:type="character" w:styleId="906" w:customStyle="1">
    <w:name w:val="纯文本 Char1"/>
    <w:basedOn w:val="872"/>
    <w:link w:val="882"/>
    <w:uiPriority w:val="0"/>
    <w:qFormat/>
    <w:rPr>
      <w:rFonts w:ascii="宋体" w:hAnsi="Courier New" w:cs="Courier New"/>
      <w:sz w:val="21"/>
      <w:szCs w:val="21"/>
    </w:rPr>
  </w:style>
  <w:style w:type="character" w:styleId="907" w:customStyle="1">
    <w:name w:val="正文缩进 Char"/>
    <w:link w:val="876"/>
    <w:uiPriority w:val="0"/>
    <w:qFormat/>
    <w:rPr>
      <w:rFonts w:eastAsia="宋体"/>
      <w:sz w:val="21"/>
      <w:szCs w:val="24"/>
      <w:lang w:val="en-US" w:eastAsia="zh-CN" w:bidi="ar-SA"/>
    </w:rPr>
  </w:style>
  <w:style w:type="character" w:styleId="908" w:customStyle="1">
    <w:name w:val="页眉 Char"/>
    <w:link w:val="887"/>
    <w:uiPriority w:val="99"/>
    <w:qFormat/>
    <w:rPr>
      <w:sz w:val="18"/>
      <w:szCs w:val="18"/>
    </w:rPr>
  </w:style>
  <w:style w:type="paragraph" w:styleId="909" w:customStyle="1">
    <w:name w:val="Char"/>
    <w:basedOn w:val="877"/>
    <w:uiPriority w:val="0"/>
    <w:qFormat/>
    <w:rPr>
      <w:rFonts w:ascii="Tahoma" w:hAnsi="Tahoma"/>
      <w:sz w:val="24"/>
    </w:rPr>
  </w:style>
  <w:style w:type="paragraph" w:styleId="910" w:customStyle="1">
    <w:name w:val="普通正文"/>
    <w:basedOn w:val="867"/>
    <w:uiPriority w:val="0"/>
    <w:qFormat/>
    <w:pPr>
      <w:ind w:firstLine="480"/>
      <w:jc w:val="left"/>
      <w:spacing w:before="120" w:after="120" w:line="360" w:lineRule="auto"/>
    </w:pPr>
    <w:rPr>
      <w:rFonts w:ascii="Arial" w:hAnsi="Arial"/>
      <w:sz w:val="24"/>
    </w:rPr>
  </w:style>
  <w:style w:type="paragraph" w:styleId="911" w:customStyle="1">
    <w:name w:val="msonormalcxspmiddle"/>
    <w:basedOn w:val="867"/>
    <w:uiPriority w:val="0"/>
    <w:qFormat/>
    <w:pPr>
      <w:jc w:val="left"/>
      <w:spacing w:before="100" w:beforeAutospacing="1" w:after="100" w:afterAutospacing="1"/>
      <w:widowControl/>
    </w:pPr>
    <w:rPr>
      <w:rFonts w:ascii="宋体" w:hAnsi="宋体" w:cs="宋体"/>
      <w:sz w:val="24"/>
    </w:rPr>
  </w:style>
  <w:style w:type="paragraph" w:styleId="912" w:customStyle="1">
    <w:name w:val="Char1"/>
    <w:basedOn w:val="867"/>
    <w:uiPriority w:val="0"/>
    <w:qFormat/>
    <w:pPr>
      <w:tabs>
        <w:tab w:val="left" w:pos="360" w:leader="none"/>
      </w:tabs>
    </w:pPr>
    <w:rPr>
      <w:color w:val="000000"/>
      <w:sz w:val="24"/>
    </w:rPr>
  </w:style>
  <w:style w:type="paragraph" w:styleId="913" w:customStyle="1">
    <w:name w:val="Char Char Char Char"/>
    <w:basedOn w:val="877"/>
    <w:uiPriority w:val="0"/>
    <w:qFormat/>
    <w:pPr>
      <w:spacing w:line="360" w:lineRule="auto"/>
    </w:pPr>
    <w:rPr>
      <w:szCs w:val="20"/>
    </w:rPr>
  </w:style>
  <w:style w:type="character" w:styleId="914" w:customStyle="1">
    <w:name w:val="p0 Char"/>
    <w:link w:val="915"/>
    <w:uiPriority w:val="0"/>
    <w:qFormat/>
    <w:rPr>
      <w:sz w:val="21"/>
      <w:szCs w:val="21"/>
    </w:rPr>
  </w:style>
  <w:style w:type="paragraph" w:styleId="915" w:customStyle="1">
    <w:name w:val="p0"/>
    <w:basedOn w:val="867"/>
    <w:link w:val="914"/>
    <w:uiPriority w:val="0"/>
    <w:qFormat/>
    <w:pPr>
      <w:widowControl/>
    </w:pPr>
    <w:rPr>
      <w:szCs w:val="21"/>
    </w:rPr>
  </w:style>
  <w:style w:type="character" w:styleId="916" w:customStyle="1">
    <w:name w:val="标题 2 Char"/>
    <w:link w:val="869"/>
    <w:uiPriority w:val="0"/>
    <w:qFormat/>
    <w:rPr>
      <w:rFonts w:ascii="Arial" w:hAnsi="Arial" w:eastAsia="黑体"/>
      <w:b/>
      <w:bCs/>
      <w:sz w:val="32"/>
      <w:szCs w:val="32"/>
    </w:rPr>
  </w:style>
  <w:style w:type="character" w:styleId="917" w:customStyle="1">
    <w:name w:val="正文文本缩进 2 Char"/>
    <w:basedOn w:val="872"/>
    <w:link w:val="884"/>
    <w:uiPriority w:val="0"/>
    <w:qFormat/>
    <w:rPr>
      <w:sz w:val="21"/>
      <w:szCs w:val="24"/>
    </w:rPr>
  </w:style>
  <w:style w:type="paragraph" w:styleId="918" w:customStyle="1">
    <w:name w:val="Table Paragraph"/>
    <w:basedOn w:val="867"/>
    <w:next w:val="867"/>
    <w:uiPriority w:val="1"/>
    <w:qFormat/>
    <w:rPr>
      <w:rFonts w:ascii="宋体" w:hAnsi="宋体" w:cs="宋体"/>
      <w:lang w:val="zh-CN" w:bidi="zh-CN"/>
    </w:rPr>
  </w:style>
  <w:style w:type="paragraph" w:styleId="919" w:customStyle="1">
    <w:name w:val="xl36"/>
    <w:basedOn w:val="867"/>
    <w:uiPriority w:val="0"/>
    <w:qFormat/>
    <w:pPr>
      <w:jc w:val="center"/>
      <w:spacing w:before="100" w:beforeAutospacing="1" w:after="100" w:afterAutospacing="1"/>
      <w:pBdr>
        <w:left w:val="single" w:color="auto" w:sz="8" w:space="0"/>
        <w:bottom w:val="single" w:color="auto" w:sz="4" w:space="0"/>
        <w:right w:val="single" w:color="auto" w:sz="4" w:space="0"/>
      </w:pBdr>
    </w:pPr>
    <w:rPr>
      <w:rFonts w:hint="eastAsia" w:ascii="宋体"/>
      <w:sz w:val="24"/>
      <w:szCs w:val="20"/>
    </w:rPr>
  </w:style>
  <w:style w:type="paragraph" w:styleId="920">
    <w:name w:val="List Paragraph"/>
    <w:basedOn w:val="867"/>
    <w:uiPriority w:val="34"/>
    <w:qFormat/>
    <w:pPr>
      <w:contextualSpacing/>
      <w:ind w:left="720"/>
    </w:p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王璐</cp:lastModifiedBy>
  <cp:revision>5</cp:revision>
  <dcterms:created xsi:type="dcterms:W3CDTF">2024-12-25T03:27:00Z</dcterms:created>
  <dcterms:modified xsi:type="dcterms:W3CDTF">2024-12-26T03:48:41Z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4D899B72C5FD4715BC96BABC0B350960_12</vt:lpwstr>
  </property>
</Properties>
</file>