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84"/>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JSZC-320211-JSZH-G2024-0095</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2024年无锡市公安局滨湖分局荣巷派出所食堂食材采购项目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w:t>
      </w:r>
      <w:r>
        <w:rPr>
          <w:rFonts w:hint="eastAsia" w:eastAsia="黑体"/>
          <w:bCs/>
          <w:color w:val="auto"/>
          <w:sz w:val="36"/>
          <w:szCs w:val="36"/>
          <w:highlight w:val="none"/>
          <w:lang w:val="en-US" w:eastAsia="zh-CN"/>
        </w:rPr>
        <w:t xml:space="preserve">八</w:t>
      </w:r>
      <w:r>
        <w:rPr>
          <w:rFonts w:eastAsia="黑体"/>
          <w:bCs/>
          <w:color w:val="auto"/>
          <w:sz w:val="36"/>
          <w:szCs w:val="36"/>
          <w:highlight w:val="none"/>
        </w:rPr>
        <w:t xml:space="preserve">月</w:t>
      </w:r>
      <w:r/>
    </w:p>
    <w:p>
      <w:pPr>
        <w:jc w:val="center"/>
        <w:rPr>
          <w:rStyle w:val="989"/>
          <w:rFonts w:eastAsia="黑体"/>
          <w:bCs/>
          <w:color w:val="auto"/>
          <w:sz w:val="48"/>
          <w:highlight w:val="none"/>
        </w:rPr>
      </w:pPr>
      <w:r>
        <w:rPr>
          <w:rStyle w:val="989"/>
          <w:rFonts w:eastAsia="黑体"/>
          <w:bCs/>
          <w:color w:val="auto"/>
          <w:sz w:val="48"/>
          <w:highlight w:val="none"/>
        </w:rPr>
        <w:br w:type="page" w:clear="all"/>
      </w:r>
      <w:r>
        <w:rPr>
          <w:rStyle w:val="989"/>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highlight w:val="none"/>
        </w:rPr>
      </w:pPr>
      <w:r/>
      <w:bookmarkStart w:id="0" w:name="报价方须知前附表"/>
      <w:r/>
      <w:bookmarkEnd w:id="0"/>
      <w:r/>
      <w:r/>
    </w:p>
    <w:p>
      <w:pPr>
        <w:pStyle w:val="950"/>
        <w:tabs>
          <w:tab w:val="right" w:pos="9921"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_Toc28172 </w:instrText>
      </w:r>
      <w:r>
        <w:rPr>
          <w:color w:val="auto"/>
          <w:highlight w:val="none"/>
        </w:rPr>
        <w:fldChar w:fldCharType="separate"/>
      </w:r>
      <w:r>
        <w:rPr>
          <w:rFonts w:eastAsia="黑体"/>
          <w:bCs/>
          <w:color w:val="auto"/>
          <w:szCs w:val="28"/>
          <w:highlight w:val="none"/>
        </w:rPr>
        <w:t xml:space="preserve">一．投标邀请函</w:t>
      </w:r>
      <w:r>
        <w:rPr>
          <w:color w:val="auto"/>
          <w:highlight w:val="none"/>
        </w:rPr>
        <w:tab/>
      </w:r>
      <w:r>
        <w:rPr>
          <w:color w:val="auto"/>
          <w:highlight w:val="none"/>
        </w:rPr>
        <w:fldChar w:fldCharType="begin"/>
      </w:r>
      <w:r>
        <w:rPr>
          <w:color w:val="auto"/>
          <w:highlight w:val="none"/>
        </w:rPr>
        <w:instrText xml:space="preserve"> PAGEREF _Toc28172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50"/>
        <w:tabs>
          <w:tab w:val="right" w:pos="9921" w:leader="dot"/>
        </w:tabs>
        <w:rPr>
          <w:color w:val="auto"/>
          <w:highlight w:val="none"/>
        </w:rPr>
      </w:pPr>
      <w:r>
        <w:rPr>
          <w:color w:val="auto"/>
          <w:highlight w:val="none"/>
        </w:rPr>
        <w:fldChar w:fldCharType="begin"/>
      </w:r>
      <w:r>
        <w:rPr>
          <w:color w:val="auto"/>
          <w:highlight w:val="none"/>
        </w:rPr>
        <w:instrText xml:space="preserve"> HYPERLINK \l _Toc24874 </w:instrText>
      </w:r>
      <w:r>
        <w:rPr>
          <w:color w:val="auto"/>
          <w:highlight w:val="none"/>
        </w:rPr>
        <w:fldChar w:fldCharType="separate"/>
      </w:r>
      <w:r>
        <w:rPr>
          <w:rFonts w:ascii="Times New Roman" w:hAnsi="Times New Roman" w:eastAsia="黑体"/>
          <w:bCs/>
          <w:color w:val="auto"/>
          <w:szCs w:val="28"/>
          <w:highlight w:val="none"/>
        </w:rPr>
        <w:t xml:space="preserve">二．投标供应商须知</w:t>
      </w:r>
      <w:r>
        <w:rPr>
          <w:color w:val="auto"/>
          <w:highlight w:val="none"/>
        </w:rPr>
        <w:tab/>
      </w:r>
      <w:r>
        <w:rPr>
          <w:color w:val="auto"/>
          <w:highlight w:val="none"/>
        </w:rPr>
        <w:fldChar w:fldCharType="begin"/>
      </w:r>
      <w:r>
        <w:rPr>
          <w:color w:val="auto"/>
          <w:highlight w:val="none"/>
        </w:rPr>
        <w:instrText xml:space="preserve"> PAGEREF _Toc24874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50"/>
        <w:tabs>
          <w:tab w:val="right" w:pos="9921" w:leader="dot"/>
        </w:tabs>
        <w:rPr>
          <w:color w:val="auto"/>
          <w:highlight w:val="none"/>
        </w:rPr>
      </w:pPr>
      <w:r>
        <w:rPr>
          <w:color w:val="auto"/>
          <w:highlight w:val="none"/>
        </w:rPr>
        <w:fldChar w:fldCharType="begin"/>
      </w:r>
      <w:r>
        <w:rPr>
          <w:color w:val="auto"/>
          <w:highlight w:val="none"/>
        </w:rPr>
        <w:instrText xml:space="preserve"> HYPERLINK \l _Toc560 </w:instrText>
      </w:r>
      <w:r>
        <w:rPr>
          <w:color w:val="auto"/>
          <w:highlight w:val="none"/>
        </w:rPr>
        <w:fldChar w:fldCharType="separate"/>
      </w:r>
      <w:r>
        <w:rPr>
          <w:rFonts w:eastAsia="黑体"/>
          <w:bCs/>
          <w:color w:val="auto"/>
          <w:szCs w:val="30"/>
          <w:highlight w:val="none"/>
        </w:rPr>
        <w:t xml:space="preserve">三．</w:t>
      </w:r>
      <w:r>
        <w:rPr>
          <w:rFonts w:eastAsia="黑体"/>
          <w:color w:val="auto"/>
          <w:szCs w:val="30"/>
          <w:highlight w:val="none"/>
        </w:rPr>
        <w:t xml:space="preserve">项目技术要求和有关说明</w:t>
      </w:r>
      <w:r>
        <w:rPr>
          <w:color w:val="auto"/>
          <w:highlight w:val="none"/>
        </w:rPr>
        <w:tab/>
      </w:r>
      <w:r>
        <w:rPr>
          <w:color w:val="auto"/>
          <w:highlight w:val="none"/>
        </w:rPr>
        <w:fldChar w:fldCharType="begin"/>
      </w:r>
      <w:r>
        <w:rPr>
          <w:color w:val="auto"/>
          <w:highlight w:val="none"/>
        </w:rPr>
        <w:instrText xml:space="preserve"> PAGEREF _Toc560 \h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950"/>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_Toc14314 </w:instrText>
      </w:r>
      <w:r>
        <w:rPr>
          <w:color w:val="auto"/>
          <w:highlight w:val="none"/>
        </w:rPr>
        <w:fldChar w:fldCharType="separate"/>
      </w:r>
      <w:r>
        <w:rPr>
          <w:rFonts w:eastAsia="黑体"/>
          <w:bCs/>
          <w:color w:val="auto"/>
          <w:szCs w:val="28"/>
          <w:highlight w:val="none"/>
        </w:rPr>
        <w:t xml:space="preserve">四．</w:t>
      </w:r>
      <w:r>
        <w:rPr>
          <w:rFonts w:eastAsia="黑体"/>
          <w:color w:val="auto"/>
          <w:szCs w:val="28"/>
          <w:highlight w:val="none"/>
        </w:rPr>
        <w:t xml:space="preserve">合同书（格式）</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1</w:t>
      </w:r>
      <w:r/>
    </w:p>
    <w:p>
      <w:pPr>
        <w:pStyle w:val="950"/>
        <w:tabs>
          <w:tab w:val="right" w:pos="9921" w:leader="dot"/>
        </w:tabs>
        <w:rPr>
          <w:color w:val="auto"/>
          <w:highlight w:val="none"/>
        </w:rPr>
      </w:pPr>
      <w:r>
        <w:rPr>
          <w:color w:val="auto"/>
          <w:highlight w:val="none"/>
        </w:rPr>
        <w:fldChar w:fldCharType="begin"/>
      </w:r>
      <w:r>
        <w:rPr>
          <w:color w:val="auto"/>
          <w:highlight w:val="none"/>
        </w:rPr>
        <w:instrText xml:space="preserve"> HYPERLINK \l _Toc29833 </w:instrText>
      </w:r>
      <w:r>
        <w:rPr>
          <w:color w:val="auto"/>
          <w:highlight w:val="none"/>
        </w:rPr>
        <w:fldChar w:fldCharType="separate"/>
      </w:r>
      <w:r>
        <w:rPr>
          <w:rFonts w:eastAsia="黑体"/>
          <w:bCs/>
          <w:color w:val="auto"/>
          <w:szCs w:val="28"/>
          <w:highlight w:val="none"/>
        </w:rPr>
        <w:t xml:space="preserve">五．合同条款</w:t>
      </w:r>
      <w:r>
        <w:rPr>
          <w:rFonts w:hint="eastAsia"/>
          <w:bCs/>
          <w:color w:val="auto"/>
          <w:szCs w:val="28"/>
          <w:highlight w:val="none"/>
          <w:lang w:eastAsia="zh-CN"/>
        </w:rPr>
        <w:t xml:space="preserve">（</w:t>
      </w:r>
      <w:r>
        <w:rPr>
          <w:rFonts w:hint="eastAsia"/>
          <w:bCs/>
          <w:color w:val="auto"/>
          <w:szCs w:val="28"/>
          <w:highlight w:val="none"/>
          <w:lang w:val="en-US" w:eastAsia="zh-CN"/>
        </w:rPr>
        <w:t xml:space="preserve">格式</w:t>
      </w:r>
      <w:r>
        <w:rPr>
          <w:rFonts w:hint="eastAsia"/>
          <w:bCs/>
          <w:color w:val="auto"/>
          <w:szCs w:val="28"/>
          <w:highlight w:val="none"/>
          <w:lang w:eastAsia="zh-CN"/>
        </w:rPr>
        <w:t xml:space="preserve">）</w:t>
      </w:r>
      <w:r>
        <w:rPr>
          <w:color w:val="auto"/>
          <w:highlight w:val="none"/>
        </w:rPr>
        <w:tab/>
      </w:r>
      <w:r>
        <w:rPr>
          <w:rFonts w:hint="eastAsia"/>
          <w:color w:val="auto"/>
          <w:highlight w:val="none"/>
          <w:lang w:val="en-US" w:eastAsia="zh-CN"/>
        </w:rPr>
        <w:t xml:space="preserve">22</w:t>
      </w:r>
      <w:r>
        <w:rPr>
          <w:color w:val="auto"/>
          <w:highlight w:val="none"/>
        </w:rPr>
        <w:fldChar w:fldCharType="end"/>
      </w:r>
      <w:r/>
    </w:p>
    <w:p>
      <w:pPr>
        <w:pStyle w:val="950"/>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_Toc27834 </w:instrText>
      </w:r>
      <w:r>
        <w:rPr>
          <w:color w:val="auto"/>
          <w:highlight w:val="none"/>
        </w:rPr>
        <w:fldChar w:fldCharType="separate"/>
      </w:r>
      <w:r>
        <w:rPr>
          <w:rFonts w:eastAsia="黑体"/>
          <w:bCs/>
          <w:color w:val="auto"/>
          <w:szCs w:val="28"/>
          <w:highlight w:val="none"/>
        </w:rPr>
        <w:t xml:space="preserve">六．附件</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7</w:t>
      </w:r>
      <w:r/>
    </w:p>
    <w:p>
      <w:pPr>
        <w:rPr>
          <w:color w:val="auto"/>
          <w:highlight w:val="none"/>
        </w:rPr>
      </w:pPr>
      <w:r>
        <w:rPr>
          <w:color w:val="auto"/>
          <w:highlight w:val="none"/>
        </w:rPr>
        <w:fldChar w:fldCharType="end"/>
      </w:r>
      <w:bookmarkStart w:id="1" w:name="_Toc28172"/>
      <w:r/>
      <w:r/>
    </w:p>
    <w:p>
      <w:pPr>
        <w:jc w:val="center"/>
        <w:rPr>
          <w:rFonts w:eastAsia="黑体"/>
          <w:bCs/>
          <w:color w:val="auto"/>
          <w:sz w:val="28"/>
          <w:szCs w:val="28"/>
          <w:highlight w:val="none"/>
        </w:rPr>
        <w:outlineLvl w:val="0"/>
      </w:pPr>
      <w:r>
        <w:rPr>
          <w:color w:val="auto"/>
          <w:highlight w:val="none"/>
        </w:rPr>
        <w:br w:type="page" w:clear="all"/>
      </w:r>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无锡市滨湖区荣巷街道办事处</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2024年无锡市公安局滨湖分局荣巷派出所食堂食材采购项目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2024年无锡市公安局滨湖分局荣巷派出所食堂食材采购项目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JSZC-320211-JSZH-G2024-0095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一年（以合同签订日期为准）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130.00万元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.本项目由各投标供应商报优惠率，设最高折扣率≤82%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注：折扣率=1-优惠率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无锡市滨湖区荣巷街道办事处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.本项目标的所属行业：其他未列明行业</w:t>
      </w:r>
      <w:r>
        <w:rPr>
          <w:rFonts w:hint="eastAsia" w:ascii="宋体" w:hAnsi="宋体" w:eastAsia="宋体" w:cs="宋体"/>
          <w:color w:val="auto"/>
          <w:sz w:val="24"/>
          <w:szCs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w:t>
      </w:r>
      <w:r>
        <w:rPr>
          <w:rFonts w:hint="eastAsia" w:ascii="宋体" w:hAnsi="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执行人、重大税收违法案件当事人名单、政府采购严重违法失信行为记录名单；（3）</w:t>
      </w:r>
      <w:r>
        <w:rPr>
          <w:rFonts w:hint="eastAsia" w:ascii="宋体" w:hAnsi="宋体"/>
          <w:color w:val="auto"/>
          <w:sz w:val="24"/>
          <w:szCs w:val="24"/>
          <w:highlight w:val="none"/>
        </w:rPr>
        <w:t xml:space="preserve">投标供应商为经销商的提供食品流通许可证或食品经营许可证；投标供应商为生产厂家的提供全国工业产品生产许可证或食品生产许可证；（4）</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w:t>
      </w:r>
      <w:r>
        <w:rPr>
          <w:rFonts w:hint="eastAsia" w:ascii="宋体" w:hAnsi="宋体" w:cs="宋体"/>
          <w:bCs/>
          <w:color w:val="auto"/>
          <w:sz w:val="24"/>
          <w:szCs w:val="24"/>
          <w:highlight w:val="none"/>
          <w:lang w:eastAsia="zh-CN"/>
        </w:rPr>
        <w:t xml:space="preserve">账号登录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auto"/>
          <w:sz w:val="24"/>
          <w:highlight w:val="none"/>
        </w:rPr>
        <w:t xml:space="preserve">无锡政府采购网-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江苏省政府采购（苏采云）平台或“政府采购客户端（苏采云）”中免费下载文件（“项目参与”——找到需要获取招标文件的项目，点击“我要参与”——“参与投标”——“下载文件”）</w:t>
      </w:r>
      <w:r>
        <w:rPr>
          <w:rFonts w:hint="eastAsia" w:ascii="宋体" w:hAnsi="宋体" w:eastAsia="宋体" w:cs="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已参与项目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3.政府采购客户端工具及“苏采云”系统供应商操作手册可访问江苏政府采购网-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下载专区--“苏采云”栏目下载《“苏采云”系统供应商操作手册》。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将以线上不见面、电话咨询、传真等方式开展线上答疑服务。截止至</w:t>
      </w:r>
      <w:r>
        <w:rPr>
          <w:rFonts w:hint="eastAsia" w:ascii="宋体" w:hAnsi="宋体" w:eastAsia="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日10:00前，</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JSZC-320211-JSZH-G2024-0095 </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网上投标截止时间：2024年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网上投标解密时间：2024年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月13</w:t>
      </w:r>
      <w:r>
        <w:rPr>
          <w:rFonts w:hint="eastAsia" w:ascii="宋体" w:hAnsi="宋体" w:eastAsia="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投标及开标地点：网上线上投标。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无锡市滨湖区荣巷街道办事处</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w:t>
      </w:r>
      <w:r>
        <w:rPr>
          <w:rFonts w:hint="eastAsia" w:cs="宋体"/>
          <w:color w:val="auto"/>
          <w:highlight w:val="none"/>
          <w:lang w:val="zh-CN"/>
        </w:rPr>
        <w:t xml:space="preserve">无锡市滨湖区梁溪路888号</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联系人：</w:t>
      </w:r>
      <w:r>
        <w:rPr>
          <w:rFonts w:hint="eastAsia" w:ascii="宋体" w:hAnsi="宋体" w:eastAsia="宋体" w:cs="宋体"/>
          <w:color w:val="auto"/>
          <w:sz w:val="24"/>
          <w:szCs w:val="24"/>
          <w:highlight w:val="none"/>
          <w:lang w:val="en-US" w:eastAsia="zh-CN" w:bidi="ar-SA"/>
        </w:rPr>
        <w:t xml:space="preserve">魏雅</w:t>
      </w:r>
      <w:r/>
    </w:p>
    <w:p>
      <w:pPr>
        <w:pStyle w:val="973"/>
        <w:ind w:firstLine="480"/>
        <w:spacing w:before="0" w:beforeAutospacing="0" w:after="0" w:afterAutospacing="0" w:line="460" w:lineRule="exact"/>
        <w:tabs>
          <w:tab w:val="left"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联系电话：0510-</w:t>
      </w:r>
      <w:r>
        <w:rPr>
          <w:rFonts w:hint="eastAsia" w:ascii="宋体" w:hAnsi="宋体" w:eastAsia="宋体" w:cs="宋体"/>
          <w:color w:val="auto"/>
          <w:sz w:val="24"/>
          <w:szCs w:val="24"/>
          <w:highlight w:val="none"/>
          <w:lang w:val="en-US" w:eastAsia="zh-CN" w:bidi="ar-SA"/>
        </w:rPr>
        <w:t xml:space="preserve">66070303</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采购代理机构：</w:t>
      </w:r>
      <w:r>
        <w:rPr>
          <w:rFonts w:hint="eastAsia" w:cs="宋体"/>
          <w:color w:val="auto"/>
          <w:highlight w:val="none"/>
          <w:lang w:val="zh-CN"/>
        </w:rPr>
        <w:t xml:space="preserve">江苏智汇锡建工程项目管理有限公司</w:t>
      </w:r>
      <w:r/>
    </w:p>
    <w:p>
      <w:pPr>
        <w:ind w:firstLine="48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代理机构统一社会信用代码：</w:t>
      </w:r>
      <w:r>
        <w:rPr>
          <w:rFonts w:hint="eastAsia" w:ascii="宋体" w:hAnsi="宋体" w:cs="宋体"/>
          <w:color w:val="auto"/>
          <w:sz w:val="24"/>
          <w:szCs w:val="24"/>
          <w:highlight w:val="none"/>
          <w:lang w:val="zh-CN"/>
        </w:rPr>
        <w:t xml:space="preserve">91320214727400523L</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徐丽平、吴雨洁</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0510-82796055</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无锡市新吴区太湖国际科技园菱湖大道180-8号B栋9楼</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73"/>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cs="宋体"/>
          <w:color w:val="auto"/>
          <w:highlight w:val="none"/>
          <w:lang w:val="zh-CN"/>
        </w:rPr>
        <w:t xml:space="preserve">jszh009@163.com</w:t>
      </w:r>
      <w:r/>
    </w:p>
    <w:p>
      <w:pPr>
        <w:pStyle w:val="973"/>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ascii="Times New Roman" w:hAnsi="Times New Roman" w:eastAsia="黑体"/>
          <w:bCs/>
          <w:color w:val="auto"/>
          <w:highlight w:val="none"/>
        </w:rPr>
        <w:t xml:space="preserve">其它</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4）供应商请仔细阅读供应商注册流程和招标文件中关于电子开评标等相关事项，如有问题可发送邮件或电话咨询。</w:t>
      </w:r>
      <w:r/>
    </w:p>
    <w:p>
      <w:pPr>
        <w:pStyle w:val="973"/>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24874"/>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投标供应商应在苏采云平台（http://jszfcg.jscz.gov.cn/jszc/login）下载招标文件及有关资料，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w:t>
      </w:r>
      <w:r>
        <w:rPr>
          <w:rFonts w:hint="eastAsia" w:ascii="宋体" w:hAnsi="宋体" w:cs="宋体"/>
          <w:bCs/>
          <w:color w:val="auto"/>
          <w:sz w:val="24"/>
          <w:szCs w:val="24"/>
          <w:highlight w:val="none"/>
          <w:lang w:eastAsia="zh-CN"/>
        </w:rPr>
        <w:t xml:space="preserve">江苏政府采购网、无锡政府采购网</w:t>
      </w:r>
      <w:r>
        <w:rPr>
          <w:rFonts w:hint="eastAsia" w:ascii="宋体" w:hAnsi="宋体" w:eastAsia="宋体" w:cs="宋体"/>
          <w:bCs/>
          <w:color w:val="auto"/>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在法定</w:t>
      </w:r>
      <w:r>
        <w:rPr>
          <w:rFonts w:hint="eastAsia" w:ascii="宋体" w:hAnsi="宋体" w:eastAsia="宋体" w:cs="宋体"/>
          <w:bCs/>
          <w:color w:val="auto"/>
          <w:sz w:val="24"/>
          <w:szCs w:val="24"/>
          <w:highlight w:val="none"/>
        </w:rPr>
        <w:t xml:space="preserve">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无锡市新吴区太湖国际科技园菱湖大道180-8号B栋9楼</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05"/>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1005"/>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的财务状况报告（资产负债表和利润表）或由会计师事务所出具的近两年中（2022年或2023年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eastAsia="zh-CN"/>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val="en-US" w:eastAsia="zh-CN"/>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Cs/>
          <w:color w:val="auto"/>
          <w:sz w:val="24"/>
          <w:szCs w:val="24"/>
          <w:highlight w:val="none"/>
        </w:rPr>
        <w:t xml:space="preserve">项目团队人员配置表（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lang w:eastAsia="zh-CN"/>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其它（</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lang w:eastAsia="zh-CN"/>
        </w:rPr>
        <w:t xml:space="preserve">或其他</w:t>
      </w:r>
      <w:r>
        <w:rPr>
          <w:bCs/>
          <w:color w:val="auto"/>
          <w:sz w:val="24"/>
          <w:szCs w:val="24"/>
          <w:highlight w:val="none"/>
        </w:rPr>
        <w:t xml:space="preserve">可在中国大陆有效居留的许可证明。</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凭CA数字证书登陆苏采云平台获取招标文件，在投标客户端制作投标文件（电子数据），并在投标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lang w:val="en-US" w:eastAsia="zh-CN"/>
        </w:rPr>
        <w:t xml:space="preserve">文件中</w:t>
      </w:r>
      <w:r>
        <w:rPr>
          <w:rFonts w:hint="eastAsia"/>
          <w:bCs/>
          <w:color w:val="auto"/>
          <w:sz w:val="24"/>
          <w:szCs w:val="24"/>
          <w:highlight w:val="none"/>
        </w:rPr>
        <w:t xml:space="preserve">技术文件暗标部分有体现投标人身份的内容</w:t>
      </w:r>
      <w:r>
        <w:rPr>
          <w:rFonts w:hint="eastAsia"/>
          <w:bCs/>
          <w:color w:val="auto"/>
          <w:sz w:val="24"/>
          <w:szCs w:val="24"/>
          <w:highlight w:val="none"/>
          <w:lang w:val="en-US" w:eastAsia="zh-CN"/>
        </w:rPr>
        <w:t xml:space="preserve">；</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lang w:eastAsia="zh-CN"/>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lang w:eastAsia="zh-CN"/>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采购人和代理机构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lang w:eastAsia="zh-CN"/>
        </w:rPr>
        <w:t xml:space="preserve">江苏政府采购网、无锡政府采购网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lang w:eastAsia="zh-CN"/>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三</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0"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Times New Roman" w:hAnsi="Times New Roman" w:eastAsia="宋体" w:cs="Times New Roman"/>
          <w:bCs/>
          <w:color w:val="auto"/>
          <w:sz w:val="24"/>
          <w:szCs w:val="24"/>
          <w:highlight w:val="none"/>
          <w:lang w:val="en-US" w:eastAsia="zh-CN" w:bidi="ar-SA"/>
        </w:rPr>
        <w:t xml:space="preserve">．</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本项目招标代理服务费以预算金额为计费基础，按差额定率累进法计算：100万以下费率为1.5%，100万－500万费率为1.1%。</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0"/>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ind w:firstLine="480"/>
        <w:spacing w:line="360" w:lineRule="auto"/>
        <w:tabs>
          <w:tab w:val="left" w:pos="525" w:leader="none"/>
          <w:tab w:val="left" w:pos="945" w:leader="none"/>
          <w:tab w:val="left" w:pos="1050"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2024年无锡市公安局滨湖分局荣巷派出所食堂食材采购项目</w:t>
      </w:r>
      <w:r>
        <w:rPr>
          <w:rFonts w:hint="eastAsia" w:ascii="宋体" w:hAnsi="宋体" w:cs="宋体"/>
          <w:bCs/>
          <w:color w:val="auto"/>
          <w:sz w:val="24"/>
          <w:szCs w:val="24"/>
          <w:highlight w:val="none"/>
        </w:rPr>
        <w:t xml:space="preserve">，具体要求如下，投标人须提供满足以下要求的服务，不得有负偏离。</w:t>
      </w:r>
      <w:r/>
    </w:p>
    <w:p>
      <w:pPr>
        <w:ind w:firstLine="602"/>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（1）采购标的需实现的功能或者目标：</w:t>
      </w:r>
      <w:r>
        <w:rPr>
          <w:rFonts w:hint="eastAsia" w:ascii="宋体" w:hAnsi="宋体" w:cs="宋体"/>
          <w:color w:val="auto"/>
          <w:sz w:val="24"/>
          <w:highlight w:val="none"/>
          <w:lang w:eastAsia="zh-CN"/>
        </w:rPr>
        <w:t xml:space="preserve">无锡市公安局滨湖分局荣巷派出所食堂</w:t>
      </w:r>
      <w:r>
        <w:rPr>
          <w:rFonts w:hint="eastAsia" w:ascii="宋体" w:hAnsi="宋体" w:cs="宋体"/>
          <w:color w:val="auto"/>
          <w:sz w:val="24"/>
          <w:highlight w:val="none"/>
        </w:rPr>
        <w:t xml:space="preserve">所需的大米、蔬菜、肉、食用油、调料等各类食材。</w:t>
      </w:r>
      <w:r/>
    </w:p>
    <w:p>
      <w:pPr>
        <w:ind w:firstLine="482"/>
        <w:spacing w:line="42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2、本项目需执行的国家相关标准、行业标准、地方标准或者其他标准、规范：《中华人民共和国政府采购法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中华人民共和国食品安全法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食品生产通用卫生规范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餐饮服务食品安全操作规范》等其他法律法规以及江苏省和无锡市行业主管部门颁布的相关文件规定，如</w:t>
      </w:r>
      <w:r>
        <w:rPr>
          <w:rFonts w:hint="eastAsia" w:ascii="宋体" w:hAnsi="宋体" w:cs="宋体"/>
          <w:b/>
          <w:bCs/>
          <w:color w:val="auto"/>
          <w:sz w:val="24"/>
          <w:highlight w:val="none"/>
          <w:lang w:eastAsia="zh-CN"/>
        </w:rPr>
        <w:t xml:space="preserve">地方性法规</w:t>
      </w:r>
      <w:r>
        <w:rPr>
          <w:rFonts w:hint="eastAsia" w:ascii="宋体" w:hAnsi="宋体" w:cs="宋体"/>
          <w:b/>
          <w:bCs/>
          <w:color w:val="auto"/>
          <w:sz w:val="24"/>
          <w:highlight w:val="none"/>
        </w:rPr>
        <w:t xml:space="preserve">与国家法规相抵触，</w:t>
      </w:r>
      <w:r>
        <w:rPr>
          <w:rFonts w:hint="eastAsia" w:ascii="宋体" w:hAnsi="宋体" w:cs="宋体"/>
          <w:color w:val="auto"/>
          <w:sz w:val="24"/>
          <w:highlight w:val="none"/>
        </w:rPr>
        <w:t xml:space="preserve">按国家法规执行。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3、本项目需满足的质量、安全、技术规格、物理特性等要求：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（1）质量要求：合格产品，符合国家相关食品安全卫生标准；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（2）安全要求：安全要求应满足国家相关法律法规的要求。</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4、本项目采购标的的数量、采购项目交付或者实施的时间和地点要求：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（1）采购标的的数量：</w:t>
      </w:r>
      <w:r>
        <w:rPr>
          <w:rFonts w:hint="eastAsia" w:ascii="宋体" w:hAnsi="宋体" w:cs="宋体"/>
          <w:color w:val="auto"/>
          <w:sz w:val="24"/>
          <w:highlight w:val="none"/>
          <w:lang w:eastAsia="zh-CN"/>
        </w:rPr>
        <w:t xml:space="preserve">无锡市公安局滨湖分局荣巷派出所</w:t>
      </w:r>
      <w:r>
        <w:rPr>
          <w:rFonts w:hint="eastAsia" w:ascii="宋体" w:hAnsi="宋体" w:cs="宋体"/>
          <w:color w:val="auto"/>
          <w:sz w:val="24"/>
          <w:highlight w:val="none"/>
        </w:rPr>
        <w:t xml:space="preserve">食材供货，配送品种：叶、瓜、果、根、茎类时蔬、水产品分为（鲜活和冷冻）、肉类（新鲜）、</w:t>
      </w:r>
      <w:r>
        <w:rPr>
          <w:rFonts w:hint="eastAsia" w:ascii="宋体" w:hAnsi="宋体" w:cs="宋体"/>
          <w:color w:val="auto"/>
          <w:sz w:val="24"/>
          <w:highlight w:val="none"/>
          <w:lang w:eastAsia="zh-CN"/>
        </w:rPr>
        <w:t xml:space="preserve">各类早餐点心半成品、</w:t>
      </w:r>
      <w:r>
        <w:rPr>
          <w:rFonts w:hint="eastAsia" w:ascii="宋体" w:hAnsi="宋体" w:cs="宋体"/>
          <w:color w:val="auto"/>
          <w:sz w:val="24"/>
          <w:highlight w:val="none"/>
        </w:rPr>
        <w:t xml:space="preserve">米、食用油、调料。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（2）实施时间：</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年（以合同签订日期为准）。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（3）实施地点：</w:t>
      </w:r>
      <w:r>
        <w:rPr>
          <w:rFonts w:hint="eastAsia" w:ascii="宋体" w:hAnsi="宋体" w:cs="宋体"/>
          <w:color w:val="auto"/>
          <w:sz w:val="24"/>
          <w:highlight w:val="none"/>
          <w:lang w:eastAsia="zh-CN"/>
        </w:rPr>
        <w:t xml:space="preserve">无锡市公安局滨湖分局荣巷派出所</w:t>
      </w:r>
      <w:r>
        <w:rPr>
          <w:rFonts w:hint="eastAsia" w:ascii="宋体" w:hAnsi="宋体" w:cs="宋体"/>
          <w:color w:val="auto"/>
          <w:sz w:val="24"/>
          <w:highlight w:val="none"/>
        </w:rPr>
        <w:t xml:space="preserve">。</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5、本项目采购标的需满足的服务标准、期限、效率等要求：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甲方每天下午16：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w:t>
      </w:r>
      <w:r>
        <w:rPr>
          <w:rFonts w:hint="eastAsia" w:cs="宋体"/>
          <w:color w:val="auto"/>
          <w:highlight w:val="none"/>
          <w:lang w:eastAsia="zh-CN"/>
        </w:rPr>
        <w:t xml:space="preserve">方案</w:t>
      </w:r>
      <w:r>
        <w:rPr>
          <w:rFonts w:hint="eastAsia" w:cs="宋体"/>
          <w:color w:val="auto"/>
          <w:highlight w:val="none"/>
        </w:rPr>
        <w:t xml:space="preserve">。乙方每天早上</w:t>
      </w:r>
      <w:r>
        <w:rPr>
          <w:rFonts w:hint="eastAsia" w:cs="宋体"/>
          <w:color w:val="auto"/>
          <w:highlight w:val="none"/>
          <w:lang w:eastAsia="zh-CN"/>
        </w:rPr>
        <w:t xml:space="preserve">5</w:t>
      </w:r>
      <w:r>
        <w:rPr>
          <w:rFonts w:hint="eastAsia" w:cs="宋体"/>
          <w:color w:val="auto"/>
          <w:highlight w:val="none"/>
        </w:rPr>
        <w:t xml:space="preserve">：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731"/>
        <w:ind w:firstLine="482"/>
        <w:spacing w:before="0" w:beforeAutospacing="0" w:after="0" w:afterAutospacing="0" w:line="360" w:lineRule="auto"/>
        <w:rPr>
          <w:rFonts w:hint="eastAsia" w:cs="宋体"/>
          <w:color w:val="auto"/>
          <w:highlight w:val="none"/>
        </w:rPr>
      </w:pPr>
      <w:r>
        <w:rPr>
          <w:rFonts w:hint="eastAsia" w:cs="宋体"/>
          <w:b/>
          <w:color w:val="auto"/>
          <w:highlight w:val="none"/>
        </w:rPr>
        <w:t xml:space="preserve">6、本项目验收标准：</w:t>
      </w:r>
      <w:r>
        <w:rPr>
          <w:rFonts w:hint="eastAsia" w:cs="宋体"/>
          <w:color w:val="auto"/>
          <w:highlight w:val="none"/>
        </w:rPr>
        <w:t xml:space="preserve">按国家现行法律法规的要求进行验收。</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7、其他技术、服务要求：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（1）配送品种：叶、瓜、果、根、茎类时蔬、水产品分为（鲜活和冷冻）、肉类（新鲜）、</w:t>
      </w:r>
      <w:r>
        <w:rPr>
          <w:rFonts w:hint="eastAsia" w:cs="宋体"/>
          <w:color w:val="auto"/>
          <w:highlight w:val="none"/>
          <w:lang w:eastAsia="zh-CN"/>
        </w:rPr>
        <w:t xml:space="preserve">各类早餐点心半成品、</w:t>
      </w:r>
      <w:r>
        <w:rPr>
          <w:rFonts w:hint="eastAsia" w:cs="宋体"/>
          <w:color w:val="auto"/>
          <w:highlight w:val="none"/>
        </w:rPr>
        <w:t xml:space="preserve">米、食用油、调料。</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（2）价格确定：</w:t>
      </w:r>
      <w:r/>
    </w:p>
    <w:p>
      <w:pPr>
        <w:pStyle w:val="731"/>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rPr>
        <w:t xml:space="preserve">1）定价的办法：</w:t>
      </w:r>
      <w:r>
        <w:rPr>
          <w:rFonts w:hint="eastAsia" w:cs="宋体"/>
          <w:color w:val="auto"/>
          <w:highlight w:val="none"/>
          <w:lang w:eastAsia="zh-CN"/>
        </w:rPr>
        <w:t xml:space="preserve">根据无锡市发展和改革委员会民生价费专栏当日食材价（如果食品价格在</w:t>
      </w:r>
      <w:r>
        <w:rPr>
          <w:rFonts w:hint="eastAsia" w:cs="宋体"/>
          <w:color w:val="auto"/>
          <w:highlight w:val="none"/>
          <w:lang w:val="en-US" w:eastAsia="zh-CN"/>
        </w:rPr>
        <w:t xml:space="preserve">该</w:t>
      </w:r>
      <w:r>
        <w:rPr>
          <w:rFonts w:hint="eastAsia" w:cs="宋体"/>
          <w:color w:val="auto"/>
          <w:highlight w:val="none"/>
          <w:lang w:eastAsia="zh-CN"/>
        </w:rPr>
        <w:t xml:space="preserve">官网没有，则以无锡天惠超市价位为参照）*X（X为投标供应商在本项目的报价折扣率，本项目有效折扣率≤</w:t>
      </w:r>
      <w:r>
        <w:rPr>
          <w:rFonts w:hint="eastAsia" w:cs="宋体"/>
          <w:color w:val="auto"/>
          <w:highlight w:val="none"/>
          <w:lang w:val="en-US" w:eastAsia="zh-CN"/>
        </w:rPr>
        <w:t xml:space="preserve">82</w:t>
      </w:r>
      <w:r>
        <w:rPr>
          <w:rFonts w:hint="eastAsia" w:cs="宋体"/>
          <w:color w:val="auto"/>
          <w:highlight w:val="none"/>
          <w:lang w:eastAsia="zh-CN"/>
        </w:rPr>
        <w:t xml:space="preserve">%（注：折扣率=1-优惠率），超出此报价范围的按无效标书处理），X在合同执行期间是固定值，价格按每月月末定价一次。</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2）配送价格应包含乙方所有税费、成本、利润、运输、装卸、各类劳保、保险等一切费用。</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（3）采购计划的确定</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1）甲方在每天下午16：00前，将第二天的采购计划以书面、电子稿形式通知乙方。</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2）原则上，采购计划与实际下达的订单偏差控制在20％以内。</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3）双方可根据蔬菜生产季节、天气、市场价格情况等协商调整每期采购计划中蔬菜品种和数量。乙方必须能保证提供丰富的品种供甲方选择。</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（4）甲方下订单订货</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1）甲方每天下午16：00前向乙方下达第二天的订单，甲方以传真或电话方式直接通知乙方，订单内容包括名称、种类、规格、数量、运送时间、送达地点、订单联系人等具体要求。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2）乙方接到甲方订单后，个别品种因缺货而无法提供的，乙方应在接到订单当天内及时知会甲方并协商好解决方法。</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（5）交货要求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1）乙方每天早上</w:t>
      </w:r>
      <w:r>
        <w:rPr>
          <w:rFonts w:hint="eastAsia" w:cs="宋体"/>
          <w:color w:val="auto"/>
          <w:highlight w:val="none"/>
          <w:lang w:eastAsia="zh-CN"/>
        </w:rPr>
        <w:t xml:space="preserve">5</w:t>
      </w:r>
      <w:r>
        <w:rPr>
          <w:rFonts w:hint="eastAsia" w:cs="宋体"/>
          <w:color w:val="auto"/>
          <w:highlight w:val="none"/>
        </w:rPr>
        <w:t xml:space="preserve">：30前将订单内所有蔬菜</w:t>
      </w:r>
      <w:r>
        <w:rPr>
          <w:rFonts w:hint="eastAsia" w:cs="宋体"/>
          <w:color w:val="auto"/>
          <w:highlight w:val="none"/>
          <w:lang w:eastAsia="zh-CN"/>
        </w:rPr>
        <w:t xml:space="preserve">及肉类等所需货物</w:t>
      </w:r>
      <w:r>
        <w:rPr>
          <w:rFonts w:hint="eastAsia" w:cs="宋体"/>
          <w:color w:val="auto"/>
          <w:highlight w:val="none"/>
        </w:rPr>
        <w:t xml:space="preserve">送到甲方指定的地点并配送完毕，乙方提供《送货清单》一式多份，甲乙双方现场过秤并验收签名，作结算凭证。</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2）所有品种按除箱净重过磅，最终交易重量以双方确认的过磅数为准。</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（6）数量、质量、品质要求</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cs="宋体"/>
          <w:color w:val="auto"/>
          <w:highlight w:val="none"/>
          <w:lang w:eastAsia="zh-CN"/>
        </w:rPr>
        <w:t xml:space="preserve">的部分</w:t>
      </w:r>
      <w:r>
        <w:rPr>
          <w:rFonts w:hint="eastAsia" w:cs="宋体"/>
          <w:color w:val="auto"/>
          <w:highlight w:val="none"/>
        </w:rPr>
        <w:t xml:space="preserve">由乙方补足。</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2）每个品种的重量以双方核准的净重过磅数为准，双方签字确认作为结算凭证。</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4）质量必须达到本标书所列的要求，并且品质不低于甲方当天在各大蔬菜批发市场的自购标准。</w:t>
      </w:r>
      <w:r/>
    </w:p>
    <w:p>
      <w:pPr>
        <w:pStyle w:val="731"/>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（7）配送要求：</w:t>
      </w:r>
      <w:r/>
    </w:p>
    <w:p>
      <w:pPr>
        <w:pStyle w:val="731"/>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97"/>
        <w:gridCol w:w="5829"/>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79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829"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731"/>
        <w:numPr>
          <w:ilvl w:val="0"/>
          <w:numId w:val="0"/>
        </w:numPr>
        <w:ind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2</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猪肉</w:t>
      </w:r>
      <w:r>
        <w:rPr>
          <w:rStyle w:val="1024"/>
          <w:rFonts w:hint="eastAsia" w:ascii="宋体" w:hAnsi="宋体" w:eastAsia="宋体" w:cs="宋体"/>
          <w:color w:val="auto"/>
          <w:sz w:val="24"/>
          <w:szCs w:val="24"/>
          <w:highlight w:val="none"/>
          <w:lang w:val="en-US" w:eastAsia="zh-CN"/>
        </w:rPr>
        <w:t xml:space="preserve">、</w:t>
      </w:r>
      <w:r>
        <w:rPr>
          <w:rStyle w:val="1024"/>
          <w:rFonts w:hint="eastAsia" w:ascii="宋体" w:hAnsi="宋体" w:eastAsia="宋体" w:cs="宋体"/>
          <w:color w:val="auto"/>
          <w:sz w:val="24"/>
          <w:szCs w:val="24"/>
          <w:highlight w:val="none"/>
          <w:lang w:val="zh-TW" w:eastAsia="zh-TW"/>
        </w:rPr>
        <w:t xml:space="preserve">牛羊肉配送标准：使用冷鲜肉，质量必须符合</w:t>
      </w:r>
      <w:r>
        <w:rPr>
          <w:rStyle w:val="1161"/>
          <w:rFonts w:hint="eastAsia" w:ascii="宋体" w:hAnsi="宋体" w:eastAsia="宋体" w:cs="宋体"/>
          <w:color w:val="auto"/>
          <w:sz w:val="24"/>
          <w:szCs w:val="24"/>
          <w:highlight w:val="none"/>
        </w:rPr>
        <w:t xml:space="preserve">GB/</w:t>
      </w:r>
      <w:r>
        <w:rPr>
          <w:rStyle w:val="1024"/>
          <w:rFonts w:hint="eastAsia" w:ascii="宋体" w:hAnsi="宋体" w:eastAsia="宋体" w:cs="宋体"/>
          <w:color w:val="auto"/>
          <w:sz w:val="24"/>
          <w:szCs w:val="24"/>
          <w:highlight w:val="none"/>
          <w:lang w:val="zh-TW" w:eastAsia="zh-TW"/>
        </w:rPr>
        <w:t xml:space="preserve">Ｔ</w:t>
      </w:r>
      <w:r>
        <w:rPr>
          <w:rStyle w:val="1161"/>
          <w:rFonts w:hint="eastAsia" w:ascii="宋体" w:hAnsi="宋体" w:eastAsia="宋体" w:cs="宋体"/>
          <w:color w:val="auto"/>
          <w:sz w:val="24"/>
          <w:szCs w:val="24"/>
          <w:highlight w:val="none"/>
        </w:rPr>
        <w:t xml:space="preserve">9959.2-2008</w:t>
      </w:r>
      <w:r>
        <w:rPr>
          <w:rStyle w:val="1024"/>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31"/>
        <w:numPr>
          <w:ilvl w:val="0"/>
          <w:numId w:val="0"/>
        </w:numPr>
        <w:ind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3</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1024"/>
          <w:rFonts w:hint="eastAsia" w:ascii="宋体" w:hAnsi="宋体" w:eastAsia="宋体" w:cs="宋体"/>
          <w:color w:val="auto"/>
          <w:sz w:val="24"/>
          <w:szCs w:val="24"/>
          <w:highlight w:val="none"/>
          <w:lang w:val="zh-TW" w:eastAsia="zh-CN"/>
        </w:rPr>
        <w:t xml:space="preserve">合</w:t>
      </w:r>
      <w:r>
        <w:rPr>
          <w:rStyle w:val="1161"/>
          <w:rFonts w:hint="eastAsia" w:ascii="宋体" w:hAnsi="宋体" w:eastAsia="宋体" w:cs="宋体"/>
          <w:color w:val="auto"/>
          <w:sz w:val="24"/>
          <w:szCs w:val="24"/>
          <w:highlight w:val="none"/>
        </w:rPr>
        <w:t xml:space="preserve">GB16869-2005</w:t>
      </w:r>
      <w:r>
        <w:rPr>
          <w:rStyle w:val="1024"/>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4</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豆制品配送标准：豆制品质量必须符合</w:t>
      </w:r>
      <w:r>
        <w:rPr>
          <w:rStyle w:val="1161"/>
          <w:rFonts w:hint="eastAsia" w:ascii="宋体" w:hAnsi="宋体" w:eastAsia="宋体" w:cs="宋体"/>
          <w:color w:val="auto"/>
          <w:sz w:val="24"/>
          <w:szCs w:val="24"/>
          <w:highlight w:val="none"/>
        </w:rPr>
        <w:t xml:space="preserve">GB2712-2014</w:t>
      </w:r>
      <w:r>
        <w:rPr>
          <w:rStyle w:val="1024"/>
          <w:rFonts w:hint="eastAsia" w:ascii="宋体" w:hAnsi="宋体" w:eastAsia="宋体" w:cs="宋体"/>
          <w:color w:val="auto"/>
          <w:sz w:val="24"/>
          <w:szCs w:val="24"/>
          <w:highlight w:val="none"/>
          <w:lang w:val="zh-TW" w:eastAsia="zh-TW"/>
        </w:rPr>
        <w:t xml:space="preserve">食品安全国家标准，面筋制品质量必须符合</w:t>
      </w:r>
      <w:r>
        <w:rPr>
          <w:rStyle w:val="1161"/>
          <w:rFonts w:hint="eastAsia" w:ascii="宋体" w:hAnsi="宋体" w:eastAsia="宋体" w:cs="宋体"/>
          <w:color w:val="auto"/>
          <w:sz w:val="24"/>
          <w:szCs w:val="24"/>
          <w:highlight w:val="none"/>
        </w:rPr>
        <w:t xml:space="preserve">GB2711-2014</w:t>
      </w:r>
      <w:r>
        <w:rPr>
          <w:rStyle w:val="1024"/>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61"/>
          <w:rFonts w:hint="eastAsia" w:ascii="宋体" w:hAnsi="宋体" w:eastAsia="宋体" w:cs="宋体"/>
          <w:color w:val="auto"/>
          <w:sz w:val="24"/>
          <w:szCs w:val="24"/>
          <w:highlight w:val="none"/>
        </w:rPr>
        <w:t xml:space="preserve">“QS”</w:t>
      </w:r>
      <w:r>
        <w:rPr>
          <w:rStyle w:val="1024"/>
          <w:rFonts w:hint="eastAsia" w:ascii="宋体" w:hAnsi="宋体" w:eastAsia="宋体" w:cs="宋体"/>
          <w:color w:val="auto"/>
          <w:sz w:val="24"/>
          <w:szCs w:val="24"/>
          <w:highlight w:val="none"/>
          <w:lang w:val="zh-TW" w:eastAsia="zh-TW"/>
        </w:rPr>
        <w:t xml:space="preserve">食品质量安全认证</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5</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水产品配送标准：鲜、冻动物性水产品质量必须符合</w:t>
      </w:r>
      <w:r>
        <w:rPr>
          <w:rStyle w:val="1161"/>
          <w:rFonts w:hint="eastAsia" w:ascii="宋体" w:hAnsi="宋体" w:eastAsia="宋体" w:cs="宋体"/>
          <w:color w:val="auto"/>
          <w:sz w:val="24"/>
          <w:szCs w:val="24"/>
          <w:highlight w:val="none"/>
        </w:rPr>
        <w:t xml:space="preserve">GB2733-2015</w:t>
      </w:r>
      <w:r>
        <w:rPr>
          <w:rStyle w:val="1024"/>
          <w:rFonts w:hint="eastAsia" w:ascii="宋体" w:hAnsi="宋体" w:eastAsia="宋体" w:cs="宋体"/>
          <w:color w:val="auto"/>
          <w:sz w:val="24"/>
          <w:szCs w:val="24"/>
          <w:highlight w:val="none"/>
          <w:lang w:val="zh-TW" w:eastAsia="zh-TW"/>
        </w:rPr>
        <w:t xml:space="preserve">食品安全国家标准，水产调味品质量必须符合</w:t>
      </w:r>
      <w:r>
        <w:rPr>
          <w:rStyle w:val="1161"/>
          <w:rFonts w:hint="eastAsia" w:ascii="宋体" w:hAnsi="宋体" w:eastAsia="宋体" w:cs="宋体"/>
          <w:color w:val="auto"/>
          <w:sz w:val="24"/>
          <w:szCs w:val="24"/>
          <w:highlight w:val="none"/>
        </w:rPr>
        <w:t xml:space="preserve">GB10133-2014</w:t>
      </w:r>
      <w:r>
        <w:rPr>
          <w:rStyle w:val="1024"/>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61"/>
          <w:rFonts w:hint="eastAsia" w:ascii="宋体" w:hAnsi="宋体" w:eastAsia="宋体" w:cs="宋体"/>
          <w:color w:val="auto"/>
          <w:sz w:val="24"/>
          <w:szCs w:val="24"/>
          <w:highlight w:val="none"/>
        </w:rPr>
        <w:t xml:space="preserve">GB10136-2015</w:t>
      </w:r>
      <w:r>
        <w:rPr>
          <w:rStyle w:val="1024"/>
          <w:rFonts w:hint="eastAsia" w:ascii="宋体" w:hAnsi="宋体" w:eastAsia="宋体" w:cs="宋体"/>
          <w:color w:val="auto"/>
          <w:sz w:val="24"/>
          <w:szCs w:val="24"/>
          <w:highlight w:val="none"/>
          <w:lang w:val="zh-TW" w:eastAsia="zh-TW"/>
        </w:rPr>
        <w:t xml:space="preserve">食品安全国家标准，藻类及其制品质量必须符合</w:t>
      </w:r>
      <w:r>
        <w:rPr>
          <w:rStyle w:val="1161"/>
          <w:rFonts w:hint="eastAsia" w:ascii="宋体" w:hAnsi="宋体" w:eastAsia="宋体" w:cs="宋体"/>
          <w:color w:val="auto"/>
          <w:sz w:val="24"/>
          <w:szCs w:val="24"/>
          <w:highlight w:val="none"/>
        </w:rPr>
        <w:t xml:space="preserve">GB19643-2016</w:t>
      </w:r>
      <w:r>
        <w:rPr>
          <w:rStyle w:val="1024"/>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6</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鲜蛋配送标准：蛋及蛋制品质量必须符合</w:t>
      </w:r>
      <w:r>
        <w:rPr>
          <w:rStyle w:val="1161"/>
          <w:rFonts w:hint="eastAsia" w:ascii="宋体" w:hAnsi="宋体" w:eastAsia="宋体" w:cs="宋体"/>
          <w:color w:val="auto"/>
          <w:sz w:val="24"/>
          <w:szCs w:val="24"/>
          <w:highlight w:val="none"/>
        </w:rPr>
        <w:t xml:space="preserve">GB2749-2015</w:t>
      </w:r>
      <w:r>
        <w:rPr>
          <w:rStyle w:val="1024"/>
          <w:rFonts w:hint="eastAsia" w:ascii="宋体" w:hAnsi="宋体" w:eastAsia="宋体" w:cs="宋体"/>
          <w:color w:val="auto"/>
          <w:sz w:val="24"/>
          <w:szCs w:val="24"/>
          <w:highlight w:val="none"/>
          <w:lang w:val="zh-TW" w:eastAsia="zh-TW"/>
        </w:rPr>
        <w:t xml:space="preserve">食品安全国家标准。</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7</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大米配送标准：当年一级粳米，符合</w:t>
      </w:r>
      <w:r>
        <w:rPr>
          <w:rStyle w:val="1161"/>
          <w:rFonts w:hint="eastAsia" w:ascii="宋体" w:hAnsi="宋体" w:eastAsia="宋体" w:cs="宋体"/>
          <w:color w:val="auto"/>
          <w:sz w:val="24"/>
          <w:szCs w:val="24"/>
          <w:highlight w:val="none"/>
        </w:rPr>
        <w:t xml:space="preserve">GB1354-2009</w:t>
      </w:r>
      <w:r>
        <w:rPr>
          <w:rStyle w:val="1024"/>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8</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61"/>
          <w:rFonts w:hint="eastAsia" w:ascii="宋体" w:hAnsi="宋体" w:eastAsia="宋体" w:cs="宋体"/>
          <w:color w:val="auto"/>
          <w:sz w:val="24"/>
          <w:szCs w:val="24"/>
          <w:highlight w:val="none"/>
        </w:rPr>
        <w:t xml:space="preserve">GB1535-2003</w:t>
      </w:r>
      <w:r>
        <w:rPr>
          <w:rStyle w:val="1024"/>
          <w:rFonts w:hint="eastAsia" w:ascii="宋体" w:hAnsi="宋体" w:eastAsia="宋体" w:cs="宋体"/>
          <w:color w:val="auto"/>
          <w:sz w:val="24"/>
          <w:szCs w:val="24"/>
          <w:highlight w:val="none"/>
          <w:lang w:val="zh-TW" w:eastAsia="zh-TW"/>
        </w:rPr>
        <w:t xml:space="preserve">、</w:t>
      </w:r>
      <w:r>
        <w:rPr>
          <w:rStyle w:val="1161"/>
          <w:rFonts w:hint="eastAsia" w:ascii="宋体" w:hAnsi="宋体" w:eastAsia="宋体" w:cs="宋体"/>
          <w:color w:val="auto"/>
          <w:sz w:val="24"/>
          <w:szCs w:val="24"/>
          <w:highlight w:val="none"/>
        </w:rPr>
        <w:t xml:space="preserve">GB10464-2003</w:t>
      </w:r>
      <w:r>
        <w:rPr>
          <w:rStyle w:val="1024"/>
          <w:rFonts w:hint="eastAsia" w:ascii="宋体" w:hAnsi="宋体" w:eastAsia="宋体" w:cs="宋体"/>
          <w:color w:val="auto"/>
          <w:sz w:val="24"/>
          <w:szCs w:val="24"/>
          <w:highlight w:val="none"/>
          <w:lang w:val="zh-TW" w:eastAsia="zh-TW"/>
        </w:rPr>
        <w:t xml:space="preserve">、</w:t>
      </w:r>
      <w:r>
        <w:rPr>
          <w:rStyle w:val="1161"/>
          <w:rFonts w:hint="eastAsia" w:ascii="宋体" w:hAnsi="宋体" w:eastAsia="宋体" w:cs="宋体"/>
          <w:color w:val="auto"/>
          <w:sz w:val="24"/>
          <w:szCs w:val="24"/>
          <w:highlight w:val="none"/>
        </w:rPr>
        <w:t xml:space="preserve">GB19111-2003</w:t>
      </w:r>
      <w:r>
        <w:rPr>
          <w:rStyle w:val="1024"/>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9</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10</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辅料配送标准</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zh-TW" w:eastAsia="zh-TW"/>
        </w:rPr>
        <w:t xml:space="preserve">食用油符合</w:t>
      </w:r>
      <w:r>
        <w:rPr>
          <w:rStyle w:val="1161"/>
          <w:rFonts w:hint="eastAsia" w:ascii="宋体" w:hAnsi="宋体" w:eastAsia="宋体" w:cs="宋体"/>
          <w:color w:val="auto"/>
          <w:sz w:val="24"/>
          <w:szCs w:val="24"/>
          <w:highlight w:val="none"/>
        </w:rPr>
        <w:t xml:space="preserve">GB2716-2005</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zh-TW"/>
        </w:rPr>
        <w:t xml:space="preserve">  </w:t>
      </w:r>
      <w:r>
        <w:rPr>
          <w:rStyle w:val="1024"/>
          <w:rFonts w:hint="eastAsia" w:ascii="宋体" w:hAnsi="宋体" w:eastAsia="宋体" w:cs="宋体"/>
          <w:color w:val="auto"/>
          <w:sz w:val="24"/>
          <w:szCs w:val="24"/>
          <w:highlight w:val="none"/>
          <w:lang w:val="zh-TW" w:eastAsia="zh-TW"/>
        </w:rPr>
        <w:t xml:space="preserve">食盐符合</w:t>
      </w:r>
      <w:r>
        <w:rPr>
          <w:rStyle w:val="1161"/>
          <w:rFonts w:hint="eastAsia" w:ascii="宋体" w:hAnsi="宋体" w:eastAsia="宋体" w:cs="宋体"/>
          <w:color w:val="auto"/>
          <w:sz w:val="24"/>
          <w:szCs w:val="24"/>
          <w:highlight w:val="none"/>
        </w:rPr>
        <w:t xml:space="preserve">GB2721-2015</w:t>
      </w:r>
      <w:r>
        <w:rPr>
          <w:rStyle w:val="1024"/>
          <w:rFonts w:hint="eastAsia" w:ascii="宋体" w:hAnsi="宋体" w:eastAsia="宋体" w:cs="宋体"/>
          <w:color w:val="auto"/>
          <w:sz w:val="24"/>
          <w:szCs w:val="24"/>
          <w:highlight w:val="none"/>
          <w:lang w:val="zh-TW" w:eastAsia="zh-TW"/>
        </w:rPr>
        <w:t xml:space="preserve">的规定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酱油符合</w:t>
      </w:r>
      <w:r>
        <w:rPr>
          <w:rStyle w:val="1161"/>
          <w:rFonts w:hint="eastAsia" w:ascii="宋体" w:hAnsi="宋体" w:eastAsia="宋体" w:cs="宋体"/>
          <w:color w:val="auto"/>
          <w:sz w:val="24"/>
          <w:szCs w:val="24"/>
          <w:highlight w:val="none"/>
        </w:rPr>
        <w:t xml:space="preserve">GB18186</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eastAsia="zh-TW"/>
        </w:rPr>
        <w:t xml:space="preserve">   醋符合</w:t>
      </w:r>
      <w:r>
        <w:rPr>
          <w:rStyle w:val="1161"/>
          <w:rFonts w:hint="eastAsia" w:ascii="宋体" w:hAnsi="宋体" w:eastAsia="宋体" w:cs="宋体"/>
          <w:color w:val="auto"/>
          <w:sz w:val="24"/>
          <w:szCs w:val="24"/>
          <w:highlight w:val="none"/>
        </w:rPr>
        <w:t xml:space="preserve">GB/T18187</w:t>
      </w:r>
      <w:r>
        <w:rPr>
          <w:rStyle w:val="1024"/>
          <w:rFonts w:hint="eastAsia" w:ascii="宋体" w:hAnsi="宋体" w:eastAsia="宋体" w:cs="宋体"/>
          <w:color w:val="auto"/>
          <w:sz w:val="24"/>
          <w:szCs w:val="24"/>
          <w:highlight w:val="none"/>
          <w:lang w:val="zh-TW" w:eastAsia="zh-TW"/>
        </w:rPr>
        <w:t xml:space="preserve">的规</w:t>
      </w:r>
      <w:r>
        <w:rPr>
          <w:rStyle w:val="1024"/>
          <w:rFonts w:hint="eastAsia" w:ascii="宋体" w:hAnsi="宋体" w:eastAsia="宋体" w:cs="宋体"/>
          <w:color w:val="auto"/>
          <w:sz w:val="24"/>
          <w:szCs w:val="24"/>
          <w:highlight w:val="none"/>
          <w:lang w:val="zh-TW" w:eastAsia="zh-CN"/>
        </w:rPr>
        <w:t xml:space="preserve">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食糖符合</w:t>
      </w:r>
      <w:r>
        <w:rPr>
          <w:rStyle w:val="1161"/>
          <w:rFonts w:hint="eastAsia" w:ascii="宋体" w:hAnsi="宋体" w:eastAsia="宋体" w:cs="宋体"/>
          <w:color w:val="auto"/>
          <w:sz w:val="24"/>
          <w:szCs w:val="24"/>
          <w:highlight w:val="none"/>
        </w:rPr>
        <w:t xml:space="preserve">GB13104-2014</w:t>
      </w:r>
      <w:r>
        <w:rPr>
          <w:rStyle w:val="1024"/>
          <w:rFonts w:hint="eastAsia" w:ascii="宋体" w:hAnsi="宋体" w:eastAsia="宋体" w:cs="宋体"/>
          <w:color w:val="auto"/>
          <w:sz w:val="24"/>
          <w:szCs w:val="24"/>
          <w:highlight w:val="none"/>
          <w:lang w:val="zh-TW" w:eastAsia="zh-TW"/>
        </w:rPr>
        <w:t xml:space="preserve">规定      黄酒符合</w:t>
      </w:r>
      <w:r>
        <w:rPr>
          <w:rStyle w:val="1161"/>
          <w:rFonts w:hint="eastAsia" w:ascii="宋体" w:hAnsi="宋体" w:eastAsia="宋体" w:cs="宋体"/>
          <w:color w:val="auto"/>
          <w:sz w:val="24"/>
          <w:szCs w:val="24"/>
          <w:highlight w:val="none"/>
        </w:rPr>
        <w:t xml:space="preserve">GB/T13662</w:t>
      </w:r>
      <w:r>
        <w:rPr>
          <w:rStyle w:val="1024"/>
          <w:rFonts w:hint="eastAsia" w:ascii="宋体" w:hAnsi="宋体" w:eastAsia="宋体" w:cs="宋体"/>
          <w:color w:val="auto"/>
          <w:sz w:val="24"/>
          <w:szCs w:val="24"/>
          <w:highlight w:val="none"/>
          <w:lang w:val="zh-TW" w:eastAsia="zh-TW"/>
        </w:rPr>
        <w:t xml:space="preserve">的</w:t>
      </w:r>
      <w:r>
        <w:rPr>
          <w:rStyle w:val="1024"/>
          <w:rFonts w:hint="eastAsia" w:ascii="宋体" w:hAnsi="宋体" w:eastAsia="宋体" w:cs="宋体"/>
          <w:color w:val="auto"/>
          <w:sz w:val="24"/>
          <w:szCs w:val="24"/>
          <w:highlight w:val="none"/>
          <w:lang w:val="zh-TW" w:eastAsia="zh-CN"/>
        </w:rPr>
        <w:t xml:space="preserve">规定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淀粉类符合</w:t>
      </w:r>
      <w:r>
        <w:rPr>
          <w:rStyle w:val="1161"/>
          <w:rFonts w:hint="eastAsia" w:ascii="宋体" w:hAnsi="宋体" w:eastAsia="宋体" w:cs="宋体"/>
          <w:color w:val="auto"/>
          <w:sz w:val="24"/>
          <w:szCs w:val="24"/>
          <w:highlight w:val="none"/>
        </w:rPr>
        <w:t xml:space="preserve">GB/T29343</w:t>
      </w:r>
      <w:r>
        <w:rPr>
          <w:rStyle w:val="1024"/>
          <w:rFonts w:hint="eastAsia" w:ascii="宋体" w:hAnsi="宋体" w:eastAsia="宋体" w:cs="宋体"/>
          <w:color w:val="auto"/>
          <w:sz w:val="24"/>
          <w:szCs w:val="24"/>
          <w:highlight w:val="none"/>
          <w:lang w:val="zh-TW" w:eastAsia="zh-TW"/>
        </w:rPr>
        <w:t xml:space="preserve">的规定     麻油符合</w:t>
      </w:r>
      <w:r>
        <w:rPr>
          <w:rStyle w:val="1161"/>
          <w:rFonts w:hint="eastAsia" w:ascii="宋体" w:hAnsi="宋体" w:eastAsia="宋体" w:cs="宋体"/>
          <w:color w:val="auto"/>
          <w:sz w:val="24"/>
          <w:szCs w:val="24"/>
          <w:highlight w:val="none"/>
        </w:rPr>
        <w:t xml:space="preserve">GB8233</w:t>
      </w:r>
      <w:r>
        <w:rPr>
          <w:rStyle w:val="1024"/>
          <w:rFonts w:hint="eastAsia" w:ascii="宋体" w:hAnsi="宋体" w:eastAsia="宋体" w:cs="宋体"/>
          <w:color w:val="auto"/>
          <w:sz w:val="24"/>
          <w:szCs w:val="24"/>
          <w:highlight w:val="none"/>
          <w:lang w:val="zh-TW" w:eastAsia="zh-TW"/>
        </w:rPr>
        <w:t xml:space="preserve">的</w:t>
      </w:r>
      <w:r>
        <w:rPr>
          <w:rStyle w:val="1024"/>
          <w:rFonts w:hint="eastAsia" w:ascii="宋体" w:hAnsi="宋体" w:eastAsia="宋体" w:cs="宋体"/>
          <w:color w:val="auto"/>
          <w:sz w:val="24"/>
          <w:szCs w:val="24"/>
          <w:highlight w:val="none"/>
          <w:lang w:val="zh-TW" w:eastAsia="zh-CN"/>
        </w:rPr>
        <w:t xml:space="preserve">规定</w:t>
      </w:r>
      <w:r/>
    </w:p>
    <w:p>
      <w:pPr>
        <w:ind w:firstLine="480"/>
        <w:spacing w:line="360" w:lineRule="auto"/>
        <w:rPr>
          <w:rStyle w:val="1161"/>
          <w:rFonts w:hint="eastAsia" w:ascii="宋体" w:hAnsi="宋体" w:eastAsia="宋体" w:cs="宋体"/>
          <w:color w:val="auto"/>
          <w:sz w:val="24"/>
          <w:szCs w:val="24"/>
          <w:highlight w:val="none"/>
          <w:lang w:eastAsia="zh-CN"/>
        </w:rPr>
      </w:pPr>
      <w:r>
        <w:rPr>
          <w:rStyle w:val="1161"/>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8、有关说明：</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本项目合同履行地点：无锡市</w:t>
      </w:r>
      <w:r>
        <w:rPr>
          <w:rFonts w:hint="eastAsia" w:ascii="宋体" w:hAnsi="宋体"/>
          <w:bCs/>
          <w:color w:val="auto"/>
          <w:sz w:val="24"/>
          <w:szCs w:val="24"/>
          <w:highlight w:val="none"/>
          <w:lang w:val="en-US" w:eastAsia="zh-CN"/>
        </w:rPr>
        <w:t xml:space="preserve">滨湖</w:t>
      </w:r>
      <w:r>
        <w:rPr>
          <w:rFonts w:ascii="宋体" w:hAnsi="宋体"/>
          <w:bCs/>
          <w:color w:val="auto"/>
          <w:sz w:val="24"/>
          <w:szCs w:val="24"/>
          <w:highlight w:val="none"/>
        </w:rPr>
        <w:t xml:space="preserve">区</w:t>
      </w:r>
      <w:r>
        <w:rPr>
          <w:rFonts w:hint="eastAsia" w:ascii="宋体" w:hAnsi="宋体"/>
          <w:bCs/>
          <w:color w:val="auto"/>
          <w:sz w:val="24"/>
          <w:szCs w:val="24"/>
          <w:highlight w:val="none"/>
          <w:lang w:eastAsia="zh-CN"/>
        </w:rPr>
        <w:t xml:space="preserve">无锡市公安局滨湖分局荣巷派出所</w:t>
      </w:r>
      <w:r>
        <w:rPr>
          <w:rFonts w:ascii="宋体" w:hAnsi="宋体"/>
          <w:bCs/>
          <w:color w:val="auto"/>
          <w:sz w:val="24"/>
          <w:szCs w:val="24"/>
          <w:highlight w:val="none"/>
        </w:rPr>
        <w:t xml:space="preserve">，具体地点以合同书约定为准。成交方必须按采购人要求将本项目中货物送到指定地点</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rPr>
          <w:rFonts w:hint="eastAsia" w:ascii="宋体" w:hAnsi="宋体" w:cs="宋体"/>
          <w:b/>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szCs w:val="24"/>
          <w:highlight w:val="none"/>
        </w:rPr>
        <w:t xml:space="preserve">。</w:t>
      </w:r>
      <w:r>
        <w:rPr>
          <w:rFonts w:eastAsia="黑体"/>
          <w:bCs/>
          <w:color w:val="auto"/>
          <w:sz w:val="28"/>
          <w:szCs w:val="28"/>
          <w:highlight w:val="none"/>
        </w:rPr>
        <w:br w:type="page" w:clear="all"/>
      </w:r>
      <w:r>
        <w:rPr>
          <w:rFonts w:hint="eastAsia" w:ascii="宋体" w:hAnsi="宋体" w:cs="宋体"/>
          <w:b/>
          <w:color w:val="auto"/>
          <w:sz w:val="24"/>
          <w:szCs w:val="24"/>
          <w:highlight w:val="none"/>
        </w:rPr>
      </w:r>
      <w:r/>
    </w:p>
    <w:p>
      <w:pPr>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r/>
    </w:p>
    <w:p>
      <w:pPr>
        <w:ind w:firstLine="482"/>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4" w:name="_Hlk2066327"/>
      <w:r>
        <w:rPr>
          <w:rFonts w:hint="eastAsia" w:ascii="宋体" w:hAnsi="宋体" w:cs="宋体"/>
          <w:bCs/>
          <w:color w:val="auto"/>
          <w:sz w:val="24"/>
          <w:highlight w:val="none"/>
          <w:u w:val="single"/>
        </w:rPr>
        <w:t xml:space="preserve">                                                          </w:t>
      </w:r>
      <w:bookmarkEnd w:id="4"/>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五、服务期：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bCs/>
          <w:color w:val="auto"/>
          <w:sz w:val="24"/>
          <w:szCs w:val="24"/>
          <w:highlight w:val="none"/>
          <w:u w:val="single"/>
        </w:rPr>
      </w:pPr>
      <w:r>
        <w:rPr>
          <w:rFonts w:hint="eastAsia" w:ascii="宋体" w:hAnsi="宋体" w:cs="宋体"/>
          <w:bCs/>
          <w:color w:val="auto"/>
          <w:sz w:val="24"/>
          <w:highlight w:val="none"/>
        </w:rPr>
        <w:t xml:space="preserve">七、服务费支付步骤和办法：</w:t>
      </w:r>
      <w:r>
        <w:rPr>
          <w:rFonts w:hint="eastAsia" w:ascii="宋体" w:hAnsi="宋体"/>
          <w:bCs/>
          <w:color w:val="auto"/>
          <w:sz w:val="24"/>
          <w:szCs w:val="24"/>
          <w:highlight w:val="none"/>
          <w:u w:val="single"/>
        </w:rPr>
        <w:t xml:space="preserve">每月凭经甲方签字的送货单据及定价单结算一次（节假日顺延），采用转账支付方式结算。乙方需提供与货款等额的正规发票。</w:t>
      </w:r>
      <w:r/>
    </w:p>
    <w:p>
      <w:pPr>
        <w:ind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八、违约责任：</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 xml:space="preserve">九、解决争议的方式：</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jc w:val="left"/>
        <w:spacing w:line="46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bidi="ar"/>
        </w:rPr>
        <w:t xml:space="preserve">十、</w:t>
      </w:r>
      <w:r>
        <w:rPr>
          <w:rFonts w:hint="eastAsia" w:ascii="宋体" w:hAnsi="宋体" w:eastAsia="宋体" w:cs="宋体"/>
          <w:b/>
          <w:color w:val="auto"/>
          <w:sz w:val="24"/>
          <w:szCs w:val="24"/>
          <w:highlight w:val="none"/>
          <w:lang w:eastAsia="zh-CN" w:bidi="ar"/>
        </w:rPr>
        <w:t xml:space="preserve">其他</w:t>
      </w:r>
      <w:r>
        <w:rPr>
          <w:rFonts w:hint="eastAsia" w:ascii="宋体" w:hAnsi="宋体" w:eastAsia="宋体" w:cs="宋体"/>
          <w:b/>
          <w:color w:val="auto"/>
          <w:sz w:val="24"/>
          <w:szCs w:val="24"/>
          <w:highlight w:val="none"/>
          <w:lang w:bidi="ar"/>
        </w:rPr>
        <w:t xml:space="preserve">事项：</w:t>
      </w:r>
      <w:r>
        <w:rPr>
          <w:rFonts w:hint="eastAsia" w:ascii="宋体" w:hAnsi="宋体" w:eastAsia="宋体" w:cs="宋体"/>
          <w:bCs/>
          <w:color w:val="auto"/>
          <w:sz w:val="24"/>
          <w:szCs w:val="24"/>
          <w:highlight w:val="none"/>
          <w:u w:val="single"/>
          <w:lang w:bidi="ar"/>
        </w:rPr>
        <w:t xml:space="preserve">                                                            </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十一、合同不可分割部分：招标文件、投标文件、合同条款及中标通知书，供方在投标、评标过程中所作其它有关承诺、声明、书面澄清等均为合同不可分割的部分，与主合同具有同等法律效力。</w:t>
      </w:r>
      <w:r/>
    </w:p>
    <w:p>
      <w:pPr>
        <w:ind w:firstLine="480"/>
        <w:spacing w:line="46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十二、合同备案：合同一式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bidi="ar"/>
        </w:rPr>
        <w:t xml:space="preserve">十三、合同生效：本合同由供需双方签字、盖章</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并经见证</w:t>
      </w:r>
      <w:r>
        <w:rPr>
          <w:rFonts w:hint="eastAsia" w:ascii="宋体" w:hAnsi="宋体" w:eastAsia="宋体" w:cs="宋体"/>
          <w:bCs/>
          <w:color w:val="auto"/>
          <w:sz w:val="24"/>
          <w:szCs w:val="24"/>
          <w:highlight w:val="none"/>
          <w:lang w:bidi="ar"/>
        </w:rPr>
        <w:t xml:space="preserve">后生效</w:t>
      </w:r>
      <w:r>
        <w:rPr>
          <w:rFonts w:hint="eastAsia" w:ascii="宋体" w:hAnsi="宋体" w:cs="宋体"/>
          <w:bCs/>
          <w:color w:val="auto"/>
          <w:sz w:val="24"/>
          <w:highlight w:val="none"/>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716"/>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s="宋体"/>
          <w:b/>
          <w:color w:val="auto"/>
          <w:sz w:val="24"/>
          <w:szCs w:val="24"/>
          <w:highlight w:val="none"/>
          <w:u w:val="single"/>
          <w:lang w:eastAsia="zh-CN"/>
        </w:rPr>
        <w:t xml:space="preserve">2024年无锡市公安局滨湖分局荣巷派出所食堂食材采购项目</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2024年无锡市公安局滨湖分局荣巷派出所食堂食材采购项目</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一、配送任务：乙方负责甲方指定食堂的食材配送。</w:t>
      </w:r>
      <w:r/>
    </w:p>
    <w:p>
      <w:pPr>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二、配送范围：</w:t>
      </w:r>
      <w:r>
        <w:rPr>
          <w:rFonts w:hint="eastAsia" w:ascii="宋体" w:hAnsi="宋体"/>
          <w:color w:val="auto"/>
          <w:sz w:val="24"/>
          <w:highlight w:val="none"/>
        </w:rPr>
        <w:t xml:space="preserve">食材每天早上要送到采购人指定地点。</w:t>
      </w:r>
      <w:r/>
    </w:p>
    <w:p>
      <w:pPr>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三、配送品种：</w:t>
      </w:r>
      <w:r>
        <w:rPr>
          <w:rFonts w:hint="eastAsia" w:ascii="宋体" w:hAnsi="宋体" w:eastAsia="宋体" w:cs="宋体"/>
          <w:color w:val="auto"/>
          <w:sz w:val="24"/>
          <w:highlight w:val="none"/>
        </w:rPr>
        <w:t xml:space="preserve">叶、瓜、果、根、茎类时蔬、水产品分为（鲜活和冷冻）、肉类（新鲜）、各类早餐点心半成品、米、食用油、调料等。</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四、合同价：</w:t>
      </w:r>
      <w:r/>
    </w:p>
    <w:p>
      <w:pPr>
        <w:ind w:firstLine="480"/>
        <w:spacing w:line="500" w:lineRule="exact"/>
        <w:rPr>
          <w:rFonts w:hint="eastAsia" w:ascii="宋体" w:hAnsi="宋体" w:cs="宋体"/>
          <w:color w:val="auto"/>
          <w:sz w:val="24"/>
          <w:highlight w:val="none"/>
        </w:rPr>
      </w:pPr>
      <w:r>
        <w:rPr>
          <w:rFonts w:hint="eastAsia" w:ascii="宋体"/>
          <w:color w:val="auto"/>
          <w:sz w:val="24"/>
          <w:highlight w:val="none"/>
        </w:rPr>
        <w:t xml:space="preserve">1、根据乙方投标文件，</w:t>
      </w:r>
      <w:r>
        <w:rPr>
          <w:rFonts w:hint="eastAsia" w:ascii="宋?" w:hAnsi="宋?"/>
          <w:color w:val="auto"/>
          <w:sz w:val="24"/>
          <w:highlight w:val="none"/>
        </w:rPr>
        <w:t xml:space="preserve">按照</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价折</w:t>
      </w:r>
      <w:r>
        <w:rPr>
          <w:rFonts w:hint="eastAsia" w:ascii="宋体" w:hAnsi="宋体" w:cs="宋体"/>
          <w:color w:val="auto"/>
          <w:sz w:val="24"/>
          <w:highlight w:val="none"/>
        </w:rPr>
        <w:t xml:space="preserve">扣</w:t>
      </w:r>
      <w:r>
        <w:rPr>
          <w:rFonts w:hint="eastAsia" w:ascii="宋?"/>
          <w:color w:val="auto"/>
          <w:sz w:val="24"/>
          <w:highlight w:val="none"/>
        </w:rPr>
        <w:t xml:space="preserve">率</w:t>
      </w:r>
      <w:r>
        <w:rPr>
          <w:rFonts w:hint="eastAsia" w:ascii="宋体" w:hAnsi="宋体" w:cs="宋体"/>
          <w:color w:val="auto"/>
          <w:sz w:val="24"/>
          <w:highlight w:val="none"/>
        </w:rPr>
        <w:t xml:space="preserve">进</w:t>
      </w:r>
      <w:r>
        <w:rPr>
          <w:rFonts w:hint="eastAsia" w:ascii="宋?"/>
          <w:color w:val="auto"/>
          <w:sz w:val="24"/>
          <w:highlight w:val="none"/>
        </w:rPr>
        <w:t xml:space="preserve">行</w:t>
      </w:r>
      <w:r>
        <w:rPr>
          <w:rFonts w:hint="eastAsia" w:ascii="宋体" w:hAnsi="宋体" w:cs="宋体"/>
          <w:color w:val="auto"/>
          <w:sz w:val="24"/>
          <w:highlight w:val="none"/>
        </w:rPr>
        <w:t xml:space="preserve">报</w:t>
      </w:r>
      <w:r>
        <w:rPr>
          <w:rFonts w:hint="eastAsia" w:ascii="宋?"/>
          <w:color w:val="auto"/>
          <w:sz w:val="24"/>
          <w:highlight w:val="none"/>
        </w:rPr>
        <w:t xml:space="preserve">价（</w:t>
      </w:r>
      <w:r>
        <w:rPr>
          <w:rFonts w:hint="eastAsia" w:hAnsi="宋体"/>
          <w:color w:val="auto"/>
          <w:sz w:val="24"/>
          <w:highlight w:val="none"/>
        </w:rPr>
        <w:t xml:space="preserve">如果食品价格在</w:t>
      </w:r>
      <w:r>
        <w:rPr>
          <w:rFonts w:hint="eastAsia" w:hAnsi="宋体"/>
          <w:color w:val="auto"/>
          <w:sz w:val="24"/>
          <w:highlight w:val="none"/>
          <w:lang w:eastAsia="zh-CN"/>
        </w:rPr>
        <w:t xml:space="preserve">该</w:t>
      </w:r>
      <w:r>
        <w:rPr>
          <w:rFonts w:hint="eastAsia" w:hAnsi="宋体"/>
          <w:color w:val="auto"/>
          <w:sz w:val="24"/>
          <w:highlight w:val="none"/>
        </w:rPr>
        <w:t xml:space="preserve">官网没有，则以无锡天惠超市价位为参照</w:t>
      </w:r>
      <w:r>
        <w:rPr>
          <w:rFonts w:hint="eastAsia" w:ascii="宋?"/>
          <w:color w:val="auto"/>
          <w:sz w:val="24"/>
          <w:highlight w:val="none"/>
        </w:rPr>
        <w:t xml:space="preserve">），折扣率为</w:t>
      </w:r>
      <w:r>
        <w:rPr>
          <w:rFonts w:hint="eastAsia" w:ascii="宋?"/>
          <w:color w:val="auto"/>
          <w:sz w:val="24"/>
          <w:highlight w:val="none"/>
          <w:u w:val="single"/>
        </w:rPr>
        <w:t xml:space="preserve">          </w:t>
      </w:r>
      <w:r>
        <w:rPr>
          <w:rFonts w:hint="eastAsia" w:ascii="宋?"/>
          <w:color w:val="auto"/>
          <w:sz w:val="24"/>
          <w:highlight w:val="none"/>
        </w:rPr>
        <w:t xml:space="preserve">。最</w:t>
      </w:r>
      <w:r>
        <w:rPr>
          <w:rFonts w:hint="eastAsia" w:ascii="宋体" w:hAnsi="宋体" w:cs="宋体"/>
          <w:color w:val="auto"/>
          <w:sz w:val="24"/>
          <w:highlight w:val="none"/>
        </w:rPr>
        <w:t xml:space="preserve">终</w:t>
      </w:r>
      <w:r>
        <w:rPr>
          <w:rFonts w:hint="eastAsia" w:ascii="宋?"/>
          <w:color w:val="auto"/>
          <w:sz w:val="24"/>
          <w:highlight w:val="none"/>
        </w:rPr>
        <w:t xml:space="preserve">价格</w:t>
      </w:r>
      <w:r>
        <w:rPr>
          <w:rFonts w:hint="eastAsia" w:ascii="宋体" w:hAnsi="宋体" w:cs="宋体"/>
          <w:color w:val="auto"/>
          <w:sz w:val="24"/>
          <w:highlight w:val="none"/>
        </w:rPr>
        <w:t xml:space="preserve">为</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w:t>
      </w:r>
      <w:r>
        <w:rPr>
          <w:rFonts w:ascii="宋?"/>
          <w:color w:val="auto"/>
          <w:sz w:val="24"/>
          <w:highlight w:val="none"/>
        </w:rPr>
        <w:t xml:space="preserve">*</w:t>
      </w:r>
      <w:r>
        <w:rPr>
          <w:rFonts w:hint="eastAsia" w:ascii="宋?"/>
          <w:color w:val="auto"/>
          <w:sz w:val="24"/>
          <w:highlight w:val="none"/>
        </w:rPr>
        <w:t xml:space="preserve">投</w:t>
      </w:r>
      <w:r>
        <w:rPr>
          <w:rFonts w:hint="eastAsia" w:ascii="宋体" w:hAnsi="宋体" w:cs="宋体"/>
          <w:color w:val="auto"/>
          <w:sz w:val="24"/>
          <w:highlight w:val="none"/>
        </w:rPr>
        <w:t xml:space="preserve">标折扣率</w:t>
      </w:r>
      <w:r>
        <w:rPr>
          <w:rFonts w:hint="eastAsia" w:ascii="宋?"/>
          <w:color w:val="auto"/>
          <w:sz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2、配送价格应包含乙方所有税费、成本、利润、运输、装卸、各类劳保、保险等一切费用。</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1、甲方在每天下午16：00前，将第二天的采购计划以书面、电子稿形式通知乙方。</w:t>
      </w:r>
      <w:r/>
    </w:p>
    <w:p>
      <w:pPr>
        <w:numPr>
          <w:ilvl w:val="0"/>
          <w:numId w:val="15"/>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采购计划中品种及数量均为预估，实际消费与采购计划有偏差为正常情况。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3、双方可根据生产季节、天气、市场价格情况等协商调整每期采购计划中</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品种和数量。乙方必须能保证提供丰富的品种供甲方选择。</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下订单订货</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1、甲方每天下午16：00前向乙方书面下达第二天的订单，订单内容包括名称、种类、规格、数量、运送时间、送达地点、订单联系人等具体要求。</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2、乙方接到甲方订单后，个别品种因缺货而无法提供的，乙方应在接到订单</w:t>
      </w:r>
      <w:r>
        <w:rPr>
          <w:rFonts w:hint="eastAsia" w:ascii="宋体" w:hAnsi="宋体" w:cs="宋体"/>
          <w:color w:val="auto"/>
          <w:sz w:val="24"/>
          <w:highlight w:val="none"/>
          <w:lang w:eastAsia="zh-CN"/>
        </w:rPr>
        <w:t xml:space="preserve">后两个</w:t>
      </w:r>
      <w:r>
        <w:rPr>
          <w:rFonts w:hint="eastAsia" w:ascii="宋体" w:hAnsi="宋体" w:cs="宋体"/>
          <w:color w:val="auto"/>
          <w:sz w:val="24"/>
          <w:highlight w:val="none"/>
        </w:rPr>
        <w:t xml:space="preserve">小时内及时知会甲方并协商好解决方法。</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交货</w:t>
      </w:r>
      <w:r/>
    </w:p>
    <w:p>
      <w:pPr>
        <w:ind w:firstLine="480"/>
        <w:spacing w:line="500" w:lineRule="exact"/>
        <w:rPr>
          <w:rFonts w:hint="eastAsia"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rPr>
        <w:t xml:space="preserve">乙方每天早上5：30前将订单内所有蔬菜及肉类等所需货物送到甲方指定的地点并配送完毕，乙方提供《送货清单》一式多份，甲乙双方现场过秤并验收签名，作结算凭证。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2、所有品种按除箱净重过磅，最终交易重量以双方确认的过磅数为准。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3、乙方送货人员负责将货物从车上搬到</w:t>
      </w:r>
      <w:r>
        <w:rPr>
          <w:rFonts w:hint="eastAsia" w:ascii="宋体" w:hAnsi="宋体" w:cs="宋体"/>
          <w:color w:val="auto"/>
          <w:sz w:val="24"/>
          <w:highlight w:val="none"/>
          <w:lang w:eastAsia="zh-CN"/>
        </w:rPr>
        <w:t xml:space="preserve">秤</w:t>
      </w:r>
      <w:r>
        <w:rPr>
          <w:rFonts w:hint="eastAsia" w:ascii="宋体" w:hAnsi="宋体" w:cs="宋体"/>
          <w:color w:val="auto"/>
          <w:sz w:val="24"/>
          <w:highlight w:val="none"/>
        </w:rPr>
        <w:t xml:space="preserve">上过磅，然后放到小车上，由甲方食堂人员负责拉到各自使用点。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4、乙方最迟交货的第二天下午16:00之前将当天食材的单价比对清单提供给甲方。</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验收标准及退货依据</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1、净菜率：乙方提供的所有货品必须是经过粗加工挑选的货品，可食用合格率必须达到97％以上。</w:t>
      </w:r>
      <w:r/>
    </w:p>
    <w:p>
      <w:pPr>
        <w:pStyle w:val="731"/>
        <w:spacing w:before="0" w:beforeAutospacing="0" w:after="0" w:afterAutospacing="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2、甲方按照以下分类标准作为验收标准以及退货依据：</w:t>
      </w:r>
      <w:r/>
    </w:p>
    <w:p>
      <w:pPr>
        <w:pStyle w:val="731"/>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43"/>
        <w:gridCol w:w="5683"/>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943"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68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731"/>
        <w:numPr>
          <w:ilvl w:val="0"/>
          <w:numId w:val="0"/>
        </w:numPr>
        <w:ind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2</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猪肉</w:t>
      </w:r>
      <w:r>
        <w:rPr>
          <w:rStyle w:val="1024"/>
          <w:rFonts w:hint="eastAsia" w:ascii="宋体" w:hAnsi="宋体" w:eastAsia="宋体" w:cs="宋体"/>
          <w:color w:val="auto"/>
          <w:sz w:val="24"/>
          <w:szCs w:val="24"/>
          <w:highlight w:val="none"/>
          <w:lang w:val="en-US" w:eastAsia="zh-CN"/>
        </w:rPr>
        <w:t xml:space="preserve">、</w:t>
      </w:r>
      <w:r>
        <w:rPr>
          <w:rStyle w:val="1024"/>
          <w:rFonts w:hint="eastAsia" w:ascii="宋体" w:hAnsi="宋体" w:eastAsia="宋体" w:cs="宋体"/>
          <w:color w:val="auto"/>
          <w:sz w:val="24"/>
          <w:szCs w:val="24"/>
          <w:highlight w:val="none"/>
          <w:lang w:val="zh-TW" w:eastAsia="zh-TW"/>
        </w:rPr>
        <w:t xml:space="preserve">牛羊肉配送标准：使用冷鲜肉，质量必须符合</w:t>
      </w:r>
      <w:r>
        <w:rPr>
          <w:rStyle w:val="1161"/>
          <w:rFonts w:hint="eastAsia" w:ascii="宋体" w:hAnsi="宋体" w:eastAsia="宋体" w:cs="宋体"/>
          <w:color w:val="auto"/>
          <w:sz w:val="24"/>
          <w:szCs w:val="24"/>
          <w:highlight w:val="none"/>
        </w:rPr>
        <w:t xml:space="preserve">GB/</w:t>
      </w:r>
      <w:r>
        <w:rPr>
          <w:rStyle w:val="1024"/>
          <w:rFonts w:hint="eastAsia" w:ascii="宋体" w:hAnsi="宋体" w:eastAsia="宋体" w:cs="宋体"/>
          <w:color w:val="auto"/>
          <w:sz w:val="24"/>
          <w:szCs w:val="24"/>
          <w:highlight w:val="none"/>
          <w:lang w:val="zh-TW" w:eastAsia="zh-TW"/>
        </w:rPr>
        <w:t xml:space="preserve">Ｔ</w:t>
      </w:r>
      <w:r>
        <w:rPr>
          <w:rStyle w:val="1161"/>
          <w:rFonts w:hint="eastAsia" w:ascii="宋体" w:hAnsi="宋体" w:eastAsia="宋体" w:cs="宋体"/>
          <w:color w:val="auto"/>
          <w:sz w:val="24"/>
          <w:szCs w:val="24"/>
          <w:highlight w:val="none"/>
        </w:rPr>
        <w:t xml:space="preserve">9959.2-2008</w:t>
      </w:r>
      <w:r>
        <w:rPr>
          <w:rStyle w:val="1024"/>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31"/>
        <w:numPr>
          <w:ilvl w:val="0"/>
          <w:numId w:val="0"/>
        </w:numPr>
        <w:ind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3</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1024"/>
          <w:rFonts w:hint="eastAsia" w:ascii="宋体" w:hAnsi="宋体" w:eastAsia="宋体" w:cs="宋体"/>
          <w:color w:val="auto"/>
          <w:sz w:val="24"/>
          <w:szCs w:val="24"/>
          <w:highlight w:val="none"/>
          <w:lang w:val="zh-TW" w:eastAsia="zh-CN"/>
        </w:rPr>
        <w:t xml:space="preserve">合</w:t>
      </w:r>
      <w:r>
        <w:rPr>
          <w:rStyle w:val="1161"/>
          <w:rFonts w:hint="eastAsia" w:ascii="宋体" w:hAnsi="宋体" w:eastAsia="宋体" w:cs="宋体"/>
          <w:color w:val="auto"/>
          <w:sz w:val="24"/>
          <w:szCs w:val="24"/>
          <w:highlight w:val="none"/>
        </w:rPr>
        <w:t xml:space="preserve">GB16869-2005</w:t>
      </w:r>
      <w:r>
        <w:rPr>
          <w:rStyle w:val="1024"/>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4</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豆制品配送标准：豆制品质量必须符合</w:t>
      </w:r>
      <w:r>
        <w:rPr>
          <w:rStyle w:val="1161"/>
          <w:rFonts w:hint="eastAsia" w:ascii="宋体" w:hAnsi="宋体" w:eastAsia="宋体" w:cs="宋体"/>
          <w:color w:val="auto"/>
          <w:sz w:val="24"/>
          <w:szCs w:val="24"/>
          <w:highlight w:val="none"/>
        </w:rPr>
        <w:t xml:space="preserve">GB2712-2014</w:t>
      </w:r>
      <w:r>
        <w:rPr>
          <w:rStyle w:val="1024"/>
          <w:rFonts w:hint="eastAsia" w:ascii="宋体" w:hAnsi="宋体" w:eastAsia="宋体" w:cs="宋体"/>
          <w:color w:val="auto"/>
          <w:sz w:val="24"/>
          <w:szCs w:val="24"/>
          <w:highlight w:val="none"/>
          <w:lang w:val="zh-TW" w:eastAsia="zh-TW"/>
        </w:rPr>
        <w:t xml:space="preserve">食品安全国家标准，面筋制品质量必须符合</w:t>
      </w:r>
      <w:r>
        <w:rPr>
          <w:rStyle w:val="1161"/>
          <w:rFonts w:hint="eastAsia" w:ascii="宋体" w:hAnsi="宋体" w:eastAsia="宋体" w:cs="宋体"/>
          <w:color w:val="auto"/>
          <w:sz w:val="24"/>
          <w:szCs w:val="24"/>
          <w:highlight w:val="none"/>
        </w:rPr>
        <w:t xml:space="preserve">GB2711-2014</w:t>
      </w:r>
      <w:r>
        <w:rPr>
          <w:rStyle w:val="1024"/>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61"/>
          <w:rFonts w:hint="eastAsia" w:ascii="宋体" w:hAnsi="宋体" w:eastAsia="宋体" w:cs="宋体"/>
          <w:color w:val="auto"/>
          <w:sz w:val="24"/>
          <w:szCs w:val="24"/>
          <w:highlight w:val="none"/>
        </w:rPr>
        <w:t xml:space="preserve">“QS”</w:t>
      </w:r>
      <w:r>
        <w:rPr>
          <w:rStyle w:val="1024"/>
          <w:rFonts w:hint="eastAsia" w:ascii="宋体" w:hAnsi="宋体" w:eastAsia="宋体" w:cs="宋体"/>
          <w:color w:val="auto"/>
          <w:sz w:val="24"/>
          <w:szCs w:val="24"/>
          <w:highlight w:val="none"/>
          <w:lang w:val="zh-TW" w:eastAsia="zh-TW"/>
        </w:rPr>
        <w:t xml:space="preserve">食品质量安全认证</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5</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水产品配送标准：鲜、冻动物性水产品质量必须符合</w:t>
      </w:r>
      <w:r>
        <w:rPr>
          <w:rStyle w:val="1161"/>
          <w:rFonts w:hint="eastAsia" w:ascii="宋体" w:hAnsi="宋体" w:eastAsia="宋体" w:cs="宋体"/>
          <w:color w:val="auto"/>
          <w:sz w:val="24"/>
          <w:szCs w:val="24"/>
          <w:highlight w:val="none"/>
        </w:rPr>
        <w:t xml:space="preserve">GB2733-2015</w:t>
      </w:r>
      <w:r>
        <w:rPr>
          <w:rStyle w:val="1024"/>
          <w:rFonts w:hint="eastAsia" w:ascii="宋体" w:hAnsi="宋体" w:eastAsia="宋体" w:cs="宋体"/>
          <w:color w:val="auto"/>
          <w:sz w:val="24"/>
          <w:szCs w:val="24"/>
          <w:highlight w:val="none"/>
          <w:lang w:val="zh-TW" w:eastAsia="zh-TW"/>
        </w:rPr>
        <w:t xml:space="preserve">食品安全国家标准，水产调味品质量必须符合</w:t>
      </w:r>
      <w:r>
        <w:rPr>
          <w:rStyle w:val="1161"/>
          <w:rFonts w:hint="eastAsia" w:ascii="宋体" w:hAnsi="宋体" w:eastAsia="宋体" w:cs="宋体"/>
          <w:color w:val="auto"/>
          <w:sz w:val="24"/>
          <w:szCs w:val="24"/>
          <w:highlight w:val="none"/>
        </w:rPr>
        <w:t xml:space="preserve">GB10133-2014</w:t>
      </w:r>
      <w:r>
        <w:rPr>
          <w:rStyle w:val="1024"/>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61"/>
          <w:rFonts w:hint="eastAsia" w:ascii="宋体" w:hAnsi="宋体" w:eastAsia="宋体" w:cs="宋体"/>
          <w:color w:val="auto"/>
          <w:sz w:val="24"/>
          <w:szCs w:val="24"/>
          <w:highlight w:val="none"/>
        </w:rPr>
        <w:t xml:space="preserve">GB10136-2015</w:t>
      </w:r>
      <w:r>
        <w:rPr>
          <w:rStyle w:val="1024"/>
          <w:rFonts w:hint="eastAsia" w:ascii="宋体" w:hAnsi="宋体" w:eastAsia="宋体" w:cs="宋体"/>
          <w:color w:val="auto"/>
          <w:sz w:val="24"/>
          <w:szCs w:val="24"/>
          <w:highlight w:val="none"/>
          <w:lang w:val="zh-TW" w:eastAsia="zh-TW"/>
        </w:rPr>
        <w:t xml:space="preserve">食品安全国家标准，藻类及其制品质量必须符合</w:t>
      </w:r>
      <w:r>
        <w:rPr>
          <w:rStyle w:val="1161"/>
          <w:rFonts w:hint="eastAsia" w:ascii="宋体" w:hAnsi="宋体" w:eastAsia="宋体" w:cs="宋体"/>
          <w:color w:val="auto"/>
          <w:sz w:val="24"/>
          <w:szCs w:val="24"/>
          <w:highlight w:val="none"/>
        </w:rPr>
        <w:t xml:space="preserve">GB19643-2016</w:t>
      </w:r>
      <w:r>
        <w:rPr>
          <w:rStyle w:val="1024"/>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6</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鲜蛋配送标准：蛋及蛋制品质量必须符合</w:t>
      </w:r>
      <w:r>
        <w:rPr>
          <w:rStyle w:val="1161"/>
          <w:rFonts w:hint="eastAsia" w:ascii="宋体" w:hAnsi="宋体" w:eastAsia="宋体" w:cs="宋体"/>
          <w:color w:val="auto"/>
          <w:sz w:val="24"/>
          <w:szCs w:val="24"/>
          <w:highlight w:val="none"/>
        </w:rPr>
        <w:t xml:space="preserve">GB2749-2015</w:t>
      </w:r>
      <w:r>
        <w:rPr>
          <w:rStyle w:val="1024"/>
          <w:rFonts w:hint="eastAsia" w:ascii="宋体" w:hAnsi="宋体" w:eastAsia="宋体" w:cs="宋体"/>
          <w:color w:val="auto"/>
          <w:sz w:val="24"/>
          <w:szCs w:val="24"/>
          <w:highlight w:val="none"/>
          <w:lang w:val="zh-TW" w:eastAsia="zh-TW"/>
        </w:rPr>
        <w:t xml:space="preserve">食品安全国家标准。</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7</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大米配送标准：当年一级粳米，符合</w:t>
      </w:r>
      <w:r>
        <w:rPr>
          <w:rStyle w:val="1161"/>
          <w:rFonts w:hint="eastAsia" w:ascii="宋体" w:hAnsi="宋体" w:eastAsia="宋体" w:cs="宋体"/>
          <w:color w:val="auto"/>
          <w:sz w:val="24"/>
          <w:szCs w:val="24"/>
          <w:highlight w:val="none"/>
        </w:rPr>
        <w:t xml:space="preserve">GB1354-2009</w:t>
      </w:r>
      <w:r>
        <w:rPr>
          <w:rStyle w:val="1024"/>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8</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61"/>
          <w:rFonts w:hint="eastAsia" w:ascii="宋体" w:hAnsi="宋体" w:eastAsia="宋体" w:cs="宋体"/>
          <w:color w:val="auto"/>
          <w:sz w:val="24"/>
          <w:szCs w:val="24"/>
          <w:highlight w:val="none"/>
        </w:rPr>
        <w:t xml:space="preserve">GB1535-2003</w:t>
      </w:r>
      <w:r>
        <w:rPr>
          <w:rStyle w:val="1024"/>
          <w:rFonts w:hint="eastAsia" w:ascii="宋体" w:hAnsi="宋体" w:eastAsia="宋体" w:cs="宋体"/>
          <w:color w:val="auto"/>
          <w:sz w:val="24"/>
          <w:szCs w:val="24"/>
          <w:highlight w:val="none"/>
          <w:lang w:val="zh-TW" w:eastAsia="zh-TW"/>
        </w:rPr>
        <w:t xml:space="preserve">、</w:t>
      </w:r>
      <w:r>
        <w:rPr>
          <w:rStyle w:val="1161"/>
          <w:rFonts w:hint="eastAsia" w:ascii="宋体" w:hAnsi="宋体" w:eastAsia="宋体" w:cs="宋体"/>
          <w:color w:val="auto"/>
          <w:sz w:val="24"/>
          <w:szCs w:val="24"/>
          <w:highlight w:val="none"/>
        </w:rPr>
        <w:t xml:space="preserve">GB10464-2003</w:t>
      </w:r>
      <w:r>
        <w:rPr>
          <w:rStyle w:val="1024"/>
          <w:rFonts w:hint="eastAsia" w:ascii="宋体" w:hAnsi="宋体" w:eastAsia="宋体" w:cs="宋体"/>
          <w:color w:val="auto"/>
          <w:sz w:val="24"/>
          <w:szCs w:val="24"/>
          <w:highlight w:val="none"/>
          <w:lang w:val="zh-TW" w:eastAsia="zh-TW"/>
        </w:rPr>
        <w:t xml:space="preserve">、</w:t>
      </w:r>
      <w:r>
        <w:rPr>
          <w:rStyle w:val="1161"/>
          <w:rFonts w:hint="eastAsia" w:ascii="宋体" w:hAnsi="宋体" w:eastAsia="宋体" w:cs="宋体"/>
          <w:color w:val="auto"/>
          <w:sz w:val="24"/>
          <w:szCs w:val="24"/>
          <w:highlight w:val="none"/>
        </w:rPr>
        <w:t xml:space="preserve">GB19111-2003</w:t>
      </w:r>
      <w:r>
        <w:rPr>
          <w:rStyle w:val="1024"/>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en-US" w:eastAsia="zh-CN"/>
        </w:rPr>
        <w:t xml:space="preserve">9</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en-US" w:eastAsia="zh-CN"/>
        </w:rPr>
        <w:t xml:space="preserve">10</w:t>
      </w:r>
      <w:r>
        <w:rPr>
          <w:rStyle w:val="1024"/>
          <w:rFonts w:hint="eastAsia" w:ascii="宋体" w:hAnsi="宋体" w:eastAsia="宋体" w:cs="宋体"/>
          <w:color w:val="auto"/>
          <w:sz w:val="24"/>
          <w:szCs w:val="24"/>
          <w:highlight w:val="none"/>
          <w:lang w:val="zh-TW" w:eastAsia="zh-CN"/>
        </w:rPr>
        <w:t xml:space="preserve">）</w:t>
      </w:r>
      <w:r>
        <w:rPr>
          <w:rStyle w:val="1024"/>
          <w:rFonts w:hint="eastAsia" w:ascii="宋体" w:hAnsi="宋体" w:eastAsia="宋体" w:cs="宋体"/>
          <w:color w:val="auto"/>
          <w:sz w:val="24"/>
          <w:szCs w:val="24"/>
          <w:highlight w:val="none"/>
          <w:lang w:val="zh-TW" w:eastAsia="zh-TW"/>
        </w:rPr>
        <w:t xml:space="preserve">辅料配送标准</w:t>
      </w:r>
      <w:r>
        <w:rPr>
          <w:rStyle w:val="1024"/>
          <w:rFonts w:hint="eastAsia" w:ascii="宋体" w:hAnsi="宋体" w:eastAsia="宋体" w:cs="宋体"/>
          <w:color w:val="auto"/>
          <w:sz w:val="24"/>
          <w:szCs w:val="24"/>
          <w:highlight w:val="none"/>
          <w:lang w:val="zh-TW" w:eastAsia="zh-CN"/>
        </w:rPr>
        <w:t xml:space="preserve">：</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TW"/>
        </w:rPr>
      </w:pPr>
      <w:r>
        <w:rPr>
          <w:rStyle w:val="1024"/>
          <w:rFonts w:hint="eastAsia" w:ascii="宋体" w:hAnsi="宋体" w:eastAsia="宋体" w:cs="宋体"/>
          <w:color w:val="auto"/>
          <w:sz w:val="24"/>
          <w:szCs w:val="24"/>
          <w:highlight w:val="none"/>
          <w:lang w:val="zh-TW" w:eastAsia="zh-TW"/>
        </w:rPr>
        <w:t xml:space="preserve">食用油符合</w:t>
      </w:r>
      <w:r>
        <w:rPr>
          <w:rStyle w:val="1161"/>
          <w:rFonts w:hint="eastAsia" w:ascii="宋体" w:hAnsi="宋体" w:eastAsia="宋体" w:cs="宋体"/>
          <w:color w:val="auto"/>
          <w:sz w:val="24"/>
          <w:szCs w:val="24"/>
          <w:highlight w:val="none"/>
        </w:rPr>
        <w:t xml:space="preserve">GB2716-2005</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zh-TW"/>
        </w:rPr>
        <w:t xml:space="preserve">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rPr>
        <w:t xml:space="preserve"> </w:t>
      </w:r>
      <w:r>
        <w:rPr>
          <w:rStyle w:val="1024"/>
          <w:rFonts w:hint="eastAsia" w:ascii="宋体" w:hAnsi="宋体" w:eastAsia="宋体" w:cs="宋体"/>
          <w:color w:val="auto"/>
          <w:sz w:val="24"/>
          <w:szCs w:val="24"/>
          <w:highlight w:val="none"/>
          <w:lang w:val="zh-TW" w:eastAsia="zh-TW"/>
        </w:rPr>
        <w:t xml:space="preserve">食盐符合</w:t>
      </w:r>
      <w:r>
        <w:rPr>
          <w:rStyle w:val="1161"/>
          <w:rFonts w:hint="eastAsia" w:ascii="宋体" w:hAnsi="宋体" w:eastAsia="宋体" w:cs="宋体"/>
          <w:color w:val="auto"/>
          <w:sz w:val="24"/>
          <w:szCs w:val="24"/>
          <w:highlight w:val="none"/>
        </w:rPr>
        <w:t xml:space="preserve">GB2721-2015</w:t>
      </w:r>
      <w:r>
        <w:rPr>
          <w:rStyle w:val="1024"/>
          <w:rFonts w:hint="eastAsia" w:ascii="宋体" w:hAnsi="宋体" w:eastAsia="宋体" w:cs="宋体"/>
          <w:color w:val="auto"/>
          <w:sz w:val="24"/>
          <w:szCs w:val="24"/>
          <w:highlight w:val="none"/>
          <w:lang w:val="zh-TW" w:eastAsia="zh-TW"/>
        </w:rPr>
        <w:t xml:space="preserve">的规定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酱油符合</w:t>
      </w:r>
      <w:r>
        <w:rPr>
          <w:rStyle w:val="1161"/>
          <w:rFonts w:hint="eastAsia" w:ascii="宋体" w:hAnsi="宋体" w:eastAsia="宋体" w:cs="宋体"/>
          <w:color w:val="auto"/>
          <w:sz w:val="24"/>
          <w:szCs w:val="24"/>
          <w:highlight w:val="none"/>
        </w:rPr>
        <w:t xml:space="preserve">GB18186</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eastAsia="zh-TW"/>
        </w:rPr>
        <w:t xml:space="preserve">   醋符合</w:t>
      </w:r>
      <w:r>
        <w:rPr>
          <w:rStyle w:val="1161"/>
          <w:rFonts w:hint="eastAsia" w:ascii="宋体" w:hAnsi="宋体" w:eastAsia="宋体" w:cs="宋体"/>
          <w:color w:val="auto"/>
          <w:sz w:val="24"/>
          <w:szCs w:val="24"/>
          <w:highlight w:val="none"/>
        </w:rPr>
        <w:t xml:space="preserve">GB/T18187</w:t>
      </w:r>
      <w:r>
        <w:rPr>
          <w:rStyle w:val="1024"/>
          <w:rFonts w:hint="eastAsia" w:ascii="宋体" w:hAnsi="宋体" w:eastAsia="宋体" w:cs="宋体"/>
          <w:color w:val="auto"/>
          <w:sz w:val="24"/>
          <w:szCs w:val="24"/>
          <w:highlight w:val="none"/>
          <w:lang w:val="zh-TW" w:eastAsia="zh-TW"/>
        </w:rPr>
        <w:t xml:space="preserve">的规</w:t>
      </w:r>
      <w:r>
        <w:rPr>
          <w:rStyle w:val="1024"/>
          <w:rFonts w:hint="eastAsia" w:ascii="宋体" w:hAnsi="宋体" w:eastAsia="宋体" w:cs="宋体"/>
          <w:color w:val="auto"/>
          <w:sz w:val="24"/>
          <w:szCs w:val="24"/>
          <w:highlight w:val="none"/>
          <w:lang w:val="zh-TW" w:eastAsia="zh-CN"/>
        </w:rPr>
        <w:t xml:space="preserve">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食糖符合</w:t>
      </w:r>
      <w:r>
        <w:rPr>
          <w:rStyle w:val="1161"/>
          <w:rFonts w:hint="eastAsia" w:ascii="宋体" w:hAnsi="宋体" w:eastAsia="宋体" w:cs="宋体"/>
          <w:color w:val="auto"/>
          <w:sz w:val="24"/>
          <w:szCs w:val="24"/>
          <w:highlight w:val="none"/>
        </w:rPr>
        <w:t xml:space="preserve">GB13104-2014</w:t>
      </w:r>
      <w:r>
        <w:rPr>
          <w:rStyle w:val="1024"/>
          <w:rFonts w:hint="eastAsia" w:ascii="宋体" w:hAnsi="宋体" w:eastAsia="宋体" w:cs="宋体"/>
          <w:color w:val="auto"/>
          <w:sz w:val="24"/>
          <w:szCs w:val="24"/>
          <w:highlight w:val="none"/>
          <w:lang w:val="zh-TW" w:eastAsia="zh-TW"/>
        </w:rPr>
        <w:t xml:space="preserve">规定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eastAsia="zh-TW"/>
        </w:rPr>
        <w:t xml:space="preserve">  黄酒符合</w:t>
      </w:r>
      <w:r>
        <w:rPr>
          <w:rStyle w:val="1161"/>
          <w:rFonts w:hint="eastAsia" w:ascii="宋体" w:hAnsi="宋体" w:eastAsia="宋体" w:cs="宋体"/>
          <w:color w:val="auto"/>
          <w:sz w:val="24"/>
          <w:szCs w:val="24"/>
          <w:highlight w:val="none"/>
        </w:rPr>
        <w:t xml:space="preserve">GB/T13662</w:t>
      </w:r>
      <w:r>
        <w:rPr>
          <w:rStyle w:val="1024"/>
          <w:rFonts w:hint="eastAsia" w:ascii="宋体" w:hAnsi="宋体" w:eastAsia="宋体" w:cs="宋体"/>
          <w:color w:val="auto"/>
          <w:sz w:val="24"/>
          <w:szCs w:val="24"/>
          <w:highlight w:val="none"/>
          <w:lang w:val="zh-TW" w:eastAsia="zh-TW"/>
        </w:rPr>
        <w:t xml:space="preserve">的</w:t>
      </w:r>
      <w:r>
        <w:rPr>
          <w:rStyle w:val="1024"/>
          <w:rFonts w:hint="eastAsia" w:ascii="宋体" w:hAnsi="宋体" w:eastAsia="宋体" w:cs="宋体"/>
          <w:color w:val="auto"/>
          <w:sz w:val="24"/>
          <w:szCs w:val="24"/>
          <w:highlight w:val="none"/>
          <w:lang w:val="zh-TW" w:eastAsia="zh-CN"/>
        </w:rPr>
        <w:t xml:space="preserve">规定</w:t>
      </w:r>
      <w:r/>
    </w:p>
    <w:p>
      <w:pPr>
        <w:pStyle w:val="731"/>
        <w:ind w:left="0" w:right="0" w:firstLine="480"/>
        <w:keepLines w:val="0"/>
        <w:keepNext w:val="0"/>
        <w:pageBreakBefore w:val="0"/>
        <w:spacing w:before="0" w:beforeAutospacing="0" w:after="0" w:afterAutospacing="0" w:line="440" w:lineRule="exact"/>
        <w:widowControl/>
        <w:rPr>
          <w:rStyle w:val="1024"/>
          <w:rFonts w:hint="eastAsia" w:ascii="宋体" w:hAnsi="宋体" w:eastAsia="宋体" w:cs="宋体"/>
          <w:color w:val="auto"/>
          <w:sz w:val="24"/>
          <w:szCs w:val="24"/>
          <w:highlight w:val="none"/>
          <w:lang w:val="zh-TW" w:eastAsia="zh-CN"/>
        </w:rPr>
      </w:pPr>
      <w:r>
        <w:rPr>
          <w:rStyle w:val="1024"/>
          <w:rFonts w:hint="eastAsia" w:ascii="宋体" w:hAnsi="宋体" w:eastAsia="宋体" w:cs="宋体"/>
          <w:color w:val="auto"/>
          <w:sz w:val="24"/>
          <w:szCs w:val="24"/>
          <w:highlight w:val="none"/>
          <w:lang w:val="zh-TW" w:eastAsia="zh-TW"/>
        </w:rPr>
        <w:t xml:space="preserve">淀粉类符合</w:t>
      </w:r>
      <w:r>
        <w:rPr>
          <w:rStyle w:val="1161"/>
          <w:rFonts w:hint="eastAsia" w:ascii="宋体" w:hAnsi="宋体" w:eastAsia="宋体" w:cs="宋体"/>
          <w:color w:val="auto"/>
          <w:sz w:val="24"/>
          <w:szCs w:val="24"/>
          <w:highlight w:val="none"/>
        </w:rPr>
        <w:t xml:space="preserve">GB/T29343</w:t>
      </w:r>
      <w:r>
        <w:rPr>
          <w:rStyle w:val="1024"/>
          <w:rFonts w:hint="eastAsia" w:ascii="宋体" w:hAnsi="宋体" w:eastAsia="宋体" w:cs="宋体"/>
          <w:color w:val="auto"/>
          <w:sz w:val="24"/>
          <w:szCs w:val="24"/>
          <w:highlight w:val="none"/>
          <w:lang w:val="zh-TW" w:eastAsia="zh-TW"/>
        </w:rPr>
        <w:t xml:space="preserve">的规定    </w:t>
      </w:r>
      <w:r>
        <w:rPr>
          <w:rStyle w:val="1024"/>
          <w:rFonts w:hint="eastAsia" w:ascii="宋体" w:hAnsi="宋体" w:eastAsia="宋体" w:cs="宋体"/>
          <w:color w:val="auto"/>
          <w:sz w:val="24"/>
          <w:szCs w:val="24"/>
          <w:highlight w:val="none"/>
          <w:lang w:val="en-US" w:eastAsia="zh-CN"/>
        </w:rPr>
        <w:t xml:space="preserve">  </w:t>
      </w:r>
      <w:r>
        <w:rPr>
          <w:rStyle w:val="1024"/>
          <w:rFonts w:hint="eastAsia" w:ascii="宋体" w:hAnsi="宋体" w:eastAsia="宋体" w:cs="宋体"/>
          <w:color w:val="auto"/>
          <w:sz w:val="24"/>
          <w:szCs w:val="24"/>
          <w:highlight w:val="none"/>
          <w:lang w:val="zh-TW" w:eastAsia="zh-TW"/>
        </w:rPr>
        <w:t xml:space="preserve">麻油符合</w:t>
      </w:r>
      <w:r>
        <w:rPr>
          <w:rStyle w:val="1161"/>
          <w:rFonts w:hint="eastAsia" w:ascii="宋体" w:hAnsi="宋体" w:eastAsia="宋体" w:cs="宋体"/>
          <w:color w:val="auto"/>
          <w:sz w:val="24"/>
          <w:szCs w:val="24"/>
          <w:highlight w:val="none"/>
        </w:rPr>
        <w:t xml:space="preserve">GB8233</w:t>
      </w:r>
      <w:r>
        <w:rPr>
          <w:rStyle w:val="1024"/>
          <w:rFonts w:hint="eastAsia" w:ascii="宋体" w:hAnsi="宋体" w:eastAsia="宋体" w:cs="宋体"/>
          <w:color w:val="auto"/>
          <w:sz w:val="24"/>
          <w:szCs w:val="24"/>
          <w:highlight w:val="none"/>
          <w:lang w:val="zh-TW" w:eastAsia="zh-TW"/>
        </w:rPr>
        <w:t xml:space="preserve">的</w:t>
      </w:r>
      <w:r>
        <w:rPr>
          <w:rStyle w:val="1024"/>
          <w:rFonts w:hint="eastAsia" w:ascii="宋体" w:hAnsi="宋体" w:eastAsia="宋体" w:cs="宋体"/>
          <w:color w:val="auto"/>
          <w:sz w:val="24"/>
          <w:szCs w:val="24"/>
          <w:highlight w:val="none"/>
          <w:lang w:val="zh-TW" w:eastAsia="zh-CN"/>
        </w:rPr>
        <w:t xml:space="preserve">规定</w:t>
      </w:r>
      <w:r/>
    </w:p>
    <w:p>
      <w:pPr>
        <w:ind w:firstLine="480"/>
        <w:spacing w:line="500" w:lineRule="exact"/>
        <w:rPr>
          <w:rFonts w:ascii="宋体" w:hAnsi="宋体" w:cs="宋体"/>
          <w:color w:val="auto"/>
          <w:sz w:val="24"/>
          <w:highlight w:val="none"/>
        </w:rPr>
      </w:pPr>
      <w:r>
        <w:rPr>
          <w:rStyle w:val="1161"/>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数量、品质保证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宋体"/>
          <w:color w:val="auto"/>
          <w:sz w:val="24"/>
          <w:highlight w:val="none"/>
          <w:lang w:eastAsia="zh-CN"/>
        </w:rPr>
        <w:t xml:space="preserve">的部分</w:t>
      </w:r>
      <w:r>
        <w:rPr>
          <w:rFonts w:hint="eastAsia" w:ascii="宋体" w:hAnsi="宋体" w:cs="宋体"/>
          <w:color w:val="auto"/>
          <w:sz w:val="24"/>
          <w:highlight w:val="none"/>
        </w:rPr>
        <w:t xml:space="preserve">由乙方补足。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2、每个品种的重量以双方核准的净重过磅数为准，双方签字确认作为结算凭证。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3、质量必须符合国家相关食品安全卫生标准，品质必须达到本合同第八条所列的质量验收要求。乙方每天提供所供蔬菜的农药残留检测报告。</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试供期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1、试供期为15天，即试供期从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日，试供期内甲方主要考察乙方货物质量、服务、信誉等方面。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2、试供期满且经甲方综合考察认为合格的，合同继续执行；若试供期间出现质量、服务等难以磨合的问题的，甲乙双方均可终止合同，甲方有权选择本项目另外标段中标候选人进行替补。</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合同期</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1、合同期间，若乙方价格明显高出市场同类品质产品批发价的20％，甲方有权立即单方终止合同，不承担因此造成的乙方的任何损失。</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十二、付款方式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十三、违约责任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1、乙方必须严格按照甲方规定的时间将</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的金额的30％向乙方扣罚。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2、乙方所送个别货物品质不符合本合同验收标准的，甲方有权拒收，乙方应保证在甲方指定的时间内增补</w:t>
      </w:r>
      <w:r>
        <w:rPr>
          <w:rFonts w:hint="eastAsia" w:ascii="宋体" w:hAnsi="宋体" w:cs="宋体"/>
          <w:color w:val="auto"/>
          <w:sz w:val="24"/>
          <w:highlight w:val="none"/>
          <w:lang w:eastAsia="zh-CN"/>
        </w:rPr>
        <w:t xml:space="preserve">送达</w:t>
      </w:r>
      <w:r>
        <w:rPr>
          <w:rFonts w:hint="eastAsia" w:ascii="宋体" w:hAnsi="宋体" w:cs="宋体"/>
          <w:color w:val="auto"/>
          <w:sz w:val="24"/>
          <w:highlight w:val="none"/>
        </w:rPr>
        <w:t xml:space="preserve">，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3、根据无锡市发展和改革委员会民生价费专栏当日食材价（</w:t>
      </w:r>
      <w:r>
        <w:rPr>
          <w:rFonts w:hint="eastAsia" w:hAnsi="宋体"/>
          <w:color w:val="auto"/>
          <w:sz w:val="24"/>
          <w:highlight w:val="none"/>
        </w:rPr>
        <w:t xml:space="preserve">如果食品价格在该官网没有，则以无锡天惠超市价位为参照。</w:t>
      </w:r>
      <w:r>
        <w:rPr>
          <w:rFonts w:hint="eastAsia" w:ascii="宋体" w:hAnsi="宋体" w:cs="宋体"/>
          <w:color w:val="auto"/>
          <w:sz w:val="24"/>
          <w:highlight w:val="none"/>
        </w:rPr>
        <w:t xml:space="preserve">），甲方不定期抽查乙方某一食材单价，如果该单价未按照投标折扣率下浮，则假定当天所有食材价格均未下浮，乙方可扣除当天食材总价的5%；如果被抽中的食材单价超出无锡市发展和改革委员会民生价费专栏当日价格的</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21%</w:t>
      </w:r>
      <w:r>
        <w:rPr>
          <w:rFonts w:hint="eastAsia" w:ascii="宋体" w:hAnsi="宋体" w:cs="宋体"/>
          <w:color w:val="auto"/>
          <w:sz w:val="24"/>
          <w:highlight w:val="none"/>
        </w:rPr>
        <w:t xml:space="preserve">及以上，甲方付款时有权扣除当日全部食材费用，且此类情况如果发生三次，甲方有权终止合同，并要求乙方支付甲方合同价的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作为赔偿。</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4、由于乙方所供货物的质量问题导致就餐人员发生食物中毒事件时（以防疫部门鉴定为准），除偿付甲方损失外，并追究法律责任，同时，立即终止合同。</w:t>
      </w:r>
      <w:r/>
    </w:p>
    <w:p>
      <w:pPr>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十四、其他事项</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2、乙方应按照本合同规定的服务范围配备、配足采购、送货人员。如甲方临时通知乙方增加食材配送，乙方必须立即响应。</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3、乙方应加强食品安全监管，如果发生食品 安全事故，如食物中毒等，一切医疗费用均由乙方承担，同时甲方可据此单方面解除合同。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4、乙方必须确保按规定、按时支付员工工资。如因乙方拖欠员工工资而发生上诉、上访等情况，一律与甲方无关。</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5、乙方不得将合同的全部或部分项目转包、分包给其他公司或个人，否则甲方有权单方面解除合同。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6、本合同价不作为结算依据，每次付款按照实际配送量进行结算。</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十五、争端的解决</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1、本协议履行的过程中发生的任何争议，若双方不能通过友好协商的方式加以解决，向本协议签订所在地的有关仲裁机构申请仲裁，或向人民法院提起诉讼。</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2、在法院审理期间，除提交法院审理的事项外，本协议</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事项和条款仍继续执行。</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十六、不可抗力事件处理</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2"/>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十七、本协议执行期内，各方均不得随意变更或解除协议。协议有未尽事宜，须经各方</w:t>
      </w:r>
      <w:r>
        <w:rPr>
          <w:rFonts w:hint="eastAsia" w:ascii="宋体" w:hAnsi="宋体" w:cs="宋体"/>
          <w:color w:val="auto"/>
          <w:sz w:val="24"/>
          <w:highlight w:val="none"/>
          <w:lang w:eastAsia="zh-CN"/>
        </w:rPr>
        <w:t xml:space="preserve">协商作出</w:t>
      </w:r>
      <w:r>
        <w:rPr>
          <w:rFonts w:hint="eastAsia" w:ascii="宋体" w:hAnsi="宋体" w:cs="宋体"/>
          <w:color w:val="auto"/>
          <w:sz w:val="24"/>
          <w:highlight w:val="none"/>
        </w:rPr>
        <w:t xml:space="preserve">补充规定。补充规定与本协议具有同等效力。</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cs="宋体"/>
          <w:color w:val="auto"/>
          <w:sz w:val="24"/>
          <w:highlight w:val="none"/>
        </w:rPr>
        <w:t xml:space="preserve">十八、</w:t>
      </w:r>
      <w:r>
        <w:rPr>
          <w:rFonts w:hint="eastAsia" w:ascii="宋体" w:hAnsi="宋体"/>
          <w:bCs/>
          <w:color w:val="auto"/>
          <w:sz w:val="24"/>
          <w:highlight w:val="none"/>
        </w:rPr>
        <w:t xml:space="preserve">合同备案：</w:t>
      </w:r>
      <w:r/>
    </w:p>
    <w:p>
      <w:pPr>
        <w:ind w:firstLine="480"/>
        <w:spacing w:line="500" w:lineRule="exact"/>
        <w:tabs>
          <w:tab w:val="left" w:pos="210" w:leader="none"/>
          <w:tab w:val="left" w:pos="735" w:leader="none"/>
          <w:tab w:val="left" w:pos="1155" w:leader="none"/>
        </w:tabs>
        <w:rPr>
          <w:rFonts w:ascii="宋体" w:hAnsi="宋体"/>
          <w:bCs/>
          <w:color w:val="auto"/>
          <w:sz w:val="24"/>
          <w:highlight w:val="none"/>
        </w:rPr>
      </w:pPr>
      <w:r>
        <w:rPr>
          <w:rFonts w:hint="eastAsia" w:ascii="宋体" w:hAnsi="宋体" w:eastAsia="宋体" w:cs="宋体"/>
          <w:bCs/>
          <w:color w:val="auto"/>
          <w:sz w:val="24"/>
          <w:szCs w:val="24"/>
          <w:highlight w:val="none"/>
          <w:lang w:bidi="ar"/>
        </w:rPr>
        <w:t xml:space="preserve">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eastAsia="zh-CN" w:bidi="ar"/>
        </w:rPr>
        <w:t xml:space="preserve">。</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bCs/>
          <w:color w:val="auto"/>
          <w:sz w:val="24"/>
          <w:highlight w:val="none"/>
        </w:rPr>
        <w:t xml:space="preserve">十九、合同生效：</w:t>
      </w:r>
      <w:r/>
    </w:p>
    <w:p>
      <w:pPr>
        <w:ind w:right="-334" w:firstLine="480"/>
        <w:jc w:val="left"/>
        <w:spacing w:line="420" w:lineRule="exact"/>
        <w:widowControl/>
        <w:rPr>
          <w:rFonts w:ascii="宋体" w:hAns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cs="宋体"/>
          <w:color w:val="auto"/>
          <w:sz w:val="24"/>
          <w:highlight w:val="none"/>
          <w:lang w:val="en-US" w:eastAsia="zh-CN"/>
        </w:rPr>
        <w:t xml:space="preserve">招标代理机构</w:t>
      </w:r>
      <w:r>
        <w:rPr>
          <w:rFonts w:hint="eastAsia" w:ascii="宋体" w:hAnsi="宋体"/>
          <w:bCs/>
          <w:color w:val="auto"/>
          <w:sz w:val="24"/>
          <w:highlight w:val="none"/>
        </w:rPr>
        <w:t xml:space="preserve">见证后生效。</w:t>
      </w:r>
      <w:r/>
    </w:p>
    <w:p>
      <w:pPr>
        <w:pStyle w:val="907"/>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5" w:name="_Toc27834"/>
      <w:r>
        <w:rPr>
          <w:rFonts w:eastAsia="黑体"/>
          <w:bCs/>
          <w:color w:val="auto"/>
          <w:sz w:val="28"/>
          <w:szCs w:val="28"/>
          <w:highlight w:val="none"/>
        </w:rPr>
        <w:t xml:space="preserve">六．附件</w:t>
      </w:r>
      <w:bookmarkEnd w:id="5"/>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21</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        </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49</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2"/>
        <w:jc w:val="left"/>
        <w:keepLines w:val="0"/>
        <w:keepNext w:val="0"/>
        <w:pageBreakBefore w:val="0"/>
        <w:spacing w:line="360" w:lineRule="auto"/>
        <w:widowControl w:val="off"/>
        <w:rPr>
          <w:b/>
          <w:bCs/>
          <w:color w:val="auto"/>
          <w:sz w:val="24"/>
          <w:szCs w:val="24"/>
          <w:highlight w:val="none"/>
        </w:rPr>
      </w:pPr>
      <w:r>
        <w:rPr>
          <w:b/>
          <w:bCs/>
          <w:color w:val="auto"/>
          <w:sz w:val="24"/>
          <w:szCs w:val="24"/>
          <w:highlight w:val="none"/>
        </w:rPr>
        <w:t xml:space="preserve">1.报价（</w:t>
      </w:r>
      <w:r>
        <w:rPr>
          <w:rFonts w:hint="eastAsia"/>
          <w:b/>
          <w:bCs/>
          <w:color w:val="auto"/>
          <w:sz w:val="24"/>
          <w:szCs w:val="24"/>
          <w:highlight w:val="none"/>
          <w:lang w:val="en-US" w:eastAsia="zh-CN"/>
        </w:rPr>
        <w:t xml:space="preserve">30</w:t>
      </w:r>
      <w:r>
        <w:rPr>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各投标单位报优惠率，参照投标截止时间前五天，无锡市发展和改革委员会公布的均价报优惠率。本项目设最</w:t>
      </w:r>
      <w:r>
        <w:rPr>
          <w:rFonts w:hint="eastAsia" w:ascii="宋体" w:hAnsi="宋体" w:eastAsia="宋体" w:cs="宋体"/>
          <w:color w:val="auto"/>
          <w:sz w:val="24"/>
          <w:szCs w:val="24"/>
          <w:highlight w:val="none"/>
        </w:rPr>
        <w:t xml:space="preserve">高折扣率≤82%</w:t>
      </w:r>
      <w:r>
        <w:rPr>
          <w:rFonts w:hint="eastAsia" w:ascii="宋体" w:hAnsi="宋体" w:eastAsia="宋体" w:cs="宋体"/>
          <w:color w:val="auto"/>
          <w:sz w:val="24"/>
          <w:szCs w:val="24"/>
          <w:highlight w:val="none"/>
          <w:lang w:eastAsia="zh-CN"/>
        </w:rPr>
        <w:t xml:space="preserve">（注：折扣率=1-优惠率）</w:t>
      </w:r>
      <w:r>
        <w:rPr>
          <w:rFonts w:hint="eastAsia"/>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采用低价优先法计算，即满足招标文件要求且投标价格最低的投标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为评标基准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，其价格分为满分。其他投标供应商的价格分统一按照下列公式计算：</w:t>
      </w:r>
      <w:r/>
    </w:p>
    <w:p>
      <w:pPr>
        <w:ind w:firstLine="480"/>
        <w:jc w:val="left"/>
        <w:keepLines w:val="0"/>
        <w:keepNext w:val="0"/>
        <w:pageBreakBefore w:val="0"/>
        <w:spacing w:line="360" w:lineRule="auto"/>
        <w:widowControl w:val="off"/>
        <w:rPr>
          <w:rFonts w:hint="eastAsia" w:eastAsia="宋体"/>
          <w:color w:val="auto"/>
          <w:sz w:val="24"/>
          <w:szCs w:val="24"/>
          <w:highlight w:val="none"/>
          <w:lang w:eastAsia="zh-CN"/>
        </w:rPr>
      </w:pPr>
      <w:r>
        <w:rPr>
          <w:rFonts w:hint="eastAsia"/>
          <w:color w:val="auto"/>
          <w:sz w:val="24"/>
          <w:szCs w:val="24"/>
          <w:highlight w:val="none"/>
        </w:rPr>
        <w:t xml:space="preserve">投标报价得分=(评标基准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)×价格权</w:t>
      </w:r>
      <w:r>
        <w:rPr>
          <w:rFonts w:hint="eastAsia" w:ascii="宋体" w:hAnsi="宋体" w:eastAsia="宋体" w:cs="宋体"/>
          <w:color w:val="auto"/>
          <w:sz w:val="24"/>
          <w:szCs w:val="24"/>
          <w:highlight w:val="none"/>
        </w:rPr>
        <w:t xml:space="preserve">值×100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2.投标供应商评价（2</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pStyle w:val="1023"/>
        <w:ind w:firstLine="480"/>
        <w:keepLines w:val="0"/>
        <w:keepNext w:val="0"/>
        <w:pageBreakBefore w:val="0"/>
        <w:spacing w:line="360" w:lineRule="auto"/>
        <w:widowControl w:val="off"/>
        <w:rPr>
          <w:rStyle w:val="1024"/>
          <w:rFonts w:ascii="宋体" w:hAnsi="宋体" w:eastAsia="宋体" w:cs="宋体"/>
          <w:color w:val="auto"/>
          <w:sz w:val="24"/>
          <w:szCs w:val="24"/>
          <w:highlight w:val="none"/>
          <w:lang w:val="zh-TW"/>
        </w:rPr>
      </w:pPr>
      <w:r>
        <w:rPr>
          <w:rFonts w:hint="eastAsia" w:ascii="宋体" w:hAnsi="宋体" w:cs="宋体"/>
          <w:bCs/>
          <w:color w:val="auto"/>
          <w:sz w:val="24"/>
          <w:szCs w:val="24"/>
          <w:highlight w:val="none"/>
        </w:rPr>
        <w:t xml:space="preserve">（1）</w:t>
      </w:r>
      <w:r>
        <w:rPr>
          <w:rStyle w:val="1024"/>
          <w:rFonts w:ascii="宋体" w:hAnsi="宋体" w:eastAsia="宋体" w:cs="宋体"/>
          <w:color w:val="auto"/>
          <w:sz w:val="24"/>
          <w:szCs w:val="24"/>
          <w:highlight w:val="none"/>
          <w:lang w:val="zh-TW" w:eastAsia="zh-TW"/>
        </w:rPr>
        <w:t xml:space="preserve">投标</w:t>
      </w:r>
      <w:r>
        <w:rPr>
          <w:rStyle w:val="1024"/>
          <w:rFonts w:hint="eastAsia" w:ascii="宋体" w:hAnsi="宋体" w:eastAsia="宋体" w:cs="宋体"/>
          <w:color w:val="auto"/>
          <w:sz w:val="24"/>
          <w:szCs w:val="24"/>
          <w:highlight w:val="none"/>
          <w:lang w:val="zh-TW"/>
        </w:rPr>
        <w:t xml:space="preserve">供应</w:t>
      </w:r>
      <w:r>
        <w:rPr>
          <w:rStyle w:val="1024"/>
          <w:rFonts w:ascii="宋体" w:hAnsi="宋体" w:eastAsia="宋体" w:cs="宋体"/>
          <w:color w:val="auto"/>
          <w:sz w:val="24"/>
          <w:szCs w:val="24"/>
          <w:highlight w:val="none"/>
          <w:lang w:val="zh-TW" w:eastAsia="zh-TW"/>
        </w:rPr>
        <w:t xml:space="preserve">商自20</w:t>
      </w:r>
      <w:r>
        <w:rPr>
          <w:rStyle w:val="1024"/>
          <w:rFonts w:hint="eastAsia" w:ascii="宋体" w:hAnsi="宋体" w:eastAsia="宋体" w:cs="宋体"/>
          <w:color w:val="auto"/>
          <w:sz w:val="24"/>
          <w:szCs w:val="24"/>
          <w:highlight w:val="none"/>
          <w:lang w:val="en-US" w:eastAsia="zh-CN"/>
        </w:rPr>
        <w:t xml:space="preserve">21</w:t>
      </w:r>
      <w:r>
        <w:rPr>
          <w:rStyle w:val="1024"/>
          <w:rFonts w:ascii="宋体" w:hAnsi="宋体" w:eastAsia="宋体" w:cs="宋体"/>
          <w:color w:val="auto"/>
          <w:sz w:val="24"/>
          <w:szCs w:val="24"/>
          <w:highlight w:val="none"/>
          <w:lang w:val="zh-TW" w:eastAsia="zh-TW"/>
        </w:rPr>
        <w:t xml:space="preserve">年1月1日以来承接过</w:t>
      </w:r>
      <w:r>
        <w:rPr>
          <w:rStyle w:val="1024"/>
          <w:rFonts w:hint="eastAsia" w:ascii="宋体" w:hAnsi="宋体" w:eastAsia="宋体" w:cs="宋体"/>
          <w:color w:val="auto"/>
          <w:sz w:val="24"/>
          <w:szCs w:val="24"/>
          <w:highlight w:val="none"/>
          <w:lang w:val="zh-TW"/>
        </w:rPr>
        <w:t xml:space="preserve">同</w:t>
      </w:r>
      <w:r>
        <w:rPr>
          <w:rStyle w:val="1024"/>
          <w:rFonts w:ascii="宋体" w:hAnsi="宋体" w:eastAsia="宋体" w:cs="宋体"/>
          <w:color w:val="auto"/>
          <w:sz w:val="24"/>
          <w:szCs w:val="24"/>
          <w:highlight w:val="none"/>
          <w:lang w:val="zh-TW" w:eastAsia="zh-TW"/>
        </w:rPr>
        <w:t xml:space="preserve">类项目业绩，有</w:t>
      </w:r>
      <w:r>
        <w:rPr>
          <w:rStyle w:val="1024"/>
          <w:rFonts w:hint="eastAsia" w:ascii="宋体" w:hAnsi="宋体" w:eastAsia="宋体" w:cs="宋体"/>
          <w:color w:val="auto"/>
          <w:sz w:val="24"/>
          <w:szCs w:val="24"/>
          <w:highlight w:val="none"/>
          <w:lang w:val="en-US" w:eastAsia="zh-CN"/>
        </w:rPr>
        <w:t xml:space="preserve">1</w:t>
      </w:r>
      <w:r>
        <w:rPr>
          <w:rStyle w:val="1024"/>
          <w:rFonts w:ascii="宋体" w:hAnsi="宋体" w:eastAsia="宋体" w:cs="宋体"/>
          <w:color w:val="auto"/>
          <w:sz w:val="24"/>
          <w:szCs w:val="24"/>
          <w:highlight w:val="none"/>
          <w:lang w:val="zh-TW" w:eastAsia="zh-TW"/>
        </w:rPr>
        <w:t xml:space="preserve">个得</w:t>
      </w:r>
      <w:r>
        <w:rPr>
          <w:rStyle w:val="1024"/>
          <w:rFonts w:hint="eastAsia" w:ascii="宋体" w:hAnsi="宋体" w:eastAsia="宋体" w:cs="宋体"/>
          <w:color w:val="auto"/>
          <w:sz w:val="24"/>
          <w:szCs w:val="24"/>
          <w:highlight w:val="none"/>
          <w:lang w:val="en-US" w:eastAsia="zh-CN"/>
        </w:rPr>
        <w:t xml:space="preserve">1</w:t>
      </w:r>
      <w:r>
        <w:rPr>
          <w:rStyle w:val="1024"/>
          <w:rFonts w:hint="eastAsia" w:ascii="宋体" w:hAnsi="宋体" w:eastAsia="宋体" w:cs="宋体"/>
          <w:color w:val="auto"/>
          <w:sz w:val="24"/>
          <w:szCs w:val="24"/>
          <w:highlight w:val="none"/>
          <w:lang w:val="zh-TW"/>
        </w:rPr>
        <w:t xml:space="preserve">分，本项最高得</w:t>
      </w:r>
      <w:r>
        <w:rPr>
          <w:rStyle w:val="1024"/>
          <w:rFonts w:hint="eastAsia" w:ascii="宋体" w:hAnsi="宋体" w:eastAsia="宋体" w:cs="宋体"/>
          <w:color w:val="auto"/>
          <w:sz w:val="24"/>
          <w:szCs w:val="24"/>
          <w:highlight w:val="none"/>
          <w:lang w:val="en-US" w:eastAsia="zh-CN"/>
        </w:rPr>
        <w:t xml:space="preserve">3</w:t>
      </w:r>
      <w:r>
        <w:rPr>
          <w:rStyle w:val="1024"/>
          <w:rFonts w:hint="eastAsia" w:ascii="宋体" w:hAnsi="宋体" w:eastAsia="宋体" w:cs="宋体"/>
          <w:color w:val="auto"/>
          <w:sz w:val="24"/>
          <w:szCs w:val="24"/>
          <w:highlight w:val="none"/>
          <w:lang w:val="zh-TW"/>
        </w:rPr>
        <w:t xml:space="preserve">分【</w:t>
      </w:r>
      <w:r>
        <w:rPr>
          <w:rStyle w:val="1024"/>
          <w:rFonts w:ascii="宋体" w:hAnsi="宋体" w:eastAsia="宋体" w:cs="宋体"/>
          <w:color w:val="auto"/>
          <w:sz w:val="24"/>
          <w:szCs w:val="24"/>
          <w:highlight w:val="none"/>
          <w:lang w:val="zh-TW" w:eastAsia="zh-TW"/>
        </w:rPr>
        <w:t xml:space="preserve">日期以合同签订日期为准；提供</w:t>
      </w:r>
      <w:r>
        <w:rPr>
          <w:rStyle w:val="1024"/>
          <w:rFonts w:hint="eastAsia" w:ascii="宋体" w:hAnsi="宋体" w:eastAsia="宋体" w:cs="宋体"/>
          <w:color w:val="auto"/>
          <w:sz w:val="24"/>
          <w:szCs w:val="24"/>
          <w:highlight w:val="none"/>
          <w:lang w:val="en-US" w:eastAsia="zh-CN"/>
        </w:rPr>
        <w:t xml:space="preserve">中标通知书、</w:t>
      </w:r>
      <w:r>
        <w:rPr>
          <w:rStyle w:val="1024"/>
          <w:rFonts w:hint="eastAsia" w:ascii="宋体" w:hAnsi="宋体" w:eastAsia="宋体" w:cs="宋体"/>
          <w:color w:val="auto"/>
          <w:sz w:val="24"/>
          <w:szCs w:val="24"/>
          <w:highlight w:val="none"/>
          <w:lang w:val="zh-TW"/>
        </w:rPr>
        <w:t xml:space="preserve">合同</w:t>
      </w:r>
      <w:r>
        <w:rPr>
          <w:rFonts w:hint="eastAsia" w:ascii="宋体" w:hAnsi="宋体"/>
          <w:color w:val="auto"/>
          <w:sz w:val="24"/>
          <w:szCs w:val="24"/>
          <w:highlight w:val="none"/>
        </w:rPr>
        <w:t xml:space="preserve">原件扫描件</w:t>
      </w:r>
      <w:r>
        <w:rPr>
          <w:rFonts w:hint="eastAsia" w:ascii="宋体" w:hAnsi="宋体" w:eastAsia="宋体"/>
          <w:color w:val="auto"/>
          <w:sz w:val="24"/>
          <w:szCs w:val="24"/>
          <w:highlight w:val="none"/>
          <w:lang w:eastAsia="zh-CN"/>
        </w:rPr>
        <w:t xml:space="preserve">上传至电子投标文件</w:t>
      </w:r>
      <w:r>
        <w:rPr>
          <w:rFonts w:hint="eastAsia" w:ascii="宋体" w:hAnsi="宋体"/>
          <w:color w:val="auto"/>
          <w:sz w:val="24"/>
          <w:szCs w:val="24"/>
          <w:highlight w:val="none"/>
        </w:rPr>
        <w:t xml:space="preserve">，未按要求提供不得分</w:t>
      </w:r>
      <w:r>
        <w:rPr>
          <w:rStyle w:val="1024"/>
          <w:rFonts w:hint="eastAsia" w:ascii="宋体" w:hAnsi="宋体" w:eastAsia="宋体" w:cs="宋体"/>
          <w:color w:val="auto"/>
          <w:sz w:val="24"/>
          <w:szCs w:val="24"/>
          <w:highlight w:val="none"/>
          <w:lang w:val="zh-TW"/>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w:t>
      </w:r>
      <w:r>
        <w:rPr>
          <w:rFonts w:ascii="宋体" w:hAnsi="宋体"/>
          <w:bCs/>
          <w:color w:val="auto"/>
          <w:sz w:val="24"/>
          <w:szCs w:val="24"/>
          <w:highlight w:val="none"/>
        </w:rPr>
        <w:t xml:space="preserve">投标供应商</w:t>
      </w:r>
      <w:r>
        <w:rPr>
          <w:rFonts w:hint="eastAsia" w:ascii="宋体" w:hAnsi="宋体"/>
          <w:bCs/>
          <w:color w:val="auto"/>
          <w:sz w:val="24"/>
          <w:szCs w:val="24"/>
          <w:highlight w:val="none"/>
          <w:lang w:val="en-US" w:eastAsia="zh-CN"/>
        </w:rPr>
        <w:t xml:space="preserve">具有20立方米及以上</w:t>
      </w:r>
      <w:r>
        <w:rPr>
          <w:rFonts w:ascii="宋体" w:hAnsi="宋体"/>
          <w:bCs/>
          <w:color w:val="auto"/>
          <w:sz w:val="24"/>
          <w:szCs w:val="24"/>
          <w:highlight w:val="none"/>
        </w:rPr>
        <w:t xml:space="preserve">冷库</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2</w:t>
      </w:r>
      <w:r>
        <w:rPr>
          <w:rFonts w:ascii="宋体" w:hAnsi="宋体"/>
          <w:bCs/>
          <w:color w:val="auto"/>
          <w:sz w:val="24"/>
          <w:szCs w:val="24"/>
          <w:highlight w:val="none"/>
        </w:rPr>
        <w:t xml:space="preserve">分【</w:t>
      </w:r>
      <w:r>
        <w:rPr>
          <w:rFonts w:hint="eastAsia" w:ascii="宋体" w:hAnsi="宋体"/>
          <w:bCs/>
          <w:color w:val="auto"/>
          <w:sz w:val="24"/>
          <w:szCs w:val="24"/>
          <w:highlight w:val="none"/>
        </w:rPr>
        <w:t xml:space="preserve">自有</w:t>
      </w:r>
      <w:r>
        <w:rPr>
          <w:rFonts w:ascii="宋体" w:hAnsi="宋体"/>
          <w:bCs/>
          <w:color w:val="auto"/>
          <w:sz w:val="24"/>
          <w:szCs w:val="24"/>
          <w:highlight w:val="none"/>
        </w:rPr>
        <w:t xml:space="preserve">提供产权证明材料</w:t>
      </w:r>
      <w:r>
        <w:rPr>
          <w:rFonts w:hint="eastAsia" w:ascii="宋体" w:hAnsi="宋体"/>
          <w:bCs/>
          <w:color w:val="auto"/>
          <w:sz w:val="24"/>
          <w:szCs w:val="24"/>
          <w:highlight w:val="none"/>
        </w:rPr>
        <w:t xml:space="preserve">、现场照片；租赁提供</w:t>
      </w:r>
      <w:r>
        <w:rPr>
          <w:rFonts w:hint="eastAsia" w:ascii="宋体" w:hAnsi="宋体" w:cs="宋体"/>
          <w:bCs/>
          <w:color w:val="auto"/>
          <w:sz w:val="24"/>
          <w:szCs w:val="24"/>
          <w:highlight w:val="none"/>
        </w:rPr>
        <w:t xml:space="preserve">租赁合同</w:t>
      </w:r>
      <w:r>
        <w:rPr>
          <w:rFonts w:ascii="宋体" w:hAnsi="宋体" w:cs="宋体"/>
          <w:bCs/>
          <w:color w:val="auto"/>
          <w:sz w:val="24"/>
          <w:szCs w:val="24"/>
          <w:highlight w:val="none"/>
        </w:rPr>
        <w:t xml:space="preserve">、现场照片等证明材料</w:t>
      </w:r>
      <w:r>
        <w:rPr>
          <w:rFonts w:hint="eastAsia" w:ascii="宋体" w:hAnsi="宋体" w:cs="宋体"/>
          <w:bCs/>
          <w:color w:val="auto"/>
          <w:sz w:val="24"/>
          <w:szCs w:val="24"/>
          <w:highlight w:val="none"/>
        </w:rPr>
        <w:t xml:space="preserve">扫描件进入电子投标文件，未按要求提供不得分】</w:t>
      </w:r>
      <w:r/>
    </w:p>
    <w:p>
      <w:pPr>
        <w:ind w:firstLine="480"/>
        <w:keepLines w:val="0"/>
        <w:keepNext w:val="0"/>
        <w:pageBreakBefore w:val="0"/>
        <w:spacing w:line="360" w:lineRule="auto"/>
        <w:widowControl w:val="off"/>
        <w:tabs>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s="宋体"/>
          <w:bCs/>
          <w:color w:val="auto"/>
          <w:sz w:val="24"/>
          <w:szCs w:val="24"/>
          <w:highlight w:val="none"/>
        </w:rPr>
        <w:t xml:space="preserve">投标供应商为本项目</w:t>
      </w:r>
      <w:r>
        <w:rPr>
          <w:rStyle w:val="1024"/>
          <w:rFonts w:hint="eastAsia" w:ascii="宋体" w:hAnsi="宋体" w:cs="宋体"/>
          <w:color w:val="auto"/>
          <w:sz w:val="24"/>
          <w:szCs w:val="24"/>
          <w:highlight w:val="none"/>
          <w:lang w:val="zh-TW" w:eastAsia="zh-TW"/>
        </w:rPr>
        <w:t xml:space="preserve">配备冷链运输</w:t>
      </w:r>
      <w:r>
        <w:rPr>
          <w:rStyle w:val="1024"/>
          <w:rFonts w:hint="eastAsia" w:ascii="宋体" w:hAnsi="宋体" w:cs="宋体"/>
          <w:color w:val="auto"/>
          <w:sz w:val="24"/>
          <w:szCs w:val="24"/>
          <w:highlight w:val="none"/>
          <w:lang w:val="zh-TW"/>
        </w:rPr>
        <w:t xml:space="preserve">车</w:t>
      </w:r>
      <w:r>
        <w:rPr>
          <w:rStyle w:val="1024"/>
          <w:rFonts w:hint="eastAsia" w:ascii="宋体" w:hAnsi="宋体" w:cs="宋体"/>
          <w:color w:val="auto"/>
          <w:sz w:val="24"/>
          <w:szCs w:val="24"/>
          <w:highlight w:val="none"/>
          <w:lang w:val="en-US" w:eastAsia="zh-CN"/>
        </w:rPr>
        <w:t xml:space="preserve">的，</w:t>
      </w:r>
      <w:r>
        <w:rPr>
          <w:rStyle w:val="1024"/>
          <w:rFonts w:hint="eastAsia" w:ascii="宋体" w:hAnsi="宋体" w:cs="宋体"/>
          <w:color w:val="auto"/>
          <w:sz w:val="24"/>
          <w:szCs w:val="24"/>
          <w:highlight w:val="none"/>
          <w:lang w:val="zh-TW"/>
        </w:rPr>
        <w:t xml:space="preserve">有</w:t>
      </w:r>
      <w:r>
        <w:rPr>
          <w:rStyle w:val="1024"/>
          <w:rFonts w:hint="eastAsia" w:ascii="宋体" w:hAnsi="宋体" w:cs="宋体"/>
          <w:color w:val="auto"/>
          <w:sz w:val="24"/>
          <w:szCs w:val="24"/>
          <w:highlight w:val="none"/>
          <w:lang w:val="en-US" w:eastAsia="zh-CN"/>
        </w:rPr>
        <w:t xml:space="preserve">1</w:t>
      </w:r>
      <w:r>
        <w:rPr>
          <w:rStyle w:val="1024"/>
          <w:rFonts w:hint="eastAsia" w:ascii="宋体" w:hAnsi="宋体" w:cs="宋体"/>
          <w:color w:val="auto"/>
          <w:sz w:val="24"/>
          <w:szCs w:val="24"/>
          <w:highlight w:val="none"/>
          <w:lang w:val="zh-TW"/>
        </w:rPr>
        <w:t xml:space="preserve">辆得</w:t>
      </w:r>
      <w:r>
        <w:rPr>
          <w:rStyle w:val="1024"/>
          <w:rFonts w:hint="eastAsia" w:ascii="宋体" w:hAnsi="宋体" w:cs="宋体"/>
          <w:color w:val="auto"/>
          <w:sz w:val="24"/>
          <w:szCs w:val="24"/>
          <w:highlight w:val="none"/>
          <w:lang w:val="en-US" w:eastAsia="zh-CN"/>
        </w:rPr>
        <w:t xml:space="preserve">2</w:t>
      </w:r>
      <w:r>
        <w:rPr>
          <w:rStyle w:val="1024"/>
          <w:rFonts w:hint="eastAsia" w:ascii="宋体" w:hAnsi="宋体" w:cs="宋体"/>
          <w:color w:val="auto"/>
          <w:sz w:val="24"/>
          <w:szCs w:val="24"/>
          <w:highlight w:val="none"/>
          <w:lang w:val="zh-TW"/>
        </w:rPr>
        <w:t xml:space="preserve">分，最高得</w:t>
      </w:r>
      <w:r>
        <w:rPr>
          <w:rStyle w:val="1024"/>
          <w:rFonts w:hint="eastAsia" w:ascii="宋体" w:hAnsi="宋体" w:cs="宋体"/>
          <w:color w:val="auto"/>
          <w:sz w:val="24"/>
          <w:szCs w:val="24"/>
          <w:highlight w:val="none"/>
          <w:lang w:val="en-US" w:eastAsia="zh-CN"/>
        </w:rPr>
        <w:t xml:space="preserve">6</w:t>
      </w:r>
      <w:r>
        <w:rPr>
          <w:rStyle w:val="1024"/>
          <w:rFonts w:hint="eastAsia" w:ascii="宋体" w:hAnsi="宋体" w:cs="宋体"/>
          <w:color w:val="auto"/>
          <w:sz w:val="24"/>
          <w:szCs w:val="24"/>
          <w:highlight w:val="none"/>
          <w:lang w:val="zh-TW"/>
        </w:rPr>
        <w:t xml:space="preserve">分【</w:t>
      </w:r>
      <w:r>
        <w:rPr>
          <w:rStyle w:val="1024"/>
          <w:rFonts w:hint="eastAsia" w:ascii="宋体" w:hAnsi="宋体" w:cs="宋体"/>
          <w:color w:val="auto"/>
          <w:sz w:val="24"/>
          <w:szCs w:val="24"/>
          <w:highlight w:val="none"/>
          <w:lang w:val="zh-TW" w:eastAsia="zh-TW"/>
        </w:rPr>
        <w:t xml:space="preserve">提供车辆登记证、车辆照片、行驶证</w:t>
      </w:r>
      <w:r>
        <w:rPr>
          <w:rFonts w:hint="eastAsia" w:ascii="宋体" w:hAnsi="宋体"/>
          <w:color w:val="auto"/>
          <w:sz w:val="24"/>
          <w:szCs w:val="24"/>
          <w:highlight w:val="none"/>
        </w:rPr>
        <w:t xml:space="preserve">扫描件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租赁的还需提供租赁合同</w:t>
      </w:r>
      <w:r>
        <w:rPr>
          <w:rFonts w:hint="eastAsia" w:ascii="宋体" w:hAnsi="宋体"/>
          <w:color w:val="auto"/>
          <w:sz w:val="24"/>
          <w:szCs w:val="24"/>
          <w:highlight w:val="none"/>
          <w:lang w:val="en-US" w:eastAsia="zh-CN"/>
        </w:rPr>
        <w:t xml:space="preserve">扫描件</w:t>
      </w:r>
      <w:r>
        <w:rPr>
          <w:rFonts w:hint="eastAsia" w:ascii="宋体" w:hAnsi="宋体" w:cs="宋体"/>
          <w:bCs/>
          <w:color w:val="auto"/>
          <w:sz w:val="24"/>
          <w:highlight w:val="none"/>
        </w:rPr>
        <w:t xml:space="preserve">上传至电子投标文件</w:t>
      </w:r>
      <w:r>
        <w:rPr>
          <w:rFonts w:hint="eastAsia" w:ascii="宋体" w:hAnsi="宋体"/>
          <w:color w:val="auto"/>
          <w:sz w:val="24"/>
          <w:szCs w:val="24"/>
          <w:highlight w:val="none"/>
        </w:rPr>
        <w:t xml:space="preserve">，未按要求提供不得分】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olor w:val="auto"/>
          <w:sz w:val="24"/>
          <w:szCs w:val="24"/>
          <w:highlight w:val="none"/>
          <w:lang w:eastAsia="zh-CN"/>
        </w:rPr>
        <w:t xml:space="preserve">投标供应商具有质量管理体系认证证书、食品安全管理体系认证证书、环境管理体系认证证书、职业健康管理体系认证证书，有</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个得1分，本项最高得4分【提供</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扫描件</w:t>
      </w:r>
      <w:r>
        <w:rPr>
          <w:rFonts w:hint="eastAsia" w:ascii="宋体" w:hAnsi="宋体"/>
          <w:color w:val="auto"/>
          <w:sz w:val="24"/>
          <w:szCs w:val="24"/>
          <w:highlight w:val="none"/>
          <w:lang w:eastAsia="zh-CN"/>
        </w:rPr>
        <w:t xml:space="preserve">上传至电子投标文件</w:t>
      </w:r>
      <w:r>
        <w:rPr>
          <w:rFonts w:hint="eastAsia" w:ascii="宋体" w:hAnsi="宋体"/>
          <w:color w:val="auto"/>
          <w:sz w:val="24"/>
          <w:szCs w:val="24"/>
          <w:highlight w:val="none"/>
        </w:rPr>
        <w:t xml:space="preserve">，未按要求提供不得分</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投标供应商具有适用于本项目的检测设备，农药残留快速检测仪、多功能食品安全检测仪、兽药残留检测仪，有1台得1分，本项最高的3分</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自有的提供购买发票扫描件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租赁的</w:t>
      </w:r>
      <w:r>
        <w:rPr>
          <w:rFonts w:ascii="宋体" w:hAnsi="宋体"/>
          <w:color w:val="auto"/>
          <w:sz w:val="24"/>
          <w:szCs w:val="24"/>
          <w:highlight w:val="none"/>
        </w:rPr>
        <w:t xml:space="preserve">租赁合同</w:t>
      </w:r>
      <w:r>
        <w:rPr>
          <w:rFonts w:hint="eastAsia" w:ascii="宋体" w:hAnsi="宋体"/>
          <w:color w:val="auto"/>
          <w:sz w:val="24"/>
          <w:szCs w:val="24"/>
          <w:highlight w:val="none"/>
        </w:rPr>
        <w:t xml:space="preserve">扫描件</w:t>
      </w:r>
      <w:r>
        <w:rPr>
          <w:rFonts w:hint="eastAsia" w:ascii="宋体" w:hAnsi="宋体"/>
          <w:color w:val="auto"/>
          <w:sz w:val="24"/>
          <w:szCs w:val="24"/>
          <w:highlight w:val="none"/>
          <w:lang w:eastAsia="zh-CN"/>
        </w:rPr>
        <w:t xml:space="preserve">上传至电子投标文件</w:t>
      </w:r>
      <w:r>
        <w:rPr>
          <w:rFonts w:hint="eastAsia" w:ascii="宋体" w:hAnsi="宋体"/>
          <w:color w:val="auto"/>
          <w:sz w:val="24"/>
          <w:szCs w:val="24"/>
          <w:highlight w:val="none"/>
        </w:rPr>
        <w:t xml:space="preserve">，未按要求提供不得分</w:t>
      </w:r>
      <w:r>
        <w:rPr>
          <w:rFonts w:ascii="宋体" w:hAnsi="宋体"/>
          <w:color w:val="auto"/>
          <w:sz w:val="24"/>
          <w:szCs w:val="24"/>
          <w:highlight w:val="none"/>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投标供应商有专门的仓储区1分；有肉类分割、蔬菜分拣等加工区得1分；有视频监控、安全保卫设施得1分；本项最高得3分【提供以投标供应商名义的产权证明扫描</w:t>
      </w:r>
      <w:bookmarkStart w:id="8" w:name="_GoBack"/>
      <w:r/>
      <w:bookmarkEnd w:id="8"/>
      <w:r>
        <w:rPr>
          <w:rFonts w:hint="eastAsia" w:ascii="宋体" w:hAnsi="宋体"/>
          <w:color w:val="auto"/>
          <w:sz w:val="24"/>
          <w:szCs w:val="24"/>
          <w:highlight w:val="none"/>
          <w:lang w:val="en-US" w:eastAsia="zh-CN"/>
        </w:rPr>
        <w:t xml:space="preserve">件或房屋租赁协议扫描件及相关区域实地图片</w:t>
      </w:r>
      <w:r>
        <w:rPr>
          <w:rFonts w:hint="eastAsia" w:ascii="宋体" w:hAnsi="宋体" w:cs="宋体"/>
          <w:bCs/>
          <w:color w:val="auto"/>
          <w:sz w:val="24"/>
          <w:highlight w:val="none"/>
        </w:rPr>
        <w:t xml:space="preserve">上传至电子投标文件</w:t>
      </w:r>
      <w:r>
        <w:rPr>
          <w:rFonts w:hint="eastAsia" w:ascii="宋体" w:hAnsi="宋体"/>
          <w:color w:val="auto"/>
          <w:sz w:val="24"/>
          <w:szCs w:val="24"/>
          <w:highlight w:val="none"/>
          <w:lang w:val="en-US" w:eastAsia="zh-CN"/>
        </w:rPr>
        <w:t xml:space="preserve">，未按要求提供不得分】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w:t>
      </w:r>
      <w:r>
        <w:rPr>
          <w:rFonts w:hint="eastAsia" w:ascii="宋体" w:hAnsi="宋体" w:cs="宋体"/>
          <w:b/>
          <w:bCs/>
          <w:color w:val="auto"/>
          <w:sz w:val="24"/>
          <w:szCs w:val="24"/>
          <w:highlight w:val="none"/>
          <w:lang w:val="en-US" w:eastAsia="zh-CN"/>
        </w:rPr>
        <w:t xml:space="preserve">49</w:t>
      </w:r>
      <w:r>
        <w:rPr>
          <w:rFonts w:hint="eastAsia" w:ascii="宋体" w:hAnsi="宋体" w:cs="宋体"/>
          <w:b/>
          <w:bCs/>
          <w:color w:val="auto"/>
          <w:sz w:val="24"/>
          <w:szCs w:val="24"/>
          <w:highlight w:val="none"/>
        </w:rPr>
        <w:t xml:space="preserve">分）</w:t>
      </w:r>
      <w:r/>
    </w:p>
    <w:p>
      <w:pPr>
        <w:pStyle w:val="1011"/>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szCs w:val="24"/>
          <w:highlight w:val="none"/>
        </w:rPr>
        <w:t xml:space="preserve">针对本项目所制定的服务方案（8分）：服务方案内容需合理、描述详细、切实可行有效；按照下列评分幅度对该项进行评分：方案系统、清晰，针对性强，有其独特的能力优势的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得8分；方案较完整、具体，具有一定的针对性，得6分；方案简单，针对性一般，得4分；方案粗糙，针对性不强的，得2分；未提供相关方案或无法满足项目要求的，不得分。</w:t>
      </w:r>
      <w:r/>
    </w:p>
    <w:p>
      <w:pPr>
        <w:pStyle w:val="1011"/>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（2）经营管理制度、日常管理制度及各岗位职责（8分）：上述内容需合理、描述详细、切实可行有效；按照下列评分幅度对该项进行评分：内容系统、清晰，针对性强，有其独特的能力优势的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得8分；内容较完整、具体，具有一定的针对性，得6分；内容简单，针对性一般，得4分；内容粗糙，针对性不强的，得2分；未提供相关内容或无法满足项目要求的，不得分。</w:t>
      </w:r>
      <w:r/>
    </w:p>
    <w:p>
      <w:pPr>
        <w:pStyle w:val="1011"/>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（3）食品安全保障措施（10分）：措施内容需合理、描述详细、切实可行有效；按照下列评分幅度对该项进行评分：措施内容系统、清晰，针对性强，有其独特的能力优势的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得10分；措施内容较完整、具体，具有一定的针对性，得8分；措施内容简单，针对性一般，得6分；措施内容粗糙，针对性不强的，得4分；未提供相关内容或无法满足项目要求的，不得分。</w:t>
      </w:r>
      <w:r/>
    </w:p>
    <w:p>
      <w:pPr>
        <w:pStyle w:val="1011"/>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（4）食品质量保障措施（8分）：措施内容需合理、描述详细、切实可行有效；按照下列评分幅度对该项进行评分：措施内容系统、清晰，针对性强，有其独特的能力优势的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得8分；措施内容较完整、具体，具有一定的针对性，得6分；措施内容简单，针对性一般，得4分；措施内容粗糙，针对性不强的，得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分；未提供相关内容或无法满足项目要求的，不得分。</w:t>
      </w:r>
      <w:r/>
    </w:p>
    <w:p>
      <w:pPr>
        <w:pStyle w:val="1011"/>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（5）服务过程中突发事件的应急措施（包括但不限于食物中毒、</w:t>
      </w:r>
      <w:r>
        <w:rPr>
          <w:rFonts w:hint="eastAsia" w:ascii="宋体" w:hAnsi="宋体" w:cs="宋体"/>
          <w:bCs/>
          <w:color w:val="auto"/>
          <w:sz w:val="24"/>
          <w:szCs w:val="24"/>
          <w:highlight w:val="none"/>
          <w:lang w:val="en-US" w:eastAsia="zh-CN"/>
        </w:rPr>
        <w:t xml:space="preserve">突发情况</w:t>
      </w:r>
      <w:r>
        <w:rPr>
          <w:rFonts w:hint="eastAsia" w:ascii="宋体" w:hAnsi="宋体" w:cs="宋体"/>
          <w:bCs/>
          <w:color w:val="auto"/>
          <w:sz w:val="24"/>
          <w:szCs w:val="24"/>
          <w:highlight w:val="none"/>
        </w:rPr>
        <w:t xml:space="preserve">下的食材供应方案等）（8分）：措施内容需合理、描述详细、切实可行有效；按照下列评分幅度对该项进行评分：措施内容系统、清晰，针对性强，有其独特的能力优势的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得8分；措施内容较完整、具体，具有一定的针对性，得6分；措施内容简单，针对性一般，得4分；措施内容粗糙，针对性不强的，得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分；未提供相关内容或无法满足项目要求的，不得分。</w:t>
      </w:r>
      <w:r/>
    </w:p>
    <w:p>
      <w:pPr>
        <w:pStyle w:val="1011"/>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（6）投标人针对本项目的特色服务（7分）：上述内容需合理、描述详细、切实可行有效；按照下列评分幅度对该项进行评分：内容系统、清晰，针对性强，有其独特的能力优势的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得7分；内容较完整、具体，具有一定的针对性，得5分；内容简单，针对性一般，得3分；内容粗糙，针对性不强的，得1分；未提供相关内容或无法满足项目要求的，不得分。</w:t>
      </w:r>
      <w:r/>
    </w:p>
    <w:p>
      <w:pPr>
        <w:pStyle w:val="930"/>
        <w:ind w:left="0" w:right="0" w:firstLine="480"/>
        <w:spacing w:line="360" w:lineRule="auto"/>
        <w:rPr>
          <w:rFonts w:eastAsia="黑体"/>
          <w:bCs/>
          <w:color w:val="auto"/>
          <w:szCs w:val="24"/>
          <w:highlight w:val="none"/>
        </w:rPr>
      </w:pPr>
      <w:r>
        <w:rPr>
          <w:b/>
          <w:bCs/>
          <w:color w:val="auto"/>
          <w:szCs w:val="24"/>
          <w:highlight w:val="none"/>
        </w:rPr>
        <w:t xml:space="preserve">未列入本评分细则的其他条件不作为评分内容。</w:t>
      </w: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JSZC-320211-JSZH-G2024-0095 </w:t>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2024年无锡市公安局滨湖分局荣巷派出所食堂食材采购项目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6" w:name="一．报价函（格式）"/>
      <w:r/>
      <w:bookmarkEnd w:id="6"/>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JSZC-320211-JSZH-G2024-0095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91"/>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lang w:eastAsia="zh-CN"/>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7" w:name="报价方关于资格的声明函（格式）"/>
      <w:r/>
      <w:bookmarkEnd w:id="7"/>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JSZC-320211-JSZH-G2024-0095 </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JSZC-320211-JSZH-G2024-0095 </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JSZC-320211-JSZH-G2024-0095 </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 </w:t>
      </w:r>
      <w:r>
        <w:rPr>
          <w:bCs/>
          <w:color w:val="auto"/>
          <w:sz w:val="24"/>
          <w:szCs w:val="24"/>
          <w:highlight w:val="none"/>
          <w:u w:val="single"/>
        </w:rPr>
        <w:t xml:space="preserve">（联合体）</w:t>
      </w:r>
      <w:r>
        <w:rPr>
          <w:rFonts w:hint="eastAsia"/>
          <w:bCs/>
          <w:color w:val="auto"/>
          <w:sz w:val="24"/>
          <w:szCs w:val="24"/>
          <w:highlight w:val="none"/>
          <w:u w:val="single"/>
          <w:lang w:val="en-US" w:eastAsia="zh-CN"/>
        </w:rPr>
        <w:t xml:space="preserve">   </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JSZC-320211-JSZH-G2024-0095</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JSZC-320211-JSZH-G2024-0095</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val="en-US" w:eastAsia="zh-CN"/>
        </w:rPr>
        <w:t xml:space="preserve">货物及</w:t>
      </w:r>
      <w:r>
        <w:rPr>
          <w:rFonts w:hint="eastAsia" w:ascii="宋体" w:hAnsi="宋体" w:eastAsia="宋体" w:cs="宋体"/>
          <w:bCs/>
          <w:color w:val="auto"/>
          <w:sz w:val="24"/>
          <w:szCs w:val="24"/>
          <w:highlight w:val="none"/>
        </w:rPr>
        <w:t xml:space="preserve">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735"/>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jc w:val="left"/>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JSZC-320211-JSZH-G2024-0095 </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708"/>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1002"/>
              <w:rPr>
                <w:rFonts w:hint="default" w:hAnsi="宋体"/>
                <w:color w:val="auto"/>
                <w:highlight w:val="none"/>
                <w:u w:val="single"/>
                <w:lang w:val="en-US" w:eastAsia="zh-CN"/>
              </w:rPr>
            </w:pPr>
            <w:r>
              <w:rPr>
                <w:rFonts w:hint="eastAsia" w:hAnsi="宋体"/>
                <w:b/>
                <w:color w:val="auto"/>
                <w:highlight w:val="none"/>
                <w:lang w:eastAsia="zh-CN"/>
              </w:rPr>
              <w:t xml:space="preserve">2024年无锡市公安局滨湖分局荣巷派出所食堂食材采购项目</w:t>
            </w:r>
            <w:r>
              <w:rPr>
                <w:rFonts w:hint="eastAsia" w:hAnsi="宋体"/>
                <w:b/>
                <w:color w:val="auto"/>
                <w:highlight w:val="none"/>
                <w:lang w:val="en-US" w:eastAsia="zh-CN"/>
              </w:rPr>
              <w:t xml:space="preserve">优惠率</w:t>
            </w:r>
            <w:r/>
          </w:p>
        </w:tc>
        <w:tc>
          <w:tcPr>
            <w:tcW w:w="5387" w:type="dxa"/>
            <w:vAlign w:val="center"/>
            <w:textDirection w:val="lrTb"/>
            <w:noWrap w:val="false"/>
          </w:tcPr>
          <w:p>
            <w:pPr>
              <w:rPr>
                <w:rFonts w:ascii="宋体" w:hAnsi="宋体"/>
                <w:color w:val="auto"/>
                <w:sz w:val="24"/>
                <w:szCs w:val="20"/>
                <w:highlight w:val="none"/>
                <w:u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tc>
      </w:tr>
      <w:tr>
        <w:trPr>
          <w:cantSplit/>
          <w:trHeight w:val="673"/>
        </w:trPr>
        <w:tc>
          <w:tcPr>
            <w:tcBorders>
              <w:bottom w:val="single" w:color="auto" w:sz="4" w:space="0"/>
            </w:tcBorders>
            <w:tcW w:w="3864" w:type="dxa"/>
            <w:vAlign w:val="center"/>
            <w:textDirection w:val="lrTb"/>
            <w:noWrap w:val="false"/>
          </w:tcPr>
          <w:p>
            <w:pPr>
              <w:rPr>
                <w:rFonts w:hint="eastAsia" w:ascii="宋体" w:hAnsi="宋体" w:eastAsia="宋体"/>
                <w:color w:val="auto"/>
                <w:sz w:val="24"/>
                <w:highlight w:val="none"/>
                <w:lang w:eastAsia="zh-CN"/>
              </w:rPr>
            </w:pPr>
            <w:r>
              <w:rPr>
                <w:rFonts w:hint="eastAsia" w:ascii="宋体" w:hAnsi="宋体"/>
                <w:bCs/>
                <w:color w:val="auto"/>
                <w:sz w:val="24"/>
                <w:highlight w:val="none"/>
                <w:lang w:val="en-US" w:eastAsia="zh-CN"/>
              </w:rPr>
              <w:t xml:space="preserve">合同履行期限</w:t>
            </w:r>
            <w:r/>
          </w:p>
        </w:tc>
        <w:tc>
          <w:tcPr>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质量要求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安全要求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t xml:space="preserve">项目负责人</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2.优惠率精确到小数点后2位。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优惠率≥18%，优惠率=1-折扣率</w:t>
      </w:r>
      <w:r>
        <w:rPr>
          <w:rFonts w:hint="eastAsia" w:ascii="宋体" w:hAnsi="宋体" w:cs="宋体"/>
          <w:bCs/>
          <w:color w:val="auto"/>
          <w:sz w:val="24"/>
          <w:highlight w:val="none"/>
          <w:lang w:eastAsia="zh-CN"/>
        </w:rPr>
        <w:t xml:space="preserve">）</w:t>
      </w:r>
      <w:r/>
    </w:p>
    <w:p>
      <w:pPr>
        <w:jc w:val="left"/>
        <w:rPr>
          <w:rFonts w:hint="eastAsia" w:ascii="黑体" w:hAnsi="宋体" w:eastAsia="黑体"/>
          <w:bCs/>
          <w:color w:val="auto"/>
          <w:sz w:val="24"/>
          <w:szCs w:val="24"/>
          <w:highlight w:val="none"/>
        </w:rPr>
        <w:outlineLvl w:val="9"/>
      </w:pPr>
      <w:r>
        <w:rPr>
          <w:rFonts w:eastAsia="黑体"/>
          <w:bCs/>
          <w:color w:val="auto"/>
          <w:sz w:val="24"/>
          <w:szCs w:val="24"/>
          <w:highlight w:val="none"/>
          <w:u w:val="single"/>
        </w:rPr>
        <w:br w:type="page" w:clear="all"/>
      </w:r>
      <w:r>
        <w:rPr>
          <w:rFonts w:hint="eastAsia" w:eastAsia="黑体"/>
          <w:bCs/>
          <w:color w:val="auto"/>
          <w:sz w:val="24"/>
          <w:szCs w:val="24"/>
          <w:highlight w:val="none"/>
          <w:u w:val="none"/>
          <w:lang w:eastAsia="zh-CN"/>
        </w:rPr>
        <w:t xml:space="preserve">（</w:t>
      </w:r>
      <w:r>
        <w:rPr>
          <w:rFonts w:hint="eastAsia" w:eastAsia="黑体"/>
          <w:bCs/>
          <w:color w:val="auto"/>
          <w:sz w:val="24"/>
          <w:szCs w:val="24"/>
          <w:highlight w:val="none"/>
          <w:u w:val="none"/>
          <w:lang w:val="en-US" w:eastAsia="zh-CN"/>
        </w:rPr>
        <w:t xml:space="preserve">八</w:t>
      </w:r>
      <w:r>
        <w:rPr>
          <w:rFonts w:hint="eastAsia" w:eastAsia="黑体"/>
          <w:bCs/>
          <w:color w:val="auto"/>
          <w:sz w:val="24"/>
          <w:szCs w:val="24"/>
          <w:highlight w:val="none"/>
          <w:u w:val="none"/>
          <w:lang w:eastAsia="zh-CN"/>
        </w:rPr>
        <w:t xml:space="preserve">）</w:t>
      </w:r>
      <w:r>
        <w:rPr>
          <w:rFonts w:hint="eastAsia" w:ascii="黑体" w:hAnsi="宋体" w:eastAsia="黑体"/>
          <w:bCs/>
          <w:color w:val="auto"/>
          <w:sz w:val="24"/>
          <w:szCs w:val="24"/>
          <w:highlight w:val="none"/>
        </w:rPr>
        <w:t xml:space="preserve">项目团队人员配置表（格式）</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项目团队人员配置表</w:t>
      </w:r>
      <w:r/>
    </w:p>
    <w:p>
      <w:pPr>
        <w:pStyle w:val="709"/>
        <w:rPr>
          <w:rFonts w:hint="eastAsia"/>
          <w:color w:val="auto"/>
          <w:highlight w:val="none"/>
        </w:rPr>
      </w:pPr>
      <w:r>
        <w:rPr>
          <w:rFonts w:hint="eastAsia"/>
          <w:color w:val="auto"/>
          <w:highlight w:val="none"/>
        </w:rPr>
      </w:r>
      <w:r/>
    </w:p>
    <w:tbl>
      <w:tblPr>
        <w:tblStyle w:val="708"/>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22"/>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left="420" w:firstLine="3360"/>
        <w:spacing w:after="156"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投标供应商公章：</w:t>
      </w:r>
      <w:r/>
    </w:p>
    <w:p>
      <w:pPr>
        <w:spacing w:before="5"/>
        <w:rPr>
          <w:rFonts w:ascii="宋体" w:hAnsi="宋体"/>
          <w:b/>
          <w:bCs/>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法定代表人或法定代表人授权代表签字或盖章：</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eastAsia="黑体"/>
          <w:b/>
          <w:bCs w:val="0"/>
          <w:color w:val="auto"/>
          <w:sz w:val="24"/>
          <w:szCs w:val="24"/>
          <w:highlight w:val="none"/>
          <w:u w:val="none"/>
          <w:lang w:eastAsia="zh-CN"/>
        </w:rPr>
        <w:outlineLvl w:val="9"/>
      </w:pPr>
      <w:r>
        <w:rPr>
          <w:rFonts w:hint="eastAsia" w:ascii="宋体" w:hAnsi="宋体" w:cs="宋体"/>
          <w:color w:val="auto"/>
          <w:sz w:val="24"/>
          <w:szCs w:val="24"/>
          <w:highlight w:val="none"/>
        </w:rPr>
        <w:t xml:space="preserve">                                   年   月    日</w:t>
      </w:r>
      <w:r/>
    </w:p>
    <w:p>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r/>
    </w:p>
    <w:p>
      <w:pPr>
        <w:ind w:firstLine="420"/>
        <w:rPr>
          <w:rFonts w:ascii="黑体"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val="en-US" w:eastAsia="zh-CN"/>
        </w:rPr>
        <w:t xml:space="preserve">  </w:t>
      </w:r>
      <w:r/>
    </w:p>
    <w:tbl>
      <w:tblPr>
        <w:tblStyle w:val="70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11"/>
        <w:ind w:firstLine="0"/>
        <w:rPr>
          <w:color w:val="auto"/>
          <w:sz w:val="24"/>
          <w:highlight w:val="none"/>
        </w:rPr>
      </w:pPr>
      <w:r>
        <w:rPr>
          <w:color w:val="auto"/>
          <w:sz w:val="24"/>
          <w:highlight w:val="none"/>
        </w:rPr>
        <w:t xml:space="preserve">投标供应商应按评分点编制完整的服务方案，以便评审。</w:t>
      </w:r>
      <w:r/>
    </w:p>
    <w:p>
      <w:pPr>
        <w:pStyle w:val="1011"/>
        <w:ind w:firstLine="0"/>
        <w:rPr>
          <w:color w:val="auto"/>
          <w:sz w:val="24"/>
          <w:highlight w:val="none"/>
        </w:rPr>
      </w:pPr>
      <w:r>
        <w:rPr>
          <w:color w:val="auto"/>
          <w:sz w:val="24"/>
          <w:highlight w:val="none"/>
        </w:rPr>
      </w:r>
      <w:r/>
    </w:p>
    <w:p>
      <w:pPr>
        <w:ind w:firstLine="482"/>
        <w:spacing w:line="360" w:lineRule="auto"/>
        <w:rPr>
          <w:rFonts w:hint="eastAsia" w:ascii="宋体" w:hAnsi="宋体" w:eastAsia="黑体" w:cs="Times New Roman"/>
          <w:b/>
          <w:bCs/>
          <w:color w:val="auto"/>
          <w:sz w:val="24"/>
          <w:szCs w:val="24"/>
          <w:highlight w:val="none"/>
        </w:rPr>
      </w:pPr>
      <w:r>
        <w:rPr>
          <w:rFonts w:hint="eastAsia" w:ascii="宋体" w:hAnsi="宋体" w:eastAsia="黑体" w:cs="Times New Roman"/>
          <w:b/>
          <w:bCs/>
          <w:color w:val="auto"/>
          <w:sz w:val="24"/>
          <w:szCs w:val="24"/>
          <w:highlight w:val="none"/>
        </w:rPr>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Verdana">
    <w:panose1 w:val="020B0604030504040204"/>
  </w:font>
  <w:font w:name="华文中宋">
    <w:panose1 w:val="02010600040101010101"/>
  </w:font>
  <w:font w:name="仿宋_GB2312">
    <w:panose1 w:val="02010609060101010101"/>
  </w:font>
  <w:font w:name="宋?">
    <w:panose1 w:val="020B0503020202020204"/>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524" w:leader="none"/>
        <w:tab w:val="right" w:pos="9048" w:leader="none"/>
      </w:tabs>
    </w:pPr>
    <w:r>
      <w:rPr>
        <w:rFonts w:hint="eastAsia" w:ascii="宋体" w:hAnsi="宋体"/>
        <w:lang w:eastAsia="zh-CN"/>
      </w:rPr>
      <w:t xml:space="preserve">JSZC-320211-JSZH-G2024-0095 </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2024年无锡市公安局滨湖分局荣巷派出所食堂食材采购项目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1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54"/>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8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1">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2">
    <w:multiLevelType w:val="hybridMultilevel"/>
    <w:lvl w:ilvl="0">
      <w:start w:val="1"/>
      <w:numFmt w:val="bullet"/>
      <w:pStyle w:val="99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5"/>
  </w:num>
  <w:num w:numId="9">
    <w:abstractNumId w:val="6"/>
  </w:num>
  <w:num w:numId="10">
    <w:abstractNumId w:val="0"/>
  </w:num>
  <w:num w:numId="11">
    <w:abstractNumId w:val="10"/>
  </w:num>
  <w:num w:numId="12">
    <w:abstractNumId w:val="13"/>
  </w:num>
  <w:num w:numId="13">
    <w:abstractNumId w:val="3"/>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1161"/>
    <w:uiPriority w:val="0"/>
    <w:qFormat/>
    <w:pPr>
      <w:jc w:val="both"/>
      <w:widowControl w:val="off"/>
    </w:pPr>
    <w:rPr>
      <w:rFonts w:hint="default" w:ascii="Times New Roman" w:hAnsi="Times New Roman" w:eastAsia="宋体" w:cs="Times New Roman"/>
      <w:sz w:val="21"/>
      <w:lang w:val="en-US" w:eastAsia="zh-CN" w:bidi="ar-SA"/>
    </w:rPr>
  </w:style>
  <w:style w:type="paragraph" w:styleId="698">
    <w:name w:val="Heading 1"/>
    <w:basedOn w:val="697"/>
    <w:next w:val="697"/>
    <w:link w:val="73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8"/>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9"/>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0"/>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1"/>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2"/>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4"/>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5"/>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uiPriority w:val="0"/>
    <w:qFormat/>
    <w:pPr>
      <w:ind w:firstLine="420"/>
      <w:jc w:val="left"/>
      <w:widowControl/>
    </w:pPr>
    <w:rPr>
      <w:sz w:val="20"/>
      <w:szCs w:val="20"/>
    </w:rPr>
  </w:style>
  <w:style w:type="paragraph" w:styleId="710">
    <w:name w:val="toc 7"/>
    <w:basedOn w:val="697"/>
    <w:next w:val="697"/>
    <w:uiPriority w:val="39"/>
    <w:unhideWhenUsed/>
    <w:qFormat/>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rPr>
  </w:style>
  <w:style w:type="paragraph" w:styleId="712">
    <w:name w:val="annotation text"/>
    <w:basedOn w:val="697"/>
    <w:uiPriority w:val="0"/>
    <w:qFormat/>
    <w:pPr>
      <w:jc w:val="left"/>
    </w:pPr>
    <w:rPr>
      <w:rFonts w:ascii="Times New Roman" w:hAnsi="Times New Roman"/>
    </w:rPr>
  </w:style>
  <w:style w:type="paragraph" w:styleId="713">
    <w:name w:val="Block Text"/>
    <w:basedOn w:val="697"/>
    <w:uiPriority w:val="0"/>
    <w:qFormat/>
    <w:pPr>
      <w:ind w:left="420" w:right="33"/>
      <w:jc w:val="left"/>
    </w:pPr>
    <w:rPr>
      <w:sz w:val="24"/>
    </w:rPr>
  </w:style>
  <w:style w:type="paragraph" w:styleId="714">
    <w:name w:val="toc 5"/>
    <w:basedOn w:val="697"/>
    <w:next w:val="697"/>
    <w:uiPriority w:val="39"/>
    <w:unhideWhenUsed/>
    <w:qFormat/>
    <w:pPr>
      <w:ind w:left="1134" w:right="0" w:firstLine="0"/>
      <w:spacing w:after="57"/>
    </w:pPr>
  </w:style>
  <w:style w:type="paragraph" w:styleId="715">
    <w:name w:val="toc 3"/>
    <w:basedOn w:val="697"/>
    <w:next w:val="697"/>
    <w:uiPriority w:val="39"/>
    <w:unhideWhenUsed/>
    <w:qFormat/>
    <w:pPr>
      <w:ind w:left="567" w:right="0" w:firstLine="0"/>
      <w:spacing w:after="57"/>
    </w:pPr>
  </w:style>
  <w:style w:type="paragraph" w:styleId="716">
    <w:name w:val="Plain Text"/>
    <w:basedOn w:val="697"/>
    <w:uiPriority w:val="0"/>
    <w:qFormat/>
    <w:rPr>
      <w:rFonts w:ascii="宋体" w:hAnsi="Times New Roman"/>
      <w:szCs w:val="21"/>
    </w:rPr>
  </w:style>
  <w:style w:type="paragraph" w:styleId="717">
    <w:name w:val="toc 8"/>
    <w:basedOn w:val="697"/>
    <w:next w:val="697"/>
    <w:uiPriority w:val="39"/>
    <w:unhideWhenUsed/>
    <w:qFormat/>
    <w:pPr>
      <w:ind w:left="1984" w:right="0" w:firstLine="0"/>
      <w:spacing w:after="57"/>
    </w:pPr>
  </w:style>
  <w:style w:type="paragraph" w:styleId="718">
    <w:name w:val="Body Text Indent 2"/>
    <w:basedOn w:val="697"/>
    <w:uiPriority w:val="0"/>
    <w:qFormat/>
    <w:pPr>
      <w:ind w:firstLine="233"/>
      <w:spacing w:line="400" w:lineRule="exact"/>
      <w:tabs>
        <w:tab w:val="left" w:pos="0" w:leader="none"/>
        <w:tab w:val="left" w:pos="1134" w:leader="none"/>
      </w:tabs>
    </w:pPr>
    <w:rPr>
      <w:rFonts w:ascii="楷体_GB2312" w:eastAsia="楷体_GB2312"/>
      <w:sz w:val="24"/>
    </w:rPr>
  </w:style>
  <w:style w:type="paragraph" w:styleId="719">
    <w:name w:val="endnote text"/>
    <w:basedOn w:val="697"/>
    <w:link w:val="882"/>
    <w:uiPriority w:val="99"/>
    <w:semiHidden/>
    <w:unhideWhenUsed/>
    <w:qFormat/>
    <w:pPr>
      <w:spacing w:after="0" w:line="240" w:lineRule="auto"/>
    </w:pPr>
    <w:rPr>
      <w:sz w:val="20"/>
    </w:rPr>
  </w:style>
  <w:style w:type="paragraph" w:styleId="720">
    <w:name w:val="Footer"/>
    <w:basedOn w:val="697"/>
    <w:link w:val="755"/>
    <w:uiPriority w:val="99"/>
    <w:unhideWhenUsed/>
    <w:qFormat/>
    <w:pPr>
      <w:spacing w:after="0" w:line="240" w:lineRule="auto"/>
      <w:tabs>
        <w:tab w:val="center" w:pos="7143" w:leader="none"/>
        <w:tab w:val="right" w:pos="14287" w:leader="none"/>
      </w:tabs>
    </w:pPr>
  </w:style>
  <w:style w:type="paragraph" w:styleId="721">
    <w:name w:val="Header"/>
    <w:basedOn w:val="697"/>
    <w:link w:val="753"/>
    <w:uiPriority w:val="99"/>
    <w:unhideWhenUsed/>
    <w:qFormat/>
    <w:pPr>
      <w:spacing w:after="0" w:line="240" w:lineRule="auto"/>
      <w:tabs>
        <w:tab w:val="center" w:pos="7143" w:leader="none"/>
        <w:tab w:val="right" w:pos="14287" w:leader="none"/>
      </w:tabs>
    </w:pPr>
  </w:style>
  <w:style w:type="paragraph" w:styleId="722">
    <w:name w:val="toc 1"/>
    <w:basedOn w:val="697"/>
    <w:next w:val="697"/>
    <w:uiPriority w:val="39"/>
    <w:unhideWhenUsed/>
    <w:qFormat/>
    <w:pPr>
      <w:ind w:left="0" w:right="0" w:firstLine="0"/>
      <w:spacing w:after="57"/>
    </w:pPr>
  </w:style>
  <w:style w:type="paragraph" w:styleId="723">
    <w:name w:val="toc 4"/>
    <w:basedOn w:val="697"/>
    <w:next w:val="697"/>
    <w:uiPriority w:val="39"/>
    <w:unhideWhenUsed/>
    <w:qFormat/>
    <w:pPr>
      <w:ind w:left="850" w:right="0" w:firstLine="0"/>
      <w:spacing w:after="57"/>
    </w:pPr>
  </w:style>
  <w:style w:type="paragraph" w:styleId="724">
    <w:name w:val="Subtitle"/>
    <w:basedOn w:val="697"/>
    <w:next w:val="697"/>
    <w:link w:val="748"/>
    <w:uiPriority w:val="11"/>
    <w:qFormat/>
    <w:pPr>
      <w:spacing w:before="200" w:after="200"/>
    </w:pPr>
    <w:rPr>
      <w:sz w:val="24"/>
      <w:szCs w:val="24"/>
    </w:rPr>
  </w:style>
  <w:style w:type="paragraph" w:styleId="725">
    <w:name w:val="footnote text"/>
    <w:basedOn w:val="697"/>
    <w:link w:val="881"/>
    <w:uiPriority w:val="99"/>
    <w:semiHidden/>
    <w:unhideWhenUsed/>
    <w:qFormat/>
    <w:pPr>
      <w:spacing w:after="40" w:line="240" w:lineRule="auto"/>
    </w:pPr>
    <w:rPr>
      <w:sz w:val="18"/>
    </w:rPr>
  </w:style>
  <w:style w:type="paragraph" w:styleId="726">
    <w:name w:val="toc 6"/>
    <w:basedOn w:val="697"/>
    <w:next w:val="697"/>
    <w:uiPriority w:val="39"/>
    <w:unhideWhenUsed/>
    <w:qFormat/>
    <w:pPr>
      <w:ind w:left="1417" w:right="0" w:firstLine="0"/>
      <w:spacing w:after="57"/>
    </w:pPr>
  </w:style>
  <w:style w:type="paragraph" w:styleId="727">
    <w:name w:val="table of figures"/>
    <w:basedOn w:val="697"/>
    <w:next w:val="697"/>
    <w:uiPriority w:val="99"/>
    <w:unhideWhenUsed/>
    <w:qFormat/>
    <w:pPr>
      <w:spacing w:after="0" w:afterAutospacing="0"/>
    </w:pPr>
  </w:style>
  <w:style w:type="paragraph" w:styleId="728">
    <w:name w:val="toc 2"/>
    <w:basedOn w:val="697"/>
    <w:next w:val="697"/>
    <w:uiPriority w:val="39"/>
    <w:unhideWhenUsed/>
    <w:qFormat/>
    <w:pPr>
      <w:ind w:left="283" w:right="0" w:firstLine="0"/>
      <w:spacing w:after="57"/>
    </w:pPr>
  </w:style>
  <w:style w:type="paragraph" w:styleId="729">
    <w:name w:val="toc 9"/>
    <w:basedOn w:val="697"/>
    <w:next w:val="697"/>
    <w:uiPriority w:val="39"/>
    <w:unhideWhenUsed/>
    <w:qFormat/>
    <w:pPr>
      <w:ind w:left="2268" w:right="0" w:firstLine="0"/>
      <w:spacing w:after="57"/>
    </w:pPr>
  </w:style>
  <w:style w:type="paragraph" w:styleId="730">
    <w:name w:val="Body Text 2"/>
    <w:basedOn w:val="697"/>
    <w:uiPriority w:val="0"/>
    <w:qFormat/>
    <w:pPr>
      <w:ind w:firstLine="420"/>
      <w:spacing w:after="20" w:line="720" w:lineRule="auto"/>
    </w:pPr>
    <w:rPr>
      <w:rFonts w:ascii="Times New Roman" w:hAnsi="Times New Roman"/>
      <w:sz w:val="30"/>
    </w:rPr>
  </w:style>
  <w:style w:type="paragraph" w:styleId="731">
    <w:name w:val="Normal (Web)"/>
    <w:basedOn w:val="697"/>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32">
    <w:name w:val="Title"/>
    <w:basedOn w:val="697"/>
    <w:next w:val="697"/>
    <w:link w:val="747"/>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character" w:styleId="737" w:customStyle="1">
    <w:name w:val="Heading 1 Char"/>
    <w:link w:val="698"/>
    <w:uiPriority w:val="9"/>
    <w:qFormat/>
    <w:rPr>
      <w:rFonts w:ascii="Arial" w:hAnsi="Arial" w:eastAsia="Arial" w:cs="Arial"/>
      <w:sz w:val="40"/>
      <w:szCs w:val="40"/>
    </w:rPr>
  </w:style>
  <w:style w:type="character" w:styleId="738" w:customStyle="1">
    <w:name w:val="Heading 2 Char"/>
    <w:link w:val="699"/>
    <w:uiPriority w:val="9"/>
    <w:qFormat/>
    <w:rPr>
      <w:rFonts w:ascii="Arial" w:hAnsi="Arial" w:eastAsia="Arial" w:cs="Arial"/>
      <w:sz w:val="34"/>
    </w:rPr>
  </w:style>
  <w:style w:type="character" w:styleId="739" w:customStyle="1">
    <w:name w:val="Heading 3 Char"/>
    <w:link w:val="700"/>
    <w:uiPriority w:val="9"/>
    <w:qFormat/>
    <w:rPr>
      <w:rFonts w:ascii="Arial" w:hAnsi="Arial" w:eastAsia="Arial" w:cs="Arial"/>
      <w:sz w:val="30"/>
      <w:szCs w:val="30"/>
    </w:rPr>
  </w:style>
  <w:style w:type="character" w:styleId="740" w:customStyle="1">
    <w:name w:val="Heading 4 Char"/>
    <w:link w:val="701"/>
    <w:uiPriority w:val="9"/>
    <w:qFormat/>
    <w:rPr>
      <w:rFonts w:ascii="Arial" w:hAnsi="Arial" w:eastAsia="Arial" w:cs="Arial"/>
      <w:b/>
      <w:bCs/>
      <w:sz w:val="26"/>
      <w:szCs w:val="26"/>
    </w:rPr>
  </w:style>
  <w:style w:type="character" w:styleId="741" w:customStyle="1">
    <w:name w:val="Heading 5 Char"/>
    <w:link w:val="702"/>
    <w:uiPriority w:val="9"/>
    <w:qFormat/>
    <w:rPr>
      <w:rFonts w:ascii="Arial" w:hAnsi="Arial" w:eastAsia="Arial" w:cs="Arial"/>
      <w:b/>
      <w:bCs/>
      <w:sz w:val="24"/>
      <w:szCs w:val="24"/>
    </w:rPr>
  </w:style>
  <w:style w:type="character" w:styleId="742" w:customStyle="1">
    <w:name w:val="Heading 6 Char"/>
    <w:link w:val="703"/>
    <w:uiPriority w:val="9"/>
    <w:qFormat/>
    <w:rPr>
      <w:rFonts w:ascii="Arial" w:hAnsi="Arial" w:eastAsia="Arial" w:cs="Arial"/>
      <w:b/>
      <w:bCs/>
      <w:sz w:val="22"/>
      <w:szCs w:val="22"/>
    </w:rPr>
  </w:style>
  <w:style w:type="character" w:styleId="743" w:customStyle="1">
    <w:name w:val="Heading 7 Char"/>
    <w:link w:val="704"/>
    <w:uiPriority w:val="9"/>
    <w:qFormat/>
    <w:rPr>
      <w:rFonts w:ascii="Arial" w:hAnsi="Arial" w:eastAsia="Arial" w:cs="Arial"/>
      <w:b/>
      <w:bCs/>
      <w:i/>
      <w:iCs/>
      <w:sz w:val="22"/>
      <w:szCs w:val="22"/>
    </w:rPr>
  </w:style>
  <w:style w:type="character" w:styleId="744" w:customStyle="1">
    <w:name w:val="Heading 8 Char"/>
    <w:link w:val="705"/>
    <w:uiPriority w:val="9"/>
    <w:qFormat/>
    <w:rPr>
      <w:rFonts w:ascii="Arial" w:hAnsi="Arial" w:eastAsia="Arial" w:cs="Arial"/>
      <w:i/>
      <w:iCs/>
      <w:sz w:val="22"/>
      <w:szCs w:val="22"/>
    </w:rPr>
  </w:style>
  <w:style w:type="character" w:styleId="745" w:customStyle="1">
    <w:name w:val="Heading 9 Char"/>
    <w:link w:val="706"/>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2"/>
    <w:uiPriority w:val="10"/>
    <w:qFormat/>
    <w:rPr>
      <w:sz w:val="48"/>
      <w:szCs w:val="48"/>
    </w:rPr>
  </w:style>
  <w:style w:type="character" w:styleId="748" w:customStyle="1">
    <w:name w:val="Subtitle Char"/>
    <w:link w:val="724"/>
    <w:uiPriority w:val="11"/>
    <w:qFormat/>
    <w:rPr>
      <w:sz w:val="24"/>
      <w:szCs w:val="24"/>
    </w:rPr>
  </w:style>
  <w:style w:type="paragraph" w:styleId="749">
    <w:name w:val="Quote"/>
    <w:basedOn w:val="697"/>
    <w:next w:val="697"/>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7"/>
    <w:next w:val="697"/>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1"/>
    <w:uiPriority w:val="99"/>
    <w:qFormat/>
  </w:style>
  <w:style w:type="character" w:styleId="754" w:customStyle="1">
    <w:name w:val="Footer Char"/>
    <w:link w:val="720"/>
    <w:uiPriority w:val="99"/>
    <w:qFormat/>
  </w:style>
  <w:style w:type="character" w:styleId="755" w:customStyle="1">
    <w:name w:val="Caption Char"/>
    <w:link w:val="720"/>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5"/>
    <w:uiPriority w:val="99"/>
    <w:qFormat/>
    <w:rPr>
      <w:sz w:val="18"/>
    </w:rPr>
  </w:style>
  <w:style w:type="character" w:styleId="882" w:customStyle="1">
    <w:name w:val="Endnote Text Char"/>
    <w:link w:val="719"/>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7"/>
    <w:next w:val="697"/>
    <w:link w:val="895"/>
    <w:uiPriority w:val="0"/>
    <w:qFormat/>
    <w:pPr>
      <w:jc w:val="center"/>
      <w:keepNext/>
      <w:outlineLvl w:val="0"/>
    </w:pPr>
    <w:rPr>
      <w:rFonts w:ascii="楷体_GB2312" w:eastAsia="楷体_GB2312"/>
      <w:b/>
      <w:sz w:val="28"/>
    </w:rPr>
  </w:style>
  <w:style w:type="paragraph" w:styleId="885" w:customStyle="1">
    <w:name w:val="标题 21"/>
    <w:basedOn w:val="697"/>
    <w:next w:val="697"/>
    <w:link w:val="896"/>
    <w:uiPriority w:val="0"/>
    <w:qFormat/>
    <w:pPr>
      <w:jc w:val="center"/>
      <w:keepNext/>
      <w:outlineLvl w:val="1"/>
    </w:pPr>
    <w:rPr>
      <w:rFonts w:ascii="楷体_GB2312" w:eastAsia="楷体_GB2312"/>
      <w:b/>
      <w:bCs/>
      <w:sz w:val="18"/>
    </w:rPr>
  </w:style>
  <w:style w:type="paragraph" w:styleId="886" w:customStyle="1">
    <w:name w:val="标题 31"/>
    <w:basedOn w:val="697"/>
    <w:next w:val="697"/>
    <w:link w:val="897"/>
    <w:uiPriority w:val="0"/>
    <w:qFormat/>
    <w:pPr>
      <w:jc w:val="center"/>
      <w:keepNext/>
      <w:outlineLvl w:val="2"/>
    </w:pPr>
    <w:rPr>
      <w:rFonts w:eastAsia="楷体_GB2312"/>
      <w:b/>
      <w:bCs/>
      <w:sz w:val="15"/>
    </w:rPr>
  </w:style>
  <w:style w:type="paragraph" w:styleId="887" w:customStyle="1">
    <w:name w:val="标题 41"/>
    <w:basedOn w:val="697"/>
    <w:next w:val="697"/>
    <w:link w:val="898"/>
    <w:uiPriority w:val="0"/>
    <w:qFormat/>
    <w:pPr>
      <w:jc w:val="center"/>
      <w:keepNext/>
      <w:outlineLvl w:val="3"/>
    </w:pPr>
    <w:rPr>
      <w:rFonts w:eastAsia="楷体_GB2312"/>
      <w:b/>
      <w:bCs/>
      <w:sz w:val="13"/>
    </w:rPr>
  </w:style>
  <w:style w:type="paragraph" w:styleId="888" w:customStyle="1">
    <w:name w:val="标题 51"/>
    <w:basedOn w:val="697"/>
    <w:next w:val="697"/>
    <w:link w:val="899"/>
    <w:uiPriority w:val="99"/>
    <w:qFormat/>
    <w:pPr>
      <w:numPr>
        <w:ilvl w:val="0"/>
        <w:numId w:val="1"/>
      </w:numPr>
      <w:keepNext/>
      <w:outlineLvl w:val="4"/>
    </w:pPr>
    <w:rPr>
      <w:rFonts w:ascii="楷体_GB2312" w:eastAsia="楷体_GB2312"/>
      <w:bCs/>
      <w:sz w:val="28"/>
    </w:rPr>
  </w:style>
  <w:style w:type="paragraph" w:styleId="889" w:customStyle="1">
    <w:name w:val="标题 61"/>
    <w:basedOn w:val="697"/>
    <w:next w:val="697"/>
    <w:link w:val="900"/>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90" w:customStyle="1">
    <w:name w:val="标题 71"/>
    <w:basedOn w:val="697"/>
    <w:next w:val="697"/>
    <w:link w:val="901"/>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91" w:customStyle="1">
    <w:name w:val="标题 81"/>
    <w:basedOn w:val="697"/>
    <w:next w:val="697"/>
    <w:link w:val="902"/>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92" w:customStyle="1">
    <w:name w:val="标题 91"/>
    <w:basedOn w:val="697"/>
    <w:next w:val="697"/>
    <w:link w:val="903"/>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93" w:customStyle="1">
    <w:name w:val="默认段落字体1"/>
    <w:link w:val="697"/>
    <w:uiPriority w:val="1"/>
    <w:unhideWhenUsed/>
    <w:qFormat/>
  </w:style>
  <w:style w:type="table" w:styleId="894" w:customStyle="1">
    <w:name w:val="普通表格1"/>
    <w:uiPriority w:val="99"/>
    <w:unhideWhenUsed/>
    <w:qFormat/>
    <w:tblPr/>
  </w:style>
  <w:style w:type="character" w:styleId="895" w:customStyle="1">
    <w:name w:val="标题 1 Char"/>
    <w:link w:val="884"/>
    <w:uiPriority w:val="0"/>
    <w:qFormat/>
    <w:rPr>
      <w:rFonts w:ascii="楷体_GB2312" w:hAnsi="Times New Roman" w:eastAsia="楷体_GB2312" w:cs="Times New Roman"/>
      <w:b/>
      <w:sz w:val="28"/>
      <w:szCs w:val="20"/>
    </w:rPr>
  </w:style>
  <w:style w:type="character" w:styleId="896" w:customStyle="1">
    <w:name w:val="标题 2 Char"/>
    <w:link w:val="885"/>
    <w:uiPriority w:val="0"/>
    <w:qFormat/>
    <w:rPr>
      <w:rFonts w:ascii="楷体_GB2312" w:hAnsi="Times New Roman" w:eastAsia="楷体_GB2312" w:cs="Times New Roman"/>
      <w:b/>
      <w:bCs/>
      <w:sz w:val="18"/>
      <w:szCs w:val="20"/>
    </w:rPr>
  </w:style>
  <w:style w:type="character" w:styleId="897" w:customStyle="1">
    <w:name w:val="标题 3 Char"/>
    <w:link w:val="886"/>
    <w:uiPriority w:val="0"/>
    <w:qFormat/>
    <w:rPr>
      <w:rFonts w:ascii="Times New Roman" w:hAnsi="Times New Roman" w:eastAsia="楷体_GB2312" w:cs="Times New Roman"/>
      <w:b/>
      <w:bCs/>
      <w:sz w:val="15"/>
      <w:szCs w:val="20"/>
    </w:rPr>
  </w:style>
  <w:style w:type="character" w:styleId="898" w:customStyle="1">
    <w:name w:val="标题 4 Char"/>
    <w:link w:val="887"/>
    <w:uiPriority w:val="0"/>
    <w:qFormat/>
    <w:rPr>
      <w:rFonts w:ascii="Times New Roman" w:hAnsi="Times New Roman" w:eastAsia="楷体_GB2312" w:cs="Times New Roman"/>
      <w:b/>
      <w:bCs/>
      <w:sz w:val="13"/>
      <w:szCs w:val="20"/>
    </w:rPr>
  </w:style>
  <w:style w:type="character" w:styleId="899" w:customStyle="1">
    <w:name w:val="标题 5 Char"/>
    <w:link w:val="888"/>
    <w:uiPriority w:val="99"/>
    <w:qFormat/>
    <w:rPr>
      <w:rFonts w:ascii="楷体_GB2312" w:hAnsi="Times New Roman" w:eastAsia="楷体_GB2312"/>
      <w:bCs/>
      <w:sz w:val="28"/>
    </w:rPr>
  </w:style>
  <w:style w:type="character" w:styleId="900" w:customStyle="1">
    <w:name w:val="标题 6 Char"/>
    <w:link w:val="889"/>
    <w:uiPriority w:val="0"/>
    <w:qFormat/>
    <w:rPr>
      <w:rFonts w:ascii="Arial" w:hAnsi="Arial" w:eastAsia="黑体"/>
      <w:b/>
      <w:sz w:val="24"/>
      <w:szCs w:val="24"/>
    </w:rPr>
  </w:style>
  <w:style w:type="character" w:styleId="901" w:customStyle="1">
    <w:name w:val="标题 7 Char"/>
    <w:link w:val="890"/>
    <w:uiPriority w:val="0"/>
    <w:qFormat/>
    <w:rPr>
      <w:rFonts w:ascii="Times New Roman" w:hAnsi="Times New Roman"/>
      <w:b/>
      <w:sz w:val="24"/>
      <w:szCs w:val="24"/>
    </w:rPr>
  </w:style>
  <w:style w:type="character" w:styleId="902" w:customStyle="1">
    <w:name w:val="标题 8 Char"/>
    <w:link w:val="891"/>
    <w:uiPriority w:val="0"/>
    <w:qFormat/>
    <w:rPr>
      <w:rFonts w:ascii="Arial" w:hAnsi="Arial" w:eastAsia="黑体"/>
      <w:sz w:val="24"/>
      <w:szCs w:val="24"/>
    </w:rPr>
  </w:style>
  <w:style w:type="character" w:styleId="903" w:customStyle="1">
    <w:name w:val="标题 9 Char"/>
    <w:link w:val="892"/>
    <w:uiPriority w:val="0"/>
    <w:qFormat/>
    <w:rPr>
      <w:rFonts w:ascii="Arial" w:hAnsi="Arial" w:eastAsia="黑体"/>
      <w:sz w:val="21"/>
      <w:szCs w:val="24"/>
    </w:rPr>
  </w:style>
  <w:style w:type="paragraph" w:styleId="904" w:customStyle="1">
    <w:name w:val="列表 31"/>
    <w:basedOn w:val="697"/>
    <w:uiPriority w:val="0"/>
    <w:qFormat/>
    <w:pPr>
      <w:ind w:left="1260" w:hanging="420"/>
    </w:pPr>
    <w:rPr>
      <w:rFonts w:hAnsi="宋体"/>
      <w:color w:val="000000"/>
      <w:spacing w:val="-8"/>
    </w:rPr>
  </w:style>
  <w:style w:type="paragraph" w:styleId="905" w:customStyle="1">
    <w:name w:val="目录 71"/>
    <w:basedOn w:val="697"/>
    <w:next w:val="697"/>
    <w:uiPriority w:val="0"/>
    <w:qFormat/>
    <w:pPr>
      <w:ind w:left="1260" w:firstLine="420"/>
      <w:jc w:val="left"/>
      <w:spacing w:line="288" w:lineRule="auto"/>
    </w:pPr>
    <w:rPr>
      <w:sz w:val="18"/>
      <w:szCs w:val="18"/>
    </w:rPr>
  </w:style>
  <w:style w:type="paragraph" w:styleId="906" w:customStyle="1">
    <w:name w:val="索引 81"/>
    <w:basedOn w:val="697"/>
    <w:next w:val="697"/>
    <w:uiPriority w:val="0"/>
    <w:qFormat/>
    <w:pPr>
      <w:ind w:left="1400"/>
    </w:pPr>
  </w:style>
  <w:style w:type="paragraph" w:styleId="907" w:customStyle="1">
    <w:name w:val="正文缩进11"/>
    <w:basedOn w:val="697"/>
    <w:link w:val="908"/>
    <w:uiPriority w:val="0"/>
    <w:unhideWhenUsed/>
    <w:qFormat/>
    <w:pPr>
      <w:ind w:firstLine="420"/>
    </w:pPr>
    <w:rPr>
      <w:szCs w:val="24"/>
    </w:rPr>
  </w:style>
  <w:style w:type="character" w:styleId="908" w:customStyle="1">
    <w:name w:val="正文缩进 Char"/>
    <w:link w:val="907"/>
    <w:uiPriority w:val="0"/>
    <w:qFormat/>
    <w:rPr>
      <w:rFonts w:ascii="Times New Roman" w:hAnsi="Times New Roman"/>
      <w:sz w:val="21"/>
      <w:szCs w:val="24"/>
    </w:rPr>
  </w:style>
  <w:style w:type="paragraph" w:styleId="909" w:customStyle="1">
    <w:name w:val="题注1"/>
    <w:basedOn w:val="697"/>
    <w:next w:val="697"/>
    <w:uiPriority w:val="0"/>
    <w:qFormat/>
    <w:rPr>
      <w:rFonts w:ascii="Arial" w:hAnsi="Arial" w:eastAsia="黑体" w:cs="Arial"/>
      <w:sz w:val="20"/>
    </w:rPr>
  </w:style>
  <w:style w:type="paragraph" w:styleId="910" w:customStyle="1">
    <w:name w:val="索引 51"/>
    <w:basedOn w:val="697"/>
    <w:next w:val="697"/>
    <w:uiPriority w:val="0"/>
    <w:unhideWhenUsed/>
    <w:qFormat/>
    <w:pPr>
      <w:ind w:left="800"/>
    </w:pPr>
  </w:style>
  <w:style w:type="paragraph" w:styleId="911" w:customStyle="1">
    <w:name w:val="列表项目符号1"/>
    <w:basedOn w:val="697"/>
    <w:uiPriority w:val="0"/>
    <w:qFormat/>
    <w:pPr>
      <w:ind w:left="360" w:firstLine="200"/>
      <w:tabs>
        <w:tab w:val="left" w:pos="360" w:leader="none"/>
      </w:tabs>
    </w:pPr>
    <w:rPr>
      <w:rFonts w:hAnsi="宋体"/>
      <w:color w:val="000000"/>
      <w:spacing w:val="-8"/>
    </w:rPr>
  </w:style>
  <w:style w:type="paragraph" w:styleId="912" w:customStyle="1">
    <w:name w:val="文档结构图1"/>
    <w:basedOn w:val="697"/>
    <w:link w:val="913"/>
    <w:uiPriority w:val="0"/>
    <w:qFormat/>
    <w:pPr>
      <w:shd w:val="clear" w:color="auto" w:fill="000080"/>
    </w:pPr>
    <w:rPr>
      <w:sz w:val="20"/>
    </w:rPr>
  </w:style>
  <w:style w:type="character" w:styleId="913" w:customStyle="1">
    <w:name w:val="文档结构图 Char"/>
    <w:link w:val="912"/>
    <w:uiPriority w:val="0"/>
    <w:qFormat/>
    <w:rPr>
      <w:rFonts w:ascii="Times New Roman" w:hAnsi="Times New Roman" w:eastAsia="宋体" w:cs="Times New Roman"/>
      <w:szCs w:val="20"/>
      <w:shd w:val="clear" w:color="auto" w:fill="000080"/>
    </w:rPr>
  </w:style>
  <w:style w:type="paragraph" w:styleId="914" w:customStyle="1">
    <w:name w:val="批注文字1"/>
    <w:basedOn w:val="697"/>
    <w:link w:val="915"/>
    <w:uiPriority w:val="0"/>
    <w:qFormat/>
    <w:pPr>
      <w:jc w:val="left"/>
    </w:pPr>
    <w:rPr>
      <w:sz w:val="20"/>
      <w:szCs w:val="24"/>
    </w:rPr>
  </w:style>
  <w:style w:type="character" w:styleId="915" w:customStyle="1">
    <w:name w:val="批注文字 Char"/>
    <w:link w:val="914"/>
    <w:uiPriority w:val="0"/>
    <w:qFormat/>
    <w:rPr>
      <w:rFonts w:ascii="Times New Roman" w:hAnsi="Times New Roman" w:eastAsia="宋体" w:cs="Times New Roman"/>
      <w:szCs w:val="24"/>
    </w:rPr>
  </w:style>
  <w:style w:type="paragraph" w:styleId="916" w:customStyle="1">
    <w:name w:val="索引 61"/>
    <w:basedOn w:val="697"/>
    <w:next w:val="697"/>
    <w:uiPriority w:val="0"/>
    <w:qFormat/>
    <w:pPr>
      <w:ind w:left="1000"/>
    </w:pPr>
  </w:style>
  <w:style w:type="paragraph" w:styleId="917" w:customStyle="1">
    <w:name w:val="称呼1"/>
    <w:basedOn w:val="697"/>
    <w:next w:val="697"/>
    <w:link w:val="918"/>
    <w:uiPriority w:val="0"/>
    <w:qFormat/>
    <w:pPr>
      <w:ind w:firstLine="420"/>
      <w:spacing w:after="20" w:line="288" w:lineRule="auto"/>
    </w:pPr>
    <w:rPr>
      <w:sz w:val="28"/>
      <w:szCs w:val="24"/>
    </w:rPr>
  </w:style>
  <w:style w:type="character" w:styleId="918" w:customStyle="1">
    <w:name w:val="称呼 Char"/>
    <w:link w:val="917"/>
    <w:uiPriority w:val="0"/>
    <w:qFormat/>
    <w:rPr>
      <w:rFonts w:ascii="Times New Roman" w:hAnsi="Times New Roman"/>
      <w:sz w:val="28"/>
      <w:szCs w:val="24"/>
    </w:rPr>
  </w:style>
  <w:style w:type="paragraph" w:styleId="919" w:customStyle="1">
    <w:name w:val="正文文本 31"/>
    <w:basedOn w:val="697"/>
    <w:link w:val="920"/>
    <w:uiPriority w:val="0"/>
    <w:qFormat/>
    <w:pPr>
      <w:jc w:val="center"/>
      <w:spacing w:after="20" w:line="288" w:lineRule="auto"/>
    </w:pPr>
    <w:rPr>
      <w:b/>
      <w:bCs/>
      <w:sz w:val="24"/>
      <w:szCs w:val="24"/>
    </w:rPr>
  </w:style>
  <w:style w:type="character" w:styleId="920" w:customStyle="1">
    <w:name w:val="正文文本 3 Char"/>
    <w:link w:val="919"/>
    <w:uiPriority w:val="0"/>
    <w:qFormat/>
    <w:rPr>
      <w:rFonts w:ascii="Times New Roman" w:hAnsi="Times New Roman"/>
      <w:b/>
      <w:bCs/>
      <w:sz w:val="24"/>
      <w:szCs w:val="24"/>
    </w:rPr>
  </w:style>
  <w:style w:type="paragraph" w:styleId="921" w:customStyle="1">
    <w:name w:val="结束语1"/>
    <w:basedOn w:val="697"/>
    <w:link w:val="922"/>
    <w:uiPriority w:val="0"/>
    <w:qFormat/>
    <w:pPr>
      <w:ind w:left="100" w:firstLine="420"/>
      <w:spacing w:after="20" w:line="288" w:lineRule="auto"/>
    </w:pPr>
    <w:rPr>
      <w:sz w:val="28"/>
      <w:szCs w:val="24"/>
    </w:rPr>
  </w:style>
  <w:style w:type="character" w:styleId="922" w:customStyle="1">
    <w:name w:val="结束语 Char"/>
    <w:link w:val="921"/>
    <w:uiPriority w:val="0"/>
    <w:qFormat/>
    <w:rPr>
      <w:rFonts w:ascii="Times New Roman" w:hAnsi="Times New Roman"/>
      <w:sz w:val="28"/>
      <w:szCs w:val="24"/>
    </w:rPr>
  </w:style>
  <w:style w:type="paragraph" w:styleId="923" w:customStyle="1">
    <w:name w:val="正文文本11"/>
    <w:basedOn w:val="697"/>
    <w:next w:val="697"/>
    <w:link w:val="924"/>
    <w:uiPriority w:val="0"/>
    <w:qFormat/>
    <w:rPr>
      <w:rFonts w:ascii="华文中宋" w:eastAsia="华文中宋"/>
      <w:bCs/>
      <w:sz w:val="28"/>
    </w:rPr>
  </w:style>
  <w:style w:type="character" w:styleId="924" w:customStyle="1">
    <w:name w:val="正文文本 Char"/>
    <w:link w:val="923"/>
    <w:uiPriority w:val="0"/>
    <w:qFormat/>
    <w:rPr>
      <w:rFonts w:ascii="华文中宋" w:hAnsi="Times New Roman" w:eastAsia="华文中宋" w:cs="Times New Roman"/>
      <w:bCs/>
      <w:sz w:val="28"/>
      <w:szCs w:val="20"/>
    </w:rPr>
  </w:style>
  <w:style w:type="paragraph" w:styleId="925" w:customStyle="1">
    <w:name w:val="正文文本缩进1"/>
    <w:basedOn w:val="697"/>
    <w:next w:val="926"/>
    <w:link w:val="927"/>
    <w:uiPriority w:val="0"/>
    <w:qFormat/>
    <w:pPr>
      <w:ind w:firstLine="576"/>
    </w:pPr>
    <w:rPr>
      <w:b/>
      <w:sz w:val="30"/>
    </w:rPr>
  </w:style>
  <w:style w:type="paragraph" w:styleId="926" w:customStyle="1">
    <w:name w:val="寄信人地址1"/>
    <w:basedOn w:val="697"/>
    <w:uiPriority w:val="99"/>
    <w:unhideWhenUsed/>
    <w:qFormat/>
    <w:rPr>
      <w:rFonts w:hint="eastAsia" w:ascii="Arial" w:hAnsi="Arial"/>
      <w:sz w:val="24"/>
      <w:szCs w:val="24"/>
    </w:rPr>
  </w:style>
  <w:style w:type="character" w:styleId="927" w:customStyle="1">
    <w:name w:val="正文文本缩进 Char"/>
    <w:link w:val="925"/>
    <w:uiPriority w:val="0"/>
    <w:qFormat/>
    <w:rPr>
      <w:rFonts w:ascii="Times New Roman" w:hAnsi="Times New Roman" w:eastAsia="宋体" w:cs="Times New Roman"/>
      <w:b/>
      <w:sz w:val="30"/>
      <w:szCs w:val="20"/>
    </w:rPr>
  </w:style>
  <w:style w:type="paragraph" w:styleId="928" w:customStyle="1">
    <w:name w:val="列表 21"/>
    <w:basedOn w:val="697"/>
    <w:uiPriority w:val="0"/>
    <w:qFormat/>
    <w:pPr>
      <w:ind w:left="840" w:hanging="420"/>
    </w:pPr>
    <w:rPr>
      <w:rFonts w:hAnsi="宋体"/>
      <w:color w:val="000000"/>
      <w:spacing w:val="-8"/>
    </w:rPr>
  </w:style>
  <w:style w:type="paragraph" w:styleId="929" w:customStyle="1">
    <w:name w:val="列表接续1"/>
    <w:basedOn w:val="697"/>
    <w:uiPriority w:val="0"/>
    <w:qFormat/>
    <w:pPr>
      <w:ind w:left="420" w:firstLine="448"/>
      <w:spacing w:after="120"/>
    </w:pPr>
    <w:rPr>
      <w:rFonts w:hAnsi="宋体"/>
      <w:color w:val="000000"/>
      <w:spacing w:val="-8"/>
    </w:rPr>
  </w:style>
  <w:style w:type="paragraph" w:styleId="930" w:customStyle="1">
    <w:name w:val="文本块1"/>
    <w:basedOn w:val="697"/>
    <w:uiPriority w:val="0"/>
    <w:qFormat/>
    <w:pPr>
      <w:ind w:left="420" w:right="33"/>
      <w:jc w:val="left"/>
    </w:pPr>
    <w:rPr>
      <w:sz w:val="24"/>
    </w:rPr>
  </w:style>
  <w:style w:type="paragraph" w:styleId="931" w:customStyle="1">
    <w:name w:val="列表项目符号 21"/>
    <w:basedOn w:val="697"/>
    <w:uiPriority w:val="0"/>
    <w:qFormat/>
    <w:pPr>
      <w:ind w:left="780" w:firstLine="200"/>
      <w:tabs>
        <w:tab w:val="left" w:pos="780" w:leader="none"/>
      </w:tabs>
    </w:pPr>
    <w:rPr>
      <w:rFonts w:hAnsi="宋体"/>
      <w:color w:val="000000"/>
      <w:spacing w:val="-8"/>
    </w:rPr>
  </w:style>
  <w:style w:type="paragraph" w:styleId="932" w:customStyle="1">
    <w:name w:val="索引 41"/>
    <w:basedOn w:val="697"/>
    <w:next w:val="697"/>
    <w:uiPriority w:val="0"/>
    <w:unhideWhenUsed/>
    <w:qFormat/>
    <w:pPr>
      <w:ind w:left="600"/>
    </w:pPr>
  </w:style>
  <w:style w:type="paragraph" w:styleId="933" w:customStyle="1">
    <w:name w:val="目录 51"/>
    <w:basedOn w:val="697"/>
    <w:next w:val="697"/>
    <w:uiPriority w:val="0"/>
    <w:qFormat/>
    <w:pPr>
      <w:ind w:left="840" w:firstLine="420"/>
      <w:jc w:val="left"/>
      <w:spacing w:line="288" w:lineRule="auto"/>
    </w:pPr>
    <w:rPr>
      <w:sz w:val="18"/>
      <w:szCs w:val="18"/>
    </w:rPr>
  </w:style>
  <w:style w:type="paragraph" w:styleId="934" w:customStyle="1">
    <w:name w:val="目录 31"/>
    <w:basedOn w:val="697"/>
    <w:next w:val="697"/>
    <w:uiPriority w:val="0"/>
    <w:qFormat/>
    <w:pPr>
      <w:ind w:left="420" w:firstLine="420"/>
      <w:jc w:val="left"/>
      <w:spacing w:line="288" w:lineRule="auto"/>
    </w:pPr>
    <w:rPr>
      <w:iCs/>
      <w:sz w:val="20"/>
    </w:rPr>
  </w:style>
  <w:style w:type="paragraph" w:styleId="935" w:customStyle="1">
    <w:name w:val="纯文本11"/>
    <w:basedOn w:val="697"/>
    <w:link w:val="936"/>
    <w:uiPriority w:val="0"/>
    <w:qFormat/>
    <w:rPr>
      <w:rFonts w:ascii="宋体" w:hAnsi="Courier New"/>
      <w:szCs w:val="21"/>
    </w:rPr>
  </w:style>
  <w:style w:type="character" w:styleId="936" w:customStyle="1">
    <w:name w:val="纯文本 Char"/>
    <w:link w:val="935"/>
    <w:uiPriority w:val="0"/>
    <w:qFormat/>
    <w:rPr>
      <w:rFonts w:ascii="宋体" w:hAnsi="Courier New"/>
      <w:sz w:val="21"/>
      <w:szCs w:val="21"/>
    </w:rPr>
  </w:style>
  <w:style w:type="paragraph" w:styleId="937" w:customStyle="1">
    <w:name w:val="列表项目符号 51"/>
    <w:basedOn w:val="697"/>
    <w:uiPriority w:val="0"/>
    <w:qFormat/>
    <w:pPr>
      <w:ind w:left="2040" w:hanging="360"/>
      <w:spacing w:line="360" w:lineRule="exact"/>
      <w:widowControl/>
      <w:tabs>
        <w:tab w:val="left" w:pos="2040" w:leader="none"/>
      </w:tabs>
    </w:pPr>
    <w:rPr>
      <w:rFonts w:eastAsia="楷体_GB2312"/>
      <w:sz w:val="24"/>
    </w:rPr>
  </w:style>
  <w:style w:type="paragraph" w:styleId="938" w:customStyle="1">
    <w:name w:val="目录 81"/>
    <w:basedOn w:val="697"/>
    <w:next w:val="697"/>
    <w:uiPriority w:val="0"/>
    <w:qFormat/>
    <w:pPr>
      <w:ind w:left="1470" w:firstLine="420"/>
      <w:jc w:val="left"/>
      <w:spacing w:line="288" w:lineRule="auto"/>
    </w:pPr>
    <w:rPr>
      <w:sz w:val="18"/>
      <w:szCs w:val="18"/>
    </w:rPr>
  </w:style>
  <w:style w:type="paragraph" w:styleId="939" w:customStyle="1">
    <w:name w:val="索引 31"/>
    <w:basedOn w:val="697"/>
    <w:next w:val="697"/>
    <w:uiPriority w:val="0"/>
    <w:qFormat/>
    <w:pPr>
      <w:ind w:left="400"/>
    </w:pPr>
  </w:style>
  <w:style w:type="paragraph" w:styleId="940" w:customStyle="1">
    <w:name w:val="日期1"/>
    <w:basedOn w:val="697"/>
    <w:next w:val="697"/>
    <w:link w:val="941"/>
    <w:uiPriority w:val="0"/>
    <w:qFormat/>
    <w:rPr>
      <w:rFonts w:eastAsia="黑体"/>
      <w:b/>
      <w:sz w:val="36"/>
    </w:rPr>
  </w:style>
  <w:style w:type="character" w:styleId="941" w:customStyle="1">
    <w:name w:val="日期 Char"/>
    <w:link w:val="940"/>
    <w:uiPriority w:val="0"/>
    <w:qFormat/>
    <w:rPr>
      <w:rFonts w:ascii="Times New Roman" w:hAnsi="Times New Roman" w:eastAsia="黑体" w:cs="Times New Roman"/>
      <w:b/>
      <w:sz w:val="36"/>
      <w:szCs w:val="20"/>
    </w:rPr>
  </w:style>
  <w:style w:type="paragraph" w:styleId="942" w:customStyle="1">
    <w:name w:val="正文文本缩进 21"/>
    <w:basedOn w:val="697"/>
    <w:link w:val="943"/>
    <w:uiPriority w:val="0"/>
    <w:qFormat/>
    <w:pPr>
      <w:ind w:left="900"/>
    </w:pPr>
    <w:rPr>
      <w:rFonts w:ascii="楷体_GB2312" w:eastAsia="楷体_GB2312"/>
      <w:b/>
      <w:sz w:val="28"/>
    </w:rPr>
  </w:style>
  <w:style w:type="character" w:styleId="943" w:customStyle="1">
    <w:name w:val="正文文本缩进 2 Char"/>
    <w:link w:val="942"/>
    <w:uiPriority w:val="0"/>
    <w:qFormat/>
    <w:rPr>
      <w:rFonts w:ascii="楷体_GB2312" w:hAnsi="Times New Roman" w:eastAsia="楷体_GB2312" w:cs="Times New Roman"/>
      <w:b/>
      <w:sz w:val="28"/>
      <w:szCs w:val="20"/>
    </w:rPr>
  </w:style>
  <w:style w:type="paragraph" w:styleId="944" w:customStyle="1">
    <w:name w:val="批注框文本1"/>
    <w:basedOn w:val="697"/>
    <w:link w:val="945"/>
    <w:uiPriority w:val="0"/>
    <w:unhideWhenUsed/>
    <w:qFormat/>
    <w:rPr>
      <w:sz w:val="18"/>
      <w:szCs w:val="18"/>
    </w:rPr>
  </w:style>
  <w:style w:type="character" w:styleId="945" w:customStyle="1">
    <w:name w:val="批注框文本 Char"/>
    <w:link w:val="944"/>
    <w:uiPriority w:val="0"/>
    <w:qFormat/>
    <w:rPr>
      <w:rFonts w:ascii="Times New Roman" w:hAnsi="Times New Roman" w:eastAsia="宋体" w:cs="Times New Roman"/>
      <w:sz w:val="18"/>
      <w:szCs w:val="18"/>
    </w:rPr>
  </w:style>
  <w:style w:type="paragraph" w:styleId="946" w:customStyle="1">
    <w:name w:val="页脚1"/>
    <w:basedOn w:val="697"/>
    <w:link w:val="947"/>
    <w:uiPriority w:val="99"/>
    <w:unhideWhenUsed/>
    <w:qFormat/>
    <w:pPr>
      <w:jc w:val="left"/>
      <w:tabs>
        <w:tab w:val="center" w:pos="4153" w:leader="none"/>
        <w:tab w:val="right" w:pos="8306" w:leader="none"/>
      </w:tabs>
    </w:pPr>
    <w:rPr>
      <w:sz w:val="18"/>
      <w:szCs w:val="18"/>
    </w:rPr>
  </w:style>
  <w:style w:type="character" w:styleId="947" w:customStyle="1">
    <w:name w:val="页脚 Char"/>
    <w:link w:val="946"/>
    <w:uiPriority w:val="99"/>
    <w:qFormat/>
    <w:rPr>
      <w:sz w:val="18"/>
      <w:szCs w:val="18"/>
    </w:rPr>
  </w:style>
  <w:style w:type="paragraph" w:styleId="948" w:customStyle="1">
    <w:name w:val="页眉11"/>
    <w:basedOn w:val="697"/>
    <w:link w:val="94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
    <w:link w:val="948"/>
    <w:uiPriority w:val="99"/>
    <w:qFormat/>
    <w:rPr>
      <w:sz w:val="18"/>
      <w:szCs w:val="18"/>
    </w:rPr>
  </w:style>
  <w:style w:type="paragraph" w:styleId="950" w:customStyle="1">
    <w:name w:val="目录 11"/>
    <w:basedOn w:val="697"/>
    <w:next w:val="697"/>
    <w:uiPriority w:val="0"/>
    <w:qFormat/>
    <w:pPr>
      <w:spacing w:before="120" w:after="120" w:line="288" w:lineRule="auto"/>
      <w:tabs>
        <w:tab w:val="right" w:pos="8296" w:leader="dot"/>
      </w:tabs>
    </w:pPr>
    <w:rPr>
      <w:rFonts w:ascii="黑体" w:hAnsi="宋体" w:eastAsia="黑体"/>
      <w:caps/>
      <w:sz w:val="30"/>
      <w:szCs w:val="30"/>
    </w:rPr>
  </w:style>
  <w:style w:type="paragraph" w:styleId="951" w:customStyle="1">
    <w:name w:val="目录 41"/>
    <w:basedOn w:val="697"/>
    <w:next w:val="697"/>
    <w:uiPriority w:val="0"/>
    <w:qFormat/>
    <w:pPr>
      <w:ind w:left="630" w:firstLine="420"/>
      <w:jc w:val="left"/>
      <w:spacing w:line="288" w:lineRule="auto"/>
    </w:pPr>
    <w:rPr>
      <w:sz w:val="18"/>
      <w:szCs w:val="18"/>
    </w:rPr>
  </w:style>
  <w:style w:type="paragraph" w:styleId="952" w:customStyle="1">
    <w:name w:val="副标题1"/>
    <w:basedOn w:val="697"/>
    <w:next w:val="697"/>
    <w:link w:val="953"/>
    <w:uiPriority w:val="0"/>
    <w:qFormat/>
    <w:pPr>
      <w:jc w:val="left"/>
      <w:outlineLvl w:val="1"/>
    </w:pPr>
    <w:rPr>
      <w:rFonts w:ascii="Calibri Light" w:hAnsi="Calibri Light" w:eastAsia="仿宋"/>
      <w:b/>
      <w:bCs/>
      <w:sz w:val="28"/>
      <w:szCs w:val="32"/>
    </w:rPr>
  </w:style>
  <w:style w:type="character" w:styleId="953" w:customStyle="1">
    <w:name w:val="副标题 Char"/>
    <w:link w:val="952"/>
    <w:uiPriority w:val="0"/>
    <w:qFormat/>
    <w:rPr>
      <w:rFonts w:ascii="Calibri Light" w:hAnsi="Calibri Light" w:eastAsia="仿宋"/>
      <w:b/>
      <w:bCs/>
      <w:sz w:val="28"/>
      <w:szCs w:val="32"/>
    </w:rPr>
  </w:style>
  <w:style w:type="paragraph" w:styleId="954" w:customStyle="1">
    <w:name w:val="列表11"/>
    <w:basedOn w:val="697"/>
    <w:uiPriority w:val="0"/>
    <w:qFormat/>
    <w:pPr>
      <w:numPr>
        <w:ilvl w:val="0"/>
        <w:numId w:val="2"/>
      </w:numPr>
      <w:spacing w:after="20" w:line="288" w:lineRule="auto"/>
      <w:tabs>
        <w:tab w:val="left" w:pos="420" w:leader="none"/>
      </w:tabs>
    </w:pPr>
    <w:rPr>
      <w:rFonts w:ascii="Calibri" w:hAnsi="Calibri"/>
      <w:lang w:val="en-GB"/>
    </w:rPr>
  </w:style>
  <w:style w:type="paragraph" w:styleId="955" w:customStyle="1">
    <w:name w:val="脚注文本1"/>
    <w:basedOn w:val="697"/>
    <w:link w:val="956"/>
    <w:uiPriority w:val="0"/>
    <w:qFormat/>
    <w:pPr>
      <w:ind w:firstLine="425"/>
      <w:jc w:val="left"/>
      <w:spacing w:before="120" w:line="360" w:lineRule="auto"/>
    </w:pPr>
    <w:rPr>
      <w:sz w:val="18"/>
    </w:rPr>
  </w:style>
  <w:style w:type="character" w:styleId="956" w:customStyle="1">
    <w:name w:val="脚注文本 Char"/>
    <w:link w:val="955"/>
    <w:uiPriority w:val="0"/>
    <w:qFormat/>
    <w:rPr>
      <w:rFonts w:ascii="Times New Roman" w:hAnsi="Times New Roman"/>
      <w:sz w:val="18"/>
    </w:rPr>
  </w:style>
  <w:style w:type="paragraph" w:styleId="957" w:customStyle="1">
    <w:name w:val="目录 61"/>
    <w:basedOn w:val="697"/>
    <w:next w:val="697"/>
    <w:uiPriority w:val="0"/>
    <w:qFormat/>
    <w:pPr>
      <w:ind w:left="1050" w:firstLine="420"/>
      <w:jc w:val="left"/>
      <w:spacing w:line="288" w:lineRule="auto"/>
    </w:pPr>
    <w:rPr>
      <w:sz w:val="18"/>
      <w:szCs w:val="18"/>
    </w:rPr>
  </w:style>
  <w:style w:type="paragraph" w:styleId="958" w:customStyle="1">
    <w:name w:val="列表 51"/>
    <w:basedOn w:val="697"/>
    <w:uiPriority w:val="0"/>
    <w:qFormat/>
    <w:pPr>
      <w:ind w:left="2100" w:hanging="420"/>
    </w:pPr>
    <w:rPr>
      <w:rFonts w:hAnsi="宋体"/>
      <w:color w:val="000000"/>
      <w:spacing w:val="-8"/>
    </w:rPr>
  </w:style>
  <w:style w:type="paragraph" w:styleId="959" w:customStyle="1">
    <w:name w:val="正文文本缩进 31"/>
    <w:basedOn w:val="697"/>
    <w:link w:val="960"/>
    <w:uiPriority w:val="0"/>
    <w:qFormat/>
    <w:pPr>
      <w:ind w:left="359" w:firstLine="359"/>
    </w:pPr>
    <w:rPr>
      <w:sz w:val="20"/>
    </w:rPr>
  </w:style>
  <w:style w:type="character" w:styleId="960" w:customStyle="1">
    <w:name w:val="正文文本缩进 3 Char"/>
    <w:link w:val="959"/>
    <w:uiPriority w:val="0"/>
    <w:qFormat/>
    <w:rPr>
      <w:rFonts w:ascii="Times New Roman" w:hAnsi="Times New Roman" w:eastAsia="宋体" w:cs="Times New Roman"/>
      <w:szCs w:val="20"/>
    </w:rPr>
  </w:style>
  <w:style w:type="paragraph" w:styleId="961" w:customStyle="1">
    <w:name w:val="索引 71"/>
    <w:basedOn w:val="697"/>
    <w:next w:val="697"/>
    <w:uiPriority w:val="0"/>
    <w:qFormat/>
    <w:pPr>
      <w:ind w:left="1200"/>
    </w:pPr>
  </w:style>
  <w:style w:type="paragraph" w:styleId="962" w:customStyle="1">
    <w:name w:val="索引 91"/>
    <w:basedOn w:val="697"/>
    <w:next w:val="697"/>
    <w:uiPriority w:val="0"/>
    <w:qFormat/>
    <w:pPr>
      <w:ind w:left="1600"/>
    </w:pPr>
  </w:style>
  <w:style w:type="paragraph" w:styleId="963" w:customStyle="1">
    <w:name w:val="目录 21"/>
    <w:basedOn w:val="697"/>
    <w:next w:val="697"/>
    <w:uiPriority w:val="0"/>
    <w:qFormat/>
    <w:pPr>
      <w:ind w:left="210" w:firstLine="420"/>
      <w:jc w:val="left"/>
      <w:spacing w:line="288" w:lineRule="auto"/>
    </w:pPr>
    <w:rPr>
      <w:smallCaps/>
      <w:sz w:val="20"/>
    </w:rPr>
  </w:style>
  <w:style w:type="paragraph" w:styleId="964" w:customStyle="1">
    <w:name w:val="目录 91"/>
    <w:basedOn w:val="697"/>
    <w:next w:val="697"/>
    <w:uiPriority w:val="0"/>
    <w:qFormat/>
    <w:pPr>
      <w:ind w:left="1680" w:firstLine="420"/>
      <w:jc w:val="left"/>
      <w:spacing w:line="288" w:lineRule="auto"/>
    </w:pPr>
    <w:rPr>
      <w:sz w:val="18"/>
      <w:szCs w:val="18"/>
    </w:rPr>
  </w:style>
  <w:style w:type="paragraph" w:styleId="965" w:customStyle="1">
    <w:name w:val="正文文本 21"/>
    <w:basedOn w:val="697"/>
    <w:link w:val="966"/>
    <w:uiPriority w:val="0"/>
    <w:qFormat/>
    <w:pPr>
      <w:spacing w:after="120" w:line="480" w:lineRule="auto"/>
    </w:pPr>
    <w:rPr>
      <w:sz w:val="20"/>
    </w:rPr>
  </w:style>
  <w:style w:type="character" w:styleId="966" w:customStyle="1">
    <w:name w:val="正文文本 2 Char"/>
    <w:link w:val="965"/>
    <w:uiPriority w:val="0"/>
    <w:qFormat/>
    <w:rPr>
      <w:rFonts w:ascii="Times New Roman" w:hAnsi="Times New Roman" w:eastAsia="宋体" w:cs="Times New Roman"/>
      <w:szCs w:val="20"/>
    </w:rPr>
  </w:style>
  <w:style w:type="paragraph" w:styleId="967" w:customStyle="1">
    <w:name w:val="列表 41"/>
    <w:basedOn w:val="697"/>
    <w:uiPriority w:val="0"/>
    <w:qFormat/>
    <w:pPr>
      <w:ind w:left="1680" w:hanging="420"/>
    </w:pPr>
    <w:rPr>
      <w:rFonts w:hAnsi="宋体"/>
      <w:color w:val="000000"/>
      <w:spacing w:val="-8"/>
    </w:rPr>
  </w:style>
  <w:style w:type="paragraph" w:styleId="968" w:customStyle="1">
    <w:name w:val="列表接续 21"/>
    <w:basedOn w:val="697"/>
    <w:uiPriority w:val="0"/>
    <w:qFormat/>
    <w:pPr>
      <w:ind w:left="840" w:firstLine="448"/>
      <w:spacing w:after="120"/>
    </w:pPr>
    <w:rPr>
      <w:rFonts w:hAnsi="宋体"/>
      <w:color w:val="000000"/>
      <w:spacing w:val="-8"/>
    </w:rPr>
  </w:style>
  <w:style w:type="paragraph" w:styleId="969" w:customStyle="1">
    <w:name w:val="信息标题1"/>
    <w:basedOn w:val="923"/>
    <w:link w:val="970"/>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70" w:customStyle="1">
    <w:name w:val="信息标题 Char"/>
    <w:link w:val="969"/>
    <w:uiPriority w:val="0"/>
    <w:qFormat/>
    <w:rPr>
      <w:rFonts w:ascii="Garamond" w:hAnsi="Garamond"/>
      <w:color w:val="000000"/>
      <w:spacing w:val="-8"/>
      <w:sz w:val="18"/>
      <w:lang w:bidi="he-IL"/>
    </w:rPr>
  </w:style>
  <w:style w:type="paragraph" w:styleId="971" w:customStyle="1">
    <w:name w:val="HTML 预设格式1"/>
    <w:basedOn w:val="697"/>
    <w:link w:val="97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72" w:customStyle="1">
    <w:name w:val="HTML 预设格式 Char"/>
    <w:link w:val="971"/>
    <w:uiPriority w:val="0"/>
    <w:qFormat/>
    <w:rPr>
      <w:rFonts w:ascii="黑体" w:hAnsi="Courier New" w:eastAsia="黑体"/>
    </w:rPr>
  </w:style>
  <w:style w:type="paragraph" w:styleId="973" w:customStyle="1">
    <w:name w:val="普通(网站)1"/>
    <w:basedOn w:val="697"/>
    <w:link w:val="97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74" w:customStyle="1">
    <w:name w:val="普通(网站) Char"/>
    <w:link w:val="973"/>
    <w:uiPriority w:val="0"/>
    <w:qFormat/>
    <w:rPr>
      <w:rFonts w:ascii="宋体" w:hAnsi="宋体"/>
      <w:sz w:val="24"/>
      <w:szCs w:val="24"/>
    </w:rPr>
  </w:style>
  <w:style w:type="paragraph" w:styleId="975" w:customStyle="1">
    <w:name w:val="列表接续 31"/>
    <w:basedOn w:val="697"/>
    <w:uiPriority w:val="0"/>
    <w:qFormat/>
    <w:pPr>
      <w:ind w:left="1260" w:firstLine="448"/>
      <w:spacing w:after="120"/>
    </w:pPr>
    <w:rPr>
      <w:rFonts w:hAnsi="宋体"/>
      <w:color w:val="000000"/>
      <w:spacing w:val="-8"/>
    </w:rPr>
  </w:style>
  <w:style w:type="paragraph" w:styleId="976" w:customStyle="1">
    <w:name w:val="索引 11"/>
    <w:basedOn w:val="697"/>
    <w:next w:val="697"/>
    <w:uiPriority w:val="0"/>
    <w:qFormat/>
  </w:style>
  <w:style w:type="paragraph" w:styleId="977" w:customStyle="1">
    <w:name w:val="索引 21"/>
    <w:basedOn w:val="697"/>
    <w:next w:val="697"/>
    <w:uiPriority w:val="0"/>
    <w:qFormat/>
    <w:pPr>
      <w:ind w:left="200"/>
    </w:pPr>
  </w:style>
  <w:style w:type="paragraph" w:styleId="978" w:customStyle="1">
    <w:name w:val="标题1"/>
    <w:basedOn w:val="697"/>
    <w:link w:val="979"/>
    <w:uiPriority w:val="10"/>
    <w:qFormat/>
    <w:pPr>
      <w:ind w:firstLine="420"/>
      <w:jc w:val="center"/>
      <w:spacing w:before="240" w:after="60" w:line="288" w:lineRule="auto"/>
      <w:outlineLvl w:val="0"/>
    </w:pPr>
    <w:rPr>
      <w:rFonts w:ascii="Arial" w:hAnsi="Arial"/>
      <w:b/>
      <w:bCs/>
      <w:sz w:val="32"/>
      <w:szCs w:val="32"/>
    </w:rPr>
  </w:style>
  <w:style w:type="character" w:styleId="979" w:customStyle="1">
    <w:name w:val="标题 Char"/>
    <w:link w:val="978"/>
    <w:uiPriority w:val="10"/>
    <w:qFormat/>
    <w:rPr>
      <w:rFonts w:ascii="Arial" w:hAnsi="Arial"/>
      <w:b/>
      <w:bCs/>
      <w:sz w:val="32"/>
      <w:szCs w:val="32"/>
    </w:rPr>
  </w:style>
  <w:style w:type="paragraph" w:styleId="980" w:customStyle="1">
    <w:name w:val="批注主题1"/>
    <w:basedOn w:val="914"/>
    <w:next w:val="914"/>
    <w:link w:val="981"/>
    <w:uiPriority w:val="0"/>
    <w:qFormat/>
    <w:rPr>
      <w:b/>
      <w:bCs/>
    </w:rPr>
  </w:style>
  <w:style w:type="character" w:styleId="981" w:customStyle="1">
    <w:name w:val="批注主题 Char"/>
    <w:link w:val="980"/>
    <w:uiPriority w:val="0"/>
    <w:qFormat/>
    <w:rPr>
      <w:rFonts w:ascii="Times New Roman" w:hAnsi="Times New Roman" w:eastAsia="宋体" w:cs="Times New Roman"/>
      <w:b/>
      <w:bCs/>
      <w:szCs w:val="24"/>
    </w:rPr>
  </w:style>
  <w:style w:type="paragraph" w:styleId="982" w:customStyle="1">
    <w:name w:val="正文首行缩进1"/>
    <w:basedOn w:val="697"/>
    <w:link w:val="983"/>
    <w:uiPriority w:val="0"/>
    <w:unhideWhenUsed/>
    <w:qFormat/>
    <w:pPr>
      <w:ind w:firstLine="420"/>
      <w:spacing w:after="120"/>
    </w:pPr>
    <w:rPr>
      <w:rFonts w:eastAsia="华文中宋"/>
    </w:rPr>
  </w:style>
  <w:style w:type="character" w:styleId="983" w:customStyle="1">
    <w:name w:val="正文首行缩进 Char"/>
    <w:link w:val="982"/>
    <w:uiPriority w:val="0"/>
    <w:qFormat/>
    <w:rPr>
      <w:rFonts w:ascii="Times New Roman" w:hAnsi="Times New Roman" w:eastAsia="华文中宋" w:cs="Times New Roman"/>
      <w:sz w:val="21"/>
      <w:szCs w:val="20"/>
    </w:rPr>
  </w:style>
  <w:style w:type="paragraph" w:styleId="984" w:customStyle="1">
    <w:name w:val="正文首行缩进 21"/>
    <w:basedOn w:val="925"/>
    <w:next w:val="697"/>
    <w:link w:val="985"/>
    <w:uiPriority w:val="0"/>
    <w:qFormat/>
    <w:pPr>
      <w:ind w:firstLine="210"/>
      <w:spacing w:after="120"/>
    </w:pPr>
    <w:rPr>
      <w:rFonts w:ascii="Cambria Math" w:hAnsi="新宋体" w:eastAsia="Cambria Math"/>
      <w:b w:val="0"/>
      <w:color w:val="000000"/>
      <w:spacing w:val="-8"/>
      <w:sz w:val="21"/>
    </w:rPr>
  </w:style>
  <w:style w:type="character" w:styleId="985" w:customStyle="1">
    <w:name w:val="正文首行缩进 2 Char"/>
    <w:link w:val="984"/>
    <w:uiPriority w:val="0"/>
    <w:qFormat/>
    <w:rPr>
      <w:rFonts w:ascii="Cambria Math" w:hAnsi="新宋体" w:eastAsia="Cambria Math" w:cs="Times New Roman"/>
      <w:color w:val="000000"/>
      <w:spacing w:val="-8"/>
      <w:sz w:val="21"/>
      <w:szCs w:val="20"/>
    </w:rPr>
  </w:style>
  <w:style w:type="table" w:styleId="986" w:customStyle="1">
    <w:name w:val="网格型1"/>
    <w:basedOn w:val="894"/>
    <w:uiPriority w:val="0"/>
    <w:qFormat/>
    <w:tblPr/>
  </w:style>
  <w:style w:type="character" w:styleId="987" w:customStyle="1">
    <w:name w:val="要点1"/>
    <w:link w:val="697"/>
    <w:uiPriority w:val="0"/>
    <w:qFormat/>
    <w:rPr>
      <w:rFonts w:cs="Times New Roman"/>
      <w:b/>
      <w:bCs/>
    </w:rPr>
  </w:style>
  <w:style w:type="character" w:styleId="988" w:customStyle="1">
    <w:name w:val="页码1"/>
    <w:link w:val="697"/>
    <w:uiPriority w:val="0"/>
    <w:qFormat/>
    <w:rPr>
      <w:rFonts w:cs="Times New Roman"/>
    </w:rPr>
  </w:style>
  <w:style w:type="character" w:styleId="989" w:customStyle="1">
    <w:name w:val="已访问的超链接1"/>
    <w:link w:val="697"/>
    <w:uiPriority w:val="0"/>
    <w:qFormat/>
    <w:rPr>
      <w:rFonts w:cs="Times New Roman"/>
      <w:color w:val="000000"/>
      <w:u w:val="none"/>
    </w:rPr>
  </w:style>
  <w:style w:type="character" w:styleId="990" w:customStyle="1">
    <w:name w:val="强调1"/>
    <w:link w:val="697"/>
    <w:uiPriority w:val="0"/>
    <w:qFormat/>
    <w:rPr>
      <w:i/>
    </w:rPr>
  </w:style>
  <w:style w:type="character" w:styleId="991" w:customStyle="1">
    <w:name w:val="HTML 打字机1"/>
    <w:link w:val="697"/>
    <w:uiPriority w:val="0"/>
    <w:qFormat/>
    <w:rPr>
      <w:rFonts w:ascii="宋体" w:hAnsi="宋体" w:eastAsia="宋体" w:cs="宋体"/>
      <w:sz w:val="24"/>
      <w:szCs w:val="24"/>
    </w:rPr>
  </w:style>
  <w:style w:type="character" w:styleId="992" w:customStyle="1">
    <w:name w:val="超链接1"/>
    <w:link w:val="697"/>
    <w:uiPriority w:val="99"/>
    <w:qFormat/>
    <w:rPr>
      <w:color w:val="000000"/>
      <w:u w:val="none"/>
    </w:rPr>
  </w:style>
  <w:style w:type="character" w:styleId="993" w:customStyle="1">
    <w:name w:val="批注引用1"/>
    <w:link w:val="697"/>
    <w:uiPriority w:val="0"/>
    <w:unhideWhenUsed/>
    <w:qFormat/>
    <w:rPr>
      <w:sz w:val="21"/>
      <w:szCs w:val="21"/>
    </w:rPr>
  </w:style>
  <w:style w:type="character" w:styleId="994" w:customStyle="1">
    <w:name w:val="脚注引用1"/>
    <w:link w:val="697"/>
    <w:uiPriority w:val="0"/>
    <w:qFormat/>
    <w:rPr>
      <w:rFonts w:ascii="宋体" w:hAnsi="宋体" w:eastAsia="宋体"/>
      <w:vertAlign w:val="superscript"/>
    </w:rPr>
  </w:style>
  <w:style w:type="character" w:styleId="995" w:customStyle="1">
    <w:name w:val="HTML 样本1"/>
    <w:basedOn w:val="893"/>
    <w:link w:val="697"/>
    <w:uiPriority w:val="0"/>
    <w:qFormat/>
    <w:rPr>
      <w:rFonts w:ascii="Courier New" w:hAnsi="Courier New"/>
    </w:rPr>
  </w:style>
  <w:style w:type="paragraph" w:styleId="996" w:customStyle="1">
    <w:name w:val="正文文本1"/>
    <w:basedOn w:val="697"/>
    <w:next w:val="997"/>
    <w:uiPriority w:val="0"/>
    <w:qFormat/>
    <w:rPr>
      <w:rFonts w:ascii="仿宋_GB2312" w:eastAsia="仿宋_GB2312"/>
      <w:sz w:val="28"/>
      <w:szCs w:val="20"/>
    </w:rPr>
  </w:style>
  <w:style w:type="paragraph" w:styleId="997" w:customStyle="1">
    <w:name w:val="列表1"/>
    <w:basedOn w:val="697"/>
    <w:uiPriority w:val="0"/>
    <w:qFormat/>
    <w:pPr>
      <w:numPr>
        <w:ilvl w:val="0"/>
        <w:numId w:val="3"/>
      </w:numPr>
      <w:spacing w:after="20" w:line="288" w:lineRule="auto"/>
    </w:pPr>
    <w:rPr>
      <w:szCs w:val="20"/>
      <w:lang w:val="en-GB"/>
    </w:rPr>
  </w:style>
  <w:style w:type="character" w:styleId="998" w:customStyle="1">
    <w:name w:val="日期 Char1"/>
    <w:link w:val="697"/>
    <w:uiPriority w:val="99"/>
    <w:semiHidden/>
    <w:qFormat/>
    <w:rPr>
      <w:rFonts w:ascii="Times New Roman" w:hAnsi="Times New Roman" w:eastAsia="宋体" w:cs="Times New Roman"/>
      <w:szCs w:val="20"/>
    </w:rPr>
  </w:style>
  <w:style w:type="character" w:styleId="999" w:customStyle="1">
    <w:name w:val="正文文本缩进 Char1"/>
    <w:link w:val="697"/>
    <w:uiPriority w:val="99"/>
    <w:semiHidden/>
    <w:qFormat/>
    <w:rPr>
      <w:rFonts w:ascii="Times New Roman" w:hAnsi="Times New Roman" w:eastAsia="宋体" w:cs="Times New Roman"/>
      <w:szCs w:val="20"/>
    </w:rPr>
  </w:style>
  <w:style w:type="character" w:styleId="1000" w:customStyle="1">
    <w:name w:val="正文文本缩进 2 Char1"/>
    <w:link w:val="697"/>
    <w:uiPriority w:val="99"/>
    <w:semiHidden/>
    <w:qFormat/>
    <w:rPr>
      <w:rFonts w:ascii="Times New Roman" w:hAnsi="Times New Roman" w:eastAsia="宋体" w:cs="Times New Roman"/>
      <w:szCs w:val="20"/>
    </w:rPr>
  </w:style>
  <w:style w:type="character" w:styleId="1001" w:customStyle="1">
    <w:name w:val="正文文本缩进 3 Char1"/>
    <w:link w:val="697"/>
    <w:uiPriority w:val="99"/>
    <w:semiHidden/>
    <w:qFormat/>
    <w:rPr>
      <w:rFonts w:ascii="Times New Roman" w:hAnsi="Times New Roman" w:eastAsia="宋体" w:cs="Times New Roman"/>
      <w:sz w:val="16"/>
      <w:szCs w:val="16"/>
    </w:rPr>
  </w:style>
  <w:style w:type="paragraph" w:styleId="1002" w:customStyle="1">
    <w:name w:val="普通文字"/>
    <w:basedOn w:val="697"/>
    <w:next w:val="697"/>
    <w:uiPriority w:val="0"/>
    <w:qFormat/>
    <w:rPr>
      <w:rFonts w:ascii="宋体"/>
      <w:sz w:val="24"/>
    </w:rPr>
  </w:style>
  <w:style w:type="character" w:styleId="1003" w:customStyle="1">
    <w:name w:val="文档结构图 Char1"/>
    <w:link w:val="697"/>
    <w:uiPriority w:val="99"/>
    <w:semiHidden/>
    <w:qFormat/>
    <w:rPr>
      <w:rFonts w:ascii="宋体" w:hAnsi="Times New Roman" w:eastAsia="宋体" w:cs="Times New Roman"/>
      <w:sz w:val="18"/>
      <w:szCs w:val="18"/>
    </w:rPr>
  </w:style>
  <w:style w:type="character" w:styleId="1004" w:customStyle="1">
    <w:name w:val="正文文本 2 Char1"/>
    <w:link w:val="697"/>
    <w:uiPriority w:val="99"/>
    <w:semiHidden/>
    <w:qFormat/>
    <w:rPr>
      <w:rFonts w:ascii="Times New Roman" w:hAnsi="Times New Roman" w:eastAsia="宋体" w:cs="Times New Roman"/>
      <w:szCs w:val="20"/>
    </w:rPr>
  </w:style>
  <w:style w:type="paragraph" w:styleId="1005" w:customStyle="1">
    <w:name w:val="列出段落"/>
    <w:basedOn w:val="697"/>
    <w:link w:val="1006"/>
    <w:uiPriority w:val="34"/>
    <w:qFormat/>
    <w:pPr>
      <w:ind w:firstLine="420"/>
    </w:pPr>
  </w:style>
  <w:style w:type="character" w:styleId="1006" w:customStyle="1">
    <w:name w:val="列出段落 Char1"/>
    <w:link w:val="1005"/>
    <w:uiPriority w:val="34"/>
    <w:qFormat/>
    <w:rPr>
      <w:rFonts w:ascii="Times New Roman" w:hAnsi="Times New Roman"/>
      <w:sz w:val="21"/>
    </w:rPr>
  </w:style>
  <w:style w:type="character" w:styleId="1007" w:customStyle="1">
    <w:name w:val="批注框文本 Char1"/>
    <w:link w:val="697"/>
    <w:uiPriority w:val="99"/>
    <w:semiHidden/>
    <w:qFormat/>
    <w:rPr>
      <w:rFonts w:ascii="Times New Roman" w:hAnsi="Times New Roman" w:eastAsia="宋体" w:cs="Times New Roman"/>
      <w:sz w:val="18"/>
      <w:szCs w:val="18"/>
    </w:rPr>
  </w:style>
  <w:style w:type="paragraph" w:styleId="1008" w:customStyle="1">
    <w:name w:val="样式 小四 段前: 5 磅 段后: 5 磅 首行缩进:  2 字符"/>
    <w:basedOn w:val="697"/>
    <w:uiPriority w:val="0"/>
    <w:qFormat/>
    <w:pPr>
      <w:jc w:val="center"/>
      <w:spacing w:line="360" w:lineRule="auto"/>
    </w:pPr>
    <w:rPr>
      <w:rFonts w:ascii="宋体" w:hAnsi="宋体"/>
      <w:bCs/>
      <w:color w:val="ff0000"/>
      <w:sz w:val="24"/>
      <w:szCs w:val="24"/>
    </w:rPr>
  </w:style>
  <w:style w:type="paragraph" w:styleId="100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0" w:customStyle="1">
    <w:name w:val="列出段落1"/>
    <w:basedOn w:val="697"/>
    <w:uiPriority w:val="0"/>
    <w:qFormat/>
    <w:pPr>
      <w:ind w:firstLine="420"/>
    </w:pPr>
    <w:rPr>
      <w:rFonts w:ascii="Calibri" w:hAnsi="Calibri"/>
      <w:color w:val="000000"/>
      <w:spacing w:val="-8"/>
      <w:szCs w:val="22"/>
    </w:rPr>
  </w:style>
  <w:style w:type="paragraph" w:styleId="1011">
    <w:name w:val="List Paragraph"/>
    <w:basedOn w:val="697"/>
    <w:uiPriority w:val="34"/>
    <w:qFormat/>
    <w:pPr>
      <w:ind w:firstLine="420"/>
    </w:pPr>
    <w:rPr>
      <w:szCs w:val="21"/>
    </w:rPr>
  </w:style>
  <w:style w:type="paragraph" w:styleId="1012" w:customStyle="1">
    <w:name w:val="样式 表格正文 + 两端对齐"/>
    <w:basedOn w:val="697"/>
    <w:next w:val="1013"/>
    <w:uiPriority w:val="99"/>
    <w:qFormat/>
    <w:pPr>
      <w:spacing w:line="300" w:lineRule="auto"/>
    </w:pPr>
    <w:rPr>
      <w:rFonts w:ascii="Calibri" w:hAnsi="Calibri"/>
      <w:szCs w:val="24"/>
    </w:rPr>
  </w:style>
  <w:style w:type="paragraph" w:styleId="1013" w:customStyle="1">
    <w:name w:val="正文1"/>
    <w:basedOn w:val="912"/>
    <w:next w:val="697"/>
    <w:uiPriority w:val="0"/>
    <w:qFormat/>
    <w:pPr>
      <w:ind w:right="1"/>
      <w:spacing w:line="360" w:lineRule="auto"/>
    </w:pPr>
    <w:rPr>
      <w:rFonts w:ascii="宋体" w:hAnsi="宋体"/>
      <w:color w:val="000000"/>
      <w:sz w:val="24"/>
      <w:shd w:val="clear" w:color="auto" w:fill="000080"/>
      <w:lang w:val="en-US" w:eastAsia="zh-CN"/>
    </w:rPr>
  </w:style>
  <w:style w:type="paragraph" w:styleId="1014" w:customStyle="1">
    <w:name w:val="样式 首行缩进:  0 字符"/>
    <w:basedOn w:val="697"/>
    <w:uiPriority w:val="0"/>
    <w:qFormat/>
    <w:pPr>
      <w:spacing w:line="360" w:lineRule="auto"/>
    </w:pPr>
    <w:rPr>
      <w:rFonts w:ascii="Arial" w:hAnsi="Arial" w:cs="宋体"/>
      <w:sz w:val="24"/>
      <w:szCs w:val="24"/>
    </w:rPr>
  </w:style>
  <w:style w:type="character" w:styleId="1015" w:customStyle="1">
    <w:name w:val="bookmark-item"/>
    <w:link w:val="697"/>
    <w:uiPriority w:val="0"/>
    <w:qFormat/>
  </w:style>
  <w:style w:type="character" w:styleId="1016" w:customStyle="1">
    <w:name w:val="font61"/>
    <w:link w:val="697"/>
    <w:uiPriority w:val="0"/>
    <w:qFormat/>
    <w:rPr>
      <w:rFonts w:ascii="微软雅黑" w:hAnsi="微软雅黑" w:eastAsia="微软雅黑" w:cs="微软雅黑"/>
      <w:color w:val="000000"/>
      <w:sz w:val="22"/>
      <w:szCs w:val="22"/>
      <w:u w:val="none"/>
    </w:rPr>
  </w:style>
  <w:style w:type="paragraph" w:styleId="1017"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18" w:customStyle="1">
    <w:name w:val="font41"/>
    <w:link w:val="697"/>
    <w:uiPriority w:val="0"/>
    <w:qFormat/>
    <w:rPr>
      <w:rFonts w:ascii="微软雅黑" w:hAnsi="微软雅黑" w:eastAsia="微软雅黑" w:cs="微软雅黑"/>
      <w:b/>
      <w:color w:val="ff0000"/>
      <w:sz w:val="22"/>
      <w:szCs w:val="22"/>
      <w:u w:val="none"/>
    </w:rPr>
  </w:style>
  <w:style w:type="character" w:styleId="1019" w:customStyle="1">
    <w:name w:val="font71"/>
    <w:link w:val="697"/>
    <w:uiPriority w:val="0"/>
    <w:qFormat/>
    <w:rPr>
      <w:rFonts w:ascii="Calibri" w:hAnsi="Calibri" w:cs="Calibri"/>
      <w:color w:val="000000"/>
      <w:sz w:val="20"/>
      <w:szCs w:val="20"/>
      <w:u w:val="none"/>
    </w:rPr>
  </w:style>
  <w:style w:type="character" w:styleId="1020" w:customStyle="1">
    <w:name w:val="font01"/>
    <w:link w:val="697"/>
    <w:uiPriority w:val="0"/>
    <w:qFormat/>
    <w:rPr>
      <w:rFonts w:ascii="Tahoma" w:hAnsi="Tahoma" w:eastAsia="Tahoma" w:cs="Tahoma"/>
      <w:color w:val="333333"/>
      <w:sz w:val="20"/>
      <w:szCs w:val="20"/>
      <w:u w:val="none"/>
    </w:rPr>
  </w:style>
  <w:style w:type="character" w:styleId="1021" w:customStyle="1">
    <w:name w:val="font11"/>
    <w:link w:val="697"/>
    <w:uiPriority w:val="0"/>
    <w:qFormat/>
    <w:rPr>
      <w:rFonts w:hint="eastAsia" w:ascii="宋体" w:hAnsi="宋体" w:eastAsia="宋体" w:cs="宋体"/>
      <w:color w:val="333333"/>
      <w:sz w:val="20"/>
      <w:szCs w:val="20"/>
      <w:u w:val="none"/>
    </w:rPr>
  </w:style>
  <w:style w:type="character" w:styleId="1022" w:customStyle="1">
    <w:name w:val="font21"/>
    <w:link w:val="697"/>
    <w:uiPriority w:val="0"/>
    <w:qFormat/>
    <w:rPr>
      <w:rFonts w:hint="eastAsia" w:ascii="宋体" w:hAnsi="宋体" w:eastAsia="宋体" w:cs="宋体"/>
      <w:color w:val="333333"/>
      <w:sz w:val="20"/>
      <w:szCs w:val="20"/>
      <w:u w:val="none"/>
    </w:rPr>
  </w:style>
  <w:style w:type="paragraph" w:styleId="102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24" w:customStyle="1">
    <w:name w:val="无"/>
    <w:link w:val="697"/>
    <w:uiPriority w:val="0"/>
    <w:qFormat/>
  </w:style>
  <w:style w:type="paragraph" w:styleId="1025" w:customStyle="1">
    <w:name w:val="paragraph"/>
    <w:basedOn w:val="697"/>
    <w:uiPriority w:val="0"/>
    <w:qFormat/>
    <w:pPr>
      <w:jc w:val="left"/>
      <w:spacing w:before="100" w:beforeAutospacing="1" w:after="100" w:afterAutospacing="1"/>
      <w:widowControl/>
    </w:pPr>
    <w:rPr>
      <w:rFonts w:ascii="宋体" w:hAnsi="宋体" w:cs="宋体"/>
      <w:sz w:val="24"/>
      <w:szCs w:val="24"/>
    </w:rPr>
  </w:style>
  <w:style w:type="paragraph" w:styleId="102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27" w:customStyle="1">
    <w:name w:val="纯文本111"/>
    <w:basedOn w:val="697"/>
    <w:uiPriority w:val="0"/>
    <w:qFormat/>
    <w:pPr>
      <w:spacing w:line="360" w:lineRule="auto"/>
    </w:pPr>
    <w:rPr>
      <w:rFonts w:ascii="宋体" w:hAnsi="Courier New"/>
      <w:sz w:val="26"/>
      <w:szCs w:val="24"/>
    </w:rPr>
  </w:style>
  <w:style w:type="character" w:styleId="1028" w:customStyle="1">
    <w:name w:val="列出段落 Char"/>
    <w:link w:val="697"/>
    <w:uiPriority w:val="34"/>
    <w:qFormat/>
    <w:rPr>
      <w:rFonts w:ascii="Calibri" w:hAnsi="Calibri"/>
      <w:sz w:val="21"/>
      <w:szCs w:val="22"/>
    </w:rPr>
  </w:style>
  <w:style w:type="paragraph" w:styleId="1029" w:customStyle="1">
    <w:name w:val="纯文本1"/>
    <w:basedOn w:val="697"/>
    <w:uiPriority w:val="0"/>
    <w:qFormat/>
    <w:rPr>
      <w:rFonts w:ascii="宋体" w:hAnsi="Courier New" w:eastAsia="楷体_GB2312"/>
      <w:sz w:val="26"/>
    </w:rPr>
  </w:style>
  <w:style w:type="paragraph" w:styleId="1030" w:customStyle="1">
    <w:name w:val="正文文本首行缩进 2"/>
    <w:basedOn w:val="925"/>
    <w:uiPriority w:val="99"/>
    <w:qFormat/>
    <w:pPr>
      <w:ind w:left="156" w:firstLine="420"/>
      <w:spacing w:line="200" w:lineRule="atLeast"/>
      <w:widowControl/>
    </w:pPr>
    <w:rPr>
      <w:rFonts w:ascii="宋体" w:hAnsi="Courier New" w:eastAsia="仿宋_GB2312"/>
      <w:b w:val="0"/>
      <w:spacing w:val="-4"/>
      <w:sz w:val="18"/>
    </w:rPr>
  </w:style>
  <w:style w:type="character" w:styleId="1031" w:customStyle="1">
    <w:name w:val="Char Char15"/>
    <w:link w:val="697"/>
    <w:uiPriority w:val="0"/>
    <w:qFormat/>
    <w:rPr>
      <w:rFonts w:ascii="仿宋_GB2312" w:hAnsi="Times New Roman" w:eastAsia="宋体" w:cs="Times New Roman"/>
      <w:sz w:val="24"/>
      <w:szCs w:val="24"/>
      <w:shd w:val="clear" w:color="auto" w:fill="000080"/>
    </w:rPr>
  </w:style>
  <w:style w:type="character" w:styleId="1032" w:customStyle="1">
    <w:name w:val="apple-converted-space"/>
    <w:link w:val="697"/>
    <w:uiPriority w:val="0"/>
    <w:qFormat/>
  </w:style>
  <w:style w:type="character" w:styleId="1033" w:customStyle="1">
    <w:name w:val="font"/>
    <w:link w:val="697"/>
    <w:uiPriority w:val="0"/>
    <w:qFormat/>
  </w:style>
  <w:style w:type="character" w:styleId="1034" w:customStyle="1">
    <w:name w:val="Char Char9"/>
    <w:link w:val="697"/>
    <w:uiPriority w:val="0"/>
    <w:qFormat/>
    <w:rPr>
      <w:rFonts w:ascii="Cambria" w:hAnsi="Cambria" w:eastAsia="宋体" w:cs="Times New Roman"/>
      <w:b/>
      <w:bCs/>
      <w:sz w:val="32"/>
      <w:szCs w:val="32"/>
    </w:rPr>
  </w:style>
  <w:style w:type="character" w:styleId="1035" w:customStyle="1">
    <w:name w:val="Char Char7"/>
    <w:link w:val="697"/>
    <w:uiPriority w:val="0"/>
    <w:qFormat/>
    <w:rPr>
      <w:rFonts w:ascii="Times New Roman" w:hAnsi="Times New Roman" w:eastAsia="宋体" w:cs="Times New Roman"/>
      <w:b/>
      <w:bCs/>
      <w:szCs w:val="21"/>
    </w:rPr>
  </w:style>
  <w:style w:type="character" w:styleId="1036" w:customStyle="1">
    <w:name w:val="itm1"/>
    <w:link w:val="697"/>
    <w:uiPriority w:val="0"/>
    <w:qFormat/>
    <w:rPr>
      <w:rFonts w:hint="eastAsia" w:ascii="宋体" w:hAnsi="宋体" w:eastAsia="宋体"/>
      <w:sz w:val="21"/>
      <w:szCs w:val="21"/>
    </w:rPr>
  </w:style>
  <w:style w:type="character" w:styleId="1037" w:customStyle="1">
    <w:name w:val="Char Char4"/>
    <w:link w:val="697"/>
    <w:uiPriority w:val="0"/>
    <w:qFormat/>
    <w:rPr>
      <w:sz w:val="18"/>
      <w:szCs w:val="18"/>
    </w:rPr>
  </w:style>
  <w:style w:type="character" w:styleId="1038" w:customStyle="1">
    <w:name w:val="b"/>
    <w:link w:val="697"/>
    <w:uiPriority w:val="0"/>
    <w:qFormat/>
  </w:style>
  <w:style w:type="character" w:styleId="1039" w:customStyle="1">
    <w:name w:val="apple-style-span"/>
    <w:link w:val="697"/>
    <w:uiPriority w:val="0"/>
    <w:qFormat/>
  </w:style>
  <w:style w:type="character" w:styleId="1040" w:customStyle="1">
    <w:name w:val="Char Char13"/>
    <w:link w:val="697"/>
    <w:uiPriority w:val="0"/>
    <w:qFormat/>
    <w:rPr>
      <w:rFonts w:ascii="仿宋_GB2312" w:hAnsi="Times New Roman" w:eastAsia="宋体" w:cs="Times New Roman"/>
      <w:sz w:val="18"/>
      <w:szCs w:val="18"/>
    </w:rPr>
  </w:style>
  <w:style w:type="character" w:styleId="1041" w:customStyle="1">
    <w:name w:val="表格 Char"/>
    <w:link w:val="1042"/>
    <w:uiPriority w:val="0"/>
    <w:qFormat/>
    <w:rPr>
      <w:sz w:val="21"/>
      <w:szCs w:val="21"/>
    </w:rPr>
  </w:style>
  <w:style w:type="paragraph" w:styleId="1042" w:customStyle="1">
    <w:name w:val="表格"/>
    <w:basedOn w:val="697"/>
    <w:link w:val="1041"/>
    <w:uiPriority w:val="0"/>
    <w:qFormat/>
    <w:pPr>
      <w:jc w:val="center"/>
    </w:pPr>
    <w:rPr>
      <w:szCs w:val="21"/>
    </w:rPr>
  </w:style>
  <w:style w:type="character" w:styleId="1043" w:customStyle="1">
    <w:name w:val="标题 311"/>
    <w:link w:val="697"/>
    <w:uiPriority w:val="0"/>
    <w:qFormat/>
    <w:rPr>
      <w:rFonts w:hint="eastAsia" w:ascii="黑体" w:hAnsi="ˎ̥" w:eastAsia="黑体"/>
      <w:sz w:val="28"/>
    </w:rPr>
  </w:style>
  <w:style w:type="character" w:styleId="1044" w:customStyle="1">
    <w:name w:val="Char Char Char Char Char Char Char Char Char Char Char Char Char"/>
    <w:link w:val="697"/>
    <w:uiPriority w:val="0"/>
    <w:qFormat/>
    <w:rPr>
      <w:rFonts w:eastAsia="宋体"/>
      <w:b/>
      <w:bCs/>
      <w:sz w:val="32"/>
      <w:szCs w:val="44"/>
      <w:lang w:val="en-US" w:eastAsia="zh-CN" w:bidi="ar-SA"/>
    </w:rPr>
  </w:style>
  <w:style w:type="character" w:styleId="1045" w:customStyle="1">
    <w:name w:val="表格正文 Char Char"/>
    <w:link w:val="1046"/>
    <w:uiPriority w:val="0"/>
    <w:qFormat/>
    <w:rPr>
      <w:sz w:val="21"/>
      <w:szCs w:val="24"/>
    </w:rPr>
  </w:style>
  <w:style w:type="paragraph" w:styleId="1046" w:customStyle="1">
    <w:name w:val="表格正文"/>
    <w:basedOn w:val="697"/>
    <w:link w:val="1045"/>
    <w:uiPriority w:val="0"/>
    <w:qFormat/>
    <w:rPr>
      <w:szCs w:val="24"/>
    </w:rPr>
  </w:style>
  <w:style w:type="character" w:styleId="1047" w:customStyle="1">
    <w:name w:val="Char Char8"/>
    <w:link w:val="697"/>
    <w:uiPriority w:val="0"/>
    <w:qFormat/>
    <w:rPr>
      <w:rFonts w:ascii="Times New Roman" w:hAnsi="Times New Roman"/>
      <w:b/>
      <w:bCs/>
      <w:sz w:val="44"/>
      <w:szCs w:val="44"/>
    </w:rPr>
  </w:style>
  <w:style w:type="character" w:styleId="1048" w:customStyle="1">
    <w:name w:val="unnamed21"/>
    <w:link w:val="697"/>
    <w:uiPriority w:val="0"/>
    <w:qFormat/>
    <w:rPr>
      <w:b/>
      <w:bCs/>
      <w:color w:val="ff6600"/>
      <w:sz w:val="21"/>
      <w:szCs w:val="21"/>
      <w:u w:val="none"/>
    </w:rPr>
  </w:style>
  <w:style w:type="character" w:styleId="1049" w:customStyle="1">
    <w:name w:val="tw4winTerm"/>
    <w:link w:val="697"/>
    <w:uiPriority w:val="0"/>
    <w:qFormat/>
    <w:rPr>
      <w:color w:val="0000ff"/>
    </w:rPr>
  </w:style>
  <w:style w:type="character" w:styleId="1050" w:customStyle="1">
    <w:name w:val="正文 + 宋体 Char"/>
    <w:link w:val="1051"/>
    <w:uiPriority w:val="0"/>
    <w:qFormat/>
    <w:rPr>
      <w:rFonts w:ascii="新宋体" w:hAnsi="宋体" w:eastAsia="黑体"/>
      <w:b/>
      <w:bCs/>
      <w:sz w:val="28"/>
      <w:szCs w:val="28"/>
    </w:rPr>
  </w:style>
  <w:style w:type="paragraph" w:styleId="1051" w:customStyle="1">
    <w:name w:val="正文 + 宋体"/>
    <w:basedOn w:val="884"/>
    <w:link w:val="1050"/>
    <w:uiPriority w:val="0"/>
    <w:qFormat/>
    <w:pPr>
      <w:ind w:left="-51"/>
      <w:keepLines/>
      <w:spacing w:before="120" w:after="120"/>
      <w:widowControl/>
      <w:tabs>
        <w:tab w:val="left" w:pos="1800" w:leader="none"/>
      </w:tabs>
    </w:pPr>
    <w:rPr>
      <w:rFonts w:ascii="新宋体" w:hAnsi="宋体" w:eastAsia="黑体"/>
      <w:bCs/>
      <w:szCs w:val="28"/>
    </w:rPr>
  </w:style>
  <w:style w:type="character" w:styleId="1052" w:customStyle="1">
    <w:name w:val="text_list1"/>
    <w:link w:val="697"/>
    <w:uiPriority w:val="0"/>
    <w:qFormat/>
    <w:rPr>
      <w:rFonts w:ascii="Arial" w:hAnsi="Arial" w:cs="Arial"/>
      <w:color w:val="000000"/>
      <w:spacing w:val="272"/>
      <w:sz w:val="16"/>
      <w:szCs w:val="16"/>
    </w:rPr>
  </w:style>
  <w:style w:type="character" w:styleId="1053" w:customStyle="1">
    <w:name w:val="样式 三号 下划线"/>
    <w:link w:val="697"/>
    <w:uiPriority w:val="0"/>
    <w:qFormat/>
    <w:rPr>
      <w:sz w:val="28"/>
      <w:u w:val="single"/>
    </w:rPr>
  </w:style>
  <w:style w:type="character" w:styleId="1054" w:customStyle="1">
    <w:name w:val="普通(网站) 字符"/>
    <w:link w:val="697"/>
    <w:uiPriority w:val="0"/>
    <w:qFormat/>
    <w:rPr>
      <w:rFonts w:ascii="宋体" w:hAnsi="宋体" w:cs="宋体"/>
      <w:sz w:val="24"/>
      <w:szCs w:val="24"/>
    </w:rPr>
  </w:style>
  <w:style w:type="character" w:styleId="1055" w:customStyle="1">
    <w:name w:val="Char Char14"/>
    <w:link w:val="697"/>
    <w:uiPriority w:val="0"/>
    <w:qFormat/>
    <w:rPr>
      <w:rFonts w:ascii="楷体_GB2312" w:hAnsi="Arial" w:eastAsia="楷体_GB2312" w:cs="Times New Roman"/>
      <w:sz w:val="28"/>
      <w:szCs w:val="24"/>
    </w:rPr>
  </w:style>
  <w:style w:type="character" w:styleId="1056" w:customStyle="1">
    <w:name w:val="普通正文 Char Char"/>
    <w:link w:val="1057"/>
    <w:uiPriority w:val="0"/>
    <w:qFormat/>
    <w:rPr>
      <w:rFonts w:ascii="Arial" w:hAnsi="Arial"/>
      <w:sz w:val="24"/>
      <w:szCs w:val="24"/>
    </w:rPr>
  </w:style>
  <w:style w:type="paragraph" w:styleId="1057" w:customStyle="1">
    <w:name w:val="普通正文"/>
    <w:basedOn w:val="697"/>
    <w:link w:val="1056"/>
    <w:uiPriority w:val="0"/>
    <w:qFormat/>
    <w:pPr>
      <w:ind w:firstLine="480"/>
      <w:spacing w:before="120" w:after="120" w:line="500" w:lineRule="exact"/>
    </w:pPr>
    <w:rPr>
      <w:rFonts w:ascii="Arial" w:hAnsi="Arial"/>
      <w:sz w:val="24"/>
      <w:szCs w:val="24"/>
    </w:rPr>
  </w:style>
  <w:style w:type="character" w:styleId="1058" w:customStyle="1">
    <w:name w:val="正文文本 Char Char"/>
    <w:link w:val="697"/>
    <w:uiPriority w:val="0"/>
    <w:qFormat/>
    <w:rPr>
      <w:rFonts w:ascii="楷体_GB2312" w:hAnsi="Arial" w:eastAsia="楷体_GB2312" w:cs="Times New Roman"/>
      <w:sz w:val="28"/>
      <w:szCs w:val="28"/>
    </w:rPr>
  </w:style>
  <w:style w:type="character" w:styleId="1059" w:customStyle="1">
    <w:name w:val="+正文 Char3"/>
    <w:link w:val="1060"/>
    <w:uiPriority w:val="0"/>
    <w:qFormat/>
    <w:rPr>
      <w:sz w:val="24"/>
      <w:szCs w:val="28"/>
    </w:rPr>
  </w:style>
  <w:style w:type="paragraph" w:styleId="1060" w:customStyle="1">
    <w:name w:val="+正文"/>
    <w:basedOn w:val="697"/>
    <w:link w:val="1059"/>
    <w:uiPriority w:val="0"/>
    <w:qFormat/>
    <w:pPr>
      <w:ind w:firstLine="200"/>
      <w:spacing w:line="360" w:lineRule="auto"/>
    </w:pPr>
    <w:rPr>
      <w:sz w:val="24"/>
      <w:szCs w:val="28"/>
    </w:rPr>
  </w:style>
  <w:style w:type="character" w:styleId="1061" w:customStyle="1">
    <w:name w:val="style331"/>
    <w:link w:val="697"/>
    <w:uiPriority w:val="0"/>
    <w:qFormat/>
    <w:rPr>
      <w:color w:val="9900ff"/>
      <w:sz w:val="18"/>
      <w:szCs w:val="18"/>
    </w:rPr>
  </w:style>
  <w:style w:type="character" w:styleId="1062" w:customStyle="1">
    <w:name w:val="一般文字 字元 Char"/>
    <w:link w:val="697"/>
    <w:uiPriority w:val="0"/>
    <w:qFormat/>
    <w:rPr>
      <w:rFonts w:ascii="宋体" w:hAnsi="Courier New" w:eastAsia="宋体"/>
      <w:sz w:val="21"/>
      <w:lang w:val="en-US" w:eastAsia="zh-CN" w:bidi="ar-SA"/>
    </w:rPr>
  </w:style>
  <w:style w:type="character" w:styleId="1063" w:customStyle="1">
    <w:name w:val="正文缩进 Char1"/>
    <w:link w:val="697"/>
    <w:uiPriority w:val="0"/>
    <w:qFormat/>
    <w:rPr>
      <w:rFonts w:eastAsia="楷体_GB2312"/>
      <w:sz w:val="24"/>
      <w:lang w:val="en-US" w:eastAsia="zh-CN" w:bidi="ar-SA"/>
    </w:rPr>
  </w:style>
  <w:style w:type="character" w:styleId="1064" w:customStyle="1">
    <w:name w:val="纯文本 Char1"/>
    <w:link w:val="697"/>
    <w:uiPriority w:val="0"/>
    <w:semiHidden/>
    <w:qFormat/>
    <w:rPr>
      <w:rFonts w:ascii="宋体" w:hAnsi="Courier New" w:eastAsia="宋体"/>
    </w:rPr>
  </w:style>
  <w:style w:type="paragraph" w:styleId="1065" w:customStyle="1">
    <w:name w:val="图形"/>
    <w:basedOn w:val="697"/>
    <w:uiPriority w:val="0"/>
    <w:qFormat/>
    <w:pPr>
      <w:ind w:firstLine="420"/>
      <w:jc w:val="center"/>
      <w:spacing w:after="20" w:line="288" w:lineRule="auto"/>
    </w:pPr>
    <w:rPr>
      <w:szCs w:val="24"/>
    </w:rPr>
  </w:style>
  <w:style w:type="paragraph" w:styleId="1066" w:customStyle="1">
    <w:name w:val="xl45"/>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67" w:customStyle="1">
    <w:name w:val="回信地址"/>
    <w:basedOn w:val="697"/>
    <w:uiPriority w:val="0"/>
    <w:qFormat/>
    <w:pPr>
      <w:ind w:right="-120" w:firstLine="420"/>
      <w:jc w:val="left"/>
      <w:keepLines/>
      <w:spacing w:after="20" w:line="200" w:lineRule="atLeast"/>
      <w:widowControl/>
    </w:pPr>
    <w:rPr>
      <w:sz w:val="16"/>
    </w:rPr>
  </w:style>
  <w:style w:type="paragraph" w:styleId="1068" w:customStyle="1">
    <w:name w:val="xl4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69" w:customStyle="1">
    <w:name w:val="xl3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70" w:customStyle="1">
    <w:name w:val="表中"/>
    <w:basedOn w:val="697"/>
    <w:uiPriority w:val="0"/>
    <w:qFormat/>
    <w:pPr>
      <w:jc w:val="center"/>
      <w:spacing w:line="360" w:lineRule="atLeast"/>
    </w:pPr>
  </w:style>
  <w:style w:type="paragraph" w:styleId="1071" w:customStyle="1">
    <w:name w:val="Char"/>
    <w:basedOn w:val="697"/>
    <w:uiPriority w:val="0"/>
    <w:qFormat/>
    <w:rPr>
      <w:rFonts w:ascii="仿宋_GB2312" w:eastAsia="仿宋_GB2312"/>
      <w:b/>
      <w:sz w:val="32"/>
      <w:szCs w:val="32"/>
    </w:rPr>
  </w:style>
  <w:style w:type="paragraph" w:styleId="1072" w:customStyle="1">
    <w:name w:val="font6"/>
    <w:basedOn w:val="697"/>
    <w:uiPriority w:val="0"/>
    <w:qFormat/>
    <w:pPr>
      <w:ind w:firstLine="420"/>
      <w:jc w:val="left"/>
      <w:spacing w:before="100" w:beforeAutospacing="1" w:after="100" w:afterAutospacing="1" w:line="288" w:lineRule="auto"/>
      <w:widowControl/>
    </w:pPr>
    <w:rPr>
      <w:sz w:val="24"/>
      <w:szCs w:val="24"/>
    </w:rPr>
  </w:style>
  <w:style w:type="paragraph" w:styleId="1073" w:customStyle="1">
    <w:name w:val="xl40"/>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74" w:customStyle="1">
    <w:name w:val="xl37"/>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7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76" w:customStyle="1">
    <w:name w:val="样式 纯文本 + 楷体_GB2312 小四 行距: 固定值 20 磅1"/>
    <w:basedOn w:val="935"/>
    <w:uiPriority w:val="0"/>
    <w:qFormat/>
    <w:pPr>
      <w:ind w:firstLine="200"/>
      <w:spacing w:line="400" w:lineRule="exact"/>
    </w:pPr>
    <w:rPr>
      <w:rFonts w:ascii="楷体_GB2312" w:eastAsia="楷体_GB2312"/>
      <w:sz w:val="24"/>
      <w:szCs w:val="20"/>
    </w:rPr>
  </w:style>
  <w:style w:type="paragraph" w:styleId="1077" w:customStyle="1">
    <w:name w:val="页眉1"/>
    <w:basedOn w:val="697"/>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78" w:customStyle="1">
    <w:name w:val="yyn"/>
    <w:basedOn w:val="697"/>
    <w:uiPriority w:val="0"/>
    <w:qFormat/>
    <w:pPr>
      <w:ind w:right="562" w:firstLine="576"/>
      <w:keepNext/>
      <w:spacing w:line="360" w:lineRule="auto"/>
      <w:widowControl/>
    </w:pPr>
    <w:rPr>
      <w:rFonts w:ascii="宋体"/>
      <w:sz w:val="28"/>
    </w:rPr>
  </w:style>
  <w:style w:type="paragraph" w:styleId="1079" w:customStyle="1">
    <w:name w:val="标题2"/>
    <w:basedOn w:val="885"/>
    <w:next w:val="697"/>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80" w:customStyle="1">
    <w:name w:val="样式3"/>
    <w:basedOn w:val="935"/>
    <w:uiPriority w:val="0"/>
    <w:qFormat/>
    <w:pPr>
      <w:ind w:firstLine="448"/>
    </w:pPr>
    <w:rPr>
      <w:rFonts w:cs="Courier New"/>
      <w:color w:val="000000"/>
      <w:spacing w:val="-8"/>
    </w:rPr>
  </w:style>
  <w:style w:type="paragraph" w:styleId="1081" w:customStyle="1">
    <w:name w:val="xl44"/>
    <w:basedOn w:val="69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82" w:customStyle="1">
    <w:name w:val="附录1层"/>
    <w:basedOn w:val="697"/>
    <w:next w:val="697"/>
    <w:uiPriority w:val="0"/>
    <w:qFormat/>
    <w:pPr>
      <w:ind w:firstLine="448"/>
      <w:jc w:val="center"/>
      <w:spacing w:line="440" w:lineRule="exact"/>
    </w:pPr>
    <w:rPr>
      <w:rFonts w:ascii="黑体" w:hAnsi="宋体" w:eastAsia="黑体"/>
      <w:color w:val="000000"/>
      <w:spacing w:val="-8"/>
      <w:sz w:val="24"/>
    </w:rPr>
  </w:style>
  <w:style w:type="paragraph" w:styleId="1083" w:customStyle="1">
    <w:name w:val="正文1)"/>
    <w:basedOn w:val="697"/>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84" w:customStyle="1">
    <w:name w:val="标题0"/>
    <w:basedOn w:val="978"/>
    <w:next w:val="978"/>
    <w:uiPriority w:val="0"/>
    <w:qFormat/>
    <w:rPr>
      <w:sz w:val="52"/>
    </w:rPr>
  </w:style>
  <w:style w:type="paragraph" w:styleId="1085" w:customStyle="1">
    <w:name w:val="Table Paragraph"/>
    <w:basedOn w:val="697"/>
    <w:uiPriority w:val="1"/>
    <w:qFormat/>
    <w:rPr>
      <w:rFonts w:ascii="宋体" w:hAnsi="宋体" w:cs="宋体"/>
      <w:szCs w:val="24"/>
      <w:lang w:val="zh-CN" w:bidi="zh-CN"/>
    </w:rPr>
  </w:style>
  <w:style w:type="paragraph" w:styleId="1086" w:customStyle="1">
    <w:name w:val="xl49"/>
    <w:basedOn w:val="697"/>
    <w:uiPriority w:val="0"/>
    <w:qFormat/>
    <w:pPr>
      <w:jc w:val="center"/>
      <w:spacing w:before="100" w:beforeAutospacing="1" w:after="100" w:afterAutospacing="1"/>
      <w:widowControl/>
    </w:pPr>
    <w:rPr>
      <w:rFonts w:ascii="宋体" w:hAnsi="宋体"/>
      <w:b/>
      <w:bCs/>
      <w:color w:val="000000"/>
      <w:sz w:val="40"/>
      <w:szCs w:val="40"/>
    </w:rPr>
  </w:style>
  <w:style w:type="paragraph" w:styleId="1087" w:customStyle="1">
    <w:name w:val="table_lines"/>
    <w:basedOn w:val="697"/>
    <w:uiPriority w:val="0"/>
    <w:qFormat/>
    <w:pPr>
      <w:jc w:val="left"/>
      <w:widowControl/>
    </w:pPr>
    <w:rPr>
      <w:sz w:val="20"/>
      <w:lang w:val="de-DE" w:eastAsia="de-DE"/>
    </w:rPr>
  </w:style>
  <w:style w:type="paragraph" w:styleId="1088" w:customStyle="1">
    <w:name w:val="font7"/>
    <w:basedOn w:val="697"/>
    <w:uiPriority w:val="0"/>
    <w:qFormat/>
    <w:pPr>
      <w:ind w:firstLine="420"/>
      <w:jc w:val="left"/>
      <w:spacing w:before="100" w:beforeAutospacing="1" w:after="100" w:afterAutospacing="1" w:line="288" w:lineRule="auto"/>
      <w:widowControl/>
    </w:pPr>
    <w:rPr>
      <w:b/>
      <w:bCs/>
      <w:sz w:val="24"/>
      <w:szCs w:val="24"/>
    </w:rPr>
  </w:style>
  <w:style w:type="paragraph" w:styleId="1089" w:customStyle="1">
    <w:name w:val="xl3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0" w:customStyle="1">
    <w:name w:val="正文(缩进)"/>
    <w:basedOn w:val="697"/>
    <w:uiPriority w:val="0"/>
    <w:qFormat/>
    <w:pPr>
      <w:ind w:firstLine="200"/>
      <w:spacing w:line="360" w:lineRule="auto"/>
      <w:widowControl/>
    </w:pPr>
    <w:rPr>
      <w:rFonts w:eastAsia="仿宋_GB2312"/>
      <w:sz w:val="24"/>
    </w:rPr>
  </w:style>
  <w:style w:type="paragraph" w:styleId="1091" w:customStyle="1">
    <w:name w:val="样式1"/>
    <w:basedOn w:val="887"/>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92" w:customStyle="1">
    <w:name w:val="并列项-点"/>
    <w:basedOn w:val="697"/>
    <w:uiPriority w:val="0"/>
    <w:qFormat/>
    <w:pPr>
      <w:ind w:left="851" w:hanging="284"/>
      <w:spacing w:before="120" w:line="360" w:lineRule="auto"/>
      <w:widowControl/>
      <w:tabs>
        <w:tab w:val="left" w:pos="851" w:leader="none"/>
        <w:tab w:val="left" w:pos="927" w:leader="none"/>
      </w:tabs>
    </w:pPr>
    <w:rPr>
      <w:sz w:val="24"/>
    </w:rPr>
  </w:style>
  <w:style w:type="paragraph" w:styleId="1093" w:customStyle="1">
    <w:name w:val="表蕊"/>
    <w:basedOn w:val="697"/>
    <w:uiPriority w:val="0"/>
    <w:qFormat/>
    <w:pPr>
      <w:jc w:val="left"/>
      <w:spacing w:line="320" w:lineRule="atLeast"/>
    </w:pPr>
    <w:rPr>
      <w:rFonts w:eastAsia="楷体_GB2312"/>
      <w:spacing w:val="-10"/>
    </w:rPr>
  </w:style>
  <w:style w:type="paragraph" w:styleId="1094" w:customStyle="1">
    <w:name w:val="正文缩进1"/>
    <w:basedOn w:val="697"/>
    <w:uiPriority w:val="99"/>
    <w:qFormat/>
    <w:pPr>
      <w:ind w:firstLine="200"/>
      <w:jc w:val="left"/>
      <w:spacing w:line="360" w:lineRule="auto"/>
      <w:widowControl/>
    </w:pPr>
    <w:rPr>
      <w:rFonts w:eastAsia="华文细黑"/>
      <w:sz w:val="24"/>
      <w:szCs w:val="21"/>
    </w:rPr>
  </w:style>
  <w:style w:type="paragraph" w:styleId="1095" w:customStyle="1">
    <w:name w:val="font5"/>
    <w:basedOn w:val="697"/>
    <w:uiPriority w:val="0"/>
    <w:qFormat/>
    <w:pPr>
      <w:jc w:val="left"/>
      <w:spacing w:before="100" w:beforeAutospacing="1" w:after="100" w:afterAutospacing="1"/>
      <w:widowControl/>
    </w:pPr>
    <w:rPr>
      <w:rFonts w:hint="eastAsia" w:ascii="宋体" w:hAnsi="宋体"/>
      <w:sz w:val="18"/>
      <w:szCs w:val="18"/>
    </w:rPr>
  </w:style>
  <w:style w:type="paragraph" w:styleId="1096" w:customStyle="1">
    <w:name w:val="产品型号"/>
    <w:basedOn w:val="697"/>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97" w:customStyle="1">
    <w:name w:val="xl41"/>
    <w:basedOn w:val="697"/>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98" w:customStyle="1">
    <w:name w:val="xl39"/>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99" w:customStyle="1">
    <w:name w:val="名词解释11"/>
    <w:basedOn w:val="1100"/>
    <w:uiPriority w:val="0"/>
    <w:qFormat/>
    <w:pPr>
      <w:ind w:firstLine="0"/>
      <w:spacing w:after="0"/>
    </w:pPr>
  </w:style>
  <w:style w:type="paragraph" w:styleId="1100" w:customStyle="1">
    <w:name w:val="名词解释"/>
    <w:basedOn w:val="697"/>
    <w:uiPriority w:val="0"/>
    <w:qFormat/>
    <w:pPr>
      <w:ind w:left="2325" w:hanging="2325"/>
      <w:spacing w:after="20" w:line="288" w:lineRule="auto"/>
    </w:pPr>
  </w:style>
  <w:style w:type="paragraph" w:styleId="1101" w:customStyle="1">
    <w:name w:val="xl51"/>
    <w:basedOn w:val="6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02" w:customStyle="1">
    <w:name w:val="xl26"/>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3" w:customStyle="1">
    <w:name w:val="xl38"/>
    <w:basedOn w:val="697"/>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04" w:customStyle="1">
    <w:name w:val="办公自动化专用正文"/>
    <w:basedOn w:val="697"/>
    <w:uiPriority w:val="0"/>
    <w:qFormat/>
    <w:pPr>
      <w:ind w:firstLine="624"/>
      <w:spacing w:line="500" w:lineRule="atLeast"/>
    </w:pPr>
    <w:rPr>
      <w:rFonts w:hAnsi="宋体" w:eastAsia="楷体_GB2312"/>
      <w:color w:val="000000"/>
      <w:spacing w:val="-8"/>
      <w:sz w:val="32"/>
    </w:rPr>
  </w:style>
  <w:style w:type="paragraph" w:styleId="1105" w:customStyle="1">
    <w:name w:val="样式 标题 2标题 2 Char Char + (西文) 仿宋_GB2312"/>
    <w:basedOn w:val="885"/>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06" w:customStyle="1">
    <w:name w:val="章标题"/>
    <w:next w:val="697"/>
    <w:uiPriority w:val="0"/>
    <w:qFormat/>
    <w:pPr>
      <w:jc w:val="both"/>
      <w:outlineLvl w:val="1"/>
    </w:pPr>
    <w:rPr>
      <w:rFonts w:hint="default" w:ascii="黑体" w:hAnsi="Times New Roman" w:eastAsia="黑体" w:cs="Times New Roman"/>
      <w:sz w:val="21"/>
      <w:lang w:val="en-US" w:eastAsia="zh-CN" w:bidi="ar-SA"/>
    </w:rPr>
  </w:style>
  <w:style w:type="paragraph" w:styleId="1107" w:customStyle="1">
    <w:name w:val="Char Char Char Char Char Char Char Char Char Char Char"/>
    <w:basedOn w:val="912"/>
    <w:uiPriority w:val="0"/>
    <w:qFormat/>
    <w:pPr>
      <w:ind w:firstLine="420"/>
    </w:pPr>
    <w:rPr>
      <w:rFonts w:hAnsi="宋体"/>
      <w:color w:val="000000"/>
      <w:spacing w:val="-8"/>
      <w:sz w:val="21"/>
      <w:shd w:val="clear" w:color="auto" w:fill="000080"/>
    </w:rPr>
  </w:style>
  <w:style w:type="paragraph" w:styleId="1108" w:customStyle="1">
    <w:name w:val="text"/>
    <w:basedOn w:val="697"/>
    <w:uiPriority w:val="0"/>
    <w:qFormat/>
    <w:pPr>
      <w:ind w:left="1098" w:hanging="2"/>
      <w:spacing w:after="60" w:line="264" w:lineRule="auto"/>
      <w:widowControl/>
      <w:tabs>
        <w:tab w:val="left" w:pos="1020" w:leader="none"/>
        <w:tab w:val="left" w:pos="1090" w:leader="none"/>
      </w:tabs>
    </w:pPr>
    <w:rPr>
      <w:sz w:val="24"/>
      <w:szCs w:val="24"/>
    </w:rPr>
  </w:style>
  <w:style w:type="paragraph" w:styleId="1109" w:customStyle="1">
    <w:name w:val="函数注释1"/>
    <w:basedOn w:val="697"/>
    <w:uiPriority w:val="0"/>
    <w:qFormat/>
    <w:pPr>
      <w:ind w:left="1678" w:right="210" w:hanging="1049"/>
      <w:jc w:val="left"/>
      <w:spacing w:after="20" w:line="320" w:lineRule="exact"/>
    </w:pPr>
  </w:style>
  <w:style w:type="paragraph" w:styleId="1110" w:customStyle="1">
    <w:name w:val="列表_名词"/>
    <w:basedOn w:val="1099"/>
    <w:uiPriority w:val="0"/>
    <w:qFormat/>
    <w:pPr>
      <w:ind w:left="2745" w:hanging="420"/>
      <w:tabs>
        <w:tab w:val="left" w:pos="2745" w:leader="none"/>
      </w:tabs>
    </w:pPr>
  </w:style>
  <w:style w:type="paragraph" w:styleId="1111" w:customStyle="1">
    <w:name w:val="样式 标题 3 + (西文) 宋体 黑色"/>
    <w:basedOn w:val="886"/>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12" w:customStyle="1">
    <w:name w:val="Javis"/>
    <w:basedOn w:val="697"/>
    <w:uiPriority w:val="0"/>
    <w:qFormat/>
    <w:pPr>
      <w:ind w:right="210"/>
    </w:pPr>
    <w:rPr>
      <w:rFonts w:cs="宋体"/>
      <w:sz w:val="24"/>
    </w:rPr>
  </w:style>
  <w:style w:type="paragraph" w:styleId="1113" w:customStyle="1">
    <w:name w:val="样式 标题 1 + 加粗"/>
    <w:basedOn w:val="884"/>
    <w:uiPriority w:val="0"/>
    <w:qFormat/>
    <w:pPr>
      <w:keepLines/>
      <w:spacing w:before="120" w:after="120"/>
      <w:widowControl/>
      <w:tabs>
        <w:tab w:val="left" w:pos="1800" w:leader="none"/>
      </w:tabs>
    </w:pPr>
    <w:rPr>
      <w:rFonts w:ascii="新宋体" w:hAnsi="宋体" w:eastAsia="黑体"/>
      <w:bCs/>
      <w:szCs w:val="28"/>
    </w:rPr>
  </w:style>
  <w:style w:type="paragraph" w:styleId="1114" w:customStyle="1">
    <w:name w:val="重点"/>
    <w:basedOn w:val="697"/>
    <w:uiPriority w:val="0"/>
    <w:qFormat/>
    <w:pPr>
      <w:ind w:firstLine="420"/>
      <w:spacing w:after="20" w:line="288" w:lineRule="auto"/>
      <w:shd w:val="pct10" w:color="auto" w:fill="auto"/>
    </w:pPr>
    <w:rPr>
      <w:rFonts w:eastAsia="黑体"/>
      <w:b/>
      <w:szCs w:val="24"/>
    </w:rPr>
  </w:style>
  <w:style w:type="paragraph" w:styleId="1115" w:customStyle="1">
    <w:name w:val="目录"/>
    <w:basedOn w:val="697"/>
    <w:next w:val="697"/>
    <w:uiPriority w:val="0"/>
    <w:qFormat/>
    <w:pPr>
      <w:ind w:firstLine="420"/>
      <w:jc w:val="center"/>
      <w:spacing w:before="360" w:after="360" w:line="360" w:lineRule="auto"/>
    </w:pPr>
    <w:rPr>
      <w:b/>
      <w:spacing w:val="200"/>
      <w:sz w:val="36"/>
    </w:rPr>
  </w:style>
  <w:style w:type="paragraph" w:styleId="1116" w:customStyle="1">
    <w:name w:val="段"/>
    <w:next w:val="697"/>
    <w:uiPriority w:val="0"/>
    <w:qFormat/>
    <w:pPr>
      <w:ind w:firstLine="200"/>
      <w:jc w:val="both"/>
    </w:pPr>
    <w:rPr>
      <w:rFonts w:hint="default" w:ascii="宋体" w:hAnsi="Times New Roman" w:eastAsia="宋体" w:cs="Times New Roman"/>
      <w:sz w:val="21"/>
      <w:lang w:val="en-US" w:eastAsia="zh-CN" w:bidi="ar-SA"/>
    </w:rPr>
  </w:style>
  <w:style w:type="paragraph" w:styleId="1117" w:customStyle="1">
    <w:name w:val="样式2"/>
    <w:basedOn w:val="886"/>
    <w:uiPriority w:val="0"/>
    <w:qFormat/>
    <w:pPr>
      <w:ind w:firstLine="448"/>
      <w:jc w:val="both"/>
      <w:keepLines/>
      <w:spacing w:line="416" w:lineRule="auto"/>
    </w:pPr>
    <w:rPr>
      <w:rFonts w:hAnsi="宋体" w:eastAsia="宋体"/>
      <w:color w:val="000000"/>
      <w:spacing w:val="-8"/>
      <w:sz w:val="24"/>
      <w:szCs w:val="32"/>
    </w:rPr>
  </w:style>
  <w:style w:type="paragraph" w:styleId="1118" w:customStyle="1">
    <w:name w:val="Char Char Char Char Char Char Char Char Char Char Char Char Char Char Char Char"/>
    <w:basedOn w:val="697"/>
    <w:uiPriority w:val="0"/>
    <w:qFormat/>
    <w:pPr>
      <w:tabs>
        <w:tab w:val="left" w:pos="360" w:leader="none"/>
      </w:tabs>
    </w:pPr>
    <w:rPr>
      <w:sz w:val="24"/>
      <w:szCs w:val="24"/>
    </w:rPr>
  </w:style>
  <w:style w:type="paragraph" w:styleId="1119" w:customStyle="1">
    <w:name w:val="xl52"/>
    <w:basedOn w:val="6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20" w:customStyle="1">
    <w:name w:val="函数注释2"/>
    <w:basedOn w:val="697"/>
    <w:uiPriority w:val="0"/>
    <w:qFormat/>
    <w:pPr>
      <w:ind w:left="1680" w:firstLine="420"/>
      <w:spacing w:after="20" w:line="288" w:lineRule="auto"/>
    </w:pPr>
    <w:rPr>
      <w:szCs w:val="24"/>
    </w:rPr>
  </w:style>
  <w:style w:type="paragraph" w:styleId="1121" w:customStyle="1">
    <w:name w:val="xl22"/>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2" w:customStyle="1">
    <w:name w:val="xl24"/>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3" w:customStyle="1">
    <w:name w:val="xl42"/>
    <w:basedOn w:val="697"/>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24" w:customStyle="1">
    <w:name w:val="复选框1"/>
    <w:basedOn w:val="697"/>
    <w:uiPriority w:val="0"/>
    <w:qFormat/>
    <w:pPr>
      <w:ind w:firstLine="448"/>
      <w:spacing w:before="360" w:after="360"/>
      <w:widowControl/>
    </w:pPr>
    <w:rPr>
      <w:rFonts w:hAnsi="宋体"/>
      <w:color w:val="000000"/>
      <w:spacing w:val="-8"/>
      <w:sz w:val="20"/>
    </w:rPr>
  </w:style>
  <w:style w:type="paragraph" w:styleId="1125" w:customStyle="1">
    <w:name w:val="Char Char Char Char Char Char Char"/>
    <w:basedOn w:val="697"/>
    <w:uiPriority w:val="0"/>
    <w:qFormat/>
    <w:pPr>
      <w:jc w:val="left"/>
      <w:spacing w:after="160" w:line="240" w:lineRule="exact"/>
      <w:widowControl/>
    </w:pPr>
    <w:rPr>
      <w:rFonts w:ascii="Arial" w:hAnsi="Arial" w:eastAsia="Times New Roman" w:cs="Verdana"/>
      <w:b/>
      <w:sz w:val="24"/>
      <w:szCs w:val="24"/>
      <w:lang w:eastAsia="en-US"/>
    </w:rPr>
  </w:style>
  <w:style w:type="paragraph" w:styleId="1126" w:customStyle="1">
    <w:name w:val="标准文字"/>
    <w:basedOn w:val="697"/>
    <w:uiPriority w:val="0"/>
    <w:qFormat/>
    <w:pPr>
      <w:ind w:firstLine="420"/>
      <w:spacing w:after="20" w:line="360" w:lineRule="auto"/>
    </w:pPr>
    <w:rPr>
      <w:szCs w:val="24"/>
    </w:rPr>
  </w:style>
  <w:style w:type="paragraph" w:styleId="1127" w:customStyle="1">
    <w:name w:val="Char Char Char Char"/>
    <w:basedOn w:val="697"/>
    <w:uiPriority w:val="0"/>
    <w:qFormat/>
    <w:pPr>
      <w:jc w:val="left"/>
      <w:spacing w:after="160" w:line="240" w:lineRule="exact"/>
      <w:widowControl/>
    </w:pPr>
    <w:rPr>
      <w:rFonts w:ascii="Verdana" w:hAnsi="Verdana" w:eastAsia="仿宋_GB2312"/>
      <w:sz w:val="24"/>
      <w:lang w:eastAsia="en-US"/>
    </w:rPr>
  </w:style>
  <w:style w:type="paragraph" w:styleId="1128" w:customStyle="1">
    <w:name w:val="样式一"/>
    <w:basedOn w:val="697"/>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29" w:customStyle="1">
    <w:name w:val="程序代码"/>
    <w:basedOn w:val="697"/>
    <w:uiPriority w:val="0"/>
    <w:qFormat/>
    <w:pPr>
      <w:ind w:left="839" w:firstLine="420"/>
      <w:spacing w:after="20" w:line="288" w:lineRule="auto"/>
    </w:pPr>
    <w:rPr>
      <w:rFonts w:eastAsia="仿宋_GB2312"/>
      <w:szCs w:val="24"/>
    </w:rPr>
  </w:style>
  <w:style w:type="paragraph" w:styleId="1130" w:customStyle="1">
    <w:name w:val="表格文字"/>
    <w:basedOn w:val="697"/>
    <w:uiPriority w:val="0"/>
    <w:qFormat/>
    <w:pPr>
      <w:jc w:val="left"/>
      <w:spacing w:line="288" w:lineRule="auto"/>
    </w:pPr>
  </w:style>
  <w:style w:type="paragraph" w:styleId="1131" w:customStyle="1">
    <w:name w:val="xl2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32" w:customStyle="1">
    <w:name w:val="xl29"/>
    <w:basedOn w:val="697"/>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3" w:customStyle="1">
    <w:name w:val="xl47"/>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34" w:customStyle="1">
    <w:name w:val="xl3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5" w:customStyle="1">
    <w:name w:val="xl23"/>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36" w:customStyle="1">
    <w:name w:val="List Paragraph[858D7CFB-ED40-4347-BF05-701D383B685F][858D7CFB-ED40-4347-BF05-701D383B685F]"/>
    <w:basedOn w:val="697"/>
    <w:uiPriority w:val="0"/>
    <w:qFormat/>
    <w:pPr>
      <w:ind w:firstLine="420"/>
    </w:pPr>
    <w:rPr>
      <w:rFonts w:ascii="Calibri" w:hAnsi="Calibri"/>
      <w:color w:val="000000"/>
      <w:spacing w:val="-8"/>
      <w:szCs w:val="22"/>
    </w:rPr>
  </w:style>
  <w:style w:type="paragraph" w:styleId="1137" w:customStyle="1">
    <w:name w:val="xl30"/>
    <w:basedOn w:val="697"/>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38" w:customStyle="1">
    <w:name w:val="文档标签"/>
    <w:next w:val="697"/>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39" w:customStyle="1">
    <w:name w:val="whs5"/>
    <w:basedOn w:val="697"/>
    <w:uiPriority w:val="0"/>
    <w:qFormat/>
    <w:pPr>
      <w:ind w:left="115" w:right="130" w:firstLine="448"/>
      <w:widowControl/>
    </w:pPr>
    <w:rPr>
      <w:rFonts w:hAnsi="宋体"/>
      <w:color w:val="000000"/>
      <w:spacing w:val="-8"/>
      <w:sz w:val="18"/>
      <w:szCs w:val="18"/>
      <w:lang w:eastAsia="en-US"/>
    </w:rPr>
  </w:style>
  <w:style w:type="paragraph" w:styleId="1140" w:customStyle="1">
    <w:name w:val="Char Char Char Char Char Char"/>
    <w:basedOn w:val="697"/>
    <w:uiPriority w:val="0"/>
    <w:qFormat/>
    <w:pPr>
      <w:jc w:val="left"/>
      <w:spacing w:after="160" w:line="240" w:lineRule="exact"/>
      <w:widowControl/>
    </w:pPr>
    <w:rPr>
      <w:rFonts w:ascii="黑体" w:hAnsi="Verdana" w:eastAsia="黑体"/>
      <w:sz w:val="32"/>
      <w:szCs w:val="32"/>
    </w:rPr>
  </w:style>
  <w:style w:type="paragraph" w:styleId="1141" w:customStyle="1">
    <w:name w:val="表格标题"/>
    <w:basedOn w:val="697"/>
    <w:uiPriority w:val="0"/>
    <w:qFormat/>
    <w:pPr>
      <w:jc w:val="center"/>
      <w:spacing w:before="120" w:line="400" w:lineRule="exact"/>
    </w:pPr>
    <w:rPr>
      <w:rFonts w:eastAsia="文鼎CS中宋"/>
      <w:spacing w:val="8"/>
      <w:sz w:val="24"/>
    </w:rPr>
  </w:style>
  <w:style w:type="paragraph" w:styleId="1142" w:customStyle="1">
    <w:name w:val="列表2"/>
    <w:basedOn w:val="697"/>
    <w:uiPriority w:val="0"/>
    <w:qFormat/>
    <w:pPr>
      <w:ind w:left="1469" w:hanging="420"/>
      <w:spacing w:after="20" w:line="288" w:lineRule="auto"/>
      <w:tabs>
        <w:tab w:val="left" w:pos="1470" w:leader="none"/>
      </w:tabs>
    </w:pPr>
    <w:rPr>
      <w:szCs w:val="24"/>
    </w:rPr>
  </w:style>
  <w:style w:type="paragraph" w:styleId="1143" w:customStyle="1">
    <w:name w:val="列表段落1"/>
    <w:basedOn w:val="697"/>
    <w:uiPriority w:val="0"/>
    <w:qFormat/>
    <w:pPr>
      <w:ind w:firstLine="420"/>
    </w:pPr>
    <w:rPr>
      <w:rFonts w:ascii="Calibri" w:hAnsi="Calibri"/>
      <w:szCs w:val="22"/>
    </w:rPr>
  </w:style>
  <w:style w:type="paragraph" w:styleId="1144" w:customStyle="1">
    <w:name w:val="xl28"/>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5" w:customStyle="1">
    <w:name w:val="Char Char Char1 Char Char Char"/>
    <w:basedOn w:val="697"/>
    <w:uiPriority w:val="0"/>
    <w:qFormat/>
    <w:pPr>
      <w:ind w:firstLine="200"/>
    </w:pPr>
    <w:rPr>
      <w:rFonts w:ascii="Tahoma" w:hAnsi="Tahoma"/>
      <w:sz w:val="24"/>
    </w:rPr>
  </w:style>
  <w:style w:type="paragraph" w:styleId="1146" w:customStyle="1">
    <w:name w:val="xl3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7"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8" w:customStyle="1">
    <w:name w:val="xl43"/>
    <w:basedOn w:val="697"/>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49" w:customStyle="1">
    <w:name w:val="表头"/>
    <w:basedOn w:val="697"/>
    <w:uiPriority w:val="0"/>
    <w:qFormat/>
    <w:pPr>
      <w:jc w:val="center"/>
      <w:spacing w:line="320" w:lineRule="atLeast"/>
    </w:pPr>
    <w:rPr>
      <w:rFonts w:eastAsia="黑体"/>
      <w:spacing w:val="-10"/>
    </w:rPr>
  </w:style>
  <w:style w:type="paragraph" w:styleId="1150" w:customStyle="1">
    <w:name w:val="标准式样"/>
    <w:basedOn w:val="963"/>
    <w:uiPriority w:val="0"/>
    <w:qFormat/>
  </w:style>
  <w:style w:type="paragraph" w:styleId="1151" w:customStyle="1">
    <w:name w:val="xl50"/>
    <w:basedOn w:val="697"/>
    <w:uiPriority w:val="0"/>
    <w:qFormat/>
    <w:pPr>
      <w:jc w:val="center"/>
      <w:spacing w:before="100" w:beforeAutospacing="1" w:after="100" w:afterAutospacing="1"/>
      <w:widowControl/>
    </w:pPr>
    <w:rPr>
      <w:rFonts w:ascii="宋体" w:hAnsi="宋体"/>
      <w:b/>
      <w:bCs/>
      <w:sz w:val="40"/>
      <w:szCs w:val="40"/>
    </w:rPr>
  </w:style>
  <w:style w:type="paragraph" w:styleId="1152" w:customStyle="1">
    <w:name w:val="Char1"/>
    <w:basedOn w:val="697"/>
    <w:uiPriority w:val="0"/>
    <w:qFormat/>
    <w:pPr>
      <w:ind w:firstLine="448"/>
    </w:pPr>
    <w:rPr>
      <w:rFonts w:ascii="宋体" w:hAnsi="宋体" w:eastAsia="仿宋_GB2312"/>
      <w:b/>
      <w:color w:val="000000"/>
      <w:spacing w:val="-8"/>
      <w:sz w:val="32"/>
      <w:szCs w:val="32"/>
    </w:rPr>
  </w:style>
  <w:style w:type="paragraph" w:styleId="1153" w:customStyle="1">
    <w:name w:val="font0"/>
    <w:basedOn w:val="697"/>
    <w:uiPriority w:val="0"/>
    <w:qFormat/>
    <w:pPr>
      <w:jc w:val="left"/>
      <w:spacing w:before="100" w:beforeAutospacing="1" w:after="100" w:afterAutospacing="1"/>
      <w:widowControl/>
    </w:pPr>
    <w:rPr>
      <w:rFonts w:hint="eastAsia" w:ascii="宋体" w:hAnsi="宋体"/>
      <w:sz w:val="18"/>
      <w:szCs w:val="18"/>
    </w:rPr>
  </w:style>
  <w:style w:type="paragraph" w:styleId="1154" w:customStyle="1">
    <w:name w:val="xl27"/>
    <w:basedOn w:val="6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5" w:customStyle="1">
    <w:name w:val="简介正文"/>
    <w:basedOn w:val="697"/>
    <w:uiPriority w:val="0"/>
    <w:qFormat/>
    <w:pPr>
      <w:ind w:left="1701" w:hanging="1701"/>
      <w:spacing w:after="20" w:line="520" w:lineRule="exact"/>
      <w:tabs>
        <w:tab w:val="left" w:pos="425" w:leader="none"/>
      </w:tabs>
    </w:pPr>
    <w:rPr>
      <w:sz w:val="24"/>
    </w:rPr>
  </w:style>
  <w:style w:type="paragraph" w:styleId="1156" w:customStyle="1">
    <w:name w:val="xl3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7" w:customStyle="1">
    <w:name w:val="xl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8" w:customStyle="1">
    <w:name w:val="xl4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59" w:customStyle="1">
    <w:name w:val="Other|1"/>
    <w:basedOn w:val="697"/>
    <w:uiPriority w:val="0"/>
    <w:qFormat/>
    <w:pPr>
      <w:ind w:firstLine="220"/>
    </w:pPr>
    <w:rPr>
      <w:rFonts w:ascii="宋体" w:hAnsi="宋体" w:cs="宋体"/>
      <w:sz w:val="20"/>
      <w:lang w:val="zh-TW" w:eastAsia="zh-TW" w:bidi="zh-TW"/>
    </w:rPr>
  </w:style>
  <w:style w:type="paragraph" w:styleId="1160" w:customStyle="1">
    <w:name w:val="WPSOffice手动目录 1"/>
    <w:uiPriority w:val="0"/>
    <w:qFormat/>
    <w:rPr>
      <w:rFonts w:hint="default" w:ascii="Times New Roman" w:hAnsi="Times New Roman" w:eastAsia="宋体" w:cs="Times New Roman"/>
      <w:sz w:val="20"/>
      <w:szCs w:val="20"/>
    </w:rPr>
  </w:style>
  <w:style w:type="character" w:styleId="1161" w:customStyle="1">
    <w:name w:val="Hyperlink.0"/>
    <w:basedOn w:val="1024"/>
    <w:link w:val="697"/>
    <w:uiPriority w:val="0"/>
    <w:qFormat/>
    <w:rPr>
      <w:rFonts w:ascii="宋体" w:hAnsi="宋体" w:eastAsia="宋体" w:cs="宋体"/>
      <w:sz w:val="24"/>
      <w:szCs w:val="24"/>
      <w:lang w:val="en-US"/>
    </w:rPr>
  </w:style>
  <w:style w:type="character" w:styleId="1162" w:customStyle="1">
    <w:name w:val="font51"/>
    <w:basedOn w:val="707"/>
    <w:uiPriority w:val="0"/>
    <w:qFormat/>
    <w:rPr>
      <w:rFonts w:ascii="方正仿宋_GBK" w:hAnsi="方正仿宋_GBK" w:eastAsia="方正仿宋_GBK" w:cs="方正仿宋_GBK"/>
      <w:color w:val="000000"/>
      <w:sz w:val="22"/>
      <w:szCs w:val="22"/>
      <w:u w:val="none"/>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6</cp:revision>
  <dcterms:created xsi:type="dcterms:W3CDTF">2022-07-11T04:13:00Z</dcterms:created>
  <dcterms:modified xsi:type="dcterms:W3CDTF">2024-08-16T03:41:42Z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D4B47F4E0EB24C5BB452332F12F17D05_12</vt:lpwstr>
  </property>
</Properties>
</file>