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5"/>
        <w:ind w:firstLine="160"/>
        <w:spacing w:line="360" w:lineRule="auto"/>
        <w:shd w:val="clear" w:color="auto" w:fill="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165"/>
        <w:ind w:firstLine="300"/>
        <w:spacing w:line="360" w:lineRule="auto"/>
        <w:shd w:val="clear" w:color="auto" w:fill="auto"/>
        <w:rPr>
          <w:sz w:val="60"/>
          <w:szCs w:val="60"/>
          <w:highlight w:val="none"/>
        </w:rPr>
      </w:pPr>
      <w:r>
        <w:rPr>
          <w:sz w:val="60"/>
          <w:szCs w:val="60"/>
          <w:highlight w:val="none"/>
        </w:rPr>
      </w:r>
      <w:r/>
    </w:p>
    <w:p>
      <w:pPr>
        <w:pStyle w:val="1165"/>
        <w:jc w:val="center"/>
        <w:shd w:val="clear" w:color="auto" w:fill="auto"/>
        <w:rPr>
          <w:rFonts w:hint="eastAsia"/>
          <w:b/>
          <w:bCs/>
          <w:sz w:val="60"/>
          <w:szCs w:val="60"/>
          <w:highlight w:val="none"/>
        </w:rPr>
      </w:pPr>
      <w:r>
        <w:rPr>
          <w:rFonts w:hint="eastAsia"/>
          <w:b/>
          <w:bCs/>
          <w:sz w:val="60"/>
          <w:szCs w:val="60"/>
          <w:highlight w:val="none"/>
        </w:rPr>
      </w:r>
      <w:r/>
    </w:p>
    <w:p>
      <w:pPr>
        <w:pStyle w:val="1165"/>
        <w:jc w:val="center"/>
        <w:shd w:val="clear" w:color="auto" w:fill="auto"/>
        <w:rPr>
          <w:rFonts w:hint="eastAsia"/>
          <w:b/>
          <w:bCs/>
          <w:sz w:val="60"/>
          <w:szCs w:val="60"/>
          <w:highlight w:val="none"/>
          <w:lang w:val="en-US" w:eastAsia="zh-CN"/>
        </w:rPr>
      </w:pPr>
      <w:r>
        <w:rPr>
          <w:rFonts w:hint="eastAsia"/>
          <w:b/>
          <w:bCs/>
          <w:sz w:val="60"/>
          <w:szCs w:val="60"/>
          <w:highlight w:val="none"/>
          <w:lang w:val="en-US" w:eastAsia="zh-CN"/>
        </w:rPr>
        <w:t xml:space="preserve">常州市政府采购项目</w:t>
      </w:r>
      <w:r>
        <w:rPr>
          <w:rFonts w:hint="eastAsia"/>
          <w:b/>
          <w:bCs/>
          <w:sz w:val="60"/>
          <w:szCs w:val="60"/>
          <w:highlight w:val="none"/>
          <w:lang w:val="en-US" w:eastAsia="zh-CN"/>
        </w:rPr>
      </w:r>
      <w:r/>
    </w:p>
    <w:p>
      <w:pPr>
        <w:pStyle w:val="1165"/>
        <w:jc w:val="center"/>
        <w:shd w:val="clear" w:color="auto" w:fill="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1165"/>
        <w:jc w:val="center"/>
        <w:shd w:val="clear" w:color="auto" w:fill="auto"/>
        <w:rPr>
          <w:b/>
          <w:bCs/>
          <w:sz w:val="60"/>
          <w:szCs w:val="60"/>
          <w:highlight w:val="none"/>
        </w:rPr>
      </w:pPr>
      <w:r>
        <w:rPr>
          <w:b/>
          <w:bCs/>
          <w:sz w:val="60"/>
          <w:szCs w:val="60"/>
          <w:highlight w:val="none"/>
        </w:rPr>
      </w:r>
      <w:r/>
    </w:p>
    <w:p>
      <w:pPr>
        <w:pStyle w:val="1165"/>
        <w:jc w:val="center"/>
        <w:spacing w:line="360" w:lineRule="auto"/>
        <w:shd w:val="clear" w:color="auto" w:fill="auto"/>
        <w:rPr>
          <w:sz w:val="60"/>
          <w:szCs w:val="60"/>
          <w:highlight w:val="none"/>
        </w:rPr>
      </w:pPr>
      <w:r>
        <w:rPr>
          <w:sz w:val="60"/>
          <w:szCs w:val="60"/>
          <w:highlight w:val="none"/>
        </w:rPr>
      </w:r>
      <w:r/>
    </w:p>
    <w:p>
      <w:pPr>
        <w:pStyle w:val="1165"/>
        <w:ind w:left="1800" w:hanging="1800"/>
        <w:jc w:val="left"/>
        <w:keepLines w:val="0"/>
        <w:keepNext w:val="0"/>
        <w:pageBreakBefore w:val="0"/>
        <w:spacing w:line="360" w:lineRule="auto"/>
        <w:shd w:val="clear" w:color="auto" w:fill="auto"/>
        <w:widowControl w:val="off"/>
        <w:tabs>
          <w:tab w:val="left" w:pos="3240" w:leader="none"/>
          <w:tab w:val="left" w:pos="3420" w:leader="none"/>
        </w:tabs>
        <w:rPr>
          <w:rFonts w:hint="eastAsia" w:ascii="宋体" w:hAnsi="宋体" w:eastAsia="宋体" w:cs="宋体"/>
          <w:bCs/>
          <w:sz w:val="36"/>
          <w:szCs w:val="36"/>
          <w:highlight w:val="none"/>
          <w:lang w:eastAsia="zh-CN"/>
        </w:rPr>
      </w:pPr>
      <w:r>
        <w:rPr>
          <w:bCs/>
          <w:sz w:val="36"/>
          <w:szCs w:val="36"/>
          <w:highlight w:val="none"/>
        </w:rPr>
        <w:t xml:space="preserve">项目名称：</w:t>
      </w:r>
      <w:r>
        <w:rPr>
          <w:rFonts w:hint="eastAsia" w:ascii="宋体" w:hAnsi="宋体" w:cs="宋体"/>
          <w:bCs/>
          <w:sz w:val="36"/>
          <w:szCs w:val="36"/>
          <w:highlight w:val="none"/>
          <w:lang w:eastAsia="zh-CN"/>
        </w:rPr>
        <w:t xml:space="preserve">常州市武进人民医院肠镜、内窥镜采购（二次）</w:t>
      </w:r>
      <w:r>
        <w:rPr>
          <w:rFonts w:hint="eastAsia" w:ascii="宋体" w:hAnsi="宋体" w:eastAsia="宋体" w:cs="宋体"/>
          <w:bCs/>
          <w:sz w:val="36"/>
          <w:szCs w:val="36"/>
          <w:highlight w:val="none"/>
          <w:lang w:eastAsia="zh-CN"/>
        </w:rPr>
      </w:r>
      <w:r/>
    </w:p>
    <w:p>
      <w:pPr>
        <w:pStyle w:val="1165"/>
        <w:jc w:val="left"/>
        <w:spacing w:line="360" w:lineRule="auto"/>
        <w:shd w:val="clear" w:color="auto" w:fill="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 xml:space="preserve">项目编号/包号</w:t>
      </w:r>
      <w:r>
        <w:rPr>
          <w:rFonts w:hint="eastAsia" w:ascii="宋体" w:hAnsi="宋体" w:cs="宋体"/>
          <w:bCs/>
          <w:sz w:val="36"/>
          <w:szCs w:val="36"/>
          <w:highlight w:val="none"/>
          <w:lang w:eastAsia="zh-CN"/>
        </w:rPr>
        <w:t xml:space="preserve">：JSZC-320412-CZRB-G2025-0040</w:t>
      </w:r>
      <w:r>
        <w:rPr>
          <w:rFonts w:hint="eastAsia" w:ascii="宋体" w:hAnsi="宋体" w:eastAsia="宋体" w:cs="宋体"/>
          <w:bCs/>
          <w:sz w:val="36"/>
          <w:szCs w:val="36"/>
          <w:highlight w:val="none"/>
          <w:lang w:eastAsia="zh-CN"/>
        </w:rPr>
      </w:r>
      <w:r/>
    </w:p>
    <w:p>
      <w:pPr>
        <w:pStyle w:val="1165"/>
        <w:jc w:val="left"/>
        <w:spacing w:line="360" w:lineRule="auto"/>
        <w:shd w:val="clear" w:color="auto" w:fill="auto"/>
        <w:tabs>
          <w:tab w:val="left" w:pos="3240" w:leader="none"/>
          <w:tab w:val="left" w:pos="3420" w:leader="none"/>
        </w:tabs>
        <w:rPr>
          <w:rFonts w:hint="eastAsia" w:eastAsia="宋体"/>
          <w:bCs/>
          <w:sz w:val="36"/>
          <w:szCs w:val="36"/>
          <w:highlight w:val="none"/>
          <w:lang w:eastAsia="zh-CN"/>
        </w:rPr>
      </w:pPr>
      <w:r>
        <w:rPr>
          <w:rFonts w:hint="eastAsia" w:ascii="宋体" w:hAnsi="宋体" w:cs="宋体"/>
          <w:bCs/>
          <w:sz w:val="36"/>
          <w:szCs w:val="36"/>
          <w:highlight w:val="none"/>
        </w:rPr>
        <w:t xml:space="preserve">采 购 人：</w:t>
      </w:r>
      <w:r>
        <w:rPr>
          <w:rFonts w:hint="eastAsia" w:ascii="宋体" w:hAnsi="宋体" w:cs="宋体"/>
          <w:bCs/>
          <w:sz w:val="36"/>
          <w:szCs w:val="36"/>
          <w:highlight w:val="none"/>
          <w:lang w:eastAsia="zh-CN"/>
        </w:rPr>
        <w:t xml:space="preserve">常州市武进人民医院</w:t>
      </w:r>
      <w:r>
        <w:rPr>
          <w:rFonts w:hint="eastAsia" w:eastAsia="宋体"/>
          <w:bCs/>
          <w:sz w:val="36"/>
          <w:szCs w:val="36"/>
          <w:highlight w:val="none"/>
          <w:lang w:eastAsia="zh-CN"/>
        </w:rPr>
      </w:r>
      <w:r/>
    </w:p>
    <w:p>
      <w:pPr>
        <w:pStyle w:val="1165"/>
        <w:jc w:val="left"/>
        <w:spacing w:line="360" w:lineRule="auto"/>
        <w:shd w:val="clear" w:color="auto" w:fill="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常州润邦招标代理有限公司</w:t>
      </w:r>
      <w:r>
        <w:rPr>
          <w:bCs/>
          <w:sz w:val="36"/>
          <w:szCs w:val="36"/>
          <w:highlight w:val="none"/>
        </w:rPr>
        <w:t xml:space="preserve"> </w:t>
      </w:r>
      <w:r>
        <w:rPr>
          <w:bCs/>
          <w:sz w:val="36"/>
          <w:szCs w:val="36"/>
          <w:highlight w:val="none"/>
        </w:rPr>
      </w:r>
      <w:r/>
    </w:p>
    <w:p>
      <w:pPr>
        <w:pStyle w:val="1165"/>
        <w:ind w:firstLine="1446"/>
        <w:jc w:val="center"/>
        <w:spacing w:line="500" w:lineRule="exact"/>
        <w:shd w:val="clear" w:color="auto" w:fill="auto"/>
        <w:rPr>
          <w:b/>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992" w:gutter="0"/>
          <w:pgNumType w:start="1"/>
          <w:cols w:num="1" w:sep="0" w:space="1701" w:equalWidth="1"/>
          <w:docGrid w:linePitch="360"/>
        </w:sectPr>
      </w:pPr>
      <w:r>
        <w:rPr>
          <w:b/>
          <w:sz w:val="72"/>
          <w:highlight w:val="none"/>
        </w:rPr>
        <w:br w:type="page" w:clear="all"/>
      </w:r>
      <w:r/>
    </w:p>
    <w:p>
      <w:pPr>
        <w:pStyle w:val="1165"/>
        <w:jc w:val="center"/>
        <w:spacing w:line="360" w:lineRule="auto"/>
        <w:shd w:val="clear" w:color="auto" w:fill="auto"/>
        <w:rPr>
          <w:b/>
          <w:sz w:val="44"/>
          <w:szCs w:val="44"/>
          <w:highlight w:val="none"/>
        </w:rPr>
        <w:outlineLvl w:val="0"/>
      </w:pPr>
      <w:r/>
      <w:bookmarkStart w:id="0" w:name="_Toc21793"/>
      <w:r/>
      <w:bookmarkStart w:id="1" w:name="_Toc99301418"/>
      <w:r>
        <w:rPr>
          <w:b/>
          <w:sz w:val="44"/>
          <w:szCs w:val="44"/>
          <w:highlight w:val="none"/>
        </w:rPr>
        <w:t xml:space="preserve">目  录</w:t>
      </w:r>
      <w:bookmarkEnd w:id="0"/>
      <w:r/>
      <w:bookmarkEnd w:id="1"/>
      <w:r>
        <w:rPr>
          <w:b/>
          <w:sz w:val="44"/>
          <w:szCs w:val="44"/>
          <w:highlight w:val="none"/>
        </w:rPr>
      </w:r>
      <w:r/>
    </w:p>
    <w:p>
      <w:pPr>
        <w:pStyle w:val="1219"/>
        <w:spacing w:line="360" w:lineRule="auto"/>
        <w:tabs>
          <w:tab w:val="right" w:pos="8305" w:leader="dot"/>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rFonts w:hint="eastAsia" w:cs="宋体"/>
          <w:sz w:val="32"/>
          <w:szCs w:val="32"/>
          <w:highlight w:val="none"/>
        </w:rPr>
        <w:fldChar w:fldCharType="begin"/>
      </w:r>
      <w:r>
        <w:rPr>
          <w:rFonts w:hint="eastAsia" w:cs="宋体"/>
          <w:sz w:val="32"/>
          <w:szCs w:val="32"/>
          <w:highlight w:val="none"/>
        </w:rPr>
        <w:instrText xml:space="preserve"> HYPERLINK \l _Toc2142 </w:instrText>
      </w:r>
      <w:r>
        <w:rPr>
          <w:rFonts w:hint="eastAsia" w:cs="宋体"/>
          <w:sz w:val="32"/>
          <w:szCs w:val="32"/>
          <w:highlight w:val="none"/>
        </w:rPr>
        <w:fldChar w:fldCharType="separate"/>
      </w:r>
      <w:r>
        <w:rPr>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_Toc2142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_Toc197 </w:instrText>
      </w:r>
      <w:r>
        <w:rPr>
          <w:rFonts w:hint="eastAsia" w:cs="宋体"/>
          <w:sz w:val="32"/>
          <w:szCs w:val="32"/>
          <w:highlight w:val="none"/>
        </w:rPr>
        <w:fldChar w:fldCharType="separate"/>
      </w:r>
      <w:r>
        <w:rPr>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_Toc197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_Toc747 </w:instrText>
      </w:r>
      <w:r>
        <w:rPr>
          <w:rFonts w:hint="eastAsia" w:cs="宋体"/>
          <w:sz w:val="32"/>
          <w:szCs w:val="32"/>
          <w:highlight w:val="none"/>
        </w:rPr>
        <w:fldChar w:fldCharType="separate"/>
      </w:r>
      <w:r>
        <w:rPr>
          <w:sz w:val="32"/>
          <w:szCs w:val="32"/>
          <w:highlight w:val="none"/>
        </w:rPr>
        <w:t xml:space="preserve">第三章   资格审查</w:t>
      </w:r>
      <w:r>
        <w:rPr>
          <w:sz w:val="32"/>
          <w:szCs w:val="32"/>
          <w:highlight w:val="none"/>
        </w:rPr>
        <w:tab/>
      </w:r>
      <w:r>
        <w:rPr>
          <w:sz w:val="32"/>
          <w:szCs w:val="32"/>
          <w:highlight w:val="none"/>
        </w:rPr>
        <w:fldChar w:fldCharType="begin"/>
      </w:r>
      <w:r>
        <w:rPr>
          <w:sz w:val="32"/>
          <w:szCs w:val="32"/>
          <w:highlight w:val="none"/>
        </w:rPr>
        <w:instrText xml:space="preserve"> PAGEREF _Toc747 \h </w:instrText>
      </w:r>
      <w:r>
        <w:rPr>
          <w:sz w:val="32"/>
          <w:szCs w:val="32"/>
          <w:highlight w:val="none"/>
        </w:rPr>
        <w:fldChar w:fldCharType="separate"/>
      </w:r>
      <w:r>
        <w:rPr>
          <w:sz w:val="32"/>
          <w:szCs w:val="32"/>
          <w:highlight w:val="none"/>
        </w:rPr>
        <w:t xml:space="preserve">17</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_Toc5467 </w:instrText>
      </w:r>
      <w:r>
        <w:rPr>
          <w:rFonts w:hint="eastAsia" w:cs="宋体"/>
          <w:sz w:val="32"/>
          <w:szCs w:val="32"/>
          <w:highlight w:val="none"/>
        </w:rPr>
        <w:fldChar w:fldCharType="separate"/>
      </w:r>
      <w:r>
        <w:rPr>
          <w:sz w:val="32"/>
          <w:szCs w:val="32"/>
          <w:highlight w:val="none"/>
        </w:rPr>
        <w:t xml:space="preserve">第四章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_Toc5467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_Toc17044 </w:instrText>
      </w:r>
      <w:r>
        <w:rPr>
          <w:rFonts w:hint="eastAsia" w:cs="宋体"/>
          <w:sz w:val="32"/>
          <w:szCs w:val="32"/>
          <w:highlight w:val="none"/>
        </w:rPr>
        <w:fldChar w:fldCharType="separate"/>
      </w:r>
      <w:r>
        <w:rPr>
          <w:sz w:val="32"/>
          <w:szCs w:val="32"/>
          <w:highlight w:val="none"/>
        </w:rPr>
        <w:t xml:space="preserve">第五章   采购需求</w:t>
      </w:r>
      <w:r>
        <w:rPr>
          <w:sz w:val="32"/>
          <w:szCs w:val="32"/>
          <w:highlight w:val="none"/>
        </w:rPr>
        <w:tab/>
      </w:r>
      <w:r>
        <w:rPr>
          <w:sz w:val="32"/>
          <w:szCs w:val="32"/>
          <w:highlight w:val="none"/>
        </w:rPr>
        <w:fldChar w:fldCharType="begin"/>
      </w:r>
      <w:r>
        <w:rPr>
          <w:sz w:val="32"/>
          <w:szCs w:val="32"/>
          <w:highlight w:val="none"/>
        </w:rPr>
        <w:instrText xml:space="preserve"> PAGEREF _Toc17044 \h </w:instrText>
      </w:r>
      <w:r>
        <w:rPr>
          <w:sz w:val="32"/>
          <w:szCs w:val="32"/>
          <w:highlight w:val="none"/>
        </w:rPr>
        <w:fldChar w:fldCharType="separate"/>
      </w:r>
      <w:r>
        <w:rPr>
          <w:sz w:val="32"/>
          <w:szCs w:val="32"/>
          <w:highlight w:val="none"/>
        </w:rPr>
        <w:t xml:space="preserve">26</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_Toc16317 </w:instrText>
      </w:r>
      <w:r>
        <w:rPr>
          <w:rFonts w:hint="eastAsia" w:cs="宋体"/>
          <w:sz w:val="32"/>
          <w:szCs w:val="32"/>
          <w:highlight w:val="none"/>
        </w:rPr>
        <w:fldChar w:fldCharType="separate"/>
      </w:r>
      <w:r>
        <w:rPr>
          <w:sz w:val="32"/>
          <w:szCs w:val="32"/>
          <w:highlight w:val="none"/>
        </w:rPr>
        <w:t xml:space="preserve">第六章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_Toc16317 \h </w:instrText>
      </w:r>
      <w:r>
        <w:rPr>
          <w:sz w:val="32"/>
          <w:szCs w:val="32"/>
          <w:highlight w:val="none"/>
        </w:rPr>
        <w:fldChar w:fldCharType="separate"/>
      </w:r>
      <w:r>
        <w:rPr>
          <w:sz w:val="32"/>
          <w:szCs w:val="32"/>
          <w:highlight w:val="none"/>
        </w:rPr>
        <w:t xml:space="preserve">31</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_Toc25210 </w:instrText>
      </w:r>
      <w:r>
        <w:rPr>
          <w:rFonts w:hint="eastAsia" w:cs="宋体"/>
          <w:sz w:val="32"/>
          <w:szCs w:val="32"/>
          <w:highlight w:val="none"/>
        </w:rPr>
        <w:fldChar w:fldCharType="separate"/>
      </w:r>
      <w:r>
        <w:rPr>
          <w:sz w:val="32"/>
          <w:szCs w:val="32"/>
          <w:highlight w:val="none"/>
        </w:rPr>
        <w:t xml:space="preserve">第七章   投标文件格式</w:t>
      </w:r>
      <w:r>
        <w:rPr>
          <w:sz w:val="32"/>
          <w:szCs w:val="32"/>
          <w:highlight w:val="none"/>
        </w:rPr>
        <w:tab/>
      </w:r>
      <w:r>
        <w:rPr>
          <w:sz w:val="32"/>
          <w:szCs w:val="32"/>
          <w:highlight w:val="none"/>
        </w:rPr>
        <w:fldChar w:fldCharType="begin"/>
      </w:r>
      <w:r>
        <w:rPr>
          <w:sz w:val="32"/>
          <w:szCs w:val="32"/>
          <w:highlight w:val="none"/>
        </w:rPr>
        <w:instrText xml:space="preserve"> PAGEREF _Toc25210 \h </w:instrText>
      </w:r>
      <w:r>
        <w:rPr>
          <w:sz w:val="32"/>
          <w:szCs w:val="32"/>
          <w:highlight w:val="none"/>
        </w:rPr>
        <w:fldChar w:fldCharType="separate"/>
      </w:r>
      <w:r>
        <w:rPr>
          <w:sz w:val="32"/>
          <w:szCs w:val="32"/>
          <w:highlight w:val="none"/>
        </w:rPr>
        <w:t xml:space="preserve">38</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shd w:val="clear" w:color="auto" w:fill="auto"/>
        <w:tabs>
          <w:tab w:val="left" w:pos="1050" w:leader="none"/>
          <w:tab w:val="right" w:pos="8937" w:leader="dot"/>
        </w:tabs>
        <w:rPr>
          <w:rFonts w:ascii="Times New Roman" w:hAnsi="Times New Roman"/>
          <w:b w:val="0"/>
          <w:highlight w:val="none"/>
        </w:rPr>
      </w:pPr>
      <w:r>
        <w:rPr>
          <w:rFonts w:hint="eastAsia" w:cs="宋体"/>
          <w:sz w:val="32"/>
          <w:szCs w:val="32"/>
          <w:highlight w:val="none"/>
        </w:rPr>
        <w:fldChar w:fldCharType="end"/>
      </w:r>
      <w:r>
        <w:rPr>
          <w:rFonts w:ascii="Times New Roman" w:hAnsi="Times New Roman"/>
          <w:b w:val="0"/>
          <w:highlight w:val="none"/>
        </w:rPr>
      </w:r>
      <w:r/>
    </w:p>
    <w:p>
      <w:pPr>
        <w:pStyle w:val="1165"/>
        <w:jc w:val="center"/>
        <w:spacing w:line="360" w:lineRule="auto"/>
        <w:shd w:val="clear" w:color="auto" w:fill="auto"/>
        <w:rPr>
          <w:b/>
          <w:sz w:val="36"/>
          <w:szCs w:val="36"/>
          <w:highlight w:val="none"/>
        </w:rPr>
        <w:sectPr>
          <w:headerReference w:type="first" r:id="rId11"/>
          <w:footerReference w:type="default" r:id="rId17"/>
          <w:footnotePr/>
          <w:endnotePr/>
          <w:type w:val="nextColumn"/>
          <w:pgSz w:w="11905" w:h="16838" w:orient="portrait"/>
          <w:pgMar w:top="1440" w:right="1800" w:bottom="1440" w:left="1800" w:header="851" w:footer="992" w:gutter="0"/>
          <w:pgNumType w:start="1"/>
          <w:cols w:num="1" w:sep="0" w:space="1701" w:equalWidth="1"/>
          <w:docGrid w:linePitch="360"/>
        </w:sectPr>
        <w:outlineLvl w:val="0"/>
      </w:pPr>
      <w:r>
        <w:rPr>
          <w:b/>
          <w:sz w:val="36"/>
          <w:szCs w:val="36"/>
          <w:highlight w:val="none"/>
        </w:rPr>
        <w:br w:type="page" w:clear="all"/>
      </w:r>
      <w:r/>
    </w:p>
    <w:p>
      <w:pPr>
        <w:pStyle w:val="1165"/>
        <w:jc w:val="center"/>
        <w:spacing w:line="240" w:lineRule="auto"/>
        <w:shd w:val="clear" w:color="auto" w:fill="auto"/>
        <w:rPr>
          <w:b/>
          <w:sz w:val="36"/>
          <w:szCs w:val="36"/>
          <w:highlight w:val="none"/>
        </w:rPr>
        <w:outlineLvl w:val="0"/>
      </w:pPr>
      <w:r/>
      <w:bookmarkStart w:id="2" w:name="_Toc2142"/>
      <w:r>
        <w:rPr>
          <w:b/>
          <w:sz w:val="36"/>
          <w:szCs w:val="36"/>
          <w:highlight w:val="none"/>
        </w:rPr>
        <w:t xml:space="preserve">第一章   投标邀请</w:t>
      </w:r>
      <w:bookmarkEnd w:id="2"/>
      <w:r>
        <w:rPr>
          <w:b/>
          <w:sz w:val="36"/>
          <w:szCs w:val="36"/>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bookmarkStart w:id="3" w:name="_Toc35393621"/>
      <w:r/>
      <w:bookmarkStart w:id="4" w:name="_Toc35393790"/>
      <w:r/>
      <w:bookmarkStart w:id="5" w:name="_Toc28359079"/>
      <w:r/>
      <w:bookmarkStart w:id="6" w:name="_Toc28359002"/>
      <w:r/>
      <w:bookmarkStart w:id="7" w:name="_Hlk24379207"/>
      <w:r>
        <w:rPr>
          <w:rFonts w:hint="eastAsia" w:ascii="宋体" w:hAnsi="宋体" w:eastAsia="宋体" w:cs="宋体"/>
          <w:b/>
          <w:bCs/>
          <w:sz w:val="24"/>
          <w:highlight w:val="none"/>
        </w:rPr>
        <w:t xml:space="preserve">一、项目基本情况</w:t>
      </w:r>
      <w:bookmarkEnd w:id="3"/>
      <w:r/>
      <w:bookmarkEnd w:id="4"/>
      <w:r/>
      <w:bookmarkEnd w:id="5"/>
      <w:r/>
      <w:bookmarkEnd w:id="6"/>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1.项目编号/包号：</w:t>
      </w:r>
      <w:r>
        <w:rPr>
          <w:rFonts w:hint="eastAsia" w:ascii="宋体" w:hAnsi="宋体" w:cs="宋体"/>
          <w:sz w:val="24"/>
          <w:highlight w:val="none"/>
          <w:lang w:eastAsia="zh-CN"/>
        </w:rPr>
        <w:t xml:space="preserve">JSZC-320412-CZRB-G2025-0040</w:t>
      </w:r>
      <w:r>
        <w:rPr>
          <w:rFonts w:hint="eastAsia" w:ascii="宋体" w:hAnsi="宋体" w:eastAsia="宋体" w:cs="宋体"/>
          <w:sz w:val="24"/>
          <w:highlight w:val="none"/>
          <w:lang w:eastAsia="zh-CN"/>
        </w:rPr>
      </w:r>
      <w:r/>
    </w:p>
    <w:p>
      <w:pPr>
        <w:pStyle w:val="1165"/>
        <w:ind w:left="0" w:firstLine="480"/>
        <w:pageBreakBefore w:val="0"/>
        <w:spacing w:line="390" w:lineRule="exact"/>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常州市武进人民医院肠镜、内窥镜采购（二次）</w:t>
      </w:r>
      <w:r>
        <w:rPr>
          <w:rFonts w:hint="eastAsia" w:ascii="宋体" w:hAnsi="宋体" w:eastAsia="宋体" w:cs="宋体"/>
          <w:sz w:val="24"/>
          <w:highlight w:val="none"/>
          <w:lang w:eastAsia="zh-CN"/>
        </w:rPr>
      </w:r>
      <w:r/>
    </w:p>
    <w:p>
      <w:pPr>
        <w:pStyle w:val="1165"/>
        <w:ind w:firstLine="480"/>
        <w:pageBreakBefore w:val="0"/>
        <w:spacing w:line="390" w:lineRule="exact"/>
        <w:rPr>
          <w:rFonts w:hint="eastAsia" w:ascii="宋体" w:hAnsi="宋体" w:cs="宋体"/>
          <w:sz w:val="24"/>
          <w:highlight w:val="none"/>
        </w:rPr>
      </w:pPr>
      <w:r/>
      <w:bookmarkEnd w:id="7"/>
      <w:r>
        <w:rPr>
          <w:rFonts w:hint="eastAsia" w:ascii="宋体" w:hAnsi="宋体" w:cs="宋体"/>
          <w:sz w:val="24"/>
          <w:highlight w:val="none"/>
        </w:rPr>
        <w:t xml:space="preserve">3.项目预算金额：</w:t>
      </w:r>
      <w:r>
        <w:rPr>
          <w:rFonts w:hint="eastAsia" w:ascii="宋体" w:hAnsi="宋体" w:cs="宋体"/>
          <w:sz w:val="24"/>
          <w:highlight w:val="none"/>
          <w:lang w:eastAsia="zh-CN"/>
        </w:rPr>
        <w:t xml:space="preserve">人民币143万元</w:t>
      </w:r>
      <w:r>
        <w:rPr>
          <w:rFonts w:hint="eastAsia" w:ascii="宋体" w:hAnsi="宋体" w:cs="宋体"/>
          <w:sz w:val="24"/>
          <w:highlight w:val="none"/>
        </w:rPr>
        <w:t xml:space="preserve">；</w:t>
      </w:r>
      <w:r>
        <w:rPr>
          <w:rFonts w:hint="eastAsia" w:ascii="宋体" w:hAnsi="宋体" w:cs="宋体"/>
          <w:sz w:val="24"/>
          <w:highlight w:val="none"/>
        </w:rPr>
      </w:r>
      <w:r/>
    </w:p>
    <w:p>
      <w:pPr>
        <w:pStyle w:val="1165"/>
        <w:ind w:firstLine="48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lang w:eastAsia="zh-CN"/>
        </w:rPr>
        <w:t xml:space="preserve">人民币143万元</w:t>
      </w:r>
      <w:r>
        <w:rPr>
          <w:rFonts w:hint="eastAsia" w:ascii="宋体" w:hAnsi="宋体" w:cs="宋体"/>
          <w:sz w:val="24"/>
          <w:highlight w:val="none"/>
          <w:lang w:val="en-US" w:eastAsia="zh-CN"/>
        </w:rPr>
        <w:t xml:space="preserve">；</w:t>
      </w:r>
      <w:r>
        <w:rPr>
          <w:rFonts w:hint="eastAsia" w:ascii="宋体" w:hAnsi="宋体" w:cs="宋体"/>
          <w:sz w:val="24"/>
          <w:highlight w:val="none"/>
          <w:lang w:val="en-US" w:eastAsia="zh-CN"/>
        </w:rPr>
      </w:r>
      <w:r/>
    </w:p>
    <w:p>
      <w:pPr>
        <w:pStyle w:val="1165"/>
        <w:ind w:firstLine="480"/>
        <w:pageBreakBefore w:val="0"/>
        <w:spacing w:line="390" w:lineRule="exact"/>
        <w:rPr>
          <w:rFonts w:ascii="宋体" w:hAnsi="宋体" w:eastAsia="宋体" w:cs="宋体"/>
          <w:spacing w:val="2"/>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.采购需求：本项</w:t>
      </w:r>
      <w:r>
        <w:rPr>
          <w:rFonts w:hint="eastAsia" w:ascii="宋体" w:hAnsi="宋体" w:cs="宋体"/>
          <w:sz w:val="24"/>
          <w:highlight w:val="none"/>
        </w:rPr>
        <w:t xml:space="preserve">目采购内容为</w:t>
      </w:r>
      <w:r>
        <w:rPr>
          <w:rFonts w:hint="eastAsia" w:ascii="宋体" w:hAnsi="宋体" w:cs="宋体"/>
          <w:sz w:val="24"/>
          <w:highlight w:val="none"/>
          <w:lang w:eastAsia="zh-CN"/>
        </w:rPr>
        <w:t xml:space="preserve">肠镜、内窥镜</w:t>
      </w:r>
      <w:r>
        <w:rPr>
          <w:rFonts w:hint="eastAsia" w:ascii="宋体" w:hAnsi="宋体" w:cs="宋体"/>
          <w:sz w:val="24"/>
          <w:highlight w:val="none"/>
          <w:lang w:val="en-US" w:eastAsia="zh-CN"/>
        </w:rPr>
        <w:t xml:space="preserve">一批</w:t>
      </w:r>
      <w:r>
        <w:rPr>
          <w:rFonts w:hint="eastAsia" w:ascii="宋体" w:hAnsi="宋体" w:cs="宋体"/>
          <w:sz w:val="24"/>
          <w:highlight w:val="none"/>
        </w:rPr>
        <w:t xml:space="preserve">，</w:t>
      </w:r>
      <w:r>
        <w:rPr>
          <w:rFonts w:hint="eastAsia" w:ascii="宋体" w:hAnsi="宋体" w:cs="宋体"/>
          <w:sz w:val="24"/>
          <w:highlight w:val="none"/>
        </w:rPr>
        <w:t xml:space="preserve">包括设备制造（采购）、运输、装卸、安装、调试、测试、售后服务、</w:t>
      </w:r>
      <w:r>
        <w:rPr>
          <w:rFonts w:hint="eastAsia" w:ascii="宋体" w:hAnsi="宋体" w:cs="宋体"/>
          <w:sz w:val="24"/>
          <w:highlight w:val="none"/>
          <w:lang w:eastAsia="zh-CN"/>
        </w:rPr>
        <w:t xml:space="preserve">保修</w:t>
      </w:r>
      <w:r>
        <w:rPr>
          <w:rFonts w:hint="eastAsia" w:ascii="宋体" w:hAnsi="宋体" w:cs="宋体"/>
          <w:sz w:val="24"/>
          <w:highlight w:val="none"/>
        </w:rPr>
        <w:t xml:space="preserve">、技术培训等，直至通过采购人验收</w:t>
      </w:r>
      <w:r>
        <w:rPr>
          <w:rFonts w:hint="eastAsia" w:ascii="宋体" w:hAnsi="宋体" w:cs="宋体"/>
          <w:spacing w:val="2"/>
          <w:sz w:val="24"/>
          <w:highlight w:val="none"/>
        </w:rPr>
        <w:t xml:space="preserve">。</w:t>
      </w:r>
      <w:r>
        <w:rPr>
          <w:rFonts w:hint="eastAsia" w:ascii="宋体" w:hAnsi="宋体" w:cs="宋体"/>
          <w:spacing w:val="2"/>
          <w:sz w:val="24"/>
          <w:highlight w:val="none"/>
          <w:lang w:val="en-US" w:eastAsia="zh-CN"/>
        </w:rPr>
        <w:t xml:space="preserve">具体参数及要求详见项目需求。</w:t>
      </w:r>
      <w:r>
        <w:rPr>
          <w:rFonts w:ascii="宋体" w:hAnsi="宋体" w:eastAsia="宋体" w:cs="宋体"/>
          <w:spacing w:val="2"/>
          <w:sz w:val="24"/>
          <w:highlight w:val="none"/>
          <w:lang w:val="en-US" w:eastAsia="zh-CN"/>
        </w:rPr>
      </w:r>
      <w:r/>
    </w:p>
    <w:p>
      <w:pPr>
        <w:pStyle w:val="1165"/>
        <w:ind w:left="0" w:firstLine="480"/>
        <w:pageBreakBefore w:val="0"/>
        <w:spacing w:line="390" w:lineRule="exact"/>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6.合同履行期限：合同签订后</w:t>
      </w:r>
      <w:r>
        <w:rPr>
          <w:rFonts w:hint="eastAsia" w:ascii="宋体" w:hAnsi="宋体" w:cs="宋体"/>
          <w:b/>
          <w:bCs/>
          <w:sz w:val="24"/>
          <w:highlight w:val="none"/>
          <w:lang w:val="en-US" w:eastAsia="zh-CN"/>
        </w:rPr>
        <w:t xml:space="preserve">30日内完成货物供货安装调试</w:t>
      </w:r>
      <w:r>
        <w:rPr>
          <w:rFonts w:hint="eastAsia" w:ascii="宋体" w:hAnsi="宋体" w:cs="宋体"/>
          <w:sz w:val="24"/>
          <w:highlight w:val="none"/>
          <w:lang w:val="en-US" w:eastAsia="zh-CN"/>
        </w:rPr>
        <w:t xml:space="preserve">、培训，直至通过验收。</w:t>
      </w:r>
      <w:r>
        <w:rPr>
          <w:rFonts w:hint="eastAsia" w:ascii="宋体" w:hAnsi="宋体" w:cs="宋体"/>
          <w:sz w:val="24"/>
          <w:highlight w:val="none"/>
          <w:lang w:val="en-US" w:eastAsia="zh-CN"/>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.本项目是否接受联合体投标：否。</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cs="宋体"/>
          <w:b/>
          <w:bCs/>
          <w:sz w:val="24"/>
          <w:highlight w:val="none"/>
        </w:rPr>
      </w:pPr>
      <w:r>
        <w:rPr>
          <w:rFonts w:hint="eastAsia" w:ascii="宋体" w:hAnsi="宋体" w:cs="宋体"/>
          <w:b/>
          <w:bCs/>
          <w:sz w:val="24"/>
          <w:highlight w:val="none"/>
          <w:lang w:val="en-US" w:eastAsia="zh-CN"/>
        </w:rPr>
        <w:t xml:space="preserve">8</w:t>
      </w:r>
      <w:r>
        <w:rPr>
          <w:rFonts w:hint="eastAsia" w:ascii="宋体" w:hAnsi="宋体" w:cs="宋体"/>
          <w:b/>
          <w:bCs/>
          <w:sz w:val="24"/>
          <w:highlight w:val="none"/>
        </w:rPr>
        <w:t xml:space="preserve">.本项目是否接受进口产品投标：</w:t>
      </w:r>
      <w:r>
        <w:rPr>
          <w:rFonts w:hint="eastAsia" w:ascii="宋体" w:hAnsi="宋体" w:cs="宋体"/>
          <w:b/>
          <w:bCs/>
          <w:sz w:val="24"/>
          <w:highlight w:val="none"/>
          <w:lang w:val="en-US" w:eastAsia="zh-CN"/>
        </w:rPr>
        <w:t xml:space="preserve">是</w:t>
      </w:r>
      <w:r>
        <w:rPr>
          <w:rFonts w:hint="eastAsia" w:ascii="宋体" w:hAnsi="宋体" w:cs="宋体"/>
          <w:b/>
          <w:bCs/>
          <w:sz w:val="24"/>
          <w:highlight w:val="none"/>
        </w:rPr>
        <w:t xml:space="preserve">。</w:t>
      </w:r>
      <w:r>
        <w:rPr>
          <w:rFonts w:hint="eastAsia" w:ascii="宋体" w:hAnsi="宋体" w:cs="宋体"/>
          <w:b/>
          <w:bCs/>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lang w:val="en-US" w:eastAsia="zh-CN"/>
        </w:rPr>
      </w:pPr>
      <w:r/>
      <w:bookmarkStart w:id="8" w:name="_Toc28359080"/>
      <w:r/>
      <w:bookmarkStart w:id="9" w:name="_Toc35393622"/>
      <w:r/>
      <w:bookmarkStart w:id="10" w:name="_Toc35393791"/>
      <w:r/>
      <w:bookmarkStart w:id="11" w:name="_Toc28359003"/>
      <w:r>
        <w:rPr>
          <w:rFonts w:hint="eastAsia" w:ascii="宋体" w:hAnsi="宋体" w:eastAsia="宋体" w:cs="宋体"/>
          <w:b/>
          <w:bCs/>
          <w:sz w:val="24"/>
          <w:highlight w:val="none"/>
          <w:lang w:val="en-US" w:eastAsia="zh-CN"/>
        </w:rPr>
        <w:t xml:space="preserve">二、申请人的资格要求（须同时满足）</w:t>
      </w:r>
      <w:bookmarkEnd w:id="8"/>
      <w:r/>
      <w:bookmarkEnd w:id="9"/>
      <w:r/>
      <w:bookmarkEnd w:id="10"/>
      <w:r/>
      <w:bookmarkEnd w:id="11"/>
      <w:r>
        <w:rPr>
          <w:rFonts w:hint="eastAsia" w:ascii="宋体" w:hAnsi="宋体" w:eastAsia="宋体" w:cs="宋体"/>
          <w:b/>
          <w:bCs/>
          <w:sz w:val="24"/>
          <w:highlight w:val="none"/>
          <w:lang w:val="en-US" w:eastAsia="zh-CN"/>
        </w:rPr>
      </w:r>
      <w:r/>
    </w:p>
    <w:p>
      <w:pPr>
        <w:pStyle w:val="1165"/>
        <w:ind w:left="0" w:firstLine="482"/>
        <w:pageBreakBefore w:val="0"/>
        <w:spacing w:line="390" w:lineRule="exact"/>
        <w:shd w:val="clear" w:color="auto" w:fill="auto"/>
        <w:rPr>
          <w:rFonts w:hint="eastAsia" w:ascii="宋体" w:hAnsi="宋体" w:cs="宋体"/>
          <w:b/>
          <w:bCs/>
          <w:sz w:val="24"/>
          <w:highlight w:val="none"/>
        </w:rPr>
      </w:pPr>
      <w:r>
        <w:rPr>
          <w:rFonts w:hint="eastAsia" w:ascii="宋体" w:hAnsi="宋体" w:cs="宋体"/>
          <w:b/>
          <w:bCs/>
          <w:sz w:val="24"/>
          <w:highlight w:val="none"/>
        </w:rPr>
        <w:t xml:space="preserve">1.满足《中华人民共和国政府采购法》第二十二条规定以及下列情形：</w:t>
      </w:r>
      <w:r>
        <w:rPr>
          <w:rFonts w:hint="eastAsia" w:ascii="宋体" w:hAnsi="宋体" w:cs="宋体"/>
          <w:b/>
          <w:bCs/>
          <w:sz w:val="24"/>
          <w:highlight w:val="none"/>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1.1未被“信用中国”网站（</w:t>
      </w:r>
      <w:r>
        <w:rPr>
          <w:rFonts w:hint="eastAsia" w:ascii="宋体" w:hAnsi="宋体" w:cs="宋体"/>
          <w:sz w:val="24"/>
          <w:highlight w:val="none"/>
        </w:rPr>
        <w:t xml:space="preserve">www</w:t>
      </w:r>
      <w:r>
        <w:rPr>
          <w:rFonts w:hint="eastAsia" w:ascii="宋体" w:hAnsi="宋体" w:cs="宋体"/>
          <w:sz w:val="24"/>
          <w:highlight w:val="none"/>
        </w:rPr>
        <w:t xml:space="preserve">.creditchina.gov.cn）或“中国政府采购网”网站（www.ccgp.gov.cn）列入失信被执行人、重大税收违法案件当事人名单、政府采购严重失信行为记录名单；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cs="宋体"/>
          <w:b/>
          <w:bCs/>
          <w:sz w:val="24"/>
          <w:highlight w:val="none"/>
        </w:rPr>
      </w:pPr>
      <w:r/>
      <w:bookmarkStart w:id="12" w:name="_Toc28359004"/>
      <w:r/>
      <w:bookmarkStart w:id="13" w:name="_Toc28359081"/>
      <w:r>
        <w:rPr>
          <w:rFonts w:hint="eastAsia" w:ascii="宋体" w:hAnsi="宋体" w:cs="宋体"/>
          <w:b/>
          <w:bCs/>
          <w:sz w:val="24"/>
          <w:highlight w:val="none"/>
        </w:rPr>
        <w:t xml:space="preserve">2.落实政府采购政策需满足的资格要求：</w:t>
      </w:r>
      <w:r>
        <w:rPr>
          <w:rFonts w:hint="eastAsia" w:ascii="宋体" w:hAnsi="宋体" w:cs="宋体"/>
          <w:b/>
          <w:bCs/>
          <w:sz w:val="24"/>
          <w:highlight w:val="none"/>
        </w:rPr>
      </w:r>
      <w:r/>
    </w:p>
    <w:p>
      <w:pPr>
        <w:pStyle w:val="1165"/>
        <w:ind w:left="0" w:firstLine="480"/>
        <w:pageBreakBefore w:val="0"/>
        <w:spacing w:line="390" w:lineRule="exact"/>
        <w:shd w:val="clear" w:color="auto" w:fill="auto"/>
        <w:rPr>
          <w:rFonts w:hint="eastAsia" w:ascii="宋体" w:hAnsi="宋体" w:cs="宋体"/>
          <w:b/>
          <w:bCs/>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lang w:eastAsia="zh-CN"/>
        </w:rPr>
        <w:t xml:space="preserve">：</w:t>
      </w:r>
      <w:r>
        <w:rPr>
          <w:rFonts w:hint="eastAsia" w:ascii="宋体" w:hAnsi="宋体" w:cs="宋体"/>
          <w:b/>
          <w:bCs/>
          <w:sz w:val="24"/>
          <w:highlight w:val="none"/>
        </w:rPr>
        <w:t xml:space="preserve">本项目不专门面向中小企业预留采购份额。</w:t>
      </w:r>
      <w:r>
        <w:rPr>
          <w:rFonts w:hint="eastAsia" w:ascii="宋体" w:hAnsi="宋体" w:cs="宋体"/>
          <w:b/>
          <w:bCs/>
          <w:sz w:val="24"/>
          <w:highlight w:val="none"/>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2.2 其它落实政府采购政策的资格要求（如有）：无。</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cs="宋体"/>
          <w:b/>
          <w:bCs/>
          <w:i/>
          <w:iCs/>
          <w:sz w:val="24"/>
          <w:highlight w:val="none"/>
          <w:u w:val="single"/>
        </w:rPr>
      </w:pPr>
      <w:r>
        <w:rPr>
          <w:rFonts w:hint="eastAsia" w:ascii="宋体" w:hAnsi="宋体" w:cs="宋体"/>
          <w:b/>
          <w:bCs/>
          <w:sz w:val="24"/>
          <w:highlight w:val="none"/>
        </w:rPr>
        <w:t xml:space="preserve">3.本项目的特定资格要求：</w:t>
      </w:r>
      <w:r>
        <w:rPr>
          <w:rFonts w:hint="eastAsia" w:ascii="宋体" w:hAnsi="宋体" w:cs="宋体"/>
          <w:b/>
          <w:bCs/>
          <w:i/>
          <w:iCs/>
          <w:sz w:val="24"/>
          <w:highlight w:val="none"/>
          <w:u w:val="single"/>
        </w:rPr>
      </w:r>
      <w:r/>
    </w:p>
    <w:p>
      <w:pPr>
        <w:pStyle w:val="1165"/>
        <w:ind w:left="0" w:firstLine="480"/>
        <w:pageBreakBefore w:val="0"/>
        <w:spacing w:line="390" w:lineRule="exact"/>
        <w:shd w:val="clear" w:color="auto" w:fill="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3.1本项目是否接受分支机构参与投标：否；</w:t>
      </w:r>
      <w:r>
        <w:rPr>
          <w:rFonts w:hint="eastAsia" w:ascii="宋体" w:hAnsi="宋体" w:cs="宋体"/>
          <w:sz w:val="24"/>
          <w:highlight w:val="none"/>
        </w:rPr>
      </w:r>
      <w:r/>
    </w:p>
    <w:p>
      <w:pPr>
        <w:pStyle w:val="1165"/>
        <w:ind w:left="0" w:firstLine="480"/>
        <w:pageBreakBefore w:val="0"/>
        <w:spacing w:line="390" w:lineRule="exact"/>
        <w:shd w:val="clear" w:color="auto" w:fill="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3.2本项目是否属于政府购买服务：否</w:t>
      </w:r>
      <w:r>
        <w:rPr>
          <w:rFonts w:hint="eastAsia" w:ascii="宋体" w:hAnsi="宋体" w:cs="宋体"/>
          <w:sz w:val="24"/>
          <w:highlight w:val="none"/>
        </w:rPr>
      </w:r>
      <w:r/>
    </w:p>
    <w:p>
      <w:pPr>
        <w:pStyle w:val="1165"/>
        <w:ind w:left="0" w:firstLine="482"/>
        <w:pageBreakBefore w:val="0"/>
        <w:spacing w:line="390" w:lineRule="exact"/>
        <w:shd w:val="clear" w:color="auto" w:fill="auto"/>
        <w:tabs>
          <w:tab w:val="left" w:pos="900" w:leader="none"/>
          <w:tab w:val="left" w:pos="1134" w:leader="none"/>
          <w:tab w:val="left" w:pos="1589" w:leader="none"/>
          <w:tab w:val="left" w:pos="5521" w:leader="none"/>
        </w:tabs>
        <w:rPr>
          <w:rFonts w:hint="eastAsia" w:ascii="宋体" w:hAnsi="宋体" w:cs="宋体"/>
          <w:b/>
          <w:bCs/>
          <w:sz w:val="24"/>
          <w:highlight w:val="none"/>
        </w:rPr>
      </w:pPr>
      <w:r>
        <w:rPr>
          <w:rFonts w:hint="eastAsia" w:ascii="宋体" w:hAnsi="宋体" w:cs="宋体"/>
          <w:b/>
          <w:bCs/>
          <w:sz w:val="24"/>
          <w:highlight w:val="none"/>
        </w:rPr>
        <w:t xml:space="preserve">3.3其他特定资格要求：</w:t>
      </w:r>
      <w:r>
        <w:rPr>
          <w:rFonts w:hint="eastAsia" w:ascii="宋体" w:hAnsi="宋体" w:cs="宋体"/>
          <w:b/>
          <w:bCs/>
          <w:sz w:val="24"/>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bookmarkEnd w:id="12"/>
      <w:r/>
      <w:bookmarkEnd w:id="13"/>
      <w:r/>
      <w:bookmarkStart w:id="14" w:name="_Toc35393623"/>
      <w:r/>
      <w:bookmarkStart w:id="15" w:name="_Toc35393792"/>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本项目接受进口产品，</w:t>
      </w:r>
      <w:r>
        <w:rPr>
          <w:rFonts w:hint="eastAsia" w:ascii="宋体" w:hAnsi="宋体" w:eastAsia="宋体" w:cs="宋体"/>
          <w:b/>
          <w:bCs/>
          <w:sz w:val="24"/>
          <w:szCs w:val="24"/>
          <w:highlight w:val="none"/>
        </w:rPr>
        <w:t xml:space="preserve">如所投产品为进口产品的，</w:t>
      </w:r>
      <w:r>
        <w:rPr>
          <w:rFonts w:hint="eastAsia"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应提供以下之一的证明材料：</w:t>
      </w:r>
      <w:r>
        <w:rPr>
          <w:rFonts w:hint="eastAsia" w:ascii="宋体" w:hAnsi="宋体" w:eastAsia="宋体" w:cs="宋体"/>
          <w:b/>
          <w:bCs/>
          <w:sz w:val="24"/>
          <w:szCs w:val="24"/>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①此设备的本区域的经销（代理）商，必须提供逐级经销（代理）商的证书及有效销售资质；</w:t>
      </w:r>
      <w:r>
        <w:rPr>
          <w:rFonts w:hint="eastAsia" w:ascii="宋体" w:hAnsi="宋体" w:eastAsia="宋体" w:cs="宋体"/>
          <w:b/>
          <w:bCs/>
          <w:sz w:val="24"/>
          <w:szCs w:val="24"/>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②此项目的授权经销商，必须提供本区域经销（代理）商（或生产厂家）对本次采购的项目授权，同时提供逐级经销（代理）商的证书及有效销售资质（外文授权或代理证书的需提供中文译件）。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b/>
          <w:bCs/>
          <w:sz w:val="24"/>
          <w:szCs w:val="24"/>
          <w:highlight w:val="none"/>
        </w:rPr>
      </w:r>
      <w:r/>
    </w:p>
    <w:p>
      <w:pPr>
        <w:pStyle w:val="1228"/>
        <w:numPr>
          <w:ilvl w:val="0"/>
          <w:numId w:val="8"/>
        </w:numPr>
        <w:ind w:left="-62"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rPr>
        <w:t xml:space="preserve">满足以下两项中任意一项要求： </w:t>
      </w:r>
      <w:r>
        <w:rPr>
          <w:rFonts w:hint="eastAsia" w:ascii="宋体" w:hAnsi="宋体" w:eastAsia="宋体" w:cs="宋体"/>
          <w:b/>
          <w:bCs/>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①如投标人为所投产品制造商，提供有效期内的医疗器械生产、经营许可证； </w:t>
      </w:r>
      <w:r>
        <w:rPr>
          <w:rFonts w:hint="eastAsia" w:ascii="宋体" w:hAnsi="宋体" w:eastAsia="宋体" w:cs="宋体"/>
          <w:b/>
          <w:bCs/>
          <w:sz w:val="24"/>
          <w:szCs w:val="24"/>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rPr>
        <w:t xml:space="preserve">②如投标人为所投产品代理（经销）商，提供有效期内的医疗器械经营许可证</w:t>
      </w:r>
      <w:r>
        <w:rPr>
          <w:rFonts w:hint="eastAsia" w:cs="宋体"/>
          <w:b/>
          <w:bCs/>
          <w:sz w:val="24"/>
          <w:szCs w:val="24"/>
          <w:highlight w:val="none"/>
          <w:lang w:val="en-US" w:eastAsia="zh-CN"/>
        </w:rPr>
        <w:t xml:space="preserve">；</w:t>
      </w:r>
      <w:r>
        <w:rPr>
          <w:rFonts w:hint="eastAsia" w:ascii="宋体" w:hAnsi="宋体" w:eastAsia="宋体" w:cs="宋体"/>
          <w:b/>
          <w:bCs/>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医疗器械注册证：提供所投产品有效期内的医疗器械注册证； </w:t>
      </w:r>
      <w:r>
        <w:rPr>
          <w:rFonts w:hint="eastAsia" w:ascii="宋体" w:hAnsi="宋体" w:eastAsia="宋体" w:cs="宋体"/>
          <w:b/>
          <w:bCs/>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bookmarkEnd w:id="14"/>
      <w:r/>
      <w:bookmarkEnd w:id="15"/>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rPr>
        <w:t xml:space="preserve">1.时间：</w:t>
      </w:r>
      <w:r>
        <w:rPr>
          <w:rFonts w:hint="eastAsia" w:ascii="宋体" w:hAnsi="宋体" w:cs="宋体"/>
          <w:b w:val="0"/>
          <w:bCs w:val="0"/>
          <w:sz w:val="24"/>
          <w:highlight w:val="none"/>
        </w:rPr>
        <w:t xml:space="preserve">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9月28</w:t>
      </w:r>
      <w:r>
        <w:rPr>
          <w:rFonts w:hint="eastAsia" w:ascii="宋体" w:hAnsi="宋体" w:cs="宋体"/>
          <w:b w:val="0"/>
          <w:bCs w:val="0"/>
          <w:sz w:val="24"/>
          <w:highlight w:val="none"/>
        </w:rPr>
        <w:t xml:space="preserve">日至</w:t>
      </w:r>
      <w:r>
        <w:rPr>
          <w:rFonts w:hint="eastAsia" w:ascii="宋体" w:hAnsi="宋体" w:cs="宋体"/>
          <w:b w:val="0"/>
          <w:bCs w:val="0"/>
          <w:sz w:val="24"/>
          <w:highlight w:val="none"/>
        </w:rPr>
        <w:t xml:space="preserve">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10月11</w:t>
      </w:r>
      <w:r>
        <w:rPr>
          <w:rFonts w:hint="eastAsia" w:ascii="宋体" w:hAnsi="宋体" w:cs="宋体"/>
          <w:b w:val="0"/>
          <w:bCs w:val="0"/>
          <w:sz w:val="24"/>
          <w:highlight w:val="none"/>
        </w:rPr>
        <w:t xml:space="preserve">日</w:t>
      </w:r>
      <w:r>
        <w:rPr>
          <w:rFonts w:hint="eastAsia" w:ascii="宋体" w:hAnsi="宋体" w:cs="宋体"/>
          <w:b w:val="0"/>
          <w:bCs w:val="0"/>
          <w:sz w:val="24"/>
          <w:highlight w:val="none"/>
          <w:lang w:val="en-US" w:eastAsia="zh-CN"/>
        </w:rPr>
        <w:t xml:space="preserve">17</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00</w:t>
      </w:r>
      <w:r>
        <w:rPr>
          <w:rFonts w:hint="eastAsia" w:ascii="宋体" w:hAnsi="宋体" w:eastAsia="宋体" w:cs="宋体"/>
          <w:b w:val="0"/>
          <w:bCs w:val="0"/>
          <w:sz w:val="24"/>
          <w:highlight w:val="none"/>
        </w:rPr>
        <w:t xml:space="preserve">（北京时间，法定节假日除外）</w:t>
      </w:r>
      <w:r>
        <w:rPr>
          <w:rFonts w:hint="eastAsia" w:ascii="宋体" w:hAnsi="宋体" w:eastAsia="宋体" w:cs="宋体"/>
          <w:b w:val="0"/>
          <w:bCs w:val="0"/>
          <w:sz w:val="24"/>
          <w:highlight w:val="none"/>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lang w:eastAsia="zh-CN"/>
        </w:rPr>
      </w:pPr>
      <w:r/>
      <w:bookmarkStart w:id="16" w:name="_Toc28359005"/>
      <w:r/>
      <w:bookmarkStart w:id="17" w:name="_Toc28359082"/>
      <w:r/>
      <w:bookmarkStart w:id="18" w:name="_Toc35393624"/>
      <w:r/>
      <w:bookmarkStart w:id="19" w:name="_Toc35393793"/>
      <w:r>
        <w:rPr>
          <w:rFonts w:hint="eastAsia" w:ascii="宋体" w:hAnsi="宋体" w:eastAsia="宋体" w:cs="宋体"/>
          <w:b w:val="0"/>
          <w:bCs w:val="0"/>
          <w:sz w:val="24"/>
          <w:highlight w:val="none"/>
        </w:rPr>
        <w:t xml:space="preserve">2.地点：</w:t>
      </w:r>
      <w:r>
        <w:rPr>
          <w:rFonts w:hint="eastAsia" w:ascii="宋体" w:hAnsi="宋体" w:eastAsia="宋体" w:cs="宋体"/>
          <w:b w:val="0"/>
          <w:bCs w:val="0"/>
          <w:sz w:val="24"/>
          <w:highlight w:val="none"/>
          <w:lang w:eastAsia="zh-CN"/>
        </w:rPr>
        <w:t xml:space="preserve">“苏采云”政府采购一体化平台</w:t>
      </w:r>
      <w:r>
        <w:rPr>
          <w:rFonts w:hint="eastAsia" w:ascii="宋体" w:hAnsi="宋体" w:eastAsia="宋体" w:cs="宋体"/>
          <w:b w:val="0"/>
          <w:bCs w:val="0"/>
          <w:sz w:val="24"/>
          <w:highlight w:val="none"/>
          <w:lang w:eastAsia="zh-CN"/>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3.方式：</w:t>
      </w:r>
      <w:r>
        <w:rPr>
          <w:rFonts w:hint="eastAsia" w:ascii="宋体" w:hAnsi="宋体" w:eastAsia="宋体" w:cs="宋体"/>
          <w:b w:val="0"/>
          <w:bCs w:val="0"/>
          <w:sz w:val="24"/>
          <w:highlight w:val="none"/>
          <w:lang w:val="en-US" w:eastAsia="zh-CN"/>
        </w:rPr>
        <w:t xml:space="preserve">投标人</w:t>
      </w:r>
      <w:r>
        <w:rPr>
          <w:rFonts w:hint="eastAsia" w:ascii="宋体" w:hAnsi="宋体" w:eastAsia="宋体" w:cs="宋体"/>
          <w:b w:val="0"/>
          <w:bCs w:val="0"/>
          <w:sz w:val="24"/>
          <w:highlight w:val="none"/>
        </w:rPr>
        <w:t xml:space="preserve">持CA数字认证证书登录</w:t>
      </w:r>
      <w:r>
        <w:rPr>
          <w:rFonts w:hint="eastAsia" w:ascii="宋体" w:hAnsi="宋体" w:eastAsia="宋体" w:cs="宋体"/>
          <w:b w:val="0"/>
          <w:bCs w:val="0"/>
          <w:sz w:val="24"/>
          <w:highlight w:val="none"/>
          <w:lang w:eastAsia="zh-CN"/>
        </w:rPr>
        <w:t xml:space="preserve">“苏采云”政府采购一体化平台</w:t>
      </w:r>
      <w:r>
        <w:rPr>
          <w:rFonts w:hint="eastAsia" w:ascii="宋体" w:hAnsi="宋体" w:eastAsia="宋体" w:cs="宋体"/>
          <w:b w:val="0"/>
          <w:bCs w:val="0"/>
          <w:sz w:val="24"/>
          <w:highlight w:val="none"/>
        </w:rPr>
        <w:t xml:space="preserve">获取电子版招标文件。</w:t>
      </w:r>
      <w:r>
        <w:rPr>
          <w:rFonts w:hint="eastAsia" w:ascii="宋体" w:hAnsi="宋体" w:eastAsia="宋体" w:cs="宋体"/>
          <w:b w:val="0"/>
          <w:bCs w:val="0"/>
          <w:sz w:val="24"/>
          <w:highlight w:val="none"/>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4.售价： 0 元。</w:t>
      </w:r>
      <w:r>
        <w:rPr>
          <w:rFonts w:hint="eastAsia" w:ascii="宋体" w:hAnsi="宋体" w:eastAsia="宋体" w:cs="宋体"/>
          <w:b w:val="0"/>
          <w:bCs w:val="0"/>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四、提交投标文件</w:t>
      </w:r>
      <w:bookmarkEnd w:id="16"/>
      <w:r/>
      <w:bookmarkEnd w:id="17"/>
      <w:r>
        <w:rPr>
          <w:rFonts w:hint="eastAsia" w:ascii="宋体" w:hAnsi="宋体" w:eastAsia="宋体" w:cs="宋体"/>
          <w:b/>
          <w:bCs/>
          <w:sz w:val="24"/>
          <w:highlight w:val="none"/>
        </w:rPr>
        <w:t xml:space="preserve">截止时间、开标时间和地点</w:t>
      </w:r>
      <w:bookmarkEnd w:id="18"/>
      <w:r/>
      <w:bookmarkEnd w:id="19"/>
      <w:r>
        <w:rPr>
          <w:rFonts w:hint="eastAsia" w:ascii="宋体" w:hAnsi="宋体" w:eastAsia="宋体" w:cs="宋体"/>
          <w:b/>
          <w:bCs/>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bookmarkStart w:id="20" w:name="_Toc28359007"/>
      <w:r/>
      <w:bookmarkStart w:id="21" w:name="_Toc35393794"/>
      <w:r/>
      <w:bookmarkStart w:id="22" w:name="_Toc35393625"/>
      <w:r/>
      <w:bookmarkStart w:id="23" w:name="_Toc28359084"/>
      <w:r>
        <w:rPr>
          <w:rFonts w:hint="eastAsia" w:ascii="宋体" w:hAnsi="宋体" w:eastAsia="宋体" w:cs="宋体"/>
          <w:b/>
          <w:bCs/>
          <w:sz w:val="24"/>
          <w:highlight w:val="none"/>
        </w:rPr>
        <w:t xml:space="preserve">投标截止时间、开标时间：202</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lang w:val="en-US" w:eastAsia="zh-CN"/>
        </w:rPr>
        <w:t xml:space="preserve">10月21</w:t>
      </w:r>
      <w:r>
        <w:rPr>
          <w:rFonts w:hint="eastAsia" w:ascii="宋体" w:hAnsi="宋体" w:eastAsia="宋体" w:cs="宋体"/>
          <w:b/>
          <w:bCs/>
          <w:sz w:val="24"/>
          <w:highlight w:val="none"/>
        </w:rPr>
        <w:t xml:space="preserve">日</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点00分（北京时间）。</w:t>
      </w:r>
      <w:r>
        <w:rPr>
          <w:rFonts w:hint="eastAsia" w:ascii="宋体" w:hAnsi="宋体" w:eastAsia="宋体" w:cs="宋体"/>
          <w:b/>
          <w:bCs/>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lang w:val="zh-TW"/>
        </w:rPr>
      </w:pPr>
      <w:r>
        <w:rPr>
          <w:rFonts w:hint="eastAsia" w:ascii="宋体" w:hAnsi="宋体" w:eastAsia="宋体" w:cs="宋体"/>
          <w:b/>
          <w:bCs/>
          <w:sz w:val="24"/>
          <w:highlight w:val="none"/>
        </w:rPr>
        <w:t xml:space="preserve">地点：“苏采云”政府采购一体化平台</w:t>
      </w:r>
      <w:r>
        <w:rPr>
          <w:rFonts w:hint="eastAsia" w:ascii="宋体" w:hAnsi="宋体" w:eastAsia="宋体" w:cs="宋体"/>
          <w:b/>
          <w:bCs/>
          <w:sz w:val="24"/>
          <w:highlight w:val="none"/>
          <w:lang w:val="zh-TW"/>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五、公告期限</w:t>
      </w:r>
      <w:bookmarkEnd w:id="20"/>
      <w:r/>
      <w:bookmarkEnd w:id="21"/>
      <w:r/>
      <w:bookmarkEnd w:id="22"/>
      <w:r/>
      <w:bookmarkEnd w:id="23"/>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自本公告发布之日起5个工作日。</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bookmarkStart w:id="24" w:name="_Toc35393795"/>
      <w:r/>
      <w:bookmarkStart w:id="25" w:name="_Toc35393626"/>
      <w:r>
        <w:rPr>
          <w:rFonts w:hint="eastAsia" w:ascii="宋体" w:hAnsi="宋体" w:eastAsia="宋体" w:cs="宋体"/>
          <w:b/>
          <w:bCs/>
          <w:sz w:val="24"/>
          <w:highlight w:val="none"/>
        </w:rPr>
        <w:t xml:space="preserve">六、其他补充事宜</w:t>
      </w:r>
      <w:bookmarkEnd w:id="24"/>
      <w:r/>
      <w:bookmarkEnd w:id="25"/>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bookmarkStart w:id="26" w:name="_Toc28359085"/>
      <w:r/>
      <w:bookmarkStart w:id="27" w:name="_Toc35393627"/>
      <w:r/>
      <w:bookmarkStart w:id="28" w:name="_Toc28359008"/>
      <w:r/>
      <w:bookmarkStart w:id="29" w:name="_Toc35393796"/>
      <w:r>
        <w:rPr>
          <w:rFonts w:hint="eastAsia" w:ascii="宋体" w:hAnsi="宋体" w:eastAsia="宋体" w:cs="宋体"/>
          <w:sz w:val="24"/>
          <w:highlight w:val="none"/>
        </w:rPr>
        <w:t xml:space="preserve">1.本项目需要落实的政府采购政策：无。</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2.本项目采用不见面交易方式，请供应商认真学习常州市政府采购网发布的相关操作手册，办理CA认证证书、进行</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注册绑定，并认真核实数字认证证书情况确认是否符合本项目电子化采购流程要求。</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技术支持服务热线    0519-85588210</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CA认证证书办理  联系电话   0519-85588120</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2.1办理CA认证证书</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“新CA办理指南”，按照程序要求办理</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2.2注册</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 下载“ 用户注册”查阅后进行自助注册。</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2.3控件、客户端下载</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 下载“驱动下载”，安装驱动。</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2.4 获取电子招标文件</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供应商持CA数字认证证书登录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获取电子招标文件。未在规定期限内通过</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获取招标文件的投标无效。</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2.5编制电子投标文件</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2.6提交电子投标文件</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供应商应于投标截止时间前在</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提交电子投标文件，上传电子投标文件过程中请保持与互联网的连接畅通。</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2.7电子开标</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供应商使用CA认证证书登录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进行电子化不见面开标。</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2.8注意事项</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3.关于常州市中小企业政府采购信用融资：</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sz w:val="24"/>
          <w:highlight w:val="none"/>
        </w:rPr>
      </w:r>
      <w:r/>
    </w:p>
    <w:p>
      <w:pPr>
        <w:pStyle w:val="1167"/>
        <w:ind w:left="0" w:firstLine="482"/>
        <w:jc w:val="left"/>
        <w:pageBreakBefore w:val="0"/>
        <w:spacing w:before="0" w:line="39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七、对本次招标提出询问，请按以下方式联系。</w:t>
      </w:r>
      <w:bookmarkEnd w:id="26"/>
      <w:r/>
      <w:bookmarkEnd w:id="27"/>
      <w:r/>
      <w:bookmarkEnd w:id="28"/>
      <w:r/>
      <w:bookmarkEnd w:id="29"/>
      <w:r>
        <w:rPr>
          <w:rFonts w:hint="eastAsia" w:ascii="宋体" w:hAnsi="宋体" w:eastAsia="宋体" w:cs="宋体"/>
          <w:sz w:val="24"/>
          <w:szCs w:val="24"/>
          <w:highlight w:val="none"/>
        </w:rPr>
      </w:r>
      <w:r/>
    </w:p>
    <w:p>
      <w:pPr>
        <w:pStyle w:val="1165"/>
        <w:ind w:left="0" w:firstLine="482"/>
        <w:jc w:val="left"/>
        <w:pageBreakBefore w:val="0"/>
        <w:spacing w:line="390" w:lineRule="exact"/>
        <w:shd w:val="clear" w:color="auto" w:fill="auto"/>
        <w:widowControl/>
        <w:rPr>
          <w:rFonts w:hint="eastAsia" w:ascii="宋体" w:hAnsi="宋体" w:cs="宋体"/>
          <w:b/>
          <w:sz w:val="24"/>
          <w:highlight w:val="none"/>
        </w:rPr>
      </w:pP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1165"/>
        <w:ind w:left="0" w:firstLine="480"/>
        <w:jc w:val="left"/>
        <w:pageBreakBefore w:val="0"/>
        <w:spacing w:line="390" w:lineRule="exact"/>
        <w:shd w:val="clear" w:color="auto" w:fill="auto"/>
        <w:rPr>
          <w:rFonts w:hint="eastAsia" w:ascii="宋体" w:hAnsi="宋体" w:eastAsia="宋体" w:cs="宋体"/>
          <w:sz w:val="24"/>
          <w:highlight w:val="none"/>
          <w:lang w:eastAsia="zh-CN"/>
        </w:rPr>
      </w:pPr>
      <w:r/>
      <w:bookmarkStart w:id="30" w:name="_Toc28359009"/>
      <w:r/>
      <w:bookmarkStart w:id="31" w:name="_Toc28359086"/>
      <w:r>
        <w:rPr>
          <w:rFonts w:hint="eastAsia" w:ascii="宋体" w:hAnsi="宋体" w:cs="宋体"/>
          <w:sz w:val="24"/>
          <w:highlight w:val="none"/>
        </w:rPr>
        <w:t xml:space="preserve">名称：</w:t>
      </w:r>
      <w:r>
        <w:rPr>
          <w:rFonts w:hint="eastAsia" w:ascii="宋体" w:hAnsi="宋体" w:cs="宋体"/>
          <w:sz w:val="24"/>
          <w:highlight w:val="none"/>
          <w:lang w:eastAsia="zh-CN"/>
        </w:rPr>
        <w:t xml:space="preserve">常州市武进人民医院</w:t>
      </w:r>
      <w:r>
        <w:rPr>
          <w:rFonts w:hint="eastAsia" w:ascii="宋体" w:hAnsi="宋体" w:eastAsia="宋体" w:cs="宋体"/>
          <w:sz w:val="24"/>
          <w:highlight w:val="none"/>
          <w:lang w:eastAsia="zh-CN"/>
        </w:rPr>
      </w:r>
      <w:r/>
    </w:p>
    <w:p>
      <w:pPr>
        <w:pStyle w:val="1165"/>
        <w:ind w:firstLine="480"/>
        <w:jc w:val="left"/>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常州市永宁北路2号</w:t>
      </w:r>
      <w:r>
        <w:rPr>
          <w:rFonts w:hint="eastAsia" w:ascii="宋体" w:hAnsi="宋体" w:cs="宋体"/>
          <w:sz w:val="24"/>
          <w:highlight w:val="none"/>
        </w:rPr>
      </w:r>
      <w:r/>
    </w:p>
    <w:p>
      <w:pPr>
        <w:pStyle w:val="1165"/>
        <w:ind w:firstLine="480"/>
        <w:jc w:val="left"/>
        <w:pageBreakBefore w:val="0"/>
        <w:spacing w:line="39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cs="宋体"/>
          <w:sz w:val="24"/>
          <w:szCs w:val="24"/>
          <w:highlight w:val="none"/>
          <w:lang w:eastAsia="zh-CN"/>
        </w:rPr>
        <w:t xml:space="preserve">杨女士</w:t>
      </w:r>
      <w:r>
        <w:rPr>
          <w:rFonts w:hint="eastAsia" w:ascii="宋体" w:hAnsi="宋体" w:eastAsia="宋体" w:cs="宋体"/>
          <w:sz w:val="24"/>
          <w:szCs w:val="24"/>
          <w:highlight w:val="none"/>
          <w:lang w:eastAsia="zh-CN"/>
        </w:rPr>
        <w:t xml:space="preserve">0519-88587049 </w:t>
      </w:r>
      <w:r>
        <w:rPr>
          <w:rFonts w:hint="eastAsia" w:ascii="宋体" w:hAnsi="宋体" w:eastAsia="宋体" w:cs="宋体"/>
          <w:sz w:val="24"/>
          <w:highlight w:val="none"/>
        </w:rPr>
      </w:r>
      <w:r/>
    </w:p>
    <w:p>
      <w:pPr>
        <w:pStyle w:val="1165"/>
        <w:ind w:firstLine="482"/>
        <w:jc w:val="left"/>
        <w:pageBreakBefore w:val="0"/>
        <w:spacing w:line="390" w:lineRule="exact"/>
        <w:shd w:val="clear" w:color="auto" w:fill="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0"/>
      <w:r/>
      <w:bookmarkEnd w:id="31"/>
      <w:r>
        <w:rPr>
          <w:rFonts w:hint="eastAsia" w:ascii="宋体" w:hAnsi="宋体" w:cs="宋体"/>
          <w:b/>
          <w:sz w:val="24"/>
          <w:highlight w:val="none"/>
        </w:rPr>
      </w:r>
      <w:r/>
    </w:p>
    <w:p>
      <w:pPr>
        <w:pStyle w:val="1165"/>
        <w:ind w:firstLine="480"/>
        <w:pageBreakBefore w:val="0"/>
        <w:spacing w:line="390" w:lineRule="exact"/>
        <w:shd w:val="clear" w:color="auto" w:fill="auto"/>
        <w:rPr>
          <w:rFonts w:hint="eastAsia" w:ascii="宋体" w:hAnsi="宋体" w:cs="宋体"/>
          <w:sz w:val="24"/>
          <w:highlight w:val="none"/>
        </w:rPr>
      </w:pPr>
      <w:r/>
      <w:bookmarkStart w:id="32" w:name="_Toc28359087"/>
      <w:r/>
      <w:bookmarkStart w:id="33" w:name="_Toc28359010"/>
      <w:r>
        <w:rPr>
          <w:rFonts w:hint="eastAsia" w:ascii="宋体" w:hAnsi="宋体" w:cs="宋体"/>
          <w:sz w:val="24"/>
          <w:highlight w:val="none"/>
        </w:rPr>
        <w:t xml:space="preserve">名称：常州润邦招标代理有限公司</w:t>
      </w:r>
      <w:r>
        <w:rPr>
          <w:rFonts w:hint="eastAsia" w:ascii="宋体" w:hAnsi="宋体" w:cs="宋体"/>
          <w:sz w:val="24"/>
          <w:highlight w:val="none"/>
        </w:rPr>
      </w:r>
      <w:r/>
    </w:p>
    <w:p>
      <w:pPr>
        <w:pStyle w:val="1228"/>
        <w:ind w:firstLine="480"/>
        <w:jc w:val="both"/>
        <w:pageBreakBefore w:val="0"/>
        <w:spacing w:before="0" w:beforeAutospacing="0" w:after="0" w:afterAutospacing="0" w:line="390" w:lineRule="exact"/>
        <w:shd w:val="clear" w:color="auto" w:fill="auto"/>
        <w:rPr>
          <w:rFonts w:hint="eastAsia"/>
          <w:highlight w:val="none"/>
        </w:rPr>
      </w:pPr>
      <w:r>
        <w:rPr>
          <w:rFonts w:hint="eastAsia"/>
          <w:highlight w:val="none"/>
        </w:rPr>
        <w:t xml:space="preserve">地址：常州市飞龙东路108号-304室（翠园世家商业街三楼）</w:t>
      </w:r>
      <w:r>
        <w:rPr>
          <w:rFonts w:hint="eastAsia"/>
          <w:highlight w:val="none"/>
        </w:rPr>
      </w:r>
      <w:r/>
    </w:p>
    <w:p>
      <w:pPr>
        <w:pStyle w:val="1228"/>
        <w:ind w:firstLine="480"/>
        <w:jc w:val="both"/>
        <w:pageBreakBefore w:val="0"/>
        <w:spacing w:before="0" w:beforeAutospacing="0" w:after="0" w:afterAutospacing="0" w:line="390" w:lineRule="exact"/>
        <w:shd w:val="clear" w:color="auto" w:fill="auto"/>
        <w:rPr>
          <w:rFonts w:hint="eastAsia" w:eastAsia="宋体"/>
          <w:highlight w:val="none"/>
          <w:lang w:eastAsia="zh-CN"/>
        </w:rPr>
      </w:pPr>
      <w:r>
        <w:rPr>
          <w:rFonts w:hint="eastAsia"/>
          <w:highlight w:val="none"/>
        </w:rPr>
        <w:t xml:space="preserve">联系方式：0519-</w:t>
      </w:r>
      <w:r>
        <w:rPr>
          <w:rFonts w:hint="eastAsia"/>
          <w:highlight w:val="none"/>
          <w:lang w:eastAsia="zh-CN"/>
        </w:rPr>
        <w:t xml:space="preserve">81882993</w:t>
      </w:r>
      <w:r>
        <w:rPr>
          <w:rFonts w:hint="eastAsia" w:eastAsia="宋体"/>
          <w:highlight w:val="none"/>
          <w:lang w:eastAsia="zh-CN"/>
        </w:rPr>
      </w:r>
      <w:r/>
    </w:p>
    <w:p>
      <w:pPr>
        <w:pStyle w:val="1165"/>
        <w:ind w:firstLine="482"/>
        <w:pageBreakBefore w:val="0"/>
        <w:spacing w:line="390" w:lineRule="exact"/>
        <w:shd w:val="clear" w:color="auto" w:fill="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2"/>
      <w:r/>
      <w:bookmarkEnd w:id="33"/>
      <w:r>
        <w:rPr>
          <w:rFonts w:hint="eastAsia" w:ascii="宋体" w:hAnsi="宋体" w:cs="宋体"/>
          <w:b/>
          <w:sz w:val="24"/>
          <w:highlight w:val="none"/>
          <w:u w:val="single"/>
        </w:rPr>
      </w:r>
      <w:r/>
    </w:p>
    <w:p>
      <w:pPr>
        <w:pStyle w:val="1228"/>
        <w:ind w:firstLine="480"/>
        <w:jc w:val="both"/>
        <w:pageBreakBefore w:val="0"/>
        <w:spacing w:before="0" w:beforeAutospacing="0" w:after="0" w:afterAutospacing="0" w:line="390" w:lineRule="exact"/>
        <w:shd w:val="clear" w:color="auto" w:fill="auto"/>
        <w:rPr>
          <w:rFonts w:hint="eastAsia" w:eastAsia="宋体"/>
          <w:highlight w:val="none"/>
          <w:lang w:eastAsia="zh-CN"/>
        </w:rPr>
      </w:pPr>
      <w:r>
        <w:rPr>
          <w:rFonts w:hint="eastAsia"/>
          <w:highlight w:val="none"/>
        </w:rPr>
        <w:t xml:space="preserve">项目联系人：</w:t>
      </w:r>
      <w:r>
        <w:rPr>
          <w:rFonts w:hint="eastAsia"/>
          <w:highlight w:val="none"/>
          <w:lang w:eastAsia="zh-CN"/>
        </w:rPr>
        <w:t xml:space="preserve">周叶</w:t>
      </w:r>
      <w:r>
        <w:rPr>
          <w:rFonts w:hint="eastAsia" w:eastAsia="宋体"/>
          <w:highlight w:val="none"/>
          <w:lang w:eastAsia="zh-CN"/>
        </w:rPr>
      </w:r>
      <w:r/>
    </w:p>
    <w:p>
      <w:pPr>
        <w:pStyle w:val="1228"/>
        <w:ind w:firstLine="480"/>
        <w:jc w:val="both"/>
        <w:pageBreakBefore w:val="0"/>
        <w:spacing w:before="0" w:beforeAutospacing="0" w:after="0" w:afterAutospacing="0" w:line="390" w:lineRule="exact"/>
        <w:shd w:val="clear" w:color="auto" w:fill="auto"/>
        <w:rPr>
          <w:rFonts w:hint="eastAsia" w:eastAsia="宋体"/>
          <w:sz w:val="24"/>
          <w:highlight w:val="none"/>
          <w:lang w:eastAsia="zh-CN"/>
        </w:rPr>
      </w:pPr>
      <w:r>
        <w:rPr>
          <w:rFonts w:hint="eastAsia"/>
          <w:highlight w:val="none"/>
        </w:rPr>
        <w:t xml:space="preserve">电话：0519-</w:t>
      </w:r>
      <w:r>
        <w:rPr>
          <w:rFonts w:hint="eastAsia"/>
          <w:highlight w:val="none"/>
          <w:lang w:eastAsia="zh-CN"/>
        </w:rPr>
        <w:t xml:space="preserve">81882993</w:t>
      </w:r>
      <w:r>
        <w:rPr>
          <w:rFonts w:hint="eastAsia" w:eastAsia="宋体"/>
          <w:sz w:val="24"/>
          <w:highlight w:val="none"/>
          <w:lang w:eastAsia="zh-CN"/>
        </w:rPr>
      </w:r>
      <w:r/>
    </w:p>
    <w:p>
      <w:pPr>
        <w:pStyle w:val="1165"/>
        <w:jc w:val="center"/>
        <w:spacing w:line="360" w:lineRule="auto"/>
        <w:shd w:val="clear" w:color="auto" w:fill="auto"/>
        <w:rPr>
          <w:b/>
          <w:sz w:val="32"/>
          <w:szCs w:val="32"/>
          <w:highlight w:val="none"/>
        </w:rPr>
        <w:outlineLvl w:val="0"/>
      </w:pPr>
      <w:r>
        <w:rPr>
          <w:sz w:val="24"/>
          <w:highlight w:val="none"/>
        </w:rPr>
        <w:br w:type="page" w:clear="all"/>
      </w:r>
      <w:bookmarkStart w:id="34" w:name="_Toc150774783"/>
      <w:r/>
      <w:bookmarkStart w:id="35" w:name="_Toc127151777"/>
      <w:r/>
      <w:bookmarkStart w:id="36" w:name="_Toc226965856"/>
      <w:r/>
      <w:bookmarkStart w:id="37" w:name="_Toc265228423"/>
      <w:r/>
      <w:bookmarkStart w:id="38" w:name="_Toc353873938"/>
      <w:r/>
      <w:bookmarkStart w:id="39" w:name="_Toc264969275"/>
      <w:r/>
      <w:bookmarkStart w:id="40" w:name="_Toc353825548"/>
      <w:r/>
      <w:bookmarkStart w:id="41" w:name="_Toc305158928"/>
      <w:r/>
      <w:bookmarkStart w:id="42" w:name="_Toc512937850"/>
      <w:r/>
      <w:bookmarkStart w:id="43" w:name="_Toc305158854"/>
      <w:r/>
      <w:bookmarkStart w:id="44" w:name="_Toc197"/>
      <w:r/>
      <w:bookmarkStart w:id="45" w:name="_Toc127161488"/>
      <w:r/>
      <w:bookmarkStart w:id="46" w:name="_Toc195842950"/>
      <w:r>
        <w:rPr>
          <w:b/>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highlight w:val="none"/>
        </w:rPr>
      </w:r>
      <w:r/>
    </w:p>
    <w:p>
      <w:pPr>
        <w:pStyle w:val="1167"/>
        <w:spacing w:before="0" w:line="360" w:lineRule="auto"/>
        <w:shd w:val="clear" w:color="auto" w:fill="auto"/>
        <w:tabs>
          <w:tab w:val="center" w:pos="4592" w:leader="none"/>
          <w:tab w:val="left" w:pos="7860" w:leader="none"/>
        </w:tabs>
        <w:rPr>
          <w:rFonts w:ascii="Times New Roman" w:hAnsi="Times New Roman" w:eastAsia="宋体"/>
          <w:sz w:val="28"/>
          <w:highlight w:val="none"/>
        </w:rPr>
      </w:pPr>
      <w:r/>
      <w:bookmarkStart w:id="47" w:name="_Toc226965709"/>
      <w:r/>
      <w:bookmarkStart w:id="48" w:name="_Toc150480757"/>
      <w:r/>
      <w:bookmarkStart w:id="49" w:name="_Toc142311021"/>
      <w:r/>
      <w:bookmarkStart w:id="50" w:name="_Toc150774724"/>
      <w:r/>
      <w:bookmarkStart w:id="51" w:name="_Toc150509270"/>
      <w:r/>
      <w:bookmarkStart w:id="52" w:name="_Toc151193689"/>
      <w:r/>
      <w:bookmarkStart w:id="53" w:name="_Toc151193761"/>
      <w:r/>
      <w:bookmarkStart w:id="54" w:name="_Toc226965792"/>
      <w:r/>
      <w:bookmarkStart w:id="55" w:name="_Toc520356144"/>
      <w:r/>
      <w:bookmarkStart w:id="56" w:name="_Toc226337215"/>
      <w:r/>
      <w:bookmarkStart w:id="57" w:name="_Toc151193617"/>
      <w:r/>
      <w:bookmarkStart w:id="58" w:name="_Toc195842884"/>
      <w:r/>
      <w:bookmarkStart w:id="59" w:name="_Toc164229360"/>
      <w:r/>
      <w:bookmarkStart w:id="60" w:name="_Toc164608633"/>
      <w:r/>
      <w:bookmarkStart w:id="61" w:name="_Toc164229214"/>
      <w:r/>
      <w:bookmarkStart w:id="62" w:name="_Toc151193907"/>
      <w:r/>
      <w:bookmarkStart w:id="63" w:name="_Toc164608788"/>
      <w:r/>
      <w:bookmarkStart w:id="64" w:name="_Toc127151720"/>
      <w:r/>
      <w:bookmarkStart w:id="65" w:name="_Toc226309763"/>
      <w:r/>
      <w:bookmarkStart w:id="66" w:name="_Toc150774619"/>
      <w:r/>
      <w:bookmarkStart w:id="67" w:name="_Toc151193833"/>
      <w:r/>
      <w:bookmarkStart w:id="68" w:name="_Toc127151519"/>
      <w:r/>
      <w:bookmarkStart w:id="69" w:name="_Toc164351613"/>
      <w:r/>
      <w:bookmarkStart w:id="70" w:name="_Toc149720812"/>
      <w:r/>
      <w:bookmarkStart w:id="71" w:name="_Toc151190146"/>
      <w:r/>
      <w:bookmarkStart w:id="72" w:name="_Toc127161433"/>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165"/>
        <w:ind w:firstLine="482"/>
        <w:spacing w:line="400" w:lineRule="exact"/>
        <w:shd w:val="clear" w:color="auto" w:fill="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rPr>
          <w:rFonts w:hint="eastAsia" w:ascii="宋体" w:hAnsi="宋体" w:cs="宋体"/>
          <w:sz w:val="24"/>
          <w:highlight w:val="none"/>
        </w:rPr>
      </w:r>
      <w:r/>
    </w:p>
    <w:p>
      <w:pPr>
        <w:pStyle w:val="1165"/>
        <w:ind w:firstLine="482"/>
        <w:spacing w:line="400" w:lineRule="exact"/>
        <w:shd w:val="clear" w:color="auto" w:fill="auto"/>
        <w:rPr>
          <w:rFonts w:hint="eastAsia" w:ascii="宋体" w:hAnsi="宋体" w:cs="宋体"/>
          <w:sz w:val="24"/>
          <w:highlight w:val="none"/>
        </w:rPr>
      </w:pPr>
      <w:r>
        <w:rPr>
          <w:rFonts w:hint="eastAsia" w:ascii="宋体" w:hAnsi="宋体" w:cs="宋体"/>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sz w:val="24"/>
          <w:highlight w:val="none"/>
        </w:rPr>
        <w:t xml:space="preserve">的选项意为适用于本项目，标记“□”的选项意为不适用于本项目。</w:t>
      </w:r>
      <w:r>
        <w:rPr>
          <w:rFonts w:hint="eastAsia" w:ascii="宋体" w:hAnsi="宋体" w:cs="宋体"/>
          <w:sz w:val="24"/>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475"/>
        <w:gridCol w:w="6087"/>
      </w:tblGrid>
      <w:tr>
        <w:trPr>
          <w:trHeight w:val="567"/>
          <w:tblHeader/>
        </w:trPr>
        <w:tc>
          <w:tcPr>
            <w:tcW w:w="559"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3573"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u w:val="singl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2.3</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科研仪器设备</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是否属于科研仪器设备采购项目：</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否</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2.4</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核心产品</w:t>
            </w:r>
            <w:r>
              <w:rPr>
                <w:rFonts w:hint="eastAsia" w:ascii="宋体" w:hAnsi="宋体" w:cs="宋体"/>
                <w:sz w:val="24"/>
                <w:highlight w:val="none"/>
              </w:rPr>
            </w:r>
            <w:r/>
          </w:p>
        </w:tc>
        <w:tc>
          <w:tcPr>
            <w:tcW w:w="3573" w:type="dxa"/>
            <w:vAlign w:val="center"/>
            <w:textDirection w:val="lrTb"/>
            <w:noWrap w:val="false"/>
          </w:tcPr>
          <w:p>
            <w:pPr>
              <w:pStyle w:val="1205"/>
              <w:jc w:val="both"/>
              <w:keepLines w:val="0"/>
              <w:keepNext w:val="0"/>
              <w:pageBreakBefore w:val="0"/>
              <w:shd w:val="clear" w:color="auto" w:fill="auto"/>
              <w:widowControl w:val="off"/>
              <w:rPr>
                <w:rFonts w:hAnsi="宋体" w:cs="宋体"/>
                <w:sz w:val="24"/>
                <w:szCs w:val="24"/>
                <w:highlight w:val="none"/>
              </w:rPr>
            </w:pPr>
            <w:r>
              <w:rPr>
                <w:rFonts w:ascii="Wingdings 2" w:hAnsi="Wingdings 2" w:eastAsia="Wingdings 2" w:cs="Wingdings 2"/>
                <w:sz w:val="24"/>
                <w:highlight w:val="none"/>
              </w:rPr>
              <w:t xml:space="preserve">£</w:t>
            </w:r>
            <w:r>
              <w:rPr>
                <w:rFonts w:hAnsi="宋体" w:cs="宋体"/>
                <w:sz w:val="24"/>
                <w:szCs w:val="24"/>
                <w:highlight w:val="none"/>
              </w:rPr>
              <w:t xml:space="preserve">关于核心产品本项目不适用。</w:t>
            </w:r>
            <w:r>
              <w:rPr>
                <w:rFonts w:hAnsi="宋体" w:cs="宋体"/>
                <w:sz w:val="24"/>
                <w:szCs w:val="24"/>
                <w:highlight w:val="none"/>
              </w:rPr>
            </w:r>
            <w:r/>
          </w:p>
          <w:p>
            <w:pPr>
              <w:pStyle w:val="1205"/>
              <w:jc w:val="both"/>
              <w:keepLines w:val="0"/>
              <w:keepNext w:val="0"/>
              <w:pageBreakBefore w:val="0"/>
              <w:shd w:val="clear" w:color="auto" w:fill="auto"/>
              <w:widowControl w:val="off"/>
              <w:rPr>
                <w:rFonts w:hAnsi="宋体" w:cs="宋体"/>
                <w:sz w:val="24"/>
                <w:szCs w:val="24"/>
                <w:highlight w:val="none"/>
              </w:rPr>
            </w:pPr>
            <w:r>
              <w:rPr>
                <w:rFonts w:ascii="Wingdings 2" w:hAnsi="Wingdings 2" w:eastAsia="Wingdings 2" w:cs="Wingdings 2"/>
                <w:sz w:val="24"/>
                <w:highlight w:val="none"/>
              </w:rPr>
              <w:t xml:space="preserve">£</w:t>
            </w:r>
            <w:r>
              <w:rPr>
                <w:rFonts w:hAnsi="宋体" w:cs="宋体"/>
                <w:sz w:val="24"/>
                <w:szCs w:val="24"/>
                <w:highlight w:val="none"/>
              </w:rPr>
              <w:t xml:space="preserve">本项目</w:t>
            </w:r>
            <w:r>
              <w:rPr>
                <w:rFonts w:hint="eastAsia" w:hAnsi="宋体" w:cs="宋体"/>
                <w:sz w:val="24"/>
                <w:szCs w:val="24"/>
                <w:highlight w:val="none"/>
                <w:u w:val="single"/>
                <w:lang w:val="en-US" w:eastAsia="zh-CN"/>
              </w:rPr>
              <w:t xml:space="preserve">  </w:t>
            </w:r>
            <w:r>
              <w:rPr>
                <w:rFonts w:hAnsi="宋体" w:cs="宋体"/>
                <w:sz w:val="24"/>
                <w:szCs w:val="24"/>
                <w:highlight w:val="none"/>
              </w:rPr>
              <w:t xml:space="preserve">为单一产品采购项目。</w:t>
            </w:r>
            <w:r>
              <w:rPr>
                <w:rFonts w:hAnsi="宋体" w:cs="宋体"/>
                <w:sz w:val="24"/>
                <w:szCs w:val="24"/>
                <w:highlight w:val="none"/>
              </w:rPr>
            </w:r>
            <w:r/>
          </w:p>
          <w:p>
            <w:pPr>
              <w:pStyle w:val="1165"/>
              <w:jc w:val="both"/>
              <w:keepLines w:val="0"/>
              <w:keepNext w:val="0"/>
              <w:pageBreakBefore w:val="0"/>
              <w:shd w:val="clear" w:color="auto" w:fill="auto"/>
              <w:widowControl w:val="off"/>
              <w:rPr>
                <w:rFonts w:hint="eastAsia" w:ascii="宋体" w:hAnsi="宋体" w:eastAsia="宋体" w:cs="宋体"/>
                <w:sz w:val="24"/>
                <w:highlight w:val="none"/>
                <w:lang w:val="en-US" w:eastAsia="zh-CN"/>
              </w:rPr>
            </w:pPr>
            <w:r>
              <w:rPr>
                <w:rFonts w:hAnsi="宋体" w:cs="宋体"/>
                <w:b/>
                <w:color w:val="000000"/>
                <w:sz w:val="24"/>
                <w:szCs w:val="24"/>
                <w:highlight w:val="none"/>
                <w:shd w:val="clear" w:color="auto" w:fill="auto"/>
              </w:rPr>
              <w:t xml:space="preserve">■</w:t>
            </w:r>
            <w:r>
              <w:rPr>
                <w:rFonts w:hint="eastAsia" w:ascii="宋体" w:hAnsi="宋体" w:eastAsia="宋体" w:cs="宋体"/>
                <w:sz w:val="24"/>
                <w:szCs w:val="24"/>
                <w:highlight w:val="none"/>
                <w:shd w:val="clear" w:color="auto" w:fill="auto"/>
                <w:lang w:val="en-US" w:eastAsia="zh-CN" w:bidi="ar-SA"/>
              </w:rPr>
              <w:t xml:space="preserve">本项目__包为非单一产品采购项目，核心产品为：</w:t>
            </w:r>
            <w:r>
              <w:rPr>
                <w:rFonts w:hint="eastAsia" w:ascii="宋体" w:hAnsi="宋体" w:eastAsia="宋体" w:cs="宋体"/>
                <w:b/>
                <w:bCs/>
                <w:sz w:val="24"/>
                <w:szCs w:val="24"/>
                <w:highlight w:val="none"/>
                <w:shd w:val="clear" w:color="auto" w:fill="auto"/>
                <w:lang w:val="en-US" w:eastAsia="zh-CN" w:bidi="ar-SA"/>
              </w:rPr>
              <w:t xml:space="preserve">电子上消化道内窥镜（双焦距）</w:t>
            </w:r>
            <w:r>
              <w:rPr>
                <w:rFonts w:hint="eastAsia" w:ascii="宋体" w:hAnsi="宋体" w:eastAsia="宋体" w:cs="宋体"/>
                <w:sz w:val="24"/>
                <w:highlight w:val="none"/>
                <w:lang w:val="en-US" w:eastAsia="zh-CN"/>
              </w:rPr>
            </w:r>
            <w:r/>
          </w:p>
        </w:tc>
      </w:tr>
      <w:tr>
        <w:trPr>
          <w:trHeight w:val="567"/>
        </w:trPr>
        <w:tc>
          <w:tcPr>
            <w:tcW w:w="559" w:type="dxa"/>
            <w:vAlign w:val="center"/>
            <w:vMerge w:val="restart"/>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不组织</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bCs/>
                <w:sz w:val="24"/>
                <w:highlight w:val="none"/>
              </w:rPr>
            </w:pP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hint="eastAsia" w:ascii="宋体" w:hAnsi="宋体" w:cs="宋体"/>
                <w:bCs/>
                <w:sz w:val="24"/>
                <w:highlight w:val="none"/>
              </w:rPr>
            </w:r>
            <w:r/>
          </w:p>
          <w:p>
            <w:pPr>
              <w:pStyle w:val="1205"/>
              <w:jc w:val="both"/>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考察地点：____________。</w:t>
            </w:r>
            <w:r>
              <w:rPr>
                <w:rFonts w:hAnsi="宋体" w:cs="宋体"/>
                <w:sz w:val="24"/>
                <w:szCs w:val="24"/>
                <w:highlight w:val="none"/>
              </w:rPr>
            </w:r>
            <w:r/>
          </w:p>
        </w:tc>
      </w:tr>
      <w:tr>
        <w:trPr>
          <w:trHeight w:val="567"/>
        </w:trPr>
        <w:tc>
          <w:tcPr>
            <w:tcW w:w="559" w:type="dxa"/>
            <w:vAlign w:val="center"/>
            <w:vMerge w:val="continue"/>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开标前答疑会</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不召开</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召开地点：____________。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4.1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样品</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投标样品递交：</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不需要</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□需要，具体要求如下：</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（1）样品制作的标准和要求：_________；</w:t>
            </w:r>
            <w:r>
              <w:rPr>
                <w:rFonts w:hint="eastAsia" w:ascii="宋体" w:hAnsi="宋体" w:cs="宋体"/>
                <w:sz w:val="24"/>
                <w:highlight w:val="none"/>
                <w:u w:val="singl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（2）是否需要随样品提交相关检测报告：</w:t>
            </w:r>
            <w:r>
              <w:rPr>
                <w:rFonts w:hint="eastAsia" w:ascii="宋体" w:hAnsi="宋体" w:cs="宋体"/>
                <w:sz w:val="24"/>
                <w:highlight w:val="none"/>
              </w:rPr>
            </w:r>
            <w:r/>
          </w:p>
          <w:p>
            <w:pPr>
              <w:pStyle w:val="1165"/>
              <w:ind w:firstLine="600"/>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□不需要</w:t>
            </w:r>
            <w:r>
              <w:rPr>
                <w:rFonts w:hint="eastAsia" w:ascii="宋体" w:hAnsi="宋体" w:cs="宋体"/>
                <w:sz w:val="24"/>
                <w:highlight w:val="none"/>
              </w:rPr>
            </w:r>
            <w:r/>
          </w:p>
          <w:p>
            <w:pPr>
              <w:pStyle w:val="1165"/>
              <w:ind w:firstLine="600"/>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□需要</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（3）样品递交要求：_________；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（4）未中标人样品退还：_________；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（5）中标人样品保管、封存及退还：_________；</w:t>
            </w:r>
            <w:r>
              <w:rPr>
                <w:rFonts w:hint="eastAsia" w:ascii="宋体" w:hAnsi="宋体" w:cs="宋体"/>
                <w:sz w:val="24"/>
                <w:highlight w:val="none"/>
                <w:u w:val="singl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（6）其他要求（如有）：_________。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5.2.5</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eastAsia="宋体" w:cs="宋体"/>
                <w:sz w:val="24"/>
                <w:highlight w:val="none"/>
                <w:lang w:eastAsia="zh-CN"/>
              </w:rPr>
            </w:pPr>
            <w:r>
              <w:rPr>
                <w:rFonts w:hint="eastAsia" w:ascii="宋体" w:hAnsi="宋体" w:cs="宋体"/>
                <w:b/>
                <w:bCs/>
                <w:sz w:val="24"/>
                <w:highlight w:val="none"/>
              </w:rPr>
              <w:t xml:space="preserve">本项目采购标的对应的中小企业划分标准所属行业：</w:t>
            </w:r>
            <w:r>
              <w:rPr>
                <w:rFonts w:hint="eastAsia" w:ascii="宋体" w:hAnsi="宋体" w:eastAsia="宋体" w:cs="宋体"/>
                <w:b/>
                <w:bCs/>
                <w:sz w:val="24"/>
                <w:szCs w:val="24"/>
                <w:highlight w:val="none"/>
                <w:u w:val="single"/>
                <w:lang w:val="en-US" w:eastAsia="zh-CN"/>
              </w:rPr>
              <w:t xml:space="preserve">工业</w:t>
            </w:r>
            <w:r>
              <w:rPr>
                <w:rFonts w:hint="eastAsia" w:ascii="宋体" w:hAnsi="宋体" w:eastAsia="宋体" w:cs="宋体"/>
                <w:sz w:val="24"/>
                <w:highlight w:val="none"/>
                <w:lang w:eastAsia="zh-CN"/>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11.2</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投标报价的特殊规定：</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无</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□有，具体情形：_____。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12</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投标保证金</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13.1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25.5</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不允许</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（1）可以分包履行的具体内容：_____；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（2）允许分包的金额或者比例：_____；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（3）其他要求：_____。</w:t>
            </w:r>
            <w:r>
              <w:rPr>
                <w:rFonts w:hint="eastAsia" w:ascii="宋体" w:hAnsi="宋体" w:cs="宋体"/>
                <w:sz w:val="24"/>
                <w:highlight w:val="none"/>
                <w:u w:val="singl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26.1.1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询问送达形式：书面形式并加盖公章</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26.3</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联系部门：常州润邦招标代理有限公司；</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联系电话：0519-</w:t>
            </w:r>
            <w:r>
              <w:rPr>
                <w:rFonts w:hint="eastAsia" w:ascii="宋体" w:hAnsi="宋体" w:cs="宋体"/>
                <w:sz w:val="24"/>
                <w:highlight w:val="none"/>
                <w:lang w:eastAsia="zh-CN"/>
              </w:rPr>
              <w:t xml:space="preserve">81882993</w:t>
            </w:r>
            <w:r>
              <w:rPr>
                <w:rFonts w:hint="eastAsia" w:ascii="宋体" w:hAnsi="宋体" w:cs="宋体"/>
                <w:sz w:val="24"/>
                <w:highlight w:val="none"/>
              </w:rPr>
              <w:t xml:space="preserve">；</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通讯地址：常州市飞龙东路108号-304室（翠园世家商业街三楼）</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b w:val="0"/>
                <w:bCs w:val="0"/>
                <w:sz w:val="24"/>
                <w:szCs w:val="24"/>
                <w:highlight w:val="none"/>
              </w:rPr>
            </w:pPr>
            <w:r>
              <w:rPr>
                <w:rFonts w:hAnsi="宋体" w:cs="宋体"/>
                <w:b w:val="0"/>
                <w:bCs w:val="0"/>
                <w:sz w:val="24"/>
                <w:szCs w:val="24"/>
                <w:highlight w:val="none"/>
              </w:rPr>
              <w:t xml:space="preserve">27</w:t>
            </w:r>
            <w:r>
              <w:rPr>
                <w:rFonts w:hAnsi="宋体" w:cs="宋体"/>
                <w:b w:val="0"/>
                <w:bCs w:val="0"/>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代理费</w:t>
            </w:r>
            <w:r>
              <w:rPr>
                <w:rFonts w:hint="eastAsia" w:ascii="宋体" w:hAnsi="宋体" w:cs="宋体"/>
                <w:b w:val="0"/>
                <w:bCs w:val="0"/>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收费对象：</w:t>
            </w:r>
            <w:r>
              <w:rPr>
                <w:rFonts w:hint="eastAsia" w:ascii="宋体" w:hAnsi="宋体" w:cs="宋体"/>
                <w:b w:val="0"/>
                <w:bCs w:val="0"/>
                <w:sz w:val="24"/>
                <w:highlight w:val="none"/>
              </w:rPr>
            </w:r>
            <w:r/>
          </w:p>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□采购人</w:t>
            </w:r>
            <w:r>
              <w:rPr>
                <w:rFonts w:hint="eastAsia" w:ascii="宋体" w:hAnsi="宋体" w:cs="宋体"/>
                <w:b w:val="0"/>
                <w:bCs w:val="0"/>
                <w:sz w:val="24"/>
                <w:highlight w:val="none"/>
              </w:rPr>
            </w:r>
            <w:r/>
          </w:p>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color w:val="000000"/>
                <w:sz w:val="24"/>
                <w:highlight w:val="none"/>
              </w:rPr>
              <w:t xml:space="preserve">■</w:t>
            </w:r>
            <w:r>
              <w:rPr>
                <w:rFonts w:hint="eastAsia" w:ascii="宋体" w:hAnsi="宋体" w:cs="宋体"/>
                <w:b w:val="0"/>
                <w:bCs w:val="0"/>
                <w:sz w:val="24"/>
                <w:highlight w:val="none"/>
              </w:rPr>
              <w:t xml:space="preserve">中标人</w:t>
            </w:r>
            <w:r>
              <w:rPr>
                <w:rFonts w:hint="eastAsia" w:ascii="宋体" w:hAnsi="宋体" w:cs="宋体"/>
                <w:b w:val="0"/>
                <w:bCs w:val="0"/>
                <w:sz w:val="24"/>
                <w:highlight w:val="none"/>
              </w:rPr>
            </w:r>
            <w:r/>
          </w:p>
          <w:p>
            <w:pPr>
              <w:pStyle w:val="1165"/>
              <w:jc w:val="both"/>
              <w:keepLines w:val="0"/>
              <w:keepNext w:val="0"/>
              <w:pageBreakBefore w:val="0"/>
              <w:spacing w:line="240" w:lineRule="auto"/>
              <w:shd w:val="clear" w:color="auto" w:fill="auto"/>
              <w:widowControl w:val="off"/>
              <w:rPr>
                <w:rFonts w:hint="eastAsia" w:ascii="宋体" w:hAnsi="宋体" w:eastAsia="宋体" w:cs="宋体"/>
                <w:b w:val="0"/>
                <w:bCs w:val="0"/>
                <w:sz w:val="24"/>
                <w:szCs w:val="24"/>
                <w:highlight w:val="none"/>
              </w:rPr>
            </w:pPr>
            <w:r>
              <w:rPr>
                <w:rFonts w:hint="eastAsia" w:ascii="宋体" w:hAnsi="宋体" w:cs="宋体"/>
                <w:b w:val="0"/>
                <w:bCs w:val="0"/>
                <w:sz w:val="24"/>
                <w:highlight w:val="none"/>
              </w:rPr>
              <w:t xml:space="preserve">收费标准：</w:t>
            </w:r>
            <w:r>
              <w:rPr>
                <w:rFonts w:hint="eastAsia" w:ascii="宋体" w:hAnsi="宋体" w:eastAsia="宋体" w:cs="宋体"/>
                <w:b w:val="0"/>
                <w:bCs w:val="0"/>
                <w:color w:val="000000"/>
                <w:sz w:val="24"/>
                <w:szCs w:val="24"/>
                <w:highlight w:val="none"/>
                <w:lang w:val="en-US" w:eastAsia="zh-CN"/>
              </w:rPr>
              <w:t xml:space="preserve">以中标金额为基数，收费比例按</w:t>
            </w:r>
            <w:r>
              <w:rPr>
                <w:rFonts w:hint="eastAsia" w:ascii="宋体" w:hAnsi="宋体" w:cs="宋体"/>
                <w:b w:val="0"/>
                <w:bCs w:val="0"/>
                <w:color w:val="000000"/>
                <w:sz w:val="24"/>
                <w:szCs w:val="24"/>
                <w:highlight w:val="none"/>
                <w:lang w:val="en-US" w:eastAsia="zh-CN"/>
              </w:rPr>
              <w:t xml:space="preserve">中标金额*</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计取</w:t>
            </w:r>
            <w:r>
              <w:rPr>
                <w:rFonts w:hint="eastAsia" w:ascii="宋体" w:hAnsi="宋体" w:eastAsia="宋体" w:cs="宋体"/>
                <w:b w:val="0"/>
                <w:bCs w:val="0"/>
                <w:color w:val="000000"/>
                <w:sz w:val="24"/>
                <w:szCs w:val="24"/>
                <w:highlight w:val="none"/>
                <w:lang w:val="en-US" w:eastAsia="zh-CN"/>
              </w:rPr>
              <w:t xml:space="preserve">。代理服务费不足3000元的，按3000元收取。</w:t>
            </w:r>
            <w:r>
              <w:rPr>
                <w:rFonts w:hint="eastAsia" w:ascii="宋体" w:hAnsi="宋体" w:eastAsia="宋体" w:cs="宋体"/>
                <w:b w:val="0"/>
                <w:bCs w:val="0"/>
                <w:sz w:val="24"/>
                <w:szCs w:val="24"/>
                <w:highlight w:val="none"/>
              </w:rPr>
            </w:r>
            <w:r/>
          </w:p>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eastAsia="宋体" w:cs="宋体"/>
                <w:b w:val="0"/>
                <w:bCs w:val="0"/>
                <w:sz w:val="24"/>
                <w:szCs w:val="24"/>
                <w:highlight w:val="none"/>
              </w:rPr>
              <w:t xml:space="preserve">缴纳时间：</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b w:val="0"/>
                <w:bCs w:val="0"/>
                <w:sz w:val="24"/>
                <w:szCs w:val="24"/>
                <w:highlight w:val="none"/>
              </w:rPr>
              <w:t xml:space="preserve">领取中标通知书前须向采购代理机构足额缴纳采购代理服务费。</w:t>
            </w:r>
            <w:r>
              <w:rPr>
                <w:rFonts w:hint="eastAsia" w:ascii="宋体" w:hAnsi="宋体" w:cs="宋体"/>
                <w:b w:val="0"/>
                <w:bCs w:val="0"/>
                <w:sz w:val="24"/>
                <w:highlight w:val="none"/>
              </w:rPr>
            </w:r>
            <w:r/>
          </w:p>
        </w:tc>
      </w:tr>
      <w:tr>
        <w:trPr>
          <w:trHeight w:val="567"/>
        </w:trPr>
        <w:tc>
          <w:tcPr>
            <w:tcW w:w="1039" w:type="dxa"/>
            <w:vAlign w:val="center"/>
            <w:textDirection w:val="lrTb"/>
            <w:noWrap w:val="false"/>
          </w:tcPr>
          <w:p>
            <w:pPr>
              <w:pStyle w:val="1205"/>
              <w:jc w:val="center"/>
              <w:keepLines w:val="0"/>
              <w:keepNext w:val="0"/>
              <w:pageBreakBefore w:val="0"/>
              <w:shd w:val="clear" w:color="auto" w:fill="auto"/>
              <w:widowControl w:val="off"/>
              <w:rPr>
                <w:rFonts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28</w:t>
            </w:r>
            <w:r>
              <w:rPr>
                <w:rFonts w:hAnsi="宋体" w:eastAsia="宋体" w:cs="宋体"/>
                <w:b w:val="0"/>
                <w:bCs w:val="0"/>
                <w:sz w:val="24"/>
                <w:szCs w:val="24"/>
                <w:highlight w:val="none"/>
                <w:lang w:val="en-US" w:eastAsia="zh-CN"/>
              </w:rPr>
            </w:r>
            <w:r/>
          </w:p>
        </w:tc>
        <w:tc>
          <w:tcPr>
            <w:tcW w:w="1608"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val="0"/>
                <w:bCs w:val="0"/>
                <w:sz w:val="24"/>
                <w:szCs w:val="24"/>
                <w:highlight w:val="none"/>
                <w:lang w:val="en-US" w:eastAsia="zh-CN" w:bidi="ar-SA"/>
              </w:rPr>
            </w:pPr>
            <w:r>
              <w:rPr>
                <w:rFonts w:hint="eastAsia" w:ascii="宋体" w:hAnsi="宋体"/>
                <w:b w:val="0"/>
                <w:bCs w:val="0"/>
                <w:sz w:val="24"/>
                <w:highlight w:val="none"/>
              </w:rPr>
              <w:t xml:space="preserve">纸质投标文件</w:t>
            </w:r>
            <w:r>
              <w:rPr>
                <w:rFonts w:hint="eastAsia" w:ascii="宋体" w:hAnsi="宋体" w:cs="宋体"/>
                <w:b w:val="0"/>
                <w:bCs w:val="0"/>
                <w:sz w:val="24"/>
                <w:szCs w:val="24"/>
                <w:highlight w:val="none"/>
                <w:lang w:val="en-US" w:eastAsia="zh-CN" w:bidi="ar-SA"/>
              </w:rPr>
            </w:r>
            <w:r/>
          </w:p>
        </w:tc>
        <w:tc>
          <w:tcPr>
            <w:tcW w:w="663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b w:val="0"/>
                <w:bCs w:val="0"/>
                <w:sz w:val="24"/>
                <w:szCs w:val="24"/>
                <w:highlight w:val="none"/>
                <w:lang w:val="en-US" w:eastAsia="zh-CN" w:bidi="ar-SA"/>
              </w:rPr>
            </w:pPr>
            <w:r>
              <w:rPr>
                <w:rFonts w:hint="eastAsia" w:ascii="宋体" w:hAnsi="宋体"/>
                <w:b w:val="0"/>
                <w:bCs w:val="0"/>
                <w:sz w:val="24"/>
                <w:highlight w:val="none"/>
                <w:lang w:val="en-US" w:eastAsia="zh-CN"/>
              </w:rPr>
              <w:t xml:space="preserve">所有投标单位开标结束后必须</w:t>
            </w:r>
            <w:r>
              <w:rPr>
                <w:rFonts w:hint="eastAsia" w:ascii="宋体" w:hAnsi="宋体"/>
                <w:b w:val="0"/>
                <w:bCs w:val="0"/>
                <w:sz w:val="24"/>
                <w:highlight w:val="none"/>
              </w:rPr>
              <w:t xml:space="preserve">向代理机构</w:t>
            </w:r>
            <w:r>
              <w:rPr>
                <w:rFonts w:ascii="宋体" w:hAnsi="宋体"/>
                <w:b w:val="0"/>
                <w:bCs w:val="0"/>
                <w:sz w:val="24"/>
                <w:highlight w:val="none"/>
              </w:rPr>
              <w:t xml:space="preserve">提供</w:t>
            </w:r>
            <w:r>
              <w:rPr>
                <w:rFonts w:hint="eastAsia" w:ascii="宋体" w:hAnsi="宋体"/>
                <w:b w:val="0"/>
                <w:bCs w:val="0"/>
                <w:sz w:val="24"/>
                <w:highlight w:val="none"/>
              </w:rPr>
              <w:t xml:space="preserve">2</w:t>
            </w:r>
            <w:r>
              <w:rPr>
                <w:rFonts w:ascii="宋体" w:hAnsi="宋体"/>
                <w:b w:val="0"/>
                <w:bCs w:val="0"/>
                <w:sz w:val="24"/>
                <w:highlight w:val="none"/>
              </w:rPr>
              <w:t xml:space="preserve">套</w:t>
            </w:r>
            <w:r>
              <w:rPr>
                <w:rFonts w:hint="eastAsia" w:ascii="宋体" w:hAnsi="宋体"/>
                <w:b w:val="0"/>
                <w:bCs w:val="0"/>
                <w:sz w:val="24"/>
                <w:highlight w:val="none"/>
              </w:rPr>
              <w:t xml:space="preserve">纸质</w:t>
            </w:r>
            <w:r>
              <w:rPr>
                <w:rFonts w:ascii="宋体" w:hAnsi="宋体"/>
                <w:b w:val="0"/>
                <w:bCs w:val="0"/>
                <w:sz w:val="24"/>
                <w:highlight w:val="none"/>
              </w:rPr>
              <w:t xml:space="preserve">投标文件</w:t>
            </w:r>
            <w:r>
              <w:rPr>
                <w:rFonts w:hint="eastAsia" w:ascii="宋体" w:hAnsi="宋体" w:cs="宋体"/>
                <w:b w:val="0"/>
                <w:bCs w:val="0"/>
                <w:sz w:val="24"/>
                <w:szCs w:val="24"/>
                <w:highlight w:val="none"/>
                <w:lang w:val="en-US" w:eastAsia="zh-CN" w:bidi="ar-SA"/>
              </w:rPr>
            </w:r>
            <w:r/>
          </w:p>
        </w:tc>
      </w:tr>
    </w:tbl>
    <w:p>
      <w:pPr>
        <w:pStyle w:val="1165"/>
        <w:jc w:val="both"/>
        <w:spacing w:line="360" w:lineRule="auto"/>
        <w:shd w:val="clear" w:color="auto" w:fill="auto"/>
        <w:tabs>
          <w:tab w:val="left" w:pos="5580" w:leader="none"/>
        </w:tabs>
        <w:rPr>
          <w:sz w:val="24"/>
          <w:highlight w:val="none"/>
        </w:rPr>
        <w:sectPr>
          <w:footerReference w:type="default" r:id="rId18"/>
          <w:footnotePr/>
          <w:endnotePr/>
          <w:type w:val="nextPage"/>
          <w:pgSz w:w="11905" w:h="16838" w:orient="portrait"/>
          <w:pgMar w:top="1440" w:right="1800" w:bottom="1440" w:left="1800" w:header="851" w:footer="992" w:gutter="0"/>
          <w:pgNumType w:start="1"/>
          <w:cols w:num="1" w:sep="0" w:space="1701" w:equalWidth="1"/>
          <w:docGrid w:linePitch="360"/>
        </w:sectPr>
      </w:pPr>
      <w:r>
        <w:rPr>
          <w:sz w:val="24"/>
          <w:highlight w:val="none"/>
        </w:rPr>
      </w:r>
      <w:r/>
    </w:p>
    <w:p>
      <w:pPr>
        <w:pStyle w:val="1165"/>
        <w:jc w:val="center"/>
        <w:keepLines w:val="0"/>
        <w:keepNext w:val="0"/>
        <w:pageBreakBefore w:val="0"/>
        <w:shd w:val="clear" w:color="auto" w:fill="auto"/>
        <w:widowControl w:val="off"/>
        <w:rPr>
          <w:b/>
          <w:sz w:val="28"/>
          <w:szCs w:val="28"/>
          <w:highlight w:val="none"/>
        </w:rPr>
      </w:pPr>
      <w:r/>
      <w:bookmarkStart w:id="73" w:name="_Toc226337213"/>
      <w:r/>
      <w:bookmarkStart w:id="74" w:name="_Toc127151517"/>
      <w:r/>
      <w:bookmarkStart w:id="75" w:name="_Toc150774722"/>
      <w:r/>
      <w:bookmarkStart w:id="76" w:name="_Toc264969207"/>
      <w:r/>
      <w:bookmarkStart w:id="77" w:name="_Toc265228355"/>
      <w:r/>
      <w:bookmarkStart w:id="78" w:name="_Toc150480755"/>
      <w:r/>
      <w:bookmarkStart w:id="79" w:name="_Toc353825542"/>
      <w:r/>
      <w:bookmarkStart w:id="80" w:name="_Toc353873662"/>
      <w:r/>
      <w:bookmarkStart w:id="81" w:name="_Toc305158785"/>
      <w:r/>
      <w:bookmarkStart w:id="82" w:name="_Toc353873932"/>
      <w:r/>
      <w:bookmarkStart w:id="83" w:name="_Toc142311019"/>
      <w:r/>
      <w:bookmarkStart w:id="84" w:name="_Toc195842882"/>
      <w:r/>
      <w:bookmarkStart w:id="85" w:name="_Toc226965790"/>
      <w:r/>
      <w:bookmarkStart w:id="86" w:name="_Toc305158859"/>
      <w:r>
        <w:rPr>
          <w:b/>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highlight w:val="none"/>
        </w:rPr>
      </w:r>
      <w:r/>
    </w:p>
    <w:p>
      <w:pPr>
        <w:pStyle w:val="1167"/>
        <w:spacing w:before="0" w:line="360" w:lineRule="auto"/>
        <w:shd w:val="clear" w:color="auto" w:fill="auto"/>
        <w:tabs>
          <w:tab w:val="center" w:pos="4592" w:leader="none"/>
          <w:tab w:val="left" w:pos="7860" w:leader="none"/>
        </w:tabs>
        <w:rPr>
          <w:rFonts w:ascii="Times New Roman" w:hAnsi="Times New Roman" w:eastAsia="宋体"/>
          <w:sz w:val="28"/>
          <w:highlight w:val="none"/>
        </w:rPr>
      </w:pPr>
      <w:r/>
      <w:bookmarkStart w:id="87" w:name="_Toc264969208"/>
      <w:r/>
      <w:bookmarkStart w:id="88" w:name="_Toc150774723"/>
      <w:r/>
      <w:bookmarkStart w:id="89" w:name="_Toc151193906"/>
      <w:r/>
      <w:bookmarkStart w:id="90" w:name="_Toc151193832"/>
      <w:r/>
      <w:bookmarkStart w:id="91" w:name="_Toc127151518"/>
      <w:r/>
      <w:bookmarkStart w:id="92" w:name="_Toc151193616"/>
      <w:r/>
      <w:bookmarkStart w:id="93" w:name="_Toc151190145"/>
      <w:r/>
      <w:bookmarkStart w:id="94" w:name="_Toc226965791"/>
      <w:r/>
      <w:bookmarkStart w:id="95" w:name="_Toc305158786"/>
      <w:r/>
      <w:bookmarkStart w:id="96" w:name="_Toc305158860"/>
      <w:r/>
      <w:bookmarkStart w:id="97" w:name="_Toc226309762"/>
      <w:r/>
      <w:bookmarkStart w:id="98" w:name="_Toc150774618"/>
      <w:r/>
      <w:bookmarkStart w:id="99" w:name="_Toc151193688"/>
      <w:r/>
      <w:bookmarkStart w:id="100" w:name="_Toc150480756"/>
      <w:r/>
      <w:bookmarkStart w:id="101" w:name="_Toc142311020"/>
      <w:r/>
      <w:bookmarkStart w:id="102" w:name="_Toc150509269"/>
      <w:r/>
      <w:bookmarkStart w:id="103" w:name="_Toc151193760"/>
      <w:r/>
      <w:bookmarkStart w:id="104" w:name="_Toc226337214"/>
      <w:r/>
      <w:bookmarkStart w:id="105" w:name="_Toc226965708"/>
      <w:r/>
      <w:bookmarkStart w:id="106" w:name="_Toc265228356"/>
      <w:r/>
      <w:bookmarkStart w:id="107" w:name="_Toc195842883"/>
      <w:r/>
      <w:bookmarkStart w:id="108" w:name="_Toc520356143"/>
      <w:r>
        <w:rPr>
          <w:rFonts w:ascii="Times New Roman" w:hAnsi="Times New Roman" w:eastAsia="宋体"/>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highlight w:val="none"/>
        </w:rPr>
      </w:r>
      <w:r/>
    </w:p>
    <w:p>
      <w:pPr>
        <w:pStyle w:val="1165"/>
        <w:numPr>
          <w:ilvl w:val="0"/>
          <w:numId w:val="9"/>
        </w:numPr>
        <w:ind w:left="0" w:firstLine="480"/>
        <w:spacing w:line="400" w:lineRule="exact"/>
        <w:shd w:val="clear" w:color="auto" w:fill="auto"/>
        <w:tabs>
          <w:tab w:val="left" w:pos="360" w:leader="none"/>
          <w:tab w:val="left" w:pos="900" w:leader="none"/>
        </w:tabs>
        <w:rPr>
          <w:rFonts w:ascii="宋体" w:hAnsi="宋体" w:cs="宋体"/>
          <w:sz w:val="24"/>
          <w:highlight w:val="none"/>
        </w:rPr>
      </w:pPr>
      <w:r/>
      <w:bookmarkStart w:id="109" w:name="_Toc305158861"/>
      <w:r/>
      <w:bookmarkStart w:id="110" w:name="_Toc305158787"/>
      <w:r/>
      <w:bookmarkStart w:id="111" w:name="_Toc264969209"/>
      <w:r/>
      <w:bookmarkStart w:id="112" w:name="_Toc265228357"/>
      <w:r>
        <w:rPr>
          <w:rFonts w:hint="eastAsia" w:ascii="宋体" w:hAnsi="宋体" w:cs="宋体"/>
          <w:sz w:val="24"/>
          <w:highlight w:val="none"/>
        </w:rPr>
        <w:t xml:space="preserve">采购人、采购代理机构、投标人</w:t>
      </w:r>
      <w:bookmarkEnd w:id="109"/>
      <w:r/>
      <w:bookmarkEnd w:id="110"/>
      <w:r/>
      <w:bookmarkEnd w:id="111"/>
      <w:r/>
      <w:bookmarkEnd w:id="112"/>
      <w:r>
        <w:rPr>
          <w:rFonts w:hint="eastAsia" w:ascii="宋体" w:hAnsi="宋体" w:cs="宋体"/>
          <w:sz w:val="24"/>
          <w:highlight w:val="none"/>
        </w:rPr>
        <w:t xml:space="preserve">、联合体</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ascii="宋体" w:hAnsi="宋体" w:cs="宋体"/>
          <w:sz w:val="24"/>
          <w:highlight w:val="none"/>
        </w:rPr>
      </w:r>
      <w:r/>
    </w:p>
    <w:p>
      <w:pPr>
        <w:pStyle w:val="1165"/>
        <w:numPr>
          <w:ilvl w:val="0"/>
          <w:numId w:val="9"/>
        </w:numPr>
        <w:ind w:left="0" w:firstLine="480"/>
        <w:spacing w:line="400" w:lineRule="exact"/>
        <w:shd w:val="clear" w:color="auto" w:fill="auto"/>
        <w:tabs>
          <w:tab w:val="left" w:pos="360" w:leader="none"/>
          <w:tab w:val="left" w:pos="900" w:leader="none"/>
        </w:tabs>
        <w:rPr>
          <w:rFonts w:ascii="宋体" w:hAnsi="宋体" w:cs="宋体"/>
          <w:sz w:val="24"/>
          <w:highlight w:val="none"/>
        </w:rPr>
      </w:pPr>
      <w:r/>
      <w:bookmarkStart w:id="113" w:name="_Toc127151721"/>
      <w:r/>
      <w:bookmarkStart w:id="114" w:name="_Toc164608789"/>
      <w:r/>
      <w:bookmarkStart w:id="115" w:name="_Toc164229361"/>
      <w:r/>
      <w:bookmarkStart w:id="116" w:name="_Toc264969210"/>
      <w:r/>
      <w:bookmarkStart w:id="117" w:name="_Toc150774725"/>
      <w:r/>
      <w:bookmarkStart w:id="118" w:name="_Toc226965793"/>
      <w:r/>
      <w:bookmarkStart w:id="119" w:name="_Toc226965710"/>
      <w:r/>
      <w:bookmarkStart w:id="120" w:name="_Toc151193762"/>
      <w:r/>
      <w:bookmarkStart w:id="121" w:name="_Toc151193690"/>
      <w:r/>
      <w:bookmarkStart w:id="122" w:name="_Toc127151520"/>
      <w:r/>
      <w:bookmarkStart w:id="123" w:name="_Toc151193618"/>
      <w:r/>
      <w:bookmarkStart w:id="124" w:name="_Toc149720813"/>
      <w:r/>
      <w:bookmarkStart w:id="125" w:name="_Toc305158788"/>
      <w:r/>
      <w:bookmarkStart w:id="126" w:name="_Toc164608634"/>
      <w:r/>
      <w:bookmarkStart w:id="127" w:name="_Toc127161434"/>
      <w:r/>
      <w:bookmarkStart w:id="128" w:name="_Toc150509271"/>
      <w:r/>
      <w:bookmarkStart w:id="129" w:name="_Toc151193908"/>
      <w:r/>
      <w:bookmarkStart w:id="130" w:name="_Toc164229215"/>
      <w:r/>
      <w:bookmarkStart w:id="131" w:name="_Toc164351614"/>
      <w:r/>
      <w:bookmarkStart w:id="132" w:name="_Toc226309764"/>
      <w:r/>
      <w:bookmarkStart w:id="133" w:name="_Toc142311022"/>
      <w:r/>
      <w:bookmarkStart w:id="134" w:name="_Toc195842885"/>
      <w:r/>
      <w:bookmarkStart w:id="135" w:name="_Toc265228358"/>
      <w:r/>
      <w:bookmarkStart w:id="136" w:name="_Toc305158862"/>
      <w:r/>
      <w:bookmarkStart w:id="137" w:name="_Toc226337216"/>
      <w:r/>
      <w:bookmarkStart w:id="138" w:name="_Toc150480758"/>
      <w:r/>
      <w:bookmarkStart w:id="139" w:name="_Toc151190147"/>
      <w:r/>
      <w:bookmarkStart w:id="140" w:name="_Toc151193834"/>
      <w:r/>
      <w:bookmarkStart w:id="141" w:name="_Toc150774620"/>
      <w:r>
        <w:rPr>
          <w:rFonts w:hint="eastAsia" w:ascii="宋体" w:hAnsi="宋体" w:cs="宋体"/>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highlight w:val="none"/>
        </w:rPr>
        <w:t xml:space="preserve">、项目属性、科研仪器设备采购、核心产品</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项目属性见《投标人须知资料表》。</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是否属于科研仪器设备采购见《投标人须知资料表》。</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核心产品见《投标人须知资料表》。</w:t>
      </w:r>
      <w:r>
        <w:rPr>
          <w:rFonts w:ascii="宋体" w:hAnsi="宋体" w:cs="宋体"/>
          <w:sz w:val="24"/>
          <w:highlight w:val="none"/>
        </w:rPr>
      </w:r>
      <w:r/>
    </w:p>
    <w:p>
      <w:pPr>
        <w:pStyle w:val="1165"/>
        <w:numPr>
          <w:ilvl w:val="0"/>
          <w:numId w:val="9"/>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现场考察、开标前答疑会</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42" w:name="_Toc195842887"/>
      <w:r/>
      <w:bookmarkStart w:id="143" w:name="_Toc226965712"/>
      <w:r/>
      <w:bookmarkStart w:id="144" w:name="_Toc305158864"/>
      <w:r/>
      <w:bookmarkStart w:id="145" w:name="_Toc142311024"/>
      <w:r/>
      <w:bookmarkStart w:id="146" w:name="_Toc150480760"/>
      <w:r/>
      <w:bookmarkStart w:id="147" w:name="_Toc151190149"/>
      <w:r/>
      <w:bookmarkStart w:id="148" w:name="_Toc264969212"/>
      <w:r/>
      <w:bookmarkStart w:id="149" w:name="_Toc226965795"/>
      <w:r/>
      <w:bookmarkStart w:id="150" w:name="_Toc305158790"/>
      <w:r/>
      <w:bookmarkStart w:id="151" w:name="_Toc226337218"/>
      <w:r/>
      <w:bookmarkStart w:id="152" w:name="_Toc151193764"/>
      <w:r/>
      <w:bookmarkStart w:id="153" w:name="_Toc150509273"/>
      <w:r/>
      <w:bookmarkStart w:id="154" w:name="_Toc150774727"/>
      <w:r/>
      <w:bookmarkStart w:id="155" w:name="_Toc226309766"/>
      <w:r/>
      <w:bookmarkStart w:id="156" w:name="_Toc151193692"/>
      <w:r/>
      <w:bookmarkStart w:id="157" w:name="_Toc151193910"/>
      <w:r/>
      <w:bookmarkStart w:id="158" w:name="_Toc151193836"/>
      <w:r/>
      <w:bookmarkStart w:id="159" w:name="_Toc151193620"/>
      <w:r/>
      <w:bookmarkStart w:id="160" w:name="_Toc520356146"/>
      <w:r/>
      <w:bookmarkStart w:id="161" w:name="_Toc127151522"/>
      <w:r/>
      <w:bookmarkStart w:id="162" w:name="_Toc265228360"/>
      <w:r/>
      <w:bookmarkStart w:id="163" w:name="_Toc150774622"/>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highlight w:val="none"/>
        </w:rPr>
      </w:r>
      <w:r/>
    </w:p>
    <w:p>
      <w:pPr>
        <w:pStyle w:val="1165"/>
        <w:numPr>
          <w:ilvl w:val="0"/>
          <w:numId w:val="9"/>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rPr>
          <w:rFonts w:ascii="宋体" w:hAnsi="宋体" w:cs="宋体"/>
          <w:sz w:val="24"/>
          <w:highlight w:val="none"/>
        </w:rPr>
      </w:r>
      <w:r/>
    </w:p>
    <w:p>
      <w:pPr>
        <w:pStyle w:val="1165"/>
        <w:numPr>
          <w:ilvl w:val="0"/>
          <w:numId w:val="9"/>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政府采购政策（包括但不限于下列具体政策要求）</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p>
      <w:pPr>
        <w:pStyle w:val="1165"/>
        <w:numPr>
          <w:ilvl w:val="2"/>
          <w:numId w:val="9"/>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vanish/>
          <w:color w:val="000000"/>
          <w:sz w:val="24"/>
          <w:highlight w:val="none"/>
        </w:rPr>
      </w:pPr>
      <w:r>
        <w:rPr>
          <w:rFonts w:hint="eastAsia" w:ascii="宋体" w:hAnsi="宋体" w:cs="宋体"/>
          <w:sz w:val="24"/>
          <w:highlight w:val="none"/>
        </w:rPr>
        <w:t xml:space="preserve">中小企业定义：</w:t>
      </w:r>
      <w:r>
        <w:rPr>
          <w:rFonts w:ascii="宋体" w:hAnsi="宋体" w:cs="宋体"/>
          <w:vanish/>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5.2.1.2供应商提供的货物、工程或者服务符合下列情形的，享受中小企业扶持政策：</w:t>
      </w:r>
      <w:r>
        <w:rPr>
          <w:rFonts w:ascii="宋体" w:hAnsi="宋体" w:cs="宋体"/>
          <w:color w:val="000000"/>
          <w:sz w:val="24"/>
          <w:highlight w:val="none"/>
        </w:rPr>
      </w:r>
      <w:r/>
    </w:p>
    <w:p>
      <w:pPr>
        <w:pStyle w:val="116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16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16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5.2.1.3在货物采购项目中，供应商提供的货物既有中小企业制造货物，也有大型企业制造货物的，不享受中小企业扶持政策。</w:t>
      </w:r>
      <w:r>
        <w:rPr>
          <w:rFonts w:ascii="宋体" w:hAnsi="宋体" w:cs="宋体"/>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vanish/>
          <w:color w:val="000000"/>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2依法与安置的每位残疾人签订了一年以上（含一年）的劳动合同或服务协议；</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highlight w:val="none"/>
        </w:rPr>
      </w:r>
      <w:r/>
    </w:p>
    <w:p>
      <w:pPr>
        <w:pStyle w:val="1165"/>
        <w:numPr>
          <w:ilvl w:val="2"/>
          <w:numId w:val="9"/>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rPr>
          <w:rFonts w:ascii="宋体" w:hAnsi="宋体" w:cs="宋体"/>
          <w:sz w:val="24"/>
          <w:highlight w:val="none"/>
        </w:rPr>
      </w:r>
      <w:r/>
    </w:p>
    <w:p>
      <w:pPr>
        <w:pStyle w:val="1165"/>
        <w:numPr>
          <w:ilvl w:val="2"/>
          <w:numId w:val="9"/>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highlight w:val="none"/>
        </w:rPr>
      </w:r>
      <w:r/>
    </w:p>
    <w:p>
      <w:pPr>
        <w:pStyle w:val="1165"/>
        <w:numPr>
          <w:ilvl w:val="2"/>
          <w:numId w:val="9"/>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rPr>
          <w:rFonts w:ascii="宋体" w:hAnsi="宋体" w:cs="宋体"/>
          <w:sz w:val="24"/>
          <w:highlight w:val="none"/>
        </w:rPr>
      </w:r>
      <w:r/>
    </w:p>
    <w:p>
      <w:pPr>
        <w:pStyle w:val="1165"/>
        <w:numPr>
          <w:ilvl w:val="2"/>
          <w:numId w:val="9"/>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highlight w:val="none"/>
        </w:rPr>
      </w:r>
      <w:r/>
    </w:p>
    <w:p>
      <w:pPr>
        <w:pStyle w:val="1165"/>
        <w:numPr>
          <w:ilvl w:val="0"/>
          <w:numId w:val="9"/>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投标费用</w:t>
      </w:r>
      <w:r>
        <w:rPr>
          <w:rFonts w:ascii="宋体" w:hAnsi="宋体" w:cs="宋体"/>
          <w:sz w:val="24"/>
          <w:highlight w:val="none"/>
        </w:rPr>
      </w:r>
      <w:r/>
    </w:p>
    <w:p>
      <w:pPr>
        <w:pStyle w:val="1165"/>
        <w:numPr>
          <w:ilvl w:val="1"/>
          <w:numId w:val="9"/>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highlight w:val="none"/>
        </w:rPr>
      </w:r>
      <w:r/>
    </w:p>
    <w:p>
      <w:pPr>
        <w:pStyle w:val="1165"/>
        <w:shd w:val="clear" w:color="auto" w:fill="auto"/>
        <w:rPr>
          <w:highlight w:val="none"/>
        </w:rPr>
      </w:pPr>
      <w:r>
        <w:rPr>
          <w:highlight w:val="none"/>
        </w:rPr>
      </w:r>
      <w:r/>
    </w:p>
    <w:p>
      <w:pPr>
        <w:pStyle w:val="1167"/>
        <w:spacing w:before="0" w:line="400" w:lineRule="exact"/>
        <w:shd w:val="clear" w:color="auto" w:fill="auto"/>
        <w:rPr>
          <w:rFonts w:ascii="Times New Roman" w:hAnsi="Times New Roman" w:eastAsia="宋体"/>
          <w:sz w:val="28"/>
          <w:highlight w:val="none"/>
        </w:rPr>
      </w:pPr>
      <w:r/>
      <w:bookmarkStart w:id="164" w:name="_1.8_计量单位"/>
      <w:r/>
      <w:bookmarkEnd w:id="164"/>
      <w:r>
        <w:rPr>
          <w:rFonts w:ascii="Times New Roman" w:hAnsi="Times New Roman" w:eastAsia="宋体"/>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Start w:id="165" w:name="_Toc150774626"/>
      <w:r/>
      <w:bookmarkStart w:id="166" w:name="_Toc264969216"/>
      <w:r/>
      <w:bookmarkStart w:id="167" w:name="_Toc150480764"/>
      <w:r/>
      <w:bookmarkStart w:id="168" w:name="_Toc305158794"/>
      <w:r/>
      <w:bookmarkStart w:id="169" w:name="_Toc150509277"/>
      <w:r/>
      <w:bookmarkStart w:id="170" w:name="_Toc151190153"/>
      <w:r/>
      <w:bookmarkStart w:id="171" w:name="_Toc151193840"/>
      <w:r/>
      <w:bookmarkStart w:id="172" w:name="_Toc226965799"/>
      <w:r/>
      <w:bookmarkStart w:id="173" w:name="_Toc150774731"/>
      <w:r/>
      <w:bookmarkStart w:id="174" w:name="_Toc142311028"/>
      <w:r/>
      <w:bookmarkStart w:id="175" w:name="_Toc265228364"/>
      <w:r/>
      <w:bookmarkStart w:id="176" w:name="_Toc305158868"/>
      <w:r/>
      <w:bookmarkStart w:id="177" w:name="_Toc226337222"/>
      <w:r/>
      <w:bookmarkStart w:id="178" w:name="_Toc151193696"/>
      <w:r/>
      <w:bookmarkStart w:id="179" w:name="_Toc151193624"/>
      <w:r/>
      <w:bookmarkStart w:id="180" w:name="_Toc151193914"/>
      <w:r/>
      <w:bookmarkStart w:id="181" w:name="_Toc151193768"/>
      <w:r/>
      <w:bookmarkStart w:id="182" w:name="_Toc195842891"/>
      <w:r/>
      <w:bookmarkStart w:id="183" w:name="_Toc226309770"/>
      <w:r/>
      <w:bookmarkStart w:id="184" w:name="_Toc127151526"/>
      <w:r/>
      <w:bookmarkStart w:id="185" w:name="_Toc516367020"/>
      <w:r/>
      <w:bookmarkStart w:id="186" w:name="_Toc226965716"/>
      <w:r/>
      <w:bookmarkStart w:id="187" w:name="_Toc520356150"/>
      <w:r>
        <w:rPr>
          <w:rFonts w:hint="eastAsia" w:ascii="宋体" w:hAnsi="宋体" w:cs="宋体"/>
          <w:sz w:val="24"/>
          <w:highlight w:val="none"/>
        </w:rPr>
        <w:t xml:space="preserve">7招标文件构成</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7.1招标文件包括以下部分：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第三章  资格审查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第四章  评标程序、评标方法和评标标准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第五章  采购需求</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第六章  拟签订的合同文本</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第七章  投标文件格式</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8对招标文件的澄清或修改</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highlight w:val="none"/>
        </w:rPr>
      </w:r>
      <w:r/>
    </w:p>
    <w:p>
      <w:pPr>
        <w:pStyle w:val="1165"/>
        <w:ind w:firstLine="560"/>
        <w:spacing w:line="400" w:lineRule="exact"/>
        <w:shd w:val="clear" w:color="auto" w:fill="auto"/>
        <w:tabs>
          <w:tab w:val="left" w:pos="1080" w:leader="none"/>
          <w:tab w:val="left" w:pos="1561" w:leader="none"/>
        </w:tabs>
        <w:rPr>
          <w:sz w:val="28"/>
          <w:highlight w:val="none"/>
        </w:rPr>
      </w:pPr>
      <w:r>
        <w:rPr>
          <w:sz w:val="28"/>
          <w:highlight w:val="none"/>
        </w:rPr>
      </w:r>
      <w:r/>
    </w:p>
    <w:p>
      <w:pPr>
        <w:pStyle w:val="1167"/>
        <w:spacing w:before="0" w:line="400" w:lineRule="exact"/>
        <w:shd w:val="clear" w:color="auto" w:fill="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5"/>
      <w:r>
        <w:rPr>
          <w:rFonts w:ascii="Times New Roman" w:hAnsi="Times New Roman" w:eastAsia="宋体"/>
          <w:sz w:val="28"/>
          <w:highlight w:val="none"/>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Start w:id="188" w:name="_Toc264969224"/>
      <w:r/>
      <w:bookmarkStart w:id="189" w:name="_Toc305158802"/>
      <w:r/>
      <w:bookmarkStart w:id="190" w:name="_Toc150480772"/>
      <w:r/>
      <w:bookmarkStart w:id="191" w:name="_Toc150774739"/>
      <w:r/>
      <w:bookmarkStart w:id="192" w:name="_Toc150509285"/>
      <w:r/>
      <w:bookmarkStart w:id="193" w:name="_Toc151193922"/>
      <w:r/>
      <w:bookmarkStart w:id="194" w:name="_Toc226337230"/>
      <w:r/>
      <w:bookmarkStart w:id="195" w:name="_Toc151193632"/>
      <w:r/>
      <w:bookmarkStart w:id="196" w:name="_Toc226965724"/>
      <w:r/>
      <w:bookmarkStart w:id="197" w:name="_Toc151193776"/>
      <w:r/>
      <w:bookmarkStart w:id="198" w:name="_Toc226965807"/>
      <w:r/>
      <w:bookmarkStart w:id="199" w:name="_Toc151193704"/>
      <w:r/>
      <w:bookmarkStart w:id="200" w:name="_Toc150774634"/>
      <w:r/>
      <w:bookmarkStart w:id="201" w:name="_Toc142311036"/>
      <w:r/>
      <w:bookmarkStart w:id="202" w:name="_Toc151190161"/>
      <w:r/>
      <w:bookmarkStart w:id="203" w:name="_Toc520356159"/>
      <w:r/>
      <w:bookmarkStart w:id="204" w:name="_Toc265228372"/>
      <w:r/>
      <w:bookmarkStart w:id="205" w:name="_Toc195842899"/>
      <w:r/>
      <w:bookmarkStart w:id="206" w:name="_Toc226309778"/>
      <w:r/>
      <w:bookmarkStart w:id="207" w:name="_Toc305158876"/>
      <w:r/>
      <w:bookmarkStart w:id="208" w:name="_Toc127151534"/>
      <w:r/>
      <w:bookmarkStart w:id="209" w:name="_Toc151193848"/>
      <w:r>
        <w:rPr>
          <w:rFonts w:hint="eastAsia" w:ascii="宋体" w:hAnsi="宋体" w:cs="宋体"/>
          <w:sz w:val="24"/>
          <w:highlight w:val="none"/>
        </w:rPr>
        <w:t xml:space="preserve">9投标范围、投标文件中计量单位的使用及投标语言</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10投标文件构成</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highlight w:val="none"/>
        </w:rPr>
      </w:r>
      <w:r/>
    </w:p>
    <w:p>
      <w:pPr>
        <w:pStyle w:val="1165"/>
        <w:ind w:firstLine="482"/>
        <w:spacing w:line="400" w:lineRule="exact"/>
        <w:shd w:val="clear" w:color="auto" w:fill="auto"/>
        <w:rPr>
          <w:rFonts w:ascii="宋体" w:hAnsi="宋体" w:cs="宋体"/>
          <w:sz w:val="24"/>
          <w:highlight w:val="none"/>
        </w:rPr>
      </w:pPr>
      <w:r>
        <w:rPr>
          <w:rFonts w:hint="eastAsia" w:ascii="宋体" w:hAnsi="宋体" w:cs="宋体"/>
          <w:b/>
          <w:bCs/>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w:t>
      </w:r>
      <w:r>
        <w:rPr>
          <w:rFonts w:hint="eastAsia" w:ascii="宋体" w:hAnsi="宋体" w:cs="宋体"/>
          <w:sz w:val="24"/>
          <w:highlight w:val="none"/>
        </w:rPr>
        <w:t xml:space="preserve">未标记“实质性格式”的文件和招标文件未提供格式的内容，可由投标人自行编写。</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10.5投标人认为应附的其他材料。</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11投标报价</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11.1所有投标均以人民币报价。</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11.3采购人不得向供应商索要或者接受其给予的赠品、回扣或者与采购无关的其他商品、服务。</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11.4投标人不能提供任何有选择性或可调整的报价，否则其投标无效。</w:t>
      </w:r>
      <w:r>
        <w:rPr>
          <w:rFonts w:ascii="宋体" w:hAnsi="宋体" w:cs="宋体"/>
          <w:sz w:val="24"/>
          <w:highlight w:val="none"/>
        </w:rPr>
      </w:r>
      <w:r/>
    </w:p>
    <w:p>
      <w:pPr>
        <w:pStyle w:val="1165"/>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11.5</w:t>
      </w:r>
      <w:r>
        <w:rPr>
          <w:rFonts w:hint="eastAsia" w:ascii="宋体" w:hAnsi="宋体" w:cs="宋体"/>
          <w:color w:val="000000"/>
          <w:sz w:val="24"/>
          <w:highlight w:val="none"/>
        </w:rPr>
        <w:t xml:space="preserve">启动异常低价投标（响应）审查的情形和具体要求</w:t>
      </w:r>
      <w:r>
        <w:rPr>
          <w:rFonts w:hint="eastAsia" w:ascii="宋体" w:hAnsi="宋体" w:cs="宋体"/>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11.5.1</w:t>
      </w:r>
      <w:r>
        <w:rPr>
          <w:rFonts w:hint="eastAsia" w:ascii="宋体" w:hAnsi="宋体" w:cs="宋体"/>
          <w:b/>
          <w:bCs/>
          <w:color w:val="000000"/>
          <w:sz w:val="24"/>
          <w:highlight w:val="none"/>
        </w:rPr>
        <w:t xml:space="preserve">评审过程中出现下列情形之一的，评审委员会应当启动异常低价投标（响应）审查程序：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投标（响应）报价低于采购项目预算50%的，即投标（响应）报价&lt;采购项目预算×50%；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投标（响应）报价低于采购项目最高限价45%的，即投标（响应）报价&lt;采购项目最高限价×45%；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评审委员会认定的供应商报价过低、有可能影响产品质量或者不能诚信履约的其他情形。 </w:t>
      </w:r>
      <w:r>
        <w:rPr>
          <w:rFonts w:hint="eastAsia" w:ascii="宋体" w:hAnsi="宋体" w:cs="宋体"/>
          <w:b/>
          <w:bCs/>
          <w:color w:val="000000"/>
          <w:sz w:val="24"/>
          <w:highlight w:val="none"/>
        </w:rPr>
      </w:r>
      <w:r/>
    </w:p>
    <w:p>
      <w:pPr>
        <w:pStyle w:val="1165"/>
        <w:ind w:firstLine="482"/>
        <w:spacing w:line="400" w:lineRule="exact"/>
        <w:shd w:val="clear" w:color="auto" w:fill="auto"/>
        <w:rPr>
          <w:rFonts w:hint="eastAsia" w:ascii="宋体" w:hAnsi="宋体" w:cs="宋体"/>
          <w:sz w:val="24"/>
          <w:highlight w:val="none"/>
        </w:rPr>
      </w:pPr>
      <w:r>
        <w:rPr>
          <w:rFonts w:hint="eastAsia" w:ascii="宋体" w:hAnsi="宋体" w:cs="宋体"/>
          <w:b/>
          <w:bCs/>
          <w:color w:val="000000"/>
          <w:sz w:val="24"/>
          <w:highlight w:val="none"/>
          <w:lang w:val="en-US" w:eastAsia="zh-CN"/>
        </w:rPr>
        <w:t xml:space="preserve">11.5.2</w:t>
      </w:r>
      <w:r>
        <w:rPr>
          <w:rFonts w:hint="eastAsia" w:ascii="宋体" w:hAnsi="宋体" w:cs="宋体"/>
          <w:b/>
          <w:bCs/>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rPr>
          <w:rFonts w:hint="eastAsia"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12投标保证金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根据江苏省和常州市的相关文件规定，免收投标保证金。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13投标有效期</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14投标文件的签署、加盖公章</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14.2招标文件要求加盖公章的内容，一般通过投标文件编制工具加盖电子签章。</w:t>
      </w:r>
      <w:r>
        <w:rPr>
          <w:rFonts w:ascii="宋体" w:hAnsi="宋体" w:cs="宋体"/>
          <w:sz w:val="24"/>
          <w:highlight w:val="none"/>
        </w:rPr>
      </w:r>
      <w:r/>
    </w:p>
    <w:p>
      <w:pPr>
        <w:pStyle w:val="1165"/>
        <w:shd w:val="clear" w:color="auto" w:fill="auto"/>
        <w:rPr>
          <w:highlight w:val="none"/>
        </w:rPr>
      </w:pPr>
      <w:r>
        <w:rPr>
          <w:highlight w:val="none"/>
        </w:rPr>
      </w:r>
      <w:r/>
    </w:p>
    <w:p>
      <w:pPr>
        <w:pStyle w:val="1167"/>
        <w:spacing w:before="0" w:line="400" w:lineRule="exact"/>
        <w:shd w:val="clear" w:color="auto" w:fill="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15投标文件的提交</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15.1本项目使用</w:t>
      </w:r>
      <w:r>
        <w:rPr>
          <w:rFonts w:hint="eastAsia" w:ascii="宋体" w:hAnsi="宋体" w:cs="宋体"/>
          <w:sz w:val="24"/>
          <w:highlight w:val="none"/>
          <w:lang w:eastAsia="zh-CN"/>
        </w:rPr>
        <w:t xml:space="preserve">“</w:t>
      </w:r>
      <w:r>
        <w:rPr>
          <w:rFonts w:hint="eastAsia" w:ascii="宋体" w:hAnsi="宋体" w:cs="宋体"/>
          <w:sz w:val="24"/>
          <w:highlight w:val="none"/>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政府采购一体化平台。投标人根据招标文件及</w:t>
      </w:r>
      <w:r>
        <w:rPr>
          <w:rFonts w:hint="eastAsia" w:ascii="宋体" w:hAnsi="宋体" w:cs="宋体"/>
          <w:sz w:val="24"/>
          <w:highlight w:val="none"/>
          <w:lang w:eastAsia="zh-CN"/>
        </w:rPr>
        <w:t xml:space="preserve">“</w:t>
      </w:r>
      <w:r>
        <w:rPr>
          <w:rFonts w:hint="eastAsia" w:ascii="宋体" w:hAnsi="宋体" w:cs="宋体"/>
          <w:sz w:val="24"/>
          <w:highlight w:val="none"/>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政府采购一体化平台供应商操作手册要求编制、生成并提交电子投标文件。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15.2采购人及采购代理机构拒绝接受通过</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以外任何形式提交的投标文件。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16投标截止时间</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17投标文件的修改与撤回</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17.1投标截止时间前，投标人可以通过</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对所提交的投标文件进行补充、修改或者撤回。</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rPr>
          <w:rFonts w:ascii="宋体" w:hAnsi="宋体" w:cs="宋体"/>
          <w:sz w:val="24"/>
          <w:highlight w:val="none"/>
        </w:rPr>
      </w:r>
      <w:r/>
    </w:p>
    <w:p>
      <w:pPr>
        <w:pStyle w:val="1165"/>
        <w:ind w:firstLine="480"/>
        <w:spacing w:line="400" w:lineRule="exact"/>
        <w:shd w:val="clear" w:color="auto" w:fill="auto"/>
        <w:rPr>
          <w:sz w:val="24"/>
          <w:highlight w:val="none"/>
        </w:rPr>
      </w:pPr>
      <w:r>
        <w:rPr>
          <w:sz w:val="24"/>
          <w:highlight w:val="none"/>
        </w:rPr>
      </w:r>
      <w:r/>
    </w:p>
    <w:p>
      <w:pPr>
        <w:pStyle w:val="1167"/>
        <w:spacing w:before="0" w:line="400" w:lineRule="exact"/>
        <w:shd w:val="clear" w:color="auto" w:fill="auto"/>
        <w:rPr>
          <w:rFonts w:ascii="Times New Roman" w:hAnsi="Times New Roman" w:eastAsia="宋体"/>
          <w:sz w:val="28"/>
          <w:highlight w:val="none"/>
        </w:rPr>
      </w:pPr>
      <w:r/>
      <w:bookmarkStart w:id="210" w:name="_Toc305158880"/>
      <w:r/>
      <w:bookmarkStart w:id="211" w:name="_Toc150480776"/>
      <w:r/>
      <w:bookmarkStart w:id="212" w:name="_Toc151193708"/>
      <w:r/>
      <w:bookmarkStart w:id="213" w:name="_Toc151193780"/>
      <w:r/>
      <w:bookmarkStart w:id="214" w:name="_Toc195842903"/>
      <w:r/>
      <w:bookmarkStart w:id="215" w:name="_Toc226965728"/>
      <w:r/>
      <w:bookmarkStart w:id="216" w:name="_Toc226309782"/>
      <w:r/>
      <w:bookmarkStart w:id="217" w:name="_Toc151193636"/>
      <w:r/>
      <w:bookmarkStart w:id="218" w:name="_Toc265228376"/>
      <w:r/>
      <w:bookmarkStart w:id="219" w:name="_Toc151193926"/>
      <w:r/>
      <w:bookmarkStart w:id="220" w:name="_Toc226965811"/>
      <w:r/>
      <w:bookmarkStart w:id="221" w:name="_Toc264969228"/>
      <w:r/>
      <w:bookmarkStart w:id="222" w:name="_Toc150774743"/>
      <w:r/>
      <w:bookmarkStart w:id="223" w:name="_Toc151190165"/>
      <w:r/>
      <w:bookmarkStart w:id="224" w:name="_Toc520356163"/>
      <w:r/>
      <w:bookmarkStart w:id="225" w:name="_Toc305158806"/>
      <w:r/>
      <w:bookmarkStart w:id="226" w:name="_Toc226337234"/>
      <w:r/>
      <w:bookmarkStart w:id="227" w:name="_Toc150509289"/>
      <w:r/>
      <w:bookmarkStart w:id="228" w:name="_Toc151193852"/>
      <w:r/>
      <w:bookmarkStart w:id="229" w:name="_Toc127151538"/>
      <w:r/>
      <w:bookmarkStart w:id="230" w:name="_Toc150774638"/>
      <w:r/>
      <w:bookmarkStart w:id="231" w:name="_Toc142311040"/>
      <w:r>
        <w:rPr>
          <w:rFonts w:ascii="Times New Roman" w:hAnsi="Times New Roman" w:eastAsia="宋体"/>
          <w:sz w:val="28"/>
          <w:highlight w:val="none"/>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Start w:id="232" w:name="_Toc520356169"/>
      <w:r>
        <w:rPr>
          <w:rFonts w:hint="eastAsia" w:ascii="宋体" w:hAnsi="宋体" w:cs="宋体"/>
          <w:sz w:val="24"/>
          <w:highlight w:val="none"/>
        </w:rPr>
        <w:t xml:space="preserve">18开标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18.2本项目开标采用不见面招投标模式，使用</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在线进行开标。投标人应在规定的时间内对投标文件进行解密，因非系统原因导致的解密失败，视为投标无效。</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18.3开标过程将使用</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18.5投标人不足3家的，不予开标。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18.8如果在采购活动过程中出现以下情形，导致</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1)平台系统发生故障而无法登录访问的；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19资格审查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19.1见第三章《资格审查》。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20评标委员会</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21评标程序、评标方法和评标标准</w:t>
      </w:r>
      <w:r>
        <w:rPr>
          <w:rFonts w:ascii="宋体" w:hAnsi="宋体" w:cs="宋体"/>
          <w:sz w:val="24"/>
          <w:highlight w:val="none"/>
        </w:rPr>
      </w:r>
      <w:r/>
    </w:p>
    <w:p>
      <w:pPr>
        <w:pStyle w:val="1165"/>
        <w:ind w:firstLine="480"/>
        <w:spacing w:line="400" w:lineRule="exact"/>
        <w:shd w:val="clear" w:color="auto" w:fill="auto"/>
        <w:rPr>
          <w:sz w:val="24"/>
          <w:highlight w:val="none"/>
        </w:rPr>
      </w:pPr>
      <w:r>
        <w:rPr>
          <w:rFonts w:hint="eastAsia" w:ascii="宋体" w:hAnsi="宋体" w:cs="宋体"/>
          <w:sz w:val="24"/>
          <w:highlight w:val="none"/>
        </w:rPr>
        <w:t xml:space="preserve">21.1见第四章《评标程序、评标方法和评标标准》。</w:t>
      </w:r>
      <w:r>
        <w:rPr>
          <w:sz w:val="24"/>
          <w:highlight w:val="none"/>
        </w:rPr>
      </w:r>
      <w:r/>
    </w:p>
    <w:p>
      <w:pPr>
        <w:pStyle w:val="1165"/>
        <w:ind w:left="1080"/>
        <w:spacing w:line="400" w:lineRule="exact"/>
        <w:shd w:val="clear" w:color="auto" w:fill="auto"/>
        <w:tabs>
          <w:tab w:val="left" w:pos="360" w:leader="none"/>
          <w:tab w:val="left" w:pos="1080" w:leader="none"/>
        </w:tabs>
        <w:rPr>
          <w:sz w:val="24"/>
          <w:highlight w:val="none"/>
        </w:rPr>
      </w:pPr>
      <w:r>
        <w:rPr>
          <w:sz w:val="24"/>
          <w:highlight w:val="none"/>
        </w:rPr>
      </w:r>
      <w:r/>
    </w:p>
    <w:p>
      <w:pPr>
        <w:pStyle w:val="1167"/>
        <w:spacing w:before="0" w:line="400" w:lineRule="exact"/>
        <w:shd w:val="clear" w:color="auto" w:fill="auto"/>
        <w:rPr>
          <w:rFonts w:ascii="Times New Roman" w:hAnsi="Times New Roman" w:eastAsia="宋体"/>
          <w:sz w:val="28"/>
          <w:highlight w:val="none"/>
        </w:rPr>
      </w:pPr>
      <w:r/>
      <w:bookmarkStart w:id="233" w:name="_Toc151193787"/>
      <w:r/>
      <w:bookmarkStart w:id="234" w:name="_Toc150509296"/>
      <w:r/>
      <w:bookmarkStart w:id="235" w:name="_Toc151193933"/>
      <w:r/>
      <w:bookmarkStart w:id="236" w:name="_Toc226309789"/>
      <w:r/>
      <w:bookmarkStart w:id="237" w:name="_Toc265228383"/>
      <w:r/>
      <w:bookmarkStart w:id="238" w:name="_Toc150774645"/>
      <w:r/>
      <w:bookmarkStart w:id="239" w:name="_Toc150480783"/>
      <w:r/>
      <w:bookmarkStart w:id="240" w:name="_Toc151193715"/>
      <w:r/>
      <w:bookmarkStart w:id="241" w:name="_Toc226965735"/>
      <w:r/>
      <w:bookmarkStart w:id="242" w:name="_Toc264969235"/>
      <w:r/>
      <w:bookmarkStart w:id="243" w:name="_Toc151193859"/>
      <w:r/>
      <w:bookmarkStart w:id="244" w:name="_Toc150774750"/>
      <w:r/>
      <w:bookmarkStart w:id="245" w:name="_Toc127151545"/>
      <w:r/>
      <w:bookmarkStart w:id="246" w:name="_Toc195842910"/>
      <w:r/>
      <w:bookmarkStart w:id="247" w:name="_Toc305158813"/>
      <w:r/>
      <w:bookmarkStart w:id="248" w:name="_Toc226337241"/>
      <w:r/>
      <w:bookmarkStart w:id="249" w:name="_Toc305158887"/>
      <w:r/>
      <w:bookmarkStart w:id="250" w:name="_Toc151190172"/>
      <w:r/>
      <w:bookmarkStart w:id="251" w:name="_Toc142311047"/>
      <w:r/>
      <w:bookmarkStart w:id="252" w:name="_Toc226965818"/>
      <w:r/>
      <w:bookmarkStart w:id="253" w:name="_Toc151193643"/>
      <w:r>
        <w:rPr>
          <w:rFonts w:ascii="Times New Roman" w:hAnsi="Times New Roman" w:eastAsia="宋体"/>
          <w:sz w:val="28"/>
          <w:highlight w:val="none"/>
        </w:rPr>
        <w:t xml:space="preserve">六   </w:t>
      </w:r>
      <w:bookmarkEnd w:id="232"/>
      <w:r>
        <w:rPr>
          <w:rFonts w:ascii="Times New Roman" w:hAnsi="Times New Roman" w:eastAsia="宋体"/>
          <w:sz w:val="28"/>
          <w:highlight w:val="none"/>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265228385"/>
      <w:r/>
      <w:bookmarkStart w:id="255" w:name="_Toc151193645"/>
      <w:r/>
      <w:bookmarkStart w:id="256" w:name="_Toc305158815"/>
      <w:r/>
      <w:bookmarkStart w:id="257" w:name="_Toc305158889"/>
      <w:r/>
      <w:bookmarkStart w:id="258" w:name="_Toc149720840"/>
      <w:r/>
      <w:bookmarkStart w:id="259" w:name="_Toc226309791"/>
      <w:r/>
      <w:bookmarkStart w:id="260" w:name="_Toc150774647"/>
      <w:r/>
      <w:bookmarkStart w:id="261" w:name="_Toc150480785"/>
      <w:r/>
      <w:bookmarkStart w:id="262" w:name="_Toc195842912"/>
      <w:r/>
      <w:bookmarkStart w:id="263" w:name="_Toc164229242"/>
      <w:r/>
      <w:bookmarkStart w:id="264" w:name="_Toc164608816"/>
      <w:r/>
      <w:bookmarkStart w:id="265" w:name="_Toc164608661"/>
      <w:r/>
      <w:bookmarkStart w:id="266" w:name="_Toc127151547"/>
      <w:r/>
      <w:bookmarkStart w:id="267" w:name="_Toc150774752"/>
      <w:r/>
      <w:bookmarkStart w:id="268" w:name="_Toc142311049"/>
      <w:r/>
      <w:bookmarkStart w:id="269" w:name="_Toc226965820"/>
      <w:r/>
      <w:bookmarkStart w:id="270" w:name="_Toc226337243"/>
      <w:r/>
      <w:bookmarkStart w:id="271" w:name="_Toc151190174"/>
      <w:r/>
      <w:bookmarkStart w:id="272" w:name="_Toc164351641"/>
      <w:r/>
      <w:bookmarkStart w:id="273" w:name="_Toc226965737"/>
      <w:r/>
      <w:bookmarkStart w:id="274" w:name="_Toc151193789"/>
      <w:r/>
      <w:bookmarkStart w:id="275" w:name="_Toc127161461"/>
      <w:r/>
      <w:bookmarkStart w:id="276" w:name="_Toc150509298"/>
      <w:r/>
      <w:bookmarkStart w:id="277" w:name="_Toc151193935"/>
      <w:r/>
      <w:bookmarkStart w:id="278" w:name="_Toc264969237"/>
      <w:r/>
      <w:bookmarkStart w:id="279" w:name="_Toc151193861"/>
      <w:r/>
      <w:bookmarkStart w:id="280" w:name="_Toc127151748"/>
      <w:r/>
      <w:bookmarkStart w:id="281" w:name="_Toc164229388"/>
      <w:r/>
      <w:bookmarkStart w:id="282" w:name="_Toc151193717"/>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highlight w:val="none"/>
        </w:rPr>
        <w:t xml:space="preserve">22确定中标人</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23中标公告与中标通知书</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24废标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24.1.1符合专业条件的供应商或者对招标文件作实质响应的供应商不足三家的；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24.1.2出现影响采购公正的违法、违规行为的；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24.1.4因重大变故，采购任务取消的。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24.1.5平台系统出现序号18.8的所述情形，情况严重且影响采购活动公平、公正性的。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24.2废标后，采购人将废标理由通知所有投标人。</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25签订合同</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25.4政府采购合同不能转包。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26询问与质疑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26.1询问</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26.1.2采购人或采购代理机构对供应商依法提出的询问，在3个工作日内作出答复，但答复的内容不得涉及商业秘密。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26.2质疑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26.2.3质疑函须使用财政部制定的范本文件。（下载网址：http://gKs.mof.gov.cn/ztztz/zhengfucaigouguanli/201802/t20180201_2804589.htm）</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27代理费</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sz w:val="24"/>
          <w:highlight w:val="none"/>
        </w:rPr>
      </w:r>
      <w:r/>
    </w:p>
    <w:p>
      <w:pPr>
        <w:pStyle w:val="1165"/>
        <w:numPr>
          <w:ilvl w:val="0"/>
          <w:numId w:val="0"/>
        </w:numPr>
        <w:ind w:left="357"/>
        <w:pageBreakBefore w:val="0"/>
        <w:spacing w:line="400" w:lineRule="exact"/>
        <w:shd w:val="clear" w:color="auto" w:fill="auto"/>
        <w:widowControl w:val="off"/>
        <w:tabs>
          <w:tab w:val="left" w:pos="10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5"/>
        <w:ind w:left="360"/>
        <w:pageBreakBefore w:val="0"/>
        <w:spacing w:line="400" w:lineRule="exact"/>
        <w:shd w:val="clear" w:color="auto" w:fill="auto"/>
        <w:widowControl w:val="off"/>
        <w:tabs>
          <w:tab w:val="left" w:pos="360" w:leader="none"/>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5"/>
        <w:jc w:val="center"/>
        <w:spacing w:line="360" w:lineRule="auto"/>
        <w:shd w:val="clear" w:color="auto" w:fill="auto"/>
        <w:rPr>
          <w:b/>
          <w:sz w:val="36"/>
          <w:szCs w:val="36"/>
          <w:highlight w:val="none"/>
        </w:rPr>
        <w:outlineLvl w:val="0"/>
      </w:pPr>
      <w:r/>
      <w:bookmarkStart w:id="283" w:name="_Toc353825544"/>
      <w:r/>
      <w:bookmarkStart w:id="284" w:name="_Toc305158896"/>
      <w:r/>
      <w:bookmarkStart w:id="285" w:name="_Toc265228392"/>
      <w:r/>
      <w:bookmarkStart w:id="286" w:name="_Toc150480792"/>
      <w:r/>
      <w:bookmarkStart w:id="287" w:name="_Toc226337250"/>
      <w:r/>
      <w:bookmarkStart w:id="288" w:name="_Toc150774759"/>
      <w:r/>
      <w:bookmarkStart w:id="289" w:name="_Toc264969244"/>
      <w:r/>
      <w:bookmarkStart w:id="290" w:name="_Toc305158822"/>
      <w:r/>
      <w:bookmarkStart w:id="291" w:name="_Toc226965827"/>
      <w:r/>
      <w:bookmarkStart w:id="292" w:name="_Toc353873934"/>
      <w:r/>
      <w:bookmarkStart w:id="293" w:name="_Toc353873664"/>
      <w:r/>
      <w:bookmarkStart w:id="294" w:name="_Toc142311056"/>
      <w:r/>
      <w:bookmarkStart w:id="295" w:name="_Toc127151554"/>
      <w:r>
        <w:rPr>
          <w:sz w:val="24"/>
          <w:highlight w:val="none"/>
        </w:rPr>
        <w:br w:type="page" w:clear="all"/>
      </w:r>
      <w:bookmarkStart w:id="296" w:name="_Toc747"/>
      <w:r>
        <w:rPr>
          <w:b/>
          <w:sz w:val="36"/>
          <w:szCs w:val="36"/>
          <w:highlight w:val="none"/>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6"/>
          <w:szCs w:val="36"/>
          <w:highlight w:val="none"/>
        </w:rPr>
        <w:t xml:space="preserve">资格审查</w:t>
      </w:r>
      <w:bookmarkEnd w:id="296"/>
      <w:r/>
      <w:bookmarkStart w:id="297" w:name="_Toc487900382"/>
      <w:r>
        <w:rPr>
          <w:b/>
          <w:sz w:val="36"/>
          <w:szCs w:val="36"/>
          <w:highlight w:val="none"/>
        </w:rPr>
      </w:r>
      <w:r/>
    </w:p>
    <w:p>
      <w:pPr>
        <w:pStyle w:val="1165"/>
        <w:jc w:val="center"/>
        <w:spacing w:line="360" w:lineRule="auto"/>
        <w:shd w:val="clear" w:color="auto" w:fill="auto"/>
        <w:tabs>
          <w:tab w:val="left" w:pos="360" w:leader="none"/>
          <w:tab w:val="left" w:pos="900" w:leader="none"/>
        </w:tabs>
        <w:rPr>
          <w:b/>
          <w:sz w:val="24"/>
          <w:highlight w:val="none"/>
        </w:rPr>
        <w:outlineLvl w:val="1"/>
      </w:pPr>
      <w:r/>
      <w:bookmarkStart w:id="298" w:name="_Toc99301422"/>
      <w:r>
        <w:rPr>
          <w:b/>
          <w:sz w:val="24"/>
          <w:highlight w:val="none"/>
        </w:rPr>
        <w:t xml:space="preserve">一、资格审查程序</w:t>
      </w:r>
      <w:bookmarkEnd w:id="298"/>
      <w:r>
        <w:rPr>
          <w:b/>
          <w:sz w:val="24"/>
          <w:highlight w:val="none"/>
        </w:rPr>
      </w:r>
      <w:r/>
    </w:p>
    <w:p>
      <w:pPr>
        <w:pStyle w:val="1165"/>
        <w:numPr>
          <w:ilvl w:val="0"/>
          <w:numId w:val="10"/>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rPr>
          <w:rFonts w:hint="eastAsia" w:ascii="宋体" w:hAnsi="宋体" w:cs="宋体"/>
          <w:sz w:val="24"/>
          <w:highlight w:val="none"/>
        </w:rPr>
      </w:r>
      <w:r/>
    </w:p>
    <w:p>
      <w:pPr>
        <w:pStyle w:val="1165"/>
        <w:numPr>
          <w:ilvl w:val="0"/>
          <w:numId w:val="10"/>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rPr>
          <w:rFonts w:hint="eastAsia" w:ascii="宋体" w:hAnsi="宋体" w:cs="宋体"/>
          <w:sz w:val="24"/>
          <w:highlight w:val="none"/>
        </w:rPr>
      </w:r>
      <w:r/>
    </w:p>
    <w:p>
      <w:pPr>
        <w:pStyle w:val="1165"/>
        <w:numPr>
          <w:ilvl w:val="0"/>
          <w:numId w:val="10"/>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165"/>
        <w:numPr>
          <w:ilvl w:val="0"/>
          <w:numId w:val="10"/>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资格审查合格的投标人不足3家的，不进行评标。</w:t>
      </w:r>
      <w:r>
        <w:rPr>
          <w:rFonts w:hint="eastAsia" w:ascii="宋体" w:hAnsi="宋体" w:cs="宋体"/>
          <w:sz w:val="24"/>
          <w:highlight w:val="none"/>
        </w:rPr>
      </w:r>
      <w:r/>
    </w:p>
    <w:p>
      <w:pPr>
        <w:pStyle w:val="1165"/>
        <w:jc w:val="left"/>
        <w:shd w:val="clear" w:color="auto" w:fill="auto"/>
        <w:widowControl/>
        <w:rPr>
          <w:sz w:val="24"/>
          <w:highlight w:val="none"/>
        </w:rPr>
      </w:pPr>
      <w:r>
        <w:rPr>
          <w:sz w:val="24"/>
          <w:highlight w:val="none"/>
        </w:rPr>
      </w:r>
      <w:r/>
    </w:p>
    <w:p>
      <w:pPr>
        <w:pStyle w:val="1165"/>
        <w:jc w:val="center"/>
        <w:spacing w:line="360" w:lineRule="auto"/>
        <w:shd w:val="clear" w:color="auto" w:fill="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8"/>
        <w:gridCol w:w="4428"/>
        <w:gridCol w:w="1503"/>
      </w:tblGrid>
      <w:tr>
        <w:trPr>
          <w:cantSplit/>
          <w:trHeight w:val="468"/>
          <w:tblHeader/>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bookmarkStart w:id="299" w:name="_Hlt487972895"/>
            <w:r/>
            <w:bookmarkEnd w:id="299"/>
            <w:r>
              <w:rPr>
                <w:rFonts w:hint="eastAsia" w:ascii="宋体" w:hAnsi="宋体" w:cs="宋体"/>
                <w:b/>
                <w:sz w:val="24"/>
                <w:highlight w:val="none"/>
              </w:rPr>
              <w:t xml:space="preserve">序号</w:t>
            </w:r>
            <w:r>
              <w:rPr>
                <w:rFonts w:hint="eastAsia" w:ascii="宋体" w:hAnsi="宋体" w:cs="宋体"/>
                <w:b/>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rPr>
                <w:rFonts w:hint="eastAsia" w:ascii="宋体" w:hAnsi="宋体" w:cs="宋体"/>
                <w:b/>
                <w:sz w:val="24"/>
                <w:highlight w:val="none"/>
              </w:rPr>
            </w:r>
            <w:r/>
          </w:p>
        </w:tc>
        <w:tc>
          <w:tcPr>
            <w:tcW w:w="2597"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rPr>
                <w:rFonts w:hint="eastAsia" w:ascii="宋体" w:hAnsi="宋体" w:cs="宋体"/>
                <w:b/>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rPr>
                <w:rFonts w:hint="eastAsia" w:ascii="宋体" w:hAnsi="宋体" w:cs="宋体"/>
                <w:b/>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投标人资格声明函</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提供了符合招标文件要求的《投标人资格声明函》。</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投标人信用记录</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rPr>
                <w:rFonts w:hint="eastAsia" w:ascii="宋体" w:hAnsi="宋体" w:cs="宋体"/>
                <w:sz w:val="24"/>
                <w:highlight w:val="none"/>
              </w:rPr>
            </w:r>
            <w:r/>
          </w:p>
          <w:p>
            <w:pPr>
              <w:pStyle w:val="1165"/>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rPr>
                <w:rFonts w:hint="eastAsia" w:ascii="宋体" w:hAnsi="宋体" w:cs="宋体"/>
                <w:sz w:val="24"/>
                <w:highlight w:val="none"/>
              </w:rPr>
            </w:r>
            <w:r/>
          </w:p>
          <w:p>
            <w:pPr>
              <w:pStyle w:val="1165"/>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hint="eastAsia" w:ascii="宋体" w:hAnsi="宋体" w:cs="宋体"/>
                <w:sz w:val="24"/>
                <w:highlight w:val="none"/>
              </w:rPr>
            </w:r>
            <w:r/>
          </w:p>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无须投标人提供，由采购人查询。</w:t>
            </w: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具体要求见第一章《投标邀请》</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见第一章《投标邀请》</w:t>
            </w:r>
            <w:r>
              <w:rPr>
                <w:rFonts w:hint="eastAsia" w:ascii="宋体" w:hAnsi="宋体" w:cs="宋体"/>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0"/>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见第一章《投标邀请》</w:t>
            </w:r>
            <w:r>
              <w:rPr>
                <w:rFonts w:hint="eastAsia" w:ascii="宋体" w:hAnsi="宋体" w:cs="宋体"/>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sz w:val="24"/>
                <w:highlight w:val="none"/>
              </w:rPr>
              <w:t xml:space="preserve">提供证明文件的电子件或电子证照</w:t>
            </w:r>
            <w:r>
              <w:rPr>
                <w:rFonts w:hint="eastAsia" w:ascii="宋体" w:hAnsi="宋体" w:cs="宋体"/>
                <w:sz w:val="24"/>
                <w:highlight w:val="none"/>
              </w:rPr>
            </w:r>
            <w:r/>
          </w:p>
        </w:tc>
      </w:tr>
      <w:tr>
        <w:trPr>
          <w:cantSplit/>
          <w:trHeight w:val="460"/>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eastAsia="宋体" w:cs="宋体"/>
                <w:sz w:val="24"/>
                <w:highlight w:val="none"/>
                <w:lang w:val="en-US" w:eastAsia="zh-CN"/>
              </w:rPr>
            </w:pPr>
            <w:r/>
            <w:bookmarkStart w:id="300" w:name="_Toc127151779"/>
            <w:r/>
            <w:bookmarkStart w:id="301" w:name="_Toc226965858"/>
            <w:r/>
            <w:bookmarkStart w:id="302" w:name="_Toc127161490"/>
            <w:r/>
            <w:bookmarkStart w:id="303" w:name="_Toc353825550"/>
            <w:r/>
            <w:bookmarkStart w:id="304" w:name="_Toc353873940"/>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1066" w:type="dxa"/>
            <w:vAlign w:val="center"/>
            <w:textDirection w:val="lrTb"/>
            <w:noWrap w:val="false"/>
          </w:tcPr>
          <w:p>
            <w:pPr>
              <w:pStyle w:val="1165"/>
              <w:jc w:val="center"/>
              <w:shd w:val="clear" w:color="auto" w:fill="auto"/>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营业执照</w:t>
            </w:r>
            <w:r>
              <w:rPr>
                <w:rFonts w:ascii="宋体" w:hAnsi="宋体" w:eastAsia="宋体" w:cs="宋体"/>
                <w:sz w:val="24"/>
                <w:highlight w:val="none"/>
                <w:lang w:val="en-US" w:eastAsia="zh-CN"/>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有效期内的营业执照</w:t>
            </w:r>
            <w:r>
              <w:rPr>
                <w:rFonts w:hint="eastAsia" w:ascii="宋体" w:hAnsi="宋体" w:cs="宋体"/>
                <w:color w:val="000000"/>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sz w:val="24"/>
                <w:highlight w:val="none"/>
              </w:rPr>
              <w:t xml:space="preserve">提供证明文件的电子件或电子证照</w:t>
            </w:r>
            <w:r>
              <w:rPr>
                <w:rFonts w:hint="eastAsia" w:ascii="宋体" w:hAnsi="宋体" w:cs="宋体"/>
                <w:sz w:val="24"/>
                <w:highlight w:val="none"/>
              </w:rPr>
            </w:r>
            <w:r/>
          </w:p>
        </w:tc>
      </w:tr>
    </w:tbl>
    <w:p>
      <w:pPr>
        <w:pStyle w:val="1165"/>
        <w:jc w:val="center"/>
        <w:shd w:val="clear" w:color="auto" w:fill="auto"/>
        <w:widowControl/>
        <w:rPr>
          <w:b/>
          <w:sz w:val="36"/>
          <w:szCs w:val="36"/>
          <w:highlight w:val="none"/>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sz w:val="24"/>
          <w:highlight w:val="none"/>
        </w:rPr>
        <w:br w:type="page" w:clear="all"/>
      </w:r>
      <w:bookmarkStart w:id="305" w:name="_Toc5467"/>
      <w:r>
        <w:rPr>
          <w:b/>
          <w:sz w:val="36"/>
          <w:szCs w:val="36"/>
          <w:highlight w:val="none"/>
        </w:rPr>
        <w:t xml:space="preserve">第四章   </w:t>
      </w:r>
      <w:bookmarkEnd w:id="300"/>
      <w:r/>
      <w:bookmarkEnd w:id="301"/>
      <w:r/>
      <w:bookmarkEnd w:id="302"/>
      <w:r/>
      <w:bookmarkEnd w:id="303"/>
      <w:r/>
      <w:bookmarkEnd w:id="304"/>
      <w:r/>
      <w:bookmarkStart w:id="306" w:name="_Hlt164229061"/>
      <w:r/>
      <w:bookmarkEnd w:id="306"/>
      <w:r>
        <w:rPr>
          <w:b/>
          <w:sz w:val="36"/>
          <w:szCs w:val="36"/>
          <w:highlight w:val="none"/>
        </w:rPr>
        <w:t xml:space="preserve">评标程序、评标方法和评标标准</w:t>
      </w:r>
      <w:bookmarkEnd w:id="305"/>
      <w:r>
        <w:rPr>
          <w:b/>
          <w:sz w:val="36"/>
          <w:szCs w:val="36"/>
          <w:highlight w:val="none"/>
        </w:rPr>
      </w:r>
      <w:r/>
    </w:p>
    <w:p>
      <w:pPr>
        <w:pStyle w:val="1165"/>
        <w:jc w:val="center"/>
        <w:spacing w:line="360" w:lineRule="auto"/>
        <w:shd w:val="clear" w:color="auto" w:fill="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165"/>
        <w:numPr>
          <w:ilvl w:val="0"/>
          <w:numId w:val="11"/>
        </w:numPr>
        <w:ind w:left="0" w:firstLine="482"/>
        <w:keepLines w:val="0"/>
        <w:keepNext w:val="0"/>
        <w:pageBreakBefore w:val="0"/>
        <w:spacing w:line="400" w:lineRule="exact"/>
        <w:shd w:val="clear" w:color="auto" w:fill="auto"/>
        <w:widowControl w:val="off"/>
        <w:tabs>
          <w:tab w:val="left" w:pos="360" w:leader="none"/>
          <w:tab w:val="left" w:pos="900" w:leader="none"/>
        </w:tabs>
        <w:rPr>
          <w:rFonts w:hint="eastAsia" w:ascii="宋体" w:hAnsi="宋体" w:cs="宋体"/>
          <w:b/>
          <w:bCs/>
          <w:sz w:val="24"/>
          <w:highlight w:val="none"/>
        </w:rPr>
        <w:outlineLvl w:val="1"/>
      </w:pPr>
      <w:r/>
      <w:bookmarkStart w:id="307" w:name="_Toc150774641"/>
      <w:r/>
      <w:bookmarkStart w:id="308" w:name="_Toc164608655"/>
      <w:r/>
      <w:bookmarkStart w:id="309" w:name="_Toc151193783"/>
      <w:r/>
      <w:bookmarkStart w:id="310" w:name="_Toc142311043"/>
      <w:r/>
      <w:bookmarkStart w:id="311" w:name="_Toc164229236"/>
      <w:r/>
      <w:bookmarkStart w:id="312" w:name="_Toc264969231"/>
      <w:r/>
      <w:bookmarkStart w:id="313" w:name="_Toc164229382"/>
      <w:r/>
      <w:bookmarkStart w:id="314" w:name="_Toc150509292"/>
      <w:r/>
      <w:bookmarkStart w:id="315" w:name="_Toc127161455"/>
      <w:r/>
      <w:bookmarkStart w:id="316" w:name="_Toc265228379"/>
      <w:r/>
      <w:bookmarkStart w:id="317" w:name="_Toc151193855"/>
      <w:r/>
      <w:bookmarkStart w:id="318" w:name="_Toc195842906"/>
      <w:r/>
      <w:bookmarkStart w:id="319" w:name="_Toc151190168"/>
      <w:r/>
      <w:bookmarkStart w:id="320" w:name="_Toc150774746"/>
      <w:r/>
      <w:bookmarkStart w:id="321" w:name="_Toc164351635"/>
      <w:r/>
      <w:bookmarkStart w:id="322" w:name="_Toc127151742"/>
      <w:r/>
      <w:bookmarkStart w:id="323" w:name="_Toc127151541"/>
      <w:r/>
      <w:bookmarkStart w:id="324" w:name="_Toc164608810"/>
      <w:r/>
      <w:bookmarkStart w:id="325" w:name="_Toc226337237"/>
      <w:r/>
      <w:bookmarkStart w:id="326" w:name="_Toc150480779"/>
      <w:r/>
      <w:bookmarkStart w:id="327" w:name="_Toc226965814"/>
      <w:r/>
      <w:bookmarkStart w:id="328" w:name="_Toc151193711"/>
      <w:r/>
      <w:bookmarkStart w:id="329" w:name="_Toc226309785"/>
      <w:r/>
      <w:bookmarkStart w:id="330" w:name="_Toc305158809"/>
      <w:r/>
      <w:bookmarkStart w:id="331" w:name="_Toc226965731"/>
      <w:r/>
      <w:bookmarkStart w:id="332" w:name="_Toc149720834"/>
      <w:r/>
      <w:bookmarkStart w:id="333" w:name="_Toc151193929"/>
      <w:r/>
      <w:bookmarkStart w:id="334" w:name="_Toc151193639"/>
      <w:r/>
      <w:bookmarkStart w:id="335" w:name="_Toc305158883"/>
      <w:r/>
      <w:bookmarkStart w:id="336" w:name="_Toc353825551"/>
      <w:r/>
      <w:bookmarkStart w:id="337" w:name="_Toc353873941"/>
      <w:r/>
      <w:bookmarkStart w:id="338" w:name="_Toc353873665"/>
      <w:r/>
      <w:bookmarkStart w:id="339" w:name="_Toc150480793"/>
      <w:r/>
      <w:bookmarkStart w:id="340" w:name="_Toc127151555"/>
      <w:r/>
      <w:bookmarkStart w:id="341" w:name="_Toc264969245"/>
      <w:r/>
      <w:bookmarkStart w:id="342" w:name="_Toc305158823"/>
      <w:r/>
      <w:bookmarkStart w:id="343" w:name="_Toc305158897"/>
      <w:r/>
      <w:bookmarkStart w:id="344" w:name="_Toc226965828"/>
      <w:r/>
      <w:bookmarkStart w:id="345" w:name="_Toc142311057"/>
      <w:r/>
      <w:bookmarkStart w:id="346" w:name="_Toc195842920"/>
      <w:r/>
      <w:bookmarkStart w:id="347" w:name="_Toc226337251"/>
      <w:r/>
      <w:bookmarkStart w:id="348" w:name="_Toc150774760"/>
      <w:r/>
      <w:bookmarkStart w:id="349" w:name="_Toc353825545"/>
      <w:r/>
      <w:bookmarkStart w:id="350" w:name="_Toc353873935"/>
      <w:r/>
      <w:bookmarkStart w:id="351" w:name="_Toc265228393"/>
      <w:r>
        <w:rPr>
          <w:rFonts w:hint="eastAsia" w:ascii="宋体" w:hAnsi="宋体" w:cs="宋体"/>
          <w:b/>
          <w:bCs/>
          <w:sz w:val="24"/>
          <w:highlight w:val="none"/>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b/>
          <w:bCs/>
          <w:sz w:val="24"/>
          <w:highlight w:val="none"/>
        </w:rPr>
      </w:r>
      <w:r/>
    </w:p>
    <w:p>
      <w:pPr>
        <w:pStyle w:val="1165"/>
        <w:numPr>
          <w:ilvl w:val="1"/>
          <w:numId w:val="11"/>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352" w:name="_Toc520356167"/>
      <w:r>
        <w:rPr>
          <w:rFonts w:hint="eastAsia" w:ascii="宋体" w:hAnsi="宋体" w:cs="宋体"/>
          <w:sz w:val="24"/>
          <w:highlight w:val="none"/>
        </w:rPr>
      </w:r>
      <w:r/>
    </w:p>
    <w:p>
      <w:pPr>
        <w:pStyle w:val="1165"/>
        <w:numPr>
          <w:ilvl w:val="1"/>
          <w:numId w:val="11"/>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165"/>
        <w:ind w:left="0" w:firstLine="0"/>
        <w:jc w:val="center"/>
        <w:keepLines w:val="0"/>
        <w:keepNext w:val="0"/>
        <w:pageBreakBefore w:val="0"/>
        <w:spacing w:line="360" w:lineRule="auto"/>
        <w:shd w:val="clear" w:color="auto" w:fill="auto"/>
        <w:widowControl w:val="off"/>
        <w:tabs>
          <w:tab w:val="left" w:pos="900" w:leader="none"/>
          <w:tab w:val="left" w:pos="1080" w:leader="none"/>
          <w:tab w:val="left" w:pos="1589" w:leader="none"/>
        </w:tabs>
        <w:rPr>
          <w:rFonts w:hint="eastAsia"/>
          <w:b/>
          <w:sz w:val="24"/>
          <w:highlight w:val="none"/>
        </w:rPr>
      </w:pPr>
      <w:r>
        <w:rPr>
          <w:b/>
          <w:sz w:val="24"/>
          <w:highlight w:val="none"/>
        </w:rPr>
        <w:t xml:space="preserve">符合性审查</w:t>
      </w:r>
      <w:r>
        <w:rPr>
          <w:rFonts w:hint="eastAsia"/>
          <w:b/>
          <w:sz w:val="24"/>
          <w:highlight w:val="none"/>
        </w:rPr>
        <w:t xml:space="preserve">要求</w:t>
      </w:r>
      <w:r>
        <w:rPr>
          <w:rFonts w:hint="eastAsia"/>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62"/>
        <w:gridCol w:w="6176"/>
      </w:tblGrid>
      <w:tr>
        <w:trPr>
          <w:trHeight w:val="283"/>
          <w:tblHeader/>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622"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未将一个采购包中的内容拆开投标；</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标记为“实质性格式”的文件均按招标文件要求提供；</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报价合理，或</w:t>
            </w:r>
            <w:r>
              <w:rPr>
                <w:rFonts w:hint="eastAsia" w:ascii="宋体" w:hAnsi="宋体" w:eastAsia="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lang w:val="en-US" w:eastAsia="zh-CN"/>
              </w:rPr>
              <w:t xml:space="preserve">本项目</w:t>
            </w:r>
            <w:r>
              <w:rPr>
                <w:rFonts w:hint="eastAsia" w:ascii="宋体" w:hAnsi="宋体" w:eastAsia="宋体" w:cs="宋体"/>
                <w:sz w:val="24"/>
                <w:highlight w:val="none"/>
              </w:rPr>
              <w:t xml:space="preserve">接受进口产品投标</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000000"/>
                <w:sz w:val="24"/>
                <w:highlight w:val="none"/>
                <w:lang w:val="en-US" w:eastAsia="zh-CN"/>
              </w:rPr>
              <w:t xml:space="preserve">复印件加盖投标人公章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p>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w:t>
            </w:r>
            <w:r>
              <w:rPr>
                <w:rFonts w:hint="eastAsia" w:ascii="宋体" w:hAnsi="宋体"/>
                <w:sz w:val="24"/>
                <w:highlight w:val="none"/>
                <w:lang w:eastAsia="zh-CN"/>
              </w:rPr>
              <w:t xml:space="preserve">投标文件</w:t>
            </w:r>
            <w:r>
              <w:rPr>
                <w:rFonts w:hint="eastAsia" w:ascii="宋体" w:hAnsi="宋体"/>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w:t>
            </w:r>
            <w:r>
              <w:rPr>
                <w:rFonts w:hint="eastAsia" w:ascii="宋体" w:hAnsi="宋体"/>
                <w:sz w:val="24"/>
                <w:highlight w:val="none"/>
                <w:lang w:eastAsia="zh-CN"/>
              </w:rPr>
              <w:t xml:space="preserve">投标文件</w:t>
            </w:r>
            <w:r>
              <w:rPr>
                <w:rFonts w:hint="eastAsia" w:ascii="宋体" w:hAnsi="宋体"/>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170"/>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eastAsia="宋体" w:cs="宋体"/>
                <w:color w:val="000000"/>
                <w:sz w:val="24"/>
                <w:szCs w:val="24"/>
                <w:highlight w:val="none"/>
                <w:lang w:val="en-US" w:eastAsia="zh-CN" w:bidi="ar-SA"/>
              </w:rPr>
            </w:r>
            <w:r/>
          </w:p>
        </w:tc>
      </w:tr>
    </w:tbl>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2投标文件有关事项的澄清或者说明</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2.1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2.4投标文件报价出现前后不一致的，按照下列规定修正：</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2.4.1招标文件对于报价修正是否另有规定：</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□有，具体规定为：______________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■无，按下述2.4.2-2.4.7项规定修正。</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2.4.3投标文件中开标一览表（报价表）内容与投标文件中相应内容不一致的，以开标一览表（报价表）为准；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2.4.4大写金额和小写金额不一致的，以大写金额为准；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2.4.5单价金额小数点或者百分比有明显错位的，以开标一览表的总价为准，并修改单价；</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2.4.6总价金额与按单价汇总金额不一致的，以单价金额计算结果为准。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2.4.7同时出现两种以上不一致的，按照前款规定的顺序修正。修正后的报价经投标人书面确认后产生约束力，投标人不确认的，其投标无效。</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2.5.1对于未预留份额专门面向中小企业采购的采购项目，以及预留份额项目中的非预留部分采购包，对小微企业报价给予20%的扣除，用扣除后的价格参加评审。</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2.5.4价格扣除比例对小型企业和微型企业同等对待，不作区分。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2.5.7残疾人福利性单位按招标文件要求提供了《残疾人福利性单位声明函》（见附件）的，视同小微企业。</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2.5.8若投标人同时属于小型或微型企业、监狱企业、残疾人福利性单位中的两种及以上，将不重复享受小微企业价格扣减的优惠政策。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3投标文件的比较和评价</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3.2评标方法和评标标准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3.2.1本项目采用的评标方法为：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□最低评标价法，指投标文件满足招标文件全部实质性要求，且投标报价最低的投标人为中标候选人的评标方法。</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□随机抽取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□其他方式，具体要求：__/___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3.2.3非政府强制采购的节能产品或环境标志产品，依据品目清单和认证证书实施政府优先采购。优先采购的具体规定（如涉及）__/___。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3.2.4关于无线局域网认证产品政府采购清单中的产品，优先采购的具体规定（如涉及）__/__。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4确定中标候选人名单</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■随机抽取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□其他方式，具体要求：_____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4.4评标委员会要对评分汇总情况进行复核，特别是对排名第一的、报价最低的、投标或</w:t>
      </w:r>
      <w:r>
        <w:rPr>
          <w:rFonts w:hint="eastAsia" w:ascii="宋体" w:hAnsi="宋体" w:eastAsia="宋体" w:cs="宋体"/>
          <w:b w:val="0"/>
          <w:bCs/>
          <w:sz w:val="24"/>
          <w:szCs w:val="24"/>
          <w:highlight w:val="none"/>
          <w:lang w:eastAsia="zh-CN"/>
        </w:rPr>
        <w:t xml:space="preserve">投标文件</w:t>
      </w:r>
      <w:r>
        <w:rPr>
          <w:rFonts w:hint="eastAsia" w:ascii="宋体" w:hAnsi="宋体" w:eastAsia="宋体" w:cs="宋体"/>
          <w:b w:val="0"/>
          <w:bCs/>
          <w:sz w:val="24"/>
          <w:szCs w:val="24"/>
          <w:highlight w:val="none"/>
        </w:rPr>
        <w:t xml:space="preserve">被认定为无效的情形进行重点复核。</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5报告违法行为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b w:val="0"/>
          <w:bCs/>
          <w:sz w:val="24"/>
          <w:szCs w:val="24"/>
          <w:highlight w:val="none"/>
        </w:rPr>
      </w:r>
      <w:r/>
    </w:p>
    <w:p>
      <w:pPr>
        <w:pStyle w:val="1165"/>
        <w:jc w:val="left"/>
        <w:shd w:val="clear" w:color="auto" w:fill="auto"/>
        <w:widowControl/>
        <w:rPr>
          <w:b/>
          <w:sz w:val="24"/>
          <w:highlight w:val="none"/>
        </w:rPr>
      </w:pPr>
      <w:r/>
      <w:bookmarkEnd w:id="336"/>
      <w:r/>
      <w:bookmarkEnd w:id="337"/>
      <w:r>
        <w:rPr>
          <w:b/>
          <w:sz w:val="24"/>
          <w:highlight w:val="none"/>
        </w:rPr>
      </w:r>
      <w:r/>
    </w:p>
    <w:p>
      <w:pPr>
        <w:pStyle w:val="1165"/>
        <w:numPr>
          <w:ilvl w:val="0"/>
          <w:numId w:val="12"/>
        </w:numPr>
        <w:jc w:val="center"/>
        <w:spacing w:line="360" w:lineRule="auto"/>
        <w:shd w:val="clear" w:color="auto" w:fill="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评标标准</w:t>
      </w:r>
      <w:r>
        <w:rPr>
          <w:b/>
          <w:sz w:val="24"/>
          <w:highlight w:val="none"/>
        </w:rPr>
      </w:r>
      <w:r/>
    </w:p>
    <w:tbl>
      <w:tblPr>
        <w:tblW w:w="4995"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933"/>
        <w:gridCol w:w="717"/>
        <w:gridCol w:w="4269"/>
        <w:gridCol w:w="1950"/>
      </w:tblGrid>
      <w:tr>
        <w:trPr>
          <w:tblHeader/>
        </w:trPr>
        <w:tc>
          <w:tcPr>
            <w:tcW w:w="378"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547"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421"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2507"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145" w:type="dxa"/>
            <w:vAlign w:val="center"/>
            <w:textDirection w:val="lrTb"/>
            <w:noWrap w:val="false"/>
          </w:tcPr>
          <w:p>
            <w:pPr>
              <w:pStyle w:val="1417"/>
              <w:spacing w:before="0" w:after="0"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631"/>
        </w:trPr>
        <w:tc>
          <w:tcPr>
            <w:tcW w:w="378"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1</w:t>
            </w:r>
            <w:r>
              <w:rPr>
                <w:rFonts w:hint="eastAsia" w:ascii="宋体" w:hAnsi="宋体" w:cs="宋体"/>
                <w:b/>
                <w:bCs w:val="0"/>
                <w:sz w:val="24"/>
                <w:highlight w:val="none"/>
              </w:rPr>
            </w:r>
            <w:r/>
          </w:p>
        </w:tc>
        <w:tc>
          <w:tcPr>
            <w:tcW w:w="547"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价格分</w:t>
            </w:r>
            <w:r>
              <w:rPr>
                <w:rFonts w:hint="eastAsia" w:ascii="宋体" w:hAnsi="宋体" w:cs="宋体"/>
                <w:b/>
                <w:bCs w:val="0"/>
                <w:sz w:val="24"/>
                <w:highlight w:val="none"/>
              </w:rPr>
            </w:r>
            <w:r/>
          </w:p>
        </w:tc>
        <w:tc>
          <w:tcPr>
            <w:tcW w:w="421" w:type="dxa"/>
            <w:vAlign w:val="center"/>
            <w:textDirection w:val="lrTb"/>
            <w:noWrap w:val="false"/>
          </w:tcPr>
          <w:p>
            <w:pPr>
              <w:pStyle w:val="1165"/>
              <w:jc w:val="center"/>
              <w:shd w:val="clear" w:color="auto" w:fill="auto"/>
              <w:rPr>
                <w:rFonts w:ascii="宋体" w:hAnsi="宋体" w:cs="宋体"/>
                <w:b/>
                <w:bCs w:val="0"/>
                <w:sz w:val="24"/>
                <w:highlight w:val="none"/>
              </w:rPr>
            </w:pPr>
            <w:r>
              <w:rPr>
                <w:rFonts w:hint="eastAsia" w:ascii="宋体" w:hAnsi="宋体" w:cs="宋体"/>
                <w:b/>
                <w:bCs w:val="0"/>
                <w:sz w:val="24"/>
                <w:highlight w:val="none"/>
              </w:rPr>
              <w:t xml:space="preserve">30</w:t>
            </w:r>
            <w:r>
              <w:rPr>
                <w:rFonts w:ascii="宋体" w:hAnsi="宋体" w:cs="宋体"/>
                <w:b/>
                <w:bCs w:val="0"/>
                <w:sz w:val="24"/>
                <w:highlight w:val="none"/>
              </w:rPr>
            </w:r>
            <w:r/>
          </w:p>
        </w:tc>
        <w:tc>
          <w:tcPr>
            <w:tcW w:w="2507"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highlight w:val="none"/>
              </w:rPr>
            </w:r>
            <w:r/>
          </w:p>
        </w:tc>
        <w:tc>
          <w:tcPr>
            <w:tcW w:w="1145"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sz w:val="24"/>
                <w:highlight w:val="none"/>
              </w:rPr>
              <w:t xml:space="preserve">此处投标报价指经过报价修正，及因落实政府采购政策进行价格调整后的报价</w:t>
            </w:r>
            <w:r>
              <w:rPr>
                <w:rFonts w:hint="eastAsia" w:ascii="宋体" w:hAnsi="宋体" w:cs="宋体"/>
                <w:sz w:val="24"/>
                <w:highlight w:val="none"/>
              </w:rPr>
            </w:r>
            <w:r/>
          </w:p>
        </w:tc>
      </w:tr>
      <w:tr>
        <w:trPr>
          <w:trHeight w:val="259"/>
        </w:trPr>
        <w:tc>
          <w:tcPr>
            <w:tcW w:w="378"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2</w:t>
            </w:r>
            <w:r>
              <w:rPr>
                <w:rFonts w:hint="eastAsia" w:ascii="宋体" w:hAnsi="宋体" w:cs="宋体"/>
                <w:b/>
                <w:bCs w:val="0"/>
                <w:sz w:val="24"/>
                <w:highlight w:val="none"/>
              </w:rPr>
            </w:r>
            <w:r/>
          </w:p>
        </w:tc>
        <w:tc>
          <w:tcPr>
            <w:tcW w:w="547"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主观分</w:t>
            </w:r>
            <w:r>
              <w:rPr>
                <w:rFonts w:hint="eastAsia" w:ascii="宋体" w:hAnsi="宋体" w:cs="宋体"/>
                <w:b/>
                <w:bCs w:val="0"/>
                <w:sz w:val="24"/>
                <w:highlight w:val="none"/>
              </w:rPr>
            </w:r>
            <w:r/>
          </w:p>
        </w:tc>
        <w:tc>
          <w:tcPr>
            <w:tcW w:w="421" w:type="dxa"/>
            <w:vAlign w:val="center"/>
            <w:textDirection w:val="lrTb"/>
            <w:noWrap w:val="false"/>
          </w:tcPr>
          <w:p>
            <w:pPr>
              <w:pStyle w:val="1165"/>
              <w:jc w:val="center"/>
              <w:shd w:val="clear" w:color="auto" w:fill="auto"/>
              <w:rPr>
                <w:rFonts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20</w:t>
            </w:r>
            <w:r>
              <w:rPr>
                <w:rFonts w:ascii="宋体" w:hAnsi="宋体" w:eastAsia="宋体" w:cs="宋体"/>
                <w:b/>
                <w:bCs w:val="0"/>
                <w:sz w:val="24"/>
                <w:highlight w:val="none"/>
                <w:lang w:val="en-US" w:eastAsia="zh-CN"/>
              </w:rPr>
            </w:r>
            <w:r/>
          </w:p>
        </w:tc>
        <w:tc>
          <w:tcPr>
            <w:tcW w:w="2507"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r>
            <w:r/>
          </w:p>
        </w:tc>
        <w:tc>
          <w:tcPr>
            <w:tcW w:w="1145"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sz w:val="24"/>
                <w:highlight w:val="none"/>
              </w:rPr>
            </w:r>
            <w:r/>
          </w:p>
        </w:tc>
      </w:tr>
      <w:tr>
        <w:trPr/>
        <w:tc>
          <w:tcPr>
            <w:tcW w:w="378"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547"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供货安装调试方案</w:t>
            </w:r>
            <w:r>
              <w:rPr>
                <w:rFonts w:ascii="宋体" w:hAnsi="宋体" w:eastAsia="宋体" w:cs="宋体"/>
                <w:sz w:val="24"/>
                <w:highlight w:val="none"/>
                <w:lang w:val="en-US" w:eastAsia="zh-CN"/>
              </w:rPr>
            </w:r>
            <w:r/>
          </w:p>
        </w:tc>
        <w:tc>
          <w:tcPr>
            <w:tcW w:w="421" w:type="dxa"/>
            <w:vAlign w:val="center"/>
            <w:textDirection w:val="lrTb"/>
            <w:noWrap w:val="false"/>
          </w:tcPr>
          <w:p>
            <w:pPr>
              <w:pStyle w:val="116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r>
            <w:r/>
          </w:p>
        </w:tc>
        <w:tc>
          <w:tcPr>
            <w:tcW w:w="2507" w:type="dxa"/>
            <w:vAlign w:val="center"/>
            <w:textDirection w:val="lrTb"/>
            <w:noWrap w:val="false"/>
          </w:tcPr>
          <w:p>
            <w:pPr>
              <w:pStyle w:val="1165"/>
              <w:numPr>
                <w:ilvl w:val="0"/>
                <w:numId w:val="0"/>
              </w:numPr>
              <w:jc w:val="both"/>
              <w:shd w:val="clear" w:color="auto" w:fill="auto"/>
              <w:rPr>
                <w:rFonts w:ascii="宋体" w:hAnsi="宋体" w:cs="宋体"/>
                <w:sz w:val="24"/>
                <w:highlight w:val="none"/>
              </w:rPr>
            </w:pPr>
            <w:r>
              <w:rPr>
                <w:rFonts w:hint="eastAsia" w:ascii="宋体" w:hAnsi="宋体" w:cs="宋体"/>
                <w:sz w:val="24"/>
                <w:highlight w:val="none"/>
              </w:rPr>
              <w:t xml:space="preserve">根据设备交货运输、安装、调试方案是否完整、有针对性且可操作，进度计划安排是否合理，验收方案是否可行，是否有对本项目的重难点分析及对应措施进行综合评审，方案完整可行、符合项目要求，得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分；方案内容较完善、较符合项目要求，得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分；方案内容简单、基本符合要求，得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不提供方案，本项不得分。</w:t>
            </w:r>
            <w:r>
              <w:rPr>
                <w:rFonts w:ascii="宋体" w:hAnsi="宋体" w:cs="宋体"/>
                <w:sz w:val="24"/>
                <w:highlight w:val="none"/>
              </w:rPr>
            </w:r>
            <w:r/>
          </w:p>
        </w:tc>
        <w:tc>
          <w:tcPr>
            <w:tcW w:w="1145"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bCs/>
                <w:sz w:val="24"/>
                <w:highlight w:val="none"/>
              </w:rPr>
              <w:t xml:space="preserve">未提供不得分</w:t>
            </w:r>
            <w:r>
              <w:rPr>
                <w:rFonts w:hint="eastAsia" w:ascii="宋体" w:hAnsi="宋体" w:cs="宋体"/>
                <w:sz w:val="24"/>
                <w:highlight w:val="none"/>
              </w:rPr>
            </w:r>
            <w:r/>
          </w:p>
        </w:tc>
      </w:tr>
      <w:tr>
        <w:trPr/>
        <w:tc>
          <w:tcPr>
            <w:tcW w:w="378"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547"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培训方案</w:t>
            </w:r>
            <w:r>
              <w:rPr>
                <w:rFonts w:ascii="宋体" w:hAnsi="宋体" w:eastAsia="宋体" w:cs="宋体"/>
                <w:sz w:val="24"/>
                <w:highlight w:val="none"/>
                <w:lang w:val="en-US" w:eastAsia="zh-CN"/>
              </w:rPr>
            </w:r>
            <w:r/>
          </w:p>
        </w:tc>
        <w:tc>
          <w:tcPr>
            <w:tcW w:w="421" w:type="dxa"/>
            <w:vAlign w:val="center"/>
            <w:textDirection w:val="lrTb"/>
            <w:noWrap w:val="false"/>
          </w:tcPr>
          <w:p>
            <w:pPr>
              <w:pStyle w:val="116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2507"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根据项目情况制定培训方案，方案科学合理、完整、切实可行，能保证采购人熟练操作和使用，得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分；方案内容较完善、较符合项目要求，得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分；方案内容简单、基本符合要求，得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；不提供方案，本项不得分。</w:t>
            </w:r>
            <w:r>
              <w:rPr>
                <w:rFonts w:hint="eastAsia" w:ascii="宋体" w:hAnsi="宋体" w:cs="宋体"/>
                <w:sz w:val="24"/>
                <w:highlight w:val="none"/>
              </w:rPr>
            </w:r>
            <w:r/>
          </w:p>
        </w:tc>
        <w:tc>
          <w:tcPr>
            <w:tcW w:w="1145"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bCs/>
                <w:sz w:val="24"/>
                <w:highlight w:val="none"/>
              </w:rPr>
              <w:t xml:space="preserve">未提供不得分</w:t>
            </w:r>
            <w:r>
              <w:rPr>
                <w:rFonts w:hint="eastAsia" w:ascii="宋体" w:hAnsi="宋体" w:cs="宋体"/>
                <w:sz w:val="24"/>
                <w:highlight w:val="none"/>
              </w:rPr>
            </w:r>
            <w:r/>
          </w:p>
        </w:tc>
      </w:tr>
      <w:tr>
        <w:trPr>
          <w:trHeight w:val="1041"/>
        </w:trPr>
        <w:tc>
          <w:tcPr>
            <w:tcW w:w="378"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W w:w="547" w:type="dxa"/>
            <w:vAlign w:val="center"/>
            <w:textDirection w:val="lrTb"/>
            <w:noWrap w:val="false"/>
          </w:tcPr>
          <w:p>
            <w:pPr>
              <w:pStyle w:val="1165"/>
              <w:ind w:firstLine="28"/>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售后服务</w:t>
            </w:r>
            <w:r>
              <w:rPr>
                <w:rFonts w:hint="eastAsia" w:ascii="宋体" w:hAnsi="宋体" w:eastAsia="宋体" w:cs="宋体"/>
                <w:sz w:val="24"/>
                <w:szCs w:val="24"/>
                <w:highlight w:val="none"/>
                <w:lang w:val="en-US" w:eastAsia="zh-CN" w:bidi="ar-SA"/>
              </w:rPr>
            </w:r>
            <w:r/>
          </w:p>
        </w:tc>
        <w:tc>
          <w:tcPr>
            <w:tcW w:w="421" w:type="dxa"/>
            <w:vAlign w:val="center"/>
            <w:textDirection w:val="lrTb"/>
            <w:noWrap w:val="false"/>
          </w:tcPr>
          <w:p>
            <w:pPr>
              <w:pStyle w:val="1165"/>
              <w:ind w:firstLine="28"/>
              <w:jc w:val="center"/>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lang w:val="en-US" w:eastAsia="zh-CN"/>
              </w:rPr>
              <w:t xml:space="preserve">6</w:t>
            </w:r>
            <w:r>
              <w:rPr>
                <w:rFonts w:hint="eastAsia" w:ascii="宋体" w:hAnsi="宋体" w:eastAsia="宋体" w:cs="宋体"/>
                <w:bCs/>
                <w:sz w:val="24"/>
                <w:szCs w:val="24"/>
                <w:highlight w:val="none"/>
                <w:lang w:val="en-US" w:eastAsia="zh-CN" w:bidi="ar-SA"/>
              </w:rPr>
            </w:r>
            <w:r/>
          </w:p>
        </w:tc>
        <w:tc>
          <w:tcPr>
            <w:tcW w:w="2507" w:type="dxa"/>
            <w:vAlign w:val="center"/>
            <w:textDirection w:val="lrTb"/>
            <w:noWrap w:val="false"/>
          </w:tcPr>
          <w:p>
            <w:pPr>
              <w:pStyle w:val="1165"/>
              <w:jc w:val="both"/>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根据本项目实际需求提供售后服务方案，包括但不限于售后服务的内容和详细方案、故障响应时间、重大故障的应急预案和措施、维保备件清单、安装调试的安排、优惠条件等情况综合评审，提供切实可行的方案，方案完整可行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完整可行得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分；方案一般得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分；其它情况或没有内容不得分。</w:t>
            </w:r>
            <w:r>
              <w:rPr>
                <w:rFonts w:ascii="宋体" w:hAnsi="宋体" w:eastAsia="宋体" w:cs="宋体"/>
                <w:sz w:val="24"/>
                <w:szCs w:val="24"/>
                <w:highlight w:val="none"/>
                <w:lang w:val="en-US" w:eastAsia="zh-CN" w:bidi="ar-SA"/>
              </w:rPr>
            </w:r>
            <w:r/>
          </w:p>
        </w:tc>
        <w:tc>
          <w:tcPr>
            <w:tcW w:w="1145" w:type="dxa"/>
            <w:vAlign w:val="center"/>
            <w:textDirection w:val="lrTb"/>
            <w:noWrap w:val="false"/>
          </w:tcPr>
          <w:p>
            <w:pPr>
              <w:pStyle w:val="1165"/>
              <w:ind w:left="-38"/>
              <w:shd w:val="clear" w:color="auto" w:fill="auto"/>
              <w:rPr>
                <w:rFonts w:ascii="宋体" w:hAnsi="宋体" w:eastAsia="宋体" w:cs="宋体"/>
                <w:sz w:val="24"/>
                <w:szCs w:val="24"/>
                <w:highlight w:val="none"/>
                <w:lang w:val="en-US" w:eastAsia="zh-CN" w:bidi="ar-SA"/>
              </w:rPr>
            </w:pPr>
            <w:r>
              <w:rPr>
                <w:rFonts w:hint="eastAsia" w:ascii="宋体" w:hAnsi="宋体" w:cs="宋体"/>
                <w:bCs/>
                <w:sz w:val="24"/>
                <w:highlight w:val="none"/>
              </w:rPr>
              <w:t xml:space="preserve">未提供不得分</w:t>
            </w:r>
            <w:r>
              <w:rPr>
                <w:rFonts w:ascii="宋体" w:hAnsi="宋体" w:eastAsia="宋体" w:cs="宋体"/>
                <w:sz w:val="24"/>
                <w:szCs w:val="24"/>
                <w:highlight w:val="none"/>
                <w:lang w:val="en-US" w:eastAsia="zh-CN" w:bidi="ar-SA"/>
              </w:rPr>
            </w:r>
            <w:r/>
          </w:p>
        </w:tc>
      </w:tr>
      <w:tr>
        <w:trPr/>
        <w:tc>
          <w:tcPr>
            <w:tcW w:w="378" w:type="dxa"/>
            <w:vAlign w:val="center"/>
            <w:textDirection w:val="lrTb"/>
            <w:noWrap w:val="false"/>
          </w:tcPr>
          <w:p>
            <w:pPr>
              <w:pStyle w:val="1165"/>
              <w:jc w:val="center"/>
              <w:shd w:val="clear" w:color="auto" w:fill="auto"/>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r>
            <w:r/>
          </w:p>
        </w:tc>
        <w:tc>
          <w:tcPr>
            <w:tcW w:w="547" w:type="dxa"/>
            <w:vAlign w:val="center"/>
            <w:textDirection w:val="lrTb"/>
            <w:noWrap w:val="false"/>
          </w:tcPr>
          <w:p>
            <w:pPr>
              <w:pStyle w:val="1165"/>
              <w:jc w:val="center"/>
              <w:shd w:val="clear" w:color="auto" w:fill="auto"/>
              <w:rPr>
                <w:rFonts w:hint="eastAsia" w:ascii="宋体" w:hAnsi="宋体" w:cs="宋体"/>
                <w:b/>
                <w:bCs/>
                <w:sz w:val="24"/>
                <w:highlight w:val="none"/>
              </w:rPr>
            </w:pPr>
            <w:r>
              <w:rPr>
                <w:rFonts w:hint="eastAsia" w:ascii="宋体" w:hAnsi="宋体" w:cs="宋体"/>
                <w:b/>
                <w:bCs/>
                <w:sz w:val="24"/>
                <w:highlight w:val="none"/>
              </w:rPr>
              <w:t xml:space="preserve">客观分</w:t>
            </w:r>
            <w:r>
              <w:rPr>
                <w:rFonts w:hint="eastAsia" w:ascii="宋体" w:hAnsi="宋体" w:cs="宋体"/>
                <w:b/>
                <w:bCs/>
                <w:sz w:val="24"/>
                <w:highlight w:val="none"/>
              </w:rPr>
            </w:r>
            <w:r/>
          </w:p>
        </w:tc>
        <w:tc>
          <w:tcPr>
            <w:tcW w:w="421" w:type="dxa"/>
            <w:vAlign w:val="center"/>
            <w:textDirection w:val="lrTb"/>
            <w:noWrap w:val="false"/>
          </w:tcPr>
          <w:p>
            <w:pPr>
              <w:pStyle w:val="1165"/>
              <w:jc w:val="center"/>
              <w:shd w:val="clear" w:color="auto" w:fill="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50</w:t>
            </w:r>
            <w:r>
              <w:rPr>
                <w:rFonts w:ascii="宋体" w:hAnsi="宋体" w:eastAsia="宋体" w:cs="宋体"/>
                <w:b/>
                <w:bCs/>
                <w:sz w:val="24"/>
                <w:highlight w:val="none"/>
                <w:lang w:val="en-US" w:eastAsia="zh-CN"/>
              </w:rPr>
            </w:r>
            <w:r/>
          </w:p>
        </w:tc>
        <w:tc>
          <w:tcPr>
            <w:tcW w:w="2507"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r>
            <w:r/>
          </w:p>
        </w:tc>
        <w:tc>
          <w:tcPr>
            <w:tcW w:w="1145"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sz w:val="24"/>
                <w:highlight w:val="none"/>
              </w:rPr>
            </w:r>
            <w:r/>
          </w:p>
        </w:tc>
      </w:tr>
      <w:tr>
        <w:trPr>
          <w:trHeight w:val="327"/>
        </w:trPr>
        <w:tc>
          <w:tcPr>
            <w:tcW w:w="378" w:type="dxa"/>
            <w:vAlign w:val="center"/>
            <w:textDirection w:val="lrTb"/>
            <w:noWrap w:val="false"/>
          </w:tcPr>
          <w:p>
            <w:pPr>
              <w:pStyle w:val="116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3.1</w:t>
            </w:r>
            <w:r>
              <w:rPr>
                <w:rFonts w:hint="eastAsia" w:ascii="宋体" w:hAnsi="宋体" w:eastAsia="宋体" w:cs="宋体"/>
                <w:sz w:val="24"/>
                <w:szCs w:val="24"/>
                <w:highlight w:val="none"/>
                <w:lang w:val="en-US" w:eastAsia="zh-CN" w:bidi="ar-SA"/>
              </w:rPr>
            </w:r>
            <w:r/>
          </w:p>
        </w:tc>
        <w:tc>
          <w:tcPr>
            <w:tcW w:w="547" w:type="dxa"/>
            <w:vAlign w:val="center"/>
            <w:textDirection w:val="lrTb"/>
            <w:noWrap w:val="false"/>
          </w:tcPr>
          <w:p>
            <w:pPr>
              <w:pStyle w:val="1165"/>
              <w:jc w:val="center"/>
              <w:shd w:val="clear" w:color="auto" w:fill="auto"/>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技术指标响应情况</w:t>
            </w:r>
            <w:r>
              <w:rPr>
                <w:rFonts w:hint="eastAsia" w:ascii="宋体" w:hAnsi="宋体" w:cs="宋体"/>
                <w:sz w:val="24"/>
                <w:szCs w:val="24"/>
                <w:highlight w:val="none"/>
                <w:lang w:val="en-US" w:eastAsia="zh-CN" w:bidi="ar-SA"/>
              </w:rPr>
            </w:r>
            <w:r/>
          </w:p>
        </w:tc>
        <w:tc>
          <w:tcPr>
            <w:tcW w:w="421" w:type="dxa"/>
            <w:vAlign w:val="center"/>
            <w:textDirection w:val="lrTb"/>
            <w:noWrap w:val="false"/>
          </w:tcPr>
          <w:p>
            <w:pPr>
              <w:pStyle w:val="1165"/>
              <w:ind w:firstLine="28"/>
              <w:jc w:val="center"/>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38</w:t>
            </w:r>
            <w:r>
              <w:rPr>
                <w:rFonts w:ascii="宋体" w:hAnsi="宋体" w:eastAsia="宋体" w:cs="宋体"/>
                <w:sz w:val="24"/>
                <w:szCs w:val="24"/>
                <w:highlight w:val="none"/>
                <w:lang w:val="en-US" w:eastAsia="zh-CN" w:bidi="ar-SA"/>
              </w:rPr>
            </w:r>
            <w:r/>
          </w:p>
        </w:tc>
        <w:tc>
          <w:tcPr>
            <w:tcW w:w="2507" w:type="dxa"/>
            <w:vAlign w:val="center"/>
            <w:textDirection w:val="lrTb"/>
            <w:noWrap w:val="false"/>
          </w:tcPr>
          <w:p>
            <w:pPr>
              <w:pStyle w:val="1165"/>
              <w:jc w:val="both"/>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技术参数、性能等符合性比较：</w:t>
            </w:r>
            <w:r>
              <w:rPr>
                <w:rFonts w:hint="eastAsia" w:ascii="宋体" w:hAnsi="宋体" w:eastAsia="宋体" w:cs="宋体"/>
                <w:sz w:val="24"/>
                <w:highlight w:val="none"/>
                <w:lang w:val="en-US" w:eastAsia="zh-CN"/>
              </w:rPr>
              <w:t xml:space="preserve">各采购包</w:t>
            </w:r>
            <w:r>
              <w:rPr>
                <w:rFonts w:hint="eastAsia" w:ascii="宋体" w:hAnsi="宋体" w:eastAsia="宋体" w:cs="宋体"/>
                <w:sz w:val="24"/>
                <w:highlight w:val="none"/>
              </w:rPr>
              <w:t xml:space="preserve">所投设备技术参数、功能、性能等应最大限度地满足采购文件的要求；</w:t>
            </w:r>
            <w:r>
              <w:rPr>
                <w:rFonts w:hint="eastAsia" w:ascii="宋体" w:hAnsi="宋体" w:eastAsia="宋体" w:cs="宋体"/>
                <w:b/>
                <w:bCs/>
                <w:sz w:val="24"/>
                <w:highlight w:val="none"/>
              </w:rPr>
              <w:t xml:space="preserve">技术参数中标注“▲”号参数为重要参数，如有负偏离</w:t>
            </w:r>
            <w:r>
              <w:rPr>
                <w:rFonts w:hint="eastAsia" w:ascii="宋体" w:hAnsi="宋体" w:cs="宋体"/>
                <w:b/>
                <w:bCs/>
                <w:sz w:val="24"/>
                <w:highlight w:val="none"/>
                <w:lang w:val="en-US" w:eastAsia="zh-CN"/>
              </w:rPr>
              <w:t xml:space="preserve">扣1.5分/项</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其他参数</w:t>
            </w:r>
            <w:r>
              <w:rPr>
                <w:rFonts w:hint="eastAsia" w:ascii="宋体" w:hAnsi="宋体" w:eastAsia="宋体" w:cs="宋体"/>
                <w:b/>
                <w:bCs/>
                <w:sz w:val="24"/>
                <w:highlight w:val="none"/>
              </w:rPr>
              <w:t xml:space="preserve">出现负偏离扣</w:t>
            </w:r>
            <w:r>
              <w:rPr>
                <w:rFonts w:hint="eastAsia" w:ascii="宋体" w:hAnsi="宋体" w:cs="宋体"/>
                <w:b/>
                <w:bCs/>
                <w:sz w:val="24"/>
                <w:highlight w:val="none"/>
                <w:lang w:val="en-US" w:eastAsia="zh-CN"/>
              </w:rPr>
              <w:t xml:space="preserve">0.5</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val="en-US" w:eastAsia="zh-CN"/>
              </w:rPr>
              <w:t xml:space="preserve">/项</w:t>
            </w:r>
            <w:r>
              <w:rPr>
                <w:rFonts w:hint="eastAsia" w:ascii="宋体" w:hAnsi="宋体" w:eastAsia="宋体" w:cs="宋体"/>
                <w:sz w:val="24"/>
                <w:highlight w:val="none"/>
              </w:rPr>
              <w:t xml:space="preserve">；</w:t>
            </w:r>
            <w:r>
              <w:rPr>
                <w:rFonts w:hint="eastAsia" w:ascii="宋体" w:hAnsi="宋体" w:cs="宋体"/>
                <w:b/>
                <w:bCs/>
                <w:sz w:val="24"/>
                <w:highlight w:val="none"/>
                <w:lang w:val="en-US" w:eastAsia="zh-CN"/>
              </w:rPr>
              <w:t xml:space="preserve">扣完为止。</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eastAsia="zh-CN"/>
              </w:rPr>
              <w:t xml:space="preserve">文件中提供技术参数证明材料（</w:t>
            </w:r>
            <w:r>
              <w:rPr>
                <w:rFonts w:hint="eastAsia" w:ascii="宋体" w:hAnsi="宋体" w:eastAsia="宋体" w:cs="宋体"/>
                <w:b/>
                <w:bCs/>
                <w:color w:val="000000"/>
                <w:sz w:val="24"/>
                <w:szCs w:val="24"/>
                <w:highlight w:val="none"/>
                <w:u w:val="none"/>
                <w:lang w:val="en-US" w:eastAsia="zh-CN"/>
              </w:rPr>
              <w:t xml:space="preserve">不限于</w:t>
            </w:r>
            <w:r>
              <w:rPr>
                <w:rFonts w:hint="eastAsia" w:ascii="宋体" w:hAnsi="宋体" w:eastAsia="宋体" w:cs="宋体"/>
                <w:b/>
                <w:bCs/>
                <w:color w:val="000000"/>
                <w:sz w:val="24"/>
                <w:szCs w:val="24"/>
                <w:highlight w:val="none"/>
                <w:u w:val="none"/>
              </w:rPr>
              <w:t xml:space="preserve">产品样本或技术手册或检测报告或功能截图或技术证明文件等</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如证明材料为英文版，必须同时提供中文版。</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并加盖投标人公章</w:t>
            </w:r>
            <w:r>
              <w:rPr>
                <w:rFonts w:hint="eastAsia" w:ascii="宋体" w:hAnsi="宋体" w:eastAsia="宋体" w:cs="宋体"/>
                <w:b/>
                <w:bCs/>
                <w:color w:val="000000"/>
                <w:sz w:val="24"/>
                <w:highlight w:val="none"/>
                <w:shd w:val="clear" w:color="auto" w:fill="auto"/>
                <w:lang w:val="en-US" w:eastAsia="zh-CN"/>
              </w:rPr>
              <w:t xml:space="preserve">。</w:t>
            </w:r>
            <w:r>
              <w:rPr>
                <w:rFonts w:hint="eastAsia" w:ascii="宋体" w:hAnsi="宋体" w:eastAsia="宋体" w:cs="宋体"/>
                <w:b/>
                <w:bCs/>
                <w:color w:val="000000"/>
                <w:sz w:val="24"/>
                <w:highlight w:val="none"/>
                <w:shd w:val="clear" w:color="auto" w:fill="auto"/>
                <w:lang w:eastAsia="zh-CN"/>
              </w:rPr>
              <w:t xml:space="preserve">证明材料需能完整的体现技术参数要求</w:t>
            </w:r>
            <w:r>
              <w:rPr>
                <w:rFonts w:hint="eastAsia" w:ascii="宋体" w:hAnsi="宋体" w:cs="宋体"/>
                <w:b/>
                <w:sz w:val="24"/>
                <w:highlight w:val="none"/>
                <w:lang w:bidi="ar"/>
              </w:rPr>
              <w:t xml:space="preserve">并注明对应条款供评标小组评判</w:t>
            </w:r>
            <w:r>
              <w:rPr>
                <w:rFonts w:hint="eastAsia" w:ascii="宋体" w:hAnsi="宋体" w:cs="宋体"/>
                <w:b/>
                <w:sz w:val="24"/>
                <w:highlight w:val="none"/>
              </w:rPr>
              <w:t xml:space="preserve">。</w:t>
            </w:r>
            <w:r>
              <w:rPr>
                <w:rFonts w:hint="eastAsia" w:ascii="宋体" w:hAnsi="宋体" w:eastAsia="宋体" w:cs="宋体"/>
                <w:b/>
                <w:bCs/>
                <w:color w:val="000000"/>
                <w:sz w:val="24"/>
                <w:szCs w:val="24"/>
                <w:highlight w:val="none"/>
                <w:shd w:val="clear" w:color="auto" w:fill="auto"/>
                <w:lang w:val="en-US" w:eastAsia="zh-CN" w:bidi="ar-SA"/>
              </w:rPr>
              <w:t xml:space="preserve">未按要求提供技术参数证明材料的不作为评分依据，不得分。</w:t>
            </w:r>
            <w:r>
              <w:rPr>
                <w:rFonts w:ascii="宋体" w:hAnsi="宋体" w:eastAsia="宋体" w:cs="宋体"/>
                <w:sz w:val="24"/>
                <w:szCs w:val="24"/>
                <w:highlight w:val="none"/>
                <w:lang w:val="en-US" w:eastAsia="zh-CN" w:bidi="ar-SA"/>
              </w:rPr>
            </w:r>
            <w:r/>
          </w:p>
        </w:tc>
        <w:tc>
          <w:tcPr>
            <w:tcW w:w="1145" w:type="dxa"/>
            <w:vAlign w:val="center"/>
            <w:textDirection w:val="lrTb"/>
            <w:noWrap w:val="false"/>
          </w:tcPr>
          <w:p>
            <w:pPr>
              <w:pStyle w:val="1165"/>
              <w:ind w:left="-38"/>
              <w:shd w:val="clear" w:color="auto" w:fill="auto"/>
              <w:rPr>
                <w:rFonts w:hint="eastAsia" w:ascii="宋体" w:hAnsi="宋体" w:cs="宋体"/>
                <w:sz w:val="24"/>
                <w:szCs w:val="24"/>
                <w:highlight w:val="none"/>
                <w:lang w:val="en-US" w:eastAsia="zh-CN" w:bidi="ar-SA"/>
              </w:rPr>
            </w:pPr>
            <w:r>
              <w:rPr>
                <w:rFonts w:hint="eastAsia" w:ascii="宋体" w:hAnsi="宋体" w:cs="宋体"/>
                <w:b/>
                <w:sz w:val="24"/>
                <w:highlight w:val="none"/>
              </w:rPr>
              <w:t xml:space="preserve">项目验收时采购人将逐条验证技术指标，如发现投标人虚假应标，采购人无条件退货并上报相关政府采购部门处理。</w:t>
            </w:r>
            <w:r>
              <w:rPr>
                <w:rFonts w:hint="eastAsia" w:ascii="宋体" w:hAnsi="宋体" w:cs="宋体"/>
                <w:sz w:val="24"/>
                <w:szCs w:val="24"/>
                <w:highlight w:val="none"/>
                <w:lang w:val="en-US" w:eastAsia="zh-CN" w:bidi="ar-SA"/>
              </w:rPr>
            </w:r>
            <w:r/>
          </w:p>
        </w:tc>
      </w:tr>
      <w:tr>
        <w:trPr/>
        <w:tc>
          <w:tcPr>
            <w:tcW w:w="378" w:type="dxa"/>
            <w:vAlign w:val="center"/>
            <w:textDirection w:val="lrTb"/>
            <w:noWrap w:val="false"/>
          </w:tcPr>
          <w:p>
            <w:pPr>
              <w:pStyle w:val="116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547" w:type="dxa"/>
            <w:vAlign w:val="center"/>
            <w:textDirection w:val="lrTb"/>
            <w:noWrap w:val="false"/>
          </w:tcPr>
          <w:p>
            <w:pPr>
              <w:pStyle w:val="1165"/>
              <w:jc w:val="center"/>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421"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c>
          <w:tcPr>
            <w:tcW w:w="2507" w:type="dxa"/>
            <w:vAlign w:val="center"/>
            <w:textDirection w:val="lrTb"/>
            <w:noWrap w:val="false"/>
          </w:tcPr>
          <w:p>
            <w:pPr>
              <w:pStyle w:val="1165"/>
              <w:jc w:val="both"/>
              <w:shd w:val="clear" w:color="auto" w:fill="auto"/>
              <w:rPr>
                <w:rFonts w:hint="eastAsia" w:ascii="宋体" w:hAnsi="宋体" w:eastAsia="宋体" w:cs="宋体"/>
                <w:sz w:val="24"/>
                <w:highlight w:val="none"/>
                <w:lang w:bidi="ar"/>
              </w:rPr>
            </w:pPr>
            <w:r>
              <w:rPr>
                <w:rFonts w:hint="eastAsia" w:ascii="宋体" w:hAnsi="宋体" w:eastAsia="宋体" w:cs="宋体"/>
                <w:b w:val="0"/>
                <w:bCs w:val="0"/>
                <w:sz w:val="24"/>
                <w:highlight w:val="none"/>
              </w:rPr>
              <w:t xml:space="preserve">投标人</w:t>
            </w:r>
            <w:r>
              <w:rPr>
                <w:rFonts w:hint="eastAsia" w:ascii="宋体" w:hAnsi="宋体" w:eastAsia="宋体" w:cs="宋体"/>
                <w:b w:val="0"/>
                <w:bCs w:val="0"/>
                <w:sz w:val="24"/>
                <w:highlight w:val="none"/>
                <w:lang w:val="en-US" w:eastAsia="zh-CN"/>
              </w:rPr>
              <w:t xml:space="preserve">或所投核心设备生产（制造）商自</w:t>
            </w:r>
            <w:r>
              <w:rPr>
                <w:rFonts w:hint="eastAsia" w:ascii="宋体" w:hAnsi="宋体" w:eastAsia="宋体" w:cs="宋体"/>
                <w:b w:val="0"/>
                <w:bCs w:val="0"/>
                <w:sz w:val="24"/>
                <w:highlight w:val="none"/>
              </w:rPr>
              <w:t xml:space="preserve">202</w:t>
            </w:r>
            <w:r>
              <w:rPr>
                <w:rFonts w:hint="eastAsia" w:ascii="宋体" w:hAnsi="宋体" w:eastAsia="宋体" w:cs="宋体"/>
                <w:b w:val="0"/>
                <w:bCs w:val="0"/>
                <w:sz w:val="24"/>
                <w:highlight w:val="none"/>
                <w:lang w:val="en-US" w:eastAsia="zh-CN"/>
              </w:rPr>
              <w:t xml:space="preserve">2</w:t>
            </w:r>
            <w:r>
              <w:rPr>
                <w:rFonts w:hint="eastAsia" w:ascii="宋体" w:hAnsi="宋体" w:eastAsia="宋体" w:cs="宋体"/>
                <w:b w:val="0"/>
                <w:bCs w:val="0"/>
                <w:sz w:val="24"/>
                <w:highlight w:val="none"/>
              </w:rPr>
              <w:t xml:space="preserve">年</w:t>
            </w:r>
            <w:r>
              <w:rPr>
                <w:rFonts w:hint="eastAsia" w:ascii="宋体" w:hAnsi="宋体" w:eastAsia="宋体" w:cs="宋体"/>
                <w:b w:val="0"/>
                <w:bCs w:val="0"/>
                <w:sz w:val="24"/>
                <w:highlight w:val="none"/>
                <w:lang w:val="en-US" w:eastAsia="zh-CN"/>
              </w:rPr>
              <w:t xml:space="preserve">9月</w:t>
            </w:r>
            <w:r>
              <w:rPr>
                <w:rFonts w:hint="eastAsia" w:ascii="宋体" w:hAnsi="宋体" w:eastAsia="宋体" w:cs="宋体"/>
                <w:b w:val="0"/>
                <w:bCs w:val="0"/>
                <w:sz w:val="24"/>
                <w:highlight w:val="none"/>
              </w:rPr>
              <w:t xml:space="preserve">1日（以合同签订日期为准）</w:t>
            </w:r>
            <w:r>
              <w:rPr>
                <w:rFonts w:hint="eastAsia" w:ascii="宋体" w:hAnsi="宋体" w:eastAsia="宋体" w:cs="宋体"/>
                <w:b w:val="0"/>
                <w:bCs w:val="0"/>
                <w:sz w:val="24"/>
                <w:highlight w:val="none"/>
                <w:lang w:val="en-US" w:eastAsia="zh-CN"/>
              </w:rPr>
              <w:t xml:space="preserve">起</w:t>
            </w:r>
            <w:r>
              <w:rPr>
                <w:rFonts w:hint="eastAsia" w:ascii="宋体" w:hAnsi="宋体" w:eastAsia="宋体" w:cs="宋体"/>
                <w:sz w:val="24"/>
                <w:highlight w:val="none"/>
              </w:rPr>
              <w:t xml:space="preserve">具有与</w:t>
            </w:r>
            <w:r>
              <w:rPr>
                <w:rFonts w:hint="eastAsia" w:ascii="宋体" w:hAnsi="宋体" w:eastAsia="宋体" w:cs="宋体"/>
                <w:sz w:val="24"/>
                <w:highlight w:val="none"/>
                <w:lang w:val="en-US" w:eastAsia="zh-CN"/>
              </w:rPr>
              <w:t xml:space="preserve">所投核心</w:t>
            </w:r>
            <w:r>
              <w:rPr>
                <w:rFonts w:hint="eastAsia" w:ascii="宋体" w:hAnsi="宋体" w:eastAsia="宋体" w:cs="宋体"/>
                <w:sz w:val="24"/>
                <w:highlight w:val="none"/>
              </w:rPr>
              <w:t xml:space="preserve">类似设备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业绩合同中至少包含肠镜或内窥镜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供货成功业绩案例，</w:t>
            </w:r>
            <w:r>
              <w:rPr>
                <w:rFonts w:hint="eastAsia" w:ascii="宋体" w:hAnsi="宋体" w:eastAsia="宋体" w:cs="宋体"/>
                <w:sz w:val="24"/>
                <w:highlight w:val="none"/>
                <w:lang w:val="en-US" w:eastAsia="zh-CN"/>
              </w:rPr>
              <w:t xml:space="preserve">有</w:t>
            </w:r>
            <w:r>
              <w:rPr>
                <w:rFonts w:hint="eastAsia" w:ascii="宋体" w:hAnsi="宋体" w:eastAsia="宋体" w:cs="宋体"/>
                <w:sz w:val="24"/>
                <w:highlight w:val="none"/>
              </w:rPr>
              <w:t xml:space="preserve">一份得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分，最高</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bidi="ar"/>
              </w:rPr>
            </w:r>
            <w:r/>
          </w:p>
        </w:tc>
        <w:tc>
          <w:tcPr>
            <w:tcW w:w="1145" w:type="dxa"/>
            <w:vAlign w:val="center"/>
            <w:textDirection w:val="lrTb"/>
            <w:noWrap w:val="false"/>
          </w:tcPr>
          <w:p>
            <w:pPr>
              <w:pStyle w:val="1165"/>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投标文件中提供</w:t>
            </w:r>
            <w:r>
              <w:rPr>
                <w:rFonts w:hint="eastAsia" w:ascii="宋体" w:hAnsi="宋体" w:eastAsia="宋体" w:cs="宋体"/>
                <w:sz w:val="24"/>
                <w:highlight w:val="none"/>
                <w:lang w:val="en-US" w:eastAsia="zh-CN"/>
              </w:rPr>
              <w:t xml:space="preserve">完整的业绩</w:t>
            </w:r>
            <w:r>
              <w:rPr>
                <w:rFonts w:hint="eastAsia" w:ascii="宋体" w:hAnsi="宋体" w:eastAsia="宋体" w:cs="宋体"/>
                <w:sz w:val="24"/>
                <w:highlight w:val="none"/>
              </w:rPr>
              <w:t xml:space="preserve">合同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业绩合同</w:t>
            </w:r>
            <w:r>
              <w:rPr>
                <w:rFonts w:hint="eastAsia" w:ascii="宋体" w:hAnsi="宋体" w:eastAsia="宋体" w:cs="宋体"/>
                <w:sz w:val="24"/>
                <w:highlight w:val="none"/>
              </w:rPr>
              <w:t xml:space="preserve">完整，签字盖章齐全且清晰可见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扫描件加盖投标人公章。</w:t>
            </w:r>
            <w:r>
              <w:rPr>
                <w:rFonts w:hint="eastAsia" w:ascii="宋体" w:hAnsi="宋体" w:eastAsia="宋体" w:cs="宋体"/>
                <w:sz w:val="24"/>
                <w:highlight w:val="none"/>
                <w:lang w:eastAsia="zh-CN"/>
              </w:rPr>
            </w:r>
            <w:r/>
          </w:p>
        </w:tc>
      </w:tr>
      <w:tr>
        <w:trPr/>
        <w:tc>
          <w:tcPr>
            <w:tcW w:w="378" w:type="dxa"/>
            <w:vAlign w:val="center"/>
            <w:textDirection w:val="lrTb"/>
            <w:noWrap w:val="false"/>
          </w:tcPr>
          <w:p>
            <w:pPr>
              <w:pStyle w:val="116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3</w:t>
            </w:r>
            <w:r>
              <w:rPr>
                <w:rFonts w:hint="eastAsia" w:ascii="宋体" w:hAnsi="宋体" w:eastAsia="宋体" w:cs="宋体"/>
                <w:sz w:val="24"/>
                <w:szCs w:val="24"/>
                <w:highlight w:val="none"/>
                <w:lang w:val="en-US" w:eastAsia="zh-CN" w:bidi="ar-SA"/>
              </w:rPr>
            </w:r>
            <w:r/>
          </w:p>
        </w:tc>
        <w:tc>
          <w:tcPr>
            <w:tcW w:w="547" w:type="dxa"/>
            <w:vAlign w:val="center"/>
            <w:textDirection w:val="lrTb"/>
            <w:noWrap w:val="false"/>
          </w:tcPr>
          <w:p>
            <w:pPr>
              <w:pStyle w:val="1165"/>
              <w:jc w:val="center"/>
              <w:shd w:val="clear" w:color="auto" w:fill="auto"/>
              <w:widowControl/>
              <w:rPr>
                <w:rFonts w:ascii="宋体" w:hAnsi="宋体" w:cs="宋体"/>
                <w:sz w:val="24"/>
                <w:highlight w:val="none"/>
              </w:rPr>
            </w:pPr>
            <w:r>
              <w:rPr>
                <w:rFonts w:hint="eastAsia" w:ascii="宋体" w:hAnsi="宋体" w:eastAsia="宋体" w:cs="宋体"/>
                <w:bCs/>
                <w:sz w:val="24"/>
                <w:szCs w:val="24"/>
                <w:highlight w:val="none"/>
                <w:lang w:val="en-US" w:eastAsia="zh-CN"/>
              </w:rPr>
              <w:t xml:space="preserve">免费保修</w:t>
            </w:r>
            <w:r>
              <w:rPr>
                <w:rFonts w:ascii="宋体" w:hAnsi="宋体" w:cs="宋体"/>
                <w:sz w:val="24"/>
                <w:highlight w:val="none"/>
              </w:rPr>
            </w:r>
            <w:r/>
          </w:p>
        </w:tc>
        <w:tc>
          <w:tcPr>
            <w:tcW w:w="421" w:type="dxa"/>
            <w:vAlign w:val="center"/>
            <w:textDirection w:val="lrTb"/>
            <w:noWrap w:val="false"/>
          </w:tcPr>
          <w:p>
            <w:pPr>
              <w:pStyle w:val="1165"/>
              <w:ind w:firstLine="28"/>
              <w:jc w:val="center"/>
              <w:shd w:val="clear" w:color="auto" w:fill="auto"/>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highlight w:val="none"/>
                <w:lang w:eastAsia="zh-CN"/>
              </w:rPr>
            </w:r>
            <w:r/>
          </w:p>
        </w:tc>
        <w:tc>
          <w:tcPr>
            <w:tcW w:w="2507" w:type="dxa"/>
            <w:vAlign w:val="center"/>
            <w:textDirection w:val="lrTb"/>
            <w:noWrap w:val="false"/>
          </w:tcPr>
          <w:p>
            <w:pPr>
              <w:pStyle w:val="1165"/>
              <w:jc w:val="both"/>
              <w:shd w:val="clear" w:color="auto" w:fill="auto"/>
              <w:rPr>
                <w:rFonts w:ascii="宋体" w:hAnsi="宋体" w:cs="宋体"/>
                <w:sz w:val="24"/>
                <w:highlight w:val="none"/>
              </w:rPr>
            </w:pPr>
            <w:r>
              <w:rPr>
                <w:rFonts w:hint="eastAsia" w:ascii="宋体" w:hAnsi="宋体" w:eastAsia="宋体" w:cs="宋体"/>
                <w:color w:val="000000"/>
                <w:sz w:val="24"/>
                <w:highlight w:val="none"/>
              </w:rPr>
              <w:t xml:space="preserve">采购文件要求为实质性响应条款。在满足采购文件实质性要求的基础上。</w:t>
            </w:r>
            <w:r>
              <w:rPr>
                <w:rFonts w:hint="eastAsia" w:ascii="宋体" w:hAnsi="宋体" w:eastAsia="宋体" w:cs="宋体"/>
                <w:color w:val="000000"/>
                <w:sz w:val="24"/>
                <w:highlight w:val="none"/>
                <w:lang w:val="en-US" w:eastAsia="zh-CN"/>
              </w:rPr>
              <w:t xml:space="preserve">所有产品每</w:t>
            </w:r>
            <w:r>
              <w:rPr>
                <w:rFonts w:hint="eastAsia" w:ascii="宋体" w:hAnsi="宋体" w:eastAsia="宋体" w:cs="宋体"/>
                <w:color w:val="000000"/>
                <w:sz w:val="24"/>
                <w:highlight w:val="none"/>
              </w:rPr>
              <w:t xml:space="preserve">增加一年</w:t>
            </w:r>
            <w:r>
              <w:rPr>
                <w:rFonts w:hint="eastAsia" w:ascii="宋体" w:hAnsi="宋体" w:eastAsia="宋体" w:cs="宋体"/>
                <w:color w:val="000000"/>
                <w:sz w:val="24"/>
                <w:highlight w:val="none"/>
                <w:lang w:val="en-US" w:eastAsia="zh-CN"/>
              </w:rPr>
              <w:t xml:space="preserve">原厂</w:t>
            </w:r>
            <w:r>
              <w:rPr>
                <w:rFonts w:hint="eastAsia" w:ascii="宋体" w:hAnsi="宋体" w:eastAsia="宋体" w:cs="宋体"/>
                <w:color w:val="000000"/>
                <w:sz w:val="24"/>
                <w:highlight w:val="none"/>
              </w:rPr>
              <w:t xml:space="preserve">免费</w:t>
            </w:r>
            <w:r>
              <w:rPr>
                <w:rFonts w:hint="eastAsia" w:ascii="宋体" w:hAnsi="宋体" w:eastAsia="宋体" w:cs="宋体"/>
                <w:color w:val="000000"/>
                <w:sz w:val="24"/>
                <w:highlight w:val="none"/>
                <w:lang w:val="en-US" w:eastAsia="zh-CN"/>
              </w:rPr>
              <w:t xml:space="preserve">保修</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ascii="宋体" w:hAnsi="宋体" w:cs="宋体"/>
                <w:sz w:val="24"/>
                <w:highlight w:val="none"/>
              </w:rPr>
            </w:r>
            <w:r/>
          </w:p>
        </w:tc>
        <w:tc>
          <w:tcPr>
            <w:tcW w:w="1145" w:type="dxa"/>
            <w:vAlign w:val="center"/>
            <w:textDirection w:val="lrTb"/>
            <w:noWrap w:val="false"/>
          </w:tcPr>
          <w:p>
            <w:pPr>
              <w:pStyle w:val="1165"/>
              <w:shd w:val="clear" w:color="auto" w:fill="auto"/>
              <w:rPr>
                <w:rFonts w:ascii="宋体" w:hAnsi="宋体" w:cs="宋体"/>
                <w:sz w:val="24"/>
                <w:highlight w:val="none"/>
              </w:rPr>
            </w:pPr>
            <w:r>
              <w:rPr>
                <w:rFonts w:hint="eastAsia" w:ascii="宋体" w:hAnsi="宋体" w:cs="宋体"/>
                <w:sz w:val="24"/>
                <w:highlight w:val="none"/>
              </w:rPr>
              <w:t xml:space="preserve">投标文件中提供承诺函加盖</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公章。</w:t>
            </w:r>
            <w:r>
              <w:rPr>
                <w:rFonts w:ascii="宋体" w:hAnsi="宋体" w:cs="宋体"/>
                <w:sz w:val="24"/>
                <w:highlight w:val="none"/>
              </w:rPr>
            </w:r>
            <w:r/>
          </w:p>
        </w:tc>
      </w:tr>
      <w:tr>
        <w:trPr/>
        <w:tc>
          <w:tcPr>
            <w:tcW w:w="378"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3.4</w:t>
            </w:r>
            <w:r>
              <w:rPr>
                <w:rFonts w:ascii="宋体" w:hAnsi="宋体" w:eastAsia="宋体" w:cs="宋体"/>
                <w:sz w:val="24"/>
                <w:highlight w:val="none"/>
                <w:lang w:val="en-US" w:eastAsia="zh-CN"/>
              </w:rPr>
            </w:r>
            <w:r/>
          </w:p>
        </w:tc>
        <w:tc>
          <w:tcPr>
            <w:tcW w:w="547" w:type="dxa"/>
            <w:vAlign w:val="center"/>
            <w:textDirection w:val="lrTb"/>
            <w:noWrap w:val="false"/>
          </w:tcPr>
          <w:p>
            <w:pPr>
              <w:pStyle w:val="1165"/>
              <w:jc w:val="center"/>
              <w:shd w:val="clear" w:color="auto" w:fill="auto"/>
              <w:rPr>
                <w:rFonts w:ascii="宋体" w:hAnsi="宋体" w:cs="宋体"/>
                <w:sz w:val="24"/>
                <w:szCs w:val="24"/>
                <w:highlight w:val="none"/>
                <w:lang w:val="en-US" w:eastAsia="zh-CN" w:bidi="ar-SA"/>
              </w:rPr>
            </w:pPr>
            <w:r>
              <w:rPr>
                <w:rFonts w:hint="eastAsia" w:ascii="宋体" w:hAnsi="宋体" w:cs="宋体"/>
                <w:sz w:val="24"/>
                <w:highlight w:val="none"/>
              </w:rPr>
              <w:t xml:space="preserve">政府采购政策功能性得分</w:t>
            </w:r>
            <w:r>
              <w:rPr>
                <w:rFonts w:ascii="宋体" w:hAnsi="宋体" w:cs="宋体"/>
                <w:sz w:val="24"/>
                <w:szCs w:val="24"/>
                <w:highlight w:val="none"/>
                <w:lang w:val="en-US" w:eastAsia="zh-CN" w:bidi="ar-SA"/>
              </w:rPr>
            </w:r>
            <w:r/>
          </w:p>
        </w:tc>
        <w:tc>
          <w:tcPr>
            <w:tcW w:w="421" w:type="dxa"/>
            <w:vAlign w:val="center"/>
            <w:textDirection w:val="lrTb"/>
            <w:noWrap w:val="false"/>
          </w:tcPr>
          <w:p>
            <w:pPr>
              <w:pStyle w:val="1165"/>
              <w:ind w:firstLine="28"/>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2507" w:type="dxa"/>
            <w:vAlign w:val="center"/>
            <w:textDirection w:val="lrTb"/>
            <w:noWrap w:val="false"/>
          </w:tcPr>
          <w:p>
            <w:pPr>
              <w:pStyle w:val="1165"/>
              <w:jc w:val="both"/>
              <w:shd w:val="clear" w:color="auto" w:fill="auto"/>
              <w:rPr>
                <w:rFonts w:ascii="宋体" w:hAnsi="宋体" w:cs="宋体"/>
                <w:sz w:val="24"/>
                <w:highlight w:val="none"/>
              </w:rPr>
            </w:pPr>
            <w:r>
              <w:rPr>
                <w:rFonts w:hint="eastAsia" w:ascii="宋体" w:hAnsi="宋体" w:cs="宋体"/>
                <w:sz w:val="24"/>
                <w:highlight w:val="none"/>
              </w:rPr>
              <w:t xml:space="preserve">所投产品属于国家优先采购范围的，每有一项为政府采购节能产品或环境标志产品得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分，非政府采购节能、环境标志产品的不得分。本项最</w:t>
            </w:r>
            <w:r>
              <w:rPr>
                <w:rFonts w:hint="eastAsia" w:ascii="宋体" w:hAnsi="宋体" w:cs="宋体"/>
                <w:sz w:val="24"/>
                <w:highlight w:val="none"/>
                <w:lang w:val="en-US" w:eastAsia="zh-CN"/>
              </w:rPr>
              <w:t xml:space="preserve">高2</w:t>
            </w:r>
            <w:r>
              <w:rPr>
                <w:rFonts w:hint="eastAsia" w:ascii="宋体" w:hAnsi="宋体" w:cs="宋体"/>
                <w:sz w:val="24"/>
                <w:highlight w:val="none"/>
              </w:rPr>
              <w:t xml:space="preserve">分。</w:t>
            </w:r>
            <w:r>
              <w:rPr>
                <w:rFonts w:ascii="宋体" w:hAnsi="宋体" w:cs="宋体"/>
                <w:sz w:val="24"/>
                <w:highlight w:val="none"/>
              </w:rPr>
            </w:r>
            <w:r/>
          </w:p>
          <w:p>
            <w:pPr>
              <w:pStyle w:val="1165"/>
              <w:jc w:val="both"/>
              <w:shd w:val="clear" w:color="auto" w:fill="auto"/>
              <w:rPr>
                <w:rFonts w:ascii="宋体" w:hAnsi="宋体" w:cs="宋体"/>
                <w:sz w:val="24"/>
                <w:szCs w:val="24"/>
                <w:highlight w:val="none"/>
                <w:lang w:val="en-US" w:eastAsia="zh-CN" w:bidi="ar-SA"/>
              </w:rPr>
            </w:pPr>
            <w:r>
              <w:rPr>
                <w:rFonts w:hint="eastAsia" w:ascii="宋体" w:hAnsi="宋体" w:cs="宋体"/>
                <w:sz w:val="24"/>
                <w:highlight w:val="none"/>
              </w:rPr>
              <w:t xml:space="preserve">注：按照《关于调整优化节能产品、环境标志产品政府采购执行机制的通知》（财库〔2019〕9号）的规定，属于政府优先采购的品目清单范围的，提供国家确定的认证机构出具的、处于有效期之内的节能产品、环境标志产品认证证书，强制节能产品除外。</w:t>
            </w:r>
            <w:r>
              <w:rPr>
                <w:rFonts w:ascii="宋体" w:hAnsi="宋体" w:cs="宋体"/>
                <w:sz w:val="24"/>
                <w:szCs w:val="24"/>
                <w:highlight w:val="none"/>
                <w:lang w:val="en-US" w:eastAsia="zh-CN" w:bidi="ar-SA"/>
              </w:rPr>
            </w:r>
            <w:r/>
          </w:p>
        </w:tc>
        <w:tc>
          <w:tcPr>
            <w:tcW w:w="1145" w:type="dxa"/>
            <w:vAlign w:val="center"/>
            <w:textDirection w:val="lrTb"/>
            <w:noWrap w:val="false"/>
          </w:tcPr>
          <w:p>
            <w:pPr>
              <w:pStyle w:val="1165"/>
              <w:shd w:val="clear" w:color="auto" w:fill="auto"/>
              <w:rPr>
                <w:rFonts w:ascii="宋体" w:hAnsi="宋体"/>
                <w:sz w:val="24"/>
                <w:highlight w:val="none"/>
              </w:rPr>
            </w:pPr>
            <w:r>
              <w:rPr>
                <w:rFonts w:ascii="宋体" w:hAnsi="宋体"/>
                <w:sz w:val="24"/>
                <w:highlight w:val="none"/>
              </w:rPr>
            </w:r>
            <w:r/>
          </w:p>
        </w:tc>
      </w:tr>
      <w:tr>
        <w:trPr/>
        <w:tc>
          <w:tcPr>
            <w:gridSpan w:val="2"/>
            <w:tcW w:w="1577"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421"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6219"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r>
            <w:r/>
          </w:p>
        </w:tc>
      </w:tr>
    </w:tbl>
    <w:p>
      <w:pPr>
        <w:pStyle w:val="1165"/>
        <w:numPr>
          <w:ilvl w:val="0"/>
          <w:numId w:val="0"/>
        </w:numPr>
        <w:jc w:val="center"/>
        <w:spacing w:line="360" w:lineRule="auto"/>
        <w:shd w:val="clear" w:color="auto" w:fill="auto"/>
        <w:widowControl w:val="off"/>
        <w:tabs>
          <w:tab w:val="left" w:pos="360" w:leader="none"/>
          <w:tab w:val="left" w:pos="900" w:leader="none"/>
        </w:tabs>
        <w:rPr>
          <w:b/>
          <w:sz w:val="24"/>
          <w:highlight w:val="none"/>
        </w:rPr>
        <w:outlineLvl w:val="1"/>
      </w:pPr>
      <w:r>
        <w:rPr>
          <w:b/>
          <w:sz w:val="24"/>
          <w:highlight w:val="none"/>
        </w:rPr>
      </w:r>
      <w:r/>
    </w:p>
    <w:p>
      <w:pPr>
        <w:pStyle w:val="1165"/>
        <w:jc w:val="center"/>
        <w:spacing w:line="360" w:lineRule="auto"/>
        <w:shd w:val="clear" w:color="auto" w:fill="auto"/>
        <w:rPr>
          <w:b/>
          <w:sz w:val="36"/>
          <w:szCs w:val="36"/>
          <w:highlight w:val="none"/>
        </w:rPr>
        <w:outlineLvl w:val="0"/>
      </w:pPr>
      <w:r>
        <w:rPr>
          <w:b/>
          <w:sz w:val="36"/>
          <w:szCs w:val="36"/>
          <w:highlight w:val="none"/>
        </w:rPr>
        <w:br w:type="page" w:clear="all"/>
      </w:r>
      <w:bookmarkStart w:id="353" w:name="_Toc17044"/>
      <w:r>
        <w:rPr>
          <w:b/>
          <w:sz w:val="36"/>
          <w:szCs w:val="36"/>
          <w:highlight w:val="none"/>
        </w:rPr>
        <w:t xml:space="preserve">第五章   采购需求</w:t>
      </w:r>
      <w:bookmarkEnd w:id="353"/>
      <w:r>
        <w:rPr>
          <w:b/>
          <w:sz w:val="36"/>
          <w:szCs w:val="36"/>
          <w:highlight w:val="none"/>
        </w:rPr>
      </w:r>
      <w:r/>
    </w:p>
    <w:p>
      <w:pPr>
        <w:pStyle w:val="1290"/>
        <w:numPr>
          <w:ilvl w:val="0"/>
          <w:numId w:val="13"/>
        </w:numPr>
        <w:contextualSpacing/>
        <w:ind w:left="0" w:firstLine="482"/>
        <w:keepLines w:val="0"/>
        <w:keepNext w:val="0"/>
        <w:pageBreakBefore w:val="0"/>
        <w:spacing w:line="400" w:lineRule="exact"/>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采购标的</w:t>
      </w:r>
      <w:r>
        <w:rPr>
          <w:rFonts w:hint="eastAsia" w:ascii="宋体" w:hAnsi="宋体" w:eastAsia="宋体" w:cs="宋体"/>
          <w:b/>
          <w:sz w:val="24"/>
          <w:szCs w:val="24"/>
          <w:highlight w:val="none"/>
        </w:rPr>
      </w:r>
      <w:r/>
    </w:p>
    <w:p>
      <w:pPr>
        <w:pStyle w:val="1165"/>
        <w:ind w:firstLine="480"/>
        <w:spacing w:line="400" w:lineRule="exact"/>
        <w:rPr>
          <w:rFonts w:hint="eastAsia" w:ascii="宋体" w:hAnsi="宋体" w:cs="宋体"/>
          <w:spacing w:val="2"/>
          <w:sz w:val="24"/>
          <w:highlight w:val="none"/>
        </w:rPr>
      </w:pPr>
      <w:r>
        <w:rPr>
          <w:rFonts w:hint="eastAsia" w:ascii="宋体" w:hAnsi="宋体" w:eastAsia="宋体" w:cs="宋体"/>
          <w:sz w:val="24"/>
          <w:highlight w:val="none"/>
          <w:lang w:val="en-US" w:eastAsia="zh-CN"/>
        </w:rPr>
        <w:t xml:space="preserve">1.采购内容：</w:t>
      </w:r>
      <w:r>
        <w:rPr>
          <w:rFonts w:hint="eastAsia" w:ascii="宋体" w:hAnsi="宋体" w:eastAsia="宋体" w:cs="宋体"/>
          <w:sz w:val="24"/>
          <w:highlight w:val="none"/>
        </w:rPr>
        <w:t xml:space="preserve">本项</w:t>
      </w:r>
      <w:r>
        <w:rPr>
          <w:rFonts w:hint="eastAsia" w:ascii="宋体" w:hAnsi="宋体" w:cs="宋体"/>
          <w:sz w:val="24"/>
          <w:highlight w:val="none"/>
        </w:rPr>
        <w:t xml:space="preserve">目采购内容为</w:t>
      </w:r>
      <w:r>
        <w:rPr>
          <w:rFonts w:hint="eastAsia" w:ascii="宋体" w:hAnsi="宋体" w:cs="宋体"/>
          <w:sz w:val="24"/>
          <w:highlight w:val="none"/>
          <w:lang w:eastAsia="zh-CN"/>
        </w:rPr>
        <w:t xml:space="preserve">肠镜、内窥镜</w:t>
      </w:r>
      <w:r>
        <w:rPr>
          <w:rFonts w:hint="eastAsia" w:ascii="宋体" w:hAnsi="宋体" w:cs="宋体"/>
          <w:sz w:val="24"/>
          <w:highlight w:val="none"/>
        </w:rPr>
        <w:t xml:space="preserve">，</w:t>
      </w:r>
      <w:r>
        <w:rPr>
          <w:rFonts w:hint="eastAsia" w:ascii="宋体" w:hAnsi="宋体" w:cs="宋体"/>
          <w:sz w:val="24"/>
          <w:highlight w:val="none"/>
        </w:rPr>
        <w:t xml:space="preserve">包括设备制造（采购）、运输、装卸、安装、调试、测试、售后服务、</w:t>
      </w:r>
      <w:r>
        <w:rPr>
          <w:rFonts w:hint="eastAsia" w:ascii="宋体" w:hAnsi="宋体" w:cs="宋体"/>
          <w:sz w:val="24"/>
          <w:highlight w:val="none"/>
          <w:lang w:eastAsia="zh-CN"/>
        </w:rPr>
        <w:t xml:space="preserve">保修</w:t>
      </w:r>
      <w:r>
        <w:rPr>
          <w:rFonts w:hint="eastAsia" w:ascii="宋体" w:hAnsi="宋体" w:cs="宋体"/>
          <w:sz w:val="24"/>
          <w:highlight w:val="none"/>
        </w:rPr>
        <w:t xml:space="preserve">、技术培训等，直至通过采购人验收</w:t>
      </w:r>
      <w:r>
        <w:rPr>
          <w:rFonts w:hint="eastAsia" w:ascii="宋体" w:hAnsi="宋体" w:cs="宋体"/>
          <w:spacing w:val="2"/>
          <w:sz w:val="24"/>
          <w:highlight w:val="none"/>
        </w:rPr>
        <w:t xml:space="preserve">。</w:t>
      </w:r>
      <w:r>
        <w:rPr>
          <w:rFonts w:hint="eastAsia" w:ascii="宋体" w:hAnsi="宋体" w:cs="宋体"/>
          <w:spacing w:val="2"/>
          <w:sz w:val="24"/>
          <w:highlight w:val="none"/>
        </w:rPr>
      </w:r>
      <w:r/>
    </w:p>
    <w:p>
      <w:pPr>
        <w:pStyle w:val="119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2.项目清单</w:t>
      </w:r>
      <w:r>
        <w:rPr>
          <w:rFonts w:hint="eastAsia" w:ascii="宋体" w:hAnsi="宋体" w:eastAsia="宋体" w:cs="宋体"/>
          <w:sz w:val="24"/>
          <w:szCs w:val="24"/>
          <w:highlight w:val="none"/>
          <w:lang w:val="en-US" w:eastAsia="zh-CN" w:bidi="ar-SA"/>
        </w:rPr>
      </w:r>
      <w:r/>
    </w:p>
    <w:tbl>
      <w:tblPr>
        <w:tblW w:w="4998" w:type="pct"/>
        <w:jc w:val="center"/>
        <w:tblInd w:w="-13" w:type="dxa"/>
        <w:tblLayout w:type="autofit"/>
        <w:tblCellMar>
          <w:left w:w="15" w:type="dxa"/>
          <w:top w:w="15" w:type="dxa"/>
          <w:right w:w="15" w:type="dxa"/>
          <w:bottom w:w="15" w:type="dxa"/>
        </w:tblCellMar>
        <w:tblLook w:val="04A0" w:firstRow="1" w:lastRow="0" w:firstColumn="1" w:lastColumn="0" w:noHBand="0" w:noVBand="1"/>
      </w:tblPr>
      <w:tblGrid>
        <w:gridCol w:w="870"/>
        <w:gridCol w:w="4157"/>
        <w:gridCol w:w="1987"/>
        <w:gridCol w:w="1319"/>
      </w:tblGrid>
      <w:tr>
        <w:trPr>
          <w:trHeight w:val="28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1165"/>
              <w:jc w:val="center"/>
              <w:keepLines w:val="0"/>
              <w:keepNext w:val="0"/>
              <w:pageBreakBefore w:val="0"/>
              <w:spacing w:line="240" w:lineRule="auto"/>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lang w:bidi="ar"/>
              </w:rPr>
              <w:t xml:space="preserve">序号</w:t>
            </w:r>
            <w:r>
              <w:rPr>
                <w:rFonts w:ascii="Times New Roman" w:hAnsi="Times New Roman" w:cs="Times New Roman"/>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1165"/>
              <w:jc w:val="center"/>
              <w:keepLines w:val="0"/>
              <w:keepNext w:val="0"/>
              <w:pageBreakBefore w:val="0"/>
              <w:spacing w:line="240" w:lineRule="auto"/>
              <w:widowControl/>
              <w:rPr>
                <w:rFonts w:hint="eastAsia" w:ascii="Times New Roman" w:hAnsi="Times New Roman" w:eastAsia="宋体" w:cs="Times New Roman"/>
                <w:b/>
                <w:color w:val="000000"/>
                <w:sz w:val="24"/>
                <w:szCs w:val="24"/>
                <w:highlight w:val="none"/>
                <w:lang w:eastAsia="zh-CN"/>
              </w:rPr>
            </w:pPr>
            <w:r>
              <w:rPr>
                <w:rStyle w:val="1432"/>
                <w:rFonts w:hint="eastAsia" w:ascii="Times New Roman" w:hAnsi="Times New Roman" w:eastAsia="宋体" w:cs="Times New Roman"/>
                <w:sz w:val="24"/>
                <w:szCs w:val="24"/>
                <w:highlight w:val="none"/>
                <w:lang w:val="en-US" w:eastAsia="zh-CN" w:bidi="ar"/>
              </w:rPr>
              <w:t xml:space="preserve">名称</w:t>
            </w:r>
            <w:r>
              <w:rPr>
                <w:rFonts w:hint="eastAsia" w:ascii="Times New Roman" w:hAnsi="Times New Roman" w:eastAsia="宋体" w:cs="Times New Roman"/>
                <w:b/>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1165"/>
              <w:jc w:val="center"/>
              <w:keepLines w:val="0"/>
              <w:keepNext w:val="0"/>
              <w:pageBreakBefore w:val="0"/>
              <w:spacing w:line="240" w:lineRule="auto"/>
              <w:widowControl/>
              <w:rPr>
                <w:rFonts w:hint="eastAsia" w:ascii="Times New Roman" w:hAnsi="Times New Roman" w:eastAsia="宋体" w:cs="Times New Roman"/>
                <w:b/>
                <w:color w:val="000000"/>
                <w:sz w:val="24"/>
                <w:szCs w:val="24"/>
                <w:highlight w:val="none"/>
                <w:lang w:val="en-US" w:eastAsia="zh-CN" w:bidi="ar"/>
              </w:rPr>
            </w:pPr>
            <w:r>
              <w:rPr>
                <w:rFonts w:hint="eastAsia" w:ascii="Times New Roman" w:hAnsi="Times New Roman" w:cs="Times New Roman"/>
                <w:b/>
                <w:color w:val="000000"/>
                <w:sz w:val="24"/>
                <w:szCs w:val="24"/>
                <w:highlight w:val="none"/>
                <w:lang w:val="en-US" w:eastAsia="zh-CN" w:bidi="ar"/>
              </w:rPr>
              <w:t xml:space="preserve">数量</w:t>
            </w:r>
            <w:r>
              <w:rPr>
                <w:rFonts w:hint="eastAsia" w:ascii="Times New Roman" w:hAnsi="Times New Roman" w:eastAsia="宋体" w:cs="Times New Roman"/>
                <w:b/>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1165"/>
              <w:jc w:val="center"/>
              <w:keepLines w:val="0"/>
              <w:keepNext w:val="0"/>
              <w:pageBreakBefore w:val="0"/>
              <w:spacing w:line="240" w:lineRule="auto"/>
              <w:widowControl/>
              <w:rPr>
                <w:rFonts w:hint="eastAsia" w:ascii="Times New Roman" w:hAnsi="Times New Roman" w:eastAsia="宋体" w:cs="Times New Roman"/>
                <w:b/>
                <w:color w:val="000000"/>
                <w:sz w:val="24"/>
                <w:szCs w:val="24"/>
                <w:highlight w:val="none"/>
                <w:lang w:eastAsia="zh-CN"/>
              </w:rPr>
            </w:pPr>
            <w:r>
              <w:rPr>
                <w:rFonts w:hint="eastAsia" w:ascii="Times New Roman" w:hAnsi="Times New Roman" w:cs="Times New Roman"/>
                <w:b/>
                <w:color w:val="000000"/>
                <w:sz w:val="24"/>
                <w:szCs w:val="24"/>
                <w:highlight w:val="none"/>
                <w:lang w:val="en-US" w:eastAsia="zh-CN" w:bidi="ar"/>
              </w:rPr>
              <w:t xml:space="preserve">单位</w:t>
            </w:r>
            <w:r>
              <w:rPr>
                <w:rFonts w:hint="eastAsia" w:ascii="Times New Roman" w:hAnsi="Times New Roman" w:eastAsia="宋体" w:cs="Times New Roman"/>
                <w:b/>
                <w:color w:val="000000"/>
                <w:sz w:val="24"/>
                <w:szCs w:val="24"/>
                <w:highlight w:val="none"/>
                <w:lang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none" w:color="000000" w:sz="0" w:space="0"/>
              <w:right w:val="single" w:color="000000" w:sz="4" w:space="0"/>
            </w:tcBorders>
            <w:tcW w:w="2494"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rPr>
              <w:t xml:space="preserve">电子结肠镜</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none" w:color="000000" w:sz="0" w:space="0"/>
              <w:right w:val="single" w:color="000000" w:sz="4" w:space="0"/>
            </w:tcBorders>
            <w:tcW w:w="1192"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none" w:color="000000" w:sz="0" w:space="0"/>
              <w:right w:val="single" w:color="000000" w:sz="4" w:space="0"/>
            </w:tcBorders>
            <w:tcW w:w="791"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rPr>
              <w:t xml:space="preserve">根</w:t>
            </w:r>
            <w:r>
              <w:rPr>
                <w:rFonts w:hint="eastAsia" w:ascii="宋体" w:hAnsi="宋体" w:eastAsia="宋体" w:cs="宋体"/>
                <w:sz w:val="24"/>
                <w:szCs w:val="24"/>
                <w:highlight w:val="none"/>
                <w:vertAlign w:val="baseli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2</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bidi="ar-SA"/>
              </w:rPr>
              <w:t xml:space="preserve">十二指肠镜</w:t>
            </w:r>
            <w:r>
              <w:rPr>
                <w:rFonts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1165"/>
              <w:jc w:val="center"/>
              <w:keepLines w:val="0"/>
              <w:keepNext w:val="0"/>
              <w:pageBreakBefore w:val="0"/>
              <w:spacing w:line="240" w:lineRule="auto"/>
              <w:rPr>
                <w:rFonts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rPr>
              <w:t xml:space="preserve">根</w:t>
            </w:r>
            <w:r>
              <w:rPr>
                <w:rFonts w:ascii="宋体" w:hAnsi="宋体" w:eastAsia="宋体" w:cs="宋体"/>
                <w:sz w:val="24"/>
                <w:szCs w:val="24"/>
                <w:highlight w:val="none"/>
                <w:vertAlign w:val="baseli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3</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rPr>
              <w:t xml:space="preserve">电子上消化道内窥镜</w:t>
            </w:r>
            <w:r>
              <w:rPr>
                <w:rFonts w:hint="eastAsia" w:ascii="宋体" w:hAnsi="宋体" w:cs="宋体"/>
                <w:sz w:val="24"/>
                <w:szCs w:val="24"/>
                <w:highlight w:val="none"/>
                <w:vertAlign w:val="baseline"/>
                <w:lang w:val="en-US" w:eastAsia="zh-CN"/>
              </w:rPr>
              <w:t xml:space="preserve">(治疗型)</w:t>
            </w:r>
            <w:r>
              <w:rPr>
                <w:rFonts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1165"/>
              <w:jc w:val="center"/>
              <w:keepLines w:val="0"/>
              <w:keepNext w:val="0"/>
              <w:pageBreakBefore w:val="0"/>
              <w:spacing w:line="240" w:lineRule="auto"/>
              <w:rPr>
                <w:rFonts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rPr>
              <w:t xml:space="preserve">根</w:t>
            </w:r>
            <w:r>
              <w:rPr>
                <w:rFonts w:ascii="宋体" w:hAnsi="宋体" w:eastAsia="宋体" w:cs="宋体"/>
                <w:sz w:val="24"/>
                <w:szCs w:val="24"/>
                <w:highlight w:val="none"/>
                <w:vertAlign w:val="baseli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4</w:t>
            </w:r>
            <w:r>
              <w:rPr>
                <w:rFonts w:hint="eastAsia"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pStyle w:val="1165"/>
              <w:jc w:val="center"/>
              <w:keepLines w:val="0"/>
              <w:keepNext w:val="0"/>
              <w:pageBreakBefore w:val="0"/>
              <w:spacing w:line="240" w:lineRule="auto"/>
              <w:widowControl/>
              <w:rPr>
                <w:rFonts w:hint="eastAsia" w:ascii="宋体" w:hAnsi="宋体" w:cs="宋体"/>
                <w:sz w:val="24"/>
                <w:szCs w:val="24"/>
                <w:highlight w:val="none"/>
                <w:vertAlign w:val="baseline"/>
                <w:lang w:val="en-US" w:eastAsia="zh-CN"/>
              </w:rPr>
              <w:suppressLineNumbers w:val="0"/>
            </w:pPr>
            <w:r>
              <w:rPr>
                <w:rFonts w:ascii="宋体" w:hAnsi="宋体" w:eastAsia="宋体" w:cs="宋体"/>
                <w:sz w:val="24"/>
                <w:szCs w:val="24"/>
                <w:highlight w:val="none"/>
                <w:vertAlign w:val="baseline"/>
                <w:lang w:val="en-US" w:eastAsia="zh-CN"/>
              </w:rPr>
              <w:t xml:space="preserve">电子上消化道内窥镜</w:t>
            </w:r>
            <w:r>
              <w:rPr>
                <w:rFonts w:hint="eastAsia" w:ascii="宋体" w:hAnsi="宋体" w:cs="宋体"/>
                <w:sz w:val="24"/>
                <w:szCs w:val="24"/>
                <w:highlight w:val="none"/>
                <w:vertAlign w:val="baseline"/>
                <w:lang w:val="en-US" w:eastAsia="zh-CN"/>
              </w:rPr>
              <w:t xml:space="preserve">（双焦距）</w:t>
            </w:r>
            <w:r>
              <w:rPr>
                <w:rFonts w:hint="eastAsia" w:ascii="宋体" w:hAnsi="宋体" w:cs="宋体"/>
                <w:sz w:val="24"/>
                <w:szCs w:val="24"/>
                <w:highlight w:val="none"/>
                <w:vertAlign w:val="baseline"/>
                <w:lang w:val="en-US" w:eastAsia="zh-CN"/>
              </w:rPr>
            </w:r>
            <w:r/>
          </w:p>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hint="eastAsia" w:ascii="宋体" w:hAnsi="宋体" w:cs="宋体"/>
                <w:b/>
                <w:bCs/>
                <w:sz w:val="24"/>
                <w:szCs w:val="24"/>
                <w:highlight w:val="none"/>
                <w:vertAlign w:val="baseline"/>
                <w:lang w:val="en-US" w:eastAsia="zh-CN"/>
              </w:rPr>
              <w:t xml:space="preserve">（核心产品）</w:t>
            </w:r>
            <w:r>
              <w:rPr>
                <w:rFonts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ascii="宋体" w:hAnsi="宋体" w:eastAsia="宋体" w:cs="宋体"/>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1165"/>
              <w:jc w:val="center"/>
              <w:keepLines w:val="0"/>
              <w:keepNext w:val="0"/>
              <w:pageBreakBefore w:val="0"/>
              <w:spacing w:line="240" w:lineRule="auto"/>
              <w:rPr>
                <w:rFonts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rPr>
              <w:t xml:space="preserve">根</w:t>
            </w:r>
            <w:r>
              <w:rPr>
                <w:rFonts w:ascii="宋体" w:hAnsi="宋体" w:eastAsia="宋体" w:cs="宋体"/>
                <w:sz w:val="24"/>
                <w:szCs w:val="24"/>
                <w:highlight w:val="none"/>
                <w:vertAlign w:val="baseline"/>
                <w:lang w:val="en-US" w:eastAsia="zh-CN" w:bidi="ar-SA"/>
              </w:rPr>
            </w:r>
            <w:r/>
          </w:p>
        </w:tc>
      </w:tr>
    </w:tbl>
    <w:p>
      <w:pPr>
        <w:pStyle w:val="1290"/>
        <w:numPr>
          <w:ilvl w:val="0"/>
          <w:numId w:val="13"/>
        </w:numPr>
        <w:contextualSpacing/>
        <w:ind w:left="0" w:firstLine="482"/>
        <w:keepLines w:val="0"/>
        <w:keepNext w:val="0"/>
        <w:pageBreakBefore w:val="0"/>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商务</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i/>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交付（实施）的时间（期限）和地点（范围）</w:t>
      </w:r>
      <w:r>
        <w:rPr>
          <w:rFonts w:hint="eastAsia" w:ascii="宋体" w:hAnsi="宋体" w:eastAsia="宋体" w:cs="宋体"/>
          <w:b/>
          <w:bCs/>
          <w:i/>
          <w:sz w:val="24"/>
          <w:szCs w:val="24"/>
          <w:highlight w:val="none"/>
        </w:rPr>
      </w:r>
      <w:r/>
    </w:p>
    <w:p>
      <w:pPr>
        <w:pStyle w:val="1165"/>
        <w:ind w:left="0" w:firstLine="488"/>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color w:val="000000"/>
          <w:spacing w:val="2"/>
          <w:sz w:val="24"/>
          <w:highlight w:val="none"/>
        </w:rPr>
        <w:t xml:space="preserve">1.供货期：</w:t>
      </w:r>
      <w:r>
        <w:rPr>
          <w:rFonts w:hint="eastAsia" w:ascii="宋体" w:hAnsi="宋体" w:cs="宋体"/>
          <w:color w:val="000000"/>
          <w:spacing w:val="2"/>
          <w:sz w:val="24"/>
          <w:highlight w:val="none"/>
          <w:lang w:eastAsia="zh-CN"/>
        </w:rPr>
        <w:t xml:space="preserve">合同签订后30日内完成货物供货安装调试</w:t>
      </w:r>
      <w:r>
        <w:rPr>
          <w:rFonts w:hint="eastAsia" w:ascii="宋体" w:hAnsi="宋体" w:cs="宋体"/>
          <w:color w:val="000000"/>
          <w:spacing w:val="2"/>
          <w:sz w:val="24"/>
          <w:highlight w:val="none"/>
        </w:rPr>
        <w:t xml:space="preserve">、培训，直至通过验收。</w:t>
      </w:r>
      <w:r>
        <w:rPr>
          <w:rFonts w:hint="eastAsia" w:ascii="宋体" w:hAnsi="宋体" w:cs="宋体"/>
          <w:color w:val="000000"/>
          <w:sz w:val="24"/>
          <w:highlight w:val="none"/>
        </w:rPr>
      </w:r>
      <w:r/>
    </w:p>
    <w:p>
      <w:pPr>
        <w:pStyle w:val="1165"/>
        <w:contextualSpacing/>
        <w:ind w:left="0" w:firstLine="480"/>
        <w:keepLines w:val="0"/>
        <w:keepNext w:val="0"/>
        <w:pageBreakBefore w:val="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2.交货地点：中标人负责将货物运到采购人指定地点，由中标人负责办理运输和装卸等，费用由中标人负责。</w:t>
      </w:r>
      <w:r>
        <w:rPr>
          <w:rFonts w:hint="eastAsia" w:ascii="宋体" w:hAnsi="宋体" w:cs="宋体"/>
          <w:color w:val="000000"/>
          <w:sz w:val="24"/>
          <w:highlight w:val="none"/>
        </w:rPr>
      </w:r>
      <w:r/>
    </w:p>
    <w:p>
      <w:pPr>
        <w:pStyle w:val="1165"/>
        <w:ind w:left="0" w:firstLine="480"/>
        <w:keepLines w:val="0"/>
        <w:keepNext w:val="0"/>
        <w:pageBreakBefore w:val="0"/>
        <w:spacing w:line="4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3.采购人有权根据实际使用需求，对货物清单中品种或数量进行调整，</w:t>
      </w:r>
      <w:r>
        <w:rPr>
          <w:rFonts w:hint="eastAsia" w:ascii="宋体" w:hAnsi="宋体" w:cs="宋体"/>
          <w:color w:val="000000"/>
          <w:sz w:val="24"/>
          <w:highlight w:val="none"/>
        </w:rPr>
        <w:t xml:space="preserve">投标人</w:t>
      </w:r>
      <w:r>
        <w:rPr>
          <w:rFonts w:hint="eastAsia" w:ascii="宋体" w:hAnsi="宋体" w:cs="宋体"/>
          <w:bCs/>
          <w:color w:val="000000"/>
          <w:sz w:val="24"/>
          <w:highlight w:val="none"/>
        </w:rPr>
        <w:t xml:space="preserve">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中承诺，在整个执行过程中，将予以配合，保证按采购人要求及时提供所需货物。</w:t>
      </w:r>
      <w:r>
        <w:rPr>
          <w:rFonts w:ascii="宋体" w:hAnsi="宋体" w:cs="宋体"/>
          <w:bCs/>
          <w:color w:val="000000"/>
          <w:sz w:val="24"/>
          <w:highlight w:val="none"/>
        </w:rPr>
      </w:r>
      <w:r/>
    </w:p>
    <w:p>
      <w:pPr>
        <w:pStyle w:val="1165"/>
        <w:ind w:left="0" w:firstLine="480"/>
        <w:keepLines w:val="0"/>
        <w:keepNext w:val="0"/>
        <w:pageBreakBefore w:val="0"/>
        <w:spacing w:line="4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eastAsia="宋体" w:cs="宋体"/>
          <w:sz w:val="24"/>
          <w:highlight w:val="none"/>
          <w:lang w:eastAsia="zh-CN"/>
        </w:rPr>
        <w:t xml:space="preserve">中标人</w:t>
      </w:r>
      <w:r>
        <w:rPr>
          <w:rFonts w:hint="eastAsia" w:ascii="宋体" w:hAnsi="宋体" w:cs="宋体"/>
          <w:bCs/>
          <w:color w:val="000000"/>
          <w:sz w:val="24"/>
          <w:highlight w:val="none"/>
        </w:rPr>
        <w:t xml:space="preserve">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中逐条列出，未列出的视同响应。</w:t>
      </w:r>
      <w:r>
        <w:rPr>
          <w:rFonts w:ascii="宋体" w:hAnsi="宋体" w:cs="宋体"/>
          <w:bCs/>
          <w:color w:val="000000"/>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5.</w:t>
      </w:r>
      <w:r>
        <w:rPr>
          <w:rFonts w:hint="eastAsia" w:ascii="宋体" w:hAnsi="宋体" w:eastAsia="宋体" w:cs="宋体"/>
          <w:sz w:val="24"/>
          <w:highlight w:val="none"/>
          <w:lang w:eastAsia="zh-CN"/>
        </w:rPr>
        <w:t xml:space="preserve">中标人</w:t>
      </w:r>
      <w:r>
        <w:rPr>
          <w:rFonts w:hint="eastAsia" w:ascii="宋体" w:hAnsi="宋体" w:cs="宋体"/>
          <w:color w:val="000000"/>
          <w:sz w:val="24"/>
          <w:highlight w:val="none"/>
        </w:rPr>
        <w:t xml:space="preserve">在交付设备的同时向采购人提供货物全套随机资料一套（不限于合格证书、使用维护说明书、验收报告书、原厂保修单等）。根据采购人要求免费提供并安装设备操作及应用软件。</w:t>
      </w:r>
      <w:r>
        <w:rPr>
          <w:rFonts w:hint="eastAsia" w:ascii="宋体" w:hAnsi="宋体" w:cs="宋体"/>
          <w:color w:val="000000"/>
          <w:sz w:val="24"/>
          <w:highlight w:val="non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二</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rPr>
        <w:t xml:space="preserve">付款条件（进度和方式）</w:t>
      </w:r>
      <w:r>
        <w:rPr>
          <w:rFonts w:hint="eastAsia" w:ascii="宋体" w:hAnsi="宋体" w:eastAsia="宋体" w:cs="宋体"/>
          <w:b/>
          <w:bCs/>
          <w:sz w:val="24"/>
          <w:highlight w:val="none"/>
          <w:u w:val="singl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安装调试验收合格，临床科室开具领用单，货物入库后6个月内付至合同款的50%，使用一年后（终验合格）付清剩余50%余款。设备验收合格后，</w:t>
      </w:r>
      <w:r>
        <w:rPr>
          <w:rFonts w:hint="eastAsia" w:ascii="宋体" w:hAnsi="宋体" w:eastAsia="宋体" w:cs="宋体"/>
          <w:b/>
          <w:bCs/>
          <w:sz w:val="24"/>
          <w:highlight w:val="none"/>
          <w:lang w:val="en-US" w:eastAsia="zh-CN"/>
        </w:rPr>
        <w:t xml:space="preserve">中标人</w:t>
      </w:r>
      <w:r>
        <w:rPr>
          <w:rFonts w:hint="eastAsia" w:ascii="宋体" w:hAnsi="宋体" w:eastAsia="宋体" w:cs="宋体"/>
          <w:b/>
          <w:bCs/>
          <w:sz w:val="24"/>
          <w:highlight w:val="none"/>
          <w:lang w:eastAsia="zh-CN"/>
        </w:rPr>
        <w:t xml:space="preserve">开具发票并确保发票上所列品名、型号与合同所列完全一致。</w:t>
      </w:r>
      <w:r>
        <w:rPr>
          <w:rFonts w:hint="eastAsia" w:ascii="宋体" w:hAnsi="宋体" w:eastAsia="宋体" w:cs="宋体"/>
          <w:b/>
          <w:bCs/>
          <w:sz w:val="24"/>
          <w:highlight w:val="none"/>
          <w:lang w:eastAsia="zh-CN"/>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三</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包装和运输</w:t>
      </w:r>
      <w:r>
        <w:rPr>
          <w:rFonts w:hint="eastAsia" w:ascii="宋体" w:hAnsi="宋体" w:eastAsia="宋体" w:cs="宋体"/>
          <w:b/>
          <w:bCs/>
          <w:sz w:val="24"/>
          <w:highlight w:val="none"/>
        </w:rPr>
      </w:r>
      <w:r/>
    </w:p>
    <w:p>
      <w:pPr>
        <w:pStyle w:val="1165"/>
        <w:contextualSpacing/>
        <w:ind w:left="0" w:firstLine="480"/>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负责将货物运到采购人指定地点，由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负责办理运输和装卸等，费用由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w:t>
      </w:r>
      <w:r>
        <w:rPr>
          <w:rFonts w:hint="eastAsia" w:ascii="宋体" w:hAnsi="宋体" w:eastAsia="宋体" w:cs="宋体"/>
          <w:b/>
          <w:bCs/>
          <w:sz w:val="24"/>
          <w:highlight w:val="non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售后服务（</w:t>
      </w:r>
      <w:r>
        <w:rPr>
          <w:rFonts w:hint="eastAsia" w:ascii="宋体" w:hAnsi="宋体" w:eastAsia="宋体" w:cs="宋体"/>
          <w:b/>
          <w:bCs/>
          <w:sz w:val="24"/>
          <w:highlight w:val="none"/>
          <w:lang w:eastAsia="zh-CN"/>
        </w:rPr>
        <w:t xml:space="preserve">保修期</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1165"/>
        <w:ind w:left="0" w:firstLine="490"/>
        <w:keepLines w:val="0"/>
        <w:keepNext w:val="0"/>
        <w:pageBreakBefore w:val="0"/>
        <w:spacing w:line="400" w:lineRule="exact"/>
        <w:shd w:val="clear" w:color="auto" w:fill="auto"/>
        <w:rPr>
          <w:rFonts w:ascii="宋体" w:hAnsi="宋体" w:eastAsia="宋体" w:cs="宋体"/>
          <w:spacing w:val="2"/>
          <w:sz w:val="24"/>
          <w:highlight w:val="none"/>
          <w:lang w:val="en-US" w:eastAsia="zh-CN"/>
        </w:rPr>
      </w:pPr>
      <w:r>
        <w:rPr>
          <w:rFonts w:hint="eastAsia" w:ascii="宋体" w:hAnsi="宋体" w:eastAsia="宋体" w:cs="宋体"/>
          <w:b/>
          <w:bCs/>
          <w:spacing w:val="2"/>
          <w:sz w:val="24"/>
          <w:highlight w:val="none"/>
          <w:u w:val="single"/>
        </w:rPr>
        <w:t xml:space="preserve">1</w:t>
      </w:r>
      <w:r>
        <w:rPr>
          <w:rFonts w:hint="eastAsia" w:ascii="宋体" w:hAnsi="宋体" w:eastAsia="宋体" w:cs="宋体"/>
          <w:b/>
          <w:bCs/>
          <w:spacing w:val="2"/>
          <w:sz w:val="24"/>
          <w:highlight w:val="none"/>
          <w:u w:val="single"/>
          <w:lang w:val="en-US" w:eastAsia="zh-CN"/>
        </w:rPr>
        <w:t xml:space="preserve">.★</w:t>
      </w:r>
      <w:r>
        <w:rPr>
          <w:rFonts w:hint="eastAsia" w:ascii="宋体" w:hAnsi="宋体" w:eastAsia="宋体" w:cs="宋体"/>
          <w:b/>
          <w:bCs/>
          <w:spacing w:val="2"/>
          <w:sz w:val="24"/>
          <w:highlight w:val="none"/>
          <w:u w:val="single"/>
          <w:lang w:eastAsia="zh-CN"/>
        </w:rPr>
        <w:t xml:space="preserve">免费保修期</w:t>
      </w:r>
      <w:r>
        <w:rPr>
          <w:rFonts w:hint="eastAsia" w:ascii="宋体" w:hAnsi="宋体" w:eastAsia="宋体" w:cs="宋体"/>
          <w:b/>
          <w:bCs/>
          <w:spacing w:val="2"/>
          <w:sz w:val="24"/>
          <w:highlight w:val="none"/>
          <w:u w:val="single"/>
        </w:rPr>
        <w:t xml:space="preserve">：</w:t>
      </w:r>
      <w:r>
        <w:rPr>
          <w:rFonts w:hint="eastAsia" w:ascii="宋体" w:hAnsi="宋体" w:eastAsia="宋体" w:cs="宋体"/>
          <w:b/>
          <w:bCs/>
          <w:spacing w:val="2"/>
          <w:sz w:val="24"/>
          <w:highlight w:val="none"/>
          <w:u w:val="single"/>
          <w:lang w:val="en-US" w:eastAsia="zh-CN"/>
        </w:rPr>
        <w:t xml:space="preserve">所有产品至少</w:t>
      </w:r>
      <w:r>
        <w:rPr>
          <w:rFonts w:hint="eastAsia" w:ascii="宋体" w:hAnsi="宋体" w:eastAsia="宋体" w:cs="宋体"/>
          <w:b/>
          <w:bCs/>
          <w:spacing w:val="2"/>
          <w:sz w:val="24"/>
          <w:highlight w:val="none"/>
          <w:u w:val="single"/>
          <w:lang w:eastAsia="zh-CN"/>
        </w:rPr>
        <w:t xml:space="preserve">提供</w:t>
      </w:r>
      <w:r>
        <w:rPr>
          <w:rFonts w:hint="eastAsia" w:ascii="宋体" w:hAnsi="宋体" w:eastAsia="宋体" w:cs="宋体"/>
          <w:b/>
          <w:bCs/>
          <w:spacing w:val="2"/>
          <w:sz w:val="24"/>
          <w:highlight w:val="none"/>
          <w:u w:val="single"/>
          <w:lang w:val="en-US" w:eastAsia="zh-CN"/>
        </w:rPr>
        <w:t xml:space="preserve">2年</w:t>
      </w:r>
      <w:r>
        <w:rPr>
          <w:rFonts w:hint="eastAsia" w:ascii="宋体" w:hAnsi="宋体" w:eastAsia="宋体" w:cs="宋体"/>
          <w:b/>
          <w:bCs/>
          <w:spacing w:val="2"/>
          <w:sz w:val="24"/>
          <w:highlight w:val="none"/>
          <w:u w:val="single"/>
          <w:lang w:eastAsia="zh-CN"/>
        </w:rPr>
        <w:t xml:space="preserve">原厂免费</w:t>
      </w:r>
      <w:r>
        <w:rPr>
          <w:rFonts w:hint="eastAsia" w:ascii="宋体" w:hAnsi="宋体" w:eastAsia="宋体" w:cs="宋体"/>
          <w:b/>
          <w:bCs/>
          <w:spacing w:val="2"/>
          <w:sz w:val="24"/>
          <w:highlight w:val="none"/>
          <w:u w:val="single"/>
          <w:lang w:val="en-US" w:eastAsia="zh-CN"/>
        </w:rPr>
        <w:t xml:space="preserve">保修,</w:t>
      </w:r>
      <w:r>
        <w:rPr>
          <w:rFonts w:hint="eastAsia" w:ascii="宋体" w:hAnsi="宋体" w:eastAsia="宋体" w:cs="宋体"/>
          <w:b/>
          <w:bCs/>
          <w:spacing w:val="2"/>
          <w:sz w:val="24"/>
          <w:highlight w:val="none"/>
          <w:u w:val="single"/>
        </w:rPr>
        <w:t xml:space="preserve">自设备交付并经采购人验收合格后开始计算。</w:t>
      </w:r>
      <w:r>
        <w:rPr>
          <w:rFonts w:hint="eastAsia" w:ascii="宋体" w:hAnsi="宋体" w:eastAsia="宋体" w:cs="宋体"/>
          <w:b/>
          <w:bCs/>
          <w:spacing w:val="2"/>
          <w:sz w:val="24"/>
          <w:highlight w:val="none"/>
          <w:u w:val="single"/>
          <w:lang w:eastAsia="zh-CN"/>
        </w:rPr>
        <w:t xml:space="preserve">中标人</w:t>
      </w:r>
      <w:r>
        <w:rPr>
          <w:rFonts w:hint="eastAsia" w:ascii="宋体" w:hAnsi="宋体" w:eastAsia="宋体" w:cs="宋体"/>
          <w:b/>
          <w:bCs/>
          <w:spacing w:val="2"/>
          <w:sz w:val="24"/>
          <w:highlight w:val="none"/>
          <w:u w:val="single"/>
        </w:rPr>
        <w:t xml:space="preserve">应按照国家有关法律法规规定以及</w:t>
      </w:r>
      <w:r>
        <w:rPr>
          <w:rFonts w:hint="eastAsia" w:ascii="宋体" w:hAnsi="宋体" w:eastAsia="宋体" w:cs="宋体"/>
          <w:b/>
          <w:bCs/>
          <w:spacing w:val="2"/>
          <w:sz w:val="24"/>
          <w:highlight w:val="none"/>
          <w:u w:val="single"/>
          <w:lang w:val="en-US" w:eastAsia="zh-CN"/>
        </w:rPr>
        <w:t xml:space="preserve">投标</w:t>
      </w:r>
      <w:r>
        <w:rPr>
          <w:rFonts w:hint="eastAsia" w:ascii="宋体" w:hAnsi="宋体" w:eastAsia="宋体" w:cs="宋体"/>
          <w:b/>
          <w:bCs/>
          <w:spacing w:val="2"/>
          <w:sz w:val="24"/>
          <w:highlight w:val="none"/>
          <w:u w:val="single"/>
        </w:rPr>
        <w:t xml:space="preserve">文件中的“售后服务承诺”提供服务。</w:t>
      </w:r>
      <w:r>
        <w:rPr>
          <w:rFonts w:hint="eastAsia" w:ascii="宋体" w:hAnsi="宋体" w:cs="宋体"/>
          <w:b/>
          <w:bCs/>
          <w:spacing w:val="2"/>
          <w:sz w:val="24"/>
          <w:highlight w:val="none"/>
          <w:u w:val="single"/>
          <w:lang w:val="en-US" w:eastAsia="zh-CN"/>
        </w:rPr>
        <w:t xml:space="preserve">此项为实质性响应条款，投标文件中提供承诺。</w:t>
      </w:r>
      <w:r>
        <w:rPr>
          <w:rFonts w:ascii="宋体" w:hAnsi="宋体" w:eastAsia="宋体" w:cs="宋体"/>
          <w:spacing w:val="2"/>
          <w:sz w:val="24"/>
          <w:highlight w:val="none"/>
          <w:lang w:val="en-US" w:eastAsia="zh-CN"/>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保修期</w:t>
      </w:r>
      <w:r>
        <w:rPr>
          <w:rFonts w:hint="eastAsia" w:ascii="宋体" w:hAnsi="宋体" w:eastAsia="宋体" w:cs="宋体"/>
          <w:spacing w:val="2"/>
          <w:sz w:val="24"/>
          <w:highlight w:val="none"/>
        </w:rPr>
        <w:t xml:space="preserve">内，</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应免费提供维修服务（</w:t>
      </w:r>
      <w:r>
        <w:rPr>
          <w:rFonts w:hint="eastAsia" w:ascii="宋体" w:hAnsi="宋体" w:eastAsia="宋体" w:cs="宋体"/>
          <w:sz w:val="24"/>
          <w:highlight w:val="none"/>
        </w:rPr>
        <w:t xml:space="preserve">因使用操作不当等人为原因造成的损坏除外</w:t>
      </w:r>
      <w:r>
        <w:rPr>
          <w:rFonts w:hint="eastAsia" w:ascii="宋体" w:hAnsi="宋体" w:eastAsia="宋体" w:cs="宋体"/>
          <w:spacing w:val="2"/>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接到故障电话1小时响应，在24小时内派人到现场；简单故障，48小时内解决；需到场维修或技术支持的，由厂家派员到设备使用现场维修，由此产生的一切费用均由</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承担。</w:t>
      </w:r>
      <w:r>
        <w:rPr>
          <w:rFonts w:hint="eastAsia" w:ascii="宋体" w:hAnsi="宋体" w:eastAsia="宋体" w:cs="宋体"/>
          <w:sz w:val="24"/>
          <w:highlight w:val="none"/>
        </w:rPr>
        <w:t xml:space="preserve">技术人员应7*24小时全天候随时响应</w:t>
      </w:r>
      <w:r>
        <w:rPr>
          <w:rFonts w:hint="eastAsia" w:ascii="宋体" w:hAnsi="宋体" w:eastAsia="宋体" w:cs="宋体"/>
          <w:sz w:val="24"/>
          <w:highlight w:val="none"/>
        </w:rPr>
        <w:t xml:space="preserve">设备</w:t>
      </w:r>
      <w:r>
        <w:rPr>
          <w:rFonts w:hint="eastAsia" w:ascii="宋体" w:hAnsi="宋体" w:eastAsia="宋体" w:cs="宋体"/>
          <w:sz w:val="24"/>
          <w:highlight w:val="none"/>
        </w:rPr>
        <w:t xml:space="preserve">使用等相关问题咨询。</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pacing w:val="2"/>
          <w:sz w:val="24"/>
          <w:highlight w:val="none"/>
          <w:lang w:eastAsia="zh-CN"/>
        </w:rPr>
        <w:t xml:space="preserve">保修期</w:t>
      </w:r>
      <w:r>
        <w:rPr>
          <w:rFonts w:hint="eastAsia" w:ascii="宋体" w:hAnsi="宋体" w:eastAsia="宋体" w:cs="宋体"/>
          <w:spacing w:val="2"/>
          <w:sz w:val="24"/>
          <w:highlight w:val="none"/>
        </w:rPr>
        <w:t xml:space="preserve">内，</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应</w:t>
      </w:r>
      <w:r>
        <w:rPr>
          <w:rFonts w:hint="eastAsia" w:ascii="宋体" w:hAnsi="宋体" w:eastAsia="宋体" w:cs="宋体"/>
          <w:sz w:val="24"/>
          <w:highlight w:val="none"/>
        </w:rPr>
        <w:t xml:space="preserve">免费提供充足的全新的合格原厂零配件，以保障维修所需零部件的及时更换；若配件和耗材有问题，</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应</w:t>
      </w:r>
      <w:r>
        <w:rPr>
          <w:rFonts w:hint="eastAsia" w:ascii="宋体" w:hAnsi="宋体" w:eastAsia="宋体" w:cs="宋体"/>
          <w:sz w:val="24"/>
          <w:highlight w:val="none"/>
        </w:rPr>
        <w:t xml:space="preserve">在收到维修配件或耗材后48小时内免费完成维修或更换服务，6个月内产品经2次维修后仍无法正常使用，必须更换全新产品或相关配件。</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rPr>
        <w:t xml:space="preserve">4.采购人在使用过程中有权继续对设备质量进行检验和检测，如发现货物有不符合验收标准的情形，</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应免费负责更换或维修，并再次进行免费安装、调试，最终保证设备正常运行。若设备在交货地多次检修后，仍无法达到采购人的正常运行要求，</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需退回该设备的全部款项，并自行组织设备退回厂家。</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eastAsia="zh-CN"/>
        </w:rPr>
        <w:t xml:space="preserve">保修期</w:t>
      </w:r>
      <w:r>
        <w:rPr>
          <w:rFonts w:hint="eastAsia" w:ascii="宋体" w:hAnsi="宋体" w:eastAsia="宋体" w:cs="宋体"/>
          <w:sz w:val="24"/>
          <w:highlight w:val="none"/>
        </w:rPr>
        <w:t xml:space="preserve">结束，</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对于设备维修只收取基本材料备件费，不收取工时费。</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eastAsia="zh-CN"/>
        </w:rPr>
        <w:t xml:space="preserve">保修期</w:t>
      </w:r>
      <w:r>
        <w:rPr>
          <w:rFonts w:hint="eastAsia" w:ascii="宋体" w:hAnsi="宋体" w:eastAsia="宋体" w:cs="宋体"/>
          <w:sz w:val="24"/>
          <w:highlight w:val="none"/>
        </w:rPr>
        <w:t xml:space="preserve">结束，不能视为</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对设备中存在的可能引起设备损坏的潜在缺陷所应负责任的解除。潜在缺陷指设备在制造过程中未被发现的隐患，</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对纠正潜在缺陷应负责任，其时间应延续至</w:t>
      </w:r>
      <w:r>
        <w:rPr>
          <w:rFonts w:hint="eastAsia" w:ascii="宋体" w:hAnsi="宋体" w:eastAsia="宋体" w:cs="宋体"/>
          <w:sz w:val="24"/>
          <w:highlight w:val="none"/>
          <w:lang w:eastAsia="zh-CN"/>
        </w:rPr>
        <w:t xml:space="preserve">保修期</w:t>
      </w:r>
      <w:r>
        <w:rPr>
          <w:rFonts w:hint="eastAsia" w:ascii="宋体" w:hAnsi="宋体" w:eastAsia="宋体" w:cs="宋体"/>
          <w:sz w:val="24"/>
          <w:highlight w:val="none"/>
        </w:rPr>
        <w:t xml:space="preserve">终止后贰年。当发现这类潜在缺陷时（经双方确认），</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应立即予以无偿修复或更换。</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b/>
          <w:bCs/>
          <w:sz w:val="24"/>
          <w:highlight w:val="none"/>
        </w:rPr>
      </w:pPr>
      <w:r>
        <w:rPr>
          <w:rFonts w:hint="eastAsia" w:ascii="宋体" w:hAnsi="宋体" w:eastAsia="宋体" w:cs="宋体"/>
          <w:sz w:val="24"/>
          <w:highlight w:val="none"/>
        </w:rPr>
        <w:t xml:space="preserve">7.因</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所提供的设备造成采购人设备损坏或其他损失，以及其他第三方损失的，一经核实，</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必须赔偿采购人或第三方因此造成的所有损失。</w:t>
      </w:r>
      <w:r>
        <w:rPr>
          <w:rFonts w:hint="eastAsia" w:ascii="宋体" w:hAnsi="宋体" w:eastAsia="宋体" w:cs="宋体"/>
          <w:b/>
          <w:bCs/>
          <w:sz w:val="24"/>
          <w:highlight w:val="none"/>
        </w:rPr>
      </w:r>
      <w:r/>
    </w:p>
    <w:p>
      <w:pPr>
        <w:pStyle w:val="1165"/>
        <w:ind w:left="0" w:firstLine="488"/>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spacing w:val="2"/>
          <w:sz w:val="24"/>
          <w:highlight w:val="none"/>
        </w:rPr>
        <w:t xml:space="preserve">8.</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终身免费更新升级设备安装及数据处理涉及软件。</w:t>
      </w:r>
      <w:r>
        <w:rPr>
          <w:rFonts w:hint="eastAsia" w:ascii="宋体" w:hAnsi="宋体" w:eastAsia="宋体" w:cs="宋体"/>
          <w:b/>
          <w:bCs/>
          <w:sz w:val="24"/>
          <w:highlight w:val="none"/>
        </w:rPr>
      </w:r>
      <w:r/>
    </w:p>
    <w:p>
      <w:pPr>
        <w:pStyle w:val="1165"/>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培训要求</w:t>
      </w:r>
      <w:r>
        <w:rPr>
          <w:rFonts w:hint="eastAsia" w:ascii="宋体" w:hAnsi="宋体" w:eastAsia="宋体" w:cs="宋体"/>
          <w:b/>
          <w:bCs/>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须</w:t>
      </w:r>
      <w:r>
        <w:rPr>
          <w:rFonts w:hint="eastAsia" w:ascii="宋体" w:hAnsi="宋体" w:eastAsia="宋体" w:cs="宋体"/>
          <w:sz w:val="24"/>
          <w:highlight w:val="none"/>
          <w:lang w:eastAsia="zh-CN"/>
        </w:rPr>
        <w:t xml:space="preserve">免费提供售前、售中、售后培训服务，培训内容包括仪器的技术原理、检测步骤、软件操作、数据处理、维护保养等。</w:t>
      </w:r>
      <w:r>
        <w:rPr>
          <w:rFonts w:hint="eastAsia" w:ascii="宋体" w:hAnsi="宋体" w:eastAsia="宋体" w:cs="宋体"/>
          <w:sz w:val="24"/>
          <w:highlight w:val="none"/>
        </w:rPr>
      </w:r>
      <w:r/>
    </w:p>
    <w:p>
      <w:pPr>
        <w:pStyle w:val="1165"/>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安全要求</w:t>
      </w:r>
      <w:r>
        <w:rPr>
          <w:rFonts w:hint="eastAsia" w:ascii="宋体" w:hAnsi="宋体" w:eastAsia="宋体" w:cs="宋体"/>
          <w:b/>
          <w:bCs/>
          <w:sz w:val="24"/>
          <w:highlight w:val="none"/>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应保证设备及系统不存在危及人身及财产安全的产品缺陷，否则应承担全部法律责任。</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在货物安装、运输过程中产生的一切安全责任事故由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承担，采购人不承担由此带来的一切经济、法律责任。</w:t>
      </w:r>
      <w:r>
        <w:rPr>
          <w:rFonts w:hint="eastAsia" w:ascii="宋体" w:hAnsi="宋体" w:eastAsia="宋体" w:cs="宋体"/>
          <w:sz w:val="24"/>
          <w:highlight w:val="none"/>
        </w:rPr>
      </w:r>
      <w:r/>
    </w:p>
    <w:p>
      <w:pPr>
        <w:pStyle w:val="1290"/>
        <w:numPr>
          <w:ilvl w:val="0"/>
          <w:numId w:val="13"/>
        </w:numPr>
        <w:contextualSpacing/>
        <w:ind w:left="0" w:firstLine="482"/>
        <w:keepLines w:val="0"/>
        <w:keepNext w:val="0"/>
        <w:pageBreakBefore w:val="0"/>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tbl>
      <w:tblPr>
        <w:tblW w:w="4998" w:type="pct"/>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69"/>
        <w:gridCol w:w="1900"/>
        <w:gridCol w:w="5664"/>
      </w:tblGrid>
      <w:tr>
        <w:trPr>
          <w:trHeight w:val="283"/>
          <w:tblHeader/>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65"/>
              <w:jc w:val="center"/>
              <w:keepLines w:val="0"/>
              <w:keepNext w:val="0"/>
              <w:pageBreakBefore w:val="0"/>
              <w:spacing w:line="240" w:lineRule="auto"/>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lang w:bidi="ar"/>
              </w:rPr>
              <w:t xml:space="preserve">序号</w:t>
            </w:r>
            <w:r>
              <w:rPr>
                <w:rFonts w:ascii="Times New Roman" w:hAnsi="Times New Roman" w:cs="Times New Roman"/>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165"/>
              <w:jc w:val="center"/>
              <w:keepLines w:val="0"/>
              <w:keepNext w:val="0"/>
              <w:pageBreakBefore w:val="0"/>
              <w:spacing w:line="240" w:lineRule="auto"/>
              <w:widowControl/>
              <w:rPr>
                <w:rFonts w:hint="eastAsia" w:ascii="Times New Roman" w:hAnsi="Times New Roman" w:eastAsia="宋体" w:cs="Times New Roman"/>
                <w:b/>
                <w:color w:val="000000"/>
                <w:sz w:val="24"/>
                <w:szCs w:val="24"/>
                <w:highlight w:val="none"/>
                <w:lang w:eastAsia="zh-CN"/>
              </w:rPr>
            </w:pPr>
            <w:r>
              <w:rPr>
                <w:rStyle w:val="1432"/>
                <w:rFonts w:hint="eastAsia" w:ascii="Times New Roman" w:hAnsi="Times New Roman" w:eastAsia="宋体" w:cs="Times New Roman"/>
                <w:color w:val="000000"/>
                <w:sz w:val="24"/>
                <w:szCs w:val="24"/>
                <w:highlight w:val="none"/>
                <w:lang w:val="en-US" w:eastAsia="zh-CN" w:bidi="ar"/>
              </w:rPr>
              <w:t xml:space="preserve">名称</w:t>
            </w:r>
            <w:r>
              <w:rPr>
                <w:rFonts w:hint="eastAsia" w:ascii="Times New Roman" w:hAnsi="Times New Roman" w:eastAsia="宋体" w:cs="Times New Roman"/>
                <w:b/>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pStyle w:val="1165"/>
              <w:jc w:val="center"/>
              <w:keepLines w:val="0"/>
              <w:keepNext w:val="0"/>
              <w:pageBreakBefore w:val="0"/>
              <w:spacing w:line="240" w:lineRule="auto"/>
              <w:widowControl/>
              <w:rPr>
                <w:rFonts w:ascii="Times New Roman" w:hAnsi="Times New Roman" w:eastAsia="宋体" w:cs="Times New Roman"/>
                <w:b/>
                <w:color w:val="000000"/>
                <w:sz w:val="24"/>
                <w:szCs w:val="24"/>
                <w:highlight w:val="none"/>
                <w:lang w:val="en-US" w:eastAsia="zh-CN" w:bidi="ar"/>
              </w:rPr>
            </w:pPr>
            <w:r>
              <w:rPr>
                <w:rFonts w:hint="eastAsia" w:ascii="Times New Roman" w:hAnsi="Times New Roman" w:cs="Times New Roman"/>
                <w:b/>
                <w:color w:val="000000"/>
                <w:sz w:val="24"/>
                <w:szCs w:val="24"/>
                <w:highlight w:val="none"/>
                <w:lang w:val="en-US" w:eastAsia="zh-CN" w:bidi="ar"/>
              </w:rPr>
              <w:t xml:space="preserve">技术参数及功能要求</w:t>
            </w:r>
            <w:r>
              <w:rPr>
                <w:rFonts w:ascii="Times New Roman" w:hAnsi="Times New Roman" w:eastAsia="宋体" w:cs="Times New Roman"/>
                <w:b/>
                <w:color w:val="000000"/>
                <w:sz w:val="24"/>
                <w:szCs w:val="24"/>
                <w:highlight w:val="none"/>
                <w:lang w:val="en-US" w:eastAsia="zh-CN" w:bidi="ar"/>
              </w:rPr>
            </w:r>
            <w:r/>
          </w:p>
        </w:tc>
      </w:tr>
      <w:tr>
        <w:trPr>
          <w:trHeight w:val="28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none" w:color="000000" w:sz="0" w:space="0"/>
              <w:right w:val="single" w:color="000000" w:sz="4" w:space="0"/>
            </w:tcBorders>
            <w:tcW w:w="1900"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rPr>
              <w:t xml:space="preserve">电子结肠镜</w:t>
            </w:r>
            <w:r>
              <w:rPr>
                <w:rFonts w:hint="eastAsia"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none" w:color="000000" w:sz="0" w:space="0"/>
              <w:right w:val="single" w:color="000000" w:sz="4" w:space="0"/>
            </w:tcBorders>
            <w:tcW w:w="5664" w:type="dxa"/>
            <w:vAlign w:val="center"/>
            <w:textDirection w:val="lrTb"/>
            <w:noWrap w:val="false"/>
          </w:tcPr>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1.视野角：</w:t>
            </w:r>
            <w:r>
              <w:rPr>
                <w:rFonts w:ascii="宋体" w:hAnsi="宋体" w:eastAsia="宋体" w:cs="宋体"/>
                <w:b w:val="0"/>
                <w:bCs w:val="0"/>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170°;</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3.景深：≥5-100mm;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4.弯曲角度：上下</w:t>
            </w:r>
            <w:r>
              <w:rPr>
                <w:rFonts w:hint="eastAsia"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170</w:t>
            </w:r>
            <w:r>
              <w:rPr>
                <w:rFonts w:hint="eastAsia"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；左右</w:t>
            </w:r>
            <w:r>
              <w:rPr>
                <w:rFonts w:hint="eastAsia"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150°。</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5.先端部外：≤13mm；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6.插入部外径：≤12mm；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7.有效长度：≥1300mm；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8.全长：≥16</w:t>
            </w:r>
            <w:r>
              <w:rPr>
                <w:rFonts w:ascii="宋体" w:hAnsi="宋体" w:cs="宋体"/>
                <w:color w:val="000000"/>
                <w:sz w:val="24"/>
                <w:szCs w:val="24"/>
                <w:highlight w:val="none"/>
                <w:vertAlign w:val="baseline"/>
                <w:lang w:val="en-US" w:eastAsia="zh-CN" w:bidi="ar-SA"/>
              </w:rPr>
              <w:t xml:space="preserve">00</w:t>
            </w:r>
            <w:r>
              <w:rPr>
                <w:rFonts w:hint="eastAsia"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9.最小可视距离：距先端≤3mm；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vertAlign w:val="baseline"/>
                <w:lang w:val="en-US" w:eastAsia="zh-CN" w:bidi="ar-SA"/>
              </w:rPr>
              <w:t xml:space="preserve">10.钳子管道内径：≤3mm；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11.窄带光成像功能；</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12.附送水功能；</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vertAlign w:val="baseline"/>
                <w:lang w:val="en-US" w:eastAsia="zh-CN" w:bidi="ar-SA"/>
              </w:rPr>
              <w:t xml:space="preserve">13.RIT功能：强力传导，智能弯曲和可变硬度；</w:t>
            </w:r>
            <w:r>
              <w:rPr>
                <w:rFonts w:hint="eastAsia" w:ascii="宋体" w:hAnsi="宋体" w:eastAsia="宋体" w:cs="宋体"/>
                <w:color w:val="000000"/>
                <w:sz w:val="24"/>
                <w:szCs w:val="24"/>
                <w:highlight w:val="none"/>
                <w:vertAlign w:val="baseli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十二指肠镜</w:t>
            </w:r>
            <w:r>
              <w:rPr>
                <w:rFonts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ascii="宋体" w:hAnsi="宋体" w:eastAsia="宋体" w:cs="宋体"/>
                <w:color w:val="000000"/>
                <w:sz w:val="24"/>
                <w:szCs w:val="24"/>
                <w:highlight w:val="none"/>
                <w:vertAlign w:val="baseline"/>
                <w:lang w:val="en-US" w:eastAsia="zh-CN" w:bidi="ar-SA"/>
              </w:rPr>
              <w:t xml:space="preserve">1.视野角：≥100°;</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ascii="宋体" w:hAnsi="宋体" w:eastAsia="宋体" w:cs="宋体"/>
                <w:color w:val="000000"/>
                <w:sz w:val="24"/>
                <w:szCs w:val="24"/>
                <w:highlight w:val="none"/>
                <w:vertAlign w:val="baseline"/>
                <w:lang w:val="en-US" w:eastAsia="zh-CN" w:bidi="ar-SA"/>
              </w:rPr>
              <w:t xml:space="preserve">3.景深：≥5-60mm;</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4.弯曲角度：上</w:t>
            </w:r>
            <w:r>
              <w:rPr>
                <w:rFonts w:hint="eastAsia" w:ascii="宋体" w:hAnsi="宋体" w:eastAsia="宋体" w:cs="宋体"/>
                <w:color w:val="000000"/>
                <w:sz w:val="24"/>
                <w:szCs w:val="24"/>
                <w:highlight w:val="none"/>
                <w:vertAlign w:val="baseline"/>
                <w:lang w:val="en-US" w:eastAsia="zh-CN" w:bidi="ar-SA"/>
              </w:rPr>
              <w:t xml:space="preserve">≥</w:t>
            </w:r>
            <w:r>
              <w:rPr>
                <w:rFonts w:ascii="宋体" w:hAnsi="宋体" w:eastAsia="宋体" w:cs="宋体"/>
                <w:color w:val="000000"/>
                <w:sz w:val="24"/>
                <w:szCs w:val="24"/>
                <w:highlight w:val="none"/>
                <w:vertAlign w:val="baseline"/>
                <w:lang w:val="en-US" w:eastAsia="zh-CN" w:bidi="ar-SA"/>
              </w:rPr>
              <w:t xml:space="preserve">120</w:t>
            </w:r>
            <w:r>
              <w:rPr>
                <w:rFonts w:ascii="宋体" w:hAnsi="宋体" w:eastAsia="宋体" w:cs="宋体"/>
                <w:color w:val="000000"/>
                <w:sz w:val="24"/>
                <w:szCs w:val="24"/>
                <w:highlight w:val="none"/>
                <w:vertAlign w:val="baseline"/>
                <w:lang w:val="en-US" w:eastAsia="zh-CN" w:bidi="ar-SA"/>
              </w:rPr>
              <w:t xml:space="preserve">°</w:t>
            </w:r>
            <w:r>
              <w:rPr>
                <w:rFonts w:ascii="宋体" w:hAnsi="宋体" w:eastAsia="宋体" w:cs="宋体"/>
                <w:color w:val="000000"/>
                <w:sz w:val="24"/>
                <w:szCs w:val="24"/>
                <w:highlight w:val="none"/>
                <w:vertAlign w:val="baseline"/>
                <w:lang w:val="en-US" w:eastAsia="zh-CN" w:bidi="ar-SA"/>
              </w:rPr>
              <w:t xml:space="preserve">,下</w:t>
            </w:r>
            <w:r>
              <w:rPr>
                <w:rFonts w:hint="eastAsia" w:ascii="宋体" w:hAnsi="宋体" w:eastAsia="宋体" w:cs="宋体"/>
                <w:color w:val="000000"/>
                <w:sz w:val="24"/>
                <w:szCs w:val="24"/>
                <w:highlight w:val="none"/>
                <w:vertAlign w:val="baseline"/>
                <w:lang w:val="en-US" w:eastAsia="zh-CN" w:bidi="ar-SA"/>
              </w:rPr>
              <w:t xml:space="preserve">≥</w:t>
            </w:r>
            <w:r>
              <w:rPr>
                <w:rFonts w:ascii="宋体" w:hAnsi="宋体" w:eastAsia="宋体" w:cs="宋体"/>
                <w:color w:val="000000"/>
                <w:sz w:val="24"/>
                <w:szCs w:val="24"/>
                <w:highlight w:val="none"/>
                <w:vertAlign w:val="baseline"/>
                <w:lang w:val="en-US" w:eastAsia="zh-CN" w:bidi="ar-SA"/>
              </w:rPr>
              <w:t xml:space="preserve">90°</w:t>
            </w:r>
            <w:r>
              <w:rPr>
                <w:rFonts w:hint="eastAsia" w:ascii="宋体" w:hAnsi="宋体" w:eastAsia="宋体" w:cs="宋体"/>
                <w:color w:val="000000"/>
                <w:sz w:val="24"/>
                <w:szCs w:val="24"/>
                <w:highlight w:val="none"/>
                <w:vertAlign w:val="baseline"/>
                <w:lang w:val="en-US" w:eastAsia="zh-CN" w:bidi="ar-SA"/>
              </w:rPr>
              <w:t xml:space="preserve">；</w:t>
            </w:r>
            <w:r>
              <w:rPr>
                <w:rFonts w:ascii="宋体" w:hAnsi="宋体" w:eastAsia="宋体" w:cs="宋体"/>
                <w:color w:val="000000"/>
                <w:sz w:val="24"/>
                <w:szCs w:val="24"/>
                <w:highlight w:val="none"/>
                <w:vertAlign w:val="baseline"/>
                <w:lang w:val="en-US" w:eastAsia="zh-CN" w:bidi="ar-SA"/>
              </w:rPr>
              <w:t xml:space="preserve">左</w:t>
            </w:r>
            <w:r>
              <w:rPr>
                <w:rFonts w:hint="eastAsia" w:ascii="宋体" w:hAnsi="宋体" w:eastAsia="宋体" w:cs="宋体"/>
                <w:color w:val="000000"/>
                <w:sz w:val="24"/>
                <w:szCs w:val="24"/>
                <w:highlight w:val="none"/>
                <w:vertAlign w:val="baseline"/>
                <w:lang w:val="en-US" w:eastAsia="zh-CN" w:bidi="ar-SA"/>
              </w:rPr>
              <w:t xml:space="preserve">≥</w:t>
            </w:r>
            <w:r>
              <w:rPr>
                <w:rFonts w:ascii="宋体" w:hAnsi="宋体" w:eastAsia="宋体" w:cs="宋体"/>
                <w:color w:val="000000"/>
                <w:sz w:val="24"/>
                <w:szCs w:val="24"/>
                <w:highlight w:val="none"/>
                <w:vertAlign w:val="baseline"/>
                <w:lang w:val="en-US" w:eastAsia="zh-CN" w:bidi="ar-SA"/>
              </w:rPr>
              <w:t xml:space="preserve">90°,右</w:t>
            </w:r>
            <w:r>
              <w:rPr>
                <w:rFonts w:hint="eastAsia" w:ascii="宋体" w:hAnsi="宋体" w:eastAsia="宋体" w:cs="宋体"/>
                <w:color w:val="000000"/>
                <w:sz w:val="24"/>
                <w:szCs w:val="24"/>
                <w:highlight w:val="none"/>
                <w:vertAlign w:val="baseline"/>
                <w:lang w:val="en-US" w:eastAsia="zh-CN" w:bidi="ar-SA"/>
              </w:rPr>
              <w:t xml:space="preserve">≥</w:t>
            </w:r>
            <w:r>
              <w:rPr>
                <w:rFonts w:ascii="宋体" w:hAnsi="宋体" w:eastAsia="宋体" w:cs="宋体"/>
                <w:color w:val="000000"/>
                <w:sz w:val="24"/>
                <w:szCs w:val="24"/>
                <w:highlight w:val="none"/>
                <w:vertAlign w:val="baseline"/>
                <w:lang w:val="en-US" w:eastAsia="zh-CN" w:bidi="ar-SA"/>
              </w:rPr>
              <w:t xml:space="preserve">1</w:t>
            </w:r>
            <w:r>
              <w:rPr>
                <w:rFonts w:hint="eastAsia" w:ascii="宋体" w:hAnsi="宋体" w:eastAsia="宋体" w:cs="宋体"/>
                <w:color w:val="000000"/>
                <w:sz w:val="24"/>
                <w:szCs w:val="24"/>
                <w:highlight w:val="none"/>
                <w:vertAlign w:val="baseline"/>
                <w:lang w:val="en-US" w:eastAsia="zh-CN" w:bidi="ar-SA"/>
              </w:rPr>
              <w:t xml:space="preserve">0</w:t>
            </w:r>
            <w:r>
              <w:rPr>
                <w:rFonts w:ascii="宋体" w:hAnsi="宋体" w:eastAsia="宋体" w:cs="宋体"/>
                <w:color w:val="000000"/>
                <w:sz w:val="24"/>
                <w:szCs w:val="24"/>
                <w:highlight w:val="none"/>
                <w:vertAlign w:val="baseline"/>
                <w:lang w:val="en-US" w:eastAsia="zh-CN" w:bidi="ar-SA"/>
              </w:rPr>
              <w:t xml:space="preserve">0°;</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5.先端部外：≤</w:t>
            </w:r>
            <w:r>
              <w:rPr>
                <w:rFonts w:hint="eastAsia" w:ascii="宋体" w:hAnsi="宋体" w:eastAsia="宋体" w:cs="宋体"/>
                <w:color w:val="000000"/>
                <w:sz w:val="24"/>
                <w:szCs w:val="24"/>
                <w:highlight w:val="none"/>
                <w:vertAlign w:val="baseline"/>
                <w:lang w:val="en-US" w:eastAsia="zh-CN" w:bidi="ar-SA"/>
              </w:rPr>
              <w:t xml:space="preserve">14</w:t>
            </w:r>
            <w:r>
              <w:rPr>
                <w:rFonts w:ascii="宋体" w:hAnsi="宋体" w:eastAsia="宋体" w:cs="宋体"/>
                <w:color w:val="000000"/>
                <w:sz w:val="24"/>
                <w:szCs w:val="24"/>
                <w:highlight w:val="none"/>
                <w:vertAlign w:val="baseline"/>
                <w:lang w:val="en-US" w:eastAsia="zh-CN" w:bidi="ar-SA"/>
              </w:rPr>
              <w:t xml:space="preserve">mm;</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6.插入部外径：≤</w:t>
            </w:r>
            <w:r>
              <w:rPr>
                <w:rFonts w:hint="eastAsia" w:ascii="宋体" w:hAnsi="宋体" w:eastAsia="宋体" w:cs="宋体"/>
                <w:color w:val="000000"/>
                <w:sz w:val="24"/>
                <w:szCs w:val="24"/>
                <w:highlight w:val="none"/>
                <w:vertAlign w:val="baseline"/>
                <w:lang w:val="en-US" w:eastAsia="zh-CN" w:bidi="ar-SA"/>
              </w:rPr>
              <w:t xml:space="preserve">12</w:t>
            </w:r>
            <w:r>
              <w:rPr>
                <w:rFonts w:ascii="宋体" w:hAnsi="宋体" w:eastAsia="宋体" w:cs="宋体"/>
                <w:color w:val="000000"/>
                <w:sz w:val="24"/>
                <w:szCs w:val="24"/>
                <w:highlight w:val="none"/>
                <w:vertAlign w:val="baseline"/>
                <w:lang w:val="en-US" w:eastAsia="zh-CN" w:bidi="ar-SA"/>
              </w:rPr>
              <w:t xml:space="preserve">mm;</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7.有效长度：≥12</w:t>
            </w:r>
            <w:r>
              <w:rPr>
                <w:rFonts w:hint="eastAsia" w:ascii="宋体" w:hAnsi="宋体" w:eastAsia="宋体" w:cs="宋体"/>
                <w:color w:val="000000"/>
                <w:sz w:val="24"/>
                <w:szCs w:val="24"/>
                <w:highlight w:val="none"/>
                <w:vertAlign w:val="baseline"/>
                <w:lang w:val="en-US" w:eastAsia="zh-CN" w:bidi="ar-SA"/>
              </w:rPr>
              <w:t xml:space="preserve">00</w:t>
            </w:r>
            <w:r>
              <w:rPr>
                <w:rFonts w:ascii="宋体" w:hAnsi="宋体" w:eastAsia="宋体" w:cs="宋体"/>
                <w:color w:val="000000"/>
                <w:sz w:val="24"/>
                <w:szCs w:val="24"/>
                <w:highlight w:val="none"/>
                <w:vertAlign w:val="baseline"/>
                <w:lang w:val="en-US" w:eastAsia="zh-CN" w:bidi="ar-SA"/>
              </w:rPr>
              <w:t xml:space="preserve">mm;</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8.全长：≥15</w:t>
            </w:r>
            <w:r>
              <w:rPr>
                <w:rFonts w:hint="eastAsia" w:ascii="宋体" w:hAnsi="宋体" w:eastAsia="宋体" w:cs="宋体"/>
                <w:color w:val="000000"/>
                <w:sz w:val="24"/>
                <w:szCs w:val="24"/>
                <w:highlight w:val="none"/>
                <w:vertAlign w:val="baseline"/>
                <w:lang w:val="en-US" w:eastAsia="zh-CN" w:bidi="ar-SA"/>
              </w:rPr>
              <w:t xml:space="preserve">0</w:t>
            </w:r>
            <w:r>
              <w:rPr>
                <w:rFonts w:ascii="宋体" w:hAnsi="宋体" w:eastAsia="宋体" w:cs="宋体"/>
                <w:color w:val="000000"/>
                <w:sz w:val="24"/>
                <w:szCs w:val="24"/>
                <w:highlight w:val="none"/>
                <w:vertAlign w:val="baseline"/>
                <w:lang w:val="en-US" w:eastAsia="zh-CN" w:bidi="ar-SA"/>
              </w:rPr>
              <w:t xml:space="preserve">0；</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9.最小可视距离：距先端≤10mm;</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ascii="宋体" w:hAnsi="宋体" w:eastAsia="宋体" w:cs="宋体"/>
                <w:color w:val="000000"/>
                <w:sz w:val="24"/>
                <w:szCs w:val="24"/>
                <w:highlight w:val="none"/>
                <w:vertAlign w:val="baseline"/>
                <w:lang w:val="en-US" w:eastAsia="zh-CN" w:bidi="ar-SA"/>
              </w:rPr>
              <w:t xml:space="preserve">10.钳子管道内径：≤4.</w:t>
            </w:r>
            <w:r>
              <w:rPr>
                <w:rFonts w:hint="eastAsia" w:ascii="宋体" w:hAnsi="宋体" w:eastAsia="宋体" w:cs="宋体"/>
                <w:color w:val="000000"/>
                <w:sz w:val="24"/>
                <w:szCs w:val="24"/>
                <w:highlight w:val="none"/>
                <w:vertAlign w:val="baseline"/>
                <w:lang w:val="en-US" w:eastAsia="zh-CN" w:bidi="ar-SA"/>
              </w:rPr>
              <w:t xml:space="preserve">5</w:t>
            </w:r>
            <w:r>
              <w:rPr>
                <w:rFonts w:ascii="宋体" w:hAnsi="宋体" w:eastAsia="宋体" w:cs="宋体"/>
                <w:color w:val="000000"/>
                <w:sz w:val="24"/>
                <w:szCs w:val="24"/>
                <w:highlight w:val="none"/>
                <w:vertAlign w:val="baseline"/>
                <w:lang w:val="en-US" w:eastAsia="zh-CN" w:bidi="ar-SA"/>
              </w:rPr>
              <w:t xml:space="preserve">mm;</w:t>
            </w:r>
            <w:r>
              <w:rPr>
                <w:rFonts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bidi="ar-SA"/>
              </w:rPr>
              <w:t xml:space="preserve">11.高频兼容性；</w:t>
            </w:r>
            <w:r>
              <w:rPr>
                <w:rFonts w:ascii="宋体" w:hAnsi="宋体" w:eastAsia="宋体" w:cs="宋体"/>
                <w:color w:val="000000"/>
                <w:sz w:val="24"/>
                <w:szCs w:val="24"/>
                <w:highlight w:val="none"/>
                <w:vertAlign w:val="baseli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rPr>
              <w:t xml:space="preserve">电子上消化道内窥镜</w:t>
            </w:r>
            <w:r>
              <w:rPr>
                <w:rFonts w:hint="eastAsia" w:ascii="宋体" w:hAnsi="宋体" w:cs="宋体"/>
                <w:color w:val="000000"/>
                <w:sz w:val="24"/>
                <w:szCs w:val="24"/>
                <w:highlight w:val="none"/>
                <w:vertAlign w:val="baseline"/>
                <w:lang w:val="en-US" w:eastAsia="zh-CN"/>
              </w:rPr>
              <w:t xml:space="preserve">(治疗型)</w:t>
            </w:r>
            <w:r>
              <w:rPr>
                <w:rFonts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1.具有HDTV全高清图像；</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2.视野范围：</w:t>
            </w:r>
            <w:r>
              <w:rPr>
                <w:rFonts w:ascii="宋体" w:hAnsi="宋体" w:eastAsia="宋体" w:cs="宋体"/>
                <w:b w:val="0"/>
                <w:bCs w:val="0"/>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140°;</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4.景深：</w:t>
            </w:r>
            <w:r>
              <w:rPr>
                <w:rFonts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3-100mm;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5.弯曲角度：上≥200°,下</w:t>
            </w:r>
            <w:r>
              <w:rPr>
                <w:rFonts w:hint="eastAsia"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120°,左右</w:t>
            </w:r>
            <w:r>
              <w:rPr>
                <w:rFonts w:hint="eastAsia" w:ascii="宋体" w:hAnsi="宋体" w:eastAsia="宋体" w:cs="宋体"/>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100°；</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vertAlign w:val="baseline"/>
                <w:lang w:val="en-US" w:eastAsia="zh-CN" w:bidi="ar-SA"/>
              </w:rPr>
              <w:t xml:space="preserve">6.先端部外径：≤10mm;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vertAlign w:val="baseline"/>
                <w:lang w:val="en-US" w:eastAsia="zh-CN" w:bidi="ar-SA"/>
              </w:rPr>
              <w:t xml:space="preserve">7.插入部外径：≤10mm;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8.有效长度：≥1000mm;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9.全长：≥1300mm;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10.最小可视距离：≤3mm;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vertAlign w:val="baseline"/>
                <w:lang w:val="en-US" w:eastAsia="zh-CN" w:bidi="ar-SA"/>
              </w:rPr>
              <w:t xml:space="preserve">11.钳子管道内径：≥3mm;</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12.送气量：</w:t>
            </w:r>
            <w:r>
              <w:rPr>
                <w:rFonts w:ascii="宋体" w:hAnsi="宋体" w:eastAsia="宋体" w:cs="宋体"/>
                <w:b w:val="0"/>
                <w:bCs w:val="0"/>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vertAlign w:val="baseline"/>
                <w:lang w:val="en-US" w:eastAsia="zh-CN" w:bidi="ar-SA"/>
              </w:rPr>
              <w:t xml:space="preserve">30cm³/s;</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vertAlign w:val="baseline"/>
                <w:lang w:val="en-US" w:eastAsia="zh-CN" w:bidi="ar-SA"/>
              </w:rPr>
              <w:t xml:space="preserve">13.附送水口位置更接近治疗器材；</w:t>
            </w:r>
            <w:r>
              <w:rPr>
                <w:rFonts w:hint="eastAsia" w:ascii="宋体" w:hAnsi="宋体" w:eastAsia="宋体" w:cs="宋体"/>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hint="eastAsia" w:ascii="宋体" w:hAnsi="宋体" w:eastAsia="宋体" w:cs="宋体"/>
                <w:color w:val="000000"/>
                <w:sz w:val="24"/>
                <w:szCs w:val="24"/>
                <w:highlight w:val="none"/>
                <w:vertAlign w:val="baseline"/>
                <w:lang w:val="en-US" w:eastAsia="zh-CN" w:bidi="ar-SA"/>
              </w:rPr>
              <w:suppressLineNumbers w:val="0"/>
            </w:pPr>
            <w:r>
              <w:rPr>
                <w:rFonts w:hint="eastAsia" w:ascii="宋体" w:hAnsi="宋体" w:eastAsia="宋体" w:cs="宋体"/>
                <w:color w:val="000000"/>
                <w:sz w:val="24"/>
                <w:szCs w:val="24"/>
                <w:highlight w:val="none"/>
                <w:vertAlign w:val="baseline"/>
                <w:lang w:val="en-US" w:eastAsia="zh-CN" w:bidi="ar-SA"/>
              </w:rPr>
              <w:t xml:space="preserve">14.窄带光成像功能；</w:t>
            </w:r>
            <w:r>
              <w:rPr>
                <w:rFonts w:hint="eastAsia" w:ascii="宋体" w:hAnsi="宋体" w:eastAsia="宋体" w:cs="宋体"/>
                <w:color w:val="000000"/>
                <w:sz w:val="24"/>
                <w:szCs w:val="24"/>
                <w:highlight w:val="none"/>
                <w:vertAlign w:val="baseli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65"/>
              <w:jc w:val="center"/>
              <w:keepLines w:val="0"/>
              <w:keepNext w:val="0"/>
              <w:pageBreakBefore w:val="0"/>
              <w:spacing w:line="24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color w:val="000000"/>
                <w:sz w:val="24"/>
                <w:szCs w:val="24"/>
                <w:highlight w:val="none"/>
                <w:vertAlign w:val="baseline"/>
                <w:lang w:val="en-US" w:eastAsia="zh-CN" w:bidi="ar-SA"/>
              </w:rPr>
              <w:suppressLineNumbers w:val="0"/>
            </w:pPr>
            <w:r>
              <w:rPr>
                <w:rFonts w:ascii="宋体" w:hAnsi="宋体" w:eastAsia="宋体" w:cs="宋体"/>
                <w:color w:val="000000"/>
                <w:sz w:val="24"/>
                <w:szCs w:val="24"/>
                <w:highlight w:val="none"/>
                <w:vertAlign w:val="baseline"/>
                <w:lang w:val="en-US" w:eastAsia="zh-CN"/>
              </w:rPr>
              <w:t xml:space="preserve">电子上消化道内窥镜</w:t>
            </w:r>
            <w:r>
              <w:rPr>
                <w:rFonts w:hint="eastAsia" w:ascii="宋体" w:hAnsi="宋体" w:cs="宋体"/>
                <w:color w:val="000000"/>
                <w:sz w:val="24"/>
                <w:szCs w:val="24"/>
                <w:highlight w:val="none"/>
                <w:vertAlign w:val="baseline"/>
                <w:lang w:val="en-US" w:eastAsia="zh-CN"/>
              </w:rPr>
              <w:t xml:space="preserve">（双焦距）</w:t>
            </w:r>
            <w:r>
              <w:rPr>
                <w:rFonts w:ascii="宋体" w:hAnsi="宋体" w:eastAsia="宋体" w:cs="宋体"/>
                <w:color w:val="000000"/>
                <w:sz w:val="24"/>
                <w:szCs w:val="24"/>
                <w:highlight w:val="none"/>
                <w:vertAlign w:val="baseline"/>
                <w:lang w:val="en-US" w:eastAsia="zh-CN" w:bidi="ar-SA"/>
              </w:rPr>
            </w:r>
            <w:r/>
          </w:p>
        </w:tc>
        <w:tc>
          <w:tcPr>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1.具有HDTV全高清图像；</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ascii="宋体" w:hAnsi="宋体" w:cs="宋体"/>
                <w:b w:val="0"/>
                <w:bCs w:val="0"/>
                <w:color w:val="000000"/>
                <w:sz w:val="24"/>
                <w:highlight w:val="none"/>
                <w:lang w:val="en-US"/>
              </w:rPr>
              <w:t xml:space="preserve">2</w:t>
            </w:r>
            <w:r>
              <w:rPr>
                <w:rFonts w:ascii="宋体" w:hAnsi="宋体" w:eastAsia="宋体" w:cs="宋体"/>
                <w:b w:val="0"/>
                <w:bCs w:val="0"/>
                <w:color w:val="000000"/>
                <w:sz w:val="24"/>
                <w:szCs w:val="24"/>
                <w:highlight w:val="none"/>
                <w:vertAlign w:val="baseline"/>
                <w:lang w:val="en-US" w:eastAsia="zh-CN" w:bidi="ar-SA"/>
              </w:rPr>
              <w:t xml:space="preserve">.视野范围：常规焦距模式≤140°;近焦模式≤140°;</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hint="eastAsia" w:ascii="宋体" w:hAnsi="宋体" w:eastAsia="宋体" w:cs="宋体"/>
                <w:b/>
                <w:bCs/>
                <w:color w:val="000000"/>
                <w:sz w:val="24"/>
                <w:highlight w:val="none"/>
              </w:rPr>
              <w:t xml:space="preserve">▲</w:t>
            </w:r>
            <w:r>
              <w:rPr>
                <w:rFonts w:ascii="宋体" w:hAnsi="宋体" w:eastAsia="宋体" w:cs="宋体"/>
                <w:b w:val="0"/>
                <w:bCs w:val="0"/>
                <w:color w:val="000000"/>
                <w:sz w:val="24"/>
                <w:szCs w:val="24"/>
                <w:highlight w:val="none"/>
                <w:vertAlign w:val="baseline"/>
                <w:lang w:val="en-US" w:eastAsia="zh-CN" w:bidi="ar-SA"/>
              </w:rPr>
              <w:t xml:space="preserve">4.景深：常规焦距模式</w:t>
            </w:r>
            <w:r>
              <w:rPr>
                <w:rFonts w:ascii="宋体" w:hAnsi="宋体" w:eastAsia="宋体" w:cs="宋体"/>
                <w:color w:val="000000"/>
                <w:sz w:val="24"/>
                <w:szCs w:val="24"/>
                <w:highlight w:val="none"/>
                <w:vertAlign w:val="baseline"/>
                <w:lang w:val="en-US" w:eastAsia="zh-CN" w:bidi="ar-SA"/>
              </w:rPr>
              <w:t xml:space="preserve">≥</w:t>
            </w:r>
            <w:r>
              <w:rPr>
                <w:rFonts w:ascii="宋体" w:hAnsi="宋体" w:eastAsia="宋体" w:cs="宋体"/>
                <w:b w:val="0"/>
                <w:bCs w:val="0"/>
                <w:color w:val="000000"/>
                <w:sz w:val="24"/>
                <w:szCs w:val="24"/>
                <w:highlight w:val="none"/>
                <w:vertAlign w:val="baseline"/>
                <w:lang w:val="en-US" w:eastAsia="zh-CN" w:bidi="ar-SA"/>
              </w:rPr>
              <w:t xml:space="preserve">7-100mm;近焦模式</w:t>
            </w:r>
            <w:r>
              <w:rPr>
                <w:rFonts w:ascii="宋体" w:hAnsi="宋体" w:eastAsia="宋体" w:cs="宋体"/>
                <w:color w:val="000000"/>
                <w:sz w:val="24"/>
                <w:szCs w:val="24"/>
                <w:highlight w:val="none"/>
                <w:vertAlign w:val="baseline"/>
                <w:lang w:val="en-US" w:eastAsia="zh-CN" w:bidi="ar-SA"/>
              </w:rPr>
              <w:t xml:space="preserve">≥</w:t>
            </w:r>
            <w:r>
              <w:rPr>
                <w:rFonts w:ascii="宋体" w:hAnsi="宋体" w:eastAsia="宋体" w:cs="宋体"/>
                <w:b w:val="0"/>
                <w:bCs w:val="0"/>
                <w:color w:val="000000"/>
                <w:sz w:val="24"/>
                <w:szCs w:val="24"/>
                <w:highlight w:val="none"/>
                <w:vertAlign w:val="baseline"/>
                <w:lang w:val="en-US" w:eastAsia="zh-CN" w:bidi="ar-SA"/>
              </w:rPr>
              <w:t xml:space="preserve">3-7mm;</w:t>
            </w:r>
            <w:r>
              <w:rPr>
                <w:rFonts w:ascii="宋体" w:hAnsi="宋体" w:eastAsia="宋体" w:cs="宋体"/>
                <w:b w:val="0"/>
                <w:bCs w:val="0"/>
                <w:color w:val="000000"/>
                <w:sz w:val="24"/>
                <w:szCs w:val="24"/>
                <w:highlight w:val="none"/>
                <w:vertAlign w:val="baseline"/>
                <w:lang w:val="en-US" w:eastAsia="zh-CN" w:bidi="ar-SA"/>
              </w:rPr>
            </w:r>
            <w:r/>
          </w:p>
          <w:p>
            <w:pPr>
              <w:pStyle w:val="1165"/>
              <w:numPr>
                <w:ilvl w:val="0"/>
                <w:numId w:val="14"/>
              </w:numPr>
              <w:jc w:val="both"/>
              <w:keepLines w:val="0"/>
              <w:keepNext w:val="0"/>
              <w:pageBreakBefore w:val="0"/>
              <w:spacing w:line="240" w:lineRule="auto"/>
              <w:widowControl/>
              <w:tabs>
                <w:tab w:val="left" w:pos="312" w:leader="none"/>
              </w:tabs>
              <w:rPr>
                <w:rFonts w:hint="eastAsia"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弯曲角度：上</w:t>
            </w:r>
            <w:r>
              <w:rPr>
                <w:rFonts w:ascii="宋体" w:hAnsi="宋体" w:eastAsia="宋体" w:cs="宋体"/>
                <w:b w:val="0"/>
                <w:bCs w:val="0"/>
                <w:color w:val="000000"/>
                <w:sz w:val="24"/>
                <w:szCs w:val="24"/>
                <w:highlight w:val="none"/>
                <w:vertAlign w:val="baseline"/>
                <w:lang w:val="en-US" w:eastAsia="zh-CN" w:bidi="ar-SA"/>
              </w:rPr>
              <w:t xml:space="preserve">≥</w:t>
            </w:r>
            <w:r>
              <w:rPr>
                <w:rFonts w:ascii="宋体" w:hAnsi="宋体" w:eastAsia="宋体" w:cs="宋体"/>
                <w:b w:val="0"/>
                <w:bCs w:val="0"/>
                <w:color w:val="000000"/>
                <w:sz w:val="24"/>
                <w:szCs w:val="24"/>
                <w:highlight w:val="none"/>
                <w:vertAlign w:val="baseline"/>
                <w:lang w:val="en-US" w:eastAsia="zh-CN" w:bidi="ar-SA"/>
              </w:rPr>
              <w:t xml:space="preserve">2</w:t>
            </w:r>
            <w:r>
              <w:rPr>
                <w:rFonts w:hint="eastAsia" w:ascii="宋体" w:hAnsi="宋体" w:eastAsia="宋体" w:cs="宋体"/>
                <w:b w:val="0"/>
                <w:bCs w:val="0"/>
                <w:color w:val="000000"/>
                <w:sz w:val="24"/>
                <w:szCs w:val="24"/>
                <w:highlight w:val="none"/>
                <w:vertAlign w:val="baseline"/>
                <w:lang w:val="en-US" w:eastAsia="zh-CN" w:bidi="ar-SA"/>
              </w:rPr>
              <w:t xml:space="preserve">0</w:t>
            </w:r>
            <w:r>
              <w:rPr>
                <w:rFonts w:ascii="宋体" w:hAnsi="宋体" w:eastAsia="宋体" w:cs="宋体"/>
                <w:b w:val="0"/>
                <w:bCs w:val="0"/>
                <w:color w:val="000000"/>
                <w:sz w:val="24"/>
                <w:szCs w:val="24"/>
                <w:highlight w:val="none"/>
                <w:vertAlign w:val="baseline"/>
                <w:lang w:val="en-US" w:eastAsia="zh-CN" w:bidi="ar-SA"/>
              </w:rPr>
              <w:t xml:space="preserve">0°,下</w:t>
            </w:r>
            <w:r>
              <w:rPr>
                <w:rFonts w:ascii="宋体" w:hAnsi="宋体" w:eastAsia="宋体" w:cs="宋体"/>
                <w:b w:val="0"/>
                <w:bCs w:val="0"/>
                <w:color w:val="000000"/>
                <w:sz w:val="24"/>
                <w:szCs w:val="24"/>
                <w:highlight w:val="none"/>
                <w:vertAlign w:val="baseline"/>
                <w:lang w:val="en-US" w:eastAsia="zh-CN" w:bidi="ar-SA"/>
              </w:rPr>
              <w:t xml:space="preserve">≥</w:t>
            </w:r>
            <w:r>
              <w:rPr>
                <w:rFonts w:ascii="宋体" w:hAnsi="宋体" w:eastAsia="宋体" w:cs="宋体"/>
                <w:b w:val="0"/>
                <w:bCs w:val="0"/>
                <w:color w:val="000000"/>
                <w:sz w:val="24"/>
                <w:szCs w:val="24"/>
                <w:highlight w:val="none"/>
                <w:vertAlign w:val="baseline"/>
                <w:lang w:val="en-US" w:eastAsia="zh-CN" w:bidi="ar-SA"/>
              </w:rPr>
              <w:t xml:space="preserve">90°,左</w:t>
            </w:r>
            <w:r>
              <w:rPr>
                <w:rFonts w:hint="eastAsia" w:ascii="宋体" w:hAnsi="宋体" w:eastAsia="宋体" w:cs="宋体"/>
                <w:b w:val="0"/>
                <w:bCs w:val="0"/>
                <w:color w:val="000000"/>
                <w:sz w:val="24"/>
                <w:szCs w:val="24"/>
                <w:highlight w:val="none"/>
                <w:vertAlign w:val="baseline"/>
                <w:lang w:val="en-US" w:eastAsia="zh-CN" w:bidi="ar-SA"/>
              </w:rPr>
              <w:t xml:space="preserve">右</w:t>
            </w:r>
            <w:r>
              <w:rPr>
                <w:rFonts w:ascii="宋体" w:hAnsi="宋体" w:eastAsia="宋体" w:cs="宋体"/>
                <w:b w:val="0"/>
                <w:bCs w:val="0"/>
                <w:color w:val="000000"/>
                <w:sz w:val="24"/>
                <w:szCs w:val="24"/>
                <w:highlight w:val="none"/>
                <w:vertAlign w:val="baseline"/>
                <w:lang w:val="en-US" w:eastAsia="zh-CN" w:bidi="ar-SA"/>
              </w:rPr>
              <w:t xml:space="preserve">≥</w:t>
            </w:r>
            <w:r>
              <w:rPr>
                <w:rFonts w:ascii="宋体" w:hAnsi="宋体" w:eastAsia="宋体" w:cs="宋体"/>
                <w:b w:val="0"/>
                <w:bCs w:val="0"/>
                <w:color w:val="000000"/>
                <w:sz w:val="24"/>
                <w:szCs w:val="24"/>
                <w:highlight w:val="none"/>
                <w:vertAlign w:val="baseline"/>
                <w:lang w:val="en-US" w:eastAsia="zh-CN" w:bidi="ar-SA"/>
              </w:rPr>
              <w:t xml:space="preserve">100°</w:t>
            </w:r>
            <w:r>
              <w:rPr>
                <w:rFonts w:hint="eastAsia" w:ascii="宋体" w:hAnsi="宋体" w:eastAsia="宋体" w:cs="宋体"/>
                <w:b w:val="0"/>
                <w:bCs w:val="0"/>
                <w:color w:val="000000"/>
                <w:sz w:val="24"/>
                <w:szCs w:val="24"/>
                <w:highlight w:val="none"/>
                <w:vertAlign w:val="baseline"/>
                <w:lang w:val="en-US" w:eastAsia="zh-CN" w:bidi="ar-SA"/>
              </w:rPr>
              <w:t xml:space="preserve">；</w:t>
            </w:r>
            <w:r>
              <w:rPr>
                <w:rFonts w:hint="eastAsia" w:ascii="宋体" w:hAnsi="宋体" w:eastAsia="宋体" w:cs="宋体"/>
                <w:b w:val="0"/>
                <w:bCs w:val="0"/>
                <w:color w:val="000000"/>
                <w:sz w:val="24"/>
                <w:szCs w:val="24"/>
                <w:highlight w:val="none"/>
                <w:vertAlign w:val="baseline"/>
                <w:lang w:val="en-US" w:eastAsia="zh-CN" w:bidi="ar-SA"/>
              </w:rPr>
            </w:r>
            <w:r/>
          </w:p>
          <w:p>
            <w:pPr>
              <w:pStyle w:val="1165"/>
              <w:numPr>
                <w:ilvl w:val="0"/>
                <w:numId w:val="0"/>
              </w:numPr>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6.先端部外径：≤1</w:t>
            </w:r>
            <w:r>
              <w:rPr>
                <w:rFonts w:hint="eastAsia" w:ascii="宋体" w:hAnsi="宋体" w:eastAsia="宋体" w:cs="宋体"/>
                <w:b w:val="0"/>
                <w:bCs w:val="0"/>
                <w:color w:val="000000"/>
                <w:sz w:val="24"/>
                <w:szCs w:val="24"/>
                <w:highlight w:val="none"/>
                <w:vertAlign w:val="baseline"/>
                <w:lang w:val="en-US" w:eastAsia="zh-CN" w:bidi="ar-SA"/>
              </w:rPr>
              <w:t xml:space="preserve">1</w:t>
            </w:r>
            <w:r>
              <w:rPr>
                <w:rFonts w:ascii="宋体" w:hAnsi="宋体" w:eastAsia="宋体" w:cs="宋体"/>
                <w:b w:val="0"/>
                <w:bCs w:val="0"/>
                <w:color w:val="000000"/>
                <w:sz w:val="24"/>
                <w:szCs w:val="24"/>
                <w:highlight w:val="none"/>
                <w:vertAlign w:val="baseline"/>
                <w:lang w:val="en-US" w:eastAsia="zh-CN" w:bidi="ar-SA"/>
              </w:rPr>
              <w:t xml:space="preserve">mm;</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7.插入部外径：≤10mm;</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8.有效长度：≥10</w:t>
            </w:r>
            <w:r>
              <w:rPr>
                <w:rFonts w:hint="eastAsia" w:ascii="宋体" w:hAnsi="宋体" w:eastAsia="宋体" w:cs="宋体"/>
                <w:b w:val="0"/>
                <w:bCs w:val="0"/>
                <w:color w:val="000000"/>
                <w:sz w:val="24"/>
                <w:szCs w:val="24"/>
                <w:highlight w:val="none"/>
                <w:vertAlign w:val="baseline"/>
                <w:lang w:val="en-US" w:eastAsia="zh-CN" w:bidi="ar-SA"/>
              </w:rPr>
              <w:t xml:space="preserve">0</w:t>
            </w:r>
            <w:r>
              <w:rPr>
                <w:rFonts w:ascii="宋体" w:hAnsi="宋体" w:eastAsia="宋体" w:cs="宋体"/>
                <w:b w:val="0"/>
                <w:bCs w:val="0"/>
                <w:color w:val="000000"/>
                <w:sz w:val="24"/>
                <w:szCs w:val="24"/>
                <w:highlight w:val="none"/>
                <w:vertAlign w:val="baseline"/>
                <w:lang w:val="en-US" w:eastAsia="zh-CN" w:bidi="ar-SA"/>
              </w:rPr>
              <w:t xml:space="preserve">0mm;</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9.全长：≥13</w:t>
            </w:r>
            <w:r>
              <w:rPr>
                <w:rFonts w:hint="eastAsia" w:ascii="宋体" w:hAnsi="宋体" w:eastAsia="宋体" w:cs="宋体"/>
                <w:b w:val="0"/>
                <w:bCs w:val="0"/>
                <w:color w:val="000000"/>
                <w:sz w:val="24"/>
                <w:szCs w:val="24"/>
                <w:highlight w:val="none"/>
                <w:vertAlign w:val="baseline"/>
                <w:lang w:val="en-US" w:eastAsia="zh-CN" w:bidi="ar-SA"/>
              </w:rPr>
              <w:t xml:space="preserve">0</w:t>
            </w:r>
            <w:r>
              <w:rPr>
                <w:rFonts w:ascii="宋体" w:hAnsi="宋体" w:eastAsia="宋体" w:cs="宋体"/>
                <w:b w:val="0"/>
                <w:bCs w:val="0"/>
                <w:color w:val="000000"/>
                <w:sz w:val="24"/>
                <w:szCs w:val="24"/>
                <w:highlight w:val="none"/>
                <w:vertAlign w:val="baseline"/>
                <w:lang w:val="en-US" w:eastAsia="zh-CN" w:bidi="ar-SA"/>
              </w:rPr>
              <w:t xml:space="preserve">0mm;</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10.最小可视距离：≤3mm;</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11.钳子管道内径：≥2.</w:t>
            </w:r>
            <w:r>
              <w:rPr>
                <w:rFonts w:hint="eastAsia" w:ascii="宋体" w:hAnsi="宋体" w:eastAsia="宋体" w:cs="宋体"/>
                <w:b w:val="0"/>
                <w:bCs w:val="0"/>
                <w:color w:val="000000"/>
                <w:sz w:val="24"/>
                <w:szCs w:val="24"/>
                <w:highlight w:val="none"/>
                <w:vertAlign w:val="baseline"/>
                <w:lang w:val="en-US" w:eastAsia="zh-CN" w:bidi="ar-SA"/>
              </w:rPr>
              <w:t xml:space="preserve">5</w:t>
            </w:r>
            <w:r>
              <w:rPr>
                <w:rFonts w:ascii="宋体" w:hAnsi="宋体" w:eastAsia="宋体" w:cs="宋体"/>
                <w:b w:val="0"/>
                <w:bCs w:val="0"/>
                <w:color w:val="000000"/>
                <w:sz w:val="24"/>
                <w:szCs w:val="24"/>
                <w:highlight w:val="none"/>
                <w:vertAlign w:val="baseline"/>
                <w:lang w:val="en-US" w:eastAsia="zh-CN" w:bidi="ar-SA"/>
              </w:rPr>
              <w:t xml:space="preserve">mm;</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12.窄带光成像功能；</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highlight w:val="none"/>
              </w:rPr>
              <w:t xml:space="preserve">▲</w:t>
            </w:r>
            <w:r>
              <w:rPr>
                <w:rFonts w:ascii="宋体" w:hAnsi="宋体" w:cs="宋体"/>
                <w:b w:val="0"/>
                <w:bCs w:val="0"/>
                <w:color w:val="000000"/>
                <w:sz w:val="24"/>
                <w:highlight w:val="none"/>
                <w:lang w:val="en-US"/>
              </w:rPr>
              <w:t xml:space="preserve">13</w:t>
            </w:r>
            <w:r>
              <w:rPr>
                <w:rFonts w:ascii="宋体" w:hAnsi="宋体" w:eastAsia="宋体" w:cs="宋体"/>
                <w:b w:val="0"/>
                <w:bCs w:val="0"/>
                <w:color w:val="000000"/>
                <w:sz w:val="24"/>
                <w:szCs w:val="24"/>
                <w:highlight w:val="none"/>
                <w:vertAlign w:val="baseline"/>
                <w:lang w:val="en-US" w:eastAsia="zh-CN" w:bidi="ar-SA"/>
              </w:rPr>
              <w:t xml:space="preserve">.双焦距功能；</w:t>
            </w:r>
            <w:r>
              <w:rPr>
                <w:rFonts w:ascii="宋体" w:hAnsi="宋体" w:eastAsia="宋体" w:cs="宋体"/>
                <w:b w:val="0"/>
                <w:bCs w:val="0"/>
                <w:color w:val="000000"/>
                <w:sz w:val="24"/>
                <w:szCs w:val="24"/>
                <w:highlight w:val="none"/>
                <w:vertAlign w:val="baseline"/>
                <w:lang w:val="en-US" w:eastAsia="zh-CN" w:bidi="ar-SA"/>
              </w:rPr>
            </w:r>
            <w:r/>
          </w:p>
          <w:p>
            <w:pPr>
              <w:pStyle w:val="1165"/>
              <w:jc w:val="both"/>
              <w:keepLines w:val="0"/>
              <w:keepNext w:val="0"/>
              <w:pageBreakBefore w:val="0"/>
              <w:spacing w:line="240" w:lineRule="auto"/>
              <w:widowControl/>
              <w:rPr>
                <w:rFonts w:ascii="宋体" w:hAnsi="宋体" w:eastAsia="宋体" w:cs="宋体"/>
                <w:b w:val="0"/>
                <w:bCs w:val="0"/>
                <w:color w:val="000000"/>
                <w:sz w:val="24"/>
                <w:szCs w:val="24"/>
                <w:highlight w:val="none"/>
                <w:vertAlign w:val="baseline"/>
                <w:lang w:val="en-US" w:eastAsia="zh-CN" w:bidi="ar-SA"/>
              </w:rPr>
              <w:suppressLineNumbers w:val="0"/>
            </w:pPr>
            <w:r>
              <w:rPr>
                <w:rFonts w:ascii="宋体" w:hAnsi="宋体" w:eastAsia="宋体" w:cs="宋体"/>
                <w:b w:val="0"/>
                <w:bCs w:val="0"/>
                <w:color w:val="000000"/>
                <w:sz w:val="24"/>
                <w:szCs w:val="24"/>
                <w:highlight w:val="none"/>
                <w:vertAlign w:val="baseline"/>
                <w:lang w:val="en-US" w:eastAsia="zh-CN" w:bidi="ar-SA"/>
              </w:rPr>
              <w:t xml:space="preserve">14.附送水功能；。</w:t>
            </w:r>
            <w:r>
              <w:rPr>
                <w:rFonts w:ascii="宋体" w:hAnsi="宋体" w:eastAsia="宋体" w:cs="宋体"/>
                <w:b w:val="0"/>
                <w:bCs w:val="0"/>
                <w:color w:val="000000"/>
                <w:sz w:val="24"/>
                <w:szCs w:val="24"/>
                <w:highlight w:val="none"/>
                <w:vertAlign w:val="baseline"/>
                <w:lang w:val="en-US" w:eastAsia="zh-CN" w:bidi="ar-SA"/>
              </w:rPr>
            </w:r>
            <w:r/>
          </w:p>
        </w:tc>
      </w:tr>
    </w:tbl>
    <w:p>
      <w:pPr>
        <w:pStyle w:val="1165"/>
        <w:numPr>
          <w:ilvl w:val="0"/>
          <w:numId w:val="0"/>
        </w:numPr>
        <w:ind w:firstLine="482"/>
        <w:jc w:val="both"/>
        <w:keepLines w:val="0"/>
        <w:keepNext w:val="0"/>
        <w:pageBreakBefore w:val="0"/>
        <w:spacing w:line="400" w:lineRule="exact"/>
        <w:shd w:val="clear" w:color="auto" w:fill="auto"/>
        <w:widowControl w:val="off"/>
        <w:rPr>
          <w:rFonts w:hint="eastAsia" w:ascii="宋体" w:hAnsi="宋体" w:cs="宋体"/>
          <w:b/>
          <w:bCs/>
          <w:sz w:val="24"/>
          <w:highlight w:val="none"/>
        </w:rPr>
      </w:pPr>
      <w:r>
        <w:rPr>
          <w:rFonts w:hint="eastAsia" w:ascii="宋体" w:hAnsi="宋体" w:eastAsia="宋体" w:cs="宋体"/>
          <w:b/>
          <w:bCs/>
          <w:color w:val="000000"/>
          <w:sz w:val="24"/>
          <w:szCs w:val="24"/>
          <w:highlight w:val="none"/>
          <w:u w:val="none"/>
        </w:rPr>
        <w:t xml:space="preserve">注：技术参数</w:t>
      </w:r>
      <w:r>
        <w:rPr>
          <w:rFonts w:hint="eastAsia" w:ascii="宋体" w:hAnsi="宋体" w:eastAsia="宋体" w:cs="宋体"/>
          <w:b/>
          <w:bCs/>
          <w:color w:val="000000"/>
          <w:sz w:val="24"/>
          <w:szCs w:val="24"/>
          <w:highlight w:val="none"/>
          <w:u w:val="none"/>
          <w:lang w:val="en-US" w:eastAsia="zh-CN"/>
        </w:rPr>
        <w:t xml:space="preserve">如有负偏离</w:t>
      </w:r>
      <w:r>
        <w:rPr>
          <w:rFonts w:hint="eastAsia" w:ascii="宋体" w:hAnsi="宋体" w:eastAsia="宋体" w:cs="宋体"/>
          <w:b/>
          <w:bCs/>
          <w:color w:val="000000"/>
          <w:sz w:val="24"/>
          <w:szCs w:val="24"/>
          <w:highlight w:val="none"/>
          <w:u w:val="none"/>
        </w:rPr>
        <w:t xml:space="preserve">将会引起严重扣分</w:t>
      </w:r>
      <w:r>
        <w:rPr>
          <w:rFonts w:hint="eastAsia" w:ascii="宋体"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投标文件中提供</w:t>
      </w:r>
      <w:r>
        <w:rPr>
          <w:rFonts w:hint="eastAsia" w:ascii="宋体" w:hAnsi="宋体" w:cs="宋体"/>
          <w:b/>
          <w:bCs/>
          <w:color w:val="000000"/>
          <w:sz w:val="24"/>
          <w:szCs w:val="24"/>
          <w:highlight w:val="none"/>
          <w:u w:val="none"/>
          <w:lang w:val="en-US" w:eastAsia="zh-CN"/>
        </w:rPr>
        <w:t xml:space="preserve">所有</w:t>
      </w:r>
      <w:r>
        <w:rPr>
          <w:rFonts w:hint="eastAsia" w:ascii="宋体" w:hAnsi="宋体" w:eastAsia="宋体" w:cs="宋体"/>
          <w:b/>
          <w:bCs/>
          <w:color w:val="000000"/>
          <w:sz w:val="24"/>
          <w:szCs w:val="24"/>
          <w:highlight w:val="none"/>
          <w:u w:val="none"/>
          <w:lang w:val="en-US" w:eastAsia="zh-CN"/>
        </w:rPr>
        <w:t xml:space="preserve">参数</w:t>
      </w:r>
      <w:r>
        <w:rPr>
          <w:rFonts w:hint="eastAsia" w:ascii="宋体" w:hAnsi="宋体" w:eastAsia="宋体" w:cs="宋体"/>
          <w:b/>
          <w:bCs/>
          <w:color w:val="000000"/>
          <w:sz w:val="24"/>
          <w:szCs w:val="24"/>
          <w:highlight w:val="none"/>
          <w:u w:val="none"/>
        </w:rPr>
        <w:t xml:space="preserve">证明材料</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不限于</w:t>
      </w:r>
      <w:r>
        <w:rPr>
          <w:rFonts w:hint="eastAsia" w:ascii="宋体" w:hAnsi="宋体" w:eastAsia="宋体" w:cs="宋体"/>
          <w:b/>
          <w:bCs/>
          <w:color w:val="000000"/>
          <w:sz w:val="24"/>
          <w:szCs w:val="24"/>
          <w:highlight w:val="none"/>
          <w:u w:val="none"/>
        </w:rPr>
        <w:t xml:space="preserve">产品样本或技术手册或检测报告或功能截图或技术证明文件等</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如证明材料为英文版，必须同时提供中文版。</w:t>
      </w:r>
      <w:r>
        <w:rPr>
          <w:rFonts w:hint="eastAsia" w:ascii="宋体" w:hAnsi="宋体" w:eastAsia="宋体" w:cs="宋体"/>
          <w:b/>
          <w:bCs/>
          <w:color w:val="000000"/>
          <w:sz w:val="24"/>
          <w:szCs w:val="24"/>
          <w:highlight w:val="none"/>
          <w:u w:val="none"/>
          <w:lang w:eastAsia="zh-CN"/>
        </w:rPr>
        <w:t xml:space="preserve">）</w:t>
      </w:r>
      <w:r>
        <w:rPr>
          <w:rFonts w:hint="eastAsia" w:ascii="宋体" w:hAnsi="宋体" w:cs="宋体"/>
          <w:b/>
          <w:bCs/>
          <w:sz w:val="24"/>
          <w:highlight w:val="none"/>
        </w:rPr>
      </w:r>
      <w:r/>
    </w:p>
    <w:p>
      <w:pPr>
        <w:pStyle w:val="1165"/>
        <w:contextualSpacing/>
        <w:ind w:left="0" w:firstLine="482"/>
        <w:keepLines w:val="0"/>
        <w:keepNext w:val="0"/>
        <w:pageBreakBefore w:val="0"/>
        <w:spacing w:line="400" w:lineRule="exact"/>
        <w:shd w:val="clear" w:color="auto" w:fill="auto"/>
        <w:widowControl/>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验收标准</w:t>
      </w:r>
      <w:r>
        <w:rPr>
          <w:rFonts w:ascii="宋体" w:hAnsi="宋体" w:cs="宋体"/>
          <w:b/>
          <w:bCs/>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1.整机包装完整，配件数量齐全。</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2.通电开机运行检查系统性能（功能应正常，符合技术参数指标）。</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3.出厂检验报告、合格证、保修卡等配备齐全。</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val="off"/>
        <w:rPr>
          <w:rFonts w:ascii="宋体" w:hAnsi="宋体" w:cs="宋体"/>
          <w:bCs/>
          <w:sz w:val="24"/>
          <w:highlight w:val="none"/>
        </w:rPr>
      </w:pPr>
      <w:r>
        <w:rPr>
          <w:rFonts w:hint="eastAsia" w:ascii="宋体" w:hAnsi="宋体" w:cs="宋体"/>
          <w:bCs/>
          <w:sz w:val="24"/>
          <w:highlight w:val="none"/>
        </w:rPr>
        <w:t xml:space="preserve">5.对于</w:t>
      </w:r>
      <w:r>
        <w:rPr>
          <w:rFonts w:hint="eastAsia" w:ascii="宋体" w:hAnsi="宋体" w:cs="宋体"/>
          <w:sz w:val="24"/>
          <w:highlight w:val="none"/>
        </w:rPr>
        <w:t xml:space="preserve">中标人</w:t>
      </w:r>
      <w:r>
        <w:rPr>
          <w:rFonts w:hint="eastAsia" w:ascii="宋体" w:hAnsi="宋体" w:cs="宋体"/>
          <w:bCs/>
          <w:sz w:val="24"/>
          <w:highlight w:val="none"/>
        </w:rPr>
        <w:t xml:space="preserve">提供的货物，送达后采购人有权委托权威检测机构进行全项检测，</w:t>
      </w:r>
      <w:r>
        <w:rPr>
          <w:rFonts w:hint="eastAsia" w:ascii="宋体" w:hAnsi="宋体" w:cs="宋体"/>
          <w:sz w:val="24"/>
          <w:highlight w:val="none"/>
        </w:rPr>
        <w:t xml:space="preserve">中标人</w:t>
      </w:r>
      <w:r>
        <w:rPr>
          <w:rFonts w:hint="eastAsia" w:ascii="宋体" w:hAnsi="宋体" w:cs="宋体"/>
          <w:bCs/>
          <w:sz w:val="24"/>
          <w:highlight w:val="none"/>
        </w:rPr>
        <w:t xml:space="preserve">不得指定，不得拒绝，检测合格方可交付采购人使用，检测费用由</w:t>
      </w:r>
      <w:r>
        <w:rPr>
          <w:rFonts w:hint="eastAsia" w:ascii="宋体" w:hAnsi="宋体" w:cs="宋体"/>
          <w:sz w:val="24"/>
          <w:highlight w:val="none"/>
        </w:rPr>
        <w:t xml:space="preserve">中标人</w:t>
      </w:r>
      <w:r>
        <w:rPr>
          <w:rFonts w:hint="eastAsia" w:ascii="宋体" w:hAnsi="宋体" w:cs="宋体"/>
          <w:bCs/>
          <w:sz w:val="24"/>
          <w:highlight w:val="none"/>
        </w:rPr>
        <w:t xml:space="preserve">承担。如发现</w:t>
      </w:r>
      <w:r>
        <w:rPr>
          <w:rFonts w:hint="eastAsia" w:ascii="宋体" w:hAnsi="宋体" w:cs="宋体"/>
          <w:sz w:val="24"/>
          <w:highlight w:val="none"/>
        </w:rPr>
        <w:t xml:space="preserve">中标人</w:t>
      </w:r>
      <w:r>
        <w:rPr>
          <w:rFonts w:hint="eastAsia" w:ascii="宋体" w:hAnsi="宋体" w:cs="宋体"/>
          <w:bCs/>
          <w:sz w:val="24"/>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sz w:val="24"/>
          <w:highlight w:val="none"/>
        </w:rPr>
        <w:t xml:space="preserve">中标人</w:t>
      </w:r>
      <w:r>
        <w:rPr>
          <w:rFonts w:hint="eastAsia" w:ascii="宋体" w:hAnsi="宋体" w:cs="宋体"/>
          <w:bCs/>
          <w:sz w:val="24"/>
          <w:highlight w:val="none"/>
        </w:rPr>
        <w:t xml:space="preserve">必须整改到位，不得以任何理由拒绝。</w:t>
      </w:r>
      <w:r>
        <w:rPr>
          <w:rFonts w:hint="eastAsia" w:ascii="宋体" w:hAnsi="宋体" w:cs="宋体"/>
          <w:sz w:val="24"/>
          <w:highlight w:val="none"/>
        </w:rPr>
        <w:t xml:space="preserve">中标人</w:t>
      </w:r>
      <w:r>
        <w:rPr>
          <w:rFonts w:hint="eastAsia" w:ascii="宋体" w:hAnsi="宋体" w:cs="宋体"/>
          <w:bCs/>
          <w:sz w:val="24"/>
          <w:highlight w:val="none"/>
        </w:rPr>
        <w:t xml:space="preserve">拒不整改的，采购人有权解除合同并不承担任何由此造成的一切损失。</w:t>
      </w:r>
      <w:r>
        <w:rPr>
          <w:rFonts w:ascii="宋体" w:hAnsi="宋体" w:cs="宋体"/>
          <w:bCs/>
          <w:sz w:val="24"/>
          <w:highlight w:val="none"/>
        </w:rPr>
      </w:r>
      <w:r/>
    </w:p>
    <w:p>
      <w:pPr>
        <w:pStyle w:val="1165"/>
        <w:ind w:left="0" w:firstLine="480"/>
        <w:keepLines w:val="0"/>
        <w:keepNext w:val="0"/>
        <w:pageBreakBefore w:val="0"/>
        <w:spacing w:line="400" w:lineRule="exact"/>
        <w:shd w:val="clear" w:color="auto" w:fill="auto"/>
        <w:widowControl w:val="off"/>
        <w:rPr>
          <w:rFonts w:ascii="宋体" w:hAnsi="宋体" w:cs="宋体"/>
          <w:b/>
          <w:bCs/>
          <w:sz w:val="24"/>
          <w:highlight w:val="none"/>
        </w:rPr>
      </w:pPr>
      <w:r>
        <w:rPr>
          <w:rFonts w:hint="eastAsia" w:ascii="宋体" w:hAnsi="宋体" w:cs="宋体"/>
          <w:bCs/>
          <w:sz w:val="24"/>
          <w:highlight w:val="none"/>
        </w:rPr>
        <w:t xml:space="preserve">6.对货物安装验收不合格时，</w:t>
      </w:r>
      <w:r>
        <w:rPr>
          <w:rFonts w:hint="eastAsia" w:ascii="宋体" w:hAnsi="宋体" w:cs="宋体"/>
          <w:sz w:val="24"/>
          <w:highlight w:val="none"/>
        </w:rPr>
        <w:t xml:space="preserve">中标人</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中标人</w:t>
      </w:r>
      <w:r>
        <w:rPr>
          <w:rFonts w:hint="eastAsia" w:ascii="宋体" w:hAnsi="宋体" w:cs="宋体"/>
          <w:bCs/>
          <w:sz w:val="24"/>
          <w:highlight w:val="none"/>
        </w:rPr>
        <w:t xml:space="preserve">还应赔偿采购人直接损失费用。</w:t>
      </w:r>
      <w:r>
        <w:rPr>
          <w:rFonts w:ascii="宋体" w:hAnsi="宋体" w:cs="宋体"/>
          <w:b/>
          <w:bCs/>
          <w:sz w:val="24"/>
          <w:highlight w:val="none"/>
        </w:rPr>
      </w:r>
      <w:r/>
    </w:p>
    <w:p>
      <w:pPr>
        <w:pStyle w:val="1165"/>
        <w:ind w:left="0" w:firstLine="482"/>
        <w:keepLines w:val="0"/>
        <w:keepNext w:val="0"/>
        <w:pageBreakBefore w:val="0"/>
        <w:spacing w:line="400" w:lineRule="exact"/>
        <w:shd w:val="clear" w:color="auto" w:fill="auto"/>
        <w:widowControl w:val="off"/>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五、其他要求</w:t>
      </w:r>
      <w:r>
        <w:rPr>
          <w:rFonts w:ascii="宋体" w:hAnsi="宋体" w:eastAsia="宋体" w:cs="宋体"/>
          <w:b/>
          <w:bCs/>
          <w:color w:val="000000"/>
          <w:sz w:val="24"/>
          <w:highlight w:val="none"/>
          <w:lang w:val="en-US" w:eastAsia="zh-CN"/>
        </w:rPr>
      </w:r>
      <w:r/>
    </w:p>
    <w:p>
      <w:pPr>
        <w:pStyle w:val="1165"/>
        <w:contextualSpacing/>
        <w:ind w:firstLine="480"/>
        <w:keepLines w:val="0"/>
        <w:keepNext w:val="0"/>
        <w:pageBreakBefore w:val="0"/>
        <w:spacing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投标人</w:t>
      </w:r>
      <w:r>
        <w:rPr>
          <w:rFonts w:hint="eastAsia" w:ascii="宋体" w:hAnsi="宋体" w:eastAsia="宋体" w:cs="宋体"/>
          <w:bCs/>
          <w:sz w:val="24"/>
          <w:highlight w:val="none"/>
        </w:rPr>
        <w:t xml:space="preserve">须保证所提供设备是全新的、未使用过的原</w:t>
      </w:r>
      <w:r>
        <w:rPr>
          <w:rFonts w:hint="eastAsia" w:ascii="宋体" w:hAnsi="宋体" w:eastAsia="宋体" w:cs="宋体"/>
          <w:bCs/>
          <w:sz w:val="24"/>
          <w:highlight w:val="none"/>
          <w:lang w:eastAsia="zh-CN"/>
        </w:rPr>
        <w:t xml:space="preserve">厂正</w:t>
      </w:r>
      <w:r>
        <w:rPr>
          <w:rFonts w:hint="eastAsia" w:ascii="宋体" w:hAnsi="宋体" w:eastAsia="宋体" w:cs="宋体"/>
          <w:bCs/>
          <w:sz w:val="24"/>
          <w:highlight w:val="none"/>
        </w:rPr>
        <w:t xml:space="preserve">品，并完全符合采购文件规定的质量、规格和性能的要求，同时必须明确所投设备的品牌、型号、规格和外形、尺寸、重量</w:t>
      </w:r>
      <w:r>
        <w:rPr>
          <w:rFonts w:hint="eastAsia" w:ascii="宋体" w:hAnsi="宋体" w:eastAsia="宋体" w:cs="宋体"/>
          <w:sz w:val="24"/>
          <w:highlight w:val="none"/>
        </w:rPr>
        <w:t xml:space="preserve">及一些必须说明的技术参数。</w:t>
      </w:r>
      <w:r>
        <w:rPr>
          <w:rFonts w:hint="eastAsia" w:ascii="宋体" w:hAnsi="宋体" w:eastAsia="宋体" w:cs="宋体"/>
          <w:sz w:val="24"/>
          <w:highlight w:val="none"/>
        </w:rPr>
      </w:r>
      <w:r/>
    </w:p>
    <w:p>
      <w:pPr>
        <w:pStyle w:val="1165"/>
        <w:contextualSpacing/>
        <w:ind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文件必须对采购文件中所列明的各条技术要求做出明确响应。</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中列明的设备及元器件品牌、生产地、制造厂商、质量保证等必须符合相关的标准和规范。</w:t>
      </w:r>
      <w:r>
        <w:rPr>
          <w:rFonts w:hint="eastAsia" w:ascii="宋体" w:hAnsi="宋体" w:eastAsia="宋体" w:cs="宋体"/>
          <w:b/>
          <w:bCs/>
          <w:sz w:val="24"/>
          <w:highlight w:val="none"/>
        </w:rPr>
      </w:r>
      <w:r/>
    </w:p>
    <w:p>
      <w:pPr>
        <w:pStyle w:val="1165"/>
        <w:ind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3.本项目涉及的硬件设备及系统由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负责测试、安装、调试等工作，</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中须提供详细的测试、安装、调试方案。</w:t>
      </w:r>
      <w:r>
        <w:rPr>
          <w:rFonts w:hint="eastAsia" w:ascii="宋体" w:hAnsi="宋体" w:eastAsia="宋体" w:cs="宋体"/>
          <w:b/>
          <w:bCs/>
          <w:sz w:val="24"/>
          <w:highlight w:val="none"/>
        </w:rPr>
      </w:r>
      <w:r/>
    </w:p>
    <w:p>
      <w:pPr>
        <w:pStyle w:val="1165"/>
        <w:ind w:firstLine="480"/>
        <w:keepLines w:val="0"/>
        <w:keepNext w:val="0"/>
        <w:pageBreakBefore w:val="0"/>
        <w:spacing w:line="40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应保证本项目设备及系统涉及到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承担。</w:t>
      </w:r>
      <w:r>
        <w:rPr>
          <w:rFonts w:hint="eastAsia" w:ascii="宋体" w:hAnsi="宋体" w:eastAsia="宋体" w:cs="宋体"/>
          <w:b/>
          <w:bCs/>
          <w:sz w:val="24"/>
          <w:highlight w:val="none"/>
        </w:rPr>
      </w:r>
      <w:r/>
    </w:p>
    <w:p>
      <w:pPr>
        <w:pStyle w:val="1165"/>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lang w:eastAsia="zh-CN"/>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t xml:space="preserve">本项目</w:t>
      </w:r>
      <w:r>
        <w:rPr>
          <w:rFonts w:hint="eastAsia" w:ascii="宋体" w:hAnsi="宋体" w:eastAsia="宋体" w:cs="宋体"/>
          <w:sz w:val="24"/>
          <w:highlight w:val="none"/>
        </w:rPr>
        <w:t xml:space="preserve">报价</w:t>
      </w:r>
      <w:r>
        <w:rPr>
          <w:rFonts w:hint="eastAsia" w:ascii="宋体" w:hAnsi="宋体" w:eastAsia="宋体" w:cs="宋体"/>
          <w:color w:val="000000"/>
          <w:sz w:val="24"/>
          <w:highlight w:val="none"/>
        </w:rPr>
        <w:t xml:space="preserve">包括但不限于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文件及技术要求范围内相应</w:t>
      </w:r>
      <w:r>
        <w:rPr>
          <w:rFonts w:hint="eastAsia" w:ascii="宋体" w:hAnsi="宋体" w:eastAsia="宋体" w:cs="宋体"/>
          <w:bCs/>
          <w:sz w:val="24"/>
          <w:highlight w:val="none"/>
          <w:lang w:val="en-US" w:eastAsia="zh-CN"/>
        </w:rPr>
        <w:t xml:space="preserve">设备</w:t>
      </w:r>
      <w:r>
        <w:rPr>
          <w:rFonts w:hint="eastAsia" w:ascii="宋体" w:hAnsi="宋体" w:eastAsia="宋体" w:cs="宋体"/>
          <w:color w:val="000000"/>
          <w:sz w:val="24"/>
          <w:highlight w:val="none"/>
        </w:rPr>
        <w:t xml:space="preserve">制造前的准备（包括现场踏勘、技术核对等）、</w:t>
      </w:r>
      <w:r>
        <w:rPr>
          <w:rFonts w:hint="eastAsia" w:ascii="宋体" w:hAnsi="宋体" w:eastAsia="宋体" w:cs="宋体"/>
          <w:color w:val="000000"/>
          <w:sz w:val="24"/>
          <w:szCs w:val="24"/>
          <w:highlight w:val="none"/>
        </w:rPr>
        <w:t xml:space="preserve">产品（包括</w:t>
      </w:r>
      <w:r>
        <w:rPr>
          <w:rFonts w:hint="eastAsia" w:ascii="宋体" w:hAnsi="宋体" w:eastAsia="宋体" w:cs="宋体"/>
          <w:color w:val="000000"/>
          <w:sz w:val="24"/>
          <w:szCs w:val="24"/>
          <w:highlight w:val="none"/>
          <w:lang w:val="en-US" w:eastAsia="zh-CN"/>
        </w:rPr>
        <w:t xml:space="preserve">材料、附件、</w:t>
      </w:r>
      <w:r>
        <w:rPr>
          <w:rFonts w:hint="eastAsia" w:ascii="宋体" w:hAnsi="宋体" w:eastAsia="宋体" w:cs="宋体"/>
          <w:color w:val="000000"/>
          <w:sz w:val="24"/>
          <w:szCs w:val="24"/>
          <w:highlight w:val="none"/>
        </w:rPr>
        <w:t xml:space="preserve">备品备件、专用工具</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）、设计、制造、加工、检验、包装、技术资料、发货、运输、保险、检测验收、装卸、安装、设备自身调试、技术指导培训、售后服务、</w:t>
      </w:r>
      <w:r>
        <w:rPr>
          <w:rFonts w:hint="eastAsia" w:ascii="宋体" w:hAnsi="宋体" w:eastAsia="宋体" w:cs="宋体"/>
          <w:color w:val="000000"/>
          <w:sz w:val="24"/>
          <w:szCs w:val="24"/>
          <w:highlight w:val="none"/>
          <w:lang w:eastAsia="zh-CN"/>
        </w:rPr>
        <w:t xml:space="preserve">保修期</w:t>
      </w:r>
      <w:r>
        <w:rPr>
          <w:rFonts w:hint="eastAsia" w:ascii="宋体" w:hAnsi="宋体" w:eastAsia="宋体" w:cs="宋体"/>
          <w:color w:val="000000"/>
          <w:sz w:val="24"/>
          <w:szCs w:val="24"/>
          <w:highlight w:val="none"/>
        </w:rPr>
        <w:t xml:space="preserve">及维保服务、</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交纳的各项税款（</w:t>
      </w:r>
      <w:r>
        <w:rPr>
          <w:rFonts w:hint="eastAsia" w:ascii="宋体" w:hAnsi="宋体" w:eastAsia="宋体" w:cs="宋体"/>
          <w:color w:val="000000"/>
          <w:sz w:val="24"/>
          <w:szCs w:val="24"/>
          <w:highlight w:val="none"/>
          <w:lang w:val="en-US" w:eastAsia="zh-CN"/>
        </w:rPr>
        <w:t xml:space="preserve">包括但不限于关税、</w:t>
      </w:r>
      <w:r>
        <w:rPr>
          <w:rFonts w:hint="eastAsia" w:ascii="宋体" w:hAnsi="宋体" w:eastAsia="宋体" w:cs="宋体"/>
          <w:color w:val="000000"/>
          <w:sz w:val="24"/>
          <w:szCs w:val="24"/>
          <w:highlight w:val="none"/>
        </w:rPr>
        <w:t xml:space="preserve">增值税及其它税费）</w:t>
      </w:r>
      <w:r>
        <w:rPr>
          <w:rFonts w:hint="eastAsia" w:ascii="宋体" w:hAnsi="宋体" w:eastAsia="宋体" w:cs="宋体"/>
          <w:color w:val="000000"/>
          <w:sz w:val="24"/>
          <w:highlight w:val="none"/>
        </w:rPr>
        <w:t xml:space="preserve">、政策性文件规定及合同包含的所有风险、责任和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文件所要求的相关服务等全部内容。</w:t>
      </w:r>
      <w:r>
        <w:rPr>
          <w:rFonts w:hint="eastAsia" w:ascii="宋体" w:hAnsi="宋体" w:eastAsia="宋体" w:cs="宋体"/>
          <w:b w:val="0"/>
          <w:bCs/>
          <w:color w:val="000000"/>
          <w:sz w:val="24"/>
          <w:highlight w:val="none"/>
        </w:rPr>
        <w:t xml:space="preserve">采购人不再支付其他任何费用。安装、调试、验收过程中，如发现有漏项、缺件，</w:t>
      </w:r>
      <w:r>
        <w:rPr>
          <w:rFonts w:hint="eastAsia" w:ascii="宋体" w:hAnsi="宋体" w:eastAsia="宋体" w:cs="宋体"/>
          <w:b w:val="0"/>
          <w:bCs/>
          <w:color w:val="000000"/>
          <w:sz w:val="24"/>
          <w:highlight w:val="none"/>
          <w:lang w:eastAsia="zh-CN"/>
        </w:rPr>
        <w:t xml:space="preserve">中标人</w:t>
      </w:r>
      <w:r>
        <w:rPr>
          <w:rFonts w:hint="eastAsia" w:ascii="宋体" w:hAnsi="宋体" w:eastAsia="宋体" w:cs="宋体"/>
          <w:b w:val="0"/>
          <w:bCs/>
          <w:color w:val="000000"/>
          <w:sz w:val="24"/>
          <w:highlight w:val="none"/>
        </w:rPr>
        <w:t xml:space="preserve">应无条件、无偿补齐，所发生的一切费用，视为已包含在报价中，且并不因此而影响交付实际使用人的时间。</w:t>
      </w:r>
      <w:r>
        <w:rPr>
          <w:rFonts w:hint="eastAsia" w:ascii="宋体" w:hAnsi="宋体" w:eastAsia="宋体" w:cs="宋体"/>
          <w:b/>
          <w:bCs/>
          <w:color w:val="000000"/>
          <w:sz w:val="24"/>
          <w:highlight w:val="none"/>
          <w:lang w:eastAsia="zh-CN"/>
        </w:rPr>
      </w:r>
      <w:r/>
    </w:p>
    <w:p>
      <w:pPr>
        <w:pStyle w:val="1165"/>
        <w:jc w:val="center"/>
        <w:spacing w:line="360" w:lineRule="auto"/>
        <w:shd w:val="clear" w:color="auto" w:fill="auto"/>
        <w:rPr>
          <w:b/>
          <w:sz w:val="36"/>
          <w:szCs w:val="36"/>
          <w:highlight w:val="none"/>
        </w:rPr>
        <w:outlineLvl w:val="0"/>
      </w:pPr>
      <w:r>
        <w:rPr>
          <w:b/>
          <w:sz w:val="36"/>
          <w:szCs w:val="36"/>
          <w:highlight w:val="none"/>
        </w:rPr>
        <w:br w:type="page" w:clear="all"/>
      </w:r>
      <w:bookmarkStart w:id="354" w:name="_Toc16317"/>
      <w:r>
        <w:rPr>
          <w:b/>
          <w:sz w:val="36"/>
          <w:szCs w:val="36"/>
          <w:highlight w:val="none"/>
        </w:rPr>
        <w:t xml:space="preserve">第六章   拟签订的合同文本</w:t>
      </w:r>
      <w:bookmarkEnd w:id="354"/>
      <w:r>
        <w:rPr>
          <w:b/>
          <w:sz w:val="36"/>
          <w:szCs w:val="36"/>
          <w:highlight w:val="none"/>
        </w:rPr>
      </w:r>
      <w:r/>
    </w:p>
    <w:p>
      <w:pPr>
        <w:pStyle w:val="1165"/>
        <w:spacing w:line="360" w:lineRule="auto"/>
        <w:shd w:val="clear" w:color="auto" w:fill="auto"/>
        <w:tabs>
          <w:tab w:val="left" w:pos="900" w:leader="none"/>
          <w:tab w:val="left" w:pos="1080" w:leader="none"/>
        </w:tabs>
        <w:rPr>
          <w:sz w:val="18"/>
          <w:szCs w:val="18"/>
          <w:highlight w:val="none"/>
        </w:rPr>
      </w:pPr>
      <w:r>
        <w:rPr>
          <w:sz w:val="18"/>
          <w:szCs w:val="18"/>
          <w:highlight w:val="none"/>
        </w:rPr>
      </w:r>
      <w:r/>
    </w:p>
    <w:p>
      <w:pPr>
        <w:pStyle w:val="1165"/>
        <w:ind w:firstLine="2811"/>
        <w:jc w:val="both"/>
        <w:spacing w:line="360" w:lineRule="auto"/>
        <w:rPr>
          <w:rFonts w:hint="eastAsia"/>
          <w:b/>
          <w:color w:val="000000"/>
          <w:sz w:val="40"/>
          <w:szCs w:val="40"/>
          <w:highlight w:val="none"/>
          <w:lang w:val="en-US" w:eastAsia="zh-CN"/>
        </w:rPr>
        <w:outlineLvl w:val="0"/>
      </w:pPr>
      <w:r>
        <w:rPr>
          <w:rFonts w:hint="eastAsia"/>
          <w:b/>
          <w:color w:val="000000"/>
          <w:sz w:val="40"/>
          <w:szCs w:val="40"/>
          <w:highlight w:val="none"/>
          <w:lang w:val="en-US" w:eastAsia="zh-CN"/>
        </w:rPr>
        <w:t xml:space="preserve">采购合同</w:t>
      </w:r>
      <w:r>
        <w:rPr>
          <w:rFonts w:hint="eastAsia"/>
          <w:b/>
          <w:color w:val="000000"/>
          <w:sz w:val="40"/>
          <w:szCs w:val="40"/>
          <w:highlight w:val="none"/>
          <w:lang w:val="en-US" w:eastAsia="zh-CN"/>
        </w:rPr>
      </w:r>
      <w:r/>
    </w:p>
    <w:p>
      <w:pPr>
        <w:pStyle w:val="1165"/>
        <w:ind w:firstLine="1606"/>
        <w:jc w:val="center"/>
        <w:spacing w:line="360" w:lineRule="auto"/>
        <w:rPr>
          <w:rFonts w:hint="eastAsia"/>
          <w:b/>
          <w:color w:val="000000"/>
          <w:sz w:val="40"/>
          <w:szCs w:val="40"/>
          <w:highlight w:val="none"/>
          <w:lang w:val="en-US" w:eastAsia="zh-CN"/>
        </w:rPr>
        <w:outlineLvl w:val="0"/>
      </w:pPr>
      <w:r>
        <w:rPr>
          <w:rFonts w:hint="eastAsia"/>
          <w:b/>
          <w:color w:val="000000"/>
          <w:sz w:val="40"/>
          <w:szCs w:val="40"/>
          <w:highlight w:val="none"/>
          <w:lang w:val="en-US" w:eastAsia="zh-CN"/>
        </w:rPr>
      </w:r>
      <w:r/>
    </w:p>
    <w:p>
      <w:pPr>
        <w:pStyle w:val="1165"/>
        <w:rPr>
          <w:rFonts w:hint="eastAsia" w:ascii="仿宋" w:hAnsi="仿宋" w:eastAsia="仿宋"/>
          <w:szCs w:val="21"/>
          <w:highlight w:val="none"/>
        </w:rPr>
      </w:pPr>
      <w:r>
        <w:rPr>
          <w:rFonts w:hint="eastAsia" w:ascii="仿宋" w:hAnsi="仿宋" w:eastAsia="仿宋"/>
          <w:b/>
          <w:szCs w:val="21"/>
          <w:highlight w:val="none"/>
        </w:rPr>
        <w:t xml:space="preserve">签订地点：常州市武进人民医院</w:t>
      </w:r>
      <w:r>
        <w:rPr>
          <w:rFonts w:hint="eastAsia" w:ascii="仿宋" w:hAnsi="仿宋" w:eastAsia="仿宋"/>
          <w:szCs w:val="21"/>
          <w:highlight w:val="none"/>
        </w:rPr>
        <w:t xml:space="preserve">                   </w:t>
      </w:r>
      <w:r>
        <w:rPr>
          <w:rFonts w:hint="eastAsia" w:ascii="仿宋" w:hAnsi="仿宋" w:eastAsia="仿宋"/>
          <w:b/>
          <w:szCs w:val="21"/>
          <w:highlight w:val="none"/>
        </w:rPr>
        <w:t xml:space="preserve">合同编号：</w:t>
      </w:r>
      <w:r>
        <w:rPr>
          <w:rFonts w:hint="eastAsia" w:ascii="仿宋" w:hAnsi="仿宋" w:eastAsia="仿宋"/>
          <w:szCs w:val="21"/>
          <w:highlight w:val="none"/>
          <w:u w:val="single"/>
        </w:rPr>
        <w:t xml:space="preserve">  </w:t>
      </w:r>
      <w:r>
        <w:rPr>
          <w:rFonts w:hint="eastAsia" w:ascii="仿宋" w:hAnsi="仿宋" w:eastAsia="仿宋"/>
          <w:b/>
          <w:szCs w:val="21"/>
          <w:highlight w:val="none"/>
          <w:u w:val="single"/>
        </w:rPr>
        <w:t xml:space="preserve"> SBK-- 202</w:t>
      </w:r>
      <w:r>
        <w:rPr>
          <w:rFonts w:hint="eastAsia" w:ascii="仿宋" w:hAnsi="仿宋" w:eastAsia="仿宋"/>
          <w:b/>
          <w:szCs w:val="21"/>
          <w:highlight w:val="none"/>
          <w:u w:val="single"/>
          <w:lang w:val="en-US" w:eastAsia="zh-CN"/>
        </w:rPr>
        <w:t xml:space="preserve">5</w:t>
      </w:r>
      <w:r>
        <w:rPr>
          <w:rFonts w:hint="eastAsia" w:ascii="仿宋" w:hAnsi="仿宋" w:eastAsia="仿宋"/>
          <w:b/>
          <w:szCs w:val="21"/>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 </w:t>
      </w:r>
      <w:r>
        <w:rPr>
          <w:rFonts w:hint="eastAsia" w:ascii="仿宋" w:hAnsi="仿宋" w:eastAsia="仿宋"/>
          <w:szCs w:val="21"/>
          <w:highlight w:val="none"/>
        </w:rPr>
      </w:r>
      <w:r/>
    </w:p>
    <w:p>
      <w:pPr>
        <w:pStyle w:val="1165"/>
        <w:rPr>
          <w:rFonts w:hint="eastAsia" w:ascii="仿宋" w:hAnsi="仿宋" w:eastAsia="仿宋"/>
          <w:szCs w:val="21"/>
          <w:highlight w:val="none"/>
        </w:rPr>
      </w:pPr>
      <w:r>
        <w:rPr>
          <w:rFonts w:hint="eastAsia" w:ascii="仿宋" w:hAnsi="仿宋" w:eastAsia="仿宋"/>
          <w:b/>
          <w:szCs w:val="21"/>
          <w:highlight w:val="none"/>
        </w:rPr>
        <w:t xml:space="preserve">甲方：</w:t>
      </w:r>
      <w:r>
        <w:rPr>
          <w:rFonts w:hint="eastAsia" w:ascii="仿宋" w:hAnsi="仿宋" w:eastAsia="仿宋"/>
          <w:szCs w:val="21"/>
          <w:highlight w:val="none"/>
        </w:rPr>
        <w:t xml:space="preserve">常州市武进人民医院                       </w:t>
      </w:r>
      <w:r>
        <w:rPr>
          <w:rFonts w:hint="eastAsia" w:ascii="仿宋" w:hAnsi="仿宋" w:eastAsia="仿宋"/>
          <w:b/>
          <w:szCs w:val="21"/>
          <w:highlight w:val="none"/>
        </w:rPr>
        <w:t xml:space="preserve">乙方：</w:t>
      </w:r>
      <w:r>
        <w:rPr>
          <w:rFonts w:hint="eastAsia" w:ascii="仿宋" w:hAnsi="仿宋" w:eastAsia="仿宋"/>
          <w:szCs w:val="21"/>
          <w:highlight w:val="none"/>
        </w:rPr>
      </w:r>
      <w:r/>
    </w:p>
    <w:p>
      <w:pPr>
        <w:pStyle w:val="1165"/>
        <w:rPr>
          <w:rFonts w:hint="eastAsia" w:ascii="仿宋" w:hAnsi="仿宋" w:eastAsia="仿宋"/>
          <w:szCs w:val="21"/>
          <w:highlight w:val="none"/>
        </w:rPr>
      </w:pPr>
      <w:r>
        <w:rPr>
          <w:rFonts w:hint="eastAsia" w:ascii="仿宋" w:hAnsi="仿宋" w:eastAsia="仿宋"/>
          <w:b/>
          <w:szCs w:val="21"/>
          <w:highlight w:val="none"/>
        </w:rPr>
        <w:t xml:space="preserve">地址：</w:t>
      </w:r>
      <w:r>
        <w:rPr>
          <w:rFonts w:hint="eastAsia" w:ascii="仿宋" w:hAnsi="仿宋" w:eastAsia="仿宋"/>
          <w:szCs w:val="21"/>
          <w:highlight w:val="none"/>
        </w:rPr>
        <w:t xml:space="preserve">江苏省常州市永宁北路2号                 </w:t>
      </w:r>
      <w:r>
        <w:rPr>
          <w:rFonts w:hint="eastAsia" w:ascii="仿宋" w:hAnsi="仿宋" w:eastAsia="仿宋"/>
          <w:b/>
          <w:szCs w:val="21"/>
          <w:highlight w:val="none"/>
        </w:rPr>
        <w:t xml:space="preserve">地址：</w:t>
      </w:r>
      <w:r>
        <w:rPr>
          <w:rFonts w:hint="eastAsia" w:ascii="仿宋" w:hAnsi="仿宋" w:eastAsia="仿宋"/>
          <w:szCs w:val="21"/>
          <w:highlight w:val="none"/>
        </w:rPr>
      </w:r>
      <w:r/>
    </w:p>
    <w:p>
      <w:pPr>
        <w:pStyle w:val="1165"/>
        <w:rPr>
          <w:rFonts w:hint="eastAsia" w:ascii="仿宋" w:hAnsi="仿宋" w:eastAsia="仿宋"/>
          <w:b/>
          <w:szCs w:val="21"/>
          <w:highlight w:val="none"/>
        </w:rPr>
      </w:pPr>
      <w:r>
        <w:rPr>
          <w:rFonts w:hint="eastAsia" w:ascii="仿宋" w:hAnsi="仿宋" w:eastAsia="仿宋"/>
          <w:b/>
          <w:szCs w:val="21"/>
          <w:highlight w:val="none"/>
        </w:rPr>
        <w:t xml:space="preserve">电话：</w:t>
      </w:r>
      <w:r>
        <w:rPr>
          <w:rFonts w:hint="eastAsia" w:ascii="仿宋" w:hAnsi="仿宋" w:eastAsia="仿宋"/>
          <w:szCs w:val="21"/>
          <w:highlight w:val="none"/>
        </w:rPr>
        <w:t xml:space="preserve">0519-88587049(设备科)                    </w:t>
      </w:r>
      <w:r>
        <w:rPr>
          <w:rFonts w:hint="eastAsia" w:ascii="仿宋" w:hAnsi="仿宋" w:eastAsia="仿宋"/>
          <w:b/>
          <w:szCs w:val="21"/>
          <w:highlight w:val="none"/>
        </w:rPr>
        <w:t xml:space="preserve">电话：</w:t>
      </w:r>
      <w:r>
        <w:rPr>
          <w:rFonts w:hint="eastAsia" w:ascii="仿宋" w:hAnsi="仿宋" w:eastAsia="仿宋"/>
          <w:b/>
          <w:szCs w:val="21"/>
          <w:highlight w:val="none"/>
        </w:rPr>
      </w:r>
      <w:r/>
    </w:p>
    <w:p>
      <w:pPr>
        <w:pStyle w:val="1165"/>
        <w:rPr>
          <w:rFonts w:hint="eastAsia" w:ascii="仿宋" w:hAnsi="仿宋" w:eastAsia="仿宋"/>
          <w:b/>
          <w:szCs w:val="21"/>
          <w:highlight w:val="none"/>
        </w:rPr>
      </w:pPr>
      <w:r>
        <w:rPr>
          <w:rFonts w:hint="eastAsia" w:ascii="仿宋" w:hAnsi="仿宋" w:eastAsia="仿宋"/>
          <w:b/>
          <w:szCs w:val="21"/>
          <w:highlight w:val="none"/>
        </w:rPr>
        <w:t xml:space="preserve">邮编：</w:t>
      </w:r>
      <w:r>
        <w:rPr>
          <w:rFonts w:hint="eastAsia" w:ascii="仿宋" w:hAnsi="仿宋" w:eastAsia="仿宋"/>
          <w:szCs w:val="21"/>
          <w:highlight w:val="none"/>
        </w:rPr>
        <w:t xml:space="preserve">213002    </w:t>
      </w:r>
      <w:r>
        <w:rPr>
          <w:rFonts w:hint="eastAsia" w:ascii="仿宋" w:hAnsi="仿宋" w:eastAsia="仿宋"/>
          <w:b/>
          <w:szCs w:val="21"/>
          <w:highlight w:val="none"/>
        </w:rPr>
        <w:t xml:space="preserve">     </w:t>
      </w:r>
      <w:r>
        <w:rPr>
          <w:rFonts w:hint="eastAsia" w:ascii="仿宋" w:hAnsi="仿宋" w:eastAsia="仿宋"/>
          <w:szCs w:val="21"/>
          <w:highlight w:val="none"/>
        </w:rPr>
        <w:t xml:space="preserve">          </w:t>
      </w:r>
      <w:r>
        <w:rPr>
          <w:rFonts w:hint="eastAsia" w:ascii="仿宋" w:hAnsi="仿宋" w:eastAsia="仿宋"/>
          <w:b/>
          <w:szCs w:val="21"/>
          <w:highlight w:val="none"/>
        </w:rPr>
        <w:t xml:space="preserve">                邮编：</w:t>
      </w:r>
      <w:r>
        <w:rPr>
          <w:rFonts w:hint="eastAsia" w:ascii="仿宋" w:hAnsi="仿宋" w:eastAsia="仿宋"/>
          <w:szCs w:val="21"/>
          <w:highlight w:val="none"/>
        </w:rPr>
        <w:t xml:space="preserve"> </w:t>
      </w:r>
      <w:r>
        <w:rPr>
          <w:rFonts w:hint="eastAsia" w:ascii="仿宋" w:hAnsi="仿宋" w:eastAsia="仿宋"/>
          <w:b/>
          <w:szCs w:val="21"/>
          <w:highlight w:val="none"/>
        </w:rPr>
      </w:r>
      <w:r/>
    </w:p>
    <w:p>
      <w:pPr>
        <w:pStyle w:val="1188"/>
        <w:ind w:left="0" w:firstLine="0"/>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r>
      <w:r/>
    </w:p>
    <w:p>
      <w:pPr>
        <w:pStyle w:val="1188"/>
        <w:ind w:left="0" w:firstLine="0"/>
        <w:rPr>
          <w:rFonts w:hint="eastAsia"/>
          <w:color w:val="000000"/>
          <w:sz w:val="21"/>
          <w:szCs w:val="21"/>
          <w:highlight w:val="none"/>
          <w:lang w:val="en-US" w:eastAsia="zh-CN"/>
        </w:rPr>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rPr>
          <w:rFonts w:hint="eastAsia"/>
          <w:color w:val="000000"/>
          <w:sz w:val="21"/>
          <w:szCs w:val="21"/>
          <w:highlight w:val="none"/>
          <w:lang w:val="en-US" w:eastAsia="zh-CN"/>
        </w:rPr>
      </w:r>
      <w:r/>
    </w:p>
    <w:p>
      <w:pPr>
        <w:pStyle w:val="1188"/>
        <w:ind w:firstLine="504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 日</w:t>
      </w:r>
      <w:r>
        <w:rPr>
          <w:rFonts w:hint="eastAsia" w:ascii="宋体" w:hAnsi="宋体" w:eastAsia="宋体" w:cs="宋体"/>
          <w:b/>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20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1004"/>
        <w:gridCol w:w="1335"/>
        <w:gridCol w:w="1140"/>
        <w:gridCol w:w="1365"/>
        <w:gridCol w:w="1808"/>
      </w:tblGrid>
      <w:tr>
        <w:trPr>
          <w:trHeight w:val="283"/>
        </w:trPr>
        <w:tc>
          <w:tcPr>
            <w:tcW w:w="1865"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设备名称</w:t>
            </w:r>
            <w:r>
              <w:rPr>
                <w:rFonts w:hint="eastAsia" w:ascii="宋体" w:hAnsi="宋体" w:eastAsia="宋体" w:cs="宋体"/>
                <w:b/>
                <w:bCs/>
                <w:color w:val="000000"/>
                <w:sz w:val="24"/>
                <w:szCs w:val="24"/>
                <w:highlight w:val="none"/>
                <w:lang w:val="en-US" w:eastAsia="zh-CN"/>
              </w:rPr>
            </w:r>
            <w:r/>
          </w:p>
        </w:tc>
        <w:tc>
          <w:tcPr>
            <w:tcW w:w="1004"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p>
        </w:tc>
        <w:tc>
          <w:tcPr>
            <w:tcW w:w="1335"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规格型号</w:t>
            </w:r>
            <w:r>
              <w:rPr>
                <w:rFonts w:ascii="宋体" w:hAnsi="宋体" w:eastAsia="宋体" w:cs="宋体"/>
                <w:b/>
                <w:bCs/>
                <w:color w:val="000000"/>
                <w:sz w:val="24"/>
                <w:szCs w:val="24"/>
                <w:highlight w:val="none"/>
                <w:lang w:val="en-US" w:eastAsia="zh-CN"/>
              </w:rPr>
            </w:r>
            <w:r/>
          </w:p>
        </w:tc>
        <w:tc>
          <w:tcPr>
            <w:tcW w:w="1140"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365"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单价（元）</w:t>
            </w:r>
            <w:r>
              <w:rPr>
                <w:rFonts w:hint="eastAsia" w:ascii="宋体" w:hAnsi="宋体" w:eastAsia="宋体" w:cs="宋体"/>
                <w:b/>
                <w:bCs/>
                <w:color w:val="000000"/>
                <w:sz w:val="24"/>
                <w:szCs w:val="24"/>
                <w:highlight w:val="none"/>
                <w:lang w:val="en-US" w:eastAsia="zh-CN"/>
              </w:rPr>
            </w:r>
            <w:r/>
          </w:p>
        </w:tc>
        <w:tc>
          <w:tcPr>
            <w:tcW w:w="1808"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bookmarkStart w:id="355" w:name="OLE_LINK1"/>
            <w:r>
              <w:rPr>
                <w:rFonts w:hint="eastAsia" w:ascii="宋体" w:hAnsi="宋体" w:eastAsia="宋体" w:cs="宋体"/>
                <w:b/>
                <w:bCs/>
                <w:color w:val="000000"/>
                <w:sz w:val="24"/>
                <w:szCs w:val="24"/>
                <w:highlight w:val="none"/>
                <w:lang w:val="en-US" w:eastAsia="zh-CN"/>
              </w:rPr>
              <w:t xml:space="preserve">中标总价（元）</w:t>
            </w:r>
            <w:bookmarkEnd w:id="355"/>
            <w:r>
              <w:rPr>
                <w:rFonts w:ascii="宋体" w:hAnsi="宋体" w:eastAsia="宋体" w:cs="宋体"/>
                <w:b/>
                <w:bCs/>
                <w:color w:val="000000"/>
                <w:sz w:val="24"/>
                <w:szCs w:val="24"/>
                <w:highlight w:val="none"/>
                <w:lang w:val="en-US" w:eastAsia="zh-CN"/>
              </w:rPr>
            </w:r>
            <w:r/>
          </w:p>
        </w:tc>
      </w:tr>
      <w:tr>
        <w:trPr>
          <w:trHeight w:val="283"/>
        </w:trPr>
        <w:tc>
          <w:tcPr>
            <w:tcW w:w="1865"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004"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335"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140"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365"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808"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r>
    </w:tbl>
    <w:p>
      <w:pPr>
        <w:pStyle w:val="120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205"/>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本合同总价款是货物设计、制造、包装、仓储、运输装缷、</w:t>
      </w:r>
      <w:r>
        <w:rPr>
          <w:rFonts w:hint="eastAsia" w:hAnsi="宋体" w:eastAsia="宋体" w:cs="宋体"/>
          <w:color w:val="000000"/>
          <w:sz w:val="24"/>
          <w:szCs w:val="24"/>
          <w:highlight w:val="none"/>
          <w:lang w:val="en-US" w:eastAsia="zh-CN"/>
        </w:rPr>
        <w:t xml:space="preserve">安装、调试、测试、</w:t>
      </w:r>
      <w:r>
        <w:rPr>
          <w:rFonts w:hint="eastAsia" w:ascii="宋体" w:hAnsi="宋体" w:eastAsia="宋体" w:cs="宋体"/>
          <w:color w:val="000000"/>
          <w:sz w:val="24"/>
          <w:szCs w:val="24"/>
          <w:highlight w:val="none"/>
        </w:rPr>
        <w:t xml:space="preserve">保险及其材料及验收合格之前保管及保修期内备品备件、</w:t>
      </w:r>
      <w:r>
        <w:rPr>
          <w:rFonts w:hint="eastAsia" w:ascii="宋体" w:hAnsi="宋体" w:eastAsia="宋体" w:cs="宋体"/>
          <w:bCs/>
          <w:color w:val="000000"/>
          <w:sz w:val="24"/>
          <w:szCs w:val="24"/>
          <w:highlight w:val="none"/>
        </w:rPr>
        <w:t xml:space="preserve">耗材、运送工具、</w:t>
      </w:r>
      <w:r>
        <w:rPr>
          <w:rFonts w:hint="eastAsia" w:ascii="宋体" w:hAnsi="宋体" w:eastAsia="宋体" w:cs="宋体"/>
          <w:color w:val="000000"/>
          <w:sz w:val="24"/>
          <w:szCs w:val="24"/>
          <w:highlight w:val="none"/>
        </w:rPr>
        <w:t xml:space="preserve">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20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权利保证</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w:t>
      </w:r>
      <w:r>
        <w:rPr>
          <w:rFonts w:hint="eastAsia" w:ascii="宋体" w:hAnsi="宋体" w:eastAsia="宋体" w:cs="宋体"/>
          <w:color w:val="000000"/>
          <w:sz w:val="24"/>
          <w:szCs w:val="24"/>
          <w:highlight w:val="none"/>
          <w:shd w:val="clear" w:color="auto" w:fill="ffffff"/>
        </w:rPr>
        <w:t xml:space="preserve">、著作权、商标权等知识产权的起诉。</w:t>
      </w:r>
      <w:r>
        <w:rPr>
          <w:rFonts w:hint="eastAsia" w:ascii="宋体" w:hAnsi="宋体" w:eastAsia="宋体" w:cs="宋体"/>
          <w:color w:val="000000"/>
          <w:sz w:val="24"/>
          <w:szCs w:val="24"/>
          <w:highlight w:val="none"/>
        </w:rPr>
        <w:t xml:space="preserve">一旦出现侵权、索赔或诉讼，乙方应承担全部责任，同时甲方有权解除本合同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并要求乙方承担相应的违约责任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质量保证</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1.乙方所提供的货物的技术规格应与招标文件规定的技术规格及所附的“技术规格响应表”相一致；若技术性能无特殊说明，则按国家有关部门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合同签订时）</w:t>
      </w:r>
      <w:r>
        <w:rPr>
          <w:rFonts w:hint="eastAsia" w:ascii="宋体" w:hAnsi="宋体" w:eastAsia="宋体" w:cs="宋体"/>
          <w:color w:val="000000"/>
          <w:sz w:val="24"/>
          <w:szCs w:val="24"/>
          <w:highlight w:val="none"/>
        </w:rPr>
        <w:t xml:space="preserve">最新颁布的标准及规范为准。</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包装要求</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2.每一包装单元内应附详细的装箱单和质量合格凭证。</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交货和验收</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ff0000"/>
          <w:sz w:val="24"/>
          <w:szCs w:val="24"/>
          <w:highlight w:val="none"/>
          <w:u w:val="single"/>
        </w:rPr>
        <w:t xml:space="preserve">  </w:t>
      </w:r>
      <w:r>
        <w:rPr>
          <w:rFonts w:hint="eastAsia" w:ascii="宋体" w:hAnsi="宋体" w:cs="宋体"/>
          <w:color w:val="ff0000"/>
          <w:sz w:val="24"/>
          <w:szCs w:val="24"/>
          <w:highlight w:val="none"/>
          <w:u w:val="single"/>
          <w:lang w:val="en-US" w:eastAsia="zh-CN"/>
        </w:rPr>
        <w:t xml:space="preserve">  </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000000"/>
          <w:sz w:val="24"/>
          <w:szCs w:val="24"/>
          <w:highlight w:val="none"/>
        </w:rPr>
        <w:t xml:space="preserve">天内将货物交付甲方正常使用，地点由甲方指定。招标文件有约定的，从其约定。</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5.货物验收的标准：按行业通行标准、厂方出厂标准和乙方投标文件的承诺（并不低于国家相关标准）。</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合同款结算及支付</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w:t>
      </w:r>
      <w:r>
        <w:rPr>
          <w:rFonts w:hint="eastAsia" w:ascii="宋体" w:hAnsi="宋体" w:cs="宋体"/>
          <w:sz w:val="24"/>
          <w:szCs w:val="24"/>
          <w:highlight w:val="none"/>
        </w:rPr>
        <w:t xml:space="preserve">固定总价。</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4.如设计变更，增加的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在清单中有的，按投标时的报价执行，若增加的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在清单中没有的，结算时参照相似设备的投标报价，双方协商解决。</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付款方式：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伴随服务／售后服务</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2.若招标文件中不包含有关伴随服务或售后服务的承诺，双方作如下约定：</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2.2所购货物按乙方投标承诺提供免费维护和质量保证，保修费用计入总价。</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2.3保修期内，乙方负责对其提供的货物整机进行维修和系统维护，不再收取任何费用，但不可抗力（如火灾、雷击等）造成的故障除外。</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2.4货物故障报修的响应时间按乙方投标承诺执行。</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2.5若货物故障在检修</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工作小时后仍无法排除，乙方应在</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小时内免费提供不低于故障货物规格型号档次的备用货物供甲方使用，直至故障货物修复。</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2.6所有货物保修服务方式均为乙方上门保修，即由乙方派员到货物使用现场维修，由此产生的一切费用均由乙方承担。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2.7保修期后的货物维护由双方协商再定。</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年。自产品验收合格之日起计算。</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违约责任</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合同的变更和终止</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第十二条 合同的转让</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第十三条 不可抗力</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165"/>
        <w:ind w:firstLine="484"/>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第十四条 质量问题或缺陷的索赔</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第十五条 争议的解决</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lang w:val="en-US" w:eastAsia="zh-CN"/>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3、在法院审理和仲裁期间，除有争议部分外，本合同其他部分应继续履行。</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第十六条 诚实信用 </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第十七条 合同生效及其他</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份，甲乙双方各执贰份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见证方壹份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65"/>
        <w:ind w:firstLine="422"/>
        <w:jc w:val="left"/>
        <w:keepLines w:val="0"/>
        <w:keepNext w:val="0"/>
        <w:pageBreakBefore w:val="0"/>
        <w:spacing w:line="360" w:lineRule="auto"/>
        <w:tabs>
          <w:tab w:val="left" w:pos="4844"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b/>
          <w:bCs/>
          <w:color w:val="000000"/>
          <w:sz w:val="21"/>
          <w:szCs w:val="21"/>
          <w:highlight w:val="none"/>
        </w:rPr>
        <w:t xml:space="preserve">甲  方</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t xml:space="preserve">乙 方：</w:t>
      </w:r>
      <w:r>
        <w:rPr>
          <w:rFonts w:hint="eastAsia" w:ascii="仿宋" w:hAnsi="仿宋" w:eastAsia="仿宋"/>
          <w:sz w:val="21"/>
          <w:szCs w:val="21"/>
          <w:highlight w:val="none"/>
        </w:rPr>
        <w:t xml:space="preserve"> </w:t>
      </w:r>
      <w:r>
        <w:rPr>
          <w:rFonts w:ascii="宋体" w:hAnsi="宋体" w:eastAsia="宋体" w:cs="宋体"/>
          <w:color w:val="000000"/>
          <w:sz w:val="21"/>
          <w:szCs w:val="21"/>
          <w:highlight w:val="none"/>
          <w:lang w:val="en-US" w:eastAsia="zh-CN"/>
        </w:rPr>
      </w:r>
      <w:r/>
    </w:p>
    <w:p>
      <w:pPr>
        <w:pStyle w:val="1165"/>
        <w:ind w:firstLine="420"/>
        <w:keepLines w:val="0"/>
        <w:keepNext w:val="0"/>
        <w:pageBreakBefore w:val="0"/>
        <w:spacing w:line="360" w:lineRule="auto"/>
        <w:rPr>
          <w:rFonts w:ascii="宋体" w:hAnsi="宋体" w:eastAsia="宋体" w:cs="宋体"/>
          <w:color w:val="000000"/>
          <w:sz w:val="21"/>
          <w:szCs w:val="21"/>
          <w:highlight w:val="none"/>
          <w:u w:val="none"/>
          <w:lang w:val="en-US" w:eastAsia="zh-CN"/>
        </w:rPr>
        <w:outlineLvl w:val="9"/>
      </w:pPr>
      <w:r>
        <w:rPr>
          <w:rFonts w:hint="eastAsia" w:ascii="宋体" w:hAnsi="宋体" w:eastAsia="宋体" w:cs="宋体"/>
          <w:color w:val="000000"/>
          <w:sz w:val="21"/>
          <w:szCs w:val="21"/>
          <w:highlight w:val="none"/>
        </w:rPr>
        <w:t xml:space="preserve">单位名称（章）：</w:t>
      </w:r>
      <w:r>
        <w:rPr>
          <w:rFonts w:hint="eastAsia" w:ascii="宋体" w:hAnsi="宋体" w:eastAsia="宋体" w:cs="宋体"/>
          <w:color w:val="000000"/>
          <w:sz w:val="21"/>
          <w:szCs w:val="21"/>
          <w:highlight w:val="none"/>
          <w:u w:val="single"/>
          <w:lang w:val="en-US" w:eastAsia="zh-CN"/>
        </w:rPr>
        <w:t xml:space="preserve"> 常州市武进人民医院</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单位名称（章）：</w:t>
      </w:r>
      <w:r>
        <w:rPr>
          <w:rFonts w:hint="eastAsia" w:ascii="宋体" w:hAnsi="宋体" w:cs="宋体"/>
          <w:color w:val="000000"/>
          <w:sz w:val="21"/>
          <w:szCs w:val="21"/>
          <w:highlight w:val="none"/>
          <w:u w:val="none"/>
          <w:lang w:val="en-US" w:eastAsia="zh-CN"/>
        </w:rPr>
        <w:t xml:space="preserve">         </w:t>
      </w:r>
      <w:r>
        <w:rPr>
          <w:rFonts w:ascii="宋体" w:hAnsi="宋体" w:eastAsia="宋体" w:cs="宋体"/>
          <w:color w:val="000000"/>
          <w:sz w:val="21"/>
          <w:szCs w:val="21"/>
          <w:highlight w:val="none"/>
          <w:u w:val="none"/>
          <w:lang w:val="en-US" w:eastAsia="zh-CN"/>
        </w:rPr>
      </w:r>
      <w:r/>
    </w:p>
    <w:p>
      <w:pPr>
        <w:pStyle w:val="1165"/>
        <w:ind w:firstLine="420"/>
        <w:keepLines w:val="0"/>
        <w:keepNext w:val="0"/>
        <w:pageBreakBefore w:val="0"/>
        <w:spacing w:line="360" w:lineRule="auto"/>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lang w:eastAsia="zh-CN"/>
        </w:rPr>
        <w:t xml:space="preserve">常州市天宁区永宁北路2号</w:t>
      </w:r>
      <w:r>
        <w:rPr>
          <w:rFonts w:hint="eastAsia" w:ascii="宋体" w:hAnsi="宋体" w:cs="宋体"/>
          <w:color w:val="000000"/>
          <w:sz w:val="21"/>
          <w:szCs w:val="21"/>
          <w:highlight w:val="none"/>
          <w:lang w:val="en-US" w:eastAsia="zh-CN"/>
        </w:rPr>
        <w:t xml:space="preserve">      </w:t>
      </w:r>
      <w:r>
        <w:rPr>
          <w:rFonts w:ascii="宋体" w:hAnsi="宋体" w:eastAsia="宋体"/>
          <w:color w:val="000000"/>
          <w:sz w:val="21"/>
          <w:szCs w:val="21"/>
          <w:highlight w:val="none"/>
        </w:rPr>
        <w:t xml:space="preserve">法定代表人</w:t>
      </w:r>
      <w:r>
        <w:rPr>
          <w:rFonts w:hint="eastAsia" w:ascii="宋体" w:hAnsi="宋体"/>
          <w:color w:val="000000"/>
          <w:sz w:val="21"/>
          <w:szCs w:val="21"/>
          <w:highlight w:val="none"/>
          <w:lang w:eastAsia="zh-CN"/>
        </w:rPr>
        <w:t xml:space="preserve">或</w:t>
      </w:r>
      <w:r>
        <w:rPr>
          <w:rFonts w:ascii="宋体" w:hAnsi="宋体" w:eastAsia="宋体"/>
          <w:color w:val="000000"/>
          <w:sz w:val="21"/>
          <w:szCs w:val="21"/>
          <w:highlight w:val="none"/>
        </w:rPr>
        <w:t xml:space="preserve">委托代理人：</w:t>
      </w:r>
      <w:r>
        <w:rPr>
          <w:rFonts w:hint="eastAsia" w:ascii="宋体" w:hAnsi="宋体" w:eastAsia="宋体" w:cs="宋体"/>
          <w:color w:val="000000"/>
          <w:sz w:val="21"/>
          <w:szCs w:val="21"/>
          <w:highlight w:val="none"/>
          <w:u w:val="single"/>
          <w:lang w:eastAsia="zh-CN"/>
        </w:rPr>
      </w:r>
      <w:r/>
    </w:p>
    <w:p>
      <w:pPr>
        <w:pStyle w:val="1165"/>
        <w:ind w:firstLine="420"/>
        <w:jc w:val="left"/>
        <w:spacing w:line="360" w:lineRule="auto"/>
        <w:rPr>
          <w:rFonts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w:t>
      </w:r>
      <w:r>
        <w:rPr>
          <w:rFonts w:hint="eastAsia" w:ascii="宋体" w:hAnsi="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委托代理人：</w:t>
      </w:r>
      <w:r>
        <w:rPr>
          <w:rFonts w:hint="eastAsia" w:ascii="宋体" w:hAnsi="宋体" w:cs="宋体"/>
          <w:color w:val="000000"/>
          <w:sz w:val="21"/>
          <w:szCs w:val="21"/>
          <w:highlight w:val="none"/>
          <w:lang w:val="en-US" w:eastAsia="zh-CN"/>
        </w:rPr>
        <w:t xml:space="preserve">                </w:t>
      </w:r>
      <w:r>
        <w:rPr>
          <w:rFonts w:ascii="宋体" w:hAnsi="宋体" w:eastAsia="宋体"/>
          <w:color w:val="000000"/>
          <w:sz w:val="21"/>
          <w:szCs w:val="21"/>
          <w:highlight w:val="none"/>
        </w:rPr>
        <w:t xml:space="preserve">电 话：</w:t>
      </w:r>
      <w:r>
        <w:rPr>
          <w:rFonts w:ascii="宋体" w:hAnsi="宋体" w:cs="宋体"/>
          <w:color w:val="000000"/>
          <w:sz w:val="21"/>
          <w:szCs w:val="21"/>
          <w:highlight w:val="none"/>
          <w:lang w:val="en-US" w:eastAsia="zh-CN"/>
        </w:rPr>
      </w:r>
      <w:r/>
    </w:p>
    <w:p>
      <w:pPr>
        <w:pStyle w:val="1165"/>
        <w:ind w:firstLine="420"/>
        <w:jc w:val="left"/>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传真：</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r>
      <w:r/>
    </w:p>
    <w:p>
      <w:pPr>
        <w:pStyle w:val="1165"/>
        <w:ind w:firstLine="420"/>
        <w:jc w:val="left"/>
        <w:spacing w:line="36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电话：</w:t>
      </w:r>
      <w:r>
        <w:rPr>
          <w:rFonts w:hint="eastAsia" w:ascii="宋体" w:hAnsi="宋体" w:eastAsia="宋体" w:cs="宋体"/>
          <w:color w:val="000000"/>
          <w:sz w:val="21"/>
          <w:szCs w:val="21"/>
          <w:highlight w:val="none"/>
          <w:lang w:eastAsia="zh-CN"/>
        </w:rPr>
        <w:t xml:space="preserve">0519-</w:t>
      </w:r>
      <w:r>
        <w:rPr>
          <w:rFonts w:hint="eastAsia" w:ascii="宋体" w:hAnsi="宋体" w:cs="宋体"/>
          <w:color w:val="000000"/>
          <w:sz w:val="21"/>
          <w:szCs w:val="21"/>
          <w:highlight w:val="none"/>
          <w:lang w:val="en-US" w:eastAsia="zh-CN"/>
        </w:rPr>
        <w:t xml:space="preserve">88587049                     </w:t>
      </w:r>
      <w:r>
        <w:rPr>
          <w:rFonts w:ascii="宋体" w:hAnsi="宋体" w:eastAsia="宋体"/>
          <w:color w:val="000000"/>
          <w:sz w:val="21"/>
          <w:szCs w:val="21"/>
          <w:highlight w:val="none"/>
        </w:rPr>
        <w:t xml:space="preserve">开户银行：</w:t>
      </w:r>
      <w:r>
        <w:rPr>
          <w:rFonts w:ascii="宋体" w:hAnsi="宋体" w:eastAsia="宋体" w:cs="宋体"/>
          <w:color w:val="000000"/>
          <w:sz w:val="21"/>
          <w:szCs w:val="21"/>
          <w:highlight w:val="none"/>
          <w:lang w:val="en-US"/>
        </w:rPr>
      </w:r>
      <w:r/>
    </w:p>
    <w:p>
      <w:pPr>
        <w:pStyle w:val="1165"/>
        <w:ind w:firstLine="42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ascii="宋体" w:hAnsi="宋体" w:eastAsia="宋体"/>
          <w:sz w:val="21"/>
          <w:szCs w:val="21"/>
          <w:highlight w:val="none"/>
        </w:rPr>
        <w:t xml:space="preserve">传    真：</w:t>
      </w:r>
      <w:r>
        <w:rPr>
          <w:rFonts w:hint="eastAsia" w:ascii="宋体" w:hAnsi="宋体"/>
          <w:sz w:val="21"/>
          <w:szCs w:val="21"/>
          <w:highlight w:val="none"/>
          <w:lang w:val="en-US" w:eastAsia="zh-CN"/>
        </w:rPr>
        <w:t xml:space="preserve">                              </w:t>
      </w:r>
      <w:r>
        <w:rPr>
          <w:rFonts w:ascii="宋体" w:hAnsi="宋体" w:eastAsia="宋体"/>
          <w:color w:val="000000"/>
          <w:sz w:val="21"/>
          <w:szCs w:val="21"/>
          <w:highlight w:val="none"/>
        </w:rPr>
        <w:t xml:space="preserve">账   号：</w:t>
      </w:r>
      <w:r>
        <w:rPr>
          <w:rFonts w:ascii="宋体" w:hAnsi="宋体" w:eastAsia="宋体" w:cs="宋体"/>
          <w:color w:val="000000"/>
          <w:sz w:val="24"/>
          <w:szCs w:val="24"/>
          <w:highlight w:val="none"/>
          <w:lang w:val="en-US" w:eastAsia="zh-CN"/>
        </w:rPr>
      </w:r>
      <w:r/>
    </w:p>
    <w:p>
      <w:pPr>
        <w:pStyle w:val="1165"/>
        <w:ind w:firstLine="480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65"/>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65"/>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[见证方]</w:t>
      </w:r>
      <w:r>
        <w:rPr>
          <w:rFonts w:ascii="宋体" w:hAnsi="宋体" w:eastAsia="宋体"/>
          <w:color w:val="000000"/>
          <w:sz w:val="24"/>
          <w:szCs w:val="24"/>
          <w:highlight w:val="none"/>
        </w:rPr>
      </w:r>
      <w:r/>
    </w:p>
    <w:p>
      <w:pPr>
        <w:pStyle w:val="1165"/>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单位名称：</w:t>
      </w:r>
      <w:r>
        <w:rPr>
          <w:rFonts w:ascii="宋体" w:hAnsi="宋体" w:eastAsia="宋体"/>
          <w:color w:val="000000"/>
          <w:sz w:val="24"/>
          <w:szCs w:val="24"/>
          <w:highlight w:val="none"/>
        </w:rPr>
      </w:r>
      <w:r/>
    </w:p>
    <w:p>
      <w:pPr>
        <w:pStyle w:val="1165"/>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单位地址：</w:t>
      </w:r>
      <w:r>
        <w:rPr>
          <w:rFonts w:ascii="宋体" w:hAnsi="宋体" w:eastAsia="宋体"/>
          <w:color w:val="000000"/>
          <w:sz w:val="24"/>
          <w:szCs w:val="24"/>
          <w:highlight w:val="none"/>
        </w:rPr>
      </w:r>
      <w:r/>
    </w:p>
    <w:p>
      <w:pPr>
        <w:pStyle w:val="1165"/>
        <w:ind w:firstLine="240"/>
        <w:spacing w:line="440" w:lineRule="exact"/>
        <w:rPr>
          <w:sz w:val="24"/>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olor w:val="000000"/>
          <w:sz w:val="24"/>
          <w:szCs w:val="24"/>
          <w:highlight w:val="none"/>
        </w:rPr>
        <w:t xml:space="preserve">备案日期：    年    月    日</w:t>
      </w:r>
      <w:r>
        <w:rPr>
          <w:sz w:val="24"/>
          <w:szCs w:val="32"/>
          <w:highlight w:val="none"/>
        </w:rPr>
      </w:r>
      <w:r/>
    </w:p>
    <w:p>
      <w:pPr>
        <w:pStyle w:val="1165"/>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r>
      <w:r/>
    </w:p>
    <w:p>
      <w:pPr>
        <w:pStyle w:val="1165"/>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附件1 </w:t>
      </w:r>
      <w:r>
        <w:rPr>
          <w:rFonts w:hint="eastAsia" w:ascii="宋体" w:hAnsi="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 配</w:t>
      </w:r>
      <w:r>
        <w:rPr>
          <w:rFonts w:hint="eastAsia" w:ascii="宋体" w:hAnsi="宋体" w:cs="宋体"/>
          <w:b/>
          <w:bCs/>
          <w:color w:val="000000"/>
          <w:sz w:val="24"/>
          <w:szCs w:val="24"/>
          <w:highlight w:val="none"/>
          <w:lang w:val="en-US" w:eastAsia="zh-CN"/>
        </w:rPr>
        <w:t xml:space="preserve">置</w:t>
      </w:r>
      <w:r>
        <w:rPr>
          <w:rFonts w:ascii="宋体" w:hAnsi="宋体" w:eastAsia="宋体" w:cs="宋体"/>
          <w:b/>
          <w:bCs/>
          <w:color w:val="000000"/>
          <w:sz w:val="24"/>
          <w:szCs w:val="24"/>
          <w:highlight w:val="none"/>
          <w:lang w:val="en-US" w:eastAsia="zh-CN"/>
        </w:rPr>
        <w:t xml:space="preserve">清单</w:t>
      </w:r>
      <w:r>
        <w:rPr>
          <w:rFonts w:ascii="宋体" w:hAnsi="宋体" w:eastAsia="宋体" w:cs="宋体"/>
          <w:b/>
          <w:bCs/>
          <w:color w:val="000000"/>
          <w:sz w:val="24"/>
          <w:szCs w:val="24"/>
          <w:highlight w:val="none"/>
          <w:lang w:val="en-US" w:eastAsia="zh-CN"/>
        </w:rPr>
      </w:r>
      <w:r/>
    </w:p>
    <w:p>
      <w:pPr>
        <w:pStyle w:val="1165"/>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351"/>
        <w:jc w:val="center"/>
        <w:spacing w:before="120" w:after="120" w:line="0" w:lineRule="atLeast"/>
        <w:shd w:val="clear" w:color="auto" w:fill="auto"/>
        <w:rPr>
          <w:rFonts w:hint="eastAsia" w:ascii="黑体" w:eastAsia="黑体"/>
          <w:bCs/>
          <w:sz w:val="44"/>
          <w:highlight w:val="none"/>
        </w:rPr>
      </w:pPr>
      <w:r>
        <w:rPr>
          <w:rFonts w:hint="eastAsia" w:ascii="黑体" w:eastAsia="黑体"/>
          <w:bCs/>
          <w:sz w:val="44"/>
          <w:highlight w:val="none"/>
        </w:rPr>
      </w:r>
      <w:r/>
    </w:p>
    <w:p>
      <w:pPr>
        <w:pStyle w:val="1351"/>
        <w:jc w:val="center"/>
        <w:spacing w:before="120" w:after="120" w:line="0" w:lineRule="atLeast"/>
        <w:shd w:val="clear" w:color="auto" w:fill="auto"/>
        <w:rPr>
          <w:rFonts w:hint="eastAsia" w:ascii="黑体" w:eastAsia="黑体"/>
          <w:bCs/>
          <w:sz w:val="44"/>
          <w:highlight w:val="none"/>
        </w:rPr>
      </w:pPr>
      <w:r>
        <w:rPr>
          <w:rFonts w:hint="eastAsia" w:ascii="黑体" w:eastAsia="黑体"/>
          <w:bCs/>
          <w:sz w:val="44"/>
          <w:highlight w:val="none"/>
        </w:rPr>
      </w:r>
      <w:r/>
    </w:p>
    <w:p>
      <w:pPr>
        <w:pStyle w:val="1165"/>
        <w:jc w:val="center"/>
        <w:spacing w:line="360" w:lineRule="auto"/>
        <w:shd w:val="clear" w:color="auto" w:fill="auto"/>
        <w:rPr>
          <w:b/>
          <w:sz w:val="36"/>
          <w:szCs w:val="36"/>
          <w:highlight w:val="none"/>
        </w:rPr>
        <w:outlineLvl w:val="0"/>
      </w:pPr>
      <w:r>
        <w:rPr>
          <w:b/>
          <w:sz w:val="36"/>
          <w:szCs w:val="36"/>
          <w:highlight w:val="none"/>
        </w:rPr>
        <w:br w:type="page" w:clear="all"/>
      </w:r>
      <w:bookmarkStart w:id="356" w:name="_Toc25210"/>
      <w:r>
        <w:rPr>
          <w:b/>
          <w:sz w:val="36"/>
          <w:szCs w:val="36"/>
          <w:highlight w:val="none"/>
        </w:rPr>
        <w:t xml:space="preserve">第七章   投标文件格式</w:t>
      </w:r>
      <w:bookmarkEnd w:id="356"/>
      <w:r>
        <w:rPr>
          <w:b/>
          <w:sz w:val="36"/>
          <w:szCs w:val="36"/>
          <w:highlight w:val="none"/>
        </w:rPr>
      </w:r>
      <w:r/>
    </w:p>
    <w:p>
      <w:pPr>
        <w:pStyle w:val="1165"/>
        <w:ind w:left="142"/>
        <w:spacing w:line="360" w:lineRule="auto"/>
        <w:shd w:val="clear" w:color="auto" w:fill="auto"/>
        <w:tabs>
          <w:tab w:val="left" w:pos="900" w:leader="none"/>
          <w:tab w:val="left" w:pos="1980" w:leader="none"/>
        </w:tabs>
        <w:rPr>
          <w:b/>
          <w:sz w:val="24"/>
          <w:highlight w:val="none"/>
        </w:rPr>
      </w:pPr>
      <w:r>
        <w:rPr>
          <w:b/>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b/>
          <w:sz w:val="24"/>
          <w:highlight w:val="none"/>
        </w:rPr>
        <w:t xml:space="preserve">投标人编制文件须知</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4、实行电子化不见面交易方式的，加盖公章、签名等均通过投标文件编制工具加盖电子公章、签字、签章或印鉴。</w:t>
      </w:r>
      <w:r>
        <w:rPr>
          <w:rFonts w:hint="eastAsia" w:ascii="宋体" w:hAnsi="宋体" w:eastAsia="宋体" w:cs="宋体"/>
          <w:sz w:val="24"/>
          <w:highlight w:val="none"/>
        </w:rPr>
      </w:r>
      <w:r/>
    </w:p>
    <w:p>
      <w:pPr>
        <w:pStyle w:val="1165"/>
        <w:jc w:val="left"/>
        <w:shd w:val="clear" w:color="auto" w:fill="auto"/>
        <w:widowControl/>
        <w:rPr>
          <w:b/>
          <w:sz w:val="24"/>
          <w:highlight w:val="none"/>
        </w:rPr>
      </w:pPr>
      <w:r>
        <w:rPr>
          <w:sz w:val="24"/>
          <w:highlight w:val="none"/>
        </w:rPr>
        <w:br w:type="page" w:clear="all"/>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spacing w:val="20"/>
          <w:sz w:val="24"/>
          <w:highlight w:val="none"/>
        </w:rPr>
        <w:t xml:space="preserve">投标文件</w:t>
      </w:r>
      <w:r>
        <w:rPr>
          <w:b/>
          <w:sz w:val="24"/>
          <w:highlight w:val="none"/>
        </w:rPr>
        <w:t xml:space="preserve">封面（非实质性格式）</w:t>
      </w:r>
      <w:r>
        <w:rPr>
          <w:b/>
          <w:sz w:val="24"/>
          <w:highlight w:val="none"/>
        </w:rPr>
      </w:r>
      <w:r/>
    </w:p>
    <w:p>
      <w:pPr>
        <w:pStyle w:val="1165"/>
        <w:jc w:val="center"/>
        <w:shd w:val="clear" w:color="auto" w:fill="auto"/>
        <w:rPr>
          <w:szCs w:val="21"/>
          <w:highlight w:val="none"/>
        </w:rPr>
      </w:pPr>
      <w:r>
        <w:rPr>
          <w:szCs w:val="21"/>
          <w:highlight w:val="none"/>
        </w:rPr>
      </w:r>
      <w:r/>
    </w:p>
    <w:p>
      <w:pPr>
        <w:pStyle w:val="1165"/>
        <w:jc w:val="center"/>
        <w:shd w:val="clear" w:color="auto" w:fill="auto"/>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165"/>
        <w:ind w:firstLine="963"/>
        <w:shd w:val="clear" w:color="auto" w:fill="auto"/>
        <w:rPr>
          <w:rFonts w:hint="eastAsia"/>
          <w:b/>
          <w:spacing w:val="60"/>
          <w:sz w:val="52"/>
          <w:szCs w:val="52"/>
          <w:highlight w:val="none"/>
        </w:rPr>
      </w:pPr>
      <w:r>
        <w:rPr>
          <w:rFonts w:hint="eastAsia"/>
          <w:b/>
          <w:spacing w:val="60"/>
          <w:sz w:val="52"/>
          <w:szCs w:val="52"/>
          <w:highlight w:val="none"/>
        </w:rPr>
      </w:r>
      <w:r/>
    </w:p>
    <w:p>
      <w:pPr>
        <w:pStyle w:val="1165"/>
        <w:ind w:firstLine="963"/>
        <w:shd w:val="clear" w:color="auto" w:fill="auto"/>
        <w:rPr>
          <w:rFonts w:hint="eastAsia"/>
          <w:b/>
          <w:spacing w:val="60"/>
          <w:sz w:val="52"/>
          <w:szCs w:val="52"/>
          <w:highlight w:val="none"/>
        </w:rPr>
      </w:pPr>
      <w:r>
        <w:rPr>
          <w:rFonts w:hint="eastAsia"/>
          <w:b/>
          <w:spacing w:val="60"/>
          <w:sz w:val="52"/>
          <w:szCs w:val="52"/>
          <w:highlight w:val="none"/>
        </w:rPr>
      </w:r>
      <w:r/>
    </w:p>
    <w:p>
      <w:pPr>
        <w:pStyle w:val="1165"/>
        <w:ind w:firstLine="542"/>
        <w:shd w:val="clear" w:color="auto" w:fill="auto"/>
        <w:rPr>
          <w:b/>
          <w:spacing w:val="20"/>
          <w:sz w:val="32"/>
          <w:szCs w:val="32"/>
          <w:highlight w:val="none"/>
        </w:rPr>
      </w:pPr>
      <w:r>
        <w:rPr>
          <w:b/>
          <w:spacing w:val="20"/>
          <w:sz w:val="32"/>
          <w:szCs w:val="32"/>
          <w:highlight w:val="none"/>
        </w:rPr>
      </w:r>
      <w:r/>
    </w:p>
    <w:p>
      <w:pPr>
        <w:pStyle w:val="1165"/>
        <w:ind w:firstLine="542"/>
        <w:shd w:val="clear" w:color="auto" w:fill="auto"/>
        <w:rPr>
          <w:b/>
          <w:spacing w:val="20"/>
          <w:sz w:val="32"/>
          <w:szCs w:val="32"/>
          <w:highlight w:val="none"/>
        </w:rPr>
      </w:pPr>
      <w:r>
        <w:rPr>
          <w:b/>
          <w:spacing w:val="20"/>
          <w:sz w:val="32"/>
          <w:szCs w:val="32"/>
          <w:highlight w:val="none"/>
        </w:rPr>
      </w:r>
      <w:r/>
    </w:p>
    <w:p>
      <w:pPr>
        <w:pStyle w:val="1165"/>
        <w:ind w:firstLine="1084"/>
        <w:shd w:val="clear" w:color="auto" w:fill="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165"/>
        <w:ind w:firstLine="1084"/>
        <w:shd w:val="clear" w:color="auto" w:fill="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165"/>
        <w:shd w:val="clear" w:color="auto" w:fill="auto"/>
        <w:rPr>
          <w:rFonts w:ascii="宋体" w:hAnsi="宋体"/>
          <w:b/>
          <w:sz w:val="36"/>
          <w:highlight w:val="none"/>
          <w:u w:val="single"/>
        </w:rPr>
      </w:pPr>
      <w:r>
        <w:rPr>
          <w:rFonts w:hint="eastAsia" w:ascii="宋体" w:hAnsi="宋体"/>
          <w:b/>
          <w:sz w:val="36"/>
          <w:highlight w:val="none"/>
        </w:rPr>
        <w:t xml:space="preserve">      </w:t>
      </w:r>
      <w:r>
        <w:rPr>
          <w:rFonts w:hint="eastAsia" w:ascii="宋体" w:hAnsi="宋体"/>
          <w:b/>
          <w:spacing w:val="20"/>
          <w:sz w:val="36"/>
          <w:highlight w:val="none"/>
        </w:rPr>
        <w:t xml:space="preserve">投标人名称</w:t>
      </w:r>
      <w:r>
        <w:rPr>
          <w:rFonts w:hint="eastAsia" w:ascii="宋体" w:hAnsi="宋体"/>
          <w:b/>
          <w:sz w:val="36"/>
          <w:highlight w:val="none"/>
        </w:rPr>
        <w:t xml:space="preserve">：</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rPr>
          <w:rFonts w:ascii="宋体" w:hAnsi="宋体"/>
          <w:b/>
          <w:sz w:val="36"/>
          <w:highlight w:val="none"/>
          <w:u w:val="single"/>
        </w:rPr>
      </w:r>
      <w:r/>
    </w:p>
    <w:p>
      <w:pPr>
        <w:pStyle w:val="1165"/>
        <w:shd w:val="clear" w:color="auto" w:fill="auto"/>
        <w:rPr>
          <w:rFonts w:ascii="宋体" w:hAnsi="宋体"/>
          <w:b/>
          <w:sz w:val="36"/>
          <w:highlight w:val="none"/>
        </w:rPr>
      </w:pPr>
      <w:r>
        <w:rPr>
          <w:rFonts w:hint="eastAsia" w:ascii="宋体" w:hAnsi="宋体"/>
          <w:b/>
          <w:sz w:val="36"/>
          <w:highlight w:val="none"/>
        </w:rPr>
        <w:t xml:space="preserve">      日       期：</w:t>
      </w:r>
      <w:r>
        <w:rPr>
          <w:rFonts w:hint="eastAsia" w:ascii="宋体" w:hAnsi="宋体"/>
          <w:b/>
          <w:sz w:val="36"/>
          <w:highlight w:val="none"/>
          <w:u w:val="single"/>
        </w:rPr>
        <w:t xml:space="preserve">                        </w:t>
      </w:r>
      <w:r>
        <w:rPr>
          <w:rFonts w:ascii="宋体" w:hAnsi="宋体"/>
          <w:b/>
          <w:sz w:val="36"/>
          <w:highlight w:val="none"/>
        </w:rPr>
      </w:r>
      <w:r/>
    </w:p>
    <w:p>
      <w:pPr>
        <w:pStyle w:val="1165"/>
        <w:jc w:val="center"/>
        <w:shd w:val="clear" w:color="auto" w:fill="auto"/>
        <w:rPr>
          <w:b/>
          <w:sz w:val="32"/>
          <w:szCs w:val="32"/>
          <w:highlight w:val="none"/>
        </w:rPr>
      </w:pPr>
      <w:r>
        <w:rPr>
          <w:b/>
          <w:sz w:val="32"/>
          <w:szCs w:val="32"/>
          <w:highlight w:val="none"/>
        </w:rPr>
      </w:r>
      <w:r/>
    </w:p>
    <w:p>
      <w:pPr>
        <w:pStyle w:val="1165"/>
        <w:jc w:val="center"/>
        <w:shd w:val="clear" w:color="auto" w:fill="auto"/>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165"/>
        <w:shd w:val="clear" w:color="auto" w:fill="auto"/>
        <w:rPr>
          <w:b/>
          <w:highlight w:val="none"/>
        </w:rPr>
      </w:pPr>
      <w:r>
        <w:rPr>
          <w:b/>
          <w:highlight w:val="none"/>
        </w:rPr>
      </w:r>
      <w:r/>
    </w:p>
    <w:p>
      <w:pPr>
        <w:pStyle w:val="1165"/>
        <w:spacing w:line="400" w:lineRule="exact"/>
        <w:shd w:val="clear" w:color="auto" w:fill="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1168"/>
        <w:spacing w:before="0" w:after="0" w:line="400" w:lineRule="exact"/>
        <w:shd w:val="clear" w:color="auto" w:fill="auto"/>
        <w:rPr>
          <w:rFonts w:ascii="Times New Roman"/>
          <w:b w:val="0"/>
          <w:color w:val="000000"/>
          <w:highlight w:val="none"/>
          <w:u w:val="none"/>
        </w:rPr>
      </w:pPr>
      <w:r>
        <w:rPr>
          <w:rFonts w:ascii="Times New Roman"/>
          <w:b w:val="0"/>
          <w:color w:val="000000"/>
          <w:highlight w:val="none"/>
          <w:u w:val="none"/>
        </w:rPr>
      </w:r>
      <w:r/>
    </w:p>
    <w:p>
      <w:pPr>
        <w:pStyle w:val="1168"/>
        <w:spacing w:before="0" w:after="0" w:line="400" w:lineRule="exact"/>
        <w:shd w:val="clear" w:color="auto" w:fill="auto"/>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65"/>
        <w:jc w:val="center"/>
        <w:spacing w:before="120" w:line="360" w:lineRule="auto"/>
        <w:shd w:val="clear" w:color="auto" w:fill="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165"/>
        <w:jc w:val="center"/>
        <w:spacing w:before="120" w:line="360" w:lineRule="auto"/>
        <w:shd w:val="clear" w:color="auto" w:fill="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188"/>
        <w:ind w:firstLine="480"/>
        <w:spacing w:line="460" w:lineRule="exact"/>
        <w:shd w:val="clear" w:color="auto" w:fill="auto"/>
        <w:rPr>
          <w:highlight w:val="none"/>
        </w:rPr>
      </w:pPr>
      <w:r>
        <w:rPr>
          <w:highlight w:val="none"/>
        </w:rPr>
      </w:r>
      <w:r/>
    </w:p>
    <w:p>
      <w:pPr>
        <w:pStyle w:val="1188"/>
        <w:ind w:firstLine="480"/>
        <w:spacing w:line="400" w:lineRule="exact"/>
        <w:shd w:val="clear" w:color="auto" w:fill="auto"/>
        <w:rPr>
          <w:rFonts w:hint="eastAsia"/>
          <w:highlight w:val="none"/>
        </w:rPr>
      </w:pPr>
      <w:r>
        <w:rPr>
          <w:rFonts w:hint="eastAsia"/>
          <w:highlight w:val="none"/>
        </w:rPr>
        <w:t xml:space="preserve">致：常州润邦招标代理有限公司</w:t>
      </w:r>
      <w:r>
        <w:rPr>
          <w:rFonts w:hint="eastAsia"/>
          <w:highlight w:val="none"/>
        </w:rPr>
      </w:r>
      <w:r/>
    </w:p>
    <w:p>
      <w:pPr>
        <w:pStyle w:val="1188"/>
        <w:ind w:firstLine="960"/>
        <w:spacing w:line="400" w:lineRule="exact"/>
        <w:shd w:val="clear" w:color="auto" w:fill="auto"/>
        <w:rPr>
          <w:highlight w:val="none"/>
          <w:u w:val="single"/>
        </w:rPr>
      </w:pPr>
      <w:r>
        <w:rPr>
          <w:rFonts w:hint="eastAsia"/>
          <w:highlight w:val="none"/>
          <w:u w:val="single"/>
        </w:rPr>
        <w:t xml:space="preserve">（采购人名称）</w:t>
      </w:r>
      <w:r>
        <w:rPr>
          <w:highlight w:val="none"/>
          <w:u w:val="singl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188"/>
        <w:ind w:firstLine="480"/>
        <w:spacing w:line="400" w:lineRule="exact"/>
        <w:shd w:val="clear" w:color="auto" w:fill="auto"/>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188"/>
        <w:ind w:firstLine="480"/>
        <w:spacing w:line="400" w:lineRule="exact"/>
        <w:shd w:val="clear" w:color="auto" w:fill="auto"/>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188"/>
        <w:ind w:firstLine="480"/>
        <w:spacing w:line="400" w:lineRule="exact"/>
        <w:shd w:val="clear" w:color="auto" w:fill="auto"/>
        <w:rPr>
          <w:highlight w:val="none"/>
        </w:rPr>
      </w:pPr>
      <w:r>
        <w:rPr>
          <w:rFonts w:hint="eastAsia"/>
          <w:highlight w:val="none"/>
        </w:rPr>
        <w:t xml:space="preserve">三、我单位依法进行纳税和社会保险申报并实际履行了义务。</w:t>
      </w:r>
      <w:r>
        <w:rPr>
          <w:highlight w:val="none"/>
        </w:rPr>
      </w:r>
      <w:r/>
    </w:p>
    <w:p>
      <w:pPr>
        <w:pStyle w:val="1188"/>
        <w:ind w:firstLine="480"/>
        <w:spacing w:line="400" w:lineRule="exact"/>
        <w:shd w:val="clear" w:color="auto" w:fill="auto"/>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188"/>
        <w:ind w:firstLine="480"/>
        <w:spacing w:line="400" w:lineRule="exact"/>
        <w:shd w:val="clear" w:color="auto" w:fill="auto"/>
        <w:rPr>
          <w:highlight w:val="none"/>
        </w:rPr>
      </w:pPr>
      <w:r>
        <w:rPr>
          <w:rFonts w:hint="eastAsia"/>
          <w:highlight w:val="none"/>
        </w:rPr>
        <w:t xml:space="preserve">主要设备有：</w:t>
      </w:r>
      <w:r>
        <w:rPr>
          <w:highlight w:val="none"/>
          <w:u w:val="singl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188"/>
        <w:ind w:firstLine="480"/>
        <w:spacing w:line="400" w:lineRule="exact"/>
        <w:shd w:val="clear" w:color="auto" w:fill="auto"/>
        <w:rPr>
          <w:highlight w:val="none"/>
        </w:rPr>
      </w:pPr>
      <w:r>
        <w:rPr>
          <w:rFonts w:hint="eastAsia"/>
          <w:highlight w:val="none"/>
        </w:rPr>
        <w:t xml:space="preserve">六、我单位具备法律、行政法规规定的其他条件。</w:t>
      </w:r>
      <w:r>
        <w:rPr>
          <w:highlight w:val="none"/>
        </w:rPr>
      </w:r>
      <w:r/>
    </w:p>
    <w:p>
      <w:pPr>
        <w:pStyle w:val="1188"/>
        <w:ind w:firstLine="480"/>
        <w:spacing w:line="400" w:lineRule="exact"/>
        <w:shd w:val="clear" w:color="auto" w:fill="auto"/>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188"/>
        <w:ind w:firstLine="480"/>
        <w:spacing w:line="400" w:lineRule="exact"/>
        <w:shd w:val="clear" w:color="auto" w:fill="auto"/>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188"/>
        <w:ind w:firstLine="480"/>
        <w:spacing w:line="400" w:lineRule="exact"/>
        <w:shd w:val="clear" w:color="auto" w:fill="auto"/>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188"/>
        <w:ind w:firstLine="480"/>
        <w:spacing w:line="400" w:lineRule="exact"/>
        <w:shd w:val="clear" w:color="auto" w:fill="auto"/>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188"/>
        <w:ind w:firstLine="480"/>
        <w:spacing w:line="400" w:lineRule="exact"/>
        <w:shd w:val="clear" w:color="auto" w:fill="auto"/>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188"/>
        <w:ind w:firstLine="480"/>
        <w:spacing w:line="400" w:lineRule="exact"/>
        <w:shd w:val="clear" w:color="auto" w:fill="auto"/>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rFonts w:hint="eastAsia"/>
          <w:highlight w:val="none"/>
        </w:rPr>
        <w:t xml:space="preserve">                                            投标人：（加盖公章）</w:t>
      </w:r>
      <w:r>
        <w:rPr>
          <w:highlight w:val="none"/>
        </w:rPr>
      </w:r>
      <w:r/>
    </w:p>
    <w:p>
      <w:pPr>
        <w:pStyle w:val="1188"/>
        <w:ind w:firstLine="480"/>
        <w:spacing w:line="400" w:lineRule="exact"/>
        <w:shd w:val="clear" w:color="auto" w:fill="auto"/>
        <w:rPr>
          <w:highlight w:val="none"/>
        </w:rPr>
      </w:pPr>
      <w:r>
        <w:rPr>
          <w:rFonts w:hint="eastAsia"/>
          <w:highlight w:val="none"/>
        </w:rPr>
        <w:t xml:space="preserve">                                           法定代表人（或单位负责人）签字或盖章：</w:t>
      </w:r>
      <w:r>
        <w:rPr>
          <w:highlight w:val="none"/>
        </w:rPr>
      </w:r>
      <w:r/>
    </w:p>
    <w:p>
      <w:pPr>
        <w:pStyle w:val="1188"/>
        <w:ind w:firstLine="4920"/>
        <w:spacing w:line="400" w:lineRule="exact"/>
        <w:shd w:val="clear" w:color="auto" w:fill="auto"/>
        <w:rPr>
          <w:rFonts w:hint="eastAsia"/>
          <w:highlight w:val="none"/>
        </w:rPr>
      </w:pPr>
      <w:r>
        <w:rPr>
          <w:rFonts w:hint="eastAsia"/>
          <w:highlight w:val="none"/>
        </w:rPr>
        <w:t xml:space="preserve">日期：    年    月    日</w:t>
      </w:r>
      <w:r>
        <w:rPr>
          <w:rFonts w:hint="eastAsia"/>
          <w:highlight w:val="none"/>
        </w:rPr>
      </w:r>
      <w:r/>
    </w:p>
    <w:p>
      <w:pPr>
        <w:pStyle w:val="1165"/>
        <w:spacing w:line="400" w:lineRule="exact"/>
        <w:shd w:val="clear" w:color="auto" w:fill="auto"/>
        <w:rPr>
          <w:rFonts w:hint="eastAsia"/>
          <w:sz w:val="24"/>
          <w:highlight w:val="none"/>
        </w:rPr>
      </w:pPr>
      <w:r>
        <w:rPr>
          <w:rFonts w:hint="eastAsia"/>
          <w:sz w:val="24"/>
          <w:highlight w:val="none"/>
        </w:rPr>
      </w:r>
      <w:r/>
    </w:p>
    <w:p>
      <w:pPr>
        <w:pStyle w:val="1165"/>
        <w:spacing w:line="400" w:lineRule="exact"/>
        <w:shd w:val="clear" w:color="auto" w:fill="auto"/>
        <w:rPr>
          <w:rFonts w:hint="eastAsia"/>
          <w:sz w:val="24"/>
          <w:highlight w:val="none"/>
        </w:rPr>
      </w:pPr>
      <w:r>
        <w:rPr>
          <w:rFonts w:hint="eastAsia"/>
          <w:sz w:val="24"/>
          <w:highlight w:val="none"/>
        </w:rPr>
      </w:r>
      <w:r/>
    </w:p>
    <w:p>
      <w:pPr>
        <w:pStyle w:val="1165"/>
        <w:spacing w:line="400" w:lineRule="exact"/>
        <w:shd w:val="clear" w:color="auto" w:fill="auto"/>
        <w:rPr>
          <w:rFonts w:hint="eastAsia"/>
          <w:sz w:val="24"/>
          <w:highlight w:val="none"/>
        </w:rPr>
      </w:pPr>
      <w:r>
        <w:rPr>
          <w:rFonts w:hint="eastAsia"/>
          <w:sz w:val="24"/>
          <w:highlight w:val="none"/>
        </w:rPr>
      </w:r>
      <w:r/>
    </w:p>
    <w:p>
      <w:pPr>
        <w:pStyle w:val="1165"/>
        <w:spacing w:line="400" w:lineRule="exact"/>
        <w:shd w:val="clear" w:color="auto" w:fill="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165"/>
        <w:spacing w:line="400" w:lineRule="exact"/>
        <w:shd w:val="clear" w:color="auto" w:fill="auto"/>
        <w:tabs>
          <w:tab w:val="left" w:pos="5580" w:leader="none"/>
        </w:tabs>
        <w:rPr>
          <w:sz w:val="24"/>
          <w:highlight w:val="none"/>
        </w:rPr>
        <w:sectPr>
          <w:footerReference w:type="default" r:id="rId19"/>
          <w:footnotePr/>
          <w:endnotePr/>
          <w:type w:val="nextPage"/>
          <w:pgSz w:w="11905" w:h="16838" w:orient="portrait"/>
          <w:pgMar w:top="1440" w:right="1800" w:bottom="1440" w:left="1800" w:header="851" w:footer="992" w:gutter="0"/>
          <w:pgNumType w:start="1"/>
          <w:cols w:num="1" w:sep="0" w:space="1701" w:equalWidth="1"/>
          <w:docGrid w:linePitch="360"/>
        </w:sectPr>
      </w:pPr>
      <w:r>
        <w:rPr>
          <w:sz w:val="24"/>
          <w:highlight w:val="none"/>
        </w:rPr>
      </w:r>
      <w:r/>
    </w:p>
    <w:p>
      <w:pPr>
        <w:pStyle w:val="1165"/>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落实政府采购政策需满足的资格要求（如有）</w:t>
      </w:r>
      <w:r>
        <w:rPr>
          <w:rFonts w:ascii="宋体" w:hAnsi="宋体"/>
          <w:b/>
          <w:sz w:val="24"/>
          <w:szCs w:val="20"/>
          <w:highlight w:val="none"/>
        </w:rPr>
      </w:r>
      <w:r/>
    </w:p>
    <w:p>
      <w:pPr>
        <w:pStyle w:val="1165"/>
        <w:spacing w:line="360" w:lineRule="auto"/>
        <w:rPr>
          <w:rFonts w:ascii="宋体" w:hAnsi="宋体"/>
          <w:b/>
          <w:sz w:val="24"/>
          <w:szCs w:val="20"/>
          <w:highlight w:val="none"/>
        </w:rPr>
        <w:outlineLvl w:val="2"/>
      </w:pPr>
      <w:r>
        <w:rPr>
          <w:rFonts w:ascii="宋体" w:hAnsi="宋体"/>
          <w:b/>
          <w:sz w:val="24"/>
          <w:szCs w:val="20"/>
          <w:highlight w:val="none"/>
        </w:rPr>
        <w:t xml:space="preserve">2-3 </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rPr>
          <w:rFonts w:ascii="宋体" w:hAnsi="宋体"/>
          <w:b/>
          <w:sz w:val="24"/>
          <w:szCs w:val="20"/>
          <w:highlight w:val="none"/>
        </w:rPr>
      </w:r>
      <w:r/>
    </w:p>
    <w:p>
      <w:pPr>
        <w:pStyle w:val="1165"/>
        <w:jc w:val="left"/>
        <w:widowControl/>
        <w:rPr>
          <w:rFonts w:ascii="宋体" w:hAnsi="宋体"/>
          <w:sz w:val="24"/>
          <w:highlight w:val="none"/>
        </w:rPr>
      </w:pPr>
      <w:r>
        <w:rPr>
          <w:rFonts w:ascii="宋体" w:hAnsi="宋体"/>
          <w:sz w:val="24"/>
          <w:highlight w:val="none"/>
        </w:rPr>
      </w:r>
      <w:r/>
    </w:p>
    <w:p>
      <w:pPr>
        <w:pStyle w:val="1165"/>
        <w:keepLines w:val="0"/>
        <w:keepNext w:val="0"/>
        <w:pageBreakBefore w:val="0"/>
        <w:spacing w:line="400" w:lineRule="exact"/>
        <w:widowControl w:val="off"/>
        <w:rPr>
          <w:rFonts w:ascii="宋体" w:hAnsi="宋体"/>
          <w:b/>
          <w:sz w:val="24"/>
          <w:highlight w:val="none"/>
        </w:rPr>
        <w:outlineLvl w:val="2"/>
      </w:pPr>
      <w:r>
        <w:rPr>
          <w:rFonts w:ascii="宋体" w:hAnsi="宋体"/>
          <w:sz w:val="24"/>
          <w:highlight w:val="none"/>
        </w:rPr>
        <w:br w:type="page" w:clear="all"/>
      </w:r>
      <w:r>
        <w:rPr>
          <w:rFonts w:ascii="宋体" w:hAnsi="宋体"/>
          <w:b/>
          <w:sz w:val="24"/>
          <w:szCs w:val="20"/>
          <w:highlight w:val="none"/>
        </w:rPr>
        <w:t xml:space="preserve">3 本项目的特定资格要求（如有）</w:t>
      </w:r>
      <w:r>
        <w:rPr>
          <w:rFonts w:ascii="宋体" w:hAnsi="宋体"/>
          <w:b/>
          <w:sz w:val="24"/>
          <w:highlight w:val="none"/>
        </w:rPr>
      </w:r>
      <w:r/>
    </w:p>
    <w:p>
      <w:pPr>
        <w:pStyle w:val="1165"/>
        <w:keepLines w:val="0"/>
        <w:keepNext w:val="0"/>
        <w:pageBreakBefore w:val="0"/>
        <w:spacing w:line="400" w:lineRule="exact"/>
        <w:widowControl w:val="off"/>
        <w:rPr>
          <w:rFonts w:ascii="宋体" w:hAnsi="宋体"/>
          <w:b/>
          <w:sz w:val="24"/>
          <w:szCs w:val="20"/>
          <w:highlight w:val="none"/>
        </w:rPr>
        <w:outlineLvl w:val="2"/>
      </w:pPr>
      <w:r>
        <w:rPr>
          <w:rFonts w:ascii="宋体" w:hAnsi="宋体"/>
          <w:b/>
          <w:sz w:val="24"/>
          <w:szCs w:val="20"/>
          <w:highlight w:val="none"/>
        </w:rPr>
        <w:t xml:space="preserve">3-2其他特定资格要求</w:t>
      </w:r>
      <w:r>
        <w:rPr>
          <w:rFonts w:ascii="宋体" w:hAnsi="宋体"/>
          <w:b/>
          <w:sz w:val="24"/>
          <w:szCs w:val="20"/>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本项目接受进口产品，</w:t>
      </w:r>
      <w:r>
        <w:rPr>
          <w:rFonts w:hint="eastAsia" w:ascii="宋体" w:hAnsi="宋体" w:eastAsia="宋体" w:cs="宋体"/>
          <w:b/>
          <w:bCs/>
          <w:sz w:val="24"/>
          <w:szCs w:val="24"/>
          <w:highlight w:val="none"/>
        </w:rPr>
        <w:t xml:space="preserve">如所投产品为进口产品的，</w:t>
      </w:r>
      <w:r>
        <w:rPr>
          <w:rFonts w:hint="eastAsia"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应提供以下之一的证明材料：</w:t>
      </w:r>
      <w:r>
        <w:rPr>
          <w:rFonts w:hint="eastAsia" w:ascii="宋体" w:hAnsi="宋体" w:eastAsia="宋体" w:cs="宋体"/>
          <w:b/>
          <w:bCs/>
          <w:sz w:val="24"/>
          <w:szCs w:val="24"/>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①此设备的本区域的经销（代理）商，必须提供逐级经销（代理）商的证书及有效销售资质；</w:t>
      </w:r>
      <w:r>
        <w:rPr>
          <w:rFonts w:hint="eastAsia" w:ascii="宋体" w:hAnsi="宋体" w:eastAsia="宋体" w:cs="宋体"/>
          <w:b/>
          <w:bCs/>
          <w:sz w:val="24"/>
          <w:szCs w:val="24"/>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②此项目的授权经销商，必须提供本区域经销（代理）商（或生产厂家）对本次采购的项目授权，同时提供逐级经销（代理）商的证书及有效销售资质（外文授权或代理证书的需提供中文译件）。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b/>
          <w:bCs/>
          <w:sz w:val="24"/>
          <w:szCs w:val="24"/>
          <w:highlight w:val="none"/>
        </w:rPr>
      </w:r>
      <w:r/>
    </w:p>
    <w:p>
      <w:pPr>
        <w:pStyle w:val="1228"/>
        <w:numPr>
          <w:ilvl w:val="0"/>
          <w:numId w:val="8"/>
        </w:numPr>
        <w:ind w:left="-62"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rPr>
        <w:t xml:space="preserve">满足以下两项中任意一项要求： </w:t>
      </w:r>
      <w:r>
        <w:rPr>
          <w:rFonts w:hint="eastAsia" w:ascii="宋体" w:hAnsi="宋体" w:eastAsia="宋体" w:cs="宋体"/>
          <w:b/>
          <w:bCs/>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①如投标人为所投产品制造商，提供有效期内的医疗器械生产、经营许可证； </w:t>
      </w:r>
      <w:r>
        <w:rPr>
          <w:rFonts w:hint="eastAsia" w:ascii="宋体" w:hAnsi="宋体" w:eastAsia="宋体" w:cs="宋体"/>
          <w:b/>
          <w:bCs/>
          <w:sz w:val="24"/>
          <w:szCs w:val="24"/>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rPr>
        <w:t xml:space="preserve">②如投标人为所投产品代理（经销）商，提供有效期内的医疗器械经营许可证</w:t>
      </w:r>
      <w:r>
        <w:rPr>
          <w:rFonts w:hint="eastAsia" w:cs="宋体"/>
          <w:b/>
          <w:bCs/>
          <w:sz w:val="24"/>
          <w:szCs w:val="24"/>
          <w:highlight w:val="none"/>
          <w:lang w:val="en-US" w:eastAsia="zh-CN"/>
        </w:rPr>
        <w:t xml:space="preserve">；</w:t>
      </w:r>
      <w:r>
        <w:rPr>
          <w:rFonts w:hint="eastAsia" w:ascii="宋体" w:hAnsi="宋体" w:eastAsia="宋体" w:cs="宋体"/>
          <w:b/>
          <w:bCs/>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医疗器械注册证：提供所投产品有效期内的医疗器械注册证； </w:t>
      </w:r>
      <w:r>
        <w:rPr>
          <w:rFonts w:hint="eastAsia" w:ascii="宋体" w:hAnsi="宋体" w:eastAsia="宋体" w:cs="宋体"/>
          <w:b/>
          <w:bCs/>
          <w:highlight w:val="none"/>
        </w:rPr>
      </w:r>
      <w:r/>
    </w:p>
    <w:p>
      <w:pPr>
        <w:pStyle w:val="1165"/>
        <w:keepLines w:val="0"/>
        <w:keepNext w:val="0"/>
        <w:pageBreakBefore w:val="0"/>
        <w:spacing w:line="400" w:lineRule="exact"/>
        <w:widowControl w:val="off"/>
        <w:rPr>
          <w:rFonts w:hint="eastAsia" w:ascii="宋体" w:hAnsi="宋体"/>
          <w:b/>
          <w:sz w:val="24"/>
          <w:szCs w:val="20"/>
          <w:highlight w:val="none"/>
        </w:rPr>
        <w:outlineLvl w:val="2"/>
      </w:pPr>
      <w:r>
        <w:rPr>
          <w:rFonts w:hint="eastAsia" w:ascii="宋体" w:hAnsi="宋体"/>
          <w:b/>
          <w:sz w:val="24"/>
          <w:szCs w:val="20"/>
          <w:highlight w:val="none"/>
        </w:rPr>
        <w:br w:type="column"/>
      </w:r>
      <w:r>
        <w:rPr>
          <w:rFonts w:hint="eastAsia" w:ascii="宋体" w:hAnsi="宋体"/>
          <w:b/>
          <w:sz w:val="24"/>
          <w:szCs w:val="20"/>
          <w:highlight w:val="none"/>
        </w:rPr>
      </w:r>
      <w:r/>
    </w:p>
    <w:p>
      <w:pPr>
        <w:pStyle w:val="1165"/>
        <w:jc w:val="center"/>
        <w:shd w:val="clear" w:color="auto" w:fill="auto"/>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357" w:name="_Ref467988698"/>
      <w:r/>
      <w:bookmarkStart w:id="358" w:name="_Toc195842921"/>
      <w:r/>
      <w:bookmarkStart w:id="359" w:name="_Toc150480794"/>
      <w:r/>
      <w:bookmarkStart w:id="360" w:name="_Toc142311058"/>
      <w:r/>
      <w:bookmarkStart w:id="361" w:name="_Toc226309800"/>
      <w:r/>
      <w:bookmarkStart w:id="362" w:name="_Toc127151556"/>
      <w:r/>
      <w:bookmarkStart w:id="363" w:name="_Toc226337252"/>
      <w:r/>
      <w:bookmarkStart w:id="364" w:name="_Toc520356217"/>
      <w:r/>
      <w:bookmarkStart w:id="365" w:name="_Toc150774761"/>
      <w:r/>
      <w:bookmarkStart w:id="366" w:name="_Toc480942349"/>
      <w:r/>
      <w:bookmarkStart w:id="367" w:name="_Toc226965746"/>
      <w:r/>
      <w:bookmarkStart w:id="368" w:name="_Toc226965829"/>
      <w:r>
        <w:rPr>
          <w:rFonts w:hint="eastAsia" w:ascii="宋体" w:hAnsi="宋体"/>
          <w:b/>
          <w:sz w:val="32"/>
          <w:szCs w:val="32"/>
          <w:highlight w:val="none"/>
        </w:rPr>
      </w:r>
      <w:r/>
    </w:p>
    <w:p>
      <w:pPr>
        <w:pStyle w:val="1165"/>
        <w:jc w:val="center"/>
        <w:shd w:val="clear" w:color="auto" w:fill="auto"/>
        <w:widowControl/>
        <w:rPr>
          <w:rFonts w:hint="eastAsia" w:ascii="宋体" w:hAnsi="宋体"/>
          <w:b/>
          <w:sz w:val="32"/>
          <w:szCs w:val="32"/>
          <w:highlight w:val="none"/>
        </w:rPr>
      </w:pPr>
      <w:r>
        <w:rPr>
          <w:rFonts w:hint="eastAsia" w:ascii="宋体" w:hAnsi="宋体"/>
          <w:b/>
          <w:sz w:val="32"/>
          <w:szCs w:val="32"/>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65"/>
        <w:spacing w:line="360" w:lineRule="auto"/>
        <w:shd w:val="clear" w:color="auto" w:fill="auto"/>
        <w:tabs>
          <w:tab w:val="left" w:pos="5580" w:leader="none"/>
        </w:tabs>
        <w:rPr>
          <w:color w:val="000000"/>
          <w:sz w:val="24"/>
          <w:highlight w:val="none"/>
        </w:rPr>
      </w:pPr>
      <w:r>
        <w:rPr>
          <w:color w:val="000000"/>
          <w:sz w:val="24"/>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投</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标</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函</w:t>
      </w:r>
      <w:r>
        <w:rPr>
          <w:rFonts w:hint="eastAsia" w:ascii="宋体" w:hAnsi="宋体" w:eastAsia="宋体" w:cs="Times New Roman"/>
          <w:b/>
          <w:sz w:val="32"/>
          <w:szCs w:val="32"/>
          <w:highlight w:val="none"/>
        </w:rPr>
      </w:r>
      <w:r/>
    </w:p>
    <w:p>
      <w:pPr>
        <w:pStyle w:val="1165"/>
        <w:spacing w:line="400" w:lineRule="exact"/>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65"/>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5"/>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1165"/>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165"/>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65"/>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165"/>
        <w:ind w:firstLine="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65"/>
        <w:ind w:firstLine="420"/>
        <w:spacing w:line="400" w:lineRule="exact"/>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1165"/>
        <w:ind w:left="420"/>
        <w:spacing w:line="400" w:lineRule="exact"/>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65"/>
        <w:ind w:firstLine="480"/>
        <w:spacing w:line="400" w:lineRule="exact"/>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传真____________________________</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电子函件________________________</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65"/>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1165"/>
        <w:jc w:val="left"/>
        <w:shd w:val="clear" w:color="auto" w:fill="auto"/>
        <w:widowControl/>
        <w:rPr>
          <w:rFonts w:hint="eastAsia"/>
          <w:color w:val="000000"/>
          <w:sz w:val="24"/>
          <w:highlight w:val="none"/>
        </w:rPr>
      </w:pPr>
      <w:r/>
      <w:bookmarkStart w:id="369" w:name="_Hlt520355938"/>
      <w:r/>
      <w:bookmarkEnd w:id="369"/>
      <w:r/>
      <w:bookmarkStart w:id="370" w:name="_Hlt520356243"/>
      <w:r/>
      <w:bookmarkEnd w:id="370"/>
      <w:r>
        <w:rPr>
          <w:color w:val="000000"/>
          <w:sz w:val="24"/>
          <w:highlight w:val="none"/>
        </w:rPr>
        <w:br w:type="page" w:clear="all"/>
      </w:r>
      <w:r>
        <w:rPr>
          <w:rFonts w:hint="eastAsia"/>
          <w:color w:val="000000"/>
          <w:sz w:val="24"/>
          <w:highlight w:val="none"/>
        </w:rPr>
      </w:r>
      <w:r/>
    </w:p>
    <w:p>
      <w:pPr>
        <w:pStyle w:val="1165"/>
        <w:jc w:val="left"/>
        <w:shd w:val="clear" w:color="auto" w:fill="auto"/>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法定代表人资格证明书/授权委托书</w:t>
      </w:r>
      <w:r>
        <w:rPr>
          <w:color w:val="000000"/>
          <w:sz w:val="24"/>
          <w:szCs w:val="20"/>
          <w:highlight w:val="none"/>
        </w:rPr>
        <w:t xml:space="preserve">（实质性格式）</w:t>
      </w:r>
      <w:r>
        <w:rPr>
          <w:rFonts w:hint="eastAsia"/>
          <w:color w:val="000000"/>
          <w:sz w:val="24"/>
          <w:highlight w:val="none"/>
        </w:rPr>
      </w:r>
      <w:r/>
    </w:p>
    <w:p>
      <w:pPr>
        <w:pStyle w:val="1165"/>
        <w:jc w:val="center"/>
        <w:spacing w:line="360" w:lineRule="auto"/>
        <w:shd w:val="clear" w:color="auto" w:fill="auto"/>
        <w:rPr>
          <w:rFonts w:hint="eastAsia" w:ascii="宋体" w:hAnsi="宋体"/>
          <w:b/>
          <w:sz w:val="32"/>
          <w:szCs w:val="32"/>
          <w:highlight w:val="none"/>
        </w:rPr>
      </w:pPr>
      <w:r>
        <w:rPr>
          <w:rFonts w:hint="eastAsia" w:ascii="宋体" w:hAnsi="宋体"/>
          <w:b/>
          <w:sz w:val="32"/>
          <w:szCs w:val="32"/>
          <w:highlight w:val="none"/>
        </w:rPr>
      </w:r>
      <w:r/>
    </w:p>
    <w:p>
      <w:pPr>
        <w:pStyle w:val="1165"/>
        <w:jc w:val="center"/>
        <w:spacing w:line="360" w:lineRule="auto"/>
        <w:shd w:val="clear" w:color="auto" w:fill="auto"/>
        <w:rPr>
          <w:rFonts w:ascii="宋体" w:hAnsi="宋体"/>
          <w:b/>
          <w:sz w:val="32"/>
          <w:szCs w:val="32"/>
          <w:highlight w:val="none"/>
        </w:rPr>
      </w:pPr>
      <w:r>
        <w:rPr>
          <w:rFonts w:hint="eastAsia" w:ascii="宋体" w:hAnsi="宋体"/>
          <w:b/>
          <w:sz w:val="32"/>
          <w:szCs w:val="32"/>
          <w:highlight w:val="none"/>
        </w:rPr>
        <w:t xml:space="preserve">法定代表人（单位负责人）资格证明书</w:t>
      </w:r>
      <w:r>
        <w:rPr>
          <w:rFonts w:ascii="宋体" w:hAnsi="宋体"/>
          <w:b/>
          <w:sz w:val="32"/>
          <w:szCs w:val="32"/>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的法定代表人（单位负责人）。为参与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165"/>
        <w:spacing w:line="560" w:lineRule="exact"/>
        <w:shd w:val="clear" w:color="auto" w:fill="auto"/>
        <w:rPr>
          <w:rFonts w:ascii="宋体" w:hAnsi="宋体"/>
          <w:sz w:val="24"/>
          <w:highlight w:val="none"/>
        </w:rPr>
      </w:pPr>
      <w:r>
        <w:rPr>
          <w:rFonts w:ascii="宋体" w:hAnsi="宋体"/>
          <w:sz w:val="24"/>
          <w:highlight w:val="none"/>
        </w:rPr>
      </w:r>
      <w:r/>
    </w:p>
    <w:p>
      <w:pPr>
        <w:pStyle w:val="1197"/>
        <w:ind w:right="-46"/>
        <w:spacing w:line="583" w:lineRule="auto"/>
        <w:shd w:val="clear" w:color="auto" w:fill="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                     投标人名称：（加盖公章）</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165"/>
        <w:ind w:firstLine="4320"/>
        <w:spacing w:line="400" w:lineRule="exact"/>
        <w:shd w:val="clear" w:color="auto" w:fill="auto"/>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16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center"/>
        <w:spacing w:line="240" w:lineRule="auto"/>
        <w:rPr>
          <w:rFonts w:ascii="宋体" w:hAnsi="宋体" w:cs="宋体"/>
          <w:b/>
          <w:color w:val="000000"/>
          <w:sz w:val="36"/>
          <w:szCs w:val="36"/>
          <w:highlight w:val="none"/>
        </w:rPr>
      </w:pPr>
      <w:r>
        <w:rPr>
          <w:rFonts w:hint="eastAsia" w:ascii="宋体" w:hAnsi="宋体"/>
          <w:color w:val="000000"/>
          <w:sz w:val="24"/>
          <w:szCs w:val="20"/>
          <w:highlight w:val="none"/>
        </w:rPr>
        <w:br w:type="column"/>
      </w:r>
      <w:r>
        <w:rPr>
          <w:rFonts w:hint="eastAsia" w:ascii="宋体" w:hAnsi="宋体" w:cs="宋体"/>
          <w:b/>
          <w:color w:val="000000"/>
          <w:sz w:val="36"/>
          <w:szCs w:val="36"/>
          <w:highlight w:val="none"/>
        </w:rPr>
        <w:t xml:space="preserve">授权委托书</w:t>
      </w:r>
      <w:r>
        <w:rPr>
          <w:rFonts w:ascii="宋体" w:hAnsi="宋体" w:cs="宋体"/>
          <w:b/>
          <w:color w:val="000000"/>
          <w:sz w:val="36"/>
          <w:szCs w:val="36"/>
          <w:highlight w:val="none"/>
        </w:rPr>
      </w:r>
      <w:r/>
    </w:p>
    <w:p>
      <w:pPr>
        <w:pStyle w:val="1165"/>
        <w:ind w:firstLine="420"/>
        <w:spacing w:line="240" w:lineRule="auto"/>
        <w:rPr>
          <w:color w:val="000000"/>
          <w:sz w:val="24"/>
          <w:szCs w:val="20"/>
          <w:highlight w:val="none"/>
        </w:rPr>
      </w:pP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w:t>
      </w:r>
      <w:r>
        <w:rPr>
          <w:rFonts w:hint="eastAsia"/>
          <w:color w:val="000000"/>
          <w:sz w:val="24"/>
          <w:szCs w:val="20"/>
          <w:highlight w:val="none"/>
        </w:rPr>
        <w:t xml:space="preserve">投标单位</w:t>
      </w:r>
      <w:r>
        <w:rPr>
          <w:color w:val="000000"/>
          <w:sz w:val="24"/>
          <w:szCs w:val="20"/>
          <w:highlight w:val="none"/>
        </w:rPr>
        <w:t xml:space="preserve">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r>
      <w:r/>
    </w:p>
    <w:p>
      <w:pPr>
        <w:pStyle w:val="1165"/>
        <w:keepLines w:val="0"/>
        <w:keepNext w:val="0"/>
        <w:pageBreakBefore w:val="0"/>
        <w:spacing w:line="400" w:lineRule="exact"/>
        <w:widowControl w:val="off"/>
        <w:rPr>
          <w:color w:val="000000"/>
          <w:sz w:val="24"/>
          <w:highlight w:val="none"/>
          <w:lang w:val="zh-CN"/>
        </w:rPr>
      </w:pPr>
      <w:r>
        <w:rPr>
          <w:rFonts w:hint="eastAsia" w:ascii="宋体" w:hAnsi="宋体"/>
          <w:sz w:val="24"/>
          <w:highlight w:val="none"/>
        </w:rPr>
        <w:t xml:space="preserve">投标人名称</w:t>
      </w:r>
      <w:r>
        <w:rPr>
          <w:rFonts w:hint="eastAsia" w:ascii="宋体" w:hAnsi="宋体"/>
          <w:sz w:val="24"/>
          <w:highlight w:val="none"/>
        </w:rPr>
        <w:t xml:space="preserve">（加盖公章）</w:t>
      </w:r>
      <w:r>
        <w:rPr>
          <w:color w:val="000000"/>
          <w:sz w:val="24"/>
          <w:highlight w:val="none"/>
          <w:lang w:val="zh-CN"/>
        </w:rPr>
        <w:t xml:space="preserve">：________________</w:t>
      </w:r>
      <w:r>
        <w:rPr>
          <w:color w:val="000000"/>
          <w:sz w:val="24"/>
          <w:highlight w:val="none"/>
          <w:lang w:val="zh-CN"/>
        </w:rPr>
      </w:r>
      <w:r/>
    </w:p>
    <w:p>
      <w:pPr>
        <w:pStyle w:val="1165"/>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1165"/>
        <w:keepLines w:val="0"/>
        <w:keepNext w:val="0"/>
        <w:pageBreakBefore w:val="0"/>
        <w:spacing w:line="400" w:lineRule="exact"/>
        <w:widowControl w:val="off"/>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1165"/>
        <w:keepLines w:val="0"/>
        <w:keepNext w:val="0"/>
        <w:pageBreakBefore w:val="0"/>
        <w:spacing w:line="400" w:lineRule="exact"/>
        <w:widowControl w:val="off"/>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1165"/>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rFonts w:hint="eastAsia"/>
          <w:color w:val="000000"/>
          <w:sz w:val="24"/>
          <w:szCs w:val="20"/>
          <w:highlight w:val="none"/>
          <w:lang w:val="en-US" w:eastAsia="zh-CN"/>
        </w:rPr>
        <w:t xml:space="preserve">电子</w:t>
      </w:r>
      <w:r>
        <w:rPr>
          <w:rFonts w:hint="eastAsia"/>
          <w:color w:val="000000"/>
          <w:sz w:val="24"/>
          <w:szCs w:val="20"/>
          <w:highlight w:val="none"/>
        </w:rPr>
        <w:t xml:space="preserve">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65"/>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rFonts w:hint="eastAsia"/>
          <w:color w:val="000000"/>
          <w:sz w:val="24"/>
          <w:szCs w:val="20"/>
          <w:highlight w:val="none"/>
          <w:lang w:val="en-US" w:eastAsia="zh-CN"/>
        </w:rPr>
        <w:t xml:space="preserve">电子</w:t>
      </w:r>
      <w:r>
        <w:rPr>
          <w:rFonts w:hint="eastAsia"/>
          <w:color w:val="000000"/>
          <w:sz w:val="24"/>
          <w:szCs w:val="20"/>
          <w:highlight w:val="none"/>
        </w:rPr>
        <w:t xml:space="preserve">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65"/>
        <w:ind w:firstLine="480"/>
        <w:spacing w:line="400" w:lineRule="exact"/>
        <w:rPr>
          <w:rFonts w:ascii="宋体" w:hAnsi="宋体" w:cs="宋体"/>
          <w:sz w:val="24"/>
          <w:highlight w:val="none"/>
        </w:rPr>
      </w:pPr>
      <w:r>
        <w:rPr>
          <w:rFonts w:ascii="宋体" w:hAnsi="宋体" w:cs="宋体"/>
          <w:sz w:val="24"/>
          <w:highlight w:val="none"/>
        </w:rPr>
      </w:r>
      <w:r/>
    </w:p>
    <w:p>
      <w:pPr>
        <w:pStyle w:val="1165"/>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65"/>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65"/>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2.若法定代表人（单位负责人）参与开标的，则可不提供本《授权委托书》，但须提供《法定代表人（单位负责人）身份证明》（实质性格式）。</w:t>
      </w:r>
      <w:r>
        <w:rPr>
          <w:rFonts w:ascii="宋体" w:hAnsi="宋体"/>
          <w:color w:val="000000"/>
          <w:sz w:val="24"/>
          <w:szCs w:val="20"/>
          <w:highlight w:val="none"/>
        </w:rPr>
      </w:r>
      <w:r/>
    </w:p>
    <w:p>
      <w:pPr>
        <w:pStyle w:val="1165"/>
        <w:jc w:val="left"/>
        <w:keepLines w:val="0"/>
        <w:keepNext w:val="0"/>
        <w:pageBreakBefore w:val="0"/>
        <w:spacing w:line="400" w:lineRule="exact"/>
        <w:shd w:val="clear" w:color="auto" w:fill="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供应商为自然人的情形，仅提供身份证复印件并签名，可不提供《法定代表人（单位负责人）身份证明》和《授权委托书》。</w:t>
      </w:r>
      <w:r>
        <w:rPr>
          <w:rFonts w:hint="eastAsia" w:ascii="宋体" w:hAnsi="宋体"/>
          <w:color w:val="000000"/>
          <w:sz w:val="24"/>
          <w:szCs w:val="20"/>
          <w:highlight w:val="none"/>
        </w:rPr>
      </w:r>
      <w:r/>
    </w:p>
    <w:p>
      <w:pPr>
        <w:pStyle w:val="1165"/>
        <w:jc w:val="left"/>
        <w:keepLines w:val="0"/>
        <w:keepNext w:val="0"/>
        <w:pageBreakBefore w:val="0"/>
        <w:spacing w:line="400" w:lineRule="exact"/>
        <w:shd w:val="clear" w:color="auto" w:fill="auto"/>
        <w:tabs>
          <w:tab w:val="left" w:pos="5580" w:leader="none"/>
        </w:tabs>
        <w:rPr>
          <w:rFonts w:ascii="宋体" w:hAnsi="宋体" w:eastAsia="宋体" w:cs="宋体"/>
          <w:b/>
          <w:bCs/>
          <w:color w:val="000000"/>
          <w:sz w:val="24"/>
          <w:highlight w:val="none"/>
          <w:u w:val="single"/>
          <w:lang w:val="en-US" w:eastAsia="zh-CN"/>
        </w:rPr>
      </w:pPr>
      <w:r>
        <w:rPr>
          <w:rFonts w:hint="eastAsia" w:ascii="宋体" w:hAnsi="宋体" w:eastAsia="宋体" w:cs="宋体"/>
          <w:b/>
          <w:bCs/>
          <w:color w:val="000000"/>
          <w:sz w:val="24"/>
          <w:szCs w:val="20"/>
          <w:highlight w:val="none"/>
          <w:u w:val="single"/>
          <w:lang w:val="en-US" w:eastAsia="zh-CN"/>
        </w:rPr>
        <w:t xml:space="preserve">★</w:t>
      </w:r>
      <w:r>
        <w:rPr>
          <w:rFonts w:hint="eastAsia" w:ascii="宋体" w:hAnsi="宋体" w:cs="宋体"/>
          <w:b/>
          <w:bCs/>
          <w:color w:val="000000"/>
          <w:sz w:val="24"/>
          <w:szCs w:val="20"/>
          <w:highlight w:val="none"/>
          <w:u w:val="single"/>
          <w:lang w:val="en-US" w:eastAsia="zh-CN"/>
        </w:rPr>
        <w:t xml:space="preserve">4.</w:t>
      </w:r>
      <w:r>
        <w:rPr>
          <w:rFonts w:hint="eastAsia" w:ascii="宋体" w:hAnsi="宋体" w:cs="宋体"/>
          <w:b/>
          <w:bCs/>
          <w:color w:val="000000"/>
          <w:sz w:val="24"/>
          <w:highlight w:val="none"/>
          <w:u w:val="single"/>
        </w:rPr>
        <w:t xml:space="preserve">如有授权必须提供授权委托书及投标单位为</w:t>
      </w:r>
      <w:r>
        <w:rPr>
          <w:rFonts w:hint="eastAsia" w:ascii="宋体" w:hAnsi="宋体" w:cs="宋体"/>
          <w:b/>
          <w:bCs/>
          <w:color w:val="000000"/>
          <w:sz w:val="24"/>
          <w:highlight w:val="none"/>
          <w:u w:val="single"/>
          <w:lang w:val="en-US" w:eastAsia="zh-CN"/>
        </w:rPr>
        <w:t xml:space="preserve">授权代理人</w:t>
      </w:r>
      <w:r>
        <w:rPr>
          <w:rFonts w:hint="eastAsia" w:ascii="宋体" w:hAnsi="宋体" w:cs="宋体"/>
          <w:b/>
          <w:bCs/>
          <w:color w:val="000000"/>
          <w:sz w:val="24"/>
          <w:highlight w:val="none"/>
          <w:u w:val="single"/>
        </w:rPr>
        <w:t xml:space="preserve">缴纳的近三个月202</w:t>
      </w:r>
      <w:r>
        <w:rPr>
          <w:rFonts w:hint="eastAsia" w:ascii="宋体" w:hAnsi="宋体" w:cs="宋体"/>
          <w:b/>
          <w:bCs/>
          <w:color w:val="000000"/>
          <w:sz w:val="24"/>
          <w:highlight w:val="none"/>
          <w:u w:val="single"/>
          <w:lang w:val="en-US" w:eastAsia="zh-CN"/>
        </w:rPr>
        <w:t xml:space="preserve">5</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月-202</w:t>
      </w:r>
      <w:r>
        <w:rPr>
          <w:rFonts w:hint="eastAsia" w:ascii="宋体" w:hAnsi="宋体" w:cs="宋体"/>
          <w:b/>
          <w:bCs/>
          <w:color w:val="000000"/>
          <w:sz w:val="24"/>
          <w:highlight w:val="none"/>
          <w:u w:val="single"/>
          <w:lang w:val="en-US" w:eastAsia="zh-CN"/>
        </w:rPr>
        <w:t xml:space="preserve">5</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8</w:t>
      </w:r>
      <w:r>
        <w:rPr>
          <w:rFonts w:hint="eastAsia" w:ascii="宋体" w:hAnsi="宋体" w:cs="宋体"/>
          <w:b/>
          <w:bCs/>
          <w:color w:val="000000"/>
          <w:sz w:val="24"/>
          <w:highlight w:val="none"/>
          <w:u w:val="single"/>
        </w:rPr>
        <w:t xml:space="preserve">月社保证明</w:t>
      </w:r>
      <w:r>
        <w:rPr>
          <w:rFonts w:hint="eastAsia" w:ascii="宋体" w:hAnsi="宋体" w:cs="宋体"/>
          <w:b/>
          <w:bCs/>
          <w:color w:val="000000"/>
          <w:sz w:val="24"/>
          <w:highlight w:val="none"/>
          <w:u w:val="single"/>
          <w:lang w:val="en-US" w:eastAsia="zh-CN"/>
        </w:rPr>
        <w:t xml:space="preserve">或半年工资流水</w:t>
      </w:r>
      <w:r>
        <w:rPr>
          <w:rFonts w:hint="eastAsia" w:ascii="宋体" w:hAnsi="宋体" w:cs="宋体"/>
          <w:b/>
          <w:bCs/>
          <w:color w:val="000000"/>
          <w:sz w:val="24"/>
          <w:highlight w:val="none"/>
          <w:u w:val="single"/>
        </w:rPr>
        <w:t xml:space="preserve">复印件</w:t>
      </w:r>
      <w:r>
        <w:rPr>
          <w:rFonts w:hint="eastAsia" w:ascii="宋体" w:hAnsi="宋体" w:cs="宋体"/>
          <w:b/>
          <w:bCs/>
          <w:color w:val="000000"/>
          <w:sz w:val="24"/>
          <w:highlight w:val="none"/>
          <w:u w:val="single"/>
          <w:lang w:eastAsia="zh-CN"/>
        </w:rPr>
        <w:t xml:space="preserve">。</w:t>
      </w:r>
      <w:r>
        <w:rPr>
          <w:rFonts w:ascii="宋体" w:hAnsi="宋体" w:eastAsia="宋体" w:cs="宋体"/>
          <w:b/>
          <w:bCs/>
          <w:color w:val="000000"/>
          <w:sz w:val="24"/>
          <w:highlight w:val="none"/>
          <w:u w:val="single"/>
          <w:lang w:val="en-US" w:eastAsia="zh-CN"/>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left"/>
        <w:shd w:val="clear" w:color="auto" w:fill="auto"/>
        <w:rPr>
          <w:rFonts w:ascii="宋体" w:hAnsi="宋体" w:cs="宋体"/>
          <w:bCs/>
          <w:highlight w:val="none"/>
        </w:rPr>
      </w:pPr>
      <w:r>
        <w:rPr>
          <w:rFonts w:hint="eastAsia" w:ascii="宋体" w:hAnsi="宋体" w:cs="宋体"/>
          <w:sz w:val="24"/>
          <w:szCs w:val="20"/>
          <w:highlight w:val="none"/>
        </w:rPr>
        <w:br w:type="page" w:clear="all"/>
      </w:r>
      <w:r>
        <w:rPr>
          <w:rFonts w:ascii="宋体" w:hAnsi="宋体" w:cs="宋体"/>
          <w:bCs/>
          <w:highlight w:val="none"/>
        </w:rPr>
      </w:r>
      <w:r/>
    </w:p>
    <w:p>
      <w:pPr>
        <w:pStyle w:val="1165"/>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1165"/>
        <w:ind w:firstLine="321"/>
        <w:jc w:val="center"/>
        <w:spacing w:line="560" w:lineRule="exact"/>
        <w:shd w:val="clear" w:color="auto" w:fill="auto"/>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政府采购供应商信用承诺书</w:t>
      </w:r>
      <w:r>
        <w:rPr>
          <w:rFonts w:hint="eastAsia" w:ascii="宋体" w:hAnsi="宋体" w:eastAsia="宋体" w:cs="Times New Roman"/>
          <w:b/>
          <w:sz w:val="32"/>
          <w:szCs w:val="32"/>
          <w:highlight w:val="none"/>
        </w:rPr>
      </w:r>
      <w:r/>
    </w:p>
    <w:p>
      <w:pPr>
        <w:pStyle w:val="1165"/>
        <w:ind w:firstLine="640"/>
        <w:shd w:val="clear" w:color="auto" w:fill="auto"/>
        <w:rPr>
          <w:highlight w:val="none"/>
        </w:rPr>
      </w:pPr>
      <w:r>
        <w:rPr>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74"/>
        <w:ind w:right="1050" w:firstLine="2880"/>
        <w:jc w:val="both"/>
        <w:spacing w:line="400" w:lineRule="exact"/>
        <w:shd w:val="clear" w:color="auto" w:fill="auto"/>
        <w:rPr>
          <w:rFonts w:ascii="宋体" w:hAnsi="宋体" w:eastAsia="宋体"/>
          <w:sz w:val="24"/>
          <w:szCs w:val="22"/>
          <w:highlight w:val="none"/>
        </w:rPr>
      </w:pPr>
      <w:r>
        <w:rPr>
          <w:rFonts w:ascii="宋体" w:hAnsi="宋体" w:eastAsia="宋体"/>
          <w:sz w:val="24"/>
          <w:szCs w:val="22"/>
          <w:highlight w:val="none"/>
        </w:rPr>
      </w:r>
      <w:r/>
    </w:p>
    <w:p>
      <w:pPr>
        <w:pStyle w:val="1165"/>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5"/>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jc w:val="left"/>
        <w:shd w:val="clear" w:color="auto" w:fill="auto"/>
        <w:widowControl/>
        <w:rPr>
          <w:color w:val="000000"/>
          <w:sz w:val="24"/>
          <w:szCs w:val="20"/>
          <w:highlight w:val="none"/>
        </w:rPr>
      </w:pPr>
      <w:r/>
      <w:bookmarkStart w:id="371" w:name="_Hlt520350918"/>
      <w:r/>
      <w:bookmarkEnd w:id="371"/>
      <w:r/>
      <w:bookmarkStart w:id="372" w:name="_Hlt520343392"/>
      <w:r/>
      <w:bookmarkEnd w:id="372"/>
      <w:r/>
      <w:bookmarkStart w:id="373" w:name="_Hlt520271212"/>
      <w:r/>
      <w:bookmarkEnd w:id="373"/>
      <w:r/>
      <w:bookmarkStart w:id="374" w:name="_Hlt520343000"/>
      <w:r/>
      <w:bookmarkEnd w:id="374"/>
      <w:r/>
      <w:bookmarkStart w:id="375" w:name="_Hlt520274065"/>
      <w:r/>
      <w:bookmarkEnd w:id="375"/>
      <w:r/>
      <w:bookmarkStart w:id="376" w:name="_Hlt520274121"/>
      <w:r/>
      <w:bookmarkEnd w:id="376"/>
      <w:r/>
      <w:bookmarkStart w:id="377" w:name="_Hlt520355504"/>
      <w:r/>
      <w:bookmarkEnd w:id="377"/>
      <w:r/>
      <w:bookmarkStart w:id="378" w:name="_Hlt520274393"/>
      <w:r/>
      <w:bookmarkEnd w:id="378"/>
      <w:r/>
      <w:bookmarkStart w:id="379" w:name="_Hlt520273711"/>
      <w:r/>
      <w:bookmarkEnd w:id="379"/>
      <w:r/>
      <w:bookmarkStart w:id="380" w:name="_Hlt520274407"/>
      <w:r/>
      <w:bookmarkEnd w:id="380"/>
      <w:r/>
      <w:bookmarkStart w:id="381" w:name="_Toc127151557"/>
      <w:r/>
      <w:bookmarkStart w:id="382" w:name="_Toc264969247"/>
      <w:r/>
      <w:bookmarkStart w:id="383" w:name="_Toc226965747"/>
      <w:r/>
      <w:bookmarkStart w:id="384" w:name="_Toc520356218"/>
      <w:r/>
      <w:bookmarkStart w:id="385" w:name="_Toc305158899"/>
      <w:r/>
      <w:bookmarkStart w:id="386" w:name="_Toc226309801"/>
      <w:r/>
      <w:bookmarkStart w:id="387" w:name="_Toc305158825"/>
      <w:r/>
      <w:bookmarkStart w:id="388" w:name="_Toc142311059"/>
      <w:r/>
      <w:bookmarkStart w:id="389" w:name="_Ref467988705"/>
      <w:r/>
      <w:bookmarkStart w:id="390" w:name="_Toc226965830"/>
      <w:r/>
      <w:bookmarkStart w:id="391" w:name="_Toc150774762"/>
      <w:r/>
      <w:bookmarkStart w:id="392" w:name="_Toc150480795"/>
      <w:r/>
      <w:bookmarkStart w:id="393" w:name="_Toc265228395"/>
      <w:r/>
      <w:bookmarkStart w:id="394" w:name="_Toc226337253"/>
      <w:r/>
      <w:bookmarkStart w:id="395" w:name="_Toc195842922"/>
      <w:r/>
      <w:bookmarkStart w:id="396" w:name="_Toc480942350"/>
      <w:r>
        <w:rPr>
          <w:color w:val="000000"/>
          <w:sz w:val="24"/>
          <w:szCs w:val="20"/>
          <w:highlight w:val="none"/>
        </w:rPr>
        <w:br w:type="page" w:clear="all"/>
      </w:r>
      <w:r>
        <w:rPr>
          <w:color w:val="000000"/>
          <w:sz w:val="24"/>
          <w:szCs w:val="20"/>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color w:val="000000"/>
          <w:sz w:val="24"/>
          <w:szCs w:val="20"/>
          <w:highlight w:val="none"/>
        </w:rPr>
        <w:t xml:space="preserve">（实质性格式）</w:t>
      </w:r>
      <w:r>
        <w:rPr>
          <w:color w:val="000000"/>
          <w:sz w:val="24"/>
          <w:szCs w:val="20"/>
          <w:highlight w:val="none"/>
        </w:rPr>
      </w:r>
      <w:r/>
    </w:p>
    <w:p>
      <w:pPr>
        <w:pStyle w:val="1165"/>
        <w:jc w:val="center"/>
        <w:spacing w:line="360" w:lineRule="exact"/>
        <w:shd w:val="clear" w:color="auto" w:fill="auto"/>
        <w:rPr>
          <w:rFonts w:hint="eastAsia"/>
          <w:b/>
          <w:color w:val="000000"/>
          <w:sz w:val="36"/>
          <w:szCs w:val="36"/>
          <w:highlight w:val="none"/>
        </w:rPr>
      </w:pPr>
      <w:r/>
      <w:bookmarkStart w:id="397" w:name="_Toc305158826"/>
      <w:r/>
      <w:bookmarkStart w:id="398" w:name="_Toc164608672"/>
      <w:r/>
      <w:bookmarkStart w:id="399" w:name="_Toc264969248"/>
      <w:r/>
      <w:bookmarkStart w:id="400" w:name="_Toc226337254"/>
      <w:r/>
      <w:bookmarkStart w:id="401" w:name="_Toc164608827"/>
      <w:r/>
      <w:bookmarkStart w:id="402" w:name="_Toc226965748"/>
      <w:r/>
      <w:bookmarkStart w:id="403" w:name="_Toc305158900"/>
      <w:r/>
      <w:bookmarkStart w:id="404" w:name="_Toc265228396"/>
      <w:r/>
      <w:bookmarkStart w:id="405" w:name="_Toc195842923"/>
      <w:r/>
      <w:bookmarkStart w:id="406" w:name="_Toc226965831"/>
      <w:r/>
      <w:bookmarkStart w:id="407" w:name="_Toc226309802"/>
      <w:r>
        <w:rPr>
          <w:rFonts w:hint="eastAsia"/>
          <w:b/>
          <w:color w:val="000000"/>
          <w:sz w:val="36"/>
          <w:szCs w:val="36"/>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开标一览表</w:t>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Times New Roman"/>
          <w:b/>
          <w:sz w:val="32"/>
          <w:szCs w:val="32"/>
          <w:highlight w:val="none"/>
        </w:rPr>
      </w:r>
      <w:r/>
    </w:p>
    <w:p>
      <w:pPr>
        <w:pStyle w:val="1165"/>
        <w:jc w:val="left"/>
        <w:spacing w:line="360" w:lineRule="auto"/>
        <w:shd w:val="clear" w:color="auto" w:fill="auto"/>
        <w:tabs>
          <w:tab w:val="left" w:pos="1800" w:leader="none"/>
          <w:tab w:val="left" w:pos="5580" w:leader="none"/>
        </w:tabs>
        <w:rPr>
          <w:i/>
          <w:color w:val="ff0000"/>
          <w:sz w:val="24"/>
          <w:highlight w:val="none"/>
        </w:rPr>
      </w:pPr>
      <w:r>
        <w:rPr>
          <w:i/>
          <w:color w:val="ff0000"/>
          <w:sz w:val="24"/>
          <w:highlight w:val="none"/>
        </w:rPr>
      </w:r>
      <w:r/>
    </w:p>
    <w:p>
      <w:pPr>
        <w:pStyle w:val="1165"/>
        <w:ind w:firstLine="24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trHeight w:val="1130"/>
        </w:trPr>
        <w:tc>
          <w:tcPr>
            <w:tcW w:w="3178"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（人民币：元）</w:t>
            </w:r>
            <w:r>
              <w:rPr>
                <w:rFonts w:hint="eastAsia" w:ascii="宋体" w:hAnsi="宋体" w:eastAsia="宋体" w:cs="宋体"/>
                <w:b/>
                <w:bCs/>
                <w:sz w:val="24"/>
                <w:szCs w:val="24"/>
                <w:highlight w:val="none"/>
              </w:rPr>
            </w:r>
            <w:r/>
          </w:p>
        </w:tc>
        <w:tc>
          <w:tcPr>
            <w:tcW w:w="5196" w:type="dxa"/>
            <w:vAlign w:val="center"/>
            <w:textDirection w:val="lrTb"/>
            <w:noWrap w:val="false"/>
          </w:tcPr>
          <w:p>
            <w:pPr>
              <w:pStyle w:val="116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t xml:space="preserve">大写：</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人民币</w:t>
            </w:r>
            <w:r>
              <w:rPr>
                <w:rFonts w:hint="eastAsia" w:ascii="宋体" w:hAnsi="宋体" w:eastAsia="宋体" w:cs="宋体"/>
                <w:b w:val="0"/>
                <w:bCs w:val="0"/>
                <w:sz w:val="24"/>
                <w:szCs w:val="24"/>
                <w:highlight w:val="none"/>
              </w:rPr>
            </w:r>
            <w:r/>
          </w:p>
          <w:p>
            <w:pPr>
              <w:pStyle w:val="116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val="0"/>
                <w:bCs w:val="0"/>
                <w:sz w:val="24"/>
                <w:szCs w:val="24"/>
                <w:highlight w:val="none"/>
              </w:rPr>
              <w:t xml:space="preserve">小写：</w:t>
            </w:r>
            <w:r>
              <w:rPr>
                <w:rFonts w:ascii="Arial" w:hAnsi="Arial" w:eastAsia="宋体" w:cs="Arial"/>
                <w:b w:val="0"/>
                <w:bCs w:val="0"/>
                <w:sz w:val="24"/>
                <w:szCs w:val="24"/>
                <w:highlight w:val="none"/>
              </w:rPr>
              <w:t xml:space="preserve">¥</w:t>
            </w:r>
            <w:r>
              <w:rPr>
                <w:rFonts w:hint="eastAsia" w:ascii="宋体" w:hAnsi="宋体" w:eastAsia="宋体" w:cs="宋体"/>
                <w:b/>
                <w:bCs/>
                <w:sz w:val="24"/>
                <w:szCs w:val="24"/>
                <w:highlight w:val="none"/>
              </w:rPr>
            </w:r>
            <w:r/>
          </w:p>
        </w:tc>
      </w:tr>
      <w:tr>
        <w:trPr>
          <w:trHeight w:val="1303"/>
        </w:trPr>
        <w:tc>
          <w:tcPr>
            <w:tcW w:w="3178"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供货期</w:t>
            </w:r>
            <w:r>
              <w:rPr>
                <w:rFonts w:hint="eastAsia" w:ascii="宋体" w:hAnsi="宋体" w:eastAsia="宋体" w:cs="宋体"/>
                <w:b/>
                <w:bCs/>
                <w:sz w:val="24"/>
                <w:szCs w:val="24"/>
                <w:highlight w:val="none"/>
              </w:rPr>
            </w:r>
            <w:r/>
          </w:p>
          <w:p>
            <w:pPr>
              <w:pStyle w:val="1165"/>
              <w:ind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rPr>
              <w:t xml:space="preserve">（日历天）</w:t>
            </w:r>
            <w:r>
              <w:rPr>
                <w:rFonts w:hint="eastAsia" w:ascii="宋体" w:hAnsi="宋体" w:eastAsia="宋体" w:cs="宋体"/>
                <w:sz w:val="24"/>
                <w:szCs w:val="24"/>
                <w:highlight w:val="none"/>
              </w:rPr>
            </w:r>
            <w:r/>
          </w:p>
        </w:tc>
        <w:tc>
          <w:tcPr>
            <w:tcW w:w="5196"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303"/>
        </w:trPr>
        <w:tc>
          <w:tcPr>
            <w:tcW w:w="3178" w:type="dxa"/>
            <w:vAlign w:val="center"/>
            <w:textDirection w:val="lrTb"/>
            <w:noWrap w:val="false"/>
          </w:tcPr>
          <w:p>
            <w:pPr>
              <w:pStyle w:val="1235"/>
              <w:ind w:left="0"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SA"/>
              </w:rPr>
              <w:t xml:space="preserve">免费保修期</w:t>
            </w:r>
            <w:r>
              <w:rPr>
                <w:rFonts w:hint="eastAsia" w:ascii="宋体" w:hAnsi="宋体" w:eastAsia="宋体" w:cs="宋体"/>
                <w:sz w:val="24"/>
                <w:szCs w:val="24"/>
                <w:highlight w:val="none"/>
              </w:rPr>
            </w:r>
            <w:r/>
          </w:p>
        </w:tc>
        <w:tc>
          <w:tcPr>
            <w:tcW w:w="5196"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216"/>
        <w:shd w:val="clear" w:color="auto" w:fill="auto"/>
        <w:rPr>
          <w:highlight w:val="none"/>
        </w:rPr>
      </w:pPr>
      <w:r>
        <w:rPr>
          <w:highlight w:val="none"/>
        </w:rPr>
      </w:r>
      <w:r/>
    </w:p>
    <w:p>
      <w:pPr>
        <w:pStyle w:val="1199"/>
        <w:shd w:val="clear" w:color="auto" w:fill="auto"/>
        <w:rPr>
          <w:b/>
          <w:bCs/>
          <w:color w:val="000000"/>
          <w:highlight w:val="none"/>
        </w:rPr>
      </w:pPr>
      <w:r>
        <w:rPr>
          <w:b/>
          <w:bCs/>
          <w:color w:val="000000"/>
          <w:highlight w:val="none"/>
        </w:rPr>
      </w:r>
      <w:r/>
    </w:p>
    <w:p>
      <w:pPr>
        <w:pStyle w:val="1165"/>
        <w:jc w:val="left"/>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rPr>
          <w:rFonts w:hint="eastAsia" w:ascii="宋体" w:hAnsi="宋体" w:cs="宋体"/>
          <w:color w:val="000000"/>
          <w:sz w:val="24"/>
          <w:szCs w:val="20"/>
          <w:highlight w:val="none"/>
        </w:rPr>
      </w:r>
      <w:r/>
    </w:p>
    <w:p>
      <w:pPr>
        <w:pStyle w:val="1165"/>
        <w:ind w:firstLine="480"/>
        <w:jc w:val="left"/>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2.本表必须按包分别填写。</w:t>
      </w:r>
      <w:r>
        <w:rPr>
          <w:rFonts w:hint="eastAsia" w:ascii="宋体" w:hAnsi="宋体" w:eastAsia="宋体" w:cs="宋体"/>
          <w:color w:val="000000"/>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jc w:val="left"/>
        <w:shd w:val="clear" w:color="auto" w:fill="auto"/>
        <w:widowControl/>
        <w:rPr>
          <w:color w:val="000000"/>
          <w:sz w:val="24"/>
          <w:szCs w:val="20"/>
          <w:highlight w:val="none"/>
        </w:rPr>
      </w:pPr>
      <w:r/>
      <w:bookmarkStart w:id="408" w:name="_Toc226309803"/>
      <w:r/>
      <w:bookmarkStart w:id="409" w:name="_Toc195842924"/>
      <w:r/>
      <w:bookmarkStart w:id="410" w:name="_Toc150774763"/>
      <w:r/>
      <w:bookmarkStart w:id="411" w:name="_Toc305158827"/>
      <w:r/>
      <w:bookmarkStart w:id="412" w:name="_Toc265228397"/>
      <w:r/>
      <w:bookmarkStart w:id="413" w:name="_Toc150480796"/>
      <w:r/>
      <w:bookmarkStart w:id="414" w:name="_Toc305158901"/>
      <w:r/>
      <w:bookmarkStart w:id="415" w:name="_Toc226965749"/>
      <w:r/>
      <w:bookmarkStart w:id="416" w:name="_Toc226965832"/>
      <w:r/>
      <w:bookmarkStart w:id="417" w:name="_Toc142311060"/>
      <w:r/>
      <w:bookmarkStart w:id="418" w:name="_Toc127151558"/>
      <w:r/>
      <w:bookmarkStart w:id="419" w:name="_Toc264969249"/>
      <w:r/>
      <w:bookmarkStart w:id="420" w:name="_Toc226337255"/>
      <w:r>
        <w:rPr>
          <w:color w:val="000000"/>
          <w:sz w:val="24"/>
          <w:szCs w:val="20"/>
          <w:highlight w:val="none"/>
        </w:rPr>
        <w:br w:type="page" w:clear="all"/>
      </w:r>
      <w:r>
        <w:rPr>
          <w:color w:val="000000"/>
          <w:sz w:val="24"/>
          <w:szCs w:val="20"/>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w:t>
      </w:r>
      <w:r>
        <w:rPr>
          <w:rFonts w:hint="eastAsia"/>
          <w:color w:val="000000"/>
          <w:sz w:val="24"/>
          <w:szCs w:val="20"/>
          <w:highlight w:val="none"/>
        </w:rPr>
        <w:t xml:space="preserve">投标</w:t>
      </w:r>
      <w:r>
        <w:rPr>
          <w:color w:val="000000"/>
          <w:sz w:val="24"/>
          <w:szCs w:val="20"/>
          <w:highlight w:val="none"/>
        </w:rPr>
        <w:t xml:space="preserve">分项报价表</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color w:val="000000"/>
          <w:sz w:val="24"/>
          <w:szCs w:val="20"/>
          <w:highlight w:val="none"/>
        </w:rPr>
        <w:t xml:space="preserve">（实质性格式）</w:t>
      </w:r>
      <w:r>
        <w:rPr>
          <w:rFonts w:hint="eastAsia"/>
          <w:color w:val="000000"/>
          <w:sz w:val="24"/>
          <w:szCs w:val="20"/>
          <w:highlight w:val="none"/>
        </w:rPr>
      </w:r>
      <w:r/>
    </w:p>
    <w:p>
      <w:pPr>
        <w:pStyle w:val="1165"/>
        <w:jc w:val="center"/>
        <w:spacing w:line="360" w:lineRule="exact"/>
        <w:shd w:val="clear" w:color="auto" w:fill="auto"/>
        <w:rPr>
          <w:color w:val="000000"/>
          <w:sz w:val="36"/>
          <w:szCs w:val="36"/>
          <w:highlight w:val="none"/>
        </w:rPr>
      </w:pPr>
      <w:r>
        <w:rPr>
          <w:color w:val="000000"/>
          <w:sz w:val="36"/>
          <w:szCs w:val="36"/>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投标分项报价表</w:t>
      </w:r>
      <w:r>
        <w:rPr>
          <w:rFonts w:hint="eastAsia" w:ascii="宋体" w:hAnsi="宋体" w:eastAsia="宋体" w:cs="Times New Roman"/>
          <w:b/>
          <w:sz w:val="32"/>
          <w:szCs w:val="32"/>
          <w:highlight w:val="none"/>
        </w:rPr>
      </w:r>
      <w:r/>
    </w:p>
    <w:p>
      <w:pPr>
        <w:pStyle w:val="1165"/>
        <w:jc w:val="center"/>
        <w:spacing w:line="260" w:lineRule="exact"/>
        <w:shd w:val="clear" w:color="auto" w:fill="auto"/>
        <w:rPr>
          <w:color w:val="000000"/>
          <w:sz w:val="36"/>
          <w:szCs w:val="36"/>
          <w:highlight w:val="none"/>
        </w:rPr>
      </w:pPr>
      <w:r>
        <w:rPr>
          <w:color w:val="000000"/>
          <w:sz w:val="36"/>
          <w:szCs w:val="36"/>
          <w:highlight w:val="none"/>
        </w:rPr>
      </w:r>
      <w:r/>
    </w:p>
    <w:p>
      <w:pPr>
        <w:pStyle w:val="1165"/>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2921"/>
        <w:gridCol w:w="873"/>
        <w:gridCol w:w="873"/>
        <w:gridCol w:w="873"/>
        <w:gridCol w:w="595"/>
        <w:gridCol w:w="595"/>
        <w:gridCol w:w="595"/>
        <w:gridCol w:w="596"/>
      </w:tblGrid>
      <w:tr>
        <w:trPr>
          <w:cantSplit/>
          <w:trHeight w:val="285"/>
        </w:trPr>
        <w:tc>
          <w:tcPr>
            <w:tcW w:w="595"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2921"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分项</w:t>
            </w:r>
            <w:r>
              <w:rPr>
                <w:rFonts w:ascii="宋体" w:hAnsi="宋体" w:cs="Arial"/>
                <w:sz w:val="24"/>
                <w:highlight w:val="none"/>
              </w:rPr>
            </w:r>
            <w:r/>
          </w:p>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名称</w:t>
            </w:r>
            <w:r>
              <w:rPr>
                <w:rFonts w:ascii="宋体" w:hAnsi="宋体" w:cs="Arial"/>
                <w:sz w:val="24"/>
                <w:highlight w:val="none"/>
              </w:rPr>
            </w:r>
            <w:r/>
          </w:p>
        </w:tc>
        <w:tc>
          <w:tcPr>
            <w:tcW w:w="873"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品牌商标</w:t>
            </w:r>
            <w:r>
              <w:rPr>
                <w:rFonts w:ascii="宋体" w:hAnsi="宋体" w:cs="Arial"/>
                <w:sz w:val="24"/>
                <w:highlight w:val="none"/>
              </w:rPr>
            </w:r>
            <w:r/>
          </w:p>
        </w:tc>
        <w:tc>
          <w:tcPr>
            <w:tcW w:w="873"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规格型号</w:t>
            </w:r>
            <w:r>
              <w:rPr>
                <w:rFonts w:ascii="宋体" w:hAnsi="宋体" w:cs="Arial"/>
                <w:sz w:val="24"/>
                <w:highlight w:val="none"/>
              </w:rPr>
            </w:r>
            <w:r/>
          </w:p>
        </w:tc>
        <w:tc>
          <w:tcPr>
            <w:tcW w:w="873"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技术参数</w:t>
            </w:r>
            <w:r>
              <w:rPr>
                <w:rFonts w:ascii="宋体" w:hAnsi="宋体" w:cs="Arial"/>
                <w:sz w:val="24"/>
                <w:highlight w:val="none"/>
              </w:rPr>
            </w:r>
            <w:r/>
          </w:p>
        </w:tc>
        <w:tc>
          <w:tcPr>
            <w:tcW w:w="595"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595"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191"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投标价格</w:t>
            </w:r>
            <w:r>
              <w:rPr>
                <w:rFonts w:ascii="宋体" w:hAnsi="宋体" w:cs="Arial"/>
                <w:sz w:val="24"/>
                <w:highlight w:val="none"/>
              </w:rPr>
            </w:r>
            <w:r/>
          </w:p>
        </w:tc>
      </w:tr>
      <w:tr>
        <w:trPr>
          <w:cantSplit/>
          <w:trHeight w:val="285"/>
        </w:trPr>
        <w:tc>
          <w:tcPr>
            <w:tcW w:w="595"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2921"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596"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1</w:t>
            </w:r>
            <w:r>
              <w:rPr>
                <w:rFonts w:ascii="宋体" w:hAnsi="宋体" w:eastAsia="宋体" w:cs="Arial"/>
                <w:sz w:val="24"/>
                <w:highlight w:val="none"/>
                <w:lang w:val="en-US" w:eastAsia="zh-CN"/>
              </w:rPr>
            </w:r>
            <w:r/>
          </w:p>
        </w:tc>
        <w:tc>
          <w:tcPr>
            <w:tcW w:w="2921"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rPr>
              <w:t xml:space="preserve">电子结肠镜</w:t>
            </w:r>
            <w:r>
              <w:rPr>
                <w:rFonts w:hint="eastAsia"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根</w:t>
            </w:r>
            <w:r>
              <w:rPr>
                <w:rFonts w:ascii="宋体" w:hAnsi="宋体" w:eastAsia="宋体" w:cs="Arial"/>
                <w:sz w:val="24"/>
                <w:highlight w:val="none"/>
                <w:lang w:val="en-US" w:eastAsia="zh-CN"/>
              </w:rPr>
            </w:r>
            <w:r/>
          </w:p>
        </w:tc>
        <w:tc>
          <w:tcPr>
            <w:tcW w:w="595"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6"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szCs w:val="24"/>
                <w:highlight w:val="none"/>
                <w:lang w:val="en-US" w:eastAsia="zh-CN" w:bidi="ar-SA"/>
              </w:rPr>
            </w:pPr>
            <w:r>
              <w:rPr>
                <w:rFonts w:hint="eastAsia" w:ascii="宋体" w:hAnsi="宋体" w:eastAsia="宋体" w:cs="Arial"/>
                <w:sz w:val="24"/>
                <w:szCs w:val="24"/>
                <w:highlight w:val="none"/>
                <w:lang w:val="en-US" w:eastAsia="zh-CN" w:bidi="ar-SA"/>
              </w:rPr>
              <w:t xml:space="preserve">2</w:t>
            </w:r>
            <w:r>
              <w:rPr>
                <w:rFonts w:ascii="宋体" w:hAnsi="宋体" w:eastAsia="宋体" w:cs="Arial"/>
                <w:sz w:val="24"/>
                <w:szCs w:val="24"/>
                <w:highlight w:val="none"/>
                <w:lang w:val="en-US" w:eastAsia="zh-CN" w:bidi="ar-SA"/>
              </w:rPr>
            </w:r>
            <w:r/>
          </w:p>
        </w:tc>
        <w:tc>
          <w:tcPr>
            <w:tcW w:w="2921"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bidi="ar-SA"/>
              </w:rPr>
              <w:t xml:space="preserve">十二指肠镜</w:t>
            </w:r>
            <w:r>
              <w:rPr>
                <w:rFonts w:hint="eastAsia"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根</w:t>
            </w:r>
            <w:r>
              <w:rPr>
                <w:rFonts w:ascii="宋体" w:hAnsi="宋体" w:eastAsia="宋体" w:cs="Arial"/>
                <w:sz w:val="24"/>
                <w:highlight w:val="none"/>
                <w:lang w:val="en-US" w:eastAsia="zh-CN"/>
              </w:rPr>
            </w:r>
            <w:r/>
          </w:p>
        </w:tc>
        <w:tc>
          <w:tcPr>
            <w:tcW w:w="595"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6"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szCs w:val="24"/>
                <w:highlight w:val="none"/>
                <w:lang w:val="en-US" w:eastAsia="zh-CN" w:bidi="ar-SA"/>
              </w:rPr>
            </w:pPr>
            <w:r>
              <w:rPr>
                <w:rFonts w:hint="eastAsia" w:ascii="宋体" w:hAnsi="宋体" w:eastAsia="宋体" w:cs="Arial"/>
                <w:sz w:val="24"/>
                <w:szCs w:val="24"/>
                <w:highlight w:val="none"/>
                <w:lang w:val="en-US" w:eastAsia="zh-CN" w:bidi="ar-SA"/>
              </w:rPr>
              <w:t xml:space="preserve">3</w:t>
            </w:r>
            <w:r>
              <w:rPr>
                <w:rFonts w:ascii="宋体" w:hAnsi="宋体" w:eastAsia="宋体" w:cs="Arial"/>
                <w:sz w:val="24"/>
                <w:szCs w:val="24"/>
                <w:highlight w:val="none"/>
                <w:lang w:val="en-US" w:eastAsia="zh-CN" w:bidi="ar-SA"/>
              </w:rPr>
            </w:r>
            <w:r/>
          </w:p>
        </w:tc>
        <w:tc>
          <w:tcPr>
            <w:tcW w:w="2921"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rPr>
              <w:t xml:space="preserve">电子上消化道内窥镜</w:t>
            </w:r>
            <w:r>
              <w:rPr>
                <w:rFonts w:hint="eastAsia" w:ascii="宋体" w:hAnsi="宋体" w:cs="宋体"/>
                <w:sz w:val="24"/>
                <w:szCs w:val="24"/>
                <w:highlight w:val="none"/>
                <w:vertAlign w:val="baseline"/>
                <w:lang w:val="en-US" w:eastAsia="zh-CN"/>
              </w:rPr>
              <w:t xml:space="preserve">(治疗型)</w:t>
            </w:r>
            <w:r>
              <w:rPr>
                <w:rFonts w:hint="eastAsia"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根</w:t>
            </w:r>
            <w:r>
              <w:rPr>
                <w:rFonts w:ascii="宋体" w:hAnsi="宋体" w:eastAsia="宋体" w:cs="Arial"/>
                <w:sz w:val="24"/>
                <w:highlight w:val="none"/>
                <w:lang w:val="en-US" w:eastAsia="zh-CN"/>
              </w:rPr>
            </w:r>
            <w:r/>
          </w:p>
        </w:tc>
        <w:tc>
          <w:tcPr>
            <w:tcW w:w="595"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6"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szCs w:val="24"/>
                <w:highlight w:val="none"/>
                <w:lang w:val="en-US" w:eastAsia="zh-CN" w:bidi="ar-SA"/>
              </w:rPr>
            </w:pPr>
            <w:r>
              <w:rPr>
                <w:rFonts w:hint="eastAsia" w:ascii="宋体" w:hAnsi="宋体" w:eastAsia="宋体" w:cs="Arial"/>
                <w:sz w:val="24"/>
                <w:szCs w:val="24"/>
                <w:highlight w:val="none"/>
                <w:lang w:val="en-US" w:eastAsia="zh-CN" w:bidi="ar-SA"/>
              </w:rPr>
              <w:t xml:space="preserve">4</w:t>
            </w:r>
            <w:r>
              <w:rPr>
                <w:rFonts w:ascii="宋体" w:hAnsi="宋体" w:eastAsia="宋体" w:cs="Arial"/>
                <w:sz w:val="24"/>
                <w:szCs w:val="24"/>
                <w:highlight w:val="none"/>
                <w:lang w:val="en-US" w:eastAsia="zh-CN" w:bidi="ar-SA"/>
              </w:rPr>
            </w:r>
            <w:r/>
          </w:p>
        </w:tc>
        <w:tc>
          <w:tcPr>
            <w:tcW w:w="2921"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rPr>
              <w:t xml:space="preserve">电子上消化道内窥镜</w:t>
            </w:r>
            <w:r>
              <w:rPr>
                <w:rFonts w:hint="eastAsia" w:ascii="宋体" w:hAnsi="宋体" w:cs="宋体"/>
                <w:sz w:val="24"/>
                <w:szCs w:val="24"/>
                <w:highlight w:val="none"/>
                <w:vertAlign w:val="baseline"/>
                <w:lang w:val="en-US" w:eastAsia="zh-CN"/>
              </w:rPr>
              <w:t xml:space="preserve">（双焦距）</w:t>
            </w:r>
            <w:r>
              <w:rPr>
                <w:rFonts w:hint="eastAsia" w:ascii="宋体" w:hAnsi="宋体" w:eastAsia="宋体" w:cs="宋体"/>
                <w:sz w:val="24"/>
                <w:szCs w:val="24"/>
                <w:highlight w:val="none"/>
                <w:shd w:val="clear" w:color="auto" w:fill="auto"/>
                <w:lang w:val="en-US" w:eastAsia="zh-CN" w:bidi="ar-SA"/>
              </w:rPr>
              <w:t xml:space="preserve">核心产品</w:t>
            </w:r>
            <w:r>
              <w:rPr>
                <w:rFonts w:hint="eastAsia"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keepLines w:val="0"/>
              <w:keepNext w:val="0"/>
              <w:pageBreakBefore w:val="0"/>
              <w:spacing w:line="240" w:lineRule="auto"/>
              <w:widowControl/>
              <w:rPr>
                <w:rFonts w:ascii="宋体" w:hAnsi="宋体" w:eastAsia="宋体" w:cs="宋体"/>
                <w:sz w:val="24"/>
                <w:szCs w:val="24"/>
                <w:highlight w:val="none"/>
                <w:vertAlign w:val="baseline"/>
                <w:lang w:val="en-US" w:eastAsia="zh-CN" w:bidi="ar-SA"/>
              </w:rPr>
              <w:suppressLineNumbers w:val="0"/>
            </w:pPr>
            <w:r>
              <w:rPr>
                <w:rFonts w:ascii="宋体" w:hAnsi="宋体" w:eastAsia="宋体" w:cs="宋体"/>
                <w:sz w:val="24"/>
                <w:szCs w:val="24"/>
                <w:highlight w:val="none"/>
                <w:vertAlign w:val="baseline"/>
                <w:lang w:val="en-US" w:eastAsia="zh-CN" w:bidi="ar-SA"/>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textDirection w:val="lrTb"/>
            <w:noWrap w:val="false"/>
          </w:tcPr>
          <w:p>
            <w:pPr>
              <w:pStyle w:val="1165"/>
              <w:jc w:val="center"/>
              <w:keepLines w:val="0"/>
              <w:keepNext w:val="0"/>
              <w:pageBreakBefore w:val="0"/>
              <w:spacing w:line="240" w:lineRule="auto"/>
              <w:widowControl/>
              <w:rPr>
                <w:rFonts w:hint="eastAsia" w:ascii="宋体" w:hAnsi="宋体" w:eastAsia="宋体" w:cs="宋体"/>
                <w:sz w:val="24"/>
                <w:szCs w:val="24"/>
                <w:highlight w:val="none"/>
                <w:vertAlign w:val="baseline"/>
                <w:lang w:val="en-US" w:eastAsia="zh-CN" w:bidi="ar-SA"/>
              </w:rPr>
              <w:suppressLineNumbers w:val="0"/>
            </w:pPr>
            <w:r>
              <w:rPr>
                <w:rFonts w:hint="eastAsia" w:ascii="宋体" w:hAnsi="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bidi="ar-SA"/>
              </w:rPr>
            </w:r>
            <w:r/>
          </w:p>
        </w:tc>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根</w:t>
            </w:r>
            <w:r>
              <w:rPr>
                <w:rFonts w:ascii="宋体" w:hAnsi="宋体" w:eastAsia="宋体" w:cs="Arial"/>
                <w:sz w:val="24"/>
                <w:highlight w:val="none"/>
                <w:lang w:val="en-US" w:eastAsia="zh-CN"/>
              </w:rPr>
            </w:r>
            <w:r/>
          </w:p>
        </w:tc>
        <w:tc>
          <w:tcPr>
            <w:tcW w:w="595"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6"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595"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szCs w:val="24"/>
                <w:highlight w:val="none"/>
                <w:lang w:val="en-US" w:eastAsia="zh-CN" w:bidi="ar-SA"/>
              </w:rPr>
            </w:pPr>
            <w:r>
              <w:rPr>
                <w:rFonts w:hint="eastAsia" w:ascii="宋体" w:hAnsi="宋体" w:eastAsia="宋体" w:cs="Arial"/>
                <w:sz w:val="24"/>
                <w:szCs w:val="24"/>
                <w:highlight w:val="none"/>
                <w:lang w:val="en-US" w:eastAsia="zh-CN" w:bidi="ar-SA"/>
              </w:rPr>
            </w:r>
            <w:r/>
          </w:p>
        </w:tc>
        <w:tc>
          <w:tcPr>
            <w:tcW w:w="2921" w:type="dxa"/>
            <w:vAlign w:val="center"/>
            <w:textDirection w:val="lrTb"/>
            <w:noWrap w:val="false"/>
          </w:tcPr>
          <w:p>
            <w:pPr>
              <w:pStyle w:val="1165"/>
              <w:jc w:val="center"/>
              <w:spacing w:line="240" w:lineRule="auto"/>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szCs w:val="24"/>
                <w:highlight w:val="none"/>
                <w:lang w:val="en-US" w:eastAsia="zh-CN" w:bidi="ar-SA"/>
              </w:rPr>
            </w:pPr>
            <w:r>
              <w:rPr>
                <w:rFonts w:ascii="宋体" w:hAnsi="宋体" w:cs="Arial"/>
                <w:sz w:val="24"/>
                <w:szCs w:val="24"/>
                <w:highlight w:val="none"/>
                <w:lang w:val="en-US" w:eastAsia="zh-CN" w:bidi="ar-SA"/>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73"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5"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595"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595"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596"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gridSpan w:val="9"/>
            <w:tcW w:w="8516" w:type="dxa"/>
            <w:vAlign w:val="center"/>
            <w:textDirection w:val="lrTb"/>
            <w:noWrap w:val="false"/>
          </w:tcPr>
          <w:p>
            <w:pPr>
              <w:pStyle w:val="1165"/>
              <w:jc w:val="both"/>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合     计</w:t>
            </w:r>
            <w:r>
              <w:rPr>
                <w:rFonts w:ascii="宋体" w:hAnsi="宋体" w:cs="Arial"/>
                <w:sz w:val="24"/>
                <w:highlight w:val="none"/>
              </w:rPr>
            </w:r>
            <w:r/>
          </w:p>
        </w:tc>
      </w:tr>
    </w:tbl>
    <w:p>
      <w:pPr>
        <w:pStyle w:val="1199"/>
        <w:shd w:val="clear" w:color="auto" w:fill="auto"/>
        <w:rPr>
          <w:rFonts w:hint="eastAsia"/>
          <w:color w:val="000000"/>
          <w:sz w:val="24"/>
          <w:highlight w:val="none"/>
        </w:rPr>
      </w:pPr>
      <w:r>
        <w:rPr>
          <w:rFonts w:hint="eastAsia"/>
          <w:color w:val="000000"/>
          <w:sz w:val="24"/>
          <w:highlight w:val="none"/>
        </w:rPr>
      </w:r>
      <w:r/>
    </w:p>
    <w:p>
      <w:pPr>
        <w:pStyle w:val="1165"/>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116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116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116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4.上述各项的详细规格如表格中填写不下的，可以逐项另页描述。</w:t>
      </w:r>
      <w:r>
        <w:rPr>
          <w:rFonts w:hint="eastAsia" w:ascii="宋体" w:hAnsi="宋体" w:cs="宋体"/>
          <w:color w:val="000000"/>
          <w:sz w:val="24"/>
          <w:highlight w:val="none"/>
        </w:rPr>
      </w:r>
      <w:r/>
    </w:p>
    <w:p>
      <w:pPr>
        <w:pStyle w:val="1165"/>
        <w:spacing w:line="400" w:lineRule="exact"/>
        <w:shd w:val="clear" w:color="auto" w:fill="auto"/>
        <w:rPr>
          <w:color w:val="000000"/>
          <w:sz w:val="24"/>
          <w:highlight w:val="none"/>
        </w:rPr>
      </w:pPr>
      <w:r>
        <w:rPr>
          <w:color w:val="000000"/>
          <w:sz w:val="24"/>
          <w:highlight w:val="none"/>
        </w:rPr>
      </w:r>
      <w:r/>
    </w:p>
    <w:p>
      <w:pPr>
        <w:pStyle w:val="1165"/>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5"/>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jc w:val="both"/>
        <w:keepLines w:val="0"/>
        <w:keepNext w:val="0"/>
        <w:pageBreakBefore w:val="0"/>
        <w:spacing w:line="240" w:lineRule="auto"/>
        <w:shd w:val="clear" w:color="auto" w:fill="auto"/>
        <w:widowControl w:val="off"/>
        <w:rPr>
          <w:color w:val="000000"/>
          <w:sz w:val="24"/>
          <w:szCs w:val="20"/>
          <w:highlight w:val="none"/>
        </w:rPr>
      </w:pPr>
      <w:r/>
      <w:bookmarkStart w:id="421" w:name="_Toc127151562"/>
      <w:r/>
      <w:bookmarkStart w:id="422" w:name="_Toc150774765"/>
      <w:r/>
      <w:bookmarkStart w:id="423" w:name="_Toc264969252"/>
      <w:r/>
      <w:bookmarkStart w:id="424" w:name="_Toc305158904"/>
      <w:r/>
      <w:bookmarkStart w:id="425" w:name="_Toc195842927"/>
      <w:r/>
      <w:bookmarkStart w:id="426" w:name="_Toc226965835"/>
      <w:r/>
      <w:bookmarkStart w:id="427" w:name="_Toc150480798"/>
      <w:r/>
      <w:bookmarkStart w:id="428" w:name="_Toc305158830"/>
      <w:r/>
      <w:bookmarkStart w:id="429" w:name="_Toc265228400"/>
      <w:r/>
      <w:bookmarkStart w:id="430" w:name="_Toc226337258"/>
      <w:r/>
      <w:bookmarkStart w:id="431" w:name="_Toc142311062"/>
      <w:r/>
      <w:bookmarkStart w:id="432" w:name="_Toc226965752"/>
      <w:r/>
      <w:bookmarkStart w:id="433" w:name="_Toc226309806"/>
      <w:r/>
      <w:bookmarkStart w:id="434" w:name="_Toc226965834"/>
      <w:r/>
      <w:bookmarkStart w:id="435" w:name="_Toc305158903"/>
      <w:r/>
      <w:bookmarkStart w:id="436" w:name="_Toc226337257"/>
      <w:r/>
      <w:bookmarkStart w:id="437" w:name="_Toc142311061"/>
      <w:r/>
      <w:bookmarkStart w:id="438" w:name="_Toc226965751"/>
      <w:r/>
      <w:bookmarkStart w:id="439" w:name="_Toc127151561"/>
      <w:r/>
      <w:bookmarkStart w:id="440" w:name="_Toc264969251"/>
      <w:r/>
      <w:bookmarkStart w:id="441" w:name="_Toc265228399"/>
      <w:r/>
      <w:bookmarkStart w:id="442" w:name="_Toc150774764"/>
      <w:r/>
      <w:bookmarkStart w:id="443" w:name="_Toc305158829"/>
      <w:r/>
      <w:bookmarkStart w:id="444" w:name="_Toc150480797"/>
      <w:r/>
      <w:bookmarkStart w:id="445" w:name="_Toc226309805"/>
      <w:r/>
      <w:bookmarkStart w:id="446" w:name="_Toc195842926"/>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合同条款偏离表</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color w:val="000000"/>
          <w:sz w:val="24"/>
          <w:szCs w:val="20"/>
          <w:highlight w:val="none"/>
        </w:rPr>
        <w:t xml:space="preserve">（实质性格式）</w:t>
      </w:r>
      <w:r>
        <w:rPr>
          <w:color w:val="000000"/>
          <w:sz w:val="24"/>
          <w:szCs w:val="20"/>
          <w:highlight w:val="none"/>
        </w:rPr>
      </w:r>
      <w:r/>
    </w:p>
    <w:p>
      <w:pPr>
        <w:pStyle w:val="1165"/>
        <w:spacing w:line="360" w:lineRule="auto"/>
        <w:shd w:val="clear" w:color="auto" w:fill="auto"/>
        <w:rPr>
          <w:color w:val="000000"/>
          <w:sz w:val="24"/>
          <w:szCs w:val="20"/>
          <w:highlight w:val="none"/>
        </w:rPr>
      </w:pPr>
      <w:r>
        <w:rPr>
          <w:color w:val="000000"/>
          <w:sz w:val="24"/>
          <w:szCs w:val="20"/>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合同条款偏离表</w:t>
      </w:r>
      <w:r>
        <w:rPr>
          <w:rFonts w:hint="eastAsia" w:ascii="宋体" w:hAnsi="宋体" w:eastAsia="宋体" w:cs="Times New Roman"/>
          <w:b/>
          <w:sz w:val="32"/>
          <w:szCs w:val="32"/>
          <w:highlight w:val="none"/>
        </w:rPr>
      </w:r>
      <w:r/>
    </w:p>
    <w:p>
      <w:pPr>
        <w:pStyle w:val="1165"/>
        <w:spacing w:line="360" w:lineRule="auto"/>
        <w:shd w:val="clear" w:color="auto" w:fill="auto"/>
        <w:rPr>
          <w:color w:val="000000"/>
          <w:sz w:val="24"/>
          <w:szCs w:val="20"/>
          <w:highlight w:val="none"/>
        </w:rPr>
      </w:pPr>
      <w:r>
        <w:rPr>
          <w:color w:val="000000"/>
          <w:sz w:val="24"/>
          <w:szCs w:val="20"/>
          <w:highlight w:val="none"/>
        </w:rPr>
      </w:r>
      <w:r/>
    </w:p>
    <w:p>
      <w:pPr>
        <w:pStyle w:val="1165"/>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80"/>
        <w:gridCol w:w="1812"/>
        <w:gridCol w:w="1814"/>
        <w:gridCol w:w="2219"/>
        <w:gridCol w:w="731"/>
      </w:tblGrid>
      <w:tr>
        <w:trPr>
          <w:trHeight w:val="930"/>
        </w:trPr>
        <w:tc>
          <w:tcPr>
            <w:gridSpan w:val="6"/>
            <w:tcW w:w="8516" w:type="dxa"/>
            <w:vAlign w:val="center"/>
            <w:textDirection w:val="lrTb"/>
            <w:noWrap w:val="false"/>
          </w:tcPr>
          <w:p>
            <w:pPr>
              <w:pStyle w:val="1165"/>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p>
          <w:p>
            <w:pPr>
              <w:pStyle w:val="1165"/>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1165"/>
              <w:jc w:val="lef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65"/>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对合同条款中的所有要求，除本表所列明的所有偏离外，均视作供应商已对之理解和响应。</w:t>
      </w:r>
      <w:r>
        <w:rPr>
          <w:rFonts w:hint="eastAsia" w:ascii="宋体" w:hAnsi="宋体" w:cs="宋体"/>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sz w:val="24"/>
          <w:highlight w:val="none"/>
        </w:rPr>
        <w:t xml:space="preserve">2. “偏离情况”列应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“负偏离”</w:t>
      </w:r>
      <w:r>
        <w:rPr>
          <w:rFonts w:hint="eastAsia" w:ascii="宋体" w:hAnsi="宋体" w:cs="宋体"/>
          <w:sz w:val="24"/>
          <w:highlight w:val="none"/>
        </w:rPr>
        <w:t xml:space="preserve">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116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65"/>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color w:val="000000"/>
          <w:sz w:val="24"/>
          <w:szCs w:val="20"/>
          <w:highlight w:val="none"/>
        </w:rPr>
        <w:t xml:space="preserve">采购需求偏离表（实质性格式）</w:t>
      </w:r>
      <w:r>
        <w:rPr>
          <w:color w:val="000000"/>
          <w:sz w:val="24"/>
          <w:szCs w:val="20"/>
          <w:highlight w:val="none"/>
        </w:rPr>
      </w:r>
      <w:r/>
    </w:p>
    <w:p>
      <w:pPr>
        <w:pStyle w:val="1165"/>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采购需求偏离表</w:t>
      </w:r>
      <w:r>
        <w:rPr>
          <w:rFonts w:hint="eastAsia" w:ascii="宋体" w:hAnsi="宋体" w:eastAsia="宋体" w:cs="Times New Roman"/>
          <w:b/>
          <w:sz w:val="32"/>
          <w:szCs w:val="32"/>
          <w:highlight w:val="none"/>
        </w:rPr>
      </w:r>
      <w:r/>
    </w:p>
    <w:p>
      <w:pPr>
        <w:pStyle w:val="1165"/>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04"/>
        <w:gridCol w:w="2101"/>
        <w:gridCol w:w="1873"/>
        <w:gridCol w:w="1652"/>
        <w:gridCol w:w="887"/>
      </w:tblGrid>
      <w:tr>
        <w:trPr>
          <w:trHeight w:val="1053"/>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bl>
    <w:p>
      <w:pPr>
        <w:pStyle w:val="1165"/>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highlight w:val="none"/>
        </w:rPr>
        <w:t xml:space="preserve">投标无效。</w:t>
      </w:r>
      <w:r>
        <w:rPr>
          <w:rFonts w:hint="eastAsia" w:ascii="宋体" w:hAnsi="宋体" w:cs="宋体"/>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“负偏离”</w:t>
      </w:r>
      <w:r>
        <w:rPr>
          <w:rFonts w:hint="eastAsia" w:ascii="宋体" w:hAnsi="宋体" w:cs="宋体"/>
          <w:sz w:val="24"/>
          <w:highlight w:val="none"/>
        </w:rPr>
        <w:t xml:space="preserve">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65"/>
        <w:spacing w:line="360" w:lineRule="auto"/>
        <w:shd w:val="clear" w:color="auto" w:fill="auto"/>
        <w:rPr>
          <w:b/>
          <w:color w:val="000000"/>
          <w:sz w:val="24"/>
          <w:highlight w:val="none"/>
        </w:rPr>
        <w:outlineLvl w:val="2"/>
      </w:pPr>
      <w:r>
        <w:rPr>
          <w:b/>
          <w:color w:val="000000"/>
          <w:sz w:val="24"/>
          <w:highlight w:val="none"/>
        </w:rPr>
      </w:r>
      <w:r/>
    </w:p>
    <w:p>
      <w:pPr>
        <w:pStyle w:val="1165"/>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color w:val="000000"/>
          <w:sz w:val="24"/>
          <w:szCs w:val="20"/>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说明：</w:t>
      </w:r>
      <w:r>
        <w:rPr>
          <w:sz w:val="24"/>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165"/>
        <w:spacing w:line="360" w:lineRule="auto"/>
        <w:shd w:val="clear" w:color="auto" w:fill="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1165"/>
        <w:spacing w:line="360" w:lineRule="auto"/>
        <w:shd w:val="clear" w:color="auto" w:fill="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243"/>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1165"/>
        <w:spacing w:line="360" w:lineRule="auto"/>
        <w:shd w:val="clear" w:color="auto" w:fill="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1165"/>
        <w:spacing w:line="360" w:lineRule="auto"/>
        <w:shd w:val="clear" w:color="auto" w:fill="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jc w:val="center"/>
        <w:spacing w:before="240" w:after="240" w:line="360" w:lineRule="auto"/>
        <w:shd w:val="clear" w:color="auto" w:fill="auto"/>
        <w:rPr>
          <w:b/>
          <w:color w:val="000000"/>
          <w:sz w:val="36"/>
          <w:szCs w:val="36"/>
          <w:highlight w:val="none"/>
        </w:rPr>
      </w:pPr>
      <w:r>
        <w:rPr>
          <w:color w:val="000000"/>
          <w:sz w:val="24"/>
          <w:szCs w:val="20"/>
          <w:highlight w:val="none"/>
        </w:rPr>
        <w:br w:type="page" w:clear="all"/>
      </w:r>
      <w:r>
        <w:rPr>
          <w:rFonts w:hint="eastAsia"/>
          <w:b/>
          <w:bCs/>
          <w:color w:val="000000"/>
          <w:sz w:val="32"/>
          <w:szCs w:val="32"/>
          <w:highlight w:val="none"/>
        </w:rPr>
        <w:t xml:space="preserve">中小企业声明函（货物）格式</w:t>
      </w:r>
      <w:r>
        <w:rPr>
          <w:b/>
          <w:color w:val="000000"/>
          <w:sz w:val="36"/>
          <w:szCs w:val="36"/>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165"/>
        <w:ind w:firstLine="504"/>
        <w:spacing w:line="360" w:lineRule="auto"/>
        <w:shd w:val="clear" w:color="auto" w:fill="auto"/>
        <w:rPr>
          <w:spacing w:val="6"/>
          <w:sz w:val="24"/>
          <w:highlight w:val="none"/>
        </w:rPr>
      </w:pPr>
      <w:r>
        <w:rPr>
          <w:spacing w:val="6"/>
          <w:sz w:val="24"/>
          <w:highlight w:val="none"/>
        </w:rPr>
      </w:r>
      <w:r/>
    </w:p>
    <w:p>
      <w:pPr>
        <w:pStyle w:val="1165"/>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企业名称（加盖公章）：________</w:t>
      </w:r>
      <w:r>
        <w:rPr>
          <w:color w:val="000000"/>
          <w:sz w:val="24"/>
          <w:highlight w:val="none"/>
        </w:rPr>
      </w:r>
      <w:r/>
    </w:p>
    <w:p>
      <w:pPr>
        <w:pStyle w:val="1165"/>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日 期：________</w:t>
      </w:r>
      <w:r>
        <w:rPr>
          <w:color w:val="000000"/>
          <w:sz w:val="24"/>
          <w:highlight w:val="none"/>
        </w:rPr>
      </w:r>
      <w:r/>
    </w:p>
    <w:p>
      <w:pPr>
        <w:pStyle w:val="1165"/>
        <w:ind w:right="360" w:firstLine="480"/>
        <w:jc w:val="right"/>
        <w:spacing w:line="360" w:lineRule="auto"/>
        <w:shd w:val="clear" w:color="auto" w:fill="auto"/>
        <w:rPr>
          <w:color w:val="000000"/>
          <w:sz w:val="24"/>
          <w:highlight w:val="none"/>
        </w:rPr>
      </w:pPr>
      <w:r>
        <w:rPr>
          <w:color w:val="000000"/>
          <w:sz w:val="24"/>
          <w:highlight w:val="none"/>
        </w:rPr>
      </w:r>
      <w:r/>
    </w:p>
    <w:p>
      <w:pPr>
        <w:pStyle w:val="1165"/>
        <w:ind w:right="360" w:firstLine="480"/>
        <w:jc w:val="right"/>
        <w:spacing w:line="360" w:lineRule="auto"/>
        <w:shd w:val="clear" w:color="auto" w:fill="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c>
          <w:tcPr>
            <w:tcW w:w="8946" w:type="dxa"/>
            <w:vAlign w:val="top"/>
            <w:textDirection w:val="lrTb"/>
            <w:noWrap w:val="false"/>
          </w:tcPr>
          <w:p>
            <w:pPr>
              <w:pStyle w:val="1165"/>
              <w:jc w:val="left"/>
              <w:shd w:val="clear" w:color="auto" w:fill="auto"/>
              <w:rPr>
                <w:color w:val="000000"/>
                <w:szCs w:val="21"/>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color w:val="000000"/>
                <w:szCs w:val="21"/>
                <w:highlight w:val="none"/>
              </w:rPr>
            </w:r>
            <w:r/>
          </w:p>
        </w:tc>
      </w:tr>
    </w:tbl>
    <w:p>
      <w:pPr>
        <w:pStyle w:val="1165"/>
        <w:ind w:firstLine="420"/>
        <w:jc w:val="left"/>
        <w:shd w:val="clear" w:color="auto" w:fill="auto"/>
        <w:rPr>
          <w:sz w:val="24"/>
          <w:highlight w:val="none"/>
        </w:rPr>
      </w:pPr>
      <w:r>
        <w:rPr>
          <w:sz w:val="24"/>
          <w:highlight w:val="none"/>
        </w:rPr>
      </w:r>
      <w:r/>
    </w:p>
    <w:p>
      <w:pPr>
        <w:pStyle w:val="1165"/>
        <w:spacing w:line="360" w:lineRule="auto"/>
        <w:shd w:val="clear" w:color="auto" w:fill="auto"/>
        <w:rPr>
          <w:color w:val="000000"/>
          <w:sz w:val="24"/>
          <w:highlight w:val="none"/>
        </w:rPr>
      </w:pPr>
      <w:r>
        <w:rPr>
          <w:color w:val="000000"/>
          <w:sz w:val="24"/>
          <w:highlight w:val="none"/>
        </w:rPr>
      </w:r>
      <w:r/>
    </w:p>
    <w:p>
      <w:pPr>
        <w:pStyle w:val="1165"/>
        <w:jc w:val="center"/>
        <w:spacing w:line="360" w:lineRule="auto"/>
        <w:shd w:val="clear" w:color="auto" w:fill="auto"/>
        <w:rPr>
          <w:b/>
          <w:color w:val="000000"/>
          <w:sz w:val="36"/>
          <w:szCs w:val="36"/>
          <w:highlight w:val="none"/>
        </w:rPr>
        <w:outlineLvl w:val="2"/>
      </w:pPr>
      <w:r>
        <w:rPr>
          <w:color w:val="000000"/>
          <w:sz w:val="24"/>
          <w:highlight w:val="none"/>
        </w:rPr>
        <w:br w:type="page" w:clear="all"/>
      </w:r>
      <w:r>
        <w:rPr>
          <w:rFonts w:hint="eastAsia"/>
          <w:b/>
          <w:bCs/>
          <w:color w:val="000000"/>
          <w:sz w:val="32"/>
          <w:szCs w:val="32"/>
          <w:highlight w:val="none"/>
        </w:rPr>
        <w:t xml:space="preserve">残疾人福利性单位声明函格式</w:t>
      </w:r>
      <w:r>
        <w:rPr>
          <w:b/>
          <w:color w:val="000000"/>
          <w:sz w:val="36"/>
          <w:szCs w:val="36"/>
          <w:highlight w:val="none"/>
        </w:rPr>
      </w:r>
      <w:r/>
    </w:p>
    <w:p>
      <w:pPr>
        <w:pStyle w:val="116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rPr>
      </w:r>
      <w:r/>
    </w:p>
    <w:p>
      <w:pPr>
        <w:pStyle w:val="1165"/>
        <w:ind w:firstLine="482"/>
        <w:keepLines w:val="0"/>
        <w:keepNext w:val="0"/>
        <w:pageBreakBefore w:val="0"/>
        <w:spacing w:line="400" w:lineRule="exact"/>
        <w:shd w:val="clear" w:color="auto" w:fill="auto"/>
        <w:widowControl w:val="off"/>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rPr>
          <w:rFonts w:hint="eastAsia" w:ascii="宋体" w:hAnsi="宋体" w:eastAsia="宋体" w:cs="宋体"/>
          <w:b/>
          <w:spacing w:val="6"/>
          <w:sz w:val="24"/>
          <w:highlight w:val="none"/>
        </w:rPr>
      </w:r>
      <w:r/>
    </w:p>
    <w:p>
      <w:pPr>
        <w:pStyle w:val="1165"/>
        <w:ind w:firstLine="482"/>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1165"/>
        <w:ind w:firstLine="506"/>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116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6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65"/>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rPr>
          <w:rFonts w:hint="eastAsia" w:ascii="宋体" w:hAnsi="宋体" w:eastAsia="宋体" w:cs="宋体"/>
          <w:spacing w:val="6"/>
          <w:sz w:val="24"/>
          <w:highlight w:val="none"/>
        </w:rPr>
      </w:r>
      <w:r/>
    </w:p>
    <w:p>
      <w:pPr>
        <w:pStyle w:val="1165"/>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rPr>
          <w:rFonts w:hint="eastAsia" w:ascii="宋体" w:hAnsi="宋体" w:eastAsia="宋体" w:cs="宋体"/>
          <w:spacing w:val="6"/>
          <w:sz w:val="24"/>
          <w:highlight w:val="none"/>
        </w:rPr>
      </w:r>
      <w:r/>
    </w:p>
    <w:p>
      <w:pPr>
        <w:pStyle w:val="1165"/>
        <w:spacing w:line="400" w:lineRule="exact"/>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color w:val="000000"/>
          <w:sz w:val="24"/>
          <w:szCs w:val="20"/>
          <w:highlight w:val="none"/>
          <w:lang w:val="en-US" w:eastAsia="zh-CN"/>
        </w:rPr>
        <w:br w:type="page" w:clear="all"/>
      </w:r>
      <w:r>
        <w:rPr>
          <w:rFonts w:hint="eastAsia" w:ascii="宋体" w:hAnsi="宋体" w:eastAsia="宋体" w:cs="宋体"/>
          <w:color w:val="000000"/>
          <w:sz w:val="24"/>
          <w:szCs w:val="20"/>
          <w:highlight w:val="none"/>
          <w:lang w:val="en-US" w:eastAsia="zh-CN"/>
        </w:rPr>
        <w:t xml:space="preserve">9  项目实施方案等，包括但不限于如下主题：</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1）项目组织实施方案；</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2）项目管理方案；</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3）拟达到的标准，配备的人员、设备配置等；</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4）培训方案、技术支持等方案；</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5）优惠条款或承诺；</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6）其他。</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按照采购需求和评分标准编制。</w:t>
      </w:r>
      <w:r>
        <w:rPr>
          <w:rFonts w:hint="eastAsia" w:ascii="宋体" w:hAnsi="宋体" w:eastAsia="宋体" w:cs="宋体"/>
          <w:color w:val="000000"/>
          <w:sz w:val="24"/>
          <w:szCs w:val="20"/>
          <w:highlight w:val="none"/>
        </w:rPr>
      </w:r>
      <w:r/>
    </w:p>
    <w:p>
      <w:pPr>
        <w:pStyle w:val="116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65"/>
        <w:spacing w:line="400" w:lineRule="exact"/>
        <w:shd w:val="clear" w:color="auto" w:fill="auto"/>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r>
      <w:r/>
    </w:p>
    <w:p>
      <w:pPr>
        <w:pStyle w:val="116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br w:type="column"/>
      </w:r>
      <w:r>
        <w:rPr>
          <w:rFonts w:hint="eastAsia" w:ascii="宋体" w:hAnsi="宋体" w:cs="宋体"/>
          <w:color w:val="000000"/>
          <w:sz w:val="24"/>
          <w:szCs w:val="20"/>
          <w:highlight w:val="none"/>
          <w:lang w:val="en-US" w:eastAsia="zh-CN"/>
        </w:rPr>
        <w:t xml:space="preserve">10</w:t>
      </w:r>
      <w:r>
        <w:rPr>
          <w:rFonts w:hint="eastAsia" w:ascii="宋体" w:hAnsi="宋体" w:cs="宋体"/>
          <w:color w:val="000000"/>
          <w:sz w:val="24"/>
          <w:szCs w:val="20"/>
          <w:highlight w:val="none"/>
        </w:rPr>
        <w:t xml:space="preserve">  参加本项目人员一览表</w:t>
      </w:r>
      <w:r>
        <w:rPr>
          <w:rFonts w:hint="eastAsia" w:ascii="宋体" w:hAnsi="宋体" w:cs="宋体"/>
          <w:color w:val="000000"/>
          <w:sz w:val="24"/>
          <w:szCs w:val="20"/>
          <w:highlight w:val="none"/>
        </w:rPr>
      </w:r>
      <w:r/>
    </w:p>
    <w:p>
      <w:pPr>
        <w:pStyle w:val="1165"/>
        <w:jc w:val="center"/>
        <w:spacing w:line="360" w:lineRule="auto"/>
        <w:shd w:val="clear" w:color="auto" w:fill="auto"/>
        <w:rPr>
          <w:rFonts w:hint="eastAsia" w:ascii="宋体" w:hAnsi="宋体"/>
          <w:b/>
          <w:sz w:val="32"/>
          <w:szCs w:val="32"/>
          <w:highlight w:val="none"/>
        </w:rPr>
      </w:pPr>
      <w:r>
        <w:rPr>
          <w:rFonts w:hint="eastAsia" w:ascii="宋体" w:hAnsi="宋体"/>
          <w:b/>
          <w:sz w:val="32"/>
          <w:szCs w:val="32"/>
          <w:highlight w:val="none"/>
        </w:rPr>
      </w:r>
      <w:r/>
    </w:p>
    <w:p>
      <w:pPr>
        <w:pStyle w:val="1165"/>
        <w:jc w:val="center"/>
        <w:spacing w:line="360" w:lineRule="auto"/>
        <w:shd w:val="clear" w:color="auto" w:fill="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65"/>
        <w:spacing w:line="360" w:lineRule="auto"/>
        <w:shd w:val="clear" w:color="auto" w:fill="auto"/>
        <w:rPr>
          <w:rFonts w:ascii="宋体" w:hAnsi="宋体"/>
          <w:sz w:val="22"/>
          <w:highlight w:val="none"/>
        </w:rPr>
      </w:pPr>
      <w:r>
        <w:rPr>
          <w:rFonts w:ascii="宋体" w:hAnsi="宋体"/>
          <w:sz w:val="22"/>
          <w:highlight w:val="none"/>
        </w:rPr>
      </w:r>
      <w:r/>
    </w:p>
    <w:p>
      <w:pPr>
        <w:pStyle w:val="1165"/>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8"/>
        <w:gridCol w:w="851"/>
        <w:gridCol w:w="851"/>
        <w:gridCol w:w="851"/>
        <w:gridCol w:w="851"/>
        <w:gridCol w:w="851"/>
        <w:gridCol w:w="851"/>
        <w:gridCol w:w="851"/>
        <w:gridCol w:w="851"/>
        <w:gridCol w:w="851"/>
      </w:tblGrid>
      <w:tr>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bl>
    <w:p>
      <w:pPr>
        <w:pStyle w:val="1165"/>
        <w:shd w:val="clear" w:color="auto" w:fill="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165"/>
        <w:spacing w:line="360" w:lineRule="auto"/>
        <w:shd w:val="clear" w:color="auto" w:fill="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1165"/>
        <w:spacing w:line="360" w:lineRule="auto"/>
        <w:shd w:val="clear" w:color="auto" w:fill="auto"/>
        <w:rPr>
          <w:rFonts w:ascii="宋体" w:hAnsi="宋体"/>
          <w:sz w:val="24"/>
          <w:highlight w:val="none"/>
        </w:rPr>
      </w:pPr>
      <w:r>
        <w:rPr>
          <w:rFonts w:ascii="宋体" w:hAnsi="宋体"/>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shd w:val="clear" w:color="auto" w:fill="auto"/>
        <w:rPr>
          <w:rFonts w:hint="eastAsia"/>
          <w:sz w:val="22"/>
          <w:highlight w:val="none"/>
        </w:rPr>
      </w:pPr>
      <w:r>
        <w:rPr>
          <w:sz w:val="22"/>
          <w:highlight w:val="none"/>
        </w:rPr>
        <w:br w:type="page" w:clear="all"/>
      </w:r>
      <w:bookmarkStart w:id="447" w:name="_Toc288738397"/>
      <w:r/>
      <w:bookmarkStart w:id="448" w:name="_Toc288738839"/>
      <w:r>
        <w:rPr>
          <w:rFonts w:hint="eastAsia"/>
          <w:sz w:val="22"/>
          <w:highlight w:val="none"/>
        </w:rPr>
      </w:r>
      <w:r/>
    </w:p>
    <w:p>
      <w:pPr>
        <w:pStyle w:val="1165"/>
        <w:shd w:val="clear" w:color="auto" w:fill="auto"/>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1165"/>
        <w:shd w:val="clear" w:color="auto" w:fill="auto"/>
        <w:rPr>
          <w:color w:val="000000"/>
          <w:sz w:val="24"/>
          <w:szCs w:val="20"/>
          <w:highlight w:val="none"/>
        </w:rPr>
      </w:pPr>
      <w:r>
        <w:rPr>
          <w:color w:val="000000"/>
          <w:sz w:val="24"/>
          <w:szCs w:val="20"/>
          <w:highlight w:val="none"/>
        </w:rPr>
      </w:r>
      <w:r/>
    </w:p>
    <w:p>
      <w:pPr>
        <w:pStyle w:val="1165"/>
        <w:jc w:val="center"/>
        <w:shd w:val="clear" w:color="auto" w:fill="auto"/>
        <w:rPr>
          <w:rFonts w:ascii="宋体" w:hAnsi="宋体"/>
          <w:b/>
          <w:sz w:val="32"/>
          <w:szCs w:val="32"/>
          <w:highlight w:val="none"/>
        </w:rPr>
      </w:pPr>
      <w:r>
        <w:rPr>
          <w:rFonts w:hint="eastAsia" w:ascii="宋体" w:hAnsi="宋体"/>
          <w:b/>
          <w:sz w:val="32"/>
          <w:szCs w:val="32"/>
          <w:highlight w:val="none"/>
        </w:rPr>
        <w:t xml:space="preserve">相关业绩案例一览表</w:t>
      </w:r>
      <w:bookmarkEnd w:id="447"/>
      <w:r/>
      <w:bookmarkEnd w:id="448"/>
      <w:r>
        <w:rPr>
          <w:rFonts w:ascii="宋体" w:hAnsi="宋体"/>
          <w:b/>
          <w:sz w:val="32"/>
          <w:szCs w:val="32"/>
          <w:highlight w:val="none"/>
        </w:rPr>
      </w:r>
      <w:r/>
    </w:p>
    <w:p>
      <w:pPr>
        <w:pStyle w:val="1165"/>
        <w:jc w:val="center"/>
        <w:spacing w:line="360" w:lineRule="auto"/>
        <w:shd w:val="clear" w:color="auto" w:fill="auto"/>
        <w:rPr>
          <w:rFonts w:ascii="宋体" w:hAnsi="宋体"/>
          <w:b/>
          <w:sz w:val="28"/>
          <w:szCs w:val="30"/>
          <w:highlight w:val="none"/>
        </w:rPr>
      </w:pPr>
      <w:r>
        <w:rPr>
          <w:rFonts w:ascii="宋体" w:hAnsi="宋体"/>
          <w:b/>
          <w:sz w:val="28"/>
          <w:szCs w:val="30"/>
          <w:highlight w:val="none"/>
        </w:rPr>
      </w:r>
      <w:r/>
    </w:p>
    <w:p>
      <w:pPr>
        <w:pStyle w:val="1165"/>
        <w:ind w:firstLine="480"/>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213"/>
        <w:gridCol w:w="1722"/>
        <w:gridCol w:w="1303"/>
        <w:gridCol w:w="1341"/>
        <w:gridCol w:w="1424"/>
        <w:gridCol w:w="15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ind w:hanging="523"/>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ind w:hanging="523"/>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011"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3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bl>
    <w:p>
      <w:pPr>
        <w:pStyle w:val="1165"/>
        <w:shd w:val="clear" w:color="auto" w:fill="auto"/>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165"/>
        <w:spacing w:line="360" w:lineRule="auto"/>
        <w:shd w:val="clear" w:color="auto" w:fill="auto"/>
        <w:rPr>
          <w:rFonts w:ascii="宋体" w:hAnsi="宋体" w:cs="宋体"/>
          <w:sz w:val="24"/>
          <w:highlight w:val="none"/>
        </w:rPr>
      </w:pPr>
      <w:r>
        <w:rPr>
          <w:rFonts w:ascii="宋体" w:hAnsi="宋体" w:cs="宋体"/>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65"/>
        <w:spacing w:line="360" w:lineRule="auto"/>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65"/>
        <w:spacing w:line="360" w:lineRule="auto"/>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65"/>
        <w:jc w:val="both"/>
        <w:shd w:val="clear" w:color="auto" w:fill="auto"/>
        <w:rPr>
          <w:rFonts w:hint="eastAsia" w:ascii="宋体" w:hAnsi="宋体" w:eastAsia="宋体" w:cs="宋体"/>
          <w:color w:val="000000"/>
          <w:sz w:val="24"/>
          <w:szCs w:val="20"/>
          <w:highlight w:val="none"/>
          <w:lang w:val="en-US" w:eastAsia="zh-CN"/>
        </w:rPr>
      </w:pPr>
      <w:r>
        <w:rPr>
          <w:rFonts w:hint="eastAsia"/>
          <w:color w:val="000000"/>
          <w:sz w:val="24"/>
          <w:szCs w:val="20"/>
          <w:highlight w:val="none"/>
          <w:lang w:val="en-US" w:eastAsia="zh-CN"/>
        </w:rPr>
        <w:br w:type="column"/>
      </w:r>
      <w:r>
        <w:rPr>
          <w:rFonts w:hint="eastAsia"/>
          <w:color w:val="000000"/>
          <w:sz w:val="24"/>
          <w:szCs w:val="20"/>
          <w:highlight w:val="none"/>
          <w:lang w:val="en-US" w:eastAsia="zh-CN"/>
        </w:rPr>
        <w:t xml:space="preserve">12</w:t>
      </w:r>
      <w:r>
        <w:rPr>
          <w:rFonts w:hint="eastAsia"/>
          <w:color w:val="000000"/>
          <w:sz w:val="24"/>
          <w:szCs w:val="20"/>
          <w:highlight w:val="none"/>
        </w:rPr>
        <w:t xml:space="preserve"> </w:t>
      </w:r>
      <w:r>
        <w:rPr>
          <w:rFonts w:hint="eastAsia" w:ascii="宋体" w:hAnsi="宋体" w:eastAsia="宋体" w:cs="宋体"/>
          <w:color w:val="000000"/>
          <w:sz w:val="24"/>
          <w:szCs w:val="20"/>
          <w:highlight w:val="none"/>
          <w:lang w:val="en-US" w:eastAsia="zh-CN"/>
        </w:rPr>
        <w:t xml:space="preserve"> 备品备件</w:t>
      </w:r>
      <w:r>
        <w:rPr>
          <w:rFonts w:hint="eastAsia" w:ascii="宋体" w:hAnsi="宋体" w:eastAsia="宋体" w:cs="宋体"/>
          <w:color w:val="000000"/>
          <w:sz w:val="24"/>
          <w:szCs w:val="20"/>
          <w:highlight w:val="none"/>
          <w:lang w:val="en-US" w:eastAsia="zh-CN"/>
        </w:rPr>
      </w:r>
      <w:r/>
    </w:p>
    <w:p>
      <w:pPr>
        <w:pStyle w:val="1165"/>
        <w:jc w:val="center"/>
        <w:shd w:val="clear" w:color="auto" w:fill="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165"/>
        <w:jc w:val="center"/>
        <w:shd w:val="clear" w:color="auto" w:fill="auto"/>
        <w:rPr>
          <w:rFonts w:ascii="宋体" w:hAnsi="宋体" w:eastAsia="宋体" w:cs="宋体"/>
          <w:b/>
          <w:sz w:val="32"/>
          <w:szCs w:val="32"/>
          <w:highlight w:val="none"/>
          <w:lang w:val="en-US" w:eastAsia="zh-CN"/>
        </w:rPr>
      </w:pPr>
      <w:r>
        <w:rPr>
          <w:rFonts w:hint="eastAsia" w:ascii="宋体" w:hAnsi="宋体" w:eastAsia="宋体" w:cs="宋体"/>
          <w:b/>
          <w:sz w:val="32"/>
          <w:szCs w:val="32"/>
          <w:highlight w:val="none"/>
        </w:rPr>
        <w:t xml:space="preserve">主要备品备件清单</w:t>
      </w:r>
      <w:r>
        <w:rPr>
          <w:rFonts w:hint="eastAsia" w:ascii="宋体" w:hAnsi="宋体" w:cs="宋体"/>
          <w:b/>
          <w:sz w:val="32"/>
          <w:szCs w:val="32"/>
          <w:highlight w:val="none"/>
          <w:lang w:val="en-US" w:eastAsia="zh-CN"/>
        </w:rPr>
        <w:t xml:space="preserve">及优惠承诺</w:t>
      </w:r>
      <w:r>
        <w:rPr>
          <w:rFonts w:ascii="宋体" w:hAnsi="宋体" w:eastAsia="宋体" w:cs="宋体"/>
          <w:b/>
          <w:sz w:val="32"/>
          <w:szCs w:val="32"/>
          <w:highlight w:val="none"/>
          <w:lang w:val="en-US" w:eastAsia="zh-CN"/>
        </w:rPr>
      </w:r>
      <w:r/>
    </w:p>
    <w:p>
      <w:pPr>
        <w:pStyle w:val="1165"/>
        <w:ind w:firstLine="480"/>
        <w:spacing w:line="360" w:lineRule="auto"/>
        <w:shd w:val="clear" w:color="auto" w:fill="auto"/>
        <w:rPr>
          <w:rFonts w:hint="eastAsia" w:ascii="宋体" w:hAnsi="宋体" w:cs="宋体"/>
          <w:sz w:val="24"/>
          <w:highlight w:val="none"/>
        </w:rPr>
      </w:pPr>
      <w:r>
        <w:rPr>
          <w:rFonts w:hint="eastAsia" w:ascii="宋体" w:hAnsi="宋体" w:cs="宋体"/>
          <w:sz w:val="24"/>
          <w:highlight w:val="none"/>
        </w:rPr>
      </w:r>
      <w:r/>
    </w:p>
    <w:p>
      <w:pPr>
        <w:pStyle w:val="1165"/>
        <w:ind w:firstLine="480"/>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2"/>
        <w:gridCol w:w="1344"/>
        <w:gridCol w:w="1038"/>
        <w:gridCol w:w="2244"/>
        <w:gridCol w:w="792"/>
        <w:gridCol w:w="1186"/>
        <w:gridCol w:w="1187"/>
      </w:tblGrid>
      <w:tr>
        <w:trPr>
          <w:cantSplit/>
          <w:trHeight w:val="789"/>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品牌</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规格型号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单位</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价格优惠折扣</w:t>
            </w:r>
            <w:r>
              <w:rPr>
                <w:rFonts w:ascii="宋体" w:hAnsi="宋体" w:eastAsia="宋体" w:cs="宋体"/>
                <w:b/>
                <w:bCs/>
                <w:sz w:val="24"/>
                <w:highlight w:val="none"/>
                <w:lang w:val="en-US" w:eastAsia="zh-CN"/>
              </w:rPr>
            </w:r>
            <w:r/>
          </w:p>
        </w:tc>
      </w:tr>
      <w:tr>
        <w:trPr>
          <w:cantSplit/>
          <w:trHeight w:val="611"/>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pacing w:val="2"/>
                <w:szCs w:val="24"/>
                <w:highlight w:val="none"/>
              </w:rPr>
              <w:t xml:space="preserve">1</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2</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3</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4</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5</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165"/>
        <w:ind w:firstLine="48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5"/>
        <w:shd w:val="clear" w:color="auto" w:fill="auto"/>
        <w:rPr>
          <w:rFonts w:hint="eastAsia" w:ascii="宋体" w:hAnsi="宋体" w:eastAsia="宋体" w:cs="宋体"/>
          <w:highlight w:val="none"/>
        </w:rPr>
      </w:pPr>
      <w:r>
        <w:rPr>
          <w:color w:val="000000"/>
          <w:sz w:val="24"/>
          <w:szCs w:val="20"/>
          <w:highlight w:val="none"/>
        </w:rPr>
        <w:t xml:space="preserve">日期：_____年______月______日  </w:t>
      </w:r>
      <w:r>
        <w:rPr>
          <w:rFonts w:hint="eastAsia" w:ascii="宋体" w:hAnsi="宋体" w:eastAsia="宋体" w:cs="宋体"/>
          <w:highlight w:val="none"/>
        </w:rPr>
      </w:r>
      <w:r/>
    </w:p>
    <w:p>
      <w:pPr>
        <w:pStyle w:val="1165"/>
        <w:ind w:firstLine="48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1165"/>
        <w:ind w:firstLine="480"/>
        <w:spacing w:line="400" w:lineRule="exact"/>
        <w:shd w:val="clear" w:color="auto" w:fill="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1.以上表格须详细列出本项目设备所需备品备件、配件耗材及专用工具等清单。</w:t>
      </w:r>
      <w:r>
        <w:rPr>
          <w:rFonts w:hint="eastAsia" w:ascii="宋体" w:hAnsi="宋体" w:eastAsia="宋体" w:cs="宋体"/>
          <w:b w:val="0"/>
          <w:bCs w:val="0"/>
          <w:sz w:val="24"/>
          <w:highlight w:val="none"/>
        </w:rPr>
      </w:r>
      <w:r/>
    </w:p>
    <w:p>
      <w:pPr>
        <w:pStyle w:val="1165"/>
        <w:ind w:firstLine="480"/>
        <w:spacing w:line="400" w:lineRule="exact"/>
        <w:shd w:val="clear" w:color="auto" w:fill="auto"/>
        <w:rPr>
          <w:rFonts w:hint="eastAsia" w:ascii="宋体" w:hAnsi="宋体" w:eastAsia="宋体" w:cs="宋体"/>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highlight w:val="none"/>
        </w:rPr>
        <w:t xml:space="preserve">2.行数不够，可自行添加。</w:t>
      </w:r>
      <w:r>
        <w:rPr>
          <w:rFonts w:hint="eastAsia" w:ascii="宋体" w:hAnsi="宋体" w:eastAsia="宋体" w:cs="宋体"/>
          <w:sz w:val="24"/>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szCs w:val="20"/>
          <w:highlight w:val="none"/>
          <w:lang w:val="en-US" w:eastAsia="zh-CN"/>
        </w:rPr>
        <w:t xml:space="preserve">13</w:t>
      </w:r>
      <w:r>
        <w:rPr>
          <w:color w:val="000000"/>
          <w:sz w:val="24"/>
          <w:szCs w:val="20"/>
          <w:highlight w:val="none"/>
        </w:rPr>
        <w:t xml:space="preserve">招标文件要求提供或投标人认为应附的其他材料</w:t>
      </w:r>
      <w:r>
        <w:rPr>
          <w:color w:val="000000"/>
          <w:sz w:val="24"/>
          <w:szCs w:val="20"/>
          <w:highlight w:val="none"/>
        </w:rPr>
      </w:r>
      <w:r/>
    </w:p>
    <w:p>
      <w:pPr>
        <w:pStyle w:val="1165"/>
        <w:jc w:val="left"/>
        <w:shd w:val="clear" w:color="auto" w:fill="auto"/>
        <w:widowControl/>
        <w:rPr>
          <w:b/>
          <w:sz w:val="36"/>
          <w:szCs w:val="36"/>
          <w:highlight w:val="none"/>
        </w:rPr>
      </w:pPr>
      <w:r>
        <w:rPr>
          <w:b/>
          <w:sz w:val="36"/>
          <w:szCs w:val="36"/>
          <w:highlight w:val="none"/>
        </w:rPr>
      </w:r>
      <w:r/>
    </w:p>
    <w:sectPr>
      <w:headerReference w:type="even" r:id="rId12"/>
      <w:headerReference w:type="first" r:id="rId13"/>
      <w:footerReference w:type="default" r:id="rId20"/>
      <w:footerReference w:type="even" r:id="rId21"/>
      <w:footerReference w:type="first" r:id="rId22"/>
      <w:footnotePr/>
      <w:endnotePr/>
      <w:type w:val="nextPage"/>
      <w:pgSz w:w="11905"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right="360"/>
      <w:tabs>
        <w:tab w:val="center" w:pos="4153" w:leader="none"/>
        <w:tab w:val="right" w:pos="8306" w:leader="none"/>
      </w:tabs>
      <w:rPr>
        <w:rStyle w:val="1240"/>
      </w:rPr>
      <w:framePr w:wrap="around" w:vAnchor="text" w:hAnchor="margin" w:y="1"/>
    </w:pPr>
    <w:r>
      <w:rPr>
        <w:rStyle w:val="1240"/>
      </w:rPr>
    </w:r>
    <w:r/>
  </w:p>
  <w:p>
    <w:pPr>
      <w:pStyle w:val="121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rPr>
        <w:rStyle w:val="1240"/>
      </w:rPr>
      <w:framePr w:wrap="around" w:vAnchor="text" w:hAnchor="margin" w:xAlign="center" w:y="1"/>
    </w:pPr>
    <w:r>
      <w:fldChar w:fldCharType="begin"/>
    </w:r>
    <w:r>
      <w:rPr>
        <w:rStyle w:val="1240"/>
      </w:rPr>
      <w:instrText xml:space="preserve">PAGE  </w:instrText>
    </w:r>
    <w:r>
      <w:fldChar w:fldCharType="end"/>
    </w:r>
    <w:r>
      <w:rPr>
        <w:rStyle w:val="1240"/>
      </w:rPr>
    </w:r>
    <w:r/>
  </w:p>
  <w:p>
    <w:pPr>
      <w:pStyle w:val="121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rPr>
        <w:rStyle w:val="1240"/>
      </w:rPr>
      <w:framePr w:wrap="around" w:vAnchor="text" w:hAnchor="margin" w:xAlign="right" w:y="1"/>
    </w:pPr>
    <w:r>
      <w:rPr>
        <w:rStyle w:val="1240"/>
      </w:rPr>
    </w:r>
    <w:r/>
  </w:p>
  <w:p>
    <w:pPr>
      <w:pStyle w:val="121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both"/>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6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6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2579370</wp:posOffset>
              </wp:positionH>
              <wp:positionV relativeFrom="paragraph">
                <wp:posOffset>-73659</wp:posOffset>
              </wp:positionV>
              <wp:extent cx="315595" cy="2216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15595" cy="221615"/>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5"/>
                          </w:pPr>
                          <w:r/>
                          <w:r/>
                        </w:p>
                      </w:txbxContent>
                    </wps:txbx>
                    <wps:bodyPr wrap="square" lIns="0" tIns="0" rIns="0" bIns="0" upright="1"/>
                  </wps:wsp>
                </a:graphicData>
              </a:graphic>
            </wp:anchor>
          </w:drawing>
        </mc:Choice>
        <mc:Fallback>
          <w:pict>
            <v:shape id="shape 6" o:spid="_x0000_s6" o:spt="202" type="#_x0000_t202" style="position:absolute;z-index:251658244;o:allowoverlap:true;o:allowincell:true;mso-position-horizontal-relative:margin;margin-left:203.1pt;mso-position-horizontal:absolute;mso-position-vertical-relative:text;margin-top:-5.8pt;mso-position-vertical:absolute;width:24.8pt;height:17.4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65"/>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6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rPr>
        <w:rStyle w:val="1240"/>
      </w:rPr>
      <w:framePr w:wrap="around" w:vAnchor="text" w:hAnchor="margin" w:xAlign="right" w:y="1"/>
    </w:pPr>
    <w:r>
      <w:fldChar w:fldCharType="begin"/>
    </w:r>
    <w:r>
      <w:rPr>
        <w:rStyle w:val="1240"/>
      </w:rPr>
      <w:instrText xml:space="preserve">PAGE  </w:instrText>
    </w:r>
    <w:r>
      <w:fldChar w:fldCharType="end"/>
    </w:r>
    <w:r>
      <w:rPr>
        <w:rStyle w:val="1240"/>
      </w:rPr>
    </w:r>
    <w:r/>
  </w:p>
  <w:p>
    <w:pPr>
      <w:pStyle w:val="1214"/>
      <w:ind w:right="360"/>
      <w:tabs>
        <w:tab w:val="center" w:pos="4153" w:leader="none"/>
        <w:tab w:val="right" w:pos="8306" w:leader="none"/>
      </w:tabs>
    </w:pPr>
    <w:r/>
    <w:r/>
  </w:p>
  <w:p>
    <w:pPr>
      <w:pStyle w:val="116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rPr>
        <w:b w:val="0"/>
        <w:bCs/>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val="0"/>
        <w:bCs/>
        <w:lang w:val="en-US" w:eastAsia="zh-CN"/>
      </w:rPr>
      <w:t xml:space="preserve">                                                   </w:t>
    </w:r>
    <w:r>
      <w:rPr>
        <w:rFonts w:hint="eastAsia"/>
        <w:b/>
        <w:bCs w:val="0"/>
        <w:lang w:val="en-US" w:eastAsia="zh-CN"/>
      </w:rPr>
      <w:t xml:space="preserve">常州润邦招标代理有限公司</w:t>
    </w:r>
    <w:r>
      <w:rPr>
        <w:b w:val="0"/>
        <w:bCs/>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rPr>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
        <w:lang w:val="en-US" w:eastAsia="zh-CN"/>
      </w:rPr>
      <w:t xml:space="preserve">  </w:t>
    </w:r>
    <w:r>
      <w:rPr>
        <w:rFonts w:hint="eastAsia"/>
        <w:b/>
      </w:rPr>
      <w:t xml:space="preserve">     </w:t>
    </w:r>
    <w:r>
      <w:rPr>
        <w:rFonts w:hint="eastAsia"/>
        <w:b/>
        <w:lang w:val="en-US" w:eastAsia="zh-CN"/>
      </w:rPr>
      <w:t xml:space="preserve">                </w:t>
    </w:r>
    <w:r>
      <w:rPr>
        <w:rFonts w:hint="eastAsia"/>
        <w:b/>
      </w:rPr>
      <w:t xml:space="preserve"> </w:t>
    </w:r>
    <w:r>
      <w:rPr>
        <w:rFonts w:hint="eastAsia"/>
        <w:bCs/>
      </w:rPr>
      <w:t xml:space="preserve">        </w:t>
    </w:r>
    <w:r>
      <w:rPr>
        <w:rFonts w:hint="eastAsia"/>
        <w:b w:val="0"/>
        <w:bCs/>
      </w:rPr>
      <w:t xml:space="preserve"> </w:t>
    </w:r>
    <w:r>
      <w:rPr>
        <w:rFonts w:hint="eastAsia"/>
        <w:b w:val="0"/>
        <w:bCs/>
        <w:lang w:eastAsia="zh-CN"/>
      </w:rPr>
      <w:t xml:space="preserve">常州市武进人民医院骨质疏松治疗仪和双能骨密度仪采购公开招标文件</w:t>
    </w:r>
    <w:r>
      <w:rPr>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p>
    <w:pPr>
      <w:pStyle w:val="116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65"/>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65"/>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65"/>
        <w:ind w:left="0" w:firstLine="0"/>
      </w:pPr>
      <w:rPr>
        <w:rFonts w:ascii="宋体" w:hAnsi="宋体" w:eastAsia="宋体" w:cs="宋体"/>
        <w:sz w:val="24"/>
        <w:szCs w:val="24"/>
      </w:rPr>
    </w:lvl>
    <w:lvl w:ilvl="2">
      <w:start w:val="1"/>
      <w:numFmt w:val="decimal"/>
      <w:isLgl w:val="false"/>
      <w:suff w:val="nothing"/>
      <w:lvlText w:val="%1.%2.%3"/>
      <w:lvlJc w:val="left"/>
      <w:pPr>
        <w:pStyle w:val="1165"/>
        <w:ind w:left="0" w:firstLine="0"/>
      </w:pPr>
      <w:rPr>
        <w:rFonts w:ascii="宋体" w:hAnsi="宋体" w:eastAsia="宋体" w:cs="宋体"/>
      </w:rPr>
    </w:lvl>
    <w:lvl w:ilvl="3">
      <w:start w:val="1"/>
      <w:numFmt w:val="decimal"/>
      <w:isLgl w:val="false"/>
      <w:suff w:val="tab"/>
      <w:lvlText w:val="%1.%2.%3.%4"/>
      <w:lvlJc w:val="left"/>
      <w:pPr>
        <w:pStyle w:val="1165"/>
        <w:ind w:left="900" w:hanging="900"/>
        <w:tabs>
          <w:tab w:val="num" w:pos="900" w:leader="none"/>
        </w:tabs>
      </w:pPr>
      <w:rPr>
        <w:rFonts w:hint="eastAsia"/>
      </w:rPr>
    </w:lvl>
    <w:lvl w:ilvl="4">
      <w:start w:val="1"/>
      <w:numFmt w:val="decimal"/>
      <w:isLgl w:val="false"/>
      <w:suff w:val="tab"/>
      <w:lvlText w:val="%1.%2.%3.%4.%5"/>
      <w:lvlJc w:val="left"/>
      <w:pPr>
        <w:pStyle w:val="1165"/>
        <w:ind w:left="900" w:hanging="900"/>
        <w:tabs>
          <w:tab w:val="num" w:pos="900" w:leader="none"/>
        </w:tabs>
      </w:pPr>
      <w:rPr>
        <w:rFonts w:hint="eastAsia"/>
      </w:rPr>
    </w:lvl>
    <w:lvl w:ilvl="5">
      <w:start w:val="1"/>
      <w:numFmt w:val="decimal"/>
      <w:isLgl w:val="false"/>
      <w:suff w:val="tab"/>
      <w:lvlText w:val="%1.%2.%3.%4.%5.%6"/>
      <w:lvlJc w:val="left"/>
      <w:pPr>
        <w:pStyle w:val="1165"/>
        <w:ind w:left="900" w:hanging="900"/>
        <w:tabs>
          <w:tab w:val="num" w:pos="900" w:leader="none"/>
        </w:tabs>
      </w:pPr>
      <w:rPr>
        <w:rFonts w:hint="eastAsia"/>
      </w:rPr>
    </w:lvl>
    <w:lvl w:ilvl="6">
      <w:start w:val="1"/>
      <w:numFmt w:val="decimal"/>
      <w:isLgl w:val="false"/>
      <w:suff w:val="tab"/>
      <w:lvlText w:val="%1.%2.%3.%4.%5.%6.%7"/>
      <w:lvlJc w:val="left"/>
      <w:pPr>
        <w:pStyle w:val="1165"/>
        <w:ind w:left="900" w:hanging="900"/>
        <w:tabs>
          <w:tab w:val="num" w:pos="900" w:leader="none"/>
        </w:tabs>
      </w:pPr>
      <w:rPr>
        <w:rFonts w:hint="eastAsia"/>
      </w:rPr>
    </w:lvl>
    <w:lvl w:ilvl="7">
      <w:start w:val="1"/>
      <w:numFmt w:val="decimal"/>
      <w:isLgl w:val="false"/>
      <w:suff w:val="tab"/>
      <w:lvlText w:val="%1.%2.%3.%4.%5.%6.%7.%8"/>
      <w:lvlJc w:val="left"/>
      <w:pPr>
        <w:pStyle w:val="1165"/>
        <w:ind w:left="900" w:hanging="900"/>
        <w:tabs>
          <w:tab w:val="num" w:pos="900" w:leader="none"/>
        </w:tabs>
      </w:pPr>
      <w:rPr>
        <w:rFonts w:hint="eastAsia"/>
      </w:rPr>
    </w:lvl>
    <w:lvl w:ilvl="8">
      <w:start w:val="1"/>
      <w:numFmt w:val="decimal"/>
      <w:isLgl w:val="false"/>
      <w:suff w:val="tab"/>
      <w:lvlText w:val="%1.%2.%3.%4.%5.%6.%7.%8.%9"/>
      <w:lvlJc w:val="left"/>
      <w:pPr>
        <w:pStyle w:val="1165"/>
        <w:ind w:left="900" w:hanging="900"/>
        <w:tabs>
          <w:tab w:val="num" w:pos="900" w:leader="none"/>
        </w:tabs>
      </w:pPr>
      <w:rPr>
        <w:rFonts w:hint="eastAsia"/>
      </w:rPr>
    </w:lvl>
  </w:abstractNum>
  <w:abstractNum w:abstractNumId="2">
    <w:multiLevelType w:val="hybridMultilevel"/>
    <w:lvl w:ilvl="0">
      <w:start w:val="1"/>
      <w:numFmt w:val="decimal"/>
      <w:pStyle w:val="1323"/>
      <w:isLgl w:val="false"/>
      <w:suff w:val="tab"/>
      <w:lvlText w:val="%1."/>
      <w:lvlJc w:val="left"/>
      <w:pPr>
        <w:pStyle w:val="1165"/>
        <w:ind w:left="420" w:hanging="420"/>
      </w:pPr>
    </w:lvl>
    <w:lvl w:ilvl="1">
      <w:start w:val="1"/>
      <w:numFmt w:val="decimal"/>
      <w:isLgl w:val="false"/>
      <w:suff w:val="tab"/>
      <w:lvlText w:val="（%2）"/>
      <w:lvlJc w:val="left"/>
      <w:pPr>
        <w:pStyle w:val="1165"/>
        <w:ind w:left="1140" w:hanging="720"/>
        <w:tabs>
          <w:tab w:val="num" w:pos="1140" w:leader="none"/>
        </w:tabs>
      </w:pPr>
      <w:rPr>
        <w:rFonts w:hint="eastAsia"/>
      </w:rPr>
    </w:lvl>
    <w:lvl w:ilvl="2">
      <w:start w:val="1"/>
      <w:numFmt w:val="lowerRoman"/>
      <w:isLgl w:val="false"/>
      <w:suff w:val="tab"/>
      <w:lvlText w:val="%3."/>
      <w:lvlJc w:val="right"/>
      <w:pPr>
        <w:pStyle w:val="1165"/>
        <w:ind w:left="1260" w:hanging="420"/>
      </w:pPr>
    </w:lvl>
    <w:lvl w:ilvl="3">
      <w:start w:val="1"/>
      <w:numFmt w:val="decimal"/>
      <w:isLgl w:val="false"/>
      <w:suff w:val="tab"/>
      <w:lvlText w:val="%4."/>
      <w:lvlJc w:val="left"/>
      <w:pPr>
        <w:pStyle w:val="1165"/>
        <w:ind w:left="1680" w:hanging="420"/>
      </w:pPr>
    </w:lvl>
    <w:lvl w:ilvl="4">
      <w:start w:val="1"/>
      <w:numFmt w:val="lowerLetter"/>
      <w:isLgl w:val="false"/>
      <w:suff w:val="tab"/>
      <w:lvlText w:val="%5)"/>
      <w:lvlJc w:val="left"/>
      <w:pPr>
        <w:pStyle w:val="1165"/>
        <w:ind w:left="2100" w:hanging="420"/>
      </w:pPr>
    </w:lvl>
    <w:lvl w:ilvl="5">
      <w:start w:val="1"/>
      <w:numFmt w:val="lowerRoman"/>
      <w:isLgl w:val="false"/>
      <w:suff w:val="tab"/>
      <w:lvlText w:val="%6."/>
      <w:lvlJc w:val="right"/>
      <w:pPr>
        <w:pStyle w:val="1165"/>
        <w:ind w:left="2520" w:hanging="420"/>
      </w:pPr>
    </w:lvl>
    <w:lvl w:ilvl="6">
      <w:start w:val="1"/>
      <w:numFmt w:val="decimal"/>
      <w:isLgl w:val="false"/>
      <w:suff w:val="tab"/>
      <w:lvlText w:val="%7."/>
      <w:lvlJc w:val="left"/>
      <w:pPr>
        <w:pStyle w:val="1165"/>
        <w:ind w:left="2940" w:hanging="420"/>
      </w:pPr>
    </w:lvl>
    <w:lvl w:ilvl="7">
      <w:start w:val="1"/>
      <w:numFmt w:val="lowerLetter"/>
      <w:isLgl w:val="false"/>
      <w:suff w:val="tab"/>
      <w:lvlText w:val="%8)"/>
      <w:lvlJc w:val="left"/>
      <w:pPr>
        <w:pStyle w:val="1165"/>
        <w:ind w:left="3360" w:hanging="420"/>
      </w:pPr>
    </w:lvl>
    <w:lvl w:ilvl="8">
      <w:start w:val="1"/>
      <w:numFmt w:val="lowerRoman"/>
      <w:isLgl w:val="false"/>
      <w:suff w:val="tab"/>
      <w:lvlText w:val="%9."/>
      <w:lvlJc w:val="right"/>
      <w:pPr>
        <w:pStyle w:val="1165"/>
        <w:ind w:left="3780" w:hanging="420"/>
      </w:pPr>
    </w:lvl>
  </w:abstractNum>
  <w:abstractNum w:abstractNumId="3">
    <w:multiLevelType w:val="hybridMultilevel"/>
    <w:lvl w:ilvl="0">
      <w:start w:val="1"/>
      <w:numFmt w:val="lowerLetter"/>
      <w:pStyle w:val="1337"/>
      <w:isLgl w:val="false"/>
      <w:suff w:val="tab"/>
      <w:lvlText w:val="%1)"/>
      <w:lvlJc w:val="left"/>
      <w:pPr>
        <w:pStyle w:val="1165"/>
        <w:ind w:left="902" w:hanging="420"/>
      </w:pPr>
      <w:rPr>
        <w:color w:val="000000"/>
      </w:rPr>
    </w:lvl>
    <w:lvl w:ilvl="1">
      <w:start w:val="1"/>
      <w:numFmt w:val="lowerLetter"/>
      <w:isLgl w:val="false"/>
      <w:suff w:val="tab"/>
      <w:lvlText w:val="%2)"/>
      <w:lvlJc w:val="left"/>
      <w:pPr>
        <w:pStyle w:val="1165"/>
        <w:ind w:left="1322" w:hanging="420"/>
      </w:pPr>
    </w:lvl>
    <w:lvl w:ilvl="2">
      <w:start w:val="1"/>
      <w:numFmt w:val="lowerRoman"/>
      <w:isLgl w:val="false"/>
      <w:suff w:val="tab"/>
      <w:lvlText w:val="%3."/>
      <w:lvlJc w:val="right"/>
      <w:pPr>
        <w:pStyle w:val="1165"/>
        <w:ind w:left="1742" w:hanging="420"/>
      </w:pPr>
    </w:lvl>
    <w:lvl w:ilvl="3">
      <w:start w:val="1"/>
      <w:numFmt w:val="decimal"/>
      <w:isLgl w:val="false"/>
      <w:suff w:val="tab"/>
      <w:lvlText w:val="%4."/>
      <w:lvlJc w:val="left"/>
      <w:pPr>
        <w:pStyle w:val="1165"/>
        <w:ind w:left="2162" w:hanging="420"/>
      </w:pPr>
    </w:lvl>
    <w:lvl w:ilvl="4">
      <w:start w:val="1"/>
      <w:numFmt w:val="lowerLetter"/>
      <w:isLgl w:val="false"/>
      <w:suff w:val="tab"/>
      <w:lvlText w:val="%5)"/>
      <w:lvlJc w:val="left"/>
      <w:pPr>
        <w:pStyle w:val="1165"/>
        <w:ind w:left="2582" w:hanging="420"/>
      </w:pPr>
    </w:lvl>
    <w:lvl w:ilvl="5">
      <w:start w:val="1"/>
      <w:numFmt w:val="lowerRoman"/>
      <w:isLgl w:val="false"/>
      <w:suff w:val="tab"/>
      <w:lvlText w:val="%6."/>
      <w:lvlJc w:val="right"/>
      <w:pPr>
        <w:pStyle w:val="1165"/>
        <w:ind w:left="3002" w:hanging="420"/>
      </w:pPr>
    </w:lvl>
    <w:lvl w:ilvl="6">
      <w:start w:val="1"/>
      <w:numFmt w:val="decimal"/>
      <w:isLgl w:val="false"/>
      <w:suff w:val="tab"/>
      <w:lvlText w:val="%7."/>
      <w:lvlJc w:val="left"/>
      <w:pPr>
        <w:pStyle w:val="1165"/>
        <w:ind w:left="3422" w:hanging="420"/>
      </w:pPr>
    </w:lvl>
    <w:lvl w:ilvl="7">
      <w:start w:val="1"/>
      <w:numFmt w:val="lowerLetter"/>
      <w:isLgl w:val="false"/>
      <w:suff w:val="tab"/>
      <w:lvlText w:val="%8)"/>
      <w:lvlJc w:val="left"/>
      <w:pPr>
        <w:pStyle w:val="1165"/>
        <w:ind w:left="3842" w:hanging="420"/>
      </w:pPr>
    </w:lvl>
    <w:lvl w:ilvl="8">
      <w:start w:val="1"/>
      <w:numFmt w:val="lowerRoman"/>
      <w:isLgl w:val="false"/>
      <w:suff w:val="tab"/>
      <w:lvlText w:val="%9."/>
      <w:lvlJc w:val="right"/>
      <w:pPr>
        <w:pStyle w:val="1165"/>
        <w:ind w:left="4262" w:hanging="420"/>
      </w:pPr>
    </w:lvl>
  </w:abstractNum>
  <w:abstractNum w:abstractNumId="4">
    <w:multiLevelType w:val="hybridMultilevel"/>
    <w:lvl w:ilvl="0">
      <w:start w:val="1"/>
      <w:numFmt w:val="decimal"/>
      <w:pStyle w:val="1300"/>
      <w:isLgl w:val="false"/>
      <w:suff w:val="tab"/>
      <w:lvlText w:val="%1."/>
      <w:lvlJc w:val="left"/>
      <w:pPr>
        <w:pStyle w:val="11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36"/>
      <w:isLgl w:val="false"/>
      <w:suff w:val="nothing"/>
      <w:lvlText w:val="%1　"/>
      <w:lvlJc w:val="left"/>
      <w:pPr>
        <w:pStyle w:val="11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65"/>
        <w:ind w:left="-25" w:firstLine="0"/>
      </w:pPr>
      <w:rPr>
        <w:rFonts w:ascii="Times New Roman" w:hAnsi="Times New Roman" w:eastAsia="黑体"/>
        <w:b/>
        <w:i w:val="0"/>
        <w:sz w:val="28"/>
      </w:rPr>
    </w:lvl>
    <w:lvl w:ilvl="3">
      <w:start w:val="1"/>
      <w:numFmt w:val="decimal"/>
      <w:pStyle w:val="1363"/>
      <w:isLgl w:val="false"/>
      <w:suff w:val="nothing"/>
      <w:lvlText w:val="%1.%2.%3.%4　"/>
      <w:lvlJc w:val="left"/>
      <w:pPr>
        <w:pStyle w:val="11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65"/>
        <w:ind w:left="-25" w:firstLine="0"/>
      </w:pPr>
      <w:rPr>
        <w:rFonts w:ascii="Times New Roman" w:hAnsi="Times New Roman" w:eastAsia="宋体"/>
        <w:b/>
        <w:i w:val="0"/>
        <w:sz w:val="28"/>
      </w:rPr>
    </w:lvl>
    <w:lvl w:ilvl="6">
      <w:start w:val="1"/>
      <w:numFmt w:val="lowerLetter"/>
      <w:pStyle w:val="1330"/>
      <w:isLgl w:val="false"/>
      <w:suff w:val="tab"/>
      <w:lvlText w:val="%7) "/>
      <w:lvlJc w:val="left"/>
      <w:pPr>
        <w:pStyle w:val="1165"/>
        <w:ind w:left="-125" w:firstLine="400"/>
        <w:tabs>
          <w:tab w:val="num" w:pos="635" w:leader="none"/>
        </w:tabs>
      </w:pPr>
      <w:rPr>
        <w:rFonts w:ascii="Times New Roman" w:hAnsi="Times New Roman" w:eastAsia="宋体"/>
        <w:b/>
        <w:i w:val="0"/>
        <w:color w:val="000000"/>
        <w:sz w:val="28"/>
        <w:u w:val="none"/>
      </w:rPr>
    </w:lvl>
    <w:lvl w:ilvl="7">
      <w:start w:val="1"/>
      <w:numFmt w:val="decimal"/>
      <w:pStyle w:val="1371"/>
      <w:isLgl w:val="false"/>
      <w:suff w:val="tab"/>
      <w:lvlText w:val="%8) "/>
      <w:lvlJc w:val="left"/>
      <w:pPr>
        <w:pStyle w:val="11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6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65"/>
        <w:ind w:left="768" w:hanging="360"/>
        <w:tabs>
          <w:tab w:val="num" w:pos="768" w:leader="none"/>
        </w:tabs>
      </w:pPr>
      <w:rPr>
        <w:rFonts w:hint="eastAsia"/>
      </w:rPr>
    </w:lvl>
    <w:lvl w:ilvl="1">
      <w:start w:val="1"/>
      <w:numFmt w:val="decimal"/>
      <w:pStyle w:val="1379"/>
      <w:isLgl w:val="false"/>
      <w:suff w:val="tab"/>
      <w:lvlText w:val="%2、"/>
      <w:lvlJc w:val="left"/>
      <w:pPr>
        <w:pStyle w:val="1165"/>
        <w:ind w:left="1188" w:hanging="360"/>
        <w:tabs>
          <w:tab w:val="num" w:pos="1188" w:leader="none"/>
        </w:tabs>
      </w:pPr>
      <w:rPr>
        <w:rFonts w:hint="eastAsia"/>
      </w:rPr>
    </w:lvl>
    <w:lvl w:ilvl="2">
      <w:start w:val="1"/>
      <w:numFmt w:val="decimal"/>
      <w:isLgl w:val="false"/>
      <w:suff w:val="tab"/>
      <w:lvlText w:val="（%3）"/>
      <w:lvlJc w:val="left"/>
      <w:pPr>
        <w:pStyle w:val="1165"/>
        <w:ind w:left="1968" w:hanging="720"/>
        <w:tabs>
          <w:tab w:val="num" w:pos="1968" w:leader="none"/>
        </w:tabs>
      </w:pPr>
      <w:rPr>
        <w:rFonts w:hint="eastAsia"/>
        <w:u w:val="none"/>
      </w:rPr>
    </w:lvl>
    <w:lvl w:ilvl="3">
      <w:start w:val="1"/>
      <w:numFmt w:val="decimal"/>
      <w:isLgl w:val="false"/>
      <w:suff w:val="tab"/>
      <w:lvlText w:val="%4."/>
      <w:lvlJc w:val="left"/>
      <w:pPr>
        <w:pStyle w:val="1165"/>
        <w:ind w:left="2088" w:hanging="420"/>
        <w:tabs>
          <w:tab w:val="num" w:pos="2088" w:leader="none"/>
        </w:tabs>
      </w:pPr>
    </w:lvl>
    <w:lvl w:ilvl="4">
      <w:start w:val="1"/>
      <w:numFmt w:val="lowerLetter"/>
      <w:isLgl w:val="false"/>
      <w:suff w:val="tab"/>
      <w:lvlText w:val="%5)"/>
      <w:lvlJc w:val="left"/>
      <w:pPr>
        <w:pStyle w:val="1165"/>
        <w:ind w:left="2508" w:hanging="420"/>
        <w:tabs>
          <w:tab w:val="num" w:pos="2508" w:leader="none"/>
        </w:tabs>
      </w:pPr>
    </w:lvl>
    <w:lvl w:ilvl="5">
      <w:start w:val="1"/>
      <w:numFmt w:val="lowerRoman"/>
      <w:isLgl w:val="false"/>
      <w:suff w:val="tab"/>
      <w:lvlText w:val="%6."/>
      <w:lvlJc w:val="right"/>
      <w:pPr>
        <w:pStyle w:val="1165"/>
        <w:ind w:left="2928" w:hanging="420"/>
        <w:tabs>
          <w:tab w:val="num" w:pos="2928" w:leader="none"/>
        </w:tabs>
      </w:pPr>
    </w:lvl>
    <w:lvl w:ilvl="6">
      <w:start w:val="1"/>
      <w:numFmt w:val="decimal"/>
      <w:isLgl w:val="false"/>
      <w:suff w:val="tab"/>
      <w:lvlText w:val="%7."/>
      <w:lvlJc w:val="left"/>
      <w:pPr>
        <w:pStyle w:val="1165"/>
        <w:ind w:left="3348" w:hanging="420"/>
        <w:tabs>
          <w:tab w:val="num" w:pos="3348" w:leader="none"/>
        </w:tabs>
      </w:pPr>
    </w:lvl>
    <w:lvl w:ilvl="7">
      <w:start w:val="1"/>
      <w:numFmt w:val="lowerLetter"/>
      <w:isLgl w:val="false"/>
      <w:suff w:val="tab"/>
      <w:lvlText w:val="%8)"/>
      <w:lvlJc w:val="left"/>
      <w:pPr>
        <w:pStyle w:val="1165"/>
        <w:ind w:left="3768" w:hanging="420"/>
        <w:tabs>
          <w:tab w:val="num" w:pos="3768" w:leader="none"/>
        </w:tabs>
      </w:pPr>
    </w:lvl>
    <w:lvl w:ilvl="8">
      <w:start w:val="1"/>
      <w:numFmt w:val="lowerRoman"/>
      <w:isLgl w:val="false"/>
      <w:suff w:val="tab"/>
      <w:lvlText w:val="%9."/>
      <w:lvlJc w:val="right"/>
      <w:pPr>
        <w:pStyle w:val="1165"/>
        <w:ind w:left="4188" w:hanging="420"/>
        <w:tabs>
          <w:tab w:val="num" w:pos="4188" w:leader="none"/>
        </w:tabs>
      </w:pPr>
    </w:lvl>
  </w:abstractNum>
  <w:abstractNum w:abstractNumId="7">
    <w:multiLevelType w:val="hybridMultilevel"/>
    <w:lvl w:ilvl="0">
      <w:start w:val="1"/>
      <w:numFmt w:val="decimal"/>
      <w:pStyle w:val="1322"/>
      <w:isLgl w:val="false"/>
      <w:suff w:val="tab"/>
      <w:lvlText w:val="%1)"/>
      <w:lvlJc w:val="left"/>
      <w:pPr>
        <w:pStyle w:val="1165"/>
        <w:ind w:left="420" w:hanging="420"/>
      </w:pPr>
    </w:lvl>
    <w:lvl w:ilvl="1">
      <w:start w:val="1"/>
      <w:numFmt w:val="lowerLetter"/>
      <w:isLgl w:val="false"/>
      <w:suff w:val="tab"/>
      <w:lvlText w:val="%2)"/>
      <w:lvlJc w:val="left"/>
      <w:pPr>
        <w:pStyle w:val="1165"/>
        <w:ind w:left="840" w:hanging="420"/>
      </w:pPr>
    </w:lvl>
    <w:lvl w:ilvl="2">
      <w:start w:val="1"/>
      <w:numFmt w:val="lowerRoman"/>
      <w:isLgl w:val="false"/>
      <w:suff w:val="tab"/>
      <w:lvlText w:val="%3."/>
      <w:lvlJc w:val="right"/>
      <w:pPr>
        <w:pStyle w:val="1165"/>
        <w:ind w:left="1260" w:hanging="420"/>
      </w:pPr>
    </w:lvl>
    <w:lvl w:ilvl="3">
      <w:start w:val="1"/>
      <w:numFmt w:val="decimal"/>
      <w:isLgl w:val="false"/>
      <w:suff w:val="tab"/>
      <w:lvlText w:val="%4."/>
      <w:lvlJc w:val="left"/>
      <w:pPr>
        <w:pStyle w:val="1165"/>
        <w:ind w:left="1680" w:hanging="420"/>
      </w:pPr>
    </w:lvl>
    <w:lvl w:ilvl="4">
      <w:start w:val="1"/>
      <w:numFmt w:val="lowerLetter"/>
      <w:isLgl w:val="false"/>
      <w:suff w:val="tab"/>
      <w:lvlText w:val="%5)"/>
      <w:lvlJc w:val="left"/>
      <w:pPr>
        <w:pStyle w:val="1165"/>
        <w:ind w:left="2100" w:hanging="420"/>
      </w:pPr>
    </w:lvl>
    <w:lvl w:ilvl="5">
      <w:start w:val="1"/>
      <w:numFmt w:val="lowerRoman"/>
      <w:isLgl w:val="false"/>
      <w:suff w:val="tab"/>
      <w:lvlText w:val="%6."/>
      <w:lvlJc w:val="right"/>
      <w:pPr>
        <w:pStyle w:val="1165"/>
        <w:ind w:left="2520" w:hanging="420"/>
      </w:pPr>
    </w:lvl>
    <w:lvl w:ilvl="6">
      <w:start w:val="1"/>
      <w:numFmt w:val="decimal"/>
      <w:isLgl w:val="false"/>
      <w:suff w:val="tab"/>
      <w:lvlText w:val="%7."/>
      <w:lvlJc w:val="left"/>
      <w:pPr>
        <w:pStyle w:val="1165"/>
        <w:ind w:left="2940" w:hanging="420"/>
      </w:pPr>
    </w:lvl>
    <w:lvl w:ilvl="7">
      <w:start w:val="1"/>
      <w:numFmt w:val="lowerLetter"/>
      <w:isLgl w:val="false"/>
      <w:suff w:val="tab"/>
      <w:lvlText w:val="%8)"/>
      <w:lvlJc w:val="left"/>
      <w:pPr>
        <w:pStyle w:val="1165"/>
        <w:ind w:left="3360" w:hanging="420"/>
      </w:pPr>
    </w:lvl>
    <w:lvl w:ilvl="8">
      <w:start w:val="1"/>
      <w:numFmt w:val="lowerRoman"/>
      <w:isLgl w:val="false"/>
      <w:suff w:val="tab"/>
      <w:lvlText w:val="%9."/>
      <w:lvlJc w:val="right"/>
      <w:pPr>
        <w:pStyle w:val="1165"/>
        <w:ind w:left="3780" w:hanging="420"/>
      </w:pPr>
    </w:lvl>
  </w:abstractNum>
  <w:abstractNum w:abstractNumId="8">
    <w:multiLevelType w:val="hybridMultilevel"/>
    <w:lvl w:ilvl="0">
      <w:start w:val="5"/>
      <w:numFmt w:val="decimal"/>
      <w:isLgl w:val="false"/>
      <w:suff w:val="tab"/>
      <w:lvlText w:val="%1."/>
      <w:lvlJc w:val="left"/>
      <w:pPr>
        <w:pStyle w:val="11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56"/>
      <w:isLgl w:val="false"/>
      <w:suff w:val="tab"/>
      <w:lvlText w:val="%1"/>
      <w:lvlJc w:val="left"/>
      <w:pPr>
        <w:pStyle w:val="1165"/>
        <w:ind w:left="680" w:hanging="680"/>
      </w:pPr>
      <w:rPr>
        <w:rFonts w:hint="eastAsia" w:ascii="宋体" w:hAnsi="宋体" w:eastAsia="宋体"/>
      </w:rPr>
    </w:lvl>
    <w:lvl w:ilvl="1">
      <w:start w:val="1"/>
      <w:numFmt w:val="decimal"/>
      <w:pStyle w:val="1349"/>
      <w:isLgl w:val="false"/>
      <w:suff w:val="tab"/>
      <w:lvlText w:val="%1.%2"/>
      <w:lvlJc w:val="left"/>
      <w:pPr>
        <w:pStyle w:val="1165"/>
        <w:ind w:left="851" w:hanging="851"/>
      </w:pPr>
      <w:rPr>
        <w:rFonts w:hint="eastAsia" w:ascii="宋体" w:hAnsi="宋体" w:eastAsia="宋体"/>
        <w:color w:val="000000"/>
      </w:rPr>
    </w:lvl>
    <w:lvl w:ilvl="2">
      <w:start w:val="1"/>
      <w:numFmt w:val="decimal"/>
      <w:pStyle w:val="1353"/>
      <w:isLgl w:val="false"/>
      <w:suff w:val="tab"/>
      <w:lvlText w:val="%1.%2.%3"/>
      <w:lvlJc w:val="left"/>
      <w:pPr>
        <w:pStyle w:val="1165"/>
        <w:ind w:left="851" w:hanging="851"/>
      </w:pPr>
      <w:rPr>
        <w:rFonts w:hint="eastAsia"/>
      </w:rPr>
    </w:lvl>
    <w:lvl w:ilvl="3">
      <w:start w:val="1"/>
      <w:numFmt w:val="decimal"/>
      <w:isLgl w:val="false"/>
      <w:suff w:val="tab"/>
      <w:lvlText w:val="%1.%2.%3.%4"/>
      <w:lvlJc w:val="left"/>
      <w:pPr>
        <w:pStyle w:val="1165"/>
        <w:ind w:left="680" w:hanging="680"/>
      </w:pPr>
      <w:rPr>
        <w:rFonts w:hint="eastAsia"/>
      </w:rPr>
    </w:lvl>
    <w:lvl w:ilvl="4">
      <w:start w:val="1"/>
      <w:numFmt w:val="decimal"/>
      <w:isLgl w:val="false"/>
      <w:suff w:val="tab"/>
      <w:lvlText w:val="%1.%2.%3.%4.%5"/>
      <w:lvlJc w:val="left"/>
      <w:pPr>
        <w:pStyle w:val="1165"/>
        <w:ind w:left="680" w:hanging="680"/>
      </w:pPr>
      <w:rPr>
        <w:rFonts w:hint="eastAsia"/>
      </w:rPr>
    </w:lvl>
    <w:lvl w:ilvl="5">
      <w:start w:val="1"/>
      <w:numFmt w:val="decimal"/>
      <w:isLgl w:val="false"/>
      <w:suff w:val="tab"/>
      <w:lvlText w:val="%1.%2.%3.%4.%5.%6"/>
      <w:lvlJc w:val="left"/>
      <w:pPr>
        <w:pStyle w:val="1165"/>
        <w:ind w:left="680" w:hanging="680"/>
      </w:pPr>
      <w:rPr>
        <w:rFonts w:hint="eastAsia"/>
      </w:rPr>
    </w:lvl>
    <w:lvl w:ilvl="6">
      <w:start w:val="1"/>
      <w:numFmt w:val="decimal"/>
      <w:isLgl w:val="false"/>
      <w:suff w:val="tab"/>
      <w:lvlText w:val="%1.%2.%3.%4.%5.%6.%7"/>
      <w:lvlJc w:val="left"/>
      <w:pPr>
        <w:pStyle w:val="1165"/>
        <w:ind w:left="680" w:hanging="680"/>
      </w:pPr>
      <w:rPr>
        <w:rFonts w:hint="eastAsia"/>
      </w:rPr>
    </w:lvl>
    <w:lvl w:ilvl="7">
      <w:start w:val="1"/>
      <w:numFmt w:val="decimal"/>
      <w:isLgl w:val="false"/>
      <w:suff w:val="tab"/>
      <w:lvlText w:val="%1.%2.%3.%4.%5.%6.%7.%8"/>
      <w:lvlJc w:val="left"/>
      <w:pPr>
        <w:pStyle w:val="1165"/>
        <w:ind w:left="680" w:hanging="680"/>
      </w:pPr>
      <w:rPr>
        <w:rFonts w:hint="eastAsia"/>
      </w:rPr>
    </w:lvl>
    <w:lvl w:ilvl="8">
      <w:start w:val="1"/>
      <w:numFmt w:val="decimal"/>
      <w:isLgl w:val="false"/>
      <w:suff w:val="tab"/>
      <w:lvlText w:val="%1.%2.%3.%4.%5.%6.%7.%8.%9"/>
      <w:lvlJc w:val="left"/>
      <w:pPr>
        <w:pStyle w:val="1165"/>
        <w:ind w:left="680" w:hanging="680"/>
      </w:pPr>
      <w:rPr>
        <w:rFonts w:hint="eastAsia"/>
      </w:rPr>
    </w:lvl>
  </w:abstractNum>
  <w:abstractNum w:abstractNumId="10">
    <w:multiLevelType w:val="hybridMultilevel"/>
    <w:lvl w:ilvl="0">
      <w:start w:val="1"/>
      <w:numFmt w:val="decimal"/>
      <w:isLgl w:val="false"/>
      <w:suff w:val="tab"/>
      <w:lvlText w:val="%1"/>
      <w:lvlJc w:val="left"/>
      <w:pPr>
        <w:pStyle w:val="1165"/>
        <w:ind w:left="900" w:hanging="900"/>
        <w:tabs>
          <w:tab w:val="num" w:pos="900" w:leader="none"/>
        </w:tabs>
      </w:pPr>
      <w:rPr>
        <w:rFonts w:hint="eastAsia"/>
      </w:rPr>
    </w:lvl>
    <w:lvl w:ilvl="1">
      <w:start w:val="1"/>
      <w:numFmt w:val="decimal"/>
      <w:isLgl w:val="false"/>
      <w:suff w:val="tab"/>
      <w:lvlText w:val="%1.%2"/>
      <w:lvlJc w:val="left"/>
      <w:pPr>
        <w:pStyle w:val="11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5"/>
        <w:ind w:left="1980" w:hanging="900"/>
        <w:tabs>
          <w:tab w:val="num" w:pos="1980" w:leader="none"/>
        </w:tabs>
      </w:pPr>
      <w:rPr>
        <w:rFonts w:hint="eastAsia"/>
      </w:rPr>
    </w:lvl>
    <w:lvl w:ilvl="3">
      <w:start w:val="1"/>
      <w:numFmt w:val="decimal"/>
      <w:isLgl w:val="false"/>
      <w:suff w:val="tab"/>
      <w:lvlText w:val="%1.%2.%3.%4"/>
      <w:lvlJc w:val="left"/>
      <w:pPr>
        <w:pStyle w:val="1165"/>
        <w:ind w:left="900" w:hanging="900"/>
        <w:tabs>
          <w:tab w:val="num" w:pos="900" w:leader="none"/>
        </w:tabs>
      </w:pPr>
      <w:rPr>
        <w:rFonts w:hint="eastAsia"/>
      </w:rPr>
    </w:lvl>
    <w:lvl w:ilvl="4">
      <w:start w:val="1"/>
      <w:numFmt w:val="decimal"/>
      <w:isLgl w:val="false"/>
      <w:suff w:val="tab"/>
      <w:lvlText w:val="%1.%2.%3.%4.%5"/>
      <w:lvlJc w:val="left"/>
      <w:pPr>
        <w:pStyle w:val="1165"/>
        <w:ind w:left="900" w:hanging="900"/>
        <w:tabs>
          <w:tab w:val="num" w:pos="900" w:leader="none"/>
        </w:tabs>
      </w:pPr>
      <w:rPr>
        <w:rFonts w:hint="eastAsia"/>
      </w:rPr>
    </w:lvl>
    <w:lvl w:ilvl="5">
      <w:start w:val="1"/>
      <w:numFmt w:val="decimal"/>
      <w:isLgl w:val="false"/>
      <w:suff w:val="tab"/>
      <w:lvlText w:val="%1.%2.%3.%4.%5.%6"/>
      <w:lvlJc w:val="left"/>
      <w:pPr>
        <w:pStyle w:val="1165"/>
        <w:ind w:left="900" w:hanging="900"/>
        <w:tabs>
          <w:tab w:val="num" w:pos="900" w:leader="none"/>
        </w:tabs>
      </w:pPr>
      <w:rPr>
        <w:rFonts w:hint="eastAsia"/>
      </w:rPr>
    </w:lvl>
    <w:lvl w:ilvl="6">
      <w:start w:val="1"/>
      <w:numFmt w:val="decimal"/>
      <w:isLgl w:val="false"/>
      <w:suff w:val="tab"/>
      <w:lvlText w:val="%1.%2.%3.%4.%5.%6.%7"/>
      <w:lvlJc w:val="left"/>
      <w:pPr>
        <w:pStyle w:val="1165"/>
        <w:ind w:left="900" w:hanging="900"/>
        <w:tabs>
          <w:tab w:val="num" w:pos="900" w:leader="none"/>
        </w:tabs>
      </w:pPr>
      <w:rPr>
        <w:rFonts w:hint="eastAsia"/>
      </w:rPr>
    </w:lvl>
    <w:lvl w:ilvl="7">
      <w:start w:val="1"/>
      <w:numFmt w:val="decimal"/>
      <w:isLgl w:val="false"/>
      <w:suff w:val="tab"/>
      <w:lvlText w:val="%1.%2.%3.%4.%5.%6.%7.%8"/>
      <w:lvlJc w:val="left"/>
      <w:pPr>
        <w:pStyle w:val="1165"/>
        <w:ind w:left="900" w:hanging="900"/>
        <w:tabs>
          <w:tab w:val="num" w:pos="900" w:leader="none"/>
        </w:tabs>
      </w:pPr>
      <w:rPr>
        <w:rFonts w:hint="eastAsia"/>
      </w:rPr>
    </w:lvl>
    <w:lvl w:ilvl="8">
      <w:start w:val="1"/>
      <w:numFmt w:val="decimal"/>
      <w:isLgl w:val="false"/>
      <w:suff w:val="tab"/>
      <w:lvlText w:val="%1.%2.%3.%4.%5.%6.%7.%8.%9"/>
      <w:lvlJc w:val="left"/>
      <w:pPr>
        <w:pStyle w:val="1165"/>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1165"/>
        <w:ind w:left="500" w:hanging="500"/>
      </w:pPr>
    </w:lvl>
    <w:lvl w:ilvl="1">
      <w:start w:val="1"/>
      <w:numFmt w:val="lowerLetter"/>
      <w:isLgl w:val="false"/>
      <w:suff w:val="tab"/>
      <w:lvlText w:val="%2)"/>
      <w:lvlJc w:val="left"/>
      <w:pPr>
        <w:pStyle w:val="1165"/>
        <w:ind w:left="840" w:hanging="420"/>
      </w:pPr>
    </w:lvl>
    <w:lvl w:ilvl="2">
      <w:start w:val="1"/>
      <w:numFmt w:val="lowerRoman"/>
      <w:isLgl w:val="false"/>
      <w:suff w:val="tab"/>
      <w:lvlText w:val="%3."/>
      <w:lvlJc w:val="right"/>
      <w:pPr>
        <w:pStyle w:val="1165"/>
        <w:ind w:left="1260" w:hanging="420"/>
      </w:pPr>
    </w:lvl>
    <w:lvl w:ilvl="3">
      <w:start w:val="1"/>
      <w:numFmt w:val="decimal"/>
      <w:isLgl w:val="false"/>
      <w:suff w:val="tab"/>
      <w:lvlText w:val="%4."/>
      <w:lvlJc w:val="left"/>
      <w:pPr>
        <w:pStyle w:val="1165"/>
        <w:ind w:left="1680" w:hanging="420"/>
      </w:pPr>
    </w:lvl>
    <w:lvl w:ilvl="4">
      <w:start w:val="1"/>
      <w:numFmt w:val="lowerLetter"/>
      <w:isLgl w:val="false"/>
      <w:suff w:val="tab"/>
      <w:lvlText w:val="%5)"/>
      <w:lvlJc w:val="left"/>
      <w:pPr>
        <w:pStyle w:val="1165"/>
        <w:ind w:left="2100" w:hanging="420"/>
      </w:pPr>
    </w:lvl>
    <w:lvl w:ilvl="5">
      <w:start w:val="1"/>
      <w:numFmt w:val="lowerRoman"/>
      <w:isLgl w:val="false"/>
      <w:suff w:val="tab"/>
      <w:lvlText w:val="%6."/>
      <w:lvlJc w:val="right"/>
      <w:pPr>
        <w:pStyle w:val="1165"/>
        <w:ind w:left="2520" w:hanging="420"/>
      </w:pPr>
    </w:lvl>
    <w:lvl w:ilvl="6">
      <w:start w:val="1"/>
      <w:numFmt w:val="decimal"/>
      <w:isLgl w:val="false"/>
      <w:suff w:val="tab"/>
      <w:lvlText w:val="%7."/>
      <w:lvlJc w:val="left"/>
      <w:pPr>
        <w:pStyle w:val="1165"/>
        <w:ind w:left="2940" w:hanging="420"/>
      </w:pPr>
    </w:lvl>
    <w:lvl w:ilvl="7">
      <w:start w:val="1"/>
      <w:numFmt w:val="lowerLetter"/>
      <w:isLgl w:val="false"/>
      <w:suff w:val="tab"/>
      <w:lvlText w:val="%8)"/>
      <w:lvlJc w:val="left"/>
      <w:pPr>
        <w:pStyle w:val="1165"/>
        <w:ind w:left="3360" w:hanging="420"/>
      </w:pPr>
    </w:lvl>
    <w:lvl w:ilvl="8">
      <w:start w:val="1"/>
      <w:numFmt w:val="lowerRoman"/>
      <w:isLgl w:val="false"/>
      <w:suff w:val="tab"/>
      <w:lvlText w:val="%9."/>
      <w:lvlJc w:val="right"/>
      <w:pPr>
        <w:pStyle w:val="1165"/>
        <w:ind w:left="3780" w:hanging="420"/>
      </w:pPr>
    </w:lvl>
  </w:abstractNum>
  <w:abstractNum w:abstractNumId="12">
    <w:multiLevelType w:val="hybridMultilevel"/>
    <w:lvl w:ilvl="0">
      <w:start w:val="2"/>
      <w:numFmt w:val="chineseCounting"/>
      <w:isLgl w:val="false"/>
      <w:suff w:val="nothing"/>
      <w:lvlText w:val="%1、"/>
      <w:lvlJc w:val="left"/>
      <w:pPr>
        <w:pStyle w:val="11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65"/>
        <w:ind w:left="900" w:hanging="900"/>
        <w:tabs>
          <w:tab w:val="num" w:pos="900" w:leader="none"/>
        </w:tabs>
      </w:pPr>
      <w:rPr>
        <w:rFonts w:hint="eastAsia"/>
      </w:rPr>
    </w:lvl>
    <w:lvl w:ilvl="1">
      <w:start w:val="1"/>
      <w:numFmt w:val="decimal"/>
      <w:isLgl w:val="false"/>
      <w:suff w:val="tab"/>
      <w:lvlText w:val="%1.%2"/>
      <w:lvlJc w:val="left"/>
      <w:pPr>
        <w:pStyle w:val="11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5"/>
        <w:ind w:left="1980" w:hanging="900"/>
        <w:tabs>
          <w:tab w:val="num" w:pos="1980" w:leader="none"/>
        </w:tabs>
      </w:pPr>
      <w:rPr>
        <w:rFonts w:hint="eastAsia"/>
      </w:rPr>
    </w:lvl>
    <w:lvl w:ilvl="3">
      <w:start w:val="1"/>
      <w:numFmt w:val="decimal"/>
      <w:isLgl w:val="false"/>
      <w:suff w:val="tab"/>
      <w:lvlText w:val="%1.%2.%3.%4"/>
      <w:lvlJc w:val="left"/>
      <w:pPr>
        <w:pStyle w:val="1165"/>
        <w:ind w:left="900" w:hanging="900"/>
        <w:tabs>
          <w:tab w:val="num" w:pos="900" w:leader="none"/>
        </w:tabs>
      </w:pPr>
      <w:rPr>
        <w:rFonts w:hint="eastAsia"/>
      </w:rPr>
    </w:lvl>
    <w:lvl w:ilvl="4">
      <w:start w:val="1"/>
      <w:numFmt w:val="decimal"/>
      <w:isLgl w:val="false"/>
      <w:suff w:val="tab"/>
      <w:lvlText w:val="%1.%2.%3.%4.%5"/>
      <w:lvlJc w:val="left"/>
      <w:pPr>
        <w:pStyle w:val="1165"/>
        <w:ind w:left="900" w:hanging="900"/>
        <w:tabs>
          <w:tab w:val="num" w:pos="900" w:leader="none"/>
        </w:tabs>
      </w:pPr>
      <w:rPr>
        <w:rFonts w:hint="eastAsia"/>
      </w:rPr>
    </w:lvl>
    <w:lvl w:ilvl="5">
      <w:start w:val="1"/>
      <w:numFmt w:val="decimal"/>
      <w:isLgl w:val="false"/>
      <w:suff w:val="tab"/>
      <w:lvlText w:val="%1.%2.%3.%4.%5.%6"/>
      <w:lvlJc w:val="left"/>
      <w:pPr>
        <w:pStyle w:val="1165"/>
        <w:ind w:left="900" w:hanging="900"/>
        <w:tabs>
          <w:tab w:val="num" w:pos="900" w:leader="none"/>
        </w:tabs>
      </w:pPr>
      <w:rPr>
        <w:rFonts w:hint="eastAsia"/>
      </w:rPr>
    </w:lvl>
    <w:lvl w:ilvl="6">
      <w:start w:val="1"/>
      <w:numFmt w:val="decimal"/>
      <w:isLgl w:val="false"/>
      <w:suff w:val="tab"/>
      <w:lvlText w:val="%1.%2.%3.%4.%5.%6.%7"/>
      <w:lvlJc w:val="left"/>
      <w:pPr>
        <w:pStyle w:val="1165"/>
        <w:ind w:left="900" w:hanging="900"/>
        <w:tabs>
          <w:tab w:val="num" w:pos="900" w:leader="none"/>
        </w:tabs>
      </w:pPr>
      <w:rPr>
        <w:rFonts w:hint="eastAsia"/>
      </w:rPr>
    </w:lvl>
    <w:lvl w:ilvl="7">
      <w:start w:val="1"/>
      <w:numFmt w:val="decimal"/>
      <w:isLgl w:val="false"/>
      <w:suff w:val="tab"/>
      <w:lvlText w:val="%1.%2.%3.%4.%5.%6.%7.%8"/>
      <w:lvlJc w:val="left"/>
      <w:pPr>
        <w:pStyle w:val="1165"/>
        <w:ind w:left="900" w:hanging="900"/>
        <w:tabs>
          <w:tab w:val="num" w:pos="900" w:leader="none"/>
        </w:tabs>
      </w:pPr>
      <w:rPr>
        <w:rFonts w:hint="eastAsia"/>
      </w:rPr>
    </w:lvl>
    <w:lvl w:ilvl="8">
      <w:start w:val="1"/>
      <w:numFmt w:val="decimal"/>
      <w:isLgl w:val="false"/>
      <w:suff w:val="tab"/>
      <w:lvlText w:val="%1.%2.%3.%4.%5.%6.%7.%8.%9"/>
      <w:lvlJc w:val="left"/>
      <w:pPr>
        <w:pStyle w:val="1165"/>
        <w:ind w:left="900" w:hanging="900"/>
        <w:tabs>
          <w:tab w:val="num" w:pos="900" w:leader="none"/>
        </w:tabs>
      </w:pPr>
      <w:rPr>
        <w:rFonts w:hint="eastAsia"/>
      </w:rPr>
    </w:lvl>
  </w:abstractNum>
  <w:num w:numId="1">
    <w:abstractNumId w:val="4"/>
  </w:num>
  <w:num w:numId="2">
    <w:abstractNumId w:val="2"/>
  </w:num>
  <w:num w:numId="3">
    <w:abstractNumId w:val="7"/>
  </w:num>
  <w:num w:numId="4">
    <w:abstractNumId w:val="5"/>
  </w:num>
  <w:num w:numId="5">
    <w:abstractNumId w:val="3"/>
  </w:num>
  <w:num w:numId="6">
    <w:abstractNumId w:val="9"/>
  </w:num>
  <w:num w:numId="7">
    <w:abstractNumId w:val="6"/>
  </w:num>
  <w:num w:numId="8">
    <w:abstractNumId w:val="0"/>
  </w:num>
  <w:num w:numId="9">
    <w:abstractNumId w:val="1"/>
  </w:num>
  <w:num w:numId="10">
    <w:abstractNumId w:val="13"/>
  </w:num>
  <w:num w:numId="11">
    <w:abstractNumId w:val="10"/>
  </w:num>
  <w:num w:numId="12">
    <w:abstractNumId w:val="12"/>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name w:val="Heading 1"/>
    <w:basedOn w:val="1165"/>
    <w:next w:val="1165"/>
    <w:link w:val="988"/>
    <w:uiPriority w:val="9"/>
    <w:qFormat/>
    <w:pPr>
      <w:keepLines/>
      <w:keepNext/>
      <w:spacing w:before="480" w:after="200"/>
      <w:outlineLvl w:val="0"/>
    </w:pPr>
    <w:rPr>
      <w:rFonts w:ascii="Arial" w:hAnsi="Arial" w:eastAsia="Arial" w:cs="Arial"/>
      <w:sz w:val="40"/>
      <w:szCs w:val="40"/>
    </w:rPr>
  </w:style>
  <w:style w:type="character" w:styleId="988">
    <w:name w:val="Heading 1 Char"/>
    <w:link w:val="987"/>
    <w:uiPriority w:val="9"/>
    <w:rPr>
      <w:rFonts w:ascii="Arial" w:hAnsi="Arial" w:eastAsia="Arial" w:cs="Arial"/>
      <w:sz w:val="40"/>
      <w:szCs w:val="40"/>
    </w:rPr>
  </w:style>
  <w:style w:type="paragraph" w:styleId="989">
    <w:name w:val="Heading 2"/>
    <w:basedOn w:val="1165"/>
    <w:next w:val="1165"/>
    <w:link w:val="990"/>
    <w:uiPriority w:val="9"/>
    <w:unhideWhenUsed/>
    <w:qFormat/>
    <w:pPr>
      <w:keepLines/>
      <w:keepNext/>
      <w:spacing w:before="360" w:after="200"/>
      <w:outlineLvl w:val="1"/>
    </w:pPr>
    <w:rPr>
      <w:rFonts w:ascii="Arial" w:hAnsi="Arial" w:eastAsia="Arial" w:cs="Arial"/>
      <w:sz w:val="34"/>
    </w:rPr>
  </w:style>
  <w:style w:type="character" w:styleId="990">
    <w:name w:val="Heading 2 Char"/>
    <w:link w:val="989"/>
    <w:uiPriority w:val="9"/>
    <w:rPr>
      <w:rFonts w:ascii="Arial" w:hAnsi="Arial" w:eastAsia="Arial" w:cs="Arial"/>
      <w:sz w:val="34"/>
    </w:rPr>
  </w:style>
  <w:style w:type="paragraph" w:styleId="991">
    <w:name w:val="Heading 3"/>
    <w:basedOn w:val="1165"/>
    <w:next w:val="1165"/>
    <w:link w:val="992"/>
    <w:uiPriority w:val="9"/>
    <w:unhideWhenUsed/>
    <w:qFormat/>
    <w:pPr>
      <w:keepLines/>
      <w:keepNext/>
      <w:spacing w:before="320" w:after="200"/>
      <w:outlineLvl w:val="2"/>
    </w:pPr>
    <w:rPr>
      <w:rFonts w:ascii="Arial" w:hAnsi="Arial" w:eastAsia="Arial" w:cs="Arial"/>
      <w:sz w:val="30"/>
      <w:szCs w:val="30"/>
    </w:rPr>
  </w:style>
  <w:style w:type="character" w:styleId="992">
    <w:name w:val="Heading 3 Char"/>
    <w:link w:val="991"/>
    <w:uiPriority w:val="9"/>
    <w:rPr>
      <w:rFonts w:ascii="Arial" w:hAnsi="Arial" w:eastAsia="Arial" w:cs="Arial"/>
      <w:sz w:val="30"/>
      <w:szCs w:val="30"/>
    </w:rPr>
  </w:style>
  <w:style w:type="paragraph" w:styleId="993">
    <w:name w:val="Heading 4"/>
    <w:basedOn w:val="1165"/>
    <w:next w:val="1165"/>
    <w:link w:val="994"/>
    <w:uiPriority w:val="9"/>
    <w:unhideWhenUsed/>
    <w:qFormat/>
    <w:pPr>
      <w:keepLines/>
      <w:keepNext/>
      <w:spacing w:before="320" w:after="200"/>
      <w:outlineLvl w:val="3"/>
    </w:pPr>
    <w:rPr>
      <w:rFonts w:ascii="Arial" w:hAnsi="Arial" w:eastAsia="Arial" w:cs="Arial"/>
      <w:b/>
      <w:bCs/>
      <w:sz w:val="26"/>
      <w:szCs w:val="26"/>
    </w:rPr>
  </w:style>
  <w:style w:type="character" w:styleId="994">
    <w:name w:val="Heading 4 Char"/>
    <w:link w:val="993"/>
    <w:uiPriority w:val="9"/>
    <w:rPr>
      <w:rFonts w:ascii="Arial" w:hAnsi="Arial" w:eastAsia="Arial" w:cs="Arial"/>
      <w:b/>
      <w:bCs/>
      <w:sz w:val="26"/>
      <w:szCs w:val="26"/>
    </w:rPr>
  </w:style>
  <w:style w:type="paragraph" w:styleId="995">
    <w:name w:val="Heading 5"/>
    <w:basedOn w:val="1165"/>
    <w:next w:val="1165"/>
    <w:link w:val="996"/>
    <w:uiPriority w:val="9"/>
    <w:unhideWhenUsed/>
    <w:qFormat/>
    <w:pPr>
      <w:keepLines/>
      <w:keepNext/>
      <w:spacing w:before="320" w:after="200"/>
      <w:outlineLvl w:val="4"/>
    </w:pPr>
    <w:rPr>
      <w:rFonts w:ascii="Arial" w:hAnsi="Arial" w:eastAsia="Arial" w:cs="Arial"/>
      <w:b/>
      <w:bCs/>
      <w:sz w:val="24"/>
      <w:szCs w:val="24"/>
    </w:rPr>
  </w:style>
  <w:style w:type="character" w:styleId="996">
    <w:name w:val="Heading 5 Char"/>
    <w:link w:val="995"/>
    <w:uiPriority w:val="9"/>
    <w:rPr>
      <w:rFonts w:ascii="Arial" w:hAnsi="Arial" w:eastAsia="Arial" w:cs="Arial"/>
      <w:b/>
      <w:bCs/>
      <w:sz w:val="24"/>
      <w:szCs w:val="24"/>
    </w:rPr>
  </w:style>
  <w:style w:type="paragraph" w:styleId="997">
    <w:name w:val="Heading 6"/>
    <w:basedOn w:val="1165"/>
    <w:next w:val="1165"/>
    <w:link w:val="998"/>
    <w:uiPriority w:val="9"/>
    <w:unhideWhenUsed/>
    <w:qFormat/>
    <w:pPr>
      <w:keepLines/>
      <w:keepNext/>
      <w:spacing w:before="320" w:after="200"/>
      <w:outlineLvl w:val="5"/>
    </w:pPr>
    <w:rPr>
      <w:rFonts w:ascii="Arial" w:hAnsi="Arial" w:eastAsia="Arial" w:cs="Arial"/>
      <w:b/>
      <w:bCs/>
      <w:sz w:val="22"/>
      <w:szCs w:val="22"/>
    </w:rPr>
  </w:style>
  <w:style w:type="character" w:styleId="998">
    <w:name w:val="Heading 6 Char"/>
    <w:link w:val="997"/>
    <w:uiPriority w:val="9"/>
    <w:rPr>
      <w:rFonts w:ascii="Arial" w:hAnsi="Arial" w:eastAsia="Arial" w:cs="Arial"/>
      <w:b/>
      <w:bCs/>
      <w:sz w:val="22"/>
      <w:szCs w:val="22"/>
    </w:rPr>
  </w:style>
  <w:style w:type="paragraph" w:styleId="999">
    <w:name w:val="Heading 7"/>
    <w:basedOn w:val="1165"/>
    <w:next w:val="1165"/>
    <w:link w:val="1000"/>
    <w:uiPriority w:val="9"/>
    <w:unhideWhenUsed/>
    <w:qFormat/>
    <w:pPr>
      <w:keepLines/>
      <w:keepNext/>
      <w:spacing w:before="320" w:after="200"/>
      <w:outlineLvl w:val="6"/>
    </w:pPr>
    <w:rPr>
      <w:rFonts w:ascii="Arial" w:hAnsi="Arial" w:eastAsia="Arial" w:cs="Arial"/>
      <w:b/>
      <w:bCs/>
      <w:i/>
      <w:iCs/>
      <w:sz w:val="22"/>
      <w:szCs w:val="22"/>
    </w:rPr>
  </w:style>
  <w:style w:type="character" w:styleId="1000">
    <w:name w:val="Heading 7 Char"/>
    <w:link w:val="999"/>
    <w:uiPriority w:val="9"/>
    <w:rPr>
      <w:rFonts w:ascii="Arial" w:hAnsi="Arial" w:eastAsia="Arial" w:cs="Arial"/>
      <w:b/>
      <w:bCs/>
      <w:i/>
      <w:iCs/>
      <w:sz w:val="22"/>
      <w:szCs w:val="22"/>
    </w:rPr>
  </w:style>
  <w:style w:type="paragraph" w:styleId="1001">
    <w:name w:val="Heading 8"/>
    <w:basedOn w:val="1165"/>
    <w:next w:val="1165"/>
    <w:link w:val="1002"/>
    <w:uiPriority w:val="9"/>
    <w:unhideWhenUsed/>
    <w:qFormat/>
    <w:pPr>
      <w:keepLines/>
      <w:keepNext/>
      <w:spacing w:before="320" w:after="200"/>
      <w:outlineLvl w:val="7"/>
    </w:pPr>
    <w:rPr>
      <w:rFonts w:ascii="Arial" w:hAnsi="Arial" w:eastAsia="Arial" w:cs="Arial"/>
      <w:i/>
      <w:iCs/>
      <w:sz w:val="22"/>
      <w:szCs w:val="22"/>
    </w:rPr>
  </w:style>
  <w:style w:type="character" w:styleId="1002">
    <w:name w:val="Heading 8 Char"/>
    <w:link w:val="1001"/>
    <w:uiPriority w:val="9"/>
    <w:rPr>
      <w:rFonts w:ascii="Arial" w:hAnsi="Arial" w:eastAsia="Arial" w:cs="Arial"/>
      <w:i/>
      <w:iCs/>
      <w:sz w:val="22"/>
      <w:szCs w:val="22"/>
    </w:rPr>
  </w:style>
  <w:style w:type="paragraph" w:styleId="1003">
    <w:name w:val="Heading 9"/>
    <w:basedOn w:val="1165"/>
    <w:next w:val="1165"/>
    <w:link w:val="1004"/>
    <w:uiPriority w:val="9"/>
    <w:unhideWhenUsed/>
    <w:qFormat/>
    <w:pPr>
      <w:keepLines/>
      <w:keepNext/>
      <w:spacing w:before="320" w:after="200"/>
      <w:outlineLvl w:val="8"/>
    </w:pPr>
    <w:rPr>
      <w:rFonts w:ascii="Arial" w:hAnsi="Arial" w:eastAsia="Arial" w:cs="Arial"/>
      <w:i/>
      <w:iCs/>
      <w:sz w:val="21"/>
      <w:szCs w:val="21"/>
    </w:rPr>
  </w:style>
  <w:style w:type="character" w:styleId="1004">
    <w:name w:val="Heading 9 Char"/>
    <w:link w:val="1003"/>
    <w:uiPriority w:val="9"/>
    <w:rPr>
      <w:rFonts w:ascii="Arial" w:hAnsi="Arial" w:eastAsia="Arial" w:cs="Arial"/>
      <w:i/>
      <w:iCs/>
      <w:sz w:val="21"/>
      <w:szCs w:val="21"/>
    </w:rPr>
  </w:style>
  <w:style w:type="paragraph" w:styleId="1005">
    <w:name w:val="List Paragraph"/>
    <w:basedOn w:val="1165"/>
    <w:uiPriority w:val="34"/>
    <w:qFormat/>
    <w:pPr>
      <w:contextualSpacing/>
      <w:ind w:left="720"/>
    </w:pPr>
  </w:style>
  <w:style w:type="paragraph" w:styleId="1006">
    <w:name w:val="No Spacing"/>
    <w:uiPriority w:val="1"/>
    <w:qFormat/>
    <w:pPr>
      <w:spacing w:before="0" w:after="0" w:line="240" w:lineRule="auto"/>
    </w:pPr>
  </w:style>
  <w:style w:type="paragraph" w:styleId="1007">
    <w:name w:val="Title"/>
    <w:basedOn w:val="1165"/>
    <w:next w:val="1165"/>
    <w:link w:val="1008"/>
    <w:uiPriority w:val="10"/>
    <w:qFormat/>
    <w:pPr>
      <w:contextualSpacing/>
      <w:spacing w:before="300" w:after="200"/>
    </w:pPr>
    <w:rPr>
      <w:sz w:val="48"/>
      <w:szCs w:val="48"/>
    </w:rPr>
  </w:style>
  <w:style w:type="character" w:styleId="1008">
    <w:name w:val="Title Char"/>
    <w:link w:val="1007"/>
    <w:uiPriority w:val="10"/>
    <w:rPr>
      <w:sz w:val="48"/>
      <w:szCs w:val="48"/>
    </w:rPr>
  </w:style>
  <w:style w:type="paragraph" w:styleId="1009">
    <w:name w:val="Subtitle"/>
    <w:basedOn w:val="1165"/>
    <w:next w:val="1165"/>
    <w:link w:val="1010"/>
    <w:uiPriority w:val="11"/>
    <w:qFormat/>
    <w:pPr>
      <w:spacing w:before="200" w:after="200"/>
    </w:pPr>
    <w:rPr>
      <w:sz w:val="24"/>
      <w:szCs w:val="24"/>
    </w:rPr>
  </w:style>
  <w:style w:type="character" w:styleId="1010">
    <w:name w:val="Subtitle Char"/>
    <w:link w:val="1009"/>
    <w:uiPriority w:val="11"/>
    <w:rPr>
      <w:sz w:val="24"/>
      <w:szCs w:val="24"/>
    </w:rPr>
  </w:style>
  <w:style w:type="paragraph" w:styleId="1011">
    <w:name w:val="Quote"/>
    <w:basedOn w:val="1165"/>
    <w:next w:val="1165"/>
    <w:link w:val="1012"/>
    <w:uiPriority w:val="29"/>
    <w:qFormat/>
    <w:pPr>
      <w:ind w:left="720" w:right="720"/>
    </w:pPr>
    <w:rPr>
      <w:i/>
    </w:rPr>
  </w:style>
  <w:style w:type="character" w:styleId="1012">
    <w:name w:val="Quote Char"/>
    <w:link w:val="1011"/>
    <w:uiPriority w:val="29"/>
    <w:rPr>
      <w:i/>
    </w:rPr>
  </w:style>
  <w:style w:type="paragraph" w:styleId="1013">
    <w:name w:val="Intense Quote"/>
    <w:basedOn w:val="1165"/>
    <w:next w:val="1165"/>
    <w:link w:val="10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name w:val="Intense Quote Char"/>
    <w:link w:val="1013"/>
    <w:uiPriority w:val="30"/>
    <w:rPr>
      <w:i/>
    </w:rPr>
  </w:style>
  <w:style w:type="paragraph" w:styleId="1015">
    <w:name w:val="Header"/>
    <w:basedOn w:val="1165"/>
    <w:link w:val="1016"/>
    <w:uiPriority w:val="99"/>
    <w:unhideWhenUsed/>
    <w:pPr>
      <w:spacing w:after="0" w:line="240" w:lineRule="auto"/>
      <w:tabs>
        <w:tab w:val="center" w:pos="7143" w:leader="none"/>
        <w:tab w:val="right" w:pos="14287" w:leader="none"/>
      </w:tabs>
    </w:pPr>
  </w:style>
  <w:style w:type="character" w:styleId="1016">
    <w:name w:val="Header Char"/>
    <w:link w:val="1015"/>
    <w:uiPriority w:val="99"/>
  </w:style>
  <w:style w:type="paragraph" w:styleId="1017">
    <w:name w:val="Footer"/>
    <w:basedOn w:val="1165"/>
    <w:link w:val="1020"/>
    <w:uiPriority w:val="99"/>
    <w:unhideWhenUsed/>
    <w:pPr>
      <w:spacing w:after="0" w:line="240" w:lineRule="auto"/>
      <w:tabs>
        <w:tab w:val="center" w:pos="7143" w:leader="none"/>
        <w:tab w:val="right" w:pos="14287" w:leader="none"/>
      </w:tabs>
    </w:pPr>
  </w:style>
  <w:style w:type="character" w:styleId="1018">
    <w:name w:val="Footer Char"/>
    <w:link w:val="1017"/>
    <w:uiPriority w:val="99"/>
  </w:style>
  <w:style w:type="paragraph" w:styleId="1019">
    <w:name w:val="Caption"/>
    <w:basedOn w:val="1165"/>
    <w:next w:val="1165"/>
    <w:uiPriority w:val="35"/>
    <w:semiHidden/>
    <w:unhideWhenUsed/>
    <w:qFormat/>
    <w:pPr>
      <w:spacing w:line="276" w:lineRule="auto"/>
    </w:pPr>
    <w:rPr>
      <w:b/>
      <w:bCs/>
      <w:color w:val="4f81bd" w:themeColor="accent1"/>
      <w:sz w:val="18"/>
      <w:szCs w:val="18"/>
    </w:rPr>
  </w:style>
  <w:style w:type="character" w:styleId="1020">
    <w:name w:val="Caption Char"/>
    <w:basedOn w:val="1019"/>
    <w:link w:val="1017"/>
    <w:uiPriority w:val="99"/>
  </w:style>
  <w:style w:type="table" w:styleId="10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7">
    <w:name w:val="Hyperlink"/>
    <w:uiPriority w:val="99"/>
    <w:unhideWhenUsed/>
    <w:rPr>
      <w:color w:val="0000ff" w:themeColor="hyperlink"/>
      <w:u w:val="single"/>
    </w:rPr>
  </w:style>
  <w:style w:type="paragraph" w:styleId="1148">
    <w:name w:val="footnote text"/>
    <w:basedOn w:val="1165"/>
    <w:link w:val="1149"/>
    <w:uiPriority w:val="99"/>
    <w:semiHidden/>
    <w:unhideWhenUsed/>
    <w:pPr>
      <w:spacing w:after="40" w:line="240" w:lineRule="auto"/>
    </w:pPr>
    <w:rPr>
      <w:sz w:val="18"/>
    </w:rPr>
  </w:style>
  <w:style w:type="character" w:styleId="1149">
    <w:name w:val="Footnote Text Char"/>
    <w:link w:val="1148"/>
    <w:uiPriority w:val="99"/>
    <w:rPr>
      <w:sz w:val="18"/>
    </w:rPr>
  </w:style>
  <w:style w:type="character" w:styleId="1150">
    <w:name w:val="footnote reference"/>
    <w:uiPriority w:val="99"/>
    <w:unhideWhenUsed/>
    <w:rPr>
      <w:vertAlign w:val="superscript"/>
    </w:rPr>
  </w:style>
  <w:style w:type="paragraph" w:styleId="1151">
    <w:name w:val="endnote text"/>
    <w:basedOn w:val="1165"/>
    <w:link w:val="1152"/>
    <w:uiPriority w:val="99"/>
    <w:semiHidden/>
    <w:unhideWhenUsed/>
    <w:pPr>
      <w:spacing w:after="0" w:line="240" w:lineRule="auto"/>
    </w:pPr>
    <w:rPr>
      <w:sz w:val="20"/>
    </w:rPr>
  </w:style>
  <w:style w:type="character" w:styleId="1152">
    <w:name w:val="Endnote Text Char"/>
    <w:link w:val="1151"/>
    <w:uiPriority w:val="99"/>
    <w:rPr>
      <w:sz w:val="20"/>
    </w:rPr>
  </w:style>
  <w:style w:type="character" w:styleId="1153">
    <w:name w:val="endnote reference"/>
    <w:uiPriority w:val="99"/>
    <w:semiHidden/>
    <w:unhideWhenUsed/>
    <w:rPr>
      <w:vertAlign w:val="superscript"/>
    </w:rPr>
  </w:style>
  <w:style w:type="paragraph" w:styleId="1154">
    <w:name w:val="toc 1"/>
    <w:basedOn w:val="1165"/>
    <w:next w:val="1165"/>
    <w:uiPriority w:val="39"/>
    <w:unhideWhenUsed/>
    <w:pPr>
      <w:ind w:left="0" w:right="0" w:firstLine="0"/>
      <w:spacing w:after="57"/>
    </w:pPr>
  </w:style>
  <w:style w:type="paragraph" w:styleId="1155">
    <w:name w:val="toc 2"/>
    <w:basedOn w:val="1165"/>
    <w:next w:val="1165"/>
    <w:uiPriority w:val="39"/>
    <w:unhideWhenUsed/>
    <w:pPr>
      <w:ind w:left="283" w:right="0" w:firstLine="0"/>
      <w:spacing w:after="57"/>
    </w:pPr>
  </w:style>
  <w:style w:type="paragraph" w:styleId="1156">
    <w:name w:val="toc 3"/>
    <w:basedOn w:val="1165"/>
    <w:next w:val="1165"/>
    <w:uiPriority w:val="39"/>
    <w:unhideWhenUsed/>
    <w:pPr>
      <w:ind w:left="567" w:right="0" w:firstLine="0"/>
      <w:spacing w:after="57"/>
    </w:pPr>
  </w:style>
  <w:style w:type="paragraph" w:styleId="1157">
    <w:name w:val="toc 4"/>
    <w:basedOn w:val="1165"/>
    <w:next w:val="1165"/>
    <w:uiPriority w:val="39"/>
    <w:unhideWhenUsed/>
    <w:pPr>
      <w:ind w:left="850" w:right="0" w:firstLine="0"/>
      <w:spacing w:after="57"/>
    </w:pPr>
  </w:style>
  <w:style w:type="paragraph" w:styleId="1158">
    <w:name w:val="toc 5"/>
    <w:basedOn w:val="1165"/>
    <w:next w:val="1165"/>
    <w:uiPriority w:val="39"/>
    <w:unhideWhenUsed/>
    <w:pPr>
      <w:ind w:left="1134" w:right="0" w:firstLine="0"/>
      <w:spacing w:after="57"/>
    </w:pPr>
  </w:style>
  <w:style w:type="paragraph" w:styleId="1159">
    <w:name w:val="toc 6"/>
    <w:basedOn w:val="1165"/>
    <w:next w:val="1165"/>
    <w:uiPriority w:val="39"/>
    <w:unhideWhenUsed/>
    <w:pPr>
      <w:ind w:left="1417" w:right="0" w:firstLine="0"/>
      <w:spacing w:after="57"/>
    </w:pPr>
  </w:style>
  <w:style w:type="paragraph" w:styleId="1160">
    <w:name w:val="toc 7"/>
    <w:basedOn w:val="1165"/>
    <w:next w:val="1165"/>
    <w:uiPriority w:val="39"/>
    <w:unhideWhenUsed/>
    <w:pPr>
      <w:ind w:left="1701" w:right="0" w:firstLine="0"/>
      <w:spacing w:after="57"/>
    </w:pPr>
  </w:style>
  <w:style w:type="paragraph" w:styleId="1161">
    <w:name w:val="toc 8"/>
    <w:basedOn w:val="1165"/>
    <w:next w:val="1165"/>
    <w:uiPriority w:val="39"/>
    <w:unhideWhenUsed/>
    <w:pPr>
      <w:ind w:left="1984" w:right="0" w:firstLine="0"/>
      <w:spacing w:after="57"/>
    </w:pPr>
  </w:style>
  <w:style w:type="paragraph" w:styleId="1162">
    <w:name w:val="toc 9"/>
    <w:basedOn w:val="1165"/>
    <w:next w:val="1165"/>
    <w:uiPriority w:val="39"/>
    <w:unhideWhenUsed/>
    <w:pPr>
      <w:ind w:left="2268" w:right="0" w:firstLine="0"/>
      <w:spacing w:after="57"/>
    </w:pPr>
  </w:style>
  <w:style w:type="paragraph" w:styleId="1163">
    <w:name w:val="TOC Heading"/>
    <w:uiPriority w:val="39"/>
    <w:unhideWhenUsed/>
  </w:style>
  <w:style w:type="paragraph" w:styleId="1164">
    <w:name w:val="table of figures"/>
    <w:basedOn w:val="1165"/>
    <w:next w:val="1165"/>
    <w:uiPriority w:val="99"/>
    <w:unhideWhenUsed/>
    <w:pPr>
      <w:spacing w:after="0" w:afterAutospacing="0"/>
    </w:pPr>
  </w:style>
  <w:style w:type="paragraph" w:styleId="1165" w:default="1">
    <w:name w:val="Normal"/>
    <w:next w:val="1165"/>
    <w:link w:val="1165"/>
    <w:qFormat/>
    <w:pPr>
      <w:jc w:val="both"/>
      <w:widowControl w:val="off"/>
    </w:pPr>
    <w:rPr>
      <w:sz w:val="21"/>
      <w:szCs w:val="24"/>
      <w:lang w:val="en-US" w:eastAsia="zh-CN" w:bidi="ar-SA"/>
    </w:rPr>
  </w:style>
  <w:style w:type="paragraph" w:styleId="1166">
    <w:name w:val="标题 1"/>
    <w:basedOn w:val="1165"/>
    <w:next w:val="1165"/>
    <w:link w:val="1177"/>
    <w:qFormat/>
    <w:pPr>
      <w:jc w:val="center"/>
      <w:keepLines/>
      <w:keepNext/>
      <w:spacing w:before="240" w:after="120" w:line="300" w:lineRule="auto"/>
      <w:outlineLvl w:val="0"/>
    </w:pPr>
    <w:rPr>
      <w:rFonts w:ascii="宋体"/>
      <w:b/>
      <w:sz w:val="32"/>
      <w:szCs w:val="20"/>
    </w:rPr>
  </w:style>
  <w:style w:type="paragraph" w:styleId="1167">
    <w:name w:val="标题 2"/>
    <w:basedOn w:val="1165"/>
    <w:next w:val="1165"/>
    <w:link w:val="1178"/>
    <w:qFormat/>
    <w:pPr>
      <w:jc w:val="center"/>
      <w:keepLines/>
      <w:keepNext/>
      <w:spacing w:before="120" w:line="300" w:lineRule="auto"/>
      <w:outlineLvl w:val="1"/>
    </w:pPr>
    <w:rPr>
      <w:rFonts w:ascii="Arial" w:hAnsi="Arial" w:eastAsia="黑体"/>
      <w:b/>
      <w:sz w:val="30"/>
      <w:szCs w:val="20"/>
    </w:rPr>
  </w:style>
  <w:style w:type="paragraph" w:styleId="1168">
    <w:name w:val="标题 3"/>
    <w:basedOn w:val="1165"/>
    <w:next w:val="1165"/>
    <w:link w:val="1179"/>
    <w:qFormat/>
    <w:pPr>
      <w:jc w:val="left"/>
      <w:keepLines/>
      <w:keepNext/>
      <w:spacing w:before="360" w:after="120"/>
      <w:outlineLvl w:val="2"/>
    </w:pPr>
    <w:rPr>
      <w:rFonts w:ascii="宋体"/>
      <w:b/>
      <w:sz w:val="24"/>
      <w:szCs w:val="20"/>
      <w:u w:val="single"/>
    </w:rPr>
  </w:style>
  <w:style w:type="paragraph" w:styleId="1169">
    <w:name w:val="标题 4"/>
    <w:basedOn w:val="1165"/>
    <w:next w:val="1165"/>
    <w:link w:val="1180"/>
    <w:qFormat/>
    <w:pPr>
      <w:keepLines/>
      <w:keepNext/>
      <w:spacing w:before="280" w:after="290" w:line="376" w:lineRule="atLeast"/>
      <w:outlineLvl w:val="3"/>
    </w:pPr>
    <w:rPr>
      <w:rFonts w:ascii="Arial" w:hAnsi="Arial" w:eastAsia="黑体"/>
      <w:b/>
      <w:sz w:val="28"/>
      <w:szCs w:val="20"/>
    </w:rPr>
  </w:style>
  <w:style w:type="paragraph" w:styleId="1170">
    <w:name w:val="标题 5"/>
    <w:basedOn w:val="1165"/>
    <w:next w:val="1165"/>
    <w:link w:val="1181"/>
    <w:qFormat/>
    <w:pPr>
      <w:keepLines/>
      <w:keepNext/>
      <w:spacing w:before="280" w:after="290" w:line="376" w:lineRule="atLeast"/>
      <w:outlineLvl w:val="4"/>
    </w:pPr>
    <w:rPr>
      <w:b/>
      <w:sz w:val="28"/>
      <w:szCs w:val="20"/>
    </w:rPr>
  </w:style>
  <w:style w:type="paragraph" w:styleId="1171">
    <w:name w:val="标题 6"/>
    <w:basedOn w:val="1165"/>
    <w:next w:val="1165"/>
    <w:link w:val="1182"/>
    <w:qFormat/>
    <w:pPr>
      <w:keepLines/>
      <w:keepNext/>
      <w:spacing w:before="240" w:after="64" w:line="320" w:lineRule="atLeast"/>
      <w:outlineLvl w:val="5"/>
    </w:pPr>
    <w:rPr>
      <w:rFonts w:ascii="Arial" w:hAnsi="Arial" w:eastAsia="黑体"/>
      <w:b/>
      <w:sz w:val="24"/>
      <w:szCs w:val="20"/>
    </w:rPr>
  </w:style>
  <w:style w:type="paragraph" w:styleId="1172">
    <w:name w:val="标题 7"/>
    <w:basedOn w:val="1165"/>
    <w:next w:val="1165"/>
    <w:link w:val="1183"/>
    <w:qFormat/>
    <w:pPr>
      <w:keepLines/>
      <w:keepNext/>
      <w:spacing w:before="240" w:after="64" w:line="320" w:lineRule="atLeast"/>
      <w:outlineLvl w:val="6"/>
    </w:pPr>
    <w:rPr>
      <w:b/>
      <w:sz w:val="24"/>
      <w:szCs w:val="20"/>
    </w:rPr>
  </w:style>
  <w:style w:type="paragraph" w:styleId="1173">
    <w:name w:val="标题 8"/>
    <w:basedOn w:val="1165"/>
    <w:next w:val="1165"/>
    <w:link w:val="1184"/>
    <w:qFormat/>
    <w:pPr>
      <w:keepLines/>
      <w:keepNext/>
      <w:spacing w:before="240" w:after="64" w:line="320" w:lineRule="atLeast"/>
      <w:outlineLvl w:val="7"/>
    </w:pPr>
    <w:rPr>
      <w:rFonts w:ascii="Arial" w:hAnsi="Arial" w:eastAsia="黑体"/>
      <w:sz w:val="24"/>
      <w:szCs w:val="20"/>
    </w:rPr>
  </w:style>
  <w:style w:type="paragraph" w:styleId="1174">
    <w:name w:val="标题 9"/>
    <w:basedOn w:val="1165"/>
    <w:next w:val="1165"/>
    <w:link w:val="1185"/>
    <w:qFormat/>
    <w:pPr>
      <w:keepLines/>
      <w:keepNext/>
      <w:spacing w:before="240" w:after="64" w:line="320" w:lineRule="atLeast"/>
      <w:outlineLvl w:val="8"/>
    </w:pPr>
    <w:rPr>
      <w:rFonts w:ascii="Arial" w:hAnsi="Arial" w:eastAsia="黑体"/>
      <w:szCs w:val="20"/>
    </w:rPr>
  </w:style>
  <w:style w:type="character" w:styleId="1175">
    <w:name w:val="默认段落字体"/>
    <w:next w:val="1175"/>
    <w:link w:val="1165"/>
    <w:uiPriority w:val="1"/>
    <w:unhideWhenUsed/>
    <w:qFormat/>
  </w:style>
  <w:style w:type="table" w:styleId="1176">
    <w:name w:val="普通表格"/>
    <w:next w:val="1176"/>
    <w:link w:val="1165"/>
    <w:uiPriority w:val="99"/>
    <w:unhideWhenUsed/>
    <w:qFormat/>
    <w:tblPr/>
  </w:style>
  <w:style w:type="character" w:styleId="1177">
    <w:name w:val="标题 1 字符"/>
    <w:next w:val="1177"/>
    <w:link w:val="1166"/>
    <w:qFormat/>
    <w:rPr>
      <w:rFonts w:ascii="宋体"/>
      <w:b/>
      <w:sz w:val="32"/>
    </w:rPr>
  </w:style>
  <w:style w:type="character" w:styleId="1178">
    <w:name w:val="标题 2 字符"/>
    <w:next w:val="1178"/>
    <w:link w:val="1167"/>
    <w:qFormat/>
    <w:rPr>
      <w:rFonts w:ascii="Arial" w:hAnsi="Arial" w:eastAsia="黑体"/>
      <w:b/>
      <w:sz w:val="30"/>
      <w:lang w:val="en-US" w:eastAsia="zh-CN" w:bidi="ar-SA"/>
    </w:rPr>
  </w:style>
  <w:style w:type="character" w:styleId="1179">
    <w:name w:val="标题 3 字符"/>
    <w:next w:val="1179"/>
    <w:link w:val="1168"/>
    <w:qFormat/>
    <w:rPr>
      <w:rFonts w:ascii="宋体" w:eastAsia="宋体"/>
      <w:b/>
      <w:sz w:val="24"/>
      <w:u w:val="single"/>
      <w:lang w:val="en-US" w:eastAsia="zh-CN" w:bidi="ar-SA"/>
    </w:rPr>
  </w:style>
  <w:style w:type="character" w:styleId="1180">
    <w:name w:val="标题 4 字符"/>
    <w:next w:val="1180"/>
    <w:link w:val="1169"/>
    <w:qFormat/>
    <w:rPr>
      <w:rFonts w:ascii="Arial" w:hAnsi="Arial" w:eastAsia="黑体"/>
      <w:b/>
      <w:sz w:val="28"/>
    </w:rPr>
  </w:style>
  <w:style w:type="character" w:styleId="1181">
    <w:name w:val="标题 5 字符"/>
    <w:next w:val="1181"/>
    <w:link w:val="1170"/>
    <w:qFormat/>
    <w:rPr>
      <w:b/>
      <w:sz w:val="28"/>
    </w:rPr>
  </w:style>
  <w:style w:type="character" w:styleId="1182">
    <w:name w:val="标题 6 字符"/>
    <w:next w:val="1182"/>
    <w:link w:val="1171"/>
    <w:qFormat/>
    <w:rPr>
      <w:rFonts w:ascii="Arial" w:hAnsi="Arial" w:eastAsia="黑体"/>
      <w:b/>
      <w:sz w:val="24"/>
    </w:rPr>
  </w:style>
  <w:style w:type="character" w:styleId="1183">
    <w:name w:val="标题 7 字符"/>
    <w:next w:val="1183"/>
    <w:link w:val="1172"/>
    <w:qFormat/>
    <w:rPr>
      <w:b/>
      <w:sz w:val="24"/>
    </w:rPr>
  </w:style>
  <w:style w:type="character" w:styleId="1184">
    <w:name w:val="标题 8 字符"/>
    <w:next w:val="1184"/>
    <w:link w:val="1173"/>
    <w:qFormat/>
    <w:rPr>
      <w:rFonts w:ascii="Arial" w:hAnsi="Arial" w:eastAsia="黑体"/>
      <w:sz w:val="24"/>
    </w:rPr>
  </w:style>
  <w:style w:type="character" w:styleId="1185">
    <w:name w:val="标题 9 字符"/>
    <w:next w:val="1185"/>
    <w:link w:val="1174"/>
    <w:qFormat/>
    <w:rPr>
      <w:rFonts w:ascii="Arial" w:hAnsi="Arial" w:eastAsia="黑体"/>
      <w:sz w:val="21"/>
    </w:rPr>
  </w:style>
  <w:style w:type="paragraph" w:styleId="1186">
    <w:name w:val="目录 7"/>
    <w:basedOn w:val="1165"/>
    <w:next w:val="1165"/>
    <w:link w:val="1165"/>
    <w:qFormat/>
    <w:pPr>
      <w:ind w:left="2520"/>
    </w:pPr>
  </w:style>
  <w:style w:type="paragraph" w:styleId="1187">
    <w:name w:val="引文目录"/>
    <w:basedOn w:val="1165"/>
    <w:next w:val="1165"/>
    <w:link w:val="1165"/>
    <w:uiPriority w:val="99"/>
    <w:unhideWhenUsed/>
    <w:qFormat/>
    <w:pPr>
      <w:ind w:left="420"/>
    </w:pPr>
  </w:style>
  <w:style w:type="paragraph" w:styleId="1188">
    <w:name w:val="正文缩进"/>
    <w:basedOn w:val="1165"/>
    <w:next w:val="1165"/>
    <w:link w:val="1189"/>
    <w:qFormat/>
    <w:pPr>
      <w:ind w:firstLine="420"/>
      <w:jc w:val="left"/>
    </w:pPr>
    <w:rPr>
      <w:rFonts w:ascii="宋体"/>
      <w:sz w:val="24"/>
    </w:rPr>
  </w:style>
  <w:style w:type="character" w:styleId="1189">
    <w:name w:val="正文缩进 字符"/>
    <w:next w:val="1189"/>
    <w:link w:val="1188"/>
    <w:qFormat/>
    <w:rPr>
      <w:rFonts w:ascii="宋体" w:eastAsia="宋体"/>
      <w:sz w:val="24"/>
      <w:szCs w:val="24"/>
      <w:lang w:val="en-US" w:eastAsia="zh-CN" w:bidi="ar-SA"/>
    </w:rPr>
  </w:style>
  <w:style w:type="paragraph" w:styleId="1190">
    <w:name w:val="题注"/>
    <w:basedOn w:val="1165"/>
    <w:next w:val="1165"/>
    <w:link w:val="1165"/>
    <w:qFormat/>
    <w:pPr>
      <w:spacing w:line="480" w:lineRule="auto"/>
    </w:pPr>
    <w:rPr>
      <w:rFonts w:ascii="华文中宋" w:hAnsi="华文中宋" w:eastAsia="华文中宋"/>
      <w:sz w:val="36"/>
      <w:szCs w:val="20"/>
    </w:rPr>
  </w:style>
  <w:style w:type="paragraph" w:styleId="1191">
    <w:name w:val="文档结构图"/>
    <w:basedOn w:val="1165"/>
    <w:next w:val="1191"/>
    <w:link w:val="1192"/>
    <w:qFormat/>
    <w:pPr>
      <w:shd w:val="clear" w:color="auto" w:fill="000080"/>
    </w:pPr>
  </w:style>
  <w:style w:type="character" w:styleId="1192">
    <w:name w:val="文档结构图 字符"/>
    <w:next w:val="1192"/>
    <w:link w:val="1191"/>
    <w:qFormat/>
    <w:rPr>
      <w:sz w:val="21"/>
      <w:szCs w:val="24"/>
      <w:shd w:val="clear" w:color="auto" w:fill="000080"/>
    </w:rPr>
  </w:style>
  <w:style w:type="paragraph" w:styleId="1193">
    <w:name w:val="批注文字"/>
    <w:basedOn w:val="1165"/>
    <w:next w:val="1193"/>
    <w:link w:val="1194"/>
    <w:uiPriority w:val="99"/>
    <w:qFormat/>
    <w:pPr>
      <w:jc w:val="left"/>
    </w:pPr>
  </w:style>
  <w:style w:type="character" w:styleId="1194">
    <w:name w:val="批注文字 字符1"/>
    <w:next w:val="1194"/>
    <w:link w:val="1193"/>
    <w:uiPriority w:val="99"/>
    <w:qFormat/>
    <w:rPr>
      <w:sz w:val="21"/>
      <w:szCs w:val="24"/>
    </w:rPr>
  </w:style>
  <w:style w:type="paragraph" w:styleId="1195">
    <w:name w:val="正文文本 3"/>
    <w:basedOn w:val="1165"/>
    <w:next w:val="1195"/>
    <w:link w:val="1196"/>
    <w:qFormat/>
    <w:pPr>
      <w:spacing w:after="120"/>
    </w:pPr>
    <w:rPr>
      <w:sz w:val="16"/>
      <w:szCs w:val="16"/>
    </w:rPr>
  </w:style>
  <w:style w:type="character" w:styleId="1196">
    <w:name w:val="正文文本 3 字符"/>
    <w:next w:val="1196"/>
    <w:link w:val="1195"/>
    <w:qFormat/>
    <w:rPr>
      <w:sz w:val="16"/>
      <w:szCs w:val="16"/>
    </w:rPr>
  </w:style>
  <w:style w:type="paragraph" w:styleId="1197">
    <w:name w:val="正文文本"/>
    <w:basedOn w:val="1165"/>
    <w:next w:val="1165"/>
    <w:link w:val="1198"/>
    <w:qFormat/>
    <w:pPr>
      <w:spacing w:before="120" w:line="22" w:lineRule="atLeast"/>
      <w:tabs>
        <w:tab w:val="left" w:pos="567" w:leader="none"/>
      </w:tabs>
    </w:pPr>
    <w:rPr>
      <w:rFonts w:ascii="宋体" w:hAnsi="宋体"/>
      <w:sz w:val="24"/>
    </w:rPr>
  </w:style>
  <w:style w:type="character" w:styleId="1198">
    <w:name w:val="正文文本 字符"/>
    <w:next w:val="1198"/>
    <w:link w:val="1197"/>
    <w:qFormat/>
    <w:rPr>
      <w:rFonts w:ascii="宋体" w:hAnsi="宋体"/>
      <w:sz w:val="24"/>
      <w:szCs w:val="24"/>
    </w:rPr>
  </w:style>
  <w:style w:type="paragraph" w:styleId="1199">
    <w:name w:val="正文文本缩进"/>
    <w:basedOn w:val="1165"/>
    <w:next w:val="1165"/>
    <w:link w:val="1200"/>
    <w:qFormat/>
    <w:pPr>
      <w:ind w:firstLine="570"/>
      <w:spacing w:line="360" w:lineRule="auto"/>
    </w:pPr>
    <w:rPr>
      <w:sz w:val="24"/>
    </w:rPr>
  </w:style>
  <w:style w:type="character" w:styleId="1200">
    <w:name w:val="正文文本缩进 字符"/>
    <w:next w:val="1200"/>
    <w:link w:val="1199"/>
    <w:qFormat/>
    <w:rPr>
      <w:rFonts w:eastAsia="宋体"/>
      <w:sz w:val="24"/>
      <w:szCs w:val="24"/>
      <w:lang w:val="en-US" w:eastAsia="zh-CN" w:bidi="ar-SA"/>
    </w:rPr>
  </w:style>
  <w:style w:type="paragraph" w:styleId="1201">
    <w:name w:val="列表 2"/>
    <w:basedOn w:val="1165"/>
    <w:next w:val="1201"/>
    <w:link w:val="1165"/>
    <w:qFormat/>
    <w:pPr>
      <w:ind w:left="100" w:hanging="200"/>
    </w:pPr>
  </w:style>
  <w:style w:type="paragraph" w:styleId="1202">
    <w:name w:val="文本块"/>
    <w:basedOn w:val="1165"/>
    <w:next w:val="1202"/>
    <w:link w:val="1165"/>
    <w:qFormat/>
    <w:pPr>
      <w:ind w:left="480" w:right="-341" w:firstLine="513"/>
      <w:widowControl/>
    </w:pPr>
    <w:rPr>
      <w:sz w:val="24"/>
      <w:szCs w:val="20"/>
    </w:rPr>
  </w:style>
  <w:style w:type="paragraph" w:styleId="1203">
    <w:name w:val="目录 5"/>
    <w:basedOn w:val="1165"/>
    <w:next w:val="1165"/>
    <w:link w:val="1165"/>
    <w:qFormat/>
    <w:pPr>
      <w:ind w:left="1680"/>
    </w:pPr>
  </w:style>
  <w:style w:type="paragraph" w:styleId="1204">
    <w:name w:val="目录 3"/>
    <w:basedOn w:val="1165"/>
    <w:next w:val="1165"/>
    <w:link w:val="1165"/>
    <w:uiPriority w:val="39"/>
    <w:qFormat/>
    <w:pPr>
      <w:ind w:left="840"/>
    </w:pPr>
  </w:style>
  <w:style w:type="paragraph" w:styleId="1205">
    <w:name w:val="纯文本"/>
    <w:basedOn w:val="1165"/>
    <w:next w:val="1188"/>
    <w:link w:val="1206"/>
    <w:qFormat/>
    <w:rPr>
      <w:rFonts w:hint="eastAsia" w:ascii="宋体" w:hAnsi="Courier New"/>
      <w:szCs w:val="20"/>
    </w:rPr>
  </w:style>
  <w:style w:type="character" w:styleId="1206">
    <w:name w:val="纯文本 字符2"/>
    <w:next w:val="1206"/>
    <w:link w:val="1205"/>
    <w:qFormat/>
    <w:rPr>
      <w:rFonts w:hint="eastAsia" w:ascii="宋体" w:hAnsi="Courier New" w:eastAsia="宋体" w:cs="宋体"/>
      <w:sz w:val="21"/>
    </w:rPr>
  </w:style>
  <w:style w:type="paragraph" w:styleId="1207">
    <w:name w:val="目录 8"/>
    <w:basedOn w:val="1165"/>
    <w:next w:val="1165"/>
    <w:link w:val="1165"/>
    <w:qFormat/>
    <w:pPr>
      <w:ind w:left="2940"/>
    </w:pPr>
  </w:style>
  <w:style w:type="paragraph" w:styleId="1208">
    <w:name w:val="日期"/>
    <w:basedOn w:val="1165"/>
    <w:next w:val="1165"/>
    <w:link w:val="1209"/>
    <w:qFormat/>
    <w:pPr>
      <w:ind w:left="100"/>
    </w:pPr>
    <w:rPr>
      <w:rFonts w:ascii="仿宋_GB2312" w:hAnsi="宋体" w:eastAsia="仿宋_GB2312"/>
      <w:color w:val="000000"/>
      <w:sz w:val="24"/>
    </w:rPr>
  </w:style>
  <w:style w:type="character" w:styleId="1209">
    <w:name w:val="日期 字符"/>
    <w:next w:val="1209"/>
    <w:link w:val="1208"/>
    <w:qFormat/>
    <w:rPr>
      <w:rFonts w:ascii="仿宋_GB2312" w:hAnsi="宋体" w:eastAsia="仿宋_GB2312"/>
      <w:color w:val="000000"/>
      <w:sz w:val="24"/>
      <w:szCs w:val="24"/>
    </w:rPr>
  </w:style>
  <w:style w:type="paragraph" w:styleId="1210">
    <w:name w:val="正文文本缩进 2"/>
    <w:basedOn w:val="1165"/>
    <w:next w:val="1210"/>
    <w:link w:val="1211"/>
    <w:qFormat/>
    <w:pPr>
      <w:ind w:firstLine="480"/>
    </w:pPr>
    <w:rPr>
      <w:rFonts w:ascii="仿宋_GB2312" w:eastAsia="仿宋_GB2312"/>
      <w:sz w:val="24"/>
    </w:rPr>
  </w:style>
  <w:style w:type="character" w:styleId="1211">
    <w:name w:val="正文文本缩进 2 字符"/>
    <w:next w:val="1211"/>
    <w:link w:val="1210"/>
    <w:qFormat/>
    <w:rPr>
      <w:rFonts w:ascii="仿宋_GB2312" w:eastAsia="仿宋_GB2312"/>
      <w:sz w:val="24"/>
      <w:szCs w:val="24"/>
    </w:rPr>
  </w:style>
  <w:style w:type="paragraph" w:styleId="1212">
    <w:name w:val="批注框文本"/>
    <w:basedOn w:val="1165"/>
    <w:next w:val="1212"/>
    <w:link w:val="1213"/>
    <w:qFormat/>
    <w:rPr>
      <w:sz w:val="18"/>
      <w:szCs w:val="18"/>
    </w:rPr>
  </w:style>
  <w:style w:type="character" w:styleId="1213">
    <w:name w:val="批注框文本 字符"/>
    <w:next w:val="1213"/>
    <w:link w:val="1212"/>
    <w:qFormat/>
    <w:rPr>
      <w:sz w:val="18"/>
      <w:szCs w:val="18"/>
    </w:rPr>
  </w:style>
  <w:style w:type="paragraph" w:styleId="1214">
    <w:name w:val="页脚"/>
    <w:basedOn w:val="1165"/>
    <w:next w:val="1214"/>
    <w:link w:val="1215"/>
    <w:uiPriority w:val="99"/>
    <w:qFormat/>
    <w:pPr>
      <w:jc w:val="left"/>
      <w:tabs>
        <w:tab w:val="center" w:pos="4153" w:leader="none"/>
        <w:tab w:val="right" w:pos="8306" w:leader="none"/>
      </w:tabs>
    </w:pPr>
    <w:rPr>
      <w:rFonts w:ascii="宋体"/>
      <w:sz w:val="18"/>
      <w:szCs w:val="20"/>
    </w:rPr>
  </w:style>
  <w:style w:type="character" w:styleId="1215">
    <w:name w:val="页脚 字符"/>
    <w:next w:val="1215"/>
    <w:link w:val="1214"/>
    <w:uiPriority w:val="99"/>
    <w:qFormat/>
    <w:rPr>
      <w:rFonts w:ascii="宋体" w:eastAsia="宋体"/>
      <w:sz w:val="18"/>
      <w:lang w:val="en-US" w:eastAsia="zh-CN" w:bidi="ar-SA"/>
    </w:rPr>
  </w:style>
  <w:style w:type="paragraph" w:styleId="1216">
    <w:name w:val="寄信人地址"/>
    <w:basedOn w:val="1165"/>
    <w:next w:val="1216"/>
    <w:link w:val="1165"/>
    <w:uiPriority w:val="99"/>
    <w:unhideWhenUsed/>
    <w:qFormat/>
    <w:rPr>
      <w:rFonts w:ascii="Arial" w:hAnsi="Arial"/>
    </w:rPr>
  </w:style>
  <w:style w:type="paragraph" w:styleId="1217">
    <w:name w:val="页眉"/>
    <w:basedOn w:val="1165"/>
    <w:next w:val="1217"/>
    <w:link w:val="1218"/>
    <w:qFormat/>
    <w:pPr>
      <w:jc w:val="center"/>
      <w:tabs>
        <w:tab w:val="center" w:pos="4153" w:leader="none"/>
        <w:tab w:val="right" w:pos="8306" w:leader="none"/>
      </w:tabs>
      <w:pBdr>
        <w:bottom w:val="single" w:color="000000" w:sz="6" w:space="1"/>
      </w:pBdr>
    </w:pPr>
    <w:rPr>
      <w:sz w:val="18"/>
      <w:szCs w:val="18"/>
    </w:rPr>
  </w:style>
  <w:style w:type="character" w:styleId="1218">
    <w:name w:val="页眉 字符"/>
    <w:next w:val="1218"/>
    <w:link w:val="1217"/>
    <w:qFormat/>
    <w:rPr>
      <w:rFonts w:eastAsia="宋体"/>
      <w:sz w:val="18"/>
      <w:szCs w:val="18"/>
      <w:lang w:val="en-US" w:eastAsia="zh-CN" w:bidi="ar-SA"/>
    </w:rPr>
  </w:style>
  <w:style w:type="paragraph" w:styleId="1219">
    <w:name w:val="目录 1"/>
    <w:basedOn w:val="1165"/>
    <w:next w:val="1165"/>
    <w:link w:val="1165"/>
    <w:uiPriority w:val="39"/>
    <w:qFormat/>
    <w:pPr>
      <w:spacing w:line="300" w:lineRule="auto"/>
      <w:tabs>
        <w:tab w:val="left" w:pos="1050" w:leader="none"/>
        <w:tab w:val="right" w:pos="8937" w:leader="dot"/>
      </w:tabs>
    </w:pPr>
    <w:rPr>
      <w:rFonts w:ascii="宋体" w:hAnsi="宋体"/>
      <w:b/>
      <w:sz w:val="24"/>
    </w:rPr>
  </w:style>
  <w:style w:type="paragraph" w:styleId="1220">
    <w:name w:val="目录 4"/>
    <w:basedOn w:val="1165"/>
    <w:next w:val="1165"/>
    <w:link w:val="1165"/>
    <w:qFormat/>
    <w:pPr>
      <w:ind w:left="1260"/>
    </w:pPr>
  </w:style>
  <w:style w:type="paragraph" w:styleId="1221">
    <w:name w:val="目录 6"/>
    <w:basedOn w:val="1165"/>
    <w:next w:val="1165"/>
    <w:link w:val="1165"/>
    <w:qFormat/>
    <w:pPr>
      <w:ind w:left="2100"/>
    </w:pPr>
  </w:style>
  <w:style w:type="paragraph" w:styleId="1222">
    <w:name w:val="正文文本缩进 3"/>
    <w:basedOn w:val="1165"/>
    <w:next w:val="1222"/>
    <w:link w:val="1223"/>
    <w:qFormat/>
    <w:pPr>
      <w:ind w:left="720" w:firstLine="480"/>
      <w:jc w:val="left"/>
      <w:spacing w:before="120" w:line="22" w:lineRule="atLeast"/>
    </w:pPr>
    <w:rPr>
      <w:rFonts w:ascii="宋体"/>
      <w:sz w:val="24"/>
      <w:szCs w:val="20"/>
    </w:rPr>
  </w:style>
  <w:style w:type="character" w:styleId="1223">
    <w:name w:val="正文文本缩进 3 字符"/>
    <w:next w:val="1223"/>
    <w:link w:val="1222"/>
    <w:qFormat/>
    <w:rPr>
      <w:rFonts w:ascii="宋体"/>
      <w:sz w:val="24"/>
    </w:rPr>
  </w:style>
  <w:style w:type="paragraph" w:styleId="1224">
    <w:name w:val="目录 2"/>
    <w:basedOn w:val="1165"/>
    <w:next w:val="1165"/>
    <w:link w:val="1165"/>
    <w:uiPriority w:val="39"/>
    <w:qFormat/>
    <w:pPr>
      <w:ind w:left="420"/>
      <w:spacing w:line="312" w:lineRule="auto"/>
      <w:tabs>
        <w:tab w:val="right" w:pos="8937" w:leader="dot"/>
      </w:tabs>
    </w:pPr>
  </w:style>
  <w:style w:type="paragraph" w:styleId="1225">
    <w:name w:val="目录 9"/>
    <w:basedOn w:val="1165"/>
    <w:next w:val="1165"/>
    <w:link w:val="1165"/>
    <w:qFormat/>
    <w:pPr>
      <w:ind w:left="3360"/>
    </w:pPr>
  </w:style>
  <w:style w:type="paragraph" w:styleId="1226">
    <w:name w:val="HTML 预设格式"/>
    <w:basedOn w:val="1165"/>
    <w:next w:val="1226"/>
    <w:link w:val="12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7">
    <w:name w:val="HTML 预设格式 字符"/>
    <w:next w:val="1227"/>
    <w:link w:val="1226"/>
    <w:qFormat/>
    <w:rPr>
      <w:rFonts w:ascii="宋体" w:hAnsi="宋体" w:cs="宋体"/>
      <w:sz w:val="24"/>
      <w:szCs w:val="24"/>
    </w:rPr>
  </w:style>
  <w:style w:type="paragraph" w:styleId="1228">
    <w:name w:val="普通(网站)"/>
    <w:basedOn w:val="1165"/>
    <w:next w:val="1228"/>
    <w:link w:val="1165"/>
    <w:uiPriority w:val="99"/>
    <w:unhideWhenUsed/>
    <w:qFormat/>
    <w:pPr>
      <w:jc w:val="left"/>
      <w:spacing w:before="100" w:beforeAutospacing="1" w:after="100" w:afterAutospacing="1"/>
      <w:widowControl/>
    </w:pPr>
    <w:rPr>
      <w:rFonts w:ascii="宋体" w:hAnsi="宋体" w:cs="宋体"/>
      <w:sz w:val="24"/>
    </w:rPr>
  </w:style>
  <w:style w:type="paragraph" w:styleId="1229">
    <w:name w:val="索引 1"/>
    <w:basedOn w:val="1165"/>
    <w:next w:val="1165"/>
    <w:link w:val="1165"/>
    <w:qFormat/>
    <w:rPr>
      <w:szCs w:val="20"/>
    </w:rPr>
  </w:style>
  <w:style w:type="paragraph" w:styleId="1230">
    <w:name w:val="标题"/>
    <w:basedOn w:val="1165"/>
    <w:next w:val="1230"/>
    <w:link w:val="1231"/>
    <w:qFormat/>
    <w:pPr>
      <w:jc w:val="center"/>
      <w:outlineLvl w:val="0"/>
    </w:pPr>
    <w:rPr>
      <w:b/>
      <w:sz w:val="32"/>
      <w:szCs w:val="20"/>
    </w:rPr>
  </w:style>
  <w:style w:type="character" w:styleId="1231">
    <w:name w:val="标题 字符"/>
    <w:next w:val="1231"/>
    <w:link w:val="1230"/>
    <w:qFormat/>
    <w:rPr>
      <w:b/>
      <w:sz w:val="32"/>
    </w:rPr>
  </w:style>
  <w:style w:type="paragraph" w:styleId="1232">
    <w:name w:val="批注主题"/>
    <w:basedOn w:val="1193"/>
    <w:next w:val="1193"/>
    <w:link w:val="1233"/>
    <w:qFormat/>
    <w:rPr>
      <w:b/>
      <w:bCs/>
    </w:rPr>
  </w:style>
  <w:style w:type="character" w:styleId="1233">
    <w:name w:val="批注主题 字符"/>
    <w:next w:val="1233"/>
    <w:link w:val="1232"/>
    <w:qFormat/>
    <w:rPr>
      <w:rFonts w:ascii="Times New Roman" w:hAnsi="Times New Roman" w:eastAsia="宋体" w:cs="Times New Roman"/>
      <w:b/>
      <w:bCs/>
      <w:sz w:val="21"/>
      <w:szCs w:val="24"/>
      <w:lang w:val="en-US" w:eastAsia="zh-CN" w:bidi="ar-SA"/>
    </w:rPr>
  </w:style>
  <w:style w:type="paragraph" w:styleId="1234">
    <w:name w:val="正文首行缩进"/>
    <w:basedOn w:val="1197"/>
    <w:next w:val="1234"/>
    <w:link w:val="1165"/>
    <w:qFormat/>
    <w:pPr>
      <w:ind w:firstLine="420"/>
      <w:spacing w:before="0" w:after="120" w:line="240" w:lineRule="auto"/>
      <w:tabs>
        <w:tab w:val="left" w:pos="0" w:leader="none"/>
        <w:tab w:val="left" w:pos="567" w:leader="none"/>
        <w:tab w:val="left" w:pos="993" w:leader="none"/>
        <w:tab w:val="left" w:pos="1134" w:leader="none"/>
      </w:tabs>
    </w:pPr>
    <w:rPr>
      <w:rFonts w:ascii="Times New Roman" w:hAnsi="Times New Roman"/>
      <w:sz w:val="21"/>
    </w:rPr>
  </w:style>
  <w:style w:type="paragraph" w:styleId="1235">
    <w:name w:val="正文首行缩进 2"/>
    <w:basedOn w:val="1199"/>
    <w:next w:val="1165"/>
    <w:link w:val="1236"/>
    <w:qFormat/>
    <w:pPr>
      <w:ind w:left="420" w:firstLine="420"/>
      <w:spacing w:after="120" w:line="480" w:lineRule="exact"/>
    </w:pPr>
    <w:rPr>
      <w:szCs w:val="20"/>
    </w:rPr>
  </w:style>
  <w:style w:type="character" w:styleId="1236">
    <w:name w:val="正文文本首行缩进 2 字符"/>
    <w:next w:val="1236"/>
    <w:link w:val="1235"/>
    <w:qFormat/>
    <w:rPr>
      <w:rFonts w:eastAsia="宋体"/>
      <w:sz w:val="24"/>
      <w:szCs w:val="24"/>
      <w:lang w:val="en-US" w:eastAsia="zh-CN" w:bidi="ar-SA"/>
    </w:rPr>
  </w:style>
  <w:style w:type="table" w:styleId="1237">
    <w:name w:val="网格型"/>
    <w:basedOn w:val="1176"/>
    <w:next w:val="1237"/>
    <w:link w:val="1165"/>
    <w:uiPriority w:val="39"/>
    <w:qFormat/>
    <w:tblPr/>
  </w:style>
  <w:style w:type="table" w:styleId="1238">
    <w:name w:val="中等深浅网格 1 - 强调文字颜色 2"/>
    <w:basedOn w:val="1176"/>
    <w:next w:val="1238"/>
    <w:link w:val="1165"/>
    <w:qFormat/>
    <w:rPr>
      <w:sz w:val="21"/>
      <w:szCs w:val="24"/>
    </w:rPr>
    <w:tblPr/>
  </w:style>
  <w:style w:type="character" w:styleId="1239">
    <w:name w:val="要点"/>
    <w:next w:val="1239"/>
    <w:link w:val="1165"/>
    <w:qFormat/>
    <w:rPr>
      <w:b/>
      <w:bCs/>
    </w:rPr>
  </w:style>
  <w:style w:type="character" w:styleId="1240">
    <w:name w:val="页码"/>
    <w:next w:val="1240"/>
    <w:link w:val="1165"/>
    <w:qFormat/>
  </w:style>
  <w:style w:type="character" w:styleId="1241">
    <w:name w:val="已访问的超链接"/>
    <w:basedOn w:val="1175"/>
    <w:next w:val="1241"/>
    <w:link w:val="1165"/>
    <w:qFormat/>
    <w:rPr>
      <w:color w:val="333333"/>
      <w:u w:val="none"/>
    </w:rPr>
  </w:style>
  <w:style w:type="character" w:styleId="1242">
    <w:name w:val="强调"/>
    <w:next w:val="1242"/>
    <w:link w:val="1165"/>
    <w:qFormat/>
    <w:rPr>
      <w:color w:val="cc0033"/>
    </w:rPr>
  </w:style>
  <w:style w:type="character" w:styleId="1243">
    <w:name w:val="超链接"/>
    <w:basedOn w:val="1175"/>
    <w:next w:val="1243"/>
    <w:link w:val="1165"/>
    <w:uiPriority w:val="99"/>
    <w:qFormat/>
    <w:rPr>
      <w:color w:val="333333"/>
      <w:u w:val="none"/>
    </w:rPr>
  </w:style>
  <w:style w:type="character" w:styleId="1244">
    <w:name w:val="批注引用"/>
    <w:next w:val="1244"/>
    <w:link w:val="1165"/>
    <w:uiPriority w:val="99"/>
    <w:qFormat/>
    <w:rPr>
      <w:sz w:val="21"/>
      <w:szCs w:val="21"/>
    </w:rPr>
  </w:style>
  <w:style w:type="character" w:styleId="1245">
    <w:name w:val="HTML 引文"/>
    <w:next w:val="1245"/>
    <w:link w:val="1165"/>
    <w:qFormat/>
    <w:rPr>
      <w:i/>
      <w:iCs/>
    </w:rPr>
  </w:style>
  <w:style w:type="paragraph" w:styleId="1246">
    <w:name w:val="Default"/>
    <w:next w:val="1165"/>
    <w:link w:val="1165"/>
    <w:qFormat/>
    <w:pPr>
      <w:widowControl w:val="off"/>
    </w:pPr>
    <w:rPr>
      <w:rFonts w:ascii="Symbol" w:hAnsi="Symbol" w:cs="Symbol"/>
      <w:color w:val="000000"/>
      <w:sz w:val="24"/>
      <w:szCs w:val="24"/>
      <w:lang w:val="en-US" w:eastAsia="zh-CN" w:bidi="ar-SA"/>
    </w:rPr>
  </w:style>
  <w:style w:type="paragraph" w:styleId="1247">
    <w:name w:val="标题 31"/>
    <w:basedOn w:val="1165"/>
    <w:next w:val="1165"/>
    <w:link w:val="1165"/>
    <w:qFormat/>
    <w:pPr>
      <w:keepLines/>
      <w:keepNext/>
      <w:spacing w:before="260" w:after="260" w:line="416" w:lineRule="auto"/>
      <w:outlineLvl w:val="2"/>
    </w:pPr>
    <w:rPr>
      <w:b/>
      <w:bCs/>
      <w:sz w:val="32"/>
      <w:szCs w:val="32"/>
    </w:rPr>
  </w:style>
  <w:style w:type="character" w:styleId="1248">
    <w:name w:val="批注文字 字符"/>
    <w:next w:val="1248"/>
    <w:link w:val="1165"/>
    <w:uiPriority w:val="99"/>
    <w:qFormat/>
    <w:rPr>
      <w:rFonts w:ascii="Times New Roman" w:hAnsi="Times New Roman" w:eastAsia="宋体" w:cs="Times New Roman"/>
      <w:sz w:val="24"/>
      <w:lang w:val="en-US" w:eastAsia="zh-CN" w:bidi="ar-SA"/>
    </w:rPr>
  </w:style>
  <w:style w:type="character" w:styleId="1249">
    <w:name w:val="列出段落 Char"/>
    <w:next w:val="1249"/>
    <w:link w:val="1165"/>
    <w:qFormat/>
    <w:rPr>
      <w:rFonts w:ascii="Calibri" w:hAnsi="Calibri" w:eastAsia="宋体"/>
      <w:sz w:val="21"/>
      <w:szCs w:val="22"/>
      <w:lang w:val="en-US" w:eastAsia="zh-CN" w:bidi="ar-SA"/>
    </w:rPr>
  </w:style>
  <w:style w:type="character" w:styleId="1250">
    <w:name w:val="txt"/>
    <w:next w:val="1250"/>
    <w:link w:val="1165"/>
    <w:qFormat/>
  </w:style>
  <w:style w:type="character" w:styleId="1251">
    <w:name w:val="title4"/>
    <w:next w:val="1251"/>
    <w:link w:val="1165"/>
    <w:qFormat/>
    <w:rPr>
      <w:b/>
      <w:bCs/>
      <w:color w:val="1d87b3"/>
      <w:sz w:val="15"/>
      <w:szCs w:val="15"/>
    </w:rPr>
  </w:style>
  <w:style w:type="character" w:styleId="1252">
    <w:name w:val="apple-style-span"/>
    <w:next w:val="1252"/>
    <w:link w:val="1165"/>
    <w:qFormat/>
    <w:rPr>
      <w:rFonts w:cs="Times New Roman"/>
    </w:rPr>
  </w:style>
  <w:style w:type="character" w:styleId="1253">
    <w:name w:val="正文大标题 Char"/>
    <w:next w:val="1253"/>
    <w:link w:val="1254"/>
    <w:qFormat/>
    <w:rPr>
      <w:rFonts w:ascii="宋体" w:hAnsi="宋体"/>
      <w:b/>
      <w:color w:val="000000"/>
      <w:sz w:val="28"/>
      <w:szCs w:val="21"/>
    </w:rPr>
  </w:style>
  <w:style w:type="paragraph" w:styleId="1254">
    <w:name w:val="正文大标题"/>
    <w:basedOn w:val="1255"/>
    <w:next w:val="1188"/>
    <w:link w:val="1253"/>
    <w:qFormat/>
    <w:pPr>
      <w:jc w:val="center"/>
    </w:pPr>
    <w:rPr>
      <w:i w:val="0"/>
      <w:color w:val="000000"/>
      <w:sz w:val="28"/>
      <w:szCs w:val="21"/>
    </w:rPr>
  </w:style>
  <w:style w:type="paragraph" w:styleId="1255">
    <w:name w:val="正文小标题"/>
    <w:basedOn w:val="1165"/>
    <w:next w:val="1188"/>
    <w:link w:val="1256"/>
    <w:qFormat/>
    <w:pPr>
      <w:ind w:firstLine="482"/>
      <w:jc w:val="left"/>
      <w:spacing w:before="312" w:after="312"/>
    </w:pPr>
    <w:rPr>
      <w:rFonts w:ascii="宋体" w:hAnsi="宋体"/>
      <w:b/>
      <w:i/>
      <w:color w:val="ff0000"/>
      <w:sz w:val="24"/>
      <w:szCs w:val="20"/>
    </w:rPr>
  </w:style>
  <w:style w:type="character" w:styleId="1256">
    <w:name w:val="正文小标题 Char"/>
    <w:next w:val="1256"/>
    <w:link w:val="1255"/>
    <w:qFormat/>
    <w:rPr>
      <w:rFonts w:ascii="宋体" w:hAnsi="宋体"/>
      <w:b/>
      <w:i/>
      <w:color w:val="ff0000"/>
      <w:sz w:val="24"/>
    </w:rPr>
  </w:style>
  <w:style w:type="character" w:styleId="1257">
    <w:name w:val="中等深浅网格 1 - 强调文字颜色 2 Char"/>
    <w:next w:val="1257"/>
    <w:link w:val="1258"/>
    <w:qFormat/>
    <w:rPr>
      <w:sz w:val="21"/>
      <w:szCs w:val="24"/>
      <w:lang w:val="zh-CN" w:eastAsia="zh-CN" w:bidi="ar-SA"/>
    </w:rPr>
  </w:style>
  <w:style w:type="paragraph" w:styleId="1258">
    <w:name w:val="1"/>
    <w:next w:val="1258"/>
    <w:link w:val="1257"/>
    <w:qFormat/>
    <w:rPr>
      <w:sz w:val="21"/>
      <w:szCs w:val="24"/>
      <w:lang w:val="zh-CN" w:eastAsia="zh-CN" w:bidi="ar-SA"/>
    </w:rPr>
  </w:style>
  <w:style w:type="character" w:styleId="1259">
    <w:name w:val="正文重点 Char"/>
    <w:next w:val="1259"/>
    <w:link w:val="1260"/>
    <w:qFormat/>
    <w:rPr>
      <w:b/>
      <w:sz w:val="24"/>
    </w:rPr>
  </w:style>
  <w:style w:type="paragraph" w:styleId="1260">
    <w:name w:val="正文重点"/>
    <w:basedOn w:val="1165"/>
    <w:next w:val="1260"/>
    <w:link w:val="1259"/>
    <w:qFormat/>
    <w:pPr>
      <w:ind w:firstLine="482"/>
      <w:jc w:val="left"/>
      <w:spacing w:line="360" w:lineRule="auto"/>
    </w:pPr>
    <w:rPr>
      <w:b/>
      <w:sz w:val="24"/>
      <w:szCs w:val="20"/>
    </w:rPr>
  </w:style>
  <w:style w:type="character" w:styleId="1261">
    <w:name w:val="正文缩进 Char"/>
    <w:next w:val="1261"/>
    <w:link w:val="1165"/>
    <w:qFormat/>
    <w:rPr>
      <w:rFonts w:ascii="宋体" w:eastAsia="宋体"/>
      <w:sz w:val="24"/>
      <w:szCs w:val="24"/>
      <w:lang w:val="en-US" w:eastAsia="zh-CN" w:bidi="ar-SA"/>
    </w:rPr>
  </w:style>
  <w:style w:type="character" w:styleId="1262">
    <w:name w:val="标题 3 Char"/>
    <w:next w:val="1262"/>
    <w:link w:val="1165"/>
    <w:qFormat/>
    <w:rPr>
      <w:rFonts w:ascii="宋体" w:eastAsia="宋体"/>
      <w:b/>
      <w:sz w:val="24"/>
      <w:u w:val="single"/>
      <w:lang w:val="en-US" w:eastAsia="zh-CN" w:bidi="ar-SA"/>
    </w:rPr>
  </w:style>
  <w:style w:type="character" w:styleId="1263">
    <w:name w:val="纯文本 字符1"/>
    <w:next w:val="1263"/>
    <w:link w:val="1165"/>
    <w:qFormat/>
    <w:rPr>
      <w:rFonts w:ascii="宋体" w:hAnsi="Courier New"/>
    </w:rPr>
  </w:style>
  <w:style w:type="character" w:styleId="1264">
    <w:name w:val="标题 2 Char Char"/>
    <w:next w:val="1264"/>
    <w:link w:val="1165"/>
    <w:qFormat/>
    <w:rPr>
      <w:rFonts w:ascii="Arial" w:hAnsi="Arial" w:eastAsia="黑体"/>
      <w:b/>
      <w:bCs/>
      <w:sz w:val="32"/>
      <w:szCs w:val="32"/>
      <w:lang w:val="en-US" w:eastAsia="zh-CN" w:bidi="ar-SA"/>
    </w:rPr>
  </w:style>
  <w:style w:type="character" w:styleId="1265">
    <w:name w:val="纯文本 Char1"/>
    <w:next w:val="1265"/>
    <w:link w:val="1165"/>
    <w:qFormat/>
    <w:rPr>
      <w:rFonts w:ascii="宋体" w:hAnsi="Courier New" w:eastAsia="宋体"/>
      <w:sz w:val="21"/>
      <w:lang w:val="en-US" w:eastAsia="zh-CN" w:bidi="ar-SA"/>
    </w:rPr>
  </w:style>
  <w:style w:type="character" w:styleId="1266">
    <w:name w:val="标题 2 Char"/>
    <w:next w:val="1266"/>
    <w:link w:val="1165"/>
    <w:qFormat/>
    <w:rPr>
      <w:rFonts w:ascii="Arial" w:hAnsi="Arial" w:eastAsia="黑体"/>
      <w:b/>
      <w:sz w:val="30"/>
      <w:lang w:val="en-US" w:eastAsia="zh-CN" w:bidi="ar-SA"/>
    </w:rPr>
  </w:style>
  <w:style w:type="character" w:styleId="1267">
    <w:name w:val="Char Char11"/>
    <w:next w:val="1267"/>
    <w:link w:val="1165"/>
    <w:qFormat/>
    <w:rPr>
      <w:rFonts w:ascii="宋体" w:eastAsia="宋体"/>
      <w:b/>
      <w:sz w:val="24"/>
      <w:u w:val="single"/>
      <w:lang w:val="en-US" w:eastAsia="zh-CN" w:bidi="ar-SA"/>
    </w:rPr>
  </w:style>
  <w:style w:type="character" w:styleId="1268">
    <w:name w:val="标题 Char"/>
    <w:next w:val="1268"/>
    <w:link w:val="1165"/>
    <w:qFormat/>
    <w:rPr>
      <w:b/>
      <w:sz w:val="32"/>
    </w:rPr>
  </w:style>
  <w:style w:type="character" w:styleId="1269">
    <w:name w:val="正文文本缩进 Char"/>
    <w:next w:val="1269"/>
    <w:link w:val="1165"/>
    <w:qFormat/>
    <w:rPr>
      <w:rFonts w:eastAsia="宋体"/>
      <w:sz w:val="24"/>
      <w:szCs w:val="24"/>
      <w:lang w:val="en-US" w:eastAsia="zh-CN" w:bidi="ar-SA"/>
    </w:rPr>
  </w:style>
  <w:style w:type="character" w:styleId="1270">
    <w:name w:val="street-address"/>
    <w:next w:val="1270"/>
    <w:link w:val="1165"/>
    <w:qFormat/>
  </w:style>
  <w:style w:type="character" w:styleId="1271">
    <w:name w:val="段1 Char"/>
    <w:next w:val="1271"/>
    <w:link w:val="1165"/>
    <w:qFormat/>
    <w:rPr>
      <w:rFonts w:ascii="宋体" w:eastAsia="宋体"/>
      <w:sz w:val="24"/>
      <w:lang w:val="en-US" w:eastAsia="zh-CN" w:bidi="ar-SA"/>
    </w:rPr>
  </w:style>
  <w:style w:type="character" w:styleId="1272">
    <w:name w:val="Char Char111"/>
    <w:next w:val="1272"/>
    <w:link w:val="1165"/>
    <w:qFormat/>
    <w:rPr>
      <w:rFonts w:ascii="宋体" w:eastAsia="宋体"/>
      <w:b/>
      <w:sz w:val="24"/>
      <w:u w:val="single"/>
      <w:lang w:val="en-US" w:eastAsia="zh-CN" w:bidi="ar-SA"/>
    </w:rPr>
  </w:style>
  <w:style w:type="character" w:styleId="1273">
    <w:name w:val="成文日期 Char"/>
    <w:next w:val="1273"/>
    <w:link w:val="1274"/>
    <w:rPr>
      <w:rFonts w:ascii="仿宋_GB2312" w:eastAsia="仿宋_GB2312"/>
      <w:sz w:val="32"/>
    </w:rPr>
  </w:style>
  <w:style w:type="paragraph" w:styleId="1274">
    <w:name w:val="成文日期"/>
    <w:basedOn w:val="1165"/>
    <w:next w:val="1274"/>
    <w:link w:val="1273"/>
    <w:qFormat/>
    <w:pPr>
      <w:ind w:right="400" w:firstLine="200"/>
      <w:jc w:val="right"/>
      <w:spacing w:line="570" w:lineRule="exact"/>
    </w:pPr>
    <w:rPr>
      <w:rFonts w:ascii="仿宋_GB2312" w:eastAsia="仿宋_GB2312"/>
      <w:sz w:val="32"/>
      <w:szCs w:val="20"/>
    </w:rPr>
  </w:style>
  <w:style w:type="character" w:styleId="1275">
    <w:name w:val="locality"/>
    <w:next w:val="1275"/>
    <w:link w:val="1165"/>
    <w:qFormat/>
  </w:style>
  <w:style w:type="character" w:styleId="1276">
    <w:name w:val="页眉 Char"/>
    <w:next w:val="1276"/>
    <w:link w:val="1165"/>
    <w:qFormat/>
    <w:rPr>
      <w:rFonts w:eastAsia="宋体"/>
      <w:sz w:val="18"/>
      <w:szCs w:val="18"/>
      <w:lang w:val="en-US" w:eastAsia="zh-CN" w:bidi="ar-SA"/>
    </w:rPr>
  </w:style>
  <w:style w:type="character" w:styleId="1277">
    <w:name w:val="标题 3 Char Char"/>
    <w:next w:val="1277"/>
    <w:link w:val="1165"/>
    <w:qFormat/>
    <w:rPr>
      <w:rFonts w:eastAsia="宋体"/>
      <w:b/>
      <w:bCs/>
      <w:sz w:val="32"/>
      <w:szCs w:val="32"/>
      <w:lang w:val="en-US" w:eastAsia="zh-CN" w:bidi="ar-SA"/>
    </w:rPr>
  </w:style>
  <w:style w:type="character" w:styleId="1278">
    <w:name w:val="chanpin1"/>
    <w:next w:val="1278"/>
    <w:link w:val="1165"/>
    <w:qFormat/>
    <w:rPr>
      <w:rFonts w:ascii="ˎ̥" w:hAnsi="ˎ̥"/>
      <w:color w:val="000000"/>
      <w:sz w:val="20"/>
      <w:szCs w:val="20"/>
      <w:u w:val="none"/>
    </w:rPr>
  </w:style>
  <w:style w:type="character" w:styleId="1279">
    <w:name w:val="正文文本缩进 Char1"/>
    <w:next w:val="1279"/>
    <w:link w:val="1280"/>
    <w:qFormat/>
    <w:rPr>
      <w:rFonts w:ascii="宋体" w:hAnsi="宋体" w:eastAsia="宋体"/>
      <w:sz w:val="24"/>
      <w:szCs w:val="24"/>
      <w:lang w:bidi="ar-SA"/>
    </w:rPr>
  </w:style>
  <w:style w:type="paragraph" w:styleId="1280">
    <w:name w:val="正文文本缩进1"/>
    <w:basedOn w:val="1165"/>
    <w:next w:val="1280"/>
    <w:link w:val="1279"/>
    <w:qFormat/>
    <w:pPr>
      <w:ind w:firstLine="480"/>
      <w:spacing w:line="480" w:lineRule="exact"/>
    </w:pPr>
    <w:rPr>
      <w:rFonts w:ascii="宋体" w:hAnsi="宋体"/>
      <w:sz w:val="24"/>
    </w:rPr>
  </w:style>
  <w:style w:type="character" w:styleId="1281">
    <w:name w:val="正文缩进 Char Char"/>
    <w:next w:val="1281"/>
    <w:link w:val="1282"/>
    <w:qFormat/>
    <w:rPr>
      <w:rFonts w:ascii="宋体" w:eastAsia="宋体"/>
      <w:color w:val="000000"/>
      <w:sz w:val="28"/>
      <w:lang w:bidi="ar-SA"/>
    </w:rPr>
  </w:style>
  <w:style w:type="paragraph" w:styleId="1282">
    <w:name w:val="正文缩进1"/>
    <w:basedOn w:val="1165"/>
    <w:next w:val="1282"/>
    <w:link w:val="1281"/>
    <w:qFormat/>
    <w:pPr>
      <w:ind w:firstLine="567"/>
      <w:spacing w:line="480" w:lineRule="exact"/>
      <w:widowControl/>
    </w:pPr>
    <w:rPr>
      <w:rFonts w:ascii="宋体"/>
      <w:color w:val="000000"/>
      <w:sz w:val="28"/>
      <w:szCs w:val="20"/>
    </w:rPr>
  </w:style>
  <w:style w:type="character" w:styleId="1283">
    <w:name w:val="正文表格 Char"/>
    <w:next w:val="1283"/>
    <w:link w:val="1284"/>
    <w:qFormat/>
    <w:rPr>
      <w:rFonts w:ascii="宋体" w:hAnsi="宋体"/>
      <w:color w:val="000000"/>
      <w:sz w:val="21"/>
      <w:szCs w:val="21"/>
    </w:rPr>
  </w:style>
  <w:style w:type="paragraph" w:styleId="1284">
    <w:name w:val="正文表格"/>
    <w:basedOn w:val="1165"/>
    <w:next w:val="1284"/>
    <w:link w:val="1283"/>
    <w:qFormat/>
    <w:pPr>
      <w:jc w:val="left"/>
    </w:pPr>
    <w:rPr>
      <w:rFonts w:ascii="宋体" w:hAnsi="宋体"/>
      <w:color w:val="000000"/>
      <w:szCs w:val="21"/>
    </w:rPr>
  </w:style>
  <w:style w:type="character" w:styleId="1285">
    <w:name w:val="普通文字1 Char1"/>
    <w:next w:val="1285"/>
    <w:link w:val="1165"/>
    <w:qFormat/>
    <w:rPr>
      <w:rFonts w:ascii="宋体" w:hAnsi="Courier New" w:eastAsia="宋体"/>
      <w:sz w:val="21"/>
      <w:lang w:val="en-US" w:eastAsia="zh-CN" w:bidi="ar-SA"/>
    </w:rPr>
  </w:style>
  <w:style w:type="character" w:styleId="1286">
    <w:name w:val="c21"/>
    <w:next w:val="1286"/>
    <w:link w:val="1165"/>
    <w:qFormat/>
    <w:rPr>
      <w:rFonts w:ascii="ˎ̥" w:hAnsi="ˎ̥"/>
      <w:color w:val="000000"/>
      <w:sz w:val="20"/>
      <w:szCs w:val="20"/>
      <w:u w:val="none"/>
    </w:rPr>
  </w:style>
  <w:style w:type="character" w:styleId="1287">
    <w:name w:val="页脚 Char"/>
    <w:next w:val="1287"/>
    <w:link w:val="1165"/>
    <w:qFormat/>
    <w:rPr>
      <w:rFonts w:ascii="宋体" w:eastAsia="宋体"/>
      <w:sz w:val="18"/>
      <w:lang w:val="en-US" w:eastAsia="zh-CN" w:bidi="ar-SA"/>
    </w:rPr>
  </w:style>
  <w:style w:type="character" w:styleId="1288">
    <w:name w:val="black1"/>
    <w:next w:val="1288"/>
    <w:link w:val="1165"/>
    <w:qFormat/>
    <w:rPr>
      <w:color w:val="000000"/>
    </w:rPr>
  </w:style>
  <w:style w:type="character" w:styleId="1289">
    <w:name w:val="列表段落 字符"/>
    <w:next w:val="1289"/>
    <w:link w:val="1290"/>
    <w:uiPriority w:val="34"/>
    <w:qFormat/>
    <w:rPr>
      <w:rFonts w:ascii="Calibri" w:hAnsi="Calibri" w:eastAsia="宋体"/>
      <w:sz w:val="21"/>
      <w:szCs w:val="22"/>
      <w:lang w:val="en-US" w:eastAsia="zh-CN" w:bidi="ar-SA"/>
    </w:rPr>
  </w:style>
  <w:style w:type="paragraph" w:styleId="1290">
    <w:name w:val="列表段落"/>
    <w:basedOn w:val="1165"/>
    <w:next w:val="1290"/>
    <w:link w:val="1289"/>
    <w:uiPriority w:val="34"/>
    <w:qFormat/>
    <w:pPr>
      <w:ind w:firstLine="420"/>
    </w:pPr>
    <w:rPr>
      <w:rFonts w:ascii="Calibri" w:hAnsi="Calibri"/>
      <w:szCs w:val="22"/>
    </w:rPr>
  </w:style>
  <w:style w:type="character" w:styleId="1291">
    <w:name w:val="chanpin拷贝"/>
    <w:next w:val="1291"/>
    <w:link w:val="1165"/>
    <w:qFormat/>
  </w:style>
  <w:style w:type="character" w:styleId="1292">
    <w:name w:val="注释 Char"/>
    <w:next w:val="1292"/>
    <w:link w:val="1293"/>
    <w:qFormat/>
    <w:rPr>
      <w:rFonts w:ascii="宋体" w:hAnsi="宋体"/>
      <w:sz w:val="21"/>
      <w:szCs w:val="21"/>
    </w:rPr>
  </w:style>
  <w:style w:type="paragraph" w:styleId="1293">
    <w:name w:val="注释"/>
    <w:basedOn w:val="1165"/>
    <w:next w:val="1293"/>
    <w:link w:val="1292"/>
    <w:qFormat/>
    <w:pPr>
      <w:ind w:left="420" w:hanging="420"/>
      <w:jc w:val="left"/>
    </w:pPr>
    <w:rPr>
      <w:rFonts w:ascii="宋体" w:hAnsi="宋体"/>
      <w:szCs w:val="21"/>
    </w:rPr>
  </w:style>
  <w:style w:type="character" w:styleId="1294">
    <w:name w:val="纯文本 字符"/>
    <w:next w:val="1294"/>
    <w:link w:val="1165"/>
    <w:uiPriority w:val="99"/>
    <w:qFormat/>
    <w:rPr>
      <w:rFonts w:ascii="宋体" w:hAnsi="Courier New" w:eastAsia="宋体" w:cs="Times New Roman"/>
      <w:sz w:val="21"/>
      <w:szCs w:val="21"/>
      <w:lang w:val="en-US" w:eastAsia="zh-CN" w:bidi="ar-SA"/>
    </w:rPr>
  </w:style>
  <w:style w:type="character" w:styleId="1295">
    <w:name w:val="bjh-p"/>
    <w:next w:val="1295"/>
    <w:link w:val="1165"/>
    <w:qFormat/>
  </w:style>
  <w:style w:type="character" w:styleId="1296">
    <w:name w:val="正文格式 Char"/>
    <w:next w:val="1296"/>
    <w:link w:val="1297"/>
    <w:qFormat/>
    <w:rPr>
      <w:rFonts w:ascii="宋体" w:hAnsi="宋体"/>
      <w:sz w:val="24"/>
      <w:szCs w:val="24"/>
      <w:lang w:val="en-GB"/>
    </w:rPr>
  </w:style>
  <w:style w:type="paragraph" w:styleId="1297">
    <w:name w:val="正文格式"/>
    <w:basedOn w:val="1165"/>
    <w:next w:val="1297"/>
    <w:link w:val="1296"/>
    <w:qFormat/>
    <w:pPr>
      <w:ind w:firstLine="480"/>
      <w:spacing w:line="360" w:lineRule="auto"/>
    </w:pPr>
    <w:rPr>
      <w:rFonts w:ascii="宋体" w:hAnsi="宋体"/>
      <w:sz w:val="24"/>
      <w:lang w:val="en-GB"/>
    </w:rPr>
  </w:style>
  <w:style w:type="character" w:styleId="1298">
    <w:name w:val="批注文字 Char"/>
    <w:next w:val="1298"/>
    <w:link w:val="1165"/>
    <w:uiPriority w:val="99"/>
    <w:qFormat/>
    <w:rPr>
      <w:sz w:val="21"/>
      <w:szCs w:val="24"/>
    </w:rPr>
  </w:style>
  <w:style w:type="paragraph" w:styleId="1299">
    <w:name w:val="字元 字元1"/>
    <w:basedOn w:val="1165"/>
    <w:next w:val="1299"/>
    <w:link w:val="1165"/>
    <w:qFormat/>
    <w:rPr>
      <w:rFonts w:ascii="Tahoma" w:hAnsi="Tahoma"/>
      <w:sz w:val="24"/>
      <w:szCs w:val="20"/>
    </w:rPr>
  </w:style>
  <w:style w:type="paragraph" w:styleId="1300">
    <w:name w:val="1名"/>
    <w:basedOn w:val="1165"/>
    <w:next w:val="1300"/>
    <w:link w:val="1165"/>
    <w:qFormat/>
    <w:pPr>
      <w:numPr>
        <w:ilvl w:val="0"/>
        <w:numId w:val="1"/>
      </w:numPr>
      <w:spacing w:before="120"/>
      <w:tabs>
        <w:tab w:val="left" w:pos="360" w:leader="none"/>
      </w:tabs>
    </w:pPr>
    <w:rPr>
      <w:rFonts w:ascii="宋体"/>
      <w:sz w:val="28"/>
      <w:szCs w:val="20"/>
    </w:rPr>
  </w:style>
  <w:style w:type="paragraph" w:styleId="1301">
    <w:name w:val="Char3 Char Char Char"/>
    <w:basedOn w:val="1165"/>
    <w:next w:val="1301"/>
    <w:link w:val="1165"/>
    <w:qFormat/>
    <w:rPr>
      <w:rFonts w:ascii="Tahoma" w:hAnsi="Tahoma"/>
      <w:sz w:val="24"/>
      <w:szCs w:val="20"/>
    </w:rPr>
  </w:style>
  <w:style w:type="paragraph" w:styleId="1302">
    <w:name w:val="文档正文"/>
    <w:basedOn w:val="1165"/>
    <w:next w:val="1302"/>
    <w:link w:val="1165"/>
    <w:qFormat/>
    <w:pPr>
      <w:spacing w:before="120" w:after="120" w:line="180" w:lineRule="auto"/>
    </w:pPr>
    <w:rPr>
      <w:rFonts w:ascii="Arial" w:hAnsi="Arial"/>
      <w:szCs w:val="20"/>
    </w:rPr>
  </w:style>
  <w:style w:type="paragraph" w:styleId="1303">
    <w:name w:val="Char Char Char Char Char Char Char Char Char Char1"/>
    <w:basedOn w:val="1165"/>
    <w:next w:val="1303"/>
    <w:link w:val="1165"/>
    <w:qFormat/>
    <w:rPr>
      <w:rFonts w:ascii="宋体" w:hAnsi="宋体" w:cs="Courier New"/>
      <w:sz w:val="32"/>
      <w:szCs w:val="32"/>
    </w:rPr>
  </w:style>
  <w:style w:type="paragraph" w:styleId="1304">
    <w:name w:val="Char22"/>
    <w:basedOn w:val="1165"/>
    <w:next w:val="1304"/>
    <w:link w:val="1165"/>
    <w:qFormat/>
    <w:rPr>
      <w:rFonts w:ascii="Tahoma" w:hAnsi="Tahoma"/>
      <w:sz w:val="24"/>
      <w:szCs w:val="20"/>
    </w:rPr>
  </w:style>
  <w:style w:type="paragraph" w:styleId="1305">
    <w:name w:val="Char Char Char1"/>
    <w:basedOn w:val="1165"/>
    <w:next w:val="1305"/>
    <w:link w:val="1165"/>
    <w:qFormat/>
    <w:rPr>
      <w:rFonts w:ascii="Tahoma" w:hAnsi="Tahoma"/>
      <w:sz w:val="24"/>
      <w:szCs w:val="20"/>
    </w:rPr>
  </w:style>
  <w:style w:type="paragraph" w:styleId="1306">
    <w:name w:val="xl43"/>
    <w:basedOn w:val="1165"/>
    <w:next w:val="1306"/>
    <w:link w:val="11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7">
    <w:name w:val="Char Char Char"/>
    <w:basedOn w:val="1165"/>
    <w:next w:val="1307"/>
    <w:link w:val="1165"/>
    <w:qFormat/>
    <w:rPr>
      <w:rFonts w:ascii="Tahoma" w:hAnsi="Tahoma"/>
      <w:sz w:val="24"/>
      <w:szCs w:val="20"/>
    </w:rPr>
  </w:style>
  <w:style w:type="paragraph" w:styleId="1308">
    <w:name w:val="font8"/>
    <w:basedOn w:val="1165"/>
    <w:next w:val="1308"/>
    <w:link w:val="1165"/>
    <w:qFormat/>
    <w:pPr>
      <w:jc w:val="left"/>
      <w:spacing w:before="100" w:beforeAutospacing="1" w:after="100" w:afterAutospacing="1"/>
      <w:widowControl/>
    </w:pPr>
    <w:rPr>
      <w:sz w:val="36"/>
      <w:szCs w:val="36"/>
    </w:rPr>
  </w:style>
  <w:style w:type="paragraph" w:styleId="1309">
    <w:name w:val="default"/>
    <w:basedOn w:val="1165"/>
    <w:next w:val="1309"/>
    <w:link w:val="1165"/>
    <w:qFormat/>
    <w:pPr>
      <w:jc w:val="left"/>
      <w:spacing w:before="100" w:beforeAutospacing="1" w:after="100" w:afterAutospacing="1"/>
      <w:widowControl/>
    </w:pPr>
    <w:rPr>
      <w:rFonts w:ascii="宋体" w:hAnsi="宋体" w:cs="宋体"/>
      <w:sz w:val="24"/>
    </w:rPr>
  </w:style>
  <w:style w:type="paragraph" w:styleId="1310">
    <w:name w:val="样式 宋体 五号 行距: 单倍行距"/>
    <w:basedOn w:val="1165"/>
    <w:next w:val="1310"/>
    <w:link w:val="1165"/>
    <w:qFormat/>
    <w:pPr>
      <w:jc w:val="left"/>
    </w:pPr>
    <w:rPr>
      <w:rFonts w:ascii="宋体" w:hAnsi="宋体"/>
      <w:szCs w:val="20"/>
    </w:rPr>
  </w:style>
  <w:style w:type="paragraph" w:styleId="1311">
    <w:name w:val="xl41"/>
    <w:basedOn w:val="1165"/>
    <w:next w:val="1311"/>
    <w:link w:val="11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2">
    <w:name w:val="缺省文本"/>
    <w:basedOn w:val="1165"/>
    <w:next w:val="1312"/>
    <w:link w:val="1165"/>
    <w:qFormat/>
    <w:pPr>
      <w:jc w:val="left"/>
    </w:pPr>
    <w:rPr>
      <w:sz w:val="24"/>
    </w:rPr>
  </w:style>
  <w:style w:type="paragraph" w:styleId="1313">
    <w:name w:val="Char"/>
    <w:basedOn w:val="1165"/>
    <w:next w:val="1313"/>
    <w:link w:val="1165"/>
    <w:qFormat/>
    <w:pPr>
      <w:tabs>
        <w:tab w:val="left" w:pos="360" w:leader="none"/>
      </w:tabs>
    </w:pPr>
    <w:rPr>
      <w:sz w:val="24"/>
    </w:rPr>
  </w:style>
  <w:style w:type="paragraph" w:styleId="1314">
    <w:name w:val="正文 + 宋体"/>
    <w:basedOn w:val="1165"/>
    <w:next w:val="1314"/>
    <w:link w:val="1165"/>
    <w:qFormat/>
    <w:pPr>
      <w:ind w:left="360" w:hanging="360"/>
      <w:jc w:val="left"/>
      <w:widowControl/>
    </w:pPr>
    <w:rPr>
      <w:rFonts w:ascii="宋体" w:hAnsi="宋体" w:cs="宋体"/>
      <w:b/>
      <w:bCs/>
      <w:color w:val="000000"/>
      <w:sz w:val="18"/>
      <w:szCs w:val="18"/>
    </w:rPr>
  </w:style>
  <w:style w:type="paragraph" w:styleId="1315">
    <w:name w:val="xl52"/>
    <w:basedOn w:val="1165"/>
    <w:next w:val="1315"/>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6">
    <w:name w:val="xl36"/>
    <w:basedOn w:val="1165"/>
    <w:next w:val="1316"/>
    <w:link w:val="11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Char Char1 Char Char Char Char Char Char"/>
    <w:basedOn w:val="1165"/>
    <w:next w:val="1317"/>
    <w:link w:val="1165"/>
    <w:qFormat/>
    <w:pPr>
      <w:jc w:val="left"/>
      <w:spacing w:after="160" w:line="240" w:lineRule="exact"/>
      <w:widowControl/>
    </w:pPr>
    <w:rPr>
      <w:rFonts w:ascii="Verdana" w:hAnsi="Verdana" w:eastAsia="仿宋_GB2312"/>
      <w:sz w:val="24"/>
      <w:szCs w:val="20"/>
      <w:lang w:eastAsia="en-US"/>
    </w:rPr>
  </w:style>
  <w:style w:type="paragraph" w:styleId="1318">
    <w:name w:val="xl40"/>
    <w:basedOn w:val="1165"/>
    <w:next w:val="1318"/>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xl38"/>
    <w:basedOn w:val="1165"/>
    <w:next w:val="1319"/>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0">
    <w:name w:val="xl39"/>
    <w:basedOn w:val="1165"/>
    <w:next w:val="1320"/>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1">
    <w:name w:val="Char Char Char Char Char Char Char Char Char Char Char Char Char Char Char Char"/>
    <w:basedOn w:val="1165"/>
    <w:next w:val="1321"/>
    <w:link w:val="1165"/>
    <w:qFormat/>
    <w:pPr>
      <w:jc w:val="center"/>
      <w:spacing w:after="160" w:line="240" w:lineRule="exact"/>
      <w:widowControl/>
    </w:pPr>
    <w:rPr>
      <w:rFonts w:ascii="宋体" w:hAnsi="宋体"/>
      <w:b/>
      <w:sz w:val="30"/>
      <w:szCs w:val="30"/>
      <w:lang w:eastAsia="en-US"/>
    </w:rPr>
  </w:style>
  <w:style w:type="paragraph" w:styleId="1322">
    <w:name w:val="项目编号2"/>
    <w:basedOn w:val="1323"/>
    <w:next w:val="1322"/>
    <w:link w:val="1165"/>
    <w:qFormat/>
    <w:pPr>
      <w:numPr>
        <w:numId w:val="3"/>
      </w:numPr>
    </w:pPr>
  </w:style>
  <w:style w:type="paragraph" w:styleId="1323">
    <w:name w:val="项目编号1"/>
    <w:basedOn w:val="1165"/>
    <w:next w:val="1323"/>
    <w:link w:val="1165"/>
    <w:qFormat/>
    <w:pPr>
      <w:numPr>
        <w:ilvl w:val="0"/>
        <w:numId w:val="2"/>
      </w:numPr>
      <w:spacing w:before="100" w:beforeAutospacing="1" w:after="100" w:afterAutospacing="1" w:line="360" w:lineRule="auto"/>
    </w:pPr>
    <w:rPr>
      <w:sz w:val="24"/>
    </w:rPr>
  </w:style>
  <w:style w:type="paragraph" w:styleId="1324">
    <w:name w:val="xl50"/>
    <w:basedOn w:val="1165"/>
    <w:next w:val="1324"/>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5">
    <w:name w:val="List Paragraph1"/>
    <w:basedOn w:val="1165"/>
    <w:next w:val="1325"/>
    <w:link w:val="1165"/>
    <w:qFormat/>
    <w:pPr>
      <w:ind w:firstLine="420"/>
    </w:pPr>
    <w:rPr>
      <w:rFonts w:ascii="Calibri" w:hAnsi="Calibri"/>
      <w:szCs w:val="22"/>
    </w:rPr>
  </w:style>
  <w:style w:type="paragraph" w:styleId="1326">
    <w:name w:val="列出段落2"/>
    <w:basedOn w:val="1165"/>
    <w:next w:val="1326"/>
    <w:link w:val="1165"/>
    <w:qFormat/>
    <w:pPr>
      <w:ind w:firstLine="420"/>
    </w:pPr>
    <w:rPr>
      <w:rFonts w:ascii="Calibri" w:hAnsi="Calibri"/>
      <w:szCs w:val="22"/>
    </w:rPr>
  </w:style>
  <w:style w:type="paragraph" w:styleId="1327">
    <w:name w:val="xl45"/>
    <w:basedOn w:val="1165"/>
    <w:next w:val="1327"/>
    <w:link w:val="11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8">
    <w:name w:val="font5"/>
    <w:basedOn w:val="1165"/>
    <w:next w:val="1328"/>
    <w:link w:val="1165"/>
    <w:qFormat/>
    <w:pPr>
      <w:jc w:val="left"/>
      <w:spacing w:before="100" w:beforeAutospacing="1" w:after="100" w:afterAutospacing="1"/>
      <w:widowControl/>
    </w:pPr>
    <w:rPr>
      <w:rFonts w:ascii="宋体" w:hAnsi="宋体" w:cs="宋体"/>
      <w:sz w:val="18"/>
      <w:szCs w:val="18"/>
    </w:rPr>
  </w:style>
  <w:style w:type="paragraph" w:styleId="1329">
    <w:name w:val="字元 字元"/>
    <w:basedOn w:val="1165"/>
    <w:next w:val="1329"/>
    <w:link w:val="1165"/>
    <w:qFormat/>
    <w:rPr>
      <w:rFonts w:ascii="Tahoma" w:hAnsi="Tahoma"/>
      <w:sz w:val="24"/>
      <w:szCs w:val="20"/>
    </w:rPr>
  </w:style>
  <w:style w:type="paragraph" w:styleId="1330">
    <w:name w:val="正文列项_字母"/>
    <w:basedOn w:val="1165"/>
    <w:next w:val="1330"/>
    <w:link w:val="1165"/>
    <w:qFormat/>
    <w:pPr>
      <w:numPr>
        <w:ilvl w:val="6"/>
        <w:numId w:val="4"/>
      </w:numPr>
      <w:ind w:left="480" w:hanging="180"/>
      <w:spacing w:line="460" w:lineRule="exact"/>
      <w:tabs>
        <w:tab w:val="clear" w:pos="635" w:leader="none"/>
      </w:tabs>
      <w:outlineLvl w:val="6"/>
    </w:pPr>
    <w:rPr>
      <w:rFonts w:ascii="宋体"/>
      <w:sz w:val="28"/>
      <w:szCs w:val="20"/>
    </w:rPr>
  </w:style>
  <w:style w:type="paragraph" w:styleId="1331">
    <w:name w:val="font6"/>
    <w:basedOn w:val="1165"/>
    <w:next w:val="1331"/>
    <w:link w:val="1165"/>
    <w:qFormat/>
    <w:pPr>
      <w:jc w:val="left"/>
      <w:spacing w:before="100" w:beforeAutospacing="1" w:after="100" w:afterAutospacing="1"/>
      <w:widowControl/>
    </w:pPr>
    <w:rPr>
      <w:rFonts w:ascii="宋体" w:hAnsi="宋体" w:cs="宋体"/>
      <w:sz w:val="20"/>
      <w:szCs w:val="20"/>
    </w:rPr>
  </w:style>
  <w:style w:type="paragraph" w:styleId="1332">
    <w:name w:val="xl37"/>
    <w:basedOn w:val="1165"/>
    <w:next w:val="1332"/>
    <w:link w:val="11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3">
    <w:name w:val="xl26"/>
    <w:basedOn w:val="1165"/>
    <w:next w:val="1333"/>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4">
    <w:name w:val="二级条标题"/>
    <w:basedOn w:val="1335"/>
    <w:next w:val="1165"/>
    <w:link w:val="1165"/>
    <w:qFormat/>
    <w:pPr>
      <w:numPr>
        <w:ilvl w:val="0"/>
        <w:numId w:val="0"/>
      </w:numPr>
      <w:ind w:hanging="840"/>
      <w:tabs>
        <w:tab w:val="left" w:pos="360" w:leader="none"/>
        <w:tab w:val="left" w:pos="840" w:leader="none"/>
      </w:tabs>
      <w:outlineLvl w:val="2"/>
    </w:pPr>
    <w:rPr>
      <w:rFonts w:ascii="宋体" w:eastAsia="宋体"/>
      <w:b w:val="0"/>
    </w:rPr>
  </w:style>
  <w:style w:type="paragraph" w:styleId="1335">
    <w:name w:val="一级条标题"/>
    <w:basedOn w:val="1336"/>
    <w:next w:val="1165"/>
    <w:link w:val="1165"/>
    <w:qFormat/>
    <w:pPr>
      <w:numPr>
        <w:ilvl w:val="1"/>
      </w:numPr>
      <w:ind w:left="0" w:hanging="840"/>
      <w:tabs>
        <w:tab w:val="left" w:pos="360" w:leader="none"/>
        <w:tab w:val="left" w:pos="840" w:leader="none"/>
      </w:tabs>
      <w:outlineLvl w:val="1"/>
    </w:pPr>
  </w:style>
  <w:style w:type="paragraph" w:styleId="1336">
    <w:name w:val="章标题"/>
    <w:next w:val="1165"/>
    <w:link w:val="1165"/>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337">
    <w:name w:val="项目编号3"/>
    <w:basedOn w:val="1338"/>
    <w:next w:val="1337"/>
    <w:link w:val="1165"/>
    <w:qFormat/>
    <w:pPr>
      <w:numPr>
        <w:ilvl w:val="0"/>
        <w:numId w:val="5"/>
      </w:numPr>
    </w:pPr>
  </w:style>
  <w:style w:type="paragraph" w:styleId="1338">
    <w:name w:val="正文文本样式"/>
    <w:basedOn w:val="1165"/>
    <w:next w:val="1338"/>
    <w:link w:val="1165"/>
    <w:qFormat/>
    <w:pPr>
      <w:ind w:firstLine="482"/>
      <w:spacing w:line="360" w:lineRule="auto"/>
    </w:pPr>
    <w:rPr>
      <w:rFonts w:cs="宋体"/>
      <w:sz w:val="24"/>
      <w:szCs w:val="20"/>
    </w:rPr>
  </w:style>
  <w:style w:type="paragraph" w:styleId="1339">
    <w:name w:val="Char1 Char Char Char1"/>
    <w:basedOn w:val="1165"/>
    <w:next w:val="1339"/>
    <w:link w:val="1165"/>
    <w:qFormat/>
    <w:rPr>
      <w:rFonts w:ascii="Tahoma" w:hAnsi="Tahoma" w:cs="仿宋_GB2312"/>
      <w:sz w:val="24"/>
      <w:szCs w:val="28"/>
    </w:rPr>
  </w:style>
  <w:style w:type="paragraph" w:styleId="1340">
    <w:name w:val="修订"/>
    <w:next w:val="1340"/>
    <w:link w:val="1165"/>
    <w:uiPriority w:val="99"/>
    <w:unhideWhenUsed/>
    <w:rPr>
      <w:sz w:val="21"/>
      <w:szCs w:val="24"/>
      <w:lang w:val="en-US" w:eastAsia="zh-CN" w:bidi="ar-SA"/>
    </w:rPr>
  </w:style>
  <w:style w:type="paragraph" w:styleId="1341">
    <w:name w:val="Char3 Char Char Char2"/>
    <w:basedOn w:val="1165"/>
    <w:next w:val="1341"/>
    <w:link w:val="1165"/>
    <w:qFormat/>
    <w:rPr>
      <w:rFonts w:ascii="Tahoma" w:hAnsi="Tahoma"/>
      <w:sz w:val="24"/>
      <w:szCs w:val="20"/>
    </w:rPr>
  </w:style>
  <w:style w:type="paragraph" w:styleId="1342">
    <w:name w:val="font7"/>
    <w:basedOn w:val="1165"/>
    <w:next w:val="1342"/>
    <w:link w:val="1165"/>
    <w:qFormat/>
    <w:pPr>
      <w:jc w:val="left"/>
      <w:spacing w:before="100" w:beforeAutospacing="1" w:after="100" w:afterAutospacing="1"/>
      <w:widowControl/>
    </w:pPr>
    <w:rPr>
      <w:rFonts w:eastAsia="Arial Unicode MS"/>
      <w:b/>
      <w:bCs/>
      <w:color w:val="000000"/>
      <w:sz w:val="20"/>
      <w:szCs w:val="20"/>
    </w:rPr>
  </w:style>
  <w:style w:type="paragraph" w:styleId="1343">
    <w:name w:val="图中文字"/>
    <w:basedOn w:val="1165"/>
    <w:next w:val="1343"/>
    <w:link w:val="1165"/>
    <w:qFormat/>
    <w:pPr>
      <w:jc w:val="center"/>
      <w:spacing w:line="0" w:lineRule="atLeast"/>
    </w:pPr>
    <w:rPr>
      <w:sz w:val="24"/>
      <w:szCs w:val="20"/>
    </w:rPr>
  </w:style>
  <w:style w:type="paragraph" w:styleId="1344">
    <w:name w:val="列出段落1"/>
    <w:basedOn w:val="1165"/>
    <w:next w:val="1344"/>
    <w:link w:val="1165"/>
    <w:qFormat/>
    <w:pPr>
      <w:ind w:firstLine="420"/>
    </w:pPr>
    <w:rPr>
      <w:rFonts w:ascii="Calibri" w:hAnsi="Calibri"/>
      <w:szCs w:val="22"/>
    </w:rPr>
  </w:style>
  <w:style w:type="paragraph" w:styleId="1345">
    <w:name w:val="xl46"/>
    <w:basedOn w:val="1165"/>
    <w:next w:val="1345"/>
    <w:link w:val="11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6">
    <w:name w:val="Char Char Char Char Char Char Char Char Char Char2"/>
    <w:basedOn w:val="1165"/>
    <w:next w:val="1346"/>
    <w:link w:val="1165"/>
    <w:qFormat/>
    <w:rPr>
      <w:rFonts w:ascii="宋体" w:hAnsi="宋体" w:cs="Courier New"/>
      <w:sz w:val="32"/>
      <w:szCs w:val="32"/>
    </w:rPr>
  </w:style>
  <w:style w:type="paragraph" w:styleId="1347">
    <w:name w:val="xl25"/>
    <w:basedOn w:val="1165"/>
    <w:next w:val="1347"/>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8">
    <w:name w:val="表格文字"/>
    <w:basedOn w:val="1199"/>
    <w:next w:val="1197"/>
    <w:link w:val="1165"/>
    <w:qFormat/>
    <w:pPr>
      <w:ind w:firstLine="0"/>
      <w:spacing w:before="20" w:after="20" w:line="240" w:lineRule="auto"/>
    </w:pPr>
    <w:rPr>
      <w:rFonts w:ascii="Century Gothic" w:hAnsi="Century Gothic"/>
      <w:sz w:val="20"/>
      <w:szCs w:val="20"/>
    </w:rPr>
  </w:style>
  <w:style w:type="paragraph" w:styleId="1349">
    <w:name w:val="正文须知-2级"/>
    <w:basedOn w:val="1165"/>
    <w:next w:val="1349"/>
    <w:link w:val="1165"/>
    <w:qFormat/>
    <w:pPr>
      <w:numPr>
        <w:ilvl w:val="1"/>
        <w:numId w:val="6"/>
      </w:numPr>
      <w:spacing w:line="300" w:lineRule="auto"/>
    </w:pPr>
    <w:rPr>
      <w:rFonts w:ascii="宋体" w:hAnsi="Calibri"/>
      <w:sz w:val="24"/>
      <w:szCs w:val="21"/>
    </w:rPr>
  </w:style>
  <w:style w:type="paragraph" w:styleId="1350">
    <w:name w:val="??"/>
    <w:next w:val="1350"/>
    <w:link w:val="1165"/>
    <w:qFormat/>
    <w:pPr>
      <w:jc w:val="both"/>
      <w:widowControl w:val="off"/>
    </w:pPr>
    <w:rPr>
      <w:sz w:val="21"/>
      <w:lang w:val="en-US" w:eastAsia="en-US" w:bidi="ar-SA"/>
    </w:rPr>
  </w:style>
  <w:style w:type="paragraph" w:styleId="1351">
    <w:name w:val="纯文本1"/>
    <w:basedOn w:val="1165"/>
    <w:next w:val="1351"/>
    <w:link w:val="1165"/>
    <w:qFormat/>
    <w:rPr>
      <w:rFonts w:ascii="宋体" w:hAnsi="Courier New" w:cs="Courier New"/>
      <w:sz w:val="24"/>
      <w:szCs w:val="21"/>
    </w:rPr>
  </w:style>
  <w:style w:type="paragraph" w:styleId="1352">
    <w:name w:val="Char2"/>
    <w:basedOn w:val="1165"/>
    <w:next w:val="1352"/>
    <w:link w:val="1165"/>
    <w:qFormat/>
    <w:rPr>
      <w:rFonts w:ascii="Tahoma" w:hAnsi="Tahoma"/>
      <w:sz w:val="24"/>
      <w:szCs w:val="20"/>
    </w:rPr>
  </w:style>
  <w:style w:type="paragraph" w:styleId="1353">
    <w:name w:val="正文须知-3级"/>
    <w:basedOn w:val="1165"/>
    <w:next w:val="1353"/>
    <w:link w:val="1165"/>
    <w:qFormat/>
    <w:pPr>
      <w:numPr>
        <w:ilvl w:val="2"/>
        <w:numId w:val="6"/>
      </w:numPr>
      <w:ind w:hanging="355"/>
      <w:spacing w:line="300" w:lineRule="auto"/>
    </w:pPr>
    <w:rPr>
      <w:rFonts w:ascii="宋体" w:hAnsi="Calibri"/>
      <w:sz w:val="24"/>
      <w:szCs w:val="21"/>
    </w:rPr>
  </w:style>
  <w:style w:type="paragraph" w:styleId="1354">
    <w:name w:val="1 Char Char Char Char"/>
    <w:basedOn w:val="1165"/>
    <w:next w:val="1354"/>
    <w:link w:val="1165"/>
    <w:qFormat/>
    <w:rPr>
      <w:rFonts w:ascii="Tahoma" w:hAnsi="Tahoma"/>
      <w:sz w:val="24"/>
      <w:szCs w:val="20"/>
    </w:rPr>
  </w:style>
  <w:style w:type="paragraph" w:styleId="1355">
    <w:name w:val="xl35"/>
    <w:basedOn w:val="1165"/>
    <w:next w:val="1355"/>
    <w:link w:val="11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6">
    <w:name w:val="正文须知-1级"/>
    <w:basedOn w:val="1165"/>
    <w:next w:val="1165"/>
    <w:link w:val="1165"/>
    <w:qFormat/>
    <w:pPr>
      <w:numPr>
        <w:ilvl w:val="0"/>
        <w:numId w:val="6"/>
      </w:numPr>
      <w:spacing w:line="300" w:lineRule="auto"/>
    </w:pPr>
    <w:rPr>
      <w:rFonts w:ascii="宋体" w:hAnsi="Calibri"/>
      <w:sz w:val="24"/>
      <w:szCs w:val="21"/>
    </w:rPr>
  </w:style>
  <w:style w:type="paragraph" w:styleId="1357">
    <w:name w:val="xl49"/>
    <w:basedOn w:val="1165"/>
    <w:next w:val="1357"/>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8">
    <w:name w:val="Char Char Char2"/>
    <w:basedOn w:val="1165"/>
    <w:next w:val="1358"/>
    <w:link w:val="1165"/>
    <w:qFormat/>
    <w:rPr>
      <w:rFonts w:ascii="Tahoma" w:hAnsi="Tahoma"/>
      <w:sz w:val="24"/>
      <w:szCs w:val="20"/>
    </w:rPr>
  </w:style>
  <w:style w:type="paragraph" w:styleId="1359">
    <w:name w:val="无标题条"/>
    <w:next w:val="1165"/>
    <w:link w:val="1165"/>
    <w:qFormat/>
    <w:pPr>
      <w:jc w:val="both"/>
    </w:pPr>
    <w:rPr>
      <w:sz w:val="21"/>
      <w:lang w:val="en-US" w:eastAsia="zh-CN" w:bidi="ar-SA"/>
    </w:rPr>
  </w:style>
  <w:style w:type="paragraph" w:styleId="1360">
    <w:name w:val="Normal_1"/>
    <w:next w:val="1360"/>
    <w:link w:val="1165"/>
    <w:qFormat/>
    <w:rPr>
      <w:rFonts w:ascii="Calibri" w:hAnsi="Calibri"/>
      <w:sz w:val="24"/>
      <w:szCs w:val="24"/>
      <w:lang w:val="en-US" w:eastAsia="zh-CN" w:bidi="ar-SA"/>
    </w:rPr>
  </w:style>
  <w:style w:type="paragraph" w:styleId="1361">
    <w:name w:val="Char Char Char1 Char"/>
    <w:basedOn w:val="1165"/>
    <w:next w:val="1361"/>
    <w:link w:val="1165"/>
    <w:qFormat/>
    <w:rPr>
      <w:rFonts w:ascii="Tahoma" w:hAnsi="Tahoma"/>
      <w:sz w:val="24"/>
      <w:szCs w:val="20"/>
    </w:rPr>
  </w:style>
  <w:style w:type="paragraph" w:styleId="1362">
    <w:name w:val="四级条标题"/>
    <w:basedOn w:val="1363"/>
    <w:next w:val="1165"/>
    <w:link w:val="1165"/>
    <w:qFormat/>
    <w:pPr>
      <w:numPr>
        <w:ilvl w:val="4"/>
      </w:numPr>
      <w:ind w:left="0" w:hanging="840"/>
      <w:tabs>
        <w:tab w:val="left" w:pos="360" w:leader="none"/>
        <w:tab w:val="left" w:pos="840" w:leader="none"/>
      </w:tabs>
      <w:outlineLvl w:val="4"/>
    </w:pPr>
  </w:style>
  <w:style w:type="paragraph" w:styleId="1363">
    <w:name w:val="三级条标题"/>
    <w:basedOn w:val="1334"/>
    <w:next w:val="1165"/>
    <w:link w:val="1165"/>
    <w:qFormat/>
    <w:pPr>
      <w:numPr>
        <w:ilvl w:val="3"/>
        <w:numId w:val="4"/>
      </w:numPr>
      <w:ind w:left="0" w:hanging="840"/>
      <w:tabs>
        <w:tab w:val="left" w:pos="360" w:leader="none"/>
        <w:tab w:val="left" w:pos="840" w:leader="none"/>
      </w:tabs>
      <w:outlineLvl w:val="3"/>
    </w:pPr>
  </w:style>
  <w:style w:type="paragraph" w:styleId="1364">
    <w:name w:val="默认段落字体 Para Char Char Char Char"/>
    <w:basedOn w:val="1165"/>
    <w:next w:val="1364"/>
    <w:link w:val="1165"/>
    <w:qFormat/>
    <w:rPr>
      <w:rFonts w:ascii="Arial" w:hAnsi="Arial" w:cs="Arial"/>
      <w:szCs w:val="21"/>
    </w:rPr>
  </w:style>
  <w:style w:type="paragraph" w:styleId="1365">
    <w:name w:val="Char Char1 Char Char Char Char Char Char Char Char"/>
    <w:basedOn w:val="1165"/>
    <w:next w:val="1365"/>
    <w:link w:val="1165"/>
    <w:qFormat/>
    <w:pPr>
      <w:jc w:val="left"/>
      <w:spacing w:after="160" w:line="240" w:lineRule="exact"/>
      <w:widowControl/>
    </w:pPr>
    <w:rPr>
      <w:rFonts w:ascii="Verdana" w:hAnsi="Verdana"/>
      <w:sz w:val="20"/>
      <w:szCs w:val="20"/>
      <w:lang w:eastAsia="en-US"/>
    </w:rPr>
  </w:style>
  <w:style w:type="paragraph" w:styleId="1366">
    <w:name w:val="background1"/>
    <w:basedOn w:val="1165"/>
    <w:next w:val="1366"/>
    <w:link w:val="1165"/>
    <w:qFormat/>
    <w:pPr>
      <w:jc w:val="left"/>
      <w:spacing w:before="100" w:beforeAutospacing="1" w:after="100" w:afterAutospacing="1"/>
      <w:widowControl/>
    </w:pPr>
    <w:rPr>
      <w:rFonts w:ascii="宋体" w:hAnsi="宋体" w:cs="宋体"/>
      <w:sz w:val="24"/>
    </w:rPr>
  </w:style>
  <w:style w:type="paragraph" w:styleId="1367">
    <w:name w:val="xl24"/>
    <w:basedOn w:val="1165"/>
    <w:next w:val="1367"/>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8">
    <w:name w:val="Char Char Char Char Char Char Char"/>
    <w:basedOn w:val="1165"/>
    <w:next w:val="1368"/>
    <w:link w:val="1165"/>
    <w:qFormat/>
    <w:pPr>
      <w:ind w:firstLine="200"/>
      <w:spacing w:line="360" w:lineRule="auto"/>
    </w:pPr>
    <w:rPr>
      <w:rFonts w:eastAsia="仿宋_GB2312"/>
      <w:sz w:val="24"/>
    </w:rPr>
  </w:style>
  <w:style w:type="paragraph" w:styleId="1369">
    <w:name w:val="Table Paragraph"/>
    <w:basedOn w:val="1165"/>
    <w:next w:val="1369"/>
    <w:link w:val="1165"/>
    <w:uiPriority w:val="1"/>
    <w:qFormat/>
    <w:pPr>
      <w:jc w:val="left"/>
    </w:pPr>
    <w:rPr>
      <w:rFonts w:ascii="宋体" w:hAnsi="宋体" w:cs="宋体"/>
      <w:sz w:val="22"/>
      <w:szCs w:val="22"/>
      <w:lang w:eastAsia="en-US"/>
    </w:rPr>
  </w:style>
  <w:style w:type="paragraph" w:styleId="1370">
    <w:name w:val="五级条标题"/>
    <w:basedOn w:val="1362"/>
    <w:next w:val="1165"/>
    <w:link w:val="1165"/>
    <w:qFormat/>
    <w:pPr>
      <w:numPr>
        <w:ilvl w:val="5"/>
      </w:numPr>
      <w:ind w:left="0" w:hanging="840"/>
      <w:tabs>
        <w:tab w:val="left" w:pos="360" w:leader="none"/>
        <w:tab w:val="left" w:pos="840" w:leader="none"/>
      </w:tabs>
      <w:outlineLvl w:val="5"/>
    </w:pPr>
  </w:style>
  <w:style w:type="paragraph" w:styleId="1371">
    <w:name w:val="正文列项_数字"/>
    <w:basedOn w:val="1165"/>
    <w:next w:val="1371"/>
    <w:link w:val="1165"/>
    <w:qFormat/>
    <w:pPr>
      <w:numPr>
        <w:ilvl w:val="7"/>
        <w:numId w:val="4"/>
      </w:numPr>
      <w:ind w:left="680" w:hanging="150"/>
      <w:spacing w:line="460" w:lineRule="exact"/>
      <w:tabs>
        <w:tab w:val="clear" w:pos="860" w:leader="none"/>
      </w:tabs>
      <w:outlineLvl w:val="7"/>
    </w:pPr>
    <w:rPr>
      <w:rFonts w:ascii="宋体"/>
      <w:sz w:val="28"/>
      <w:szCs w:val="20"/>
    </w:rPr>
  </w:style>
  <w:style w:type="paragraph" w:styleId="1372">
    <w:name w:val="Char1"/>
    <w:basedOn w:val="1165"/>
    <w:next w:val="1372"/>
    <w:link w:val="1165"/>
    <w:qFormat/>
    <w:pPr>
      <w:tabs>
        <w:tab w:val="left" w:pos="360" w:leader="none"/>
      </w:tabs>
    </w:pPr>
    <w:rPr>
      <w:sz w:val="24"/>
    </w:rPr>
  </w:style>
  <w:style w:type="paragraph" w:styleId="1373">
    <w:name w:val="样式2"/>
    <w:basedOn w:val="1229"/>
    <w:next w:val="1373"/>
    <w:link w:val="1165"/>
    <w:qFormat/>
    <w:pPr>
      <w:jc w:val="center"/>
      <w:spacing w:line="360" w:lineRule="auto"/>
    </w:pPr>
    <w:rPr>
      <w:sz w:val="24"/>
    </w:rPr>
  </w:style>
  <w:style w:type="paragraph" w:styleId="1374">
    <w:name w:val="xl32"/>
    <w:basedOn w:val="1165"/>
    <w:next w:val="1374"/>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5">
    <w:name w:val="Char Char1"/>
    <w:basedOn w:val="1191"/>
    <w:next w:val="1375"/>
    <w:link w:val="1165"/>
    <w:qFormat/>
    <w:rPr>
      <w:rFonts w:ascii="Tahoma" w:hAnsi="Tahoma"/>
      <w:sz w:val="24"/>
    </w:rPr>
  </w:style>
  <w:style w:type="paragraph" w:styleId="1376">
    <w:name w:val="xl30"/>
    <w:basedOn w:val="1165"/>
    <w:next w:val="1376"/>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正文文本样式 加粗"/>
    <w:basedOn w:val="1338"/>
    <w:next w:val="1377"/>
    <w:link w:val="1165"/>
    <w:qFormat/>
    <w:rPr>
      <w:b/>
    </w:rPr>
  </w:style>
  <w:style w:type="paragraph" w:styleId="1378">
    <w:name w:val="Char Char4"/>
    <w:basedOn w:val="1165"/>
    <w:next w:val="1378"/>
    <w:link w:val="1165"/>
    <w:qFormat/>
    <w:pPr>
      <w:jc w:val="center"/>
      <w:spacing w:line="400" w:lineRule="exact"/>
      <w:widowControl/>
    </w:pPr>
  </w:style>
  <w:style w:type="paragraph" w:styleId="1379">
    <w:name w:val="样式 标题 2 + 宋体 五号 行距: 单倍行距"/>
    <w:basedOn w:val="1167"/>
    <w:next w:val="1379"/>
    <w:link w:val="1165"/>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80">
    <w:name w:val="表格1"/>
    <w:basedOn w:val="1165"/>
    <w:next w:val="1380"/>
    <w:link w:val="1165"/>
    <w:qFormat/>
    <w:pPr>
      <w:ind w:firstLine="480"/>
      <w:jc w:val="center"/>
    </w:pPr>
    <w:rPr>
      <w:sz w:val="24"/>
      <w:szCs w:val="20"/>
    </w:rPr>
  </w:style>
  <w:style w:type="paragraph" w:styleId="1381">
    <w:name w:val="项目符号1"/>
    <w:basedOn w:val="1338"/>
    <w:next w:val="1381"/>
    <w:link w:val="1165"/>
    <w:qFormat/>
    <w:pPr>
      <w:ind w:left="-25" w:firstLine="0"/>
    </w:pPr>
  </w:style>
  <w:style w:type="paragraph" w:styleId="1382">
    <w:name w:val="xl27"/>
    <w:basedOn w:val="1165"/>
    <w:next w:val="1382"/>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3">
    <w:name w:val="字元 字元2"/>
    <w:basedOn w:val="1165"/>
    <w:next w:val="1383"/>
    <w:link w:val="1165"/>
    <w:qFormat/>
    <w:rPr>
      <w:rFonts w:ascii="Tahoma" w:hAnsi="Tahoma"/>
      <w:sz w:val="24"/>
      <w:szCs w:val="20"/>
    </w:rPr>
  </w:style>
  <w:style w:type="paragraph" w:styleId="1384">
    <w:name w:val="图文"/>
    <w:basedOn w:val="1165"/>
    <w:next w:val="1384"/>
    <w:link w:val="1165"/>
    <w:qFormat/>
    <w:pPr>
      <w:spacing w:after="50" w:line="360" w:lineRule="auto"/>
    </w:pPr>
    <w:rPr>
      <w:sz w:val="24"/>
    </w:rPr>
  </w:style>
  <w:style w:type="paragraph" w:styleId="1385">
    <w:name w:val="xl53"/>
    <w:basedOn w:val="1165"/>
    <w:next w:val="1385"/>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name w:val="22222222222222"/>
    <w:basedOn w:val="1165"/>
    <w:next w:val="1386"/>
    <w:link w:val="1165"/>
    <w:qFormat/>
    <w:pPr>
      <w:ind w:firstLine="480"/>
      <w:jc w:val="left"/>
      <w:spacing w:line="360" w:lineRule="auto"/>
      <w:widowControl/>
    </w:pPr>
    <w:rPr>
      <w:color w:val="ff0000"/>
      <w:sz w:val="24"/>
      <w:szCs w:val="20"/>
    </w:rPr>
  </w:style>
  <w:style w:type="paragraph" w:styleId="1387">
    <w:name w:val="正文缩进11"/>
    <w:basedOn w:val="1165"/>
    <w:next w:val="1387"/>
    <w:link w:val="1165"/>
    <w:uiPriority w:val="99"/>
    <w:qFormat/>
    <w:pPr>
      <w:ind w:firstLine="200"/>
    </w:pPr>
    <w:rPr>
      <w:sz w:val="24"/>
      <w:szCs w:val="24"/>
    </w:rPr>
  </w:style>
  <w:style w:type="paragraph" w:styleId="1388">
    <w:name w:val="Char3"/>
    <w:basedOn w:val="1165"/>
    <w:next w:val="1388"/>
    <w:link w:val="1165"/>
    <w:qFormat/>
    <w:pPr>
      <w:tabs>
        <w:tab w:val="left" w:pos="360" w:leader="none"/>
      </w:tabs>
    </w:pPr>
    <w:rPr>
      <w:sz w:val="24"/>
    </w:rPr>
  </w:style>
  <w:style w:type="paragraph" w:styleId="1389">
    <w:name w:val="xl33"/>
    <w:basedOn w:val="1165"/>
    <w:next w:val="1389"/>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0">
    <w:name w:val="Char21"/>
    <w:basedOn w:val="1165"/>
    <w:next w:val="1390"/>
    <w:link w:val="1165"/>
    <w:qFormat/>
    <w:rPr>
      <w:rFonts w:ascii="Tahoma" w:hAnsi="Tahoma"/>
      <w:sz w:val="24"/>
      <w:szCs w:val="20"/>
    </w:rPr>
  </w:style>
  <w:style w:type="paragraph" w:styleId="1391">
    <w:name w:val="xl42"/>
    <w:basedOn w:val="1165"/>
    <w:next w:val="1391"/>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2">
    <w:name w:val="Char2 Char Char Char Char Char Char1"/>
    <w:basedOn w:val="1165"/>
    <w:next w:val="1392"/>
    <w:link w:val="1165"/>
    <w:qFormat/>
    <w:pPr>
      <w:jc w:val="center"/>
      <w:spacing w:line="400" w:lineRule="exact"/>
      <w:widowControl/>
    </w:pPr>
  </w:style>
  <w:style w:type="paragraph" w:styleId="1393">
    <w:name w:val="xl44"/>
    <w:basedOn w:val="1165"/>
    <w:next w:val="1393"/>
    <w:link w:val="11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94">
    <w:name w:val="xl34"/>
    <w:basedOn w:val="1165"/>
    <w:next w:val="1394"/>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5">
    <w:name w:val="标题1-附件"/>
    <w:basedOn w:val="1166"/>
    <w:next w:val="1395"/>
    <w:link w:val="1165"/>
    <w:qFormat/>
    <w:pPr>
      <w:jc w:val="left"/>
    </w:pPr>
    <w:rPr>
      <w:sz w:val="24"/>
      <w:szCs w:val="24"/>
    </w:rPr>
  </w:style>
  <w:style w:type="paragraph" w:styleId="1396">
    <w:name w:val="xl51"/>
    <w:basedOn w:val="1165"/>
    <w:next w:val="1396"/>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7">
    <w:name w:val="xl48"/>
    <w:basedOn w:val="1165"/>
    <w:next w:val="1397"/>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98">
    <w:name w:val="Char Char1 Char Char Char Char Char Char1"/>
    <w:basedOn w:val="1165"/>
    <w:next w:val="1398"/>
    <w:link w:val="1165"/>
    <w:qFormat/>
    <w:pPr>
      <w:jc w:val="left"/>
      <w:spacing w:after="160" w:line="240" w:lineRule="exact"/>
      <w:widowControl/>
    </w:pPr>
    <w:rPr>
      <w:rFonts w:ascii="Verdana" w:hAnsi="Verdana" w:eastAsia="仿宋_GB2312"/>
      <w:sz w:val="24"/>
      <w:szCs w:val="20"/>
      <w:lang w:eastAsia="en-US"/>
    </w:rPr>
  </w:style>
  <w:style w:type="paragraph" w:styleId="1399">
    <w:name w:val="font9"/>
    <w:basedOn w:val="1165"/>
    <w:next w:val="1399"/>
    <w:link w:val="1165"/>
    <w:qFormat/>
    <w:pPr>
      <w:jc w:val="left"/>
      <w:spacing w:before="100" w:beforeAutospacing="1" w:after="100" w:afterAutospacing="1"/>
      <w:widowControl/>
    </w:pPr>
    <w:rPr>
      <w:rFonts w:hint="eastAsia" w:ascii="宋体" w:hAnsi="宋体" w:cs="Arial Unicode MS"/>
      <w:color w:val="000000"/>
      <w:sz w:val="20"/>
      <w:szCs w:val="20"/>
    </w:rPr>
  </w:style>
  <w:style w:type="paragraph" w:styleId="1400">
    <w:name w:val="Char Char41"/>
    <w:basedOn w:val="1165"/>
    <w:next w:val="1400"/>
    <w:link w:val="1165"/>
    <w:qFormat/>
    <w:pPr>
      <w:jc w:val="center"/>
      <w:spacing w:line="400" w:lineRule="exact"/>
      <w:widowControl/>
    </w:pPr>
  </w:style>
  <w:style w:type="paragraph" w:styleId="1401">
    <w:name w:val="Char Char Char1 Char1"/>
    <w:basedOn w:val="1165"/>
    <w:next w:val="1401"/>
    <w:link w:val="1165"/>
    <w:qFormat/>
    <w:rPr>
      <w:rFonts w:ascii="Tahoma" w:hAnsi="Tahoma"/>
      <w:sz w:val="24"/>
      <w:szCs w:val="20"/>
    </w:rPr>
  </w:style>
  <w:style w:type="paragraph" w:styleId="1402">
    <w:name w:val="正文文本缩进2"/>
    <w:basedOn w:val="1165"/>
    <w:next w:val="1402"/>
    <w:link w:val="1165"/>
    <w:qFormat/>
    <w:pPr>
      <w:ind w:firstLine="480"/>
      <w:spacing w:line="480" w:lineRule="exact"/>
    </w:pPr>
    <w:rPr>
      <w:rFonts w:ascii="宋体" w:hAnsi="宋体"/>
      <w:sz w:val="24"/>
      <w:lang w:val="zh-CN" w:eastAsia="zh-CN"/>
    </w:rPr>
  </w:style>
  <w:style w:type="paragraph" w:styleId="1403">
    <w:name w:val="Char Char Char Char Char Char Char Char Char Char"/>
    <w:basedOn w:val="1165"/>
    <w:next w:val="1403"/>
    <w:link w:val="1165"/>
    <w:qFormat/>
  </w:style>
  <w:style w:type="paragraph" w:styleId="1404">
    <w:name w:val="无间隔"/>
    <w:next w:val="1404"/>
    <w:link w:val="1165"/>
    <w:qFormat/>
    <w:pPr>
      <w:jc w:val="both"/>
      <w:widowControl w:val="off"/>
    </w:pPr>
    <w:rPr>
      <w:sz w:val="21"/>
      <w:szCs w:val="24"/>
      <w:lang w:val="en-US" w:eastAsia="zh-CN" w:bidi="ar-SA"/>
    </w:rPr>
  </w:style>
  <w:style w:type="paragraph" w:styleId="1405">
    <w:name w:val="Char3 Char Char Char1"/>
    <w:basedOn w:val="1165"/>
    <w:next w:val="1405"/>
    <w:link w:val="1165"/>
    <w:qFormat/>
    <w:rPr>
      <w:rFonts w:ascii="Tahoma" w:hAnsi="Tahoma"/>
      <w:sz w:val="24"/>
      <w:szCs w:val="20"/>
    </w:rPr>
  </w:style>
  <w:style w:type="paragraph" w:styleId="1406">
    <w:name w:val="Char Char Char Char Char Char Char2"/>
    <w:basedOn w:val="1165"/>
    <w:next w:val="1406"/>
    <w:link w:val="1165"/>
    <w:qFormat/>
    <w:pPr>
      <w:ind w:firstLine="200"/>
      <w:spacing w:line="360" w:lineRule="auto"/>
    </w:pPr>
    <w:rPr>
      <w:rFonts w:eastAsia="仿宋_GB2312"/>
      <w:sz w:val="24"/>
    </w:rPr>
  </w:style>
  <w:style w:type="paragraph" w:styleId="1407">
    <w:name w:val="xl28"/>
    <w:basedOn w:val="1165"/>
    <w:next w:val="1407"/>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8">
    <w:name w:val="xl47"/>
    <w:basedOn w:val="1165"/>
    <w:next w:val="1408"/>
    <w:link w:val="11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9">
    <w:name w:val="xl31"/>
    <w:basedOn w:val="1165"/>
    <w:next w:val="1409"/>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0">
    <w:name w:val="xl23"/>
    <w:basedOn w:val="1165"/>
    <w:next w:val="1410"/>
    <w:link w:val="1165"/>
    <w:qFormat/>
    <w:pPr>
      <w:spacing w:before="100" w:beforeAutospacing="1" w:after="100" w:afterAutospacing="1" w:line="360" w:lineRule="auto"/>
      <w:widowControl/>
    </w:pPr>
    <w:rPr>
      <w:sz w:val="24"/>
      <w:szCs w:val="20"/>
    </w:rPr>
  </w:style>
  <w:style w:type="paragraph" w:styleId="1411">
    <w:name w:val="正文 + 楷体_GB2312"/>
    <w:basedOn w:val="1165"/>
    <w:next w:val="1411"/>
    <w:link w:val="1165"/>
    <w:qFormat/>
    <w:pPr>
      <w:jc w:val="left"/>
      <w:widowControl/>
    </w:pPr>
    <w:rPr>
      <w:rFonts w:ascii="楷体_GB2312" w:eastAsia="楷体_GB2312" w:cs="Arial"/>
      <w:sz w:val="24"/>
    </w:rPr>
  </w:style>
  <w:style w:type="paragraph" w:styleId="1412">
    <w:name w:val="Char Char Char Char Char Char Char Char Char Char Char Char Char Char Char Char1"/>
    <w:basedOn w:val="1165"/>
    <w:next w:val="1412"/>
    <w:link w:val="1165"/>
    <w:qFormat/>
    <w:pPr>
      <w:jc w:val="center"/>
      <w:spacing w:after="160" w:line="240" w:lineRule="exact"/>
      <w:widowControl/>
    </w:pPr>
    <w:rPr>
      <w:rFonts w:ascii="宋体" w:hAnsi="宋体"/>
      <w:b/>
      <w:sz w:val="30"/>
      <w:szCs w:val="30"/>
      <w:lang w:eastAsia="en-US"/>
    </w:rPr>
  </w:style>
  <w:style w:type="paragraph" w:styleId="1413">
    <w:name w:val="Char Char Char Char Char Char Char1"/>
    <w:basedOn w:val="1165"/>
    <w:next w:val="1413"/>
    <w:link w:val="1165"/>
    <w:qFormat/>
    <w:pPr>
      <w:ind w:firstLine="200"/>
      <w:spacing w:line="360" w:lineRule="auto"/>
    </w:pPr>
    <w:rPr>
      <w:rFonts w:eastAsia="仿宋_GB2312"/>
      <w:sz w:val="24"/>
    </w:rPr>
  </w:style>
  <w:style w:type="paragraph" w:styleId="1414">
    <w:name w:val="索引 11"/>
    <w:basedOn w:val="1165"/>
    <w:next w:val="1165"/>
    <w:link w:val="1165"/>
    <w:qFormat/>
    <w:pPr>
      <w:spacing w:line="360" w:lineRule="auto"/>
    </w:pPr>
    <w:rPr>
      <w:rFonts w:ascii="仿宋_GB2312" w:eastAsia="仿宋_GB2312"/>
      <w:sz w:val="24"/>
      <w:szCs w:val="20"/>
    </w:rPr>
  </w:style>
  <w:style w:type="paragraph" w:styleId="1415">
    <w:name w:val="Char Char Char1 Char2"/>
    <w:basedOn w:val="1165"/>
    <w:next w:val="1415"/>
    <w:link w:val="1165"/>
    <w:qFormat/>
    <w:rPr>
      <w:rFonts w:ascii="Tahoma" w:hAnsi="Tahoma"/>
      <w:sz w:val="24"/>
      <w:szCs w:val="20"/>
    </w:rPr>
  </w:style>
  <w:style w:type="paragraph" w:styleId="1416">
    <w:name w:val="xl29"/>
    <w:basedOn w:val="1165"/>
    <w:next w:val="1416"/>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17">
    <w:name w:val="图例"/>
    <w:basedOn w:val="1165"/>
    <w:next w:val="1417"/>
    <w:link w:val="1165"/>
    <w:qFormat/>
    <w:pPr>
      <w:jc w:val="center"/>
      <w:spacing w:before="120" w:after="120" w:line="360" w:lineRule="auto"/>
    </w:pPr>
    <w:rPr>
      <w:rFonts w:eastAsia="仿宋_GB2312"/>
      <w:b/>
      <w:sz w:val="24"/>
      <w:szCs w:val="20"/>
    </w:rPr>
  </w:style>
  <w:style w:type="paragraph" w:styleId="1418">
    <w:name w:val="_Style 160"/>
    <w:next w:val="1418"/>
    <w:link w:val="1165"/>
    <w:qFormat/>
    <w:rPr>
      <w:sz w:val="21"/>
      <w:szCs w:val="24"/>
      <w:lang w:val="en-US" w:eastAsia="zh-CN" w:bidi="ar-SA"/>
    </w:rPr>
  </w:style>
  <w:style w:type="paragraph" w:styleId="1419">
    <w:name w:val="p0"/>
    <w:basedOn w:val="1165"/>
    <w:next w:val="1419"/>
    <w:link w:val="1165"/>
    <w:qFormat/>
    <w:pPr>
      <w:widowControl/>
    </w:pPr>
    <w:rPr>
      <w:szCs w:val="21"/>
    </w:rPr>
  </w:style>
  <w:style w:type="paragraph" w:styleId="1420">
    <w:name w:val="Char2 Char Char Char Char Char Char"/>
    <w:basedOn w:val="1165"/>
    <w:next w:val="1420"/>
    <w:link w:val="1165"/>
    <w:qFormat/>
    <w:pPr>
      <w:jc w:val="center"/>
      <w:spacing w:line="400" w:lineRule="exact"/>
      <w:widowControl/>
    </w:pPr>
  </w:style>
  <w:style w:type="paragraph" w:styleId="1421">
    <w:name w:val="正文缩进2"/>
    <w:basedOn w:val="1165"/>
    <w:next w:val="1421"/>
    <w:link w:val="1165"/>
    <w:qFormat/>
    <w:pPr>
      <w:ind w:firstLine="567"/>
      <w:spacing w:line="480" w:lineRule="exact"/>
      <w:widowControl/>
    </w:pPr>
    <w:rPr>
      <w:rFonts w:ascii="宋体"/>
      <w:color w:val="000000"/>
      <w:sz w:val="28"/>
      <w:szCs w:val="20"/>
      <w:lang w:val="zh-CN" w:eastAsia="zh-CN"/>
    </w:rPr>
  </w:style>
  <w:style w:type="paragraph" w:styleId="1422">
    <w:name w:val="Revision"/>
    <w:next w:val="1422"/>
    <w:link w:val="1165"/>
    <w:qFormat/>
    <w:rPr>
      <w:sz w:val="21"/>
      <w:szCs w:val="24"/>
      <w:lang w:val="en-US" w:eastAsia="zh-CN" w:bidi="ar-SA"/>
    </w:rPr>
  </w:style>
  <w:style w:type="table" w:styleId="1423">
    <w:name w:val="Table Normal"/>
    <w:next w:val="1423"/>
    <w:link w:val="1165"/>
    <w:uiPriority w:val="2"/>
    <w:unhideWhenUsed/>
    <w:qFormat/>
    <w:pPr>
      <w:widowControl w:val="off"/>
    </w:pPr>
    <w:rPr>
      <w:rFonts w:ascii="Calibri" w:hAnsi="Calibri"/>
      <w:sz w:val="22"/>
      <w:szCs w:val="22"/>
      <w:lang w:val="en-US" w:eastAsia="en-US" w:bidi="ar-SA"/>
    </w:rPr>
    <w:tblPr/>
  </w:style>
  <w:style w:type="paragraph" w:styleId="1424">
    <w:name w:val="GP正文(首行缩进)"/>
    <w:basedOn w:val="1165"/>
    <w:next w:val="1424"/>
    <w:link w:val="1165"/>
    <w:uiPriority w:val="99"/>
    <w:qFormat/>
    <w:pPr>
      <w:ind w:firstLine="200"/>
      <w:jc w:val="left"/>
      <w:spacing w:line="360" w:lineRule="auto"/>
    </w:pPr>
    <w:rPr>
      <w:sz w:val="24"/>
      <w:szCs w:val="20"/>
    </w:rPr>
  </w:style>
  <w:style w:type="character" w:styleId="1425">
    <w:name w:val="NormalCharacter1"/>
    <w:next w:val="1425"/>
    <w:link w:val="1165"/>
    <w:uiPriority w:val="99"/>
    <w:semiHidden/>
    <w:qFormat/>
  </w:style>
  <w:style w:type="paragraph" w:styleId="1426">
    <w:name w:val="Table Text"/>
    <w:basedOn w:val="1165"/>
    <w:next w:val="1426"/>
    <w:link w:val="1165"/>
    <w:semiHidden/>
    <w:qFormat/>
    <w:rPr>
      <w:rFonts w:ascii="宋体" w:hAnsi="宋体" w:eastAsia="宋体" w:cs="宋体"/>
      <w:sz w:val="24"/>
      <w:szCs w:val="24"/>
      <w:lang w:val="en-US" w:eastAsia="en-US" w:bidi="ar-SA"/>
    </w:rPr>
  </w:style>
  <w:style w:type="character" w:styleId="1427">
    <w:name w:val="disabled"/>
    <w:basedOn w:val="1175"/>
    <w:next w:val="1427"/>
    <w:link w:val="1165"/>
    <w:rPr>
      <w:color w:val="38322d"/>
    </w:rPr>
  </w:style>
  <w:style w:type="character" w:styleId="1428">
    <w:name w:val="current"/>
    <w:basedOn w:val="1175"/>
    <w:next w:val="1428"/>
    <w:link w:val="1165"/>
    <w:rPr>
      <w:b/>
      <w:bCs/>
      <w:color w:val="ffffff"/>
      <w:shd w:val="clear" w:color="auto" w:fill="38322d"/>
    </w:rPr>
  </w:style>
  <w:style w:type="character" w:styleId="1429">
    <w:name w:val="sp"/>
    <w:basedOn w:val="1175"/>
    <w:next w:val="1429"/>
    <w:link w:val="1165"/>
    <w:rPr>
      <w:color w:val="ffffff"/>
      <w:shd w:val="clear" w:color="auto" w:fill="dddddd"/>
    </w:rPr>
  </w:style>
  <w:style w:type="paragraph" w:styleId="1430">
    <w:name w:val="列表段落1"/>
    <w:basedOn w:val="1165"/>
    <w:next w:val="1430"/>
    <w:link w:val="1165"/>
    <w:uiPriority w:val="34"/>
    <w:qFormat/>
    <w:pPr>
      <w:ind w:firstLine="420"/>
    </w:pPr>
  </w:style>
  <w:style w:type="paragraph" w:styleId="1431">
    <w:name w:val="AONormal"/>
    <w:next w:val="1431"/>
    <w:link w:val="1165"/>
    <w:qFormat/>
    <w:pPr>
      <w:ind w:firstLine="440"/>
      <w:spacing w:line="400" w:lineRule="exact"/>
    </w:pPr>
    <w:rPr>
      <w:rFonts w:ascii="华文楷体" w:hAnsi="华文楷体" w:eastAsia="华文楷体" w:cs="华文楷体"/>
      <w:sz w:val="22"/>
      <w:szCs w:val="21"/>
      <w:lang w:val="en-US" w:eastAsia="zh-CN" w:bidi="ar-SA"/>
    </w:rPr>
  </w:style>
  <w:style w:type="character" w:styleId="1432">
    <w:name w:val="font21"/>
    <w:basedOn w:val="1175"/>
    <w:next w:val="1432"/>
    <w:link w:val="1165"/>
    <w:qFormat/>
    <w:rPr>
      <w:rFonts w:ascii="宋体" w:hAnsi="宋体" w:eastAsia="宋体" w:cs="宋体"/>
      <w:b/>
      <w:color w:val="000000"/>
      <w:sz w:val="22"/>
      <w:szCs w:val="22"/>
      <w:u w:val="none"/>
    </w:rPr>
  </w:style>
  <w:style w:type="character" w:styleId="1433">
    <w:name w:val="font01"/>
    <w:basedOn w:val="1175"/>
    <w:next w:val="1433"/>
    <w:link w:val="1165"/>
    <w:qFormat/>
    <w:rPr>
      <w:rFonts w:ascii="微软雅黑" w:hAnsi="微软雅黑" w:eastAsia="微软雅黑" w:cs="微软雅黑"/>
      <w:b/>
      <w:color w:val="000000"/>
      <w:sz w:val="22"/>
      <w:szCs w:val="22"/>
      <w:u w:val="none"/>
    </w:rPr>
  </w:style>
  <w:style w:type="character" w:styleId="1434" w:default="1">
    <w:name w:val="Default Paragraph Font"/>
    <w:uiPriority w:val="1"/>
    <w:semiHidden/>
    <w:unhideWhenUsed/>
  </w:style>
  <w:style w:type="numbering" w:styleId="1435" w:default="1">
    <w:name w:val="No List"/>
    <w:uiPriority w:val="99"/>
    <w:semiHidden/>
    <w:unhideWhenUsed/>
  </w:style>
  <w:style w:type="table" w:styleId="14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周叶</cp:lastModifiedBy>
  <cp:revision>5</cp:revision>
  <dcterms:created xsi:type="dcterms:W3CDTF">2022-05-30T08:08:00Z</dcterms:created>
  <dcterms:modified xsi:type="dcterms:W3CDTF">2025-09-28T03:31:16Z</dcterms:modified>
</cp:coreProperties>
</file>