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auto"/>
          <w:sz w:val="30"/>
          <w:highlight w:val="none"/>
        </w:rPr>
      </w:pP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        </w:t>
      </w:r>
      <w:r>
        <w:rPr>
          <w:rFonts w:hint="eastAsia" w:ascii="宋体" w:hAnsi="宋体" w:eastAsia="宋体" w:cs="宋体"/>
          <w:bCs/>
          <w:color w:val="auto"/>
          <w:sz w:val="30"/>
          <w:highlight w:val="none"/>
        </w:rPr>
        <w:t xml:space="preserve">   </w:t>
      </w:r>
      <w:r/>
    </w:p>
    <w:p>
      <w:pPr>
        <w:pStyle w:val="952"/>
        <w:rPr>
          <w:rFonts w:hint="eastAsia" w:ascii="宋体" w:hAnsi="宋体" w:eastAsia="宋体" w:cs="宋体"/>
          <w:color w:val="auto"/>
          <w:highlight w:val="none"/>
        </w:rPr>
      </w:pPr>
      <w:r>
        <w:rPr>
          <w:rFonts w:hint="eastAsia" w:ascii="宋体" w:hAnsi="宋体" w:eastAsia="宋体" w:cs="宋体"/>
          <w:color w:val="auto"/>
          <w:highlight w:val="none"/>
        </w:rPr>
      </w:r>
      <w:r/>
    </w:p>
    <w:p>
      <w:pPr>
        <w:ind w:left="66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62"/>
        <w:jc w:val="center"/>
        <w:rPr>
          <w:rFonts w:hint="eastAsia" w:ascii="宋体" w:hAnsi="宋体" w:eastAsia="宋体" w:cs="宋体"/>
          <w:b/>
          <w:color w:val="auto"/>
          <w:sz w:val="140"/>
          <w:szCs w:val="140"/>
          <w:highlight w:val="none"/>
        </w:rPr>
      </w:pPr>
      <w:r>
        <w:rPr>
          <w:rFonts w:hint="eastAsia" w:ascii="宋体" w:hAnsi="宋体" w:eastAsia="宋体" w:cs="宋体"/>
          <w:b/>
          <w:color w:val="auto"/>
          <w:sz w:val="112"/>
          <w:szCs w:val="112"/>
          <w:highlight w:val="none"/>
        </w:rPr>
        <w:t xml:space="preserve">锡山区政府采购</w:t>
      </w:r>
      <w:r/>
    </w:p>
    <w:p>
      <w:pPr>
        <w:pStyle w:val="95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62"/>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公开招标文件</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（全流程电子化）</w:t>
      </w:r>
      <w:r/>
    </w:p>
    <w:p>
      <w:pPr>
        <w:jc w:val="left"/>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53"/>
        <w:ind w:firstLine="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53"/>
        <w:ind w:firstLine="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1075"/>
        <w:spacing w:line="360" w:lineRule="auto"/>
        <w:rPr>
          <w:rFonts w:hint="eastAsia" w:ascii="宋体" w:hAnsi="宋体" w:eastAsia="宋体" w:cs="宋体"/>
          <w:color w:val="auto"/>
          <w:sz w:val="30"/>
          <w:szCs w:val="30"/>
          <w:highlight w:val="none"/>
          <w:lang w:eastAsia="zh-CN"/>
        </w:rPr>
        <w:outlineLvl w:val="0"/>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color w:val="auto"/>
          <w:sz w:val="30"/>
          <w:szCs w:val="30"/>
          <w:highlight w:val="none"/>
          <w:lang w:eastAsia="zh-CN"/>
        </w:rPr>
        <w:t xml:space="preserve">2025年-2026年居家养老援助服务项目</w:t>
      </w:r>
      <w:r/>
    </w:p>
    <w:p>
      <w:pPr>
        <w:ind w:firstLine="1075"/>
        <w:spacing w:line="360" w:lineRule="auto"/>
        <w:rPr>
          <w:rFonts w:hint="eastAsia" w:ascii="宋体" w:hAnsi="宋体" w:eastAsia="宋体" w:cs="宋体"/>
          <w:b/>
          <w:bCs/>
          <w:color w:val="auto"/>
          <w:spacing w:val="108"/>
          <w:sz w:val="32"/>
          <w:szCs w:val="32"/>
          <w:highlight w:val="none"/>
          <w:lang w:eastAsia="zh-CN"/>
        </w:rPr>
      </w:pPr>
      <w:r>
        <w:rPr>
          <w:rFonts w:hint="eastAsia" w:ascii="宋体" w:hAnsi="宋体" w:eastAsia="宋体" w:cs="宋体"/>
          <w:b/>
          <w:color w:val="auto"/>
          <w:spacing w:val="108"/>
          <w:sz w:val="32"/>
          <w:szCs w:val="32"/>
          <w:highlight w:val="none"/>
        </w:rPr>
        <w:t xml:space="preserve">项目编</w:t>
      </w:r>
      <w:r>
        <w:rPr>
          <w:rFonts w:hint="eastAsia" w:ascii="宋体" w:hAnsi="宋体" w:eastAsia="宋体" w:cs="宋体"/>
          <w:b/>
          <w:color w:val="auto"/>
          <w:sz w:val="32"/>
          <w:szCs w:val="32"/>
          <w:highlight w:val="none"/>
        </w:rPr>
        <w:t xml:space="preserve">号：</w:t>
      </w:r>
      <w:r>
        <w:rPr>
          <w:rFonts w:hint="eastAsia" w:ascii="宋体" w:hAnsi="宋体" w:eastAsia="宋体" w:cs="宋体"/>
          <w:b/>
          <w:bCs/>
          <w:color w:val="auto"/>
          <w:sz w:val="30"/>
          <w:szCs w:val="30"/>
          <w:highlight w:val="none"/>
          <w:lang w:eastAsia="zh-CN"/>
        </w:rPr>
        <w:t xml:space="preserve">JSZC-320205-JXXL-G2024-0047</w:t>
      </w:r>
      <w:r/>
    </w:p>
    <w:p>
      <w:pPr>
        <w:ind w:firstLine="1075"/>
        <w:spacing w:line="360" w:lineRule="auto"/>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pacing w:val="108"/>
          <w:sz w:val="32"/>
          <w:szCs w:val="32"/>
          <w:highlight w:val="none"/>
        </w:rPr>
        <w:t xml:space="preserve">采购单</w:t>
      </w:r>
      <w:r>
        <w:rPr>
          <w:rFonts w:hint="eastAsia" w:ascii="宋体" w:hAnsi="宋体" w:eastAsia="宋体" w:cs="宋体"/>
          <w:b/>
          <w:bCs/>
          <w:color w:val="auto"/>
          <w:sz w:val="32"/>
          <w:szCs w:val="32"/>
          <w:highlight w:val="none"/>
        </w:rPr>
        <w:t xml:space="preserve">位：</w:t>
      </w:r>
      <w:r>
        <w:rPr>
          <w:rFonts w:hint="eastAsia" w:ascii="宋体" w:hAnsi="宋体" w:eastAsia="宋体" w:cs="宋体"/>
          <w:color w:val="auto"/>
          <w:sz w:val="30"/>
          <w:szCs w:val="30"/>
          <w:highlight w:val="none"/>
          <w:lang w:eastAsia="zh-CN"/>
        </w:rPr>
        <w:t xml:space="preserve">无锡市锡山区民政局</w:t>
      </w:r>
      <w:r/>
    </w:p>
    <w:p>
      <w:pPr>
        <w:ind w:firstLine="1075"/>
        <w:spacing w:line="360" w:lineRule="auto"/>
        <w:rPr>
          <w:rFonts w:hint="eastAsia" w:ascii="宋体" w:hAnsi="宋体" w:eastAsia="宋体" w:cs="宋体"/>
          <w:color w:val="auto"/>
          <w:sz w:val="30"/>
          <w:szCs w:val="30"/>
          <w:highlight w:val="none"/>
        </w:rPr>
        <w:outlineLvl w:val="0"/>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color w:val="auto"/>
          <w:sz w:val="30"/>
          <w:szCs w:val="30"/>
          <w:highlight w:val="none"/>
        </w:rPr>
        <w:t xml:space="preserve">江苏欣希联项目管理有限公司</w:t>
      </w:r>
      <w:r/>
    </w:p>
    <w:p>
      <w:pPr>
        <w:pStyle w:val="953"/>
        <w:ind w:firstLine="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二○二四年</w:t>
      </w:r>
      <w:r>
        <w:rPr>
          <w:rFonts w:hint="eastAsia" w:ascii="宋体" w:hAnsi="宋体" w:eastAsia="宋体" w:cs="宋体"/>
          <w:b/>
          <w:color w:val="auto"/>
          <w:sz w:val="44"/>
          <w:szCs w:val="44"/>
          <w:highlight w:val="none"/>
          <w:lang w:val="en-US" w:eastAsia="zh-CN"/>
        </w:rPr>
        <w:t xml:space="preserve">十二</w:t>
      </w:r>
      <w:r>
        <w:rPr>
          <w:rFonts w:hint="eastAsia" w:ascii="宋体" w:hAnsi="宋体" w:eastAsia="宋体" w:cs="宋体"/>
          <w:b/>
          <w:color w:val="auto"/>
          <w:sz w:val="44"/>
          <w:szCs w:val="44"/>
          <w:highlight w:val="none"/>
        </w:rPr>
        <w:t xml:space="preserve">月</w:t>
      </w:r>
      <w:r/>
    </w:p>
    <w:p>
      <w:pPr>
        <w:rPr>
          <w:rStyle w:val="996"/>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br w:type="page" w:clear="all"/>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95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6"/>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投标邀请函...........................................3</w:t>
      </w:r>
      <w:r/>
    </w:p>
    <w:p>
      <w:pPr>
        <w:pStyle w:val="976"/>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76"/>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投标人须知...........................................7</w:t>
      </w:r>
      <w:r/>
    </w:p>
    <w:p>
      <w:pPr>
        <w:pStyle w:val="976"/>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76"/>
        <w:rPr>
          <w:rFonts w:hint="eastAsia" w:ascii="宋体" w:hAnsi="宋体" w:eastAsia="宋体" w:cs="宋体"/>
          <w:bCs/>
          <w:color w:val="auto"/>
          <w:highlight w:val="none"/>
        </w:rPr>
      </w:pPr>
      <w:r>
        <w:rPr>
          <w:rFonts w:hint="eastAsia" w:ascii="宋体" w:hAnsi="宋体" w:eastAsia="宋体" w:cs="宋体"/>
          <w:bCs/>
          <w:color w:val="auto"/>
          <w:highlight w:val="none"/>
        </w:rPr>
        <w:t xml:space="preserve">项目要求和有关说明..................................19</w:t>
      </w:r>
      <w:r/>
    </w:p>
    <w:p>
      <w:pPr>
        <w:pStyle w:val="976"/>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76"/>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合同书</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格式</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val="en-US" w:eastAsia="zh-CN"/>
        </w:rPr>
        <w:t xml:space="preserve">28</w:t>
      </w:r>
      <w:r/>
    </w:p>
    <w:p>
      <w:pPr>
        <w:pStyle w:val="976"/>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76"/>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rPr>
        <w:t xml:space="preserve">合同条款............................................</w:t>
      </w:r>
      <w:r>
        <w:rPr>
          <w:rFonts w:hint="eastAsia" w:ascii="宋体" w:hAnsi="宋体" w:eastAsia="宋体" w:cs="宋体"/>
          <w:bCs/>
          <w:color w:val="auto"/>
          <w:highlight w:val="none"/>
          <w:lang w:val="en-US" w:eastAsia="zh-CN"/>
        </w:rPr>
        <w:t xml:space="preserve">29</w:t>
      </w:r>
      <w:r/>
    </w:p>
    <w:p>
      <w:pPr>
        <w:pStyle w:val="976"/>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76"/>
        <w:rPr>
          <w:rFonts w:hint="eastAsia" w:ascii="宋体" w:hAnsi="宋体" w:eastAsia="宋体" w:cs="宋体"/>
          <w:bCs/>
          <w:color w:val="auto"/>
          <w:highlight w:val="none"/>
        </w:rPr>
      </w:pPr>
      <w:r>
        <w:rPr>
          <w:rFonts w:hint="eastAsia" w:ascii="宋体" w:hAnsi="宋体" w:eastAsia="宋体" w:cs="宋体"/>
          <w:bCs/>
          <w:color w:val="auto"/>
          <w:highlight w:val="none"/>
        </w:rPr>
        <w:t xml:space="preserve">附件................................................</w:t>
      </w:r>
      <w:r>
        <w:rPr>
          <w:rFonts w:hint="eastAsia" w:ascii="宋体" w:hAnsi="宋体" w:eastAsia="宋体" w:cs="宋体"/>
          <w:bCs/>
          <w:color w:val="auto"/>
          <w:highlight w:val="none"/>
          <w:lang w:val="en-US" w:eastAsia="zh-CN"/>
        </w:rPr>
        <w:t xml:space="preserve">3</w:t>
      </w:r>
      <w:r>
        <w:rPr>
          <w:rFonts w:hint="eastAsia" w:ascii="宋体" w:hAnsi="宋体" w:eastAsia="宋体" w:cs="宋体"/>
          <w:bCs/>
          <w:color w:val="auto"/>
          <w:highlight w:val="none"/>
        </w:rPr>
        <w:t xml:space="preserve">6</w:t>
      </w:r>
      <w:r/>
    </w:p>
    <w:p>
      <w:pPr>
        <w:pStyle w:val="976"/>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480" w:lineRule="auto"/>
        <w:rPr>
          <w:rStyle w:val="100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1003"/>
        <w:rPr>
          <w:rStyle w:val="100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03"/>
        <w:rPr>
          <w:rStyle w:val="100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03"/>
        <w:rPr>
          <w:rStyle w:val="100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03"/>
        <w:rPr>
          <w:rStyle w:val="100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03"/>
        <w:rPr>
          <w:rStyle w:val="100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03"/>
        <w:rPr>
          <w:rStyle w:val="100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03"/>
        <w:rPr>
          <w:rStyle w:val="100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03"/>
        <w:rPr>
          <w:rStyle w:val="100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03"/>
        <w:rPr>
          <w:rStyle w:val="100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03"/>
        <w:rPr>
          <w:rStyle w:val="100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03"/>
        <w:rPr>
          <w:rStyle w:val="100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1003"/>
        <w:rPr>
          <w:rStyle w:val="100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numPr>
          <w:ilvl w:val="0"/>
          <w:numId w:val="3"/>
        </w:numPr>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投标邀请函</w:t>
      </w:r>
      <w:r/>
    </w:p>
    <w:p>
      <w:pPr>
        <w:ind w:left="-2" w:firstLine="36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江苏欣希联项目管理有限公司受</w:t>
      </w:r>
      <w:r>
        <w:rPr>
          <w:rFonts w:hint="eastAsia" w:ascii="宋体" w:hAnsi="宋体" w:eastAsia="宋体" w:cs="宋体"/>
          <w:bCs/>
          <w:color w:val="auto"/>
          <w:sz w:val="24"/>
          <w:szCs w:val="24"/>
          <w:highlight w:val="none"/>
          <w:lang w:eastAsia="zh-CN"/>
        </w:rPr>
        <w:t xml:space="preserve">无锡市锡山区民政局</w:t>
      </w:r>
      <w:r>
        <w:rPr>
          <w:rFonts w:hint="eastAsia" w:ascii="宋体" w:hAnsi="宋体" w:eastAsia="宋体" w:cs="宋体"/>
          <w:bCs/>
          <w:color w:val="auto"/>
          <w:sz w:val="24"/>
          <w:szCs w:val="24"/>
          <w:highlight w:val="none"/>
        </w:rPr>
        <w:t xml:space="preserve">委托，对</w:t>
      </w:r>
      <w:r>
        <w:rPr>
          <w:rFonts w:hint="eastAsia" w:ascii="宋体" w:hAnsi="宋体" w:eastAsia="宋体" w:cs="宋体"/>
          <w:bCs/>
          <w:color w:val="auto"/>
          <w:sz w:val="24"/>
          <w:szCs w:val="24"/>
          <w:highlight w:val="none"/>
          <w:lang w:eastAsia="zh-CN"/>
        </w:rPr>
        <w:t xml:space="preserve">2025年-2026年居家养老援助服务项目</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2025年-2026年居家养老援助服务项目</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eastAsia="宋体" w:cs="宋体"/>
          <w:bCs/>
          <w:color w:val="auto"/>
          <w:sz w:val="24"/>
          <w:szCs w:val="24"/>
          <w:highlight w:val="none"/>
          <w:lang w:eastAsia="zh-CN"/>
        </w:rPr>
        <w:t xml:space="preserve">JSZC-320205-JXXL-G2024-0047</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3.项目预算：2530万元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投标最高限价为2530万元</w:t>
      </w:r>
      <w:r>
        <w:rPr>
          <w:rFonts w:hint="eastAsia" w:ascii="宋体" w:hAnsi="宋体" w:eastAsia="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本次项目招标共划分</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个标段，供应商不得超过最高限价，否则作无效投标文件处理</w:t>
      </w:r>
      <w:r>
        <w:rPr>
          <w:rFonts w:hint="eastAsia" w:ascii="宋体" w:hAnsi="宋体" w:eastAsia="宋体" w:cs="宋体"/>
          <w:color w:val="auto"/>
          <w:sz w:val="24"/>
          <w:szCs w:val="24"/>
          <w:highlight w:val="none"/>
          <w:lang w:eastAsia="zh-CN"/>
        </w:rPr>
        <w:t xml:space="preserve">。</w:t>
      </w:r>
      <w:r/>
    </w:p>
    <w:tbl>
      <w:tblPr>
        <w:tblStyle w:val="750"/>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5"/>
        <w:gridCol w:w="2883"/>
        <w:gridCol w:w="3673"/>
        <w:gridCol w:w="1593"/>
      </w:tblGrid>
      <w:tr>
        <w:trPr>
          <w:jc w:val="center"/>
        </w:trPr>
        <w:tc>
          <w:tcPr>
            <w:tcW w:w="1035"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eastAsia="zh-CN"/>
              </w:rPr>
            </w:pPr>
            <w:r>
              <w:rPr>
                <w:rFonts w:hint="eastAsia" w:ascii="宋体" w:hAnsi="宋体" w:eastAsia="宋体" w:cs="宋体"/>
                <w:bCs/>
                <w:color w:val="auto"/>
                <w:sz w:val="24"/>
                <w:szCs w:val="24"/>
                <w:highlight w:val="none"/>
                <w:vertAlign w:val="baseline"/>
                <w:lang w:eastAsia="zh-CN"/>
              </w:rPr>
              <w:t xml:space="preserve">标段号</w:t>
            </w:r>
            <w:r/>
          </w:p>
        </w:tc>
        <w:tc>
          <w:tcPr>
            <w:tcW w:w="288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eastAsia="zh-CN"/>
              </w:rPr>
            </w:pPr>
            <w:r>
              <w:rPr>
                <w:rFonts w:hint="eastAsia" w:ascii="宋体" w:hAnsi="宋体" w:eastAsia="宋体" w:cs="宋体"/>
                <w:bCs/>
                <w:color w:val="auto"/>
                <w:sz w:val="24"/>
                <w:szCs w:val="24"/>
                <w:highlight w:val="none"/>
                <w:vertAlign w:val="baseline"/>
                <w:lang w:eastAsia="zh-CN"/>
              </w:rPr>
              <w:t xml:space="preserve">标段名称</w:t>
            </w:r>
            <w:r/>
          </w:p>
        </w:tc>
        <w:tc>
          <w:tcPr>
            <w:tcW w:w="367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eastAsia="zh-CN"/>
              </w:rPr>
            </w:pPr>
            <w:r>
              <w:rPr>
                <w:rFonts w:hint="eastAsia" w:ascii="宋体" w:hAnsi="宋体" w:eastAsia="宋体" w:cs="宋体"/>
                <w:bCs/>
                <w:color w:val="auto"/>
                <w:sz w:val="24"/>
                <w:szCs w:val="24"/>
                <w:highlight w:val="none"/>
                <w:vertAlign w:val="baseline"/>
                <w:lang w:eastAsia="zh-CN"/>
              </w:rPr>
              <w:t xml:space="preserve">所涉范围</w:t>
            </w:r>
            <w:r/>
          </w:p>
        </w:tc>
        <w:tc>
          <w:tcPr>
            <w:tcW w:w="159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eastAsia="zh-CN"/>
              </w:rPr>
            </w:pPr>
            <w:r>
              <w:rPr>
                <w:rFonts w:hint="eastAsia" w:ascii="宋体" w:hAnsi="宋体" w:eastAsia="宋体" w:cs="宋体"/>
                <w:bCs/>
                <w:color w:val="auto"/>
                <w:sz w:val="24"/>
                <w:szCs w:val="24"/>
                <w:highlight w:val="none"/>
                <w:vertAlign w:val="baseline"/>
                <w:lang w:eastAsia="zh-CN"/>
              </w:rPr>
              <w:t xml:space="preserve">预算金额（元）</w:t>
            </w:r>
            <w:r/>
          </w:p>
        </w:tc>
      </w:tr>
      <w:tr>
        <w:trPr>
          <w:jc w:val="center"/>
        </w:trPr>
        <w:tc>
          <w:tcPr>
            <w:tcW w:w="1035"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vertAlign w:val="baseline"/>
                <w:lang w:val="en-US" w:eastAsia="zh-CN"/>
              </w:rPr>
              <w:t xml:space="preserve">1</w:t>
            </w:r>
            <w:r/>
          </w:p>
        </w:tc>
        <w:tc>
          <w:tcPr>
            <w:tcW w:w="288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eastAsia="zh-CN"/>
              </w:rPr>
            </w:pPr>
            <w:r>
              <w:rPr>
                <w:rFonts w:hint="eastAsia" w:ascii="宋体" w:hAnsi="宋体" w:eastAsia="宋体" w:cs="宋体"/>
                <w:color w:val="auto"/>
                <w:sz w:val="24"/>
                <w:szCs w:val="24"/>
                <w:highlight w:val="none"/>
                <w:lang w:eastAsia="zh-CN"/>
              </w:rPr>
              <w:t xml:space="preserve">2025年-2026年居家养老援助服务项目一标段</w:t>
            </w:r>
            <w:r/>
          </w:p>
        </w:tc>
        <w:tc>
          <w:tcPr>
            <w:tcW w:w="367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eastAsia="zh-CN"/>
              </w:rPr>
            </w:pPr>
            <w:r>
              <w:rPr>
                <w:rFonts w:hint="eastAsia" w:ascii="宋体" w:hAnsi="宋体" w:eastAsia="宋体" w:cs="宋体"/>
                <w:bCs/>
                <w:color w:val="auto"/>
                <w:sz w:val="24"/>
                <w:szCs w:val="24"/>
                <w:highlight w:val="none"/>
                <w:vertAlign w:val="baseline"/>
                <w:lang w:eastAsia="zh-CN"/>
              </w:rPr>
              <w:t xml:space="preserve">东亭街道、东北塘街道、安镇街道、厚桥街道、云林街道</w:t>
            </w:r>
            <w:r/>
          </w:p>
        </w:tc>
        <w:tc>
          <w:tcPr>
            <w:tcW w:w="159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vertAlign w:val="baseline"/>
                <w:lang w:val="en-US" w:eastAsia="zh-CN"/>
              </w:rPr>
              <w:t xml:space="preserve">9977040</w:t>
            </w:r>
            <w:r/>
          </w:p>
        </w:tc>
      </w:tr>
      <w:tr>
        <w:trPr>
          <w:jc w:val="center"/>
        </w:trPr>
        <w:tc>
          <w:tcPr>
            <w:tcW w:w="1035"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vertAlign w:val="baseline"/>
                <w:lang w:val="en-US" w:eastAsia="zh-CN"/>
              </w:rPr>
              <w:t xml:space="preserve">2</w:t>
            </w:r>
            <w:r/>
          </w:p>
        </w:tc>
        <w:tc>
          <w:tcPr>
            <w:tcW w:w="288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eastAsia="zh-CN"/>
              </w:rPr>
            </w:pPr>
            <w:r>
              <w:rPr>
                <w:rFonts w:hint="eastAsia" w:ascii="宋体" w:hAnsi="宋体" w:eastAsia="宋体" w:cs="宋体"/>
                <w:color w:val="auto"/>
                <w:sz w:val="24"/>
                <w:szCs w:val="24"/>
                <w:highlight w:val="none"/>
                <w:lang w:eastAsia="zh-CN"/>
              </w:rPr>
              <w:t xml:space="preserve">2025年-2026年居家养老援助服务项目二标段</w:t>
            </w:r>
            <w:r/>
          </w:p>
        </w:tc>
        <w:tc>
          <w:tcPr>
            <w:tcW w:w="367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auto"/>
                <w:sz w:val="24"/>
                <w:szCs w:val="24"/>
                <w:highlight w:val="none"/>
                <w:vertAlign w:val="baseline"/>
                <w:lang w:eastAsia="zh-CN"/>
              </w:rPr>
              <w:suppressLineNumbers w:val="0"/>
            </w:pPr>
            <w:r>
              <w:rPr>
                <w:rFonts w:hint="eastAsia" w:ascii="宋体" w:hAnsi="宋体" w:eastAsia="宋体" w:cs="宋体"/>
                <w:bCs/>
                <w:color w:val="auto"/>
                <w:sz w:val="24"/>
                <w:szCs w:val="24"/>
                <w:highlight w:val="none"/>
                <w:vertAlign w:val="baseline"/>
                <w:lang w:eastAsia="zh-CN"/>
              </w:rPr>
              <w:t xml:space="preserve">锡北镇、东港镇</w:t>
            </w:r>
            <w:r/>
          </w:p>
        </w:tc>
        <w:tc>
          <w:tcPr>
            <w:tcW w:w="159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vertAlign w:val="baseline"/>
                <w:lang w:val="en-US" w:eastAsia="zh-CN"/>
              </w:rPr>
              <w:t xml:space="preserve">8035200</w:t>
            </w:r>
            <w:r/>
          </w:p>
        </w:tc>
      </w:tr>
      <w:tr>
        <w:trPr>
          <w:jc w:val="center"/>
        </w:trPr>
        <w:tc>
          <w:tcPr>
            <w:tcW w:w="1035" w:type="dxa"/>
            <w:vAlign w:val="center"/>
            <w:textDirection w:val="lrTb"/>
            <w:noWrap w:val="false"/>
          </w:tcPr>
          <w:p>
            <w:pPr>
              <w:jc w:val="center"/>
              <w:keepLines w:val="0"/>
              <w:keepNext w:val="0"/>
              <w:pageBreakBefore w:val="0"/>
              <w:spacing w:line="36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vertAlign w:val="baseline"/>
                <w:lang w:val="en-US" w:eastAsia="zh-CN"/>
              </w:rPr>
              <w:t xml:space="preserve">3</w:t>
            </w:r>
            <w:r/>
          </w:p>
        </w:tc>
        <w:tc>
          <w:tcPr>
            <w:shd w:val="clear" w:color="auto" w:fill="auto"/>
            <w:tcW w:w="288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eastAsia="zh-CN"/>
              </w:rPr>
              <w:t xml:space="preserve">2025年-2026年居家养老援助服务项目三标段</w:t>
            </w:r>
            <w:r/>
          </w:p>
        </w:tc>
        <w:tc>
          <w:tcPr>
            <w:tcW w:w="367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auto"/>
                <w:sz w:val="24"/>
                <w:szCs w:val="24"/>
                <w:highlight w:val="none"/>
                <w:vertAlign w:val="baseline"/>
                <w:lang w:eastAsia="zh-CN"/>
              </w:rPr>
              <w:suppressLineNumbers w:val="0"/>
            </w:pPr>
            <w:r>
              <w:rPr>
                <w:rFonts w:hint="eastAsia" w:ascii="宋体" w:hAnsi="宋体" w:eastAsia="宋体" w:cs="宋体"/>
                <w:bCs/>
                <w:color w:val="auto"/>
                <w:sz w:val="24"/>
                <w:szCs w:val="24"/>
                <w:highlight w:val="none"/>
                <w:vertAlign w:val="baseline"/>
                <w:lang w:eastAsia="zh-CN"/>
              </w:rPr>
              <w:t xml:space="preserve">羊尖镇、鹅湖镇</w:t>
            </w:r>
            <w:r/>
          </w:p>
        </w:tc>
        <w:tc>
          <w:tcPr>
            <w:tcW w:w="159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vertAlign w:val="baseline"/>
                <w:lang w:val="en-US" w:eastAsia="zh-CN"/>
              </w:rPr>
              <w:t xml:space="preserve">7287760</w:t>
            </w:r>
            <w:r/>
          </w:p>
        </w:tc>
      </w:tr>
    </w:tbl>
    <w:p>
      <w:pPr>
        <w:ind w:firstLine="482"/>
        <w:jc w:val="left"/>
        <w:keepLines w:val="0"/>
        <w:keepNext w:val="0"/>
        <w:pageBreakBefore w:val="0"/>
        <w:spacing w:before="181"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供应商可以参加本次采购所有符合条件的</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个标段的投标响应，但只能中1个标段。供应商在两个标段综合得分排名中均为第一的情况下，按照标段顺序优先中标。如供应商在一、二标段的综合得分均为排名第一，则根据标段顺序优先中标一标段，二标段则由本标段综合得分排名第二的供应商中标，以此类推。</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4.服务期：两年，2025年1月1日至2026年12月31日。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5.采购方式：公开招标</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6.采购人：</w:t>
      </w:r>
      <w:r>
        <w:rPr>
          <w:rFonts w:hint="eastAsia" w:ascii="宋体" w:hAnsi="宋体" w:eastAsia="宋体" w:cs="宋体"/>
          <w:bCs/>
          <w:color w:val="auto"/>
          <w:sz w:val="24"/>
          <w:szCs w:val="24"/>
          <w:highlight w:val="none"/>
          <w:lang w:eastAsia="zh-CN"/>
        </w:rPr>
        <w:t xml:space="preserve">无锡市锡山区民政局</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7.本项目标的所属行业：其他未列明行业。根据《中小企业划型标准规定》工信部联企业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规</w:t>
      </w:r>
      <w:r>
        <w:rPr>
          <w:rFonts w:hint="eastAsia" w:ascii="宋体" w:hAnsi="宋体" w:eastAsia="宋体" w:cs="宋体"/>
          <w:bCs/>
          <w:color w:val="auto"/>
          <w:sz w:val="24"/>
          <w:szCs w:val="24"/>
          <w:highlight w:val="none"/>
        </w:rPr>
        <w:t xml:space="preserve">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本项目是否专门面向中小企业：</w:t>
      </w:r>
      <w:r>
        <w:rPr>
          <w:rFonts w:hint="eastAsia" w:ascii="宋体" w:hAnsi="宋体" w:eastAsia="宋体" w:cs="宋体"/>
          <w:bCs/>
          <w:color w:val="auto"/>
          <w:sz w:val="24"/>
          <w:szCs w:val="24"/>
          <w:highlight w:val="none"/>
          <w:lang w:val="en-US" w:eastAsia="zh-CN"/>
        </w:rPr>
        <w:t xml:space="preserve">是</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w:t>
      </w:r>
      <w:r>
        <w:rPr>
          <w:rFonts w:hint="eastAsia" w:ascii="宋体" w:hAnsi="宋体" w:eastAsia="宋体" w:cs="宋体"/>
          <w:b/>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         </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（二）投标人资格要求</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3.落实政府采购政策需满足的资格要求：供应商应为中小微企业或残疾人福利性企业或监狱企业</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无</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highlight w:val="none"/>
        </w:rPr>
        <w:t xml:space="preserve">无锡市观山路市民中心12号楼2楼公共资源交易大厅9号10号窗口</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3.如投标人未按上述要求操作，由此所产生的损失及风险由投标人自行承担。</w:t>
      </w:r>
      <w:r/>
    </w:p>
    <w:p>
      <w:pPr>
        <w:ind w:firstLine="482"/>
        <w:jc w:val="left"/>
        <w:spacing w:line="360" w:lineRule="auto"/>
        <w:shd w:val="clear" w:color="auto" w:fill="ffffff"/>
        <w:widowControl/>
        <w:rPr>
          <w:rFonts w:hint="eastAsia" w:ascii="宋体" w:hAnsi="宋体" w:eastAsia="宋体" w:cs="宋体"/>
          <w:color w:val="auto"/>
          <w:sz w:val="24"/>
          <w:szCs w:val="24"/>
          <w:highlight w:val="none"/>
        </w:rPr>
      </w:pPr>
      <w:r/>
      <w:bookmarkStart w:id="0" w:name="_Toc112006902"/>
      <w:r>
        <w:rPr>
          <w:rFonts w:hint="eastAsia" w:ascii="宋体" w:hAnsi="宋体" w:eastAsia="宋体" w:cs="宋体"/>
          <w:b/>
          <w:bCs/>
          <w:color w:val="auto"/>
          <w:sz w:val="24"/>
          <w:szCs w:val="24"/>
          <w:highlight w:val="none"/>
        </w:rPr>
        <w:t xml:space="preserve">（四）获取采购文件</w:t>
      </w:r>
      <w:bookmarkEnd w:id="0"/>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潜在投标人如确定投标，必须在苏采云平台</w:t>
      </w:r>
      <w:r>
        <w:rPr>
          <w:rFonts w:hint="eastAsia" w:ascii="宋体" w:hAnsi="宋体" w:eastAsia="宋体" w:cs="宋体"/>
          <w:bCs/>
          <w:color w:val="auto"/>
          <w:sz w:val="24"/>
          <w:szCs w:val="24"/>
          <w:highlight w:val="none"/>
        </w:rPr>
        <w:t xml:space="preserve">（http://jszfcg.jsczt.cn/jszc/login</w:t>
      </w:r>
      <w:r>
        <w:rPr>
          <w:rFonts w:hint="eastAsia" w:ascii="宋体" w:hAnsi="宋体" w:eastAsia="宋体" w:cs="宋体"/>
          <w:color w:val="auto"/>
          <w:sz w:val="24"/>
          <w:szCs w:val="24"/>
          <w:highlight w:val="none"/>
        </w:rPr>
        <w:t xml:space="preserve">）中免费下载公开招标文件（“项目参与”——“采购项目”找到需要获取采购文件的项目，点击“我要参与”——“参与投标”——“下载文件”</w:t>
      </w:r>
      <w:r>
        <w:rPr>
          <w:rFonts w:hint="eastAsia" w:ascii="宋体" w:hAnsi="宋体" w:eastAsia="宋体" w:cs="宋体"/>
          <w:color w:val="auto"/>
          <w:sz w:val="24"/>
          <w:highlight w:val="none"/>
        </w:rPr>
        <w:t xml:space="preserve">，完成项目参与，将苏采云平台中下载的采购文件（后缀名为“.kedt”）导入到“政府采购客户端”，离线按要求编制并加密投标文件（使用“CA数字证书”），导出加密的投标文件（后缀名为zip）并在苏采云平台上传该加密的投标文件，对采购文件各项内容做出实质性响应，否则其投标文件无效。</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sz w:val="22"/>
        </w:rPr>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bookmarkStart w:id="1" w:name="_Toc112006903"/>
      <w:r>
        <w:rPr>
          <w:rFonts w:hint="eastAsia" w:ascii="宋体" w:hAnsi="宋体" w:eastAsia="宋体" w:cs="宋体"/>
          <w:b/>
          <w:bCs/>
          <w:color w:val="auto"/>
          <w:sz w:val="24"/>
          <w:szCs w:val="24"/>
          <w:highlight w:val="none"/>
        </w:rPr>
        <w:t xml:space="preserve">（五）公开答疑时间、地点</w:t>
      </w:r>
      <w:bookmarkEnd w:id="1"/>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采购人、江苏欣希联项目管理有限公司将以电话咨询、邮箱（785514711@qq.com）等方式开展线上不见面答疑服务。截止至2024年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日10:00前，有关单位对于招标文件的相关事项如有疑问可通过上述方式咨询；投标人如有需要对招标文件要求澄清的问题，请以书面形式（必须加盖投标人公章，也请务必留下联系方式，以便回复）提出“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lang w:eastAsia="zh-CN"/>
        </w:rPr>
        <w:t xml:space="preserve">2025年-2026年居家养老援助服务项目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需澄清问题”，</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并于答疑截止时间前邮箱（785514711@qq.com）给项目联系人。若未在法定时间内提出澄清，由此造成的损失及风险由投标人自行承担。</w:t>
      </w:r>
      <w:r>
        <w:rPr>
          <w:rFonts w:hint="eastAsia" w:ascii="宋体" w:hAnsi="宋体" w:eastAsia="宋体" w:cs="宋体"/>
          <w:color w:val="auto"/>
          <w:sz w:val="24"/>
          <w:szCs w:val="24"/>
          <w:highlight w:val="none"/>
        </w:rPr>
        <w:fldChar w:fldCharType="end"/>
      </w:r>
      <w:r/>
    </w:p>
    <w:p>
      <w:pPr>
        <w:ind w:firstLine="482"/>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（六）现场踏勘</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auto"/>
          <w:sz w:val="24"/>
          <w:szCs w:val="24"/>
          <w:highlight w:val="none"/>
        </w:rPr>
      </w:pPr>
      <w:r/>
      <w:bookmarkStart w:id="2" w:name="_Toc112006904"/>
      <w:r>
        <w:rPr>
          <w:rFonts w:hint="eastAsia" w:ascii="宋体" w:hAnsi="宋体" w:eastAsia="宋体" w:cs="宋体"/>
          <w:b/>
          <w:bCs/>
          <w:color w:val="auto"/>
          <w:sz w:val="24"/>
          <w:szCs w:val="24"/>
          <w:highlight w:val="none"/>
        </w:rPr>
        <w:t xml:space="preserve">（七）投标及开标、定标时间、地点：</w:t>
      </w:r>
      <w:bookmarkEnd w:id="2"/>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投标截止时间（网上投标截止时间苏采云投标客户端投标）：2024年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日9:30，投标截止时间后的投标文件恕不接受。</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开标时间：2024年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日9:30。</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定标地点：</w:t>
      </w:r>
      <w:bookmarkStart w:id="3" w:name="_Toc112006905"/>
      <w:r>
        <w:rPr>
          <w:rFonts w:hint="eastAsia" w:ascii="宋体" w:hAnsi="宋体" w:eastAsia="宋体" w:cs="宋体"/>
          <w:color w:val="auto"/>
          <w:sz w:val="24"/>
          <w:szCs w:val="24"/>
          <w:highlight w:val="none"/>
        </w:rPr>
        <w:t xml:space="preserve">无锡市锡山区东亭迎宾南路21号二楼</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（八）投标文件份数：</w:t>
      </w:r>
      <w:bookmarkEnd w:id="3"/>
      <w:r>
        <w:rPr>
          <w:rFonts w:hint="eastAsia" w:ascii="宋体" w:hAnsi="宋体" w:eastAsia="宋体" w:cs="宋体"/>
          <w:color w:val="auto"/>
          <w:sz w:val="24"/>
          <w:szCs w:val="24"/>
          <w:highlight w:val="none"/>
        </w:rPr>
        <w:t xml:space="preserve">请按</w:t>
      </w:r>
      <w:r>
        <w:rPr>
          <w:rFonts w:hint="eastAsia" w:ascii="宋体" w:hAnsi="宋体" w:eastAsia="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上传电子投标文件，不接收纸质投标文件。</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（九）投标有效期：开标之日起90天</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（十）采购方法：</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bookmarkStart w:id="4" w:name="_Toc112006909"/>
      <w:r>
        <w:rPr>
          <w:rFonts w:hint="eastAsia" w:ascii="宋体" w:hAnsi="宋体" w:eastAsia="宋体" w:cs="宋体"/>
          <w:color w:val="auto"/>
          <w:sz w:val="24"/>
          <w:szCs w:val="24"/>
          <w:highlight w:val="none"/>
        </w:rPr>
        <w:t xml:space="preserve">（十一）其它</w:t>
      </w:r>
      <w:bookmarkEnd w:id="4"/>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采购代理机构：江苏欣希联项目管理有限公司</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地址：江苏欣希联项目管理有限公司（无锡市锡山区赛维拉商业广场（先锋路北50米）2-308） </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联系人：黄锴、周澄娇</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话：13921546063、18068281042</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编：214101</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0"/>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924"/>
        <w:ind w:left="0" w:firstLine="0"/>
        <w:spacing w:before="160" w:after="160" w:line="32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二、投标人须知</w:t>
      </w:r>
      <w:r/>
    </w:p>
    <w:p>
      <w:pPr>
        <w:ind w:firstLine="482"/>
        <w:spacing w:line="360" w:lineRule="auto"/>
        <w:rPr>
          <w:rFonts w:hint="eastAsia" w:ascii="宋体" w:hAnsi="宋体" w:eastAsia="宋体" w:cs="宋体"/>
          <w:bCs/>
          <w:color w:val="auto"/>
          <w:sz w:val="24"/>
          <w:szCs w:val="24"/>
          <w:highlight w:val="none"/>
        </w:rPr>
      </w:pPr>
      <w:r/>
      <w:bookmarkStart w:id="5" w:name="_Toc112006911"/>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遵循原则：</w:t>
      </w:r>
      <w:bookmarkEnd w:id="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color w:val="auto"/>
          <w:sz w:val="24"/>
          <w:szCs w:val="24"/>
          <w:highlight w:val="none"/>
        </w:rPr>
      </w:pPr>
      <w:r/>
      <w:bookmarkStart w:id="6" w:name="_Toc112006912"/>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w:t>
      </w:r>
      <w:bookmarkEnd w:id="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2.潜在投标人可在项目招标公告附件中查看公开招标文件，如确定投标，必须在苏采云平台</w:t>
      </w:r>
      <w:r>
        <w:rPr>
          <w:rFonts w:hint="eastAsia" w:ascii="宋体" w:hAnsi="宋体" w:eastAsia="宋体" w:cs="宋体"/>
          <w:color w:val="auto"/>
          <w:sz w:val="24"/>
          <w:szCs w:val="24"/>
          <w:highlight w:val="none"/>
        </w:rPr>
        <w:t xml:space="preserve">中免费下载公开招标文件（“项目参与”——“采购项目”找到需要获取采购文件的项目，点击“我要参与”——“参与投标”——“下载文件”</w:t>
      </w:r>
      <w:r>
        <w:rPr>
          <w:rFonts w:hint="eastAsia" w:ascii="宋体" w:hAnsi="宋体" w:eastAsia="宋体" w:cs="宋体"/>
          <w:color w:val="auto"/>
          <w:sz w:val="24"/>
          <w:highlight w:val="none"/>
        </w:rPr>
        <w:t xml:space="preserve">，完成项目参与，将苏采云平台中下载的采购文件（后缀名为“.kedt”）导入到“政府采购客户端”，离线按要求编制并加密投标文件（使用“CA数字证书”），导出加密的投标文件（后缀名为zip）并在苏采云平台上传该加密的投标文件，对采购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eastAsia="宋体" w:cs="宋体"/>
          <w:bCs/>
          <w:color w:val="auto"/>
          <w:sz w:val="24"/>
          <w:szCs w:val="24"/>
          <w:highlight w:val="none"/>
        </w:rPr>
      </w:pPr>
      <w:r/>
      <w:bookmarkStart w:id="7" w:name="_Toc112006913"/>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招标文件的解释：</w:t>
      </w:r>
      <w:bookmarkEnd w:id="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本文件的最终解释权归采购人及江苏欣希联项目管理有限公司。</w:t>
      </w:r>
      <w:r/>
    </w:p>
    <w:p>
      <w:pPr>
        <w:ind w:firstLine="482"/>
        <w:spacing w:line="360" w:lineRule="auto"/>
        <w:rPr>
          <w:rFonts w:hint="eastAsia" w:ascii="宋体" w:hAnsi="宋体" w:eastAsia="宋体" w:cs="宋体"/>
          <w:bCs/>
          <w:color w:val="auto"/>
          <w:sz w:val="24"/>
          <w:szCs w:val="24"/>
          <w:highlight w:val="none"/>
        </w:rPr>
      </w:pPr>
      <w:r/>
      <w:bookmarkStart w:id="8" w:name="_Toc112006914"/>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招标文件的补充或修正：</w:t>
      </w:r>
      <w:bookmarkEnd w:id="8"/>
      <w:r>
        <w:rPr>
          <w:rFonts w:hint="eastAsia" w:ascii="宋体" w:hAnsi="宋体" w:eastAsia="宋体" w:cs="宋体"/>
          <w:b/>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1.江苏欣希联项目管理有限公司可在投标截止时间15日前对招标文件进行必要的澄清或者修改，不足15日的，将顺延提交投标文件的截止时间。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江苏欣希联项目管理有限公司将在无锡市公共资源交易中心锡山分中心政府采购专栏、无锡市公共资源交易中心政府采购专栏、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w:t>
      </w:r>
      <w:r>
        <w:rPr>
          <w:rFonts w:hint="eastAsia" w:ascii="宋体" w:hAnsi="宋体" w:eastAsia="宋体" w:cs="宋体"/>
          <w:bCs/>
          <w:color w:val="auto"/>
          <w:sz w:val="24"/>
          <w:szCs w:val="24"/>
          <w:highlight w:val="none"/>
        </w:rPr>
        <w:t xml:space="preserve">为招标文件使自己的权益受到损害的，可以自获取招标文件之日或者招标公告期限届满之日（公告期限届满后获取招标文件的，以公告期限届满之日为准）起7个工作日内，以书面形式向采购人或江苏欣希联项目管理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江苏欣希联项目管理有限公司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答复。投标人在法定质疑期限外送达的质疑函或法定质疑期限内送达的质疑函不符合上述要求的均为无效质疑，江苏欣希联项目管理有限公司对无效质疑不予受理。</w:t>
      </w:r>
      <w:r/>
    </w:p>
    <w:p>
      <w:pPr>
        <w:ind w:firstLine="482"/>
        <w:spacing w:line="360" w:lineRule="auto"/>
        <w:rPr>
          <w:rFonts w:hint="eastAsia" w:ascii="宋体" w:hAnsi="宋体" w:eastAsia="宋体" w:cs="宋体"/>
          <w:bCs/>
          <w:color w:val="auto"/>
          <w:sz w:val="24"/>
          <w:szCs w:val="24"/>
          <w:highlight w:val="none"/>
        </w:rPr>
      </w:pPr>
      <w:r/>
      <w:bookmarkStart w:id="9" w:name="_Toc11200691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投标文件的组成：</w:t>
      </w:r>
      <w:bookmarkEnd w:id="9"/>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（2）具有独立承担民事责任能力的投标人营业执照或相关部门的登记证明文件扫描件；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（3）投标人法定代表人授权委托书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法定代表人亲自参与投标的除外，格式见附件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（4）投标人法定代表人身份证扫描件（正、反面）；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（5）投标人法定代表人授权代表身份证扫描件（正、反面）（法定代表人亲自参加投标的除外）；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（9）承诺书（格式见附件）；</w:t>
      </w:r>
      <w:r/>
    </w:p>
    <w:p>
      <w:pPr>
        <w:ind w:firstLine="480"/>
        <w:spacing w:line="360" w:lineRule="auto"/>
        <w:rPr>
          <w:rFonts w:hint="eastAsia"/>
          <w:color w:val="auto"/>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供应商应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扫描件加盖磋商供应商电子公章；如为残疾人福利性单位的提供《残疾人福利性单位声明函》</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lang w:eastAsia="zh-CN"/>
        </w:rPr>
      </w:pPr>
      <w:r/>
      <w:bookmarkStart w:id="10" w:name="_Hlk529436263"/>
      <w:r/>
      <w:bookmarkStart w:id="11" w:name="_Hlk23510977"/>
      <w:r>
        <w:rPr>
          <w:rFonts w:hint="eastAsia" w:ascii="宋体" w:hAnsi="宋体" w:eastAsia="宋体" w:cs="宋体"/>
          <w:bCs/>
          <w:color w:val="auto"/>
          <w:sz w:val="24"/>
          <w:szCs w:val="24"/>
          <w:highlight w:val="none"/>
        </w:rPr>
        <w:t xml:space="preserve">3．开标一览表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bookmarkEnd w:id="10"/>
      <w:r/>
      <w:bookmarkEnd w:id="11"/>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服务保障承诺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．投标偏离表（格式见附件）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．人员配备情况表（格式见附件）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．投标供应商情况表（格式</w:t>
      </w:r>
      <w:r>
        <w:rPr>
          <w:rFonts w:hint="eastAsia" w:ascii="宋体" w:hAnsi="宋体" w:eastAsia="宋体" w:cs="宋体"/>
          <w:bCs/>
          <w:color w:val="auto"/>
          <w:sz w:val="24"/>
          <w:szCs w:val="24"/>
          <w:highlight w:val="none"/>
          <w:lang w:eastAsia="zh-CN"/>
        </w:rPr>
        <w:t xml:space="preserve">见</w:t>
      </w:r>
      <w:r>
        <w:rPr>
          <w:rFonts w:hint="eastAsia" w:ascii="宋体" w:hAnsi="宋体" w:eastAsia="宋体" w:cs="宋体"/>
          <w:bCs/>
          <w:color w:val="auto"/>
          <w:sz w:val="24"/>
          <w:szCs w:val="24"/>
          <w:highlight w:val="none"/>
        </w:rPr>
        <w:t xml:space="preserve">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项目方案</w:t>
      </w:r>
      <w:r>
        <w:rPr>
          <w:rFonts w:hint="eastAsia" w:ascii="宋体" w:hAnsi="宋体" w:eastAsia="宋体"/>
          <w:b/>
          <w:color w:val="auto"/>
          <w:sz w:val="24"/>
          <w:szCs w:val="24"/>
          <w:highlight w:val="none"/>
        </w:rPr>
        <w:t xml:space="preserve">（暗标，请按照暗标编制要求进行编制）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.评分标准中对应</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所需证明材料（如有自行添加）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中小企业需提供《中小企业声明函》（格式见附件）；如是残疾人福利性单位的，提供残疾人福利性单位声明函（格式见附件）；如是监狱企业的，提供由省级以上监狱管理局、戒毒管理局出具的属于监狱企业的证明文件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 其它（投标人认为有必要提供的声明和文件，如有格式自拟并自行添加）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 xml:space="preserve">或其他</w:t>
      </w:r>
      <w:r>
        <w:rPr>
          <w:rFonts w:hint="eastAsia" w:ascii="宋体" w:hAnsi="宋体" w:eastAsia="宋体" w:cs="宋体"/>
          <w:bCs/>
          <w:color w:val="auto"/>
          <w:sz w:val="24"/>
          <w:szCs w:val="24"/>
          <w:highlight w:val="none"/>
        </w:rPr>
        <w:t xml:space="preserve">可在中国大陆有效居留的许可证明。</w:t>
      </w:r>
      <w:r/>
    </w:p>
    <w:p>
      <w:pPr>
        <w:ind w:firstLine="482"/>
        <w:spacing w:line="360" w:lineRule="auto"/>
        <w:rPr>
          <w:rFonts w:hint="eastAsia" w:ascii="宋体" w:hAnsi="宋体" w:eastAsia="宋体" w:cs="宋体"/>
          <w:bCs/>
          <w:color w:val="auto"/>
          <w:sz w:val="24"/>
          <w:szCs w:val="24"/>
          <w:highlight w:val="none"/>
        </w:rPr>
      </w:pPr>
      <w:r/>
      <w:bookmarkStart w:id="12" w:name="_Toc112006916"/>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投标文件的要求：</w:t>
      </w:r>
      <w:bookmarkEnd w:id="1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2.投标文件由投标人按给定格式如实填写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，须有法人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投标人报价一律以人民币为投标结算货币，结算单位为“元”。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4.投标文件格式部分，应由投标人按给定格式提供，不得更改。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6.投标费用自理。</w:t>
      </w:r>
      <w:r/>
    </w:p>
    <w:p>
      <w:pPr>
        <w:ind w:firstLine="480"/>
        <w:spacing w:line="360" w:lineRule="auto"/>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 xml:space="preserve">7.在评分标准中除了投标报价外，还须包含明标（商务部分）和暗标（项目方案）两大部分，其暗标编制要求如下：</w:t>
      </w:r>
      <w:r/>
    </w:p>
    <w:p>
      <w:pPr>
        <w:ind w:firstLine="480"/>
        <w:spacing w:line="360" w:lineRule="auto"/>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 xml:space="preserve">（1）暗标编制应按采购文件规定的格式制作，要求版面整洁、字迹清楚、不得涂改、不得标注。</w:t>
      </w:r>
      <w:r/>
    </w:p>
    <w:p>
      <w:pPr>
        <w:ind w:firstLine="480"/>
        <w:spacing w:line="360" w:lineRule="auto"/>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 xml:space="preserve">(2）暗标中封面、封底及所有正文中均不得出现可识别供应商身份的任何字符、徽标，包括文字、符号、图案、标识、标志、人员姓名、企业名称、以往项目名称、投标人独有的标准名称或编号等,不得出现其他具有标识性作用的符号、图案等，不得出现表格、流程图、图片等，也不得采用任何不符合常规、有别于其他供应商的特殊做法。</w:t>
      </w:r>
      <w:r/>
    </w:p>
    <w:p>
      <w:pPr>
        <w:ind w:firstLine="480"/>
        <w:spacing w:line="360" w:lineRule="auto"/>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 xml:space="preserve">(3）字体、段落、页码、页面布局的设置：</w:t>
      </w:r>
      <w:r/>
    </w:p>
    <w:p>
      <w:pPr>
        <w:ind w:firstLine="480"/>
        <w:spacing w:line="360" w:lineRule="auto"/>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 xml:space="preserve">字体：一级标题为宋体黑色二号字，其余正文均采用宋体黑色小四号字体，不得出现手写。</w:t>
      </w:r>
      <w:r/>
    </w:p>
    <w:p>
      <w:pPr>
        <w:ind w:firstLine="480"/>
        <w:spacing w:line="360" w:lineRule="auto"/>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 xml:space="preserve">段落：使用1.5倍行间距、字间距标准、每段段前空两格。</w:t>
      </w:r>
      <w:r/>
    </w:p>
    <w:p>
      <w:pPr>
        <w:ind w:firstLine="480"/>
        <w:spacing w:line="360" w:lineRule="auto"/>
        <w:rPr>
          <w:rFonts w:hint="eastAsia" w:ascii="宋体" w:hAnsi="宋体" w:eastAsia="宋体" w:cs="Tahoma"/>
          <w:b/>
          <w:bCs/>
          <w:color w:val="auto"/>
          <w:sz w:val="24"/>
          <w:szCs w:val="24"/>
          <w:highlight w:val="none"/>
          <w:lang w:val="en-US" w:eastAsia="zh-CN" w:bidi="ar-SA"/>
        </w:rPr>
      </w:pPr>
      <w:r>
        <w:rPr>
          <w:rFonts w:hint="eastAsia" w:ascii="宋体" w:hAnsi="宋体" w:eastAsia="宋体" w:cs="Tahoma"/>
          <w:b/>
          <w:bCs/>
          <w:color w:val="auto"/>
          <w:sz w:val="24"/>
          <w:szCs w:val="24"/>
          <w:highlight w:val="none"/>
          <w:lang w:val="en-US" w:eastAsia="zh-CN" w:bidi="ar-SA"/>
        </w:rPr>
        <w:t xml:space="preserve">页码：页码应当连续居中，不得有空白页。不得设置页眉，页脚只准出现页码，采用黑色小5号阿拉伯数字格式，设在页脚对中位置。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Tahoma"/>
          <w:b/>
          <w:bCs/>
          <w:color w:val="auto"/>
          <w:sz w:val="24"/>
          <w:szCs w:val="24"/>
          <w:highlight w:val="none"/>
          <w:lang w:val="en-US" w:eastAsia="zh-CN" w:bidi="ar-SA"/>
        </w:rPr>
        <w:t xml:space="preserve">页面布局：纸张方向纵向、页面底色白色，分栏为一栏。</w:t>
      </w:r>
      <w:r/>
    </w:p>
    <w:p>
      <w:pPr>
        <w:ind w:firstLine="482"/>
        <w:spacing w:line="360" w:lineRule="auto"/>
        <w:rPr>
          <w:rFonts w:hint="eastAsia" w:ascii="宋体" w:hAnsi="宋体" w:eastAsia="宋体" w:cs="宋体"/>
          <w:b/>
          <w:color w:val="auto"/>
          <w:sz w:val="24"/>
          <w:szCs w:val="24"/>
          <w:highlight w:val="none"/>
        </w:rPr>
      </w:pPr>
      <w:r/>
      <w:bookmarkStart w:id="13" w:name="_Toc112006917"/>
      <w:r/>
      <w:bookmarkStart w:id="14" w:name="_Toc112006918"/>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网上投标</w:t>
      </w:r>
      <w:bookmarkEnd w:id="13"/>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2.投标人应对CA数字证书妥善保管，如被他人盗用投标，后果自负。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3.投标人按招标文件规定的网上解密时间进行解密，如未按时解密后果自负。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4.投标人应当对招标文件提出的要求和条件作出实质性响应，并在电子投标系统逐条应答。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5.投标人应对要求提供的资格证明文件（如资质证书、资格证书）、技术资料（如白皮书、彩页、手册、检测报告等）扫描上传至投标系统。</w:t>
      </w:r>
      <w:r/>
    </w:p>
    <w:p>
      <w:pPr>
        <w:ind w:left="479"/>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6.投标人进行网上投标请参照《政府采购项目电子交易管理操作指南-供应商》。</w:t>
      </w:r>
      <w:r/>
    </w:p>
    <w:p>
      <w:pPr>
        <w:pStyle w:val="972"/>
        <w:ind w:firstLine="482"/>
        <w:spacing w:line="360" w:lineRule="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bookmarkEnd w:id="14"/>
      <w:r/>
      <w:r/>
    </w:p>
    <w:p>
      <w:pPr>
        <w:ind w:firstLine="482"/>
        <w:spacing w:line="360" w:lineRule="auto"/>
        <w:rPr>
          <w:rFonts w:hint="eastAsia" w:ascii="宋体" w:hAnsi="宋体" w:eastAsia="宋体" w:cs="宋体"/>
          <w:b/>
          <w:color w:val="auto"/>
          <w:sz w:val="24"/>
          <w:szCs w:val="24"/>
          <w:highlight w:val="none"/>
        </w:rPr>
      </w:pPr>
      <w:r/>
      <w:bookmarkStart w:id="15" w:name="_Toc112006919"/>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八</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无效投标文件的确认：</w:t>
      </w:r>
      <w:bookmarkEnd w:id="1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投标人有下列情况之一者，投标文件无效：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1.电子投标文件未按规定期限投标的；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2.电子投标文件未按招标文件要求签章的；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3.投标人未按招标文件要求解密电子投标文件的；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4.投标人的法定代表人授权代表，无法定代表人授权委托书的；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5.投标人的法定代表人或被授权代表，未准时参加开标会议的；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9.投标文件书写潦草、字迹模糊不清、无法辨认的；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11.不同投标人委托同一单位或者个人办理投标事宜的；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12.不同投标人的单位负责人为同一人或者存在直接控股、管理关系的；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13.不同投标人的投标文件存在明显的相似性或一致性，特征显示由同一单位或者同一个人编制的；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16.投标人提交两个（含）以上不同的投标报价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优惠率）</w:t>
      </w:r>
      <w:r>
        <w:rPr>
          <w:rFonts w:hint="eastAsia" w:ascii="宋体" w:hAnsi="宋体" w:eastAsia="宋体" w:cs="宋体"/>
          <w:bCs/>
          <w:color w:val="auto"/>
          <w:sz w:val="24"/>
          <w:szCs w:val="24"/>
          <w:highlight w:val="none"/>
        </w:rPr>
        <w:t xml:space="preserve">或项目（标段）投标总价超过本项目（标段）预算或最高限价的；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17.提供虚假材料的（包括工商营业执照、财务报表、资格证明文件等）；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18.投标文件含有采购人不能接受的附加条件的；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21.投标文件中无技术方案或技术方案编制粗糙、缺漏项较多；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23.投标文件内容不全或不符合招标文件中规定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实质性要求的；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24.未按要求提供第三章项目要求和有关说明中须提供的相关证明材料的；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25.暗标未按招标文件要求编制的；</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.法律法规和招标文件规定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无效情形。</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九</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开标、评标：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投标人未参加开标的，视同认可开标结果。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评标工作由江苏欣希联项目管理有限公司负责组织，具体评标事务由依法组建的评标委员会负责。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投标文件初审。初审分为资格性检查和符合性检查。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tbl>
      <w:tblPr>
        <w:tblStyle w:val="722"/>
        <w:tblW w:w="895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13"/>
        <w:gridCol w:w="5297"/>
      </w:tblGrid>
      <w:tr>
        <w:trPr>
          <w:jc w:val="center"/>
          <w:trHeight w:val="564"/>
        </w:trPr>
        <w:tc>
          <w:tcPr>
            <w:tcW w:w="64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jc w:val="center"/>
          <w:trHeight w:val="519"/>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29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87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0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297"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具有独立承担民事责任能力的投标人营业执照或相关部门的登记证明文件扫描件</w:t>
            </w:r>
            <w:r/>
          </w:p>
        </w:tc>
      </w:tr>
      <w:tr>
        <w:trPr>
          <w:jc w:val="center"/>
          <w:trHeight w:val="9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0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投标人法定代表人授权委托书</w:t>
            </w:r>
            <w:r/>
          </w:p>
        </w:tc>
        <w:tc>
          <w:tcPr>
            <w:tcW w:w="5297"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jc w:val="center"/>
          <w:trHeight w:val="644"/>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0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投标人法定代表人身份证扫描件</w:t>
            </w:r>
            <w:r/>
          </w:p>
        </w:tc>
        <w:tc>
          <w:tcPr>
            <w:tcW w:w="5297"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jc w:val="center"/>
          <w:trHeight w:val="644"/>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30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投标人法定代表人授权代表身份证扫描件</w:t>
            </w:r>
            <w:r/>
          </w:p>
        </w:tc>
        <w:tc>
          <w:tcPr>
            <w:tcW w:w="5297"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jc w:val="center"/>
          <w:trHeight w:val="1280"/>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30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297" w:type="dxa"/>
            <w:vAlign w:val="center"/>
            <w:textDirection w:val="lrTb"/>
            <w:noWrap w:val="false"/>
          </w:tcPr>
          <w:p>
            <w:pPr>
              <w:tabs>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tc>
      </w:tr>
      <w:tr>
        <w:trPr>
          <w:jc w:val="center"/>
          <w:trHeight w:val="951"/>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30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5297" w:type="dxa"/>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tc>
      </w:tr>
      <w:tr>
        <w:trPr>
          <w:jc w:val="center"/>
          <w:trHeight w:val="943"/>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30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297" w:type="dxa"/>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p>
        </w:tc>
      </w:tr>
      <w:tr>
        <w:trPr>
          <w:jc w:val="center"/>
          <w:trHeight w:val="602"/>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0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29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747"/>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30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落实政府采购政策需满足的资格要求</w:t>
            </w:r>
            <w:r/>
          </w:p>
        </w:tc>
        <w:tc>
          <w:tcPr>
            <w:shd w:val="clear" w:color="auto" w:fill="auto"/>
            <w:tcW w:w="5297" w:type="dxa"/>
            <w:vAlign w:val="center"/>
            <w:textDirection w:val="lrTb"/>
            <w:noWrap w:val="false"/>
          </w:tcPr>
          <w:p>
            <w:pPr>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供应商应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扫描件加盖磋商供应商电子公章；如为残疾人福利性单位的提供《残疾人福利性单位声明函》（格式见附件）</w:t>
            </w:r>
            <w:r/>
          </w:p>
        </w:tc>
      </w:tr>
      <w:tr>
        <w:trPr>
          <w:jc w:val="center"/>
          <w:trHeight w:val="747"/>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30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297" w:type="dxa"/>
            <w:vAlign w:val="center"/>
            <w:textDirection w:val="lrTb"/>
            <w:noWrap w:val="false"/>
          </w:tcPr>
          <w:p>
            <w:pPr>
              <w:jc w:val="both"/>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tc>
      </w:tr>
      <w:tr>
        <w:trPr>
          <w:jc w:val="center"/>
          <w:trHeight w:val="1599"/>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30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(由网上直接查询，供应商无需提供证明材料</w:t>
            </w:r>
            <w:r>
              <w:rPr>
                <w:rFonts w:hint="eastAsia" w:ascii="宋体" w:hAnsi="宋体" w:eastAsia="宋体" w:cs="宋体"/>
                <w:color w:val="auto"/>
                <w:sz w:val="24"/>
                <w:szCs w:val="24"/>
                <w:highlight w:val="none"/>
                <w:lang w:eastAsia="zh-CN"/>
              </w:rPr>
              <w:t xml:space="preserve">）</w:t>
            </w:r>
            <w:r/>
          </w:p>
        </w:tc>
        <w:tc>
          <w:tcPr>
            <w:tcW w:w="5297" w:type="dxa"/>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投标人未被列入“信用中国”网站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www.creditchina.gov.cn)“失信被执行人或重大税收违法失信主体或政府采购严重违法失信行为”记录名单；不处于中国政府采购网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www.ccgp.gov.cn)“政府采购严重违法失信行为信息记录”中的禁止参加政府采购活动期间。（有上述处罚记录但处罚期已届满的，视为无记录，以代理机构评标当日查询结果为准）。</w:t>
            </w:r>
            <w:r/>
          </w:p>
        </w:tc>
      </w:tr>
      <w:tr>
        <w:trPr>
          <w:jc w:val="center"/>
          <w:trHeight w:val="627"/>
        </w:trPr>
        <w:tc>
          <w:tcPr>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30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297"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auto"/>
          <w:sz w:val="24"/>
          <w:szCs w:val="24"/>
          <w:highlight w:val="none"/>
        </w:rPr>
        <w:outlineLvl w:val="0"/>
      </w:pPr>
      <w:r/>
      <w:bookmarkStart w:id="16" w:name="_Toc116946315"/>
      <w:r>
        <w:rPr>
          <w:rFonts w:hint="eastAsia" w:ascii="宋体" w:hAnsi="宋体" w:eastAsia="宋体" w:cs="宋体"/>
          <w:b/>
          <w:color w:val="auto"/>
          <w:sz w:val="24"/>
          <w:szCs w:val="24"/>
          <w:highlight w:val="none"/>
        </w:rPr>
        <w:t xml:space="preserve">符合性审查表</w:t>
      </w:r>
      <w:bookmarkEnd w:id="16"/>
      <w:r/>
      <w:r/>
    </w:p>
    <w:tbl>
      <w:tblPr>
        <w:tblStyle w:val="722"/>
        <w:tblW w:w="8918"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4"/>
        <w:gridCol w:w="2918"/>
        <w:gridCol w:w="5246"/>
      </w:tblGrid>
      <w:tr>
        <w:trPr>
          <w:jc w:val="center"/>
          <w:trHeight w:val="646"/>
        </w:trPr>
        <w:tc>
          <w:tcPr>
            <w:tcW w:w="75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291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评审点要求概况</w:t>
            </w:r>
            <w:r/>
          </w:p>
        </w:tc>
        <w:tc>
          <w:tcPr>
            <w:tcW w:w="5246"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评审点具体描述</w:t>
            </w:r>
            <w:r/>
          </w:p>
        </w:tc>
      </w:tr>
      <w:tr>
        <w:trPr>
          <w:jc w:val="center"/>
          <w:trHeight w:val="435"/>
        </w:trPr>
        <w:tc>
          <w:tcPr>
            <w:tcW w:w="75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291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投标函</w:t>
            </w:r>
            <w:r/>
          </w:p>
        </w:tc>
        <w:tc>
          <w:tcPr>
            <w:tcW w:w="5246"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jc w:val="center"/>
          <w:trHeight w:val="646"/>
        </w:trPr>
        <w:tc>
          <w:tcPr>
            <w:tcW w:w="75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291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开标一览表</w:t>
            </w:r>
            <w:r/>
          </w:p>
        </w:tc>
        <w:tc>
          <w:tcPr>
            <w:tcW w:w="5246"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jc w:val="center"/>
          <w:trHeight w:val="548"/>
        </w:trPr>
        <w:tc>
          <w:tcPr>
            <w:shd w:val="clear" w:color="auto" w:fill="auto"/>
            <w:tcW w:w="75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val="en-US" w:eastAsia="zh-CN" w:bidi="ar-SA"/>
              </w:rPr>
              <w:outlineLvl w:val="0"/>
            </w:pPr>
            <w:r>
              <w:rPr>
                <w:rFonts w:hint="eastAsia" w:ascii="宋体" w:hAnsi="宋体" w:eastAsia="宋体" w:cs="宋体"/>
                <w:bCs/>
                <w:color w:val="auto"/>
                <w:sz w:val="24"/>
                <w:szCs w:val="24"/>
                <w:highlight w:val="none"/>
                <w:lang w:val="en-US" w:eastAsia="zh-CN"/>
              </w:rPr>
              <w:t xml:space="preserve">3</w:t>
            </w:r>
            <w:r/>
          </w:p>
        </w:tc>
        <w:tc>
          <w:tcPr>
            <w:tcW w:w="291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服务保障承诺</w:t>
            </w:r>
            <w:r/>
          </w:p>
        </w:tc>
        <w:tc>
          <w:tcPr>
            <w:tcW w:w="5246"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jc w:val="center"/>
          <w:trHeight w:val="548"/>
        </w:trPr>
        <w:tc>
          <w:tcPr>
            <w:shd w:val="clear" w:color="auto" w:fill="auto"/>
            <w:tcW w:w="75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val="en-US" w:eastAsia="zh-CN" w:bidi="ar-SA"/>
              </w:rPr>
              <w:outlineLvl w:val="0"/>
            </w:pPr>
            <w:r>
              <w:rPr>
                <w:rFonts w:hint="eastAsia" w:ascii="宋体" w:hAnsi="宋体" w:eastAsia="宋体" w:cs="宋体"/>
                <w:bCs/>
                <w:color w:val="auto"/>
                <w:sz w:val="24"/>
                <w:szCs w:val="24"/>
                <w:highlight w:val="none"/>
                <w:lang w:val="en-US" w:eastAsia="zh-CN"/>
              </w:rPr>
              <w:t xml:space="preserve">4</w:t>
            </w:r>
            <w:r/>
          </w:p>
        </w:tc>
        <w:tc>
          <w:tcPr>
            <w:tcW w:w="291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投标偏离表</w:t>
            </w:r>
            <w:r/>
          </w:p>
        </w:tc>
        <w:tc>
          <w:tcPr>
            <w:tcW w:w="5246"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jc w:val="center"/>
          <w:trHeight w:val="548"/>
        </w:trPr>
        <w:tc>
          <w:tcPr>
            <w:shd w:val="clear" w:color="auto" w:fill="auto"/>
            <w:tcW w:w="75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val="en-US" w:eastAsia="zh-CN" w:bidi="ar-SA"/>
              </w:rPr>
              <w:outlineLvl w:val="0"/>
            </w:pPr>
            <w:r>
              <w:rPr>
                <w:rFonts w:hint="eastAsia" w:ascii="宋体" w:hAnsi="宋体" w:eastAsia="宋体" w:cs="宋体"/>
                <w:bCs/>
                <w:color w:val="auto"/>
                <w:sz w:val="24"/>
                <w:szCs w:val="24"/>
                <w:highlight w:val="none"/>
                <w:lang w:val="en-US" w:eastAsia="zh-CN"/>
              </w:rPr>
              <w:t xml:space="preserve">5</w:t>
            </w:r>
            <w:r/>
          </w:p>
        </w:tc>
        <w:tc>
          <w:tcPr>
            <w:tcW w:w="291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人员配备情况表</w:t>
            </w:r>
            <w:r/>
          </w:p>
        </w:tc>
        <w:tc>
          <w:tcPr>
            <w:tcW w:w="5246"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jc w:val="center"/>
          <w:trHeight w:val="548"/>
        </w:trPr>
        <w:tc>
          <w:tcPr>
            <w:shd w:val="clear" w:color="auto" w:fill="auto"/>
            <w:tcW w:w="75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val="en-US" w:eastAsia="zh-CN" w:bidi="ar-SA"/>
              </w:rPr>
              <w:outlineLvl w:val="0"/>
            </w:pPr>
            <w:r>
              <w:rPr>
                <w:rFonts w:hint="eastAsia" w:ascii="宋体" w:hAnsi="宋体" w:eastAsia="宋体" w:cs="宋体"/>
                <w:bCs/>
                <w:color w:val="auto"/>
                <w:sz w:val="24"/>
                <w:szCs w:val="24"/>
                <w:highlight w:val="none"/>
                <w:lang w:val="en-US" w:eastAsia="zh-CN"/>
              </w:rPr>
              <w:t xml:space="preserve">6</w:t>
            </w:r>
            <w:r/>
          </w:p>
        </w:tc>
        <w:tc>
          <w:tcPr>
            <w:tcW w:w="291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投标供应商基本情况表</w:t>
            </w:r>
            <w:r/>
          </w:p>
        </w:tc>
        <w:tc>
          <w:tcPr>
            <w:tcW w:w="5246"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jc w:val="center"/>
          <w:trHeight w:val="582"/>
        </w:trPr>
        <w:tc>
          <w:tcPr>
            <w:tcW w:w="75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val="en-US" w:eastAsia="zh-CN"/>
              </w:rPr>
              <w:t xml:space="preserve">7</w:t>
            </w:r>
            <w:r/>
          </w:p>
        </w:tc>
        <w:tc>
          <w:tcPr>
            <w:tcW w:w="291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投标文件内容</w:t>
            </w:r>
            <w:r/>
          </w:p>
        </w:tc>
        <w:tc>
          <w:tcPr>
            <w:tcW w:w="5246"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不存在投标人须知第八条中的情形</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投标人通过初审的，方可进入比较与评价程序，本项目采用综合评分法。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spacing w:line="360" w:lineRule="auto"/>
        <w:rPr>
          <w:rFonts w:hint="eastAsia" w:ascii="宋体" w:hAnsi="宋体" w:eastAsia="宋体" w:cs="宋体"/>
          <w:b/>
          <w:color w:val="auto"/>
          <w:sz w:val="24"/>
          <w:szCs w:val="24"/>
          <w:highlight w:val="none"/>
        </w:rPr>
      </w:pPr>
      <w:r/>
      <w:bookmarkStart w:id="17" w:name="_Toc112006920"/>
      <w:r/>
      <w:bookmarkStart w:id="18" w:name="_Toc112006921"/>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定标：</w:t>
      </w:r>
      <w:bookmarkEnd w:id="17"/>
      <w:r/>
      <w:bookmarkEnd w:id="18"/>
      <w:r/>
      <w:r/>
    </w:p>
    <w:p>
      <w:pPr>
        <w:ind w:firstLine="480"/>
        <w:spacing w:line="360" w:lineRule="auto"/>
        <w:rPr>
          <w:rFonts w:hint="eastAsia" w:ascii="宋体" w:hAnsi="宋体" w:eastAsia="宋体" w:cs="宋体"/>
          <w:bCs/>
          <w:color w:val="auto"/>
          <w:sz w:val="24"/>
          <w:szCs w:val="24"/>
          <w:highlight w:val="none"/>
        </w:rPr>
      </w:pPr>
      <w:r/>
      <w:bookmarkStart w:id="19" w:name="_Toc112006922"/>
      <w:r>
        <w:rPr>
          <w:rFonts w:hint="eastAsia" w:ascii="宋体" w:hAnsi="宋体" w:eastAsia="宋体" w:cs="宋体"/>
          <w:bCs/>
          <w:color w:val="auto"/>
          <w:sz w:val="24"/>
          <w:szCs w:val="24"/>
          <w:highlight w:val="none"/>
        </w:rPr>
        <w:t xml:space="preserve">1．评标委员会根据招标文件规定的评标方法和评标标准进行评审，按评审得分由高到低的原则推荐</w:t>
      </w:r>
      <w:r>
        <w:rPr>
          <w:rFonts w:hint="eastAsia" w:ascii="宋体" w:hAnsi="宋体" w:eastAsia="宋体" w:cs="宋体"/>
          <w:bCs/>
          <w:color w:val="auto"/>
          <w:sz w:val="24"/>
          <w:szCs w:val="24"/>
          <w:highlight w:val="none"/>
        </w:rPr>
        <w:t xml:space="preserve">中标候选人，江苏欣希联项目管理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欣希联项目管理有限公司将在无锡市公共资源交易中心锡山分中心政府采购专栏、无锡市公共资源交易中心政府采购专栏、无锡政府采购网和江苏政府采购网上发布中标公告。江苏欣希联项目管理有限公司和评标委员会对未中标原因不</w:t>
      </w:r>
      <w:r>
        <w:rPr>
          <w:rFonts w:hint="eastAsia" w:ascii="宋体" w:hAnsi="宋体" w:eastAsia="宋体" w:cs="宋体"/>
          <w:bCs/>
          <w:color w:val="auto"/>
          <w:sz w:val="24"/>
          <w:szCs w:val="24"/>
          <w:highlight w:val="none"/>
          <w:lang w:eastAsia="zh-CN"/>
        </w:rPr>
        <w:t xml:space="preserve">作解释</w:t>
      </w:r>
      <w:r>
        <w:rPr>
          <w:rFonts w:hint="eastAsia" w:ascii="宋体" w:hAnsi="宋体" w:eastAsia="宋体" w:cs="宋体"/>
          <w:bCs/>
          <w:color w:val="auto"/>
          <w:sz w:val="24"/>
          <w:szCs w:val="24"/>
          <w:highlight w:val="none"/>
        </w:rPr>
        <w:t xml:space="preserve">。如有质疑，应在法定质疑期限内，即中标公告期限届满之日起7个工作日内，以书面形式（原件）送达江苏欣希联项目管理有限公司，并且针对同一采购程序环节的质疑，须在法定质疑期内一次性提出。质疑函应当列明具体的质疑事项及事实根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政府采购供应商质疑</w:t>
      </w:r>
      <w:bookmarkStart w:id="20" w:name="_Hlt50664451"/>
      <w:r/>
      <w:bookmarkStart w:id="21" w:name="_Hlt50664450"/>
      <w:r>
        <w:rPr>
          <w:rFonts w:hint="eastAsia" w:ascii="宋体" w:hAnsi="宋体" w:eastAsia="宋体" w:cs="宋体"/>
          <w:bCs/>
          <w:color w:val="auto"/>
          <w:sz w:val="24"/>
          <w:szCs w:val="24"/>
          <w:highlight w:val="none"/>
        </w:rPr>
        <w:t xml:space="preserve">函</w:t>
      </w:r>
      <w:bookmarkEnd w:id="20"/>
      <w:r/>
      <w:bookmarkEnd w:id="21"/>
      <w:r>
        <w:rPr>
          <w:rFonts w:hint="eastAsia" w:ascii="宋体" w:hAnsi="宋体" w:eastAsia="宋体" w:cs="宋体"/>
          <w:bCs/>
          <w:color w:val="auto"/>
          <w:sz w:val="24"/>
          <w:szCs w:val="24"/>
          <w:highlight w:val="none"/>
        </w:rPr>
        <w:t xml:space="preserve">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认为自己合法权益受到损害的相关证据材料以及质疑供应商的名称、地址、邮编、联系人、联系电话、日期，同时该质疑函应由投标人法定代表人签字并加盖单位公章（原件）。江苏欣希联项目管理有限公司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江苏欣希联项目管理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2．在发布中标公告的同时，江苏欣希联项目管理有限公司将向中标供应商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1．符合专业条件的投标人或者对招标文件作出实质性响应的投标人不足三家；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2．出现影响采购公正的违法、违规行为；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3．投标人的报价均超过采购预算，采购人不能支付的；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4．因重大变故，采购任务取消。</w:t>
      </w:r>
      <w:bookmarkEnd w:id="19"/>
      <w:r/>
      <w:r/>
    </w:p>
    <w:p>
      <w:pPr>
        <w:ind w:firstLine="482"/>
        <w:spacing w:line="360" w:lineRule="auto"/>
        <w:rPr>
          <w:rFonts w:hint="eastAsia" w:ascii="宋体" w:hAnsi="宋体" w:eastAsia="宋体" w:cs="宋体"/>
          <w:b/>
          <w:color w:val="auto"/>
          <w:sz w:val="24"/>
          <w:szCs w:val="24"/>
          <w:highlight w:val="none"/>
        </w:rPr>
      </w:pPr>
      <w:r/>
      <w:bookmarkStart w:id="22" w:name="_Toc112006923"/>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中标无效的确认：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2．采取不正当手段诋毁、排挤其他投标人的；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3．与招标采购单位、其他投标人恶意串通的；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4．向招标采购单位行贿或者提供其他不正当利益的；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r/>
      <w:r/>
    </w:p>
    <w:p>
      <w:pPr>
        <w:ind w:firstLine="482"/>
        <w:spacing w:line="360" w:lineRule="auto"/>
        <w:rPr>
          <w:rFonts w:hint="eastAsia" w:ascii="宋体" w:hAnsi="宋体" w:eastAsia="宋体" w:cs="宋体"/>
          <w:b/>
          <w:color w:val="auto"/>
          <w:sz w:val="24"/>
          <w:szCs w:val="24"/>
          <w:highlight w:val="none"/>
        </w:rPr>
      </w:pPr>
      <w:r/>
      <w:bookmarkStart w:id="23" w:name="_Toc112006924"/>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签订、履行合同：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2.本项目不需要缴纳履约保证金。</w:t>
      </w:r>
      <w:r>
        <w:rPr>
          <w:rFonts w:hint="eastAsia" w:ascii="宋体" w:hAnsi="宋体" w:eastAsia="宋体" w:cs="宋体"/>
          <w:bCs/>
          <w:color w:val="auto"/>
          <w:sz w:val="24"/>
          <w:szCs w:val="24"/>
          <w:highlight w:val="none"/>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3．中标供应商非因不可抗力未履行招、投标文件和合同规定的义务，一经查实，江苏欣希联项目管理有限公司将根据具体情况提请政府采购管理部门作出相应处理。</w:t>
      </w:r>
      <w:bookmarkEnd w:id="23"/>
      <w:r/>
      <w:r/>
    </w:p>
    <w:p>
      <w:pPr>
        <w:ind w:firstLine="482"/>
        <w:spacing w:line="360" w:lineRule="auto"/>
        <w:rPr>
          <w:rFonts w:hint="eastAsia" w:ascii="宋体" w:hAnsi="宋体" w:eastAsia="宋体" w:cs="宋体"/>
          <w:b/>
          <w:color w:val="auto"/>
          <w:sz w:val="24"/>
          <w:szCs w:val="24"/>
          <w:highlight w:val="none"/>
        </w:rPr>
      </w:pPr>
      <w:r/>
      <w:bookmarkStart w:id="24" w:name="_Toc11200692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十五</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中标服务费：</w:t>
      </w:r>
      <w:bookmarkEnd w:id="24"/>
      <w:r>
        <w:rPr>
          <w:rFonts w:hint="eastAsia" w:ascii="宋体" w:hAnsi="宋体" w:eastAsia="宋体" w:cs="宋体"/>
          <w:bCs/>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本次招标，中标服务费按累进制计算，</w:t>
      </w:r>
      <w:r>
        <w:rPr>
          <w:rFonts w:hint="eastAsia" w:ascii="宋体" w:hAnsi="宋体" w:eastAsia="宋体" w:cs="宋体"/>
          <w:bCs/>
          <w:color w:val="auto"/>
          <w:sz w:val="24"/>
          <w:szCs w:val="24"/>
          <w:highlight w:val="none"/>
        </w:rPr>
        <w:t xml:space="preserve">按各标段预算金额为基数计取</w:t>
      </w:r>
      <w:r>
        <w:rPr>
          <w:rFonts w:hint="eastAsia" w:ascii="宋体" w:hAnsi="宋体" w:eastAsia="宋体" w:cs="宋体"/>
          <w:bCs/>
          <w:color w:val="auto"/>
          <w:sz w:val="24"/>
          <w:szCs w:val="24"/>
          <w:highlight w:val="none"/>
        </w:rPr>
        <w:t xml:space="preserve">：100万以下乘以1.2%，</w:t>
      </w:r>
      <w:r>
        <w:rPr>
          <w:rFonts w:hint="eastAsia" w:ascii="宋体" w:hAnsi="宋体" w:eastAsia="宋体"/>
          <w:bCs/>
          <w:color w:val="auto"/>
          <w:sz w:val="24"/>
          <w:szCs w:val="24"/>
          <w:highlight w:val="none"/>
        </w:rPr>
        <w:t xml:space="preserve">100-500万乘以0.64%，</w:t>
      </w:r>
      <w:r>
        <w:rPr>
          <w:rFonts w:hint="eastAsia" w:ascii="宋体" w:hAnsi="宋体" w:eastAsia="宋体"/>
          <w:bCs/>
          <w:color w:val="auto"/>
          <w:sz w:val="24"/>
          <w:szCs w:val="24"/>
          <w:highlight w:val="none"/>
          <w:lang w:val="en-US" w:eastAsia="zh-CN"/>
        </w:rPr>
        <w:t xml:space="preserve">5</w:t>
      </w:r>
      <w:r>
        <w:rPr>
          <w:rFonts w:hint="eastAsia" w:ascii="宋体" w:hAnsi="宋体" w:eastAsia="宋体"/>
          <w:bCs/>
          <w:color w:val="auto"/>
          <w:sz w:val="24"/>
          <w:szCs w:val="24"/>
          <w:highlight w:val="none"/>
        </w:rPr>
        <w:t xml:space="preserve">00-</w:t>
      </w:r>
      <w:r>
        <w:rPr>
          <w:rFonts w:hint="eastAsia" w:ascii="宋体" w:hAnsi="宋体" w:eastAsia="宋体"/>
          <w:bCs/>
          <w:color w:val="auto"/>
          <w:sz w:val="24"/>
          <w:szCs w:val="24"/>
          <w:highlight w:val="none"/>
          <w:lang w:val="en-US" w:eastAsia="zh-CN"/>
        </w:rPr>
        <w:t xml:space="preserve">1</w:t>
      </w:r>
      <w:r>
        <w:rPr>
          <w:rFonts w:hint="eastAsia" w:ascii="宋体" w:hAnsi="宋体" w:eastAsia="宋体"/>
          <w:bCs/>
          <w:color w:val="auto"/>
          <w:sz w:val="24"/>
          <w:szCs w:val="24"/>
          <w:highlight w:val="none"/>
        </w:rPr>
        <w:t xml:space="preserve">00</w:t>
      </w:r>
      <w:r>
        <w:rPr>
          <w:rFonts w:hint="eastAsia" w:ascii="宋体" w:hAnsi="宋体" w:eastAsia="宋体"/>
          <w:bCs/>
          <w:color w:val="auto"/>
          <w:sz w:val="24"/>
          <w:szCs w:val="24"/>
          <w:highlight w:val="none"/>
          <w:lang w:val="en-US" w:eastAsia="zh-CN"/>
        </w:rPr>
        <w:t xml:space="preserve">0</w:t>
      </w:r>
      <w:r>
        <w:rPr>
          <w:rFonts w:hint="eastAsia" w:ascii="宋体" w:hAnsi="宋体" w:eastAsia="宋体"/>
          <w:bCs/>
          <w:color w:val="auto"/>
          <w:sz w:val="24"/>
          <w:szCs w:val="24"/>
          <w:highlight w:val="none"/>
        </w:rPr>
        <w:t xml:space="preserve">万乘以0.</w:t>
      </w:r>
      <w:r>
        <w:rPr>
          <w:rFonts w:hint="eastAsia" w:ascii="宋体" w:hAnsi="宋体" w:eastAsia="宋体"/>
          <w:bCs/>
          <w:color w:val="auto"/>
          <w:sz w:val="24"/>
          <w:szCs w:val="24"/>
          <w:highlight w:val="none"/>
          <w:lang w:val="en-US" w:eastAsia="zh-CN"/>
        </w:rPr>
        <w:t xml:space="preserve">36</w:t>
      </w:r>
      <w:r>
        <w:rPr>
          <w:rFonts w:hint="eastAsia" w:ascii="宋体" w:hAnsi="宋体" w:eastAsia="宋体"/>
          <w:bCs/>
          <w:color w:val="auto"/>
          <w:sz w:val="24"/>
          <w:szCs w:val="24"/>
          <w:highlight w:val="none"/>
        </w:rPr>
        <w:t xml:space="preserve">%，</w:t>
      </w:r>
      <w:r>
        <w:rPr>
          <w:rFonts w:hint="eastAsia" w:ascii="宋体" w:hAnsi="宋体" w:eastAsia="宋体" w:cs="宋体"/>
          <w:bCs/>
          <w:color w:val="auto"/>
          <w:sz w:val="24"/>
          <w:szCs w:val="24"/>
          <w:highlight w:val="none"/>
        </w:rPr>
        <w:t xml:space="preserve">由各标段中标供应商支付</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政府采购政策：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1.合同融资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合同融资，是指参与政府采购的供应商，凭借中标</w:t>
      </w:r>
      <w:r>
        <w:rPr>
          <w:rFonts w:hint="eastAsia" w:ascii="宋体" w:hAnsi="宋体" w:eastAsia="宋体" w:cs="宋体"/>
          <w:bCs/>
          <w:color w:val="auto"/>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中标、成交供应商可以根据自身情况，自行决定是否选择采用履约担保形式，自主选择合作银行。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政府采购信用担保合作担保机构和信用融资合作银行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5．依据《政府采购促进中小企业发展管理办法》规定享受扶持政策获得政府采购合同的，小微企业不得将合同分包给大中型企业，中型企业不得将合同分包给大型企业。</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rPr>
          <w:rFonts w:hint="eastAsia" w:ascii="宋体" w:hAnsi="宋体" w:eastAsia="宋体" w:cs="宋体"/>
          <w:color w:val="auto"/>
          <w:highlight w:val="none"/>
        </w:rPr>
      </w:pPr>
      <w:r>
        <w:rPr>
          <w:rFonts w:hint="eastAsia" w:ascii="宋体" w:hAnsi="宋体" w:eastAsia="宋体" w:cs="宋体"/>
          <w:b/>
          <w:color w:val="auto"/>
          <w:sz w:val="30"/>
          <w:szCs w:val="30"/>
          <w:highlight w:val="none"/>
        </w:rPr>
        <w:t xml:space="preserve">三、项目要求和有关说明</w:t>
      </w:r>
      <w:r/>
    </w:p>
    <w:p>
      <w:pPr>
        <w:pStyle w:val="1175"/>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一、实施背景</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深入实施积极应对人口老龄化国家战略，推进政府购买居家养老服务工作的规范化、专业化，满足老年人个性化、多样化定制服务需求，按照“政府主导、社区参与、实体服务、机构运作”的工作思路，根据《无锡市居家养老服务条例》的文件精神，结合</w:t>
      </w:r>
      <w:r>
        <w:rPr>
          <w:rFonts w:hint="eastAsia" w:ascii="宋体" w:hAnsi="宋体" w:eastAsia="宋体" w:cs="宋体"/>
          <w:color w:val="auto"/>
          <w:sz w:val="24"/>
          <w:szCs w:val="24"/>
          <w:highlight w:val="none"/>
          <w:lang w:eastAsia="zh-CN"/>
        </w:rPr>
        <w:t xml:space="preserve">锡山</w:t>
      </w:r>
      <w:r>
        <w:rPr>
          <w:rFonts w:hint="eastAsia" w:ascii="宋体" w:hAnsi="宋体" w:eastAsia="宋体" w:cs="宋体"/>
          <w:color w:val="auto"/>
          <w:sz w:val="24"/>
          <w:szCs w:val="24"/>
          <w:highlight w:val="none"/>
        </w:rPr>
        <w:t xml:space="preserve">区现有实际情况，对本次居家养老援助服务组织政府采购活动。</w:t>
      </w:r>
      <w:r/>
    </w:p>
    <w:p>
      <w:pPr>
        <w:pStyle w:val="1175"/>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二、总体要求</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（一）服务对象及服务工时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符合市定条件的</w:t>
      </w:r>
      <w:r>
        <w:rPr>
          <w:rFonts w:hint="eastAsia" w:ascii="宋体" w:hAnsi="宋体" w:eastAsia="宋体" w:cs="宋体"/>
          <w:color w:val="auto"/>
          <w:sz w:val="24"/>
          <w:szCs w:val="24"/>
          <w:highlight w:val="none"/>
        </w:rPr>
        <w:t xml:space="preserve">2工时服务对象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对具有本市市区户籍、实际居住在市区范围内、符合下列条件之一的老年人家庭，提供每户每月2个工时的援助服务。</w:t>
      </w:r>
      <w:r/>
    </w:p>
    <w:p>
      <w:pPr>
        <w:pStyle w:val="1236"/>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家庭成员均70周岁（含）以上的低保、低收入家庭；</w:t>
      </w:r>
      <w:r/>
    </w:p>
    <w:p>
      <w:pPr>
        <w:pStyle w:val="1236"/>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70周岁（含）以上的独居老年人家庭；</w:t>
      </w:r>
      <w:r/>
    </w:p>
    <w:p>
      <w:pPr>
        <w:pStyle w:val="1236"/>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市区分散供养的特困老年人家庭；</w:t>
      </w:r>
      <w:r/>
    </w:p>
    <w:p>
      <w:pPr>
        <w:pStyle w:val="1236"/>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家庭成员中有市级及以上劳动模范的纯老年人家庭；</w:t>
      </w:r>
      <w:r/>
    </w:p>
    <w:p>
      <w:pPr>
        <w:pStyle w:val="1236"/>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家庭成员中有定期领取抚恤金或补助金的重点优抚对象的纯老年人家庭；</w:t>
      </w:r>
      <w:r/>
    </w:p>
    <w:p>
      <w:pPr>
        <w:pStyle w:val="1236"/>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家庭成员中有重度残疾对象（一级或二级精神、智力、肢体、视力残疾）的纯老年人家庭；</w:t>
      </w:r>
      <w:r/>
    </w:p>
    <w:p>
      <w:pPr>
        <w:pStyle w:val="1236"/>
        <w:numPr>
          <w:ilvl w:val="0"/>
          <w:numId w:val="4"/>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纳入计划生育特殊扶助制度，独生子女伤残的老年人家庭；</w:t>
      </w:r>
      <w:r/>
    </w:p>
    <w:p>
      <w:pPr>
        <w:pStyle w:val="1236"/>
        <w:numPr>
          <w:ilvl w:val="0"/>
          <w:numId w:val="4"/>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80周岁（含）以上的老年人家庭。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符合市定条件的</w:t>
      </w:r>
      <w:r>
        <w:rPr>
          <w:rFonts w:hint="eastAsia" w:ascii="宋体" w:hAnsi="宋体" w:eastAsia="宋体" w:cs="宋体"/>
          <w:color w:val="auto"/>
          <w:sz w:val="24"/>
          <w:szCs w:val="24"/>
          <w:highlight w:val="none"/>
        </w:rPr>
        <w:t xml:space="preserve">8工时服务对象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对具有本市市区户籍、实际居住在市区范围内、符合下列条件之一的老年人家庭，提供每户每月8个工时的援助服务。</w:t>
      </w:r>
      <w:r/>
    </w:p>
    <w:p>
      <w:pPr>
        <w:pStyle w:val="1236"/>
        <w:numPr>
          <w:ilvl w:val="0"/>
          <w:numId w:val="5"/>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60周岁（含）以上、生活不能自理的低保老年人家庭；</w:t>
      </w:r>
      <w:r/>
    </w:p>
    <w:p>
      <w:pPr>
        <w:pStyle w:val="1236"/>
        <w:numPr>
          <w:ilvl w:val="0"/>
          <w:numId w:val="5"/>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70周岁（含）以上、生活不能自理的低收入老年人家庭；</w:t>
      </w:r>
      <w:r/>
    </w:p>
    <w:p>
      <w:pPr>
        <w:pStyle w:val="1236"/>
        <w:numPr>
          <w:ilvl w:val="0"/>
          <w:numId w:val="5"/>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70周岁（含）以上、生活不能自理的重度残疾（一级或二级精神、智力、肢体、视力残疾）老年人家庭；</w:t>
      </w:r>
      <w:r/>
    </w:p>
    <w:p>
      <w:pPr>
        <w:pStyle w:val="1236"/>
        <w:numPr>
          <w:ilvl w:val="0"/>
          <w:numId w:val="5"/>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生活不能自理的纯老年人家庭；</w:t>
      </w:r>
      <w:r/>
    </w:p>
    <w:p>
      <w:pPr>
        <w:pStyle w:val="1236"/>
        <w:numPr>
          <w:ilvl w:val="0"/>
          <w:numId w:val="5"/>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纳入计划生育特殊扶助制度，独生子女死亡的老年人家庭。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符合市定条件的</w:t>
      </w:r>
      <w:r>
        <w:rPr>
          <w:rFonts w:hint="eastAsia" w:ascii="宋体" w:hAnsi="宋体" w:eastAsia="宋体" w:cs="宋体"/>
          <w:color w:val="auto"/>
          <w:sz w:val="24"/>
          <w:szCs w:val="24"/>
          <w:highlight w:val="none"/>
        </w:rPr>
        <w:t xml:space="preserve">16工时服务对象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对具有本市市区户籍、实际居住在市区范围内、符合下列条件之一的老年人家庭，提供每户每月16个工时的援助服务。</w:t>
      </w:r>
      <w:r/>
    </w:p>
    <w:p>
      <w:pPr>
        <w:pStyle w:val="1236"/>
        <w:numPr>
          <w:ilvl w:val="0"/>
          <w:numId w:val="6"/>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60周岁（含）以上、在市区范围内无子女照顾或子女残疾无能力照顾、生活不能自理的低保、低收入老年人家庭；</w:t>
      </w:r>
      <w:r/>
    </w:p>
    <w:p>
      <w:pPr>
        <w:pStyle w:val="1236"/>
        <w:numPr>
          <w:ilvl w:val="0"/>
          <w:numId w:val="6"/>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60周岁（含）以上、在市区范围内无子女照顾或子女残疾无能力照顾、生活不能自理的市级及以上劳动模范老年人家庭；</w:t>
      </w:r>
      <w:r/>
    </w:p>
    <w:p>
      <w:pPr>
        <w:pStyle w:val="1236"/>
        <w:numPr>
          <w:ilvl w:val="0"/>
          <w:numId w:val="6"/>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60周岁（含）以上、在市区范围内无子女照顾或子女残疾无能力照顾、生活不能自理的重点优抚对象中的三属（烈士、因公牺牲军人、病故军人的遗属）老年人家庭；</w:t>
      </w:r>
      <w:r/>
    </w:p>
    <w:p>
      <w:pPr>
        <w:pStyle w:val="1236"/>
        <w:numPr>
          <w:ilvl w:val="0"/>
          <w:numId w:val="6"/>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80周岁（含）以上、在市区范围内无子女照顾或子女残疾无能力照顾的老年人家庭。</w:t>
      </w:r>
      <w:r/>
    </w:p>
    <w:p>
      <w:pPr>
        <w:pStyle w:val="1236"/>
        <w:numPr>
          <w:ilvl w:val="0"/>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4、符合区扩面条件的1工时对象</w:t>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Style w:val="1378"/>
          <w:rFonts w:hint="eastAsia" w:ascii="宋体" w:hAnsi="宋体" w:eastAsia="宋体" w:cs="宋体"/>
          <w:color w:val="auto"/>
          <w:sz w:val="24"/>
          <w:szCs w:val="24"/>
          <w:highlight w:val="none"/>
          <w:lang w:val="en-US" w:eastAsia="zh-CN"/>
        </w:rPr>
        <w:t xml:space="preserve">对具有锡山区户籍、实际居住在锡山区范围内，75周岁（含）—79周岁（含）的老年人家庭，提供每户每月1</w:t>
      </w:r>
      <w:r>
        <w:rPr>
          <w:rFonts w:hint="eastAsia" w:ascii="宋体" w:hAnsi="宋体" w:eastAsia="宋体" w:cs="宋体"/>
          <w:color w:val="auto"/>
          <w:sz w:val="24"/>
          <w:szCs w:val="24"/>
          <w:highlight w:val="none"/>
          <w:lang w:val="en-US" w:eastAsia="zh-CN"/>
        </w:rPr>
        <w:t xml:space="preserve">个工时的援助服务。</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（二）拟购买服务的事项和目录</w:t>
      </w:r>
      <w:r/>
    </w:p>
    <w:p>
      <w:pPr>
        <w:pStyle w:val="1236"/>
        <w:numPr>
          <w:ilvl w:val="0"/>
          <w:numId w:val="0"/>
        </w:numPr>
        <w:ind w:firstLine="480"/>
        <w:keepLines w:val="0"/>
        <w:keepNext w:val="0"/>
        <w:pageBreakBefore w:val="0"/>
        <w:spacing w:line="360" w:lineRule="auto"/>
        <w:widowControl w:val="off"/>
        <w:rPr>
          <w:rStyle w:val="1378"/>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服务基</w:t>
      </w:r>
      <w:r>
        <w:rPr>
          <w:rStyle w:val="1378"/>
          <w:rFonts w:hint="eastAsia" w:ascii="宋体" w:hAnsi="宋体" w:eastAsia="宋体" w:cs="宋体"/>
          <w:color w:val="auto"/>
          <w:sz w:val="24"/>
          <w:szCs w:val="24"/>
          <w:highlight w:val="none"/>
          <w:lang w:val="en-US" w:eastAsia="zh-CN"/>
        </w:rPr>
        <w:t xml:space="preserve">本内容主要为四个方面，分别是生活照料服务、 安全守护服务、康复护理服务、精神慰藉服务。</w:t>
      </w:r>
      <w:r/>
    </w:p>
    <w:p>
      <w:pPr>
        <w:pStyle w:val="1236"/>
        <w:numPr>
          <w:ilvl w:val="0"/>
          <w:numId w:val="0"/>
        </w:numPr>
        <w:ind w:firstLine="480"/>
        <w:keepLines w:val="0"/>
        <w:keepNext w:val="0"/>
        <w:pageBreakBefore w:val="0"/>
        <w:spacing w:line="360" w:lineRule="auto"/>
        <w:widowControl w:val="off"/>
        <w:rPr>
          <w:rStyle w:val="1378"/>
          <w:rFonts w:hint="eastAsia" w:ascii="宋体" w:hAnsi="宋体" w:eastAsia="宋体" w:cs="宋体"/>
          <w:color w:val="auto"/>
          <w:sz w:val="24"/>
          <w:szCs w:val="24"/>
          <w:highlight w:val="none"/>
          <w:lang w:val="en-US" w:eastAsia="zh-CN"/>
        </w:rPr>
      </w:pPr>
      <w:r>
        <w:rPr>
          <w:rStyle w:val="1378"/>
          <w:rFonts w:hint="eastAsia" w:ascii="宋体" w:hAnsi="宋体" w:eastAsia="宋体" w:cs="宋体"/>
          <w:color w:val="auto"/>
          <w:sz w:val="24"/>
          <w:szCs w:val="24"/>
          <w:highlight w:val="none"/>
          <w:lang w:val="en-US" w:eastAsia="zh-CN"/>
        </w:rPr>
        <w:t xml:space="preserve">1.生活照料服务：提供日间照料和助餐、助洁、助浴、 助行、助购等生活服务。</w:t>
      </w:r>
      <w:r/>
    </w:p>
    <w:p>
      <w:pPr>
        <w:pStyle w:val="1236"/>
        <w:numPr>
          <w:ilvl w:val="0"/>
          <w:numId w:val="0"/>
        </w:numPr>
        <w:ind w:firstLine="480"/>
        <w:keepLines w:val="0"/>
        <w:keepNext w:val="0"/>
        <w:pageBreakBefore w:val="0"/>
        <w:spacing w:line="360" w:lineRule="auto"/>
        <w:widowControl w:val="off"/>
        <w:rPr>
          <w:rStyle w:val="1378"/>
          <w:rFonts w:hint="eastAsia" w:ascii="宋体" w:hAnsi="宋体" w:eastAsia="宋体" w:cs="宋体"/>
          <w:color w:val="auto"/>
          <w:sz w:val="24"/>
          <w:szCs w:val="24"/>
          <w:highlight w:val="none"/>
          <w:lang w:val="en-US" w:eastAsia="zh-CN"/>
        </w:rPr>
      </w:pPr>
      <w:r>
        <w:rPr>
          <w:rStyle w:val="1378"/>
          <w:rFonts w:hint="eastAsia" w:ascii="宋体" w:hAnsi="宋体" w:eastAsia="宋体" w:cs="宋体"/>
          <w:color w:val="auto"/>
          <w:sz w:val="24"/>
          <w:szCs w:val="24"/>
          <w:highlight w:val="none"/>
          <w:lang w:val="en-US" w:eastAsia="zh-CN"/>
        </w:rPr>
        <w:t xml:space="preserve">2.安全守护服务：提供紧急支援、探访关爱等服务。</w:t>
      </w:r>
      <w:r/>
    </w:p>
    <w:p>
      <w:pPr>
        <w:pStyle w:val="1236"/>
        <w:numPr>
          <w:ilvl w:val="0"/>
          <w:numId w:val="0"/>
        </w:numPr>
        <w:ind w:firstLine="480"/>
        <w:keepLines w:val="0"/>
        <w:keepNext w:val="0"/>
        <w:pageBreakBefore w:val="0"/>
        <w:spacing w:line="360" w:lineRule="auto"/>
        <w:widowControl w:val="off"/>
        <w:rPr>
          <w:rStyle w:val="1378"/>
          <w:rFonts w:hint="eastAsia" w:ascii="宋体" w:hAnsi="宋体" w:eastAsia="宋体" w:cs="宋体"/>
          <w:color w:val="auto"/>
          <w:sz w:val="24"/>
          <w:szCs w:val="24"/>
          <w:highlight w:val="none"/>
          <w:lang w:val="en-US" w:eastAsia="zh-CN"/>
        </w:rPr>
      </w:pPr>
      <w:r>
        <w:rPr>
          <w:rStyle w:val="1378"/>
          <w:rFonts w:hint="eastAsia" w:ascii="宋体" w:hAnsi="宋体" w:eastAsia="宋体" w:cs="宋体"/>
          <w:color w:val="auto"/>
          <w:sz w:val="24"/>
          <w:szCs w:val="24"/>
          <w:highlight w:val="none"/>
          <w:lang w:val="en-US" w:eastAsia="zh-CN"/>
        </w:rPr>
        <w:t xml:space="preserve">3.康复护理服务：提供康复保健、医护协助、健康咨询，指导老年人正确使用康复、保健仪器，提醒和帮助老年人按时服药，或陪同就医。</w:t>
      </w:r>
      <w:r/>
    </w:p>
    <w:p>
      <w:pPr>
        <w:pStyle w:val="1236"/>
        <w:numPr>
          <w:ilvl w:val="0"/>
          <w:numId w:val="0"/>
        </w:numPr>
        <w:ind w:firstLine="480"/>
        <w:keepLines w:val="0"/>
        <w:keepNext w:val="0"/>
        <w:pageBreakBefore w:val="0"/>
        <w:spacing w:line="360" w:lineRule="auto"/>
        <w:widowControl w:val="off"/>
        <w:rPr>
          <w:rStyle w:val="1378"/>
          <w:rFonts w:hint="eastAsia" w:ascii="宋体" w:hAnsi="宋体" w:eastAsia="宋体" w:cs="宋体"/>
          <w:color w:val="auto"/>
          <w:sz w:val="24"/>
          <w:szCs w:val="24"/>
          <w:highlight w:val="none"/>
          <w:lang w:val="en-US" w:eastAsia="zh-CN"/>
        </w:rPr>
      </w:pPr>
      <w:r>
        <w:rPr>
          <w:rStyle w:val="1378"/>
          <w:rFonts w:hint="eastAsia" w:ascii="宋体" w:hAnsi="宋体" w:eastAsia="宋体" w:cs="宋体"/>
          <w:color w:val="auto"/>
          <w:sz w:val="24"/>
          <w:szCs w:val="24"/>
          <w:highlight w:val="none"/>
          <w:lang w:val="en-US" w:eastAsia="zh-CN"/>
        </w:rPr>
        <w:t xml:space="preserve">4.精神慰藉服务：提供心理疏导、精神关爱、心理和行为支持等服务。</w:t>
      </w:r>
      <w:r/>
    </w:p>
    <w:p>
      <w:pPr>
        <w:pStyle w:val="1236"/>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Style w:val="1378"/>
          <w:rFonts w:hint="eastAsia" w:ascii="宋体" w:hAnsi="宋体" w:eastAsia="宋体" w:cs="宋体"/>
          <w:color w:val="auto"/>
          <w:sz w:val="24"/>
          <w:szCs w:val="24"/>
          <w:highlight w:val="none"/>
          <w:lang w:val="en-US" w:eastAsia="zh-CN"/>
        </w:rPr>
        <w:t xml:space="preserve">具体要</w:t>
      </w:r>
      <w:r>
        <w:rPr>
          <w:rFonts w:hint="eastAsia" w:ascii="宋体" w:hAnsi="宋体" w:eastAsia="宋体" w:cs="宋体"/>
          <w:color w:val="auto"/>
          <w:sz w:val="24"/>
          <w:szCs w:val="24"/>
          <w:highlight w:val="none"/>
          <w:lang w:val="en-US" w:eastAsia="zh-CN" w:bidi="ar-SA"/>
        </w:rPr>
        <w:t xml:space="preserve">求见“</w:t>
      </w:r>
      <w:r>
        <w:rPr>
          <w:rFonts w:hint="eastAsia" w:ascii="宋体" w:hAnsi="宋体" w:eastAsia="宋体" w:cs="宋体"/>
          <w:b/>
          <w:bCs/>
          <w:color w:val="auto"/>
          <w:sz w:val="24"/>
          <w:szCs w:val="24"/>
          <w:highlight w:val="none"/>
          <w:lang w:val="en-US" w:eastAsia="zh-CN" w:bidi="ar"/>
        </w:rPr>
        <w:t xml:space="preserve">无锡市市区居家养老援助服务项目指导目录</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如在合同期内遇市民政局文件调整的，区民政局同步执行。</w:t>
      </w:r>
      <w:r/>
    </w:p>
    <w:p>
      <w:pPr>
        <w:pStyle w:val="727"/>
        <w:ind w:right="0"/>
        <w:jc w:val="center"/>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
        </w:rPr>
        <w:t xml:space="preserve">无锡市市区居家养老援助服务项目指导目录</w:t>
      </w:r>
      <w:r/>
    </w:p>
    <w:tbl>
      <w:tblPr>
        <w:tblStyle w:val="722"/>
        <w:tblW w:w="95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38"/>
        <w:gridCol w:w="1175"/>
        <w:gridCol w:w="3751"/>
        <w:gridCol w:w="1088"/>
        <w:gridCol w:w="1048"/>
        <w:gridCol w:w="1063"/>
      </w:tblGrid>
      <w:tr>
        <w:trPr>
          <w:jc w:val="center"/>
          <w:trHeight w:val="1020" w:hRule="exact"/>
        </w:trPr>
        <w:tc>
          <w:tcPr>
            <w:tcW w:w="823"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服务项目</w:t>
            </w:r>
            <w:r/>
          </w:p>
        </w:tc>
        <w:tc>
          <w:tcPr>
            <w:gridSpan w:val="2"/>
            <w:tcW w:w="1813"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服务内容</w:t>
            </w:r>
            <w:r/>
          </w:p>
        </w:tc>
        <w:tc>
          <w:tcPr>
            <w:tcW w:w="3751"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基本要求</w:t>
            </w:r>
            <w:r/>
          </w:p>
        </w:tc>
        <w:tc>
          <w:tcPr>
            <w:tcW w:w="1088"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每次服务最低时长</w:t>
            </w:r>
            <w:r/>
          </w:p>
        </w:tc>
        <w:tc>
          <w:tcPr>
            <w:tcW w:w="1048"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建议结算服务工时</w:t>
            </w:r>
            <w:r/>
          </w:p>
        </w:tc>
        <w:tc>
          <w:tcPr>
            <w:tcW w:w="1063"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备注   </w:t>
            </w:r>
            <w:r/>
          </w:p>
        </w:tc>
      </w:tr>
      <w:tr>
        <w:trPr>
          <w:jc w:val="center"/>
          <w:trHeight w:val="905"/>
        </w:trPr>
        <w:tc>
          <w:tcPr>
            <w:tcW w:w="823"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生活照料</w:t>
            </w:r>
            <w:r/>
          </w:p>
        </w:tc>
        <w:tc>
          <w:tcPr>
            <w:tcW w:w="638"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助餐服务</w:t>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送餐服务</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应按要求及时送达，送餐用具应清洁、卫生、保温，防止污染。</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5公里范围以内，餐费由老人自付。</w:t>
            </w:r>
            <w:r/>
          </w:p>
        </w:tc>
      </w:tr>
      <w:tr>
        <w:trPr>
          <w:jc w:val="center"/>
          <w:trHeight w:val="806"/>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烹饪服务</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按照老人饮食习惯要求代买食材、清洗烹饪，餐后卫生及时清理。</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设施设备由老人提供</w:t>
            </w:r>
            <w:r/>
          </w:p>
        </w:tc>
      </w:tr>
      <w:tr>
        <w:trPr>
          <w:jc w:val="center"/>
          <w:trHeight w:val="703"/>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协助就餐</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应符合老人实际生理状况，助餐用具卫生、进餐速度适当。</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0.5工时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892"/>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普通助洁</w:t>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居室清洁</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打扫后的居室整洁美观、目测无尘、空气清新无异味。</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86"/>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居室消毒</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居家消毒，开窗通风。消毒剂由供应商提供。</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0.5工时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衣物洗涤</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洗涤前服务人员应当面与老人或其家属查验送洗衣物，明确相关事项。贵重衣物不在洗涤服务范围内；洗涤应分类洗涤衣物并做到洗净、晾晒。</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30</w:t>
            </w:r>
            <w:r>
              <w:rPr>
                <w:rFonts w:hint="eastAsia" w:ascii="宋体" w:hAnsi="宋体" w:eastAsia="宋体" w:cs="宋体"/>
                <w:color w:val="auto"/>
                <w:sz w:val="21"/>
                <w:szCs w:val="21"/>
                <w:highlight w:val="none"/>
                <w:lang w:bidi="ar"/>
              </w:rPr>
              <w:t xml:space="preserve">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0.5</w:t>
            </w:r>
            <w:r>
              <w:rPr>
                <w:rFonts w:hint="eastAsia" w:ascii="宋体" w:hAnsi="宋体" w:eastAsia="宋体" w:cs="宋体"/>
                <w:color w:val="auto"/>
                <w:sz w:val="21"/>
                <w:szCs w:val="21"/>
                <w:highlight w:val="none"/>
                <w:lang w:bidi="ar"/>
              </w:rPr>
              <w:t xml:space="preserve">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7"/>
        </w:trPr>
        <w:tc>
          <w:tcPr>
            <w:tcW w:w="823"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生活照料</w:t>
            </w:r>
            <w:r/>
          </w:p>
        </w:tc>
        <w:tc>
          <w:tcPr>
            <w:tcW w:w="638"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特色保洁</w:t>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窗户等玻璃清洁</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清洁范围：所有对外的窗户玻璃（自建阳光房和加装玻璃除外）。</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服务标准：玻璃表面干净、明亮，无水渍、无污渍；窗框、窗槽干净，完成后地面清洁、无水渍。</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30分钟</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每季度服务不超过1次</w:t>
            </w:r>
            <w:r/>
          </w:p>
        </w:tc>
      </w:tr>
      <w:tr>
        <w:trPr>
          <w:jc w:val="center"/>
          <w:trHeight w:val="428"/>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油烟机</w:t>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清洗</w:t>
            </w:r>
            <w:r/>
          </w:p>
        </w:tc>
        <w:tc>
          <w:tcPr>
            <w:tcW w:w="3751"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清洁方式：非拆洗不拆卸，高温高压设备蒸汽清洗。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清洁范围：包括油烟机风轮、内框、过滤网、油杯和外表等。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服务标准：高温蒸汽去油污，涡轮表面无油腻，油盒洁净无油，油烟机外壳表面、网罩干净无油污；无漏油现象。</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30</w:t>
            </w:r>
            <w:r>
              <w:rPr>
                <w:rFonts w:hint="eastAsia" w:ascii="宋体" w:hAnsi="宋体" w:eastAsia="宋体" w:cs="宋体"/>
                <w:color w:val="auto"/>
                <w:sz w:val="21"/>
                <w:szCs w:val="21"/>
                <w:highlight w:val="none"/>
                <w:lang w:bidi="ar"/>
              </w:rPr>
              <w:t xml:space="preserve">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工时</w:t>
            </w:r>
            <w:r/>
          </w:p>
        </w:tc>
        <w:tc>
          <w:tcPr>
            <w:tcW w:w="106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每季度服务不超过1次</w:t>
            </w:r>
            <w:r/>
          </w:p>
        </w:tc>
      </w:tr>
      <w:tr>
        <w:trPr>
          <w:jc w:val="center"/>
          <w:trHeight w:val="1125"/>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空调清洗</w:t>
            </w:r>
            <w:r/>
          </w:p>
        </w:tc>
        <w:tc>
          <w:tcPr>
            <w:tcW w:w="3751"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清洁范围：室内机机壳及过滤网清洁，风机、风板、风道、风轮、翘片、散热片等清洁。</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30</w:t>
            </w:r>
            <w:r>
              <w:rPr>
                <w:rFonts w:hint="eastAsia" w:ascii="宋体" w:hAnsi="宋体" w:eastAsia="宋体" w:cs="宋体"/>
                <w:color w:val="auto"/>
                <w:sz w:val="21"/>
                <w:szCs w:val="21"/>
                <w:highlight w:val="none"/>
                <w:lang w:bidi="ar"/>
              </w:rPr>
              <w:t xml:space="preserve">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工时（挂机）</w:t>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工时（柜机）</w:t>
            </w:r>
            <w:r/>
          </w:p>
        </w:tc>
        <w:tc>
          <w:tcPr>
            <w:tcW w:w="1063"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每季度服务不超过2次</w:t>
            </w:r>
            <w:r/>
          </w:p>
        </w:tc>
      </w:tr>
      <w:tr>
        <w:trPr>
          <w:jc w:val="center"/>
          <w:trHeight w:val="388"/>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洗衣机</w:t>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清洗</w:t>
            </w:r>
            <w:r/>
          </w:p>
        </w:tc>
        <w:tc>
          <w:tcPr>
            <w:tcW w:w="3751"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滚筒洗衣机：免拆洗，滚筒洗衣机表面、滚筒内壁、滚筒隔层、密封橡皮圈、洗衣粉槽及工作区域清洁、高温杀菌。</w:t>
            </w:r>
            <w:r/>
          </w:p>
        </w:tc>
        <w:tc>
          <w:tcPr>
            <w:tcW w:w="1088"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30</w:t>
            </w:r>
            <w:r>
              <w:rPr>
                <w:rFonts w:hint="eastAsia" w:ascii="宋体" w:hAnsi="宋体" w:eastAsia="宋体" w:cs="宋体"/>
                <w:color w:val="auto"/>
                <w:sz w:val="21"/>
                <w:szCs w:val="21"/>
                <w:highlight w:val="none"/>
                <w:lang w:bidi="ar"/>
              </w:rPr>
              <w:t xml:space="preserve">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工时</w:t>
            </w:r>
            <w:r/>
          </w:p>
        </w:tc>
        <w:tc>
          <w:tcPr>
            <w:tcW w:w="1063"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每季度服务不超过1次</w:t>
            </w:r>
            <w:r/>
          </w:p>
        </w:tc>
      </w:tr>
      <w:tr>
        <w:trPr>
          <w:jc w:val="center"/>
          <w:trHeight w:val="388"/>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vMerge w:val="continue"/>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3751"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波轮洗衣机：半拆洗，洗衣机表面、内壁、洗衣机波轮内桶、波轮桶隔毛絮过滤器分配器、接水管及工作区域清洁、高温杀菌。</w:t>
            </w:r>
            <w:r/>
          </w:p>
        </w:tc>
        <w:tc>
          <w:tcPr>
            <w:tcW w:w="1088" w:type="dxa"/>
            <w:vAlign w:val="center"/>
            <w:vMerge w:val="continue"/>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工时</w:t>
            </w:r>
            <w:r/>
          </w:p>
        </w:tc>
        <w:tc>
          <w:tcPr>
            <w:tcW w:w="1063" w:type="dxa"/>
            <w:vAlign w:val="center"/>
            <w:vMerge w:val="continue"/>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866"/>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个人助洁</w:t>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洗发</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给老人洗头时水温适宜，力度适中；洗头后要及时给老人把头发吹干。</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0.25工时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404"/>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continue"/>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理发</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理发（含刮胡子、洗头发、吹干头发）不包含焗油、染发等。理发工具由服务单位提供。</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上门不少于30分钟/次；集中不少于15分钟/次</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上门1工时，集中0.5工时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1125"/>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洗脚剪</w:t>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指甲</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按老人要求洗脚、剪手脚指甲；修甲前先用酒精对指甲刀进行消毒，必要时专业处理灰指甲。</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68"/>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协助助浴</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上门助浴时应根据气候状况和洗浴条件，注意为老人防寒保暖、防暑降温，做好安全防护，助浴时应有老人家人陪同。</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单人服务标准，多人服务可叠加计算</w:t>
            </w:r>
            <w:r/>
          </w:p>
        </w:tc>
      </w:tr>
      <w:tr>
        <w:trPr>
          <w:jc w:val="center"/>
          <w:trHeight w:val="896"/>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专业助浴</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携带专业助浴设备为符合助浴条件的中重度失能老年人提供助浴服务。</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30分钟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单人服务标准，多人服务可叠加计算</w:t>
            </w:r>
            <w:r/>
          </w:p>
        </w:tc>
      </w:tr>
      <w:tr>
        <w:trPr>
          <w:jc w:val="center"/>
          <w:trHeight w:val="952"/>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便民服务</w:t>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代办服务</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代换煤气、代办各种手续、代缴各种费用等，应按照老人的要求及时办理。</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5"/>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代购物品</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代购生活用品。</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126"/>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陪同外出</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陪同时应注意途中安全，使用助行器具时，应按助行器具的使用说明进行操作。</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20"/>
        </w:trPr>
        <w:tc>
          <w:tcPr>
            <w:tcW w:w="823"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康复护理</w:t>
            </w:r>
            <w:r/>
          </w:p>
        </w:tc>
        <w:tc>
          <w:tcPr>
            <w:tcW w:w="6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健康检测</w:t>
            </w:r>
            <w:r/>
          </w:p>
        </w:tc>
        <w:tc>
          <w:tcPr>
            <w:tcW w:w="1175"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血压、血糖测量</w:t>
            </w:r>
            <w:r/>
          </w:p>
        </w:tc>
        <w:tc>
          <w:tcPr>
            <w:tcW w:w="375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建立健康档案，记录测量数据。</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15分钟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0.25工时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720"/>
        </w:trPr>
        <w:tc>
          <w:tcPr>
            <w:tcW w:w="823"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助医服务</w:t>
            </w:r>
            <w:r/>
          </w:p>
        </w:tc>
        <w:tc>
          <w:tcPr>
            <w:tcW w:w="1175"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就医陪护</w:t>
            </w:r>
            <w:r/>
          </w:p>
        </w:tc>
        <w:tc>
          <w:tcPr>
            <w:tcW w:w="3751"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交通费及相关费用由用户支付。</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60分钟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720"/>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推拿按摩</w:t>
            </w:r>
            <w:r/>
          </w:p>
        </w:tc>
        <w:tc>
          <w:tcPr>
            <w:tcW w:w="1175"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艾灸、拔罐、足浴等</w:t>
            </w:r>
            <w:r/>
          </w:p>
        </w:tc>
        <w:tc>
          <w:tcPr>
            <w:tcW w:w="3751"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按规范操作，服务时应有家人陪同。</w:t>
            </w:r>
            <w:r/>
          </w:p>
        </w:tc>
        <w:tc>
          <w:tcPr>
            <w:tcW w:w="1088"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60分钟 </w:t>
            </w:r>
            <w:r/>
          </w:p>
        </w:tc>
        <w:tc>
          <w:tcPr>
            <w:tcW w:w="1048"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2工时</w:t>
            </w:r>
            <w:r/>
          </w:p>
        </w:tc>
        <w:tc>
          <w:tcPr>
            <w:tcW w:w="1063"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411"/>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textDirection w:val="lrTb"/>
            <w:noWrap w:val="false"/>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推拿按摩</w:t>
            </w:r>
            <w:r/>
          </w:p>
        </w:tc>
        <w:tc>
          <w:tcPr>
            <w:tcW w:w="3751" w:type="dxa"/>
            <w:vAlign w:val="center"/>
            <w:vMerge w:val="continue"/>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088" w:type="dxa"/>
            <w:vAlign w:val="center"/>
            <w:vMerge w:val="continue"/>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048" w:type="dxa"/>
            <w:vAlign w:val="center"/>
            <w:vMerge w:val="continue"/>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W w:w="1063" w:type="dxa"/>
            <w:vAlign w:val="center"/>
            <w:vMerge w:val="continue"/>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925"/>
        </w:trPr>
        <w:tc>
          <w:tcPr>
            <w:tcW w:w="823"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安全守护</w:t>
            </w:r>
            <w:r/>
          </w:p>
        </w:tc>
        <w:tc>
          <w:tcPr>
            <w:gridSpan w:val="2"/>
            <w:tcW w:w="1813" w:type="dxa"/>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紧急呼叫设备（居家安全报警器）</w:t>
            </w:r>
            <w:r/>
          </w:p>
        </w:tc>
        <w:tc>
          <w:tcPr>
            <w:tcW w:w="3751" w:type="dxa"/>
            <w:vAlign w:val="center"/>
            <w:textDirection w:val="lrTb"/>
            <w:noWrap w:val="false"/>
          </w:tcPr>
          <w:p>
            <w:pPr>
              <w:jc w:val="lef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含设备及服务,提供紧急呼叫转介服务。建立紧急援助服务热线，保持24小时在线畅通。建立《突发事件应急方案》，城市社区要求15分钟内响应，农村社区要求30分钟内响应。</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不少于15分钟/次，每个月不低于4次主动监测。</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工时/月</w:t>
            </w:r>
            <w:r>
              <w:rPr>
                <w:rFonts w:hint="eastAsia" w:ascii="宋体" w:hAnsi="宋体" w:eastAsia="宋体" w:cs="宋体"/>
                <w:color w:val="auto"/>
                <w:sz w:val="21"/>
                <w:szCs w:val="21"/>
                <w:highlight w:val="none"/>
                <w:lang w:val="en-US" w:eastAsia="zh-CN" w:bidi="ar"/>
              </w:rPr>
              <w:t xml:space="preserve">/个</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满1年后免费提供1年的质保及监测服务</w:t>
            </w:r>
            <w:r/>
          </w:p>
        </w:tc>
      </w:tr>
      <w:tr>
        <w:trPr>
          <w:jc w:val="center"/>
          <w:trHeight w:val="762"/>
        </w:trPr>
        <w:tc>
          <w:tcPr>
            <w:tcW w:w="823"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8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探访关爱</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定期上门探访或通过电话、视频等方式关爱。</w:t>
            </w:r>
            <w:r/>
          </w:p>
        </w:tc>
        <w:tc>
          <w:tcPr>
            <w:tcW w:w="10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15分钟</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0.5工时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840"/>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8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管道疏通/应急维修</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简单的安装或维修（不含更换配件和其他设备费用），下水道疏通。</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9"/>
        </w:trPr>
        <w:tc>
          <w:tcPr>
            <w:tcW w:w="823"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精神慰藉</w:t>
            </w:r>
            <w:r/>
          </w:p>
        </w:tc>
        <w:tc>
          <w:tcPr>
            <w:tcW w:w="63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助学</w:t>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法律、安全知识宣讲</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对法律、防诈骗、食品卫生安全、消防安全、用电、用气等方面知识的普及。</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0.5工时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848"/>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3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7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电子产品操作指导</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针对手机、电视等电子产品操作指导。</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0.5工时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28"/>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8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聊天读报</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陪同老年人聊天，排遣孤寂情绪。</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60</w:t>
            </w:r>
            <w:r>
              <w:rPr>
                <w:rFonts w:hint="eastAsia" w:ascii="宋体" w:hAnsi="宋体" w:eastAsia="宋体" w:cs="宋体"/>
                <w:color w:val="auto"/>
                <w:sz w:val="21"/>
                <w:szCs w:val="21"/>
                <w:highlight w:val="none"/>
                <w:lang w:bidi="ar"/>
              </w:rPr>
              <w:t xml:space="preserve">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31"/>
        </w:trPr>
        <w:tc>
          <w:tcPr>
            <w:tcW w:w="82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181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专业心理咨询与疏导</w:t>
            </w:r>
            <w:r/>
          </w:p>
        </w:tc>
        <w:tc>
          <w:tcPr>
            <w:tcW w:w="3751"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一对一心理咨询与疏导服务，解决情绪、情感、家庭问题。</w:t>
            </w:r>
            <w:r/>
          </w:p>
        </w:tc>
        <w:tc>
          <w:tcPr>
            <w:tcW w:w="108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60分钟 </w:t>
            </w:r>
            <w:r/>
          </w:p>
        </w:tc>
        <w:tc>
          <w:tcPr>
            <w:tcW w:w="10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4工时</w:t>
            </w:r>
            <w:r/>
          </w:p>
        </w:tc>
        <w:tc>
          <w:tcPr>
            <w:tcW w:w="106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175"/>
        <w:ind w:firstLine="344"/>
        <w:jc w:val="both"/>
        <w:widowControl/>
        <w:rPr>
          <w:rFonts w:hint="eastAsia" w:ascii="宋体" w:hAnsi="宋体" w:eastAsia="宋体" w:cs="宋体"/>
          <w:color w:val="auto"/>
          <w:spacing w:val="-14"/>
          <w:sz w:val="20"/>
          <w:szCs w:val="20"/>
          <w:highlight w:val="none"/>
          <w:lang w:val="en-US" w:eastAsia="zh-CN" w:bidi="ar-SA"/>
        </w:rPr>
      </w:pPr>
      <w:r>
        <w:rPr>
          <w:rFonts w:hint="eastAsia" w:ascii="宋体" w:hAnsi="宋体" w:eastAsia="宋体" w:cs="宋体"/>
          <w:color w:val="auto"/>
          <w:spacing w:val="-14"/>
          <w:sz w:val="20"/>
          <w:szCs w:val="20"/>
          <w:highlight w:val="none"/>
          <w:lang w:val="en-US" w:eastAsia="zh-CN" w:bidi="ar-SA"/>
        </w:rPr>
        <w:t xml:space="preserve">注：最低服务时长和结算工时为最小结算单元，最终结算工时可根据实际服务时长进行累计计算。</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（三）服务要求</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1.基本要求</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（1）自愿服务。服务必须依据老人意愿开展，不得强制服务。</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（2）不得替代。不得以现金或货物等形式替代服务。</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（3）不可转包。不得以任何形式进行转包。</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（4）安全责任。供应商近三年(自2021年1月1日起至今)未发生过安全事故和意识形态问题。</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2.人员配备</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项目管理团队必须具有相应的组织架构和配备相应人员，</w:t>
      </w:r>
      <w:r>
        <w:rPr>
          <w:rFonts w:hint="eastAsia" w:ascii="宋体" w:hAnsi="宋体" w:eastAsia="宋体" w:cs="宋体"/>
          <w:color w:val="auto"/>
          <w:sz w:val="24"/>
          <w:szCs w:val="24"/>
          <w:highlight w:val="none"/>
          <w:lang w:val="en-US" w:eastAsia="zh-CN"/>
        </w:rPr>
        <w:t xml:space="preserve">其中项目主管应不少于2人，质量监管人员应不少于8人，每个镇街道应设立至少1家站点，每个站点应设置站长不少于2人。</w:t>
      </w:r>
      <w:r>
        <w:rPr>
          <w:rFonts w:hint="eastAsia" w:ascii="宋体" w:hAnsi="宋体" w:eastAsia="宋体" w:cs="宋体"/>
          <w:color w:val="auto"/>
          <w:sz w:val="24"/>
          <w:szCs w:val="24"/>
          <w:highlight w:val="none"/>
        </w:rPr>
        <w:t xml:space="preserve">本次投标单位中标后配备的服务人员数量(不包含管理人员)与</w:t>
      </w:r>
      <w:r>
        <w:rPr>
          <w:rFonts w:hint="eastAsia" w:ascii="宋体" w:hAnsi="宋体" w:eastAsia="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rPr>
        <w:t xml:space="preserve">被服务户数比例不得低于1：105，专业助洁(油烟机、洗衣机、空调清洗等)、康复护理、社会工作等特殊工种服务人员须有国家规定的职业资格证书或相应的培训资历证明。</w:t>
      </w:r>
      <w:r/>
    </w:p>
    <w:p>
      <w:pPr>
        <w:pStyle w:val="1175"/>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3.管理要求</w:t>
      </w:r>
      <w:r>
        <w:rPr>
          <w:rFonts w:hint="eastAsia" w:ascii="宋体" w:hAnsi="宋体" w:eastAsia="宋体" w:cs="宋体"/>
          <w:color w:val="auto"/>
          <w:sz w:val="24"/>
          <w:szCs w:val="24"/>
          <w:highlight w:val="none"/>
          <w:lang w:val="en-US" w:eastAsia="zh-CN"/>
        </w:rPr>
        <w:t xml:space="preserve"> </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（1）流程要求：中标供应商需按照《无锡市市区居家养老援助服务实施办法》《居家养老援助服务规范》等文件要求规范服务人员上门服务流程，并严格按照标准要求进行服务。</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（2）培训要求：中标供应商开展服务时，所有一线服务人员必须经过职业培训，并取得相应证书。服务开展后，每季度至少开展一次在岗培训，培训计划提前报备市、区民政部门。</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（3）日常管理：中标供应商负责居家养老服务人员的招募、培训等工作以及服务人员的出勤、考核、监督、奖惩、报酬发放等日常管理工作。</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（4）应急处置：中标供应商需加强对服务人员的安全应急处置管理，完善安全管理应急处置制度和流程。</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（5）管理设置：本次投标单位中标后，要按照居家援助服务的要求设置相应的职责职能，如同时开展辖区内长护险评估、家庭照护床位服务的，须独立设置管理部门，服务人员不得混用。</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（6）保险购买：投标人中标后必须为所有一线服务人员购买团体意外险，并报备区民政部门。</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（7）中标方需具备开展服务项目所需工具设备，服务人员必须统一着装，统一佩带工作牌。</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（8）工资不得以现金形式发放，必须通过打卡形式发放。</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（9）所有上门服务人员必须具有健康证。</w:t>
      </w:r>
      <w:r/>
    </w:p>
    <w:p>
      <w:pPr>
        <w:pStyle w:val="123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）具有与从事援助服务相配套的信息化管理平台，并能直接运用无锡市“锡心医养”呼叫服务中心平台开展服务；</w:t>
      </w:r>
      <w:r/>
    </w:p>
    <w:p>
      <w:pPr>
        <w:pStyle w:val="123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）享受援助服务的老年人因死亡、迁出市区、 疾病、伤残、年龄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政策调整</w:t>
      </w:r>
      <w:r>
        <w:rPr>
          <w:rFonts w:hint="eastAsia" w:ascii="宋体" w:hAnsi="宋体" w:eastAsia="宋体" w:cs="宋体"/>
          <w:color w:val="auto"/>
          <w:sz w:val="24"/>
          <w:szCs w:val="24"/>
          <w:highlight w:val="none"/>
        </w:rPr>
        <w:t xml:space="preserve">等情形须终止服务或调整工时的，由社区(村) 逐级上报至区民政部门审定后，五个工作日内通知援助服务机构终止服务或调整工时数。</w:t>
      </w:r>
      <w:r/>
    </w:p>
    <w:p>
      <w:pPr>
        <w:pStyle w:val="1236"/>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）本次投标单位中标后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项目负责人不可随意变更。如中标方需更换项目负责人，需向区民政部门提出书面申请，经区民政部门同意后才可变更项目负责人。</w:t>
      </w:r>
      <w:r/>
    </w:p>
    <w:p>
      <w:pPr>
        <w:pStyle w:val="1236"/>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5" w:name="OLE_LINK26"/>
      <w:r>
        <w:rPr>
          <w:rFonts w:hint="eastAsia" w:ascii="宋体" w:hAnsi="宋体" w:eastAsia="宋体" w:cs="宋体"/>
          <w:color w:val="auto"/>
          <w:sz w:val="24"/>
          <w:szCs w:val="24"/>
          <w:highlight w:val="none"/>
        </w:rPr>
        <w:t xml:space="preserve">4.服务期限</w:t>
      </w:r>
      <w:r/>
    </w:p>
    <w:p>
      <w:pPr>
        <w:pStyle w:val="1236"/>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年(合同生效之日起)。</w:t>
      </w:r>
      <w:r/>
    </w:p>
    <w:p>
      <w:pPr>
        <w:pStyle w:val="123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5.信息管理规定</w:t>
      </w:r>
      <w:r/>
    </w:p>
    <w:p>
      <w:pPr>
        <w:pStyle w:val="1236"/>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（1）数据对接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中标供应商根据我</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实际和上级要求与我</w:t>
      </w:r>
      <w:r>
        <w:rPr>
          <w:rFonts w:hint="eastAsia" w:ascii="宋体" w:hAnsi="宋体" w:eastAsia="宋体" w:cs="宋体"/>
          <w:color w:val="auto"/>
          <w:sz w:val="24"/>
          <w:szCs w:val="24"/>
          <w:highlight w:val="none"/>
          <w:lang w:val="en-US" w:eastAsia="zh-CN"/>
        </w:rPr>
        <w:t xml:space="preserve">区</w:t>
      </w:r>
      <w:r>
        <w:rPr>
          <w:rFonts w:hint="eastAsia" w:ascii="宋体" w:hAnsi="宋体" w:eastAsia="宋体" w:cs="宋体"/>
          <w:color w:val="auto"/>
          <w:sz w:val="24"/>
          <w:szCs w:val="24"/>
          <w:highlight w:val="none"/>
        </w:rPr>
        <w:t xml:space="preserve">民政部门信息系统平台进行无条件数据对接及模块调整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确保互联互通。</w:t>
      </w:r>
      <w:r/>
    </w:p>
    <w:p>
      <w:pPr>
        <w:pStyle w:val="1236"/>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息维护：中标供应商要对系统平台中服务对象等数据进行动态维护并安排专人负责，配合采购人完成省、市有关考核数据维护、保管、上报等工作，因数据维护不准确造成财政资金损失的，由中标供应商负责承担相应的损失并处以罚款，情节严重的追究其经济和法律责任。</w:t>
      </w:r>
      <w:r/>
    </w:p>
    <w:p>
      <w:pPr>
        <w:pStyle w:val="1236"/>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（3）平台响应：中标供应商要对系统平台开发中功能完善积极响应执行。</w:t>
      </w:r>
      <w:r/>
    </w:p>
    <w:p>
      <w:pPr>
        <w:pStyle w:val="1236"/>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（4）数据保密：中标供应商不得私自对外提供老年人的数据信息。</w:t>
      </w:r>
      <w:bookmarkEnd w:id="25"/>
      <w:r/>
      <w:r/>
    </w:p>
    <w:p>
      <w:pPr>
        <w:pStyle w:val="1236"/>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.服务保障</w:t>
      </w:r>
      <w:r/>
    </w:p>
    <w:p>
      <w:pPr>
        <w:pStyle w:val="1236"/>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（1）办公地点：中标方中标后，需在</w:t>
      </w:r>
      <w:r>
        <w:rPr>
          <w:rFonts w:hint="eastAsia" w:ascii="宋体" w:hAnsi="宋体" w:eastAsia="宋体" w:cs="宋体"/>
          <w:color w:val="auto"/>
          <w:sz w:val="24"/>
          <w:szCs w:val="24"/>
          <w:highlight w:val="none"/>
          <w:lang w:val="en-US" w:eastAsia="zh-CN"/>
        </w:rPr>
        <w:t xml:space="preserve">锡山区</w:t>
      </w:r>
      <w:r>
        <w:rPr>
          <w:rFonts w:hint="eastAsia" w:ascii="宋体" w:hAnsi="宋体" w:eastAsia="宋体" w:cs="宋体"/>
          <w:color w:val="auto"/>
          <w:sz w:val="24"/>
          <w:szCs w:val="24"/>
          <w:highlight w:val="none"/>
        </w:rPr>
        <w:t xml:space="preserve">设立办公地点，统一设置可以覆盖服务区域的</w:t>
      </w:r>
      <w:r>
        <w:rPr>
          <w:rFonts w:hint="eastAsia" w:ascii="宋体" w:hAnsi="宋体" w:eastAsia="宋体" w:cs="宋体"/>
          <w:color w:val="auto"/>
          <w:sz w:val="24"/>
          <w:szCs w:val="24"/>
          <w:highlight w:val="none"/>
          <w:lang w:val="en-US" w:eastAsia="zh-CN"/>
        </w:rPr>
        <w:t xml:space="preserve">服务中心</w:t>
      </w:r>
      <w:r>
        <w:rPr>
          <w:rFonts w:hint="eastAsia" w:ascii="宋体" w:hAnsi="宋体" w:eastAsia="宋体" w:cs="宋体"/>
          <w:color w:val="auto"/>
          <w:sz w:val="24"/>
          <w:szCs w:val="24"/>
          <w:highlight w:val="none"/>
        </w:rPr>
        <w:t xml:space="preserve">，开展居家养老服务呼叫接听、日常管理及运营工作。</w:t>
      </w:r>
      <w:r/>
    </w:p>
    <w:p>
      <w:pPr>
        <w:pStyle w:val="1236"/>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（2）站点设置：中标供应商应该在中标段每个街道(乡镇)设立一个服务站，区民政部门负责协调街道(乡镇)服务站基本办公用房，服务站办公设施设备及水电费等由中标供应商自行承担。</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（3）后勤保障：中标供应商服务队伍未达到项目实施的相关要求，未能及时开展服务，导致服务断档，自行承担相应的损失。</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接受监督：项目执行过程中，中标供应商须接受采购人的检查要求，并向采购人每月提供服务清单、服务人员和工资发放明细，每季准时递交项目业务活动情况报告。中标供应商必须接受民政部门委托的专业评估机构的监督，接受市、区民政部门、街道(镇)、社区(村)的监督和社会监督。</w:t>
      </w:r>
      <w:r/>
    </w:p>
    <w:p>
      <w:pPr>
        <w:pStyle w:val="1175"/>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三、标段划分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lang w:eastAsia="zh-CN"/>
        </w:rPr>
        <w:t xml:space="preserve">锡山</w:t>
      </w:r>
      <w:r>
        <w:rPr>
          <w:rFonts w:hint="eastAsia" w:ascii="宋体" w:hAnsi="宋体" w:eastAsia="宋体" w:cs="宋体"/>
          <w:color w:val="auto"/>
          <w:sz w:val="24"/>
          <w:szCs w:val="24"/>
          <w:highlight w:val="none"/>
        </w:rPr>
        <w:t xml:space="preserve">区民政局居家养老援助服务项目，预算为：2530万元，</w:t>
      </w:r>
      <w:r>
        <w:rPr>
          <w:rFonts w:hint="eastAsia" w:ascii="宋体" w:hAnsi="宋体" w:eastAsia="宋体" w:cs="宋体"/>
          <w:bCs/>
          <w:color w:val="auto"/>
          <w:sz w:val="24"/>
          <w:szCs w:val="24"/>
          <w:highlight w:val="none"/>
        </w:rPr>
        <w:t xml:space="preserve">援助服务工时价格</w:t>
      </w:r>
      <w:r>
        <w:rPr>
          <w:rFonts w:hint="eastAsia" w:ascii="宋体" w:hAnsi="宋体" w:eastAsia="宋体" w:cs="宋体"/>
          <w:bCs/>
          <w:color w:val="auto"/>
          <w:sz w:val="24"/>
          <w:szCs w:val="24"/>
          <w:highlight w:val="none"/>
          <w:lang w:val="en-US" w:eastAsia="zh-CN"/>
        </w:rPr>
        <w:t xml:space="preserve">暂定</w:t>
      </w:r>
      <w:r>
        <w:rPr>
          <w:rFonts w:hint="eastAsia" w:ascii="宋体" w:hAnsi="宋体" w:eastAsia="宋体" w:cs="宋体"/>
          <w:bCs/>
          <w:color w:val="auto"/>
          <w:sz w:val="24"/>
          <w:szCs w:val="24"/>
          <w:highlight w:val="none"/>
        </w:rPr>
        <w:t xml:space="preserve">按市局统一现行标准30元/工时计算。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本项目分为</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个服务标段，分别为：</w:t>
      </w:r>
      <w:r/>
    </w:p>
    <w:tbl>
      <w:tblPr>
        <w:tblStyle w:val="750"/>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5"/>
        <w:gridCol w:w="2883"/>
        <w:gridCol w:w="3673"/>
        <w:gridCol w:w="1593"/>
      </w:tblGrid>
      <w:tr>
        <w:trPr>
          <w:jc w:val="center"/>
        </w:trPr>
        <w:tc>
          <w:tcPr>
            <w:tcW w:w="1035"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eastAsia="zh-CN"/>
              </w:rPr>
            </w:pPr>
            <w:r>
              <w:rPr>
                <w:rFonts w:hint="eastAsia" w:ascii="宋体" w:hAnsi="宋体" w:eastAsia="宋体" w:cs="宋体"/>
                <w:bCs/>
                <w:color w:val="auto"/>
                <w:sz w:val="24"/>
                <w:szCs w:val="24"/>
                <w:highlight w:val="none"/>
                <w:vertAlign w:val="baseline"/>
                <w:lang w:eastAsia="zh-CN"/>
              </w:rPr>
              <w:t xml:space="preserve">标段号</w:t>
            </w:r>
            <w:r/>
          </w:p>
        </w:tc>
        <w:tc>
          <w:tcPr>
            <w:tcW w:w="288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eastAsia="zh-CN"/>
              </w:rPr>
            </w:pPr>
            <w:r>
              <w:rPr>
                <w:rFonts w:hint="eastAsia" w:ascii="宋体" w:hAnsi="宋体" w:eastAsia="宋体" w:cs="宋体"/>
                <w:bCs/>
                <w:color w:val="auto"/>
                <w:sz w:val="24"/>
                <w:szCs w:val="24"/>
                <w:highlight w:val="none"/>
                <w:vertAlign w:val="baseline"/>
                <w:lang w:eastAsia="zh-CN"/>
              </w:rPr>
              <w:t xml:space="preserve">标段名称</w:t>
            </w:r>
            <w:r/>
          </w:p>
        </w:tc>
        <w:tc>
          <w:tcPr>
            <w:tcW w:w="367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eastAsia="zh-CN"/>
              </w:rPr>
            </w:pPr>
            <w:r>
              <w:rPr>
                <w:rFonts w:hint="eastAsia" w:ascii="宋体" w:hAnsi="宋体" w:eastAsia="宋体" w:cs="宋体"/>
                <w:bCs/>
                <w:color w:val="auto"/>
                <w:sz w:val="24"/>
                <w:szCs w:val="24"/>
                <w:highlight w:val="none"/>
                <w:vertAlign w:val="baseline"/>
                <w:lang w:eastAsia="zh-CN"/>
              </w:rPr>
              <w:t xml:space="preserve">所涉范围</w:t>
            </w:r>
            <w:r/>
          </w:p>
        </w:tc>
        <w:tc>
          <w:tcPr>
            <w:tcW w:w="159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eastAsia="zh-CN"/>
              </w:rPr>
            </w:pPr>
            <w:r>
              <w:rPr>
                <w:rFonts w:hint="eastAsia" w:ascii="宋体" w:hAnsi="宋体" w:eastAsia="宋体" w:cs="宋体"/>
                <w:bCs/>
                <w:color w:val="auto"/>
                <w:sz w:val="24"/>
                <w:szCs w:val="24"/>
                <w:highlight w:val="none"/>
                <w:vertAlign w:val="baseline"/>
                <w:lang w:eastAsia="zh-CN"/>
              </w:rPr>
              <w:t xml:space="preserve">预算金额（元）</w:t>
            </w:r>
            <w:r/>
          </w:p>
        </w:tc>
      </w:tr>
      <w:tr>
        <w:trPr>
          <w:jc w:val="center"/>
        </w:trPr>
        <w:tc>
          <w:tcPr>
            <w:tcW w:w="1035"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vertAlign w:val="baseline"/>
                <w:lang w:val="en-US" w:eastAsia="zh-CN"/>
              </w:rPr>
              <w:t xml:space="preserve">1</w:t>
            </w:r>
            <w:r/>
          </w:p>
        </w:tc>
        <w:tc>
          <w:tcPr>
            <w:tcW w:w="288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eastAsia="zh-CN"/>
              </w:rPr>
            </w:pPr>
            <w:r>
              <w:rPr>
                <w:rFonts w:hint="eastAsia" w:ascii="宋体" w:hAnsi="宋体" w:eastAsia="宋体" w:cs="宋体"/>
                <w:color w:val="auto"/>
                <w:sz w:val="24"/>
                <w:szCs w:val="24"/>
                <w:highlight w:val="none"/>
                <w:lang w:eastAsia="zh-CN"/>
              </w:rPr>
              <w:t xml:space="preserve">2025年-2026年居家养老援助服务项目一标段</w:t>
            </w:r>
            <w:r/>
          </w:p>
        </w:tc>
        <w:tc>
          <w:tcPr>
            <w:tcW w:w="367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eastAsia="zh-CN"/>
              </w:rPr>
            </w:pPr>
            <w:r>
              <w:rPr>
                <w:rFonts w:hint="eastAsia" w:ascii="宋体" w:hAnsi="宋体" w:eastAsia="宋体" w:cs="宋体"/>
                <w:bCs/>
                <w:color w:val="auto"/>
                <w:sz w:val="24"/>
                <w:szCs w:val="24"/>
                <w:highlight w:val="none"/>
                <w:vertAlign w:val="baseline"/>
                <w:lang w:eastAsia="zh-CN"/>
              </w:rPr>
              <w:t xml:space="preserve">东亭街道、东北塘街道、安镇街道、厚桥街道、云林街道</w:t>
            </w:r>
            <w:r/>
          </w:p>
        </w:tc>
        <w:tc>
          <w:tcPr>
            <w:tcW w:w="159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vertAlign w:val="baseline"/>
                <w:lang w:val="en-US" w:eastAsia="zh-CN"/>
              </w:rPr>
              <w:t xml:space="preserve">9977040</w:t>
            </w:r>
            <w:r/>
          </w:p>
        </w:tc>
      </w:tr>
      <w:tr>
        <w:trPr>
          <w:jc w:val="center"/>
        </w:trPr>
        <w:tc>
          <w:tcPr>
            <w:tcW w:w="1035"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vertAlign w:val="baseline"/>
                <w:lang w:val="en-US" w:eastAsia="zh-CN"/>
              </w:rPr>
              <w:t xml:space="preserve">2</w:t>
            </w:r>
            <w:r/>
          </w:p>
        </w:tc>
        <w:tc>
          <w:tcPr>
            <w:tcW w:w="288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eastAsia="zh-CN"/>
              </w:rPr>
            </w:pPr>
            <w:r>
              <w:rPr>
                <w:rFonts w:hint="eastAsia" w:ascii="宋体" w:hAnsi="宋体" w:eastAsia="宋体" w:cs="宋体"/>
                <w:color w:val="auto"/>
                <w:sz w:val="24"/>
                <w:szCs w:val="24"/>
                <w:highlight w:val="none"/>
                <w:lang w:eastAsia="zh-CN"/>
              </w:rPr>
              <w:t xml:space="preserve">2025年-2026年居家养老援助服务项目二标段</w:t>
            </w:r>
            <w:r/>
          </w:p>
        </w:tc>
        <w:tc>
          <w:tcPr>
            <w:tcW w:w="367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auto"/>
                <w:sz w:val="24"/>
                <w:szCs w:val="24"/>
                <w:highlight w:val="none"/>
                <w:vertAlign w:val="baseline"/>
                <w:lang w:eastAsia="zh-CN"/>
              </w:rPr>
              <w:suppressLineNumbers w:val="0"/>
            </w:pPr>
            <w:r>
              <w:rPr>
                <w:rFonts w:hint="eastAsia" w:ascii="宋体" w:hAnsi="宋体" w:eastAsia="宋体" w:cs="宋体"/>
                <w:bCs/>
                <w:color w:val="auto"/>
                <w:sz w:val="24"/>
                <w:szCs w:val="24"/>
                <w:highlight w:val="none"/>
                <w:vertAlign w:val="baseline"/>
                <w:lang w:eastAsia="zh-CN"/>
              </w:rPr>
              <w:t xml:space="preserve">锡北镇、东港镇</w:t>
            </w:r>
            <w:r/>
          </w:p>
        </w:tc>
        <w:tc>
          <w:tcPr>
            <w:tcW w:w="159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vertAlign w:val="baseline"/>
                <w:lang w:val="en-US" w:eastAsia="zh-CN"/>
              </w:rPr>
              <w:t xml:space="preserve">8035200</w:t>
            </w:r>
            <w:r/>
          </w:p>
        </w:tc>
      </w:tr>
      <w:tr>
        <w:trPr>
          <w:jc w:val="center"/>
        </w:trPr>
        <w:tc>
          <w:tcPr>
            <w:tcW w:w="1035" w:type="dxa"/>
            <w:vAlign w:val="center"/>
            <w:textDirection w:val="lrTb"/>
            <w:noWrap w:val="false"/>
          </w:tcPr>
          <w:p>
            <w:pPr>
              <w:jc w:val="center"/>
              <w:keepLines w:val="0"/>
              <w:keepNext w:val="0"/>
              <w:pageBreakBefore w:val="0"/>
              <w:spacing w:line="360" w:lineRule="exact"/>
              <w:rPr>
                <w:rFonts w:hint="default" w:ascii="宋体" w:hAnsi="宋体" w:eastAsia="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vertAlign w:val="baseline"/>
                <w:lang w:val="en-US" w:eastAsia="zh-CN"/>
              </w:rPr>
              <w:t xml:space="preserve">3</w:t>
            </w:r>
            <w:r/>
          </w:p>
        </w:tc>
        <w:tc>
          <w:tcPr>
            <w:shd w:val="clear" w:color="auto" w:fill="auto"/>
            <w:tcW w:w="288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eastAsia="zh-CN"/>
              </w:rPr>
              <w:t xml:space="preserve">2025年-2026年居家养老援助服务项目三标段</w:t>
            </w:r>
            <w:r/>
          </w:p>
        </w:tc>
        <w:tc>
          <w:tcPr>
            <w:tcW w:w="367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auto"/>
                <w:sz w:val="24"/>
                <w:szCs w:val="24"/>
                <w:highlight w:val="none"/>
                <w:vertAlign w:val="baseline"/>
                <w:lang w:eastAsia="zh-CN"/>
              </w:rPr>
              <w:suppressLineNumbers w:val="0"/>
            </w:pPr>
            <w:r>
              <w:rPr>
                <w:rFonts w:hint="eastAsia" w:ascii="宋体" w:hAnsi="宋体" w:eastAsia="宋体" w:cs="宋体"/>
                <w:bCs/>
                <w:color w:val="auto"/>
                <w:sz w:val="24"/>
                <w:szCs w:val="24"/>
                <w:highlight w:val="none"/>
                <w:vertAlign w:val="baseline"/>
                <w:lang w:eastAsia="zh-CN"/>
              </w:rPr>
              <w:t xml:space="preserve">羊尖镇、鹅湖镇</w:t>
            </w:r>
            <w:r/>
          </w:p>
        </w:tc>
        <w:tc>
          <w:tcPr>
            <w:tcW w:w="1593" w:type="dxa"/>
            <w:vAlign w:val="center"/>
            <w:textDirection w:val="lrTb"/>
            <w:noWrap w:val="false"/>
          </w:tcPr>
          <w:p>
            <w:pPr>
              <w:jc w:val="center"/>
              <w:keepLines w:val="0"/>
              <w:keepNext w:val="0"/>
              <w:pageBreakBefore w:val="0"/>
              <w:spacing w:line="360" w:lineRule="exact"/>
              <w:rPr>
                <w:rFonts w:hint="eastAsia" w:ascii="宋体" w:hAnsi="宋体" w:eastAsia="宋体" w:cs="宋体"/>
                <w:bCs/>
                <w:color w:val="auto"/>
                <w:sz w:val="24"/>
                <w:szCs w:val="24"/>
                <w:highlight w:val="none"/>
                <w:vertAlign w:val="baseline"/>
                <w:lang w:val="en-US" w:eastAsia="zh-CN"/>
              </w:rPr>
            </w:pPr>
            <w:r>
              <w:rPr>
                <w:rFonts w:hint="eastAsia" w:ascii="宋体" w:hAnsi="宋体" w:eastAsia="宋体" w:cs="宋体"/>
                <w:bCs/>
                <w:color w:val="auto"/>
                <w:sz w:val="24"/>
                <w:szCs w:val="24"/>
                <w:highlight w:val="none"/>
                <w:vertAlign w:val="baseline"/>
                <w:lang w:val="en-US" w:eastAsia="zh-CN"/>
              </w:rPr>
              <w:t xml:space="preserve">7287760</w:t>
            </w:r>
            <w:r/>
          </w:p>
        </w:tc>
      </w:tr>
    </w:tbl>
    <w:p>
      <w:pPr>
        <w:pStyle w:val="1175"/>
        <w:ind w:firstLine="482"/>
        <w:keepLines w:val="0"/>
        <w:keepNext w:val="0"/>
        <w:pageBreakBefore w:val="0"/>
        <w:spacing w:before="181"/>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四、费用预算</w:t>
      </w:r>
      <w:r/>
    </w:p>
    <w:p>
      <w:pPr>
        <w:ind w:firstLine="480"/>
        <w:spacing w:line="360" w:lineRule="auto"/>
        <w:rPr>
          <w:rFonts w:hint="eastAsia" w:ascii="宋体" w:hAnsi="宋体" w:eastAsia="宋体"/>
          <w:bCs/>
          <w:color w:val="auto"/>
          <w:sz w:val="24"/>
          <w:szCs w:val="24"/>
          <w:highlight w:val="none"/>
          <w:lang w:val="en-US" w:eastAsia="zh-CN"/>
        </w:rPr>
      </w:pPr>
      <w:r/>
      <w:bookmarkStart w:id="26" w:name="OLE_LINK27"/>
      <w:r>
        <w:rPr>
          <w:rFonts w:hint="eastAsia" w:ascii="宋体" w:hAnsi="宋体" w:eastAsia="宋体"/>
          <w:bCs/>
          <w:color w:val="auto"/>
          <w:sz w:val="24"/>
          <w:szCs w:val="24"/>
          <w:highlight w:val="none"/>
          <w:lang w:val="en-US" w:eastAsia="zh-CN"/>
        </w:rPr>
        <w:t xml:space="preserve">中标供应商根据市332平台有效工单，作为服务费结算凭据。</w:t>
      </w:r>
      <w:r>
        <w:rPr>
          <w:rFonts w:hint="eastAsia" w:ascii="宋体" w:hAnsi="宋体" w:eastAsia="宋体" w:cs="宋体"/>
          <w:b/>
          <w:bCs/>
          <w:color w:val="auto"/>
          <w:sz w:val="24"/>
          <w:szCs w:val="24"/>
          <w:highlight w:val="none"/>
        </w:rPr>
        <w:t xml:space="preserve">季度结算金额＝实际服务工时总数×服务工时价格。</w:t>
      </w:r>
      <w:r>
        <w:rPr>
          <w:rFonts w:hint="eastAsia" w:ascii="宋体" w:hAnsi="宋体" w:eastAsia="宋体"/>
          <w:bCs/>
          <w:color w:val="auto"/>
          <w:sz w:val="24"/>
          <w:szCs w:val="24"/>
          <w:highlight w:val="none"/>
          <w:lang w:val="en-US" w:eastAsia="zh-CN"/>
        </w:rPr>
        <w:t xml:space="preserve">民政局每季度与中标供应商结算一次费用，并且每季度对中标供应商开展一次综合性考核，考核情况与当季度的服务费挂钩。</w:t>
      </w:r>
      <w:r>
        <w:rPr>
          <w:rFonts w:hint="eastAsia" w:ascii="宋体" w:hAnsi="宋体" w:eastAsia="宋体"/>
          <w:b/>
          <w:bCs w:val="0"/>
          <w:color w:val="auto"/>
          <w:sz w:val="24"/>
          <w:szCs w:val="24"/>
          <w:highlight w:val="none"/>
          <w:lang w:val="en-US" w:eastAsia="zh-CN"/>
        </w:rPr>
        <w:t xml:space="preserve">后期如有新的付款规定出台，则按新的规定执行付款。</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（1）供应商应对中标区域范围内居家养老援助服务对象进行专业服务需求评估，并及时将专业服务需求评估结果提交给采购人进行审核，审核通过后进行分类援助服务。</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（2）供应商应根据中标采购包内的援助服务评估结果（或由采购人组织提供的援助服务评估结果），对中标区域范围内居家养老援助服务对象进行分类援助服务。</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（3）供应商采购包区域范围内的居家养老援助服务结束后，根据供应商提供的项目结算资料，由采购人、各</w:t>
      </w:r>
      <w:r>
        <w:rPr>
          <w:rFonts w:hint="eastAsia" w:ascii="宋体" w:hAnsi="宋体" w:eastAsia="宋体" w:cs="宋体"/>
          <w:color w:val="auto"/>
          <w:sz w:val="24"/>
          <w:szCs w:val="24"/>
          <w:highlight w:val="none"/>
          <w:lang w:val="en-US" w:eastAsia="zh-CN"/>
        </w:rPr>
        <w:t xml:space="preserve">街道</w:t>
      </w:r>
      <w:r>
        <w:rPr>
          <w:rFonts w:hint="eastAsia" w:ascii="宋体" w:hAnsi="宋体" w:eastAsia="宋体" w:cs="宋体"/>
          <w:color w:val="auto"/>
          <w:sz w:val="24"/>
          <w:szCs w:val="24"/>
          <w:highlight w:val="none"/>
        </w:rPr>
        <w:t xml:space="preserve">、第三方专业机构进行共同验收，验收结束后，根据最终验收报告金额进行项目款结算。</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（4）项目款结算支付时还需扣除未按采购文件要求而提供所需服务的罚款和考核中的罚款（如有）后同比例下浮。</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（5）服务项目总价主要包括但不限于以下内容：现场踏勘费、人工费、材料费（如有），车辆运输费、油料费、对接费，税金等所有费用。供应商请综合考虑相关费用，结算时不作调整、调价。</w:t>
      </w:r>
      <w:bookmarkEnd w:id="26"/>
      <w:r/>
      <w:r/>
    </w:p>
    <w:p>
      <w:pPr>
        <w:pStyle w:val="1175"/>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五、服务监管</w:t>
      </w:r>
      <w:r/>
    </w:p>
    <w:p>
      <w:pPr>
        <w:pStyle w:val="12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为了确保购买服务质量，加强对第三方服务机构的监督，实现购买服务目标，由民政部门委托专业评估机构，对服务单位的运营管理、服务质量、信誉、社会评价等方面进行综合评价，并结合区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街道</w:t>
      </w:r>
      <w:r>
        <w:rPr>
          <w:rFonts w:hint="eastAsia" w:ascii="宋体" w:hAnsi="宋体" w:eastAsia="宋体" w:cs="宋体"/>
          <w:color w:val="auto"/>
          <w:sz w:val="24"/>
          <w:szCs w:val="24"/>
          <w:highlight w:val="none"/>
        </w:rPr>
        <w:t xml:space="preserve">民政部门评价反馈和12345有效投诉情况，实施季度和年度综合考评，考评结果与服务经费挂钩。考评结果实行告知制度，对考评分数和名次有异议的服务机构，可在规定时间内提出申诉。本项目实行退出机制，中标单位因违反法律法规、合同约定，发生安全责任事故、存在欺老虐老行为、向老年人推销保健品、涉嫌向老年人开展非法集资、泄露老年人隐私信息等情况，严重损害老年人权益的，或</w:t>
      </w:r>
      <w:r>
        <w:rPr>
          <w:rFonts w:hint="eastAsia" w:ascii="宋体" w:hAnsi="宋体" w:eastAsia="宋体" w:cs="宋体"/>
          <w:color w:val="auto"/>
          <w:sz w:val="24"/>
          <w:szCs w:val="24"/>
          <w:highlight w:val="none"/>
          <w:lang w:val="en-US" w:eastAsia="zh-CN"/>
        </w:rPr>
        <w:t xml:space="preserve">服务质量季度</w:t>
      </w:r>
      <w:r>
        <w:rPr>
          <w:rFonts w:hint="eastAsia" w:ascii="宋体" w:hAnsi="宋体" w:eastAsia="宋体" w:cs="宋体"/>
          <w:color w:val="auto"/>
          <w:sz w:val="24"/>
          <w:szCs w:val="24"/>
          <w:highlight w:val="none"/>
        </w:rPr>
        <w:t xml:space="preserve">综合考评不合格的，采购人有权解除合同，该标段后续服务</w:t>
      </w:r>
      <w:r>
        <w:rPr>
          <w:rFonts w:hint="eastAsia" w:ascii="宋体" w:hAnsi="宋体" w:eastAsia="宋体" w:cs="宋体"/>
          <w:color w:val="auto"/>
          <w:sz w:val="24"/>
          <w:szCs w:val="24"/>
          <w:highlight w:val="none"/>
          <w:lang w:val="en-US" w:eastAsia="zh-CN"/>
        </w:rPr>
        <w:t xml:space="preserve">可以</w:t>
      </w:r>
      <w:r>
        <w:rPr>
          <w:rFonts w:hint="eastAsia" w:ascii="宋体" w:hAnsi="宋体" w:eastAsia="宋体" w:cs="宋体"/>
          <w:color w:val="auto"/>
          <w:sz w:val="24"/>
          <w:szCs w:val="24"/>
          <w:highlight w:val="none"/>
        </w:rPr>
        <w:t xml:space="preserve">由采购人按照评审报告推荐的中标或者成交候选人名单排序，确定下一候选人为该标段承接供应商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也可以由采购人重新开展政府采购活动</w:t>
      </w:r>
      <w:r>
        <w:rPr>
          <w:rFonts w:hint="eastAsia" w:ascii="宋体" w:hAnsi="宋体" w:eastAsia="宋体" w:cs="宋体"/>
          <w:color w:val="auto"/>
          <w:sz w:val="24"/>
          <w:szCs w:val="24"/>
          <w:highlight w:val="none"/>
        </w:rPr>
        <w:t xml:space="preserve">。</w:t>
      </w:r>
      <w:r/>
    </w:p>
    <w:p>
      <w:pPr>
        <w:pStyle w:val="1236"/>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六、责任追究</w:t>
      </w:r>
      <w:r/>
    </w:p>
    <w:p>
      <w:pPr>
        <w:pStyle w:val="123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机构在提供服务期限内，采取虚报、隐瞒、伪造等手段，骗取政府专项资金的，由民政部门责令退回非法获取的资金，并按照《江苏省养老服务市场失信联合惩戒对象名单管理实施办法》进行处理；严重损害老年人权益的，由民政部门责令退回服务资金、赔偿违约金或承担损失，情节严重者，移交司法部门处理。</w:t>
      </w:r>
      <w:r/>
    </w:p>
    <w:p>
      <w:pPr>
        <w:pStyle w:val="1236"/>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七、有关说明</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1、本</w:t>
      </w:r>
      <w:r>
        <w:rPr>
          <w:rFonts w:hint="eastAsia" w:ascii="宋体" w:hAnsi="宋体" w:eastAsia="宋体" w:cs="宋体"/>
          <w:bCs/>
          <w:color w:val="auto"/>
          <w:sz w:val="24"/>
          <w:szCs w:val="24"/>
          <w:highlight w:val="none"/>
        </w:rPr>
        <w:t xml:space="preserve">采购</w:t>
      </w:r>
      <w:r>
        <w:rPr>
          <w:rFonts w:hint="eastAsia" w:ascii="宋体" w:hAnsi="宋体" w:eastAsia="宋体" w:cs="宋体"/>
          <w:color w:val="auto"/>
          <w:sz w:val="24"/>
          <w:szCs w:val="24"/>
          <w:highlight w:val="none"/>
        </w:rPr>
        <w:t xml:space="preserve">文件中有关技术与商务条款的相关要求为基准要求，如投标人不能完全符合此基准要求，可高于此基准要求进行投标，采购人将不接受低于该基准要求（负偏离）的投标，投标</w:t>
      </w:r>
      <w:r>
        <w:rPr>
          <w:rFonts w:hint="eastAsia" w:ascii="宋体" w:hAnsi="宋体" w:eastAsia="宋体" w:cs="宋体"/>
          <w:b w:val="0"/>
          <w:bCs w:val="0"/>
          <w:color w:val="auto"/>
          <w:sz w:val="24"/>
          <w:szCs w:val="24"/>
          <w:highlight w:val="none"/>
        </w:rPr>
        <w:t xml:space="preserve">人需对此基准要求作实质性响应。</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2、服务期限：两年，2025年1月1日至2026年12月31日。</w:t>
      </w:r>
      <w:r/>
    </w:p>
    <w:p>
      <w:pPr>
        <w:ind w:firstLine="482"/>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3、服务地点：采购人</w:t>
      </w:r>
      <w:r>
        <w:rPr>
          <w:rFonts w:hint="eastAsia" w:ascii="宋体" w:hAnsi="宋体" w:eastAsia="宋体" w:cs="宋体"/>
          <w:color w:val="auto"/>
          <w:sz w:val="24"/>
          <w:szCs w:val="24"/>
          <w:highlight w:val="none"/>
        </w:rPr>
        <w:t xml:space="preserve">指定地点</w:t>
      </w:r>
      <w:r>
        <w:rPr>
          <w:rFonts w:hint="eastAsia" w:ascii="宋体" w:hAnsi="宋体" w:eastAsia="宋体" w:cs="宋体"/>
          <w:b w:val="0"/>
          <w:bCs w:val="0"/>
          <w:color w:val="auto"/>
          <w:sz w:val="24"/>
          <w:szCs w:val="24"/>
          <w:highlight w:val="none"/>
        </w:rPr>
        <w:t xml:space="preserve">。</w:t>
      </w:r>
      <w:r/>
    </w:p>
    <w:p>
      <w:pPr>
        <w:pStyle w:val="727"/>
        <w:rPr>
          <w:rFonts w:hint="eastAsia"/>
          <w:color w:val="auto"/>
          <w:highlight w:val="none"/>
          <w:lang w:val="de-CH"/>
        </w:rPr>
      </w:pPr>
      <w:r>
        <w:rPr>
          <w:rFonts w:hint="eastAsia"/>
          <w:color w:val="auto"/>
          <w:highlight w:val="none"/>
          <w:lang w:val="de-CH"/>
        </w:rPr>
      </w:r>
      <w:r/>
    </w:p>
    <w:p>
      <w:pPr>
        <w:pStyle w:val="713"/>
        <w:ind w:firstLine="482"/>
        <w:keepLines/>
        <w:keepNext/>
        <w:pageBreakBefore w:val="0"/>
        <w:spacing w:before="0"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注：1、</w:t>
      </w:r>
      <w:r>
        <w:rPr>
          <w:rFonts w:hint="eastAsia" w:ascii="宋体" w:hAnsi="宋体" w:eastAsia="宋体" w:cs="宋体"/>
          <w:b/>
          <w:color w:val="auto"/>
          <w:sz w:val="24"/>
          <w:szCs w:val="24"/>
          <w:highlight w:val="none"/>
        </w:rPr>
        <w:t xml:space="preserve">在完全满足采购需求的基础上，若采购需求中，明确要求提供相关证明材料的，必须按要求提供，未提供的视为负偏离，作为无效投标文件处理。未明确提供相关证明材料的，由投标人根据自身情况提供材料。</w:t>
      </w:r>
      <w:r/>
    </w:p>
    <w:p>
      <w:pPr>
        <w:numPr>
          <w:ilvl w:val="0"/>
          <w:numId w:val="0"/>
        </w:numPr>
        <w:ind w:firstLine="482"/>
        <w:rPr>
          <w:rFonts w:hint="eastAsia"/>
          <w:color w:val="auto"/>
          <w:highlight w:val="none"/>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zh-CN" w:eastAsia="zh-CN" w:bidi="ar-SA"/>
        </w:rPr>
        <w:t xml:space="preserve">本项目收取履约保证金，具体详见合同条款。</w:t>
      </w:r>
      <w:r/>
    </w:p>
    <w:p>
      <w:pPr>
        <w:numPr>
          <w:ilvl w:val="0"/>
          <w:numId w:val="0"/>
        </w:numPr>
        <w:ind w:firstLine="482"/>
        <w:rPr>
          <w:rFonts w:hint="eastAsia"/>
          <w:color w:val="auto"/>
          <w:highlight w:val="none"/>
        </w:rPr>
      </w:pPr>
      <w:r>
        <w:rPr>
          <w:rFonts w:hint="eastAsia"/>
          <w:color w:val="auto"/>
          <w:highlight w:val="none"/>
        </w:rPr>
      </w:r>
      <w:r/>
    </w:p>
    <w:p>
      <w:pPr>
        <w:pStyle w:val="1236"/>
        <w:ind w:left="420" w:firstLine="480"/>
        <w:spacing w:line="360" w:lineRule="auto"/>
        <w:rPr>
          <w:rFonts w:ascii="宋体" w:hAnsi="宋体" w:cs="宋体"/>
          <w:color w:val="auto"/>
          <w:sz w:val="24"/>
          <w:highlight w:val="none"/>
        </w:rPr>
      </w:pPr>
      <w:r>
        <w:rPr>
          <w:rFonts w:ascii="宋体" w:hAnsi="宋体" w:cs="宋体"/>
          <w:color w:val="auto"/>
          <w:sz w:val="24"/>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tabs>
          <w:tab w:val="left" w:pos="675" w:leader="none"/>
        </w:tabs>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四、合同书</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格式</w:t>
      </w:r>
      <w:r>
        <w:rPr>
          <w:rFonts w:hint="eastAsia" w:ascii="宋体" w:hAnsi="宋体" w:eastAsia="宋体" w:cs="宋体"/>
          <w:b/>
          <w:color w:val="auto"/>
          <w:sz w:val="32"/>
          <w:szCs w:val="32"/>
          <w:highlight w:val="none"/>
          <w:lang w:eastAsia="zh-CN"/>
        </w:rPr>
        <w:t xml:space="preserve">）</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甲方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一、政府采购编号：</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二、采购内容：</w:t>
      </w:r>
      <w:bookmarkStart w:id="27" w:name="_Hlk2066327"/>
      <w:r>
        <w:rPr>
          <w:rFonts w:hint="eastAsia" w:ascii="宋体" w:hAnsi="宋体" w:eastAsia="宋体" w:cs="宋体"/>
          <w:bCs/>
          <w:color w:val="auto"/>
          <w:sz w:val="24"/>
          <w:szCs w:val="24"/>
          <w:highlight w:val="none"/>
          <w:u w:val="single"/>
        </w:rPr>
        <w:t xml:space="preserve">                                                          </w:t>
      </w:r>
      <w:bookmarkEnd w:id="27"/>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三、中标总金额：人民币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大写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；人民币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四、质量标准及验收标准：</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五、服务期：</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六、服务地点和方式：</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七、合同款支付步骤和办法：</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八、违约责任：</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九、解决争议的方式：</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十一、合同不可分割部分：采购文件、投标文件、合同条款及中标通知书，供方在投标、评标过程中所作其它有关承诺、声明、书面澄清等均为合同不可分割的部分，与主合同具有同等法律效力。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十二、合同备案：</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合同一式陆份，供需双方各执贰份，招标代理机构一份，无锡市公共资源交易中心锡山分中心一份。</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十三、合同生效：本合同由供需双方签字、盖章，并经采购代理机构见证后生效。</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w:t>
      </w:r>
      <w:r>
        <w:rPr>
          <w:rFonts w:hint="eastAsia" w:ascii="宋体" w:hAnsi="宋体" w:eastAsia="宋体" w:cs="宋体"/>
          <w:bCs/>
          <w:color w:val="auto"/>
          <w:sz w:val="24"/>
          <w:szCs w:val="24"/>
          <w:highlight w:val="none"/>
          <w:lang w:eastAsia="zh-CN"/>
        </w:rPr>
        <w:t xml:space="preserve">、合</w:t>
      </w:r>
      <w:r>
        <w:rPr>
          <w:rFonts w:hint="eastAsia" w:ascii="宋体" w:hAnsi="宋体" w:eastAsia="宋体" w:cs="宋体"/>
          <w:bCs/>
          <w:color w:val="auto"/>
          <w:sz w:val="24"/>
          <w:szCs w:val="24"/>
          <w:highlight w:val="none"/>
        </w:rPr>
        <w:t xml:space="preserve">同</w:t>
      </w:r>
      <w:r>
        <w:rPr>
          <w:rFonts w:hint="eastAsia" w:ascii="宋体" w:hAnsi="宋体" w:eastAsia="宋体" w:cs="宋体"/>
          <w:bCs/>
          <w:color w:val="auto"/>
          <w:sz w:val="24"/>
          <w:highlight w:val="none"/>
        </w:rPr>
        <w:t xml:space="preserve">签订</w:t>
      </w:r>
      <w:r>
        <w:rPr>
          <w:rFonts w:hint="eastAsia" w:ascii="宋体" w:hAnsi="宋体" w:eastAsia="宋体" w:cs="宋体"/>
          <w:bCs/>
          <w:color w:val="auto"/>
          <w:sz w:val="24"/>
          <w:szCs w:val="24"/>
          <w:highlight w:val="none"/>
        </w:rPr>
        <w:t xml:space="preserve">地点</w:t>
      </w:r>
      <w:r>
        <w:rPr>
          <w:rFonts w:hint="eastAsia" w:ascii="宋体" w:hAnsi="宋体" w:eastAsia="宋体" w:cs="宋体"/>
          <w:bCs/>
          <w:color w:val="auto"/>
          <w:sz w:val="24"/>
          <w:szCs w:val="24"/>
          <w:highlight w:val="none"/>
          <w:lang w:eastAsia="zh-CN"/>
        </w:rPr>
        <w:t xml:space="preserve">：</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乙方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                           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                                  年  月  日</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见证方（盖章）：                              乙方户名：</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见证人                                        乙方开户银行：</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年   月     日                            乙方账号：</w:t>
      </w:r>
      <w:r/>
    </w:p>
    <w:p>
      <w:pPr>
        <w:ind w:firstLine="72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备注：</w:t>
      </w:r>
      <w:r>
        <w:rPr>
          <w:rFonts w:hint="eastAsia" w:ascii="宋体" w:hAnsi="宋体" w:eastAsia="宋体" w:cs="宋体"/>
          <w:bCs/>
          <w:color w:val="auto"/>
          <w:sz w:val="24"/>
          <w:szCs w:val="24"/>
          <w:highlight w:val="none"/>
        </w:rPr>
        <w:t xml:space="preserve">（1）供需双方以本格式文本拟订合同。</w:t>
      </w:r>
      <w:r/>
    </w:p>
    <w:p>
      <w:pPr>
        <w:ind w:left="126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32"/>
          <w:highlight w:val="none"/>
        </w:rPr>
        <w:t xml:space="preserve">五、合同条款</w:t>
      </w:r>
      <w:r>
        <w:rPr>
          <w:rFonts w:hint="eastAsia" w:ascii="宋体" w:hAnsi="宋体" w:eastAsia="宋体" w:cs="宋体"/>
          <w:color w:val="auto"/>
          <w:sz w:val="32"/>
          <w:highlight w:val="none"/>
          <w:lang w:eastAsia="zh-CN"/>
        </w:rPr>
        <w:t xml:space="preserve">（</w:t>
      </w:r>
      <w:r>
        <w:rPr>
          <w:rFonts w:hint="eastAsia" w:ascii="宋体" w:hAnsi="宋体" w:eastAsia="宋体" w:cs="宋体"/>
          <w:bCs/>
          <w:color w:val="auto"/>
          <w:sz w:val="28"/>
          <w:szCs w:val="28"/>
          <w:highlight w:val="none"/>
        </w:rPr>
        <w:t xml:space="preserve">格式</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w:t>
      </w:r>
      <w:r>
        <w:rPr>
          <w:rFonts w:hint="eastAsia" w:ascii="宋体" w:hAnsi="宋体" w:eastAsia="宋体"/>
          <w:color w:val="auto"/>
          <w:sz w:val="24"/>
          <w:szCs w:val="24"/>
          <w:highlight w:val="none"/>
          <w:lang w:eastAsia="zh-CN"/>
        </w:rPr>
        <w:t xml:space="preserve">2025年-2026年居家养老援助服务项目</w:t>
      </w:r>
      <w:r>
        <w:rPr>
          <w:rFonts w:hint="eastAsia" w:ascii="宋体" w:hAnsi="宋体" w:eastAsia="宋体"/>
          <w:color w:val="auto"/>
          <w:sz w:val="24"/>
          <w:szCs w:val="24"/>
          <w:highlight w:val="none"/>
        </w:rPr>
        <w:t xml:space="preserve">（以下简称“本项目”）公开招标（招标编号：）的招标文件、中标方的投标文件和中标通知书的相关约定，甲乙双方经友好协商，本着公平、自愿、诚实信用的原则，就本项目签订本合同书：</w:t>
      </w:r>
      <w:r/>
    </w:p>
    <w:p>
      <w:pPr>
        <w:ind w:firstLine="48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一、项目基本情况</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1.项目名称：</w:t>
      </w:r>
      <w:r>
        <w:rPr>
          <w:rFonts w:hint="eastAsia" w:ascii="宋体" w:hAnsi="宋体" w:eastAsia="宋体"/>
          <w:bCs/>
          <w:color w:val="auto"/>
          <w:sz w:val="24"/>
          <w:szCs w:val="24"/>
          <w:highlight w:val="none"/>
          <w:lang w:eastAsia="zh-CN"/>
        </w:rPr>
        <w:t xml:space="preserve">2025年-2026年居家养老援助服务项目</w:t>
      </w:r>
      <w:r>
        <w:rPr>
          <w:rFonts w:hint="eastAsia" w:ascii="宋体" w:hAnsi="宋体" w:eastAsia="宋体"/>
          <w:bCs/>
          <w:color w:val="auto"/>
          <w:sz w:val="24"/>
          <w:szCs w:val="24"/>
          <w:highlight w:val="none"/>
        </w:rPr>
        <w:t xml:space="preserve"> </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2.项目编号：</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3.服务区域： </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4.服务内容：生活照料服务、安全守护服务、康复护理服务和精神慰藉服务，详见《</w:t>
      </w:r>
      <w:r>
        <w:rPr>
          <w:rFonts w:hint="eastAsia" w:ascii="宋体" w:hAnsi="宋体" w:eastAsia="宋体"/>
          <w:bCs/>
          <w:color w:val="auto"/>
          <w:sz w:val="24"/>
          <w:szCs w:val="24"/>
          <w:highlight w:val="none"/>
          <w:lang w:eastAsia="zh-CN"/>
        </w:rPr>
        <w:t xml:space="preserve">采购</w:t>
      </w:r>
      <w:r>
        <w:rPr>
          <w:rFonts w:hint="eastAsia" w:ascii="宋体" w:hAnsi="宋体" w:eastAsia="宋体"/>
          <w:bCs/>
          <w:color w:val="auto"/>
          <w:sz w:val="24"/>
          <w:szCs w:val="24"/>
          <w:highlight w:val="none"/>
        </w:rPr>
        <w:t xml:space="preserve">文件》。</w:t>
      </w:r>
      <w:r/>
    </w:p>
    <w:p>
      <w:pPr>
        <w:ind w:firstLine="480"/>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5.服务期限：</w:t>
      </w:r>
      <w:r>
        <w:rPr>
          <w:rFonts w:hint="eastAsia" w:ascii="宋体" w:hAnsi="宋体" w:eastAsia="宋体" w:cs="宋体"/>
          <w:b w:val="0"/>
          <w:bCs w:val="0"/>
          <w:color w:val="auto"/>
          <w:sz w:val="24"/>
          <w:szCs w:val="24"/>
          <w:highlight w:val="none"/>
        </w:rPr>
        <w:t xml:space="preserve">两年，2025年1月1日至2026年12月31日</w:t>
      </w:r>
      <w:r/>
    </w:p>
    <w:p>
      <w:pPr>
        <w:ind w:firstLine="48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二、项目的具体要求</w:t>
      </w:r>
      <w:r/>
    </w:p>
    <w:p>
      <w:pPr>
        <w:ind w:firstLine="48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（一）服务内容</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服务基本内容主要为四个方面，分别是生活照料服务、紧急救援服务、康复护理服务和精神慰藉服务。</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1.生活照料服务：提供日间照料和助餐、助洁、助浴、 助行、助购等生活服务。</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2.安全守护服务：提供紧急支援、探访关爱等服务。</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3.康复护</w:t>
      </w:r>
      <w:r>
        <w:rPr>
          <w:rFonts w:hint="eastAsia" w:ascii="宋体" w:hAnsi="宋体" w:eastAsia="宋体" w:cs="宋体"/>
          <w:bCs/>
          <w:color w:val="auto"/>
          <w:sz w:val="24"/>
          <w:szCs w:val="24"/>
          <w:highlight w:val="none"/>
          <w:lang w:val="en-US" w:eastAsia="zh-CN"/>
        </w:rPr>
        <w:t xml:space="preserve">理服务：提供康复保健、医护协助、健康咨询，指导老年人正确使用康复、保健仪器，提醒和帮助老年人按时服药，或陪同就医。</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4.精神慰藉服务：提供心理疏导、精神关爱、心理和行为支持等服务。</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具体要</w:t>
      </w:r>
      <w:r>
        <w:rPr>
          <w:rFonts w:hint="eastAsia" w:ascii="宋体" w:hAnsi="宋体" w:eastAsia="宋体" w:cs="宋体"/>
          <w:color w:val="auto"/>
          <w:sz w:val="24"/>
          <w:szCs w:val="24"/>
          <w:highlight w:val="none"/>
          <w:lang w:val="en-US" w:eastAsia="zh-CN"/>
        </w:rPr>
        <w:t xml:space="preserve">求见“</w:t>
      </w:r>
      <w:r>
        <w:rPr>
          <w:rFonts w:hint="eastAsia" w:ascii="宋体" w:hAnsi="宋体" w:eastAsia="宋体" w:cs="宋体"/>
          <w:b/>
          <w:bCs/>
          <w:color w:val="auto"/>
          <w:sz w:val="24"/>
          <w:szCs w:val="24"/>
          <w:highlight w:val="none"/>
          <w:lang w:val="en-US" w:eastAsia="zh-CN"/>
        </w:rPr>
        <w:t xml:space="preserve">无锡市市区居家养老援助服务项目指导目录</w:t>
      </w:r>
      <w:r>
        <w:rPr>
          <w:rFonts w:hint="eastAsia" w:ascii="宋体" w:hAnsi="宋体" w:eastAsia="宋体" w:cs="宋体"/>
          <w:color w:val="auto"/>
          <w:sz w:val="24"/>
          <w:szCs w:val="24"/>
          <w:highlight w:val="none"/>
          <w:lang w:val="en-US" w:eastAsia="zh-CN"/>
        </w:rPr>
        <w:t xml:space="preserve">”：如在合同期内</w:t>
      </w:r>
      <w:r>
        <w:rPr>
          <w:rFonts w:hint="eastAsia" w:ascii="宋体" w:hAnsi="宋体" w:eastAsia="宋体" w:cs="宋体"/>
          <w:bCs/>
          <w:color w:val="auto"/>
          <w:sz w:val="24"/>
          <w:szCs w:val="24"/>
          <w:highlight w:val="none"/>
          <w:lang w:val="en-US" w:eastAsia="zh-CN" w:bidi="ar-SA"/>
        </w:rPr>
        <w:t xml:space="preserve">遇市民政局文件调整的，区民政局同步执行。</w:t>
      </w:r>
      <w:r/>
    </w:p>
    <w:p>
      <w:pPr>
        <w:ind w:firstLine="480"/>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（二）服务要求</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1.基本要求</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（1）自愿服务。服务必须依据老人意愿开展，不得强制服务。</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（2）不得替代。不得以现金或货物等形式替代服务。</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（3）不可转包。不得以任何形式进行转包。</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（4）安全责任。供应商近三年(自2021年1月1日起至今)未发生过安全事故和意识形态问题。</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2.人员配备</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项目管理团队必须具有相应的组织架构和配备相应人员，其中项目主管应不少于2人，质量监管人员应不少于8人，每个镇街道应设立至少1家站点，每个站点应设置站长不少于2人。本次投标单位中标后配备的服务人员数量(不包含管理人员)与实际被服务户数比例不得低于1：105，专业助洁(油烟机、洗衣机、空调清洗等)、康复护理、社会工作等特殊工种服务人员须有国家规定的职业资格证书或相应的培训资历证明。</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3.管理要求</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（1）流程要求：中标供应商需按照《无锡市市区居家养老援助服务实施办法》《居家养老援助服务规范》等文件要求规范服务人员上门服务流程，并严格按照标准要求进行服务。</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（2）培训要求：中标供应商开展服务时，所有一线服务人员必须经过职业培训，并取得相应证书。服务开展后，每季度至少开展一次在岗培训，培训计划提前报备市、区民政部门。</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（3）日常管理：中标供应商负责居家养老服务人员的招募、培训等工作以及服务人员的出勤、考核、监督、奖惩、报酬发放等日常管理工作。</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（4）应急处置：中标供应商需加强对服务人员的安全应急处置管理，完善安全管理应急处置制度和流程。</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（5）管理设置：本次投标单位中标后，要按照居家援助服务的要求设置相应的职责职能，如同时开展辖区内长护险评估、家庭照护床位服务的，须独立设置管理部门，服务人员不得混用。</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（6）保险购买：投标人中标后必须为所有一线服务人员购买团体意外险，并报备区民政部门。</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（7）中标方需具备开展服务项目所需工具设备，服务人员必须统一着装，统一佩带工作牌。</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（8）工资不得以现金形式发放，必须通过打卡形式发放。</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（9）所有上门服务人员必须具有健康证。</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（10）具有与从事援助服务相配套的信息化管理平台，并能直接运用无锡市“锡心医养”呼叫服务中心平台开展服务；</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（11）享受援助服务的老年人因死亡、迁出市区、 疾病、伤残、年龄、政策调整等情形须终止服务或调整工时的，由社区(村) 逐级上报至区民政部门审定后，五个工作日内通知援助服务机构终止服务或调整工时数。</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（12）本次投标单位中标后，项目负责人不可随意变更。如中标方需更换项目负责人，需向区民政部门提出书面申请，经区民政部门同意后才可变更项目负责人。</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4.信息管理规定</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（1）数据对接：中标供应商根据我区实际和上级要求与我区民政部门信息系统平台进行无条件数据对接及模块调整，确保互联互通。</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信息维护：中标供应商要对系统平台中服务对象等数据进行动态维护并安排专人负责，配合采购人完成省、市有关考核数据维护、保管、上报等工作，因数据维护不准确造成财政资金损失的，由中标供应商负责承担相应的损失并处以罚款，情节严重的追究其经济和法律责任。</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（3）平台响应：中标供应商要对系统平台开发中功能完善积极响应执行。</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（4）数据保密：中标供应商不得私自对外提供老年人的数据信息。</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5.服务保障</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（1）办公地点：中标方中标后，需在锡山区设立办公地点，统一设置可以覆盖服务区域的服务中心，开展居家养老服务呼叫接听、日常管理及运营工作。</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（2）站点设置：中标供应商应该在中标段每个街道(乡镇)设立一个服务站，区民政部门负责协调街道(乡镇)服务站基本办公用房，服务站办公设施设备及水电费等由中标供应商自行承担。</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（3）后勤保障：中标供应商服务队伍未达到项目实施的相关要求，未能及时开展服务，导致服务断档，自行承担相应的损失。</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4）接受监督：项目执行过程中，中标供应商须接受采购人的检查要求，并向采购人每月提供服务清单、服务人员和工资发放明细，每季准时递交项目业务活动情况报告。中标供应商必须接受民政部门委托的专业评估机构的监督，接受市、区民政部门、街道(镇)、社区(村)的监督和社会监督。</w:t>
      </w:r>
      <w:r/>
    </w:p>
    <w:p>
      <w:pPr>
        <w:pStyle w:val="1379"/>
        <w:spacing w:line="360" w:lineRule="auto"/>
        <w:rPr>
          <w:rFonts w:hint="eastAsia" w:ascii="宋体" w:hAnsi="宋体" w:eastAsia="宋体" w:cs="Times New Roman"/>
          <w:color w:val="auto"/>
          <w:sz w:val="24"/>
          <w:highlight w:val="none"/>
        </w:rPr>
      </w:pPr>
      <w:r>
        <w:rPr>
          <w:rFonts w:hint="eastAsia" w:ascii="宋体" w:hAnsi="宋体" w:eastAsia="宋体" w:cs="宋体"/>
          <w:b/>
          <w:bCs/>
          <w:color w:val="auto"/>
          <w:sz w:val="24"/>
          <w:szCs w:val="24"/>
          <w:highlight w:val="none"/>
        </w:rPr>
        <w:t xml:space="preserve">（三）其他要求</w:t>
      </w:r>
      <w:r/>
    </w:p>
    <w:p>
      <w:pPr>
        <w:pStyle w:val="1379"/>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1.乙方每次为老人提供服务时间按照《无锡市市区居家养老援助服务实施办法》（锡民规〔2024〕4号）执行，后期如有新的文件出台，则按新规定执行。</w:t>
      </w:r>
      <w:r/>
    </w:p>
    <w:p>
      <w:pPr>
        <w:pStyle w:val="1379"/>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2.乙方提供居家养老服务应按《居家养老上门服务基本规范》（</w:t>
      </w:r>
      <w:r>
        <w:rPr>
          <w:rFonts w:hint="eastAsia" w:ascii="宋体" w:hAnsi="宋体" w:eastAsia="宋体" w:cs="Times New Roman"/>
          <w:color w:val="auto"/>
          <w:sz w:val="24"/>
          <w:highlight w:val="none"/>
          <w:lang w:val="en-US" w:eastAsia="zh-CN"/>
        </w:rPr>
        <w:t xml:space="preserve">GB/T 43153-2023</w:t>
      </w:r>
      <w:r>
        <w:rPr>
          <w:rFonts w:hint="eastAsia" w:ascii="宋体" w:hAnsi="宋体" w:eastAsia="宋体" w:cs="Times New Roman"/>
          <w:color w:val="auto"/>
          <w:sz w:val="24"/>
          <w:highlight w:val="none"/>
        </w:rPr>
        <w:t xml:space="preserve">）进行操作。</w:t>
      </w:r>
      <w:r/>
    </w:p>
    <w:p>
      <w:pPr>
        <w:ind w:firstLine="48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三、费用结算</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中标供应商根据市332平台有效工单，作为服务费结算凭据。</w:t>
      </w:r>
      <w:r>
        <w:rPr>
          <w:rFonts w:hint="eastAsia" w:ascii="宋体" w:hAnsi="宋体" w:eastAsia="宋体" w:cs="宋体"/>
          <w:b/>
          <w:bCs/>
          <w:color w:val="auto"/>
          <w:sz w:val="24"/>
          <w:szCs w:val="24"/>
          <w:highlight w:val="none"/>
        </w:rPr>
        <w:t xml:space="preserve">季度结算金额＝实际服务工时总数×服务工时价格。</w:t>
      </w:r>
      <w:r>
        <w:rPr>
          <w:rFonts w:hint="eastAsia" w:ascii="宋体" w:hAnsi="宋体" w:eastAsia="宋体"/>
          <w:bCs/>
          <w:color w:val="auto"/>
          <w:sz w:val="24"/>
          <w:szCs w:val="24"/>
          <w:highlight w:val="none"/>
          <w:lang w:val="en-US" w:eastAsia="zh-CN"/>
        </w:rPr>
        <w:t xml:space="preserve">民政局每季度与中标供应商结算一次费用，并且每季度对中标供应商开展一次综合性考核，考核情况与当季度的服务费挂钩。</w:t>
      </w:r>
      <w:r>
        <w:rPr>
          <w:rFonts w:hint="eastAsia" w:ascii="宋体" w:hAnsi="宋体" w:eastAsia="宋体"/>
          <w:b/>
          <w:bCs w:val="0"/>
          <w:color w:val="auto"/>
          <w:sz w:val="24"/>
          <w:szCs w:val="24"/>
          <w:highlight w:val="none"/>
          <w:lang w:val="en-US" w:eastAsia="zh-CN"/>
        </w:rPr>
        <w:t xml:space="preserve">后期如有新的付款规定出台，则按新的规定执行付款。</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（1）供应商应对中标区域范围内居家养老援助服务对象进行专业服务需求评估，并及时将专业服务需求评估结果提交给采购人进行审核，审核通过后进行分类援助服务。</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（2）供应商应根据中标采购包内的援助服务评估结果（或由采购人组织提供的援助服务评估结果），对中标区域范围内居家养老援助服务对象进行分类援助服务。</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（3）供应商采购包区域范围内的居家养老援助服务结束后，根据供应商提供的项目结算资料，由采购人、各街道、第三方专业机构进行共同验收，验收结束后，根据最终验收报告金额进行项目款结算。</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（4）项目款结算支付时还需扣除未按采购文件要求而提供所需服务的罚款和考核中的罚款（如有）后同比例下浮。</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（5）服务项目总价主要包括但不限于以下内容：现场踏勘费、人工费、材料费（如有），车辆运输费、油料费、对接费，税金等所有费用。供应商请综合考虑相关费用，结算时不作调整、调价。</w:t>
      </w:r>
      <w:r/>
    </w:p>
    <w:p>
      <w:pPr>
        <w:ind w:firstLine="48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eastAsia="zh-CN"/>
        </w:rPr>
        <w:t xml:space="preserve">四</w:t>
      </w:r>
      <w:r>
        <w:rPr>
          <w:rFonts w:hint="eastAsia" w:ascii="宋体" w:hAnsi="宋体" w:eastAsia="宋体"/>
          <w:b/>
          <w:color w:val="auto"/>
          <w:sz w:val="24"/>
          <w:szCs w:val="24"/>
          <w:highlight w:val="none"/>
        </w:rPr>
        <w:t xml:space="preserve">、服务监管</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为了确保购买服务质量，加强对第三方服务机构的监督，实现购买服务目标，由民政部门委托专业评估机构，对服务单位的运营管理、服务质量、信誉、社会评价等方面进行综合评价，并结合区、街道民政部门评价反馈和12345有效投诉</w:t>
      </w:r>
      <w:r>
        <w:rPr>
          <w:rFonts w:hint="eastAsia" w:ascii="宋体" w:hAnsi="宋体" w:eastAsia="宋体"/>
          <w:bCs/>
          <w:color w:val="auto"/>
          <w:sz w:val="24"/>
          <w:szCs w:val="24"/>
          <w:highlight w:val="none"/>
          <w:lang w:val="en-US" w:eastAsia="zh-CN"/>
        </w:rPr>
        <w:t xml:space="preserve">情况，实施季度和年度综合考评，考评结果与服务经费挂钩。考评结果实行告知制度，对考评分数和名次有异议的服务机构，可在规定时间内提出申诉。本项目实行退出机制，中标单位因违反法律法规、合同约定，发生安全责任事故、存在欺老虐老行为、向老年人推销保健品、涉嫌向老年人开展非法集资、泄露老年人隐私信息等情况，严重损害老年人权益的，或服务质量季度综合考评不合格的，采购人有权解除合同，该标段后续服务可以由采购人按照评审报告推荐的中标或者成交候选人名单排序，确定下一候选人为该标段承接供应商；也可以由采购人重新开展政府采购活动。</w:t>
      </w:r>
      <w:r/>
    </w:p>
    <w:p>
      <w:pPr>
        <w:ind w:firstLine="48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eastAsia="zh-CN"/>
        </w:rPr>
        <w:t xml:space="preserve">五</w:t>
      </w:r>
      <w:r>
        <w:rPr>
          <w:rFonts w:hint="eastAsia" w:ascii="宋体" w:hAnsi="宋体" w:eastAsia="宋体"/>
          <w:b/>
          <w:color w:val="auto"/>
          <w:sz w:val="24"/>
          <w:szCs w:val="24"/>
          <w:highlight w:val="none"/>
        </w:rPr>
        <w:t xml:space="preserve">、甲乙双方的权利和义务</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 甲方负责协调居家养老援助服务的宣传、登记和审批工作，确保各区的工作顺利开展；</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 甲方有权针对乙方的服务工作进行定期和不定期的监督和管理，并提出有利于提高服务质量和水平的指导意见；</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 乙方应严格按照招标文件的要求和投标文件的方案与承诺开展项目；</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4．乙方应与服务对象和社区积极沟通，听取各方意见和建议，不断改进和提升服务水平；</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5. 乙方在提供服务过程中要严格规范言行，不得作出任何伤害和刺激或可能伤害和刺激到老年人身体和精神的言行，确保服务过程中的人员安全，否则由乙方全权承担由此造成的法律责任。</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6.合同履行期内乙方不得随意更换项目负责人。如有更换必须提前两周书面报送甲方，甲方同意后方可更换，更换的项目负责人能力、业务水平及年龄不得低于原有项目负责人。</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7.乙方加强对从业人员的培训、监督和管理，规范做好养老服务工作。</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8.乙方负责为从业人员购买团体意外险，从业人员在服务期限内的一切伤害责任，均由乙方负责。</w:t>
      </w:r>
      <w:r/>
    </w:p>
    <w:p>
      <w:pPr>
        <w:ind w:firstLine="48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eastAsia="zh-CN"/>
        </w:rPr>
        <w:t xml:space="preserve">六</w:t>
      </w:r>
      <w:r>
        <w:rPr>
          <w:rFonts w:hint="eastAsia" w:ascii="宋体" w:hAnsi="宋体" w:eastAsia="宋体"/>
          <w:b/>
          <w:color w:val="auto"/>
          <w:sz w:val="24"/>
          <w:szCs w:val="24"/>
          <w:highlight w:val="none"/>
        </w:rPr>
        <w:t xml:space="preserve">、履约保证金</w:t>
      </w:r>
      <w:r/>
    </w:p>
    <w:p>
      <w:pPr>
        <w:pStyle w:val="727"/>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履约保证金缴纳金额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中标金额的1</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金额为         </w:t>
      </w:r>
      <w:r>
        <w:rPr>
          <w:rFonts w:hint="eastAsia" w:ascii="宋体" w:hAnsi="宋体" w:eastAsia="宋体" w:cs="宋体"/>
          <w:color w:val="auto"/>
          <w:sz w:val="24"/>
          <w:szCs w:val="24"/>
          <w:highlight w:val="none"/>
        </w:rPr>
        <w:t xml:space="preserve">；</w:t>
      </w:r>
      <w:r/>
    </w:p>
    <w:p>
      <w:pPr>
        <w:pStyle w:val="727"/>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履约保证金的缴纳时间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合同生效后进行缴纳；</w:t>
      </w:r>
      <w:r/>
    </w:p>
    <w:p>
      <w:pPr>
        <w:pStyle w:val="727"/>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缴纳形式：</w:t>
      </w:r>
      <w:r>
        <w:rPr>
          <w:rFonts w:hint="eastAsia" w:ascii="宋体" w:hAnsi="宋体" w:eastAsia="宋体" w:cs="宋体"/>
          <w:color w:val="auto"/>
          <w:sz w:val="24"/>
          <w:szCs w:val="24"/>
          <w:highlight w:val="none"/>
          <w:u w:val="single"/>
        </w:rPr>
        <w:t xml:space="preserve">银行保函等非现金形式缴纳；</w:t>
      </w:r>
      <w:r/>
    </w:p>
    <w:p>
      <w:pPr>
        <w:pStyle w:val="727"/>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履约保证金的退付时间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履约保证金在本项目验收合格后一次性退还；</w:t>
      </w:r>
      <w:r>
        <w:rPr>
          <w:rFonts w:hint="eastAsia" w:ascii="宋体" w:hAnsi="宋体" w:eastAsia="宋体" w:cs="宋体"/>
          <w:color w:val="auto"/>
          <w:sz w:val="24"/>
          <w:szCs w:val="24"/>
          <w:highlight w:val="none"/>
        </w:rPr>
        <w:t xml:space="preserve"> </w:t>
      </w:r>
      <w:r/>
    </w:p>
    <w:p>
      <w:pPr>
        <w:pStyle w:val="727"/>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退付办法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原路退回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727"/>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履约保证金不予退还的情形：</w:t>
      </w:r>
      <w:r/>
    </w:p>
    <w:p>
      <w:pPr>
        <w:pStyle w:val="727"/>
        <w:ind w:firstLine="424"/>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①由于</w:t>
      </w:r>
      <w:r>
        <w:rPr>
          <w:rFonts w:hint="eastAsia" w:ascii="宋体" w:hAnsi="宋体" w:eastAsia="宋体" w:cs="宋体"/>
          <w:color w:val="auto"/>
          <w:sz w:val="24"/>
          <w:szCs w:val="24"/>
          <w:highlight w:val="none"/>
          <w:u w:val="single"/>
          <w:lang w:eastAsia="zh-CN"/>
        </w:rPr>
        <w:t xml:space="preserve">乙方</w:t>
      </w:r>
      <w:r>
        <w:rPr>
          <w:rFonts w:hint="eastAsia" w:ascii="宋体" w:hAnsi="宋体" w:eastAsia="宋体" w:cs="宋体"/>
          <w:color w:val="auto"/>
          <w:sz w:val="24"/>
          <w:szCs w:val="24"/>
          <w:highlight w:val="none"/>
          <w:u w:val="single"/>
        </w:rPr>
        <w:t xml:space="preserve">的原因不能履约的。</w:t>
      </w:r>
      <w:r/>
    </w:p>
    <w:p>
      <w:pPr>
        <w:pStyle w:val="727"/>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②在履行合同期间发生重大安全事故，给</w:t>
      </w:r>
      <w:r>
        <w:rPr>
          <w:rFonts w:hint="eastAsia" w:ascii="宋体" w:hAnsi="宋体" w:eastAsia="宋体" w:cs="宋体"/>
          <w:color w:val="auto"/>
          <w:sz w:val="24"/>
          <w:szCs w:val="24"/>
          <w:highlight w:val="none"/>
          <w:u w:val="single"/>
          <w:lang w:eastAsia="zh-CN"/>
        </w:rPr>
        <w:t xml:space="preserve">甲方</w:t>
      </w:r>
      <w:r>
        <w:rPr>
          <w:rFonts w:hint="eastAsia" w:ascii="宋体" w:hAnsi="宋体" w:eastAsia="宋体" w:cs="宋体"/>
          <w:color w:val="auto"/>
          <w:sz w:val="24"/>
          <w:szCs w:val="24"/>
          <w:highlight w:val="none"/>
          <w:u w:val="single"/>
        </w:rPr>
        <w:t xml:space="preserve">造成不良影响和严重经济损失的。</w:t>
      </w:r>
      <w:r/>
    </w:p>
    <w:p>
      <w:pPr>
        <w:pStyle w:val="727"/>
        <w:ind w:firstLine="424"/>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逾期退还履约保证金</w:t>
      </w:r>
      <w:r>
        <w:rPr>
          <w:rFonts w:hint="eastAsia" w:ascii="宋体" w:hAnsi="宋体" w:eastAsia="宋体" w:cs="宋体"/>
          <w:bCs/>
          <w:color w:val="auto"/>
          <w:sz w:val="24"/>
          <w:szCs w:val="24"/>
          <w:highlight w:val="none"/>
        </w:rPr>
        <w:t xml:space="preserve">的违约责任：</w:t>
      </w:r>
      <w:r>
        <w:rPr>
          <w:rFonts w:hint="eastAsia" w:ascii="宋体" w:hAnsi="宋体" w:eastAsia="宋体" w:cs="宋体"/>
          <w:bCs/>
          <w:color w:val="auto"/>
          <w:sz w:val="24"/>
          <w:szCs w:val="24"/>
          <w:highlight w:val="none"/>
          <w:u w:val="single"/>
        </w:rPr>
        <w:t xml:space="preserve">承担履约保证金金额千分之二/天的违约金。</w:t>
      </w:r>
      <w:r/>
    </w:p>
    <w:p>
      <w:pPr>
        <w:ind w:firstLine="48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eastAsia="zh-CN"/>
        </w:rPr>
        <w:t xml:space="preserve">七</w:t>
      </w:r>
      <w:r>
        <w:rPr>
          <w:rFonts w:hint="eastAsia" w:ascii="宋体" w:hAnsi="宋体" w:eastAsia="宋体"/>
          <w:b/>
          <w:color w:val="auto"/>
          <w:sz w:val="24"/>
          <w:szCs w:val="24"/>
          <w:highlight w:val="none"/>
        </w:rPr>
        <w:t xml:space="preserve">、违约责任</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2.乙方履行合同不符合合同要求的，甲方有权责令乙方立即改正，乙方拒不改正或已经造成不良社会影响的，甲方有权要求乙方承担责任。</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乙方如违反法律法规、合同约定，发生安全责任事故、存在欺老虐老行为、向老年人推销保健品、涉嫌向老年人开展非法集资、泄露老年人隐私信息等情况，严重损害老年人权益的，或服务质量季度综合考评不合格的，甲方有权解除合同，要求乙方返还甲方所有已支付的费用并要求乙方按本合同总价款的30％向甲方支付违约金。</w:t>
      </w:r>
      <w:r/>
    </w:p>
    <w:p>
      <w:pPr>
        <w:ind w:firstLine="48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eastAsia="zh-CN"/>
        </w:rPr>
        <w:t xml:space="preserve">八</w:t>
      </w:r>
      <w:r>
        <w:rPr>
          <w:rFonts w:hint="eastAsia" w:ascii="宋体" w:hAnsi="宋体" w:eastAsia="宋体"/>
          <w:b/>
          <w:color w:val="auto"/>
          <w:sz w:val="24"/>
          <w:szCs w:val="24"/>
          <w:highlight w:val="none"/>
        </w:rPr>
        <w:t xml:space="preserve">、不可抗力</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2.合同一方因不可抗力不能履行合同的，应当及时通知对方，以减轻可能给对方造成的损失，并应当在合理期限内提供证明，否则承担因未及时通知而给对方造成的扩大损失。</w:t>
      </w:r>
      <w:r/>
    </w:p>
    <w:p>
      <w:pPr>
        <w:ind w:firstLine="480"/>
        <w:spacing w:line="360" w:lineRule="auto"/>
        <w:rPr>
          <w:rFonts w:hint="eastAsia" w:ascii="宋体" w:hAnsi="宋体" w:eastAsia="宋体"/>
          <w:b/>
          <w:color w:val="auto"/>
          <w:sz w:val="24"/>
          <w:szCs w:val="24"/>
          <w:highlight w:val="none"/>
        </w:rPr>
      </w:pPr>
      <w:r/>
      <w:bookmarkStart w:id="28" w:name="_Toc474955002"/>
      <w:r/>
      <w:bookmarkStart w:id="29" w:name="_Toc474941404"/>
      <w:r>
        <w:rPr>
          <w:rFonts w:hint="eastAsia" w:ascii="宋体" w:hAnsi="宋体" w:eastAsia="宋体"/>
          <w:b/>
          <w:color w:val="auto"/>
          <w:sz w:val="24"/>
          <w:szCs w:val="24"/>
          <w:highlight w:val="none"/>
          <w:lang w:eastAsia="zh-CN"/>
        </w:rPr>
        <w:t xml:space="preserve">九</w:t>
      </w:r>
      <w:r>
        <w:rPr>
          <w:rFonts w:hint="eastAsia" w:ascii="宋体" w:hAnsi="宋体" w:eastAsia="宋体"/>
          <w:b/>
          <w:color w:val="auto"/>
          <w:sz w:val="24"/>
          <w:szCs w:val="24"/>
          <w:highlight w:val="none"/>
        </w:rPr>
        <w:t xml:space="preserve">、合同的变更、解除和转让</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1.本合同如有未尽事宜，经甲乙双方协商一致后以书面形式修改或补充，并作为本合同的组成部分。</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2.甲乙双方协商一致，可以解除合同。有下列情形之一的，合同一方可以解除合同：</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（1）因不可抗力致使不能实现合同目的，未受不可抗力影响的一方有权解除合同；</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（2）因合同一方违约导致合同不能履行，另一方有权解除合同；</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乙方在履行合同过程中，发生安全责任事故、存在欺老虐老行为、向老年人推销保健品、涉嫌向老年人开展非法集资、泄露老年人隐私信息等情况，严重损害老年人权益或造成社会不良影响的，甲方有权解除合同；</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（4）按照《无锡市市区居家养老援助服务质量考评办法》等相关规定，乙方年度或综合考评不合格的，甲方有权解除合同；</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乙方被解除合同后，该标段后续服务由本轮中标的其它供应商按年度或综合考评名次依次承接。</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3.本合同的全部或部分权利义务，未经甲方书面同意，乙方不得转让。</w:t>
      </w:r>
      <w:r/>
    </w:p>
    <w:p>
      <w:pPr>
        <w:ind w:firstLine="48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十、争议处理</w:t>
      </w:r>
      <w:bookmarkEnd w:id="28"/>
      <w:r/>
      <w:bookmarkEnd w:id="29"/>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甲乙双方之间的一切有关本合同的争议应通过友好协商解决，协商不成甲乙双方则采取以下第（2）种方式解决争议：</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（1）向甲方所在地仲裁委员会按其仲裁规则申请仲裁；</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（2）向甲方所在地有管辖权的人民法院提起诉讼。</w:t>
      </w:r>
      <w:r/>
    </w:p>
    <w:p>
      <w:pPr>
        <w:ind w:firstLine="48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十</w:t>
      </w:r>
      <w:r>
        <w:rPr>
          <w:rFonts w:hint="eastAsia" w:ascii="宋体" w:hAnsi="宋体" w:eastAsia="宋体"/>
          <w:b/>
          <w:color w:val="auto"/>
          <w:sz w:val="24"/>
          <w:szCs w:val="24"/>
          <w:highlight w:val="none"/>
          <w:lang w:eastAsia="zh-CN"/>
        </w:rPr>
        <w:t xml:space="preserve">一</w:t>
      </w:r>
      <w:r>
        <w:rPr>
          <w:rFonts w:hint="eastAsia" w:ascii="宋体" w:hAnsi="宋体" w:eastAsia="宋体"/>
          <w:b/>
          <w:color w:val="auto"/>
          <w:sz w:val="24"/>
          <w:szCs w:val="24"/>
          <w:highlight w:val="none"/>
        </w:rPr>
        <w:t xml:space="preserve">、其他</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1.本项目的招标文件、中标人的投标文件、中标通知书以及中标人在开标和评标过程中作出的书面承诺、声明和澄清等文件，作为本合同不可分割的组成部分，与本合同具有同等的法律效力。</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2.本合同自甲方、乙方和盖章之日起生效，并由见证方见证。</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合同一式陆份，供需双方各执贰份，招标代理机构一份，无锡市公共资源交易中心锡山分中心一份，具有同等的法律效力。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 w:val="28"/>
          <w:szCs w:val="28"/>
          <w:highlight w:val="none"/>
        </w:rPr>
        <w:br w:type="page" w:clear="all"/>
      </w:r>
      <w:r>
        <w:rPr>
          <w:rFonts w:hint="eastAsia" w:ascii="宋体" w:hAnsi="宋体" w:eastAsia="宋体" w:cs="宋体"/>
          <w:b/>
          <w:bCs/>
          <w:color w:val="auto"/>
          <w:sz w:val="36"/>
          <w:szCs w:val="36"/>
          <w:highlight w:val="none"/>
        </w:rPr>
        <w:t xml:space="preserve">                     六、 附件</w:t>
      </w:r>
      <w:r/>
    </w:p>
    <w:p>
      <w:pPr>
        <w:pStyle w:val="1003"/>
        <w:ind w:firstLine="0"/>
        <w:spacing w:after="12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附件一：评分标准（100分）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具体评分标准如下：</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 明标（商务部分）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35</w:t>
      </w:r>
      <w:r>
        <w:rPr>
          <w:rFonts w:hint="eastAsia" w:ascii="宋体" w:hAnsi="宋体" w:eastAsia="宋体" w:cs="宋体"/>
          <w:b/>
          <w:color w:val="auto"/>
          <w:sz w:val="24"/>
          <w:szCs w:val="24"/>
          <w:highlight w:val="none"/>
        </w:rPr>
        <w:t xml:space="preserve">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 暗标（项目方案）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6</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分</w:t>
      </w:r>
      <w:r/>
    </w:p>
    <w:p>
      <w:pPr>
        <w:pStyle w:val="1014"/>
        <w:ind w:firstLine="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014"/>
        <w:ind w:firstLine="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w:t>
      </w:r>
      <w:r>
        <w:rPr>
          <w:rFonts w:hint="eastAsia" w:ascii="宋体" w:hAnsi="宋体" w:eastAsia="宋体" w:cs="宋体"/>
          <w:b/>
          <w:color w:val="auto"/>
          <w:sz w:val="24"/>
          <w:highlight w:val="none"/>
        </w:rPr>
        <w:t xml:space="preserve">价格</w:t>
      </w:r>
      <w:r>
        <w:rPr>
          <w:rFonts w:hint="eastAsia" w:ascii="宋体" w:hAnsi="宋体" w:eastAsia="宋体" w:cs="宋体"/>
          <w:b/>
          <w:bCs/>
          <w:color w:val="auto"/>
          <w:sz w:val="24"/>
          <w:highlight w:val="none"/>
        </w:rPr>
        <w:t xml:space="preserve">分</w:t>
      </w:r>
      <w:r/>
    </w:p>
    <w:p>
      <w:pPr>
        <w:ind w:firstLine="360"/>
        <w:spacing w:line="360" w:lineRule="auto"/>
        <w:rPr>
          <w:rFonts w:hint="eastAsia" w:ascii="宋体" w:hAnsi="宋体" w:eastAsia="宋体" w:cs="宋体"/>
          <w:color w:val="auto"/>
          <w:sz w:val="24"/>
          <w:szCs w:val="22"/>
          <w:highlight w:val="none"/>
          <w:shd w:val="clear" w:color="auto" w:fill="ffffff"/>
          <w:lang w:val="en-US" w:eastAsia="zh-CN" w:bidi="ar-SA"/>
        </w:rPr>
      </w:pPr>
      <w:r>
        <w:rPr>
          <w:rFonts w:hint="eastAsia" w:ascii="宋体" w:hAnsi="宋体" w:eastAsia="宋体" w:cs="宋体"/>
          <w:color w:val="auto"/>
          <w:sz w:val="24"/>
          <w:szCs w:val="22"/>
          <w:highlight w:val="none"/>
          <w:shd w:val="clear" w:color="auto" w:fill="ffffff"/>
          <w:lang w:val="en-US" w:eastAsia="zh-CN" w:bidi="ar-SA"/>
        </w:rPr>
        <w:t xml:space="preserve">价格分部分根据《政府</w:t>
      </w:r>
      <w:r>
        <w:rPr>
          <w:rFonts w:hint="eastAsia" w:ascii="宋体" w:hAnsi="宋体" w:eastAsia="宋体" w:cs="宋体"/>
          <w:color w:val="auto"/>
          <w:sz w:val="24"/>
          <w:highlight w:val="none"/>
          <w:shd w:val="clear" w:color="auto" w:fill="ffffff"/>
          <w:lang w:val="en-US" w:eastAsia="zh-CN"/>
        </w:rPr>
        <w:t xml:space="preserve">采购</w:t>
      </w:r>
      <w:r>
        <w:rPr>
          <w:rFonts w:hint="eastAsia" w:ascii="宋体" w:hAnsi="宋体" w:eastAsia="宋体" w:cs="宋体"/>
          <w:color w:val="auto"/>
          <w:sz w:val="24"/>
          <w:szCs w:val="22"/>
          <w:highlight w:val="none"/>
          <w:shd w:val="clear" w:color="auto" w:fill="ffffff"/>
          <w:lang w:val="en-US" w:eastAsia="zh-CN" w:bidi="ar-SA"/>
        </w:rPr>
        <w:t xml:space="preserve">货物和服务招标投标管理办法》财政部第87号令第五十五条规定，“执行国家统一定价标准和采用固定价格采购的项目，其价格不列为评分因素”。</w:t>
      </w:r>
      <w:r/>
    </w:p>
    <w:p>
      <w:pPr>
        <w:pStyle w:val="1014"/>
        <w:ind w:firstLine="0"/>
        <w:spacing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二、商务部分（</w:t>
      </w:r>
      <w:r>
        <w:rPr>
          <w:rFonts w:hint="eastAsia" w:ascii="宋体" w:hAnsi="宋体" w:eastAsia="宋体" w:cs="宋体"/>
          <w:b/>
          <w:color w:val="auto"/>
          <w:sz w:val="24"/>
          <w:highlight w:val="none"/>
          <w:lang w:val="en-US" w:eastAsia="zh-CN"/>
        </w:rPr>
        <w:t xml:space="preserve">35</w:t>
      </w:r>
      <w:r>
        <w:rPr>
          <w:rFonts w:hint="eastAsia" w:ascii="宋体" w:hAnsi="宋体" w:eastAsia="宋体" w:cs="宋体"/>
          <w:b/>
          <w:color w:val="auto"/>
          <w:sz w:val="24"/>
          <w:szCs w:val="20"/>
          <w:highlight w:val="none"/>
        </w:rPr>
        <w:t xml:space="preserve">分）（提供扫描件加盖公章上传，不提供或提供不全不得分）</w:t>
      </w:r>
      <w:r/>
    </w:p>
    <w:p>
      <w:pPr>
        <w:ind w:firstLine="36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（1）企业业绩（</w:t>
      </w:r>
      <w:r>
        <w:rPr>
          <w:rFonts w:hint="eastAsia" w:ascii="宋体" w:hAnsi="宋体" w:eastAsia="宋体" w:cs="宋体"/>
          <w:color w:val="auto"/>
          <w:sz w:val="24"/>
          <w:highlight w:val="none"/>
          <w:shd w:val="clear" w:color="auto" w:fill="ffffff"/>
          <w:lang w:val="en-US" w:eastAsia="zh-CN"/>
        </w:rPr>
        <w:t xml:space="preserve">4</w:t>
      </w:r>
      <w:r>
        <w:rPr>
          <w:rFonts w:hint="eastAsia" w:ascii="宋体" w:hAnsi="宋体" w:eastAsia="宋体" w:cs="宋体"/>
          <w:color w:val="auto"/>
          <w:sz w:val="24"/>
          <w:highlight w:val="none"/>
          <w:shd w:val="clear" w:color="auto" w:fill="ffffff"/>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供应商近</w:t>
      </w:r>
      <w:r>
        <w:rPr>
          <w:rFonts w:hint="eastAsia" w:ascii="宋体" w:hAnsi="宋体" w:eastAsia="宋体" w:cs="宋体"/>
          <w:color w:val="auto"/>
          <w:sz w:val="24"/>
          <w:highlight w:val="none"/>
          <w:lang w:eastAsia="zh-CN"/>
        </w:rPr>
        <w:t xml:space="preserve">三</w:t>
      </w:r>
      <w:r>
        <w:rPr>
          <w:rFonts w:hint="eastAsia" w:ascii="宋体" w:hAnsi="宋体" w:eastAsia="宋体" w:cs="宋体"/>
          <w:color w:val="auto"/>
          <w:sz w:val="24"/>
          <w:highlight w:val="none"/>
        </w:rPr>
        <w:t xml:space="preserve">年以来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lang w:eastAsia="zh-CN"/>
        </w:rPr>
        <w:t xml:space="preserve">公告发布之日起</w:t>
      </w:r>
      <w:r>
        <w:rPr>
          <w:rFonts w:hint="eastAsia" w:ascii="宋体" w:hAnsi="宋体" w:eastAsia="宋体" w:cs="宋体"/>
          <w:color w:val="auto"/>
          <w:sz w:val="24"/>
          <w:highlight w:val="none"/>
          <w:lang w:val="en-US" w:eastAsia="zh-CN"/>
        </w:rPr>
        <w:t xml:space="preserve">倒推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承接过</w:t>
      </w:r>
      <w:r>
        <w:rPr>
          <w:rFonts w:hint="eastAsia" w:ascii="宋体" w:hAnsi="宋体" w:eastAsia="宋体" w:cs="宋体"/>
          <w:color w:val="auto"/>
          <w:sz w:val="24"/>
          <w:highlight w:val="none"/>
          <w:lang w:eastAsia="zh-CN"/>
        </w:rPr>
        <w:t xml:space="preserve">类似</w:t>
      </w:r>
      <w:r>
        <w:rPr>
          <w:rFonts w:hint="eastAsia" w:ascii="宋体" w:hAnsi="宋体" w:eastAsia="宋体" w:cs="宋体"/>
          <w:color w:val="auto"/>
          <w:sz w:val="24"/>
          <w:highlight w:val="none"/>
        </w:rPr>
        <w:t xml:space="preserve">项目的，每提供一个得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eastAsia="宋体" w:cs="宋体"/>
          <w:b/>
          <w:bCs/>
          <w:color w:val="auto"/>
          <w:sz w:val="24"/>
          <w:highlight w:val="none"/>
        </w:rPr>
        <w:t xml:space="preserve">（业绩时间以合同签订时间为准,提供合同原件扫描件加盖公章</w:t>
      </w:r>
      <w:r>
        <w:rPr>
          <w:rFonts w:hint="eastAsia" w:ascii="宋体" w:hAnsi="宋体" w:eastAsia="宋体" w:cs="宋体"/>
          <w:b/>
          <w:bCs/>
          <w:color w:val="auto"/>
          <w:sz w:val="24"/>
          <w:szCs w:val="22"/>
          <w:highlight w:val="none"/>
        </w:rPr>
        <w:t xml:space="preserve">上传至电子标书，</w:t>
      </w:r>
      <w:r>
        <w:rPr>
          <w:rFonts w:hint="eastAsia" w:ascii="宋体" w:hAnsi="宋体" w:eastAsia="宋体" w:cs="宋体"/>
          <w:b/>
          <w:bCs/>
          <w:color w:val="auto"/>
          <w:sz w:val="24"/>
          <w:highlight w:val="none"/>
        </w:rPr>
        <w:t xml:space="preserve">不提供或提供不全不得分） </w:t>
      </w:r>
      <w:r/>
    </w:p>
    <w:p>
      <w:pPr>
        <w:ind w:firstLine="36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（2）满意度评价（</w:t>
      </w:r>
      <w:r>
        <w:rPr>
          <w:rFonts w:hint="eastAsia" w:ascii="宋体" w:hAnsi="宋体" w:eastAsia="宋体" w:cs="宋体"/>
          <w:color w:val="auto"/>
          <w:sz w:val="24"/>
          <w:highlight w:val="none"/>
          <w:shd w:val="clear" w:color="auto" w:fill="ffffff"/>
          <w:lang w:val="en-US" w:eastAsia="zh-CN"/>
        </w:rPr>
        <w:t xml:space="preserve">4</w:t>
      </w:r>
      <w:r>
        <w:rPr>
          <w:rFonts w:hint="eastAsia" w:ascii="宋体" w:hAnsi="宋体" w:eastAsia="宋体" w:cs="宋体"/>
          <w:color w:val="auto"/>
          <w:sz w:val="24"/>
          <w:highlight w:val="none"/>
          <w:shd w:val="clear" w:color="auto" w:fill="ffffff"/>
        </w:rPr>
        <w:t xml:space="preserve">分）</w:t>
      </w:r>
      <w:r/>
    </w:p>
    <w:p>
      <w:pPr>
        <w:ind w:firstLine="360"/>
        <w:spacing w:line="360" w:lineRule="auto"/>
        <w:rPr>
          <w:rFonts w:hint="eastAsia" w:ascii="宋体" w:hAnsi="宋体" w:eastAsia="宋体" w:cs="宋体"/>
          <w:color w:val="auto"/>
          <w:sz w:val="24"/>
          <w:highlight w:val="none"/>
          <w:shd w:val="clear" w:color="auto" w:fill="ffffff"/>
          <w:lang w:eastAsia="zh-CN"/>
        </w:rPr>
      </w:pPr>
      <w:r>
        <w:rPr>
          <w:rFonts w:hint="eastAsia" w:ascii="宋体" w:hAnsi="宋体" w:eastAsia="宋体" w:cs="宋体"/>
          <w:color w:val="auto"/>
          <w:sz w:val="24"/>
          <w:highlight w:val="none"/>
          <w:shd w:val="clear" w:color="auto" w:fill="ffffff"/>
          <w:lang w:eastAsia="zh-CN"/>
        </w:rPr>
        <w:t xml:space="preserve">近三年以来（采购公告发布之日起倒推），供应商满意度评价，每提供一份服务单位正面满意度意见反馈相关证明材料的得</w:t>
      </w:r>
      <w:r>
        <w:rPr>
          <w:rFonts w:hint="eastAsia" w:ascii="宋体" w:hAnsi="宋体" w:eastAsia="宋体" w:cs="宋体"/>
          <w:color w:val="auto"/>
          <w:sz w:val="24"/>
          <w:highlight w:val="none"/>
          <w:shd w:val="clear" w:color="auto" w:fill="ffffff"/>
          <w:lang w:val="en-US" w:eastAsia="zh-CN"/>
        </w:rPr>
        <w:t xml:space="preserve">2</w:t>
      </w:r>
      <w:r>
        <w:rPr>
          <w:rFonts w:hint="eastAsia" w:ascii="宋体" w:hAnsi="宋体" w:eastAsia="宋体" w:cs="宋体"/>
          <w:color w:val="auto"/>
          <w:sz w:val="24"/>
          <w:highlight w:val="none"/>
          <w:shd w:val="clear" w:color="auto" w:fill="ffffff"/>
          <w:lang w:eastAsia="zh-CN"/>
        </w:rPr>
        <w:t xml:space="preserve">分，最高得</w:t>
      </w:r>
      <w:r>
        <w:rPr>
          <w:rFonts w:hint="eastAsia" w:ascii="宋体" w:hAnsi="宋体" w:eastAsia="宋体" w:cs="宋体"/>
          <w:color w:val="auto"/>
          <w:sz w:val="24"/>
          <w:highlight w:val="none"/>
          <w:shd w:val="clear" w:color="auto" w:fill="ffffff"/>
          <w:lang w:val="en-US" w:eastAsia="zh-CN"/>
        </w:rPr>
        <w:t xml:space="preserve">4</w:t>
      </w:r>
      <w:r>
        <w:rPr>
          <w:rFonts w:hint="eastAsia" w:ascii="宋体" w:hAnsi="宋体" w:eastAsia="宋体" w:cs="宋体"/>
          <w:color w:val="auto"/>
          <w:sz w:val="24"/>
          <w:highlight w:val="none"/>
          <w:shd w:val="clear" w:color="auto" w:fill="ffffff"/>
          <w:lang w:eastAsia="zh-CN"/>
        </w:rPr>
        <w:t xml:space="preserve">分。</w:t>
      </w:r>
      <w:r/>
    </w:p>
    <w:p>
      <w:pPr>
        <w:ind w:firstLine="36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lang w:eastAsia="zh-CN"/>
        </w:rPr>
        <w:t xml:space="preserve">（</w:t>
      </w:r>
      <w:r>
        <w:rPr>
          <w:rFonts w:hint="eastAsia" w:ascii="宋体" w:hAnsi="宋体" w:eastAsia="宋体" w:cs="宋体"/>
          <w:color w:val="auto"/>
          <w:sz w:val="24"/>
          <w:highlight w:val="none"/>
          <w:shd w:val="clear" w:color="auto" w:fill="ffffff"/>
          <w:lang w:val="en-US" w:eastAsia="zh-CN"/>
        </w:rPr>
        <w:t xml:space="preserve">3</w:t>
      </w:r>
      <w:r>
        <w:rPr>
          <w:rFonts w:hint="eastAsia" w:ascii="宋体" w:hAnsi="宋体" w:eastAsia="宋体" w:cs="宋体"/>
          <w:color w:val="auto"/>
          <w:sz w:val="24"/>
          <w:highlight w:val="none"/>
          <w:shd w:val="clear" w:color="auto" w:fill="ffffff"/>
          <w:lang w:eastAsia="zh-CN"/>
        </w:rPr>
        <w:t xml:space="preserve">）项目团队建设能力</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val="en-US" w:eastAsia="zh-CN"/>
        </w:rPr>
        <w:t xml:space="preserve">22</w:t>
      </w:r>
      <w:r>
        <w:rPr>
          <w:rFonts w:hint="eastAsia" w:ascii="宋体" w:hAnsi="宋体" w:eastAsia="宋体" w:cs="宋体"/>
          <w:color w:val="auto"/>
          <w:sz w:val="24"/>
          <w:highlight w:val="none"/>
          <w:shd w:val="clear" w:color="auto" w:fill="ffffff"/>
        </w:rPr>
        <w:t xml:space="preserve">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bCs/>
          <w:color w:val="auto"/>
          <w:sz w:val="24"/>
          <w:szCs w:val="24"/>
          <w:highlight w:val="none"/>
        </w:rPr>
        <w:t xml:space="preserve">项目负责人（</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p>
    <w:p>
      <w:pPr>
        <w:ind w:firstLine="480"/>
        <w:spacing w:line="360" w:lineRule="auto"/>
        <w:tabs>
          <w:tab w:val="left" w:pos="945" w:leader="none"/>
        </w:tabs>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rPr>
        <w:t xml:space="preserve">拟派项目负责人具备</w:t>
      </w:r>
      <w:r>
        <w:rPr>
          <w:rFonts w:hint="eastAsia" w:ascii="宋体" w:hAnsi="宋体" w:eastAsia="宋体" w:cs="宋体"/>
          <w:bCs/>
          <w:color w:val="auto"/>
          <w:sz w:val="24"/>
          <w:szCs w:val="24"/>
          <w:highlight w:val="none"/>
          <w:lang w:eastAsia="zh-CN"/>
        </w:rPr>
        <w:t xml:space="preserve">本科</w:t>
      </w:r>
      <w:r>
        <w:rPr>
          <w:rFonts w:hint="eastAsia" w:ascii="宋体" w:hAnsi="宋体" w:eastAsia="宋体" w:cs="宋体"/>
          <w:bCs/>
          <w:color w:val="auto"/>
          <w:sz w:val="24"/>
          <w:szCs w:val="24"/>
          <w:highlight w:val="none"/>
        </w:rPr>
        <w:t xml:space="preserve">及以上</w:t>
      </w:r>
      <w:r>
        <w:rPr>
          <w:rFonts w:hint="eastAsia" w:ascii="宋体" w:hAnsi="宋体" w:eastAsia="宋体" w:cs="宋体"/>
          <w:bCs/>
          <w:color w:val="auto"/>
          <w:sz w:val="24"/>
          <w:szCs w:val="24"/>
          <w:highlight w:val="none"/>
          <w:lang w:eastAsia="zh-CN"/>
        </w:rPr>
        <w:t xml:space="preserve">学历的得</w:t>
      </w:r>
      <w:r>
        <w:rPr>
          <w:rFonts w:hint="eastAsia" w:ascii="宋体" w:hAnsi="宋体" w:eastAsia="宋体" w:cs="宋体"/>
          <w:bCs/>
          <w:color w:val="auto"/>
          <w:sz w:val="24"/>
          <w:szCs w:val="24"/>
          <w:highlight w:val="none"/>
          <w:lang w:val="en-US" w:eastAsia="zh-CN"/>
        </w:rPr>
        <w:t xml:space="preserve">1分，具备社会工作者职业资格证书的得1分，最多得2分。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2、项目成员中（项目负责人除外）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2.1具有初级养老护理员证书的，有1人得1分，具有中级养老护理员证书的，有1人得1.5分，具有高级（及以上）养老护理员证书的，有1人得2分，本项</w:t>
      </w:r>
      <w:r>
        <w:rPr>
          <w:rFonts w:hint="eastAsia" w:ascii="宋体" w:hAnsi="宋体" w:eastAsia="宋体" w:cs="宋体"/>
          <w:color w:val="auto"/>
          <w:sz w:val="24"/>
          <w:highlight w:val="none"/>
          <w:shd w:val="clear" w:color="auto" w:fill="ffffff"/>
          <w:lang w:eastAsia="zh-CN"/>
        </w:rPr>
        <w:t xml:space="preserve">最高</w:t>
      </w:r>
      <w:r>
        <w:rPr>
          <w:rFonts w:hint="eastAsia" w:ascii="宋体" w:hAnsi="宋体" w:eastAsia="宋体" w:cs="宋体"/>
          <w:color w:val="auto"/>
          <w:sz w:val="24"/>
          <w:highlight w:val="none"/>
          <w:lang w:val="en-US" w:eastAsia="zh-CN"/>
        </w:rPr>
        <w:t xml:space="preserve">得11分。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2.2具有初级老年人能力评估师证书的得1分，具有中级老年人能力评估师证书的得1.5分，具有高级老年人能力评估师证书的得2分，本项</w:t>
      </w:r>
      <w:r>
        <w:rPr>
          <w:rFonts w:hint="eastAsia" w:ascii="宋体" w:hAnsi="宋体" w:eastAsia="宋体" w:cs="宋体"/>
          <w:color w:val="auto"/>
          <w:sz w:val="24"/>
          <w:highlight w:val="none"/>
          <w:shd w:val="clear" w:color="auto" w:fill="ffffff"/>
          <w:lang w:eastAsia="zh-CN"/>
        </w:rPr>
        <w:t xml:space="preserve">最高</w:t>
      </w:r>
      <w:r>
        <w:rPr>
          <w:rFonts w:hint="eastAsia" w:ascii="宋体" w:hAnsi="宋体" w:eastAsia="宋体" w:cs="宋体"/>
          <w:color w:val="auto"/>
          <w:sz w:val="24"/>
          <w:highlight w:val="none"/>
          <w:lang w:val="en-US" w:eastAsia="zh-CN"/>
        </w:rPr>
        <w:t xml:space="preserve">得2分。</w:t>
      </w:r>
      <w:r/>
    </w:p>
    <w:p>
      <w:pPr>
        <w:ind w:firstLine="480"/>
        <w:spacing w:line="360" w:lineRule="auto"/>
        <w:rPr>
          <w:rFonts w:hint="default"/>
          <w:color w:val="auto"/>
          <w:highlight w:val="none"/>
          <w:lang w:val="en-US" w:eastAsia="zh-CN"/>
        </w:rPr>
      </w:pPr>
      <w:r>
        <w:rPr>
          <w:rFonts w:hint="eastAsia" w:ascii="宋体" w:hAnsi="宋体" w:eastAsia="宋体" w:cs="宋体"/>
          <w:color w:val="auto"/>
          <w:sz w:val="24"/>
          <w:highlight w:val="none"/>
          <w:lang w:val="en-US" w:eastAsia="zh-CN"/>
        </w:rPr>
        <w:t xml:space="preserve">2.3具有健康管理师证书的，有1人得1分，本项最高得3分。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2.4具有社会工作者职业资格证书的，有1人得1分，本项</w:t>
      </w:r>
      <w:r>
        <w:rPr>
          <w:rFonts w:hint="eastAsia" w:ascii="宋体" w:hAnsi="宋体" w:eastAsia="宋体" w:cs="宋体"/>
          <w:color w:val="auto"/>
          <w:sz w:val="24"/>
          <w:highlight w:val="none"/>
          <w:shd w:val="clear" w:color="auto" w:fill="ffffff"/>
          <w:lang w:eastAsia="zh-CN"/>
        </w:rPr>
        <w:t xml:space="preserve">最高</w:t>
      </w:r>
      <w:r>
        <w:rPr>
          <w:rFonts w:hint="eastAsia" w:ascii="宋体" w:hAnsi="宋体" w:eastAsia="宋体" w:cs="宋体"/>
          <w:color w:val="auto"/>
          <w:sz w:val="24"/>
          <w:highlight w:val="none"/>
          <w:lang w:val="en-US" w:eastAsia="zh-CN"/>
        </w:rPr>
        <w:t xml:space="preserve">得2分。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2.5具有电工操作证资格证书的，有1人得1分，本项最高得1分。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2.6具有护士证书的，有1人得1分，本项最高得1分。</w:t>
      </w:r>
      <w:r/>
    </w:p>
    <w:p>
      <w:pPr>
        <w:ind w:firstLine="360"/>
        <w:spacing w:line="360" w:lineRule="auto"/>
        <w:rPr>
          <w:rFonts w:hint="eastAsia" w:ascii="宋体" w:hAnsi="宋体" w:eastAsia="宋体" w:cs="宋体"/>
          <w:color w:val="auto"/>
          <w:sz w:val="24"/>
          <w:highlight w:val="none"/>
          <w:shd w:val="clear" w:color="auto" w:fill="ffffff"/>
          <w:lang w:eastAsia="zh-CN"/>
        </w:rPr>
      </w:pP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注：一人多证不得重复计分。</w:t>
      </w:r>
      <w:r>
        <w:rPr>
          <w:rFonts w:hint="eastAsia" w:ascii="宋体" w:hAnsi="宋体" w:eastAsia="宋体" w:cs="宋体"/>
          <w:b/>
          <w:bCs/>
          <w:color w:val="auto"/>
          <w:sz w:val="24"/>
          <w:highlight w:val="none"/>
        </w:rPr>
        <w:t xml:space="preserve">以上人员</w:t>
      </w:r>
      <w:r>
        <w:rPr>
          <w:rFonts w:hint="eastAsia" w:ascii="宋体" w:hAnsi="宋体" w:eastAsia="宋体" w:cs="宋体"/>
          <w:b/>
          <w:bCs/>
          <w:color w:val="auto"/>
          <w:sz w:val="24"/>
          <w:highlight w:val="none"/>
          <w:lang w:eastAsia="zh-CN"/>
        </w:rPr>
        <w:t xml:space="preserve">提供</w:t>
      </w:r>
      <w:r>
        <w:rPr>
          <w:rFonts w:hint="eastAsia" w:ascii="宋体" w:hAnsi="宋体" w:eastAsia="宋体" w:cs="宋体"/>
          <w:b/>
          <w:bCs/>
          <w:color w:val="auto"/>
          <w:sz w:val="24"/>
          <w:highlight w:val="none"/>
        </w:rPr>
        <w:t xml:space="preserve">相关证书</w:t>
      </w:r>
      <w:r>
        <w:rPr>
          <w:rFonts w:hint="eastAsia" w:ascii="宋体" w:hAnsi="宋体" w:eastAsia="宋体" w:cs="宋体"/>
          <w:b/>
          <w:bCs/>
          <w:color w:val="auto"/>
          <w:sz w:val="24"/>
          <w:highlight w:val="none"/>
          <w:lang w:val="en-US" w:eastAsia="zh-CN"/>
        </w:rPr>
        <w:t xml:space="preserve">及</w:t>
      </w:r>
      <w:r>
        <w:rPr>
          <w:rFonts w:hint="eastAsia" w:ascii="宋体" w:hAnsi="宋体" w:eastAsia="宋体" w:cs="宋体"/>
          <w:b/>
          <w:bCs/>
          <w:color w:val="auto"/>
          <w:sz w:val="24"/>
          <w:szCs w:val="24"/>
          <w:highlight w:val="none"/>
        </w:rPr>
        <w:t xml:space="preserve">投标人</w:t>
      </w:r>
      <w:r>
        <w:rPr>
          <w:rFonts w:hint="eastAsia" w:ascii="宋体" w:hAnsi="宋体" w:eastAsia="宋体" w:cs="宋体"/>
          <w:b/>
          <w:bCs w:val="0"/>
          <w:color w:val="auto"/>
          <w:sz w:val="24"/>
          <w:szCs w:val="24"/>
          <w:highlight w:val="none"/>
          <w:lang w:eastAsia="zh-CN"/>
        </w:rPr>
        <w:t xml:space="preserve">为其缴纳社保的缴费证明（至少包含近三个月中任意一个月份（不含</w:t>
      </w:r>
      <w:r>
        <w:rPr>
          <w:rFonts w:hint="eastAsia" w:ascii="宋体" w:hAnsi="宋体" w:eastAsia="宋体" w:cs="宋体"/>
          <w:b/>
          <w:bCs w:val="0"/>
          <w:color w:val="auto"/>
          <w:sz w:val="24"/>
          <w:szCs w:val="24"/>
          <w:highlight w:val="none"/>
          <w:lang w:val="en-US" w:eastAsia="zh-CN"/>
        </w:rPr>
        <w:t xml:space="preserve">投</w:t>
      </w:r>
      <w:r>
        <w:rPr>
          <w:rFonts w:hint="eastAsia" w:ascii="宋体" w:hAnsi="宋体" w:eastAsia="宋体" w:cs="宋体"/>
          <w:b/>
          <w:bCs w:val="0"/>
          <w:color w:val="auto"/>
          <w:sz w:val="24"/>
          <w:szCs w:val="24"/>
          <w:highlight w:val="none"/>
          <w:lang w:eastAsia="zh-CN"/>
        </w:rPr>
        <w:t xml:space="preserve">标当月）</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缴纳社保的证明需提供带有清晰二维码的官网打印件</w:t>
      </w:r>
      <w:r>
        <w:rPr>
          <w:rFonts w:hint="eastAsia" w:ascii="宋体" w:hAnsi="宋体" w:eastAsia="宋体" w:cs="宋体"/>
          <w:b/>
          <w:bCs/>
          <w:color w:val="auto"/>
          <w:sz w:val="24"/>
          <w:highlight w:val="none"/>
        </w:rPr>
        <w:t xml:space="preserve">，已退休人员提供退休证和相关劳动关系证明</w:t>
      </w:r>
      <w:r>
        <w:rPr>
          <w:rFonts w:hint="eastAsia" w:ascii="宋体" w:hAnsi="宋体" w:eastAsia="宋体" w:cs="宋体"/>
          <w:b/>
          <w:bCs w:val="0"/>
          <w:color w:val="auto"/>
          <w:sz w:val="24"/>
          <w:szCs w:val="24"/>
          <w:highlight w:val="none"/>
          <w:lang w:val="en-US" w:eastAsia="zh-CN"/>
        </w:rPr>
        <w:t xml:space="preserve">，以上</w:t>
      </w:r>
      <w:r>
        <w:rPr>
          <w:rFonts w:hint="eastAsia" w:ascii="宋体" w:hAnsi="宋体" w:eastAsia="宋体" w:cs="宋体"/>
          <w:b/>
          <w:bCs w:val="0"/>
          <w:color w:val="auto"/>
          <w:sz w:val="24"/>
          <w:szCs w:val="24"/>
          <w:highlight w:val="none"/>
          <w:lang w:eastAsia="zh-CN"/>
        </w:rPr>
        <w:t xml:space="preserve">原件扫描件上传至电子标书中并加盖投标人电子公章。</w:t>
      </w:r>
      <w:r>
        <w:rPr>
          <w:rFonts w:hint="eastAsia" w:ascii="宋体" w:hAnsi="宋体" w:eastAsia="宋体" w:cs="宋体"/>
          <w:b/>
          <w:bCs w:val="0"/>
          <w:color w:val="auto"/>
          <w:sz w:val="24"/>
          <w:szCs w:val="24"/>
          <w:highlight w:val="none"/>
        </w:rPr>
        <w:t xml:space="preserve">不提供或提供不全不得分）</w:t>
      </w:r>
      <w:r/>
    </w:p>
    <w:p>
      <w:pPr>
        <w:ind w:firstLine="360"/>
        <w:spacing w:line="36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highlight w:val="none"/>
          <w:shd w:val="clear" w:color="auto" w:fill="ffffff"/>
        </w:rPr>
        <w:t xml:space="preserve">（4）体系认证</w:t>
      </w:r>
      <w:r>
        <w:rPr>
          <w:rFonts w:hint="eastAsia" w:ascii="宋体" w:hAnsi="宋体" w:eastAsia="宋体" w:cs="宋体"/>
          <w:color w:val="auto"/>
          <w:sz w:val="24"/>
          <w:highlight w:val="none"/>
          <w:shd w:val="clear" w:color="auto" w:fill="ffffff"/>
          <w:lang w:val="en-US" w:eastAsia="zh-CN"/>
        </w:rPr>
        <w:t xml:space="preserve">证书</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lang w:val="en-US" w:eastAsia="zh-CN"/>
        </w:rPr>
        <w:t xml:space="preserve">3分</w:t>
      </w:r>
      <w:r>
        <w:rPr>
          <w:rFonts w:hint="eastAsia" w:ascii="宋体" w:hAnsi="宋体" w:eastAsia="宋体" w:cs="宋体"/>
          <w:color w:val="auto"/>
          <w:sz w:val="24"/>
          <w:szCs w:val="22"/>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供应商具有有效期内的质量管理体系认证、环境管理体系认证证书</w:t>
      </w:r>
      <w:r>
        <w:rPr>
          <w:rFonts w:hint="eastAsia" w:ascii="宋体" w:hAnsi="宋体" w:eastAsia="宋体" w:cs="宋体"/>
          <w:color w:val="auto"/>
          <w:sz w:val="24"/>
          <w:highlight w:val="none"/>
          <w:lang w:eastAsia="zh-CN"/>
        </w:rPr>
        <w:t xml:space="preserve">、职业健康安全管理体系认证</w:t>
      </w:r>
      <w:r>
        <w:rPr>
          <w:rFonts w:hint="eastAsia" w:ascii="宋体" w:hAnsi="宋体" w:eastAsia="宋体" w:cs="宋体"/>
          <w:color w:val="auto"/>
          <w:sz w:val="24"/>
          <w:highlight w:val="none"/>
        </w:rPr>
        <w:t xml:space="preserve">证书有1个得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b/>
          <w:bCs/>
          <w:color w:val="auto"/>
          <w:sz w:val="24"/>
          <w:highlight w:val="none"/>
        </w:rPr>
        <w:t xml:space="preserve">（证书原件扫描件加盖公章上传至电子标书，不提供不得分）</w:t>
      </w:r>
      <w:r/>
    </w:p>
    <w:p>
      <w:pPr>
        <w:ind w:firstLine="360"/>
        <w:spacing w:line="36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shd w:val="clear" w:color="auto" w:fill="ffffff"/>
          <w:lang w:val="en-US" w:eastAsia="zh-CN"/>
        </w:rPr>
        <w:t xml:space="preserve">5</w:t>
      </w:r>
      <w:r>
        <w:rPr>
          <w:rFonts w:hint="eastAsia" w:ascii="宋体" w:hAnsi="宋体" w:eastAsia="宋体" w:cs="宋体"/>
          <w:color w:val="auto"/>
          <w:sz w:val="24"/>
          <w:highlight w:val="none"/>
          <w:shd w:val="clear" w:color="auto" w:fill="ffffff"/>
        </w:rPr>
        <w:t xml:space="preserve">）智慧服务能力</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lang w:val="en-US" w:eastAsia="zh-CN"/>
        </w:rPr>
        <w:t xml:space="preserve">2分</w:t>
      </w:r>
      <w:r>
        <w:rPr>
          <w:rFonts w:hint="eastAsia" w:ascii="宋体" w:hAnsi="宋体" w:eastAsia="宋体" w:cs="宋体"/>
          <w:color w:val="auto"/>
          <w:sz w:val="24"/>
          <w:szCs w:val="22"/>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4"/>
          <w:highlight w:val="none"/>
        </w:rPr>
        <w:t xml:space="preserve">供应商具有与从事居家养老援助服务相配套的信息化系统，或</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承诺，中标后20个工作日内完成具有从事居家援助服务相配套的信息化系统部署工作。（</w:t>
      </w:r>
      <w:r>
        <w:rPr>
          <w:rFonts w:hint="eastAsia" w:ascii="宋体" w:hAnsi="宋体" w:eastAsia="宋体" w:cs="宋体"/>
          <w:b/>
          <w:bCs/>
          <w:color w:val="auto"/>
          <w:sz w:val="24"/>
          <w:highlight w:val="none"/>
        </w:rPr>
        <w:t xml:space="preserve">需提供功能截图及软件著作登记证书，或功能截图及服务协议合同扫描件的，或功能截图及软件开发合同，或</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提供承诺书，格式自拟。得2分，不提供不得分。</w:t>
      </w:r>
      <w:r>
        <w:rPr>
          <w:rFonts w:hint="eastAsia" w:ascii="宋体" w:hAnsi="宋体" w:eastAsia="宋体" w:cs="宋体"/>
          <w:color w:val="auto"/>
          <w:sz w:val="24"/>
          <w:highlight w:val="none"/>
        </w:rPr>
        <w:t xml:space="preserve">）</w:t>
      </w:r>
      <w:r/>
    </w:p>
    <w:p>
      <w:pPr>
        <w:spacing w:line="360" w:lineRule="auto"/>
        <w:tabs>
          <w:tab w:val="left" w:pos="840" w:leader="none"/>
          <w:tab w:val="left" w:pos="1050"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szCs w:val="24"/>
          <w:highlight w:val="none"/>
        </w:rPr>
        <w:t xml:space="preserve">项目方案</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lang w:val="zh-CN"/>
        </w:rPr>
        <w:t xml:space="preserve">分）</w:t>
      </w:r>
      <w:r>
        <w:rPr>
          <w:rFonts w:hint="eastAsia" w:ascii="宋体" w:hAnsi="宋体" w:eastAsia="宋体" w:cs="宋体"/>
          <w:b/>
          <w:color w:val="auto"/>
          <w:sz w:val="24"/>
          <w:szCs w:val="24"/>
          <w:highlight w:val="none"/>
          <w:lang w:val="en-US" w:eastAsia="zh-CN"/>
        </w:rPr>
        <w:t xml:space="preserve">（暗标）</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3.1总体规划</w:t>
      </w:r>
      <w:r>
        <w:rPr>
          <w:rFonts w:hint="eastAsia" w:ascii="宋体" w:hAnsi="宋体" w:eastAsia="宋体" w:cs="宋体"/>
          <w:bCs/>
          <w:color w:val="auto"/>
          <w:sz w:val="24"/>
          <w:highlight w:val="none"/>
        </w:rPr>
        <w:t xml:space="preserve">（</w:t>
      </w:r>
      <w:r>
        <w:rPr>
          <w:rFonts w:hint="eastAsia" w:ascii="宋体" w:hAnsi="宋体" w:eastAsia="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分</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①</w:t>
      </w:r>
      <w:r>
        <w:rPr>
          <w:rFonts w:hint="eastAsia" w:ascii="宋体" w:hAnsi="宋体" w:eastAsia="宋体" w:cs="宋体"/>
          <w:color w:val="auto"/>
          <w:sz w:val="24"/>
          <w:highlight w:val="none"/>
        </w:rPr>
        <w:t xml:space="preserve">总体</w:t>
      </w:r>
      <w:r>
        <w:rPr>
          <w:rFonts w:hint="eastAsia" w:ascii="宋体" w:hAnsi="宋体" w:eastAsia="宋体" w:cs="宋体"/>
          <w:color w:val="auto"/>
          <w:sz w:val="24"/>
          <w:highlight w:val="none"/>
          <w:lang w:eastAsia="zh-CN"/>
        </w:rPr>
        <w:t xml:space="preserve">规划；</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②服务理念及工作目标；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针对上述内容进行阐述，要求阐述内容合理、条理清晰、针对性强。以上内容不存在瑕疵的该条得2分；以上内容存在1处瑕疵的该条得1分；未进行阐述或不满足采购需求或内容存在2处及以上瑕疵的该条得0分；本项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3.2助餐服务方案（</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rPr>
        <w:t xml:space="preserve">分</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①</w:t>
      </w:r>
      <w:r>
        <w:rPr>
          <w:rFonts w:ascii="Times New Roman" w:hAnsi="Times New Roman" w:eastAsia="宋体" w:cs="Times New Roman"/>
          <w:color w:val="auto"/>
          <w:sz w:val="24"/>
          <w:szCs w:val="24"/>
          <w:highlight w:val="none"/>
          <w:lang w:val="en-US" w:eastAsia="zh-CN"/>
        </w:rPr>
        <w:t xml:space="preserve">送餐服务方案</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②</w:t>
      </w:r>
      <w:r>
        <w:rPr>
          <w:rFonts w:ascii="Times New Roman" w:hAnsi="Times New Roman" w:eastAsia="宋体" w:cs="Times New Roman"/>
          <w:color w:val="auto"/>
          <w:sz w:val="24"/>
          <w:szCs w:val="24"/>
          <w:highlight w:val="none"/>
          <w:lang w:val="en-US" w:eastAsia="zh-CN"/>
        </w:rPr>
        <w:t xml:space="preserve">烹饪服务方案</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③协助就餐服务方案；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针对上述内容进行阐述，要求阐述内容合理、条理清晰、针对性强。以上内容不存在瑕疵的该条得2分；以上内容存在1处瑕疵的该条得1分；未进行阐述或不满足采购需求或内容存在2处及以上瑕疵的该条得0分；本项最高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w:t>
      </w:r>
      <w:r>
        <w:rPr>
          <w:rFonts w:ascii="Times New Roman" w:hAnsi="Times New Roman" w:eastAsia="宋体" w:cs="Times New Roman"/>
          <w:color w:val="auto"/>
          <w:sz w:val="24"/>
          <w:szCs w:val="24"/>
          <w:highlight w:val="none"/>
          <w:lang w:val="en-US" w:eastAsia="zh-CN"/>
        </w:rPr>
        <w:t xml:space="preserve">清洁服务方案</w:t>
      </w:r>
      <w:r>
        <w:rPr>
          <w:rFonts w:hint="eastAsia" w:ascii="宋体" w:hAnsi="宋体" w:eastAsia="宋体" w:cs="宋体"/>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10</w:t>
      </w:r>
      <w:r>
        <w:rPr>
          <w:rFonts w:hint="eastAsia" w:ascii="宋体" w:hAnsi="宋体" w:eastAsia="宋体" w:cs="宋体"/>
          <w:b w:val="0"/>
          <w:bCs w:val="0"/>
          <w:color w:val="auto"/>
          <w:sz w:val="24"/>
          <w:highlight w:val="none"/>
        </w:rPr>
        <w:t xml:space="preserve">分</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①</w:t>
      </w:r>
      <w:r>
        <w:rPr>
          <w:rFonts w:ascii="Times New Roman" w:hAnsi="Times New Roman" w:eastAsia="宋体" w:cs="Times New Roman"/>
          <w:color w:val="auto"/>
          <w:sz w:val="24"/>
          <w:szCs w:val="24"/>
          <w:highlight w:val="none"/>
          <w:lang w:val="en-US" w:eastAsia="zh-CN"/>
        </w:rPr>
        <w:t xml:space="preserve">居室清洁服务方案</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②</w:t>
      </w:r>
      <w:r>
        <w:rPr>
          <w:rFonts w:ascii="Times New Roman" w:hAnsi="Times New Roman" w:eastAsia="宋体" w:cs="Times New Roman"/>
          <w:color w:val="auto"/>
          <w:sz w:val="24"/>
          <w:szCs w:val="24"/>
          <w:highlight w:val="none"/>
          <w:lang w:val="en-US" w:eastAsia="zh-CN"/>
        </w:rPr>
        <w:t xml:space="preserve">居室消毒服务方案</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szCs w:val="24"/>
          <w:highlight w:val="none"/>
          <w:lang w:val="en-US" w:eastAsia="zh-CN"/>
        </w:rPr>
      </w:pPr>
      <w:r>
        <w:rPr>
          <w:rFonts w:hint="eastAsia" w:ascii="宋体" w:hAnsi="宋体" w:eastAsia="宋体" w:cs="宋体"/>
          <w:color w:val="auto"/>
          <w:sz w:val="24"/>
          <w:highlight w:val="none"/>
          <w:lang w:eastAsia="zh-CN"/>
        </w:rPr>
        <w:t xml:space="preserve">③</w:t>
      </w:r>
      <w:r>
        <w:rPr>
          <w:rFonts w:ascii="Times New Roman" w:hAnsi="Times New Roman" w:eastAsia="宋体" w:cs="Times New Roman"/>
          <w:color w:val="auto"/>
          <w:sz w:val="24"/>
          <w:szCs w:val="24"/>
          <w:highlight w:val="none"/>
          <w:lang w:val="en-US" w:eastAsia="zh-CN"/>
        </w:rPr>
        <w:t xml:space="preserve">衣物洗涤服务方案</w:t>
      </w:r>
      <w:r>
        <w:rPr>
          <w:rFonts w:hint="eastAsia" w:ascii="Times New Roman" w:hAnsi="Times New Roman" w:eastAsia="宋体" w:cs="Times New Roman"/>
          <w:color w:val="auto"/>
          <w:sz w:val="24"/>
          <w:szCs w:val="24"/>
          <w:highlight w:val="none"/>
          <w:lang w:val="en-US" w:eastAsia="zh-CN"/>
        </w:rPr>
        <w:t xml:space="preserve">；</w:t>
      </w:r>
      <w:r/>
    </w:p>
    <w:p>
      <w:pPr>
        <w:ind w:firstLine="48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④</w:t>
      </w:r>
      <w:r>
        <w:rPr>
          <w:rFonts w:ascii="Times New Roman" w:hAnsi="Times New Roman" w:eastAsia="宋体" w:cs="Times New Roman"/>
          <w:color w:val="auto"/>
          <w:sz w:val="24"/>
          <w:szCs w:val="24"/>
          <w:highlight w:val="none"/>
          <w:lang w:val="en-US" w:eastAsia="zh-CN"/>
        </w:rPr>
        <w:t xml:space="preserve">特色保洁服务方案</w:t>
      </w:r>
      <w:r>
        <w:rPr>
          <w:rFonts w:hint="eastAsia" w:ascii="Times New Roman" w:hAnsi="Times New Roman" w:eastAsia="宋体" w:cs="Times New Roman"/>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⑤个人助洁服务方案；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针对上述内容进行阐述，要求阐述内容合理、条理清晰、针对性强。以上内容不存在瑕疵的该条得2分；以上内容存在1处瑕疵的该条得1分；未进行阐述或不满足采购需求或内容存在2处及以上瑕疵的该条得0分；本项最高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4便民服务方案</w:t>
      </w:r>
      <w:r>
        <w:rPr>
          <w:rFonts w:hint="eastAsia" w:ascii="宋体" w:hAnsi="宋体" w:eastAsia="宋体" w:cs="宋体"/>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分</w:t>
      </w:r>
      <w:r>
        <w:rPr>
          <w:rFonts w:hint="eastAsia" w:ascii="宋体" w:hAnsi="宋体" w:eastAsia="宋体" w:cs="宋体"/>
          <w:color w:val="auto"/>
          <w:sz w:val="24"/>
          <w:highlight w:val="none"/>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供应商针对本项目生活照料中的便民服务部分进行阐述，要求阐述内容合理、条理清晰、针对性强、切实可行有效。以上内容不存在瑕疵的该条得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分；以上内容存在1处瑕疵的该条得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w:t>
      </w:r>
      <w:r>
        <w:rPr>
          <w:rFonts w:hint="eastAsia" w:ascii="宋体" w:hAnsi="宋体" w:eastAsia="宋体" w:cs="宋体"/>
          <w:bCs/>
          <w:color w:val="auto"/>
          <w:sz w:val="24"/>
          <w:szCs w:val="24"/>
          <w:highlight w:val="none"/>
        </w:rPr>
        <w:t xml:space="preserve">未进行阐述或不满足采购需求或内容存在</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处及以上瑕疵的该条得0分；本项最高得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5康复护理服务方案</w:t>
      </w:r>
      <w:r>
        <w:rPr>
          <w:rFonts w:hint="eastAsia" w:ascii="宋体" w:hAnsi="宋体" w:eastAsia="宋体" w:cs="宋体"/>
          <w:color w:val="auto"/>
          <w:sz w:val="24"/>
          <w:highlight w:val="none"/>
        </w:rPr>
        <w:t xml:space="preserve">（10</w:t>
      </w:r>
      <w:r>
        <w:rPr>
          <w:rFonts w:hint="eastAsia" w:ascii="宋体" w:hAnsi="宋体" w:eastAsia="宋体" w:cs="宋体"/>
          <w:b w:val="0"/>
          <w:bCs w:val="0"/>
          <w:color w:val="auto"/>
          <w:sz w:val="24"/>
          <w:highlight w:val="none"/>
        </w:rPr>
        <w:t xml:space="preserve">分</w:t>
      </w:r>
      <w:r>
        <w:rPr>
          <w:rFonts w:hint="eastAsia" w:ascii="宋体" w:hAnsi="宋体" w:eastAsia="宋体" w:cs="宋体"/>
          <w:color w:val="auto"/>
          <w:sz w:val="24"/>
          <w:highlight w:val="none"/>
        </w:rPr>
        <w:t xml:space="preserve">）</w:t>
      </w:r>
      <w:r/>
    </w:p>
    <w:p>
      <w:pPr>
        <w:ind w:firstLine="480"/>
        <w:spacing w:line="360" w:lineRule="auto"/>
      </w:pPr>
      <w:r>
        <w:rPr>
          <w:rFonts w:hint="eastAsia" w:ascii="宋体" w:hAnsi="宋体" w:eastAsia="宋体" w:cs="宋体"/>
          <w:color w:val="auto"/>
          <w:sz w:val="24"/>
          <w:highlight w:val="none"/>
          <w:lang w:eastAsia="zh-CN"/>
        </w:rPr>
        <w:t xml:space="preserve">①被服务人员康复保健服务方案；</w:t>
      </w:r>
      <w:r>
        <w:rPr>
          <w:rFonts w:hint="eastAsia" w:ascii="宋体" w:hAnsi="宋体" w:eastAsia="宋体" w:cs="宋体"/>
          <w:color w:val="auto"/>
          <w:sz w:val="24"/>
          <w:highlight w:val="none"/>
          <w:lang w:eastAsia="zh-CN"/>
        </w:rPr>
      </w:r>
    </w:p>
    <w:p>
      <w:pPr>
        <w:ind w:firstLine="480"/>
        <w:spacing w:line="360" w:lineRule="auto"/>
      </w:pPr>
      <w:r>
        <w:rPr>
          <w:rFonts w:hint="eastAsia" w:ascii="宋体" w:hAnsi="宋体" w:eastAsia="宋体" w:cs="宋体"/>
          <w:color w:val="auto"/>
          <w:sz w:val="24"/>
          <w:highlight w:val="none"/>
          <w:lang w:eastAsia="zh-CN"/>
        </w:rPr>
        <w:t xml:space="preserve">②医护协助服务方案；</w:t>
      </w:r>
      <w:r>
        <w:rPr>
          <w:rFonts w:hint="eastAsia" w:ascii="宋体" w:hAnsi="宋体" w:eastAsia="宋体" w:cs="宋体"/>
          <w:color w:val="auto"/>
          <w:sz w:val="24"/>
          <w:highlight w:val="none"/>
          <w:lang w:eastAsia="zh-CN"/>
        </w:rPr>
      </w:r>
    </w:p>
    <w:p>
      <w:pPr>
        <w:ind w:firstLine="480"/>
        <w:spacing w:line="360" w:lineRule="auto"/>
      </w:pPr>
      <w:r>
        <w:rPr>
          <w:rFonts w:hint="eastAsia" w:ascii="宋体" w:hAnsi="宋体" w:eastAsia="宋体" w:cs="宋体"/>
          <w:color w:val="auto"/>
          <w:sz w:val="24"/>
          <w:highlight w:val="none"/>
          <w:lang w:eastAsia="zh-CN"/>
        </w:rPr>
        <w:t xml:space="preserve">③健康咨询服务方案；</w:t>
      </w:r>
      <w:r>
        <w:rPr>
          <w:rFonts w:hint="eastAsia" w:ascii="宋体" w:hAnsi="宋体" w:eastAsia="宋体" w:cs="宋体"/>
          <w:color w:val="auto"/>
          <w:sz w:val="24"/>
          <w:highlight w:val="none"/>
          <w:lang w:eastAsia="zh-CN"/>
        </w:rPr>
      </w:r>
    </w:p>
    <w:p>
      <w:pPr>
        <w:ind w:firstLine="480"/>
        <w:spacing w:line="360" w:lineRule="auto"/>
      </w:pPr>
      <w:r>
        <w:rPr>
          <w:rFonts w:hint="eastAsia" w:ascii="宋体" w:hAnsi="宋体" w:eastAsia="宋体" w:cs="宋体"/>
          <w:color w:val="auto"/>
          <w:sz w:val="24"/>
          <w:highlight w:val="none"/>
          <w:lang w:eastAsia="zh-CN"/>
        </w:rPr>
        <w:t xml:space="preserve">④被服务人员的安全保障；</w:t>
      </w:r>
      <w:r>
        <w:rPr>
          <w:rFonts w:hint="eastAsia" w:ascii="宋体" w:hAnsi="宋体" w:eastAsia="宋体" w:cs="宋体"/>
          <w:color w:val="auto"/>
          <w:sz w:val="24"/>
          <w:highlight w:val="none"/>
          <w:lang w:eastAsia="zh-CN"/>
        </w:rP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⑤服务人员规范操作培训方案；</w:t>
      </w:r>
      <w:r>
        <w:rPr>
          <w:rFonts w:hint="eastAsia" w:ascii="宋体" w:hAnsi="宋体" w:eastAsia="宋体" w:cs="宋体"/>
          <w:color w:val="auto"/>
          <w:sz w:val="24"/>
          <w:highlight w:val="none"/>
          <w:lang w:eastAsia="zh-CN"/>
        </w:rPr>
      </w:r>
      <w:r>
        <w:rPr>
          <w:rFonts w:hint="eastAsia" w:ascii="宋体" w:hAnsi="宋体" w:eastAsia="宋体" w:cs="宋体"/>
          <w:color w:val="auto"/>
          <w:sz w:val="24"/>
          <w:highlight w:val="none"/>
          <w:lang w:eastAsia="zh-CN"/>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针对上述内容进行阐述，要求阐述内容合理、条理清晰、针对性强。以上内容不存在瑕疵的该条得2分；以上内容存在1处瑕疵的该条得1分；未进行阐述或不满足采购需求或内容存在2处及以上瑕疵的该条得0分；本项最高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3.6</w:t>
      </w:r>
      <w:r>
        <w:rPr>
          <w:rFonts w:ascii="Times New Roman" w:hAnsi="Times New Roman" w:eastAsia="宋体" w:cs="Times New Roman"/>
          <w:color w:val="auto"/>
          <w:sz w:val="24"/>
          <w:szCs w:val="24"/>
          <w:highlight w:val="none"/>
          <w:lang w:val="en-US" w:eastAsia="zh-CN"/>
        </w:rPr>
        <w:t xml:space="preserve">安全守护服务方案</w:t>
      </w:r>
      <w:r>
        <w:rPr>
          <w:rFonts w:hint="eastAsia" w:ascii="宋体" w:hAnsi="宋体" w:eastAsia="宋体" w:cs="宋体"/>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rPr>
        <w:t xml:space="preserve">分</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①</w:t>
      </w:r>
      <w:r>
        <w:rPr>
          <w:rFonts w:ascii="Times New Roman" w:hAnsi="Times New Roman" w:eastAsia="宋体" w:cs="Times New Roman"/>
          <w:color w:val="auto"/>
          <w:sz w:val="24"/>
          <w:szCs w:val="24"/>
          <w:highlight w:val="none"/>
          <w:lang w:val="en-US" w:eastAsia="zh-CN"/>
        </w:rPr>
        <w:t xml:space="preserve">紧急呼叫转介服务响应方案</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②</w:t>
      </w:r>
      <w:r>
        <w:rPr>
          <w:rFonts w:ascii="Times New Roman" w:hAnsi="Times New Roman" w:eastAsia="宋体" w:cs="Times New Roman"/>
          <w:color w:val="auto"/>
          <w:sz w:val="24"/>
          <w:szCs w:val="24"/>
          <w:highlight w:val="none"/>
          <w:lang w:val="en-US" w:eastAsia="zh-CN"/>
        </w:rPr>
        <w:t xml:space="preserve">探访关爱方案</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③</w:t>
      </w:r>
      <w:r>
        <w:rPr>
          <w:rFonts w:ascii="Times New Roman" w:hAnsi="Times New Roman" w:eastAsia="宋体" w:cs="Times New Roman"/>
          <w:color w:val="auto"/>
          <w:sz w:val="24"/>
          <w:szCs w:val="24"/>
          <w:highlight w:val="none"/>
          <w:lang w:val="en-US" w:eastAsia="zh-CN"/>
        </w:rPr>
        <w:t xml:space="preserve">应急维修服务方案</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针对上述内容进行阐述，要求阐述内容合理、条理清晰、针对性强。以上内容不存在瑕疵的该条得2分；以上内容存在1处瑕疵的该条得1分；未进行阐述或不满足采购需求或内容存在2处及以上瑕疵的该条得0分；本项最高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3.7</w:t>
      </w:r>
      <w:r>
        <w:rPr>
          <w:rFonts w:ascii="Times New Roman" w:hAnsi="Times New Roman" w:eastAsia="宋体" w:cs="Times New Roman"/>
          <w:color w:val="auto"/>
          <w:sz w:val="24"/>
          <w:szCs w:val="24"/>
          <w:highlight w:val="none"/>
          <w:lang w:val="en-US" w:eastAsia="zh-CN"/>
        </w:rPr>
        <w:t xml:space="preserve">精神慰藉服务方案</w:t>
      </w:r>
      <w:r>
        <w:rPr>
          <w:rFonts w:hint="eastAsia" w:ascii="宋体" w:hAnsi="宋体" w:eastAsia="宋体" w:cs="宋体"/>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rPr>
        <w:t xml:space="preserve">分</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①</w:t>
      </w:r>
      <w:r>
        <w:rPr>
          <w:rFonts w:ascii="Times New Roman" w:hAnsi="Times New Roman" w:eastAsia="宋体" w:cs="Times New Roman"/>
          <w:color w:val="auto"/>
          <w:sz w:val="24"/>
          <w:szCs w:val="24"/>
          <w:highlight w:val="none"/>
          <w:lang w:val="en-US" w:eastAsia="zh-CN"/>
        </w:rPr>
        <w:t xml:space="preserve">助学服务方案</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②</w:t>
      </w:r>
      <w:r>
        <w:rPr>
          <w:rFonts w:ascii="Times New Roman" w:hAnsi="Times New Roman" w:eastAsia="宋体" w:cs="Times New Roman"/>
          <w:color w:val="auto"/>
          <w:sz w:val="24"/>
          <w:szCs w:val="24"/>
          <w:highlight w:val="none"/>
          <w:lang w:val="en-US" w:eastAsia="zh-CN"/>
        </w:rPr>
        <w:t xml:space="preserve">日常陪护服务方案</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③</w:t>
      </w:r>
      <w:r>
        <w:rPr>
          <w:rFonts w:ascii="Times New Roman" w:hAnsi="Times New Roman" w:eastAsia="宋体" w:cs="Times New Roman"/>
          <w:color w:val="auto"/>
          <w:sz w:val="24"/>
          <w:szCs w:val="24"/>
          <w:highlight w:val="none"/>
          <w:lang w:val="en-US" w:eastAsia="zh-CN"/>
        </w:rPr>
        <w:t xml:space="preserve">专业心理咨询与疏导服务方案</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针对上述内容进行阐述，要求阐述内容合理、条理清晰、针对性强。以上内容不存在瑕疵的该条得2分；以上内容存在1处瑕疵的该条得1分；未进行阐述或不满足采购需求或内容存在2处及以上瑕疵的该条得0分；本项最高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3.8</w:t>
      </w:r>
      <w:r>
        <w:rPr>
          <w:rFonts w:hint="eastAsia" w:ascii="宋体" w:hAnsi="宋体" w:eastAsia="宋体" w:cs="宋体"/>
          <w:color w:val="auto"/>
          <w:sz w:val="24"/>
          <w:highlight w:val="none"/>
        </w:rPr>
        <w:t xml:space="preserve">岗前培训及阶段性培训管理（3</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①针对本项目培训目标</w:t>
      </w:r>
      <w:r>
        <w:rPr>
          <w:rFonts w:hint="eastAsia" w:ascii="宋体" w:hAnsi="宋体" w:eastAsia="宋体" w:cs="宋体"/>
          <w:color w:val="auto"/>
          <w:sz w:val="24"/>
          <w:highlight w:val="none"/>
          <w:lang w:eastAsia="zh-CN"/>
        </w:rPr>
        <w:t xml:space="preserve">和</w:t>
      </w:r>
      <w:r>
        <w:rPr>
          <w:rFonts w:hint="eastAsia" w:ascii="宋体" w:hAnsi="宋体" w:eastAsia="宋体" w:cs="宋体"/>
          <w:color w:val="auto"/>
          <w:sz w:val="24"/>
          <w:highlight w:val="none"/>
        </w:rPr>
        <w:t xml:space="preserve">内容方案</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②</w:t>
      </w:r>
      <w:r/>
      <w:r>
        <w:rPr>
          <w:rFonts w:hint="eastAsia" w:ascii="宋体" w:hAnsi="宋体" w:eastAsia="宋体" w:cs="宋体"/>
          <w:color w:val="auto"/>
          <w:sz w:val="24"/>
          <w:highlight w:val="none"/>
        </w:rPr>
        <w:t xml:space="preserve">针对本项目阶段性培训计划和培训效果跟踪</w:t>
      </w:r>
      <w:r>
        <w:rPr>
          <w:rFonts w:hint="eastAsia" w:ascii="宋体" w:hAnsi="宋体" w:eastAsia="宋体" w:cs="宋体"/>
          <w:color w:val="auto"/>
          <w:sz w:val="24"/>
          <w:highlight w:val="none"/>
          <w:lang w:eastAsia="zh-CN"/>
        </w:rPr>
        <w:t xml:space="preserve">；</w:t>
      </w:r>
      <w:r/>
      <w:r>
        <w:rPr>
          <w:rFonts w:hint="eastAsia" w:ascii="宋体" w:hAnsi="宋体" w:eastAsia="宋体" w:cs="宋体"/>
          <w:color w:val="auto"/>
          <w:sz w:val="24"/>
          <w:highlight w:val="none"/>
          <w:lang w:eastAsia="zh-CN"/>
        </w:rP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r>
      <w:r>
        <w:rPr>
          <w:rFonts w:hint="eastAsia" w:ascii="宋体" w:hAnsi="宋体" w:eastAsia="宋体" w:cs="宋体"/>
          <w:color w:val="auto"/>
          <w:sz w:val="24"/>
          <w:highlight w:val="none"/>
        </w:rPr>
        <w:t xml:space="preserve">③</w:t>
      </w:r>
      <w:r/>
      <w:r>
        <w:rPr>
          <w:rFonts w:hint="eastAsia" w:ascii="宋体" w:hAnsi="宋体" w:eastAsia="宋体" w:cs="宋体"/>
          <w:color w:val="auto"/>
          <w:sz w:val="24"/>
          <w:highlight w:val="none"/>
        </w:rPr>
        <w:t xml:space="preserve">针对本项目</w:t>
      </w:r>
      <w:r>
        <w:rPr>
          <w:rFonts w:hint="eastAsia" w:ascii="宋体" w:hAnsi="宋体" w:eastAsia="宋体" w:cs="宋体"/>
          <w:color w:val="auto"/>
          <w:sz w:val="24"/>
          <w:highlight w:val="none"/>
          <w:lang w:eastAsia="zh-CN"/>
        </w:rPr>
        <w:t xml:space="preserve">人员</w:t>
      </w:r>
      <w:r>
        <w:rPr>
          <w:rFonts w:hint="eastAsia" w:ascii="宋体" w:hAnsi="宋体" w:eastAsia="宋体" w:cs="宋体"/>
          <w:color w:val="auto"/>
          <w:sz w:val="24"/>
          <w:highlight w:val="none"/>
        </w:rPr>
        <w:t xml:space="preserve">考核激励方案</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供应商针对上述内容进行阐述，要求阐述内容合理、条理清晰、针对性强。以上内容不存在瑕疵的该条得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分；以上内容存在1处瑕疵的该条得</w:t>
      </w:r>
      <w:r>
        <w:rPr>
          <w:rFonts w:hint="eastAsia" w:ascii="宋体" w:hAnsi="宋体" w:eastAsia="宋体" w:cs="宋体"/>
          <w:color w:val="auto"/>
          <w:sz w:val="24"/>
          <w:highlight w:val="none"/>
          <w:lang w:val="en-US" w:eastAsia="zh-CN"/>
        </w:rPr>
        <w:t xml:space="preserve">0.5</w:t>
      </w:r>
      <w:r>
        <w:rPr>
          <w:rFonts w:hint="eastAsia" w:ascii="宋体" w:hAnsi="宋体" w:eastAsia="宋体" w:cs="宋体"/>
          <w:color w:val="auto"/>
          <w:sz w:val="24"/>
          <w:highlight w:val="none"/>
        </w:rPr>
        <w:t xml:space="preserve">分；未进行阐述或不满足采购需求或内容存在2处及以上瑕疵的该条得0分；本项最高得3</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3.9</w:t>
      </w:r>
      <w:r/>
      <w:r>
        <w:rPr>
          <w:rFonts w:hint="eastAsia" w:ascii="宋体" w:hAnsi="宋体" w:eastAsia="宋体" w:cs="宋体"/>
          <w:color w:val="auto"/>
          <w:sz w:val="24"/>
          <w:highlight w:val="none"/>
          <w:lang w:val="en-US" w:eastAsia="zh-CN"/>
        </w:rPr>
        <w:t xml:space="preserve">内部监管</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r>
        <w:rPr>
          <w:rFonts w:hint="eastAsia" w:ascii="宋体" w:hAnsi="宋体" w:eastAsia="宋体" w:cs="宋体"/>
          <w:color w:val="auto"/>
          <w:sz w:val="24"/>
          <w:highlight w:val="none"/>
        </w:rP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lang w:val="en-US" w:eastAsia="zh-CN"/>
        </w:rPr>
        <w:t xml:space="preserve">针对本项目的监管机制和监管体系；</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②</w:t>
      </w:r>
      <w:r>
        <w:rPr>
          <w:rFonts w:hint="eastAsia" w:ascii="宋体" w:hAnsi="宋体" w:eastAsia="宋体" w:cs="宋体"/>
          <w:color w:val="auto"/>
          <w:sz w:val="24"/>
          <w:highlight w:val="none"/>
          <w:lang w:val="en-US" w:eastAsia="zh-CN"/>
        </w:rPr>
        <w:t xml:space="preserve">针对本项目的监管措施；</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③</w:t>
      </w:r>
      <w:r>
        <w:rPr>
          <w:rFonts w:hint="eastAsia" w:ascii="宋体" w:hAnsi="宋体" w:eastAsia="宋体" w:cs="宋体"/>
          <w:color w:val="auto"/>
          <w:sz w:val="24"/>
          <w:highlight w:val="none"/>
          <w:lang w:val="en-US" w:eastAsia="zh-CN"/>
        </w:rPr>
        <w:t xml:space="preserve">针对本项目的业务监管队伍和监管人员；</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④</w:t>
      </w:r>
      <w:r>
        <w:rPr>
          <w:rFonts w:hint="eastAsia" w:ascii="宋体" w:hAnsi="宋体" w:eastAsia="宋体" w:cs="宋体"/>
          <w:color w:val="auto"/>
          <w:sz w:val="24"/>
          <w:highlight w:val="none"/>
          <w:lang w:val="en-US" w:eastAsia="zh-CN"/>
        </w:rPr>
        <w:t xml:space="preserve">配套的惩处措施；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针对上述内容进行阐述，要求阐述内容合理、条理清晰、针对性强。以上内容不存在瑕疵的该条得2分；以上内容存在1处瑕疵的该条得1分；未进行阐述或不满足采购需求或内容存在2处及以上瑕疵的该条得0分；本项最高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3.10</w:t>
      </w:r>
      <w:r>
        <w:rPr>
          <w:rFonts w:hint="eastAsia" w:ascii="宋体" w:hAnsi="宋体" w:eastAsia="宋体" w:cs="宋体"/>
          <w:color w:val="auto"/>
          <w:sz w:val="24"/>
          <w:highlight w:val="none"/>
        </w:rPr>
        <w:t xml:space="preserve">应急预案及措施（</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①</w:t>
      </w:r>
      <w:r>
        <w:rPr>
          <w:rFonts w:ascii="Times New Roman" w:hAnsi="Times New Roman" w:eastAsia="宋体" w:cs="Times New Roman"/>
          <w:color w:val="auto"/>
          <w:sz w:val="24"/>
          <w:szCs w:val="24"/>
          <w:highlight w:val="none"/>
          <w:lang w:val="en-US" w:eastAsia="zh-CN"/>
        </w:rPr>
        <w:t xml:space="preserve">如突发安全事件</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②</w:t>
      </w:r>
      <w:r>
        <w:rPr>
          <w:rFonts w:hint="eastAsia" w:ascii="宋体" w:hAnsi="宋体" w:eastAsia="宋体" w:cs="宋体"/>
          <w:bCs/>
          <w:color w:val="auto"/>
          <w:sz w:val="24"/>
          <w:szCs w:val="24"/>
          <w:highlight w:val="none"/>
        </w:rPr>
        <w:t xml:space="preserve">服务人员</w:t>
      </w:r>
      <w:r>
        <w:rPr>
          <w:rFonts w:hint="eastAsia" w:ascii="宋体" w:hAnsi="宋体" w:eastAsia="宋体" w:cs="宋体"/>
          <w:bCs/>
          <w:color w:val="auto"/>
          <w:sz w:val="24"/>
          <w:szCs w:val="24"/>
          <w:highlight w:val="none"/>
          <w:lang w:eastAsia="zh-CN"/>
        </w:rPr>
        <w:t xml:space="preserve">、区域等</w:t>
      </w:r>
      <w:r>
        <w:rPr>
          <w:rFonts w:hint="eastAsia" w:ascii="宋体" w:hAnsi="宋体" w:eastAsia="宋体" w:cs="宋体"/>
          <w:bCs/>
          <w:color w:val="auto"/>
          <w:sz w:val="24"/>
          <w:szCs w:val="24"/>
          <w:highlight w:val="none"/>
        </w:rPr>
        <w:t xml:space="preserve">变动应急配套工作方案</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Times New Roman" w:hAnsi="Times New Roman" w:eastAsia="宋体" w:cs="Times New Roman"/>
          <w:color w:val="auto"/>
          <w:sz w:val="24"/>
          <w:szCs w:val="24"/>
          <w:highlight w:val="none"/>
          <w:lang w:val="en-US" w:eastAsia="zh-CN"/>
        </w:rPr>
      </w:pPr>
      <w:r>
        <w:rPr>
          <w:rFonts w:hint="eastAsia" w:ascii="宋体" w:hAnsi="宋体" w:eastAsia="宋体" w:cs="宋体"/>
          <w:color w:val="auto"/>
          <w:sz w:val="24"/>
          <w:highlight w:val="none"/>
        </w:rPr>
        <w:t xml:space="preserve">③</w:t>
      </w:r>
      <w:r>
        <w:rPr>
          <w:rFonts w:ascii="Times New Roman" w:hAnsi="Times New Roman" w:eastAsia="宋体" w:cs="Times New Roman"/>
          <w:color w:val="auto"/>
          <w:sz w:val="24"/>
          <w:szCs w:val="24"/>
          <w:highlight w:val="none"/>
          <w:lang w:val="en-US" w:eastAsia="zh-CN"/>
        </w:rPr>
        <w:t xml:space="preserve">灾害事故</w:t>
      </w:r>
      <w:r>
        <w:rPr>
          <w:rFonts w:hint="eastAsia" w:ascii="宋体" w:hAnsi="宋体" w:eastAsia="宋体" w:cs="宋体"/>
          <w:color w:val="auto"/>
          <w:sz w:val="24"/>
          <w:highlight w:val="none"/>
        </w:rPr>
        <w:t xml:space="preserve">应急预案</w:t>
      </w:r>
      <w:r>
        <w:rPr>
          <w:rFonts w:hint="eastAsia" w:ascii="Times New Roman" w:hAnsi="Times New Roman" w:eastAsia="宋体" w:cs="Times New Roman"/>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④</w:t>
      </w:r>
      <w:r>
        <w:rPr>
          <w:rFonts w:ascii="Times New Roman" w:hAnsi="Times New Roman" w:eastAsia="宋体" w:cs="Times New Roman"/>
          <w:color w:val="auto"/>
          <w:sz w:val="24"/>
          <w:szCs w:val="24"/>
          <w:highlight w:val="none"/>
          <w:lang w:val="en-US" w:eastAsia="zh-CN"/>
        </w:rPr>
        <w:t xml:space="preserve">投诉处理方案</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针对上述内容进行阐述，要求阐述内容合理、条理清晰、针对性强。以上内容不存在瑕疵的该条得2分；以上内容存在1处瑕疵的该条得1分；未进行阐述或不满足采购需求或内容存在2处及以上瑕疵的该条得0分；本项最高得</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en-US" w:eastAsia="zh-CN"/>
        </w:rPr>
        <w:t xml:space="preserve">11数据保密方案</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供应商针对本项目的</w:t>
      </w:r>
      <w:r>
        <w:rPr>
          <w:rFonts w:ascii="Times New Roman" w:hAnsi="Times New Roman" w:eastAsia="宋体" w:cs="Times New Roman"/>
          <w:color w:val="auto"/>
          <w:sz w:val="24"/>
          <w:szCs w:val="24"/>
          <w:highlight w:val="none"/>
          <w:lang w:val="en-US" w:eastAsia="zh-CN"/>
        </w:rPr>
        <w:t xml:space="preserve">符合国家法律法规的</w:t>
      </w:r>
      <w:r>
        <w:rPr>
          <w:rFonts w:hint="eastAsia" w:ascii="宋体" w:hAnsi="宋体" w:eastAsia="宋体" w:cs="宋体"/>
          <w:bCs/>
          <w:color w:val="auto"/>
          <w:sz w:val="24"/>
          <w:szCs w:val="24"/>
          <w:highlight w:val="none"/>
          <w:lang w:eastAsia="zh-CN"/>
        </w:rPr>
        <w:t xml:space="preserve">数据管理和保密方案进行阐述，要求阐述内容合理、条理清晰、针对性强、切实可行有效。以上内容不存在瑕疵的该条得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分；以上内容存在1处瑕疵的该条得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分；</w:t>
      </w:r>
      <w:r>
        <w:rPr>
          <w:rFonts w:hint="eastAsia" w:ascii="宋体" w:hAnsi="宋体" w:eastAsia="宋体" w:cs="宋体"/>
          <w:bCs/>
          <w:color w:val="auto"/>
          <w:sz w:val="24"/>
          <w:szCs w:val="24"/>
          <w:highlight w:val="none"/>
        </w:rPr>
        <w:t xml:space="preserve">未进行阐述或不满足采购需求或内容存在</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处及以上瑕疵的该条得0分；本项最高得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ind w:firstLine="523"/>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注：</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w:t>
      </w:r>
      <w:bookmarkStart w:id="35" w:name="_GoBack"/>
      <w:r/>
      <w:bookmarkEnd w:id="35"/>
      <w:r>
        <w:rPr>
          <w:rFonts w:hint="eastAsia" w:ascii="宋体" w:hAnsi="宋体" w:eastAsia="宋体" w:cs="宋体"/>
          <w:b w:val="0"/>
          <w:bCs/>
          <w:color w:val="auto"/>
          <w:sz w:val="24"/>
          <w:szCs w:val="24"/>
          <w:highlight w:val="none"/>
        </w:rPr>
        <w:t xml:space="preserve">供应商可以参加本次采购所有符合条件的</w:t>
      </w:r>
      <w:r>
        <w:rPr>
          <w:rFonts w:hint="eastAsia" w:ascii="宋体" w:hAnsi="宋体" w:cs="宋体"/>
          <w:b w:val="0"/>
          <w:bCs/>
          <w:color w:val="auto"/>
          <w:sz w:val="24"/>
          <w:szCs w:val="24"/>
          <w:highlight w:val="none"/>
          <w:lang w:eastAsia="zh-CN"/>
        </w:rPr>
        <w:t xml:space="preserve">三</w:t>
      </w:r>
      <w:r>
        <w:rPr>
          <w:rFonts w:hint="eastAsia" w:ascii="宋体" w:hAnsi="宋体" w:eastAsia="宋体" w:cs="宋体"/>
          <w:b w:val="0"/>
          <w:bCs/>
          <w:color w:val="auto"/>
          <w:sz w:val="24"/>
          <w:szCs w:val="24"/>
          <w:highlight w:val="none"/>
        </w:rPr>
        <w:t xml:space="preserve">个标段的投标响应，但只能中1个标段。供应商在两个标段综合得分排名中均为第一的情况下，按照标段顺序优先中标。如供应商在一、二标段的综合得分均为排名第一，则根据标段顺序优先中标一标段，二标段则由本标段综合得分排名第二的供应商中标</w:t>
      </w:r>
      <w:r>
        <w:rPr>
          <w:rFonts w:hint="eastAsia" w:ascii="宋体" w:hAnsi="宋体" w:eastAsia="宋体" w:cs="宋体"/>
          <w:color w:val="auto"/>
          <w:sz w:val="24"/>
          <w:szCs w:val="24"/>
          <w:highlight w:val="none"/>
        </w:rPr>
        <w:t xml:space="preserve">，以此类推</w:t>
      </w:r>
      <w:r>
        <w:rPr>
          <w:rFonts w:hint="eastAsia" w:ascii="宋体" w:hAnsi="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rPr>
        <w:br w:type="page" w:clear="all"/>
      </w:r>
      <w:r>
        <w:rPr>
          <w:rFonts w:hint="eastAsia" w:ascii="宋体" w:hAnsi="宋体" w:eastAsia="宋体" w:cs="宋体"/>
          <w:bCs/>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left="3356" w:hanging="19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采购项目编号： </w:t>
      </w:r>
      <w:r>
        <w:rPr>
          <w:rFonts w:hint="eastAsia" w:ascii="宋体" w:hAnsi="宋体" w:eastAsia="宋体" w:cs="宋体"/>
          <w:bCs/>
          <w:color w:val="auto"/>
          <w:sz w:val="28"/>
          <w:szCs w:val="28"/>
          <w:highlight w:val="none"/>
          <w:lang w:eastAsia="zh-CN"/>
        </w:rPr>
        <w:t xml:space="preserve">JSZC-320205-JXXL-G2024-0047</w:t>
      </w:r>
      <w:r/>
    </w:p>
    <w:p>
      <w:pPr>
        <w:ind w:left="3356" w:hanging="19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left="3356" w:hanging="1960"/>
        <w:rPr>
          <w:rFonts w:hint="default" w:ascii="宋体" w:hAnsi="宋体" w:eastAsia="宋体" w:cs="宋体"/>
          <w:bCs/>
          <w:color w:val="auto"/>
          <w:sz w:val="28"/>
          <w:szCs w:val="28"/>
          <w:highlight w:val="none"/>
          <w:lang w:val="en-US" w:eastAsia="zh-CN"/>
        </w:rPr>
        <w:outlineLvl w:val="0"/>
      </w:pPr>
      <w:r>
        <w:rPr>
          <w:rFonts w:hint="eastAsia" w:ascii="宋体" w:hAnsi="宋体" w:eastAsia="宋体" w:cs="宋体"/>
          <w:bCs/>
          <w:color w:val="auto"/>
          <w:sz w:val="28"/>
          <w:szCs w:val="28"/>
          <w:highlight w:val="none"/>
        </w:rPr>
        <w:t xml:space="preserve">采购项目名称：</w:t>
      </w:r>
      <w:r>
        <w:rPr>
          <w:rFonts w:hint="eastAsia" w:ascii="宋体" w:hAnsi="宋体" w:eastAsia="宋体" w:cs="宋体"/>
          <w:bCs/>
          <w:color w:val="auto"/>
          <w:sz w:val="28"/>
          <w:szCs w:val="28"/>
          <w:highlight w:val="none"/>
          <w:lang w:eastAsia="zh-CN"/>
        </w:rPr>
        <w:t xml:space="preserve">2025年-2026年居家养老援助服务项目</w:t>
      </w:r>
      <w:r>
        <w:rPr>
          <w:rFonts w:hint="eastAsia" w:ascii="宋体" w:hAnsi="宋体" w:eastAsia="宋体" w:cs="宋体"/>
          <w:bCs/>
          <w:color w:val="auto"/>
          <w:sz w:val="28"/>
          <w:szCs w:val="28"/>
          <w:highlight w:val="none"/>
          <w:lang w:val="en-US" w:eastAsia="zh-CN"/>
        </w:rPr>
        <w:t xml:space="preserve">*标段</w:t>
      </w:r>
      <w:r/>
    </w:p>
    <w:p>
      <w:pPr>
        <w:ind w:left="3356" w:hanging="1960"/>
        <w:rPr>
          <w:rFonts w:hint="eastAsia" w:ascii="宋体" w:hAnsi="宋体" w:eastAsia="宋体" w:cs="宋体"/>
          <w:bCs/>
          <w:color w:val="auto"/>
          <w:sz w:val="28"/>
          <w:szCs w:val="28"/>
          <w:highlight w:val="none"/>
          <w:lang w:val="en-US" w:eastAsia="zh-CN"/>
        </w:rPr>
        <w:outlineLvl w:val="0"/>
      </w:pPr>
      <w:r>
        <w:rPr>
          <w:rFonts w:hint="eastAsia" w:ascii="宋体" w:hAnsi="宋体" w:eastAsia="宋体" w:cs="宋体"/>
          <w:bCs/>
          <w:color w:val="auto"/>
          <w:sz w:val="28"/>
          <w:szCs w:val="28"/>
          <w:highlight w:val="none"/>
          <w:lang w:val="en-US" w:eastAsia="zh-CN"/>
        </w:rPr>
      </w:r>
      <w:r/>
    </w:p>
    <w:p>
      <w:pPr>
        <w:ind w:left="3356" w:hanging="19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投标人：</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二○二四年  月  日</w:t>
      </w:r>
      <w:r/>
    </w:p>
    <w:p>
      <w:pPr>
        <w:pStyle w:val="785"/>
        <w:ind w:left="0" w:firstLine="0"/>
        <w:jc w:val="both"/>
        <w:rPr>
          <w:rFonts w:hint="eastAsia" w:ascii="宋体" w:hAnsi="宋体" w:eastAsia="宋体" w:cs="宋体"/>
          <w:color w:val="auto"/>
          <w:highlight w:val="none"/>
        </w:rPr>
      </w:pPr>
      <w:r/>
      <w:bookmarkStart w:id="30" w:name="一．报价函（格式）"/>
      <w:r/>
      <w:bookmarkEnd w:id="30"/>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（一）投标函（格式）：</w:t>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致江苏欣希联项目管理有限公司：</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lang w:eastAsia="zh-CN"/>
        </w:rPr>
        <w:t xml:space="preserve">JSZC-320205-JXXL-G2024-0047</w:t>
      </w:r>
      <w:r>
        <w:rPr>
          <w:rFonts w:hint="eastAsia" w:ascii="宋体" w:hAnsi="宋体" w:eastAsia="宋体" w:cs="宋体"/>
          <w:bCs/>
          <w:color w:val="auto"/>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998"/>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二、我方愿意提供江苏欣希联项目管理有限公司在招标文件中要求的文件、资料。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以上条款，如有违反，愿依照国家相关法律处理，并承担由此给采购人带来的损失</w:t>
      </w:r>
      <w:r>
        <w:rPr>
          <w:rFonts w:hint="eastAsia" w:ascii="宋体" w:hAnsi="宋体" w:eastAsia="宋体" w:cs="宋体"/>
          <w:bCs/>
          <w:color w:val="auto"/>
          <w:sz w:val="24"/>
          <w:highlight w:val="none"/>
        </w:rPr>
        <w:t xml:space="preserve">。</w:t>
      </w:r>
      <w:r/>
    </w:p>
    <w:p>
      <w:pPr>
        <w:pStyle w:val="95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95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730"/>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（二）（投标人）关于资格的声明函（格式）：</w:t>
      </w:r>
      <w:r/>
    </w:p>
    <w:p>
      <w:pPr>
        <w:ind w:firstLine="720"/>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560"/>
        <w:jc w:val="center"/>
        <w:spacing w:line="360" w:lineRule="auto"/>
        <w:rPr>
          <w:rFonts w:hint="eastAsia" w:ascii="宋体" w:hAnsi="宋体" w:eastAsia="宋体" w:cs="宋体"/>
          <w:bCs/>
          <w:color w:val="auto"/>
          <w:sz w:val="28"/>
          <w:szCs w:val="28"/>
          <w:highlight w:val="none"/>
        </w:rPr>
      </w:pPr>
      <w:r/>
      <w:bookmarkStart w:id="31" w:name="报价方关于资格的声明函（格式）"/>
      <w:r/>
      <w:bookmarkEnd w:id="31"/>
      <w:r>
        <w:rPr>
          <w:rFonts w:hint="eastAsia" w:ascii="宋体" w:hAnsi="宋体" w:eastAsia="宋体" w:cs="宋体"/>
          <w:bCs/>
          <w:color w:val="auto"/>
          <w:sz w:val="28"/>
          <w:szCs w:val="28"/>
          <w:highlight w:val="none"/>
        </w:rPr>
        <w:t xml:space="preserve">关于资格的声明函</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                         政府采购编号：</w:t>
      </w:r>
      <w:r>
        <w:rPr>
          <w:rFonts w:hint="eastAsia" w:ascii="宋体" w:hAnsi="宋体" w:eastAsia="宋体" w:cs="宋体"/>
          <w:bCs/>
          <w:color w:val="auto"/>
          <w:sz w:val="24"/>
          <w:szCs w:val="24"/>
          <w:highlight w:val="none"/>
          <w:lang w:eastAsia="zh-CN"/>
        </w:rPr>
        <w:t xml:space="preserve">JSZC-320205-JXXL-G2024-0047</w:t>
      </w:r>
      <w:r>
        <w:rPr>
          <w:rFonts w:hint="eastAsia" w:ascii="宋体" w:hAnsi="宋体" w:eastAsia="宋体" w:cs="宋体"/>
          <w:bCs/>
          <w:color w:val="auto"/>
          <w:sz w:val="24"/>
          <w:szCs w:val="24"/>
          <w:highlight w:val="none"/>
        </w:rPr>
        <w:t xml:space="preserve">  </w:t>
      </w:r>
      <w:r/>
    </w:p>
    <w:p>
      <w:pPr>
        <w:ind w:firstLine="480"/>
        <w:jc w:val="center"/>
        <w:spacing w:line="36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江苏欣希联项目管理有限公司：</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愿针对本次</w:t>
      </w:r>
      <w:r>
        <w:rPr>
          <w:rFonts w:hint="eastAsia" w:ascii="宋体" w:hAnsi="宋体" w:eastAsia="宋体" w:cs="宋体"/>
          <w:bCs/>
          <w:color w:val="auto"/>
          <w:sz w:val="24"/>
          <w:szCs w:val="24"/>
          <w:highlight w:val="none"/>
          <w:u w:val="single"/>
          <w:lang w:eastAsia="zh-CN"/>
        </w:rPr>
        <w:t xml:space="preserve">2025年-2026年居家养老援助服务项目</w:t>
      </w:r>
      <w:r>
        <w:rPr>
          <w:rFonts w:hint="eastAsia" w:ascii="宋体" w:hAnsi="宋体" w:eastAsia="宋体" w:cs="宋体"/>
          <w:bCs/>
          <w:color w:val="auto"/>
          <w:sz w:val="24"/>
          <w:szCs w:val="24"/>
          <w:highlight w:val="none"/>
          <w:u w:val="single"/>
          <w:lang w:val="en-US" w:eastAsia="zh-CN"/>
        </w:rPr>
        <w:t xml:space="preserve">*标段</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符合《中华人民共和国政府采购法》第二十二条的规定，在此郑重承诺具备以下条件：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730"/>
        <w:ind w:left="12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（三）（投标人）法定代表人授权委托书（格式）：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JSZC-320205-JXXL-G2024-0047</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江苏欣希联项目管理有限公司：</w:t>
      </w:r>
      <w:r/>
    </w:p>
    <w:p>
      <w:pPr>
        <w:ind w:firstLine="480"/>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 </w:t>
      </w:r>
      <w:r>
        <w:rPr>
          <w:rFonts w:hint="eastAsia" w:ascii="宋体" w:hAnsi="宋体" w:eastAsia="宋体" w:cs="宋体"/>
          <w:bCs/>
          <w:color w:val="auto"/>
          <w:sz w:val="24"/>
          <w:szCs w:val="24"/>
          <w:highlight w:val="none"/>
          <w:u w:val="single"/>
          <w:lang w:eastAsia="zh-CN"/>
        </w:rPr>
        <w:t xml:space="preserve">2025年-2026年居家养老援助服务项目</w:t>
      </w:r>
      <w:r>
        <w:rPr>
          <w:rFonts w:hint="eastAsia" w:ascii="宋体" w:hAnsi="宋体" w:eastAsia="宋体" w:cs="宋体"/>
          <w:bCs/>
          <w:color w:val="auto"/>
          <w:sz w:val="24"/>
          <w:szCs w:val="24"/>
          <w:highlight w:val="none"/>
          <w:u w:val="single"/>
          <w:lang w:val="en-US" w:eastAsia="zh-CN"/>
        </w:rPr>
        <w:t xml:space="preserve">*标段</w:t>
      </w:r>
      <w:r>
        <w:rPr>
          <w:rFonts w:hint="eastAsia" w:ascii="宋体" w:hAnsi="宋体" w:eastAsia="宋体" w:cs="宋体"/>
          <w:bCs/>
          <w:color w:val="auto"/>
          <w:sz w:val="24"/>
          <w:szCs w:val="24"/>
          <w:highlight w:val="none"/>
        </w:rPr>
        <w:t xml:space="preserve"> ）的投标、参与开标、评标、签约等具体工作，并签署全部有关的文件、协议及合同。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24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40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投标人法定代表人身份证扫描件：</w:t>
      </w:r>
      <w:r/>
    </w:p>
    <w:p>
      <w:pPr>
        <w:pStyle w:val="712"/>
        <w:rPr>
          <w:rFonts w:hint="eastAsia" w:ascii="宋体" w:hAnsi="宋体" w:eastAsia="宋体" w:cs="宋体"/>
          <w:color w:val="auto"/>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0" o:spid="_x0000_s0" o:spt="202" type="#_x0000_t202" style="position:absolute;z-index:251660288;o:allowoverlap:true;o:allowincell:true;mso-position-horizontal-relative:text;margin-left:229.3pt;mso-position-horizontal:absolute;mso-position-vertical-relative:text;margin-top:5.5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70485</wp:posOffset>
                </wp:positionV>
                <wp:extent cx="2807335" cy="158496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4.0pt;mso-position-horizontal:absolute;mso-position-vertical-relative:text;margin-top:5.5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法定代表人授权代表身份证扫描件：（</w:t>
      </w:r>
      <w:r>
        <w:rPr>
          <w:rFonts w:hint="eastAsia" w:ascii="宋体" w:hAnsi="宋体" w:eastAsia="宋体" w:cs="宋体"/>
          <w:b/>
          <w:bCs/>
          <w:color w:val="auto"/>
          <w:sz w:val="24"/>
          <w:szCs w:val="24"/>
          <w:highlight w:val="none"/>
        </w:rPr>
        <w:t xml:space="preserve">法定代表人亲自参与投标的除外）</w:t>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szCs w:val="24"/>
          <w:highlight w:val="none"/>
        </w:rPr>
        <w:t xml:space="preserve"> </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5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52"/>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3" o:spid="_x0000_s3"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95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5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5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5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5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5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5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5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5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5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5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5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0"/>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（四）承诺书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承诺书</w:t>
      </w:r>
      <w:r/>
    </w:p>
    <w:p>
      <w:pPr>
        <w:pStyle w:val="961"/>
        <w:ind w:left="12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名称）在此承诺：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具备履行合同所必需的服务和专业技术能力；</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Cs w:val="21"/>
          <w:highlight w:val="none"/>
        </w:rPr>
        <w:t xml:space="preserve"> </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sz w:val="24"/>
          <w:szCs w:val="24"/>
          <w:highlight w:val="none"/>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投标人（盖章）：</w:t>
      </w:r>
      <w:r/>
    </w:p>
    <w:p>
      <w:pPr>
        <w:ind w:firstLine="480"/>
        <w:spacing w:line="480" w:lineRule="auto"/>
        <w:rPr>
          <w:rFonts w:hint="eastAsia" w:ascii="宋体" w:hAnsi="宋体" w:eastAsia="宋体" w:cs="宋体"/>
          <w:color w:val="auto"/>
          <w:highlight w:val="none"/>
        </w:rPr>
        <w:sectPr>
          <w:headerReference w:type="default" r:id="rId9"/>
          <w:headerReference w:type="first" r:id="rId10"/>
          <w:footerReference w:type="default" r:id="rId12"/>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auto"/>
          <w:sz w:val="24"/>
          <w:szCs w:val="24"/>
          <w:highlight w:val="none"/>
        </w:rPr>
        <w:t xml:space="preserve">法定代表人或法定代表人授权代表签字或盖章：</w:t>
      </w:r>
      <w:r/>
    </w:p>
    <w:p>
      <w:pPr>
        <w:ind w:firstLine="482"/>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4"/>
          <w:szCs w:val="24"/>
          <w:highlight w:val="none"/>
        </w:rPr>
        <w:t xml:space="preserve">（五）开标一览表（格式）：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 xml:space="preserve">投标人名称（盖章）</w:t>
      </w: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采购项目编号：</w:t>
      </w:r>
      <w:r>
        <w:rPr>
          <w:rFonts w:hint="eastAsia" w:ascii="宋体" w:hAnsi="宋体" w:eastAsia="宋体" w:cs="宋体"/>
          <w:bCs/>
          <w:color w:val="auto"/>
          <w:sz w:val="24"/>
          <w:szCs w:val="24"/>
          <w:highlight w:val="none"/>
          <w:lang w:eastAsia="zh-CN"/>
        </w:rPr>
        <w:t xml:space="preserve">JSZC-320205-JXXL-G2024-0047</w:t>
      </w:r>
      <w:r/>
    </w:p>
    <w:tbl>
      <w:tblPr>
        <w:tblStyle w:val="722"/>
        <w:tblW w:w="9314"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59"/>
        <w:gridCol w:w="7155"/>
      </w:tblGrid>
      <w:tr>
        <w:trPr>
          <w:cantSplit/>
          <w:trHeight w:val="782"/>
        </w:trPr>
        <w:tc>
          <w:tcPr>
            <w:tcW w:w="21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15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2025年-2026年居家养老援助服务项目</w:t>
            </w:r>
            <w:r>
              <w:rPr>
                <w:rFonts w:hint="eastAsia" w:ascii="宋体" w:hAnsi="宋体" w:eastAsia="宋体" w:cs="宋体"/>
                <w:bCs/>
                <w:color w:val="auto"/>
                <w:sz w:val="24"/>
                <w:szCs w:val="24"/>
                <w:highlight w:val="none"/>
                <w:u w:val="single"/>
                <w:lang w:val="en-US" w:eastAsia="zh-CN"/>
              </w:rPr>
              <w:t xml:space="preserve">*</w:t>
            </w:r>
            <w:r>
              <w:rPr>
                <w:rFonts w:hint="eastAsia" w:ascii="宋体" w:hAnsi="宋体" w:eastAsia="宋体" w:cs="宋体"/>
                <w:bCs/>
                <w:color w:val="auto"/>
                <w:sz w:val="24"/>
                <w:szCs w:val="24"/>
                <w:highlight w:val="none"/>
                <w:u w:val="single"/>
              </w:rPr>
              <w:t xml:space="preserve">标段      </w:t>
            </w:r>
            <w:r/>
          </w:p>
        </w:tc>
      </w:tr>
      <w:tr>
        <w:trPr>
          <w:cantSplit/>
          <w:trHeight w:val="1130"/>
        </w:trPr>
        <w:tc>
          <w:tcPr>
            <w:tcW w:w="2159" w:type="dxa"/>
            <w:vAlign w:val="center"/>
            <w:textDirection w:val="lrTb"/>
            <w:noWrap w:val="false"/>
          </w:tcPr>
          <w:p>
            <w:pPr>
              <w:pStyle w:val="1374"/>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标段号</w:t>
            </w:r>
            <w:r/>
          </w:p>
        </w:tc>
        <w:tc>
          <w:tcPr>
            <w:tcW w:w="71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130"/>
        </w:trPr>
        <w:tc>
          <w:tcPr>
            <w:tcW w:w="2159" w:type="dxa"/>
            <w:vAlign w:val="center"/>
            <w:textDirection w:val="lrTb"/>
            <w:noWrap w:val="false"/>
          </w:tcPr>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投标报价</w:t>
            </w:r>
            <w:r/>
          </w:p>
          <w:p>
            <w:pPr>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（元/工时）</w:t>
            </w:r>
            <w:r/>
          </w:p>
        </w:tc>
        <w:tc>
          <w:tcPr>
            <w:tcW w:w="7155" w:type="dxa"/>
            <w:vAlign w:val="center"/>
            <w:textDirection w:val="lrTb"/>
            <w:noWrap w:val="false"/>
          </w:tcPr>
          <w:p>
            <w:pPr>
              <w:spacing w:line="360" w:lineRule="auto"/>
              <w:rPr>
                <w:rFonts w:hint="default" w:ascii="宋体" w:hAnsi="宋体" w:eastAsia="宋体" w:cs="宋体"/>
                <w:color w:val="auto"/>
                <w:sz w:val="24"/>
                <w:szCs w:val="22"/>
                <w:highlight w:val="none"/>
                <w:u w:val="single"/>
                <w:lang w:val="en-US" w:eastAsia="zh-CN"/>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按采购文件要求，援助服务工时价格暂定按市局统一现行标准30元/工时计算。执行国家统一定价标准和采用固定价格采购的项目，其价格不列为评分因素。</w:t>
            </w:r>
            <w:r>
              <w:rPr>
                <w:rFonts w:hint="eastAsia" w:ascii="宋体" w:hAnsi="宋体" w:eastAsia="宋体" w:cs="宋体"/>
                <w:color w:val="auto"/>
                <w:sz w:val="24"/>
                <w:highlight w:val="none"/>
                <w:lang w:val="en-US" w:eastAsia="zh-CN"/>
              </w:rPr>
              <w:t xml:space="preserve">                               </w:t>
            </w:r>
            <w:r>
              <w:rPr>
                <w:rFonts w:hint="default" w:ascii="宋体" w:hAnsi="宋体" w:eastAsia="宋体" w:cs="宋体"/>
                <w:color w:val="auto"/>
                <w:sz w:val="24"/>
                <w:szCs w:val="22"/>
                <w:highlight w:val="none"/>
                <w:u w:val="single"/>
                <w:lang w:val="en-US" w:eastAsia="zh-CN"/>
              </w:rPr>
            </w:r>
            <w:r/>
          </w:p>
        </w:tc>
      </w:tr>
      <w:tr>
        <w:trPr>
          <w:cantSplit/>
          <w:trHeight w:val="977"/>
        </w:trPr>
        <w:tc>
          <w:tcPr>
            <w:tcW w:w="2159" w:type="dxa"/>
            <w:vAlign w:val="center"/>
            <w:textDirection w:val="lrTb"/>
            <w:noWrap w:val="false"/>
          </w:tcPr>
          <w:p>
            <w:pPr>
              <w:pStyle w:val="1374"/>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highlight w:val="none"/>
              </w:rPr>
              <w:t xml:space="preserve">项目负责人</w:t>
            </w:r>
            <w:r/>
          </w:p>
        </w:tc>
        <w:tc>
          <w:tcPr>
            <w:tcW w:w="7155" w:type="dxa"/>
            <w:vAlign w:val="center"/>
            <w:textDirection w:val="lrTb"/>
            <w:noWrap w:val="false"/>
          </w:tcPr>
          <w:p>
            <w:pPr>
              <w:pStyle w:val="12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977"/>
        </w:trPr>
        <w:tc>
          <w:tcPr>
            <w:tcW w:w="2159" w:type="dxa"/>
            <w:vAlign w:val="center"/>
            <w:textDirection w:val="lrTb"/>
            <w:noWrap w:val="false"/>
          </w:tcPr>
          <w:p>
            <w:pPr>
              <w:pStyle w:val="1374"/>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服务期</w:t>
            </w:r>
            <w:r/>
          </w:p>
        </w:tc>
        <w:tc>
          <w:tcPr>
            <w:tcW w:w="7155" w:type="dxa"/>
            <w:vAlign w:val="center"/>
            <w:textDirection w:val="lrTb"/>
            <w:noWrap w:val="false"/>
          </w:tcPr>
          <w:p>
            <w:pPr>
              <w:pStyle w:val="12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04"/>
        </w:trPr>
        <w:tc>
          <w:tcPr>
            <w:tcW w:w="2159" w:type="dxa"/>
            <w:vAlign w:val="center"/>
            <w:textDirection w:val="lrTb"/>
            <w:noWrap w:val="false"/>
          </w:tcPr>
          <w:p>
            <w:pPr>
              <w:pStyle w:val="1374"/>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备注</w:t>
            </w:r>
            <w:r/>
          </w:p>
        </w:tc>
        <w:tc>
          <w:tcPr>
            <w:tcW w:w="7155" w:type="dxa"/>
            <w:vAlign w:val="center"/>
            <w:textDirection w:val="lrTb"/>
            <w:noWrap w:val="false"/>
          </w:tcPr>
          <w:p>
            <w:pPr>
              <w:pStyle w:val="12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72"/>
        <w:spacing w:line="46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填写说明：</w:t>
      </w:r>
      <w:r/>
    </w:p>
    <w:p>
      <w:pPr>
        <w:numPr>
          <w:ilvl w:val="0"/>
          <w:numId w:val="0"/>
        </w:numPr>
        <w:ind w:firstLine="480"/>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1.</w:t>
      </w:r>
      <w:r>
        <w:rPr>
          <w:rFonts w:hint="eastAsia" w:ascii="宋体" w:hAnsi="宋体" w:eastAsia="宋体" w:cs="宋体"/>
          <w:bCs/>
          <w:color w:val="auto"/>
          <w:sz w:val="24"/>
          <w:szCs w:val="22"/>
          <w:highlight w:val="none"/>
        </w:rPr>
        <w:t xml:space="preserve">评标时一律按</w:t>
      </w:r>
      <w:r>
        <w:rPr>
          <w:rFonts w:hint="eastAsia" w:ascii="宋体" w:hAnsi="宋体" w:eastAsia="宋体" w:cs="宋体"/>
          <w:bCs/>
          <w:color w:val="auto"/>
          <w:sz w:val="24"/>
          <w:szCs w:val="22"/>
          <w:highlight w:val="none"/>
          <w:lang w:val="en-US" w:eastAsia="zh-CN"/>
        </w:rPr>
        <w:t xml:space="preserve">苏采云系统自带的</w:t>
      </w:r>
      <w:r>
        <w:rPr>
          <w:rFonts w:hint="eastAsia" w:ascii="宋体" w:hAnsi="宋体" w:eastAsia="宋体" w:cs="宋体"/>
          <w:bCs/>
          <w:color w:val="auto"/>
          <w:sz w:val="24"/>
          <w:szCs w:val="22"/>
          <w:highlight w:val="none"/>
        </w:rPr>
        <w:t xml:space="preserve">开标一览表中内容为准，开标一览表中必须盖章。</w:t>
      </w:r>
      <w:r/>
    </w:p>
    <w:p>
      <w:pPr>
        <w:numPr>
          <w:ilvl w:val="0"/>
          <w:numId w:val="0"/>
        </w:numPr>
        <w:ind w:firstLine="480"/>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2.按采购文件要求，援助服务工时价格暂定按市局统一现行标准30元/工时计算。执行国家统一定价标准和采用固定价格采购的项目，其价格不列为评分因素。</w:t>
      </w:r>
      <w:r/>
    </w:p>
    <w:p>
      <w:pPr>
        <w:pStyle w:val="727"/>
        <w:rPr>
          <w:rFonts w:hint="eastAsia"/>
          <w:color w:val="auto"/>
          <w:highlight w:val="none"/>
        </w:rPr>
      </w:pPr>
      <w:r>
        <w:rPr>
          <w:rFonts w:hint="eastAsia"/>
          <w:color w:val="auto"/>
          <w:highlight w:val="none"/>
        </w:rPr>
      </w:r>
      <w:r/>
    </w:p>
    <w:p>
      <w:pPr>
        <w:ind w:firstLine="47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7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w:t>
      </w:r>
      <w:r/>
    </w:p>
    <w:p>
      <w:pPr>
        <w:ind w:firstLine="480"/>
        <w:rPr>
          <w:rFonts w:hint="eastAsia" w:ascii="宋体" w:hAnsi="宋体" w:eastAsia="宋体" w:cs="宋体"/>
          <w:bCs/>
          <w:color w:val="auto"/>
          <w:sz w:val="24"/>
          <w:szCs w:val="24"/>
          <w:highlight w:val="none"/>
        </w:rPr>
        <w:sectPr>
          <w:footnotePr/>
          <w:endnotePr/>
          <w:type w:val="nextPage"/>
          <w:pgSz w:w="11906" w:h="16838" w:orient="portrait"/>
          <w:pgMar w:top="1587" w:right="1417" w:bottom="1814" w:left="1417" w:header="851" w:footer="992" w:gutter="0"/>
          <w:cols w:num="1" w:sep="0" w:space="720" w:equalWidth="1"/>
          <w:docGrid w:linePitch="360"/>
        </w:sect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）服务保障承诺书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格式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服务承诺</w:t>
      </w:r>
      <w:r/>
    </w:p>
    <w:p>
      <w:pPr>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针对本次</w:t>
      </w:r>
      <w:r>
        <w:rPr>
          <w:rFonts w:hint="eastAsia" w:ascii="宋体" w:hAnsi="宋体" w:eastAsia="宋体" w:cs="宋体"/>
          <w:bCs/>
          <w:color w:val="auto"/>
          <w:sz w:val="24"/>
          <w:szCs w:val="24"/>
          <w:highlight w:val="none"/>
          <w:u w:val="single"/>
          <w:lang w:eastAsia="zh-CN"/>
        </w:rPr>
        <w:t xml:space="preserve">2025年-2026年居家养老援助服务项目</w:t>
      </w:r>
      <w:r>
        <w:rPr>
          <w:rFonts w:hint="eastAsia" w:ascii="宋体" w:hAnsi="宋体" w:eastAsia="宋体" w:cs="宋体"/>
          <w:bCs/>
          <w:color w:val="auto"/>
          <w:sz w:val="24"/>
          <w:szCs w:val="24"/>
          <w:highlight w:val="none"/>
          <w:u w:val="single"/>
          <w:lang w:val="en-US" w:eastAsia="zh-CN"/>
        </w:rPr>
        <w:t xml:space="preserve">*标段</w:t>
      </w:r>
      <w:r>
        <w:rPr>
          <w:rFonts w:hint="eastAsia" w:ascii="宋体" w:hAnsi="宋体" w:eastAsia="宋体" w:cs="宋体"/>
          <w:color w:val="auto"/>
          <w:sz w:val="24"/>
          <w:szCs w:val="24"/>
          <w:highlight w:val="none"/>
        </w:rPr>
        <w:t xml:space="preserve">在此承诺：</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0"/>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注：以上内容由投标单位根据采购要求自行完善。</w:t>
      </w:r>
      <w:r/>
    </w:p>
    <w:p>
      <w:pPr>
        <w:pStyle w:val="953"/>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53"/>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53"/>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53"/>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53"/>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53"/>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53"/>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七</w:t>
      </w:r>
      <w:r>
        <w:rPr>
          <w:rFonts w:hint="eastAsia" w:ascii="宋体" w:hAnsi="宋体" w:eastAsia="宋体" w:cs="宋体"/>
          <w:bCs/>
          <w:color w:val="auto"/>
          <w:sz w:val="24"/>
          <w:szCs w:val="24"/>
          <w:highlight w:val="none"/>
        </w:rPr>
        <w:t xml:space="preserve">）投标偏离表（格式）：</w:t>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投标人名称（盖章）                  采购项目编号：</w:t>
      </w:r>
      <w:r>
        <w:rPr>
          <w:rFonts w:hint="eastAsia" w:ascii="宋体" w:hAnsi="宋体" w:eastAsia="宋体" w:cs="宋体"/>
          <w:color w:val="auto"/>
          <w:highlight w:val="none"/>
          <w:lang w:eastAsia="zh-CN"/>
        </w:rPr>
        <w:t xml:space="preserve">JSZC-320205-JXXL-G2024-0047</w:t>
      </w:r>
      <w:r/>
    </w:p>
    <w:tbl>
      <w:tblPr>
        <w:tblStyle w:val="722"/>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（2）如无任何服务偏离，请于本表 “偏离说明”中注明“无偏离”；</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785"/>
        <w:ind w:left="726" w:hanging="98"/>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（5）表格不够可自行延长，但不得改变文本格式；</w:t>
      </w:r>
      <w:r/>
    </w:p>
    <w:p>
      <w:pPr>
        <w:pStyle w:val="78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八</w:t>
      </w:r>
      <w:r>
        <w:rPr>
          <w:rFonts w:hint="eastAsia" w:ascii="宋体" w:hAnsi="宋体" w:eastAsia="宋体" w:cs="宋体"/>
          <w:bCs/>
          <w:color w:val="auto"/>
          <w:sz w:val="24"/>
          <w:szCs w:val="24"/>
          <w:highlight w:val="none"/>
        </w:rPr>
        <w:t xml:space="preserve">）人员配备情况表（格式）：</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人员配备情况表</w:t>
      </w:r>
      <w:r/>
    </w:p>
    <w:p>
      <w:pPr>
        <w:pStyle w:val="1236"/>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36"/>
        <w:ind w:firstLine="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投标人名称</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政府采购编号：</w:t>
      </w:r>
      <w:r/>
    </w:p>
    <w:p>
      <w:pPr>
        <w:pStyle w:val="13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注：表格内容及格式可调，人员相关证明材料附后，具体要求详见评分标准。</w:t>
      </w:r>
      <w:r/>
    </w:p>
    <w:p>
      <w:pPr>
        <w:pStyle w:val="13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178"/>
        <w:gridCol w:w="2159"/>
        <w:gridCol w:w="697"/>
      </w:tblGrid>
      <w:tr>
        <w:trPr>
          <w:trHeight w:val="567"/>
        </w:trPr>
        <w:tc>
          <w:tcPr>
            <w:tcW w:w="706" w:type="dxa"/>
            <w:vAlign w:val="center"/>
            <w:textDirection w:val="lrTb"/>
            <w:noWrap w:val="false"/>
          </w:tcPr>
          <w:p>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序号</w:t>
            </w:r>
            <w:r/>
          </w:p>
        </w:tc>
        <w:tc>
          <w:tcPr>
            <w:tcW w:w="998" w:type="dxa"/>
            <w:vAlign w:val="center"/>
            <w:textDirection w:val="lrTb"/>
            <w:noWrap w:val="false"/>
          </w:tcPr>
          <w:p>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姓名</w:t>
            </w:r>
            <w:r/>
          </w:p>
        </w:tc>
        <w:tc>
          <w:tcPr>
            <w:tcW w:w="696" w:type="dxa"/>
            <w:vAlign w:val="center"/>
            <w:textDirection w:val="lrTb"/>
            <w:noWrap w:val="false"/>
          </w:tcPr>
          <w:p>
            <w:pP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性别</w:t>
            </w:r>
            <w:r/>
          </w:p>
        </w:tc>
        <w:tc>
          <w:tcPr>
            <w:tcW w:w="676" w:type="dxa"/>
            <w:vAlign w:val="center"/>
            <w:textDirection w:val="lrTb"/>
            <w:noWrap w:val="false"/>
          </w:tcPr>
          <w:p>
            <w:pP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年龄</w:t>
            </w:r>
            <w:r/>
          </w:p>
        </w:tc>
        <w:tc>
          <w:tcPr>
            <w:tcW w:w="1408" w:type="dxa"/>
            <w:vAlign w:val="center"/>
            <w:textDirection w:val="lrTb"/>
            <w:noWrap w:val="false"/>
          </w:tcPr>
          <w:p>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岗位名称</w:t>
            </w:r>
            <w:r/>
          </w:p>
        </w:tc>
        <w:tc>
          <w:tcPr>
            <w:tcW w:w="1178" w:type="dxa"/>
            <w:vAlign w:val="center"/>
            <w:textDirection w:val="lrTb"/>
            <w:noWrap w:val="false"/>
          </w:tcPr>
          <w:p>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学历</w:t>
            </w:r>
            <w:r/>
          </w:p>
        </w:tc>
        <w:tc>
          <w:tcPr>
            <w:tcW w:w="1178" w:type="dxa"/>
            <w:vAlign w:val="center"/>
            <w:textDirection w:val="lrTb"/>
            <w:noWrap w:val="false"/>
          </w:tcPr>
          <w:p>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持有证书</w:t>
            </w:r>
            <w:r/>
          </w:p>
        </w:tc>
        <w:tc>
          <w:tcPr>
            <w:tcW w:w="2159" w:type="dxa"/>
            <w:vAlign w:val="center"/>
            <w:textDirection w:val="lrTb"/>
            <w:noWrap w:val="false"/>
          </w:tcPr>
          <w:p>
            <w:pPr>
              <w:jc w:val="cente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工作经历</w:t>
            </w:r>
            <w:r/>
          </w:p>
        </w:tc>
        <w:tc>
          <w:tcPr>
            <w:tcW w:w="697" w:type="dxa"/>
            <w:vAlign w:val="center"/>
            <w:textDirection w:val="lrTb"/>
            <w:noWrap w:val="false"/>
          </w:tcPr>
          <w:p>
            <w:pPr>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备注</w:t>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2</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3</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4</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rPr>
                <w:rFonts w:hint="eastAsia" w:ascii="宋体" w:hAnsi="宋体"/>
                <w:color w:val="auto"/>
                <w:sz w:val="18"/>
                <w:szCs w:val="18"/>
                <w:highlight w:val="none"/>
              </w:rPr>
            </w:pPr>
            <w:r>
              <w:rPr>
                <w:rFonts w:hint="eastAsia"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5</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rPr>
                <w:rFonts w:hint="eastAsia" w:ascii="宋体" w:hAnsi="宋体"/>
                <w:color w:val="auto"/>
                <w:sz w:val="18"/>
                <w:szCs w:val="18"/>
                <w:highlight w:val="none"/>
              </w:rPr>
            </w:pPr>
            <w:r>
              <w:rPr>
                <w:rFonts w:hint="eastAsia"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6</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rPr>
                <w:rFonts w:hint="eastAsia" w:ascii="宋体" w:hAnsi="宋体"/>
                <w:color w:val="auto"/>
                <w:sz w:val="18"/>
                <w:szCs w:val="18"/>
                <w:highlight w:val="none"/>
              </w:rPr>
            </w:pPr>
            <w:r>
              <w:rPr>
                <w:rFonts w:hint="eastAsia"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7</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8</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9</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hint="eastAsia" w:ascii="宋体" w:hAnsi="宋体"/>
                <w:color w:val="auto"/>
                <w:sz w:val="18"/>
                <w:szCs w:val="18"/>
                <w:highlight w:val="none"/>
              </w:rPr>
              <w:t xml:space="preserve">10</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r>
        <w:trPr>
          <w:trHeight w:val="567"/>
        </w:trPr>
        <w:tc>
          <w:tcPr>
            <w:tcW w:w="70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99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76"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40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1178"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2159"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c>
          <w:tcPr>
            <w:tcW w:w="697" w:type="dxa"/>
            <w:vAlign w:val="center"/>
            <w:textDirection w:val="lrTb"/>
            <w:noWrap w:val="false"/>
          </w:tcPr>
          <w:p>
            <w:pPr>
              <w:jc w:val="center"/>
              <w:spacing w:line="480" w:lineRule="auto"/>
              <w:rPr>
                <w:rFonts w:ascii="宋体" w:hAnsi="宋体"/>
                <w:color w:val="auto"/>
                <w:sz w:val="18"/>
                <w:szCs w:val="18"/>
                <w:highlight w:val="none"/>
              </w:rPr>
            </w:pPr>
            <w:r>
              <w:rPr>
                <w:rFonts w:ascii="宋体" w:hAnsi="宋体"/>
                <w:color w:val="auto"/>
                <w:sz w:val="18"/>
                <w:szCs w:val="18"/>
                <w:highlight w:val="none"/>
              </w:rPr>
            </w:r>
            <w:r/>
          </w:p>
        </w:tc>
      </w:tr>
    </w:tbl>
    <w:p>
      <w:pPr>
        <w:pStyle w:val="1321"/>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153"/>
        <w:spacing w:after="120" w:line="420" w:lineRule="exact"/>
        <w:tabs>
          <w:tab w:val="left" w:pos="0" w:leader="none"/>
        </w:tabs>
        <w:rPr>
          <w:rFonts w:hint="eastAsia" w:ascii="宋体" w:hAnsi="宋体" w:eastAsia="宋体" w:cs="宋体"/>
          <w:bCs/>
          <w:color w:val="auto"/>
          <w:sz w:val="24"/>
          <w:szCs w:val="24"/>
          <w:highlight w:val="none"/>
        </w:rPr>
        <w:sectPr>
          <w:footnotePr/>
          <w:endnotePr/>
          <w:type w:val="nextPage"/>
          <w:pgSz w:w="11906" w:h="16838" w:orient="portrait"/>
          <w:pgMar w:top="1587" w:right="1417" w:bottom="1814" w:left="1417" w:header="851" w:footer="992" w:gutter="0"/>
          <w:cols w:num="1" w:sep="0" w:space="720" w:equalWidth="1"/>
          <w:docGrid w:linePitch="360"/>
        </w:sectPr>
      </w:pPr>
      <w:r>
        <w:rPr>
          <w:rFonts w:hint="eastAsia" w:ascii="宋体" w:hAnsi="宋体" w:eastAsia="宋体" w:cs="宋体"/>
          <w:b/>
          <w:bCs/>
          <w:color w:val="auto"/>
          <w:sz w:val="24"/>
          <w:szCs w:val="24"/>
          <w:highlight w:val="none"/>
        </w:rPr>
        <w:t xml:space="preserve">日期：    年    月    日</w:t>
      </w:r>
      <w:r/>
    </w:p>
    <w:p>
      <w:pPr>
        <w:numPr>
          <w:ilvl w:val="0"/>
          <w:numId w:val="8"/>
        </w:numPr>
        <w:jc w:val="left"/>
        <w:pageBreakBefore/>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投标供应商情况表（格式）</w:t>
      </w:r>
      <w:r/>
    </w:p>
    <w:p>
      <w:pPr>
        <w:pStyle w:val="943"/>
        <w:ind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投标供应商情况表</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20"/>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2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925"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03"/>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925"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firstLine="216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925"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2023年     万元</w:t>
            </w:r>
            <w:r/>
          </w:p>
        </w:tc>
      </w:tr>
      <w:tr>
        <w:trPr>
          <w:cantSplit/>
          <w:jc w:val="center"/>
          <w:trHeight w:val="564"/>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925"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2023年 万元</w:t>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3216"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703"/>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947"/>
        </w:trPr>
        <w:tc>
          <w:tcPr>
            <w:tcW w:w="2590"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67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bl>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5"/>
        <w:spacing w:before="160" w:after="160"/>
        <w:rPr>
          <w:rFonts w:hint="eastAsia" w:ascii="宋体" w:hAnsi="宋体" w:eastAsia="宋体" w:cs="宋体"/>
          <w:b w:val="0"/>
          <w:color w:val="auto"/>
          <w:sz w:val="24"/>
          <w:highlight w:val="none"/>
        </w:rPr>
      </w:pPr>
      <w:r/>
      <w:bookmarkStart w:id="32" w:name="_Toc112006946"/>
      <w:r>
        <w:rPr>
          <w:rFonts w:hint="eastAsia" w:ascii="宋体" w:hAnsi="宋体" w:eastAsia="宋体" w:cs="宋体"/>
          <w:b w:val="0"/>
          <w:color w:val="auto"/>
          <w:sz w:val="24"/>
          <w:highlight w:val="none"/>
        </w:rPr>
        <w:t xml:space="preserve">（十）（投标人）中小企业声明函（格式）</w:t>
      </w:r>
      <w:bookmarkEnd w:id="32"/>
      <w:r/>
      <w:r/>
    </w:p>
    <w:p>
      <w:pPr>
        <w:jc w:val="center"/>
        <w:rPr>
          <w:rFonts w:hint="eastAsia" w:ascii="宋体" w:hAnsi="宋体" w:eastAsia="宋体" w:cs="宋体"/>
          <w:bCs/>
          <w:color w:val="auto"/>
          <w:sz w:val="28"/>
          <w:szCs w:val="28"/>
          <w:highlight w:val="none"/>
        </w:rPr>
      </w:pPr>
      <w:r/>
      <w:bookmarkStart w:id="33" w:name="_Toc112006947"/>
      <w:r>
        <w:rPr>
          <w:rFonts w:hint="eastAsia" w:ascii="宋体" w:hAnsi="宋体" w:eastAsia="宋体" w:cs="宋体"/>
          <w:bCs/>
          <w:color w:val="auto"/>
          <w:sz w:val="28"/>
          <w:szCs w:val="28"/>
          <w:highlight w:val="none"/>
        </w:rPr>
        <w:t xml:space="preserve">中小企业声明函（服务）</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72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bCs/>
          <w:color w:val="auto"/>
          <w:sz w:val="24"/>
          <w:szCs w:val="24"/>
          <w:highlight w:val="none"/>
        </w:rPr>
        <w:t xml:space="preserve">日　        期：</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 </w:t>
      </w:r>
      <w:r/>
    </w:p>
    <w:p>
      <w:pPr>
        <w:numPr>
          <w:ilvl w:val="0"/>
          <w:numId w:val="9"/>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从业人员、营业收入、资产总额填报上一年度数据，无上一年度数据的新成立企业可不填报。 </w:t>
      </w:r>
      <w:r/>
    </w:p>
    <w:p>
      <w:pPr>
        <w:numPr>
          <w:ilvl w:val="0"/>
          <w:numId w:val="9"/>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p>
    <w:p>
      <w:pPr>
        <w:numPr>
          <w:ilvl w:val="0"/>
          <w:numId w:val="9"/>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此声明函必须提供，未提供视为无效投标文件。 </w:t>
      </w:r>
      <w:r/>
    </w:p>
    <w:p>
      <w:pPr>
        <w:ind w:right="-216"/>
        <w:jc w:val="left"/>
        <w:rPr>
          <w:rFonts w:hint="eastAsia" w:ascii="宋体" w:hAnsi="宋体" w:eastAsia="宋体" w:cs="宋体"/>
          <w:bCs/>
          <w:color w:val="auto"/>
          <w:sz w:val="28"/>
          <w:szCs w:val="28"/>
          <w:highlight w:val="none"/>
        </w:rPr>
      </w:pPr>
      <w:r>
        <w:rPr>
          <w:rFonts w:hint="eastAsia" w:ascii="宋体" w:hAnsi="宋体" w:eastAsia="宋体" w:cs="宋体"/>
          <w:color w:val="auto"/>
          <w:sz w:val="24"/>
          <w:highlight w:val="none"/>
        </w:rPr>
        <w:t xml:space="preserve">4.供应商提供的声明函与事实不符的，依照《中华人民共和国政府采购法》第七十七条第一款的规定追究法律责任。</w:t>
      </w:r>
      <w:r/>
    </w:p>
    <w:p>
      <w:pPr>
        <w:pStyle w:val="925"/>
        <w:spacing w:before="160" w:after="160"/>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t xml:space="preserve">（十</w:t>
      </w:r>
      <w:r>
        <w:rPr>
          <w:rFonts w:hint="eastAsia" w:ascii="宋体" w:hAnsi="宋体" w:eastAsia="宋体" w:cs="宋体"/>
          <w:b w:val="0"/>
          <w:color w:val="auto"/>
          <w:sz w:val="24"/>
          <w:highlight w:val="none"/>
          <w:lang w:eastAsia="zh-CN"/>
        </w:rPr>
        <w:t xml:space="preserve">一</w:t>
      </w:r>
      <w:r>
        <w:rPr>
          <w:rFonts w:hint="eastAsia" w:ascii="宋体" w:hAnsi="宋体" w:eastAsia="宋体" w:cs="宋体"/>
          <w:b w:val="0"/>
          <w:color w:val="auto"/>
          <w:sz w:val="24"/>
          <w:highlight w:val="none"/>
        </w:rPr>
        <w:t xml:space="preserve">）（投标人）残疾人福利性单位声明函（格式）：</w:t>
      </w:r>
      <w:bookmarkEnd w:id="33"/>
      <w:r/>
      <w:r/>
    </w:p>
    <w:p>
      <w:pPr>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二</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项目方案</w:t>
      </w:r>
      <w:r>
        <w:rPr>
          <w:rFonts w:hint="eastAsia" w:ascii="宋体" w:hAnsi="宋体" w:eastAsia="宋体" w:cs="宋体"/>
          <w:bCs/>
          <w:color w:val="auto"/>
          <w:sz w:val="24"/>
          <w:szCs w:val="24"/>
          <w:highlight w:val="none"/>
        </w:rPr>
        <w:t xml:space="preserve">（格式）</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投标人应按评分标准中的顺序编制完整的</w:t>
      </w:r>
      <w:r>
        <w:rPr>
          <w:rFonts w:hint="eastAsia" w:ascii="宋体" w:hAnsi="宋体" w:eastAsia="宋体" w:cs="宋体"/>
          <w:bCs/>
          <w:color w:val="auto"/>
          <w:sz w:val="24"/>
          <w:szCs w:val="24"/>
          <w:highlight w:val="none"/>
          <w:lang w:eastAsia="zh-CN"/>
        </w:rPr>
        <w:t xml:space="preserve">项目方案</w:t>
      </w:r>
      <w:r>
        <w:rPr>
          <w:rFonts w:hint="eastAsia" w:ascii="宋体" w:hAnsi="宋体" w:eastAsia="宋体" w:cs="宋体"/>
          <w:bCs/>
          <w:color w:val="auto"/>
          <w:sz w:val="24"/>
          <w:szCs w:val="24"/>
          <w:highlight w:val="none"/>
        </w:rPr>
        <w:t xml:space="preserve">，以便评审。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5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按照暗标编制要求进行编制。</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30"/>
        <w:ind w:left="12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color w:val="auto"/>
          <w:sz w:val="24"/>
          <w:szCs w:val="24"/>
          <w:highlight w:val="none"/>
        </w:rPr>
        <w:sectPr>
          <w:headerReference w:type="default" r:id="rId11"/>
          <w:footnotePr/>
          <w:endnotePr/>
          <w:type w:val="nextPage"/>
          <w:pgSz w:w="11906" w:h="16838" w:orient="portrait"/>
          <w:pgMar w:top="1587" w:right="1417" w:bottom="1814" w:left="1417" w:header="850" w:footer="992" w:gutter="0"/>
          <w:cols w:num="1" w:sep="0" w:space="0" w:equalWidth="1"/>
          <w:docGrid w:linePitch="360"/>
        </w:sectPr>
      </w:pPr>
      <w:r>
        <w:rPr>
          <w:rFonts w:hint="eastAsia" w:ascii="宋体" w:hAnsi="宋体" w:eastAsia="宋体" w:cs="宋体"/>
          <w:color w:val="auto"/>
          <w:sz w:val="24"/>
          <w:szCs w:val="24"/>
          <w:highlight w:val="none"/>
        </w:rPr>
      </w:r>
      <w:r/>
    </w:p>
    <w:p>
      <w:pPr>
        <w:pStyle w:val="925"/>
        <w:spacing w:before="160" w:after="160"/>
        <w:rPr>
          <w:rFonts w:hint="eastAsia" w:ascii="宋体" w:hAnsi="宋体" w:eastAsia="宋体" w:cs="宋体"/>
          <w:b w:val="0"/>
          <w:color w:val="auto"/>
          <w:sz w:val="24"/>
          <w:highlight w:val="none"/>
        </w:rPr>
      </w:pPr>
      <w:r/>
      <w:bookmarkStart w:id="34" w:name="_Toc112006949"/>
      <w:r>
        <w:rPr>
          <w:rFonts w:hint="eastAsia" w:ascii="宋体" w:hAnsi="宋体" w:eastAsia="宋体" w:cs="宋体"/>
          <w:b w:val="0"/>
          <w:color w:val="auto"/>
          <w:sz w:val="24"/>
          <w:highlight w:val="none"/>
        </w:rPr>
        <w:t xml:space="preserve">（十</w:t>
      </w:r>
      <w:r>
        <w:rPr>
          <w:rFonts w:hint="eastAsia" w:ascii="宋体" w:hAnsi="宋体" w:eastAsia="宋体" w:cs="宋体"/>
          <w:b w:val="0"/>
          <w:color w:val="auto"/>
          <w:sz w:val="24"/>
          <w:highlight w:val="none"/>
          <w:lang w:eastAsia="zh-CN"/>
        </w:rPr>
        <w:t xml:space="preserve">三</w:t>
      </w:r>
      <w:r>
        <w:rPr>
          <w:rFonts w:hint="eastAsia" w:ascii="宋体" w:hAnsi="宋体" w:eastAsia="宋体" w:cs="宋体"/>
          <w:b w:val="0"/>
          <w:color w:val="auto"/>
          <w:sz w:val="24"/>
          <w:highlight w:val="none"/>
        </w:rPr>
        <w:t xml:space="preserve">）（投标人）其他材料</w:t>
      </w:r>
      <w:bookmarkEnd w:id="34"/>
      <w:r>
        <w:rPr>
          <w:rFonts w:hint="eastAsia" w:ascii="宋体" w:hAnsi="宋体" w:eastAsia="宋体" w:cs="宋体"/>
          <w:b w:val="0"/>
          <w:color w:val="auto"/>
          <w:sz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投标人认为有必要提供的声明和文件，如有自拟并自行添加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br w:type="page" w:clear="all"/>
      </w:r>
      <w:r/>
    </w:p>
    <w:p>
      <w:pPr>
        <w:pStyle w:val="925"/>
        <w:spacing w:before="160" w:after="160"/>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（十</w:t>
      </w:r>
      <w:r>
        <w:rPr>
          <w:rFonts w:hint="eastAsia" w:ascii="宋体" w:hAnsi="宋体" w:eastAsia="宋体" w:cs="宋体"/>
          <w:b w:val="0"/>
          <w:color w:val="auto"/>
          <w:sz w:val="24"/>
          <w:highlight w:val="none"/>
          <w:lang w:eastAsia="zh-CN"/>
        </w:rPr>
        <w:t xml:space="preserve">四</w:t>
      </w:r>
      <w:r>
        <w:rPr>
          <w:rFonts w:hint="eastAsia" w:ascii="宋体" w:hAnsi="宋体" w:eastAsia="宋体" w:cs="宋体"/>
          <w:b w:val="0"/>
          <w:color w:val="auto"/>
          <w:sz w:val="24"/>
          <w:highlight w:val="none"/>
        </w:rPr>
        <w:t xml:space="preserve">）要求采购人提供的配合</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如有自拟并自行添加</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587" w:right="1417" w:bottom="1814"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Wingdings 2">
    <w:panose1 w:val="05020102010507070707"/>
  </w:font>
  <w:font w:name="微软雅黑">
    <w:panose1 w:val="020B0503020204020204"/>
  </w:font>
  <w:font w:name="Calibri">
    <w:panose1 w:val="020F0502020204030204"/>
  </w:font>
  <w:font w:name="文鼎小标宋简">
    <w:panose1 w:val="020B0503020202020204"/>
  </w:font>
  <w:font w:name="MS Sans Serif">
    <w:panose1 w:val="020B0503020202020204"/>
  </w:font>
  <w:font w:name="Cambria">
    <w:panose1 w:val="02040503050406030204"/>
  </w:font>
  <w:font w:name="MicrosoftYaHei-Identity-H">
    <w:panose1 w:val="020B0503020204020204"/>
  </w:font>
  <w:font w:name="楷体_GB2312">
    <w:panose1 w:val="02010609060101010101"/>
  </w:font>
  <w:font w:name="Courier New">
    <w:panose1 w:val="02070309020205020404"/>
  </w:font>
  <w:font w:name="黑体">
    <w:panose1 w:val="02010609060101010101"/>
  </w:font>
  <w:font w:name="Verdana">
    <w:panose1 w:val="020B0604030504040204"/>
  </w:font>
  <w:font w:name="华文中宋">
    <w:panose1 w:val="02010600040101010101"/>
  </w:font>
  <w:font w:name="仿宋_GB2312">
    <w:panose1 w:val="02010609060101010101"/>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fldChar w:fldCharType="begin"/>
    </w:r>
    <w:r>
      <w:instrText xml:space="preserve">PAGE \* MERGEFORMAT</w:instrText>
    </w:r>
    <w:r>
      <w:fldChar w:fldCharType="separate"/>
    </w:r>
    <w:r>
      <w:t xml:space="preserve">1</w:t>
    </w:r>
    <w:r>
      <w:fldChar w:fldCharType="end"/>
    </w:r>
    <w:r/>
  </w:p>
  <w:p>
    <w:pPr>
      <w:pStyle w:val="7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both"/>
      <w:rPr>
        <w:rFonts w:ascii="宋体" w:hAnsi="宋体" w:eastAsia="楷体_GB2312" w:cs="宋体"/>
        <w:sz w:val="15"/>
        <w:szCs w:val="15"/>
      </w:rPr>
    </w:pPr>
    <w:r>
      <w:rPr>
        <w:rFonts w:hint="eastAsia" w:eastAsia="楷体_GB2312"/>
        <w:sz w:val="21"/>
        <w:lang w:eastAsia="zh-CN"/>
      </w:rPr>
      <w:t xml:space="preserve">JSZC-320205-JXXL-G2024-0047</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江苏欣希联项目管理有限公司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331"/>
      <w:jc w:val="both"/>
      <w:rPr>
        <w:rFonts w:eastAsia="楷体_GB2312"/>
      </w:rPr>
    </w:pPr>
    <w:r>
      <w:rPr>
        <w:rFonts w:hint="eastAsia" w:eastAsia="楷体_GB2312"/>
        <w:sz w:val="21"/>
        <w:lang w:eastAsia="zh-CN"/>
      </w:rPr>
      <w:t xml:space="preserve">JSZC-320205-JXXL-G2024-0047</w:t>
    </w:r>
    <w:r>
      <w:rPr>
        <w:rFonts w:hint="eastAsia" w:eastAsia="楷体_GB2312"/>
        <w:sz w:val="22"/>
        <w:szCs w:val="22"/>
      </w:rPr>
      <w:t xml:space="preserve">                 江苏欣希联项目管理有限公司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JSZC-320205-JXXL-G2024-0047</w:t>
    </w:r>
    <w:r>
      <w:rPr>
        <w:rFonts w:hint="eastAsia" w:eastAsia="楷体_GB2312"/>
        <w:sz w:val="22"/>
      </w:rPr>
      <w:t xml:space="preserve">                </w:t>
    </w:r>
    <w:r>
      <w:rPr>
        <w:rFonts w:hint="eastAsia" w:eastAsia="楷体_GB2312"/>
        <w:sz w:val="22"/>
        <w:szCs w:val="21"/>
      </w:rPr>
      <w:t xml:space="preserve">江苏欣希联项目管理有限公司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5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1"/>
  </w:num>
  <w:num w:numId="2">
    <w:abstractNumId w:val="2"/>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360"/>
        <w:isLgl w:val="false"/>
        <w:suff w:val="tab"/>
        <w:lvlText w:val="%1.%2."/>
        <w:lvlJc w:val="left"/>
        <w:pPr>
          <w:ind w:left="567" w:hanging="567"/>
          <w:tabs>
            <w:tab w:val="left" w:pos="567" w:leader="none"/>
          </w:tabs>
        </w:pPr>
        <w:rPr>
          <w:rFonts w:hint="eastAsia"/>
        </w:rPr>
      </w:lvl>
    </w:lvlOverride>
    <w:lvlOverride w:ilvl="2">
      <w:lvl w:ilvl="2">
        <w:start w:val="1"/>
        <w:numFmt w:val="decimal"/>
        <w:pStyle w:val="1359"/>
        <w:isLgl w:val="false"/>
        <w:suff w:val="tab"/>
        <w:lvlText w:val="%1.%2.%3."/>
        <w:lvlJc w:val="left"/>
        <w:pPr>
          <w:ind w:left="709" w:hanging="709"/>
          <w:tabs>
            <w:tab w:val="left" w:pos="709" w:leader="none"/>
          </w:tabs>
        </w:pPr>
        <w:rPr>
          <w:rFonts w:hint="eastAsia"/>
        </w:rPr>
      </w:lvl>
    </w:lvlOverride>
    <w:lvlOverride w:ilvl="3">
      <w:lvl w:ilvl="3">
        <w:start w:val="1"/>
        <w:numFmt w:val="decimal"/>
        <w:pStyle w:val="1177"/>
        <w:isLgl w:val="false"/>
        <w:suff w:val="tab"/>
        <w:lvlText w:val="%1.%2.%3.%4."/>
        <w:lvlJc w:val="left"/>
        <w:pPr>
          <w:ind w:left="851" w:hanging="851"/>
          <w:tabs>
            <w:tab w:val="left" w:pos="851" w:leader="none"/>
          </w:tabs>
        </w:pPr>
        <w:rPr>
          <w:rFonts w:hint="eastAsia"/>
        </w:rPr>
      </w:lvl>
    </w:lvlOverride>
    <w:lvlOverride w:ilvl="4">
      <w:lvl w:ilvl="4">
        <w:start w:val="1"/>
        <w:numFmt w:val="decimal"/>
        <w:pStyle w:val="1174"/>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3">
    <w:abstractNumId w:val="7"/>
  </w:num>
  <w:num w:numId="4">
    <w:abstractNumId w:val="6"/>
  </w:num>
  <w:num w:numId="5">
    <w:abstractNumId w:val="4"/>
  </w:num>
  <w:num w:numId="6">
    <w:abstractNumId w:val="8"/>
  </w:num>
  <w:num w:numId="7">
    <w:abstractNumId w:val="0"/>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uiPriority w:val="0"/>
    <w:qFormat/>
    <w:pPr>
      <w:jc w:val="both"/>
      <w:widowControl w:val="off"/>
    </w:pPr>
    <w:rPr>
      <w:rFonts w:hint="default" w:ascii="等线" w:hAnsi="等线" w:eastAsia="等线" w:cs="Times New Roman"/>
      <w:sz w:val="21"/>
      <w:szCs w:val="22"/>
      <w:lang w:val="en-US" w:eastAsia="zh-CN" w:bidi="ar-SA"/>
    </w:rPr>
  </w:style>
  <w:style w:type="paragraph" w:styleId="712">
    <w:name w:val="Heading 1"/>
    <w:basedOn w:val="711"/>
    <w:next w:val="711"/>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86"/>
    <w:uiPriority w:val="9"/>
    <w:unhideWhenUsed/>
    <w:qFormat/>
    <w:pPr>
      <w:keepLines/>
      <w:keepNext/>
      <w:spacing w:before="320" w:after="200"/>
      <w:outlineLvl w:val="5"/>
    </w:pPr>
    <w:rPr>
      <w:rFonts w:ascii="Arial" w:hAnsi="Arial" w:eastAsia="Arial" w:cs="Arial"/>
      <w:b/>
      <w:bCs/>
      <w:sz w:val="22"/>
    </w:rPr>
  </w:style>
  <w:style w:type="paragraph" w:styleId="718">
    <w:name w:val="Heading 7"/>
    <w:basedOn w:val="711"/>
    <w:next w:val="711"/>
    <w:link w:val="787"/>
    <w:uiPriority w:val="9"/>
    <w:unhideWhenUsed/>
    <w:qFormat/>
    <w:pPr>
      <w:keepLines/>
      <w:keepNext/>
      <w:spacing w:before="320" w:after="200"/>
      <w:outlineLvl w:val="6"/>
    </w:pPr>
    <w:rPr>
      <w:rFonts w:ascii="Arial" w:hAnsi="Arial" w:eastAsia="Arial" w:cs="Arial"/>
      <w:b/>
      <w:bCs/>
      <w:i/>
      <w:iCs/>
      <w:sz w:val="22"/>
    </w:rPr>
  </w:style>
  <w:style w:type="paragraph" w:styleId="719">
    <w:name w:val="Heading 8"/>
    <w:basedOn w:val="711"/>
    <w:next w:val="711"/>
    <w:link w:val="788"/>
    <w:uiPriority w:val="9"/>
    <w:unhideWhenUsed/>
    <w:qFormat/>
    <w:pPr>
      <w:keepLines/>
      <w:keepNext/>
      <w:spacing w:before="320" w:after="200"/>
      <w:outlineLvl w:val="7"/>
    </w:pPr>
    <w:rPr>
      <w:rFonts w:ascii="Arial" w:hAnsi="Arial" w:eastAsia="Arial" w:cs="Arial"/>
      <w:i/>
      <w:iCs/>
      <w:sz w:val="22"/>
    </w:rPr>
  </w:style>
  <w:style w:type="paragraph" w:styleId="720">
    <w:name w:val="Heading 9"/>
    <w:basedOn w:val="711"/>
    <w:next w:val="711"/>
    <w:link w:val="789"/>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spacing w:after="57"/>
    </w:pPr>
  </w:style>
  <w:style w:type="paragraph" w:styleId="724">
    <w:name w:val="Normal Indent"/>
    <w:basedOn w:val="711"/>
    <w:next w:val="711"/>
    <w:uiPriority w:val="99"/>
    <w:qFormat/>
    <w:pPr>
      <w:ind w:firstLine="420"/>
    </w:pPr>
  </w:style>
  <w:style w:type="paragraph" w:styleId="725">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annotation text"/>
    <w:basedOn w:val="711"/>
    <w:uiPriority w:val="99"/>
    <w:semiHidden/>
    <w:unhideWhenUsed/>
    <w:qFormat/>
    <w:pPr>
      <w:jc w:val="left"/>
    </w:pPr>
  </w:style>
  <w:style w:type="paragraph" w:styleId="727">
    <w:name w:val="Body Text"/>
    <w:basedOn w:val="711"/>
    <w:uiPriority w:val="0"/>
    <w:qFormat/>
    <w:rPr>
      <w:rFonts w:ascii="华文中宋" w:eastAsia="华文中宋"/>
      <w:bCs/>
      <w:sz w:val="28"/>
    </w:rPr>
  </w:style>
  <w:style w:type="paragraph" w:styleId="728">
    <w:name w:val="Body Text Indent"/>
    <w:basedOn w:val="711"/>
    <w:next w:val="729"/>
    <w:uiPriority w:val="0"/>
    <w:qFormat/>
    <w:pPr>
      <w:ind w:left="156"/>
      <w:spacing w:line="300" w:lineRule="auto"/>
      <w:widowControl/>
    </w:pPr>
    <w:rPr>
      <w:rFonts w:ascii="仿宋_GB2312" w:eastAsia="仿宋_GB2312"/>
      <w:sz w:val="28"/>
      <w:szCs w:val="20"/>
    </w:rPr>
  </w:style>
  <w:style w:type="paragraph" w:styleId="729">
    <w:name w:val="envelope return"/>
    <w:basedOn w:val="711"/>
    <w:uiPriority w:val="0"/>
    <w:qFormat/>
    <w:rPr>
      <w:rFonts w:ascii="Arial" w:hAnsi="Arial"/>
    </w:rPr>
  </w:style>
  <w:style w:type="paragraph" w:styleId="730">
    <w:name w:val="index 4"/>
    <w:basedOn w:val="711"/>
    <w:next w:val="711"/>
    <w:uiPriority w:val="0"/>
    <w:qFormat/>
    <w:pPr>
      <w:ind w:left="600"/>
    </w:pPr>
    <w:rPr>
      <w:szCs w:val="20"/>
    </w:rPr>
  </w:style>
  <w:style w:type="paragraph" w:styleId="731">
    <w:name w:val="toc 5"/>
    <w:basedOn w:val="711"/>
    <w:next w:val="711"/>
    <w:uiPriority w:val="39"/>
    <w:unhideWhenUsed/>
    <w:qFormat/>
    <w:pPr>
      <w:ind w:left="1134"/>
      <w:spacing w:after="57"/>
    </w:pPr>
  </w:style>
  <w:style w:type="paragraph" w:styleId="732">
    <w:name w:val="toc 3"/>
    <w:basedOn w:val="711"/>
    <w:next w:val="711"/>
    <w:uiPriority w:val="39"/>
    <w:unhideWhenUsed/>
    <w:qFormat/>
    <w:pPr>
      <w:ind w:left="567"/>
      <w:spacing w:after="57"/>
    </w:pPr>
  </w:style>
  <w:style w:type="paragraph" w:styleId="733">
    <w:name w:val="Plain Text"/>
    <w:basedOn w:val="711"/>
    <w:uiPriority w:val="0"/>
    <w:qFormat/>
    <w:rPr>
      <w:rFonts w:ascii="宋体" w:hAnsi="Courier New" w:eastAsia="楷体_GB2312"/>
      <w:sz w:val="26"/>
    </w:rPr>
  </w:style>
  <w:style w:type="paragraph" w:styleId="734">
    <w:name w:val="toc 8"/>
    <w:basedOn w:val="711"/>
    <w:next w:val="711"/>
    <w:uiPriority w:val="39"/>
    <w:unhideWhenUsed/>
    <w:qFormat/>
    <w:pPr>
      <w:ind w:left="1984"/>
      <w:spacing w:after="57"/>
    </w:pPr>
  </w:style>
  <w:style w:type="paragraph" w:styleId="735">
    <w:name w:val="endnote text"/>
    <w:basedOn w:val="711"/>
    <w:link w:val="922"/>
    <w:uiPriority w:val="99"/>
    <w:semiHidden/>
    <w:unhideWhenUsed/>
    <w:qFormat/>
    <w:rPr>
      <w:sz w:val="20"/>
    </w:rPr>
  </w:style>
  <w:style w:type="paragraph" w:styleId="736">
    <w:name w:val="Footer"/>
    <w:basedOn w:val="711"/>
    <w:link w:val="796"/>
    <w:uiPriority w:val="99"/>
    <w:unhideWhenUsed/>
    <w:qFormat/>
    <w:pPr>
      <w:tabs>
        <w:tab w:val="center" w:pos="7143" w:leader="none"/>
        <w:tab w:val="right" w:pos="14287" w:leader="none"/>
      </w:tabs>
    </w:pPr>
  </w:style>
  <w:style w:type="paragraph" w:styleId="737">
    <w:name w:val="Header"/>
    <w:basedOn w:val="711"/>
    <w:uiPriority w:val="99"/>
    <w:unhideWhenUsed/>
    <w:qFormat/>
    <w:pPr>
      <w:tabs>
        <w:tab w:val="center" w:pos="7143" w:leader="none"/>
        <w:tab w:val="right" w:pos="14287" w:leader="none"/>
      </w:tabs>
    </w:pPr>
  </w:style>
  <w:style w:type="paragraph" w:styleId="738">
    <w:name w:val="toc 1"/>
    <w:basedOn w:val="711"/>
    <w:next w:val="711"/>
    <w:uiPriority w:val="39"/>
    <w:unhideWhenUsed/>
    <w:qFormat/>
    <w:pPr>
      <w:spacing w:after="57"/>
    </w:pPr>
  </w:style>
  <w:style w:type="paragraph" w:styleId="739">
    <w:name w:val="toc 4"/>
    <w:basedOn w:val="711"/>
    <w:next w:val="711"/>
    <w:uiPriority w:val="39"/>
    <w:unhideWhenUsed/>
    <w:qFormat/>
    <w:pPr>
      <w:ind w:left="850"/>
      <w:spacing w:after="57"/>
    </w:pPr>
  </w:style>
  <w:style w:type="paragraph" w:styleId="740">
    <w:name w:val="Subtitle"/>
    <w:basedOn w:val="711"/>
    <w:next w:val="711"/>
    <w:link w:val="791"/>
    <w:uiPriority w:val="11"/>
    <w:qFormat/>
    <w:pPr>
      <w:spacing w:before="200" w:after="200"/>
    </w:pPr>
    <w:rPr>
      <w:sz w:val="24"/>
      <w:szCs w:val="24"/>
    </w:rPr>
  </w:style>
  <w:style w:type="paragraph" w:styleId="741">
    <w:name w:val="List"/>
    <w:basedOn w:val="711"/>
    <w:uiPriority w:val="99"/>
    <w:qFormat/>
    <w:pPr>
      <w:contextualSpacing/>
      <w:ind w:left="200" w:hanging="200"/>
    </w:pPr>
    <w:rPr>
      <w:rFonts w:ascii="Times New Roman" w:hAnsi="Times New Roman"/>
    </w:rPr>
  </w:style>
  <w:style w:type="paragraph" w:styleId="742">
    <w:name w:val="footnote text"/>
    <w:basedOn w:val="711"/>
    <w:uiPriority w:val="99"/>
    <w:semiHidden/>
    <w:unhideWhenUsed/>
    <w:qFormat/>
    <w:pPr>
      <w:spacing w:after="40"/>
    </w:pPr>
    <w:rPr>
      <w:sz w:val="18"/>
    </w:rPr>
  </w:style>
  <w:style w:type="paragraph" w:styleId="743">
    <w:name w:val="toc 6"/>
    <w:basedOn w:val="711"/>
    <w:next w:val="711"/>
    <w:uiPriority w:val="39"/>
    <w:unhideWhenUsed/>
    <w:qFormat/>
    <w:pPr>
      <w:ind w:left="1417"/>
      <w:spacing w:after="57"/>
    </w:pPr>
  </w:style>
  <w:style w:type="paragraph" w:styleId="744">
    <w:name w:val="table of figures"/>
    <w:basedOn w:val="711"/>
    <w:next w:val="711"/>
    <w:uiPriority w:val="99"/>
    <w:unhideWhenUsed/>
    <w:qFormat/>
  </w:style>
  <w:style w:type="paragraph" w:styleId="745">
    <w:name w:val="toc 2"/>
    <w:basedOn w:val="711"/>
    <w:next w:val="711"/>
    <w:uiPriority w:val="39"/>
    <w:unhideWhenUsed/>
    <w:qFormat/>
    <w:pPr>
      <w:ind w:left="283"/>
      <w:spacing w:after="57"/>
    </w:pPr>
  </w:style>
  <w:style w:type="paragraph" w:styleId="746">
    <w:name w:val="toc 9"/>
    <w:basedOn w:val="711"/>
    <w:next w:val="711"/>
    <w:uiPriority w:val="39"/>
    <w:unhideWhenUsed/>
    <w:qFormat/>
    <w:pPr>
      <w:ind w:left="2268"/>
      <w:spacing w:after="57"/>
    </w:pPr>
  </w:style>
  <w:style w:type="paragraph" w:styleId="747">
    <w:name w:val="Title"/>
    <w:basedOn w:val="711"/>
    <w:next w:val="711"/>
    <w:uiPriority w:val="10"/>
    <w:qFormat/>
    <w:pPr>
      <w:contextualSpacing/>
      <w:spacing w:before="300" w:after="200"/>
    </w:pPr>
    <w:rPr>
      <w:sz w:val="48"/>
      <w:szCs w:val="48"/>
    </w:rPr>
  </w:style>
  <w:style w:type="paragraph" w:styleId="748">
    <w:name w:val="Body Text First Indent"/>
    <w:basedOn w:val="727"/>
    <w:next w:val="711"/>
    <w:uiPriority w:val="99"/>
    <w:qFormat/>
    <w:pPr>
      <w:ind w:firstLine="420"/>
      <w:spacing w:after="120"/>
    </w:pPr>
    <w:rPr>
      <w:rFonts w:ascii="Times New Roman" w:eastAsia="宋体"/>
      <w:b/>
      <w:bCs w:val="0"/>
      <w:sz w:val="21"/>
      <w:szCs w:val="24"/>
    </w:rPr>
  </w:style>
  <w:style w:type="paragraph" w:styleId="749">
    <w:name w:val="Body Text First Indent 2"/>
    <w:basedOn w:val="728"/>
    <w:next w:val="711"/>
    <w:uiPriority w:val="99"/>
    <w:qFormat/>
    <w:pPr>
      <w:ind w:firstLine="420"/>
    </w:pPr>
  </w:style>
  <w:style w:type="table" w:styleId="7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footnote reference"/>
    <w:uiPriority w:val="99"/>
    <w:unhideWhenUsed/>
    <w:qFormat/>
    <w:rPr>
      <w:vertAlign w:val="superscript"/>
    </w:rPr>
  </w:style>
  <w:style w:type="paragraph" w:styleId="754" w:customStyle="1">
    <w:name w:val="_Style 1"/>
    <w:basedOn w:val="711"/>
    <w:uiPriority w:val="0"/>
    <w:qFormat/>
    <w:pPr>
      <w:ind w:firstLine="420"/>
    </w:pPr>
    <w:rPr>
      <w:rFonts w:ascii="Times New Roman" w:hAnsi="Times New Roman" w:eastAsia="宋体"/>
      <w:sz w:val="20"/>
      <w:szCs w:val="20"/>
    </w:rPr>
  </w:style>
  <w:style w:type="paragraph" w:styleId="755" w:customStyle="1">
    <w:name w:val="列表项目符号 21"/>
    <w:basedOn w:val="711"/>
    <w:uiPriority w:val="0"/>
    <w:qFormat/>
    <w:pPr>
      <w:numPr>
        <w:ilvl w:val="0"/>
        <w:numId w:val="1"/>
      </w:numPr>
    </w:pPr>
  </w:style>
  <w:style w:type="character" w:styleId="756" w:customStyle="1">
    <w:name w:val="Heading 6 Char"/>
    <w:basedOn w:val="721"/>
    <w:uiPriority w:val="9"/>
    <w:qFormat/>
    <w:rPr>
      <w:rFonts w:ascii="Arial" w:hAnsi="Arial" w:eastAsia="Arial" w:cs="Arial"/>
      <w:b/>
      <w:bCs/>
      <w:sz w:val="22"/>
      <w:szCs w:val="22"/>
    </w:rPr>
  </w:style>
  <w:style w:type="character" w:styleId="757" w:customStyle="1">
    <w:name w:val="Heading 7 Char"/>
    <w:basedOn w:val="721"/>
    <w:uiPriority w:val="9"/>
    <w:qFormat/>
    <w:rPr>
      <w:rFonts w:ascii="Arial" w:hAnsi="Arial" w:eastAsia="Arial" w:cs="Arial"/>
      <w:b/>
      <w:bCs/>
      <w:i/>
      <w:iCs/>
      <w:sz w:val="22"/>
      <w:szCs w:val="22"/>
    </w:rPr>
  </w:style>
  <w:style w:type="character" w:styleId="758" w:customStyle="1">
    <w:name w:val="Heading 8 Char"/>
    <w:basedOn w:val="721"/>
    <w:uiPriority w:val="9"/>
    <w:qFormat/>
    <w:rPr>
      <w:rFonts w:ascii="Arial" w:hAnsi="Arial" w:eastAsia="Arial" w:cs="Arial"/>
      <w:i/>
      <w:iCs/>
      <w:sz w:val="22"/>
      <w:szCs w:val="22"/>
    </w:rPr>
  </w:style>
  <w:style w:type="character" w:styleId="759" w:customStyle="1">
    <w:name w:val="Heading 9 Char"/>
    <w:basedOn w:val="721"/>
    <w:uiPriority w:val="9"/>
    <w:qFormat/>
    <w:rPr>
      <w:rFonts w:ascii="Arial" w:hAnsi="Arial" w:eastAsia="Arial" w:cs="Arial"/>
      <w:i/>
      <w:iCs/>
      <w:sz w:val="21"/>
      <w:szCs w:val="21"/>
    </w:rPr>
  </w:style>
  <w:style w:type="character" w:styleId="760" w:customStyle="1">
    <w:name w:val="Subtitle Char"/>
    <w:basedOn w:val="721"/>
    <w:uiPriority w:val="11"/>
    <w:qFormat/>
    <w:rPr>
      <w:sz w:val="24"/>
      <w:szCs w:val="24"/>
    </w:rPr>
  </w:style>
  <w:style w:type="character" w:styleId="761" w:customStyle="1">
    <w:name w:val="Quote Char"/>
    <w:uiPriority w:val="29"/>
    <w:qFormat/>
    <w:rPr>
      <w:i/>
    </w:rPr>
  </w:style>
  <w:style w:type="character" w:styleId="762" w:customStyle="1">
    <w:name w:val="Intense Quote Char"/>
    <w:uiPriority w:val="30"/>
    <w:qFormat/>
    <w:rPr>
      <w:i/>
    </w:rPr>
  </w:style>
  <w:style w:type="character" w:styleId="763" w:customStyle="1">
    <w:name w:val="Caption Char"/>
    <w:uiPriority w:val="99"/>
    <w:qFormat/>
  </w:style>
  <w:style w:type="table" w:styleId="764" w:customStyle="1">
    <w:name w:val="Plain Table 1"/>
    <w:basedOn w:val="7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2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2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3"/>
    <w:basedOn w:val="7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72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5 Dark"/>
    <w:basedOn w:val="7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6 Colorful"/>
    <w:basedOn w:val="7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7 Colorful"/>
    <w:basedOn w:val="7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List Table 1 Light"/>
    <w:basedOn w:val="7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2"/>
    <w:basedOn w:val="7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3"/>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w:basedOn w:val="7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5 Dark"/>
    <w:basedOn w:val="7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6 Colorful"/>
    <w:basedOn w:val="7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List Table 7 Colorful"/>
    <w:basedOn w:val="7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3" w:customStyle="1">
    <w:name w:val="Endnote Text Char"/>
    <w:uiPriority w:val="99"/>
    <w:qFormat/>
    <w:rPr>
      <w:sz w:val="20"/>
    </w:rPr>
  </w:style>
  <w:style w:type="paragraph" w:styleId="784" w:customStyle="1">
    <w:name w:val="TOC Heading"/>
    <w:uiPriority w:val="39"/>
    <w:unhideWhenUsed/>
    <w:qFormat/>
    <w:rPr>
      <w:rFonts w:hint="default" w:ascii="Times New Roman" w:hAnsi="Times New Roman" w:eastAsia="宋体" w:cs="Times New Roman"/>
    </w:rPr>
  </w:style>
  <w:style w:type="paragraph" w:styleId="785" w:customStyle="1">
    <w:name w:val="标题 31"/>
    <w:basedOn w:val="711"/>
    <w:next w:val="711"/>
    <w:link w:val="934"/>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786" w:customStyle="1">
    <w:name w:val="标题 6 字符2"/>
    <w:link w:val="717"/>
    <w:uiPriority w:val="9"/>
    <w:qFormat/>
    <w:rPr>
      <w:rFonts w:ascii="Arial" w:hAnsi="Arial" w:eastAsia="Arial" w:cs="Arial"/>
      <w:b/>
      <w:bCs/>
      <w:sz w:val="22"/>
      <w:szCs w:val="22"/>
    </w:rPr>
  </w:style>
  <w:style w:type="character" w:styleId="787" w:customStyle="1">
    <w:name w:val="标题 7 字符2"/>
    <w:link w:val="718"/>
    <w:uiPriority w:val="9"/>
    <w:qFormat/>
    <w:rPr>
      <w:rFonts w:ascii="Arial" w:hAnsi="Arial" w:eastAsia="Arial" w:cs="Arial"/>
      <w:b/>
      <w:bCs/>
      <w:i/>
      <w:iCs/>
      <w:sz w:val="22"/>
      <w:szCs w:val="22"/>
    </w:rPr>
  </w:style>
  <w:style w:type="character" w:styleId="788" w:customStyle="1">
    <w:name w:val="标题 8 字符2"/>
    <w:link w:val="719"/>
    <w:uiPriority w:val="9"/>
    <w:qFormat/>
    <w:rPr>
      <w:rFonts w:ascii="Arial" w:hAnsi="Arial" w:eastAsia="Arial" w:cs="Arial"/>
      <w:i/>
      <w:iCs/>
      <w:sz w:val="22"/>
      <w:szCs w:val="22"/>
    </w:rPr>
  </w:style>
  <w:style w:type="character" w:styleId="789" w:customStyle="1">
    <w:name w:val="标题 9 字符2"/>
    <w:link w:val="720"/>
    <w:uiPriority w:val="9"/>
    <w:qFormat/>
    <w:rPr>
      <w:rFonts w:ascii="Arial" w:hAnsi="Arial" w:eastAsia="Arial" w:cs="Arial"/>
      <w:i/>
      <w:iCs/>
      <w:sz w:val="21"/>
      <w:szCs w:val="21"/>
    </w:rPr>
  </w:style>
  <w:style w:type="paragraph" w:styleId="790">
    <w:name w:val="No Spacing"/>
    <w:uiPriority w:val="1"/>
    <w:qFormat/>
    <w:rPr>
      <w:rFonts w:hint="default" w:ascii="等线" w:hAnsi="等线" w:eastAsia="等线" w:cs="Times New Roman"/>
      <w:lang w:val="en-US" w:eastAsia="zh-CN" w:bidi="ar-SA"/>
    </w:rPr>
  </w:style>
  <w:style w:type="character" w:styleId="791" w:customStyle="1">
    <w:name w:val="副标题 字符2"/>
    <w:link w:val="740"/>
    <w:uiPriority w:val="11"/>
    <w:qFormat/>
    <w:rPr>
      <w:sz w:val="24"/>
      <w:szCs w:val="24"/>
    </w:rPr>
  </w:style>
  <w:style w:type="paragraph" w:styleId="792">
    <w:name w:val="Quote"/>
    <w:basedOn w:val="711"/>
    <w:next w:val="711"/>
    <w:link w:val="793"/>
    <w:uiPriority w:val="29"/>
    <w:qFormat/>
    <w:pPr>
      <w:ind w:left="720" w:right="720"/>
    </w:pPr>
    <w:rPr>
      <w:i/>
    </w:rPr>
  </w:style>
  <w:style w:type="character" w:styleId="793" w:customStyle="1">
    <w:name w:val="引用 字符2"/>
    <w:link w:val="792"/>
    <w:uiPriority w:val="29"/>
    <w:qFormat/>
    <w:rPr>
      <w:i/>
    </w:rPr>
  </w:style>
  <w:style w:type="paragraph" w:styleId="794">
    <w:name w:val="Intense Quote"/>
    <w:basedOn w:val="711"/>
    <w:next w:val="711"/>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字符2"/>
    <w:link w:val="794"/>
    <w:uiPriority w:val="30"/>
    <w:qFormat/>
    <w:rPr>
      <w:i/>
    </w:rPr>
  </w:style>
  <w:style w:type="character" w:styleId="796" w:customStyle="1">
    <w:name w:val="页脚 字符3"/>
    <w:link w:val="736"/>
    <w:uiPriority w:val="99"/>
    <w:qFormat/>
  </w:style>
  <w:style w:type="table" w:styleId="7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尾注文本 字符"/>
    <w:link w:val="735"/>
    <w:uiPriority w:val="99"/>
    <w:qFormat/>
    <w:rPr>
      <w:sz w:val="20"/>
    </w:rPr>
  </w:style>
  <w:style w:type="paragraph" w:styleId="923" w:customStyle="1">
    <w:name w:val="TOC 标题1"/>
    <w:uiPriority w:val="39"/>
    <w:unhideWhenUsed/>
    <w:qFormat/>
    <w:rPr>
      <w:rFonts w:hint="default" w:ascii="等线" w:hAnsi="等线" w:eastAsia="等线" w:cs="Times New Roman"/>
      <w:lang w:val="en-US" w:eastAsia="zh-CN" w:bidi="ar-SA"/>
    </w:rPr>
  </w:style>
  <w:style w:type="paragraph" w:styleId="924" w:customStyle="1">
    <w:name w:val="标题 11"/>
    <w:basedOn w:val="711"/>
    <w:next w:val="711"/>
    <w:link w:val="935"/>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25" w:customStyle="1">
    <w:name w:val="标题 21"/>
    <w:basedOn w:val="711"/>
    <w:next w:val="711"/>
    <w:link w:val="936"/>
    <w:uiPriority w:val="9"/>
    <w:qFormat/>
    <w:pPr>
      <w:keepLines/>
      <w:keepNext/>
      <w:spacing w:before="260" w:after="260" w:line="413" w:lineRule="auto"/>
      <w:outlineLvl w:val="1"/>
    </w:pPr>
    <w:rPr>
      <w:rFonts w:ascii="Arial" w:hAnsi="Arial" w:eastAsia="黑体"/>
      <w:b/>
      <w:bCs/>
      <w:sz w:val="32"/>
      <w:szCs w:val="32"/>
    </w:rPr>
  </w:style>
  <w:style w:type="paragraph" w:styleId="926" w:customStyle="1">
    <w:name w:val="标题 41"/>
    <w:basedOn w:val="711"/>
    <w:next w:val="711"/>
    <w:link w:val="937"/>
    <w:uiPriority w:val="0"/>
    <w:qFormat/>
    <w:pPr>
      <w:jc w:val="center"/>
      <w:keepLines/>
      <w:keepNext/>
      <w:spacing w:before="120" w:after="120" w:line="360" w:lineRule="auto"/>
      <w:widowControl/>
      <w:outlineLvl w:val="3"/>
    </w:pPr>
    <w:rPr>
      <w:rFonts w:ascii="Arial" w:hAnsi="Arial" w:eastAsia="黑体"/>
      <w:sz w:val="28"/>
      <w:szCs w:val="20"/>
    </w:rPr>
  </w:style>
  <w:style w:type="paragraph" w:styleId="927" w:customStyle="1">
    <w:name w:val="标题 51"/>
    <w:basedOn w:val="711"/>
    <w:next w:val="711"/>
    <w:link w:val="938"/>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928" w:customStyle="1">
    <w:name w:val="标题 61"/>
    <w:basedOn w:val="711"/>
    <w:next w:val="711"/>
    <w:link w:val="939"/>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29" w:customStyle="1">
    <w:name w:val="标题 71"/>
    <w:basedOn w:val="711"/>
    <w:next w:val="711"/>
    <w:link w:val="940"/>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930" w:customStyle="1">
    <w:name w:val="标题 81"/>
    <w:basedOn w:val="711"/>
    <w:next w:val="711"/>
    <w:link w:val="941"/>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31" w:customStyle="1">
    <w:name w:val="标题 91"/>
    <w:basedOn w:val="711"/>
    <w:next w:val="711"/>
    <w:link w:val="94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32" w:customStyle="1">
    <w:name w:val="默认段落字体1"/>
    <w:uiPriority w:val="1"/>
    <w:unhideWhenUsed/>
    <w:qFormat/>
  </w:style>
  <w:style w:type="table" w:styleId="933" w:customStyle="1">
    <w:name w:val="普通表格1"/>
    <w:uiPriority w:val="99"/>
    <w:unhideWhenUsed/>
    <w:qFormat/>
    <w:tblPr>
      <w:tblCellMar>
        <w:left w:w="0" w:type="dxa"/>
        <w:top w:w="0" w:type="dxa"/>
        <w:right w:w="0" w:type="dxa"/>
        <w:bottom w:w="0" w:type="dxa"/>
      </w:tblCellMar>
    </w:tblPr>
  </w:style>
  <w:style w:type="character" w:styleId="934" w:customStyle="1">
    <w:name w:val="标题 3 字符1"/>
    <w:link w:val="785"/>
    <w:uiPriority w:val="0"/>
    <w:qFormat/>
    <w:rPr>
      <w:rFonts w:ascii="Times New Roman" w:hAnsi="Times New Roman" w:eastAsia="宋体" w:cs="Times New Roman"/>
      <w:b/>
      <w:sz w:val="32"/>
      <w:szCs w:val="20"/>
    </w:rPr>
  </w:style>
  <w:style w:type="character" w:styleId="935" w:customStyle="1">
    <w:name w:val="标题 1 字符1"/>
    <w:link w:val="924"/>
    <w:uiPriority w:val="9"/>
    <w:qFormat/>
    <w:rPr>
      <w:rFonts w:ascii="黑体" w:hAnsi="Times New Roman" w:eastAsia="黑体" w:cs="Times New Roman"/>
      <w:sz w:val="52"/>
      <w:szCs w:val="20"/>
    </w:rPr>
  </w:style>
  <w:style w:type="character" w:styleId="936" w:customStyle="1">
    <w:name w:val="标题 2 字符1"/>
    <w:link w:val="925"/>
    <w:uiPriority w:val="9"/>
    <w:qFormat/>
    <w:rPr>
      <w:rFonts w:ascii="Arial" w:hAnsi="Arial" w:eastAsia="黑体" w:cs="Times New Roman"/>
      <w:b/>
      <w:bCs/>
      <w:sz w:val="32"/>
      <w:szCs w:val="32"/>
    </w:rPr>
  </w:style>
  <w:style w:type="character" w:styleId="937" w:customStyle="1">
    <w:name w:val="标题 4 字符1"/>
    <w:link w:val="926"/>
    <w:uiPriority w:val="0"/>
    <w:qFormat/>
    <w:rPr>
      <w:rFonts w:ascii="Arial" w:hAnsi="Arial" w:eastAsia="黑体" w:cs="Times New Roman"/>
      <w:sz w:val="28"/>
      <w:szCs w:val="20"/>
    </w:rPr>
  </w:style>
  <w:style w:type="character" w:styleId="938" w:customStyle="1">
    <w:name w:val="标题 5 字符1"/>
    <w:link w:val="927"/>
    <w:uiPriority w:val="9"/>
    <w:qFormat/>
    <w:rPr>
      <w:rFonts w:ascii="宋体" w:hAnsi="宋体" w:eastAsia="宋体" w:cs="Times New Roman"/>
      <w:b/>
      <w:sz w:val="24"/>
      <w:szCs w:val="20"/>
    </w:rPr>
  </w:style>
  <w:style w:type="character" w:styleId="939" w:customStyle="1">
    <w:name w:val="标题 6 字符1"/>
    <w:link w:val="928"/>
    <w:uiPriority w:val="9"/>
    <w:qFormat/>
    <w:rPr>
      <w:rFonts w:ascii="Arial" w:hAnsi="Arial" w:eastAsia="黑体" w:cs="Times New Roman"/>
      <w:b/>
      <w:bCs/>
      <w:sz w:val="24"/>
      <w:szCs w:val="24"/>
    </w:rPr>
  </w:style>
  <w:style w:type="character" w:styleId="940" w:customStyle="1">
    <w:name w:val="标题 7 字符1"/>
    <w:link w:val="929"/>
    <w:uiPriority w:val="9"/>
    <w:qFormat/>
    <w:rPr>
      <w:rFonts w:ascii="Times New Roman" w:hAnsi="Times New Roman" w:eastAsia="宋体" w:cs="Times New Roman"/>
      <w:b/>
      <w:bCs/>
      <w:sz w:val="24"/>
      <w:szCs w:val="24"/>
    </w:rPr>
  </w:style>
  <w:style w:type="character" w:styleId="941" w:customStyle="1">
    <w:name w:val="标题 8 字符1"/>
    <w:link w:val="930"/>
    <w:uiPriority w:val="9"/>
    <w:qFormat/>
    <w:rPr>
      <w:rFonts w:ascii="Arial" w:hAnsi="Arial" w:eastAsia="黑体" w:cs="Times New Roman"/>
      <w:sz w:val="24"/>
      <w:szCs w:val="24"/>
    </w:rPr>
  </w:style>
  <w:style w:type="character" w:styleId="942" w:customStyle="1">
    <w:name w:val="标题 9 字符1"/>
    <w:link w:val="931"/>
    <w:uiPriority w:val="0"/>
    <w:qFormat/>
    <w:rPr>
      <w:rFonts w:ascii="Arial" w:hAnsi="Arial" w:eastAsia="黑体" w:cs="Times New Roman"/>
      <w:szCs w:val="21"/>
    </w:rPr>
  </w:style>
  <w:style w:type="paragraph" w:styleId="943" w:customStyle="1">
    <w:name w:val="正文缩进1"/>
    <w:basedOn w:val="711"/>
    <w:next w:val="711"/>
    <w:link w:val="944"/>
    <w:uiPriority w:val="0"/>
    <w:qFormat/>
    <w:pPr>
      <w:ind w:firstLine="420"/>
    </w:pPr>
    <w:rPr>
      <w:rFonts w:ascii="Times New Roman" w:hAnsi="Times New Roman" w:eastAsia="宋体"/>
      <w:szCs w:val="20"/>
    </w:rPr>
  </w:style>
  <w:style w:type="character" w:styleId="944" w:customStyle="1">
    <w:name w:val="正文缩进 字符1"/>
    <w:link w:val="943"/>
    <w:uiPriority w:val="0"/>
    <w:qFormat/>
    <w:rPr>
      <w:rFonts w:ascii="Times New Roman" w:hAnsi="Times New Roman" w:eastAsia="宋体" w:cs="Times New Roman"/>
      <w:szCs w:val="20"/>
    </w:rPr>
  </w:style>
  <w:style w:type="paragraph" w:styleId="945" w:customStyle="1">
    <w:name w:val="题注1"/>
    <w:basedOn w:val="711"/>
    <w:next w:val="711"/>
    <w:uiPriority w:val="99"/>
    <w:qFormat/>
    <w:rPr>
      <w:rFonts w:ascii="Cambria" w:hAnsi="Cambria" w:eastAsia="黑体"/>
      <w:sz w:val="20"/>
      <w:szCs w:val="20"/>
    </w:rPr>
  </w:style>
  <w:style w:type="paragraph" w:styleId="946" w:customStyle="1">
    <w:name w:val="文档结构图1"/>
    <w:basedOn w:val="711"/>
    <w:link w:val="947"/>
    <w:uiPriority w:val="99"/>
    <w:qFormat/>
    <w:pPr>
      <w:shd w:val="clear" w:color="auto" w:fill="000080"/>
    </w:pPr>
    <w:rPr>
      <w:rFonts w:ascii="Times New Roman" w:hAnsi="Times New Roman" w:eastAsia="宋体"/>
      <w:szCs w:val="20"/>
    </w:rPr>
  </w:style>
  <w:style w:type="character" w:styleId="947" w:customStyle="1">
    <w:name w:val="文档结构图 字符2"/>
    <w:link w:val="946"/>
    <w:uiPriority w:val="99"/>
    <w:qFormat/>
    <w:rPr>
      <w:rFonts w:ascii="Times New Roman" w:hAnsi="Times New Roman" w:eastAsia="宋体" w:cs="Times New Roman"/>
      <w:szCs w:val="20"/>
      <w:shd w:val="clear" w:color="auto" w:fill="000080"/>
    </w:rPr>
  </w:style>
  <w:style w:type="paragraph" w:styleId="948" w:customStyle="1">
    <w:name w:val="批注文字1"/>
    <w:basedOn w:val="711"/>
    <w:link w:val="949"/>
    <w:uiPriority w:val="99"/>
    <w:qFormat/>
    <w:pPr>
      <w:jc w:val="left"/>
      <w:spacing w:line="360" w:lineRule="atLeast"/>
    </w:pPr>
    <w:rPr>
      <w:rFonts w:ascii="Times New Roman" w:hAnsi="Times New Roman" w:eastAsia="宋体"/>
      <w:sz w:val="24"/>
      <w:szCs w:val="20"/>
    </w:rPr>
  </w:style>
  <w:style w:type="character" w:styleId="949" w:customStyle="1">
    <w:name w:val="批注文字 字符2"/>
    <w:link w:val="948"/>
    <w:uiPriority w:val="99"/>
    <w:qFormat/>
    <w:rPr>
      <w:rFonts w:ascii="Times New Roman" w:hAnsi="Times New Roman" w:eastAsia="宋体" w:cs="Times New Roman"/>
      <w:sz w:val="24"/>
      <w:szCs w:val="20"/>
    </w:rPr>
  </w:style>
  <w:style w:type="paragraph" w:styleId="950" w:customStyle="1">
    <w:name w:val="正文文本 31"/>
    <w:basedOn w:val="711"/>
    <w:link w:val="951"/>
    <w:uiPriority w:val="0"/>
    <w:qFormat/>
    <w:rPr>
      <w:rFonts w:ascii="宋体" w:hAnsi="Times New Roman" w:eastAsia="宋体"/>
      <w:sz w:val="24"/>
      <w:szCs w:val="20"/>
    </w:rPr>
  </w:style>
  <w:style w:type="character" w:styleId="951" w:customStyle="1">
    <w:name w:val="正文文本 3 字符"/>
    <w:link w:val="950"/>
    <w:uiPriority w:val="0"/>
    <w:qFormat/>
    <w:rPr>
      <w:rFonts w:ascii="宋体" w:hAnsi="Times New Roman" w:eastAsia="宋体" w:cs="Times New Roman"/>
      <w:sz w:val="24"/>
      <w:szCs w:val="20"/>
    </w:rPr>
  </w:style>
  <w:style w:type="paragraph" w:styleId="952" w:customStyle="1">
    <w:name w:val="正文文本1"/>
    <w:basedOn w:val="711"/>
    <w:next w:val="711"/>
    <w:link w:val="955"/>
    <w:uiPriority w:val="0"/>
    <w:qFormat/>
    <w:rPr>
      <w:rFonts w:ascii="华文中宋" w:hAnsi="Times New Roman" w:eastAsia="华文中宋"/>
      <w:bCs/>
      <w:sz w:val="28"/>
      <w:szCs w:val="20"/>
    </w:rPr>
  </w:style>
  <w:style w:type="paragraph" w:styleId="953" w:customStyle="1">
    <w:name w:val="正文首行缩进1"/>
    <w:basedOn w:val="952"/>
    <w:next w:val="954"/>
    <w:link w:val="1002"/>
    <w:uiPriority w:val="99"/>
    <w:unhideWhenUsed/>
    <w:qFormat/>
    <w:pPr>
      <w:ind w:firstLine="420"/>
      <w:spacing w:after="120"/>
    </w:pPr>
    <w:rPr>
      <w:rFonts w:ascii="等线" w:hAnsi="等线" w:eastAsia="等线"/>
      <w:bCs w:val="0"/>
      <w:sz w:val="21"/>
      <w:szCs w:val="22"/>
    </w:rPr>
  </w:style>
  <w:style w:type="paragraph" w:styleId="954" w:customStyle="1">
    <w:name w:val="目录 61"/>
    <w:basedOn w:val="711"/>
    <w:next w:val="711"/>
    <w:uiPriority w:val="99"/>
    <w:qFormat/>
    <w:pPr>
      <w:ind w:left="1050" w:firstLine="420"/>
      <w:jc w:val="left"/>
      <w:spacing w:line="288" w:lineRule="auto"/>
    </w:pPr>
    <w:rPr>
      <w:sz w:val="18"/>
      <w:szCs w:val="18"/>
    </w:rPr>
  </w:style>
  <w:style w:type="character" w:styleId="955" w:customStyle="1">
    <w:name w:val="正文文本 字符2"/>
    <w:link w:val="952"/>
    <w:uiPriority w:val="0"/>
    <w:qFormat/>
    <w:rPr>
      <w:rFonts w:ascii="华文中宋" w:hAnsi="Times New Roman" w:eastAsia="华文中宋" w:cs="Times New Roman"/>
      <w:bCs/>
      <w:sz w:val="28"/>
      <w:szCs w:val="20"/>
    </w:rPr>
  </w:style>
  <w:style w:type="character" w:styleId="956" w:customStyle="1">
    <w:name w:val="正文首行缩进 字符"/>
    <w:uiPriority w:val="99"/>
    <w:semiHidden/>
    <w:qFormat/>
    <w:rPr>
      <w:rFonts w:ascii="华文中宋" w:hAnsi="Times New Roman" w:eastAsia="华文中宋" w:cs="Times New Roman"/>
      <w:sz w:val="28"/>
      <w:szCs w:val="20"/>
    </w:rPr>
  </w:style>
  <w:style w:type="paragraph" w:styleId="957" w:customStyle="1">
    <w:name w:val="正文文本缩进1"/>
    <w:basedOn w:val="711"/>
    <w:next w:val="958"/>
    <w:link w:val="959"/>
    <w:uiPriority w:val="0"/>
    <w:qFormat/>
    <w:pPr>
      <w:ind w:firstLine="540"/>
      <w:spacing w:line="360" w:lineRule="auto"/>
      <w:widowControl/>
    </w:pPr>
    <w:rPr>
      <w:rFonts w:ascii="宋体" w:hAnsi="MS Sans Serif" w:eastAsia="宋体"/>
      <w:spacing w:val="12"/>
      <w:sz w:val="24"/>
      <w:szCs w:val="20"/>
    </w:rPr>
  </w:style>
  <w:style w:type="paragraph" w:styleId="958" w:customStyle="1">
    <w:name w:val="寄信人地址1"/>
    <w:basedOn w:val="711"/>
    <w:uiPriority w:val="0"/>
    <w:qFormat/>
    <w:rPr>
      <w:rFonts w:ascii="Arial" w:hAnsi="Arial" w:eastAsia="宋体"/>
      <w:szCs w:val="20"/>
    </w:rPr>
  </w:style>
  <w:style w:type="character" w:styleId="959" w:customStyle="1">
    <w:name w:val="正文文本缩进 字符2"/>
    <w:link w:val="957"/>
    <w:uiPriority w:val="0"/>
    <w:qFormat/>
    <w:rPr>
      <w:rFonts w:ascii="宋体" w:hAnsi="MS Sans Serif" w:eastAsia="宋体" w:cs="Times New Roman"/>
      <w:spacing w:val="12"/>
      <w:sz w:val="24"/>
      <w:szCs w:val="20"/>
    </w:rPr>
  </w:style>
  <w:style w:type="paragraph" w:styleId="960" w:customStyle="1">
    <w:name w:val="文本块1"/>
    <w:basedOn w:val="711"/>
    <w:uiPriority w:val="99"/>
    <w:qFormat/>
    <w:pPr>
      <w:ind w:left="420" w:right="33"/>
      <w:jc w:val="left"/>
    </w:pPr>
    <w:rPr>
      <w:rFonts w:ascii="Times New Roman" w:hAnsi="Times New Roman" w:eastAsia="宋体"/>
      <w:sz w:val="24"/>
      <w:szCs w:val="20"/>
    </w:rPr>
  </w:style>
  <w:style w:type="paragraph" w:styleId="961" w:customStyle="1">
    <w:name w:val="索引 41"/>
    <w:basedOn w:val="711"/>
    <w:next w:val="711"/>
    <w:uiPriority w:val="99"/>
    <w:qFormat/>
    <w:pPr>
      <w:ind w:left="600"/>
    </w:pPr>
    <w:rPr>
      <w:rFonts w:ascii="Times New Roman" w:hAnsi="Times New Roman" w:eastAsia="宋体"/>
      <w:szCs w:val="24"/>
    </w:rPr>
  </w:style>
  <w:style w:type="paragraph" w:styleId="962" w:customStyle="1">
    <w:name w:val="纯文本1"/>
    <w:basedOn w:val="711"/>
    <w:next w:val="963"/>
    <w:link w:val="964"/>
    <w:uiPriority w:val="0"/>
    <w:qFormat/>
    <w:rPr>
      <w:rFonts w:ascii="宋体" w:hAnsi="Courier New" w:eastAsia="宋体"/>
      <w:szCs w:val="20"/>
    </w:rPr>
  </w:style>
  <w:style w:type="paragraph" w:styleId="963" w:customStyle="1">
    <w:name w:val="目录 21"/>
    <w:basedOn w:val="711"/>
    <w:next w:val="711"/>
    <w:uiPriority w:val="39"/>
    <w:unhideWhenUsed/>
    <w:qFormat/>
    <w:pPr>
      <w:ind w:left="420"/>
    </w:pPr>
  </w:style>
  <w:style w:type="character" w:styleId="964" w:customStyle="1">
    <w:name w:val="纯文本 字符2"/>
    <w:link w:val="962"/>
    <w:uiPriority w:val="0"/>
    <w:qFormat/>
    <w:rPr>
      <w:rFonts w:ascii="宋体" w:hAnsi="Courier New" w:eastAsia="宋体" w:cs="Times New Roman"/>
      <w:szCs w:val="20"/>
    </w:rPr>
  </w:style>
  <w:style w:type="paragraph" w:styleId="965" w:customStyle="1">
    <w:name w:val="日期1"/>
    <w:basedOn w:val="711"/>
    <w:next w:val="711"/>
    <w:link w:val="966"/>
    <w:uiPriority w:val="99"/>
    <w:qFormat/>
    <w:rPr>
      <w:rFonts w:ascii="Times New Roman" w:hAnsi="Times New Roman" w:eastAsia="宋体"/>
      <w:sz w:val="24"/>
      <w:szCs w:val="20"/>
    </w:rPr>
  </w:style>
  <w:style w:type="character" w:styleId="966" w:customStyle="1">
    <w:name w:val="日期 字符2"/>
    <w:link w:val="965"/>
    <w:uiPriority w:val="99"/>
    <w:qFormat/>
    <w:rPr>
      <w:rFonts w:ascii="Times New Roman" w:hAnsi="Times New Roman" w:eastAsia="宋体" w:cs="Times New Roman"/>
      <w:sz w:val="24"/>
      <w:szCs w:val="20"/>
    </w:rPr>
  </w:style>
  <w:style w:type="paragraph" w:styleId="967" w:customStyle="1">
    <w:name w:val="正文文本缩进 21"/>
    <w:basedOn w:val="711"/>
    <w:link w:val="968"/>
    <w:uiPriority w:val="99"/>
    <w:qFormat/>
    <w:pPr>
      <w:ind w:left="420"/>
      <w:spacing w:after="120" w:line="480" w:lineRule="auto"/>
    </w:pPr>
    <w:rPr>
      <w:rFonts w:ascii="Times New Roman" w:hAnsi="Times New Roman" w:eastAsia="宋体"/>
      <w:szCs w:val="24"/>
    </w:rPr>
  </w:style>
  <w:style w:type="character" w:styleId="968" w:customStyle="1">
    <w:name w:val="正文文本缩进 2 字符2"/>
    <w:link w:val="967"/>
    <w:uiPriority w:val="99"/>
    <w:qFormat/>
    <w:rPr>
      <w:rFonts w:ascii="Times New Roman" w:hAnsi="Times New Roman" w:eastAsia="宋体" w:cs="Times New Roman"/>
      <w:szCs w:val="24"/>
    </w:rPr>
  </w:style>
  <w:style w:type="paragraph" w:styleId="969" w:customStyle="1">
    <w:name w:val="批注框文本1"/>
    <w:basedOn w:val="711"/>
    <w:link w:val="970"/>
    <w:uiPriority w:val="99"/>
    <w:qFormat/>
    <w:rPr>
      <w:rFonts w:ascii="Times New Roman" w:hAnsi="Times New Roman" w:eastAsia="宋体"/>
      <w:sz w:val="18"/>
      <w:szCs w:val="18"/>
    </w:rPr>
  </w:style>
  <w:style w:type="character" w:styleId="970" w:customStyle="1">
    <w:name w:val="批注框文本 字符2"/>
    <w:link w:val="969"/>
    <w:uiPriority w:val="99"/>
    <w:qFormat/>
    <w:rPr>
      <w:rFonts w:ascii="Times New Roman" w:hAnsi="Times New Roman" w:eastAsia="宋体" w:cs="Times New Roman"/>
      <w:sz w:val="18"/>
      <w:szCs w:val="18"/>
    </w:rPr>
  </w:style>
  <w:style w:type="paragraph" w:styleId="971" w:customStyle="1">
    <w:name w:val="页脚1"/>
    <w:basedOn w:val="711"/>
    <w:next w:val="972"/>
    <w:link w:val="973"/>
    <w:uiPriority w:val="99"/>
    <w:unhideWhenUsed/>
    <w:qFormat/>
    <w:pPr>
      <w:jc w:val="left"/>
      <w:tabs>
        <w:tab w:val="center" w:pos="4153" w:leader="none"/>
        <w:tab w:val="right" w:pos="8306" w:leader="none"/>
      </w:tabs>
    </w:pPr>
    <w:rPr>
      <w:sz w:val="18"/>
      <w:szCs w:val="18"/>
    </w:rPr>
  </w:style>
  <w:style w:type="paragraph" w:styleId="972" w:customStyle="1">
    <w:name w:val="TOC Heading1"/>
    <w:next w:val="711"/>
    <w:uiPriority w:val="0"/>
    <w:qFormat/>
    <w:rPr>
      <w:rFonts w:hint="default" w:ascii="Times New Roman" w:hAnsi="Times New Roman" w:eastAsia="宋体" w:cs="Times New Roman"/>
      <w:sz w:val="32"/>
      <w:lang w:val="en-US" w:eastAsia="zh-CN" w:bidi="ar-SA"/>
    </w:rPr>
  </w:style>
  <w:style w:type="character" w:styleId="973" w:customStyle="1">
    <w:name w:val="页脚 字符"/>
    <w:link w:val="971"/>
    <w:uiPriority w:val="0"/>
    <w:qFormat/>
    <w:rPr>
      <w:sz w:val="18"/>
      <w:szCs w:val="18"/>
    </w:rPr>
  </w:style>
  <w:style w:type="paragraph" w:styleId="974" w:customStyle="1">
    <w:name w:val="页眉1"/>
    <w:basedOn w:val="711"/>
    <w:link w:val="97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75" w:customStyle="1">
    <w:name w:val="页眉 字符"/>
    <w:link w:val="974"/>
    <w:uiPriority w:val="99"/>
    <w:qFormat/>
    <w:rPr>
      <w:sz w:val="18"/>
      <w:szCs w:val="18"/>
    </w:rPr>
  </w:style>
  <w:style w:type="paragraph" w:styleId="976" w:customStyle="1">
    <w:name w:val="目录 11"/>
    <w:basedOn w:val="711"/>
    <w:next w:val="711"/>
    <w:uiPriority w:val="39"/>
    <w:qFormat/>
    <w:pPr>
      <w:jc w:val="center"/>
      <w:spacing w:before="120" w:after="120"/>
      <w:tabs>
        <w:tab w:val="right" w:pos="9170" w:leader="dot"/>
      </w:tabs>
    </w:pPr>
    <w:rPr>
      <w:rFonts w:eastAsia="文鼎小标宋简"/>
      <w:caps/>
      <w:sz w:val="32"/>
      <w:szCs w:val="32"/>
    </w:rPr>
  </w:style>
  <w:style w:type="paragraph" w:styleId="977" w:customStyle="1">
    <w:name w:val="副标题1"/>
    <w:basedOn w:val="711"/>
    <w:next w:val="711"/>
    <w:link w:val="978"/>
    <w:uiPriority w:val="0"/>
    <w:qFormat/>
    <w:pPr>
      <w:jc w:val="center"/>
      <w:spacing w:before="240" w:after="60" w:line="312" w:lineRule="auto"/>
      <w:outlineLvl w:val="1"/>
    </w:pPr>
    <w:rPr>
      <w:rFonts w:ascii="Cambria" w:hAnsi="Cambria" w:eastAsia="宋体"/>
      <w:b/>
      <w:bCs/>
      <w:sz w:val="32"/>
      <w:szCs w:val="32"/>
    </w:rPr>
  </w:style>
  <w:style w:type="character" w:styleId="978" w:customStyle="1">
    <w:name w:val="副标题 字符"/>
    <w:link w:val="977"/>
    <w:uiPriority w:val="0"/>
    <w:qFormat/>
    <w:rPr>
      <w:rFonts w:ascii="Cambria" w:hAnsi="Cambria" w:eastAsia="宋体" w:cs="Times New Roman"/>
      <w:b/>
      <w:bCs/>
      <w:sz w:val="32"/>
      <w:szCs w:val="32"/>
    </w:rPr>
  </w:style>
  <w:style w:type="paragraph" w:styleId="979" w:customStyle="1">
    <w:name w:val="列表1"/>
    <w:basedOn w:val="711"/>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980" w:customStyle="1">
    <w:name w:val="脚注文本1"/>
    <w:basedOn w:val="711"/>
    <w:link w:val="981"/>
    <w:uiPriority w:val="0"/>
    <w:qFormat/>
    <w:pPr>
      <w:jc w:val="left"/>
      <w:spacing w:line="312" w:lineRule="atLeast"/>
    </w:pPr>
    <w:rPr>
      <w:rFonts w:ascii="Times New Roman" w:hAnsi="Times New Roman" w:eastAsia="宋体"/>
      <w:sz w:val="18"/>
      <w:szCs w:val="20"/>
    </w:rPr>
  </w:style>
  <w:style w:type="character" w:styleId="981" w:customStyle="1">
    <w:name w:val="脚注文本 字符"/>
    <w:link w:val="980"/>
    <w:uiPriority w:val="0"/>
    <w:qFormat/>
    <w:rPr>
      <w:rFonts w:ascii="Times New Roman" w:hAnsi="Times New Roman" w:eastAsia="宋体" w:cs="Times New Roman"/>
      <w:sz w:val="18"/>
      <w:szCs w:val="20"/>
    </w:rPr>
  </w:style>
  <w:style w:type="paragraph" w:styleId="982" w:customStyle="1">
    <w:name w:val="正文文本缩进 31"/>
    <w:basedOn w:val="711"/>
    <w:link w:val="983"/>
    <w:uiPriority w:val="99"/>
    <w:qFormat/>
    <w:pPr>
      <w:ind w:firstLine="540"/>
      <w:spacing w:line="360" w:lineRule="auto"/>
      <w:widowControl/>
    </w:pPr>
    <w:rPr>
      <w:rFonts w:ascii="宋体" w:hAnsi="MS Sans Serif" w:eastAsia="宋体"/>
      <w:color w:val="000000"/>
      <w:sz w:val="24"/>
      <w:szCs w:val="20"/>
    </w:rPr>
  </w:style>
  <w:style w:type="character" w:styleId="983" w:customStyle="1">
    <w:name w:val="正文文本缩进 3 字符2"/>
    <w:link w:val="982"/>
    <w:uiPriority w:val="99"/>
    <w:qFormat/>
    <w:rPr>
      <w:rFonts w:ascii="宋体" w:hAnsi="MS Sans Serif" w:eastAsia="宋体" w:cs="Times New Roman"/>
      <w:color w:val="000000"/>
      <w:sz w:val="24"/>
      <w:szCs w:val="20"/>
    </w:rPr>
  </w:style>
  <w:style w:type="paragraph" w:styleId="984" w:customStyle="1">
    <w:name w:val="正文文本 21"/>
    <w:basedOn w:val="711"/>
    <w:link w:val="985"/>
    <w:uiPriority w:val="0"/>
    <w:qFormat/>
    <w:pPr>
      <w:spacing w:line="360" w:lineRule="auto"/>
      <w:tabs>
        <w:tab w:val="left" w:pos="540" w:leader="none"/>
      </w:tabs>
    </w:pPr>
    <w:rPr>
      <w:rFonts w:ascii="宋体" w:eastAsia="宋体"/>
      <w:color w:val="000000"/>
      <w:sz w:val="28"/>
      <w:szCs w:val="20"/>
    </w:rPr>
  </w:style>
  <w:style w:type="character" w:styleId="985" w:customStyle="1">
    <w:name w:val="正文文本 2 字符"/>
    <w:link w:val="984"/>
    <w:uiPriority w:val="0"/>
    <w:qFormat/>
    <w:rPr>
      <w:rFonts w:ascii="宋体" w:eastAsia="宋体" w:cs="Times New Roman"/>
      <w:color w:val="000000"/>
      <w:sz w:val="28"/>
      <w:szCs w:val="20"/>
    </w:rPr>
  </w:style>
  <w:style w:type="paragraph" w:styleId="986" w:customStyle="1">
    <w:name w:val="普通(网站)1"/>
    <w:basedOn w:val="711"/>
    <w:uiPriority w:val="99"/>
    <w:qFormat/>
    <w:pPr>
      <w:jc w:val="left"/>
      <w:spacing w:before="100" w:beforeAutospacing="1" w:after="100" w:afterAutospacing="1"/>
      <w:widowControl/>
    </w:pPr>
    <w:rPr>
      <w:rFonts w:ascii="宋体" w:hAnsi="宋体" w:eastAsia="宋体" w:cs="宋体"/>
      <w:sz w:val="24"/>
      <w:szCs w:val="24"/>
    </w:rPr>
  </w:style>
  <w:style w:type="paragraph" w:styleId="987" w:customStyle="1">
    <w:name w:val="标题1"/>
    <w:basedOn w:val="711"/>
    <w:next w:val="711"/>
    <w:link w:val="988"/>
    <w:uiPriority w:val="10"/>
    <w:qFormat/>
    <w:pPr>
      <w:jc w:val="center"/>
      <w:spacing w:before="240" w:after="60"/>
      <w:outlineLvl w:val="0"/>
    </w:pPr>
    <w:rPr>
      <w:rFonts w:ascii="Cambria" w:hAnsi="Cambria" w:eastAsia="宋体"/>
      <w:b/>
      <w:bCs/>
      <w:sz w:val="32"/>
      <w:szCs w:val="32"/>
    </w:rPr>
  </w:style>
  <w:style w:type="character" w:styleId="988" w:customStyle="1">
    <w:name w:val="标题 字符"/>
    <w:link w:val="987"/>
    <w:uiPriority w:val="10"/>
    <w:qFormat/>
    <w:rPr>
      <w:rFonts w:ascii="Cambria" w:hAnsi="Cambria" w:eastAsia="宋体" w:cs="Times New Roman"/>
      <w:b/>
      <w:bCs/>
      <w:sz w:val="32"/>
      <w:szCs w:val="32"/>
    </w:rPr>
  </w:style>
  <w:style w:type="paragraph" w:styleId="989" w:customStyle="1">
    <w:name w:val="批注主题1"/>
    <w:basedOn w:val="948"/>
    <w:next w:val="948"/>
    <w:link w:val="990"/>
    <w:uiPriority w:val="99"/>
    <w:qFormat/>
    <w:pPr>
      <w:spacing w:line="240" w:lineRule="auto"/>
    </w:pPr>
    <w:rPr>
      <w:b/>
      <w:bCs/>
      <w:sz w:val="21"/>
    </w:rPr>
  </w:style>
  <w:style w:type="character" w:styleId="990" w:customStyle="1">
    <w:name w:val="批注主题 字符2"/>
    <w:link w:val="989"/>
    <w:uiPriority w:val="99"/>
    <w:qFormat/>
    <w:rPr>
      <w:rFonts w:ascii="Times New Roman" w:hAnsi="Times New Roman" w:eastAsia="宋体" w:cs="Times New Roman"/>
      <w:b/>
      <w:bCs/>
      <w:szCs w:val="20"/>
    </w:rPr>
  </w:style>
  <w:style w:type="paragraph" w:styleId="991" w:customStyle="1">
    <w:name w:val="正文首行缩进 21"/>
    <w:basedOn w:val="957"/>
    <w:link w:val="992"/>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992" w:customStyle="1">
    <w:name w:val="正文首行缩进 2 字符"/>
    <w:basedOn w:val="959"/>
    <w:link w:val="991"/>
    <w:uiPriority w:val="99"/>
    <w:semiHidden/>
    <w:qFormat/>
    <w:rPr>
      <w:rFonts w:ascii="宋体" w:hAnsi="MS Sans Serif" w:eastAsia="宋体" w:cs="Times New Roman"/>
      <w:spacing w:val="12"/>
      <w:sz w:val="24"/>
      <w:szCs w:val="20"/>
    </w:rPr>
  </w:style>
  <w:style w:type="table" w:styleId="993" w:customStyle="1">
    <w:name w:val="网格型11"/>
    <w:basedOn w:val="933"/>
    <w:uiPriority w:val="99"/>
    <w:unhideWhenUsed/>
    <w:qFormat/>
    <w:tblPr/>
  </w:style>
  <w:style w:type="character" w:styleId="994" w:customStyle="1">
    <w:name w:val="要点1"/>
    <w:uiPriority w:val="0"/>
    <w:qFormat/>
    <w:rPr>
      <w:b/>
      <w:bCs/>
    </w:rPr>
  </w:style>
  <w:style w:type="character" w:styleId="995" w:customStyle="1">
    <w:name w:val="页码1"/>
    <w:uiPriority w:val="0"/>
    <w:qFormat/>
  </w:style>
  <w:style w:type="character" w:styleId="996" w:customStyle="1">
    <w:name w:val="已访问的超链接1"/>
    <w:uiPriority w:val="99"/>
    <w:qFormat/>
    <w:rPr>
      <w:color w:val="000000"/>
      <w:u w:val="none"/>
    </w:rPr>
  </w:style>
  <w:style w:type="character" w:styleId="997" w:customStyle="1">
    <w:name w:val="强调1"/>
    <w:uiPriority w:val="0"/>
    <w:qFormat/>
  </w:style>
  <w:style w:type="character" w:styleId="998" w:customStyle="1">
    <w:name w:val="HTML 打字机1"/>
    <w:uiPriority w:val="0"/>
    <w:qFormat/>
    <w:rPr>
      <w:rFonts w:ascii="宋体" w:hAnsi="宋体" w:eastAsia="宋体" w:cs="宋体"/>
      <w:sz w:val="24"/>
      <w:szCs w:val="24"/>
    </w:rPr>
  </w:style>
  <w:style w:type="character" w:styleId="999" w:customStyle="1">
    <w:name w:val="超链接1"/>
    <w:uiPriority w:val="99"/>
    <w:qFormat/>
    <w:rPr>
      <w:color w:val="000000"/>
      <w:u w:val="none"/>
    </w:rPr>
  </w:style>
  <w:style w:type="character" w:styleId="1000" w:customStyle="1">
    <w:name w:val="HTML 代码1"/>
    <w:uiPriority w:val="0"/>
    <w:qFormat/>
    <w:rPr>
      <w:rFonts w:ascii="Courier New" w:hAnsi="Courier New"/>
      <w:sz w:val="20"/>
    </w:rPr>
  </w:style>
  <w:style w:type="character" w:styleId="1001" w:customStyle="1">
    <w:name w:val="批注引用1"/>
    <w:uiPriority w:val="99"/>
    <w:qFormat/>
    <w:rPr>
      <w:sz w:val="21"/>
      <w:szCs w:val="21"/>
    </w:rPr>
  </w:style>
  <w:style w:type="character" w:styleId="1002" w:customStyle="1">
    <w:name w:val="正文首行缩进 Char"/>
    <w:link w:val="953"/>
    <w:uiPriority w:val="99"/>
    <w:semiHidden/>
    <w:qFormat/>
    <w:rPr>
      <w:rFonts w:ascii="Times New Roman" w:hAnsi="Times New Roman" w:eastAsia="华文中宋" w:cs="Times New Roman"/>
      <w:sz w:val="21"/>
      <w:szCs w:val="20"/>
    </w:rPr>
  </w:style>
  <w:style w:type="paragraph" w:styleId="1003" w:customStyle="1">
    <w:name w:val="列出段落1"/>
    <w:basedOn w:val="711"/>
    <w:uiPriority w:val="0"/>
    <w:qFormat/>
    <w:pPr>
      <w:ind w:firstLine="420"/>
    </w:pPr>
    <w:rPr>
      <w:rFonts w:ascii="Calibri" w:hAnsi="Calibri" w:eastAsia="宋体"/>
    </w:rPr>
  </w:style>
  <w:style w:type="character" w:styleId="1004" w:customStyle="1">
    <w:name w:val="标题 1 字符"/>
    <w:uiPriority w:val="0"/>
    <w:qFormat/>
    <w:rPr>
      <w:b/>
      <w:bCs/>
      <w:sz w:val="44"/>
      <w:szCs w:val="44"/>
    </w:rPr>
  </w:style>
  <w:style w:type="character" w:styleId="1005" w:customStyle="1">
    <w:name w:val="标题 2 字符"/>
    <w:uiPriority w:val="0"/>
    <w:qFormat/>
    <w:rPr>
      <w:rFonts w:ascii="等线 Light" w:hAnsi="等线 Light" w:eastAsia="等线 Light" w:cs="Times New Roman"/>
      <w:b/>
      <w:bCs/>
      <w:sz w:val="32"/>
      <w:szCs w:val="32"/>
    </w:rPr>
  </w:style>
  <w:style w:type="character" w:styleId="1006" w:customStyle="1">
    <w:name w:val="标题 3 字符"/>
    <w:uiPriority w:val="0"/>
    <w:qFormat/>
    <w:rPr>
      <w:b/>
      <w:bCs/>
      <w:sz w:val="32"/>
      <w:szCs w:val="32"/>
    </w:rPr>
  </w:style>
  <w:style w:type="character" w:styleId="1007" w:customStyle="1">
    <w:name w:val="标题 4 字符"/>
    <w:uiPriority w:val="0"/>
    <w:qFormat/>
    <w:rPr>
      <w:rFonts w:ascii="等线 Light" w:hAnsi="等线 Light" w:eastAsia="等线 Light" w:cs="Times New Roman"/>
      <w:b/>
      <w:bCs/>
      <w:sz w:val="28"/>
      <w:szCs w:val="28"/>
    </w:rPr>
  </w:style>
  <w:style w:type="character" w:styleId="1008" w:customStyle="1">
    <w:name w:val="标题 5 字符"/>
    <w:uiPriority w:val="0"/>
    <w:qFormat/>
    <w:rPr>
      <w:b/>
      <w:bCs/>
      <w:sz w:val="28"/>
      <w:szCs w:val="28"/>
    </w:rPr>
  </w:style>
  <w:style w:type="character" w:styleId="1009" w:customStyle="1">
    <w:name w:val="标题 6 字符"/>
    <w:uiPriority w:val="0"/>
    <w:qFormat/>
    <w:rPr>
      <w:rFonts w:ascii="等线 Light" w:hAnsi="等线 Light" w:eastAsia="等线 Light" w:cs="Times New Roman"/>
      <w:b/>
      <w:bCs/>
      <w:sz w:val="24"/>
      <w:szCs w:val="24"/>
    </w:rPr>
  </w:style>
  <w:style w:type="character" w:styleId="1010" w:customStyle="1">
    <w:name w:val="标题 7 字符"/>
    <w:uiPriority w:val="0"/>
    <w:qFormat/>
    <w:rPr>
      <w:b/>
      <w:bCs/>
      <w:sz w:val="24"/>
      <w:szCs w:val="24"/>
    </w:rPr>
  </w:style>
  <w:style w:type="character" w:styleId="1011" w:customStyle="1">
    <w:name w:val="标题 8 字符"/>
    <w:uiPriority w:val="0"/>
    <w:qFormat/>
    <w:rPr>
      <w:rFonts w:ascii="等线 Light" w:hAnsi="等线 Light" w:eastAsia="等线 Light" w:cs="Times New Roman"/>
      <w:sz w:val="24"/>
      <w:szCs w:val="24"/>
    </w:rPr>
  </w:style>
  <w:style w:type="character" w:styleId="1012" w:customStyle="1">
    <w:name w:val="标题 9 字符"/>
    <w:uiPriority w:val="0"/>
    <w:qFormat/>
    <w:rPr>
      <w:rFonts w:ascii="等线 Light" w:hAnsi="等线 Light" w:eastAsia="等线 Light" w:cs="Times New Roman"/>
      <w:szCs w:val="21"/>
    </w:rPr>
  </w:style>
  <w:style w:type="paragraph" w:styleId="1013" w:customStyle="1">
    <w:name w:val="_Style 39"/>
    <w:basedOn w:val="711"/>
    <w:next w:val="1014"/>
    <w:uiPriority w:val="34"/>
    <w:qFormat/>
    <w:pPr>
      <w:ind w:firstLine="420"/>
    </w:pPr>
    <w:rPr>
      <w:rFonts w:ascii="Times New Roman" w:hAnsi="Times New Roman" w:eastAsia="宋体"/>
      <w:szCs w:val="24"/>
    </w:rPr>
  </w:style>
  <w:style w:type="paragraph" w:styleId="1014" w:customStyle="1">
    <w:name w:val="列出段落"/>
    <w:basedOn w:val="711"/>
    <w:link w:val="1015"/>
    <w:uiPriority w:val="34"/>
    <w:qFormat/>
    <w:pPr>
      <w:ind w:firstLine="420"/>
    </w:pPr>
    <w:rPr>
      <w:szCs w:val="24"/>
    </w:rPr>
  </w:style>
  <w:style w:type="character" w:styleId="1015" w:customStyle="1">
    <w:name w:val="列表段落 字符"/>
    <w:link w:val="1014"/>
    <w:uiPriority w:val="34"/>
    <w:qFormat/>
    <w:rPr>
      <w:sz w:val="21"/>
      <w:szCs w:val="24"/>
    </w:rPr>
  </w:style>
  <w:style w:type="character" w:styleId="1016" w:customStyle="1">
    <w:name w:val="文档结构图 字符"/>
    <w:uiPriority w:val="0"/>
    <w:qFormat/>
    <w:rPr>
      <w:rFonts w:ascii="Microsoft YaHei UI" w:eastAsia="Microsoft YaHei UI"/>
      <w:sz w:val="18"/>
      <w:szCs w:val="18"/>
    </w:rPr>
  </w:style>
  <w:style w:type="character" w:styleId="1017" w:customStyle="1">
    <w:name w:val="批注文字 字符"/>
    <w:basedOn w:val="932"/>
    <w:uiPriority w:val="0"/>
    <w:qFormat/>
  </w:style>
  <w:style w:type="character" w:styleId="1018" w:customStyle="1">
    <w:name w:val="正文文本 字符"/>
    <w:basedOn w:val="932"/>
    <w:uiPriority w:val="0"/>
    <w:qFormat/>
  </w:style>
  <w:style w:type="character" w:styleId="1019" w:customStyle="1">
    <w:name w:val="正文文本缩进 字符"/>
    <w:basedOn w:val="932"/>
    <w:uiPriority w:val="0"/>
    <w:qFormat/>
  </w:style>
  <w:style w:type="paragraph" w:styleId="102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21" w:customStyle="1">
    <w:name w:val="纯文本 字符"/>
    <w:uiPriority w:val="0"/>
    <w:qFormat/>
    <w:rPr>
      <w:rFonts w:ascii="等线" w:hAnsi="Courier New" w:cs="Courier New"/>
    </w:rPr>
  </w:style>
  <w:style w:type="character" w:styleId="1022" w:customStyle="1">
    <w:name w:val="日期 字符"/>
    <w:basedOn w:val="932"/>
    <w:uiPriority w:val="0"/>
    <w:qFormat/>
  </w:style>
  <w:style w:type="character" w:styleId="1023" w:customStyle="1">
    <w:name w:val="正文文本缩进 2 字符"/>
    <w:basedOn w:val="932"/>
    <w:uiPriority w:val="0"/>
    <w:qFormat/>
  </w:style>
  <w:style w:type="character" w:styleId="1024" w:customStyle="1">
    <w:name w:val="批注框文本 字符"/>
    <w:uiPriority w:val="0"/>
    <w:qFormat/>
    <w:rPr>
      <w:sz w:val="18"/>
      <w:szCs w:val="18"/>
    </w:rPr>
  </w:style>
  <w:style w:type="character" w:styleId="1025" w:customStyle="1">
    <w:name w:val="页脚 字符2"/>
    <w:uiPriority w:val="99"/>
    <w:qFormat/>
    <w:rPr>
      <w:sz w:val="18"/>
      <w:szCs w:val="18"/>
    </w:rPr>
  </w:style>
  <w:style w:type="character" w:styleId="1026" w:customStyle="1">
    <w:name w:val="页眉 字符2"/>
    <w:uiPriority w:val="99"/>
    <w:qFormat/>
    <w:rPr>
      <w:sz w:val="18"/>
      <w:szCs w:val="18"/>
    </w:rPr>
  </w:style>
  <w:style w:type="character" w:styleId="1027" w:customStyle="1">
    <w:name w:val="正文文本缩进 3 字符"/>
    <w:uiPriority w:val="0"/>
    <w:qFormat/>
    <w:rPr>
      <w:sz w:val="16"/>
      <w:szCs w:val="16"/>
    </w:rPr>
  </w:style>
  <w:style w:type="character" w:styleId="1028" w:customStyle="1">
    <w:name w:val="批注主题 字符"/>
    <w:uiPriority w:val="0"/>
    <w:qFormat/>
    <w:rPr>
      <w:b/>
      <w:bCs/>
    </w:rPr>
  </w:style>
  <w:style w:type="character" w:styleId="1029" w:customStyle="1">
    <w:name w:val="正文文本首行缩进 字符1"/>
    <w:uiPriority w:val="0"/>
    <w:qFormat/>
    <w:rPr>
      <w:sz w:val="21"/>
    </w:rPr>
  </w:style>
  <w:style w:type="character" w:styleId="1030" w:customStyle="1">
    <w:name w:val="正文文本首行缩进 2 字符"/>
    <w:uiPriority w:val="0"/>
    <w:qFormat/>
  </w:style>
  <w:style w:type="character" w:styleId="1031" w:customStyle="1">
    <w:name w:val="Comment Text Char1"/>
    <w:uiPriority w:val="0"/>
    <w:qFormat/>
    <w:rPr>
      <w:sz w:val="24"/>
      <w:lang w:bidi="ar-SA"/>
    </w:rPr>
  </w:style>
  <w:style w:type="character" w:styleId="1032" w:customStyle="1">
    <w:name w:val="Footnote Text Char"/>
    <w:uiPriority w:val="0"/>
    <w:qFormat/>
    <w:rPr>
      <w:rFonts w:eastAsia="宋体"/>
      <w:sz w:val="18"/>
      <w:lang w:val="en-US" w:eastAsia="zh-CN" w:bidi="ar-SA"/>
    </w:rPr>
  </w:style>
  <w:style w:type="character" w:styleId="1033" w:customStyle="1">
    <w:name w:val="font131"/>
    <w:uiPriority w:val="0"/>
    <w:qFormat/>
    <w:rPr>
      <w:rFonts w:ascii="Times New Roman" w:hAnsi="Times New Roman" w:cs="Times New Roman"/>
      <w:color w:val="000000"/>
      <w:sz w:val="20"/>
      <w:szCs w:val="20"/>
      <w:u w:val="none"/>
      <w:vertAlign w:val="superscript"/>
    </w:rPr>
  </w:style>
  <w:style w:type="character" w:styleId="1034" w:customStyle="1">
    <w:name w:val="Plain Text Char"/>
    <w:uiPriority w:val="0"/>
    <w:qFormat/>
    <w:rPr>
      <w:rFonts w:ascii="宋体" w:hAnsi="Courier New" w:eastAsia="宋体"/>
      <w:sz w:val="24"/>
      <w:lang w:bidi="ar-SA"/>
    </w:rPr>
  </w:style>
  <w:style w:type="character" w:styleId="1035" w:customStyle="1">
    <w:name w:val="正文文本 (5) Exact"/>
    <w:link w:val="1036"/>
    <w:uiPriority w:val="0"/>
    <w:qFormat/>
    <w:rPr>
      <w:rFonts w:ascii="仿宋" w:eastAsia="仿宋"/>
      <w:sz w:val="19"/>
      <w:szCs w:val="19"/>
      <w:shd w:val="clear" w:color="auto" w:fill="ffffff"/>
      <w:lang w:eastAsia="en-US"/>
    </w:rPr>
  </w:style>
  <w:style w:type="paragraph" w:styleId="1036" w:customStyle="1">
    <w:name w:val="正文文本 (5)"/>
    <w:basedOn w:val="711"/>
    <w:link w:val="1035"/>
    <w:uiPriority w:val="0"/>
    <w:qFormat/>
    <w:pPr>
      <w:jc w:val="left"/>
      <w:spacing w:line="240" w:lineRule="atLeast"/>
      <w:shd w:val="clear" w:color="auto" w:fill="ffffff"/>
    </w:pPr>
    <w:rPr>
      <w:rFonts w:ascii="仿宋" w:eastAsia="仿宋"/>
      <w:sz w:val="19"/>
      <w:szCs w:val="19"/>
      <w:lang w:eastAsia="en-US"/>
    </w:rPr>
  </w:style>
  <w:style w:type="character" w:styleId="1037" w:customStyle="1">
    <w:name w:val="页眉 Char"/>
    <w:uiPriority w:val="99"/>
    <w:qFormat/>
    <w:rPr>
      <w:sz w:val="18"/>
      <w:szCs w:val="18"/>
    </w:rPr>
  </w:style>
  <w:style w:type="character" w:styleId="1038" w:customStyle="1">
    <w:name w:val="标题 1 Char1"/>
    <w:uiPriority w:val="0"/>
    <w:qFormat/>
    <w:rPr>
      <w:rFonts w:ascii="Calibri" w:hAnsi="Calibri" w:eastAsia="宋体" w:cs="Arial"/>
      <w:b/>
      <w:sz w:val="44"/>
      <w:szCs w:val="20"/>
    </w:rPr>
  </w:style>
  <w:style w:type="character" w:styleId="1039" w:customStyle="1">
    <w:name w:val="明显强调1"/>
    <w:uiPriority w:val="0"/>
    <w:qFormat/>
    <w:rPr>
      <w:b/>
      <w:bCs/>
      <w:i/>
      <w:iCs/>
      <w:color w:val="4f81bd"/>
    </w:rPr>
  </w:style>
  <w:style w:type="character" w:styleId="1040" w:customStyle="1">
    <w:name w:val="纯文本 Char1"/>
    <w:uiPriority w:val="0"/>
    <w:qFormat/>
    <w:rPr>
      <w:rFonts w:ascii="宋体" w:hAnsi="Courier New"/>
      <w:sz w:val="21"/>
    </w:rPr>
  </w:style>
  <w:style w:type="character" w:styleId="1041" w:customStyle="1">
    <w:name w:val="yf00正文 字符"/>
    <w:link w:val="1042"/>
    <w:uiPriority w:val="0"/>
    <w:qFormat/>
    <w:rPr>
      <w:rFonts w:ascii="宋体" w:hAnsi="宋体"/>
      <w:sz w:val="24"/>
      <w:szCs w:val="21"/>
    </w:rPr>
  </w:style>
  <w:style w:type="paragraph" w:styleId="1042" w:customStyle="1">
    <w:name w:val="yf00正文"/>
    <w:basedOn w:val="711"/>
    <w:link w:val="1041"/>
    <w:uiPriority w:val="0"/>
    <w:qFormat/>
    <w:pPr>
      <w:ind w:firstLine="480"/>
      <w:spacing w:after="160" w:line="360" w:lineRule="auto"/>
    </w:pPr>
    <w:rPr>
      <w:rFonts w:ascii="宋体" w:hAnsi="宋体"/>
      <w:sz w:val="24"/>
      <w:szCs w:val="21"/>
    </w:rPr>
  </w:style>
  <w:style w:type="character" w:styleId="1043" w:customStyle="1">
    <w:name w:val="font101"/>
    <w:uiPriority w:val="0"/>
    <w:qFormat/>
    <w:rPr>
      <w:rFonts w:hint="eastAsia" w:ascii="宋体" w:hAnsi="宋体" w:eastAsia="宋体" w:cs="宋体"/>
      <w:color w:val="000000"/>
      <w:sz w:val="18"/>
      <w:szCs w:val="18"/>
      <w:u w:val="none"/>
    </w:rPr>
  </w:style>
  <w:style w:type="character" w:styleId="1044" w:customStyle="1">
    <w:name w:val="Header Char"/>
    <w:uiPriority w:val="0"/>
    <w:qFormat/>
    <w:rPr>
      <w:rFonts w:eastAsia="宋体"/>
      <w:sz w:val="18"/>
      <w:szCs w:val="18"/>
      <w:lang w:val="en-US" w:eastAsia="zh-CN" w:bidi="ar-SA"/>
    </w:rPr>
  </w:style>
  <w:style w:type="character" w:styleId="1045" w:customStyle="1">
    <w:name w:val="批注文字 Char Char"/>
    <w:uiPriority w:val="0"/>
    <w:qFormat/>
    <w:rPr>
      <w:rFonts w:ascii="宋体" w:hAnsi="Times New Roman" w:eastAsia="宋体" w:cs="Times New Roman"/>
      <w:sz w:val="28"/>
      <w:szCs w:val="20"/>
    </w:rPr>
  </w:style>
  <w:style w:type="character" w:styleId="1046" w:customStyle="1">
    <w:name w:val="fontstyle01"/>
    <w:uiPriority w:val="0"/>
    <w:qFormat/>
    <w:rPr>
      <w:rFonts w:ascii="MicrosoftYaHei-Identity-H" w:hAnsi="MicrosoftYaHei-Identity-H"/>
      <w:color w:val="231916"/>
      <w:sz w:val="22"/>
      <w:szCs w:val="22"/>
    </w:rPr>
  </w:style>
  <w:style w:type="character" w:styleId="1047" w:customStyle="1">
    <w:name w:val="font91"/>
    <w:uiPriority w:val="0"/>
    <w:qFormat/>
    <w:rPr>
      <w:rFonts w:hint="eastAsia" w:ascii="宋体" w:hAnsi="宋体" w:eastAsia="宋体" w:cs="宋体"/>
      <w:b/>
      <w:bCs/>
      <w:color w:val="000000"/>
      <w:sz w:val="24"/>
      <w:szCs w:val="24"/>
      <w:u w:val="none"/>
    </w:rPr>
  </w:style>
  <w:style w:type="character" w:styleId="1048" w:customStyle="1">
    <w:name w:val="font111"/>
    <w:uiPriority w:val="0"/>
    <w:qFormat/>
    <w:rPr>
      <w:rFonts w:hint="eastAsia" w:ascii="宋体" w:hAnsi="宋体" w:eastAsia="宋体" w:cs="宋体"/>
      <w:color w:val="000000"/>
      <w:sz w:val="20"/>
      <w:szCs w:val="20"/>
      <w:u w:val="none"/>
    </w:rPr>
  </w:style>
  <w:style w:type="character" w:styleId="1049" w:customStyle="1">
    <w:name w:val="tit12"/>
    <w:uiPriority w:val="0"/>
    <w:qFormat/>
    <w:rPr>
      <w:color w:val="db2200"/>
    </w:rPr>
  </w:style>
  <w:style w:type="character" w:styleId="1050" w:customStyle="1">
    <w:name w:val="批注文字 Char1"/>
    <w:uiPriority w:val="0"/>
    <w:qFormat/>
    <w:rPr>
      <w:rFonts w:ascii="Times New Roman" w:hAnsi="Times New Roman" w:eastAsia="宋体" w:cs="Times New Roman"/>
      <w:sz w:val="20"/>
      <w:szCs w:val="20"/>
    </w:rPr>
  </w:style>
  <w:style w:type="character" w:styleId="1051" w:customStyle="1">
    <w:name w:val="CITE"/>
    <w:uiPriority w:val="0"/>
    <w:qFormat/>
    <w:rPr>
      <w:i/>
    </w:rPr>
  </w:style>
  <w:style w:type="character" w:styleId="1052" w:customStyle="1">
    <w:name w:val="标题5 Char Char"/>
    <w:link w:val="1053"/>
    <w:uiPriority w:val="0"/>
    <w:qFormat/>
    <w:rPr>
      <w:rFonts w:ascii="Arial" w:hAnsi="Arial"/>
      <w:b/>
      <w:bCs/>
      <w:sz w:val="24"/>
      <w:szCs w:val="32"/>
    </w:rPr>
  </w:style>
  <w:style w:type="paragraph" w:styleId="1053" w:customStyle="1">
    <w:name w:val="标题5"/>
    <w:basedOn w:val="785"/>
    <w:link w:val="1052"/>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054" w:customStyle="1">
    <w:name w:val="Variable"/>
    <w:uiPriority w:val="0"/>
    <w:qFormat/>
    <w:rPr>
      <w:i/>
    </w:rPr>
  </w:style>
  <w:style w:type="character" w:styleId="1055" w:customStyle="1">
    <w:name w:val="超链接_0"/>
    <w:uiPriority w:val="99"/>
    <w:qFormat/>
    <w:rPr>
      <w:rFonts w:ascii="Calibri" w:hAnsi="Calibri" w:cs="Times New Roman"/>
      <w:color w:val="0000ff"/>
      <w:u w:val="single"/>
    </w:rPr>
  </w:style>
  <w:style w:type="character" w:styleId="1056" w:customStyle="1">
    <w:name w:val="15"/>
    <w:uiPriority w:val="0"/>
    <w:qFormat/>
    <w:rPr>
      <w:rFonts w:ascii="Arial" w:hAnsi="Arial" w:cs="Arial"/>
      <w:b/>
      <w:bCs/>
      <w:sz w:val="32"/>
      <w:szCs w:val="32"/>
    </w:rPr>
  </w:style>
  <w:style w:type="character" w:styleId="1057" w:customStyle="1">
    <w:name w:val="Char Char91"/>
    <w:uiPriority w:val="0"/>
    <w:qFormat/>
    <w:rPr>
      <w:rFonts w:eastAsia="宋体"/>
      <w:b/>
      <w:bCs/>
      <w:sz w:val="32"/>
      <w:szCs w:val="44"/>
      <w:lang w:val="en-US" w:eastAsia="zh-CN" w:bidi="ar-SA"/>
    </w:rPr>
  </w:style>
  <w:style w:type="character" w:styleId="1058" w:customStyle="1">
    <w:name w:val="正文缩进 字符"/>
    <w:uiPriority w:val="0"/>
    <w:qFormat/>
    <w:rPr>
      <w:szCs w:val="24"/>
    </w:rPr>
  </w:style>
  <w:style w:type="character" w:styleId="1059" w:customStyle="1">
    <w:name w:val="日期 Char1"/>
    <w:uiPriority w:val="0"/>
    <w:qFormat/>
    <w:rPr>
      <w:rFonts w:ascii="Times New Roman" w:hAnsi="Times New Roman" w:eastAsia="宋体" w:cs="Times New Roman"/>
      <w:szCs w:val="24"/>
    </w:rPr>
  </w:style>
  <w:style w:type="character" w:styleId="1060" w:customStyle="1">
    <w:name w:val="正文文本缩进 2 字符1"/>
    <w:uiPriority w:val="99"/>
    <w:semiHidden/>
    <w:qFormat/>
    <w:rPr>
      <w:sz w:val="21"/>
      <w:szCs w:val="24"/>
    </w:rPr>
  </w:style>
  <w:style w:type="character" w:styleId="1061" w:customStyle="1">
    <w:name w:val="正文文本首行缩进 2 字符1"/>
    <w:uiPriority w:val="99"/>
    <w:qFormat/>
    <w:rPr>
      <w:rFonts w:ascii="宋体" w:hAnsi="MS Sans Serif"/>
      <w:spacing w:val="12"/>
      <w:sz w:val="21"/>
    </w:rPr>
  </w:style>
  <w:style w:type="character" w:styleId="1062" w:customStyle="1">
    <w:name w:val="正文文本缩进 3 字符1"/>
    <w:uiPriority w:val="99"/>
    <w:semiHidden/>
    <w:qFormat/>
    <w:rPr>
      <w:sz w:val="16"/>
      <w:szCs w:val="16"/>
    </w:rPr>
  </w:style>
  <w:style w:type="character" w:styleId="1063" w:customStyle="1">
    <w:name w:val="more6"/>
    <w:uiPriority w:val="0"/>
    <w:qFormat/>
  </w:style>
  <w:style w:type="character" w:styleId="1064" w:customStyle="1">
    <w:name w:val="HTML Markup"/>
    <w:uiPriority w:val="0"/>
    <w:qFormat/>
    <w:rPr>
      <w:vanish/>
      <w:color w:val="ff0000"/>
    </w:rPr>
  </w:style>
  <w:style w:type="character" w:styleId="1065" w:customStyle="1">
    <w:name w:val="不明显参考1"/>
    <w:uiPriority w:val="0"/>
    <w:qFormat/>
    <w:rPr>
      <w:smallCaps/>
      <w:color w:val="c0504d"/>
      <w:u w:val="single"/>
    </w:rPr>
  </w:style>
  <w:style w:type="character" w:styleId="1066" w:customStyle="1">
    <w:name w:val="font151"/>
    <w:uiPriority w:val="0"/>
    <w:qFormat/>
    <w:rPr>
      <w:rFonts w:ascii="Wingdings 2" w:hAnsi="Wingdings 2" w:eastAsia="Wingdings 2" w:cs="Wingdings 2"/>
      <w:color w:val="000000"/>
      <w:sz w:val="20"/>
      <w:szCs w:val="20"/>
      <w:u w:val="none"/>
    </w:rPr>
  </w:style>
  <w:style w:type="character" w:styleId="1067" w:customStyle="1">
    <w:name w:val="样式 Char"/>
    <w:link w:val="1068"/>
    <w:uiPriority w:val="0"/>
    <w:qFormat/>
    <w:rPr>
      <w:rFonts w:ascii="宋体" w:hAnsi="宋体" w:cs="宋体"/>
      <w:sz w:val="24"/>
      <w:szCs w:val="24"/>
    </w:rPr>
  </w:style>
  <w:style w:type="paragraph" w:styleId="1068" w:customStyle="1">
    <w:name w:val="样式"/>
    <w:link w:val="1067"/>
    <w:uiPriority w:val="0"/>
    <w:qFormat/>
    <w:pPr>
      <w:widowControl w:val="off"/>
    </w:pPr>
    <w:rPr>
      <w:rFonts w:hint="default" w:ascii="宋体" w:hAnsi="宋体" w:eastAsia="等线" w:cs="宋体"/>
      <w:sz w:val="24"/>
      <w:szCs w:val="24"/>
      <w:lang w:val="en-US" w:eastAsia="zh-CN" w:bidi="ar-SA"/>
    </w:rPr>
  </w:style>
  <w:style w:type="character" w:styleId="1069" w:customStyle="1">
    <w:name w:val="明显引用 Char1"/>
    <w:uiPriority w:val="30"/>
    <w:qFormat/>
    <w:rPr>
      <w:rFonts w:ascii="Times New Roman" w:hAnsi="Times New Roman" w:eastAsia="宋体" w:cs="Times New Roman"/>
      <w:b/>
      <w:bCs/>
      <w:i/>
      <w:iCs/>
      <w:color w:val="4f81bd"/>
      <w:szCs w:val="24"/>
    </w:rPr>
  </w:style>
  <w:style w:type="character" w:styleId="1070" w:customStyle="1">
    <w:name w:val="Document Map Char"/>
    <w:uiPriority w:val="0"/>
    <w:qFormat/>
    <w:rPr>
      <w:rFonts w:eastAsia="宋体"/>
      <w:sz w:val="21"/>
      <w:szCs w:val="24"/>
      <w:lang w:val="en-US" w:eastAsia="zh-CN" w:bidi="ar-SA"/>
    </w:rPr>
  </w:style>
  <w:style w:type="character" w:styleId="1071" w:customStyle="1">
    <w:name w:val="副标题 Char1"/>
    <w:uiPriority w:val="0"/>
    <w:qFormat/>
    <w:rPr>
      <w:rFonts w:ascii="Cambria" w:hAnsi="Cambria" w:cs="Times New Roman"/>
      <w:b/>
      <w:bCs/>
      <w:sz w:val="32"/>
      <w:szCs w:val="32"/>
    </w:rPr>
  </w:style>
  <w:style w:type="character" w:styleId="1072" w:customStyle="1">
    <w:name w:val="正文文本首行缩进 字符"/>
    <w:uiPriority w:val="0"/>
    <w:qFormat/>
    <w:rPr>
      <w:rFonts w:ascii="华文中宋" w:eastAsia="华文中宋"/>
      <w:sz w:val="21"/>
    </w:rPr>
  </w:style>
  <w:style w:type="character" w:styleId="1073" w:customStyle="1">
    <w:name w:val="正文文本缩进 字符1"/>
    <w:uiPriority w:val="99"/>
    <w:semiHidden/>
    <w:qFormat/>
    <w:rPr>
      <w:sz w:val="21"/>
      <w:szCs w:val="24"/>
    </w:rPr>
  </w:style>
  <w:style w:type="character" w:styleId="1074" w:customStyle="1">
    <w:name w:val="CODE"/>
    <w:uiPriority w:val="0"/>
    <w:qFormat/>
    <w:rPr>
      <w:rFonts w:ascii="Courier New" w:hAnsi="Courier New"/>
      <w:sz w:val="20"/>
    </w:rPr>
  </w:style>
  <w:style w:type="character" w:styleId="1075" w:customStyle="1">
    <w:name w:val="正文文本缩进 Char1"/>
    <w:uiPriority w:val="0"/>
    <w:qFormat/>
    <w:rPr>
      <w:sz w:val="21"/>
      <w:szCs w:val="24"/>
    </w:rPr>
  </w:style>
  <w:style w:type="character" w:styleId="1076" w:customStyle="1">
    <w:name w:val="文档结构图 Char1"/>
    <w:uiPriority w:val="0"/>
    <w:qFormat/>
    <w:rPr>
      <w:rFonts w:ascii="宋体" w:hAnsi="Times New Roman" w:eastAsia="宋体" w:cs="Times New Roman"/>
      <w:sz w:val="18"/>
      <w:szCs w:val="18"/>
    </w:rPr>
  </w:style>
  <w:style w:type="character" w:styleId="1077" w:customStyle="1">
    <w:name w:val="明显参考1"/>
    <w:uiPriority w:val="0"/>
    <w:qFormat/>
    <w:rPr>
      <w:b/>
      <w:bCs/>
      <w:smallCaps/>
      <w:color w:val="c0504d"/>
      <w:spacing w:val="5"/>
      <w:u w:val="single"/>
    </w:rPr>
  </w:style>
  <w:style w:type="character" w:styleId="1078" w:customStyle="1">
    <w:name w:val="Body Text Indent 2 Char"/>
    <w:uiPriority w:val="0"/>
    <w:qFormat/>
    <w:rPr>
      <w:rFonts w:eastAsia="宋体"/>
      <w:sz w:val="21"/>
      <w:szCs w:val="24"/>
      <w:lang w:val="en-US" w:eastAsia="zh-CN" w:bidi="ar-SA"/>
    </w:rPr>
  </w:style>
  <w:style w:type="character" w:styleId="1079" w:customStyle="1">
    <w:name w:val="Comment Text Char"/>
    <w:uiPriority w:val="0"/>
    <w:qFormat/>
    <w:rPr>
      <w:rFonts w:cs="Times New Roman"/>
      <w:sz w:val="24"/>
      <w:szCs w:val="24"/>
    </w:rPr>
  </w:style>
  <w:style w:type="character" w:styleId="1080" w:customStyle="1">
    <w:name w:val="标题 Char1"/>
    <w:uiPriority w:val="10"/>
    <w:qFormat/>
    <w:rPr>
      <w:rFonts w:ascii="Cambria" w:hAnsi="Cambria" w:eastAsia="宋体" w:cs="Times New Roman"/>
      <w:b/>
      <w:bCs/>
      <w:sz w:val="32"/>
      <w:szCs w:val="32"/>
    </w:rPr>
  </w:style>
  <w:style w:type="character" w:styleId="1081" w:customStyle="1">
    <w:name w:val="批注框文本 字符1"/>
    <w:uiPriority w:val="99"/>
    <w:semiHidden/>
    <w:qFormat/>
    <w:rPr>
      <w:sz w:val="18"/>
      <w:szCs w:val="18"/>
    </w:rPr>
  </w:style>
  <w:style w:type="character" w:styleId="1082" w:customStyle="1">
    <w:name w:val="Footer Char"/>
    <w:uiPriority w:val="0"/>
    <w:qFormat/>
    <w:rPr>
      <w:rFonts w:eastAsia="宋体"/>
      <w:sz w:val="18"/>
      <w:szCs w:val="18"/>
      <w:lang w:val="en-US" w:eastAsia="zh-CN" w:bidi="ar-SA"/>
    </w:rPr>
  </w:style>
  <w:style w:type="character" w:styleId="1083" w:customStyle="1">
    <w:name w:val="正文文本 Char1"/>
    <w:uiPriority w:val="0"/>
    <w:qFormat/>
    <w:rPr>
      <w:sz w:val="21"/>
      <w:szCs w:val="22"/>
    </w:rPr>
  </w:style>
  <w:style w:type="character" w:styleId="1084" w:customStyle="1">
    <w:name w:val="font341"/>
    <w:uiPriority w:val="0"/>
    <w:qFormat/>
    <w:rPr>
      <w:rFonts w:ascii="Times New Roman" w:hAnsi="Times New Roman" w:cs="Times New Roman"/>
      <w:color w:val="000000"/>
      <w:sz w:val="20"/>
      <w:szCs w:val="20"/>
      <w:u w:val="none"/>
    </w:rPr>
  </w:style>
  <w:style w:type="character" w:styleId="1085" w:customStyle="1">
    <w:name w:val="Char Char21"/>
    <w:uiPriority w:val="0"/>
    <w:qFormat/>
    <w:rPr>
      <w:rFonts w:ascii="Arial" w:hAnsi="Arial" w:eastAsia="黑体" w:cs="Times New Roman"/>
      <w:b/>
      <w:bCs/>
      <w:sz w:val="32"/>
      <w:szCs w:val="32"/>
    </w:rPr>
  </w:style>
  <w:style w:type="character" w:styleId="1086" w:customStyle="1">
    <w:name w:val="Balloon Text Char"/>
    <w:uiPriority w:val="0"/>
    <w:qFormat/>
    <w:rPr>
      <w:sz w:val="18"/>
      <w:lang w:bidi="ar-SA"/>
    </w:rPr>
  </w:style>
  <w:style w:type="character" w:styleId="1087" w:customStyle="1">
    <w:name w:val="正文非缩进 Char1"/>
    <w:uiPriority w:val="0"/>
    <w:qFormat/>
  </w:style>
  <w:style w:type="character" w:styleId="1088" w:customStyle="1">
    <w:name w:val="标题 2 Char1"/>
    <w:uiPriority w:val="0"/>
    <w:qFormat/>
    <w:rPr>
      <w:rFonts w:ascii="Arial" w:hAnsi="Arial" w:eastAsia="黑体" w:cs="Calibri"/>
      <w:b/>
      <w:sz w:val="32"/>
      <w:szCs w:val="20"/>
    </w:rPr>
  </w:style>
  <w:style w:type="character" w:styleId="1089" w:customStyle="1">
    <w:name w:val="Heading 2 Char"/>
    <w:uiPriority w:val="0"/>
    <w:qFormat/>
    <w:rPr>
      <w:rFonts w:ascii="Arial" w:hAnsi="Arial" w:eastAsia="黑体"/>
      <w:b/>
      <w:bCs/>
      <w:sz w:val="32"/>
      <w:szCs w:val="32"/>
      <w:lang w:val="en-US" w:eastAsia="zh-CN" w:bidi="ar-SA"/>
    </w:rPr>
  </w:style>
  <w:style w:type="character" w:styleId="1090" w:customStyle="1">
    <w:name w:val="font141"/>
    <w:uiPriority w:val="0"/>
    <w:qFormat/>
    <w:rPr>
      <w:rFonts w:ascii="Times New Roman" w:hAnsi="Times New Roman" w:cs="Times New Roman"/>
      <w:color w:val="000000"/>
      <w:sz w:val="18"/>
      <w:szCs w:val="18"/>
      <w:u w:val="none"/>
    </w:rPr>
  </w:style>
  <w:style w:type="character" w:styleId="1091" w:customStyle="1">
    <w:name w:val="Char Char3"/>
    <w:uiPriority w:val="0"/>
    <w:qFormat/>
    <w:rPr>
      <w:rFonts w:ascii="黑体" w:hAnsi="宋体" w:eastAsia="黑体" w:cs="Arial"/>
      <w:b/>
      <w:bCs/>
      <w:sz w:val="24"/>
      <w:szCs w:val="24"/>
      <w:lang w:val="en-US" w:eastAsia="zh-CN" w:bidi="ar-SA"/>
    </w:rPr>
  </w:style>
  <w:style w:type="character" w:styleId="1092" w:customStyle="1">
    <w:name w:val="引用 字符"/>
    <w:link w:val="1093"/>
    <w:uiPriority w:val="0"/>
    <w:qFormat/>
    <w:rPr>
      <w:i/>
      <w:iCs/>
      <w:color w:val="000000"/>
    </w:rPr>
  </w:style>
  <w:style w:type="paragraph" w:styleId="1093" w:customStyle="1">
    <w:name w:val="引用1"/>
    <w:basedOn w:val="711"/>
    <w:next w:val="711"/>
    <w:link w:val="1092"/>
    <w:uiPriority w:val="0"/>
    <w:qFormat/>
    <w:rPr>
      <w:i/>
      <w:iCs/>
      <w:color w:val="000000"/>
    </w:rPr>
  </w:style>
  <w:style w:type="character" w:styleId="1094" w:customStyle="1">
    <w:name w:val="引用 字符1"/>
    <w:uiPriority w:val="29"/>
    <w:qFormat/>
    <w:rPr>
      <w:i/>
      <w:iCs/>
      <w:color w:val="404040"/>
    </w:rPr>
  </w:style>
  <w:style w:type="character" w:styleId="1095" w:customStyle="1">
    <w:name w:val="Date Char"/>
    <w:uiPriority w:val="0"/>
    <w:qFormat/>
    <w:rPr>
      <w:rFonts w:eastAsia="宋体"/>
      <w:sz w:val="21"/>
      <w:szCs w:val="24"/>
      <w:lang w:val="en-US" w:eastAsia="zh-CN" w:bidi="ar-SA"/>
    </w:rPr>
  </w:style>
  <w:style w:type="character" w:styleId="1096" w:customStyle="1">
    <w:name w:val="Char Char9"/>
    <w:uiPriority w:val="0"/>
    <w:qFormat/>
    <w:rPr>
      <w:rFonts w:eastAsia="宋体"/>
      <w:b/>
      <w:bCs/>
      <w:sz w:val="32"/>
      <w:szCs w:val="44"/>
      <w:lang w:val="en-US" w:eastAsia="zh-CN" w:bidi="ar-SA"/>
    </w:rPr>
  </w:style>
  <w:style w:type="character" w:styleId="1097" w:customStyle="1">
    <w:name w:val="font122"/>
    <w:uiPriority w:val="0"/>
    <w:qFormat/>
    <w:rPr>
      <w:rFonts w:hint="eastAsia" w:ascii="宋体" w:hAnsi="宋体" w:eastAsia="宋体" w:cs="宋体"/>
      <w:color w:val="000000"/>
      <w:sz w:val="20"/>
      <w:szCs w:val="20"/>
      <w:u w:val="none"/>
      <w:vertAlign w:val="superscript"/>
    </w:rPr>
  </w:style>
  <w:style w:type="character" w:styleId="1098" w:customStyle="1">
    <w:name w:val="页眉 字符1"/>
    <w:uiPriority w:val="99"/>
    <w:semiHidden/>
    <w:qFormat/>
    <w:rPr>
      <w:sz w:val="18"/>
      <w:szCs w:val="18"/>
    </w:rPr>
  </w:style>
  <w:style w:type="character" w:styleId="1099" w:customStyle="1">
    <w:name w:val="页脚 字符1"/>
    <w:uiPriority w:val="99"/>
    <w:semiHidden/>
    <w:qFormat/>
    <w:rPr>
      <w:sz w:val="18"/>
      <w:szCs w:val="18"/>
    </w:rPr>
  </w:style>
  <w:style w:type="character" w:styleId="1100" w:customStyle="1">
    <w:name w:val="Comment"/>
    <w:uiPriority w:val="0"/>
    <w:qFormat/>
    <w:rPr>
      <w:vanish/>
    </w:rPr>
  </w:style>
  <w:style w:type="character" w:styleId="1101" w:customStyle="1">
    <w:name w:val="font81"/>
    <w:uiPriority w:val="0"/>
    <w:qFormat/>
    <w:rPr>
      <w:rFonts w:hint="eastAsia" w:ascii="宋体" w:hAnsi="宋体" w:eastAsia="宋体" w:cs="宋体"/>
      <w:color w:val="000000"/>
      <w:sz w:val="22"/>
      <w:szCs w:val="22"/>
      <w:u w:val="single"/>
    </w:rPr>
  </w:style>
  <w:style w:type="character" w:styleId="1102" w:customStyle="1">
    <w:name w:val="明显引用 字符"/>
    <w:link w:val="1103"/>
    <w:uiPriority w:val="0"/>
    <w:qFormat/>
    <w:rPr>
      <w:b/>
      <w:bCs/>
      <w:i/>
      <w:iCs/>
      <w:color w:val="4f81bd"/>
    </w:rPr>
  </w:style>
  <w:style w:type="paragraph" w:styleId="1103" w:customStyle="1">
    <w:name w:val="明显引用1"/>
    <w:basedOn w:val="711"/>
    <w:next w:val="711"/>
    <w:link w:val="1102"/>
    <w:uiPriority w:val="0"/>
    <w:qFormat/>
    <w:pPr>
      <w:ind w:left="936" w:right="936"/>
      <w:spacing w:before="200" w:after="280"/>
      <w:pBdr>
        <w:bottom w:val="single" w:color="4F81BD" w:sz="4" w:space="4"/>
      </w:pBdr>
    </w:pPr>
    <w:rPr>
      <w:b/>
      <w:bCs/>
      <w:i/>
      <w:iCs/>
      <w:color w:val="4f81bd"/>
    </w:rPr>
  </w:style>
  <w:style w:type="character" w:styleId="1104" w:customStyle="1">
    <w:name w:val="明显引用 字符1"/>
    <w:uiPriority w:val="30"/>
    <w:qFormat/>
    <w:rPr>
      <w:i/>
      <w:iCs/>
      <w:color w:val="4472c4"/>
    </w:rPr>
  </w:style>
  <w:style w:type="character" w:styleId="1105" w:customStyle="1">
    <w:name w:val="Char Char181"/>
    <w:uiPriority w:val="0"/>
    <w:qFormat/>
    <w:rPr>
      <w:b/>
      <w:bCs/>
      <w:sz w:val="44"/>
      <w:szCs w:val="44"/>
    </w:rPr>
  </w:style>
  <w:style w:type="character" w:styleId="1106" w:customStyle="1">
    <w:name w:val="Definition"/>
    <w:uiPriority w:val="0"/>
    <w:qFormat/>
    <w:rPr>
      <w:i/>
    </w:rPr>
  </w:style>
  <w:style w:type="character" w:styleId="1107" w:customStyle="1">
    <w:name w:val="Char Char23"/>
    <w:uiPriority w:val="0"/>
    <w:qFormat/>
    <w:rPr>
      <w:rFonts w:eastAsia="宋体"/>
      <w:b/>
      <w:bCs/>
      <w:sz w:val="32"/>
      <w:szCs w:val="44"/>
      <w:lang w:val="en-US" w:eastAsia="zh-CN" w:bidi="ar-SA"/>
    </w:rPr>
  </w:style>
  <w:style w:type="character" w:styleId="1108" w:customStyle="1">
    <w:name w:val="Para head"/>
    <w:uiPriority w:val="0"/>
    <w:qFormat/>
    <w:rPr>
      <w:rFonts w:ascii="Arial" w:hAnsi="Arial" w:eastAsia="Times New Roman"/>
      <w:sz w:val="20"/>
    </w:rPr>
  </w:style>
  <w:style w:type="character" w:styleId="1109" w:customStyle="1">
    <w:name w:val="【正文】 Char"/>
    <w:link w:val="1110"/>
    <w:uiPriority w:val="0"/>
    <w:qFormat/>
    <w:rPr>
      <w:rFonts w:ascii="宋体" w:hAnsi="宋体" w:cs="宋体"/>
      <w:sz w:val="24"/>
      <w:szCs w:val="24"/>
      <w:lang w:val="zh-CN"/>
    </w:rPr>
  </w:style>
  <w:style w:type="paragraph" w:styleId="1110" w:customStyle="1">
    <w:name w:val="【正文】"/>
    <w:basedOn w:val="984"/>
    <w:link w:val="1109"/>
    <w:uiPriority w:val="0"/>
    <w:qFormat/>
    <w:pPr>
      <w:ind w:firstLine="480"/>
      <w:tabs>
        <w:tab w:val="clear" w:pos="540" w:leader="none"/>
      </w:tabs>
    </w:pPr>
    <w:rPr>
      <w:rFonts w:hAnsi="宋体" w:eastAsia="等线" w:cs="宋体"/>
      <w:sz w:val="24"/>
      <w:szCs w:val="24"/>
      <w:lang w:val="zh-CN"/>
    </w:rPr>
  </w:style>
  <w:style w:type="character" w:styleId="1111" w:customStyle="1">
    <w:name w:val="Char Char6"/>
    <w:uiPriority w:val="0"/>
    <w:qFormat/>
    <w:rPr>
      <w:rFonts w:eastAsia="宋体"/>
      <w:b/>
      <w:bCs/>
      <w:sz w:val="32"/>
      <w:szCs w:val="44"/>
      <w:lang w:val="en-US" w:eastAsia="zh-CN" w:bidi="ar-SA"/>
    </w:rPr>
  </w:style>
  <w:style w:type="character" w:styleId="1112" w:customStyle="1">
    <w:name w:val="标题 Char2"/>
    <w:uiPriority w:val="0"/>
    <w:qFormat/>
    <w:rPr>
      <w:rFonts w:ascii="Cambria" w:hAnsi="Cambria" w:eastAsia="宋体" w:cs="Times New Roman"/>
      <w:b/>
      <w:bCs/>
      <w:sz w:val="32"/>
      <w:szCs w:val="32"/>
    </w:rPr>
  </w:style>
  <w:style w:type="character" w:styleId="1113" w:customStyle="1">
    <w:name w:val="Char Char22"/>
    <w:uiPriority w:val="0"/>
    <w:qFormat/>
    <w:rPr>
      <w:rFonts w:ascii="Times New Roman" w:hAnsi="Times New Roman" w:eastAsia="宋体" w:cs="Times New Roman"/>
      <w:b/>
      <w:bCs/>
      <w:sz w:val="32"/>
      <w:szCs w:val="44"/>
    </w:rPr>
  </w:style>
  <w:style w:type="character" w:styleId="1114" w:customStyle="1">
    <w:name w:val="样式3 字符"/>
    <w:link w:val="1115"/>
    <w:uiPriority w:val="0"/>
    <w:qFormat/>
    <w:rPr>
      <w:rFonts w:eastAsia="黑体"/>
      <w:b/>
      <w:bCs/>
      <w:sz w:val="32"/>
      <w:szCs w:val="44"/>
    </w:rPr>
  </w:style>
  <w:style w:type="paragraph" w:styleId="1115" w:customStyle="1">
    <w:name w:val="样式3"/>
    <w:basedOn w:val="924"/>
    <w:link w:val="1114"/>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116" w:customStyle="1">
    <w:name w:val="font71"/>
    <w:uiPriority w:val="0"/>
    <w:qFormat/>
    <w:rPr>
      <w:rFonts w:hint="eastAsia" w:ascii="宋体" w:hAnsi="宋体" w:eastAsia="宋体" w:cs="宋体"/>
      <w:color w:val="000000"/>
      <w:sz w:val="18"/>
      <w:szCs w:val="18"/>
      <w:u w:val="none"/>
    </w:rPr>
  </w:style>
  <w:style w:type="character" w:styleId="1117" w:customStyle="1">
    <w:name w:val="批注框文本 Char1"/>
    <w:uiPriority w:val="0"/>
    <w:qFormat/>
    <w:rPr>
      <w:rFonts w:ascii="Times New Roman" w:hAnsi="Times New Roman" w:eastAsia="宋体" w:cs="Times New Roman"/>
      <w:sz w:val="18"/>
      <w:szCs w:val="18"/>
    </w:rPr>
  </w:style>
  <w:style w:type="character" w:styleId="1118" w:customStyle="1">
    <w:name w:val="font291"/>
    <w:uiPriority w:val="0"/>
    <w:qFormat/>
    <w:rPr>
      <w:rFonts w:hint="eastAsia" w:ascii="宋体" w:hAnsi="宋体" w:eastAsia="宋体" w:cs="宋体"/>
      <w:color w:val="000000"/>
      <w:sz w:val="20"/>
      <w:szCs w:val="20"/>
      <w:u w:val="none"/>
    </w:rPr>
  </w:style>
  <w:style w:type="character" w:styleId="1119" w:customStyle="1">
    <w:name w:val="Char Char18"/>
    <w:uiPriority w:val="0"/>
    <w:qFormat/>
    <w:rPr>
      <w:rFonts w:ascii="Times New Roman" w:hAnsi="Times New Roman" w:eastAsia="宋体" w:cs="Times New Roman"/>
      <w:b/>
      <w:bCs/>
      <w:sz w:val="28"/>
      <w:szCs w:val="28"/>
    </w:rPr>
  </w:style>
  <w:style w:type="character" w:styleId="1120" w:customStyle="1">
    <w:name w:val="表格正文样式 字符"/>
    <w:link w:val="1121"/>
    <w:uiPriority w:val="0"/>
    <w:qFormat/>
    <w:rPr>
      <w:rFonts w:ascii="宋体" w:hAnsi="宋体" w:cs="宋体"/>
      <w:color w:val="000000"/>
      <w:sz w:val="24"/>
      <w:szCs w:val="24"/>
    </w:rPr>
  </w:style>
  <w:style w:type="paragraph" w:styleId="1121" w:customStyle="1">
    <w:name w:val="表格正文样式"/>
    <w:basedOn w:val="711"/>
    <w:link w:val="1120"/>
    <w:uiPriority w:val="0"/>
    <w:qFormat/>
    <w:pPr>
      <w:widowControl/>
    </w:pPr>
    <w:rPr>
      <w:rFonts w:ascii="宋体" w:hAnsi="宋体" w:cs="宋体"/>
      <w:color w:val="000000"/>
      <w:sz w:val="24"/>
      <w:szCs w:val="24"/>
    </w:rPr>
  </w:style>
  <w:style w:type="character" w:styleId="1122" w:customStyle="1">
    <w:name w:val="font31"/>
    <w:uiPriority w:val="0"/>
    <w:qFormat/>
    <w:rPr>
      <w:rFonts w:hint="eastAsia" w:ascii="宋体" w:hAnsi="宋体" w:eastAsia="宋体" w:cs="宋体"/>
      <w:color w:val="000000"/>
      <w:sz w:val="22"/>
      <w:szCs w:val="22"/>
      <w:u w:val="none"/>
    </w:rPr>
  </w:style>
  <w:style w:type="character" w:styleId="1123" w:customStyle="1">
    <w:name w:val="标题 字符1"/>
    <w:uiPriority w:val="10"/>
    <w:qFormat/>
    <w:rPr>
      <w:rFonts w:ascii="等线 Light" w:hAnsi="等线 Light" w:cs="Times New Roman"/>
      <w:b/>
      <w:bCs/>
      <w:sz w:val="32"/>
      <w:szCs w:val="32"/>
    </w:rPr>
  </w:style>
  <w:style w:type="character" w:styleId="1124" w:customStyle="1">
    <w:name w:val="正文文本 字符1"/>
    <w:uiPriority w:val="99"/>
    <w:semiHidden/>
    <w:qFormat/>
    <w:rPr>
      <w:sz w:val="21"/>
      <w:szCs w:val="24"/>
    </w:rPr>
  </w:style>
  <w:style w:type="character" w:styleId="1125" w:customStyle="1">
    <w:name w:val="标题 3 Char"/>
    <w:uiPriority w:val="9"/>
    <w:qFormat/>
    <w:rPr>
      <w:rFonts w:eastAsia="宋体"/>
      <w:b/>
      <w:sz w:val="32"/>
      <w:lang w:val="en-US" w:eastAsia="zh-CN" w:bidi="ar-SA"/>
    </w:rPr>
  </w:style>
  <w:style w:type="character" w:styleId="1126" w:customStyle="1">
    <w:name w:val="Heading 4 Char"/>
    <w:uiPriority w:val="0"/>
    <w:qFormat/>
    <w:rPr>
      <w:rFonts w:ascii="Arial" w:hAnsi="Arial" w:eastAsia="宋体"/>
      <w:b/>
      <w:bCs/>
      <w:sz w:val="21"/>
      <w:szCs w:val="28"/>
      <w:lang w:val="en-US" w:eastAsia="zh-CN" w:bidi="ar-SA"/>
    </w:rPr>
  </w:style>
  <w:style w:type="character" w:styleId="1127" w:customStyle="1">
    <w:name w:val="副标题 字符1"/>
    <w:uiPriority w:val="11"/>
    <w:qFormat/>
    <w:rPr>
      <w:rFonts w:ascii="等线 Light" w:hAnsi="等线 Light" w:cs="Times New Roman"/>
      <w:b/>
      <w:bCs/>
      <w:sz w:val="32"/>
      <w:szCs w:val="32"/>
    </w:rPr>
  </w:style>
  <w:style w:type="character" w:styleId="1128" w:customStyle="1">
    <w:name w:val="2 级标题 Char"/>
    <w:link w:val="1129"/>
    <w:uiPriority w:val="0"/>
    <w:qFormat/>
    <w:rPr>
      <w:bCs/>
      <w:sz w:val="24"/>
      <w:szCs w:val="32"/>
    </w:rPr>
  </w:style>
  <w:style w:type="paragraph" w:styleId="1129" w:customStyle="1">
    <w:name w:val="2 级标题"/>
    <w:basedOn w:val="925"/>
    <w:link w:val="1128"/>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130" w:customStyle="1">
    <w:name w:val="font322"/>
    <w:uiPriority w:val="0"/>
    <w:qFormat/>
    <w:rPr>
      <w:rFonts w:hint="eastAsia" w:ascii="宋体" w:hAnsi="宋体" w:eastAsia="宋体" w:cs="宋体"/>
      <w:color w:val="000000"/>
      <w:sz w:val="20"/>
      <w:szCs w:val="20"/>
      <w:u w:val="none"/>
    </w:rPr>
  </w:style>
  <w:style w:type="character" w:styleId="1131" w:customStyle="1">
    <w:name w:val="Heading 1 Char"/>
    <w:uiPriority w:val="0"/>
    <w:qFormat/>
    <w:rPr>
      <w:rFonts w:eastAsia="宋体"/>
      <w:b/>
      <w:bCs/>
      <w:sz w:val="32"/>
      <w:szCs w:val="44"/>
      <w:lang w:val="en-US" w:eastAsia="zh-CN" w:bidi="ar-SA"/>
    </w:rPr>
  </w:style>
  <w:style w:type="character" w:styleId="1132" w:customStyle="1">
    <w:name w:val="Char Char4"/>
    <w:uiPriority w:val="0"/>
    <w:qFormat/>
    <w:rPr>
      <w:rFonts w:ascii="宋体" w:hAnsi="宋体" w:eastAsia="黑体" w:cs="Arial"/>
      <w:b/>
      <w:sz w:val="28"/>
      <w:szCs w:val="32"/>
      <w:lang w:val="en-US" w:eastAsia="zh-CN" w:bidi="ar-SA"/>
    </w:rPr>
  </w:style>
  <w:style w:type="character" w:styleId="1133" w:customStyle="1">
    <w:name w:val="Body Text Indent Char"/>
    <w:uiPriority w:val="0"/>
    <w:qFormat/>
    <w:rPr>
      <w:rFonts w:ascii="宋体" w:hAnsi="宋体" w:eastAsia="宋体"/>
      <w:sz w:val="21"/>
      <w:lang w:val="en-US" w:eastAsia="zh-CN" w:bidi="ar-SA"/>
    </w:rPr>
  </w:style>
  <w:style w:type="character" w:styleId="1134" w:customStyle="1">
    <w:name w:val="日期 字符1"/>
    <w:uiPriority w:val="99"/>
    <w:semiHidden/>
    <w:qFormat/>
    <w:rPr>
      <w:sz w:val="21"/>
      <w:szCs w:val="24"/>
    </w:rPr>
  </w:style>
  <w:style w:type="character" w:styleId="1135" w:customStyle="1">
    <w:name w:val="font361"/>
    <w:uiPriority w:val="0"/>
    <w:qFormat/>
    <w:rPr>
      <w:rFonts w:hint="eastAsia" w:ascii="宋体" w:hAnsi="宋体" w:eastAsia="宋体" w:cs="宋体"/>
      <w:b/>
      <w:color w:val="000000"/>
      <w:sz w:val="20"/>
      <w:szCs w:val="20"/>
      <w:u w:val="none"/>
    </w:rPr>
  </w:style>
  <w:style w:type="character" w:styleId="1136" w:customStyle="1">
    <w:name w:val="脚注文本 字符1"/>
    <w:uiPriority w:val="99"/>
    <w:qFormat/>
    <w:rPr>
      <w:sz w:val="18"/>
      <w:szCs w:val="18"/>
    </w:rPr>
  </w:style>
  <w:style w:type="character" w:styleId="1137" w:customStyle="1">
    <w:name w:val="textcontents"/>
    <w:uiPriority w:val="0"/>
    <w:qFormat/>
    <w:rPr>
      <w:rFonts w:cs="Times New Roman"/>
    </w:rPr>
  </w:style>
  <w:style w:type="character" w:styleId="1138" w:customStyle="1">
    <w:name w:val="纯文本 Char"/>
    <w:uiPriority w:val="99"/>
    <w:qFormat/>
    <w:rPr>
      <w:rFonts w:ascii="宋体" w:hAnsi="Courier New" w:eastAsia="宋体"/>
      <w:sz w:val="21"/>
      <w:lang w:val="en-US" w:eastAsia="zh-CN" w:bidi="ar-SA"/>
    </w:rPr>
  </w:style>
  <w:style w:type="character" w:styleId="1139" w:customStyle="1">
    <w:name w:val="引用 Char1"/>
    <w:uiPriority w:val="29"/>
    <w:qFormat/>
    <w:rPr>
      <w:rFonts w:ascii="Times New Roman" w:hAnsi="Times New Roman" w:eastAsia="宋体" w:cs="Times New Roman"/>
      <w:i/>
      <w:iCs/>
      <w:color w:val="000000"/>
      <w:szCs w:val="24"/>
    </w:rPr>
  </w:style>
  <w:style w:type="character" w:styleId="1140" w:customStyle="1">
    <w:name w:val="正文文本 3 字符1"/>
    <w:uiPriority w:val="99"/>
    <w:qFormat/>
    <w:rPr>
      <w:sz w:val="16"/>
      <w:szCs w:val="16"/>
    </w:rPr>
  </w:style>
  <w:style w:type="character" w:styleId="1141" w:customStyle="1">
    <w:name w:val="Char Char1"/>
    <w:uiPriority w:val="0"/>
    <w:qFormat/>
    <w:rPr>
      <w:rFonts w:ascii="黑体" w:hAnsi="Arial" w:eastAsia="黑体" w:cs="Arial"/>
      <w:b/>
      <w:bCs/>
      <w:sz w:val="32"/>
      <w:szCs w:val="32"/>
      <w:lang w:val="en-US" w:eastAsia="zh-CN" w:bidi="ar-SA"/>
    </w:rPr>
  </w:style>
  <w:style w:type="character" w:styleId="1142" w:customStyle="1">
    <w:name w:val="font381"/>
    <w:uiPriority w:val="0"/>
    <w:qFormat/>
    <w:rPr>
      <w:rFonts w:hint="eastAsia" w:ascii="宋体" w:hAnsi="宋体" w:eastAsia="宋体" w:cs="宋体"/>
      <w:color w:val="000000"/>
      <w:sz w:val="20"/>
      <w:szCs w:val="20"/>
      <w:u w:val="none"/>
    </w:rPr>
  </w:style>
  <w:style w:type="character" w:styleId="1143" w:customStyle="1">
    <w:name w:val="font61"/>
    <w:uiPriority w:val="0"/>
    <w:qFormat/>
    <w:rPr>
      <w:rFonts w:ascii="Times New Roman" w:hAnsi="Times New Roman" w:cs="Times New Roman"/>
      <w:color w:val="000000"/>
      <w:sz w:val="24"/>
      <w:szCs w:val="24"/>
      <w:u w:val="none"/>
    </w:rPr>
  </w:style>
  <w:style w:type="character" w:styleId="1144" w:customStyle="1">
    <w:name w:val="font01"/>
    <w:basedOn w:val="721"/>
    <w:uiPriority w:val="0"/>
    <w:qFormat/>
    <w:rPr>
      <w:rFonts w:ascii="Times New Roman" w:hAnsi="Times New Roman" w:cs="Times New Roman"/>
      <w:color w:val="000000"/>
      <w:sz w:val="24"/>
      <w:szCs w:val="24"/>
      <w:u w:val="none"/>
    </w:rPr>
  </w:style>
  <w:style w:type="character" w:styleId="1145" w:customStyle="1">
    <w:name w:val="正文文本 2 字符1"/>
    <w:uiPriority w:val="99"/>
    <w:qFormat/>
    <w:rPr>
      <w:sz w:val="21"/>
    </w:rPr>
  </w:style>
  <w:style w:type="character" w:styleId="1146" w:customStyle="1">
    <w:name w:val="批注文字 字符1"/>
    <w:uiPriority w:val="99"/>
    <w:semiHidden/>
    <w:qFormat/>
    <w:rPr>
      <w:sz w:val="21"/>
      <w:szCs w:val="24"/>
    </w:rPr>
  </w:style>
  <w:style w:type="character" w:styleId="1147" w:customStyle="1">
    <w:name w:val="文档结构图 字符1"/>
    <w:uiPriority w:val="99"/>
    <w:semiHidden/>
    <w:qFormat/>
    <w:rPr>
      <w:rFonts w:ascii="Microsoft YaHei UI" w:eastAsia="Microsoft YaHei UI"/>
      <w:sz w:val="18"/>
      <w:szCs w:val="18"/>
    </w:rPr>
  </w:style>
  <w:style w:type="character" w:styleId="1148" w:customStyle="1">
    <w:name w:val="Heading 3 Char"/>
    <w:uiPriority w:val="0"/>
    <w:qFormat/>
    <w:rPr>
      <w:rFonts w:cs="Times New Roman"/>
      <w:b/>
      <w:bCs/>
      <w:sz w:val="32"/>
      <w:szCs w:val="32"/>
    </w:rPr>
  </w:style>
  <w:style w:type="character" w:styleId="1149" w:customStyle="1">
    <w:name w:val="Sample"/>
    <w:uiPriority w:val="0"/>
    <w:qFormat/>
    <w:rPr>
      <w:rFonts w:ascii="Courier New" w:hAnsi="Courier New"/>
    </w:rPr>
  </w:style>
  <w:style w:type="character" w:styleId="1150" w:customStyle="1">
    <w:name w:val="Char Char"/>
    <w:uiPriority w:val="0"/>
    <w:qFormat/>
    <w:rPr>
      <w:rFonts w:eastAsia="宋体"/>
      <w:b/>
      <w:sz w:val="21"/>
      <w:szCs w:val="24"/>
      <w:lang w:val="en-US" w:eastAsia="zh-CN" w:bidi="ar-SA"/>
    </w:rPr>
  </w:style>
  <w:style w:type="character" w:styleId="1151" w:customStyle="1">
    <w:name w:val="Heading 5 Char"/>
    <w:uiPriority w:val="0"/>
    <w:qFormat/>
    <w:rPr>
      <w:rFonts w:eastAsia="宋体"/>
      <w:b/>
      <w:bCs/>
      <w:sz w:val="28"/>
      <w:szCs w:val="28"/>
      <w:lang w:val="en-US" w:eastAsia="zh-CN" w:bidi="ar-SA"/>
    </w:rPr>
  </w:style>
  <w:style w:type="character" w:styleId="1152" w:customStyle="1">
    <w:name w:val="font21"/>
    <w:uiPriority w:val="0"/>
    <w:qFormat/>
    <w:rPr>
      <w:rFonts w:hint="eastAsia" w:ascii="宋体" w:hAnsi="宋体" w:eastAsia="宋体" w:cs="宋体"/>
      <w:b/>
      <w:color w:val="000000"/>
      <w:sz w:val="24"/>
      <w:szCs w:val="24"/>
      <w:u w:val="none"/>
    </w:rPr>
  </w:style>
  <w:style w:type="character" w:styleId="1153" w:customStyle="1">
    <w:name w:val="Char Char19"/>
    <w:uiPriority w:val="0"/>
    <w:qFormat/>
    <w:rPr>
      <w:rFonts w:ascii="Arial" w:hAnsi="Arial" w:eastAsia="宋体" w:cs="Times New Roman"/>
      <w:b/>
      <w:bCs/>
      <w:szCs w:val="28"/>
    </w:rPr>
  </w:style>
  <w:style w:type="character" w:styleId="1154" w:customStyle="1">
    <w:name w:val="font41"/>
    <w:uiPriority w:val="0"/>
    <w:qFormat/>
    <w:rPr>
      <w:rFonts w:hint="eastAsia" w:ascii="宋体" w:hAnsi="宋体" w:eastAsia="宋体" w:cs="宋体"/>
      <w:color w:val="000000"/>
      <w:sz w:val="24"/>
      <w:szCs w:val="24"/>
      <w:u w:val="none"/>
    </w:rPr>
  </w:style>
  <w:style w:type="character" w:styleId="1155" w:customStyle="1">
    <w:name w:val="Typewriter"/>
    <w:uiPriority w:val="0"/>
    <w:qFormat/>
    <w:rPr>
      <w:rFonts w:ascii="Courier New" w:hAnsi="Courier New"/>
      <w:sz w:val="20"/>
    </w:rPr>
  </w:style>
  <w:style w:type="character" w:styleId="1156" w:customStyle="1">
    <w:name w:val="Comment Subject Char"/>
    <w:uiPriority w:val="0"/>
    <w:qFormat/>
    <w:rPr>
      <w:b/>
      <w:sz w:val="24"/>
      <w:lang w:bidi="ar-SA"/>
    </w:rPr>
  </w:style>
  <w:style w:type="character" w:styleId="1157" w:customStyle="1">
    <w:name w:val="纯文本 字符1"/>
    <w:uiPriority w:val="99"/>
    <w:semiHidden/>
    <w:qFormat/>
    <w:rPr>
      <w:rFonts w:ascii="等线" w:hAnsi="Courier New" w:eastAsia="等线" w:cs="Courier New"/>
      <w:sz w:val="21"/>
      <w:szCs w:val="24"/>
    </w:rPr>
  </w:style>
  <w:style w:type="character" w:styleId="1158" w:customStyle="1">
    <w:name w:val="标题4 Char Char"/>
    <w:link w:val="1159"/>
    <w:uiPriority w:val="0"/>
    <w:qFormat/>
    <w:rPr>
      <w:rFonts w:ascii="Arial" w:hAnsi="Arial"/>
      <w:b/>
      <w:bCs/>
      <w:sz w:val="24"/>
      <w:szCs w:val="32"/>
    </w:rPr>
  </w:style>
  <w:style w:type="paragraph" w:styleId="1159" w:customStyle="1">
    <w:name w:val="标题4"/>
    <w:basedOn w:val="925"/>
    <w:next w:val="961"/>
    <w:link w:val="1158"/>
    <w:uiPriority w:val="0"/>
    <w:qFormat/>
    <w:pPr>
      <w:jc w:val="center"/>
      <w:spacing w:before="60" w:after="60"/>
    </w:pPr>
    <w:rPr>
      <w:rFonts w:eastAsia="等线"/>
      <w:sz w:val="24"/>
    </w:rPr>
  </w:style>
  <w:style w:type="character" w:styleId="1160" w:customStyle="1">
    <w:name w:val="Heading 3 Char1"/>
    <w:uiPriority w:val="0"/>
    <w:qFormat/>
    <w:rPr>
      <w:rFonts w:eastAsia="宋体"/>
      <w:b/>
      <w:bCs/>
      <w:sz w:val="24"/>
      <w:szCs w:val="32"/>
      <w:lang w:val="en-US" w:eastAsia="zh-CN" w:bidi="ar-SA"/>
    </w:rPr>
  </w:style>
  <w:style w:type="character" w:styleId="1161"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62" w:customStyle="1">
    <w:name w:val="font51"/>
    <w:uiPriority w:val="0"/>
    <w:qFormat/>
    <w:rPr>
      <w:rFonts w:ascii="Calibri" w:hAnsi="Calibri" w:cs="Calibri"/>
      <w:color w:val="000000"/>
      <w:sz w:val="24"/>
      <w:szCs w:val="24"/>
      <w:u w:val="none"/>
    </w:rPr>
  </w:style>
  <w:style w:type="character" w:styleId="1163" w:customStyle="1">
    <w:name w:val="不明显强调1"/>
    <w:uiPriority w:val="0"/>
    <w:qFormat/>
    <w:rPr>
      <w:i/>
      <w:iCs/>
      <w:color w:val="808080"/>
    </w:rPr>
  </w:style>
  <w:style w:type="character" w:styleId="1164" w:customStyle="1">
    <w:name w:val="批注主题 Char1"/>
    <w:uiPriority w:val="0"/>
    <w:qFormat/>
    <w:rPr>
      <w:rFonts w:ascii="Times New Roman" w:hAnsi="Times New Roman" w:eastAsia="宋体" w:cs="Times New Roman"/>
      <w:b/>
      <w:bCs/>
      <w:sz w:val="20"/>
      <w:szCs w:val="20"/>
    </w:rPr>
  </w:style>
  <w:style w:type="character" w:styleId="1165" w:customStyle="1">
    <w:name w:val="Char Char24"/>
    <w:uiPriority w:val="0"/>
    <w:qFormat/>
    <w:rPr>
      <w:rFonts w:eastAsia="宋体"/>
      <w:b/>
      <w:bCs/>
      <w:sz w:val="32"/>
      <w:szCs w:val="44"/>
      <w:lang w:val="en-US" w:eastAsia="zh-CN" w:bidi="ar-SA"/>
    </w:rPr>
  </w:style>
  <w:style w:type="character" w:styleId="1166" w:customStyle="1">
    <w:name w:val="Char Char20"/>
    <w:uiPriority w:val="0"/>
    <w:qFormat/>
    <w:rPr>
      <w:rFonts w:ascii="Times New Roman" w:hAnsi="Times New Roman" w:eastAsia="宋体" w:cs="Times New Roman"/>
      <w:b/>
      <w:bCs/>
      <w:sz w:val="24"/>
      <w:szCs w:val="32"/>
    </w:rPr>
  </w:style>
  <w:style w:type="character" w:styleId="1167" w:customStyle="1">
    <w:name w:val="书籍标题1"/>
    <w:uiPriority w:val="0"/>
    <w:qFormat/>
    <w:rPr>
      <w:b/>
      <w:bCs/>
      <w:smallCaps/>
      <w:spacing w:val="5"/>
    </w:rPr>
  </w:style>
  <w:style w:type="character" w:styleId="1168" w:customStyle="1">
    <w:name w:val="Keyboard"/>
    <w:uiPriority w:val="0"/>
    <w:qFormat/>
    <w:rPr>
      <w:rFonts w:ascii="Courier New" w:hAnsi="Courier New"/>
      <w:b/>
      <w:sz w:val="20"/>
    </w:rPr>
  </w:style>
  <w:style w:type="character" w:styleId="1169" w:customStyle="1">
    <w:name w:val="批注主题 字符1"/>
    <w:uiPriority w:val="99"/>
    <w:semiHidden/>
    <w:qFormat/>
    <w:rPr>
      <w:b/>
      <w:bCs/>
      <w:sz w:val="21"/>
      <w:szCs w:val="24"/>
    </w:rPr>
  </w:style>
  <w:style w:type="character" w:styleId="1170" w:customStyle="1">
    <w:name w:val="页脚 Char"/>
    <w:uiPriority w:val="99"/>
    <w:qFormat/>
    <w:rPr>
      <w:sz w:val="18"/>
      <w:szCs w:val="18"/>
    </w:rPr>
  </w:style>
  <w:style w:type="character" w:styleId="1171" w:customStyle="1">
    <w:name w:val="Title Char"/>
    <w:uiPriority w:val="0"/>
    <w:qFormat/>
    <w:rPr>
      <w:rFonts w:ascii="Cambria" w:hAnsi="Cambria"/>
      <w:b/>
      <w:sz w:val="32"/>
      <w:lang w:bidi="ar-SA"/>
    </w:rPr>
  </w:style>
  <w:style w:type="paragraph" w:styleId="1172" w:customStyle="1">
    <w:name w:val="三级标题"/>
    <w:basedOn w:val="785"/>
    <w:uiPriority w:val="0"/>
    <w:qFormat/>
    <w:pPr>
      <w:ind w:left="720" w:hanging="720"/>
      <w:jc w:val="both"/>
      <w:spacing w:before="260" w:after="260" w:line="415" w:lineRule="auto"/>
      <w:widowControl w:val="off"/>
      <w:tabs>
        <w:tab w:val="clear" w:pos="720" w:leader="none"/>
      </w:tabs>
    </w:pPr>
    <w:rPr>
      <w:rFonts w:ascii="等线" w:hAnsi="等线" w:eastAsia="黑体"/>
      <w:bCs/>
      <w:sz w:val="24"/>
      <w:szCs w:val="32"/>
    </w:rPr>
  </w:style>
  <w:style w:type="paragraph" w:styleId="1173" w:customStyle="1">
    <w:name w:val="表格正文"/>
    <w:basedOn w:val="711"/>
    <w:uiPriority w:val="0"/>
    <w:qFormat/>
    <w:pPr>
      <w:ind w:firstLine="200"/>
      <w:spacing w:line="360" w:lineRule="auto"/>
    </w:pPr>
    <w:rPr>
      <w:rFonts w:ascii="宋体" w:hAnsi="Times New Roman" w:eastAsia="宋体"/>
      <w:sz w:val="24"/>
      <w:szCs w:val="20"/>
    </w:rPr>
  </w:style>
  <w:style w:type="paragraph" w:styleId="1174" w:customStyle="1">
    <w:name w:val="标题 H5"/>
    <w:basedOn w:val="711"/>
    <w:next w:val="711"/>
    <w:uiPriority w:val="0"/>
    <w:qFormat/>
    <w:pPr>
      <w:numPr>
        <w:ilvl w:val="4"/>
        <w:numId w:val="2"/>
      </w:numPr>
      <w:ind w:firstLine="0"/>
      <w:jc w:val="left"/>
      <w:spacing w:before="120" w:after="120" w:line="360" w:lineRule="auto"/>
      <w:outlineLvl w:val="4"/>
    </w:pPr>
    <w:rPr>
      <w:rFonts w:ascii="Times New Roman" w:hAnsi="Times New Roman" w:eastAsia="宋体"/>
      <w:b/>
      <w:szCs w:val="24"/>
    </w:rPr>
  </w:style>
  <w:style w:type="paragraph" w:styleId="1175" w:customStyle="1">
    <w:name w:val="段"/>
    <w:basedOn w:val="711"/>
    <w:next w:val="711"/>
    <w:link w:val="1378"/>
    <w:uiPriority w:val="0"/>
    <w:qFormat/>
    <w:pPr>
      <w:ind w:firstLine="200"/>
      <w:spacing w:line="360" w:lineRule="auto"/>
      <w:widowControl/>
    </w:pPr>
    <w:rPr>
      <w:rFonts w:ascii="宋体" w:hAnsi="宋体" w:eastAsia="宋体" w:cs="宋体"/>
      <w:szCs w:val="21"/>
    </w:rPr>
  </w:style>
  <w:style w:type="paragraph" w:styleId="1176"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7" w:customStyle="1">
    <w:name w:val="标题 H4"/>
    <w:basedOn w:val="711"/>
    <w:next w:val="711"/>
    <w:uiPriority w:val="0"/>
    <w:qFormat/>
    <w:pPr>
      <w:numPr>
        <w:ilvl w:val="3"/>
        <w:numId w:val="2"/>
      </w:numPr>
      <w:ind w:left="0" w:firstLine="0"/>
      <w:jc w:val="left"/>
      <w:spacing w:before="120" w:after="120" w:line="360" w:lineRule="auto"/>
      <w:outlineLvl w:val="3"/>
    </w:pPr>
    <w:rPr>
      <w:rFonts w:ascii="Times New Roman" w:hAnsi="Times New Roman" w:eastAsia="宋体"/>
      <w:b/>
      <w:sz w:val="24"/>
      <w:szCs w:val="24"/>
    </w:rPr>
  </w:style>
  <w:style w:type="paragraph" w:styleId="1178" w:customStyle="1">
    <w:name w:val="表格标题"/>
    <w:basedOn w:val="711"/>
    <w:next w:val="711"/>
    <w:uiPriority w:val="0"/>
    <w:qFormat/>
    <w:pPr>
      <w:jc w:val="left"/>
      <w:spacing w:after="160"/>
    </w:pPr>
    <w:rPr>
      <w:rFonts w:ascii="仿宋" w:hAnsi="仿宋" w:eastAsia="仿宋"/>
      <w:b/>
      <w:bCs/>
      <w:sz w:val="22"/>
      <w:szCs w:val="21"/>
    </w:rPr>
  </w:style>
  <w:style w:type="paragraph" w:styleId="1179" w:customStyle="1">
    <w:name w:val="xl46"/>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80"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1" w:customStyle="1">
    <w:name w:val="xl370"/>
    <w:basedOn w:val="71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82" w:customStyle="1">
    <w:name w:val="k 正文"/>
    <w:basedOn w:val="711"/>
    <w:uiPriority w:val="0"/>
    <w:qFormat/>
    <w:pPr>
      <w:ind w:firstLine="200"/>
      <w:spacing w:line="360" w:lineRule="auto"/>
    </w:pPr>
    <w:rPr>
      <w:rFonts w:ascii="Times New Roman" w:hAnsi="Times New Roman" w:eastAsia="宋体"/>
    </w:rPr>
  </w:style>
  <w:style w:type="paragraph" w:styleId="1183" w:customStyle="1">
    <w:name w:val="font17"/>
    <w:basedOn w:val="711"/>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184" w:customStyle="1">
    <w:name w:val="H1"/>
    <w:basedOn w:val="711"/>
    <w:next w:val="711"/>
    <w:uiPriority w:val="0"/>
    <w:qFormat/>
    <w:pPr>
      <w:jc w:val="left"/>
      <w:keepNext/>
      <w:spacing w:before="100" w:after="100"/>
      <w:outlineLvl w:val="1"/>
    </w:pPr>
    <w:rPr>
      <w:rFonts w:ascii="Times New Roman" w:hAnsi="Times New Roman" w:eastAsia="宋体"/>
      <w:b/>
      <w:sz w:val="48"/>
      <w:szCs w:val="20"/>
    </w:rPr>
  </w:style>
  <w:style w:type="paragraph" w:styleId="1185" w:customStyle="1">
    <w:name w:val="Char"/>
    <w:basedOn w:val="711"/>
    <w:uiPriority w:val="0"/>
    <w:qFormat/>
    <w:pPr>
      <w:jc w:val="left"/>
      <w:spacing w:after="160" w:line="240" w:lineRule="exact"/>
      <w:widowControl/>
    </w:pPr>
    <w:rPr>
      <w:rFonts w:ascii="Times New Roman" w:hAnsi="Times New Roman" w:eastAsia="宋体"/>
      <w:szCs w:val="24"/>
    </w:rPr>
  </w:style>
  <w:style w:type="paragraph" w:styleId="1186" w:customStyle="1">
    <w:name w:val="reader-word-layer"/>
    <w:basedOn w:val="711"/>
    <w:uiPriority w:val="0"/>
    <w:qFormat/>
    <w:pPr>
      <w:jc w:val="left"/>
      <w:spacing w:before="100" w:beforeAutospacing="1" w:after="100" w:afterAutospacing="1"/>
      <w:widowControl/>
    </w:pPr>
    <w:rPr>
      <w:rFonts w:ascii="宋体" w:hAnsi="宋体" w:eastAsia="宋体" w:cs="宋体"/>
      <w:sz w:val="24"/>
      <w:szCs w:val="24"/>
    </w:rPr>
  </w:style>
  <w:style w:type="paragraph" w:styleId="1187" w:customStyle="1">
    <w:name w:val="xl66"/>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88" w:customStyle="1">
    <w:name w:val="xl78"/>
    <w:basedOn w:val="71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189" w:customStyle="1">
    <w:name w:val="xl36"/>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190" w:customStyle="1">
    <w:name w:val="xl2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191" w:customStyle="1">
    <w:name w:val="目录文字"/>
    <w:basedOn w:val="711"/>
    <w:uiPriority w:val="0"/>
    <w:qFormat/>
    <w:pPr>
      <w:jc w:val="left"/>
      <w:spacing w:line="480" w:lineRule="auto"/>
      <w:widowControl/>
    </w:pPr>
    <w:rPr>
      <w:rFonts w:ascii="宋体" w:hAnsi="宋体" w:eastAsia="宋体"/>
      <w:sz w:val="24"/>
      <w:szCs w:val="20"/>
    </w:rPr>
  </w:style>
  <w:style w:type="paragraph" w:styleId="1192" w:customStyle="1">
    <w:name w:val="列表段落2"/>
    <w:basedOn w:val="711"/>
    <w:uiPriority w:val="0"/>
    <w:qFormat/>
    <w:pPr>
      <w:ind w:firstLine="420"/>
    </w:pPr>
    <w:rPr>
      <w:rFonts w:ascii="Times New Roman" w:hAnsi="Times New Roman" w:eastAsia="宋体"/>
      <w:szCs w:val="21"/>
    </w:rPr>
  </w:style>
  <w:style w:type="paragraph" w:styleId="1193" w:customStyle="1">
    <w:name w:val="空半行"/>
    <w:basedOn w:val="711"/>
    <w:uiPriority w:val="0"/>
    <w:qFormat/>
    <w:pPr>
      <w:spacing w:line="120" w:lineRule="exact"/>
    </w:pPr>
    <w:rPr>
      <w:rFonts w:ascii="Times New Roman" w:hAnsi="Times New Roman" w:eastAsia="仿宋_GB2312"/>
      <w:color w:val="ffffff"/>
      <w:sz w:val="30"/>
      <w:szCs w:val="20"/>
    </w:rPr>
  </w:style>
  <w:style w:type="paragraph" w:styleId="1194" w:customStyle="1">
    <w:name w:val="xl42"/>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195" w:customStyle="1">
    <w:name w:val="xl45"/>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196" w:customStyle="1">
    <w:name w:val="内容文本"/>
    <w:basedOn w:val="1014"/>
    <w:uiPriority w:val="0"/>
    <w:qFormat/>
    <w:pPr>
      <w:contextualSpacing/>
      <w:ind w:firstLine="200"/>
      <w:jc w:val="left"/>
      <w:spacing w:line="360" w:lineRule="auto"/>
    </w:pPr>
    <w:rPr>
      <w:rFonts w:ascii="宋体" w:hAnsi="宋体" w:eastAsia="宋体"/>
      <w:sz w:val="24"/>
      <w:lang w:eastAsia="en-US" w:bidi="en-US"/>
    </w:rPr>
  </w:style>
  <w:style w:type="paragraph" w:styleId="1197" w:customStyle="1">
    <w:name w:val="font12"/>
    <w:basedOn w:val="711"/>
    <w:uiPriority w:val="0"/>
    <w:qFormat/>
    <w:pPr>
      <w:jc w:val="left"/>
      <w:spacing w:before="100" w:beforeAutospacing="1" w:after="100" w:afterAutospacing="1"/>
      <w:widowControl/>
    </w:pPr>
    <w:rPr>
      <w:rFonts w:ascii="宋体" w:hAnsi="宋体" w:eastAsia="宋体" w:cs="宋体"/>
      <w:b/>
      <w:bCs/>
      <w:sz w:val="22"/>
    </w:rPr>
  </w:style>
  <w:style w:type="paragraph" w:styleId="1198" w:customStyle="1">
    <w:name w:val="1"/>
    <w:basedOn w:val="711"/>
    <w:next w:val="711"/>
    <w:uiPriority w:val="0"/>
    <w:qFormat/>
    <w:rPr>
      <w:rFonts w:ascii="Times New Roman" w:hAnsi="Times New Roman" w:eastAsia="宋体"/>
      <w:szCs w:val="24"/>
    </w:rPr>
  </w:style>
  <w:style w:type="paragraph" w:styleId="1199" w:customStyle="1">
    <w:name w:val="xl6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0" w:customStyle="1">
    <w:name w:val="xl39"/>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201" w:customStyle="1">
    <w:name w:val="xl102"/>
    <w:basedOn w:val="71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02" w:customStyle="1">
    <w:name w:val="font7"/>
    <w:basedOn w:val="711"/>
    <w:uiPriority w:val="0"/>
    <w:qFormat/>
    <w:pPr>
      <w:jc w:val="left"/>
      <w:spacing w:before="100" w:beforeAutospacing="1" w:after="100" w:afterAutospacing="1"/>
      <w:widowControl/>
    </w:pPr>
    <w:rPr>
      <w:rFonts w:ascii="宋体" w:hAnsi="宋体" w:eastAsia="宋体" w:cs="宋体"/>
      <w:sz w:val="16"/>
      <w:szCs w:val="16"/>
    </w:rPr>
  </w:style>
  <w:style w:type="paragraph" w:styleId="1203" w:customStyle="1">
    <w:name w:val="xl108"/>
    <w:basedOn w:val="71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04" w:customStyle="1">
    <w:name w:val="TOC 标题_0"/>
    <w:basedOn w:val="1205"/>
    <w:next w:val="1020"/>
    <w:uiPriority w:val="0"/>
    <w:qFormat/>
    <w:pPr>
      <w:outlineLvl w:val="9"/>
    </w:pPr>
    <w:rPr>
      <w:rFonts w:ascii="Calibri" w:hAnsi="Calibri"/>
    </w:rPr>
  </w:style>
  <w:style w:type="paragraph" w:styleId="1205" w:customStyle="1">
    <w:name w:val="标题 1_0"/>
    <w:basedOn w:val="1020"/>
    <w:next w:val="1020"/>
    <w:uiPriority w:val="0"/>
    <w:qFormat/>
    <w:pPr>
      <w:keepLines/>
      <w:keepNext/>
      <w:spacing w:before="340" w:after="330" w:line="576" w:lineRule="auto"/>
      <w:outlineLvl w:val="0"/>
    </w:pPr>
    <w:rPr>
      <w:b/>
      <w:bCs/>
      <w:sz w:val="44"/>
      <w:szCs w:val="44"/>
    </w:rPr>
  </w:style>
  <w:style w:type="paragraph" w:styleId="1206" w:customStyle="1">
    <w:name w:val="xl95"/>
    <w:basedOn w:val="71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07" w:customStyle="1">
    <w:name w:val="xl3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208" w:customStyle="1">
    <w:name w:val="标题 3_0"/>
    <w:basedOn w:val="1020"/>
    <w:next w:val="1020"/>
    <w:uiPriority w:val="0"/>
    <w:qFormat/>
    <w:pPr>
      <w:keepLines/>
      <w:keepNext/>
      <w:spacing w:before="260" w:after="260" w:line="413" w:lineRule="auto"/>
      <w:outlineLvl w:val="2"/>
    </w:pPr>
    <w:rPr>
      <w:b/>
      <w:bCs/>
      <w:sz w:val="32"/>
      <w:szCs w:val="32"/>
    </w:rPr>
  </w:style>
  <w:style w:type="paragraph" w:styleId="1209" w:customStyle="1">
    <w:name w:val="xl3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10" w:customStyle="1">
    <w:name w:val="xl2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11" w:customStyle="1">
    <w:name w:val="Char Char6 Char Char Char Char"/>
    <w:basedOn w:val="711"/>
    <w:uiPriority w:val="0"/>
    <w:qFormat/>
    <w:pPr>
      <w:jc w:val="left"/>
      <w:spacing w:after="160" w:line="240" w:lineRule="exact"/>
      <w:widowControl/>
    </w:pPr>
    <w:rPr>
      <w:rFonts w:ascii="仿宋_GB2312" w:hAnsi="Times New Roman" w:eastAsia="仿宋_GB2312"/>
      <w:sz w:val="32"/>
      <w:szCs w:val="32"/>
    </w:rPr>
  </w:style>
  <w:style w:type="paragraph" w:styleId="121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13" w:customStyle="1">
    <w:name w:val="列出段落2"/>
    <w:basedOn w:val="711"/>
    <w:uiPriority w:val="34"/>
    <w:qFormat/>
    <w:pPr>
      <w:ind w:firstLine="420"/>
    </w:pPr>
    <w:rPr>
      <w:rFonts w:ascii="Times New Roman" w:hAnsi="Times New Roman" w:eastAsia="宋体"/>
      <w:szCs w:val="20"/>
    </w:rPr>
  </w:style>
  <w:style w:type="paragraph" w:styleId="1214" w:customStyle="1">
    <w:name w:val="xl7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5" w:customStyle="1">
    <w:name w:val="msonormal"/>
    <w:basedOn w:val="711"/>
    <w:uiPriority w:val="0"/>
    <w:qFormat/>
    <w:pPr>
      <w:jc w:val="left"/>
      <w:spacing w:before="100" w:beforeAutospacing="1" w:after="100" w:afterAutospacing="1"/>
      <w:widowControl/>
    </w:pPr>
    <w:rPr>
      <w:rFonts w:ascii="宋体" w:hAnsi="宋体" w:eastAsia="宋体" w:cs="宋体"/>
      <w:sz w:val="24"/>
      <w:szCs w:val="24"/>
    </w:rPr>
  </w:style>
  <w:style w:type="paragraph" w:styleId="1216" w:customStyle="1">
    <w:name w:val="xl82"/>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17" w:customStyle="1">
    <w:name w:val="xl101"/>
    <w:basedOn w:val="71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18" w:customStyle="1">
    <w:name w:val="xl9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19" w:customStyle="1">
    <w:name w:val="xl110"/>
    <w:basedOn w:val="71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20" w:customStyle="1">
    <w:name w:val="flNote"/>
    <w:basedOn w:val="711"/>
    <w:uiPriority w:val="0"/>
    <w:qFormat/>
    <w:pPr>
      <w:jc w:val="center"/>
      <w:spacing w:before="320" w:after="160" w:line="360" w:lineRule="atLeast"/>
    </w:pPr>
    <w:rPr>
      <w:rFonts w:ascii="Arial" w:hAnsi="Times New Roman" w:eastAsia="黑体"/>
      <w:sz w:val="30"/>
      <w:szCs w:val="20"/>
    </w:rPr>
  </w:style>
  <w:style w:type="paragraph" w:styleId="1221" w:customStyle="1">
    <w:name w:val="xl98"/>
    <w:basedOn w:val="71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22" w:customStyle="1">
    <w:name w:val="Char Char Char Char"/>
    <w:basedOn w:val="946"/>
    <w:uiPriority w:val="0"/>
    <w:qFormat/>
    <w:pPr>
      <w:spacing w:line="360" w:lineRule="auto"/>
    </w:pPr>
    <w:rPr>
      <w:rFonts w:ascii="Tahoma" w:hAnsi="Tahoma"/>
      <w:sz w:val="24"/>
      <w:szCs w:val="24"/>
    </w:rPr>
  </w:style>
  <w:style w:type="paragraph" w:styleId="1223" w:customStyle="1">
    <w:name w:val="xl7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24" w:customStyle="1">
    <w:name w:val="样式 (西文) 仿宋_GB2312 居中 行距: 1.5 倍行距"/>
    <w:basedOn w:val="711"/>
    <w:uiPriority w:val="0"/>
    <w:qFormat/>
    <w:pPr>
      <w:jc w:val="center"/>
      <w:spacing w:line="360" w:lineRule="auto"/>
    </w:pPr>
    <w:rPr>
      <w:rFonts w:ascii="宋体" w:hAnsi="宋体" w:eastAsia="宋体" w:cs="宋体"/>
      <w:szCs w:val="20"/>
    </w:rPr>
  </w:style>
  <w:style w:type="paragraph" w:styleId="1225" w:customStyle="1">
    <w:name w:val="xl8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26" w:customStyle="1">
    <w:name w:val="H6"/>
    <w:basedOn w:val="711"/>
    <w:next w:val="711"/>
    <w:uiPriority w:val="0"/>
    <w:qFormat/>
    <w:pPr>
      <w:jc w:val="left"/>
      <w:keepNext/>
      <w:spacing w:before="100" w:after="100"/>
      <w:outlineLvl w:val="6"/>
    </w:pPr>
    <w:rPr>
      <w:rFonts w:ascii="Times New Roman" w:hAnsi="Times New Roman" w:eastAsia="宋体"/>
      <w:b/>
      <w:sz w:val="16"/>
      <w:szCs w:val="20"/>
    </w:rPr>
  </w:style>
  <w:style w:type="paragraph" w:styleId="1227" w:customStyle="1">
    <w:name w:val="菲页(卷)"/>
    <w:basedOn w:val="924"/>
    <w:next w:val="1180"/>
    <w:uiPriority w:val="0"/>
    <w:qFormat/>
    <w:pPr>
      <w:ind w:left="1380" w:hanging="855"/>
      <w:tabs>
        <w:tab w:val="left" w:pos="1380" w:leader="none"/>
      </w:tabs>
      <w:outlineLvl w:val="1"/>
    </w:pPr>
  </w:style>
  <w:style w:type="paragraph" w:styleId="1228" w:customStyle="1">
    <w:name w:val="xl4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29" w:customStyle="1">
    <w:name w:val="font18"/>
    <w:basedOn w:val="711"/>
    <w:uiPriority w:val="0"/>
    <w:qFormat/>
    <w:pPr>
      <w:jc w:val="left"/>
      <w:spacing w:before="100" w:beforeAutospacing="1" w:after="100" w:afterAutospacing="1"/>
      <w:widowControl/>
    </w:pPr>
    <w:rPr>
      <w:rFonts w:ascii="Times New Roman" w:hAnsi="Times New Roman" w:eastAsia="宋体"/>
      <w:sz w:val="22"/>
    </w:rPr>
  </w:style>
  <w:style w:type="paragraph" w:styleId="1230" w:customStyle="1">
    <w:name w:val="样式 小四 段前: 5 磅 段后: 5 磅 首行缩进:  2 字符"/>
    <w:basedOn w:val="711"/>
    <w:uiPriority w:val="0"/>
    <w:qFormat/>
    <w:pPr>
      <w:spacing w:line="360" w:lineRule="auto"/>
    </w:pPr>
    <w:rPr>
      <w:rFonts w:ascii="宋体" w:hAnsi="宋体" w:eastAsia="宋体"/>
      <w:szCs w:val="21"/>
    </w:rPr>
  </w:style>
  <w:style w:type="paragraph" w:styleId="1231" w:customStyle="1">
    <w:name w:val="xl81"/>
    <w:basedOn w:val="711"/>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32" w:customStyle="1">
    <w:name w:val="font10"/>
    <w:basedOn w:val="711"/>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233" w:customStyle="1">
    <w:name w:val="彩色列表1"/>
    <w:basedOn w:val="711"/>
    <w:uiPriority w:val="99"/>
    <w:qFormat/>
    <w:pPr>
      <w:ind w:firstLine="420"/>
    </w:pPr>
    <w:rPr>
      <w:rFonts w:ascii="Calibri" w:hAnsi="Calibri" w:eastAsia="宋体"/>
    </w:rPr>
  </w:style>
  <w:style w:type="paragraph" w:styleId="1234" w:customStyle="1">
    <w:name w:val="xl104"/>
    <w:basedOn w:val="71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35" w:customStyle="1">
    <w:name w:val="_Style 9"/>
    <w:basedOn w:val="711"/>
    <w:uiPriority w:val="0"/>
    <w:qFormat/>
    <w:pPr>
      <w:ind w:firstLine="420"/>
    </w:pPr>
    <w:rPr>
      <w:rFonts w:ascii="Calibri" w:hAnsi="Calibri" w:eastAsia="宋体"/>
      <w:szCs w:val="24"/>
    </w:rPr>
  </w:style>
  <w:style w:type="paragraph" w:styleId="1236">
    <w:name w:val="List Paragraph"/>
    <w:basedOn w:val="711"/>
    <w:uiPriority w:val="0"/>
    <w:qFormat/>
    <w:pPr>
      <w:ind w:firstLine="420"/>
    </w:pPr>
    <w:rPr>
      <w:rFonts w:ascii="Times New Roman" w:hAnsi="Times New Roman" w:eastAsia="宋体"/>
      <w:szCs w:val="21"/>
    </w:rPr>
  </w:style>
  <w:style w:type="paragraph" w:styleId="1237" w:customStyle="1">
    <w:name w:val="xl43"/>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38" w:customStyle="1">
    <w:name w:val="xl51"/>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39" w:customStyle="1">
    <w:name w:val="xl3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40" w:customStyle="1">
    <w:name w:val="标题_0"/>
    <w:basedOn w:val="1241"/>
    <w:uiPriority w:val="0"/>
    <w:qFormat/>
    <w:pPr>
      <w:jc w:val="center"/>
      <w:spacing w:before="120" w:after="120" w:line="360" w:lineRule="auto"/>
      <w:outlineLvl w:val="0"/>
    </w:pPr>
    <w:rPr>
      <w:rFonts w:ascii="黑体" w:hAnsi="Arial" w:eastAsia="黑体"/>
      <w:b/>
      <w:bCs/>
      <w:sz w:val="32"/>
      <w:szCs w:val="32"/>
    </w:rPr>
  </w:style>
  <w:style w:type="paragraph" w:styleId="1241" w:customStyle="1">
    <w:name w:val="正文_1"/>
    <w:uiPriority w:val="0"/>
    <w:qFormat/>
    <w:rPr>
      <w:rFonts w:hint="default" w:ascii="Times New Roman" w:hAnsi="Times New Roman" w:eastAsia="宋体" w:cs="Times New Roman"/>
      <w:sz w:val="21"/>
      <w:szCs w:val="22"/>
      <w:lang w:val="en-US" w:eastAsia="zh-CN" w:bidi="ar-SA"/>
    </w:rPr>
  </w:style>
  <w:style w:type="paragraph" w:styleId="1242" w:customStyle="1">
    <w:name w:val="Address"/>
    <w:basedOn w:val="711"/>
    <w:next w:val="711"/>
    <w:uiPriority w:val="0"/>
    <w:qFormat/>
    <w:pPr>
      <w:jc w:val="left"/>
    </w:pPr>
    <w:rPr>
      <w:rFonts w:ascii="Times New Roman" w:hAnsi="Times New Roman" w:eastAsia="宋体"/>
      <w:i/>
      <w:sz w:val="24"/>
      <w:szCs w:val="20"/>
    </w:rPr>
  </w:style>
  <w:style w:type="paragraph" w:styleId="1243" w:customStyle="1">
    <w:name w:val="xl367"/>
    <w:basedOn w:val="711"/>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44" w:customStyle="1">
    <w:name w:val="Char11"/>
    <w:basedOn w:val="711"/>
    <w:uiPriority w:val="0"/>
    <w:qFormat/>
    <w:rPr>
      <w:rFonts w:ascii="Times New Roman" w:hAnsi="Times New Roman" w:eastAsia="宋体"/>
      <w:szCs w:val="24"/>
    </w:rPr>
  </w:style>
  <w:style w:type="paragraph" w:styleId="1245" w:customStyle="1">
    <w:name w:val="xl38"/>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246" w:customStyle="1">
    <w:name w:val="Definition List"/>
    <w:basedOn w:val="711"/>
    <w:next w:val="1247"/>
    <w:uiPriority w:val="0"/>
    <w:qFormat/>
    <w:pPr>
      <w:ind w:left="360"/>
      <w:jc w:val="left"/>
    </w:pPr>
    <w:rPr>
      <w:rFonts w:ascii="Times New Roman" w:hAnsi="Times New Roman" w:eastAsia="宋体"/>
      <w:sz w:val="24"/>
      <w:szCs w:val="20"/>
    </w:rPr>
  </w:style>
  <w:style w:type="paragraph" w:styleId="1247" w:customStyle="1">
    <w:name w:val="Definition Term"/>
    <w:basedOn w:val="711"/>
    <w:next w:val="1246"/>
    <w:uiPriority w:val="0"/>
    <w:qFormat/>
    <w:pPr>
      <w:jc w:val="left"/>
    </w:pPr>
    <w:rPr>
      <w:rFonts w:ascii="Times New Roman" w:hAnsi="Times New Roman" w:eastAsia="宋体"/>
      <w:sz w:val="24"/>
      <w:szCs w:val="20"/>
    </w:rPr>
  </w:style>
  <w:style w:type="paragraph" w:styleId="1248" w:customStyle="1">
    <w:name w:val="font16"/>
    <w:basedOn w:val="711"/>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249" w:customStyle="1">
    <w:name w:val="xl4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5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xl96"/>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52" w:customStyle="1">
    <w:name w:val="Char Char Char Char1"/>
    <w:basedOn w:val="711"/>
    <w:uiPriority w:val="0"/>
    <w:qFormat/>
    <w:pPr>
      <w:jc w:val="left"/>
      <w:spacing w:after="160" w:line="240" w:lineRule="exact"/>
      <w:widowControl/>
    </w:pPr>
    <w:rPr>
      <w:rFonts w:ascii="Verdana" w:hAnsi="Verdana" w:eastAsia="宋体"/>
      <w:sz w:val="20"/>
      <w:szCs w:val="20"/>
      <w:lang w:eastAsia="en-US"/>
    </w:rPr>
  </w:style>
  <w:style w:type="paragraph" w:styleId="1253" w:customStyle="1">
    <w:name w:val="xl7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4" w:customStyle="1">
    <w:name w:val="H5"/>
    <w:basedOn w:val="711"/>
    <w:next w:val="711"/>
    <w:uiPriority w:val="0"/>
    <w:qFormat/>
    <w:pPr>
      <w:jc w:val="left"/>
      <w:keepNext/>
      <w:spacing w:before="100" w:after="100"/>
      <w:outlineLvl w:val="5"/>
    </w:pPr>
    <w:rPr>
      <w:rFonts w:ascii="Times New Roman" w:hAnsi="Times New Roman" w:eastAsia="宋体"/>
      <w:b/>
      <w:sz w:val="20"/>
      <w:szCs w:val="20"/>
    </w:rPr>
  </w:style>
  <w:style w:type="paragraph" w:styleId="1255" w:customStyle="1">
    <w:name w:val="H4"/>
    <w:basedOn w:val="711"/>
    <w:next w:val="711"/>
    <w:uiPriority w:val="0"/>
    <w:qFormat/>
    <w:pPr>
      <w:jc w:val="left"/>
      <w:keepNext/>
      <w:spacing w:before="100" w:after="100"/>
      <w:outlineLvl w:val="4"/>
    </w:pPr>
    <w:rPr>
      <w:rFonts w:ascii="Times New Roman" w:hAnsi="Times New Roman" w:eastAsia="宋体"/>
      <w:b/>
      <w:sz w:val="24"/>
      <w:szCs w:val="20"/>
    </w:rPr>
  </w:style>
  <w:style w:type="paragraph" w:styleId="1256" w:customStyle="1">
    <w:name w:val="xl369"/>
    <w:basedOn w:val="71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57" w:customStyle="1">
    <w:name w:val="xl109"/>
    <w:basedOn w:val="71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58" w:customStyle="1">
    <w:name w:val="标题 4_0"/>
    <w:basedOn w:val="1020"/>
    <w:next w:val="1020"/>
    <w:uiPriority w:val="0"/>
    <w:qFormat/>
    <w:pPr>
      <w:keepLines/>
      <w:keepNext/>
      <w:spacing w:before="280" w:after="290" w:line="372" w:lineRule="auto"/>
      <w:outlineLvl w:val="3"/>
    </w:pPr>
    <w:rPr>
      <w:rFonts w:ascii="Cambria" w:hAnsi="Cambria"/>
      <w:b/>
      <w:bCs/>
      <w:sz w:val="28"/>
      <w:szCs w:val="28"/>
    </w:rPr>
  </w:style>
  <w:style w:type="paragraph" w:styleId="1259" w:customStyle="1">
    <w:name w:val="xl79"/>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60" w:customStyle="1">
    <w:name w:val="p0"/>
    <w:basedOn w:val="711"/>
    <w:uiPriority w:val="0"/>
    <w:qFormat/>
    <w:pPr>
      <w:widowControl/>
    </w:pPr>
    <w:rPr>
      <w:rFonts w:ascii="Calibri" w:hAnsi="Calibri" w:eastAsia="宋体" w:cs="宋体"/>
      <w:szCs w:val="21"/>
    </w:rPr>
  </w:style>
  <w:style w:type="paragraph" w:styleId="1261" w:customStyle="1">
    <w:name w:val="font0"/>
    <w:basedOn w:val="711"/>
    <w:uiPriority w:val="0"/>
    <w:qFormat/>
    <w:pPr>
      <w:jc w:val="left"/>
      <w:spacing w:before="100" w:beforeAutospacing="1" w:after="100" w:afterAutospacing="1"/>
      <w:widowControl/>
    </w:pPr>
    <w:rPr>
      <w:rFonts w:ascii="宋体" w:hAnsi="宋体" w:eastAsia="宋体" w:cs="宋体"/>
      <w:color w:val="000000"/>
      <w:sz w:val="22"/>
    </w:rPr>
  </w:style>
  <w:style w:type="paragraph" w:styleId="1262" w:customStyle="1">
    <w:name w:val="xl7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3" w:customStyle="1">
    <w:name w:val="font14"/>
    <w:basedOn w:val="711"/>
    <w:uiPriority w:val="0"/>
    <w:qFormat/>
    <w:pPr>
      <w:jc w:val="left"/>
      <w:spacing w:before="100" w:beforeAutospacing="1" w:after="100" w:afterAutospacing="1"/>
      <w:widowControl/>
    </w:pPr>
    <w:rPr>
      <w:rFonts w:ascii="宋体" w:hAnsi="宋体" w:eastAsia="宋体" w:cs="宋体"/>
      <w:sz w:val="12"/>
      <w:szCs w:val="12"/>
    </w:rPr>
  </w:style>
  <w:style w:type="paragraph" w:styleId="1264" w:customStyle="1">
    <w:name w:val="项目编号3"/>
    <w:basedOn w:val="711"/>
    <w:next w:val="711"/>
    <w:uiPriority w:val="0"/>
    <w:qFormat/>
    <w:pPr>
      <w:ind w:firstLine="200"/>
      <w:jc w:val="left"/>
      <w:spacing w:line="360" w:lineRule="auto"/>
      <w:tabs>
        <w:tab w:val="left" w:pos="855" w:leader="none"/>
      </w:tabs>
    </w:pPr>
    <w:rPr>
      <w:rFonts w:ascii="宋体" w:hAnsi="Times New Roman" w:eastAsia="宋体"/>
      <w:sz w:val="24"/>
      <w:szCs w:val="24"/>
    </w:rPr>
  </w:style>
  <w:style w:type="paragraph" w:styleId="1265" w:customStyle="1">
    <w:name w:val="xl40"/>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66"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67" w:customStyle="1">
    <w:name w:val="菲页2"/>
    <w:basedOn w:val="785"/>
    <w:uiPriority w:val="0"/>
    <w:qFormat/>
    <w:pPr>
      <w:ind w:left="2265" w:hanging="900"/>
      <w:tabs>
        <w:tab w:val="left" w:pos="2265" w:leader="none"/>
      </w:tabs>
    </w:pPr>
    <w:rPr>
      <w:rFonts w:ascii="黑体" w:hAnsi="宋体" w:eastAsia="黑体"/>
      <w:b w:val="0"/>
      <w:sz w:val="44"/>
    </w:rPr>
  </w:style>
  <w:style w:type="paragraph" w:styleId="1268" w:customStyle="1">
    <w:name w:val="xl83"/>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69" w:customStyle="1">
    <w:name w:val="xl111"/>
    <w:basedOn w:val="71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70" w:customStyle="1">
    <w:name w:val="Char Char1 Char"/>
    <w:basedOn w:val="711"/>
    <w:uiPriority w:val="0"/>
    <w:qFormat/>
    <w:pPr>
      <w:jc w:val="left"/>
      <w:spacing w:after="160" w:line="240" w:lineRule="exact"/>
      <w:widowControl/>
    </w:pPr>
    <w:rPr>
      <w:rFonts w:ascii="仿宋_GB2312" w:hAnsi="Times New Roman" w:eastAsia="仿宋_GB2312"/>
      <w:sz w:val="32"/>
      <w:szCs w:val="32"/>
    </w:rPr>
  </w:style>
  <w:style w:type="paragraph" w:styleId="1271" w:customStyle="1">
    <w:name w:val="样式 标题 2 + Times New Roman 四号 非加粗 段前: 5 磅 段后: 0 磅 行距: 固定值 20..."/>
    <w:basedOn w:val="925"/>
    <w:uiPriority w:val="0"/>
    <w:qFormat/>
    <w:pPr>
      <w:jc w:val="center"/>
      <w:spacing w:before="100" w:after="0" w:line="400" w:lineRule="exact"/>
    </w:pPr>
    <w:rPr>
      <w:rFonts w:ascii="Times New Roman" w:hAnsi="Times New Roman" w:cs="宋体"/>
      <w:b w:val="0"/>
      <w:bCs w:val="0"/>
      <w:sz w:val="28"/>
      <w:szCs w:val="20"/>
    </w:rPr>
  </w:style>
  <w:style w:type="paragraph" w:styleId="1272" w:customStyle="1">
    <w:name w:val="font13"/>
    <w:basedOn w:val="711"/>
    <w:uiPriority w:val="0"/>
    <w:qFormat/>
    <w:pPr>
      <w:jc w:val="left"/>
      <w:spacing w:before="100" w:beforeAutospacing="1" w:after="100" w:afterAutospacing="1"/>
      <w:widowControl/>
    </w:pPr>
    <w:rPr>
      <w:rFonts w:ascii="Times New Roman" w:hAnsi="Times New Roman" w:eastAsia="宋体"/>
      <w:b/>
      <w:bCs/>
      <w:sz w:val="22"/>
    </w:rPr>
  </w:style>
  <w:style w:type="paragraph" w:styleId="1273" w:customStyle="1">
    <w:name w:val="H3"/>
    <w:basedOn w:val="711"/>
    <w:next w:val="711"/>
    <w:uiPriority w:val="0"/>
    <w:qFormat/>
    <w:pPr>
      <w:jc w:val="left"/>
      <w:keepNext/>
      <w:spacing w:before="100" w:after="100"/>
      <w:outlineLvl w:val="3"/>
    </w:pPr>
    <w:rPr>
      <w:rFonts w:ascii="Times New Roman" w:hAnsi="Times New Roman" w:eastAsia="宋体"/>
      <w:b/>
      <w:sz w:val="28"/>
      <w:szCs w:val="20"/>
    </w:rPr>
  </w:style>
  <w:style w:type="paragraph" w:styleId="1274" w:customStyle="1">
    <w:name w:val="xl100"/>
    <w:basedOn w:val="71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75" w:customStyle="1">
    <w:name w:val="Char Char Char Char Char Char Char"/>
    <w:basedOn w:val="711"/>
    <w:uiPriority w:val="0"/>
    <w:qFormat/>
    <w:pPr>
      <w:jc w:val="left"/>
      <w:spacing w:after="160" w:line="240" w:lineRule="exact"/>
      <w:widowControl/>
    </w:pPr>
    <w:rPr>
      <w:rFonts w:ascii="Times New Roman" w:hAnsi="Times New Roman" w:eastAsia="宋体"/>
      <w:szCs w:val="24"/>
    </w:rPr>
  </w:style>
  <w:style w:type="paragraph" w:styleId="1276" w:customStyle="1">
    <w:name w:val="xl9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7" w:customStyle="1">
    <w:name w:val="xl365"/>
    <w:basedOn w:val="71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78" w:customStyle="1">
    <w:name w:val="正文文本_0"/>
    <w:basedOn w:val="1020"/>
    <w:uiPriority w:val="0"/>
    <w:qFormat/>
    <w:pPr>
      <w:ind w:left="72" w:right="30"/>
      <w:jc w:val="center"/>
      <w:spacing w:after="60" w:line="360" w:lineRule="atLeast"/>
    </w:pPr>
    <w:rPr>
      <w:sz w:val="20"/>
      <w:szCs w:val="20"/>
    </w:rPr>
  </w:style>
  <w:style w:type="paragraph" w:styleId="1279" w:customStyle="1">
    <w:name w:val="font11"/>
    <w:basedOn w:val="711"/>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80" w:customStyle="1">
    <w:name w:val="修订1"/>
    <w:uiPriority w:val="0"/>
    <w:unhideWhenUsed/>
    <w:qFormat/>
    <w:rPr>
      <w:rFonts w:hint="default" w:ascii="Times New Roman" w:hAnsi="Times New Roman" w:eastAsia="宋体" w:cs="Times New Roman"/>
      <w:sz w:val="21"/>
      <w:lang w:val="en-US" w:eastAsia="zh-CN" w:bidi="ar-SA"/>
    </w:rPr>
  </w:style>
  <w:style w:type="paragraph" w:styleId="1281" w:customStyle="1">
    <w:name w:val="xl10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82" w:customStyle="1">
    <w:name w:val="font6"/>
    <w:basedOn w:val="711"/>
    <w:uiPriority w:val="0"/>
    <w:qFormat/>
    <w:pPr>
      <w:jc w:val="left"/>
      <w:spacing w:before="100" w:beforeAutospacing="1" w:after="100" w:afterAutospacing="1"/>
      <w:widowControl/>
    </w:pPr>
    <w:rPr>
      <w:rFonts w:ascii="宋体" w:hAnsi="宋体" w:eastAsia="宋体" w:cs="宋体"/>
      <w:sz w:val="22"/>
    </w:rPr>
  </w:style>
  <w:style w:type="paragraph" w:styleId="1283" w:customStyle="1">
    <w:name w:val="xl8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84" w:customStyle="1">
    <w:name w:val="默认段落字体 Para Char"/>
    <w:basedOn w:val="711"/>
    <w:uiPriority w:val="0"/>
    <w:qFormat/>
    <w:pPr>
      <w:ind w:firstLine="200"/>
      <w:spacing w:line="360" w:lineRule="auto"/>
    </w:pPr>
    <w:rPr>
      <w:rFonts w:ascii="宋体" w:hAnsi="宋体" w:eastAsia="宋体" w:cs="宋体"/>
      <w:sz w:val="24"/>
      <w:szCs w:val="24"/>
    </w:rPr>
  </w:style>
  <w:style w:type="paragraph" w:styleId="1285" w:customStyle="1">
    <w:name w:val="纯文本3"/>
    <w:basedOn w:val="711"/>
    <w:uiPriority w:val="0"/>
    <w:qFormat/>
    <w:rPr>
      <w:rFonts w:ascii="宋体" w:hAnsi="Courier New" w:eastAsia="楷体_GB2312"/>
      <w:sz w:val="26"/>
      <w:szCs w:val="20"/>
    </w:rPr>
  </w:style>
  <w:style w:type="paragraph" w:styleId="1286" w:customStyle="1">
    <w:name w:val="Char Char Char Char Char Char1 Char"/>
    <w:basedOn w:val="711"/>
    <w:uiPriority w:val="0"/>
    <w:qFormat/>
    <w:pPr>
      <w:jc w:val="left"/>
      <w:spacing w:after="160" w:line="240" w:lineRule="exact"/>
      <w:widowControl/>
    </w:pPr>
    <w:rPr>
      <w:rFonts w:ascii="Verdana" w:hAnsi="Verdana" w:eastAsia="宋体"/>
      <w:szCs w:val="20"/>
      <w:lang w:eastAsia="en-US"/>
    </w:rPr>
  </w:style>
  <w:style w:type="paragraph" w:styleId="1287" w:customStyle="1">
    <w:name w:val="xl5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88" w:customStyle="1">
    <w:name w:val="xl8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289" w:customStyle="1">
    <w:name w:val="样式 标题 3 + (中文) 黑体 小四 非加粗 段前: 7.8 磅 段后: 0 磅 行距: 固定值 20 磅"/>
    <w:basedOn w:val="785"/>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290" w:customStyle="1">
    <w:name w:val="xl94"/>
    <w:basedOn w:val="711"/>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291" w:customStyle="1">
    <w:name w:val="表格"/>
    <w:basedOn w:val="711"/>
    <w:uiPriority w:val="0"/>
    <w:qFormat/>
    <w:pPr>
      <w:jc w:val="center"/>
    </w:pPr>
    <w:rPr>
      <w:rFonts w:ascii="华文细黑" w:hAnsi="华文细黑" w:eastAsia="宋体"/>
      <w:szCs w:val="20"/>
    </w:rPr>
  </w:style>
  <w:style w:type="paragraph" w:styleId="1292" w:customStyle="1">
    <w:name w:val="默认段落字体 Para Char Char Char Char Char Char Char"/>
    <w:basedOn w:val="711"/>
    <w:uiPriority w:val="0"/>
    <w:qFormat/>
    <w:rPr>
      <w:rFonts w:ascii="Tahoma" w:hAnsi="Tahoma" w:eastAsia="宋体"/>
      <w:sz w:val="24"/>
      <w:szCs w:val="20"/>
    </w:rPr>
  </w:style>
  <w:style w:type="paragraph" w:styleId="1293" w:customStyle="1">
    <w:name w:val="xl2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294" w:customStyle="1">
    <w:name w:val="xl9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95" w:customStyle="1">
    <w:name w:val="Char Char2"/>
    <w:basedOn w:val="711"/>
    <w:uiPriority w:val="0"/>
    <w:qFormat/>
    <w:pPr>
      <w:spacing w:line="240" w:lineRule="exact"/>
    </w:pPr>
    <w:rPr>
      <w:rFonts w:ascii="Times New Roman" w:hAnsi="Times New Roman" w:eastAsia="宋体"/>
      <w:szCs w:val="24"/>
    </w:rPr>
  </w:style>
  <w:style w:type="paragraph" w:styleId="1296" w:customStyle="1">
    <w:name w:val="Blockquote"/>
    <w:basedOn w:val="711"/>
    <w:uiPriority w:val="0"/>
    <w:qFormat/>
    <w:pPr>
      <w:ind w:left="360" w:right="360"/>
      <w:jc w:val="left"/>
      <w:spacing w:before="100" w:after="100"/>
    </w:pPr>
    <w:rPr>
      <w:rFonts w:ascii="Calibri" w:hAnsi="Calibri" w:eastAsia="宋体"/>
      <w:sz w:val="24"/>
      <w:szCs w:val="20"/>
    </w:rPr>
  </w:style>
  <w:style w:type="paragraph" w:styleId="1297" w:customStyle="1">
    <w:name w:val="xl371"/>
    <w:basedOn w:val="71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8" w:customStyle="1">
    <w:name w:val="Table Paragraph"/>
    <w:basedOn w:val="711"/>
    <w:uiPriority w:val="0"/>
    <w:qFormat/>
    <w:pPr>
      <w:jc w:val="left"/>
    </w:pPr>
    <w:rPr>
      <w:rFonts w:ascii="PMingLiU" w:hAnsi="PMingLiU" w:eastAsia="PMingLiU" w:cs="PMingLiU"/>
      <w:sz w:val="22"/>
      <w:lang w:val="zh-CN" w:bidi="zh-CN"/>
    </w:rPr>
  </w:style>
  <w:style w:type="paragraph" w:styleId="1299" w:customStyle="1">
    <w:name w:val="xl69"/>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0" w:customStyle="1">
    <w:name w:val="xl9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01" w:customStyle="1">
    <w:name w:val="xl106"/>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02" w:customStyle="1">
    <w:name w:val="font19"/>
    <w:basedOn w:val="711"/>
    <w:uiPriority w:val="0"/>
    <w:qFormat/>
    <w:pPr>
      <w:jc w:val="left"/>
      <w:spacing w:before="100" w:beforeAutospacing="1" w:after="100" w:afterAutospacing="1"/>
      <w:widowControl/>
    </w:pPr>
    <w:rPr>
      <w:rFonts w:ascii="Times New Roman" w:hAnsi="Times New Roman" w:eastAsia="宋体"/>
      <w:sz w:val="12"/>
      <w:szCs w:val="12"/>
    </w:rPr>
  </w:style>
  <w:style w:type="paragraph" w:styleId="1303" w:customStyle="1">
    <w:name w:val="xl89"/>
    <w:basedOn w:val="71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04" w:customStyle="1">
    <w:name w:val="_Style 37"/>
    <w:basedOn w:val="711"/>
    <w:next w:val="711"/>
    <w:uiPriority w:val="0"/>
    <w:qFormat/>
    <w:rPr>
      <w:rFonts w:ascii="Times New Roman" w:hAnsi="Times New Roman" w:eastAsia="宋体"/>
      <w:szCs w:val="24"/>
    </w:rPr>
  </w:style>
  <w:style w:type="paragraph" w:styleId="1305" w:customStyle="1">
    <w:name w:val="font15"/>
    <w:basedOn w:val="711"/>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06" w:customStyle="1">
    <w:name w:val="目录"/>
    <w:basedOn w:val="711"/>
    <w:uiPriority w:val="0"/>
    <w:qFormat/>
    <w:pPr>
      <w:jc w:val="center"/>
      <w:widowControl/>
    </w:pPr>
    <w:rPr>
      <w:rFonts w:ascii="宋体" w:hAnsi="Times New Roman" w:eastAsia="宋体"/>
      <w:b/>
      <w:sz w:val="36"/>
      <w:szCs w:val="20"/>
    </w:rPr>
  </w:style>
  <w:style w:type="paragraph" w:styleId="1307" w:customStyle="1">
    <w:name w:val="2-2ji"/>
    <w:basedOn w:val="925"/>
    <w:uiPriority w:val="0"/>
    <w:qFormat/>
    <w:pPr>
      <w:jc w:val="center"/>
      <w:spacing w:before="0" w:after="0" w:line="360" w:lineRule="auto"/>
    </w:pPr>
    <w:rPr>
      <w:rFonts w:ascii="宋体" w:hAnsi="宋体" w:eastAsia="宋体"/>
      <w:sz w:val="36"/>
      <w:szCs w:val="24"/>
    </w:rPr>
  </w:style>
  <w:style w:type="paragraph" w:styleId="1308" w:customStyle="1">
    <w:name w:val="xl7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09" w:customStyle="1">
    <w:name w:val="List Paragraph1"/>
    <w:basedOn w:val="711"/>
    <w:uiPriority w:val="0"/>
    <w:qFormat/>
    <w:pPr>
      <w:ind w:firstLine="420"/>
    </w:pPr>
    <w:rPr>
      <w:rFonts w:ascii="Times New Roman" w:hAnsi="Times New Roman" w:eastAsia="宋体"/>
      <w:szCs w:val="21"/>
    </w:rPr>
  </w:style>
  <w:style w:type="paragraph" w:styleId="1310" w:customStyle="1">
    <w:name w:val="TOC 标题2"/>
    <w:basedOn w:val="924"/>
    <w:next w:val="711"/>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11" w:customStyle="1">
    <w:name w:val="xl103"/>
    <w:basedOn w:val="71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12" w:customStyle="1">
    <w:name w:val="font9"/>
    <w:basedOn w:val="711"/>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313" w:customStyle="1">
    <w:name w:val="xl366"/>
    <w:basedOn w:val="71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14" w:customStyle="1">
    <w:name w:val="样式 标题 1 + 黑体 三号 非加粗 居中 段前: 6 磅 段后: 6 磅 行距: 固定值 20 磅"/>
    <w:basedOn w:val="924"/>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15" w:customStyle="1">
    <w:name w:val="xl107"/>
    <w:basedOn w:val="71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16" w:customStyle="1">
    <w:name w:val="xl368"/>
    <w:basedOn w:val="71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17" w:customStyle="1">
    <w:name w:val="xl68"/>
    <w:basedOn w:val="711"/>
    <w:uiPriority w:val="0"/>
    <w:qFormat/>
    <w:pPr>
      <w:jc w:val="center"/>
      <w:spacing w:before="100" w:beforeAutospacing="1" w:after="100" w:afterAutospacing="1"/>
      <w:widowControl/>
    </w:pPr>
    <w:rPr>
      <w:rFonts w:ascii="宋体" w:hAnsi="宋体" w:eastAsia="宋体" w:cs="宋体"/>
      <w:sz w:val="20"/>
      <w:szCs w:val="20"/>
    </w:rPr>
  </w:style>
  <w:style w:type="paragraph" w:styleId="1318" w:customStyle="1">
    <w:name w:val="样式1"/>
    <w:basedOn w:val="711"/>
    <w:uiPriority w:val="0"/>
    <w:qFormat/>
    <w:pPr>
      <w:spacing w:before="120" w:after="120" w:line="300" w:lineRule="auto"/>
    </w:pPr>
    <w:rPr>
      <w:rFonts w:ascii="宋体" w:hAnsi="宋体" w:eastAsia="宋体"/>
      <w:b/>
      <w:sz w:val="24"/>
      <w:szCs w:val="20"/>
    </w:rPr>
  </w:style>
  <w:style w:type="paragraph" w:styleId="1319" w:customStyle="1">
    <w:name w:val="xl88"/>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20" w:customStyle="1">
    <w:name w:val="xl84"/>
    <w:basedOn w:val="711"/>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2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22" w:customStyle="1">
    <w:name w:val="xl4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3" w:customStyle="1">
    <w:name w:val="z-Bottom of Form"/>
    <w:next w:val="711"/>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24" w:customStyle="1">
    <w:name w:val="z-Top of Form"/>
    <w:next w:val="711"/>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25" w:customStyle="1">
    <w:name w:val="xl26"/>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26" w:customStyle="1">
    <w:name w:val="xl3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27" w:customStyle="1">
    <w:name w:val="Char Char Char Char Char Char Char Char Char Char"/>
    <w:basedOn w:val="711"/>
    <w:uiPriority w:val="0"/>
    <w:qFormat/>
    <w:pPr>
      <w:ind w:left="432" w:hanging="432"/>
      <w:tabs>
        <w:tab w:val="left" w:pos="898" w:leader="none"/>
      </w:tabs>
    </w:pPr>
    <w:rPr>
      <w:rFonts w:ascii="Times New Roman" w:hAnsi="Times New Roman" w:eastAsia="宋体"/>
      <w:sz w:val="24"/>
      <w:szCs w:val="24"/>
    </w:rPr>
  </w:style>
  <w:style w:type="paragraph" w:styleId="1328" w:customStyle="1">
    <w:name w:val="xl41"/>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29" w:customStyle="1">
    <w:name w:val="xl29"/>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330" w:customStyle="1">
    <w:name w:val="菲页1"/>
    <w:basedOn w:val="925"/>
    <w:uiPriority w:val="0"/>
    <w:qFormat/>
    <w:pPr>
      <w:jc w:val="center"/>
      <w:spacing w:before="312" w:after="312" w:line="360" w:lineRule="auto"/>
      <w:widowControl/>
    </w:pPr>
    <w:rPr>
      <w:rFonts w:ascii="黑体" w:hAnsi="宋体"/>
      <w:b w:val="0"/>
      <w:color w:val="000000"/>
      <w:sz w:val="52"/>
      <w:szCs w:val="20"/>
    </w:rPr>
  </w:style>
  <w:style w:type="paragraph" w:styleId="1331" w:customStyle="1">
    <w:name w:val="xl3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32" w:customStyle="1">
    <w:name w:val="font8"/>
    <w:basedOn w:val="711"/>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33" w:customStyle="1">
    <w:name w:val="xl9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34" w:customStyle="1">
    <w:name w:val="Char Char Char Char Char Char Char Char Char Char1"/>
    <w:basedOn w:val="711"/>
    <w:uiPriority w:val="0"/>
    <w:qFormat/>
    <w:pPr>
      <w:ind w:left="315" w:hanging="315"/>
      <w:tabs>
        <w:tab w:val="left" w:pos="315" w:leader="none"/>
      </w:tabs>
    </w:pPr>
    <w:rPr>
      <w:rFonts w:ascii="Times New Roman" w:hAnsi="Times New Roman" w:eastAsia="宋体"/>
      <w:sz w:val="24"/>
      <w:szCs w:val="24"/>
    </w:rPr>
  </w:style>
  <w:style w:type="paragraph" w:styleId="1335" w:customStyle="1">
    <w:name w:val="xl2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36" w:customStyle="1">
    <w:name w:val="默认段落字体 Para Char Char Char"/>
    <w:basedOn w:val="711"/>
    <w:uiPriority w:val="0"/>
    <w:qFormat/>
    <w:rPr>
      <w:rFonts w:ascii="Times New Roman" w:hAnsi="Times New Roman" w:eastAsia="宋体"/>
      <w:szCs w:val="24"/>
    </w:rPr>
  </w:style>
  <w:style w:type="paragraph" w:styleId="1337"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文档正文"/>
    <w:basedOn w:val="711"/>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339" w:customStyle="1">
    <w:name w:val="font5"/>
    <w:basedOn w:val="711"/>
    <w:uiPriority w:val="0"/>
    <w:qFormat/>
    <w:pPr>
      <w:jc w:val="left"/>
      <w:spacing w:before="100" w:beforeAutospacing="1" w:after="100" w:afterAutospacing="1"/>
      <w:widowControl/>
    </w:pPr>
    <w:rPr>
      <w:rFonts w:ascii="宋体" w:hAnsi="宋体" w:eastAsia="宋体" w:cs="宋体"/>
      <w:sz w:val="18"/>
      <w:szCs w:val="18"/>
    </w:rPr>
  </w:style>
  <w:style w:type="paragraph" w:styleId="1340" w:customStyle="1">
    <w:name w:val="xl44"/>
    <w:basedOn w:val="711"/>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341" w:customStyle="1">
    <w:name w:val="正文缩进_0"/>
    <w:basedOn w:val="1241"/>
    <w:uiPriority w:val="0"/>
    <w:qFormat/>
    <w:pPr>
      <w:ind w:firstLine="420"/>
      <w:jc w:val="both"/>
      <w:widowControl w:val="off"/>
    </w:pPr>
    <w:rPr>
      <w:u w:val="single"/>
    </w:rPr>
  </w:style>
  <w:style w:type="paragraph" w:styleId="1342" w:customStyle="1">
    <w:name w:val="xl364"/>
    <w:basedOn w:val="71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43" w:customStyle="1">
    <w:name w:val="Preformatted"/>
    <w:basedOn w:val="71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344" w:customStyle="1">
    <w:name w:val="xl11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45" w:customStyle="1">
    <w:name w:val="H2"/>
    <w:basedOn w:val="711"/>
    <w:next w:val="711"/>
    <w:uiPriority w:val="0"/>
    <w:qFormat/>
    <w:pPr>
      <w:jc w:val="left"/>
      <w:keepNext/>
      <w:spacing w:before="100" w:after="100"/>
      <w:outlineLvl w:val="2"/>
    </w:pPr>
    <w:rPr>
      <w:rFonts w:ascii="Times New Roman" w:hAnsi="Times New Roman" w:eastAsia="宋体"/>
      <w:b/>
      <w:sz w:val="36"/>
      <w:szCs w:val="20"/>
    </w:rPr>
  </w:style>
  <w:style w:type="paragraph" w:styleId="1346" w:customStyle="1">
    <w:name w:val="xl7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47" w:customStyle="1">
    <w:name w:val="xl86"/>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48"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49" w:customStyle="1">
    <w:name w:val="xl2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50" w:customStyle="1">
    <w:name w:val="xl7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51" w:customStyle="1">
    <w:name w:val="xl362"/>
    <w:basedOn w:val="71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2" w:customStyle="1">
    <w:name w:val="xl3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53" w:customStyle="1">
    <w:name w:val="xl3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354" w:customStyle="1">
    <w:name w:val="xl99"/>
    <w:basedOn w:val="71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55" w:customStyle="1">
    <w:name w:val="xl363"/>
    <w:basedOn w:val="71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6" w:customStyle="1">
    <w:name w:val="Char1"/>
    <w:basedOn w:val="711"/>
    <w:uiPriority w:val="0"/>
    <w:qFormat/>
    <w:pPr>
      <w:jc w:val="left"/>
      <w:spacing w:after="160" w:line="240" w:lineRule="exact"/>
      <w:widowControl/>
    </w:pPr>
    <w:rPr>
      <w:rFonts w:ascii="Times New Roman" w:hAnsi="Times New Roman" w:eastAsia="宋体"/>
      <w:szCs w:val="24"/>
    </w:rPr>
  </w:style>
  <w:style w:type="paragraph" w:styleId="1357" w:customStyle="1">
    <w:name w:val="xl28"/>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358" w:customStyle="1">
    <w:name w:val="TOC 标题11"/>
    <w:basedOn w:val="711"/>
    <w:next w:val="711"/>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359" w:customStyle="1">
    <w:name w:val="标题 H3"/>
    <w:basedOn w:val="711"/>
    <w:next w:val="711"/>
    <w:uiPriority w:val="0"/>
    <w:qFormat/>
    <w:pPr>
      <w:numPr>
        <w:ilvl w:val="2"/>
        <w:numId w:val="2"/>
      </w:numPr>
      <w:ind w:left="0" w:firstLine="0"/>
      <w:jc w:val="left"/>
      <w:spacing w:before="120" w:after="120" w:line="360" w:lineRule="auto"/>
      <w:outlineLvl w:val="2"/>
    </w:pPr>
    <w:rPr>
      <w:rFonts w:ascii="Times New Roman" w:hAnsi="Times New Roman" w:eastAsia="宋体"/>
      <w:b/>
      <w:sz w:val="24"/>
      <w:szCs w:val="24"/>
    </w:rPr>
  </w:style>
  <w:style w:type="paragraph" w:styleId="1360" w:customStyle="1">
    <w:name w:val="标题 H2"/>
    <w:basedOn w:val="711"/>
    <w:next w:val="711"/>
    <w:uiPriority w:val="0"/>
    <w:qFormat/>
    <w:pPr>
      <w:numPr>
        <w:ilvl w:val="1"/>
        <w:numId w:val="2"/>
      </w:numPr>
      <w:ind w:left="0" w:firstLine="0"/>
      <w:jc w:val="left"/>
      <w:spacing w:before="120" w:after="120" w:line="360" w:lineRule="auto"/>
      <w:outlineLvl w:val="1"/>
    </w:pPr>
    <w:rPr>
      <w:rFonts w:ascii="Times New Roman" w:hAnsi="Times New Roman" w:eastAsia="黑体"/>
      <w:sz w:val="28"/>
      <w:szCs w:val="24"/>
    </w:rPr>
  </w:style>
  <w:style w:type="paragraph" w:styleId="1361" w:customStyle="1">
    <w:name w:val="_Style 16"/>
    <w:basedOn w:val="711"/>
    <w:next w:val="1014"/>
    <w:uiPriority w:val="99"/>
    <w:qFormat/>
    <w:pPr>
      <w:ind w:firstLine="420"/>
      <w:spacing w:line="360" w:lineRule="auto"/>
    </w:pPr>
    <w:rPr>
      <w:rFonts w:ascii="Calibri" w:hAnsi="Calibri" w:eastAsia="宋体"/>
      <w:sz w:val="24"/>
    </w:rPr>
  </w:style>
  <w:style w:type="table" w:styleId="1362" w:customStyle="1">
    <w:name w:val="网格型1"/>
    <w:basedOn w:val="933"/>
    <w:uiPriority w:val="39"/>
    <w:qFormat/>
    <w:rPr>
      <w:rFonts w:ascii="等线" w:hAnsi="等线" w:eastAsia="等线"/>
    </w:rPr>
    <w:tblPr/>
  </w:style>
  <w:style w:type="table" w:styleId="1363" w:customStyle="1">
    <w:name w:val="自定网格1"/>
    <w:basedOn w:val="933"/>
    <w:uiPriority w:val="39"/>
    <w:qFormat/>
    <w:pPr>
      <w:jc w:val="both"/>
      <w:widowControl w:val="off"/>
    </w:pPr>
    <w:tblPr/>
  </w:style>
  <w:style w:type="table" w:styleId="1364" w:customStyle="1">
    <w:name w:val="网格型2"/>
    <w:basedOn w:val="933"/>
    <w:uiPriority w:val="39"/>
    <w:qFormat/>
    <w:pPr>
      <w:jc w:val="both"/>
      <w:widowControl w:val="off"/>
    </w:pPr>
    <w:tblPr/>
  </w:style>
  <w:style w:type="character" w:styleId="1365" w:customStyle="1">
    <w:name w:val="NormalCharacter1"/>
    <w:uiPriority w:val="0"/>
    <w:qFormat/>
  </w:style>
  <w:style w:type="character" w:styleId="1366" w:customStyle="1">
    <w:name w:val="列出段落 Char"/>
    <w:uiPriority w:val="34"/>
    <w:qFormat/>
    <w:rPr>
      <w:sz w:val="21"/>
      <w:szCs w:val="24"/>
    </w:rPr>
  </w:style>
  <w:style w:type="table" w:styleId="1367" w:customStyle="1">
    <w:name w:val="网格型3"/>
    <w:basedOn w:val="933"/>
    <w:uiPriority w:val="39"/>
    <w:qFormat/>
    <w:rPr>
      <w:rFonts w:ascii="Calibri" w:hAnsi="Calibri"/>
    </w:rPr>
    <w:tblPr/>
  </w:style>
  <w:style w:type="table" w:styleId="1368" w:customStyle="1">
    <w:name w:val="网格型4"/>
    <w:basedOn w:val="933"/>
    <w:uiPriority w:val="39"/>
    <w:qFormat/>
    <w:rPr>
      <w:rFonts w:ascii="Calibri" w:hAnsi="Calibri"/>
    </w:rPr>
    <w:tblPr/>
  </w:style>
  <w:style w:type="table" w:styleId="1369" w:customStyle="1">
    <w:name w:val="网格型5"/>
    <w:basedOn w:val="933"/>
    <w:uiPriority w:val="39"/>
    <w:qFormat/>
    <w:rPr>
      <w:rFonts w:ascii="Calibri" w:hAnsi="Calibri"/>
    </w:rPr>
    <w:tblPr/>
  </w:style>
  <w:style w:type="table" w:styleId="1370" w:customStyle="1">
    <w:name w:val="网格型6"/>
    <w:basedOn w:val="933"/>
    <w:uiPriority w:val="39"/>
    <w:qFormat/>
    <w:rPr>
      <w:rFonts w:ascii="Calibri" w:hAnsi="Calibri"/>
    </w:rPr>
    <w:tblPr/>
  </w:style>
  <w:style w:type="paragraph" w:styleId="1371" w:customStyle="1">
    <w:name w:val="引文目录1"/>
    <w:basedOn w:val="711"/>
    <w:next w:val="711"/>
    <w:uiPriority w:val="0"/>
    <w:qFormat/>
    <w:pPr>
      <w:ind w:left="420"/>
    </w:pPr>
  </w:style>
  <w:style w:type="paragraph" w:styleId="1372" w:customStyle="1">
    <w:name w:val="正文缩进2格"/>
    <w:basedOn w:val="711"/>
    <w:uiPriority w:val="99"/>
    <w:qFormat/>
    <w:pPr>
      <w:ind w:firstLine="639"/>
      <w:spacing w:line="600" w:lineRule="exact"/>
    </w:pPr>
    <w:rPr>
      <w:rFonts w:ascii="仿宋_GB2312" w:hAnsi="宋体" w:eastAsia="仿宋_GB2312" w:cstheme="minorBidi"/>
      <w:sz w:val="28"/>
      <w14:ligatures w14:val="standardContextual"/>
    </w:rPr>
  </w:style>
  <w:style w:type="paragraph" w:styleId="1373" w:customStyle="1">
    <w:name w:val="Body text|1"/>
    <w:basedOn w:val="711"/>
    <w:uiPriority w:val="0"/>
    <w:qFormat/>
    <w:pPr>
      <w:ind w:firstLine="400"/>
      <w:spacing w:line="439" w:lineRule="auto"/>
    </w:pPr>
    <w:rPr>
      <w:rFonts w:ascii="宋体" w:hAnsi="宋体" w:eastAsia="宋体" w:cs="宋体"/>
      <w:sz w:val="22"/>
      <w:lang w:val="zh-TW" w:eastAsia="zh-TW" w:bidi="zh-TW"/>
    </w:rPr>
  </w:style>
  <w:style w:type="paragraph" w:styleId="1374" w:customStyle="1">
    <w:name w:val="普通文字"/>
    <w:basedOn w:val="711"/>
    <w:next w:val="711"/>
    <w:uiPriority w:val="0"/>
    <w:qFormat/>
    <w:rPr>
      <w:rFonts w:ascii="宋体"/>
      <w:sz w:val="24"/>
    </w:rPr>
  </w:style>
  <w:style w:type="character" w:styleId="1375" w:customStyle="1">
    <w:name w:val="NormalCharacter"/>
    <w:link w:val="1376"/>
    <w:uiPriority w:val="99"/>
    <w:qFormat/>
    <w:rPr>
      <w:sz w:val="20"/>
      <w:szCs w:val="20"/>
    </w:rPr>
  </w:style>
  <w:style w:type="paragraph" w:styleId="1376" w:customStyle="1">
    <w:name w:val="UserStyle_4"/>
    <w:basedOn w:val="711"/>
    <w:link w:val="1375"/>
    <w:uiPriority w:val="99"/>
    <w:qFormat/>
    <w:rPr>
      <w:sz w:val="20"/>
      <w:szCs w:val="20"/>
    </w:rPr>
  </w:style>
  <w:style w:type="paragraph" w:styleId="1377" w:customStyle="1">
    <w:name w:val="正文文本11"/>
    <w:basedOn w:val="711"/>
    <w:next w:val="953"/>
    <w:uiPriority w:val="99"/>
    <w:qFormat/>
    <w:rPr>
      <w:rFonts w:ascii="华文中宋" w:eastAsia="华文中宋"/>
      <w:bCs/>
      <w:sz w:val="28"/>
    </w:rPr>
  </w:style>
  <w:style w:type="character" w:styleId="1378" w:customStyle="1">
    <w:name w:val="段 Char"/>
    <w:link w:val="1175"/>
    <w:uiPriority w:val="0"/>
    <w:qFormat/>
    <w:rPr>
      <w:rFonts w:ascii="宋体" w:hAnsi="宋体" w:eastAsia="宋体" w:cs="宋体"/>
      <w:szCs w:val="21"/>
    </w:rPr>
  </w:style>
  <w:style w:type="paragraph" w:styleId="1379" w:customStyle="1">
    <w:name w:val="列表段落"/>
    <w:basedOn w:val="711"/>
    <w:uiPriority w:val="0"/>
    <w:qFormat/>
    <w:pPr>
      <w:ind w:firstLine="420"/>
    </w:pPr>
    <w:rPr>
      <w:rFonts w:ascii="Calibri" w:hAnsi="Calibri" w:eastAsia="宋体" w:cs="Times New Roman"/>
      <w:szCs w:val="22"/>
    </w:rPr>
  </w:style>
  <w:style w:type="numbering" w:styleId="13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周澄娇</cp:lastModifiedBy>
  <cp:revision>14</cp:revision>
  <dcterms:created xsi:type="dcterms:W3CDTF">2023-06-12T02:47:00Z</dcterms:created>
  <dcterms:modified xsi:type="dcterms:W3CDTF">2024-12-02T04:24:15Z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B2BE004CD9CB4DE691621214F9996200_13</vt:lpwstr>
  </property>
</Properties>
</file>