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15B" w:rsidRDefault="007F3EA2" w:rsidP="00327DFC">
      <w:pPr>
        <w:pBdr>
          <w:top w:val="none" w:sz="0" w:space="0" w:color="000000"/>
          <w:left w:val="none" w:sz="0" w:space="0" w:color="000000"/>
          <w:bottom w:val="none" w:sz="0" w:space="0" w:color="000000"/>
          <w:right w:val="none" w:sz="0" w:space="0" w:color="000000"/>
        </w:pBdr>
        <w:spacing w:line="560" w:lineRule="exact"/>
        <w:jc w:val="center"/>
        <w:rPr>
          <w:rFonts w:asciiTheme="minorEastAsia" w:eastAsiaTheme="minorEastAsia" w:hAnsiTheme="minorEastAsia"/>
        </w:rPr>
      </w:pPr>
      <w:r>
        <w:rPr>
          <w:rFonts w:asciiTheme="minorEastAsia" w:eastAsiaTheme="minorEastAsia" w:hAnsiTheme="minorEastAsia" w:cs="宋体" w:hint="eastAsia"/>
          <w:b/>
          <w:color w:val="000000"/>
          <w:sz w:val="30"/>
        </w:rPr>
        <w:t>海安</w:t>
      </w:r>
      <w:r w:rsidR="00D4715B">
        <w:rPr>
          <w:rFonts w:asciiTheme="minorEastAsia" w:eastAsiaTheme="minorEastAsia" w:hAnsiTheme="minorEastAsia" w:cs="宋体"/>
          <w:b/>
          <w:color w:val="000000"/>
          <w:sz w:val="30"/>
        </w:rPr>
        <w:t>市政府采购框架协议文本（货物）（框架协议编号）</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cs="宋体"/>
          <w:color w:val="000000"/>
          <w:sz w:val="24"/>
        </w:rPr>
      </w:pP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项目名称：</w:t>
      </w:r>
      <w:r w:rsidR="007F3EA2">
        <w:rPr>
          <w:rFonts w:asciiTheme="minorEastAsia" w:eastAsiaTheme="minorEastAsia" w:hAnsiTheme="minorEastAsia" w:cs="宋体" w:hint="eastAsia"/>
          <w:color w:val="000000"/>
          <w:sz w:val="24"/>
        </w:rPr>
        <w:t xml:space="preserve">                             </w:t>
      </w:r>
      <w:r>
        <w:rPr>
          <w:rFonts w:asciiTheme="minorEastAsia" w:eastAsiaTheme="minorEastAsia" w:hAnsiTheme="minorEastAsia" w:cs="宋体"/>
          <w:color w:val="000000"/>
          <w:sz w:val="24"/>
        </w:rPr>
        <w:t>项目编号：</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甲方：（</w:t>
      </w:r>
      <w:r w:rsidR="005236CF">
        <w:rPr>
          <w:rFonts w:asciiTheme="minorEastAsia" w:eastAsiaTheme="minorEastAsia" w:hAnsiTheme="minorEastAsia" w:cs="宋体" w:hint="eastAsia"/>
          <w:color w:val="000000"/>
          <w:sz w:val="24"/>
        </w:rPr>
        <w:t>征集人</w:t>
      </w:r>
      <w:r>
        <w:rPr>
          <w:rFonts w:asciiTheme="minorEastAsia" w:eastAsiaTheme="minorEastAsia" w:hAnsiTheme="minorEastAsia" w:cs="宋体"/>
          <w:color w:val="000000"/>
          <w:sz w:val="24"/>
        </w:rPr>
        <w:t>）_________</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乙方：（入围供应商）_________</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Chars="196" w:firstLine="470"/>
        <w:jc w:val="both"/>
        <w:rPr>
          <w:rFonts w:asciiTheme="minorEastAsia" w:eastAsiaTheme="minorEastAsia" w:hAnsiTheme="minorEastAsia"/>
        </w:rPr>
      </w:pPr>
      <w:r>
        <w:rPr>
          <w:rFonts w:asciiTheme="minorEastAsia" w:eastAsiaTheme="minorEastAsia" w:hAnsiTheme="minorEastAsia" w:cs="宋体"/>
          <w:color w:val="000000"/>
          <w:sz w:val="24"/>
        </w:rPr>
        <w:t>甲、乙双方根据</w:t>
      </w:r>
      <w:r w:rsidR="00C954B8">
        <w:rPr>
          <w:rFonts w:asciiTheme="minorEastAsia" w:eastAsiaTheme="minorEastAsia" w:hAnsiTheme="minorEastAsia" w:cs="宋体" w:hint="eastAsia"/>
          <w:color w:val="000000"/>
          <w:sz w:val="24"/>
        </w:rPr>
        <w:t>海安市公共资源交易中心</w:t>
      </w:r>
      <w:r>
        <w:rPr>
          <w:rFonts w:asciiTheme="minorEastAsia" w:eastAsiaTheme="minorEastAsia" w:hAnsiTheme="minorEastAsia" w:cs="宋体" w:hint="eastAsia"/>
          <w:color w:val="000000"/>
          <w:sz w:val="24"/>
          <w:u w:val="single"/>
        </w:rPr>
        <w:t xml:space="preserve">           项目</w:t>
      </w:r>
      <w:r>
        <w:rPr>
          <w:rFonts w:asciiTheme="minorEastAsia" w:eastAsiaTheme="minorEastAsia" w:hAnsiTheme="minorEastAsia" w:cs="宋体"/>
          <w:color w:val="000000"/>
          <w:sz w:val="24"/>
        </w:rPr>
        <w:t>框架协议采购的结果，签署本文本。</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b/>
          <w:color w:val="000000"/>
          <w:sz w:val="24"/>
        </w:rPr>
        <w:t>一、项目基本情况</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1.1 采购需求：</w:t>
      </w:r>
      <w:r>
        <w:rPr>
          <w:rFonts w:asciiTheme="minorEastAsia" w:eastAsiaTheme="minorEastAsia" w:hAnsiTheme="minorEastAsia" w:cs="宋体"/>
          <w:color w:val="000000"/>
          <w:sz w:val="24"/>
          <w:u w:val="single"/>
        </w:rPr>
        <w:t>见征集文件需求</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1.2 产品最高限制单价：</w:t>
      </w:r>
      <w:r>
        <w:rPr>
          <w:rFonts w:asciiTheme="minorEastAsia" w:eastAsiaTheme="minorEastAsia" w:hAnsiTheme="minorEastAsia" w:cs="宋体"/>
          <w:color w:val="000000"/>
          <w:sz w:val="24"/>
          <w:u w:val="single"/>
        </w:rPr>
        <w:t>见征集文件</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1.3适用本次框架协议的采购人或服务对象范围：</w:t>
      </w:r>
      <w:r w:rsidR="006C758D">
        <w:rPr>
          <w:rFonts w:ascii="宋体" w:hAnsi="宋体" w:cs="宋体" w:hint="eastAsia"/>
          <w:color w:val="000000"/>
          <w:sz w:val="24"/>
        </w:rPr>
        <w:t>海安</w:t>
      </w:r>
      <w:r w:rsidR="006C758D">
        <w:rPr>
          <w:rFonts w:ascii="宋体" w:hAnsi="宋体" w:cs="宋体"/>
          <w:color w:val="000000"/>
          <w:sz w:val="24"/>
        </w:rPr>
        <w:t>市各级党政机关、事业单位</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1.4 履行合同的地域范围：</w:t>
      </w:r>
      <w:r>
        <w:rPr>
          <w:rFonts w:asciiTheme="minorEastAsia" w:eastAsiaTheme="minorEastAsia" w:hAnsiTheme="minorEastAsia" w:cs="宋体" w:hint="eastAsia"/>
          <w:color w:val="000000"/>
          <w:sz w:val="24"/>
          <w:u w:val="single"/>
        </w:rPr>
        <w:t>海安</w:t>
      </w:r>
      <w:r>
        <w:rPr>
          <w:rFonts w:asciiTheme="minorEastAsia" w:eastAsiaTheme="minorEastAsia" w:hAnsiTheme="minorEastAsia" w:cs="宋体"/>
          <w:color w:val="000000"/>
          <w:sz w:val="24"/>
          <w:u w:val="single"/>
        </w:rPr>
        <w:t>市内</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b/>
          <w:color w:val="000000"/>
          <w:sz w:val="24"/>
        </w:rPr>
        <w:t>二、第一阶段入围产品的相关信息</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2.1 入围产品详细技术规格：</w:t>
      </w:r>
      <w:r>
        <w:rPr>
          <w:rFonts w:asciiTheme="minorEastAsia" w:eastAsiaTheme="minorEastAsia" w:hAnsiTheme="minorEastAsia" w:cs="宋体"/>
          <w:color w:val="000000"/>
          <w:sz w:val="24"/>
          <w:u w:val="single"/>
        </w:rPr>
        <w:t>见响应文件</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cs="宋体"/>
          <w:color w:val="000000"/>
          <w:sz w:val="24"/>
          <w:u w:val="single"/>
        </w:rPr>
      </w:pPr>
      <w:r>
        <w:rPr>
          <w:rFonts w:asciiTheme="minorEastAsia" w:eastAsiaTheme="minorEastAsia" w:hAnsiTheme="minorEastAsia" w:cs="宋体"/>
          <w:color w:val="000000"/>
          <w:sz w:val="24"/>
        </w:rPr>
        <w:t>2.2 服务标准：</w:t>
      </w:r>
      <w:r>
        <w:rPr>
          <w:rFonts w:asciiTheme="minorEastAsia" w:eastAsiaTheme="minorEastAsia" w:hAnsiTheme="minorEastAsia" w:cs="宋体"/>
          <w:color w:val="000000"/>
          <w:sz w:val="24"/>
          <w:u w:val="single"/>
        </w:rPr>
        <w:t>见响应文件</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2.3 合同金额不得超过限额标准</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cs="宋体"/>
          <w:b/>
          <w:color w:val="000000"/>
          <w:sz w:val="24"/>
        </w:rPr>
      </w:pPr>
      <w:r>
        <w:rPr>
          <w:rFonts w:asciiTheme="minorEastAsia" w:eastAsiaTheme="minorEastAsia" w:hAnsiTheme="minorEastAsia" w:cs="宋体"/>
          <w:b/>
          <w:color w:val="000000"/>
          <w:sz w:val="24"/>
        </w:rPr>
        <w:t>三、入围产品升级换代规则</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框架协议期内，在质量不降低、价格不提高的前提下，乙方如出现因产品升级换代，需用新产品替代原入围产品情形时，必须在“政府采购交易执行系统”中向甲方提出申请。</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b/>
          <w:color w:val="000000"/>
          <w:sz w:val="24"/>
        </w:rPr>
        <w:t>四、确定第二阶段成交供应商的方式</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采购人依据入围产品价格、质量以及服务便利性、用户评价等因素，从第一阶段入围供应商中直接选定。</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b/>
          <w:color w:val="000000"/>
          <w:sz w:val="24"/>
        </w:rPr>
        <w:lastRenderedPageBreak/>
        <w:t>五、资金支付方式、时间和条件</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5.1 由采购人和入围供应商按照合同约定执行。</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b/>
          <w:color w:val="000000"/>
          <w:sz w:val="24"/>
        </w:rPr>
        <w:t>六、框架协议期限</w:t>
      </w:r>
    </w:p>
    <w:p w:rsidR="00D4715B" w:rsidRDefault="0000793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bookmarkStart w:id="0" w:name="OLE_LINK4"/>
      <w:bookmarkStart w:id="1" w:name="OLE_LINK3"/>
      <w:r w:rsidRPr="0000793B">
        <w:rPr>
          <w:rFonts w:asciiTheme="minorEastAsia" w:eastAsiaTheme="minorEastAsia" w:hAnsiTheme="minorEastAsia" w:cs="宋体" w:hint="eastAsia"/>
          <w:color w:val="000000"/>
          <w:sz w:val="24"/>
        </w:rPr>
        <w:t>自2025年7月1日起至2026年6月30日止。</w:t>
      </w:r>
      <w:bookmarkEnd w:id="0"/>
      <w:bookmarkEnd w:id="1"/>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b/>
          <w:color w:val="000000"/>
          <w:sz w:val="24"/>
        </w:rPr>
        <w:t>七、入围供应商的清退和补充规则</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7.1 清退规则入围供应商存在《政府采购框架协议采购方式管理暂行办法》第十九条规定情形的，尚未签订框架协议的，取消其入围资格；已经签订框架协议的，解除与其签订的框架协议。</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7.2 补充规则如出现剩余入围供应商不足入围供应商总数70%且影响框架协议执行的情形时，</w:t>
      </w:r>
      <w:r w:rsidR="00E51800">
        <w:rPr>
          <w:rFonts w:asciiTheme="minorEastAsia" w:eastAsiaTheme="minorEastAsia" w:hAnsiTheme="minorEastAsia" w:cs="宋体" w:hint="eastAsia"/>
          <w:color w:val="000000"/>
          <w:sz w:val="24"/>
        </w:rPr>
        <w:t>征集人</w:t>
      </w:r>
      <w:r>
        <w:rPr>
          <w:rFonts w:asciiTheme="minorEastAsia" w:eastAsiaTheme="minorEastAsia" w:hAnsiTheme="minorEastAsia" w:cs="宋体"/>
          <w:color w:val="000000"/>
          <w:sz w:val="24"/>
        </w:rPr>
        <w:t>报监管部门同意后，将进行补充征集供应商。补充征集的条件、程序、评审方法和淘汰比例与初次征集相同。补充征集遵守原框架协议的有效期。补充征集期间，原框架协议继续履行。</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b/>
          <w:color w:val="000000"/>
          <w:sz w:val="24"/>
        </w:rPr>
        <w:t>八、采购合同文本</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见“框架协议文本附件”（乙方在““苏采云”系统框架协议管理模块中与采购人签订电子采购合同）</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b/>
          <w:color w:val="000000"/>
          <w:sz w:val="24"/>
        </w:rPr>
        <w:t>九、甲乙双方的权利和义务</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9.1 甲方的权利</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（1）确定框架协议采购需求。</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（2）确定最高限制单价。</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（3）确定框架协议有限期。</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（4）制定统一的采购合同文本供采购人、供应商使用，并明确要求采购人、供应商不得擅自改变框架协议约定的合同实质性条款。</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（5）乙方存在《政府采购框架协议采购方式管理暂行办法》第十九条第一款规定的情形时，取消入围供应商的入围资格，或解除与其签订的框架协议。</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lastRenderedPageBreak/>
        <w:t>（6）在框架协议期内，随时对乙方及其委托的代理商履约情况进行检查。</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 9.2 甲方的义务</w:t>
      </w:r>
    </w:p>
    <w:p w:rsidR="00D4715B" w:rsidRDefault="00D4715B" w:rsidP="00327DFC">
      <w:pPr>
        <w:pBdr>
          <w:top w:val="none" w:sz="0" w:space="0" w:color="000000"/>
          <w:left w:val="none" w:sz="0" w:space="0" w:color="000000"/>
          <w:bottom w:val="none" w:sz="0" w:space="0" w:color="000000"/>
          <w:right w:val="none" w:sz="0" w:space="0" w:color="000000"/>
        </w:pBdr>
        <w:shd w:val="clear" w:color="FFFFFF" w:fill="auto"/>
        <w:spacing w:line="560" w:lineRule="exact"/>
        <w:rPr>
          <w:rFonts w:asciiTheme="minorEastAsia" w:eastAsiaTheme="minorEastAsia" w:hAnsiTheme="minorEastAsia"/>
        </w:rPr>
      </w:pPr>
      <w:r>
        <w:rPr>
          <w:rFonts w:asciiTheme="minorEastAsia" w:eastAsiaTheme="minorEastAsia" w:hAnsiTheme="minorEastAsia" w:cs="宋体"/>
          <w:color w:val="000000"/>
          <w:sz w:val="24"/>
        </w:rPr>
        <w:t>（1）为第二阶段合同授予提供工作便利。 </w:t>
      </w:r>
    </w:p>
    <w:p w:rsidR="00D4715B" w:rsidRDefault="00D4715B" w:rsidP="00327DFC">
      <w:pPr>
        <w:pBdr>
          <w:top w:val="none" w:sz="0" w:space="0" w:color="000000"/>
          <w:left w:val="none" w:sz="0" w:space="0" w:color="000000"/>
          <w:bottom w:val="none" w:sz="0" w:space="0" w:color="000000"/>
          <w:right w:val="none" w:sz="0" w:space="0" w:color="000000"/>
        </w:pBdr>
        <w:shd w:val="clear" w:color="FFFFFF" w:fill="auto"/>
        <w:spacing w:line="560" w:lineRule="exact"/>
        <w:rPr>
          <w:rFonts w:asciiTheme="minorEastAsia" w:eastAsiaTheme="minorEastAsia" w:hAnsiTheme="minorEastAsia"/>
        </w:rPr>
      </w:pPr>
      <w:r>
        <w:rPr>
          <w:rFonts w:asciiTheme="minorEastAsia" w:eastAsiaTheme="minorEastAsia" w:hAnsiTheme="minorEastAsia" w:cs="宋体"/>
          <w:color w:val="000000"/>
          <w:sz w:val="24"/>
        </w:rPr>
        <w:t>（2）对第二阶段最高限价和需求标准执行情况进行管理。</w:t>
      </w:r>
    </w:p>
    <w:p w:rsidR="00D4715B" w:rsidRDefault="00D4715B" w:rsidP="00327DFC">
      <w:pPr>
        <w:pBdr>
          <w:top w:val="none" w:sz="0" w:space="0" w:color="000000"/>
          <w:left w:val="none" w:sz="0" w:space="0" w:color="000000"/>
          <w:bottom w:val="none" w:sz="0" w:space="0" w:color="000000"/>
          <w:right w:val="none" w:sz="0" w:space="0" w:color="000000"/>
        </w:pBdr>
        <w:shd w:val="clear" w:color="FFFFFF" w:fill="auto"/>
        <w:spacing w:line="560" w:lineRule="exact"/>
        <w:rPr>
          <w:rFonts w:asciiTheme="minorEastAsia" w:eastAsiaTheme="minorEastAsia" w:hAnsiTheme="minorEastAsia"/>
        </w:rPr>
      </w:pPr>
      <w:r>
        <w:rPr>
          <w:rFonts w:asciiTheme="minorEastAsia" w:eastAsiaTheme="minorEastAsia" w:hAnsiTheme="minorEastAsia" w:cs="宋体"/>
          <w:color w:val="000000"/>
          <w:sz w:val="24"/>
        </w:rPr>
        <w:t>（3）对第二阶段确定成交供应商情况进行管理。 </w:t>
      </w:r>
    </w:p>
    <w:p w:rsidR="00D4715B" w:rsidRDefault="00D4715B" w:rsidP="00327DFC">
      <w:pPr>
        <w:pBdr>
          <w:top w:val="none" w:sz="0" w:space="0" w:color="000000"/>
          <w:left w:val="none" w:sz="0" w:space="0" w:color="000000"/>
          <w:bottom w:val="none" w:sz="0" w:space="0" w:color="000000"/>
          <w:right w:val="none" w:sz="0" w:space="0" w:color="000000"/>
        </w:pBdr>
        <w:shd w:val="clear" w:color="FFFFFF" w:fill="auto"/>
        <w:spacing w:line="560" w:lineRule="exact"/>
        <w:rPr>
          <w:rFonts w:asciiTheme="minorEastAsia" w:eastAsiaTheme="minorEastAsia" w:hAnsiTheme="minorEastAsia"/>
        </w:rPr>
      </w:pPr>
      <w:r>
        <w:rPr>
          <w:rFonts w:asciiTheme="minorEastAsia" w:eastAsiaTheme="minorEastAsia" w:hAnsiTheme="minorEastAsia" w:cs="宋体"/>
          <w:color w:val="000000"/>
          <w:sz w:val="24"/>
        </w:rPr>
        <w:t>（4）建立用户反馈和评价机制，接受采购人和服务对象对入围供应商履行框架协议和采购合同情况的反馈与评价，并将用户反馈和评价情况向采购人和服务对象公开，作为第二阶段直接选定成交供应商的参考。 </w:t>
      </w:r>
    </w:p>
    <w:p w:rsidR="00D4715B" w:rsidRDefault="00D4715B" w:rsidP="00327DFC">
      <w:pPr>
        <w:pBdr>
          <w:top w:val="none" w:sz="0" w:space="0" w:color="000000"/>
          <w:left w:val="none" w:sz="0" w:space="0" w:color="000000"/>
          <w:bottom w:val="none" w:sz="0" w:space="0" w:color="000000"/>
          <w:right w:val="none" w:sz="0" w:space="0" w:color="000000"/>
        </w:pBdr>
        <w:shd w:val="clear" w:color="FFFFFF" w:fill="auto"/>
        <w:spacing w:line="560" w:lineRule="exact"/>
        <w:rPr>
          <w:rFonts w:asciiTheme="minorEastAsia" w:eastAsiaTheme="minorEastAsia" w:hAnsiTheme="minorEastAsia"/>
        </w:rPr>
      </w:pPr>
      <w:r>
        <w:rPr>
          <w:rFonts w:asciiTheme="minorEastAsia" w:eastAsiaTheme="minorEastAsia" w:hAnsiTheme="minorEastAsia" w:cs="宋体"/>
          <w:color w:val="000000"/>
          <w:sz w:val="24"/>
        </w:rPr>
        <w:t>（5）公开封闭式框架协议的第二阶段成交结果。 </w:t>
      </w:r>
    </w:p>
    <w:p w:rsidR="00D4715B" w:rsidRDefault="00D4715B" w:rsidP="00327DFC">
      <w:pPr>
        <w:pBdr>
          <w:top w:val="none" w:sz="0" w:space="0" w:color="000000"/>
          <w:left w:val="none" w:sz="0" w:space="0" w:color="000000"/>
          <w:bottom w:val="none" w:sz="0" w:space="0" w:color="000000"/>
          <w:right w:val="none" w:sz="0" w:space="0" w:color="000000"/>
        </w:pBdr>
        <w:shd w:val="clear" w:color="FFFFFF" w:fill="auto"/>
        <w:spacing w:line="560" w:lineRule="exact"/>
        <w:rPr>
          <w:rFonts w:asciiTheme="minorEastAsia" w:eastAsiaTheme="minorEastAsia" w:hAnsiTheme="minorEastAsia"/>
        </w:rPr>
      </w:pPr>
      <w:r>
        <w:rPr>
          <w:rFonts w:asciiTheme="minorEastAsia" w:eastAsiaTheme="minorEastAsia" w:hAnsiTheme="minorEastAsia" w:cs="宋体"/>
          <w:color w:val="000000"/>
          <w:sz w:val="24"/>
        </w:rPr>
        <w:t>（6）办理入围供应商清退和补充相关事宜。</w:t>
      </w:r>
    </w:p>
    <w:p w:rsidR="00D4715B" w:rsidRDefault="00D4715B" w:rsidP="00327DFC">
      <w:pPr>
        <w:pBdr>
          <w:top w:val="none" w:sz="0" w:space="0" w:color="000000"/>
          <w:left w:val="none" w:sz="0" w:space="0" w:color="000000"/>
          <w:bottom w:val="none" w:sz="0" w:space="0" w:color="000000"/>
          <w:right w:val="none" w:sz="0" w:space="0" w:color="000000"/>
        </w:pBdr>
        <w:shd w:val="clear" w:color="FFFFFF" w:fill="auto"/>
        <w:spacing w:line="560" w:lineRule="exact"/>
        <w:rPr>
          <w:rFonts w:asciiTheme="minorEastAsia" w:eastAsiaTheme="minorEastAsia" w:hAnsiTheme="minorEastAsia"/>
        </w:rPr>
      </w:pPr>
      <w:r>
        <w:rPr>
          <w:rFonts w:asciiTheme="minorEastAsia" w:eastAsiaTheme="minorEastAsia" w:hAnsiTheme="minorEastAsia" w:cs="宋体"/>
          <w:color w:val="000000"/>
          <w:sz w:val="24"/>
        </w:rPr>
        <w:t>（7）建立真实完整的框架协议采购档案，妥善保存每项采购活动的采购文件资料。</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 9.3 乙方的权利</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（1）乙方（及其委托的代理商，以下统称乙方）具有为采购人供货及提供相关服务的资格。</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（2）乙方有权拒绝采购人提出的以本次框架协议采购名义购买非入围产品、配件或满足采购人超出响应承诺以外的其他要求。</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（3）对采购人在购买入围产品过程中的不正当要求和违规行为进行投诉，并要求有关部门做出处理。</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（4）有权拒绝任何个人以采购人名义按照协议价格购买入围产品和进行现金交易。</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 9.4 乙方的义务</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（1）严格执行国家法律法规，严格按照响应文件承诺的价格和服务履约，遵守本合同条款。</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lastRenderedPageBreak/>
        <w:t>（2）乙方如委托代理商代其接受采购人合同授予并履行采购合同，在签订框架协议时需提供代理商委托代理协议和代理商名单，作为框架协议的附件。乙方委托的代理商应当符合《政府采购法》第二十二条第一款的规定。</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（3）随时接受并配合甲方的监督检查，并配合财政部门对采购人和其他入围供应商对框架协议执行情况进行监督，发现违规违约情形的，及时向财政部门报告。</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（4）在框架协议有效期内，按照不高于协议价格的价格，向采购人销售入围产品（含专用耗材，如果有）并提供相关服务。</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（5）乙方及其委托的代理商对本项目承担连带责任，乙方委托的代理商必须履行乙方在响应文件中承诺的责任和义务。</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（6）框架协议期内，在质量不降低、价格不提高的前提下，乙方如出现因产品升级换代，需用新产品替代原入围产品情形时，必须在“政府采购交易执行系统”中向甲方提出申请。</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b/>
          <w:color w:val="000000"/>
          <w:sz w:val="24"/>
        </w:rPr>
        <w:t>十、税费</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10.1本框架协议执行中相关的一切税费均由乙方负担。</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pPr>
      <w:r>
        <w:rPr>
          <w:rFonts w:asciiTheme="minorEastAsia" w:eastAsiaTheme="minorEastAsia" w:hAnsiTheme="minorEastAsia" w:cs="宋体"/>
          <w:b/>
          <w:color w:val="000000"/>
          <w:sz w:val="24"/>
        </w:rPr>
        <w:t>十一、其他</w:t>
      </w:r>
    </w:p>
    <w:p w:rsidR="00D4715B" w:rsidRDefault="00E51800" w:rsidP="00327DFC">
      <w:pPr>
        <w:pBdr>
          <w:top w:val="none" w:sz="0" w:space="0" w:color="000000"/>
          <w:left w:val="none" w:sz="0" w:space="0" w:color="000000"/>
          <w:bottom w:val="none" w:sz="0" w:space="0" w:color="000000"/>
          <w:right w:val="none" w:sz="0" w:space="0" w:color="000000"/>
        </w:pBdr>
        <w:spacing w:line="560" w:lineRule="exact"/>
        <w:ind w:firstLine="480"/>
      </w:pPr>
      <w:r>
        <w:rPr>
          <w:rFonts w:asciiTheme="minorEastAsia" w:eastAsiaTheme="minorEastAsia" w:hAnsiTheme="minorEastAsia" w:cs="宋体" w:hint="eastAsia"/>
          <w:color w:val="000000"/>
          <w:sz w:val="24"/>
        </w:rPr>
        <w:t>征集人</w:t>
      </w:r>
      <w:r w:rsidR="00D4715B">
        <w:rPr>
          <w:rFonts w:asciiTheme="minorEastAsia" w:eastAsiaTheme="minorEastAsia" w:hAnsiTheme="minorEastAsia" w:cs="宋体"/>
          <w:color w:val="000000"/>
          <w:sz w:val="24"/>
        </w:rPr>
        <w:t>将不定期组织抽检，从采购人处抽取实际供货产品委托专业机构进行检测，如发现供应商提供的产品质量不符合响应标准，存在以次充好行为的，一经查实，将立即解除与其签订的框架协议；被解除框架协议的供应商下一年度不得参加本市同一封闭式框架协议征集，或者重新申请加入同一开放式框架协议。</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b/>
          <w:color w:val="000000"/>
          <w:sz w:val="24"/>
        </w:rPr>
        <w:t>十二、框架协议文本的生效及其它</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11.1 本框架协议文本经甲乙双方法定代表人或授权委托代表人签字并加盖单位公章后生效。</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11.2本框架协议文本未尽事宜，遵照《民法典》有关条文执行。</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rPr>
          <w:rFonts w:asciiTheme="minorEastAsia" w:eastAsiaTheme="minorEastAsia" w:hAnsiTheme="minorEastAsia"/>
        </w:rPr>
      </w:pPr>
      <w:r>
        <w:rPr>
          <w:rFonts w:asciiTheme="minorEastAsia" w:eastAsiaTheme="minorEastAsia" w:hAnsiTheme="minorEastAsia" w:cs="宋体"/>
          <w:color w:val="000000"/>
          <w:sz w:val="24"/>
        </w:rPr>
        <w:t>11.3 本框架协议文本正本一式两份，具有同等法律效力，甲方、乙方各执一份。</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left="480" w:hanging="480"/>
        <w:jc w:val="both"/>
        <w:rPr>
          <w:rFonts w:asciiTheme="minorEastAsia" w:eastAsiaTheme="minorEastAsia" w:hAnsiTheme="minorEastAsia"/>
        </w:rPr>
      </w:pPr>
      <w:r>
        <w:rPr>
          <w:rFonts w:asciiTheme="minorEastAsia" w:eastAsiaTheme="minorEastAsia" w:hAnsiTheme="minorEastAsia" w:cs="宋体"/>
          <w:color w:val="000000"/>
          <w:sz w:val="24"/>
        </w:rPr>
        <w:lastRenderedPageBreak/>
        <w:t>  </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left="450" w:hanging="240"/>
      </w:pPr>
      <w:r>
        <w:rPr>
          <w:rFonts w:asciiTheme="minorEastAsia" w:eastAsiaTheme="minorEastAsia" w:hAnsiTheme="minorEastAsia" w:cs="宋体"/>
          <w:color w:val="000000"/>
          <w:sz w:val="24"/>
        </w:rPr>
        <w:t>甲方：</w:t>
      </w:r>
      <w:r w:rsidR="009543A1">
        <w:rPr>
          <w:rFonts w:asciiTheme="minorEastAsia" w:eastAsiaTheme="minorEastAsia" w:hAnsiTheme="minorEastAsia" w:cs="宋体" w:hint="eastAsia"/>
          <w:color w:val="000000"/>
          <w:sz w:val="24"/>
        </w:rPr>
        <w:t xml:space="preserve">                           </w:t>
      </w:r>
      <w:r>
        <w:rPr>
          <w:rFonts w:asciiTheme="minorEastAsia" w:eastAsiaTheme="minorEastAsia" w:hAnsiTheme="minorEastAsia" w:cs="宋体"/>
          <w:color w:val="000000"/>
          <w:sz w:val="24"/>
        </w:rPr>
        <w:t>乙方：</w:t>
      </w:r>
    </w:p>
    <w:p w:rsidR="00D4715B" w:rsidRDefault="00D4715B" w:rsidP="00327DFC">
      <w:pPr>
        <w:pBdr>
          <w:top w:val="none" w:sz="0" w:space="0" w:color="000000"/>
          <w:left w:val="none" w:sz="0" w:space="1" w:color="000000"/>
          <w:bottom w:val="none" w:sz="0" w:space="0" w:color="000000"/>
          <w:right w:val="none" w:sz="0" w:space="0" w:color="000000"/>
        </w:pBdr>
        <w:spacing w:line="560" w:lineRule="exact"/>
      </w:pPr>
      <w:r>
        <w:rPr>
          <w:rFonts w:asciiTheme="minorEastAsia" w:eastAsiaTheme="minorEastAsia" w:hAnsiTheme="minorEastAsia" w:cs="宋体"/>
          <w:color w:val="000000"/>
          <w:sz w:val="24"/>
        </w:rPr>
        <w:t> 地址：             </w:t>
      </w:r>
      <w:r w:rsidR="009543A1">
        <w:rPr>
          <w:rFonts w:asciiTheme="minorEastAsia" w:eastAsiaTheme="minorEastAsia" w:hAnsiTheme="minorEastAsia" w:cs="宋体" w:hint="eastAsia"/>
          <w:color w:val="000000"/>
          <w:sz w:val="24"/>
        </w:rPr>
        <w:t xml:space="preserve"> </w:t>
      </w:r>
      <w:r>
        <w:rPr>
          <w:rFonts w:asciiTheme="minorEastAsia" w:eastAsiaTheme="minorEastAsia" w:hAnsiTheme="minorEastAsia" w:cs="宋体"/>
          <w:color w:val="000000"/>
          <w:sz w:val="24"/>
        </w:rPr>
        <w:t>地址：</w:t>
      </w:r>
    </w:p>
    <w:p w:rsidR="00D4715B" w:rsidRDefault="00D4715B" w:rsidP="00327DFC">
      <w:pPr>
        <w:pBdr>
          <w:top w:val="none" w:sz="0" w:space="0" w:color="000000"/>
          <w:left w:val="none" w:sz="0" w:space="1" w:color="000000"/>
          <w:bottom w:val="none" w:sz="0" w:space="0" w:color="000000"/>
          <w:right w:val="none" w:sz="0" w:space="0" w:color="000000"/>
        </w:pBdr>
        <w:spacing w:line="560" w:lineRule="exact"/>
      </w:pPr>
      <w:r>
        <w:rPr>
          <w:rFonts w:asciiTheme="minorEastAsia" w:eastAsiaTheme="minorEastAsia" w:hAnsiTheme="minorEastAsia" w:cs="宋体"/>
          <w:color w:val="000000"/>
          <w:sz w:val="24"/>
        </w:rPr>
        <w:t> 法定代表人或授权代表：</w:t>
      </w:r>
      <w:r w:rsidR="009543A1">
        <w:rPr>
          <w:rFonts w:asciiTheme="minorEastAsia" w:eastAsiaTheme="minorEastAsia" w:hAnsiTheme="minorEastAsia" w:cs="宋体" w:hint="eastAsia"/>
          <w:color w:val="000000"/>
          <w:sz w:val="24"/>
        </w:rPr>
        <w:t xml:space="preserve">           </w:t>
      </w:r>
      <w:r>
        <w:rPr>
          <w:rFonts w:asciiTheme="minorEastAsia" w:eastAsiaTheme="minorEastAsia" w:hAnsiTheme="minorEastAsia" w:cs="宋体"/>
          <w:color w:val="000000"/>
          <w:sz w:val="24"/>
        </w:rPr>
        <w:t>法定代表人或授权代表：</w:t>
      </w:r>
    </w:p>
    <w:p w:rsidR="00D4715B" w:rsidRDefault="00D4715B" w:rsidP="00327DFC">
      <w:pPr>
        <w:pBdr>
          <w:top w:val="none" w:sz="0" w:space="0" w:color="000000"/>
          <w:left w:val="none" w:sz="0" w:space="1" w:color="000000"/>
          <w:bottom w:val="none" w:sz="0" w:space="0" w:color="000000"/>
          <w:right w:val="none" w:sz="0" w:space="0" w:color="000000"/>
        </w:pBdr>
        <w:spacing w:line="560" w:lineRule="exact"/>
        <w:jc w:val="center"/>
        <w:rPr>
          <w:rFonts w:ascii="宋体" w:hAnsi="宋体" w:cs="宋体"/>
          <w:color w:val="000000"/>
          <w:sz w:val="24"/>
        </w:rPr>
      </w:pPr>
    </w:p>
    <w:p w:rsidR="00D4715B" w:rsidRDefault="00D4715B" w:rsidP="00327DFC">
      <w:pPr>
        <w:pBdr>
          <w:top w:val="none" w:sz="0" w:space="0" w:color="000000"/>
          <w:left w:val="none" w:sz="0" w:space="1" w:color="000000"/>
          <w:bottom w:val="none" w:sz="0" w:space="0" w:color="000000"/>
          <w:right w:val="none" w:sz="0" w:space="0" w:color="000000"/>
        </w:pBdr>
        <w:spacing w:line="560" w:lineRule="exact"/>
        <w:jc w:val="center"/>
      </w:pPr>
      <w:r>
        <w:rPr>
          <w:rFonts w:asciiTheme="minorEastAsia" w:eastAsiaTheme="minorEastAsia" w:hAnsiTheme="minorEastAsia" w:cs="宋体"/>
          <w:color w:val="000000"/>
          <w:sz w:val="24"/>
        </w:rPr>
        <w:t>                   签订日期：年  月 </w:t>
      </w:r>
      <w:r w:rsidR="00327DFC">
        <w:rPr>
          <w:rFonts w:asciiTheme="minorEastAsia" w:eastAsiaTheme="minorEastAsia" w:hAnsiTheme="minorEastAsia" w:cs="宋体" w:hint="eastAsia"/>
          <w:color w:val="000000"/>
          <w:sz w:val="24"/>
        </w:rPr>
        <w:t xml:space="preserve">  </w:t>
      </w:r>
      <w:r>
        <w:rPr>
          <w:rFonts w:asciiTheme="minorEastAsia" w:eastAsiaTheme="minorEastAsia" w:hAnsiTheme="minorEastAsia" w:cs="宋体"/>
          <w:color w:val="000000"/>
          <w:sz w:val="24"/>
        </w:rPr>
        <w:t>日</w:t>
      </w:r>
    </w:p>
    <w:p w:rsidR="00D4715B" w:rsidRDefault="00D4715B" w:rsidP="00D4715B">
      <w:pPr>
        <w:pBdr>
          <w:top w:val="none" w:sz="0" w:space="0" w:color="000000"/>
          <w:left w:val="none" w:sz="0" w:space="0" w:color="000000"/>
          <w:bottom w:val="none" w:sz="0" w:space="0" w:color="000000"/>
          <w:right w:val="none" w:sz="0" w:space="0" w:color="000000"/>
        </w:pBdr>
        <w:spacing w:before="120" w:after="120"/>
        <w:jc w:val="both"/>
        <w:rPr>
          <w:rFonts w:asciiTheme="minorEastAsia" w:eastAsiaTheme="minorEastAsia" w:hAnsiTheme="minorEastAsia"/>
        </w:rPr>
      </w:pPr>
      <w:r>
        <w:rPr>
          <w:rFonts w:asciiTheme="minorEastAsia" w:eastAsiaTheme="minorEastAsia" w:hAnsiTheme="minorEastAsia" w:cs="宋体"/>
          <w:color w:val="000000"/>
          <w:sz w:val="24"/>
        </w:rPr>
        <w:t> </w:t>
      </w:r>
    </w:p>
    <w:p w:rsidR="00D4715B" w:rsidRDefault="00D4715B" w:rsidP="00D4715B">
      <w:pPr>
        <w:pBdr>
          <w:top w:val="none" w:sz="0" w:space="0" w:color="000000"/>
          <w:left w:val="none" w:sz="0" w:space="0" w:color="000000"/>
          <w:bottom w:val="none" w:sz="0" w:space="0" w:color="000000"/>
          <w:right w:val="none" w:sz="0" w:space="0" w:color="000000"/>
        </w:pBdr>
        <w:spacing w:before="120" w:after="120"/>
        <w:jc w:val="both"/>
        <w:rPr>
          <w:rFonts w:asciiTheme="minorEastAsia" w:eastAsiaTheme="minorEastAsia" w:hAnsiTheme="minorEastAsia"/>
        </w:rPr>
      </w:pPr>
      <w:r>
        <w:rPr>
          <w:rFonts w:asciiTheme="minorEastAsia" w:eastAsiaTheme="minorEastAsia" w:hAnsiTheme="minorEastAsia" w:cs="宋体"/>
          <w:color w:val="000000"/>
          <w:sz w:val="24"/>
        </w:rPr>
        <w:t> </w:t>
      </w:r>
    </w:p>
    <w:p w:rsidR="00D4715B" w:rsidRDefault="00D4715B" w:rsidP="00D4715B">
      <w:pPr>
        <w:pBdr>
          <w:top w:val="none" w:sz="0" w:space="0" w:color="000000"/>
          <w:left w:val="none" w:sz="0" w:space="0" w:color="000000"/>
          <w:bottom w:val="none" w:sz="0" w:space="0" w:color="000000"/>
          <w:right w:val="none" w:sz="0" w:space="0" w:color="000000"/>
        </w:pBdr>
        <w:spacing w:before="120" w:after="120"/>
        <w:jc w:val="both"/>
        <w:rPr>
          <w:rFonts w:asciiTheme="minorEastAsia" w:eastAsiaTheme="minorEastAsia" w:hAnsiTheme="minorEastAsia"/>
        </w:rPr>
      </w:pPr>
      <w:r>
        <w:rPr>
          <w:rFonts w:asciiTheme="minorEastAsia" w:eastAsiaTheme="minorEastAsia" w:hAnsiTheme="minorEastAsia" w:cs="宋体"/>
          <w:color w:val="000000"/>
          <w:sz w:val="24"/>
        </w:rPr>
        <w:t> </w:t>
      </w:r>
    </w:p>
    <w:p w:rsidR="00D4715B" w:rsidRDefault="00D4715B" w:rsidP="00D4715B">
      <w:pPr>
        <w:pBdr>
          <w:top w:val="none" w:sz="0" w:space="0" w:color="000000"/>
          <w:left w:val="none" w:sz="0" w:space="0" w:color="000000"/>
          <w:bottom w:val="none" w:sz="0" w:space="0" w:color="000000"/>
          <w:right w:val="none" w:sz="0" w:space="0" w:color="000000"/>
        </w:pBdr>
        <w:spacing w:before="120" w:after="120"/>
        <w:jc w:val="both"/>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 </w:t>
      </w:r>
    </w:p>
    <w:p w:rsidR="00327DFC" w:rsidRDefault="00327DFC" w:rsidP="00D4715B">
      <w:pPr>
        <w:pBdr>
          <w:top w:val="none" w:sz="0" w:space="0" w:color="000000"/>
          <w:left w:val="none" w:sz="0" w:space="0" w:color="000000"/>
          <w:bottom w:val="none" w:sz="0" w:space="0" w:color="000000"/>
          <w:right w:val="none" w:sz="0" w:space="0" w:color="000000"/>
        </w:pBdr>
        <w:spacing w:before="120" w:after="120"/>
        <w:jc w:val="both"/>
        <w:rPr>
          <w:rFonts w:asciiTheme="minorEastAsia" w:eastAsiaTheme="minorEastAsia" w:hAnsiTheme="minorEastAsia" w:cs="宋体"/>
          <w:color w:val="000000"/>
          <w:sz w:val="24"/>
        </w:rPr>
      </w:pPr>
    </w:p>
    <w:p w:rsidR="00327DFC" w:rsidRDefault="00327DFC" w:rsidP="00D4715B">
      <w:pPr>
        <w:pBdr>
          <w:top w:val="none" w:sz="0" w:space="0" w:color="000000"/>
          <w:left w:val="none" w:sz="0" w:space="0" w:color="000000"/>
          <w:bottom w:val="none" w:sz="0" w:space="0" w:color="000000"/>
          <w:right w:val="none" w:sz="0" w:space="0" w:color="000000"/>
        </w:pBdr>
        <w:spacing w:before="120" w:after="120"/>
        <w:jc w:val="both"/>
        <w:rPr>
          <w:rFonts w:asciiTheme="minorEastAsia" w:eastAsiaTheme="minorEastAsia" w:hAnsiTheme="minorEastAsia" w:cs="宋体"/>
          <w:color w:val="000000"/>
          <w:sz w:val="24"/>
        </w:rPr>
      </w:pPr>
    </w:p>
    <w:p w:rsidR="00327DFC" w:rsidRDefault="00327DFC" w:rsidP="00D4715B">
      <w:pPr>
        <w:pBdr>
          <w:top w:val="none" w:sz="0" w:space="0" w:color="000000"/>
          <w:left w:val="none" w:sz="0" w:space="0" w:color="000000"/>
          <w:bottom w:val="none" w:sz="0" w:space="0" w:color="000000"/>
          <w:right w:val="none" w:sz="0" w:space="0" w:color="000000"/>
        </w:pBdr>
        <w:spacing w:before="120" w:after="120"/>
        <w:jc w:val="both"/>
        <w:rPr>
          <w:rFonts w:asciiTheme="minorEastAsia" w:eastAsiaTheme="minorEastAsia" w:hAnsiTheme="minorEastAsia" w:cs="宋体"/>
          <w:color w:val="000000"/>
          <w:sz w:val="24"/>
        </w:rPr>
      </w:pPr>
    </w:p>
    <w:p w:rsidR="00327DFC" w:rsidRDefault="00327DFC" w:rsidP="00D4715B">
      <w:pPr>
        <w:pBdr>
          <w:top w:val="none" w:sz="0" w:space="0" w:color="000000"/>
          <w:left w:val="none" w:sz="0" w:space="0" w:color="000000"/>
          <w:bottom w:val="none" w:sz="0" w:space="0" w:color="000000"/>
          <w:right w:val="none" w:sz="0" w:space="0" w:color="000000"/>
        </w:pBdr>
        <w:spacing w:before="120" w:after="120"/>
        <w:jc w:val="both"/>
        <w:rPr>
          <w:rFonts w:asciiTheme="minorEastAsia" w:eastAsiaTheme="minorEastAsia" w:hAnsiTheme="minorEastAsia" w:cs="宋体"/>
          <w:color w:val="000000"/>
          <w:sz w:val="24"/>
        </w:rPr>
      </w:pPr>
    </w:p>
    <w:p w:rsidR="00327DFC" w:rsidRDefault="00327DFC" w:rsidP="00D4715B">
      <w:pPr>
        <w:pBdr>
          <w:top w:val="none" w:sz="0" w:space="0" w:color="000000"/>
          <w:left w:val="none" w:sz="0" w:space="0" w:color="000000"/>
          <w:bottom w:val="none" w:sz="0" w:space="0" w:color="000000"/>
          <w:right w:val="none" w:sz="0" w:space="0" w:color="000000"/>
        </w:pBdr>
        <w:spacing w:before="120" w:after="120"/>
        <w:jc w:val="both"/>
        <w:rPr>
          <w:rFonts w:asciiTheme="minorEastAsia" w:eastAsiaTheme="minorEastAsia" w:hAnsiTheme="minorEastAsia" w:cs="宋体"/>
          <w:color w:val="000000"/>
          <w:sz w:val="24"/>
        </w:rPr>
      </w:pPr>
    </w:p>
    <w:p w:rsidR="00327DFC" w:rsidRDefault="00327DFC" w:rsidP="00D4715B">
      <w:pPr>
        <w:pBdr>
          <w:top w:val="none" w:sz="0" w:space="0" w:color="000000"/>
          <w:left w:val="none" w:sz="0" w:space="0" w:color="000000"/>
          <w:bottom w:val="none" w:sz="0" w:space="0" w:color="000000"/>
          <w:right w:val="none" w:sz="0" w:space="0" w:color="000000"/>
        </w:pBdr>
        <w:spacing w:before="120" w:after="120"/>
        <w:jc w:val="both"/>
        <w:rPr>
          <w:rFonts w:asciiTheme="minorEastAsia" w:eastAsiaTheme="minorEastAsia" w:hAnsiTheme="minorEastAsia" w:cs="宋体"/>
          <w:color w:val="000000"/>
          <w:sz w:val="24"/>
        </w:rPr>
      </w:pPr>
    </w:p>
    <w:p w:rsidR="00327DFC" w:rsidRDefault="00327DFC" w:rsidP="00D4715B">
      <w:pPr>
        <w:pBdr>
          <w:top w:val="none" w:sz="0" w:space="0" w:color="000000"/>
          <w:left w:val="none" w:sz="0" w:space="0" w:color="000000"/>
          <w:bottom w:val="none" w:sz="0" w:space="0" w:color="000000"/>
          <w:right w:val="none" w:sz="0" w:space="0" w:color="000000"/>
        </w:pBdr>
        <w:spacing w:before="120" w:after="120"/>
        <w:jc w:val="both"/>
        <w:rPr>
          <w:rFonts w:asciiTheme="minorEastAsia" w:eastAsiaTheme="minorEastAsia" w:hAnsiTheme="minorEastAsia" w:cs="宋体"/>
          <w:color w:val="000000"/>
          <w:sz w:val="24"/>
        </w:rPr>
      </w:pPr>
    </w:p>
    <w:p w:rsidR="00327DFC" w:rsidRDefault="00327DFC" w:rsidP="00D4715B">
      <w:pPr>
        <w:pBdr>
          <w:top w:val="none" w:sz="0" w:space="0" w:color="000000"/>
          <w:left w:val="none" w:sz="0" w:space="0" w:color="000000"/>
          <w:bottom w:val="none" w:sz="0" w:space="0" w:color="000000"/>
          <w:right w:val="none" w:sz="0" w:space="0" w:color="000000"/>
        </w:pBdr>
        <w:spacing w:before="120" w:after="120"/>
        <w:jc w:val="both"/>
        <w:rPr>
          <w:rFonts w:asciiTheme="minorEastAsia" w:eastAsiaTheme="minorEastAsia" w:hAnsiTheme="minorEastAsia" w:cs="宋体"/>
          <w:color w:val="000000"/>
          <w:sz w:val="24"/>
        </w:rPr>
      </w:pPr>
    </w:p>
    <w:p w:rsidR="00327DFC" w:rsidRDefault="00327DFC" w:rsidP="00D4715B">
      <w:pPr>
        <w:pBdr>
          <w:top w:val="none" w:sz="0" w:space="0" w:color="000000"/>
          <w:left w:val="none" w:sz="0" w:space="0" w:color="000000"/>
          <w:bottom w:val="none" w:sz="0" w:space="0" w:color="000000"/>
          <w:right w:val="none" w:sz="0" w:space="0" w:color="000000"/>
        </w:pBdr>
        <w:spacing w:before="120" w:after="120"/>
        <w:jc w:val="both"/>
        <w:rPr>
          <w:rFonts w:asciiTheme="minorEastAsia" w:eastAsiaTheme="minorEastAsia" w:hAnsiTheme="minorEastAsia" w:cs="宋体"/>
          <w:color w:val="000000"/>
          <w:sz w:val="24"/>
        </w:rPr>
      </w:pPr>
    </w:p>
    <w:p w:rsidR="00327DFC" w:rsidRDefault="00327DFC" w:rsidP="00D4715B">
      <w:pPr>
        <w:pBdr>
          <w:top w:val="none" w:sz="0" w:space="0" w:color="000000"/>
          <w:left w:val="none" w:sz="0" w:space="0" w:color="000000"/>
          <w:bottom w:val="none" w:sz="0" w:space="0" w:color="000000"/>
          <w:right w:val="none" w:sz="0" w:space="0" w:color="000000"/>
        </w:pBdr>
        <w:spacing w:before="120" w:after="120"/>
        <w:jc w:val="both"/>
        <w:rPr>
          <w:rFonts w:asciiTheme="minorEastAsia" w:eastAsiaTheme="minorEastAsia" w:hAnsiTheme="minorEastAsia" w:cs="宋体"/>
          <w:color w:val="000000"/>
          <w:sz w:val="24"/>
        </w:rPr>
      </w:pPr>
    </w:p>
    <w:p w:rsidR="00327DFC" w:rsidRDefault="00327DFC" w:rsidP="00D4715B">
      <w:pPr>
        <w:pBdr>
          <w:top w:val="none" w:sz="0" w:space="0" w:color="000000"/>
          <w:left w:val="none" w:sz="0" w:space="0" w:color="000000"/>
          <w:bottom w:val="none" w:sz="0" w:space="0" w:color="000000"/>
          <w:right w:val="none" w:sz="0" w:space="0" w:color="000000"/>
        </w:pBdr>
        <w:spacing w:before="120" w:after="120"/>
        <w:jc w:val="both"/>
        <w:rPr>
          <w:rFonts w:asciiTheme="minorEastAsia" w:eastAsiaTheme="minorEastAsia" w:hAnsiTheme="minorEastAsia" w:cs="宋体"/>
          <w:color w:val="000000"/>
          <w:sz w:val="24"/>
        </w:rPr>
      </w:pPr>
    </w:p>
    <w:p w:rsidR="00327DFC" w:rsidRDefault="00327DFC" w:rsidP="00D4715B">
      <w:pPr>
        <w:pBdr>
          <w:top w:val="none" w:sz="0" w:space="0" w:color="000000"/>
          <w:left w:val="none" w:sz="0" w:space="0" w:color="000000"/>
          <w:bottom w:val="none" w:sz="0" w:space="0" w:color="000000"/>
          <w:right w:val="none" w:sz="0" w:space="0" w:color="000000"/>
        </w:pBdr>
        <w:spacing w:before="120" w:after="120"/>
        <w:jc w:val="both"/>
        <w:rPr>
          <w:rFonts w:asciiTheme="minorEastAsia" w:eastAsiaTheme="minorEastAsia" w:hAnsiTheme="minorEastAsia" w:cs="宋体"/>
          <w:color w:val="000000"/>
          <w:sz w:val="24"/>
        </w:rPr>
      </w:pPr>
    </w:p>
    <w:p w:rsidR="00327DFC" w:rsidRDefault="00327DFC" w:rsidP="00D4715B">
      <w:pPr>
        <w:pBdr>
          <w:top w:val="none" w:sz="0" w:space="0" w:color="000000"/>
          <w:left w:val="none" w:sz="0" w:space="0" w:color="000000"/>
          <w:bottom w:val="none" w:sz="0" w:space="0" w:color="000000"/>
          <w:right w:val="none" w:sz="0" w:space="0" w:color="000000"/>
        </w:pBdr>
        <w:spacing w:before="120" w:after="120"/>
        <w:jc w:val="both"/>
        <w:rPr>
          <w:rFonts w:asciiTheme="minorEastAsia" w:eastAsiaTheme="minorEastAsia" w:hAnsiTheme="minorEastAsia" w:cs="宋体"/>
          <w:color w:val="000000"/>
          <w:sz w:val="24"/>
        </w:rPr>
      </w:pPr>
    </w:p>
    <w:p w:rsidR="00327DFC" w:rsidRDefault="00327DFC" w:rsidP="00D4715B">
      <w:pPr>
        <w:pBdr>
          <w:top w:val="none" w:sz="0" w:space="0" w:color="000000"/>
          <w:left w:val="none" w:sz="0" w:space="0" w:color="000000"/>
          <w:bottom w:val="none" w:sz="0" w:space="0" w:color="000000"/>
          <w:right w:val="none" w:sz="0" w:space="0" w:color="000000"/>
        </w:pBdr>
        <w:spacing w:before="120" w:after="120"/>
        <w:jc w:val="both"/>
        <w:rPr>
          <w:rFonts w:asciiTheme="minorEastAsia" w:eastAsiaTheme="minorEastAsia" w:hAnsiTheme="minorEastAsia" w:cs="宋体"/>
          <w:color w:val="000000"/>
          <w:sz w:val="24"/>
        </w:rPr>
      </w:pPr>
    </w:p>
    <w:p w:rsidR="00327DFC" w:rsidRDefault="00327DFC" w:rsidP="00D4715B">
      <w:pPr>
        <w:pBdr>
          <w:top w:val="none" w:sz="0" w:space="0" w:color="000000"/>
          <w:left w:val="none" w:sz="0" w:space="0" w:color="000000"/>
          <w:bottom w:val="none" w:sz="0" w:space="0" w:color="000000"/>
          <w:right w:val="none" w:sz="0" w:space="0" w:color="000000"/>
        </w:pBdr>
        <w:spacing w:before="120" w:after="120"/>
        <w:jc w:val="both"/>
        <w:rPr>
          <w:rFonts w:asciiTheme="minorEastAsia" w:eastAsiaTheme="minorEastAsia" w:hAnsiTheme="minorEastAsia" w:cs="宋体"/>
          <w:color w:val="000000"/>
          <w:sz w:val="24"/>
        </w:rPr>
      </w:pPr>
    </w:p>
    <w:p w:rsidR="00327DFC" w:rsidRDefault="00327DFC" w:rsidP="00D4715B">
      <w:pPr>
        <w:pBdr>
          <w:top w:val="none" w:sz="0" w:space="0" w:color="000000"/>
          <w:left w:val="none" w:sz="0" w:space="0" w:color="000000"/>
          <w:bottom w:val="none" w:sz="0" w:space="0" w:color="000000"/>
          <w:right w:val="none" w:sz="0" w:space="0" w:color="000000"/>
        </w:pBdr>
        <w:spacing w:before="120" w:after="120"/>
        <w:jc w:val="both"/>
        <w:rPr>
          <w:rFonts w:asciiTheme="minorEastAsia" w:eastAsiaTheme="minorEastAsia" w:hAnsiTheme="minorEastAsia" w:cs="宋体"/>
          <w:color w:val="000000"/>
          <w:sz w:val="24"/>
        </w:rPr>
      </w:pPr>
    </w:p>
    <w:p w:rsidR="00327DFC" w:rsidRDefault="00327DFC" w:rsidP="00D4715B">
      <w:pPr>
        <w:pBdr>
          <w:top w:val="none" w:sz="0" w:space="0" w:color="000000"/>
          <w:left w:val="none" w:sz="0" w:space="0" w:color="000000"/>
          <w:bottom w:val="none" w:sz="0" w:space="0" w:color="000000"/>
          <w:right w:val="none" w:sz="0" w:space="0" w:color="000000"/>
        </w:pBdr>
        <w:spacing w:before="120" w:after="120"/>
        <w:jc w:val="both"/>
        <w:rPr>
          <w:rFonts w:asciiTheme="minorEastAsia" w:eastAsiaTheme="minorEastAsia" w:hAnsiTheme="minorEastAsia"/>
        </w:rPr>
      </w:pPr>
    </w:p>
    <w:p w:rsidR="00D4715B" w:rsidRDefault="00D4715B" w:rsidP="00D4715B">
      <w:pPr>
        <w:pBdr>
          <w:top w:val="none" w:sz="0" w:space="0" w:color="000000"/>
          <w:left w:val="none" w:sz="0" w:space="0" w:color="000000"/>
          <w:bottom w:val="none" w:sz="0" w:space="0" w:color="000000"/>
          <w:right w:val="none" w:sz="0" w:space="0" w:color="000000"/>
        </w:pBdr>
        <w:spacing w:before="120" w:after="120"/>
        <w:jc w:val="both"/>
        <w:rPr>
          <w:rFonts w:asciiTheme="minorEastAsia" w:eastAsiaTheme="minorEastAsia" w:hAnsiTheme="minorEastAsia" w:cs="宋体"/>
          <w:color w:val="000000"/>
          <w:sz w:val="24"/>
        </w:rPr>
      </w:pPr>
    </w:p>
    <w:p w:rsidR="00D4715B" w:rsidRDefault="00D4715B" w:rsidP="00327DFC">
      <w:pPr>
        <w:pBdr>
          <w:top w:val="none" w:sz="0" w:space="0" w:color="000000"/>
          <w:left w:val="none" w:sz="0" w:space="0" w:color="000000"/>
          <w:bottom w:val="none" w:sz="0" w:space="0" w:color="000000"/>
          <w:right w:val="none" w:sz="0" w:space="0" w:color="000000"/>
        </w:pBdr>
        <w:spacing w:line="560" w:lineRule="exact"/>
        <w:rPr>
          <w:rFonts w:asciiTheme="minorEastAsia" w:eastAsiaTheme="minorEastAsia" w:hAnsiTheme="minorEastAsia" w:cs="宋体"/>
          <w:b/>
          <w:color w:val="000000"/>
          <w:sz w:val="30"/>
        </w:rPr>
      </w:pPr>
      <w:r>
        <w:rPr>
          <w:rFonts w:asciiTheme="minorEastAsia" w:eastAsiaTheme="minorEastAsia" w:hAnsiTheme="minorEastAsia" w:cs="宋体"/>
          <w:b/>
          <w:color w:val="000000"/>
          <w:sz w:val="30"/>
        </w:rPr>
        <w:t>附件1：</w:t>
      </w:r>
      <w:r w:rsidR="00327DFC">
        <w:rPr>
          <w:rFonts w:asciiTheme="minorEastAsia" w:eastAsiaTheme="minorEastAsia" w:hAnsiTheme="minorEastAsia" w:cs="宋体"/>
          <w:b/>
          <w:color w:val="000000"/>
          <w:sz w:val="30"/>
        </w:rPr>
        <w:t xml:space="preserve"> </w:t>
      </w:r>
    </w:p>
    <w:p w:rsidR="00D4715B" w:rsidRDefault="00710696" w:rsidP="00327DFC">
      <w:pPr>
        <w:pBdr>
          <w:top w:val="none" w:sz="0" w:space="0" w:color="000000"/>
          <w:left w:val="none" w:sz="0" w:space="0" w:color="000000"/>
          <w:bottom w:val="none" w:sz="0" w:space="0" w:color="000000"/>
          <w:right w:val="none" w:sz="0" w:space="0" w:color="000000"/>
        </w:pBdr>
        <w:spacing w:line="560" w:lineRule="exact"/>
        <w:jc w:val="center"/>
        <w:rPr>
          <w:rFonts w:asciiTheme="minorEastAsia" w:eastAsiaTheme="minorEastAsia" w:hAnsiTheme="minorEastAsia" w:cs="宋体"/>
          <w:b/>
          <w:color w:val="000000"/>
          <w:sz w:val="30"/>
        </w:rPr>
      </w:pPr>
      <w:r>
        <w:rPr>
          <w:rFonts w:asciiTheme="minorEastAsia" w:eastAsiaTheme="minorEastAsia" w:hAnsiTheme="minorEastAsia" w:cs="宋体" w:hint="eastAsia"/>
          <w:b/>
          <w:color w:val="000000"/>
          <w:sz w:val="30"/>
        </w:rPr>
        <w:lastRenderedPageBreak/>
        <w:t>海安</w:t>
      </w:r>
      <w:r w:rsidR="00D4715B">
        <w:rPr>
          <w:rFonts w:asciiTheme="minorEastAsia" w:eastAsiaTheme="minorEastAsia" w:hAnsiTheme="minorEastAsia" w:cs="宋体"/>
          <w:b/>
          <w:color w:val="000000"/>
          <w:sz w:val="30"/>
        </w:rPr>
        <w:t>市政府采购合同（货物）（合同编号）</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960"/>
        <w:rPr>
          <w:rFonts w:asciiTheme="minorEastAsia" w:eastAsiaTheme="minorEastAsia" w:hAnsiTheme="minorEastAsia" w:cs="宋体"/>
          <w:color w:val="000000"/>
          <w:sz w:val="24"/>
        </w:rPr>
      </w:pP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框架协议采购项目名称：</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Chars="200" w:firstLine="480"/>
        <w:rPr>
          <w:rFonts w:asciiTheme="minorEastAsia" w:eastAsiaTheme="minorEastAsia" w:hAnsiTheme="minorEastAsia"/>
        </w:rPr>
      </w:pPr>
      <w:r>
        <w:rPr>
          <w:rFonts w:asciiTheme="minorEastAsia" w:eastAsiaTheme="minorEastAsia" w:hAnsiTheme="minorEastAsia" w:cs="宋体"/>
          <w:color w:val="000000"/>
          <w:sz w:val="24"/>
        </w:rPr>
        <w:t>框架协议采购项目编号：</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rPr>
      </w:pPr>
      <w:r>
        <w:rPr>
          <w:rFonts w:asciiTheme="minorEastAsia" w:eastAsiaTheme="minorEastAsia" w:hAnsiTheme="minorEastAsia" w:cs="宋体"/>
          <w:color w:val="000000"/>
          <w:sz w:val="24"/>
        </w:rPr>
        <w:t>甲方：（</w:t>
      </w:r>
      <w:r w:rsidR="00B63A3A">
        <w:rPr>
          <w:rFonts w:asciiTheme="minorEastAsia" w:eastAsiaTheme="minorEastAsia" w:hAnsiTheme="minorEastAsia" w:cs="宋体" w:hint="eastAsia"/>
          <w:color w:val="000000"/>
          <w:sz w:val="24"/>
        </w:rPr>
        <w:t>采购</w:t>
      </w:r>
      <w:r>
        <w:rPr>
          <w:rFonts w:asciiTheme="minorEastAsia" w:eastAsiaTheme="minorEastAsia" w:hAnsiTheme="minorEastAsia" w:cs="宋体"/>
          <w:color w:val="000000"/>
          <w:sz w:val="24"/>
        </w:rPr>
        <w:t>人）_________</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rPr>
      </w:pPr>
      <w:r>
        <w:rPr>
          <w:rFonts w:asciiTheme="minorEastAsia" w:eastAsiaTheme="minorEastAsia" w:hAnsiTheme="minorEastAsia" w:cs="宋体"/>
          <w:color w:val="000000"/>
          <w:sz w:val="24"/>
        </w:rPr>
        <w:t>乙方：（成交供应商）_________</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left="525" w:firstLine="480"/>
        <w:jc w:val="both"/>
        <w:rPr>
          <w:rFonts w:asciiTheme="minorEastAsia" w:eastAsiaTheme="minorEastAsia" w:hAnsiTheme="minorEastAsia"/>
        </w:rPr>
      </w:pPr>
      <w:r>
        <w:rPr>
          <w:rFonts w:asciiTheme="minorEastAsia" w:eastAsiaTheme="minorEastAsia" w:hAnsiTheme="minorEastAsia" w:cs="宋体"/>
          <w:color w:val="000000"/>
          <w:sz w:val="24"/>
        </w:rPr>
        <w:t>甲、乙双方根据</w:t>
      </w:r>
      <w:r>
        <w:rPr>
          <w:rFonts w:asciiTheme="minorEastAsia" w:eastAsiaTheme="minorEastAsia" w:hAnsiTheme="minorEastAsia" w:cs="宋体" w:hint="eastAsia"/>
          <w:color w:val="000000"/>
          <w:sz w:val="24"/>
        </w:rPr>
        <w:t>海安市公共资源交易</w:t>
      </w:r>
      <w:r>
        <w:rPr>
          <w:rFonts w:asciiTheme="minorEastAsia" w:eastAsiaTheme="minorEastAsia" w:hAnsiTheme="minorEastAsia" w:cs="宋体"/>
          <w:color w:val="000000"/>
          <w:sz w:val="24"/>
        </w:rPr>
        <w:t>中心</w:t>
      </w:r>
      <w:r>
        <w:rPr>
          <w:rFonts w:asciiTheme="minorEastAsia" w:eastAsiaTheme="minorEastAsia" w:hAnsiTheme="minorEastAsia" w:cs="宋体" w:hint="eastAsia"/>
          <w:color w:val="000000"/>
          <w:sz w:val="24"/>
          <w:u w:val="single"/>
        </w:rPr>
        <w:t xml:space="preserve">          项目</w:t>
      </w:r>
      <w:r>
        <w:rPr>
          <w:rFonts w:asciiTheme="minorEastAsia" w:eastAsiaTheme="minorEastAsia" w:hAnsiTheme="minorEastAsia" w:cs="宋体"/>
          <w:color w:val="000000"/>
          <w:sz w:val="24"/>
        </w:rPr>
        <w:t>封闭式框架协议采购项目公开征集的结果，签署本合同。</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2"/>
        <w:jc w:val="both"/>
        <w:rPr>
          <w:rFonts w:asciiTheme="minorEastAsia" w:eastAsiaTheme="minorEastAsia" w:hAnsiTheme="minorEastAsia"/>
        </w:rPr>
      </w:pPr>
      <w:r>
        <w:rPr>
          <w:rFonts w:asciiTheme="minorEastAsia" w:eastAsiaTheme="minorEastAsia" w:hAnsiTheme="minorEastAsia" w:cs="宋体"/>
          <w:b/>
          <w:color w:val="000000"/>
          <w:sz w:val="24"/>
        </w:rPr>
        <w:t>一、合同内容</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rPr>
      </w:pPr>
      <w:r>
        <w:rPr>
          <w:rFonts w:asciiTheme="minorEastAsia" w:eastAsiaTheme="minorEastAsia" w:hAnsiTheme="minorEastAsia" w:cs="宋体"/>
          <w:color w:val="000000"/>
          <w:sz w:val="24"/>
        </w:rPr>
        <w:t>1.1 标的名称：</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rPr>
      </w:pPr>
      <w:r>
        <w:rPr>
          <w:rFonts w:asciiTheme="minorEastAsia" w:eastAsiaTheme="minorEastAsia" w:hAnsiTheme="minorEastAsia" w:cs="宋体"/>
          <w:color w:val="000000"/>
          <w:sz w:val="24"/>
        </w:rPr>
        <w:t>1.2 规格型号：</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rPr>
      </w:pPr>
      <w:r>
        <w:rPr>
          <w:rFonts w:asciiTheme="minorEastAsia" w:eastAsiaTheme="minorEastAsia" w:hAnsiTheme="minorEastAsia" w:cs="宋体"/>
          <w:color w:val="000000"/>
          <w:sz w:val="24"/>
        </w:rPr>
        <w:t>1.3 标的数量：</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rPr>
      </w:pPr>
      <w:r>
        <w:rPr>
          <w:rFonts w:asciiTheme="minorEastAsia" w:eastAsiaTheme="minorEastAsia" w:hAnsiTheme="minorEastAsia" w:cs="宋体"/>
          <w:color w:val="000000"/>
          <w:sz w:val="24"/>
        </w:rPr>
        <w:t>1.4 履行地点：</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2"/>
        <w:jc w:val="both"/>
        <w:rPr>
          <w:rFonts w:asciiTheme="minorEastAsia" w:eastAsiaTheme="minorEastAsia" w:hAnsiTheme="minorEastAsia"/>
        </w:rPr>
      </w:pPr>
      <w:r>
        <w:rPr>
          <w:rFonts w:asciiTheme="minorEastAsia" w:eastAsiaTheme="minorEastAsia" w:hAnsiTheme="minorEastAsia" w:cs="宋体"/>
          <w:b/>
          <w:color w:val="000000"/>
          <w:sz w:val="24"/>
        </w:rPr>
        <w:t>二、合同金额</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rPr>
      </w:pPr>
      <w:r>
        <w:rPr>
          <w:rFonts w:asciiTheme="minorEastAsia" w:eastAsiaTheme="minorEastAsia" w:hAnsiTheme="minorEastAsia" w:cs="宋体"/>
          <w:color w:val="000000"/>
          <w:sz w:val="24"/>
        </w:rPr>
        <w:t>2.1 本合同金额为（大写）：_______圆（___元）人民币或其他币种。</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2"/>
        <w:jc w:val="both"/>
        <w:rPr>
          <w:rFonts w:asciiTheme="minorEastAsia" w:eastAsiaTheme="minorEastAsia" w:hAnsiTheme="minorEastAsia"/>
        </w:rPr>
      </w:pPr>
      <w:r>
        <w:rPr>
          <w:rFonts w:asciiTheme="minorEastAsia" w:eastAsiaTheme="minorEastAsia" w:hAnsiTheme="minorEastAsia" w:cs="宋体"/>
          <w:b/>
          <w:color w:val="000000"/>
          <w:sz w:val="24"/>
        </w:rPr>
        <w:t>三、公告期限</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rPr>
      </w:pPr>
      <w:r>
        <w:rPr>
          <w:rFonts w:asciiTheme="minorEastAsia" w:eastAsiaTheme="minorEastAsia" w:hAnsiTheme="minorEastAsia" w:cs="宋体"/>
          <w:color w:val="000000"/>
          <w:sz w:val="24"/>
        </w:rPr>
        <w:t>一个工作日</w:t>
      </w:r>
      <w:r w:rsidR="00710696">
        <w:rPr>
          <w:rFonts w:asciiTheme="minorEastAsia" w:eastAsiaTheme="minorEastAsia" w:hAnsiTheme="minorEastAsia" w:cs="宋体"/>
          <w:color w:val="000000"/>
          <w:sz w:val="24"/>
        </w:rPr>
        <w:t>。</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2"/>
        <w:jc w:val="both"/>
        <w:rPr>
          <w:rFonts w:asciiTheme="minorEastAsia" w:eastAsiaTheme="minorEastAsia" w:hAnsiTheme="minorEastAsia"/>
        </w:rPr>
      </w:pPr>
      <w:r>
        <w:rPr>
          <w:rFonts w:asciiTheme="minorEastAsia" w:eastAsiaTheme="minorEastAsia" w:hAnsiTheme="minorEastAsia" w:cs="宋体"/>
          <w:b/>
          <w:color w:val="000000"/>
          <w:sz w:val="24"/>
        </w:rPr>
        <w:t>四、技术资料</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rPr>
      </w:pPr>
      <w:r>
        <w:rPr>
          <w:rFonts w:asciiTheme="minorEastAsia" w:eastAsiaTheme="minorEastAsia" w:hAnsiTheme="minorEastAsia" w:cs="宋体"/>
          <w:color w:val="000000"/>
          <w:sz w:val="24"/>
        </w:rPr>
        <w:t>4.1乙方向甲方提供使用货物的同时应向甲方提供有关技术资料。</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rPr>
      </w:pPr>
      <w:r>
        <w:rPr>
          <w:rFonts w:asciiTheme="minorEastAsia" w:eastAsiaTheme="minorEastAsia" w:hAnsiTheme="minorEastAsia" w:cs="宋体"/>
          <w:color w:val="000000"/>
          <w:sz w:val="24"/>
        </w:rPr>
        <w:t>4.2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2"/>
        <w:jc w:val="both"/>
        <w:rPr>
          <w:rFonts w:asciiTheme="minorEastAsia" w:eastAsiaTheme="minorEastAsia" w:hAnsiTheme="minorEastAsia"/>
        </w:rPr>
      </w:pPr>
      <w:r>
        <w:rPr>
          <w:rFonts w:asciiTheme="minorEastAsia" w:eastAsiaTheme="minorEastAsia" w:hAnsiTheme="minorEastAsia" w:cs="宋体"/>
          <w:b/>
          <w:color w:val="000000"/>
          <w:sz w:val="24"/>
        </w:rPr>
        <w:t>五、知识产权</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rPr>
      </w:pPr>
      <w:r>
        <w:rPr>
          <w:rFonts w:asciiTheme="minorEastAsia" w:eastAsiaTheme="minorEastAsia" w:hAnsiTheme="minorEastAsia" w:cs="宋体"/>
          <w:color w:val="000000"/>
          <w:sz w:val="24"/>
        </w:rPr>
        <w:lastRenderedPageBreak/>
        <w:t>5.1乙方应保证甲方在使用、接受本合同货物和服务或其任何一部分时不受第三方提出侵犯其专利权、版权、商标权和工业设计权等知识产权的起诉。一旦出现侵权，由乙方负全部责任。</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2"/>
        <w:jc w:val="both"/>
        <w:rPr>
          <w:rFonts w:asciiTheme="minorEastAsia" w:eastAsiaTheme="minorEastAsia" w:hAnsiTheme="minorEastAsia"/>
        </w:rPr>
      </w:pPr>
      <w:r>
        <w:rPr>
          <w:rFonts w:asciiTheme="minorEastAsia" w:eastAsiaTheme="minorEastAsia" w:hAnsiTheme="minorEastAsia" w:cs="宋体"/>
          <w:b/>
          <w:color w:val="000000"/>
          <w:sz w:val="24"/>
        </w:rPr>
        <w:t>六、产权担保</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rPr>
      </w:pPr>
      <w:r>
        <w:rPr>
          <w:rFonts w:asciiTheme="minorEastAsia" w:eastAsiaTheme="minorEastAsia" w:hAnsiTheme="minorEastAsia" w:cs="宋体"/>
          <w:color w:val="000000"/>
          <w:sz w:val="24"/>
        </w:rPr>
        <w:t>6.1 乙方保证所交付的货物的所有权完全属于乙方且无任何抵押、查封等产权瑕疵。</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2"/>
        <w:jc w:val="both"/>
        <w:rPr>
          <w:rFonts w:asciiTheme="minorEastAsia" w:eastAsiaTheme="minorEastAsia" w:hAnsiTheme="minorEastAsia"/>
        </w:rPr>
      </w:pPr>
      <w:r>
        <w:rPr>
          <w:rFonts w:asciiTheme="minorEastAsia" w:eastAsiaTheme="minorEastAsia" w:hAnsiTheme="minorEastAsia" w:cs="宋体"/>
          <w:b/>
          <w:color w:val="000000"/>
          <w:sz w:val="24"/>
        </w:rPr>
        <w:t>七、合同转包或分包</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rPr>
      </w:pPr>
      <w:r>
        <w:rPr>
          <w:rFonts w:asciiTheme="minorEastAsia" w:eastAsiaTheme="minorEastAsia" w:hAnsiTheme="minorEastAsia" w:cs="宋体"/>
          <w:color w:val="000000"/>
          <w:sz w:val="24"/>
        </w:rPr>
        <w:t>7.1乙方不得将合同标的转包给他人履行。</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600"/>
        <w:jc w:val="both"/>
        <w:rPr>
          <w:rFonts w:asciiTheme="minorEastAsia" w:eastAsiaTheme="minorEastAsia" w:hAnsiTheme="minorEastAsia"/>
        </w:rPr>
      </w:pPr>
      <w:r>
        <w:rPr>
          <w:rFonts w:asciiTheme="minorEastAsia" w:eastAsiaTheme="minorEastAsia" w:hAnsiTheme="minorEastAsia" w:cs="宋体"/>
          <w:color w:val="000000"/>
          <w:sz w:val="24"/>
        </w:rPr>
        <w:t>7.2乙方不得将合同标的分包给他人履行。</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600"/>
        <w:jc w:val="both"/>
        <w:rPr>
          <w:rFonts w:asciiTheme="minorEastAsia" w:eastAsiaTheme="minorEastAsia" w:hAnsiTheme="minorEastAsia"/>
        </w:rPr>
      </w:pPr>
      <w:r>
        <w:rPr>
          <w:rFonts w:asciiTheme="minorEastAsia" w:eastAsiaTheme="minorEastAsia" w:hAnsiTheme="minorEastAsia" w:cs="宋体"/>
          <w:color w:val="000000"/>
          <w:sz w:val="24"/>
        </w:rPr>
        <w:t>7.3乙方如有转包或分包行为，甲方有权给予终止合同。</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602"/>
        <w:jc w:val="both"/>
        <w:rPr>
          <w:rFonts w:asciiTheme="minorEastAsia" w:eastAsiaTheme="minorEastAsia" w:hAnsiTheme="minorEastAsia"/>
        </w:rPr>
      </w:pPr>
      <w:r>
        <w:rPr>
          <w:rFonts w:asciiTheme="minorEastAsia" w:eastAsiaTheme="minorEastAsia" w:hAnsiTheme="minorEastAsia" w:cs="宋体"/>
          <w:b/>
          <w:color w:val="000000"/>
          <w:sz w:val="24"/>
        </w:rPr>
        <w:t>八、合同款项支付</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600"/>
        <w:jc w:val="both"/>
        <w:rPr>
          <w:rFonts w:asciiTheme="minorEastAsia" w:eastAsiaTheme="minorEastAsia" w:hAnsiTheme="minorEastAsia"/>
        </w:rPr>
      </w:pPr>
      <w:r>
        <w:rPr>
          <w:rFonts w:asciiTheme="minorEastAsia" w:eastAsiaTheme="minorEastAsia" w:hAnsiTheme="minorEastAsia" w:cs="宋体"/>
          <w:sz w:val="24"/>
        </w:rPr>
        <w:t>8.1合同款项的支付方式及进度安排</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600"/>
        <w:jc w:val="both"/>
        <w:rPr>
          <w:rFonts w:asciiTheme="minorEastAsia" w:eastAsiaTheme="minorEastAsia" w:hAnsiTheme="minorEastAsia"/>
        </w:rPr>
      </w:pPr>
      <w:r>
        <w:rPr>
          <w:rFonts w:asciiTheme="minorEastAsia" w:eastAsiaTheme="minorEastAsia" w:hAnsiTheme="minorEastAsia" w:cs="宋体"/>
          <w:sz w:val="24"/>
        </w:rPr>
        <w:t>预付款支付时间：</w:t>
      </w:r>
      <w:r>
        <w:rPr>
          <w:rFonts w:asciiTheme="minorEastAsia" w:eastAsiaTheme="minorEastAsia" w:hAnsiTheme="minorEastAsia" w:cs="宋体" w:hint="eastAsia"/>
          <w:sz w:val="24"/>
          <w:u w:val="single"/>
        </w:rPr>
        <w:t>本项目无预付款</w:t>
      </w:r>
      <w:r>
        <w:rPr>
          <w:rFonts w:asciiTheme="minorEastAsia" w:eastAsiaTheme="minorEastAsia" w:hAnsiTheme="minorEastAsia" w:cs="宋体"/>
          <w:sz w:val="24"/>
        </w:rPr>
        <w:t>。</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602"/>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项目验收合格后，自接收到发票之日起15日内支付全部合同款。</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602"/>
        <w:jc w:val="both"/>
        <w:rPr>
          <w:rFonts w:asciiTheme="minorEastAsia" w:eastAsiaTheme="minorEastAsia" w:hAnsiTheme="minorEastAsia"/>
        </w:rPr>
      </w:pPr>
      <w:r>
        <w:rPr>
          <w:rFonts w:asciiTheme="minorEastAsia" w:eastAsiaTheme="minorEastAsia" w:hAnsiTheme="minorEastAsia" w:cs="宋体"/>
          <w:b/>
          <w:color w:val="000000"/>
          <w:sz w:val="24"/>
        </w:rPr>
        <w:t>九、税费</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600"/>
        <w:jc w:val="both"/>
        <w:rPr>
          <w:rFonts w:asciiTheme="minorEastAsia" w:eastAsiaTheme="minorEastAsia" w:hAnsiTheme="minorEastAsia"/>
        </w:rPr>
      </w:pPr>
      <w:r>
        <w:rPr>
          <w:rFonts w:asciiTheme="minorEastAsia" w:eastAsiaTheme="minorEastAsia" w:hAnsiTheme="minorEastAsia" w:cs="宋体"/>
          <w:color w:val="000000"/>
          <w:sz w:val="24"/>
        </w:rPr>
        <w:t>9.1本合同执行中相关的一切税费均由乙方负担。</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602"/>
        <w:jc w:val="both"/>
        <w:rPr>
          <w:rFonts w:asciiTheme="minorEastAsia" w:eastAsiaTheme="minorEastAsia" w:hAnsiTheme="minorEastAsia"/>
        </w:rPr>
      </w:pPr>
      <w:r>
        <w:rPr>
          <w:rFonts w:asciiTheme="minorEastAsia" w:eastAsiaTheme="minorEastAsia" w:hAnsiTheme="minorEastAsia" w:cs="宋体"/>
          <w:b/>
          <w:color w:val="000000"/>
          <w:sz w:val="24"/>
        </w:rPr>
        <w:t>十、质量保修范围和保修期及售后服务</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left="210" w:firstLine="360"/>
        <w:jc w:val="both"/>
        <w:rPr>
          <w:rFonts w:asciiTheme="minorEastAsia" w:eastAsiaTheme="minorEastAsia" w:hAnsiTheme="minorEastAsia"/>
        </w:rPr>
      </w:pPr>
      <w:r>
        <w:rPr>
          <w:rFonts w:asciiTheme="minorEastAsia" w:eastAsiaTheme="minorEastAsia" w:hAnsiTheme="minorEastAsia" w:cs="宋体"/>
          <w:color w:val="000000"/>
          <w:sz w:val="24"/>
        </w:rPr>
        <w:t>10.1 乙方应按不低于征集文件规定的货物性能、技术要求、质量标准向甲方提供未经使用的全新产品。</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left="210" w:firstLine="360"/>
        <w:jc w:val="both"/>
        <w:rPr>
          <w:rFonts w:asciiTheme="minorEastAsia" w:eastAsiaTheme="minorEastAsia" w:hAnsiTheme="minorEastAsia"/>
        </w:rPr>
      </w:pPr>
      <w:r>
        <w:rPr>
          <w:rFonts w:asciiTheme="minorEastAsia" w:eastAsiaTheme="minorEastAsia" w:hAnsiTheme="minorEastAsia" w:cs="宋体"/>
          <w:color w:val="000000"/>
          <w:sz w:val="24"/>
        </w:rPr>
        <w:t>10.2 乙方向甲方提供的货物在质保期内因货物本身的质量问题发生故障，乙方应负责免费更换。对达不到技术要求者，根据实际情况，经双方协商，可按以下办法处理：</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600"/>
        <w:jc w:val="both"/>
        <w:rPr>
          <w:rFonts w:asciiTheme="minorEastAsia" w:eastAsiaTheme="minorEastAsia" w:hAnsiTheme="minorEastAsia"/>
        </w:rPr>
      </w:pPr>
      <w:r>
        <w:rPr>
          <w:rFonts w:asciiTheme="minorEastAsia" w:eastAsiaTheme="minorEastAsia" w:hAnsiTheme="minorEastAsia" w:cs="宋体"/>
          <w:color w:val="000000"/>
          <w:sz w:val="24"/>
        </w:rPr>
        <w:t>⑴更换：由乙方承担所发生的全部费用。</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600"/>
        <w:jc w:val="both"/>
        <w:rPr>
          <w:rFonts w:asciiTheme="minorEastAsia" w:eastAsiaTheme="minorEastAsia" w:hAnsiTheme="minorEastAsia"/>
        </w:rPr>
      </w:pPr>
      <w:r>
        <w:rPr>
          <w:rFonts w:asciiTheme="minorEastAsia" w:eastAsiaTheme="minorEastAsia" w:hAnsiTheme="minorEastAsia" w:cs="宋体"/>
          <w:color w:val="000000"/>
          <w:sz w:val="24"/>
        </w:rPr>
        <w:t>⑵贬值处理：由乙方和甲方双方合议定价。</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left="210" w:firstLine="360"/>
        <w:jc w:val="both"/>
        <w:rPr>
          <w:rFonts w:asciiTheme="minorEastAsia" w:eastAsiaTheme="minorEastAsia" w:hAnsiTheme="minorEastAsia"/>
        </w:rPr>
      </w:pPr>
      <w:r>
        <w:rPr>
          <w:rFonts w:asciiTheme="minorEastAsia" w:eastAsiaTheme="minorEastAsia" w:hAnsiTheme="minorEastAsia" w:cs="宋体"/>
          <w:color w:val="000000"/>
          <w:sz w:val="24"/>
        </w:rPr>
        <w:lastRenderedPageBreak/>
        <w:t>⑶退货处理：乙方应退还甲方支付的合同款，同时应承担该货物的直接费用（运输、保险、检验、货款利息及银行手续费等）。</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left="105" w:firstLine="480"/>
        <w:jc w:val="both"/>
        <w:rPr>
          <w:rFonts w:asciiTheme="minorEastAsia" w:eastAsiaTheme="minorEastAsia" w:hAnsiTheme="minorEastAsia"/>
        </w:rPr>
      </w:pPr>
      <w:r>
        <w:rPr>
          <w:rFonts w:asciiTheme="minorEastAsia" w:eastAsiaTheme="minorEastAsia" w:hAnsiTheme="minorEastAsia" w:cs="宋体"/>
          <w:color w:val="000000"/>
          <w:sz w:val="24"/>
        </w:rPr>
        <w:t>10.3 如在使用过程中发生质量问题，乙方在接到甲方通知后在</w:t>
      </w:r>
      <w:r>
        <w:rPr>
          <w:rFonts w:asciiTheme="minorEastAsia" w:eastAsiaTheme="minorEastAsia" w:hAnsiTheme="minorEastAsia" w:cs="宋体"/>
          <w:color w:val="000000"/>
          <w:sz w:val="24"/>
          <w:u w:val="single"/>
        </w:rPr>
        <w:t>4</w:t>
      </w:r>
      <w:r>
        <w:rPr>
          <w:rFonts w:asciiTheme="minorEastAsia" w:eastAsiaTheme="minorEastAsia" w:hAnsiTheme="minorEastAsia" w:cs="宋体"/>
          <w:color w:val="000000"/>
          <w:sz w:val="24"/>
        </w:rPr>
        <w:t>小时内到达</w:t>
      </w:r>
      <w:r>
        <w:rPr>
          <w:rFonts w:asciiTheme="minorEastAsia" w:eastAsiaTheme="minorEastAsia" w:hAnsiTheme="minorEastAsia" w:cs="宋体"/>
          <w:color w:val="000000"/>
          <w:sz w:val="24"/>
          <w:u w:val="single"/>
        </w:rPr>
        <w:t>甲方</w:t>
      </w:r>
      <w:r>
        <w:rPr>
          <w:rFonts w:asciiTheme="minorEastAsia" w:eastAsiaTheme="minorEastAsia" w:hAnsiTheme="minorEastAsia" w:cs="宋体"/>
          <w:color w:val="000000"/>
          <w:sz w:val="24"/>
        </w:rPr>
        <w:t>现场。</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left="105" w:firstLine="480"/>
        <w:jc w:val="both"/>
        <w:rPr>
          <w:rFonts w:asciiTheme="minorEastAsia" w:eastAsiaTheme="minorEastAsia" w:hAnsiTheme="minorEastAsia"/>
        </w:rPr>
      </w:pPr>
      <w:r>
        <w:rPr>
          <w:rFonts w:asciiTheme="minorEastAsia" w:eastAsiaTheme="minorEastAsia" w:hAnsiTheme="minorEastAsia" w:cs="宋体"/>
          <w:color w:val="000000"/>
          <w:sz w:val="24"/>
        </w:rPr>
        <w:t>10.4 在质保期内，乙方应对货物出现的质量及安全问题负责处理解决并承担一切费用。</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left="105" w:firstLine="480"/>
        <w:jc w:val="both"/>
        <w:rPr>
          <w:rFonts w:asciiTheme="minorEastAsia" w:eastAsiaTheme="minorEastAsia" w:hAnsiTheme="minorEastAsia"/>
        </w:rPr>
      </w:pPr>
      <w:r>
        <w:rPr>
          <w:rFonts w:asciiTheme="minorEastAsia" w:eastAsiaTheme="minorEastAsia" w:hAnsiTheme="minorEastAsia" w:cs="宋体"/>
          <w:color w:val="000000"/>
          <w:sz w:val="24"/>
        </w:rPr>
        <w:t>10.5上述的货物免费保修期为</w:t>
      </w:r>
      <w:r>
        <w:rPr>
          <w:rFonts w:asciiTheme="minorEastAsia" w:eastAsiaTheme="minorEastAsia" w:hAnsiTheme="minorEastAsia" w:cs="宋体"/>
          <w:color w:val="000000"/>
          <w:sz w:val="24"/>
          <w:u w:val="single"/>
        </w:rPr>
        <w:t>     </w:t>
      </w:r>
      <w:r>
        <w:rPr>
          <w:rFonts w:asciiTheme="minorEastAsia" w:eastAsiaTheme="minorEastAsia" w:hAnsiTheme="minorEastAsia" w:cs="宋体"/>
          <w:color w:val="000000"/>
          <w:sz w:val="24"/>
        </w:rPr>
        <w:t>年（自交货验收合格之日起计），因人为因素出现的故障不在免费保修范围内。超过保修期的机器设备，终生维修，维修时只收部件成本费。</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602"/>
        <w:jc w:val="both"/>
        <w:rPr>
          <w:rFonts w:asciiTheme="minorEastAsia" w:eastAsiaTheme="minorEastAsia" w:hAnsiTheme="minorEastAsia"/>
        </w:rPr>
      </w:pPr>
      <w:r>
        <w:rPr>
          <w:rFonts w:asciiTheme="minorEastAsia" w:eastAsiaTheme="minorEastAsia" w:hAnsiTheme="minorEastAsia" w:cs="宋体"/>
          <w:b/>
          <w:color w:val="000000"/>
          <w:sz w:val="24"/>
        </w:rPr>
        <w:t>十一、项目验收</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600"/>
        <w:jc w:val="both"/>
        <w:rPr>
          <w:rFonts w:asciiTheme="minorEastAsia" w:eastAsiaTheme="minorEastAsia" w:hAnsiTheme="minorEastAsia"/>
        </w:rPr>
      </w:pPr>
      <w:r>
        <w:rPr>
          <w:rFonts w:asciiTheme="minorEastAsia" w:eastAsiaTheme="minorEastAsia" w:hAnsiTheme="minorEastAsia" w:cs="宋体"/>
          <w:color w:val="000000"/>
          <w:sz w:val="24"/>
        </w:rPr>
        <w:t>11.1甲方依法组织履约验收工作。验收时间、验收标准见征集文件验收内容。验收时,采购人按照采购合同的约定对每一项技术、商务要求的履约情况进行确认。验收结束后,采购人出具验收书,列明各项标准的验收情况及项目总体评价,由验收双方共同签署。验收结果与采购合同约定的资金支付挂钩。履约验收的各项资料存档备查。</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rPr>
      </w:pPr>
      <w:r>
        <w:rPr>
          <w:rFonts w:asciiTheme="minorEastAsia" w:eastAsiaTheme="minorEastAsia" w:hAnsiTheme="minorEastAsia" w:cs="宋体"/>
          <w:color w:val="000000"/>
          <w:sz w:val="24"/>
        </w:rPr>
        <w:t>11.2 对于实际使用人和甲方分离的项目，甲方邀请实际使用人参与验收。</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rPr>
      </w:pPr>
      <w:r>
        <w:rPr>
          <w:rFonts w:asciiTheme="minorEastAsia" w:eastAsiaTheme="minorEastAsia" w:hAnsiTheme="minorEastAsia" w:cs="宋体"/>
          <w:color w:val="000000"/>
          <w:sz w:val="24"/>
        </w:rPr>
        <w:t>11.3 如有必要，甲方邀请其他入围供应商或第三方专业机构及专家参与验收，相关意见将作为验收书的参考资料。</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11.4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361"/>
        <w:jc w:val="both"/>
        <w:rPr>
          <w:rFonts w:asciiTheme="minorEastAsia" w:eastAsiaTheme="minorEastAsia" w:hAnsiTheme="minorEastAsia"/>
        </w:rPr>
      </w:pPr>
      <w:r>
        <w:rPr>
          <w:rFonts w:asciiTheme="minorEastAsia" w:eastAsiaTheme="minorEastAsia" w:hAnsiTheme="minorEastAsia" w:cs="宋体"/>
          <w:b/>
          <w:color w:val="000000"/>
          <w:sz w:val="24"/>
        </w:rPr>
        <w:t>十二、货物的包装、发运及运输</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360"/>
        <w:jc w:val="both"/>
        <w:rPr>
          <w:rFonts w:asciiTheme="minorEastAsia" w:eastAsiaTheme="minorEastAsia" w:hAnsiTheme="minorEastAsia"/>
        </w:rPr>
      </w:pPr>
      <w:r>
        <w:rPr>
          <w:rFonts w:asciiTheme="minorEastAsia" w:eastAsiaTheme="minorEastAsia" w:hAnsiTheme="minorEastAsia" w:cs="宋体"/>
          <w:color w:val="000000"/>
          <w:sz w:val="24"/>
        </w:rPr>
        <w:lastRenderedPageBreak/>
        <w:t>12.1 乙方应在货物发运前对其进行满足运输距离、防潮、防震、防锈和防破损装卸等要求包装，以保证货物安全运达甲方指定地点。</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360"/>
        <w:jc w:val="both"/>
        <w:rPr>
          <w:rFonts w:asciiTheme="minorEastAsia" w:eastAsiaTheme="minorEastAsia" w:hAnsiTheme="minorEastAsia"/>
        </w:rPr>
      </w:pPr>
      <w:r>
        <w:rPr>
          <w:rFonts w:asciiTheme="minorEastAsia" w:eastAsiaTheme="minorEastAsia" w:hAnsiTheme="minorEastAsia" w:cs="宋体"/>
          <w:color w:val="000000"/>
          <w:sz w:val="24"/>
        </w:rPr>
        <w:t>12.2 使用说明书、质量检验证明书、随配附件和工具以及清单一并附于货物内。</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360"/>
        <w:jc w:val="both"/>
        <w:rPr>
          <w:rFonts w:asciiTheme="minorEastAsia" w:eastAsiaTheme="minorEastAsia" w:hAnsiTheme="minorEastAsia"/>
        </w:rPr>
      </w:pPr>
      <w:r>
        <w:rPr>
          <w:rFonts w:asciiTheme="minorEastAsia" w:eastAsiaTheme="minorEastAsia" w:hAnsiTheme="minorEastAsia" w:cs="宋体"/>
          <w:color w:val="000000"/>
          <w:sz w:val="24"/>
        </w:rPr>
        <w:t>12.3 乙方在货物发运手续办理完毕后24小时内或货到甲方48小时前通知甲方，以准备接货。</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360"/>
        <w:jc w:val="both"/>
        <w:rPr>
          <w:rFonts w:asciiTheme="minorEastAsia" w:eastAsiaTheme="minorEastAsia" w:hAnsiTheme="minorEastAsia"/>
        </w:rPr>
      </w:pPr>
      <w:r>
        <w:rPr>
          <w:rFonts w:asciiTheme="minorEastAsia" w:eastAsiaTheme="minorEastAsia" w:hAnsiTheme="minorEastAsia" w:cs="宋体"/>
          <w:color w:val="000000"/>
          <w:sz w:val="24"/>
        </w:rPr>
        <w:t>12.4 货物在交付甲方前发生的风险均由乙方负责。</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right="26" w:firstLine="360"/>
        <w:jc w:val="both"/>
        <w:rPr>
          <w:rFonts w:asciiTheme="minorEastAsia" w:eastAsiaTheme="minorEastAsia" w:hAnsiTheme="minorEastAsia"/>
        </w:rPr>
      </w:pPr>
      <w:r>
        <w:rPr>
          <w:rFonts w:asciiTheme="minorEastAsia" w:eastAsiaTheme="minorEastAsia" w:hAnsiTheme="minorEastAsia" w:cs="宋体"/>
          <w:color w:val="000000"/>
          <w:sz w:val="24"/>
        </w:rPr>
        <w:t>12.5 货物在规定的交付期限内由乙方送达甲方指定的地点视为交付，乙方同时需通知甲方货物已送达。</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361"/>
        <w:jc w:val="both"/>
        <w:rPr>
          <w:rFonts w:asciiTheme="minorEastAsia" w:eastAsiaTheme="minorEastAsia" w:hAnsiTheme="minorEastAsia"/>
        </w:rPr>
      </w:pPr>
      <w:r>
        <w:rPr>
          <w:rFonts w:asciiTheme="minorEastAsia" w:eastAsiaTheme="minorEastAsia" w:hAnsiTheme="minorEastAsia" w:cs="宋体"/>
          <w:b/>
          <w:color w:val="000000"/>
          <w:sz w:val="24"/>
        </w:rPr>
        <w:t>十三、违约责任</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left="315" w:firstLine="120"/>
        <w:jc w:val="both"/>
        <w:rPr>
          <w:rFonts w:asciiTheme="minorEastAsia" w:eastAsiaTheme="minorEastAsia" w:hAnsiTheme="minorEastAsia"/>
        </w:rPr>
      </w:pPr>
      <w:r>
        <w:rPr>
          <w:rFonts w:asciiTheme="minorEastAsia" w:eastAsiaTheme="minorEastAsia" w:hAnsiTheme="minorEastAsia" w:cs="宋体"/>
          <w:color w:val="000000"/>
          <w:sz w:val="24"/>
        </w:rPr>
        <w:t>13.1 甲方无正当理由拒收货物的，甲方向乙方偿付拒收货款总值</w:t>
      </w:r>
      <w:r>
        <w:rPr>
          <w:rFonts w:asciiTheme="minorEastAsia" w:eastAsiaTheme="minorEastAsia" w:hAnsiTheme="minorEastAsia" w:cs="宋体"/>
          <w:color w:val="000000"/>
          <w:sz w:val="24"/>
          <w:u w:val="single"/>
        </w:rPr>
        <w:t>    </w:t>
      </w:r>
      <w:r>
        <w:rPr>
          <w:rFonts w:asciiTheme="minorEastAsia" w:eastAsiaTheme="minorEastAsia" w:hAnsiTheme="minorEastAsia" w:cs="宋体"/>
          <w:color w:val="000000"/>
          <w:sz w:val="24"/>
        </w:rPr>
        <w:t>的违约金。</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left="315" w:firstLine="120"/>
        <w:jc w:val="both"/>
        <w:rPr>
          <w:rFonts w:asciiTheme="minorEastAsia" w:eastAsiaTheme="minorEastAsia" w:hAnsiTheme="minorEastAsia"/>
        </w:rPr>
      </w:pPr>
      <w:r>
        <w:rPr>
          <w:rFonts w:asciiTheme="minorEastAsia" w:eastAsiaTheme="minorEastAsia" w:hAnsiTheme="minorEastAsia" w:cs="宋体"/>
          <w:color w:val="000000"/>
          <w:sz w:val="24"/>
        </w:rPr>
        <w:t>13.2 甲方无故逾期验收和办理货款支付手续的,甲方应按逾期付款总额每日</w:t>
      </w:r>
      <w:r>
        <w:rPr>
          <w:rFonts w:asciiTheme="minorEastAsia" w:eastAsiaTheme="minorEastAsia" w:hAnsiTheme="minorEastAsia" w:cs="宋体"/>
          <w:color w:val="000000"/>
          <w:sz w:val="24"/>
          <w:u w:val="single"/>
        </w:rPr>
        <w:t>    </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向乙方支付违约金。</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left="315" w:firstLine="120"/>
        <w:jc w:val="both"/>
        <w:rPr>
          <w:rFonts w:asciiTheme="minorEastAsia" w:eastAsiaTheme="minorEastAsia" w:hAnsiTheme="minorEastAsia"/>
        </w:rPr>
      </w:pPr>
      <w:r>
        <w:rPr>
          <w:rFonts w:asciiTheme="minorEastAsia" w:eastAsiaTheme="minorEastAsia" w:hAnsiTheme="minorEastAsia" w:cs="宋体"/>
          <w:color w:val="000000"/>
          <w:sz w:val="24"/>
        </w:rPr>
        <w:t>13.3 乙方逾期交付货物的，乙方应按逾期交货总额每日千分之六向甲方支付违约</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jc w:val="both"/>
        <w:rPr>
          <w:rFonts w:asciiTheme="minorEastAsia" w:eastAsiaTheme="minorEastAsia" w:hAnsiTheme="minorEastAsia"/>
        </w:rPr>
      </w:pPr>
      <w:r>
        <w:rPr>
          <w:rFonts w:asciiTheme="minorEastAsia" w:eastAsiaTheme="minorEastAsia" w:hAnsiTheme="minorEastAsia" w:cs="宋体"/>
          <w:color w:val="000000"/>
          <w:sz w:val="24"/>
        </w:rPr>
        <w:t>金，由甲方从待付货款中扣除。逾期超过约定日期10个工作日不能交货的，甲方可解除本合同。乙方因逾期交货或因其他违约行为导致甲方解除合同的，乙方应向甲方支付合同总值</w:t>
      </w:r>
      <w:r>
        <w:rPr>
          <w:rFonts w:asciiTheme="minorEastAsia" w:eastAsiaTheme="minorEastAsia" w:hAnsiTheme="minorEastAsia" w:cs="宋体"/>
          <w:color w:val="000000"/>
          <w:sz w:val="24"/>
          <w:u w:val="single"/>
        </w:rPr>
        <w:t>    </w:t>
      </w:r>
      <w:r>
        <w:rPr>
          <w:rFonts w:asciiTheme="minorEastAsia" w:eastAsiaTheme="minorEastAsia" w:hAnsiTheme="minorEastAsia" w:cs="宋体"/>
          <w:color w:val="000000"/>
          <w:sz w:val="24"/>
        </w:rPr>
        <w:t>的违约金，如造成甲方损失超过违约金的，超出部分由乙方继续承担赔偿责任。</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left="315" w:firstLine="120"/>
        <w:jc w:val="both"/>
        <w:rPr>
          <w:rFonts w:asciiTheme="minorEastAsia" w:eastAsiaTheme="minorEastAsia" w:hAnsiTheme="minorEastAsia"/>
        </w:rPr>
      </w:pPr>
      <w:r>
        <w:rPr>
          <w:rFonts w:asciiTheme="minorEastAsia" w:eastAsiaTheme="minorEastAsia" w:hAnsiTheme="minorEastAsia" w:cs="宋体"/>
          <w:color w:val="000000"/>
          <w:sz w:val="24"/>
        </w:rPr>
        <w:t>13.4 乙方所交的货物品种、型号、规格、技术参数、质量不符合合同规定及征集文件规定标准的，甲方有权拒收该货物，乙方愿意更换货物但逾期交货的，按乙方逾期交货处理。乙方拒绝更换货物的，甲方可单方面解除合同。</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361"/>
        <w:jc w:val="both"/>
        <w:rPr>
          <w:rFonts w:asciiTheme="minorEastAsia" w:eastAsiaTheme="minorEastAsia" w:hAnsiTheme="minorEastAsia"/>
        </w:rPr>
      </w:pPr>
      <w:r>
        <w:rPr>
          <w:rFonts w:asciiTheme="minorEastAsia" w:eastAsiaTheme="minorEastAsia" w:hAnsiTheme="minorEastAsia" w:cs="宋体"/>
          <w:b/>
          <w:color w:val="000000"/>
          <w:sz w:val="24"/>
        </w:rPr>
        <w:lastRenderedPageBreak/>
        <w:t>十四、不可抗力事件处理</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left="420"/>
        <w:jc w:val="both"/>
        <w:rPr>
          <w:rFonts w:asciiTheme="minorEastAsia" w:eastAsiaTheme="minorEastAsia" w:hAnsiTheme="minorEastAsia"/>
        </w:rPr>
      </w:pPr>
      <w:r>
        <w:rPr>
          <w:rFonts w:asciiTheme="minorEastAsia" w:eastAsiaTheme="minorEastAsia" w:hAnsiTheme="minorEastAsia" w:cs="宋体"/>
          <w:color w:val="000000"/>
          <w:sz w:val="24"/>
        </w:rPr>
        <w:t>14.1 在合同有效期内，任何一方因不可抗力事件导致不能履行合同，则合同履行期可延长，其延长期与不可抗力影响期相同。</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rPr>
      </w:pPr>
      <w:r>
        <w:rPr>
          <w:rFonts w:asciiTheme="minorEastAsia" w:eastAsiaTheme="minorEastAsia" w:hAnsiTheme="minorEastAsia" w:cs="宋体"/>
          <w:color w:val="000000"/>
          <w:sz w:val="24"/>
        </w:rPr>
        <w:t>14.2 不可抗力事件发生后，应立即通知对方，并寄送有关权威机构出具的证明。</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rPr>
      </w:pPr>
      <w:r>
        <w:rPr>
          <w:rFonts w:asciiTheme="minorEastAsia" w:eastAsiaTheme="minorEastAsia" w:hAnsiTheme="minorEastAsia" w:cs="宋体"/>
          <w:color w:val="000000"/>
          <w:sz w:val="24"/>
        </w:rPr>
        <w:t>14.3 不可抗力事件延续120天以上，双方应通过友好协商，确定是否继续履行合同。</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2"/>
        <w:jc w:val="both"/>
        <w:rPr>
          <w:rFonts w:asciiTheme="minorEastAsia" w:eastAsiaTheme="minorEastAsia" w:hAnsiTheme="minorEastAsia"/>
        </w:rPr>
      </w:pPr>
      <w:r>
        <w:rPr>
          <w:rFonts w:asciiTheme="minorEastAsia" w:eastAsiaTheme="minorEastAsia" w:hAnsiTheme="minorEastAsia" w:cs="宋体"/>
          <w:b/>
          <w:color w:val="000000"/>
          <w:sz w:val="24"/>
        </w:rPr>
        <w:t>十五、其他</w:t>
      </w:r>
    </w:p>
    <w:p w:rsidR="00D4715B" w:rsidRDefault="00E51800" w:rsidP="00327DFC">
      <w:pPr>
        <w:pBdr>
          <w:top w:val="none" w:sz="0" w:space="0" w:color="000000"/>
          <w:left w:val="none" w:sz="0" w:space="0" w:color="000000"/>
          <w:bottom w:val="none" w:sz="0" w:space="0" w:color="000000"/>
          <w:right w:val="none" w:sz="0" w:space="0" w:color="000000"/>
        </w:pBdr>
        <w:spacing w:line="560" w:lineRule="exact"/>
        <w:ind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征集人</w:t>
      </w:r>
      <w:r w:rsidR="00D4715B">
        <w:rPr>
          <w:rFonts w:asciiTheme="minorEastAsia" w:eastAsiaTheme="minorEastAsia" w:hAnsiTheme="minorEastAsia" w:cs="宋体"/>
          <w:color w:val="000000"/>
          <w:sz w:val="24"/>
        </w:rPr>
        <w:t>将不定期组织抽检，从采购人处抽取实际供货产品委托专业机构进行检测，如发现供应商提供的产品质量不符合响应标准，存在以次充好行为的，一经查实，将立即解除与其签订的框架协议；被解除框架协议的供应商下一年度不得参加本市同一封闭式框架协议征集，或者重新申请加入同一开放式框架协议。</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2"/>
        <w:jc w:val="both"/>
        <w:rPr>
          <w:rFonts w:asciiTheme="minorEastAsia" w:eastAsiaTheme="minorEastAsia" w:hAnsiTheme="minorEastAsia"/>
        </w:rPr>
      </w:pPr>
      <w:r>
        <w:rPr>
          <w:rFonts w:asciiTheme="minorEastAsia" w:eastAsiaTheme="minorEastAsia" w:hAnsiTheme="minorEastAsia" w:cs="宋体"/>
          <w:b/>
          <w:color w:val="000000"/>
          <w:sz w:val="24"/>
        </w:rPr>
        <w:t>十六、解决争议的方法</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rPr>
      </w:pPr>
      <w:r>
        <w:rPr>
          <w:rFonts w:asciiTheme="minorEastAsia" w:eastAsiaTheme="minorEastAsia" w:hAnsiTheme="minorEastAsia" w:cs="宋体"/>
          <w:color w:val="000000"/>
          <w:sz w:val="24"/>
        </w:rPr>
        <w:t>16.1双方在执行合同中所发生的一切争议，应通过协商解决。如协商不成，可向甲方实际所在地法院起诉。</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2"/>
        <w:jc w:val="both"/>
        <w:rPr>
          <w:rFonts w:asciiTheme="minorEastAsia" w:eastAsiaTheme="minorEastAsia" w:hAnsiTheme="minorEastAsia"/>
        </w:rPr>
      </w:pPr>
      <w:r>
        <w:rPr>
          <w:rFonts w:asciiTheme="minorEastAsia" w:eastAsiaTheme="minorEastAsia" w:hAnsiTheme="minorEastAsia" w:cs="宋体"/>
          <w:b/>
          <w:color w:val="000000"/>
          <w:sz w:val="24"/>
        </w:rPr>
        <w:t>十七、合同的生效及其他</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rPr>
      </w:pPr>
      <w:r>
        <w:rPr>
          <w:rFonts w:asciiTheme="minorEastAsia" w:eastAsiaTheme="minorEastAsia" w:hAnsiTheme="minorEastAsia" w:cs="宋体"/>
          <w:color w:val="000000"/>
          <w:sz w:val="24"/>
        </w:rPr>
        <w:t>17.1 合同经双方法定代表人或授权委托代表人签字并加盖单位公章后生效。</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rPr>
      </w:pPr>
      <w:r>
        <w:rPr>
          <w:rFonts w:asciiTheme="minorEastAsia" w:eastAsiaTheme="minorEastAsia" w:hAnsiTheme="minorEastAsia" w:cs="宋体"/>
          <w:color w:val="000000"/>
          <w:sz w:val="24"/>
        </w:rPr>
        <w:t>17.2</w:t>
      </w:r>
      <w:r w:rsidR="00327DFC">
        <w:rPr>
          <w:rFonts w:asciiTheme="minorEastAsia" w:eastAsiaTheme="minorEastAsia" w:hAnsiTheme="minorEastAsia" w:cs="宋体" w:hint="eastAsia"/>
          <w:color w:val="000000"/>
          <w:sz w:val="24"/>
        </w:rPr>
        <w:t xml:space="preserve"> </w:t>
      </w:r>
      <w:r>
        <w:rPr>
          <w:rFonts w:asciiTheme="minorEastAsia" w:eastAsiaTheme="minorEastAsia" w:hAnsiTheme="minorEastAsia" w:cs="宋体"/>
          <w:color w:val="000000"/>
          <w:sz w:val="24"/>
        </w:rPr>
        <w:t>本合同未尽事宜，遵照《民法典》有关条文执行。</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rPr>
      </w:pPr>
      <w:r>
        <w:rPr>
          <w:rFonts w:asciiTheme="minorEastAsia" w:eastAsiaTheme="minorEastAsia" w:hAnsiTheme="minorEastAsia" w:cs="宋体"/>
          <w:color w:val="000000"/>
          <w:sz w:val="24"/>
        </w:rPr>
        <w:t>17.3</w:t>
      </w:r>
      <w:r w:rsidR="00327DFC">
        <w:rPr>
          <w:rFonts w:asciiTheme="minorEastAsia" w:eastAsiaTheme="minorEastAsia" w:hAnsiTheme="minorEastAsia" w:cs="宋体" w:hint="eastAsia"/>
          <w:color w:val="000000"/>
          <w:sz w:val="24"/>
        </w:rPr>
        <w:t xml:space="preserve"> </w:t>
      </w:r>
      <w:r>
        <w:rPr>
          <w:rFonts w:asciiTheme="minorEastAsia" w:eastAsiaTheme="minorEastAsia" w:hAnsiTheme="minorEastAsia" w:cs="宋体"/>
          <w:color w:val="000000"/>
          <w:sz w:val="24"/>
        </w:rPr>
        <w:t>本合同正本一式二份，具有同等法律效力，甲方、乙方各执一份。</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firstLine="480"/>
        <w:jc w:val="both"/>
        <w:rPr>
          <w:rFonts w:asciiTheme="minorEastAsia" w:eastAsiaTheme="minorEastAsia" w:hAnsiTheme="minorEastAsia"/>
        </w:rPr>
      </w:pPr>
      <w:r>
        <w:rPr>
          <w:rFonts w:asciiTheme="minorEastAsia" w:eastAsiaTheme="minorEastAsia" w:hAnsiTheme="minorEastAsia" w:cs="宋体"/>
          <w:color w:val="000000"/>
          <w:sz w:val="24"/>
        </w:rPr>
        <w:t>17.4 本合同签订之日起10个工作日内，甲乙双方应各自在“苏采云”系统中下载电子采购合同。甲方负责保存合同授予的采购文件资料及本电子采购合同。</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left="480" w:hanging="480"/>
        <w:jc w:val="both"/>
        <w:rPr>
          <w:rFonts w:asciiTheme="minorEastAsia" w:eastAsiaTheme="minorEastAsia" w:hAnsiTheme="minorEastAsia"/>
        </w:rPr>
      </w:pPr>
      <w:r>
        <w:rPr>
          <w:rFonts w:asciiTheme="minorEastAsia" w:eastAsiaTheme="minorEastAsia" w:hAnsiTheme="minorEastAsia" w:cs="宋体"/>
          <w:color w:val="000000"/>
          <w:sz w:val="24"/>
        </w:rPr>
        <w:t>     </w:t>
      </w:r>
    </w:p>
    <w:p w:rsidR="00D4715B" w:rsidRDefault="00D4715B" w:rsidP="00327DFC">
      <w:pPr>
        <w:pBdr>
          <w:top w:val="none" w:sz="0" w:space="0" w:color="000000"/>
          <w:left w:val="none" w:sz="0" w:space="0" w:color="000000"/>
          <w:bottom w:val="none" w:sz="0" w:space="0" w:color="000000"/>
          <w:right w:val="none" w:sz="0" w:space="0" w:color="000000"/>
        </w:pBdr>
        <w:spacing w:line="560" w:lineRule="exact"/>
        <w:ind w:left="450" w:hanging="240"/>
      </w:pPr>
      <w:r>
        <w:rPr>
          <w:rFonts w:asciiTheme="minorEastAsia" w:eastAsiaTheme="minorEastAsia" w:hAnsiTheme="minorEastAsia" w:cs="宋体"/>
          <w:color w:val="000000"/>
          <w:sz w:val="24"/>
        </w:rPr>
        <w:lastRenderedPageBreak/>
        <w:t>甲方：</w:t>
      </w:r>
      <w:r w:rsidR="00710696">
        <w:rPr>
          <w:rFonts w:asciiTheme="minorEastAsia" w:eastAsiaTheme="minorEastAsia" w:hAnsiTheme="minorEastAsia" w:cs="宋体" w:hint="eastAsia"/>
          <w:color w:val="000000"/>
          <w:sz w:val="24"/>
        </w:rPr>
        <w:t xml:space="preserve">                              </w:t>
      </w:r>
      <w:r>
        <w:rPr>
          <w:rFonts w:asciiTheme="minorEastAsia" w:eastAsiaTheme="minorEastAsia" w:hAnsiTheme="minorEastAsia" w:cs="宋体"/>
          <w:color w:val="000000"/>
          <w:sz w:val="24"/>
        </w:rPr>
        <w:t>乙方：</w:t>
      </w:r>
    </w:p>
    <w:p w:rsidR="00D4715B" w:rsidRDefault="00D4715B" w:rsidP="00327DFC">
      <w:pPr>
        <w:pBdr>
          <w:top w:val="none" w:sz="0" w:space="0" w:color="000000"/>
          <w:left w:val="none" w:sz="0" w:space="1" w:color="000000"/>
          <w:bottom w:val="none" w:sz="0" w:space="0" w:color="000000"/>
          <w:right w:val="none" w:sz="0" w:space="0" w:color="000000"/>
        </w:pBdr>
        <w:spacing w:line="560" w:lineRule="exact"/>
      </w:pPr>
      <w:r>
        <w:rPr>
          <w:rFonts w:asciiTheme="minorEastAsia" w:eastAsiaTheme="minorEastAsia" w:hAnsiTheme="minorEastAsia" w:cs="宋体"/>
          <w:color w:val="000000"/>
          <w:sz w:val="24"/>
        </w:rPr>
        <w:t> 地址：               地址：</w:t>
      </w:r>
    </w:p>
    <w:p w:rsidR="00D4715B" w:rsidRDefault="00D4715B" w:rsidP="00327DFC">
      <w:pPr>
        <w:pBdr>
          <w:top w:val="none" w:sz="0" w:space="0" w:color="000000"/>
          <w:left w:val="none" w:sz="0" w:space="1" w:color="000000"/>
          <w:bottom w:val="none" w:sz="0" w:space="0" w:color="000000"/>
          <w:right w:val="none" w:sz="0" w:space="0" w:color="000000"/>
        </w:pBdr>
        <w:spacing w:line="560" w:lineRule="exact"/>
      </w:pPr>
      <w:r>
        <w:rPr>
          <w:rFonts w:asciiTheme="minorEastAsia" w:eastAsiaTheme="minorEastAsia" w:hAnsiTheme="minorEastAsia" w:cs="宋体"/>
          <w:color w:val="000000"/>
          <w:sz w:val="24"/>
        </w:rPr>
        <w:t> 法定代表人或授权代表：</w:t>
      </w:r>
      <w:r w:rsidR="00710696">
        <w:rPr>
          <w:rFonts w:asciiTheme="minorEastAsia" w:eastAsiaTheme="minorEastAsia" w:hAnsiTheme="minorEastAsia" w:cs="宋体" w:hint="eastAsia"/>
          <w:color w:val="000000"/>
          <w:sz w:val="24"/>
        </w:rPr>
        <w:t xml:space="preserve">              </w:t>
      </w:r>
      <w:r>
        <w:rPr>
          <w:rFonts w:asciiTheme="minorEastAsia" w:eastAsiaTheme="minorEastAsia" w:hAnsiTheme="minorEastAsia" w:cs="宋体"/>
          <w:color w:val="000000"/>
          <w:sz w:val="24"/>
        </w:rPr>
        <w:t>法定代表人或授权代表：</w:t>
      </w:r>
    </w:p>
    <w:p w:rsidR="00D4715B" w:rsidRDefault="00D4715B" w:rsidP="00327DFC">
      <w:pPr>
        <w:pBdr>
          <w:top w:val="none" w:sz="0" w:space="0" w:color="000000"/>
          <w:left w:val="none" w:sz="0" w:space="1" w:color="000000"/>
          <w:bottom w:val="none" w:sz="0" w:space="0" w:color="000000"/>
          <w:right w:val="none" w:sz="0" w:space="0" w:color="000000"/>
        </w:pBdr>
        <w:spacing w:line="560" w:lineRule="exact"/>
        <w:jc w:val="center"/>
        <w:rPr>
          <w:rFonts w:ascii="宋体" w:hAnsi="宋体" w:cs="宋体"/>
          <w:color w:val="000000"/>
          <w:sz w:val="24"/>
        </w:rPr>
      </w:pPr>
    </w:p>
    <w:p w:rsidR="00D4715B" w:rsidRDefault="00D4715B" w:rsidP="00327DFC">
      <w:pPr>
        <w:pBdr>
          <w:top w:val="none" w:sz="0" w:space="0" w:color="000000"/>
          <w:left w:val="none" w:sz="0" w:space="1" w:color="000000"/>
          <w:bottom w:val="none" w:sz="0" w:space="0" w:color="000000"/>
          <w:right w:val="none" w:sz="0" w:space="0" w:color="000000"/>
        </w:pBdr>
        <w:spacing w:line="560" w:lineRule="exact"/>
        <w:jc w:val="center"/>
      </w:pPr>
      <w:r>
        <w:rPr>
          <w:rFonts w:asciiTheme="minorEastAsia" w:eastAsiaTheme="minorEastAsia" w:hAnsiTheme="minorEastAsia" w:cs="宋体"/>
          <w:color w:val="000000"/>
          <w:sz w:val="24"/>
        </w:rPr>
        <w:t>                   签订日期：年  月 </w:t>
      </w:r>
      <w:r w:rsidR="00710696">
        <w:rPr>
          <w:rFonts w:asciiTheme="minorEastAsia" w:eastAsiaTheme="minorEastAsia" w:hAnsiTheme="minorEastAsia" w:cs="宋体" w:hint="eastAsia"/>
          <w:color w:val="000000"/>
          <w:sz w:val="24"/>
        </w:rPr>
        <w:t xml:space="preserve">  </w:t>
      </w:r>
      <w:r>
        <w:rPr>
          <w:rFonts w:asciiTheme="minorEastAsia" w:eastAsiaTheme="minorEastAsia" w:hAnsiTheme="minorEastAsia" w:cs="宋体"/>
          <w:color w:val="000000"/>
          <w:sz w:val="24"/>
        </w:rPr>
        <w:t>日</w:t>
      </w:r>
    </w:p>
    <w:p w:rsidR="00D4715B" w:rsidRDefault="00D4715B" w:rsidP="00D4715B">
      <w:pPr>
        <w:pBdr>
          <w:top w:val="none" w:sz="0" w:space="0" w:color="000000"/>
          <w:left w:val="none" w:sz="0" w:space="0" w:color="000000"/>
          <w:bottom w:val="none" w:sz="0" w:space="0" w:color="000000"/>
          <w:right w:val="none" w:sz="0" w:space="0" w:color="000000"/>
        </w:pBdr>
        <w:spacing w:before="120" w:after="120"/>
        <w:ind w:left="420" w:firstLine="120"/>
        <w:jc w:val="both"/>
        <w:rPr>
          <w:rFonts w:asciiTheme="minorEastAsia" w:eastAsiaTheme="minorEastAsia" w:hAnsiTheme="minorEastAsia"/>
        </w:rPr>
      </w:pPr>
      <w:r>
        <w:rPr>
          <w:rFonts w:asciiTheme="minorEastAsia" w:eastAsiaTheme="minorEastAsia" w:hAnsiTheme="minorEastAsia" w:cs="宋体"/>
          <w:color w:val="000000"/>
          <w:sz w:val="24"/>
        </w:rPr>
        <w:t> </w:t>
      </w:r>
    </w:p>
    <w:p w:rsidR="00D4715B" w:rsidRDefault="00D4715B" w:rsidP="00D4715B">
      <w:pPr>
        <w:pBdr>
          <w:top w:val="none" w:sz="0" w:space="0" w:color="000000"/>
          <w:left w:val="none" w:sz="0" w:space="0" w:color="000000"/>
          <w:bottom w:val="none" w:sz="0" w:space="0" w:color="000000"/>
          <w:right w:val="none" w:sz="0" w:space="0" w:color="000000"/>
        </w:pBdr>
        <w:spacing w:before="120" w:after="120"/>
        <w:ind w:left="420" w:firstLine="120"/>
        <w:jc w:val="both"/>
        <w:rPr>
          <w:rFonts w:asciiTheme="minorEastAsia" w:eastAsiaTheme="minorEastAsia" w:hAnsiTheme="minorEastAsia"/>
        </w:rPr>
      </w:pPr>
      <w:r>
        <w:rPr>
          <w:rFonts w:asciiTheme="minorEastAsia" w:eastAsiaTheme="minorEastAsia" w:hAnsiTheme="minorEastAsia" w:cs="宋体"/>
          <w:color w:val="000000"/>
          <w:sz w:val="24"/>
        </w:rPr>
        <w:t> </w:t>
      </w:r>
    </w:p>
    <w:p w:rsidR="00D4715B" w:rsidRDefault="00D4715B" w:rsidP="00D4715B">
      <w:pPr>
        <w:pBdr>
          <w:top w:val="none" w:sz="0" w:space="0" w:color="000000"/>
          <w:left w:val="none" w:sz="0" w:space="0" w:color="000000"/>
          <w:bottom w:val="none" w:sz="0" w:space="0" w:color="000000"/>
          <w:right w:val="none" w:sz="0" w:space="0" w:color="000000"/>
        </w:pBdr>
        <w:jc w:val="both"/>
        <w:rPr>
          <w:rFonts w:asciiTheme="minorEastAsia" w:eastAsiaTheme="minorEastAsia" w:hAnsiTheme="minorEastAsia" w:cs="黑体"/>
          <w:b/>
          <w:color w:val="000000"/>
          <w:sz w:val="32"/>
        </w:rPr>
      </w:pPr>
    </w:p>
    <w:p w:rsidR="00327DFC" w:rsidRDefault="00327DFC" w:rsidP="00D4715B">
      <w:pPr>
        <w:pBdr>
          <w:top w:val="none" w:sz="0" w:space="0" w:color="000000"/>
          <w:left w:val="none" w:sz="0" w:space="0" w:color="000000"/>
          <w:bottom w:val="none" w:sz="0" w:space="0" w:color="000000"/>
          <w:right w:val="none" w:sz="0" w:space="0" w:color="000000"/>
        </w:pBdr>
        <w:jc w:val="both"/>
        <w:rPr>
          <w:rFonts w:asciiTheme="minorEastAsia" w:eastAsiaTheme="minorEastAsia" w:hAnsiTheme="minorEastAsia" w:cs="黑体"/>
          <w:b/>
          <w:color w:val="000000"/>
          <w:sz w:val="32"/>
        </w:rPr>
      </w:pPr>
    </w:p>
    <w:p w:rsidR="00327DFC" w:rsidRDefault="00327DFC" w:rsidP="00D4715B">
      <w:pPr>
        <w:pBdr>
          <w:top w:val="none" w:sz="0" w:space="0" w:color="000000"/>
          <w:left w:val="none" w:sz="0" w:space="0" w:color="000000"/>
          <w:bottom w:val="none" w:sz="0" w:space="0" w:color="000000"/>
          <w:right w:val="none" w:sz="0" w:space="0" w:color="000000"/>
        </w:pBdr>
        <w:jc w:val="both"/>
        <w:rPr>
          <w:rFonts w:asciiTheme="minorEastAsia" w:eastAsiaTheme="minorEastAsia" w:hAnsiTheme="minorEastAsia" w:cs="黑体"/>
          <w:b/>
          <w:color w:val="000000"/>
          <w:sz w:val="32"/>
        </w:rPr>
      </w:pPr>
    </w:p>
    <w:p w:rsidR="00327DFC" w:rsidRDefault="00327DFC" w:rsidP="00D4715B">
      <w:pPr>
        <w:pBdr>
          <w:top w:val="none" w:sz="0" w:space="0" w:color="000000"/>
          <w:left w:val="none" w:sz="0" w:space="0" w:color="000000"/>
          <w:bottom w:val="none" w:sz="0" w:space="0" w:color="000000"/>
          <w:right w:val="none" w:sz="0" w:space="0" w:color="000000"/>
        </w:pBdr>
        <w:jc w:val="both"/>
        <w:rPr>
          <w:rFonts w:asciiTheme="minorEastAsia" w:eastAsiaTheme="minorEastAsia" w:hAnsiTheme="minorEastAsia" w:cs="黑体"/>
          <w:b/>
          <w:color w:val="000000"/>
          <w:sz w:val="32"/>
        </w:rPr>
      </w:pPr>
    </w:p>
    <w:p w:rsidR="00327DFC" w:rsidRDefault="00327DFC" w:rsidP="00D4715B">
      <w:pPr>
        <w:pBdr>
          <w:top w:val="none" w:sz="0" w:space="0" w:color="000000"/>
          <w:left w:val="none" w:sz="0" w:space="0" w:color="000000"/>
          <w:bottom w:val="none" w:sz="0" w:space="0" w:color="000000"/>
          <w:right w:val="none" w:sz="0" w:space="0" w:color="000000"/>
        </w:pBdr>
        <w:jc w:val="both"/>
        <w:rPr>
          <w:rFonts w:asciiTheme="minorEastAsia" w:eastAsiaTheme="minorEastAsia" w:hAnsiTheme="minorEastAsia" w:cs="黑体"/>
          <w:b/>
          <w:color w:val="000000"/>
          <w:sz w:val="32"/>
        </w:rPr>
      </w:pPr>
    </w:p>
    <w:p w:rsidR="00327DFC" w:rsidRDefault="00327DFC" w:rsidP="00D4715B">
      <w:pPr>
        <w:pBdr>
          <w:top w:val="none" w:sz="0" w:space="0" w:color="000000"/>
          <w:left w:val="none" w:sz="0" w:space="0" w:color="000000"/>
          <w:bottom w:val="none" w:sz="0" w:space="0" w:color="000000"/>
          <w:right w:val="none" w:sz="0" w:space="0" w:color="000000"/>
        </w:pBdr>
        <w:jc w:val="both"/>
        <w:rPr>
          <w:rFonts w:asciiTheme="minorEastAsia" w:eastAsiaTheme="minorEastAsia" w:hAnsiTheme="minorEastAsia" w:cs="黑体"/>
          <w:b/>
          <w:color w:val="000000"/>
          <w:sz w:val="32"/>
        </w:rPr>
      </w:pPr>
    </w:p>
    <w:p w:rsidR="00327DFC" w:rsidRDefault="00327DFC" w:rsidP="00D4715B">
      <w:pPr>
        <w:pBdr>
          <w:top w:val="none" w:sz="0" w:space="0" w:color="000000"/>
          <w:left w:val="none" w:sz="0" w:space="0" w:color="000000"/>
          <w:bottom w:val="none" w:sz="0" w:space="0" w:color="000000"/>
          <w:right w:val="none" w:sz="0" w:space="0" w:color="000000"/>
        </w:pBdr>
        <w:jc w:val="both"/>
        <w:rPr>
          <w:rFonts w:asciiTheme="minorEastAsia" w:eastAsiaTheme="minorEastAsia" w:hAnsiTheme="minorEastAsia" w:cs="黑体"/>
          <w:b/>
          <w:color w:val="000000"/>
          <w:sz w:val="32"/>
        </w:rPr>
      </w:pPr>
    </w:p>
    <w:p w:rsidR="00327DFC" w:rsidRDefault="00327DFC" w:rsidP="00D4715B">
      <w:pPr>
        <w:pBdr>
          <w:top w:val="none" w:sz="0" w:space="0" w:color="000000"/>
          <w:left w:val="none" w:sz="0" w:space="0" w:color="000000"/>
          <w:bottom w:val="none" w:sz="0" w:space="0" w:color="000000"/>
          <w:right w:val="none" w:sz="0" w:space="0" w:color="000000"/>
        </w:pBdr>
        <w:jc w:val="both"/>
        <w:rPr>
          <w:rFonts w:asciiTheme="minorEastAsia" w:eastAsiaTheme="minorEastAsia" w:hAnsiTheme="minorEastAsia" w:cs="黑体"/>
          <w:b/>
          <w:color w:val="000000"/>
          <w:sz w:val="32"/>
        </w:rPr>
      </w:pPr>
    </w:p>
    <w:p w:rsidR="00327DFC" w:rsidRDefault="00327DFC" w:rsidP="00D4715B">
      <w:pPr>
        <w:pBdr>
          <w:top w:val="none" w:sz="0" w:space="0" w:color="000000"/>
          <w:left w:val="none" w:sz="0" w:space="0" w:color="000000"/>
          <w:bottom w:val="none" w:sz="0" w:space="0" w:color="000000"/>
          <w:right w:val="none" w:sz="0" w:space="0" w:color="000000"/>
        </w:pBdr>
        <w:jc w:val="both"/>
        <w:rPr>
          <w:rFonts w:asciiTheme="minorEastAsia" w:eastAsiaTheme="minorEastAsia" w:hAnsiTheme="minorEastAsia" w:cs="黑体"/>
          <w:b/>
          <w:color w:val="000000"/>
          <w:sz w:val="32"/>
        </w:rPr>
      </w:pPr>
    </w:p>
    <w:p w:rsidR="00327DFC" w:rsidRDefault="00327DFC" w:rsidP="00D4715B">
      <w:pPr>
        <w:pBdr>
          <w:top w:val="none" w:sz="0" w:space="0" w:color="000000"/>
          <w:left w:val="none" w:sz="0" w:space="0" w:color="000000"/>
          <w:bottom w:val="none" w:sz="0" w:space="0" w:color="000000"/>
          <w:right w:val="none" w:sz="0" w:space="0" w:color="000000"/>
        </w:pBdr>
        <w:jc w:val="both"/>
        <w:rPr>
          <w:rFonts w:asciiTheme="minorEastAsia" w:eastAsiaTheme="minorEastAsia" w:hAnsiTheme="minorEastAsia" w:cs="黑体"/>
          <w:b/>
          <w:color w:val="000000"/>
          <w:sz w:val="32"/>
        </w:rPr>
      </w:pPr>
    </w:p>
    <w:p w:rsidR="00327DFC" w:rsidRDefault="00327DFC" w:rsidP="00D4715B">
      <w:pPr>
        <w:pBdr>
          <w:top w:val="none" w:sz="0" w:space="0" w:color="000000"/>
          <w:left w:val="none" w:sz="0" w:space="0" w:color="000000"/>
          <w:bottom w:val="none" w:sz="0" w:space="0" w:color="000000"/>
          <w:right w:val="none" w:sz="0" w:space="0" w:color="000000"/>
        </w:pBdr>
        <w:jc w:val="both"/>
        <w:rPr>
          <w:rFonts w:asciiTheme="minorEastAsia" w:eastAsiaTheme="minorEastAsia" w:hAnsiTheme="minorEastAsia" w:cs="黑体"/>
          <w:b/>
          <w:color w:val="000000"/>
          <w:sz w:val="32"/>
        </w:rPr>
      </w:pPr>
    </w:p>
    <w:p w:rsidR="00327DFC" w:rsidRDefault="00327DFC" w:rsidP="00D4715B">
      <w:pPr>
        <w:pBdr>
          <w:top w:val="none" w:sz="0" w:space="0" w:color="000000"/>
          <w:left w:val="none" w:sz="0" w:space="0" w:color="000000"/>
          <w:bottom w:val="none" w:sz="0" w:space="0" w:color="000000"/>
          <w:right w:val="none" w:sz="0" w:space="0" w:color="000000"/>
        </w:pBdr>
        <w:jc w:val="both"/>
        <w:rPr>
          <w:rFonts w:asciiTheme="minorEastAsia" w:eastAsiaTheme="minorEastAsia" w:hAnsiTheme="minorEastAsia" w:cs="黑体"/>
          <w:b/>
          <w:color w:val="000000"/>
          <w:sz w:val="32"/>
        </w:rPr>
      </w:pPr>
    </w:p>
    <w:p w:rsidR="00327DFC" w:rsidRDefault="00327DFC" w:rsidP="00D4715B">
      <w:pPr>
        <w:pBdr>
          <w:top w:val="none" w:sz="0" w:space="0" w:color="000000"/>
          <w:left w:val="none" w:sz="0" w:space="0" w:color="000000"/>
          <w:bottom w:val="none" w:sz="0" w:space="0" w:color="000000"/>
          <w:right w:val="none" w:sz="0" w:space="0" w:color="000000"/>
        </w:pBdr>
        <w:jc w:val="both"/>
        <w:rPr>
          <w:rFonts w:asciiTheme="minorEastAsia" w:eastAsiaTheme="minorEastAsia" w:hAnsiTheme="minorEastAsia" w:cs="黑体"/>
          <w:b/>
          <w:color w:val="000000"/>
          <w:sz w:val="32"/>
        </w:rPr>
      </w:pPr>
    </w:p>
    <w:p w:rsidR="00327DFC" w:rsidRDefault="00327DFC" w:rsidP="00D4715B">
      <w:pPr>
        <w:pBdr>
          <w:top w:val="none" w:sz="0" w:space="0" w:color="000000"/>
          <w:left w:val="none" w:sz="0" w:space="0" w:color="000000"/>
          <w:bottom w:val="none" w:sz="0" w:space="0" w:color="000000"/>
          <w:right w:val="none" w:sz="0" w:space="0" w:color="000000"/>
        </w:pBdr>
        <w:jc w:val="both"/>
        <w:rPr>
          <w:rFonts w:asciiTheme="minorEastAsia" w:eastAsiaTheme="minorEastAsia" w:hAnsiTheme="minorEastAsia" w:cs="黑体"/>
          <w:b/>
          <w:color w:val="000000"/>
          <w:sz w:val="32"/>
        </w:rPr>
      </w:pPr>
    </w:p>
    <w:p w:rsidR="00327DFC" w:rsidRDefault="00327DFC" w:rsidP="00D4715B">
      <w:pPr>
        <w:pBdr>
          <w:top w:val="none" w:sz="0" w:space="0" w:color="000000"/>
          <w:left w:val="none" w:sz="0" w:space="0" w:color="000000"/>
          <w:bottom w:val="none" w:sz="0" w:space="0" w:color="000000"/>
          <w:right w:val="none" w:sz="0" w:space="0" w:color="000000"/>
        </w:pBdr>
        <w:jc w:val="both"/>
        <w:rPr>
          <w:rFonts w:asciiTheme="minorEastAsia" w:eastAsiaTheme="minorEastAsia" w:hAnsiTheme="minorEastAsia" w:cs="黑体"/>
          <w:b/>
          <w:color w:val="000000"/>
          <w:sz w:val="32"/>
        </w:rPr>
      </w:pPr>
    </w:p>
    <w:p w:rsidR="00D4715B" w:rsidRDefault="00D4715B" w:rsidP="00D4715B">
      <w:pPr>
        <w:pBdr>
          <w:top w:val="none" w:sz="0" w:space="0" w:color="000000"/>
          <w:left w:val="none" w:sz="0" w:space="0" w:color="000000"/>
          <w:bottom w:val="none" w:sz="0" w:space="0" w:color="000000"/>
          <w:right w:val="none" w:sz="0" w:space="0" w:color="000000"/>
        </w:pBdr>
        <w:jc w:val="both"/>
        <w:rPr>
          <w:rFonts w:asciiTheme="minorEastAsia" w:eastAsiaTheme="minorEastAsia" w:hAnsiTheme="minorEastAsia"/>
        </w:rPr>
      </w:pPr>
      <w:r>
        <w:rPr>
          <w:rFonts w:asciiTheme="minorEastAsia" w:eastAsiaTheme="minorEastAsia" w:hAnsiTheme="minorEastAsia" w:cs="黑体"/>
          <w:b/>
          <w:color w:val="000000"/>
          <w:sz w:val="32"/>
        </w:rPr>
        <w:t>附件2</w:t>
      </w:r>
    </w:p>
    <w:p w:rsidR="00D4715B" w:rsidRDefault="00D4715B" w:rsidP="00D4715B">
      <w:pPr>
        <w:pBdr>
          <w:top w:val="none" w:sz="0" w:space="0" w:color="000000"/>
          <w:left w:val="none" w:sz="0" w:space="0" w:color="000000"/>
          <w:bottom w:val="none" w:sz="0" w:space="0" w:color="000000"/>
          <w:right w:val="none" w:sz="0" w:space="0" w:color="000000"/>
        </w:pBdr>
        <w:spacing w:before="145" w:after="145"/>
        <w:jc w:val="center"/>
        <w:rPr>
          <w:rFonts w:asciiTheme="minorEastAsia" w:eastAsiaTheme="minorEastAsia" w:hAnsiTheme="minorEastAsia" w:cs="宋体"/>
          <w:b/>
          <w:color w:val="000000"/>
          <w:sz w:val="30"/>
        </w:rPr>
      </w:pPr>
      <w:r>
        <w:rPr>
          <w:rFonts w:asciiTheme="minorEastAsia" w:eastAsiaTheme="minorEastAsia" w:hAnsiTheme="minorEastAsia" w:cs="宋体"/>
          <w:b/>
          <w:color w:val="000000"/>
          <w:sz w:val="30"/>
        </w:rPr>
        <w:lastRenderedPageBreak/>
        <w:t>委托代理协议</w:t>
      </w:r>
    </w:p>
    <w:p w:rsidR="00D4715B" w:rsidRDefault="00D4715B" w:rsidP="00D4715B">
      <w:pPr>
        <w:pBdr>
          <w:top w:val="none" w:sz="0" w:space="0" w:color="000000"/>
          <w:left w:val="none" w:sz="0" w:space="0" w:color="000000"/>
          <w:bottom w:val="none" w:sz="0" w:space="0" w:color="000000"/>
          <w:right w:val="none" w:sz="0" w:space="0" w:color="000000"/>
        </w:pBdr>
        <w:spacing w:line="559" w:lineRule="atLeast"/>
        <w:ind w:firstLine="480"/>
        <w:jc w:val="both"/>
        <w:rPr>
          <w:rFonts w:asciiTheme="minorEastAsia" w:eastAsiaTheme="minorEastAsia" w:hAnsiTheme="minorEastAsia"/>
        </w:rPr>
      </w:pPr>
      <w:r>
        <w:rPr>
          <w:rFonts w:asciiTheme="minorEastAsia" w:eastAsiaTheme="minorEastAsia" w:hAnsiTheme="minorEastAsia" w:cs="宋体"/>
          <w:color w:val="000000"/>
          <w:sz w:val="24"/>
        </w:rPr>
        <w:t>本单位为</w:t>
      </w:r>
      <w:r w:rsidR="00710696">
        <w:rPr>
          <w:rFonts w:asciiTheme="minorEastAsia" w:eastAsiaTheme="minorEastAsia" w:hAnsiTheme="minorEastAsia" w:cs="宋体" w:hint="eastAsia"/>
          <w:color w:val="000000"/>
          <w:sz w:val="24"/>
        </w:rPr>
        <w:t>海安</w:t>
      </w:r>
      <w:r>
        <w:rPr>
          <w:rFonts w:asciiTheme="minorEastAsia" w:eastAsiaTheme="minorEastAsia" w:hAnsiTheme="minorEastAsia" w:cs="宋体" w:hint="eastAsia"/>
          <w:color w:val="000000"/>
          <w:sz w:val="24"/>
        </w:rPr>
        <w:t>市公共资源交易中心</w:t>
      </w:r>
      <w:r>
        <w:rPr>
          <w:rFonts w:asciiTheme="minorEastAsia" w:eastAsiaTheme="minorEastAsia" w:hAnsiTheme="minorEastAsia" w:cs="宋体"/>
          <w:color w:val="000000"/>
          <w:sz w:val="24"/>
        </w:rPr>
        <w:t>组织的采购编号为</w:t>
      </w:r>
      <w:r w:rsidR="00710696">
        <w:rPr>
          <w:rFonts w:asciiTheme="minorEastAsia" w:eastAsiaTheme="minorEastAsia" w:hAnsiTheme="minorEastAsia" w:cs="宋体" w:hint="eastAsia"/>
          <w:color w:val="000000"/>
          <w:sz w:val="24"/>
          <w:u w:val="single"/>
        </w:rPr>
        <w:t>xxxx</w:t>
      </w:r>
      <w:r>
        <w:rPr>
          <w:rFonts w:asciiTheme="minorEastAsia" w:eastAsiaTheme="minorEastAsia" w:hAnsiTheme="minorEastAsia" w:cs="宋体" w:hint="eastAsia"/>
          <w:color w:val="000000"/>
          <w:sz w:val="24"/>
          <w:u w:val="single"/>
        </w:rPr>
        <w:t>，</w:t>
      </w:r>
      <w:r w:rsidR="00710696">
        <w:rPr>
          <w:rFonts w:asciiTheme="minorEastAsia" w:eastAsiaTheme="minorEastAsia" w:hAnsiTheme="minorEastAsia" w:cs="宋体" w:hint="eastAsia"/>
          <w:color w:val="000000"/>
          <w:sz w:val="24"/>
          <w:u w:val="single"/>
        </w:rPr>
        <w:t>海安</w:t>
      </w:r>
      <w:r>
        <w:rPr>
          <w:rFonts w:asciiTheme="minorEastAsia" w:eastAsiaTheme="minorEastAsia" w:hAnsiTheme="minorEastAsia" w:cs="宋体" w:hint="eastAsia"/>
          <w:color w:val="000000"/>
          <w:sz w:val="24"/>
          <w:u w:val="single"/>
        </w:rPr>
        <w:t>市市级机关、事业单位</w:t>
      </w:r>
      <w:r w:rsidR="00076076">
        <w:rPr>
          <w:rFonts w:asciiTheme="minorEastAsia" w:eastAsiaTheme="minorEastAsia" w:hAnsiTheme="minorEastAsia" w:cs="宋体" w:hint="eastAsia"/>
          <w:color w:val="000000"/>
          <w:sz w:val="24"/>
          <w:u w:val="single"/>
        </w:rPr>
        <w:t>复印纸</w:t>
      </w:r>
      <w:r>
        <w:rPr>
          <w:rFonts w:asciiTheme="minorEastAsia" w:eastAsiaTheme="minorEastAsia" w:hAnsiTheme="minorEastAsia" w:cs="宋体" w:hint="eastAsia"/>
          <w:color w:val="000000"/>
          <w:sz w:val="24"/>
          <w:u w:val="single"/>
        </w:rPr>
        <w:t>采购项目</w:t>
      </w:r>
      <w:r>
        <w:rPr>
          <w:rFonts w:asciiTheme="minorEastAsia" w:eastAsiaTheme="minorEastAsia" w:hAnsiTheme="minorEastAsia" w:cs="宋体"/>
          <w:color w:val="000000"/>
          <w:sz w:val="24"/>
        </w:rPr>
        <w:t>的入围供应商，本单位现委托以下代理商，代表本单位在该项目中接受采购人合同授予，并履行采购合同。</w:t>
      </w:r>
    </w:p>
    <w:p w:rsidR="00D4715B" w:rsidRDefault="00D4715B" w:rsidP="00D4715B">
      <w:pPr>
        <w:pBdr>
          <w:top w:val="none" w:sz="0" w:space="0" w:color="000000"/>
          <w:left w:val="none" w:sz="0" w:space="0" w:color="000000"/>
          <w:bottom w:val="none" w:sz="0" w:space="0" w:color="000000"/>
          <w:right w:val="none" w:sz="0" w:space="0" w:color="000000"/>
        </w:pBdr>
        <w:spacing w:line="559" w:lineRule="atLeast"/>
        <w:ind w:firstLine="5160"/>
        <w:jc w:val="both"/>
        <w:rPr>
          <w:rFonts w:asciiTheme="minorEastAsia" w:eastAsiaTheme="minorEastAsia" w:hAnsiTheme="minorEastAsia"/>
        </w:rPr>
      </w:pPr>
      <w:r>
        <w:rPr>
          <w:rFonts w:asciiTheme="minorEastAsia" w:eastAsiaTheme="minorEastAsia" w:hAnsiTheme="minorEastAsia" w:cs="宋体"/>
          <w:color w:val="000000"/>
          <w:sz w:val="24"/>
        </w:rPr>
        <w:t> </w:t>
      </w:r>
    </w:p>
    <w:p w:rsidR="00D4715B" w:rsidRDefault="00D4715B" w:rsidP="00710696">
      <w:pPr>
        <w:pBdr>
          <w:top w:val="none" w:sz="0" w:space="0" w:color="000000"/>
          <w:left w:val="none" w:sz="0" w:space="0" w:color="000000"/>
          <w:bottom w:val="none" w:sz="0" w:space="0" w:color="000000"/>
          <w:right w:val="none" w:sz="0" w:space="0" w:color="000000"/>
        </w:pBdr>
        <w:wordWrap w:val="0"/>
        <w:spacing w:line="559" w:lineRule="atLeast"/>
        <w:jc w:val="right"/>
        <w:rPr>
          <w:rFonts w:asciiTheme="minorEastAsia" w:eastAsiaTheme="minorEastAsia" w:hAnsiTheme="minorEastAsia"/>
        </w:rPr>
      </w:pPr>
      <w:r>
        <w:rPr>
          <w:rFonts w:asciiTheme="minorEastAsia" w:eastAsiaTheme="minorEastAsia" w:hAnsiTheme="minorEastAsia" w:cs="宋体"/>
          <w:color w:val="000000"/>
          <w:sz w:val="24"/>
        </w:rPr>
        <w:t>供应商全称（加盖CA电子公章）：</w:t>
      </w:r>
      <w:r w:rsidR="00710696">
        <w:rPr>
          <w:rFonts w:asciiTheme="minorEastAsia" w:eastAsiaTheme="minorEastAsia" w:hAnsiTheme="minorEastAsia" w:cs="宋体" w:hint="eastAsia"/>
          <w:color w:val="000000"/>
          <w:sz w:val="24"/>
        </w:rPr>
        <w:t xml:space="preserve">    </w:t>
      </w:r>
    </w:p>
    <w:p w:rsidR="00D4715B" w:rsidRDefault="00D4715B" w:rsidP="00D4715B">
      <w:pPr>
        <w:pBdr>
          <w:top w:val="none" w:sz="0" w:space="0" w:color="000000"/>
          <w:left w:val="none" w:sz="0" w:space="1" w:color="000000"/>
          <w:bottom w:val="none" w:sz="0" w:space="0" w:color="000000"/>
          <w:right w:val="none" w:sz="0" w:space="0" w:color="000000"/>
        </w:pBdr>
        <w:spacing w:before="120" w:after="120"/>
        <w:jc w:val="center"/>
      </w:pPr>
      <w:r>
        <w:rPr>
          <w:rFonts w:asciiTheme="minorEastAsia" w:eastAsiaTheme="minorEastAsia" w:hAnsiTheme="minorEastAsia" w:cs="宋体"/>
          <w:color w:val="000000"/>
          <w:sz w:val="24"/>
        </w:rPr>
        <w:t>               日期：</w:t>
      </w:r>
      <w:r w:rsidR="00710696">
        <w:rPr>
          <w:rFonts w:asciiTheme="minorEastAsia" w:eastAsiaTheme="minorEastAsia" w:hAnsiTheme="minorEastAsia" w:cs="宋体" w:hint="eastAsia"/>
          <w:color w:val="000000"/>
          <w:sz w:val="24"/>
        </w:rPr>
        <w:t xml:space="preserve">    </w:t>
      </w:r>
      <w:r>
        <w:rPr>
          <w:rFonts w:asciiTheme="minorEastAsia" w:eastAsiaTheme="minorEastAsia" w:hAnsiTheme="minorEastAsia" w:cs="宋体"/>
          <w:color w:val="000000"/>
          <w:sz w:val="24"/>
        </w:rPr>
        <w:t>年  月</w:t>
      </w:r>
      <w:r w:rsidR="00710696">
        <w:rPr>
          <w:rFonts w:asciiTheme="minorEastAsia" w:eastAsiaTheme="minorEastAsia" w:hAnsiTheme="minorEastAsia" w:cs="宋体" w:hint="eastAsia"/>
          <w:color w:val="000000"/>
          <w:sz w:val="24"/>
        </w:rPr>
        <w:t xml:space="preserve">    </w:t>
      </w:r>
      <w:r>
        <w:rPr>
          <w:rFonts w:asciiTheme="minorEastAsia" w:eastAsiaTheme="minorEastAsia" w:hAnsiTheme="minorEastAsia" w:cs="宋体"/>
          <w:color w:val="000000"/>
          <w:sz w:val="24"/>
        </w:rPr>
        <w:t>日</w:t>
      </w:r>
      <w:r w:rsidR="00710696">
        <w:rPr>
          <w:rFonts w:asciiTheme="minorEastAsia" w:eastAsiaTheme="minorEastAsia" w:hAnsiTheme="minorEastAsia" w:cs="宋体" w:hint="eastAsia"/>
          <w:color w:val="000000"/>
          <w:sz w:val="24"/>
        </w:rPr>
        <w:t xml:space="preserve">    </w:t>
      </w:r>
    </w:p>
    <w:p w:rsidR="00D4715B" w:rsidRDefault="00D4715B" w:rsidP="00D4715B">
      <w:pPr>
        <w:pBdr>
          <w:top w:val="none" w:sz="0" w:space="0" w:color="000000"/>
          <w:left w:val="none" w:sz="0" w:space="0" w:color="000000"/>
          <w:bottom w:val="none" w:sz="0" w:space="0" w:color="000000"/>
          <w:right w:val="none" w:sz="0" w:space="0" w:color="000000"/>
        </w:pBdr>
        <w:spacing w:line="559" w:lineRule="atLeast"/>
        <w:ind w:firstLine="480"/>
        <w:jc w:val="both"/>
        <w:rPr>
          <w:rFonts w:asciiTheme="minorEastAsia" w:eastAsiaTheme="minorEastAsia" w:hAnsiTheme="minorEastAsia"/>
        </w:rPr>
      </w:pPr>
      <w:r>
        <w:rPr>
          <w:rFonts w:asciiTheme="minorEastAsia" w:eastAsiaTheme="minorEastAsia" w:hAnsiTheme="minorEastAsia" w:cs="宋体"/>
          <w:color w:val="000000"/>
          <w:sz w:val="24"/>
        </w:rPr>
        <w:t>               </w:t>
      </w:r>
    </w:p>
    <w:tbl>
      <w:tblPr>
        <w:tblStyle w:val="a5"/>
        <w:tblW w:w="9624"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910"/>
        <w:gridCol w:w="1044"/>
        <w:gridCol w:w="849"/>
        <w:gridCol w:w="1114"/>
        <w:gridCol w:w="1140"/>
        <w:gridCol w:w="1383"/>
        <w:gridCol w:w="1234"/>
        <w:gridCol w:w="1950"/>
      </w:tblGrid>
      <w:tr w:rsidR="00D4715B" w:rsidTr="00A26229">
        <w:trPr>
          <w:trHeight w:val="312"/>
        </w:trPr>
        <w:tc>
          <w:tcPr>
            <w:tcW w:w="910" w:type="dxa"/>
            <w:vMerge w:val="restart"/>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2"/>
              </w:rPr>
              <w:t>序</w:t>
            </w:r>
          </w:p>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2"/>
              </w:rPr>
              <w:t>号</w:t>
            </w:r>
          </w:p>
        </w:tc>
        <w:tc>
          <w:tcPr>
            <w:tcW w:w="1044" w:type="dxa"/>
            <w:vMerge w:val="restart"/>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2"/>
              </w:rPr>
              <w:t>所在</w:t>
            </w:r>
          </w:p>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2"/>
              </w:rPr>
              <w:t>城市</w:t>
            </w:r>
          </w:p>
        </w:tc>
        <w:tc>
          <w:tcPr>
            <w:tcW w:w="849" w:type="dxa"/>
            <w:vMerge w:val="restart"/>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2"/>
              </w:rPr>
              <w:t>代理商</w:t>
            </w:r>
          </w:p>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2"/>
              </w:rPr>
              <w:t>名称</w:t>
            </w:r>
          </w:p>
        </w:tc>
        <w:tc>
          <w:tcPr>
            <w:tcW w:w="1114" w:type="dxa"/>
            <w:vMerge w:val="restart"/>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2"/>
              </w:rPr>
              <w:t>详细</w:t>
            </w:r>
          </w:p>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2"/>
              </w:rPr>
              <w:t>地址</w:t>
            </w:r>
          </w:p>
        </w:tc>
        <w:tc>
          <w:tcPr>
            <w:tcW w:w="1140" w:type="dxa"/>
            <w:vMerge w:val="restart"/>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hint="eastAsia"/>
                <w:color w:val="000000"/>
                <w:sz w:val="22"/>
              </w:rPr>
              <w:t>服务</w:t>
            </w:r>
            <w:r>
              <w:rPr>
                <w:rFonts w:asciiTheme="minorEastAsia" w:eastAsiaTheme="minorEastAsia" w:hAnsiTheme="minorEastAsia" w:cs="宋体"/>
                <w:color w:val="000000"/>
                <w:sz w:val="22"/>
              </w:rPr>
              <w:t>区域</w:t>
            </w:r>
          </w:p>
        </w:tc>
        <w:tc>
          <w:tcPr>
            <w:tcW w:w="4567" w:type="dxa"/>
            <w:gridSpan w:val="3"/>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2"/>
              </w:rPr>
              <w:t>联系人及联系电话</w:t>
            </w:r>
          </w:p>
        </w:tc>
      </w:tr>
      <w:tr w:rsidR="00D4715B" w:rsidTr="00A26229">
        <w:trPr>
          <w:trHeight w:val="860"/>
        </w:trPr>
        <w:tc>
          <w:tcPr>
            <w:tcW w:w="910" w:type="dxa"/>
            <w:vMerge/>
            <w:noWrap/>
          </w:tcPr>
          <w:p w:rsidR="00D4715B" w:rsidRDefault="00D4715B" w:rsidP="00A26229">
            <w:pPr>
              <w:rPr>
                <w:rFonts w:asciiTheme="minorEastAsia" w:eastAsiaTheme="minorEastAsia" w:hAnsiTheme="minorEastAsia"/>
              </w:rPr>
            </w:pPr>
          </w:p>
        </w:tc>
        <w:tc>
          <w:tcPr>
            <w:tcW w:w="1044" w:type="dxa"/>
            <w:vMerge/>
            <w:noWrap/>
          </w:tcPr>
          <w:p w:rsidR="00D4715B" w:rsidRDefault="00D4715B" w:rsidP="00A26229">
            <w:pPr>
              <w:rPr>
                <w:rFonts w:asciiTheme="minorEastAsia" w:eastAsiaTheme="minorEastAsia" w:hAnsiTheme="minorEastAsia"/>
              </w:rPr>
            </w:pPr>
          </w:p>
        </w:tc>
        <w:tc>
          <w:tcPr>
            <w:tcW w:w="849" w:type="dxa"/>
            <w:vMerge/>
            <w:noWrap/>
          </w:tcPr>
          <w:p w:rsidR="00D4715B" w:rsidRDefault="00D4715B" w:rsidP="00A26229">
            <w:pPr>
              <w:rPr>
                <w:rFonts w:asciiTheme="minorEastAsia" w:eastAsiaTheme="minorEastAsia" w:hAnsiTheme="minorEastAsia"/>
              </w:rPr>
            </w:pPr>
          </w:p>
        </w:tc>
        <w:tc>
          <w:tcPr>
            <w:tcW w:w="1114" w:type="dxa"/>
            <w:vMerge/>
            <w:noWrap/>
          </w:tcPr>
          <w:p w:rsidR="00D4715B" w:rsidRDefault="00D4715B" w:rsidP="00A26229">
            <w:pPr>
              <w:rPr>
                <w:rFonts w:asciiTheme="minorEastAsia" w:eastAsiaTheme="minorEastAsia" w:hAnsiTheme="minorEastAsia"/>
              </w:rPr>
            </w:pPr>
          </w:p>
        </w:tc>
        <w:tc>
          <w:tcPr>
            <w:tcW w:w="1140" w:type="dxa"/>
            <w:vMerge/>
            <w:noWrap/>
          </w:tcPr>
          <w:p w:rsidR="00D4715B" w:rsidRDefault="00D4715B" w:rsidP="00A26229">
            <w:pPr>
              <w:rPr>
                <w:rFonts w:asciiTheme="minorEastAsia" w:eastAsiaTheme="minorEastAsia" w:hAnsiTheme="minorEastAsia"/>
              </w:rPr>
            </w:pPr>
          </w:p>
        </w:tc>
        <w:tc>
          <w:tcPr>
            <w:tcW w:w="1383"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2"/>
              </w:rPr>
              <w:t>联系人</w:t>
            </w:r>
          </w:p>
        </w:tc>
        <w:tc>
          <w:tcPr>
            <w:tcW w:w="1234"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2"/>
              </w:rPr>
              <w:t>固定</w:t>
            </w:r>
          </w:p>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2"/>
              </w:rPr>
              <w:t>电话</w:t>
            </w:r>
          </w:p>
        </w:tc>
        <w:tc>
          <w:tcPr>
            <w:tcW w:w="1950"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2"/>
              </w:rPr>
              <w:t>移动</w:t>
            </w:r>
          </w:p>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2"/>
              </w:rPr>
              <w:t>电话</w:t>
            </w:r>
          </w:p>
        </w:tc>
      </w:tr>
      <w:tr w:rsidR="00D4715B" w:rsidTr="00A26229">
        <w:trPr>
          <w:trHeight w:val="346"/>
        </w:trPr>
        <w:tc>
          <w:tcPr>
            <w:tcW w:w="910"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044"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849"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114"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140"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383"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234"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950"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r>
      <w:tr w:rsidR="00D4715B" w:rsidTr="00A26229">
        <w:trPr>
          <w:trHeight w:val="346"/>
        </w:trPr>
        <w:tc>
          <w:tcPr>
            <w:tcW w:w="910"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8"/>
              </w:rPr>
              <w:t> </w:t>
            </w:r>
          </w:p>
        </w:tc>
        <w:tc>
          <w:tcPr>
            <w:tcW w:w="1044"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8"/>
              </w:rPr>
              <w:t> </w:t>
            </w:r>
          </w:p>
        </w:tc>
        <w:tc>
          <w:tcPr>
            <w:tcW w:w="849"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8"/>
              </w:rPr>
              <w:t> </w:t>
            </w:r>
          </w:p>
        </w:tc>
        <w:tc>
          <w:tcPr>
            <w:tcW w:w="1114"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8"/>
              </w:rPr>
              <w:t> </w:t>
            </w:r>
          </w:p>
        </w:tc>
        <w:tc>
          <w:tcPr>
            <w:tcW w:w="1140"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8"/>
              </w:rPr>
              <w:t> </w:t>
            </w:r>
          </w:p>
        </w:tc>
        <w:tc>
          <w:tcPr>
            <w:tcW w:w="1383"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8"/>
              </w:rPr>
              <w:t> </w:t>
            </w:r>
          </w:p>
        </w:tc>
        <w:tc>
          <w:tcPr>
            <w:tcW w:w="1234"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8"/>
              </w:rPr>
              <w:t> </w:t>
            </w:r>
          </w:p>
        </w:tc>
        <w:tc>
          <w:tcPr>
            <w:tcW w:w="1950"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8"/>
              </w:rPr>
              <w:t> </w:t>
            </w:r>
          </w:p>
        </w:tc>
      </w:tr>
      <w:tr w:rsidR="00D4715B" w:rsidTr="00A26229">
        <w:trPr>
          <w:trHeight w:val="346"/>
        </w:trPr>
        <w:tc>
          <w:tcPr>
            <w:tcW w:w="910"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044"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849"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114"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140"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383"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234"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950"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r>
      <w:tr w:rsidR="00D4715B" w:rsidTr="00A26229">
        <w:trPr>
          <w:trHeight w:val="346"/>
        </w:trPr>
        <w:tc>
          <w:tcPr>
            <w:tcW w:w="910"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044"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849"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114"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140"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383"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234"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950"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r>
      <w:tr w:rsidR="00D4715B" w:rsidTr="00A26229">
        <w:trPr>
          <w:trHeight w:val="346"/>
        </w:trPr>
        <w:tc>
          <w:tcPr>
            <w:tcW w:w="910"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044"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849"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114"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140"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383"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234"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950"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r>
      <w:tr w:rsidR="00D4715B" w:rsidTr="00A26229">
        <w:trPr>
          <w:trHeight w:val="346"/>
        </w:trPr>
        <w:tc>
          <w:tcPr>
            <w:tcW w:w="910"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044"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849"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114"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140"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383"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234"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c>
          <w:tcPr>
            <w:tcW w:w="1950"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cs="宋体"/>
                <w:color w:val="000000"/>
                <w:sz w:val="28"/>
              </w:rPr>
            </w:pPr>
          </w:p>
        </w:tc>
      </w:tr>
      <w:tr w:rsidR="00D4715B" w:rsidTr="00A26229">
        <w:tc>
          <w:tcPr>
            <w:tcW w:w="910"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8"/>
              </w:rPr>
              <w:t> </w:t>
            </w:r>
          </w:p>
        </w:tc>
        <w:tc>
          <w:tcPr>
            <w:tcW w:w="1044"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8"/>
              </w:rPr>
              <w:t>……</w:t>
            </w:r>
          </w:p>
        </w:tc>
        <w:tc>
          <w:tcPr>
            <w:tcW w:w="849"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8"/>
              </w:rPr>
              <w:t> </w:t>
            </w:r>
          </w:p>
        </w:tc>
        <w:tc>
          <w:tcPr>
            <w:tcW w:w="1114"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8"/>
              </w:rPr>
              <w:t> </w:t>
            </w:r>
          </w:p>
        </w:tc>
        <w:tc>
          <w:tcPr>
            <w:tcW w:w="1140"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8"/>
              </w:rPr>
              <w:t> </w:t>
            </w:r>
          </w:p>
        </w:tc>
        <w:tc>
          <w:tcPr>
            <w:tcW w:w="1383"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8"/>
              </w:rPr>
              <w:t> </w:t>
            </w:r>
          </w:p>
        </w:tc>
        <w:tc>
          <w:tcPr>
            <w:tcW w:w="1234"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8"/>
              </w:rPr>
              <w:t> </w:t>
            </w:r>
          </w:p>
        </w:tc>
        <w:tc>
          <w:tcPr>
            <w:tcW w:w="1950" w:type="dxa"/>
            <w:noWrap/>
            <w:tcMar>
              <w:top w:w="0" w:type="dxa"/>
              <w:left w:w="108" w:type="dxa"/>
              <w:bottom w:w="0" w:type="dxa"/>
              <w:right w:w="108" w:type="dxa"/>
            </w:tcMar>
            <w:vAlign w:val="center"/>
          </w:tcPr>
          <w:p w:rsidR="00D4715B" w:rsidRDefault="00D4715B" w:rsidP="00A26229">
            <w:pPr>
              <w:pBdr>
                <w:top w:val="none" w:sz="0" w:space="0" w:color="000000"/>
                <w:left w:val="none" w:sz="0" w:space="0" w:color="000000"/>
                <w:bottom w:val="none" w:sz="0" w:space="0" w:color="000000"/>
                <w:right w:val="none" w:sz="0" w:space="0" w:color="000000"/>
              </w:pBdr>
              <w:spacing w:line="85" w:lineRule="atLeast"/>
              <w:jc w:val="center"/>
              <w:rPr>
                <w:rFonts w:asciiTheme="minorEastAsia" w:eastAsiaTheme="minorEastAsia" w:hAnsiTheme="minorEastAsia"/>
              </w:rPr>
            </w:pPr>
            <w:r>
              <w:rPr>
                <w:rFonts w:asciiTheme="minorEastAsia" w:eastAsiaTheme="minorEastAsia" w:hAnsiTheme="minorEastAsia" w:cs="宋体"/>
                <w:color w:val="000000"/>
                <w:sz w:val="28"/>
              </w:rPr>
              <w:t> </w:t>
            </w:r>
          </w:p>
        </w:tc>
      </w:tr>
    </w:tbl>
    <w:p w:rsidR="00D4715B" w:rsidRDefault="00D4715B" w:rsidP="00D4715B">
      <w:pPr>
        <w:pBdr>
          <w:top w:val="none" w:sz="0" w:space="0" w:color="000000"/>
          <w:left w:val="none" w:sz="0" w:space="0" w:color="000000"/>
          <w:bottom w:val="none" w:sz="0" w:space="0" w:color="000000"/>
          <w:right w:val="none" w:sz="0" w:space="0" w:color="000000"/>
        </w:pBdr>
        <w:ind w:firstLine="2200"/>
        <w:jc w:val="both"/>
        <w:outlineLvl w:val="0"/>
        <w:rPr>
          <w:rFonts w:asciiTheme="minorEastAsia" w:eastAsiaTheme="minorEastAsia" w:hAnsiTheme="minorEastAsia" w:cs="黑体"/>
          <w:b/>
          <w:color w:val="000000"/>
          <w:sz w:val="44"/>
        </w:rPr>
      </w:pPr>
    </w:p>
    <w:p w:rsidR="00D4715B" w:rsidRDefault="00D4715B" w:rsidP="00D4715B">
      <w:pPr>
        <w:pBdr>
          <w:top w:val="none" w:sz="0" w:space="0" w:color="000000"/>
          <w:left w:val="none" w:sz="0" w:space="0" w:color="000000"/>
          <w:bottom w:val="none" w:sz="0" w:space="0" w:color="000000"/>
          <w:right w:val="none" w:sz="0" w:space="0" w:color="000000"/>
        </w:pBdr>
        <w:jc w:val="both"/>
        <w:outlineLvl w:val="0"/>
        <w:rPr>
          <w:rFonts w:asciiTheme="minorEastAsia" w:eastAsiaTheme="minorEastAsia" w:hAnsiTheme="minorEastAsia" w:cs="宋体"/>
          <w:bCs/>
          <w:color w:val="000000"/>
          <w:sz w:val="24"/>
          <w:szCs w:val="24"/>
        </w:rPr>
      </w:pPr>
      <w:r>
        <w:rPr>
          <w:rFonts w:asciiTheme="minorEastAsia" w:eastAsiaTheme="minorEastAsia" w:hAnsiTheme="minorEastAsia" w:cs="宋体" w:hint="eastAsia"/>
          <w:bCs/>
          <w:color w:val="000000"/>
          <w:sz w:val="24"/>
          <w:szCs w:val="24"/>
        </w:rPr>
        <w:t>备注：</w:t>
      </w:r>
    </w:p>
    <w:p w:rsidR="00D4715B" w:rsidRDefault="00D4715B" w:rsidP="00D4715B">
      <w:pPr>
        <w:pStyle w:val="a6"/>
        <w:numPr>
          <w:ilvl w:val="0"/>
          <w:numId w:val="1"/>
        </w:numPr>
        <w:pBdr>
          <w:top w:val="none" w:sz="0" w:space="0" w:color="000000"/>
          <w:left w:val="none" w:sz="0" w:space="0" w:color="000000"/>
          <w:bottom w:val="none" w:sz="0" w:space="0" w:color="000000"/>
          <w:right w:val="none" w:sz="0" w:space="0" w:color="000000"/>
        </w:pBdr>
        <w:jc w:val="both"/>
        <w:outlineLvl w:val="0"/>
        <w:rPr>
          <w:rFonts w:asciiTheme="minorEastAsia" w:eastAsiaTheme="minorEastAsia" w:hAnsiTheme="minorEastAsia" w:cs="宋体"/>
          <w:bCs/>
          <w:color w:val="000000"/>
          <w:lang w:eastAsia="zh-CN"/>
        </w:rPr>
      </w:pPr>
      <w:r>
        <w:rPr>
          <w:rFonts w:asciiTheme="minorEastAsia" w:eastAsiaTheme="minorEastAsia" w:hAnsiTheme="minorEastAsia" w:cs="宋体" w:hint="eastAsia"/>
          <w:bCs/>
          <w:color w:val="000000"/>
          <w:lang w:eastAsia="zh-CN"/>
        </w:rPr>
        <w:t>服务区域请注明：</w:t>
      </w:r>
      <w:r w:rsidR="00710696">
        <w:rPr>
          <w:rFonts w:asciiTheme="minorEastAsia" w:eastAsiaTheme="minorEastAsia" w:hAnsiTheme="minorEastAsia" w:cs="宋体" w:hint="eastAsia"/>
          <w:bCs/>
          <w:color w:val="000000"/>
          <w:lang w:eastAsia="zh-CN"/>
        </w:rPr>
        <w:t>海安</w:t>
      </w:r>
      <w:r>
        <w:rPr>
          <w:rFonts w:asciiTheme="minorEastAsia" w:eastAsiaTheme="minorEastAsia" w:hAnsiTheme="minorEastAsia" w:cs="宋体" w:hint="eastAsia"/>
          <w:bCs/>
          <w:color w:val="000000"/>
          <w:lang w:eastAsia="zh-CN"/>
        </w:rPr>
        <w:t>市市本级。一个代理商可以服务市区内多个区域。</w:t>
      </w:r>
    </w:p>
    <w:p w:rsidR="00FE4758" w:rsidRPr="00710696" w:rsidRDefault="00D4715B" w:rsidP="00710696">
      <w:pPr>
        <w:pStyle w:val="a6"/>
        <w:numPr>
          <w:ilvl w:val="0"/>
          <w:numId w:val="1"/>
        </w:numPr>
        <w:pBdr>
          <w:top w:val="none" w:sz="0" w:space="0" w:color="000000"/>
          <w:left w:val="none" w:sz="0" w:space="0" w:color="000000"/>
          <w:bottom w:val="none" w:sz="0" w:space="0" w:color="000000"/>
          <w:right w:val="none" w:sz="0" w:space="0" w:color="000000"/>
        </w:pBdr>
        <w:jc w:val="both"/>
        <w:outlineLvl w:val="0"/>
        <w:rPr>
          <w:rFonts w:asciiTheme="minorEastAsia" w:eastAsiaTheme="minorEastAsia" w:hAnsiTheme="minorEastAsia" w:cs="宋体"/>
          <w:bCs/>
          <w:color w:val="000000"/>
          <w:lang w:eastAsia="zh-CN"/>
        </w:rPr>
      </w:pPr>
      <w:r w:rsidRPr="00710696">
        <w:rPr>
          <w:rFonts w:asciiTheme="minorEastAsia" w:eastAsiaTheme="minorEastAsia" w:hAnsiTheme="minorEastAsia" w:cs="宋体" w:hint="eastAsia"/>
          <w:bCs/>
          <w:color w:val="000000"/>
          <w:lang w:eastAsia="zh-CN"/>
        </w:rPr>
        <w:t>每个区域内至少应有一个代理商能够提供服务。</w:t>
      </w:r>
    </w:p>
    <w:sectPr w:rsidR="00FE4758" w:rsidRPr="00710696" w:rsidSect="00475F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22F" w:rsidRDefault="0070622F" w:rsidP="005E0443">
      <w:r>
        <w:separator/>
      </w:r>
    </w:p>
  </w:endnote>
  <w:endnote w:type="continuationSeparator" w:id="1">
    <w:p w:rsidR="0070622F" w:rsidRDefault="0070622F" w:rsidP="005E0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22F" w:rsidRDefault="0070622F" w:rsidP="005E0443">
      <w:r>
        <w:separator/>
      </w:r>
    </w:p>
  </w:footnote>
  <w:footnote w:type="continuationSeparator" w:id="1">
    <w:p w:rsidR="0070622F" w:rsidRDefault="0070622F" w:rsidP="005E04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F1EDC"/>
    <w:multiLevelType w:val="multilevel"/>
    <w:tmpl w:val="6E4F1EDC"/>
    <w:lvl w:ilvl="0">
      <w:start w:val="1"/>
      <w:numFmt w:val="decimal"/>
      <w:lvlText w:val="%1、"/>
      <w:lvlJc w:val="left"/>
      <w:pPr>
        <w:ind w:left="5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0443"/>
    <w:rsid w:val="0000793B"/>
    <w:rsid w:val="00071B35"/>
    <w:rsid w:val="00076076"/>
    <w:rsid w:val="00220E68"/>
    <w:rsid w:val="002953CE"/>
    <w:rsid w:val="002E4DE9"/>
    <w:rsid w:val="002E5056"/>
    <w:rsid w:val="00327DFC"/>
    <w:rsid w:val="00344BD3"/>
    <w:rsid w:val="003916D6"/>
    <w:rsid w:val="00475FB0"/>
    <w:rsid w:val="0050716B"/>
    <w:rsid w:val="005236CF"/>
    <w:rsid w:val="005E0443"/>
    <w:rsid w:val="006C758D"/>
    <w:rsid w:val="0070622F"/>
    <w:rsid w:val="00710696"/>
    <w:rsid w:val="007517B9"/>
    <w:rsid w:val="007C440E"/>
    <w:rsid w:val="007E55EB"/>
    <w:rsid w:val="007F3EA2"/>
    <w:rsid w:val="00802819"/>
    <w:rsid w:val="00804067"/>
    <w:rsid w:val="00815A4A"/>
    <w:rsid w:val="00943C0A"/>
    <w:rsid w:val="009543A1"/>
    <w:rsid w:val="00991FD3"/>
    <w:rsid w:val="009B4835"/>
    <w:rsid w:val="00B63A3A"/>
    <w:rsid w:val="00C079D4"/>
    <w:rsid w:val="00C954B8"/>
    <w:rsid w:val="00D15DBF"/>
    <w:rsid w:val="00D4715B"/>
    <w:rsid w:val="00D91804"/>
    <w:rsid w:val="00E51800"/>
    <w:rsid w:val="00EA252B"/>
    <w:rsid w:val="00EB0735"/>
    <w:rsid w:val="00F7215D"/>
    <w:rsid w:val="00FE4758"/>
    <w:rsid w:val="00FF47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443"/>
    <w:rPr>
      <w:rFonts w:ascii="Times New Roman" w:eastAsia="宋体" w:hAnsi="Times New Roman" w:cs="Times New Roman"/>
      <w:kern w:val="0"/>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0443"/>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5E0443"/>
    <w:rPr>
      <w:sz w:val="18"/>
      <w:szCs w:val="18"/>
    </w:rPr>
  </w:style>
  <w:style w:type="paragraph" w:styleId="a4">
    <w:name w:val="footer"/>
    <w:basedOn w:val="a"/>
    <w:link w:val="Char0"/>
    <w:uiPriority w:val="99"/>
    <w:semiHidden/>
    <w:unhideWhenUsed/>
    <w:rsid w:val="005E0443"/>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5E0443"/>
    <w:rPr>
      <w:sz w:val="18"/>
      <w:szCs w:val="18"/>
    </w:rPr>
  </w:style>
  <w:style w:type="table" w:styleId="a5">
    <w:name w:val="Table Grid"/>
    <w:basedOn w:val="a1"/>
    <w:qFormat/>
    <w:rsid w:val="00D4715B"/>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style>
  <w:style w:type="paragraph" w:styleId="a6">
    <w:name w:val="List Paragraph"/>
    <w:basedOn w:val="a"/>
    <w:qFormat/>
    <w:rsid w:val="00D4715B"/>
    <w:pPr>
      <w:ind w:left="720"/>
      <w:contextualSpacing/>
    </w:pPr>
    <w:rPr>
      <w:rFonts w:ascii="Calibri" w:hAnsi="Calibri"/>
      <w:sz w:val="24"/>
      <w:szCs w:val="24"/>
      <w:lang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833</Words>
  <Characters>4749</Characters>
  <Application>Microsoft Office Word</Application>
  <DocSecurity>0</DocSecurity>
  <Lines>39</Lines>
  <Paragraphs>11</Paragraphs>
  <ScaleCrop>false</ScaleCrop>
  <Company>China</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ᾨڢ溠ڢ勰ڗ</cp:lastModifiedBy>
  <cp:revision>20</cp:revision>
  <cp:lastPrinted>2024-04-26T08:58:00Z</cp:lastPrinted>
  <dcterms:created xsi:type="dcterms:W3CDTF">2023-12-19T02:53:00Z</dcterms:created>
  <dcterms:modified xsi:type="dcterms:W3CDTF">2025-05-08T06:25:00Z</dcterms:modified>
</cp:coreProperties>
</file>