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7"/>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857"/>
        <w:ind w:firstLine="300"/>
        <w:spacing w:line="360" w:lineRule="auto"/>
        <w:rPr>
          <w:rFonts w:ascii="宋体" w:hAnsi="宋体"/>
          <w:sz w:val="60"/>
          <w:szCs w:val="60"/>
        </w:rPr>
      </w:pPr>
      <w:r>
        <w:rPr>
          <w:rFonts w:ascii="宋体" w:hAnsi="宋体"/>
          <w:sz w:val="60"/>
          <w:szCs w:val="60"/>
        </w:rPr>
      </w:r>
      <w:r/>
    </w:p>
    <w:p>
      <w:pPr>
        <w:pStyle w:val="857"/>
        <w:jc w:val="center"/>
        <w:rPr>
          <w:rFonts w:ascii="宋体" w:hAnsi="宋体"/>
          <w:b/>
          <w:bCs/>
          <w:sz w:val="60"/>
          <w:szCs w:val="60"/>
        </w:rPr>
      </w:pPr>
      <w:r>
        <w:rPr>
          <w:rFonts w:ascii="宋体" w:hAnsi="宋体"/>
          <w:b/>
          <w:bCs/>
          <w:sz w:val="60"/>
          <w:szCs w:val="60"/>
        </w:rPr>
        <w:t xml:space="preserve">常州市政府采购项目</w:t>
      </w:r>
      <w:r/>
    </w:p>
    <w:p>
      <w:pPr>
        <w:pStyle w:val="857"/>
        <w:jc w:val="center"/>
        <w:rPr>
          <w:rFonts w:ascii="宋体" w:hAnsi="宋体"/>
          <w:b/>
          <w:bCs/>
          <w:sz w:val="60"/>
          <w:szCs w:val="60"/>
        </w:rPr>
      </w:pPr>
      <w:r>
        <w:rPr>
          <w:rFonts w:ascii="宋体" w:hAnsi="宋体"/>
          <w:b/>
          <w:bCs/>
          <w:sz w:val="60"/>
          <w:szCs w:val="60"/>
        </w:rPr>
      </w:r>
      <w:r/>
    </w:p>
    <w:p>
      <w:pPr>
        <w:pStyle w:val="857"/>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857"/>
        <w:jc w:val="center"/>
        <w:rPr>
          <w:rFonts w:ascii="宋体" w:hAnsi="宋体"/>
          <w:b/>
          <w:bCs/>
          <w:sz w:val="60"/>
          <w:szCs w:val="60"/>
        </w:rPr>
      </w:pPr>
      <w:r>
        <w:rPr>
          <w:rFonts w:ascii="宋体" w:hAnsi="宋体"/>
          <w:b/>
          <w:bCs/>
          <w:sz w:val="60"/>
          <w:szCs w:val="60"/>
        </w:rPr>
      </w:r>
      <w:r/>
    </w:p>
    <w:p>
      <w:pPr>
        <w:pStyle w:val="857"/>
        <w:jc w:val="center"/>
        <w:rPr>
          <w:rFonts w:ascii="宋体" w:hAnsi="宋体"/>
          <w:b/>
          <w:bCs/>
          <w:sz w:val="60"/>
          <w:szCs w:val="60"/>
        </w:rPr>
      </w:pPr>
      <w:r>
        <w:rPr>
          <w:rFonts w:ascii="宋体" w:hAnsi="宋体"/>
          <w:b/>
          <w:bCs/>
          <w:sz w:val="60"/>
          <w:szCs w:val="60"/>
        </w:rPr>
      </w:r>
      <w:r/>
    </w:p>
    <w:p>
      <w:pPr>
        <w:pStyle w:val="857"/>
        <w:jc w:val="center"/>
        <w:spacing w:line="360" w:lineRule="auto"/>
        <w:rPr>
          <w:rFonts w:ascii="宋体" w:hAnsi="宋体"/>
          <w:sz w:val="60"/>
          <w:szCs w:val="60"/>
        </w:rPr>
      </w:pPr>
      <w:r>
        <w:rPr>
          <w:rFonts w:ascii="宋体" w:hAnsi="宋体"/>
          <w:sz w:val="60"/>
          <w:szCs w:val="60"/>
        </w:rPr>
      </w:r>
      <w:r/>
    </w:p>
    <w:p>
      <w:pPr>
        <w:pStyle w:val="857"/>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常州市中医医院特殊医学用途全营养配方食品（短肽型）采购项目</w:t>
      </w:r>
      <w:r>
        <w:rPr>
          <w:rFonts w:ascii="宋体" w:hAnsi="宋体"/>
          <w:bCs/>
          <w:sz w:val="36"/>
          <w:szCs w:val="36"/>
        </w:rPr>
      </w:r>
      <w:r/>
    </w:p>
    <w:p>
      <w:pPr>
        <w:pStyle w:val="857"/>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JSZC-320400-CTZB-G2025-0222</w:t>
      </w:r>
      <w:r>
        <w:rPr>
          <w:rFonts w:ascii="宋体" w:hAnsi="宋体"/>
          <w:bCs/>
          <w:sz w:val="36"/>
          <w:szCs w:val="36"/>
        </w:rPr>
      </w:r>
      <w:r/>
    </w:p>
    <w:p>
      <w:pPr>
        <w:pStyle w:val="857"/>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常州市中医医院</w:t>
      </w:r>
      <w:r>
        <w:rPr>
          <w:rFonts w:ascii="宋体" w:hAnsi="宋体"/>
          <w:bCs/>
          <w:sz w:val="36"/>
          <w:szCs w:val="36"/>
        </w:rPr>
      </w:r>
      <w:r/>
    </w:p>
    <w:p>
      <w:pPr>
        <w:pStyle w:val="857"/>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857"/>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857"/>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910"/>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933"/>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933"/>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6</w:t>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933"/>
          <w:color w:val="000000"/>
          <w:sz w:val="32"/>
          <w:szCs w:val="32"/>
        </w:rPr>
        <w:t xml:space="preserve">第三章   资</w:t>
      </w:r>
      <w:bookmarkStart w:id="1" w:name="_Hlt100754117"/>
      <w:r>
        <w:rPr>
          <w:rStyle w:val="933"/>
          <w:color w:val="000000"/>
          <w:sz w:val="32"/>
          <w:szCs w:val="32"/>
        </w:rPr>
        <w:t xml:space="preserve">格</w:t>
      </w:r>
      <w:bookmarkEnd w:id="1"/>
      <w:r>
        <w:rPr>
          <w:rStyle w:val="933"/>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20</w:t>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933"/>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933"/>
          <w:color w:val="000000"/>
          <w:sz w:val="32"/>
          <w:szCs w:val="32"/>
        </w:rPr>
        <w:t xml:space="preserve">第五章   采购</w:t>
      </w:r>
      <w:bookmarkStart w:id="2" w:name="_Hlt100754102"/>
      <w:r/>
      <w:bookmarkStart w:id="3" w:name="_Hlt100754103"/>
      <w:r>
        <w:rPr>
          <w:rStyle w:val="933"/>
          <w:color w:val="000000"/>
          <w:sz w:val="32"/>
          <w:szCs w:val="32"/>
        </w:rPr>
        <w:t xml:space="preserve">需</w:t>
      </w:r>
      <w:bookmarkEnd w:id="2"/>
      <w:r/>
      <w:bookmarkEnd w:id="3"/>
      <w:r>
        <w:rPr>
          <w:rStyle w:val="933"/>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32</w:t>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933"/>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36</w:t>
      </w:r>
      <w:r>
        <w:rPr>
          <w:sz w:val="32"/>
          <w:szCs w:val="32"/>
        </w:rPr>
        <w:fldChar w:fldCharType="end"/>
        <w:fldChar w:fldCharType="end"/>
      </w:r>
      <w:r>
        <w:rPr>
          <w:b w:val="0"/>
          <w:sz w:val="32"/>
          <w:szCs w:val="32"/>
        </w:rPr>
      </w:r>
      <w:r/>
    </w:p>
    <w:p>
      <w:pPr>
        <w:pStyle w:val="910"/>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933"/>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43</w:t>
      </w:r>
      <w:r>
        <w:rPr>
          <w:sz w:val="32"/>
          <w:szCs w:val="32"/>
        </w:rPr>
        <w:fldChar w:fldCharType="end"/>
        <w:fldChar w:fldCharType="end"/>
      </w:r>
      <w:r>
        <w:rPr>
          <w:b w:val="0"/>
          <w:sz w:val="32"/>
          <w:szCs w:val="32"/>
        </w:rPr>
      </w:r>
      <w:r/>
    </w:p>
    <w:p>
      <w:pPr>
        <w:pStyle w:val="910"/>
        <w:spacing w:line="720" w:lineRule="auto"/>
        <w:rPr>
          <w:b w:val="0"/>
        </w:rPr>
      </w:pPr>
      <w:r>
        <w:rPr>
          <w:b w:val="0"/>
          <w:sz w:val="32"/>
          <w:szCs w:val="32"/>
        </w:rPr>
        <w:fldChar w:fldCharType="end"/>
      </w:r>
      <w:r>
        <w:rPr>
          <w:b w:val="0"/>
        </w:rPr>
      </w:r>
      <w:r/>
    </w:p>
    <w:p>
      <w:pPr>
        <w:pStyle w:val="857"/>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857"/>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857"/>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常州市中医医院特殊医学用途全营养配方食品（短肽型）采购项目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cs="宋体"/>
          <w:b/>
          <w:sz w:val="32"/>
          <w:szCs w:val="32"/>
        </w:rPr>
        <w:t xml:space="preserve">2</w:t>
      </w:r>
      <w:r>
        <w:rPr>
          <w:rFonts w:ascii="仿宋" w:hAnsi="仿宋" w:eastAsia="仿宋" w:cs="宋体"/>
          <w:b/>
          <w:sz w:val="32"/>
          <w:szCs w:val="32"/>
        </w:rPr>
        <w:t xml:space="preserve">025</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0</w:t>
      </w:r>
      <w:r>
        <w:rPr>
          <w:rFonts w:ascii="仿宋" w:hAnsi="仿宋" w:eastAsia="仿宋" w:cs="宋体"/>
          <w:b/>
          <w:bCs/>
          <w:sz w:val="32"/>
          <w:szCs w:val="32"/>
        </w:rPr>
        <w:t xml:space="preserve">9</w:t>
      </w:r>
      <w:r>
        <w:rPr>
          <w:rFonts w:hint="eastAsia" w:ascii="仿宋" w:hAnsi="仿宋" w:eastAsia="仿宋" w:cs="宋体"/>
          <w:b/>
          <w:bCs/>
          <w:sz w:val="32"/>
          <w:szCs w:val="32"/>
        </w:rPr>
        <w:t xml:space="preserve">月</w:t>
      </w:r>
      <w:r>
        <w:rPr>
          <w:rFonts w:ascii="仿宋" w:hAnsi="仿宋" w:eastAsia="仿宋" w:cs="宋体"/>
          <w:b/>
          <w:bCs/>
          <w:sz w:val="32"/>
          <w:szCs w:val="32"/>
        </w:rPr>
        <w:t xml:space="preserve">23</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1</w:t>
      </w:r>
      <w:r>
        <w:rPr>
          <w:rFonts w:ascii="仿宋" w:hAnsi="仿宋" w:eastAsia="仿宋" w:cs="宋体"/>
          <w:b/>
          <w:bCs/>
          <w:sz w:val="32"/>
          <w:szCs w:val="32"/>
        </w:rPr>
        <w:t xml:space="preserve">6</w:t>
      </w:r>
      <w:r>
        <w:rPr>
          <w:rFonts w:hint="eastAsia" w:ascii="仿宋" w:hAnsi="仿宋" w:eastAsia="仿宋" w:cs="宋体"/>
          <w:b/>
          <w:bCs/>
          <w:sz w:val="32"/>
          <w:szCs w:val="32"/>
        </w:rPr>
        <w:t xml:space="preserve">点</w:t>
      </w:r>
      <w:r>
        <w:rPr>
          <w:rFonts w:hint="eastAsia" w:ascii="仿宋" w:hAnsi="仿宋" w:eastAsia="仿宋" w:cs="宋体"/>
          <w:b/>
          <w:bCs/>
          <w:sz w:val="32"/>
          <w:szCs w:val="32"/>
        </w:rPr>
        <w:t xml:space="preserve">0</w:t>
      </w:r>
      <w:r>
        <w:rPr>
          <w:rFonts w:ascii="仿宋" w:hAnsi="仿宋" w:eastAsia="仿宋" w:cs="宋体"/>
          <w:b/>
          <w:bCs/>
          <w:sz w:val="32"/>
          <w:szCs w:val="32"/>
        </w:rPr>
        <w:t xml:space="preserve">0</w:t>
      </w:r>
      <w:r>
        <w:rPr>
          <w:rFonts w:hint="eastAsia" w:ascii="仿宋" w:hAnsi="仿宋" w:eastAsia="仿宋" w:cs="宋体"/>
          <w:b/>
          <w:bCs/>
          <w:sz w:val="32"/>
          <w:szCs w:val="32"/>
        </w:rPr>
        <w:t xml:space="preserve">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859"/>
        <w:ind w:firstLine="643"/>
        <w:jc w:val="left"/>
        <w:spacing w:before="240" w:line="360" w:lineRule="auto"/>
        <w:rPr>
          <w:rFonts w:ascii="仿宋" w:hAnsi="仿宋" w:eastAsia="仿宋"/>
          <w:sz w:val="32"/>
          <w:szCs w:val="32"/>
        </w:rPr>
      </w:pPr>
      <w:r/>
      <w:bookmarkStart w:id="5" w:name="_Toc28359079"/>
      <w:r/>
      <w:bookmarkStart w:id="6" w:name="_Toc28359002"/>
      <w:r/>
      <w:bookmarkStart w:id="7" w:name="_Toc35393790"/>
      <w:r/>
      <w:bookmarkStart w:id="8" w:name="_Toc35393621"/>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JSZC-320400-CTZB-G2025-0222</w:t>
      </w:r>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常州市中医医院特殊医学用途全营养配方食品（短肽型）采购项目</w:t>
      </w:r>
      <w:r>
        <w:rPr>
          <w:rFonts w:ascii="仿宋" w:hAnsi="仿宋" w:eastAsia="仿宋"/>
          <w:sz w:val="32"/>
          <w:szCs w:val="32"/>
        </w:rPr>
      </w:r>
      <w:r/>
    </w:p>
    <w:p>
      <w:pPr>
        <w:pStyle w:val="857"/>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w:t>
      </w:r>
      <w:r>
        <w:rPr>
          <w:rFonts w:ascii="仿宋" w:hAnsi="仿宋" w:eastAsia="仿宋"/>
          <w:sz w:val="32"/>
          <w:szCs w:val="32"/>
        </w:rPr>
        <w:t xml:space="preserve">100万元</w:t>
      </w:r>
      <w:r>
        <w:rPr>
          <w:rFonts w:hint="eastAsia" w:ascii="仿宋" w:hAnsi="仿宋" w:eastAsia="仿宋"/>
          <w:sz w:val="32"/>
          <w:szCs w:val="32"/>
        </w:rPr>
      </w:r>
      <w:r/>
    </w:p>
    <w:p>
      <w:pPr>
        <w:pStyle w:val="857"/>
        <w:ind w:firstLine="640"/>
        <w:spacing w:line="360" w:lineRule="auto"/>
        <w:rPr>
          <w:rFonts w:hint="eastAsia"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cs="宋体"/>
          <w:sz w:val="32"/>
          <w:szCs w:val="32"/>
        </w:rPr>
        <w:t xml:space="preserve">人民币</w:t>
      </w:r>
      <w:r>
        <w:rPr>
          <w:rFonts w:ascii="仿宋" w:hAnsi="仿宋" w:eastAsia="仿宋" w:cs="宋体"/>
          <w:sz w:val="32"/>
          <w:szCs w:val="32"/>
        </w:rPr>
        <w:t xml:space="preserve">1.64</w:t>
      </w:r>
      <w:r>
        <w:rPr>
          <w:rFonts w:hint="eastAsia" w:ascii="仿宋" w:hAnsi="仿宋" w:eastAsia="仿宋" w:cs="宋体"/>
          <w:sz w:val="32"/>
          <w:szCs w:val="32"/>
        </w:rPr>
        <w:t xml:space="preserve">元/克</w:t>
      </w:r>
      <w:r>
        <w:rPr>
          <w:rFonts w:hint="eastAsia" w:ascii="仿宋" w:hAnsi="仿宋" w:eastAsia="仿宋"/>
          <w:sz w:val="32"/>
          <w:szCs w:val="32"/>
        </w:rPr>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p>
    <w:tbl>
      <w:tblPr>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1557"/>
        <w:gridCol w:w="1701"/>
        <w:gridCol w:w="997"/>
        <w:gridCol w:w="4273"/>
      </w:tblGrid>
      <w:tr>
        <w:trPr>
          <w:trHeight w:val="454"/>
        </w:trPr>
        <w:tc>
          <w:tcPr>
            <w:tcW w:w="383" w:type="pct"/>
            <w:vAlign w:val="center"/>
            <w:textDirection w:val="lrTb"/>
            <w:noWrap w:val="false"/>
          </w:tcPr>
          <w:p>
            <w:pPr>
              <w:pStyle w:val="857"/>
              <w:jc w:val="center"/>
              <w:rPr>
                <w:rFonts w:ascii="仿宋" w:hAnsi="仿宋" w:eastAsia="仿宋"/>
                <w:bCs/>
                <w:sz w:val="32"/>
                <w:szCs w:val="32"/>
              </w:rPr>
            </w:pPr>
            <w:r>
              <w:rPr>
                <w:rFonts w:ascii="仿宋" w:hAnsi="仿宋" w:eastAsia="仿宋"/>
                <w:bCs/>
                <w:sz w:val="32"/>
                <w:szCs w:val="32"/>
              </w:rPr>
              <w:t xml:space="preserve">包号</w:t>
            </w:r>
            <w:r/>
          </w:p>
        </w:tc>
        <w:tc>
          <w:tcPr>
            <w:tcW w:w="843" w:type="pct"/>
            <w:vAlign w:val="center"/>
            <w:textDirection w:val="lrTb"/>
            <w:noWrap w:val="false"/>
          </w:tcPr>
          <w:p>
            <w:pPr>
              <w:pStyle w:val="857"/>
              <w:jc w:val="center"/>
              <w:rPr>
                <w:rFonts w:ascii="仿宋" w:hAnsi="仿宋" w:eastAsia="仿宋"/>
                <w:bCs/>
                <w:sz w:val="32"/>
                <w:szCs w:val="32"/>
              </w:rPr>
            </w:pPr>
            <w:r>
              <w:rPr>
                <w:rFonts w:ascii="仿宋" w:hAnsi="仿宋" w:eastAsia="仿宋"/>
                <w:bCs/>
                <w:sz w:val="32"/>
                <w:szCs w:val="32"/>
              </w:rPr>
              <w:t xml:space="preserve">标的名称</w:t>
            </w:r>
            <w:r/>
          </w:p>
        </w:tc>
        <w:tc>
          <w:tcPr>
            <w:tcW w:w="921" w:type="pct"/>
            <w:vAlign w:val="center"/>
            <w:textDirection w:val="lrTb"/>
            <w:noWrap w:val="false"/>
          </w:tcPr>
          <w:p>
            <w:pPr>
              <w:pStyle w:val="857"/>
              <w:jc w:val="center"/>
              <w:rPr>
                <w:rFonts w:ascii="仿宋" w:hAnsi="仿宋" w:eastAsia="仿宋"/>
                <w:bCs/>
                <w:sz w:val="32"/>
                <w:szCs w:val="32"/>
              </w:rPr>
            </w:pPr>
            <w:r>
              <w:rPr>
                <w:rFonts w:ascii="仿宋" w:hAnsi="仿宋" w:eastAsia="仿宋"/>
                <w:bCs/>
                <w:sz w:val="32"/>
                <w:szCs w:val="32"/>
              </w:rPr>
              <w:t xml:space="preserve">采购包预算金额</w:t>
            </w:r>
            <w:r/>
          </w:p>
          <w:p>
            <w:pPr>
              <w:pStyle w:val="857"/>
              <w:jc w:val="center"/>
              <w:rPr>
                <w:rFonts w:ascii="仿宋" w:hAnsi="仿宋" w:eastAsia="仿宋"/>
                <w:bCs/>
                <w:sz w:val="32"/>
                <w:szCs w:val="32"/>
              </w:rPr>
            </w:pPr>
            <w:r>
              <w:rPr>
                <w:rFonts w:ascii="仿宋" w:hAnsi="仿宋" w:eastAsia="仿宋"/>
                <w:bCs/>
                <w:sz w:val="32"/>
                <w:szCs w:val="32"/>
              </w:rPr>
              <w:t xml:space="preserve">（万元）</w:t>
            </w:r>
            <w:r/>
          </w:p>
        </w:tc>
        <w:tc>
          <w:tcPr>
            <w:tcW w:w="540" w:type="pct"/>
            <w:vAlign w:val="center"/>
            <w:textDirection w:val="lrTb"/>
            <w:noWrap w:val="false"/>
          </w:tcPr>
          <w:p>
            <w:pPr>
              <w:pStyle w:val="857"/>
              <w:jc w:val="center"/>
              <w:rPr>
                <w:rFonts w:ascii="仿宋" w:hAnsi="仿宋" w:eastAsia="仿宋"/>
                <w:bCs/>
                <w:sz w:val="32"/>
                <w:szCs w:val="32"/>
              </w:rPr>
            </w:pPr>
            <w:r>
              <w:rPr>
                <w:rFonts w:ascii="仿宋" w:hAnsi="仿宋" w:eastAsia="仿宋"/>
                <w:bCs/>
                <w:sz w:val="32"/>
                <w:szCs w:val="32"/>
              </w:rPr>
              <w:t xml:space="preserve">数量</w:t>
            </w:r>
            <w:r/>
          </w:p>
        </w:tc>
        <w:tc>
          <w:tcPr>
            <w:tcW w:w="2313" w:type="pct"/>
            <w:vAlign w:val="center"/>
            <w:textDirection w:val="lrTb"/>
            <w:noWrap w:val="false"/>
          </w:tcPr>
          <w:p>
            <w:pPr>
              <w:pStyle w:val="857"/>
              <w:jc w:val="center"/>
              <w:rPr>
                <w:rFonts w:ascii="仿宋" w:hAnsi="仿宋" w:eastAsia="仿宋"/>
                <w:sz w:val="32"/>
                <w:szCs w:val="32"/>
              </w:rPr>
            </w:pPr>
            <w:r>
              <w:rPr>
                <w:rFonts w:ascii="仿宋" w:hAnsi="仿宋" w:eastAsia="仿宋"/>
                <w:sz w:val="32"/>
                <w:szCs w:val="32"/>
              </w:rPr>
              <w:t xml:space="preserve">简要技术需求或服务要求</w:t>
            </w:r>
            <w:r/>
          </w:p>
        </w:tc>
      </w:tr>
      <w:tr>
        <w:trPr>
          <w:trHeight w:val="454"/>
        </w:trPr>
        <w:tc>
          <w:tcPr>
            <w:tcW w:w="383" w:type="pct"/>
            <w:vAlign w:val="center"/>
            <w:textDirection w:val="lrTb"/>
            <w:noWrap w:val="false"/>
          </w:tcPr>
          <w:p>
            <w:pPr>
              <w:pStyle w:val="857"/>
              <w:jc w:val="center"/>
              <w:rPr>
                <w:rFonts w:ascii="仿宋" w:hAnsi="仿宋" w:eastAsia="仿宋"/>
                <w:bCs/>
                <w:sz w:val="32"/>
                <w:szCs w:val="32"/>
              </w:rPr>
            </w:pPr>
            <w:r>
              <w:rPr>
                <w:rFonts w:ascii="仿宋" w:hAnsi="仿宋" w:eastAsia="仿宋"/>
                <w:bCs/>
                <w:sz w:val="32"/>
                <w:szCs w:val="32"/>
              </w:rPr>
              <w:t xml:space="preserve">01</w:t>
            </w:r>
            <w:r/>
          </w:p>
        </w:tc>
        <w:tc>
          <w:tcPr>
            <w:tcW w:w="843" w:type="pct"/>
            <w:vAlign w:val="center"/>
            <w:textDirection w:val="lrTb"/>
            <w:noWrap w:val="false"/>
          </w:tcPr>
          <w:p>
            <w:pPr>
              <w:pStyle w:val="857"/>
              <w:jc w:val="center"/>
              <w:rPr>
                <w:rFonts w:ascii="仿宋" w:hAnsi="仿宋" w:eastAsia="仿宋"/>
                <w:bCs/>
                <w:sz w:val="32"/>
                <w:szCs w:val="32"/>
              </w:rPr>
            </w:pPr>
            <w:r>
              <w:rPr>
                <w:rFonts w:hint="eastAsia" w:ascii="仿宋" w:hAnsi="仿宋" w:eastAsia="仿宋"/>
                <w:bCs/>
                <w:sz w:val="32"/>
                <w:szCs w:val="32"/>
              </w:rPr>
              <w:t xml:space="preserve">特殊医学用途全营养配方食品（短肽型）采购项目</w:t>
            </w:r>
            <w:r>
              <w:rPr>
                <w:rFonts w:ascii="仿宋" w:hAnsi="仿宋" w:eastAsia="仿宋"/>
                <w:bCs/>
                <w:sz w:val="32"/>
                <w:szCs w:val="32"/>
              </w:rPr>
            </w:r>
            <w:r/>
          </w:p>
        </w:tc>
        <w:tc>
          <w:tcPr>
            <w:tcW w:w="921" w:type="pct"/>
            <w:vAlign w:val="center"/>
            <w:textDirection w:val="lrTb"/>
            <w:noWrap w:val="false"/>
          </w:tcPr>
          <w:p>
            <w:pPr>
              <w:pStyle w:val="857"/>
              <w:jc w:val="center"/>
              <w:rPr>
                <w:rFonts w:ascii="仿宋" w:hAnsi="仿宋" w:eastAsia="仿宋"/>
                <w:bCs/>
                <w:sz w:val="32"/>
                <w:szCs w:val="32"/>
              </w:rPr>
            </w:pPr>
            <w:r>
              <w:rPr>
                <w:rFonts w:ascii="仿宋" w:hAnsi="仿宋" w:eastAsia="仿宋"/>
                <w:bCs/>
                <w:sz w:val="32"/>
                <w:szCs w:val="32"/>
              </w:rPr>
              <w:t xml:space="preserve">100</w:t>
            </w:r>
            <w:r/>
          </w:p>
        </w:tc>
        <w:tc>
          <w:tcPr>
            <w:tcW w:w="540" w:type="pct"/>
            <w:vAlign w:val="center"/>
            <w:textDirection w:val="lrTb"/>
            <w:noWrap w:val="false"/>
          </w:tcPr>
          <w:p>
            <w:pPr>
              <w:pStyle w:val="857"/>
              <w:jc w:val="center"/>
              <w:rPr>
                <w:rFonts w:ascii="仿宋" w:hAnsi="仿宋" w:eastAsia="仿宋"/>
                <w:bCs/>
                <w:sz w:val="32"/>
                <w:szCs w:val="32"/>
              </w:rPr>
            </w:pPr>
            <w:r>
              <w:rPr>
                <w:rFonts w:ascii="仿宋" w:hAnsi="仿宋" w:eastAsia="仿宋"/>
                <w:bCs/>
                <w:sz w:val="32"/>
                <w:szCs w:val="32"/>
              </w:rPr>
              <w:t xml:space="preserve">2</w:t>
            </w:r>
            <w:r>
              <w:rPr>
                <w:rFonts w:hint="eastAsia" w:ascii="仿宋" w:hAnsi="仿宋" w:eastAsia="仿宋"/>
                <w:bCs/>
                <w:sz w:val="32"/>
                <w:szCs w:val="32"/>
              </w:rPr>
              <w:t xml:space="preserve">年</w:t>
            </w:r>
            <w:r>
              <w:rPr>
                <w:rFonts w:ascii="仿宋" w:hAnsi="仿宋" w:eastAsia="仿宋"/>
                <w:bCs/>
                <w:sz w:val="32"/>
                <w:szCs w:val="32"/>
              </w:rPr>
            </w:r>
            <w:r/>
          </w:p>
        </w:tc>
        <w:tc>
          <w:tcPr>
            <w:tcW w:w="2313" w:type="pct"/>
            <w:vAlign w:val="center"/>
            <w:textDirection w:val="lrTb"/>
            <w:noWrap w:val="false"/>
          </w:tcPr>
          <w:p>
            <w:pPr>
              <w:pStyle w:val="857"/>
              <w:jc w:val="center"/>
              <w:rPr>
                <w:rFonts w:ascii="宋体" w:hAnsi="宋体"/>
                <w:szCs w:val="21"/>
              </w:rPr>
            </w:pPr>
            <w:r>
              <w:rPr>
                <w:rFonts w:hint="eastAsia" w:ascii="仿宋" w:hAnsi="仿宋" w:eastAsia="仿宋"/>
                <w:bCs/>
                <w:sz w:val="32"/>
                <w:szCs w:val="32"/>
              </w:rPr>
              <w:t xml:space="preserve">适用10岁以上因进食受限、消化吸收障碍、代谢紊乱需补充营养的人群。</w:t>
            </w:r>
            <w:r>
              <w:rPr>
                <w:rFonts w:ascii="宋体" w:hAnsi="宋体"/>
                <w:szCs w:val="21"/>
              </w:rPr>
            </w:r>
            <w:r/>
          </w:p>
        </w:tc>
      </w:tr>
    </w:tbl>
    <w:p>
      <w:pPr>
        <w:pStyle w:val="857"/>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w:t>
      </w:r>
      <w:r>
        <w:rPr>
          <w:rFonts w:hint="eastAsia" w:ascii="仿宋" w:hAnsi="仿宋" w:eastAsia="仿宋" w:cs="宋体"/>
          <w:sz w:val="32"/>
          <w:szCs w:val="32"/>
        </w:rPr>
        <w:t xml:space="preserve">供货期限2年。</w:t>
      </w:r>
      <w:r>
        <w:rPr>
          <w:rFonts w:ascii="仿宋" w:hAnsi="仿宋" w:eastAsia="仿宋"/>
          <w:sz w:val="32"/>
          <w:szCs w:val="32"/>
          <w:u w:val="single"/>
        </w:rPr>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859"/>
        <w:ind w:firstLine="643"/>
        <w:jc w:val="left"/>
        <w:spacing w:before="0" w:line="360" w:lineRule="auto"/>
        <w:rPr>
          <w:rFonts w:ascii="仿宋" w:hAnsi="仿宋" w:eastAsia="仿宋"/>
          <w:sz w:val="32"/>
          <w:szCs w:val="32"/>
        </w:rPr>
      </w:pPr>
      <w:r/>
      <w:bookmarkStart w:id="10" w:name="_Toc35393622"/>
      <w:r/>
      <w:bookmarkStart w:id="11" w:name="_Toc35393791"/>
      <w:r/>
      <w:bookmarkStart w:id="12" w:name="_Toc28359003"/>
      <w:r/>
      <w:bookmarkStart w:id="13" w:name="_Toc28359080"/>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857"/>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857"/>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857"/>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ascii="仿宋" w:hAnsi="仿宋" w:eastAsia="仿宋"/>
          <w:b/>
          <w:sz w:val="32"/>
          <w:szCs w:val="32"/>
        </w:rPr>
        <w:t xml:space="preserve">提供的货物全部由符合政策要求的中小/小微企业制造。</w:t>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857"/>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857"/>
        <w:ind w:firstLine="640"/>
        <w:spacing w:line="360" w:lineRule="auto"/>
        <w:tabs>
          <w:tab w:val="left" w:pos="900" w:leader="none"/>
          <w:tab w:val="left" w:pos="1134" w:leader="none"/>
          <w:tab w:val="left" w:pos="1589" w:leader="none"/>
          <w:tab w:val="left" w:pos="5521" w:leader="none"/>
        </w:tabs>
        <w:rPr>
          <w:rFonts w:ascii="仿宋" w:hAnsi="仿宋" w:eastAsia="仿宋"/>
          <w:i/>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i/>
          <w:sz w:val="32"/>
          <w:szCs w:val="32"/>
        </w:rPr>
      </w:r>
      <w:r/>
    </w:p>
    <w:p>
      <w:pPr>
        <w:pStyle w:val="857"/>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857"/>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857"/>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857"/>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3.3其他特定资格要求：</w:t>
      </w:r>
      <w:r/>
    </w:p>
    <w:p>
      <w:pPr>
        <w:pStyle w:val="857"/>
        <w:ind w:firstLine="643"/>
        <w:spacing w:line="360" w:lineRule="auto"/>
        <w:tabs>
          <w:tab w:val="left" w:pos="900" w:leader="none"/>
          <w:tab w:val="left" w:pos="1134" w:leader="none"/>
          <w:tab w:val="left" w:pos="1589" w:leader="none"/>
          <w:tab w:val="left" w:pos="5521" w:leader="none"/>
        </w:tabs>
        <w:rPr>
          <w:rFonts w:hint="eastAsia" w:ascii="仿宋" w:hAnsi="仿宋" w:eastAsia="仿宋"/>
          <w:sz w:val="32"/>
          <w:szCs w:val="32"/>
          <w:u w:val="single"/>
        </w:rPr>
      </w:pPr>
      <w:r>
        <w:rPr>
          <w:rFonts w:hint="eastAsia" w:ascii="仿宋" w:hAnsi="仿宋" w:eastAsia="仿宋"/>
          <w:b/>
          <w:sz w:val="32"/>
          <w:szCs w:val="32"/>
        </w:rPr>
        <w:t xml:space="preserve">投标人须满足下列条件之一:</w:t>
      </w:r>
      <w:r>
        <w:rPr>
          <w:rFonts w:hint="eastAsia" w:ascii="仿宋" w:hAnsi="仿宋" w:eastAsia="仿宋"/>
          <w:sz w:val="32"/>
          <w:szCs w:val="32"/>
          <w:u w:val="single"/>
        </w:rPr>
      </w:r>
      <w:r/>
    </w:p>
    <w:p>
      <w:pPr>
        <w:pStyle w:val="857"/>
        <w:ind w:firstLine="643"/>
        <w:spacing w:line="360" w:lineRule="auto"/>
        <w:tabs>
          <w:tab w:val="left" w:pos="900" w:leader="none"/>
          <w:tab w:val="left" w:pos="1134" w:leader="none"/>
          <w:tab w:val="left" w:pos="1589" w:leader="none"/>
          <w:tab w:val="left" w:pos="5521" w:leader="none"/>
        </w:tabs>
        <w:rPr>
          <w:rFonts w:hint="eastAsia" w:ascii="仿宋" w:hAnsi="仿宋" w:eastAsia="仿宋"/>
          <w:b/>
          <w:sz w:val="32"/>
          <w:szCs w:val="32"/>
        </w:rPr>
      </w:pPr>
      <w:r>
        <w:rPr>
          <w:rFonts w:hint="eastAsia" w:ascii="仿宋" w:hAnsi="仿宋" w:eastAsia="仿宋"/>
          <w:b/>
          <w:sz w:val="32"/>
          <w:szCs w:val="32"/>
        </w:rPr>
        <w:t xml:space="preserve">（1）投标人具有食品生产许可证(含特殊医学用途配方食品) ;</w:t>
      </w:r>
      <w:r/>
    </w:p>
    <w:p>
      <w:pPr>
        <w:pStyle w:val="857"/>
        <w:ind w:firstLine="643"/>
        <w:spacing w:line="360" w:lineRule="auto"/>
        <w:tabs>
          <w:tab w:val="left" w:pos="900" w:leader="none"/>
          <w:tab w:val="left" w:pos="1134" w:leader="none"/>
          <w:tab w:val="left" w:pos="1589" w:leader="none"/>
          <w:tab w:val="left" w:pos="5521" w:leader="none"/>
        </w:tabs>
        <w:rPr>
          <w:rFonts w:hint="eastAsia" w:ascii="仿宋" w:hAnsi="仿宋" w:eastAsia="仿宋"/>
          <w:b/>
          <w:sz w:val="32"/>
          <w:szCs w:val="32"/>
        </w:rPr>
      </w:pPr>
      <w:r>
        <w:rPr>
          <w:rFonts w:hint="eastAsia" w:ascii="仿宋" w:hAnsi="仿宋" w:eastAsia="仿宋"/>
          <w:b/>
          <w:sz w:val="32"/>
          <w:szCs w:val="32"/>
        </w:rPr>
        <w:t xml:space="preserve">（2）投标人具有食品经营许可证(含特殊医学用途配方食品</w:t>
      </w:r>
      <w:r>
        <w:rPr>
          <w:rFonts w:hint="eastAsia" w:ascii="仿宋" w:hAnsi="仿宋" w:eastAsia="仿宋"/>
          <w:b/>
          <w:sz w:val="32"/>
          <w:szCs w:val="32"/>
        </w:rPr>
        <w:t xml:space="preserve">) 或</w:t>
      </w:r>
      <w:r>
        <w:rPr>
          <w:rFonts w:hint="eastAsia" w:ascii="仿宋" w:hAnsi="仿宋" w:eastAsia="仿宋"/>
          <w:b/>
          <w:sz w:val="32"/>
          <w:szCs w:val="32"/>
        </w:rPr>
        <w:t xml:space="preserve">完整的</w:t>
      </w:r>
      <w:r>
        <w:rPr>
          <w:rFonts w:hint="eastAsia" w:ascii="仿宋" w:hAnsi="仿宋" w:eastAsia="仿宋"/>
          <w:b/>
          <w:sz w:val="32"/>
          <w:szCs w:val="32"/>
        </w:rPr>
        <w:t xml:space="preserve">食品经营者备案信息采集表(含特殊医学用途配方食品）</w:t>
      </w:r>
      <w:r>
        <w:rPr>
          <w:rFonts w:hint="eastAsia" w:ascii="仿宋" w:hAnsi="仿宋" w:eastAsia="仿宋"/>
          <w:b/>
          <w:sz w:val="32"/>
          <w:szCs w:val="32"/>
        </w:rPr>
        <w:t xml:space="preserve">，同时提供所投产品生产厂家的食品生产许可证(含特殊医学用途配方食品)。</w:t>
      </w:r>
      <w:r/>
    </w:p>
    <w:p>
      <w:pPr>
        <w:pStyle w:val="859"/>
        <w:ind w:firstLine="643"/>
        <w:jc w:val="left"/>
        <w:spacing w:before="0" w:line="360" w:lineRule="auto"/>
        <w:widowControl/>
        <w:rPr>
          <w:rFonts w:ascii="仿宋" w:hAnsi="仿宋" w:eastAsia="仿宋"/>
          <w:sz w:val="32"/>
          <w:szCs w:val="32"/>
        </w:rPr>
      </w:pPr>
      <w:r/>
      <w:bookmarkEnd w:id="14"/>
      <w:r/>
      <w:bookmarkEnd w:id="15"/>
      <w:r/>
      <w:bookmarkStart w:id="16" w:name="_Toc35393623"/>
      <w:r/>
      <w:bookmarkStart w:id="17" w:name="_Toc35393792"/>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857"/>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年0</w:t>
      </w:r>
      <w:r>
        <w:rPr>
          <w:rFonts w:ascii="仿宋" w:hAnsi="仿宋" w:eastAsia="仿宋" w:cs="宋体"/>
          <w:sz w:val="32"/>
          <w:szCs w:val="32"/>
        </w:rPr>
        <w:t xml:space="preserve">9</w:t>
      </w:r>
      <w:r>
        <w:rPr>
          <w:rFonts w:hint="eastAsia" w:ascii="仿宋" w:hAnsi="仿宋" w:eastAsia="仿宋" w:cs="宋体"/>
          <w:sz w:val="32"/>
          <w:szCs w:val="32"/>
        </w:rPr>
        <w:t xml:space="preserve">月</w:t>
      </w:r>
      <w:r>
        <w:rPr>
          <w:rFonts w:ascii="仿宋" w:hAnsi="仿宋" w:eastAsia="仿宋" w:cs="宋体"/>
          <w:sz w:val="32"/>
          <w:szCs w:val="32"/>
        </w:rPr>
        <w:t xml:space="preserve">02</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至2</w:t>
      </w:r>
      <w:r>
        <w:rPr>
          <w:rFonts w:ascii="仿宋" w:hAnsi="仿宋" w:eastAsia="仿宋"/>
          <w:sz w:val="32"/>
          <w:szCs w:val="32"/>
          <w:lang w:bidi="ar"/>
        </w:rPr>
        <w:t xml:space="preserve">025</w:t>
      </w:r>
      <w:r>
        <w:rPr>
          <w:rFonts w:hint="eastAsia" w:ascii="仿宋" w:hAnsi="仿宋" w:eastAsia="仿宋" w:cs="宋体"/>
          <w:sz w:val="32"/>
          <w:szCs w:val="32"/>
        </w:rPr>
        <w:t xml:space="preserve">年0</w:t>
      </w:r>
      <w:r>
        <w:rPr>
          <w:rFonts w:ascii="仿宋" w:hAnsi="仿宋" w:eastAsia="仿宋" w:cs="宋体"/>
          <w:sz w:val="32"/>
          <w:szCs w:val="32"/>
        </w:rPr>
        <w:t xml:space="preserve">9</w:t>
      </w:r>
      <w:r>
        <w:rPr>
          <w:rFonts w:hint="eastAsia" w:ascii="仿宋" w:hAnsi="仿宋" w:eastAsia="仿宋" w:cs="宋体"/>
          <w:sz w:val="32"/>
          <w:szCs w:val="32"/>
        </w:rPr>
        <w:t xml:space="preserve">月</w:t>
      </w:r>
      <w:r>
        <w:rPr>
          <w:rFonts w:ascii="仿宋" w:hAnsi="仿宋" w:eastAsia="仿宋" w:cs="宋体"/>
          <w:sz w:val="32"/>
          <w:szCs w:val="32"/>
        </w:rPr>
        <w:t xml:space="preserve">09</w:t>
      </w:r>
      <w:r>
        <w:rPr>
          <w:rFonts w:hint="eastAsia" w:ascii="仿宋" w:hAnsi="仿宋" w:eastAsia="仿宋" w:cs="宋体"/>
          <w:sz w:val="32"/>
          <w:szCs w:val="32"/>
        </w:rPr>
        <w:t xml:space="preserve">日</w:t>
      </w:r>
      <w:r>
        <w:rPr>
          <w:rFonts w:hint="eastAsia" w:ascii="仿宋" w:hAnsi="仿宋" w:eastAsia="仿宋"/>
          <w:sz w:val="32"/>
          <w:szCs w:val="32"/>
          <w:lang w:bidi="ar"/>
        </w:rPr>
        <w:t xml:space="preserve">（北京时间）。</w:t>
      </w:r>
      <w:r>
        <w:rPr>
          <w:rFonts w:ascii="仿宋" w:hAnsi="仿宋" w:eastAsia="仿宋"/>
          <w:sz w:val="32"/>
          <w:szCs w:val="32"/>
          <w:lang w:bidi="ar"/>
        </w:rPr>
      </w:r>
      <w:r/>
    </w:p>
    <w:p>
      <w:pPr>
        <w:pStyle w:val="857"/>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857"/>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857"/>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859"/>
        <w:ind w:firstLine="643"/>
        <w:jc w:val="left"/>
        <w:spacing w:before="0" w:line="360" w:lineRule="auto"/>
        <w:widowControl/>
        <w:rPr>
          <w:rFonts w:ascii="仿宋" w:hAnsi="仿宋" w:eastAsia="仿宋"/>
          <w:sz w:val="32"/>
          <w:szCs w:val="32"/>
        </w:rPr>
      </w:pPr>
      <w:r/>
      <w:bookmarkStart w:id="18" w:name="_Toc28359082"/>
      <w:r/>
      <w:bookmarkStart w:id="19" w:name="_Toc28359005"/>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857"/>
        <w:ind w:firstLine="640"/>
        <w:spacing w:line="360" w:lineRule="auto"/>
        <w:rPr>
          <w:rFonts w:ascii="仿宋" w:hAnsi="仿宋" w:eastAsia="仿宋"/>
          <w:iCs/>
          <w:sz w:val="32"/>
          <w:szCs w:val="32"/>
          <w:lang w:bidi="ar"/>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年0</w:t>
      </w:r>
      <w:r>
        <w:rPr>
          <w:rFonts w:ascii="仿宋" w:hAnsi="仿宋" w:eastAsia="仿宋" w:cs="宋体"/>
          <w:sz w:val="32"/>
          <w:szCs w:val="32"/>
        </w:rPr>
        <w:t xml:space="preserve">9</w:t>
      </w:r>
      <w:r>
        <w:rPr>
          <w:rFonts w:hint="eastAsia" w:ascii="仿宋" w:hAnsi="仿宋" w:eastAsia="仿宋" w:cs="宋体"/>
          <w:sz w:val="32"/>
          <w:szCs w:val="32"/>
        </w:rPr>
        <w:t xml:space="preserve">月</w:t>
      </w:r>
      <w:r>
        <w:rPr>
          <w:rFonts w:ascii="仿宋" w:hAnsi="仿宋" w:eastAsia="仿宋" w:cs="宋体"/>
          <w:sz w:val="32"/>
          <w:szCs w:val="32"/>
        </w:rPr>
        <w:t xml:space="preserve">23</w:t>
      </w:r>
      <w:r>
        <w:rPr>
          <w:rFonts w:hint="eastAsia" w:ascii="仿宋" w:hAnsi="仿宋" w:eastAsia="仿宋" w:cs="宋体"/>
          <w:sz w:val="32"/>
          <w:szCs w:val="32"/>
        </w:rPr>
        <w:t xml:space="preserve">日1</w:t>
      </w:r>
      <w:r>
        <w:rPr>
          <w:rFonts w:ascii="仿宋" w:hAnsi="仿宋" w:eastAsia="仿宋" w:cs="宋体"/>
          <w:sz w:val="32"/>
          <w:szCs w:val="32"/>
        </w:rPr>
        <w:t xml:space="preserve">6</w:t>
      </w:r>
      <w:r>
        <w:rPr>
          <w:rFonts w:hint="eastAsia" w:ascii="仿宋" w:hAnsi="仿宋" w:eastAsia="仿宋"/>
          <w:sz w:val="32"/>
          <w:szCs w:val="32"/>
          <w:lang w:bidi="ar"/>
        </w:rPr>
        <w:t xml:space="preserve">点0</w:t>
      </w:r>
      <w:r>
        <w:rPr>
          <w:rFonts w:ascii="仿宋" w:hAnsi="仿宋" w:eastAsia="仿宋"/>
          <w:sz w:val="32"/>
          <w:szCs w:val="32"/>
          <w:lang w:bidi="ar"/>
        </w:rPr>
        <w:t xml:space="preserve">0</w:t>
      </w:r>
      <w:r>
        <w:rPr>
          <w:rFonts w:hint="eastAsia" w:ascii="仿宋" w:hAnsi="仿宋" w:eastAsia="仿宋"/>
          <w:sz w:val="32"/>
          <w:szCs w:val="32"/>
          <w:lang w:bidi="ar"/>
        </w:rPr>
        <w:t xml:space="preserve">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iCs/>
          <w:sz w:val="32"/>
          <w:szCs w:val="32"/>
          <w:lang w:bidi="ar"/>
        </w:rPr>
      </w:r>
      <w:r/>
    </w:p>
    <w:p>
      <w:pPr>
        <w:pStyle w:val="857"/>
        <w:ind w:firstLine="640"/>
        <w:spacing w:line="360" w:lineRule="auto"/>
        <w:rPr>
          <w:rFonts w:hint="eastAsia"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hint="eastAsia" w:ascii="仿宋" w:hAnsi="仿宋" w:eastAsia="仿宋"/>
          <w:b/>
          <w:bCs/>
          <w:sz w:val="32"/>
          <w:szCs w:val="32"/>
        </w:rPr>
      </w:r>
      <w:r/>
    </w:p>
    <w:p>
      <w:pPr>
        <w:pStyle w:val="859"/>
        <w:ind w:firstLine="643"/>
        <w:jc w:val="left"/>
        <w:spacing w:before="0" w:line="360" w:lineRule="auto"/>
        <w:rPr>
          <w:rFonts w:ascii="仿宋" w:hAnsi="仿宋" w:eastAsia="仿宋"/>
          <w:sz w:val="32"/>
          <w:szCs w:val="32"/>
        </w:rPr>
      </w:pPr>
      <w:r/>
      <w:bookmarkStart w:id="22" w:name="_Toc35393794"/>
      <w:r/>
      <w:bookmarkStart w:id="23" w:name="_Toc28359007"/>
      <w:r/>
      <w:bookmarkStart w:id="24" w:name="_Toc28359084"/>
      <w:r/>
      <w:bookmarkStart w:id="25" w:name="_Toc35393625"/>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859"/>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857"/>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857"/>
        <w:ind w:firstLine="640"/>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857"/>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857"/>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857"/>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859"/>
        <w:ind w:firstLine="643"/>
        <w:jc w:val="left"/>
        <w:spacing w:before="0" w:line="360" w:lineRule="auto"/>
        <w:rPr>
          <w:rFonts w:ascii="仿宋" w:hAnsi="仿宋" w:eastAsia="仿宋"/>
          <w:sz w:val="32"/>
          <w:szCs w:val="32"/>
        </w:rPr>
      </w:pPr>
      <w:r/>
      <w:bookmarkStart w:id="28" w:name="_Toc28359085"/>
      <w:r/>
      <w:bookmarkStart w:id="29" w:name="_Toc35393796"/>
      <w:r/>
      <w:bookmarkStart w:id="30" w:name="_Toc28359008"/>
      <w:r/>
      <w:bookmarkStart w:id="31" w:name="_Toc35393627"/>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857"/>
        <w:ind w:firstLine="640"/>
        <w:jc w:val="left"/>
        <w:spacing w:line="360" w:lineRule="auto"/>
        <w:rPr>
          <w:rFonts w:ascii="仿宋" w:hAnsi="仿宋" w:eastAsia="仿宋"/>
          <w:sz w:val="32"/>
          <w:szCs w:val="32"/>
        </w:rPr>
      </w:pPr>
      <w:r>
        <w:rPr>
          <w:rFonts w:ascii="仿宋" w:hAnsi="仿宋" w:eastAsia="仿宋"/>
          <w:sz w:val="32"/>
          <w:szCs w:val="32"/>
        </w:rPr>
        <w:t xml:space="preserve">1.采购人信息</w:t>
      </w:r>
      <w:r/>
    </w:p>
    <w:p>
      <w:pPr>
        <w:pStyle w:val="857"/>
        <w:ind w:firstLine="640"/>
        <w:jc w:val="left"/>
        <w:spacing w:line="360" w:lineRule="auto"/>
        <w:rPr>
          <w:rFonts w:hint="eastAsia" w:ascii="仿宋" w:hAnsi="仿宋" w:eastAsia="仿宋"/>
          <w:sz w:val="32"/>
          <w:szCs w:val="32"/>
        </w:rPr>
      </w:pPr>
      <w:r/>
      <w:bookmarkStart w:id="32" w:name="_Toc28359086"/>
      <w:r/>
      <w:bookmarkStart w:id="33" w:name="_Toc28359009"/>
      <w:r>
        <w:rPr>
          <w:rFonts w:hint="eastAsia" w:ascii="仿宋" w:hAnsi="仿宋" w:eastAsia="仿宋"/>
          <w:sz w:val="32"/>
          <w:szCs w:val="32"/>
        </w:rPr>
        <w:t xml:space="preserve">名    称：常州市中医医院</w:t>
      </w:r>
      <w:r/>
    </w:p>
    <w:p>
      <w:pPr>
        <w:pStyle w:val="857"/>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址：常州市和平北路25号</w:t>
      </w:r>
      <w:r/>
    </w:p>
    <w:p>
      <w:pPr>
        <w:pStyle w:val="857"/>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联系方式：许先生  </w:t>
      </w:r>
      <w:r>
        <w:rPr>
          <w:rFonts w:ascii="仿宋" w:hAnsi="仿宋" w:eastAsia="仿宋"/>
          <w:sz w:val="32"/>
          <w:szCs w:val="32"/>
        </w:rPr>
        <w:t xml:space="preserve">0519-</w:t>
      </w:r>
      <w:r>
        <w:rPr>
          <w:rFonts w:hint="eastAsia" w:ascii="仿宋" w:hAnsi="仿宋" w:eastAsia="仿宋"/>
          <w:sz w:val="32"/>
          <w:szCs w:val="32"/>
        </w:rPr>
        <w:t xml:space="preserve">89896913</w:t>
      </w:r>
      <w:r/>
    </w:p>
    <w:p>
      <w:pPr>
        <w:pStyle w:val="857"/>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857"/>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p>
    <w:p>
      <w:pPr>
        <w:pStyle w:val="857"/>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857"/>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857"/>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857"/>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857"/>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w:t>
      </w:r>
      <w:r>
        <w:rPr>
          <w:rFonts w:ascii="仿宋" w:hAnsi="仿宋" w:eastAsia="仿宋"/>
          <w:sz w:val="32"/>
          <w:szCs w:val="32"/>
        </w:rPr>
        <w:t xml:space="preserve">032</w:t>
      </w:r>
      <w:r>
        <w:rPr>
          <w:rFonts w:hint="eastAsia" w:ascii="仿宋" w:hAnsi="仿宋" w:eastAsia="仿宋"/>
          <w:sz w:val="32"/>
          <w:szCs w:val="32"/>
        </w:rPr>
        <w:t xml:space="preserve">）</w:t>
      </w:r>
      <w:r>
        <w:rPr>
          <w:rFonts w:ascii="仿宋" w:hAnsi="仿宋" w:eastAsia="仿宋"/>
          <w:sz w:val="24"/>
        </w:rPr>
      </w:r>
      <w:r/>
    </w:p>
    <w:p>
      <w:pPr>
        <w:pStyle w:val="857"/>
        <w:jc w:val="center"/>
        <w:spacing w:line="360" w:lineRule="auto"/>
        <w:rPr>
          <w:rFonts w:ascii="宋体" w:hAnsi="宋体"/>
          <w:b/>
          <w:sz w:val="32"/>
          <w:szCs w:val="32"/>
        </w:rPr>
        <w:outlineLvl w:val="0"/>
      </w:pPr>
      <w:r>
        <w:rPr>
          <w:rFonts w:ascii="宋体" w:hAnsi="宋体"/>
          <w:sz w:val="24"/>
        </w:rPr>
        <w:br w:type="page" w:clear="all"/>
      </w:r>
      <w:bookmarkStart w:id="36" w:name="_Toc99301420"/>
      <w:r/>
      <w:bookmarkStart w:id="37" w:name="_Toc353825548"/>
      <w:r/>
      <w:bookmarkStart w:id="38" w:name="_Toc305158928"/>
      <w:r/>
      <w:bookmarkStart w:id="39" w:name="_Toc265228423"/>
      <w:r/>
      <w:bookmarkStart w:id="40" w:name="_Toc305158854"/>
      <w:r/>
      <w:bookmarkStart w:id="41" w:name="_Toc150774783"/>
      <w:r/>
      <w:bookmarkStart w:id="42" w:name="_Toc127151777"/>
      <w:r/>
      <w:bookmarkStart w:id="43" w:name="_Toc127161488"/>
      <w:r/>
      <w:bookmarkStart w:id="44" w:name="_Toc353873938"/>
      <w:r/>
      <w:bookmarkStart w:id="45" w:name="_Toc195842950"/>
      <w:r/>
      <w:bookmarkStart w:id="46" w:name="_Toc264969275"/>
      <w:r/>
      <w:bookmarkStart w:id="47" w:name="_Toc512937850"/>
      <w:r/>
      <w:bookmarkStart w:id="48" w:name="_Toc226965856"/>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859"/>
        <w:spacing w:before="0" w:line="360" w:lineRule="auto"/>
        <w:tabs>
          <w:tab w:val="center" w:pos="4592" w:leader="none"/>
          <w:tab w:val="left" w:pos="7860" w:leader="none"/>
        </w:tabs>
        <w:rPr>
          <w:rFonts w:ascii="宋体" w:hAnsi="宋体" w:eastAsia="宋体"/>
          <w:sz w:val="28"/>
        </w:rPr>
      </w:pPr>
      <w:r/>
      <w:bookmarkStart w:id="49" w:name="_Toc149720812"/>
      <w:r/>
      <w:bookmarkStart w:id="50" w:name="_Toc142311021"/>
      <w:r/>
      <w:bookmarkStart w:id="51" w:name="_Toc150509270"/>
      <w:r/>
      <w:bookmarkStart w:id="52" w:name="_Toc127161433"/>
      <w:r/>
      <w:bookmarkStart w:id="53" w:name="_Toc150774619"/>
      <w:r/>
      <w:bookmarkStart w:id="54" w:name="_Toc151190146"/>
      <w:r/>
      <w:bookmarkStart w:id="55" w:name="_Toc151193833"/>
      <w:r/>
      <w:bookmarkStart w:id="56" w:name="_Toc151193907"/>
      <w:r/>
      <w:bookmarkStart w:id="57" w:name="_Toc226965792"/>
      <w:r/>
      <w:bookmarkStart w:id="58" w:name="_Toc226337215"/>
      <w:r/>
      <w:bookmarkStart w:id="59" w:name="_Toc151193689"/>
      <w:r/>
      <w:bookmarkStart w:id="60" w:name="_Toc164229214"/>
      <w:r/>
      <w:bookmarkStart w:id="61" w:name="_Toc150774724"/>
      <w:r/>
      <w:bookmarkStart w:id="62" w:name="_Toc151193617"/>
      <w:r/>
      <w:bookmarkStart w:id="63" w:name="_Toc226309763"/>
      <w:r/>
      <w:bookmarkStart w:id="64" w:name="_Toc164608633"/>
      <w:r/>
      <w:bookmarkStart w:id="65" w:name="_Toc151193761"/>
      <w:r/>
      <w:bookmarkStart w:id="66" w:name="_Toc520356144"/>
      <w:r/>
      <w:bookmarkStart w:id="67" w:name="_Toc150480757"/>
      <w:r/>
      <w:bookmarkStart w:id="68" w:name="_Toc164608788"/>
      <w:r/>
      <w:bookmarkStart w:id="69" w:name="_Toc127151519"/>
      <w:r/>
      <w:bookmarkStart w:id="70" w:name="_Toc164229360"/>
      <w:r/>
      <w:bookmarkStart w:id="71" w:name="_Toc195842884"/>
      <w:r/>
      <w:bookmarkStart w:id="72" w:name="_Toc164351613"/>
      <w:r/>
      <w:bookmarkStart w:id="73" w:name="_Toc127151720"/>
      <w:r/>
      <w:bookmarkStart w:id="74" w:name="_Toc226965709"/>
      <w:r>
        <w:rPr>
          <w:rFonts w:ascii="宋体" w:hAnsi="宋体" w:eastAsia="宋体"/>
          <w:sz w:val="28"/>
        </w:rPr>
        <w:t xml:space="preserve">投标人须知资料表</w:t>
      </w:r>
      <w:r/>
    </w:p>
    <w:p>
      <w:pPr>
        <w:pStyle w:val="857"/>
        <w:jc w:val="center"/>
        <w:rPr>
          <w:rFonts w:ascii="宋体" w:hAnsi="宋体"/>
          <w:b/>
          <w:sz w:val="28"/>
          <w:szCs w:val="28"/>
        </w:rPr>
      </w:pPr>
      <w:r>
        <w:rPr>
          <w:rFonts w:ascii="宋体" w:hAnsi="宋体"/>
          <w:b/>
          <w:sz w:val="28"/>
          <w:szCs w:val="28"/>
        </w:rPr>
      </w:r>
      <w:r/>
    </w:p>
    <w:p>
      <w:pPr>
        <w:pStyle w:val="857"/>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857"/>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857"/>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857"/>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857"/>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项目属性：</w:t>
            </w:r>
            <w:r/>
          </w:p>
          <w:p>
            <w:pPr>
              <w:pStyle w:val="857"/>
              <w:jc w:val="left"/>
              <w:rPr>
                <w:rFonts w:hint="eastAsia" w:ascii="宋体" w:hAnsi="宋体" w:cs="宋体"/>
                <w:sz w:val="24"/>
              </w:rPr>
            </w:pPr>
            <w:r>
              <w:rPr>
                <w:rFonts w:hint="eastAsia" w:ascii="宋体" w:hAnsi="宋体" w:cs="宋体"/>
                <w:sz w:val="24"/>
              </w:rPr>
              <w:t xml:space="preserve">□服务</w:t>
            </w:r>
            <w:r/>
          </w:p>
          <w:p>
            <w:pPr>
              <w:pStyle w:val="857"/>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是否属于科研仪器设备采购项目：</w:t>
            </w:r>
            <w:r/>
          </w:p>
          <w:p>
            <w:pPr>
              <w:pStyle w:val="857"/>
              <w:jc w:val="left"/>
              <w:rPr>
                <w:rFonts w:hint="eastAsia" w:ascii="宋体" w:hAnsi="宋体" w:cs="宋体"/>
                <w:sz w:val="24"/>
              </w:rPr>
            </w:pPr>
            <w:r>
              <w:rPr>
                <w:rFonts w:hint="eastAsia" w:ascii="宋体" w:hAnsi="宋体" w:cs="宋体"/>
                <w:sz w:val="24"/>
              </w:rPr>
              <w:t xml:space="preserve">□是</w:t>
            </w:r>
            <w:r/>
          </w:p>
          <w:p>
            <w:pPr>
              <w:pStyle w:val="857"/>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897"/>
              <w:rPr>
                <w:rFonts w:hAnsi="宋体" w:cs="宋体"/>
                <w:sz w:val="24"/>
                <w:szCs w:val="24"/>
              </w:rPr>
            </w:pPr>
            <w:r>
              <w:rPr>
                <w:rFonts w:hAnsi="宋体" w:cs="宋体"/>
                <w:sz w:val="24"/>
                <w:szCs w:val="24"/>
              </w:rPr>
              <w:t xml:space="preserve">□关于核心产品本项目__包不适用。</w:t>
            </w:r>
            <w:r/>
          </w:p>
          <w:p>
            <w:pPr>
              <w:pStyle w:val="897"/>
              <w:rPr>
                <w:rFonts w:hAnsi="宋体" w:cs="宋体"/>
                <w:sz w:val="24"/>
                <w:szCs w:val="24"/>
              </w:rPr>
            </w:pPr>
            <w:r>
              <w:rPr>
                <w:rFonts w:hAnsi="宋体" w:cs="宋体"/>
                <w:sz w:val="24"/>
              </w:rPr>
              <w:t xml:space="preserve">■</w:t>
            </w:r>
            <w:r>
              <w:rPr>
                <w:rFonts w:hAnsi="宋体" w:cs="宋体"/>
                <w:sz w:val="24"/>
                <w:szCs w:val="24"/>
              </w:rPr>
              <w:t xml:space="preserve">本项目__包为单一产品采购项目。</w:t>
            </w:r>
            <w:r/>
          </w:p>
          <w:p>
            <w:pPr>
              <w:pStyle w:val="857"/>
              <w:jc w:val="left"/>
              <w:rPr>
                <w:rFonts w:hint="eastAsia" w:ascii="宋体" w:hAnsi="宋体" w:cs="宋体"/>
                <w:sz w:val="24"/>
              </w:rPr>
            </w:pPr>
            <w:r>
              <w:rPr>
                <w:rFonts w:hAnsi="宋体" w:cs="宋体"/>
                <w:sz w:val="24"/>
              </w:rPr>
              <w:t xml:space="preserve">□</w:t>
            </w:r>
            <w:r>
              <w:rPr>
                <w:rFonts w:hint="eastAsia" w:ascii="宋体" w:hAnsi="宋体" w:cs="宋体"/>
                <w:sz w:val="24"/>
              </w:rPr>
              <w:t xml:space="preserve">本项目__包为非单一产品采购项目，核心产品为：____。</w:t>
            </w:r>
            <w:r/>
          </w:p>
        </w:tc>
      </w:tr>
      <w:tr>
        <w:trPr>
          <w:cantSplit/>
          <w:trHeight w:val="20"/>
        </w:trPr>
        <w:tc>
          <w:tcPr>
            <w:tcW w:w="988" w:type="dxa"/>
            <w:vAlign w:val="center"/>
            <w:vMerge w:val="restart"/>
            <w:textDirection w:val="lrTb"/>
            <w:noWrap w:val="false"/>
          </w:tcPr>
          <w:p>
            <w:pPr>
              <w:pStyle w:val="897"/>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■不组织</w:t>
            </w:r>
            <w:r/>
          </w:p>
          <w:p>
            <w:pPr>
              <w:pStyle w:val="857"/>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897"/>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897"/>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■不召开</w:t>
            </w:r>
            <w:r/>
          </w:p>
          <w:p>
            <w:pPr>
              <w:pStyle w:val="857"/>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857"/>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投标样品递交：</w:t>
            </w:r>
            <w:r/>
          </w:p>
          <w:p>
            <w:pPr>
              <w:pStyle w:val="857"/>
              <w:jc w:val="left"/>
              <w:rPr>
                <w:rFonts w:hint="eastAsia" w:ascii="宋体" w:hAnsi="宋体" w:cs="宋体"/>
                <w:sz w:val="24"/>
              </w:rPr>
            </w:pPr>
            <w:r>
              <w:rPr>
                <w:rFonts w:hint="eastAsia" w:ascii="宋体" w:hAnsi="宋体" w:cs="宋体"/>
                <w:sz w:val="24"/>
              </w:rPr>
              <w:t xml:space="preserve">■不需要</w:t>
            </w:r>
            <w:r/>
          </w:p>
          <w:p>
            <w:pPr>
              <w:pStyle w:val="857"/>
              <w:jc w:val="left"/>
              <w:rPr>
                <w:rFonts w:hint="eastAsia" w:ascii="宋体" w:hAnsi="宋体" w:cs="宋体"/>
                <w:sz w:val="24"/>
              </w:rPr>
            </w:pPr>
            <w:r>
              <w:rPr>
                <w:rFonts w:hint="eastAsia" w:ascii="宋体" w:hAnsi="宋体" w:cs="宋体"/>
                <w:sz w:val="24"/>
              </w:rPr>
              <w:t xml:space="preserve">□需要，具体要求如下：</w:t>
            </w:r>
            <w:r/>
          </w:p>
        </w:tc>
      </w:tr>
      <w:tr>
        <w:trPr>
          <w:trHeight w:val="517"/>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工业。</w:t>
            </w:r>
            <w:r>
              <w:rPr>
                <w:rFonts w:hint="eastAsia" w:ascii="宋体" w:hAnsi="宋体" w:cs="宋体"/>
                <w:sz w:val="24"/>
              </w:rPr>
            </w:r>
            <w:r/>
          </w:p>
        </w:tc>
      </w:tr>
      <w:tr>
        <w:trPr>
          <w:trHeight w:val="841"/>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投标报价的特殊规定：</w:t>
            </w:r>
            <w:r/>
          </w:p>
          <w:p>
            <w:pPr>
              <w:pStyle w:val="857"/>
              <w:jc w:val="left"/>
              <w:rPr>
                <w:rFonts w:hint="eastAsia" w:ascii="宋体" w:hAnsi="宋体" w:cs="宋体"/>
                <w:sz w:val="24"/>
              </w:rPr>
            </w:pPr>
            <w:r>
              <w:rPr>
                <w:rFonts w:hint="eastAsia" w:ascii="宋体" w:hAnsi="宋体" w:cs="宋体"/>
                <w:sz w:val="24"/>
              </w:rPr>
              <w:t xml:space="preserve">■无</w:t>
            </w:r>
            <w:r/>
          </w:p>
          <w:p>
            <w:pPr>
              <w:pStyle w:val="857"/>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857"/>
              <w:jc w:val="left"/>
              <w:rPr>
                <w:rFonts w:hint="eastAsia" w:ascii="宋体" w:hAnsi="宋体" w:cs="宋体"/>
                <w:sz w:val="24"/>
              </w:rPr>
            </w:pPr>
            <w:r>
              <w:rPr>
                <w:rFonts w:hint="eastAsia" w:ascii="宋体" w:hAnsi="宋体" w:cs="宋体"/>
                <w:sz w:val="24"/>
              </w:rPr>
              <w:t xml:space="preserve">■不允许</w:t>
            </w:r>
            <w:r/>
          </w:p>
          <w:p>
            <w:pPr>
              <w:pStyle w:val="857"/>
              <w:jc w:val="left"/>
              <w:rPr>
                <w:rFonts w:hint="eastAsia" w:ascii="宋体" w:hAnsi="宋体" w:cs="宋体"/>
                <w:sz w:val="24"/>
              </w:rPr>
            </w:pPr>
            <w:r>
              <w:rPr>
                <w:rFonts w:hint="eastAsia" w:ascii="宋体" w:hAnsi="宋体" w:cs="宋体"/>
                <w:sz w:val="24"/>
              </w:rPr>
              <w:t xml:space="preserve">□允许，具体要求：</w:t>
            </w:r>
            <w:r/>
          </w:p>
          <w:p>
            <w:pPr>
              <w:pStyle w:val="857"/>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857"/>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857"/>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025</w:t>
            </w:r>
            <w:r>
              <w:rPr>
                <w:rFonts w:hint="eastAsia" w:ascii="宋体" w:hAnsi="宋体" w:cs="宋体"/>
                <w:b/>
                <w:sz w:val="24"/>
              </w:rPr>
              <w:t xml:space="preserve">年</w:t>
            </w:r>
            <w:r>
              <w:rPr>
                <w:rFonts w:hint="eastAsia" w:ascii="宋体" w:hAnsi="宋体" w:cs="宋体"/>
                <w:b/>
                <w:sz w:val="24"/>
              </w:rPr>
              <w:t xml:space="preserve">0</w:t>
            </w:r>
            <w:r>
              <w:rPr>
                <w:rFonts w:ascii="宋体" w:hAnsi="宋体" w:cs="宋体"/>
                <w:b/>
                <w:sz w:val="24"/>
              </w:rPr>
              <w:t xml:space="preserve">9</w:t>
            </w:r>
            <w:r>
              <w:rPr>
                <w:rFonts w:hint="eastAsia" w:ascii="宋体" w:hAnsi="宋体" w:cs="宋体"/>
                <w:b/>
                <w:sz w:val="24"/>
              </w:rPr>
              <w:t xml:space="preserve">月</w:t>
            </w:r>
            <w:r>
              <w:rPr>
                <w:rFonts w:hint="eastAsia" w:ascii="宋体" w:hAnsi="宋体" w:cs="宋体"/>
                <w:b/>
                <w:sz w:val="24"/>
              </w:rPr>
              <w:t xml:space="preserve">1</w:t>
            </w:r>
            <w:r>
              <w:rPr>
                <w:rFonts w:ascii="宋体" w:hAnsi="宋体" w:cs="宋体"/>
                <w:b/>
                <w:sz w:val="24"/>
              </w:rPr>
              <w:t xml:space="preserve">0</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857"/>
              <w:jc w:val="left"/>
              <w:rPr>
                <w:rFonts w:hint="eastAsia" w:ascii="宋体" w:hAnsi="宋体" w:cs="宋体"/>
                <w:sz w:val="24"/>
              </w:rPr>
            </w:pPr>
            <w:r>
              <w:rPr>
                <w:rFonts w:hint="eastAsia" w:ascii="宋体" w:hAnsi="宋体" w:cs="宋体"/>
                <w:sz w:val="24"/>
              </w:rPr>
              <w:t xml:space="preserve">接收询问和质疑的联系方式</w:t>
            </w:r>
            <w:r/>
          </w:p>
          <w:p>
            <w:pPr>
              <w:pStyle w:val="857"/>
              <w:jc w:val="left"/>
              <w:rPr>
                <w:rFonts w:hint="eastAsia" w:ascii="宋体" w:hAnsi="宋体" w:cs="宋体"/>
                <w:sz w:val="24"/>
              </w:rPr>
            </w:pPr>
            <w:r>
              <w:rPr>
                <w:rFonts w:hint="eastAsia" w:ascii="宋体" w:hAnsi="宋体" w:cs="宋体"/>
                <w:sz w:val="24"/>
              </w:rPr>
              <w:t xml:space="preserve">联系部门：技术部；</w:t>
            </w:r>
            <w:r/>
          </w:p>
          <w:p>
            <w:pPr>
              <w:pStyle w:val="857"/>
              <w:jc w:val="left"/>
              <w:rPr>
                <w:rFonts w:hint="eastAsia" w:ascii="宋体" w:hAnsi="宋体" w:cs="宋体"/>
                <w:sz w:val="24"/>
              </w:rPr>
            </w:pPr>
            <w:r>
              <w:rPr>
                <w:rFonts w:hint="eastAsia" w:ascii="宋体" w:hAnsi="宋体" w:cs="宋体"/>
                <w:sz w:val="24"/>
              </w:rPr>
              <w:t xml:space="preserve">联系电话：0519-81580152  81580191  81580192（转分机号6</w:t>
            </w:r>
            <w:r>
              <w:rPr>
                <w:rFonts w:ascii="宋体" w:hAnsi="宋体" w:cs="宋体"/>
                <w:sz w:val="24"/>
              </w:rPr>
              <w:t xml:space="preserve">032</w:t>
            </w:r>
            <w:r>
              <w:rPr>
                <w:rFonts w:hint="eastAsia" w:ascii="宋体" w:hAnsi="宋体" w:cs="宋体"/>
                <w:sz w:val="24"/>
              </w:rPr>
              <w:t xml:space="preserve">）；</w:t>
            </w:r>
            <w:r/>
          </w:p>
          <w:p>
            <w:pPr>
              <w:pStyle w:val="857"/>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97"/>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7"/>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57"/>
              <w:jc w:val="left"/>
              <w:rPr>
                <w:rFonts w:hint="eastAsia" w:ascii="宋体" w:hAnsi="宋体" w:cs="宋体"/>
                <w:b/>
                <w:sz w:val="24"/>
              </w:rPr>
            </w:pPr>
            <w:r>
              <w:rPr>
                <w:rFonts w:hint="eastAsia" w:ascii="宋体" w:hAnsi="宋体" w:cs="宋体"/>
                <w:b/>
                <w:sz w:val="24"/>
              </w:rPr>
              <w:t xml:space="preserve">（一）收费对象：</w:t>
            </w:r>
            <w:r/>
          </w:p>
          <w:p>
            <w:pPr>
              <w:pStyle w:val="857"/>
              <w:jc w:val="left"/>
              <w:rPr>
                <w:rFonts w:hint="eastAsia" w:ascii="宋体" w:hAnsi="宋体" w:cs="宋体"/>
                <w:sz w:val="24"/>
              </w:rPr>
            </w:pPr>
            <w:r>
              <w:rPr>
                <w:rFonts w:hint="eastAsia" w:ascii="宋体" w:hAnsi="宋体" w:cs="宋体"/>
                <w:sz w:val="24"/>
              </w:rPr>
              <w:t xml:space="preserve">□采购人</w:t>
            </w:r>
            <w:r/>
          </w:p>
          <w:p>
            <w:pPr>
              <w:pStyle w:val="857"/>
              <w:jc w:val="left"/>
              <w:rPr>
                <w:rFonts w:hint="eastAsia" w:ascii="宋体" w:hAnsi="宋体" w:cs="宋体"/>
                <w:sz w:val="24"/>
              </w:rPr>
            </w:pPr>
            <w:r>
              <w:rPr>
                <w:rFonts w:hint="eastAsia" w:ascii="宋体" w:hAnsi="宋体" w:cs="宋体"/>
                <w:sz w:val="24"/>
              </w:rPr>
              <w:t xml:space="preserve">■中标人</w:t>
            </w:r>
            <w:r/>
          </w:p>
          <w:p>
            <w:pPr>
              <w:pStyle w:val="857"/>
              <w:jc w:val="left"/>
              <w:rPr>
                <w:rFonts w:hint="eastAsia" w:ascii="宋体" w:hAnsi="宋体" w:cs="宋体"/>
                <w:b/>
                <w:sz w:val="24"/>
              </w:rPr>
            </w:pPr>
            <w:r>
              <w:rPr>
                <w:rFonts w:hint="eastAsia" w:ascii="宋体" w:hAnsi="宋体" w:cs="宋体"/>
                <w:b/>
                <w:sz w:val="24"/>
              </w:rPr>
              <w:t xml:space="preserve">（二）收费标准：</w:t>
            </w:r>
            <w:r/>
          </w:p>
          <w:p>
            <w:pPr>
              <w:pStyle w:val="857"/>
              <w:ind w:firstLine="480"/>
              <w:jc w:val="left"/>
              <w:rPr>
                <w:rFonts w:hint="eastAsia" w:ascii="宋体" w:hAnsi="宋体" w:cs="宋体"/>
                <w:sz w:val="24"/>
              </w:rPr>
            </w:pPr>
            <w:r>
              <w:rPr>
                <w:rFonts w:hint="eastAsia" w:ascii="宋体" w:hAnsi="宋体" w:cs="宋体"/>
                <w:sz w:val="24"/>
              </w:rPr>
              <w:t xml:space="preserve">成交供应商须按其成交金额的0.8%计算并支付代理费，不足人民币3000元的，按人民币3000元收取。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857"/>
              <w:jc w:val="left"/>
              <w:rPr>
                <w:rFonts w:hint="eastAsia" w:ascii="宋体" w:hAnsi="宋体" w:cs="宋体"/>
                <w:sz w:val="24"/>
              </w:rPr>
            </w:pPr>
            <w:r>
              <w:rPr>
                <w:rFonts w:hint="eastAsia" w:ascii="宋体" w:hAnsi="宋体" w:cs="宋体"/>
                <w:b/>
                <w:sz w:val="24"/>
              </w:rPr>
              <w:t xml:space="preserve">（3）缴纳时间：</w:t>
            </w:r>
            <w:r>
              <w:rPr>
                <w:rFonts w:hint="eastAsia" w:ascii="宋体" w:hAnsi="宋体" w:cs="宋体"/>
                <w:sz w:val="24"/>
              </w:rPr>
              <w:t xml:space="preserve">中标人应在领取中标通知书时将代理费支付至常州市城投建设工程招标有限公司账户。</w:t>
            </w:r>
            <w:r/>
          </w:p>
          <w:p>
            <w:pPr>
              <w:pStyle w:val="857"/>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857"/>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857"/>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97"/>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57"/>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857"/>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857"/>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857"/>
        <w:jc w:val="center"/>
        <w:spacing w:before="240" w:after="240"/>
        <w:rPr>
          <w:rFonts w:hint="eastAsia" w:ascii="宋体" w:hAnsi="宋体" w:cs="宋体"/>
          <w:b/>
          <w:sz w:val="28"/>
          <w:szCs w:val="28"/>
        </w:rPr>
      </w:pPr>
      <w:r/>
      <w:bookmarkStart w:id="75" w:name="_Toc127151517"/>
      <w:r/>
      <w:bookmarkStart w:id="76" w:name="_Toc353825542"/>
      <w:r/>
      <w:bookmarkStart w:id="77" w:name="_Toc226337213"/>
      <w:r/>
      <w:bookmarkStart w:id="78" w:name="_Toc353873662"/>
      <w:r/>
      <w:bookmarkStart w:id="79" w:name="_Toc226965790"/>
      <w:r/>
      <w:bookmarkStart w:id="80" w:name="_Toc142311019"/>
      <w:r/>
      <w:bookmarkStart w:id="81" w:name="_Toc305158785"/>
      <w:r/>
      <w:bookmarkStart w:id="82" w:name="_Toc264969207"/>
      <w:r/>
      <w:bookmarkStart w:id="83" w:name="_Toc305158859"/>
      <w:r/>
      <w:bookmarkStart w:id="84" w:name="_Toc353873932"/>
      <w:r/>
      <w:bookmarkStart w:id="85" w:name="_Toc195842882"/>
      <w:r/>
      <w:bookmarkStart w:id="86" w:name="_Toc150480755"/>
      <w:r/>
      <w:bookmarkStart w:id="87" w:name="_Toc265228355"/>
      <w:r/>
      <w:bookmarkStart w:id="88" w:name="_Toc150774722"/>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859"/>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226965791"/>
      <w:r/>
      <w:bookmarkStart w:id="92" w:name="_Toc151193832"/>
      <w:r/>
      <w:bookmarkStart w:id="93" w:name="_Toc226309762"/>
      <w:r/>
      <w:bookmarkStart w:id="94" w:name="_Toc226965708"/>
      <w:r/>
      <w:bookmarkStart w:id="95" w:name="_Toc142311020"/>
      <w:r/>
      <w:bookmarkStart w:id="96" w:name="_Toc226337214"/>
      <w:r/>
      <w:bookmarkStart w:id="97" w:name="_Toc150509269"/>
      <w:r/>
      <w:bookmarkStart w:id="98" w:name="_Toc151193906"/>
      <w:r/>
      <w:bookmarkStart w:id="99" w:name="_Toc150774723"/>
      <w:r/>
      <w:bookmarkStart w:id="100" w:name="_Toc150480756"/>
      <w:r/>
      <w:bookmarkStart w:id="101" w:name="_Toc151193616"/>
      <w:r/>
      <w:bookmarkStart w:id="102" w:name="_Toc151193688"/>
      <w:r/>
      <w:bookmarkStart w:id="103" w:name="_Toc195842883"/>
      <w:r/>
      <w:bookmarkStart w:id="104" w:name="_Toc264969208"/>
      <w:r/>
      <w:bookmarkStart w:id="105" w:name="_Toc150774618"/>
      <w:r/>
      <w:bookmarkStart w:id="106" w:name="_Toc151193760"/>
      <w:r/>
      <w:bookmarkStart w:id="107" w:name="_Toc151190145"/>
      <w:r/>
      <w:bookmarkStart w:id="108" w:name="_Toc265228356"/>
      <w:r/>
      <w:bookmarkStart w:id="109" w:name="_Toc305158860"/>
      <w:r/>
      <w:bookmarkStart w:id="110" w:name="_Toc305158786"/>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857"/>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265228357"/>
      <w:r/>
      <w:bookmarkStart w:id="112" w:name="_Toc264969209"/>
      <w:r/>
      <w:bookmarkStart w:id="113" w:name="_Toc305158787"/>
      <w:r/>
      <w:bookmarkStart w:id="114" w:name="_Toc305158861"/>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857"/>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857"/>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857"/>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857"/>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51193834"/>
      <w:r/>
      <w:bookmarkStart w:id="116" w:name="_Toc127161434"/>
      <w:r/>
      <w:bookmarkStart w:id="117" w:name="_Toc226965793"/>
      <w:r/>
      <w:bookmarkStart w:id="118" w:name="_Toc226337216"/>
      <w:r/>
      <w:bookmarkStart w:id="119" w:name="_Toc265228358"/>
      <w:r/>
      <w:bookmarkStart w:id="120" w:name="_Toc151193762"/>
      <w:r/>
      <w:bookmarkStart w:id="121" w:name="_Toc164608634"/>
      <w:r/>
      <w:bookmarkStart w:id="122" w:name="_Toc151193908"/>
      <w:r/>
      <w:bookmarkStart w:id="123" w:name="_Toc164608789"/>
      <w:r/>
      <w:bookmarkStart w:id="124" w:name="_Toc164229361"/>
      <w:r/>
      <w:bookmarkStart w:id="125" w:name="_Toc151193618"/>
      <w:r/>
      <w:bookmarkStart w:id="126" w:name="_Toc226309764"/>
      <w:r/>
      <w:bookmarkStart w:id="127" w:name="_Toc164229215"/>
      <w:r/>
      <w:bookmarkStart w:id="128" w:name="_Toc264969210"/>
      <w:r/>
      <w:bookmarkStart w:id="129" w:name="_Toc150509271"/>
      <w:r/>
      <w:bookmarkStart w:id="130" w:name="_Toc164351614"/>
      <w:r/>
      <w:bookmarkStart w:id="131" w:name="_Toc150774620"/>
      <w:r/>
      <w:bookmarkStart w:id="132" w:name="_Toc127151520"/>
      <w:r/>
      <w:bookmarkStart w:id="133" w:name="_Toc149720813"/>
      <w:r/>
      <w:bookmarkStart w:id="134" w:name="_Toc151193690"/>
      <w:r/>
      <w:bookmarkStart w:id="135" w:name="_Toc226965710"/>
      <w:r/>
      <w:bookmarkStart w:id="136" w:name="_Toc305158788"/>
      <w:r/>
      <w:bookmarkStart w:id="137" w:name="_Toc195842885"/>
      <w:r/>
      <w:bookmarkStart w:id="138" w:name="_Toc305158862"/>
      <w:r/>
      <w:bookmarkStart w:id="139" w:name="_Toc127151721"/>
      <w:r/>
      <w:bookmarkStart w:id="140" w:name="_Toc142311022"/>
      <w:r/>
      <w:bookmarkStart w:id="141" w:name="_Toc150480758"/>
      <w:r/>
      <w:bookmarkStart w:id="142" w:name="_Toc151190147"/>
      <w:r/>
      <w:bookmarkStart w:id="143" w:name="_Toc150774725"/>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857"/>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857"/>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1190149"/>
      <w:r/>
      <w:bookmarkStart w:id="145" w:name="_Toc150509273"/>
      <w:r/>
      <w:bookmarkStart w:id="146" w:name="_Toc520356146"/>
      <w:r/>
      <w:bookmarkStart w:id="147" w:name="_Toc151193620"/>
      <w:r/>
      <w:bookmarkStart w:id="148" w:name="_Toc305158790"/>
      <w:r/>
      <w:bookmarkStart w:id="149" w:name="_Toc195842887"/>
      <w:r/>
      <w:bookmarkStart w:id="150" w:name="_Toc265228360"/>
      <w:r/>
      <w:bookmarkStart w:id="151" w:name="_Toc151193764"/>
      <w:r/>
      <w:bookmarkStart w:id="152" w:name="_Toc151193836"/>
      <w:r/>
      <w:bookmarkStart w:id="153" w:name="_Toc226309766"/>
      <w:r/>
      <w:bookmarkStart w:id="154" w:name="_Toc150774727"/>
      <w:r/>
      <w:bookmarkStart w:id="155" w:name="_Toc305158864"/>
      <w:r/>
      <w:bookmarkStart w:id="156" w:name="_Toc151193910"/>
      <w:r/>
      <w:bookmarkStart w:id="157" w:name="_Toc150480760"/>
      <w:r/>
      <w:bookmarkStart w:id="158" w:name="_Toc226965712"/>
      <w:r/>
      <w:bookmarkStart w:id="159" w:name="_Toc150774622"/>
      <w:r/>
      <w:bookmarkStart w:id="160" w:name="_Toc142311024"/>
      <w:r/>
      <w:bookmarkStart w:id="161" w:name="_Toc264969212"/>
      <w:r/>
      <w:bookmarkStart w:id="162" w:name="_Toc127151522"/>
      <w:r/>
      <w:bookmarkStart w:id="163" w:name="_Toc151193692"/>
      <w:r/>
      <w:bookmarkStart w:id="164" w:name="_Toc226965795"/>
      <w:r/>
      <w:bookmarkStart w:id="165" w:name="_Toc226337218"/>
      <w:r>
        <w:rPr>
          <w:rFonts w:hint="eastAsia" w:ascii="宋体" w:hAnsi="宋体" w:cs="宋体"/>
          <w:sz w:val="28"/>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857"/>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857"/>
        <w:numPr>
          <w:ilvl w:val="0"/>
          <w:numId w:val="8"/>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857"/>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95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2"/>
          <w:numId w:val="9"/>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57"/>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7"/>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857"/>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857"/>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857"/>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857"/>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7"/>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952"/>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952"/>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857"/>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857"/>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857"/>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857"/>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857"/>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857"/>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857"/>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857"/>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857"/>
        <w:ind w:firstLine="480"/>
        <w:spacing w:line="360" w:lineRule="auto"/>
        <w:rPr>
          <w:rFonts w:hint="eastAsia" w:ascii="宋体" w:hAnsi="宋体" w:cs="宋体"/>
          <w:b/>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sz w:val="24"/>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857"/>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859"/>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50480761"/>
      <w:r/>
      <w:bookmarkStart w:id="168" w:name="_Toc151193765"/>
      <w:r/>
      <w:bookmarkStart w:id="169" w:name="_Toc164608792"/>
      <w:r/>
      <w:bookmarkStart w:id="170" w:name="_Toc520356147"/>
      <w:r/>
      <w:bookmarkStart w:id="171" w:name="_Toc164229218"/>
      <w:r/>
      <w:bookmarkStart w:id="172" w:name="_Toc164229364"/>
      <w:r/>
      <w:bookmarkStart w:id="173" w:name="_Toc151193693"/>
      <w:r/>
      <w:bookmarkStart w:id="174" w:name="_Toc195842888"/>
      <w:r/>
      <w:bookmarkStart w:id="175" w:name="_Toc150509274"/>
      <w:r/>
      <w:bookmarkStart w:id="176" w:name="_Toc226309767"/>
      <w:r/>
      <w:bookmarkStart w:id="177" w:name="_Toc149720816"/>
      <w:r/>
      <w:bookmarkStart w:id="178" w:name="_Toc305158865"/>
      <w:r/>
      <w:bookmarkStart w:id="179" w:name="_Toc150774623"/>
      <w:r/>
      <w:bookmarkStart w:id="180" w:name="_Toc151193621"/>
      <w:r/>
      <w:bookmarkStart w:id="181" w:name="_Toc151193837"/>
      <w:r/>
      <w:bookmarkStart w:id="182" w:name="_Toc305158791"/>
      <w:r/>
      <w:bookmarkStart w:id="183" w:name="_Toc142311025"/>
      <w:r/>
      <w:bookmarkStart w:id="184" w:name="_Toc127151523"/>
      <w:r/>
      <w:bookmarkStart w:id="185" w:name="_Toc151193911"/>
      <w:r/>
      <w:bookmarkStart w:id="186" w:name="_Toc127151724"/>
      <w:r/>
      <w:bookmarkStart w:id="187" w:name="_Toc164351617"/>
      <w:r/>
      <w:bookmarkStart w:id="188" w:name="_Toc226965796"/>
      <w:r/>
      <w:bookmarkStart w:id="189" w:name="_Toc151190150"/>
      <w:r/>
      <w:bookmarkStart w:id="190" w:name="_Toc127161437"/>
      <w:r/>
      <w:bookmarkStart w:id="191" w:name="_Toc226337219"/>
      <w:r/>
      <w:bookmarkStart w:id="192" w:name="_Toc164608637"/>
      <w:r/>
      <w:bookmarkStart w:id="193" w:name="_Toc226965713"/>
      <w:r/>
      <w:bookmarkStart w:id="194" w:name="_Toc265228361"/>
      <w:r/>
      <w:bookmarkStart w:id="195" w:name="_Toc264969213"/>
      <w:r/>
      <w:bookmarkStart w:id="196" w:name="_Toc150774728"/>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857"/>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857"/>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857"/>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859"/>
        <w:ind w:firstLine="562"/>
        <w:spacing w:before="0" w:line="360" w:lineRule="auto"/>
        <w:rPr>
          <w:rFonts w:hint="eastAsia" w:ascii="宋体" w:hAnsi="宋体" w:eastAsia="宋体" w:cs="宋体"/>
          <w:sz w:val="28"/>
        </w:rPr>
      </w:pPr>
      <w:r/>
      <w:bookmarkStart w:id="197" w:name="_Toc142311028"/>
      <w:r/>
      <w:bookmarkStart w:id="198" w:name="_Toc151193840"/>
      <w:r/>
      <w:bookmarkStart w:id="199" w:name="_Toc150509277"/>
      <w:r/>
      <w:bookmarkStart w:id="200" w:name="_Toc226965716"/>
      <w:r/>
      <w:bookmarkStart w:id="201" w:name="_Toc151193768"/>
      <w:r/>
      <w:bookmarkStart w:id="202" w:name="_Toc195842891"/>
      <w:r/>
      <w:bookmarkStart w:id="203" w:name="_Toc151190153"/>
      <w:r/>
      <w:bookmarkStart w:id="204" w:name="_Toc127151526"/>
      <w:r/>
      <w:bookmarkStart w:id="205" w:name="_Toc264969216"/>
      <w:r/>
      <w:bookmarkStart w:id="206" w:name="_Toc226337222"/>
      <w:r/>
      <w:bookmarkStart w:id="207" w:name="_Toc520356150"/>
      <w:r/>
      <w:bookmarkStart w:id="208" w:name="_Toc151193914"/>
      <w:r/>
      <w:bookmarkStart w:id="209" w:name="_Toc305158794"/>
      <w:r/>
      <w:bookmarkStart w:id="210" w:name="_Toc516367020"/>
      <w:r/>
      <w:bookmarkStart w:id="211" w:name="_Toc150480764"/>
      <w:r/>
      <w:bookmarkStart w:id="212" w:name="_Toc150774731"/>
      <w:r/>
      <w:bookmarkStart w:id="213" w:name="_Toc151193624"/>
      <w:r/>
      <w:bookmarkStart w:id="214" w:name="_Toc305158868"/>
      <w:r/>
      <w:bookmarkStart w:id="215" w:name="_Toc226965799"/>
      <w:r/>
      <w:bookmarkStart w:id="216" w:name="_Toc151193696"/>
      <w:r/>
      <w:bookmarkStart w:id="217" w:name="_Toc226309770"/>
      <w:r/>
      <w:bookmarkStart w:id="218" w:name="_Toc265228364"/>
      <w:r/>
      <w:bookmarkStart w:id="219" w:name="_Toc150774626"/>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64608796"/>
      <w:r/>
      <w:bookmarkStart w:id="221" w:name="_Toc226309771"/>
      <w:r/>
      <w:bookmarkStart w:id="222" w:name="_Toc164608641"/>
      <w:r/>
      <w:bookmarkStart w:id="223" w:name="_Toc151190154"/>
      <w:r/>
      <w:bookmarkStart w:id="224" w:name="_Toc164229222"/>
      <w:r/>
      <w:bookmarkStart w:id="225" w:name="_Toc150774627"/>
      <w:r/>
      <w:bookmarkStart w:id="226" w:name="_Toc151193915"/>
      <w:r/>
      <w:bookmarkStart w:id="227" w:name="_Toc151193769"/>
      <w:r/>
      <w:bookmarkStart w:id="228" w:name="_Toc305158869"/>
      <w:r/>
      <w:bookmarkStart w:id="229" w:name="_Toc516367021"/>
      <w:r/>
      <w:bookmarkStart w:id="230" w:name="_Toc150509278"/>
      <w:r/>
      <w:bookmarkStart w:id="231" w:name="_Toc150774732"/>
      <w:r/>
      <w:bookmarkStart w:id="232" w:name="_Toc151193625"/>
      <w:r/>
      <w:bookmarkStart w:id="233" w:name="_Toc127151728"/>
      <w:r/>
      <w:bookmarkStart w:id="234" w:name="_Toc127161441"/>
      <w:r/>
      <w:bookmarkStart w:id="235" w:name="_Toc151193841"/>
      <w:r/>
      <w:bookmarkStart w:id="236" w:name="_Toc226337223"/>
      <w:r/>
      <w:bookmarkStart w:id="237" w:name="_Toc127151527"/>
      <w:r/>
      <w:bookmarkStart w:id="238" w:name="_Toc226965717"/>
      <w:r/>
      <w:bookmarkStart w:id="239" w:name="_Toc265228365"/>
      <w:r/>
      <w:bookmarkStart w:id="240" w:name="_Toc142311029"/>
      <w:r/>
      <w:bookmarkStart w:id="241" w:name="_Toc149720820"/>
      <w:r/>
      <w:bookmarkStart w:id="242" w:name="_Toc150480765"/>
      <w:r/>
      <w:bookmarkStart w:id="243" w:name="_Toc195842892"/>
      <w:r/>
      <w:bookmarkStart w:id="244" w:name="_Toc520356151"/>
      <w:r/>
      <w:bookmarkStart w:id="245" w:name="_Toc226965800"/>
      <w:r/>
      <w:bookmarkStart w:id="246" w:name="_Toc164351621"/>
      <w:r/>
      <w:bookmarkStart w:id="247" w:name="_Toc264969217"/>
      <w:r/>
      <w:bookmarkStart w:id="248" w:name="_Toc151193697"/>
      <w:r/>
      <w:bookmarkStart w:id="249" w:name="_Toc164229368"/>
      <w:r/>
      <w:bookmarkStart w:id="250" w:name="_Toc305158795"/>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27161442"/>
      <w:r/>
      <w:bookmarkStart w:id="252" w:name="_Toc127151729"/>
      <w:r/>
      <w:bookmarkStart w:id="253" w:name="_Toc265228366"/>
      <w:r/>
      <w:bookmarkStart w:id="254" w:name="_Toc164229369"/>
      <w:r/>
      <w:bookmarkStart w:id="255" w:name="_Toc142311030"/>
      <w:r/>
      <w:bookmarkStart w:id="256" w:name="_Toc305158870"/>
      <w:r/>
      <w:bookmarkStart w:id="257" w:name="_Toc164229223"/>
      <w:r/>
      <w:bookmarkStart w:id="258" w:name="_Toc516367022"/>
      <w:r/>
      <w:bookmarkStart w:id="259" w:name="_Ref467306195"/>
      <w:r/>
      <w:bookmarkStart w:id="260" w:name="_Ref467306676"/>
      <w:r/>
      <w:bookmarkStart w:id="261" w:name="_Toc151190155"/>
      <w:r/>
      <w:bookmarkStart w:id="262" w:name="_Toc164608642"/>
      <w:r/>
      <w:bookmarkStart w:id="263" w:name="_Toc164608797"/>
      <w:r/>
      <w:bookmarkStart w:id="264" w:name="_Toc226965801"/>
      <w:r/>
      <w:bookmarkStart w:id="265" w:name="_Toc226309772"/>
      <w:r/>
      <w:bookmarkStart w:id="266" w:name="_Toc150774733"/>
      <w:r/>
      <w:bookmarkStart w:id="267" w:name="_Toc195842893"/>
      <w:r/>
      <w:bookmarkStart w:id="268" w:name="_Toc164351622"/>
      <w:r/>
      <w:bookmarkStart w:id="269" w:name="_Toc150774628"/>
      <w:r/>
      <w:bookmarkStart w:id="270" w:name="_Toc127151528"/>
      <w:r/>
      <w:bookmarkStart w:id="271" w:name="_Toc264969218"/>
      <w:r/>
      <w:bookmarkStart w:id="272" w:name="_Toc149720821"/>
      <w:r/>
      <w:bookmarkStart w:id="273" w:name="_Toc226337224"/>
      <w:r/>
      <w:bookmarkStart w:id="274" w:name="_Toc150480766"/>
      <w:r/>
      <w:bookmarkStart w:id="275" w:name="_Toc151193698"/>
      <w:r/>
      <w:bookmarkStart w:id="276" w:name="_Toc151193626"/>
      <w:r/>
      <w:bookmarkStart w:id="277" w:name="_Toc151193770"/>
      <w:r/>
      <w:bookmarkStart w:id="278" w:name="_Toc151193916"/>
      <w:r/>
      <w:bookmarkStart w:id="279" w:name="_Toc150509279"/>
      <w:r/>
      <w:bookmarkStart w:id="280" w:name="_Toc305158796"/>
      <w:r/>
      <w:bookmarkStart w:id="281" w:name="_Toc151193842"/>
      <w:r/>
      <w:bookmarkStart w:id="282" w:name="_Toc520356152"/>
      <w:r/>
      <w:bookmarkStart w:id="283" w:name="_Toc226965718"/>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50480768"/>
      <w:r/>
      <w:bookmarkStart w:id="286" w:name="_Toc164229225"/>
      <w:r/>
      <w:bookmarkStart w:id="287" w:name="_Toc164608799"/>
      <w:r/>
      <w:bookmarkStart w:id="288" w:name="_Toc164229371"/>
      <w:r/>
      <w:bookmarkStart w:id="289" w:name="_Toc164351624"/>
      <w:r/>
      <w:bookmarkStart w:id="290" w:name="_Toc149720823"/>
      <w:r/>
      <w:bookmarkStart w:id="291" w:name="_Toc151193772"/>
      <w:r/>
      <w:bookmarkStart w:id="292" w:name="_Toc164608644"/>
      <w:r/>
      <w:bookmarkStart w:id="293" w:name="_Toc127151731"/>
      <w:r/>
      <w:bookmarkStart w:id="294" w:name="_Toc151193918"/>
      <w:r/>
      <w:bookmarkStart w:id="295" w:name="_Toc151190157"/>
      <w:r/>
      <w:bookmarkStart w:id="296" w:name="_Toc150774735"/>
      <w:r/>
      <w:bookmarkStart w:id="297" w:name="_Toc150774630"/>
      <w:r/>
      <w:bookmarkStart w:id="298" w:name="_Toc127151530"/>
      <w:r/>
      <w:bookmarkStart w:id="299" w:name="_Toc151193844"/>
      <w:r/>
      <w:bookmarkStart w:id="300" w:name="_Toc142311032"/>
      <w:r/>
      <w:bookmarkStart w:id="301" w:name="_Toc151193628"/>
      <w:r/>
      <w:bookmarkStart w:id="302" w:name="_Toc520356155"/>
      <w:r/>
      <w:bookmarkStart w:id="303" w:name="_Toc195842895"/>
      <w:r/>
      <w:bookmarkStart w:id="304" w:name="_Toc151193700"/>
      <w:r/>
      <w:bookmarkStart w:id="305" w:name="_Toc127161444"/>
      <w:r/>
      <w:bookmarkStart w:id="306" w:name="_Toc150509281"/>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305158873"/>
      <w:r/>
      <w:bookmarkStart w:id="308" w:name="_Toc164608645"/>
      <w:r/>
      <w:bookmarkStart w:id="309" w:name="_Toc142311033"/>
      <w:r/>
      <w:bookmarkStart w:id="310" w:name="_Toc164229372"/>
      <w:r/>
      <w:bookmarkStart w:id="311" w:name="_Toc265228369"/>
      <w:r/>
      <w:bookmarkStart w:id="312" w:name="_Toc151193629"/>
      <w:r/>
      <w:bookmarkStart w:id="313" w:name="_Toc150774631"/>
      <w:r/>
      <w:bookmarkStart w:id="314" w:name="_Toc226309775"/>
      <w:r/>
      <w:bookmarkStart w:id="315" w:name="_Toc520356156"/>
      <w:r/>
      <w:bookmarkStart w:id="316" w:name="_Toc127151732"/>
      <w:r/>
      <w:bookmarkStart w:id="317" w:name="_Toc149720824"/>
      <w:r/>
      <w:bookmarkStart w:id="318" w:name="_Toc226965804"/>
      <w:r/>
      <w:bookmarkStart w:id="319" w:name="_Toc127161445"/>
      <w:r/>
      <w:bookmarkStart w:id="320" w:name="_Toc305158799"/>
      <w:r/>
      <w:bookmarkStart w:id="321" w:name="_Toc151193701"/>
      <w:r/>
      <w:bookmarkStart w:id="322" w:name="_Toc264969221"/>
      <w:r/>
      <w:bookmarkStart w:id="323" w:name="_Toc151193845"/>
      <w:r/>
      <w:bookmarkStart w:id="324" w:name="_Toc150509282"/>
      <w:r/>
      <w:bookmarkStart w:id="325" w:name="_Toc151193919"/>
      <w:r/>
      <w:bookmarkStart w:id="326" w:name="_Toc226337227"/>
      <w:r/>
      <w:bookmarkStart w:id="327" w:name="_Toc164608800"/>
      <w:r/>
      <w:bookmarkStart w:id="328" w:name="_Toc195842896"/>
      <w:r/>
      <w:bookmarkStart w:id="329" w:name="_Toc226965721"/>
      <w:r/>
      <w:bookmarkStart w:id="330" w:name="_Toc151193773"/>
      <w:r/>
      <w:bookmarkStart w:id="331" w:name="_Ref467306513"/>
      <w:r/>
      <w:bookmarkStart w:id="332" w:name="_Toc164229226"/>
      <w:r/>
      <w:bookmarkStart w:id="333" w:name="_Toc127151531"/>
      <w:r/>
      <w:bookmarkStart w:id="334" w:name="_Toc151190158"/>
      <w:r/>
      <w:bookmarkStart w:id="335" w:name="_Toc150774736"/>
      <w:r/>
      <w:bookmarkStart w:id="336" w:name="_Toc164351625"/>
      <w:r/>
      <w:bookmarkStart w:id="337" w:name="_Toc150480769"/>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857"/>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305158800"/>
      <w:r/>
      <w:bookmarkStart w:id="339" w:name="_Toc265228370"/>
      <w:r/>
      <w:bookmarkStart w:id="340" w:name="_Toc151193630"/>
      <w:r/>
      <w:bookmarkStart w:id="341" w:name="_Toc264969222"/>
      <w:r/>
      <w:bookmarkStart w:id="342" w:name="_Toc164229227"/>
      <w:r/>
      <w:bookmarkStart w:id="343" w:name="_Toc195842897"/>
      <w:r/>
      <w:bookmarkStart w:id="344" w:name="_Toc164229373"/>
      <w:r/>
      <w:bookmarkStart w:id="345" w:name="_Toc305158874"/>
      <w:r/>
      <w:bookmarkStart w:id="346" w:name="_Toc151193920"/>
      <w:r/>
      <w:bookmarkStart w:id="347" w:name="_Toc226337228"/>
      <w:r/>
      <w:bookmarkStart w:id="348" w:name="_Toc164608801"/>
      <w:r/>
      <w:bookmarkStart w:id="349" w:name="_Toc151193702"/>
      <w:r/>
      <w:bookmarkStart w:id="350" w:name="_Toc226965805"/>
      <w:r/>
      <w:bookmarkStart w:id="351" w:name="_Toc150480770"/>
      <w:r/>
      <w:bookmarkStart w:id="352" w:name="_Toc150774737"/>
      <w:r/>
      <w:bookmarkStart w:id="353" w:name="_Toc150509283"/>
      <w:r/>
      <w:bookmarkStart w:id="354" w:name="_Toc164351626"/>
      <w:r/>
      <w:bookmarkStart w:id="355" w:name="_Toc127161446"/>
      <w:r/>
      <w:bookmarkStart w:id="356" w:name="_Toc151193774"/>
      <w:r/>
      <w:bookmarkStart w:id="357" w:name="_Toc127151532"/>
      <w:r/>
      <w:bookmarkStart w:id="358" w:name="_Toc164608646"/>
      <w:r/>
      <w:bookmarkStart w:id="359" w:name="_Toc151190159"/>
      <w:r/>
      <w:bookmarkStart w:id="360" w:name="_Toc226309776"/>
      <w:r/>
      <w:bookmarkStart w:id="361" w:name="_Toc127151733"/>
      <w:r/>
      <w:bookmarkStart w:id="362" w:name="_Toc142311034"/>
      <w:r/>
      <w:bookmarkStart w:id="363" w:name="_Toc226965722"/>
      <w:r/>
      <w:bookmarkStart w:id="364" w:name="_Toc151193846"/>
      <w:r/>
      <w:bookmarkStart w:id="365" w:name="_Toc149720825"/>
      <w:r/>
      <w:bookmarkStart w:id="366" w:name="_Toc150774632"/>
      <w:r/>
      <w:bookmarkStart w:id="367" w:name="_Toc520356157"/>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64608647"/>
      <w:r/>
      <w:bookmarkStart w:id="369" w:name="_Toc151193631"/>
      <w:r/>
      <w:bookmarkStart w:id="370" w:name="_Toc164229374"/>
      <w:r/>
      <w:bookmarkStart w:id="371" w:name="_Toc164608802"/>
      <w:r/>
      <w:bookmarkStart w:id="372" w:name="_Toc305158875"/>
      <w:r/>
      <w:bookmarkStart w:id="373" w:name="_Toc151193847"/>
      <w:r/>
      <w:bookmarkStart w:id="374" w:name="_Toc149720826"/>
      <w:r/>
      <w:bookmarkStart w:id="375" w:name="_Toc127161447"/>
      <w:r/>
      <w:bookmarkStart w:id="376" w:name="_Toc150509284"/>
      <w:r/>
      <w:bookmarkStart w:id="377" w:name="_Toc264969223"/>
      <w:r/>
      <w:bookmarkStart w:id="378" w:name="_Toc127151533"/>
      <w:r/>
      <w:bookmarkStart w:id="379" w:name="_Toc142311035"/>
      <w:r/>
      <w:bookmarkStart w:id="380" w:name="_Toc150480771"/>
      <w:r/>
      <w:bookmarkStart w:id="381" w:name="_Toc226965806"/>
      <w:r/>
      <w:bookmarkStart w:id="382" w:name="_Toc151193775"/>
      <w:r/>
      <w:bookmarkStart w:id="383" w:name="_Toc520356158"/>
      <w:r/>
      <w:bookmarkStart w:id="384" w:name="_Toc305158801"/>
      <w:r/>
      <w:bookmarkStart w:id="385" w:name="_Toc151193921"/>
      <w:r/>
      <w:bookmarkStart w:id="386" w:name="_Toc164351627"/>
      <w:r/>
      <w:bookmarkStart w:id="387" w:name="_Toc150774738"/>
      <w:r/>
      <w:bookmarkStart w:id="388" w:name="_Toc195842898"/>
      <w:r/>
      <w:bookmarkStart w:id="389" w:name="_Toc226337229"/>
      <w:r/>
      <w:bookmarkStart w:id="390" w:name="_Toc151190160"/>
      <w:r/>
      <w:bookmarkStart w:id="391" w:name="_Toc164229228"/>
      <w:r/>
      <w:bookmarkStart w:id="392" w:name="_Toc127151734"/>
      <w:r/>
      <w:bookmarkStart w:id="393" w:name="_Toc265228371"/>
      <w:r/>
      <w:bookmarkStart w:id="394" w:name="_Toc150774633"/>
      <w:r/>
      <w:bookmarkStart w:id="395" w:name="_Toc226309777"/>
      <w:r/>
      <w:bookmarkStart w:id="396" w:name="_Toc226965723"/>
      <w:r/>
      <w:bookmarkStart w:id="397" w:name="_Toc151193703"/>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50774634"/>
      <w:r/>
      <w:bookmarkStart w:id="399" w:name="_Toc195842899"/>
      <w:r/>
      <w:bookmarkStart w:id="400" w:name="_Toc151193704"/>
      <w:r/>
      <w:bookmarkStart w:id="401" w:name="_Toc265228372"/>
      <w:r/>
      <w:bookmarkStart w:id="402" w:name="_Toc226965807"/>
      <w:r/>
      <w:bookmarkStart w:id="403" w:name="_Toc520356159"/>
      <w:r/>
      <w:bookmarkStart w:id="404" w:name="_Toc305158802"/>
      <w:r/>
      <w:bookmarkStart w:id="405" w:name="_Toc150480772"/>
      <w:r/>
      <w:bookmarkStart w:id="406" w:name="_Toc226965724"/>
      <w:r/>
      <w:bookmarkStart w:id="407" w:name="_Toc150774739"/>
      <w:r/>
      <w:bookmarkStart w:id="408" w:name="_Toc151193632"/>
      <w:r/>
      <w:bookmarkStart w:id="409" w:name="_Toc264969224"/>
      <w:r/>
      <w:bookmarkStart w:id="410" w:name="_Toc151193848"/>
      <w:r/>
      <w:bookmarkStart w:id="411" w:name="_Toc151193922"/>
      <w:r/>
      <w:bookmarkStart w:id="412" w:name="_Toc226309778"/>
      <w:r/>
      <w:bookmarkStart w:id="413" w:name="_Toc226337230"/>
      <w:r/>
      <w:bookmarkStart w:id="414" w:name="_Toc151190161"/>
      <w:r/>
      <w:bookmarkStart w:id="415" w:name="_Toc142311036"/>
      <w:r/>
      <w:bookmarkStart w:id="416" w:name="_Toc127151534"/>
      <w:r/>
      <w:bookmarkStart w:id="417" w:name="_Toc150509285"/>
      <w:r/>
      <w:bookmarkStart w:id="418" w:name="_Toc305158876"/>
      <w:r/>
      <w:bookmarkStart w:id="419" w:name="_Toc151193776"/>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857"/>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859"/>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50480773"/>
      <w:r/>
      <w:bookmarkStart w:id="421" w:name="_Toc226965725"/>
      <w:r/>
      <w:bookmarkStart w:id="422" w:name="_Toc226337231"/>
      <w:r/>
      <w:bookmarkStart w:id="423" w:name="_Toc151193633"/>
      <w:r/>
      <w:bookmarkStart w:id="424" w:name="_Toc150509286"/>
      <w:r/>
      <w:bookmarkStart w:id="425" w:name="_Toc151193705"/>
      <w:r/>
      <w:bookmarkStart w:id="426" w:name="_Toc305158877"/>
      <w:r/>
      <w:bookmarkStart w:id="427" w:name="_Toc226309779"/>
      <w:r/>
      <w:bookmarkStart w:id="428" w:name="_Toc305158803"/>
      <w:r/>
      <w:bookmarkStart w:id="429" w:name="_Toc265228373"/>
      <w:r/>
      <w:bookmarkStart w:id="430" w:name="_Toc142311037"/>
      <w:r/>
      <w:bookmarkStart w:id="431" w:name="_Toc151193849"/>
      <w:r/>
      <w:bookmarkStart w:id="432" w:name="_Toc127151736"/>
      <w:r/>
      <w:bookmarkStart w:id="433" w:name="_Toc164608649"/>
      <w:r/>
      <w:bookmarkStart w:id="434" w:name="_Toc195842900"/>
      <w:r/>
      <w:bookmarkStart w:id="435" w:name="_Toc151193777"/>
      <w:r/>
      <w:bookmarkStart w:id="436" w:name="_Toc151193923"/>
      <w:r/>
      <w:bookmarkStart w:id="437" w:name="_Toc164229376"/>
      <w:r/>
      <w:bookmarkStart w:id="438" w:name="_Toc164229230"/>
      <w:r/>
      <w:bookmarkStart w:id="439" w:name="_Toc149720828"/>
      <w:r/>
      <w:bookmarkStart w:id="440" w:name="_Toc164608804"/>
      <w:r/>
      <w:bookmarkStart w:id="441" w:name="_Toc151190162"/>
      <w:r/>
      <w:bookmarkStart w:id="442" w:name="_Toc164351629"/>
      <w:r/>
      <w:bookmarkStart w:id="443" w:name="_Toc150774740"/>
      <w:r/>
      <w:bookmarkStart w:id="444" w:name="_Toc264969225"/>
      <w:r/>
      <w:bookmarkStart w:id="445" w:name="_Toc150774635"/>
      <w:r/>
      <w:bookmarkStart w:id="446" w:name="_Toc520356160"/>
      <w:r/>
      <w:bookmarkStart w:id="447" w:name="_Toc127151535"/>
      <w:r/>
      <w:bookmarkStart w:id="448" w:name="_Toc127161449"/>
      <w:r/>
      <w:bookmarkStart w:id="449" w:name="_Toc226965808"/>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51190163"/>
      <w:r/>
      <w:bookmarkStart w:id="451" w:name="_Toc520356161"/>
      <w:r/>
      <w:bookmarkStart w:id="452" w:name="_Toc150774741"/>
      <w:r/>
      <w:bookmarkStart w:id="453" w:name="_Toc164229377"/>
      <w:r/>
      <w:bookmarkStart w:id="454" w:name="_Toc127161450"/>
      <w:r/>
      <w:bookmarkStart w:id="455" w:name="_Toc151193924"/>
      <w:r/>
      <w:bookmarkStart w:id="456" w:name="_Toc151193778"/>
      <w:r/>
      <w:bookmarkStart w:id="457" w:name="_Toc226965809"/>
      <w:r/>
      <w:bookmarkStart w:id="458" w:name="_Toc150774636"/>
      <w:r/>
      <w:bookmarkStart w:id="459" w:name="_Toc150480774"/>
      <w:r/>
      <w:bookmarkStart w:id="460" w:name="_Toc195842901"/>
      <w:r/>
      <w:bookmarkStart w:id="461" w:name="_Toc226337232"/>
      <w:r/>
      <w:bookmarkStart w:id="462" w:name="_Toc151193850"/>
      <w:r/>
      <w:bookmarkStart w:id="463" w:name="_Toc127151536"/>
      <w:r/>
      <w:bookmarkStart w:id="464" w:name="_Toc164351630"/>
      <w:r/>
      <w:bookmarkStart w:id="465" w:name="_Toc151193634"/>
      <w:r/>
      <w:bookmarkStart w:id="466" w:name="_Toc151193706"/>
      <w:r/>
      <w:bookmarkStart w:id="467" w:name="_Toc127151737"/>
      <w:r/>
      <w:bookmarkStart w:id="468" w:name="_Toc305158804"/>
      <w:r/>
      <w:bookmarkStart w:id="469" w:name="_Toc305158878"/>
      <w:r/>
      <w:bookmarkStart w:id="470" w:name="_Toc226309780"/>
      <w:r/>
      <w:bookmarkStart w:id="471" w:name="_Toc264969226"/>
      <w:r/>
      <w:bookmarkStart w:id="472" w:name="_Toc265228374"/>
      <w:r/>
      <w:bookmarkStart w:id="473" w:name="_Toc164608805"/>
      <w:r/>
      <w:bookmarkStart w:id="474" w:name="_Toc226965726"/>
      <w:r/>
      <w:bookmarkStart w:id="475" w:name="_Toc142311038"/>
      <w:r/>
      <w:bookmarkStart w:id="476" w:name="_Toc164608650"/>
      <w:r/>
      <w:bookmarkStart w:id="477" w:name="_Toc149720829"/>
      <w:r/>
      <w:bookmarkStart w:id="478" w:name="_Toc150509287"/>
      <w:r/>
      <w:bookmarkStart w:id="479" w:name="_Toc164229231"/>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64608651"/>
      <w:r/>
      <w:bookmarkStart w:id="481" w:name="_Toc127161451"/>
      <w:r/>
      <w:bookmarkStart w:id="482" w:name="_Toc164351631"/>
      <w:r/>
      <w:bookmarkStart w:id="483" w:name="_Toc151193635"/>
      <w:r/>
      <w:bookmarkStart w:id="484" w:name="_Toc151190164"/>
      <w:r/>
      <w:bookmarkStart w:id="485" w:name="_Toc151193851"/>
      <w:r/>
      <w:bookmarkStart w:id="486" w:name="_Toc164229378"/>
      <w:r/>
      <w:bookmarkStart w:id="487" w:name="_Toc226965810"/>
      <w:r/>
      <w:bookmarkStart w:id="488" w:name="_Toc150509288"/>
      <w:r/>
      <w:bookmarkStart w:id="489" w:name="_Toc151193925"/>
      <w:r/>
      <w:bookmarkStart w:id="490" w:name="_Toc226337233"/>
      <w:r/>
      <w:bookmarkStart w:id="491" w:name="_Toc150480775"/>
      <w:r/>
      <w:bookmarkStart w:id="492" w:name="_Toc264969227"/>
      <w:r/>
      <w:bookmarkStart w:id="493" w:name="_Toc226309781"/>
      <w:r/>
      <w:bookmarkStart w:id="494" w:name="_Toc226965727"/>
      <w:r/>
      <w:bookmarkStart w:id="495" w:name="_Toc150774742"/>
      <w:r/>
      <w:bookmarkStart w:id="496" w:name="_Toc151193779"/>
      <w:r/>
      <w:bookmarkStart w:id="497" w:name="_Toc520356162"/>
      <w:r/>
      <w:bookmarkStart w:id="498" w:name="_Toc127151738"/>
      <w:r/>
      <w:bookmarkStart w:id="499" w:name="_Toc265228375"/>
      <w:r/>
      <w:bookmarkStart w:id="500" w:name="_Toc164229232"/>
      <w:r/>
      <w:bookmarkStart w:id="501" w:name="_Toc150774637"/>
      <w:r/>
      <w:bookmarkStart w:id="502" w:name="_Toc305158805"/>
      <w:r/>
      <w:bookmarkStart w:id="503" w:name="_Toc305158879"/>
      <w:r/>
      <w:bookmarkStart w:id="504" w:name="_Toc195842902"/>
      <w:r/>
      <w:bookmarkStart w:id="505" w:name="_Toc127151537"/>
      <w:r/>
      <w:bookmarkStart w:id="506" w:name="_Toc151193707"/>
      <w:r/>
      <w:bookmarkStart w:id="507" w:name="_Toc164608806"/>
      <w:r/>
      <w:bookmarkStart w:id="508" w:name="_Toc142311039"/>
      <w:r/>
      <w:bookmarkStart w:id="509" w:name="_Toc149720830"/>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857"/>
        <w:ind w:firstLine="480"/>
        <w:spacing w:line="360" w:lineRule="auto"/>
        <w:rPr>
          <w:rFonts w:hint="eastAsia" w:ascii="宋体" w:hAnsi="宋体" w:cs="宋体"/>
          <w:sz w:val="24"/>
        </w:rPr>
      </w:pPr>
      <w:r>
        <w:rPr>
          <w:rFonts w:hint="eastAsia" w:ascii="宋体" w:hAnsi="宋体" w:cs="宋体"/>
          <w:sz w:val="24"/>
        </w:rPr>
      </w:r>
      <w:r/>
    </w:p>
    <w:p>
      <w:pPr>
        <w:pStyle w:val="859"/>
        <w:ind w:firstLine="562"/>
        <w:spacing w:before="0" w:line="360" w:lineRule="auto"/>
        <w:rPr>
          <w:rFonts w:hint="eastAsia" w:ascii="宋体" w:hAnsi="宋体" w:eastAsia="宋体" w:cs="宋体"/>
          <w:sz w:val="28"/>
        </w:rPr>
      </w:pPr>
      <w:r/>
      <w:bookmarkStart w:id="510" w:name="_Toc226965728"/>
      <w:r/>
      <w:bookmarkStart w:id="511" w:name="_Toc150480776"/>
      <w:r/>
      <w:bookmarkStart w:id="512" w:name="_Toc151193708"/>
      <w:r/>
      <w:bookmarkStart w:id="513" w:name="_Toc142311040"/>
      <w:r/>
      <w:bookmarkStart w:id="514" w:name="_Toc150774638"/>
      <w:r/>
      <w:bookmarkStart w:id="515" w:name="_Toc150774743"/>
      <w:r/>
      <w:bookmarkStart w:id="516" w:name="_Toc151193852"/>
      <w:r/>
      <w:bookmarkStart w:id="517" w:name="_Toc151193926"/>
      <w:r/>
      <w:bookmarkStart w:id="518" w:name="_Toc151193636"/>
      <w:r/>
      <w:bookmarkStart w:id="519" w:name="_Toc305158880"/>
      <w:r/>
      <w:bookmarkStart w:id="520" w:name="_Toc226337234"/>
      <w:r/>
      <w:bookmarkStart w:id="521" w:name="_Toc151193780"/>
      <w:r/>
      <w:bookmarkStart w:id="522" w:name="_Toc127151538"/>
      <w:r/>
      <w:bookmarkStart w:id="523" w:name="_Toc150509289"/>
      <w:r/>
      <w:bookmarkStart w:id="524" w:name="_Toc226965811"/>
      <w:r/>
      <w:bookmarkStart w:id="525" w:name="_Toc151190165"/>
      <w:r/>
      <w:bookmarkStart w:id="526" w:name="_Toc520356163"/>
      <w:r/>
      <w:bookmarkStart w:id="527" w:name="_Toc226309782"/>
      <w:r/>
      <w:bookmarkStart w:id="528" w:name="_Toc195842903"/>
      <w:r/>
      <w:bookmarkStart w:id="529" w:name="_Toc264969228"/>
      <w:r/>
      <w:bookmarkStart w:id="530" w:name="_Toc305158806"/>
      <w:r/>
      <w:bookmarkStart w:id="531" w:name="_Toc265228376"/>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265228377"/>
      <w:r/>
      <w:bookmarkStart w:id="533" w:name="_Toc264969229"/>
      <w:r/>
      <w:bookmarkStart w:id="534" w:name="_Toc149720832"/>
      <w:r/>
      <w:bookmarkStart w:id="535" w:name="_Toc195842904"/>
      <w:r/>
      <w:bookmarkStart w:id="536" w:name="_Toc151193709"/>
      <w:r/>
      <w:bookmarkStart w:id="537" w:name="_Toc151193927"/>
      <w:r/>
      <w:bookmarkStart w:id="538" w:name="_Toc226337235"/>
      <w:r/>
      <w:bookmarkStart w:id="539" w:name="_Toc164229380"/>
      <w:r/>
      <w:bookmarkStart w:id="540" w:name="_Toc151193637"/>
      <w:r/>
      <w:bookmarkStart w:id="541" w:name="_Toc164608653"/>
      <w:r/>
      <w:bookmarkStart w:id="542" w:name="_Toc127151740"/>
      <w:r/>
      <w:bookmarkStart w:id="543" w:name="_Toc305158807"/>
      <w:r/>
      <w:bookmarkStart w:id="544" w:name="_Toc127161453"/>
      <w:r/>
      <w:bookmarkStart w:id="545" w:name="_Toc150774639"/>
      <w:r/>
      <w:bookmarkStart w:id="546" w:name="_Toc226965729"/>
      <w:r/>
      <w:bookmarkStart w:id="547" w:name="_Toc226309783"/>
      <w:r/>
      <w:bookmarkStart w:id="548" w:name="_Toc142311041"/>
      <w:r/>
      <w:bookmarkStart w:id="549" w:name="_Toc164608808"/>
      <w:r/>
      <w:bookmarkStart w:id="550" w:name="_Toc151193781"/>
      <w:r/>
      <w:bookmarkStart w:id="551" w:name="_Toc151193853"/>
      <w:r/>
      <w:bookmarkStart w:id="552" w:name="_Toc151190166"/>
      <w:r/>
      <w:bookmarkStart w:id="553" w:name="_Toc305158881"/>
      <w:r/>
      <w:bookmarkStart w:id="554" w:name="_Toc150509290"/>
      <w:r/>
      <w:bookmarkStart w:id="555" w:name="_Toc520356164"/>
      <w:r/>
      <w:bookmarkStart w:id="556" w:name="_Toc164229234"/>
      <w:r/>
      <w:bookmarkStart w:id="557" w:name="_Toc164351633"/>
      <w:r/>
      <w:bookmarkStart w:id="558" w:name="_Toc226965812"/>
      <w:r/>
      <w:bookmarkStart w:id="559" w:name="_Toc127151539"/>
      <w:r/>
      <w:bookmarkStart w:id="560" w:name="_Toc150774744"/>
      <w:r/>
      <w:bookmarkStart w:id="561" w:name="_Toc150480777"/>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857"/>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857"/>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857"/>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857"/>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857"/>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857"/>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27161454"/>
      <w:r/>
      <w:bookmarkStart w:id="564" w:name="_Toc195842905"/>
      <w:r/>
      <w:bookmarkStart w:id="565" w:name="_Toc226965813"/>
      <w:r/>
      <w:bookmarkStart w:id="566" w:name="_Toc164608809"/>
      <w:r/>
      <w:bookmarkStart w:id="567" w:name="_Toc164229235"/>
      <w:r/>
      <w:bookmarkStart w:id="568" w:name="_Toc149720833"/>
      <w:r/>
      <w:bookmarkStart w:id="569" w:name="_Toc264969230"/>
      <w:r/>
      <w:bookmarkStart w:id="570" w:name="_Toc265228378"/>
      <w:r/>
      <w:bookmarkStart w:id="571" w:name="_Toc226309784"/>
      <w:r/>
      <w:bookmarkStart w:id="572" w:name="_Toc151190167"/>
      <w:r/>
      <w:bookmarkStart w:id="573" w:name="_Toc127151540"/>
      <w:r/>
      <w:bookmarkStart w:id="574" w:name="_Toc305158882"/>
      <w:r/>
      <w:bookmarkStart w:id="575" w:name="_Toc150774745"/>
      <w:r/>
      <w:bookmarkStart w:id="576" w:name="_Toc151193928"/>
      <w:r/>
      <w:bookmarkStart w:id="577" w:name="_Toc150480778"/>
      <w:r/>
      <w:bookmarkStart w:id="578" w:name="_Toc151193782"/>
      <w:r/>
      <w:bookmarkStart w:id="579" w:name="_Toc164351634"/>
      <w:r/>
      <w:bookmarkStart w:id="580" w:name="_Toc226337236"/>
      <w:r/>
      <w:bookmarkStart w:id="581" w:name="_Toc150774640"/>
      <w:r/>
      <w:bookmarkStart w:id="582" w:name="_Toc150509291"/>
      <w:r/>
      <w:bookmarkStart w:id="583" w:name="_Toc127151741"/>
      <w:r/>
      <w:bookmarkStart w:id="584" w:name="_Toc151193854"/>
      <w:r/>
      <w:bookmarkStart w:id="585" w:name="_Toc164229381"/>
      <w:r/>
      <w:bookmarkStart w:id="586" w:name="_Toc305158808"/>
      <w:r/>
      <w:bookmarkStart w:id="587" w:name="_Toc164608654"/>
      <w:r/>
      <w:bookmarkStart w:id="588" w:name="_Toc142311042"/>
      <w:r/>
      <w:bookmarkStart w:id="589" w:name="_Toc226965730"/>
      <w:r/>
      <w:bookmarkStart w:id="590" w:name="_Toc151193638"/>
      <w:r/>
      <w:bookmarkStart w:id="591" w:name="_Toc151193710"/>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857"/>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59"/>
        <w:ind w:firstLine="562"/>
        <w:spacing w:before="0" w:line="360" w:lineRule="auto"/>
        <w:rPr>
          <w:rFonts w:hint="eastAsia" w:ascii="宋体" w:hAnsi="宋体" w:eastAsia="宋体" w:cs="宋体"/>
          <w:sz w:val="28"/>
        </w:rPr>
      </w:pPr>
      <w:r/>
      <w:bookmarkStart w:id="594" w:name="_Toc150774750"/>
      <w:r/>
      <w:bookmarkStart w:id="595" w:name="_Toc151193859"/>
      <w:r/>
      <w:bookmarkStart w:id="596" w:name="_Toc151193933"/>
      <w:r/>
      <w:bookmarkStart w:id="597" w:name="_Toc150774645"/>
      <w:r/>
      <w:bookmarkStart w:id="598" w:name="_Toc151190172"/>
      <w:r/>
      <w:bookmarkStart w:id="599" w:name="_Toc151193787"/>
      <w:r/>
      <w:bookmarkStart w:id="600" w:name="_Toc142311047"/>
      <w:r/>
      <w:bookmarkStart w:id="601" w:name="_Toc151193643"/>
      <w:r/>
      <w:bookmarkStart w:id="602" w:name="_Toc127151545"/>
      <w:r/>
      <w:bookmarkStart w:id="603" w:name="_Toc150509296"/>
      <w:r/>
      <w:bookmarkStart w:id="604" w:name="_Toc305158887"/>
      <w:r/>
      <w:bookmarkStart w:id="605" w:name="_Toc305158813"/>
      <w:r/>
      <w:bookmarkStart w:id="606" w:name="_Toc226965818"/>
      <w:r/>
      <w:bookmarkStart w:id="607" w:name="_Toc151193715"/>
      <w:r/>
      <w:bookmarkStart w:id="608" w:name="_Toc265228383"/>
      <w:r/>
      <w:bookmarkStart w:id="609" w:name="_Toc264969235"/>
      <w:r/>
      <w:bookmarkStart w:id="610" w:name="_Toc195842910"/>
      <w:r/>
      <w:bookmarkStart w:id="611" w:name="_Toc226309789"/>
      <w:r/>
      <w:bookmarkStart w:id="612" w:name="_Toc226337241"/>
      <w:r/>
      <w:bookmarkStart w:id="613" w:name="_Toc150480783"/>
      <w:r/>
      <w:bookmarkStart w:id="614" w:name="_Toc226965735"/>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789"/>
      <w:r/>
      <w:bookmarkStart w:id="616" w:name="_Toc127161461"/>
      <w:r/>
      <w:bookmarkStart w:id="617" w:name="_Toc142311049"/>
      <w:r/>
      <w:bookmarkStart w:id="618" w:name="_Toc195842912"/>
      <w:r/>
      <w:bookmarkStart w:id="619" w:name="_Toc149720840"/>
      <w:r/>
      <w:bookmarkStart w:id="620" w:name="_Toc226309791"/>
      <w:r/>
      <w:bookmarkStart w:id="621" w:name="_Toc150774752"/>
      <w:r/>
      <w:bookmarkStart w:id="622" w:name="_Toc150509298"/>
      <w:r/>
      <w:bookmarkStart w:id="623" w:name="_Toc127151547"/>
      <w:r/>
      <w:bookmarkStart w:id="624" w:name="_Toc150774647"/>
      <w:r/>
      <w:bookmarkStart w:id="625" w:name="_Toc127151748"/>
      <w:r/>
      <w:bookmarkStart w:id="626" w:name="_Toc265228385"/>
      <w:r/>
      <w:bookmarkStart w:id="627" w:name="_Toc305158815"/>
      <w:r/>
      <w:bookmarkStart w:id="628" w:name="_Toc264969237"/>
      <w:r/>
      <w:bookmarkStart w:id="629" w:name="_Toc226337243"/>
      <w:r/>
      <w:bookmarkStart w:id="630" w:name="_Toc164608661"/>
      <w:r/>
      <w:bookmarkStart w:id="631" w:name="_Toc164229388"/>
      <w:r/>
      <w:bookmarkStart w:id="632" w:name="_Toc164351641"/>
      <w:r/>
      <w:bookmarkStart w:id="633" w:name="_Toc226965737"/>
      <w:r/>
      <w:bookmarkStart w:id="634" w:name="_Toc305158889"/>
      <w:r/>
      <w:bookmarkStart w:id="635" w:name="_Toc150480785"/>
      <w:r/>
      <w:bookmarkStart w:id="636" w:name="_Toc151193935"/>
      <w:r/>
      <w:bookmarkStart w:id="637" w:name="_Toc151190174"/>
      <w:r/>
      <w:bookmarkStart w:id="638" w:name="_Toc226965820"/>
      <w:r/>
      <w:bookmarkStart w:id="639" w:name="_Toc151193717"/>
      <w:r/>
      <w:bookmarkStart w:id="640" w:name="_Toc164608816"/>
      <w:r/>
      <w:bookmarkStart w:id="641" w:name="_Toc151193645"/>
      <w:r/>
      <w:bookmarkStart w:id="642" w:name="_Toc164229242"/>
      <w:r/>
      <w:bookmarkStart w:id="643" w:name="_Toc151193861"/>
      <w:r>
        <w:rPr>
          <w:rFonts w:hint="eastAsia" w:ascii="宋体" w:hAnsi="宋体" w:eastAsia="宋体" w:cs="宋体"/>
          <w:sz w:val="28"/>
        </w:rPr>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226337245"/>
      <w:r/>
      <w:bookmarkStart w:id="645" w:name="_Toc151193937"/>
      <w:r/>
      <w:bookmarkStart w:id="646" w:name="_Toc164229390"/>
      <w:r/>
      <w:bookmarkStart w:id="647" w:name="_Toc151193791"/>
      <w:r/>
      <w:bookmarkStart w:id="648" w:name="_Toc150509300"/>
      <w:r/>
      <w:bookmarkStart w:id="649" w:name="_Toc151193863"/>
      <w:r/>
      <w:bookmarkStart w:id="650" w:name="_Toc305158891"/>
      <w:r/>
      <w:bookmarkStart w:id="651" w:name="_Toc164351643"/>
      <w:r/>
      <w:bookmarkStart w:id="652" w:name="_Ref467306425"/>
      <w:r/>
      <w:bookmarkStart w:id="653" w:name="_Ref467307090"/>
      <w:r/>
      <w:bookmarkStart w:id="654" w:name="_Toc520356176"/>
      <w:r/>
      <w:bookmarkStart w:id="655" w:name="_Toc127151549"/>
      <w:r/>
      <w:bookmarkStart w:id="656" w:name="_Toc164608663"/>
      <w:r/>
      <w:bookmarkStart w:id="657" w:name="_Toc151193647"/>
      <w:r/>
      <w:bookmarkStart w:id="658" w:name="_Toc127161463"/>
      <w:r/>
      <w:bookmarkStart w:id="659" w:name="_Toc150774754"/>
      <w:r/>
      <w:bookmarkStart w:id="660" w:name="_Toc151190176"/>
      <w:r/>
      <w:bookmarkStart w:id="661" w:name="_Toc305158817"/>
      <w:r/>
      <w:bookmarkStart w:id="662" w:name="_Toc150480787"/>
      <w:r/>
      <w:bookmarkStart w:id="663" w:name="_Toc265228387"/>
      <w:r/>
      <w:bookmarkStart w:id="664" w:name="_Toc164608818"/>
      <w:r/>
      <w:bookmarkStart w:id="665" w:name="_Toc149720842"/>
      <w:r/>
      <w:bookmarkStart w:id="666" w:name="_Toc264969239"/>
      <w:r/>
      <w:bookmarkStart w:id="667" w:name="_Toc150774649"/>
      <w:r/>
      <w:bookmarkStart w:id="668" w:name="_Toc164229244"/>
      <w:r/>
      <w:bookmarkStart w:id="669" w:name="_Toc142311051"/>
      <w:r/>
      <w:bookmarkStart w:id="670" w:name="_Toc226309793"/>
      <w:r/>
      <w:bookmarkStart w:id="671" w:name="_Toc151193719"/>
      <w:r/>
      <w:bookmarkStart w:id="672" w:name="_Toc127151750"/>
      <w:r/>
      <w:bookmarkStart w:id="673" w:name="_Toc195842914"/>
      <w:r/>
      <w:bookmarkStart w:id="674" w:name="_Toc226965822"/>
      <w:r/>
      <w:bookmarkStart w:id="675" w:name="_Toc226965739"/>
      <w:r>
        <w:rPr>
          <w:rFonts w:hint="eastAsia" w:ascii="宋体" w:hAnsi="宋体" w:cs="宋体"/>
          <w:b/>
          <w:sz w:val="24"/>
        </w:rPr>
        <w:t xml:space="preserve">中标公告与中标通知书</w:t>
      </w:r>
      <w:bookmarkEnd w:id="650"/>
      <w:r/>
      <w:bookmarkEnd w:id="661"/>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857"/>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1193720"/>
      <w:r/>
      <w:bookmarkStart w:id="677" w:name="_Toc149720843"/>
      <w:r/>
      <w:bookmarkStart w:id="678" w:name="_Toc164229245"/>
      <w:r/>
      <w:bookmarkStart w:id="679" w:name="_Toc164608819"/>
      <w:r/>
      <w:bookmarkStart w:id="680" w:name="_Toc151193864"/>
      <w:r/>
      <w:bookmarkStart w:id="681" w:name="_Ref467306377"/>
      <w:r/>
      <w:bookmarkStart w:id="682" w:name="_Toc151193938"/>
      <w:r/>
      <w:bookmarkStart w:id="683" w:name="_Ref467307062"/>
      <w:r/>
      <w:bookmarkStart w:id="684" w:name="_Toc127151751"/>
      <w:r/>
      <w:bookmarkStart w:id="685" w:name="_Toc164351644"/>
      <w:r/>
      <w:bookmarkStart w:id="686" w:name="_Toc151193792"/>
      <w:r/>
      <w:bookmarkStart w:id="687" w:name="_Toc305158818"/>
      <w:r/>
      <w:bookmarkStart w:id="688" w:name="_Toc151193648"/>
      <w:r/>
      <w:bookmarkStart w:id="689" w:name="_Toc520356175"/>
      <w:r/>
      <w:bookmarkStart w:id="690" w:name="_Ref467307204"/>
      <w:r/>
      <w:bookmarkStart w:id="691" w:name="_Toc265228388"/>
      <w:r/>
      <w:bookmarkStart w:id="692" w:name="_Toc150774650"/>
      <w:r/>
      <w:bookmarkStart w:id="693" w:name="_Toc142311052"/>
      <w:r/>
      <w:bookmarkStart w:id="694" w:name="_Toc164608664"/>
      <w:r/>
      <w:bookmarkStart w:id="695" w:name="_Toc226309794"/>
      <w:r/>
      <w:bookmarkStart w:id="696" w:name="_Ref467306978"/>
      <w:r/>
      <w:bookmarkStart w:id="697" w:name="_Toc127161464"/>
      <w:r/>
      <w:bookmarkStart w:id="698" w:name="_Toc150774755"/>
      <w:r/>
      <w:bookmarkStart w:id="699" w:name="_Toc127151550"/>
      <w:r/>
      <w:bookmarkStart w:id="700" w:name="_Toc226965823"/>
      <w:r/>
      <w:bookmarkStart w:id="701" w:name="_Toc150509301"/>
      <w:r/>
      <w:bookmarkStart w:id="702" w:name="_Toc305158892"/>
      <w:r/>
      <w:bookmarkStart w:id="703" w:name="_Toc226965740"/>
      <w:r/>
      <w:bookmarkStart w:id="704" w:name="_Toc226337246"/>
      <w:r/>
      <w:bookmarkStart w:id="705" w:name="_Toc150480788"/>
      <w:r/>
      <w:bookmarkStart w:id="706" w:name="_Toc264969240"/>
      <w:r/>
      <w:bookmarkStart w:id="707" w:name="_Toc164229391"/>
      <w:r/>
      <w:bookmarkStart w:id="708" w:name="_Toc195842915"/>
      <w:r/>
      <w:bookmarkStart w:id="709" w:name="_Toc151190177"/>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857"/>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857"/>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933"/>
          <w:rFonts w:hint="eastAsia" w:ascii="宋体" w:hAnsi="宋体" w:cs="宋体"/>
          <w:color w:val="000000"/>
        </w:rPr>
        <w:t xml:space="preserve">http://gk</w:t>
      </w:r>
      <w:bookmarkStart w:id="710" w:name="_Hlt100654014"/>
      <w:r>
        <w:rPr>
          <w:rStyle w:val="933"/>
          <w:rFonts w:hint="eastAsia" w:ascii="宋体" w:hAnsi="宋体" w:cs="宋体"/>
          <w:color w:val="000000"/>
        </w:rPr>
        <w:t xml:space="preserve">s</w:t>
      </w:r>
      <w:bookmarkEnd w:id="710"/>
      <w:r>
        <w:rPr>
          <w:rStyle w:val="933"/>
          <w:rFonts w:hint="eastAsia" w:ascii="宋体" w:hAnsi="宋体" w:cs="宋体"/>
          <w:color w:val="000000"/>
        </w:rPr>
        <w:t xml:space="preserve">.m</w:t>
      </w:r>
      <w:bookmarkStart w:id="711" w:name="_Hlt100653993"/>
      <w:r/>
      <w:bookmarkStart w:id="712" w:name="_Hlt100653994"/>
      <w:r>
        <w:rPr>
          <w:rStyle w:val="933"/>
          <w:rFonts w:hint="eastAsia" w:ascii="宋体" w:hAnsi="宋体" w:cs="宋体"/>
          <w:color w:val="000000"/>
        </w:rPr>
        <w:t xml:space="preserve">o</w:t>
      </w:r>
      <w:bookmarkEnd w:id="711"/>
      <w:r/>
      <w:bookmarkEnd w:id="712"/>
      <w:r>
        <w:rPr>
          <w:rStyle w:val="933"/>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857"/>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857"/>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857"/>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857"/>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857"/>
        <w:jc w:val="center"/>
        <w:spacing w:line="360" w:lineRule="auto"/>
        <w:rPr>
          <w:rFonts w:hint="eastAsia" w:ascii="宋体" w:hAnsi="宋体" w:cs="宋体"/>
          <w:b/>
          <w:sz w:val="36"/>
          <w:szCs w:val="36"/>
        </w:rPr>
        <w:outlineLvl w:val="0"/>
      </w:pPr>
      <w:r/>
      <w:bookmarkStart w:id="713" w:name="_Toc226337250"/>
      <w:r/>
      <w:bookmarkStart w:id="714" w:name="_Toc353873934"/>
      <w:r/>
      <w:bookmarkStart w:id="715" w:name="_Toc226965827"/>
      <w:r/>
      <w:bookmarkStart w:id="716" w:name="_Toc142311056"/>
      <w:r/>
      <w:bookmarkStart w:id="717" w:name="_Toc353873664"/>
      <w:r/>
      <w:bookmarkStart w:id="718" w:name="_Toc353825544"/>
      <w:r/>
      <w:bookmarkStart w:id="719" w:name="_Toc305158822"/>
      <w:r/>
      <w:bookmarkStart w:id="720" w:name="_Toc127151554"/>
      <w:r/>
      <w:bookmarkStart w:id="721" w:name="_Toc264969244"/>
      <w:r/>
      <w:bookmarkStart w:id="722" w:name="_Toc150774759"/>
      <w:r/>
      <w:bookmarkStart w:id="723" w:name="_Toc265228392"/>
      <w:r/>
      <w:bookmarkStart w:id="724" w:name="_Toc305158896"/>
      <w:r/>
      <w:bookmarkStart w:id="725" w:name="_Toc150480792"/>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857"/>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857"/>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857"/>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857"/>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857"/>
        <w:jc w:val="left"/>
        <w:widowControl/>
        <w:rPr>
          <w:rFonts w:hint="eastAsia" w:ascii="宋体" w:hAnsi="宋体" w:cs="宋体"/>
          <w:sz w:val="24"/>
        </w:rPr>
      </w:pPr>
      <w:r>
        <w:rPr>
          <w:rFonts w:hint="eastAsia" w:ascii="宋体" w:hAnsi="宋体" w:cs="宋体"/>
          <w:sz w:val="24"/>
        </w:rPr>
      </w:r>
      <w:r/>
    </w:p>
    <w:p>
      <w:pPr>
        <w:pStyle w:val="857"/>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857"/>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857"/>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857"/>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857"/>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857"/>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857"/>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857"/>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857"/>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857"/>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857"/>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51779"/>
      <w:r/>
      <w:bookmarkStart w:id="731" w:name="_Toc226965858"/>
      <w:r/>
      <w:bookmarkStart w:id="732" w:name="_Toc127161490"/>
      <w:r/>
      <w:bookmarkStart w:id="733" w:name="_Toc353825550"/>
      <w:r/>
      <w:bookmarkStart w:id="734" w:name="_Toc353873940"/>
      <w:r>
        <w:rPr>
          <w:rFonts w:hint="eastAsia" w:ascii="宋体" w:hAnsi="宋体" w:cs="宋体"/>
          <w:sz w:val="24"/>
        </w:rPr>
        <w:br w:type="page" w:clear="all"/>
      </w:r>
      <w:r/>
    </w:p>
    <w:p>
      <w:pPr>
        <w:pStyle w:val="857"/>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857"/>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857"/>
        <w:numPr>
          <w:ilvl w:val="0"/>
          <w:numId w:val="12"/>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51193711"/>
      <w:r/>
      <w:bookmarkStart w:id="738" w:name="_Toc226965814"/>
      <w:r/>
      <w:bookmarkStart w:id="739" w:name="_Toc305158809"/>
      <w:r/>
      <w:bookmarkStart w:id="740" w:name="_Toc305158883"/>
      <w:r/>
      <w:bookmarkStart w:id="741" w:name="_Toc127151742"/>
      <w:r/>
      <w:bookmarkStart w:id="742" w:name="_Toc226309785"/>
      <w:r/>
      <w:bookmarkStart w:id="743" w:name="_Toc264969231"/>
      <w:r/>
      <w:bookmarkStart w:id="744" w:name="_Toc164351635"/>
      <w:r/>
      <w:bookmarkStart w:id="745" w:name="_Toc151193639"/>
      <w:r/>
      <w:bookmarkStart w:id="746" w:name="_Toc195842906"/>
      <w:r/>
      <w:bookmarkStart w:id="747" w:name="_Toc164229236"/>
      <w:r/>
      <w:bookmarkStart w:id="748" w:name="_Toc127161455"/>
      <w:r/>
      <w:bookmarkStart w:id="749" w:name="_Toc150774746"/>
      <w:r/>
      <w:bookmarkStart w:id="750" w:name="_Toc164608810"/>
      <w:r/>
      <w:bookmarkStart w:id="751" w:name="_Toc150480779"/>
      <w:r/>
      <w:bookmarkStart w:id="752" w:name="_Toc151193783"/>
      <w:r/>
      <w:bookmarkStart w:id="753" w:name="_Toc164608655"/>
      <w:r/>
      <w:bookmarkStart w:id="754" w:name="_Toc151193855"/>
      <w:r/>
      <w:bookmarkStart w:id="755" w:name="_Toc226965731"/>
      <w:r/>
      <w:bookmarkStart w:id="756" w:name="_Toc265228379"/>
      <w:r/>
      <w:bookmarkStart w:id="757" w:name="_Toc164229382"/>
      <w:r/>
      <w:bookmarkStart w:id="758" w:name="_Toc150774641"/>
      <w:r/>
      <w:bookmarkStart w:id="759" w:name="_Toc127151541"/>
      <w:r/>
      <w:bookmarkStart w:id="760" w:name="_Toc226337237"/>
      <w:r/>
      <w:bookmarkStart w:id="761" w:name="_Toc142311043"/>
      <w:r/>
      <w:bookmarkStart w:id="762" w:name="_Toc149720834"/>
      <w:r/>
      <w:bookmarkStart w:id="763" w:name="_Toc150509292"/>
      <w:r/>
      <w:bookmarkStart w:id="764" w:name="_Toc151193929"/>
      <w:r/>
      <w:bookmarkStart w:id="765" w:name="_Toc151190168"/>
      <w:r/>
      <w:bookmarkStart w:id="766" w:name="_Toc353873941"/>
      <w:r/>
      <w:bookmarkStart w:id="767" w:name="_Toc353825551"/>
      <w:r/>
      <w:bookmarkStart w:id="768" w:name="_Toc226337251"/>
      <w:r/>
      <w:bookmarkStart w:id="769" w:name="_Toc127151555"/>
      <w:r/>
      <w:bookmarkStart w:id="770" w:name="_Toc150480793"/>
      <w:r/>
      <w:bookmarkStart w:id="771" w:name="_Toc353873935"/>
      <w:r/>
      <w:bookmarkStart w:id="772" w:name="_Toc226965828"/>
      <w:r/>
      <w:bookmarkStart w:id="773" w:name="_Toc305158823"/>
      <w:r/>
      <w:bookmarkStart w:id="774" w:name="_Toc265228393"/>
      <w:r/>
      <w:bookmarkStart w:id="775" w:name="_Toc353873665"/>
      <w:r/>
      <w:bookmarkStart w:id="776" w:name="_Toc305158897"/>
      <w:r/>
      <w:bookmarkStart w:id="777" w:name="_Toc353825545"/>
      <w:r/>
      <w:bookmarkStart w:id="778" w:name="_Toc264969245"/>
      <w:r/>
      <w:bookmarkStart w:id="779" w:name="_Toc195842920"/>
      <w:r/>
      <w:bookmarkStart w:id="780" w:name="_Toc142311057"/>
      <w:r/>
      <w:bookmarkStart w:id="781" w:name="_Toc150774760"/>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857"/>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857"/>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857"/>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857"/>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857"/>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857"/>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分包意向协议</w:t>
            </w:r>
            <w:r/>
          </w:p>
          <w:p>
            <w:pPr>
              <w:pStyle w:val="857"/>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进口产品</w:t>
            </w:r>
            <w:r/>
          </w:p>
          <w:p>
            <w:pPr>
              <w:pStyle w:val="857"/>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857"/>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857"/>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857"/>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857"/>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857"/>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857"/>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857"/>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857"/>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857"/>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857"/>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857"/>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857"/>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857"/>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857"/>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857"/>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857"/>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857"/>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857"/>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857"/>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857"/>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857"/>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落实政府采购政策的价格调整：只有符合第二章《投标人须知》5.2条规定情形的，可以享受中小企业扶持政策，用扣除后的价格参加评审；否则，评标时价格不予扣除。</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clear" w:pos="1980"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857"/>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857"/>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857"/>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857"/>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857"/>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57"/>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857"/>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151193716"/>
      <w:r/>
      <w:bookmarkStart w:id="784" w:name="_Toc151193860"/>
      <w:r/>
      <w:bookmarkStart w:id="785" w:name="_Toc265228384"/>
      <w:r/>
      <w:bookmarkStart w:id="786" w:name="_Toc150774751"/>
      <w:r/>
      <w:bookmarkStart w:id="787" w:name="_Toc127161460"/>
      <w:r/>
      <w:bookmarkStart w:id="788" w:name="_Toc150774646"/>
      <w:r/>
      <w:bookmarkStart w:id="789" w:name="_Toc305158888"/>
      <w:r/>
      <w:bookmarkStart w:id="790" w:name="_Toc264969236"/>
      <w:r/>
      <w:bookmarkStart w:id="791" w:name="_Toc142311048"/>
      <w:r/>
      <w:bookmarkStart w:id="792" w:name="_Toc151190173"/>
      <w:r/>
      <w:bookmarkStart w:id="793" w:name="_Toc305158814"/>
      <w:r/>
      <w:bookmarkStart w:id="794" w:name="_Toc164608815"/>
      <w:r/>
      <w:bookmarkStart w:id="795" w:name="_Toc164229387"/>
      <w:r/>
      <w:bookmarkStart w:id="796" w:name="_Toc164229241"/>
      <w:r/>
      <w:bookmarkStart w:id="797" w:name="_Toc151193644"/>
      <w:r/>
      <w:bookmarkStart w:id="798" w:name="_Toc164608660"/>
      <w:r/>
      <w:bookmarkStart w:id="799" w:name="_Toc226337242"/>
      <w:r/>
      <w:bookmarkStart w:id="800" w:name="_Ref467307010"/>
      <w:r/>
      <w:bookmarkStart w:id="801" w:name="_Toc151193788"/>
      <w:r/>
      <w:bookmarkStart w:id="802" w:name="_Toc226965819"/>
      <w:r/>
      <w:bookmarkStart w:id="803" w:name="_Toc226965736"/>
      <w:r/>
      <w:bookmarkStart w:id="804" w:name="_Toc127151546"/>
      <w:r/>
      <w:bookmarkStart w:id="805" w:name="_Toc151193934"/>
      <w:r/>
      <w:bookmarkStart w:id="806" w:name="_Toc164351640"/>
      <w:r/>
      <w:bookmarkStart w:id="807" w:name="_Toc150509297"/>
      <w:r/>
      <w:bookmarkStart w:id="808" w:name="_Toc150480784"/>
      <w:r/>
      <w:bookmarkStart w:id="809" w:name="_Toc149720839"/>
      <w:r/>
      <w:bookmarkStart w:id="810" w:name="_Toc520356170"/>
      <w:r/>
      <w:bookmarkStart w:id="811" w:name="_Toc226309790"/>
      <w:r/>
      <w:bookmarkStart w:id="812" w:name="_Toc127151747"/>
      <w:r/>
      <w:bookmarkStart w:id="813" w:name="_Toc195842911"/>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897"/>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897"/>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857"/>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857"/>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857"/>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857"/>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p>
      <w:pPr>
        <w:pStyle w:val="857"/>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1258"/>
        <w:gridCol w:w="882"/>
        <w:gridCol w:w="3288"/>
        <w:gridCol w:w="2902"/>
      </w:tblGrid>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57"/>
              <w:ind w:firstLine="28"/>
              <w:jc w:val="center"/>
              <w:rPr>
                <w:rFonts w:hint="eastAsia" w:ascii="宋体" w:hAnsi="宋体" w:cs="宋体"/>
                <w:b/>
                <w:sz w:val="24"/>
              </w:rPr>
            </w:pPr>
            <w:r>
              <w:rPr>
                <w:rFonts w:hint="eastAsia" w:ascii="宋体" w:hAnsi="宋体" w:cs="宋体"/>
                <w:b/>
                <w:sz w:val="24"/>
                <w:lang w:bidi="ar"/>
              </w:rPr>
              <w:t xml:space="preserve">序号</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57"/>
              <w:ind w:firstLine="28"/>
              <w:jc w:val="center"/>
              <w:rPr>
                <w:rFonts w:hint="eastAsia" w:ascii="宋体" w:hAnsi="宋体" w:cs="宋体"/>
                <w:b/>
                <w:sz w:val="24"/>
              </w:rPr>
            </w:pPr>
            <w:r>
              <w:rPr>
                <w:rFonts w:hint="eastAsia" w:ascii="宋体" w:hAnsi="宋体" w:cs="宋体"/>
                <w:b/>
                <w:sz w:val="24"/>
                <w:lang w:bidi="ar"/>
              </w:rPr>
              <w:t xml:space="preserve">评分因素</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7"/>
              <w:ind w:firstLine="28"/>
              <w:jc w:val="center"/>
              <w:rPr>
                <w:rFonts w:hint="eastAsia" w:ascii="宋体" w:hAnsi="宋体" w:cs="宋体"/>
                <w:b/>
                <w:sz w:val="24"/>
              </w:rPr>
            </w:pPr>
            <w:r>
              <w:rPr>
                <w:rFonts w:hint="eastAsia" w:ascii="宋体" w:hAnsi="宋体" w:cs="宋体"/>
                <w:b/>
                <w:sz w:val="24"/>
                <w:lang w:bidi="ar"/>
              </w:rPr>
              <w:t xml:space="preserve">分值</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57"/>
              <w:ind w:firstLine="28"/>
              <w:jc w:val="center"/>
              <w:rPr>
                <w:rFonts w:hint="eastAsia" w:ascii="宋体" w:hAnsi="宋体" w:cs="宋体"/>
                <w:b/>
                <w:sz w:val="24"/>
              </w:rPr>
            </w:pPr>
            <w:r>
              <w:rPr>
                <w:rFonts w:hint="eastAsia" w:ascii="宋体" w:hAnsi="宋体" w:cs="宋体"/>
                <w:b/>
                <w:sz w:val="24"/>
                <w:lang w:bidi="ar"/>
              </w:rPr>
              <w:t xml:space="preserve">评分标准</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919"/>
              <w:jc w:val="center"/>
              <w:spacing w:before="0" w:beforeAutospacing="0" w:after="0" w:afterAutospacing="0"/>
              <w:widowControl w:val="off"/>
              <w:rPr>
                <w:rFonts w:hint="eastAsia"/>
              </w:rPr>
            </w:pPr>
            <w:r>
              <w:rPr>
                <w:rFonts w:hint="eastAsia"/>
                <w:b/>
                <w:lang w:bidi="ar"/>
              </w:rPr>
              <w:t xml:space="preserve">说明</w:t>
            </w:r>
            <w:r>
              <w:rPr>
                <w:rFonts w:hint="eastAsia"/>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57"/>
              <w:ind w:firstLine="28"/>
              <w:jc w:val="center"/>
              <w:rPr>
                <w:rFonts w:hint="eastAsia" w:ascii="宋体" w:hAnsi="宋体" w:cs="宋体"/>
                <w:b/>
                <w:sz w:val="24"/>
              </w:rPr>
            </w:pPr>
            <w:r>
              <w:rPr>
                <w:rFonts w:hint="eastAsia" w:ascii="宋体" w:hAnsi="宋体" w:cs="宋体"/>
                <w:bCs/>
                <w:sz w:val="24"/>
                <w:lang w:bidi="ar"/>
              </w:rPr>
              <w:t xml:space="preserve">1</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lang w:bidi="ar"/>
              </w:rPr>
              <w:t xml:space="preserve">价格分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7"/>
              <w:ind w:firstLine="28"/>
              <w:jc w:val="cente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57"/>
              <w:spacing w:line="360" w:lineRule="exact"/>
              <w:rPr>
                <w:rFonts w:hint="eastAsia" w:ascii="宋体" w:hAnsi="宋体" w:cs="宋体"/>
                <w:sz w:val="24"/>
              </w:rPr>
            </w:pPr>
            <w:r/>
            <w:bookmarkStart w:id="814" w:name="OLE_LINK22"/>
            <w:r>
              <w:rPr>
                <w:rFonts w:hint="eastAsia" w:ascii="宋体" w:hAnsi="宋体" w:cs="宋体"/>
                <w:sz w:val="24"/>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sz w:val="24"/>
              </w:rPr>
            </w:r>
            <w:r/>
          </w:p>
          <w:p>
            <w:pPr>
              <w:pStyle w:val="857"/>
              <w:spacing w:line="360" w:lineRule="exact"/>
              <w:rPr>
                <w:rFonts w:hint="eastAsia" w:ascii="宋体" w:hAnsi="宋体" w:cs="宋体"/>
                <w:b/>
                <w:sz w:val="24"/>
              </w:rPr>
            </w:pPr>
            <w:r>
              <w:rPr>
                <w:rFonts w:hint="eastAsia" w:ascii="宋体" w:hAnsi="宋体" w:cs="宋体"/>
                <w:sz w:val="24"/>
                <w:lang w:bidi="ar"/>
              </w:rPr>
              <w:t xml:space="preserve">投标报价得分=（评标基准价/投标报价）*30</w:t>
            </w:r>
            <w:bookmarkEnd w:id="814"/>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57"/>
              <w:jc w:val="left"/>
              <w:spacing w:line="360" w:lineRule="auto"/>
              <w:widowControl/>
              <w:rPr>
                <w:rFonts w:hint="eastAsia" w:ascii="宋体" w:hAnsi="宋体" w:cs="宋体"/>
                <w:sz w:val="24"/>
              </w:rPr>
            </w:pPr>
            <w:r/>
            <w:bookmarkStart w:id="815" w:name="OLE_LINK23"/>
            <w:r>
              <w:rPr>
                <w:rFonts w:hint="eastAsia" w:ascii="宋体" w:hAnsi="宋体" w:cs="宋体"/>
                <w:sz w:val="24"/>
              </w:rPr>
              <w:t xml:space="preserve">此处投标报价指经过报价修正，及因落实政府采购政策进行价格调整后的报价，详见第四章《评标方法和评标标准》</w:t>
            </w:r>
            <w:bookmarkEnd w:id="815"/>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lang w:bidi="ar"/>
              </w:rPr>
              <w:t xml:space="preserve">客观分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7"/>
              <w:ind w:firstLine="28"/>
              <w:jc w:val="center"/>
              <w:rPr>
                <w:rFonts w:ascii="宋体" w:hAnsi="宋体" w:cs="宋体"/>
                <w:sz w:val="24"/>
              </w:rPr>
            </w:pPr>
            <w:r>
              <w:rPr>
                <w:rFonts w:hint="eastAsia" w:ascii="宋体" w:hAnsi="宋体" w:cs="宋体"/>
                <w:sz w:val="24"/>
              </w:rPr>
              <w:t xml:space="preserve">41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57"/>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57"/>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57"/>
              <w:jc w:val="center"/>
              <w:spacing w:line="360" w:lineRule="atLeast"/>
              <w:rPr>
                <w:rFonts w:ascii="宋体" w:hAnsi="宋体" w:cs="宋体"/>
                <w:sz w:val="24"/>
                <w:szCs w:val="21"/>
              </w:rPr>
            </w:pPr>
            <w:r>
              <w:rPr>
                <w:rFonts w:hint="eastAsia" w:ascii="宋体" w:hAnsi="宋体" w:cs="宋体"/>
                <w:sz w:val="24"/>
                <w:szCs w:val="21"/>
              </w:rPr>
              <w:t xml:space="preserve">需求响应</w:t>
            </w:r>
            <w:r>
              <w:rPr>
                <w:rFonts w:ascii="宋体" w:hAnsi="宋体" w:cs="宋体"/>
                <w:sz w:val="24"/>
                <w:szCs w:val="21"/>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7"/>
              <w:jc w:val="center"/>
              <w:spacing w:line="360" w:lineRule="atLeast"/>
              <w:rPr>
                <w:rFonts w:ascii="宋体" w:hAnsi="宋体" w:cs="宋体"/>
                <w:sz w:val="24"/>
                <w:szCs w:val="21"/>
              </w:rPr>
            </w:pPr>
            <w:r>
              <w:rPr>
                <w:rFonts w:hint="eastAsia" w:ascii="宋体" w:hAnsi="宋体" w:cs="宋体"/>
                <w:sz w:val="24"/>
                <w:szCs w:val="21"/>
              </w:rPr>
              <w:t xml:space="preserve">25</w:t>
            </w:r>
            <w:r>
              <w:rPr>
                <w:rFonts w:ascii="宋体" w:hAnsi="宋体" w:cs="宋体"/>
                <w:sz w:val="24"/>
                <w:szCs w:val="21"/>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57"/>
              <w:jc w:val="left"/>
              <w:spacing w:line="360" w:lineRule="atLeast"/>
              <w:rPr>
                <w:rFonts w:ascii="宋体" w:hAnsi="宋体" w:cs="宋体"/>
                <w:sz w:val="24"/>
                <w:szCs w:val="21"/>
                <w:lang w:val="zh-CN" w:bidi="zh-CN"/>
              </w:rPr>
            </w:pPr>
            <w:r>
              <w:rPr>
                <w:rFonts w:hint="eastAsia" w:ascii="宋体" w:hAnsi="宋体" w:cs="宋体"/>
                <w:sz w:val="24"/>
                <w:szCs w:val="21"/>
                <w:lang w:val="zh-CN" w:bidi="zh-CN"/>
              </w:rPr>
              <w:t xml:space="preserve">投标人对采购文件第五章</w:t>
            </w:r>
            <w:r>
              <w:rPr>
                <w:rFonts w:hint="eastAsia" w:ascii="宋体" w:hAnsi="宋体" w:cs="宋体"/>
                <w:sz w:val="24"/>
                <w:szCs w:val="21"/>
              </w:rPr>
              <w:t xml:space="preserve">采购需求三、技术要求</w:t>
            </w:r>
            <w:r>
              <w:rPr>
                <w:rFonts w:hint="eastAsia" w:ascii="宋体" w:hAnsi="宋体" w:cs="宋体"/>
                <w:sz w:val="24"/>
                <w:szCs w:val="21"/>
                <w:lang w:bidi="zh-CN"/>
              </w:rPr>
              <w:t xml:space="preserve">中“2.技术参数”</w:t>
            </w:r>
            <w:r>
              <w:rPr>
                <w:rFonts w:hint="eastAsia" w:ascii="宋体" w:hAnsi="宋体" w:cs="宋体"/>
                <w:sz w:val="24"/>
                <w:szCs w:val="21"/>
                <w:lang w:val="zh-CN" w:bidi="zh-CN"/>
              </w:rPr>
              <w:t xml:space="preserve">的响应程度：</w:t>
            </w:r>
            <w:r>
              <w:rPr>
                <w:rFonts w:ascii="宋体" w:hAnsi="宋体" w:cs="宋体"/>
                <w:sz w:val="24"/>
                <w:szCs w:val="21"/>
                <w:lang w:val="zh-CN" w:bidi="zh-CN"/>
              </w:rPr>
            </w:r>
            <w:r/>
          </w:p>
          <w:p>
            <w:pPr>
              <w:pStyle w:val="857"/>
              <w:spacing w:line="360" w:lineRule="atLeast"/>
              <w:rPr>
                <w:rFonts w:ascii="宋体" w:hAnsi="宋体" w:cs="宋体"/>
                <w:sz w:val="24"/>
                <w:szCs w:val="21"/>
                <w:lang w:val="zh-CN" w:bidi="zh-CN"/>
              </w:rPr>
            </w:pPr>
            <w:r>
              <w:rPr>
                <w:rFonts w:hint="eastAsia" w:ascii="宋体" w:hAnsi="宋体" w:cs="宋体"/>
                <w:sz w:val="24"/>
                <w:szCs w:val="21"/>
                <w:lang w:val="zh-CN" w:bidi="zh-CN"/>
              </w:rPr>
              <w:t xml:space="preserve">全部响应即满足</w:t>
            </w:r>
            <w:r>
              <w:rPr>
                <w:rFonts w:hint="eastAsia" w:ascii="宋体" w:hAnsi="宋体" w:cs="宋体"/>
                <w:sz w:val="24"/>
                <w:szCs w:val="21"/>
                <w:lang w:bidi="zh-CN"/>
              </w:rPr>
              <w:t xml:space="preserve">中技术参数</w:t>
            </w:r>
            <w:r>
              <w:rPr>
                <w:rFonts w:hint="eastAsia" w:ascii="宋体" w:hAnsi="宋体" w:cs="宋体"/>
                <w:sz w:val="24"/>
                <w:szCs w:val="21"/>
                <w:lang w:val="zh-CN" w:bidi="zh-CN"/>
              </w:rPr>
              <w:t xml:space="preserve">的得</w:t>
            </w:r>
            <w:r>
              <w:rPr>
                <w:rFonts w:hint="eastAsia" w:ascii="宋体" w:hAnsi="宋体" w:cs="宋体"/>
                <w:sz w:val="24"/>
                <w:szCs w:val="21"/>
                <w:lang w:bidi="zh-CN"/>
              </w:rPr>
              <w:t xml:space="preserve">25</w:t>
            </w:r>
            <w:r>
              <w:rPr>
                <w:rFonts w:hint="eastAsia" w:ascii="宋体" w:hAnsi="宋体" w:cs="宋体"/>
                <w:sz w:val="24"/>
                <w:szCs w:val="21"/>
                <w:lang w:val="zh-CN" w:bidi="zh-CN"/>
              </w:rPr>
              <w:t xml:space="preserve">分，有</w:t>
            </w:r>
            <w:r>
              <w:rPr>
                <w:rFonts w:hint="eastAsia" w:ascii="宋体" w:hAnsi="宋体" w:cs="宋体"/>
                <w:sz w:val="24"/>
                <w:szCs w:val="21"/>
                <w:lang w:bidi="zh-CN"/>
              </w:rPr>
              <w:t xml:space="preserve">一</w:t>
            </w:r>
            <w:r>
              <w:rPr>
                <w:rFonts w:hint="eastAsia" w:ascii="宋体" w:hAnsi="宋体" w:cs="宋体"/>
                <w:sz w:val="24"/>
                <w:szCs w:val="21"/>
                <w:lang w:val="zh-CN" w:bidi="zh-CN"/>
              </w:rPr>
              <w:t xml:space="preserve">项负偏离扣</w:t>
            </w:r>
            <w:r>
              <w:rPr>
                <w:rFonts w:hint="eastAsia" w:ascii="宋体" w:hAnsi="宋体" w:cs="宋体"/>
                <w:sz w:val="24"/>
                <w:szCs w:val="21"/>
                <w:lang w:bidi="zh-CN"/>
              </w:rPr>
              <w:t xml:space="preserve">5</w:t>
            </w:r>
            <w:r>
              <w:rPr>
                <w:rFonts w:hint="eastAsia" w:ascii="宋体" w:hAnsi="宋体" w:cs="宋体"/>
                <w:sz w:val="24"/>
                <w:szCs w:val="21"/>
                <w:lang w:val="zh-CN" w:bidi="zh-CN"/>
              </w:rPr>
              <w:t xml:space="preserve">分，扣完为止。</w:t>
            </w:r>
            <w:r>
              <w:rPr>
                <w:rFonts w:ascii="宋体" w:hAnsi="宋体" w:cs="宋体"/>
                <w:sz w:val="24"/>
                <w:szCs w:val="21"/>
                <w:lang w:val="zh-CN" w:bidi="zh-CN"/>
              </w:rPr>
            </w:r>
            <w:r/>
          </w:p>
          <w:p>
            <w:pPr>
              <w:pStyle w:val="857"/>
              <w:spacing w:line="360" w:lineRule="atLeast"/>
              <w:rPr>
                <w:rFonts w:ascii="宋体" w:hAnsi="宋体" w:cs="宋体"/>
                <w:sz w:val="24"/>
                <w:szCs w:val="21"/>
                <w:lang w:bidi="zh-CN"/>
              </w:rPr>
            </w:pPr>
            <w:r>
              <w:rPr>
                <w:rFonts w:hint="eastAsia" w:ascii="宋体" w:hAnsi="宋体" w:cs="宋体"/>
                <w:sz w:val="24"/>
                <w:szCs w:val="21"/>
                <w:lang w:bidi="zh-CN"/>
              </w:rPr>
              <w:t xml:space="preserve">注：</w:t>
            </w:r>
            <w:r>
              <w:rPr>
                <w:rFonts w:hint="eastAsia" w:ascii="宋体" w:hAnsi="宋体" w:cs="宋体"/>
                <w:sz w:val="24"/>
                <w:szCs w:val="21"/>
                <w:lang w:val="zh-CN" w:bidi="zh-CN"/>
              </w:rPr>
              <w:t xml:space="preserve">如果需求后带括号要求提供检测报告的，则须提供检测报告且检测指标达到采购需求，否则视为负偏离。</w:t>
            </w:r>
            <w:r>
              <w:rPr>
                <w:rFonts w:ascii="宋体" w:hAnsi="宋体" w:cs="宋体"/>
                <w:sz w:val="24"/>
                <w:szCs w:val="21"/>
                <w:lang w:bidi="zh-CN"/>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57"/>
              <w:spacing w:line="360" w:lineRule="atLeast"/>
              <w:rPr>
                <w:rFonts w:ascii="宋体" w:hAnsi="宋体" w:cs="宋体"/>
                <w:sz w:val="24"/>
                <w:szCs w:val="21"/>
              </w:rPr>
            </w:pPr>
            <w:r>
              <w:rPr>
                <w:rFonts w:hint="eastAsia" w:ascii="宋体" w:hAnsi="宋体" w:cs="宋体"/>
                <w:sz w:val="24"/>
                <w:szCs w:val="21"/>
                <w:lang w:val="zh-CN" w:bidi="zh-CN"/>
              </w:rPr>
              <w:t xml:space="preserve">提供相关检测报告复印件加盖投标人公章</w:t>
            </w:r>
            <w:r>
              <w:rPr>
                <w:rFonts w:ascii="宋体" w:hAnsi="宋体" w:cs="宋体"/>
                <w:sz w:val="24"/>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lang w:bidi="ar"/>
              </w:rPr>
              <w:t xml:space="preserve">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57"/>
              <w:jc w:val="center"/>
              <w:spacing w:line="360" w:lineRule="atLeast"/>
              <w:rPr>
                <w:rFonts w:ascii="宋体" w:hAnsi="宋体" w:cs="宋体"/>
                <w:sz w:val="24"/>
                <w:szCs w:val="21"/>
              </w:rPr>
            </w:pPr>
            <w:r>
              <w:rPr>
                <w:rFonts w:hint="eastAsia" w:ascii="宋体" w:hAnsi="宋体" w:cs="宋体"/>
                <w:sz w:val="24"/>
                <w:szCs w:val="21"/>
              </w:rPr>
              <w:t xml:space="preserve">业绩</w:t>
            </w:r>
            <w:r>
              <w:rPr>
                <w:rFonts w:ascii="宋体" w:hAnsi="宋体" w:cs="宋体"/>
                <w:sz w:val="24"/>
                <w:szCs w:val="21"/>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7"/>
              <w:jc w:val="center"/>
              <w:spacing w:line="360" w:lineRule="atLeast"/>
              <w:rPr>
                <w:rFonts w:ascii="宋体" w:hAnsi="宋体" w:cs="宋体"/>
                <w:sz w:val="24"/>
                <w:szCs w:val="21"/>
              </w:rPr>
            </w:pPr>
            <w:r>
              <w:rPr>
                <w:rFonts w:hint="eastAsia" w:ascii="宋体" w:hAnsi="宋体" w:cs="宋体"/>
                <w:sz w:val="24"/>
                <w:szCs w:val="21"/>
              </w:rPr>
              <w:t xml:space="preserve">5</w:t>
            </w:r>
            <w:r>
              <w:rPr>
                <w:rFonts w:ascii="宋体" w:hAnsi="宋体" w:cs="宋体"/>
                <w:sz w:val="24"/>
                <w:szCs w:val="21"/>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57"/>
              <w:spacing w:line="360" w:lineRule="atLeast"/>
              <w:rPr>
                <w:rFonts w:ascii="宋体" w:hAnsi="宋体" w:cs="宋体"/>
                <w:sz w:val="24"/>
                <w:szCs w:val="21"/>
              </w:rPr>
            </w:pPr>
            <w:r>
              <w:rPr>
                <w:rFonts w:hint="eastAsia" w:ascii="宋体" w:hAnsi="宋体" w:cs="宋体"/>
                <w:sz w:val="24"/>
                <w:szCs w:val="21"/>
                <w:lang w:val="zh-CN" w:bidi="zh-CN"/>
              </w:rPr>
              <w:t xml:space="preserve">投标人或所投产品生产厂家自</w:t>
            </w:r>
            <w:r>
              <w:rPr>
                <w:rFonts w:hint="eastAsia" w:ascii="宋体" w:hAnsi="宋体" w:cs="宋体"/>
                <w:sz w:val="24"/>
                <w:szCs w:val="21"/>
                <w:shd w:val="clear" w:color="auto" w:fill="ffffff"/>
                <w:lang w:val="zh-CN" w:bidi="zh-CN"/>
              </w:rPr>
              <w:t xml:space="preserve">202</w:t>
            </w:r>
            <w:r>
              <w:rPr>
                <w:rFonts w:hint="eastAsia" w:ascii="宋体" w:hAnsi="宋体" w:cs="宋体"/>
                <w:sz w:val="24"/>
                <w:szCs w:val="21"/>
                <w:shd w:val="clear" w:color="auto" w:fill="ffffff"/>
                <w:lang w:bidi="zh-CN"/>
              </w:rPr>
              <w:t xml:space="preserve">2</w:t>
            </w:r>
            <w:r>
              <w:rPr>
                <w:rFonts w:hint="eastAsia" w:ascii="宋体" w:hAnsi="宋体" w:cs="宋体"/>
                <w:sz w:val="24"/>
                <w:szCs w:val="21"/>
                <w:shd w:val="clear" w:color="auto" w:fill="ffffff"/>
                <w:lang w:val="zh-CN" w:bidi="zh-CN"/>
              </w:rPr>
              <w:t xml:space="preserve">年</w:t>
            </w:r>
            <w:r>
              <w:rPr>
                <w:rFonts w:hint="eastAsia" w:ascii="宋体" w:hAnsi="宋体" w:cs="宋体"/>
                <w:sz w:val="24"/>
                <w:szCs w:val="21"/>
                <w:shd w:val="clear" w:color="auto" w:fill="ffffff"/>
                <w:lang w:bidi="zh-CN"/>
              </w:rPr>
              <w:t xml:space="preserve">1</w:t>
            </w:r>
            <w:r>
              <w:rPr>
                <w:rFonts w:hint="eastAsia" w:ascii="宋体" w:hAnsi="宋体" w:cs="宋体"/>
                <w:sz w:val="24"/>
                <w:szCs w:val="21"/>
                <w:shd w:val="clear" w:color="auto" w:fill="ffffff"/>
                <w:lang w:val="zh-CN" w:bidi="zh-CN"/>
              </w:rPr>
              <w:t xml:space="preserve">月1日(含)以来承担过所投产品供应</w:t>
            </w:r>
            <w:r>
              <w:rPr>
                <w:rFonts w:hint="eastAsia" w:ascii="宋体" w:hAnsi="宋体" w:cs="宋体"/>
                <w:sz w:val="24"/>
                <w:szCs w:val="21"/>
                <w:shd w:val="clear" w:color="auto" w:fill="ffffff"/>
                <w:lang w:bidi="zh-CN"/>
              </w:rPr>
              <w:t xml:space="preserve">业绩</w:t>
            </w:r>
            <w:r>
              <w:rPr>
                <w:rFonts w:hint="eastAsia" w:ascii="宋体" w:hAnsi="宋体" w:cs="宋体"/>
                <w:sz w:val="24"/>
                <w:szCs w:val="21"/>
                <w:lang w:val="zh-CN" w:bidi="zh-CN"/>
              </w:rPr>
              <w:t xml:space="preserve">的，每提供1个</w:t>
            </w:r>
            <w:r>
              <w:rPr>
                <w:rFonts w:hint="eastAsia" w:ascii="宋体" w:hAnsi="宋体" w:cs="宋体"/>
                <w:sz w:val="24"/>
                <w:szCs w:val="21"/>
                <w:lang w:bidi="zh-CN"/>
              </w:rPr>
              <w:t xml:space="preserve">业绩</w:t>
            </w:r>
            <w:r>
              <w:rPr>
                <w:rFonts w:hint="eastAsia" w:ascii="宋体" w:hAnsi="宋体" w:cs="宋体"/>
                <w:sz w:val="24"/>
                <w:szCs w:val="21"/>
                <w:lang w:val="zh-CN" w:bidi="zh-CN"/>
              </w:rPr>
              <w:t xml:space="preserve">得1分，最高得5分。</w:t>
            </w:r>
            <w:r>
              <w:rPr>
                <w:rFonts w:ascii="宋体" w:hAnsi="宋体" w:cs="宋体"/>
                <w:sz w:val="24"/>
                <w:szCs w:val="21"/>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57"/>
              <w:spacing w:line="360" w:lineRule="atLeast"/>
              <w:rPr>
                <w:rFonts w:ascii="宋体" w:hAnsi="宋体" w:cs="宋体"/>
                <w:sz w:val="24"/>
                <w:szCs w:val="21"/>
              </w:rPr>
            </w:pPr>
            <w:r>
              <w:rPr>
                <w:rFonts w:hint="eastAsia" w:ascii="宋体" w:hAnsi="宋体" w:cs="宋体"/>
                <w:sz w:val="24"/>
                <w:szCs w:val="21"/>
                <w:lang w:bidi="zh-CN"/>
              </w:rPr>
              <w:t xml:space="preserve">以合同签订时间为准，</w:t>
            </w:r>
            <w:r>
              <w:rPr>
                <w:rFonts w:hint="eastAsia" w:ascii="宋体" w:hAnsi="宋体" w:cs="宋体"/>
                <w:sz w:val="24"/>
                <w:szCs w:val="21"/>
                <w:lang w:val="zh-CN" w:bidi="zh-CN"/>
              </w:rPr>
              <w:t xml:space="preserve">提供</w:t>
            </w:r>
            <w:r>
              <w:rPr>
                <w:rFonts w:hint="eastAsia" w:ascii="宋体" w:hAnsi="宋体" w:cs="宋体"/>
                <w:sz w:val="24"/>
                <w:szCs w:val="21"/>
                <w:lang w:bidi="zh-CN"/>
              </w:rPr>
              <w:t xml:space="preserve">合同复印件加盖</w:t>
            </w:r>
            <w:r>
              <w:rPr>
                <w:rFonts w:hint="eastAsia" w:ascii="宋体" w:hAnsi="宋体" w:cs="宋体"/>
                <w:sz w:val="24"/>
                <w:szCs w:val="21"/>
                <w:lang w:val="zh-CN" w:bidi="zh-CN"/>
              </w:rPr>
              <w:t xml:space="preserve">投标人</w:t>
            </w:r>
            <w:r>
              <w:rPr>
                <w:rFonts w:hint="eastAsia" w:ascii="宋体" w:hAnsi="宋体" w:cs="宋体"/>
                <w:sz w:val="24"/>
                <w:szCs w:val="21"/>
                <w:lang w:bidi="zh-CN"/>
              </w:rPr>
              <w:t xml:space="preserve">公章</w:t>
            </w:r>
            <w:r>
              <w:rPr>
                <w:rFonts w:ascii="宋体" w:hAnsi="宋体" w:cs="宋体"/>
                <w:sz w:val="24"/>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lang w:bidi="ar"/>
              </w:rPr>
              <w:t xml:space="preserve">2.3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57"/>
              <w:jc w:val="center"/>
              <w:spacing w:line="360" w:lineRule="atLeast"/>
              <w:rPr>
                <w:rFonts w:ascii="宋体" w:hAnsi="宋体" w:cs="宋体"/>
                <w:sz w:val="24"/>
                <w:szCs w:val="21"/>
              </w:rPr>
            </w:pPr>
            <w:r>
              <w:rPr>
                <w:rFonts w:hint="eastAsia" w:ascii="宋体" w:hAnsi="宋体" w:cs="宋体"/>
                <w:sz w:val="24"/>
                <w:szCs w:val="21"/>
              </w:rPr>
              <w:t xml:space="preserve">管理体系</w:t>
            </w:r>
            <w:r>
              <w:rPr>
                <w:rFonts w:ascii="宋体" w:hAnsi="宋体" w:cs="宋体"/>
                <w:sz w:val="24"/>
                <w:szCs w:val="21"/>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7"/>
              <w:jc w:val="center"/>
              <w:spacing w:line="360" w:lineRule="atLeast"/>
              <w:rPr>
                <w:rFonts w:ascii="宋体" w:hAnsi="宋体" w:cs="宋体"/>
                <w:sz w:val="24"/>
                <w:szCs w:val="21"/>
              </w:rPr>
            </w:pPr>
            <w:r>
              <w:rPr>
                <w:rFonts w:hint="eastAsia" w:ascii="宋体" w:hAnsi="宋体" w:cs="宋体"/>
                <w:sz w:val="24"/>
                <w:szCs w:val="21"/>
              </w:rPr>
              <w:t xml:space="preserve">3</w:t>
            </w:r>
            <w:r>
              <w:rPr>
                <w:rFonts w:ascii="宋体" w:hAnsi="宋体" w:cs="宋体"/>
                <w:sz w:val="24"/>
                <w:szCs w:val="21"/>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57"/>
              <w:spacing w:line="360" w:lineRule="atLeast"/>
              <w:rPr>
                <w:rFonts w:ascii="宋体" w:hAnsi="宋体" w:cs="宋体"/>
                <w:sz w:val="24"/>
                <w:szCs w:val="21"/>
              </w:rPr>
            </w:pPr>
            <w:r>
              <w:rPr>
                <w:rFonts w:hint="eastAsia" w:ascii="宋体" w:hAnsi="宋体" w:cs="宋体"/>
                <w:sz w:val="24"/>
                <w:szCs w:val="21"/>
                <w:lang w:val="zh-CN" w:bidi="zh-CN"/>
              </w:rPr>
              <w:t xml:space="preserve">投标人或所投产品</w:t>
            </w:r>
            <w:r>
              <w:rPr>
                <w:rFonts w:hint="eastAsia" w:ascii="宋体" w:hAnsi="宋体" w:cs="宋体"/>
                <w:sz w:val="24"/>
                <w:szCs w:val="21"/>
                <w:lang w:bidi="zh-CN"/>
              </w:rPr>
              <w:t xml:space="preserve">生产商</w:t>
            </w:r>
            <w:r>
              <w:rPr>
                <w:rFonts w:hint="eastAsia" w:ascii="宋体" w:hAnsi="宋体" w:cs="宋体"/>
                <w:sz w:val="24"/>
                <w:szCs w:val="21"/>
                <w:lang w:val="zh-CN" w:bidi="zh-CN"/>
              </w:rPr>
              <w:t xml:space="preserve">具有有效的质量管理体系认证证书、环境管理体系认证证书、职业健康管理体系认证证书，每提供1项得1分，满分3分。</w:t>
            </w:r>
            <w:r>
              <w:rPr>
                <w:rFonts w:ascii="宋体" w:hAnsi="宋体" w:cs="宋体"/>
                <w:sz w:val="24"/>
                <w:szCs w:val="21"/>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57"/>
              <w:spacing w:line="360" w:lineRule="atLeast"/>
              <w:rPr>
                <w:rFonts w:ascii="宋体" w:hAnsi="宋体" w:cs="宋体"/>
                <w:sz w:val="24"/>
                <w:szCs w:val="21"/>
              </w:rPr>
            </w:pPr>
            <w:r>
              <w:rPr>
                <w:rFonts w:hint="eastAsia" w:ascii="宋体" w:hAnsi="宋体" w:cs="宋体"/>
                <w:sz w:val="24"/>
                <w:szCs w:val="21"/>
              </w:rPr>
              <w:t xml:space="preserve">提供证书复印件加盖</w:t>
            </w:r>
            <w:r>
              <w:rPr>
                <w:rFonts w:hint="eastAsia" w:ascii="宋体" w:hAnsi="宋体" w:cs="宋体"/>
                <w:sz w:val="24"/>
                <w:szCs w:val="21"/>
                <w:lang w:val="zh-CN" w:bidi="zh-CN"/>
              </w:rPr>
              <w:t xml:space="preserve">投标人</w:t>
            </w:r>
            <w:r>
              <w:rPr>
                <w:rFonts w:hint="eastAsia" w:ascii="宋体" w:hAnsi="宋体" w:cs="宋体"/>
                <w:sz w:val="24"/>
                <w:szCs w:val="21"/>
              </w:rPr>
              <w:t xml:space="preserve">公章</w:t>
            </w:r>
            <w:r>
              <w:rPr>
                <w:rFonts w:ascii="宋体" w:hAnsi="宋体" w:cs="宋体"/>
                <w:sz w:val="24"/>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57"/>
              <w:ind w:firstLine="28"/>
              <w:jc w:val="center"/>
              <w:rPr>
                <w:rFonts w:hint="eastAsia" w:ascii="宋体" w:hAnsi="宋体" w:cs="宋体"/>
                <w:sz w:val="24"/>
                <w:lang w:bidi="ar"/>
              </w:rPr>
            </w:pPr>
            <w:r>
              <w:rPr>
                <w:rFonts w:hint="eastAsia" w:ascii="宋体" w:hAnsi="宋体" w:cs="宋体"/>
                <w:sz w:val="24"/>
                <w:lang w:bidi="ar"/>
              </w:rPr>
              <w:t xml:space="preserve">2</w:t>
            </w:r>
            <w:r>
              <w:rPr>
                <w:rFonts w:ascii="宋体" w:hAnsi="宋体" w:cs="宋体"/>
                <w:sz w:val="24"/>
                <w:lang w:bidi="ar"/>
              </w:rPr>
              <w:t xml:space="preserve">.4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57"/>
              <w:contextualSpacing/>
              <w:jc w:val="center"/>
              <w:spacing w:line="360" w:lineRule="atLeast"/>
              <w:widowControl/>
              <w:rPr>
                <w:rFonts w:ascii="宋体" w:hAnsi="宋体" w:cs="宋体"/>
                <w:sz w:val="24"/>
                <w:szCs w:val="21"/>
                <w:lang w:val="zh-CN" w:bidi="zh-CN"/>
              </w:rPr>
            </w:pPr>
            <w:r>
              <w:rPr>
                <w:rFonts w:hint="eastAsia" w:ascii="宋体" w:hAnsi="宋体" w:cs="宋体"/>
                <w:sz w:val="24"/>
                <w:szCs w:val="21"/>
                <w:lang w:val="zh-CN" w:bidi="zh-CN"/>
              </w:rPr>
              <w:t xml:space="preserve">质保承诺</w:t>
            </w:r>
            <w:r>
              <w:rPr>
                <w:rFonts w:ascii="宋体" w:hAnsi="宋体" w:cs="宋体"/>
                <w:sz w:val="24"/>
                <w:szCs w:val="21"/>
                <w:lang w:val="zh-CN" w:bidi="zh-CN"/>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7"/>
              <w:jc w:val="center"/>
              <w:spacing w:line="360" w:lineRule="atLeast"/>
              <w:rPr>
                <w:rFonts w:ascii="宋体" w:hAnsi="宋体" w:cs="宋体"/>
                <w:sz w:val="24"/>
                <w:szCs w:val="21"/>
              </w:rPr>
            </w:pPr>
            <w:r>
              <w:rPr>
                <w:rFonts w:hint="eastAsia" w:ascii="宋体" w:hAnsi="宋体" w:cs="宋体"/>
                <w:sz w:val="24"/>
                <w:szCs w:val="21"/>
              </w:rPr>
              <w:t xml:space="preserve">2</w:t>
            </w:r>
            <w:r>
              <w:rPr>
                <w:rFonts w:ascii="宋体" w:hAnsi="宋体" w:cs="宋体"/>
                <w:sz w:val="24"/>
                <w:szCs w:val="21"/>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57"/>
              <w:spacing w:line="360" w:lineRule="atLeast"/>
              <w:rPr>
                <w:rFonts w:ascii="宋体" w:hAnsi="宋体" w:cs="宋体"/>
                <w:sz w:val="24"/>
                <w:szCs w:val="21"/>
              </w:rPr>
            </w:pPr>
            <w:r>
              <w:rPr>
                <w:rFonts w:hint="eastAsia" w:ascii="宋体" w:hAnsi="宋体" w:cs="宋体"/>
                <w:sz w:val="24"/>
                <w:szCs w:val="21"/>
                <w:lang w:val="zh-CN" w:bidi="zh-CN"/>
              </w:rPr>
              <w:t xml:space="preserve">投标人承诺送货食品至少距保质期结束时间1/2及以上，且保质期内可以调换的得</w:t>
            </w:r>
            <w:r>
              <w:rPr>
                <w:rFonts w:hint="eastAsia" w:ascii="宋体" w:hAnsi="宋体" w:cs="宋体"/>
                <w:sz w:val="24"/>
                <w:szCs w:val="21"/>
                <w:lang w:bidi="zh-CN"/>
              </w:rPr>
              <w:t xml:space="preserve">2</w:t>
            </w:r>
            <w:r>
              <w:rPr>
                <w:rFonts w:hint="eastAsia" w:ascii="宋体" w:hAnsi="宋体" w:cs="宋体"/>
                <w:sz w:val="24"/>
                <w:szCs w:val="21"/>
                <w:lang w:val="zh-CN" w:bidi="zh-CN"/>
              </w:rPr>
              <w:t xml:space="preserve">分。</w:t>
            </w:r>
            <w:r>
              <w:rPr>
                <w:rFonts w:ascii="宋体" w:hAnsi="宋体" w:cs="宋体"/>
                <w:sz w:val="24"/>
                <w:szCs w:val="21"/>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57"/>
              <w:spacing w:line="360" w:lineRule="atLeast"/>
              <w:rPr>
                <w:rFonts w:ascii="宋体" w:hAnsi="宋体" w:cs="宋体"/>
                <w:sz w:val="24"/>
                <w:szCs w:val="21"/>
              </w:rPr>
            </w:pPr>
            <w:r>
              <w:rPr>
                <w:rFonts w:hint="eastAsia" w:ascii="宋体" w:hAnsi="宋体" w:cs="宋体"/>
                <w:sz w:val="24"/>
                <w:szCs w:val="21"/>
                <w:lang w:val="zh-CN" w:bidi="zh-CN"/>
              </w:rPr>
              <w:t xml:space="preserve">提供承诺书</w:t>
            </w:r>
            <w:r>
              <w:rPr>
                <w:rFonts w:hint="eastAsia" w:ascii="宋体" w:hAnsi="宋体" w:cs="宋体"/>
                <w:sz w:val="24"/>
                <w:szCs w:val="21"/>
              </w:rPr>
              <w:t xml:space="preserve">加盖公章</w:t>
            </w:r>
            <w:r>
              <w:rPr>
                <w:rFonts w:ascii="宋体" w:hAnsi="宋体" w:cs="宋体"/>
                <w:sz w:val="24"/>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57"/>
              <w:ind w:firstLine="28"/>
              <w:jc w:val="center"/>
              <w:rPr>
                <w:rFonts w:hint="eastAsia" w:ascii="宋体" w:hAnsi="宋体" w:cs="宋体"/>
                <w:sz w:val="24"/>
                <w:lang w:bidi="ar"/>
              </w:rPr>
            </w:pPr>
            <w:r>
              <w:rPr>
                <w:rFonts w:hint="eastAsia" w:ascii="宋体" w:hAnsi="宋体" w:cs="宋体"/>
                <w:sz w:val="24"/>
                <w:lang w:bidi="ar"/>
              </w:rPr>
              <w:t xml:space="preserve">2</w:t>
            </w:r>
            <w:r>
              <w:rPr>
                <w:rFonts w:ascii="宋体" w:hAnsi="宋体" w:cs="宋体"/>
                <w:sz w:val="24"/>
                <w:lang w:bidi="ar"/>
              </w:rPr>
              <w:t xml:space="preserve">.5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57"/>
              <w:contextualSpacing/>
              <w:jc w:val="center"/>
              <w:spacing w:line="360" w:lineRule="atLeast"/>
              <w:widowControl/>
              <w:rPr>
                <w:rFonts w:ascii="宋体" w:hAnsi="宋体" w:cs="宋体"/>
                <w:sz w:val="24"/>
                <w:szCs w:val="21"/>
                <w:lang w:val="zh-CN" w:bidi="zh-CN"/>
              </w:rPr>
            </w:pPr>
            <w:r>
              <w:rPr>
                <w:rFonts w:hint="eastAsia" w:ascii="宋体" w:hAnsi="宋体" w:cs="宋体"/>
                <w:sz w:val="24"/>
                <w:szCs w:val="21"/>
                <w:lang w:bidi="zh-CN"/>
              </w:rPr>
              <w:t xml:space="preserve">技术支持</w:t>
            </w:r>
            <w:r>
              <w:rPr>
                <w:rFonts w:ascii="宋体" w:hAnsi="宋体" w:cs="宋体"/>
                <w:sz w:val="24"/>
                <w:szCs w:val="21"/>
                <w:lang w:val="zh-CN" w:bidi="zh-CN"/>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7"/>
              <w:jc w:val="center"/>
              <w:spacing w:line="360" w:lineRule="atLeast"/>
              <w:rPr>
                <w:rFonts w:ascii="宋体" w:hAnsi="宋体" w:cs="宋体"/>
                <w:sz w:val="24"/>
                <w:szCs w:val="21"/>
              </w:rPr>
            </w:pPr>
            <w:r>
              <w:rPr>
                <w:rFonts w:hint="eastAsia" w:ascii="宋体" w:hAnsi="宋体" w:cs="宋体"/>
                <w:sz w:val="24"/>
                <w:szCs w:val="21"/>
              </w:rPr>
              <w:t xml:space="preserve">5</w:t>
            </w:r>
            <w:r>
              <w:rPr>
                <w:rFonts w:ascii="宋体" w:hAnsi="宋体" w:cs="宋体"/>
                <w:sz w:val="24"/>
                <w:szCs w:val="21"/>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57"/>
              <w:spacing w:line="360" w:lineRule="atLeast"/>
              <w:rPr>
                <w:rFonts w:ascii="宋体" w:hAnsi="宋体" w:cs="宋体"/>
                <w:sz w:val="24"/>
                <w:szCs w:val="21"/>
                <w:lang w:val="zh-CN" w:bidi="zh-CN"/>
              </w:rPr>
            </w:pPr>
            <w:r>
              <w:rPr>
                <w:rFonts w:hint="eastAsia" w:ascii="宋体" w:hAnsi="宋体" w:cs="宋体"/>
                <w:sz w:val="24"/>
                <w:szCs w:val="21"/>
              </w:rPr>
              <w:t xml:space="preserve">投标产品厂家在研的特殊医学用途配方食品后续临床试验意向与本院营养科合作，开展临床试验，提供在研产品介绍，意向合作得5分，需签订在合同内。</w:t>
            </w:r>
            <w:r>
              <w:rPr>
                <w:rFonts w:ascii="宋体" w:hAnsi="宋体" w:cs="宋体"/>
                <w:sz w:val="24"/>
                <w:szCs w:val="21"/>
                <w:lang w:val="zh-CN" w:bidi="zh-CN"/>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57"/>
              <w:spacing w:line="360" w:lineRule="atLeast"/>
              <w:rPr>
                <w:rFonts w:ascii="宋体" w:hAnsi="宋体" w:cs="宋体"/>
                <w:sz w:val="24"/>
                <w:szCs w:val="21"/>
              </w:rPr>
            </w:pPr>
            <w:r>
              <w:rPr>
                <w:rFonts w:hint="eastAsia" w:ascii="宋体" w:hAnsi="宋体" w:cs="宋体"/>
                <w:sz w:val="24"/>
                <w:szCs w:val="21"/>
              </w:rPr>
              <w:t xml:space="preserve">提供承诺书加盖公章</w:t>
            </w:r>
            <w:r>
              <w:rPr>
                <w:rFonts w:ascii="宋体" w:hAnsi="宋体" w:cs="宋体"/>
                <w:sz w:val="24"/>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57"/>
              <w:ind w:firstLine="28"/>
              <w:jc w:val="center"/>
              <w:rPr>
                <w:rFonts w:hint="eastAsia" w:ascii="宋体" w:hAnsi="宋体" w:cs="宋体"/>
                <w:sz w:val="24"/>
                <w:lang w:bidi="ar"/>
              </w:rPr>
            </w:pPr>
            <w:r>
              <w:rPr>
                <w:rFonts w:hint="eastAsia" w:ascii="宋体" w:hAnsi="宋体" w:cs="宋体"/>
                <w:sz w:val="24"/>
                <w:lang w:bidi="ar"/>
              </w:rPr>
              <w:t xml:space="preserve">2</w:t>
            </w:r>
            <w:r>
              <w:rPr>
                <w:rFonts w:ascii="宋体" w:hAnsi="宋体" w:cs="宋体"/>
                <w:sz w:val="24"/>
                <w:lang w:bidi="ar"/>
              </w:rPr>
              <w:t xml:space="preserve">.6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57"/>
              <w:ind w:firstLine="28"/>
              <w:jc w:val="center"/>
              <w:rPr>
                <w:rFonts w:hint="eastAsia" w:ascii="宋体" w:hAnsi="宋体" w:cs="宋体"/>
                <w:sz w:val="24"/>
              </w:rPr>
            </w:pPr>
            <w:r/>
            <w:bookmarkStart w:id="816" w:name="OLE_LINK30"/>
            <w:r>
              <w:rPr>
                <w:rFonts w:hint="eastAsia" w:ascii="宋体" w:hAnsi="宋体" w:cs="宋体"/>
                <w:sz w:val="24"/>
                <w:lang w:bidi="ar"/>
              </w:rPr>
              <w:t xml:space="preserve">政府采购政策功能性得</w:t>
            </w:r>
            <w:bookmarkEnd w:id="816"/>
            <w:r>
              <w:rPr>
                <w:rFonts w:hint="eastAsia" w:ascii="宋体" w:hAnsi="宋体" w:cs="宋体"/>
                <w:sz w:val="24"/>
                <w:lang w:bidi="ar"/>
              </w:rPr>
              <w:t xml:space="preserve">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919"/>
              <w:spacing w:before="0" w:beforeAutospacing="0" w:after="0" w:afterAutospacing="0" w:line="360" w:lineRule="exact"/>
              <w:widowControl w:val="off"/>
              <w:rPr>
                <w:rFonts w:hint="eastAsia"/>
              </w:rPr>
            </w:pPr>
            <w:r/>
            <w:bookmarkStart w:id="817" w:name="OLE_LINK31"/>
            <w:r>
              <w:rPr>
                <w:rFonts w:hint="eastAsia"/>
                <w:lang w:bidi="ar"/>
              </w:rPr>
              <w:t xml:space="preserve">招标主要产品属财政部和发改委公布的《节能产品政府采购品目清单》的，得0.5分；招标主要产品属财政部和国家环境保护部公布的《环境标志产品政府采购品目清单》的，得0.5分。提供国家确定的认证机构出具的、处于有效期之内的节能产品、环境标志产品认证证书。</w:t>
            </w:r>
            <w:bookmarkEnd w:id="817"/>
            <w:r>
              <w:rPr>
                <w:rFonts w:hint="eastAsia"/>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57"/>
              <w:spacing w:line="360" w:lineRule="auto"/>
              <w:widowControl/>
              <w:tabs>
                <w:tab w:val="left" w:pos="1200" w:leader="none"/>
              </w:tabs>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lang w:bidi="ar"/>
              </w:rPr>
              <w:t xml:space="preserve">主观分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7"/>
              <w:ind w:firstLine="28"/>
              <w:jc w:val="center"/>
              <w:rPr>
                <w:rFonts w:ascii="宋体" w:hAnsi="宋体" w:cs="宋体"/>
                <w:sz w:val="24"/>
              </w:rPr>
            </w:pPr>
            <w:r>
              <w:rPr>
                <w:rFonts w:hint="eastAsia" w:ascii="宋体" w:hAnsi="宋体" w:cs="宋体"/>
                <w:sz w:val="24"/>
              </w:rPr>
              <w:t xml:space="preserve">29</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57"/>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57"/>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lang w:bidi="ar"/>
              </w:rPr>
              <w:t xml:space="preserve">3.1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57"/>
              <w:jc w:val="center"/>
              <w:spacing w:line="360" w:lineRule="atLeast"/>
              <w:rPr>
                <w:rFonts w:ascii="宋体" w:hAnsi="宋体" w:cs="宋体"/>
                <w:sz w:val="24"/>
              </w:rPr>
            </w:pPr>
            <w:r>
              <w:rPr>
                <w:rFonts w:hint="eastAsia" w:ascii="宋体" w:hAnsi="宋体" w:cs="宋体"/>
                <w:bCs/>
                <w:sz w:val="24"/>
              </w:rPr>
              <w:t xml:space="preserve">整体供货方案</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7"/>
              <w:jc w:val="center"/>
              <w:spacing w:line="360" w:lineRule="atLeast"/>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57"/>
              <w:spacing w:line="360" w:lineRule="atLeast"/>
              <w:rPr>
                <w:rFonts w:ascii="宋体" w:hAnsi="宋体" w:cs="宋体"/>
                <w:sz w:val="24"/>
              </w:rPr>
            </w:pPr>
            <w:r>
              <w:rPr>
                <w:rFonts w:hint="eastAsia" w:ascii="宋体" w:hAnsi="宋体" w:cs="宋体"/>
                <w:bCs/>
                <w:sz w:val="24"/>
              </w:rPr>
              <w:t xml:space="preserve">整体供货方案</w:t>
            </w:r>
            <w:r>
              <w:rPr>
                <w:rFonts w:hint="eastAsia" w:ascii="宋体" w:hAnsi="宋体" w:cs="宋体"/>
                <w:sz w:val="24"/>
              </w:rPr>
              <w:t xml:space="preserve">，包括</w:t>
            </w:r>
            <w:r>
              <w:rPr>
                <w:rFonts w:hint="eastAsia" w:ascii="宋体" w:hAnsi="宋体" w:cs="宋体"/>
                <w:bCs/>
                <w:sz w:val="24"/>
              </w:rPr>
              <w:t xml:space="preserve">供货流程、供货周期、供货量、货源保障措施等</w:t>
            </w:r>
            <w:r>
              <w:rPr>
                <w:rFonts w:hint="eastAsia" w:ascii="宋体" w:hAnsi="宋体" w:cs="宋体"/>
                <w:sz w:val="24"/>
              </w:rPr>
              <w:t xml:space="preserve">。</w:t>
            </w:r>
            <w:r>
              <w:rPr>
                <w:rFonts w:ascii="宋体" w:hAnsi="宋体" w:cs="宋体"/>
                <w:sz w:val="24"/>
              </w:rPr>
            </w:r>
            <w:r/>
          </w:p>
          <w:p>
            <w:pPr>
              <w:pStyle w:val="857"/>
              <w:spacing w:line="360" w:lineRule="atLeast"/>
              <w:rPr>
                <w:rFonts w:ascii="宋体" w:hAnsi="宋体" w:cs="宋体"/>
                <w:sz w:val="24"/>
              </w:rPr>
            </w:pPr>
            <w:r>
              <w:rPr>
                <w:rFonts w:hint="eastAsia" w:ascii="宋体" w:hAnsi="宋体" w:cs="宋体"/>
                <w:bCs/>
                <w:sz w:val="24"/>
              </w:rPr>
              <w:t xml:space="preserve">详细描述了供货流程、供货周期、供货量、货源保障措施等，能够确保供货的稳定性和及时性得5分；基本描述了供货的主要环节和流程，但在某些细节或保障措施上有所欠缺或有缺失得3分；简单提及了供货方案的基本框架，缺乏具体内容和细节得1分；未提供或提供的方案与本项目合同履行无关不得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57"/>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lang w:bidi="ar"/>
              </w:rPr>
              <w:t xml:space="preserve">3.2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57"/>
              <w:jc w:val="center"/>
              <w:spacing w:line="360" w:lineRule="atLeast"/>
              <w:rPr>
                <w:rFonts w:ascii="宋体" w:hAnsi="宋体" w:cs="宋体"/>
                <w:sz w:val="24"/>
              </w:rPr>
            </w:pPr>
            <w:r>
              <w:rPr>
                <w:rFonts w:hint="eastAsia" w:ascii="宋体" w:hAnsi="宋体" w:cs="宋体"/>
                <w:bCs/>
                <w:sz w:val="24"/>
              </w:rPr>
              <w:t xml:space="preserve">运输时限和运输方式</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7"/>
              <w:jc w:val="center"/>
              <w:spacing w:line="360" w:lineRule="atLeast"/>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57"/>
              <w:spacing w:line="360" w:lineRule="atLeast"/>
              <w:rPr>
                <w:rFonts w:ascii="宋体" w:hAnsi="宋体" w:cs="宋体"/>
                <w:bCs/>
                <w:sz w:val="24"/>
              </w:rPr>
            </w:pPr>
            <w:r>
              <w:rPr>
                <w:rFonts w:hint="eastAsia" w:ascii="宋体" w:hAnsi="宋体" w:cs="宋体"/>
                <w:bCs/>
                <w:sz w:val="24"/>
              </w:rPr>
              <w:t xml:space="preserve">运输时限和运输方式，包括运输时限、运输方式、运输责任划分及运输中的安全保障措施。</w:t>
            </w:r>
            <w:r>
              <w:rPr>
                <w:rFonts w:ascii="宋体" w:hAnsi="宋体" w:cs="宋体"/>
                <w:bCs/>
                <w:sz w:val="24"/>
              </w:rPr>
            </w:r>
            <w:r/>
          </w:p>
          <w:p>
            <w:pPr>
              <w:pStyle w:val="857"/>
              <w:spacing w:line="360" w:lineRule="atLeast"/>
              <w:rPr>
                <w:rFonts w:ascii="宋体" w:hAnsi="宋体" w:cs="宋体"/>
                <w:sz w:val="24"/>
              </w:rPr>
            </w:pPr>
            <w:r>
              <w:rPr>
                <w:rFonts w:hint="eastAsia" w:ascii="宋体" w:hAnsi="宋体" w:cs="宋体"/>
                <w:bCs/>
                <w:sz w:val="24"/>
              </w:rPr>
              <w:t xml:space="preserve">明确规定了供应产品的运输时限、运输方式（如空运、海运、陆运等）、运输责任划分及运输中的安全保障措施得5分；规定了主要的运输时限和运输方式，但在某些保障措施上不够全面或有缺失得3分；仅简单提及了运输时限和方式，缺乏具体的执行细节得1分</w:t>
            </w:r>
            <w:r>
              <w:rPr>
                <w:rFonts w:hint="eastAsia" w:ascii="宋体" w:hAnsi="宋体" w:cs="宋体"/>
                <w:sz w:val="24"/>
              </w:rPr>
              <w:t xml:space="preserve">；未提供不得分。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57"/>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57"/>
              <w:jc w:val="center"/>
              <w:widowControl/>
              <w:rPr>
                <w:rFonts w:ascii="宋体" w:hAnsi="宋体" w:cs="宋体"/>
                <w:sz w:val="24"/>
                <w:lang w:bidi="ar"/>
              </w:rPr>
            </w:pPr>
            <w:r>
              <w:rPr>
                <w:rFonts w:hint="eastAsia" w:ascii="宋体" w:hAnsi="宋体" w:cs="宋体"/>
                <w:sz w:val="24"/>
                <w:lang w:bidi="ar"/>
              </w:rPr>
              <w:t xml:space="preserve">3.3</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57"/>
              <w:jc w:val="center"/>
              <w:spacing w:line="360" w:lineRule="atLeast"/>
              <w:rPr>
                <w:rFonts w:ascii="宋体" w:hAnsi="宋体" w:cs="宋体"/>
                <w:bCs/>
                <w:sz w:val="24"/>
              </w:rPr>
            </w:pPr>
            <w:r>
              <w:rPr>
                <w:rFonts w:hint="eastAsia" w:ascii="宋体" w:hAnsi="宋体" w:cs="宋体"/>
                <w:bCs/>
                <w:sz w:val="24"/>
              </w:rPr>
              <w:t xml:space="preserve">退换缺陷产品措施</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7"/>
              <w:jc w:val="center"/>
              <w:spacing w:line="360" w:lineRule="atLeast"/>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57"/>
              <w:spacing w:line="360" w:lineRule="atLeast"/>
              <w:rPr>
                <w:rFonts w:ascii="宋体" w:hAnsi="宋体" w:cs="宋体"/>
                <w:bCs/>
                <w:sz w:val="24"/>
              </w:rPr>
            </w:pPr>
            <w:r>
              <w:rPr>
                <w:rFonts w:hint="eastAsia" w:ascii="宋体" w:hAnsi="宋体" w:cs="宋体"/>
                <w:bCs/>
                <w:sz w:val="24"/>
              </w:rPr>
              <w:t xml:space="preserve">退换缺陷产品措施，包括缺陷产品的识别方法、退换流程、退换时限、责任划分及赔偿措施等。</w:t>
            </w:r>
            <w:r>
              <w:rPr>
                <w:rFonts w:ascii="宋体" w:hAnsi="宋体" w:cs="宋体"/>
                <w:bCs/>
                <w:sz w:val="24"/>
              </w:rPr>
            </w:r>
            <w:r/>
          </w:p>
          <w:p>
            <w:pPr>
              <w:pStyle w:val="857"/>
              <w:jc w:val="left"/>
              <w:spacing w:line="360" w:lineRule="atLeast"/>
              <w:tabs>
                <w:tab w:val="left" w:pos="1401" w:leader="none"/>
              </w:tabs>
              <w:rPr>
                <w:rFonts w:ascii="宋体" w:hAnsi="宋体" w:cs="宋体"/>
                <w:bCs/>
                <w:sz w:val="24"/>
              </w:rPr>
            </w:pPr>
            <w:r>
              <w:rPr>
                <w:rFonts w:hint="eastAsia" w:ascii="宋体" w:hAnsi="宋体" w:cs="宋体"/>
                <w:bCs/>
                <w:sz w:val="24"/>
              </w:rPr>
              <w:t xml:space="preserve">详细描述了缺陷产品的识别方法、退换流程、退换时限、责任划分及赔偿措施等得5分；基本描述了退换缺陷产品的主要环节和流程，但在某些赔偿措施上有所欠缺或有缺失得3分；仅简单提及了退换措施的基本框架，缺乏具体内容和细节得1分；未提供或提供的方案与本项目合同履行无关不得分。</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57"/>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lang w:bidi="ar"/>
              </w:rPr>
              <w:t xml:space="preserve">3.4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57"/>
              <w:jc w:val="center"/>
              <w:spacing w:line="360" w:lineRule="atLeast"/>
              <w:rPr>
                <w:rFonts w:ascii="宋体" w:hAnsi="宋体" w:cs="宋体"/>
                <w:bCs/>
                <w:sz w:val="24"/>
              </w:rPr>
            </w:pPr>
            <w:r>
              <w:rPr>
                <w:rFonts w:hint="eastAsia" w:ascii="宋体" w:hAnsi="宋体" w:cs="宋体"/>
                <w:bCs/>
                <w:sz w:val="24"/>
              </w:rPr>
              <w:t xml:space="preserve">对产品的食用意见及反馈时间方案</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7"/>
              <w:jc w:val="center"/>
              <w:spacing w:line="360" w:lineRule="atLeast"/>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57"/>
              <w:spacing w:line="360" w:lineRule="atLeast"/>
              <w:rPr>
                <w:rFonts w:ascii="宋体" w:hAnsi="宋体" w:cs="宋体"/>
                <w:bCs/>
                <w:sz w:val="24"/>
              </w:rPr>
            </w:pPr>
            <w:r>
              <w:rPr>
                <w:rFonts w:hint="eastAsia" w:ascii="宋体" w:hAnsi="宋体" w:cs="宋体"/>
                <w:bCs/>
                <w:sz w:val="24"/>
              </w:rPr>
              <w:t xml:space="preserve">对产品的食用意见及反馈时间方案，包括产品食用意见的收集渠道、反馈机制、处理流程及时限要求等。</w:t>
            </w:r>
            <w:r>
              <w:rPr>
                <w:rFonts w:ascii="宋体" w:hAnsi="宋体" w:cs="宋体"/>
                <w:bCs/>
                <w:sz w:val="24"/>
              </w:rPr>
            </w:r>
            <w:r/>
          </w:p>
          <w:p>
            <w:pPr>
              <w:pStyle w:val="857"/>
              <w:spacing w:line="360" w:lineRule="atLeast"/>
              <w:rPr>
                <w:rFonts w:ascii="宋体" w:hAnsi="宋体" w:cs="宋体"/>
                <w:bCs/>
                <w:sz w:val="24"/>
              </w:rPr>
            </w:pPr>
            <w:r>
              <w:rPr>
                <w:rFonts w:hint="eastAsia" w:ascii="宋体" w:hAnsi="宋体" w:cs="宋体"/>
                <w:bCs/>
                <w:sz w:val="24"/>
              </w:rPr>
              <w:t xml:space="preserve">建立了产品食用意见的收集渠道、反馈机制、处理流程及时限要求，确保消费者意见能够及时得到处理和回复得5分；基本描述了食用意见及反馈的主要环节和流程，但在某些处理时限上不够全面或有缺失得3分；仅简单提及了食用意见及反馈的基本框架，缺乏具体内容和细节得1分；</w:t>
            </w:r>
            <w:r>
              <w:rPr>
                <w:rFonts w:hint="eastAsia" w:ascii="宋体" w:hAnsi="宋体" w:cs="宋体"/>
                <w:bCs/>
                <w:sz w:val="24"/>
              </w:rPr>
              <w:t xml:space="preserve">提供</w:t>
            </w:r>
            <w:r>
              <w:rPr>
                <w:rFonts w:hint="eastAsia" w:ascii="宋体" w:hAnsi="宋体" w:cs="宋体"/>
                <w:bCs/>
                <w:sz w:val="24"/>
              </w:rPr>
              <w:t xml:space="preserve">或提供的方案与本项目合同履行无关不得分。</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57"/>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57"/>
              <w:jc w:val="center"/>
              <w:widowControl/>
              <w:rPr>
                <w:rFonts w:ascii="宋体" w:hAnsi="宋体" w:cs="宋体"/>
                <w:sz w:val="24"/>
              </w:rPr>
            </w:pPr>
            <w:r>
              <w:rPr>
                <w:rFonts w:hint="eastAsia" w:ascii="宋体" w:hAnsi="宋体" w:cs="宋体"/>
                <w:sz w:val="24"/>
              </w:rPr>
              <w:t xml:space="preserve">3.5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57"/>
              <w:jc w:val="center"/>
              <w:spacing w:line="360" w:lineRule="atLeast"/>
              <w:rPr>
                <w:rFonts w:ascii="宋体" w:hAnsi="宋体" w:cs="宋体"/>
                <w:bCs/>
                <w:sz w:val="24"/>
              </w:rPr>
            </w:pPr>
            <w:r>
              <w:rPr>
                <w:rFonts w:hint="eastAsia" w:ascii="宋体" w:hAnsi="宋体" w:cs="宋体"/>
                <w:bCs/>
                <w:sz w:val="24"/>
              </w:rPr>
              <w:t xml:space="preserve">服务网点和售前和售后服务制度</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7"/>
              <w:jc w:val="center"/>
              <w:spacing w:line="360" w:lineRule="atLeast"/>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57"/>
              <w:spacing w:line="360" w:lineRule="atLeast"/>
              <w:rPr>
                <w:rFonts w:ascii="宋体" w:hAnsi="宋体" w:cs="宋体"/>
                <w:bCs/>
                <w:sz w:val="24"/>
              </w:rPr>
            </w:pPr>
            <w:r>
              <w:rPr>
                <w:rFonts w:hint="eastAsia" w:ascii="宋体" w:hAnsi="宋体" w:cs="宋体"/>
                <w:bCs/>
                <w:sz w:val="24"/>
              </w:rPr>
              <w:t xml:space="preserve">服务网点和售前和售后服务制度，包括服务网点的布局、售前咨询和售后服务的内容、流程、时限及保障措施。</w:t>
            </w:r>
            <w:r>
              <w:rPr>
                <w:rFonts w:ascii="宋体" w:hAnsi="宋体" w:cs="宋体"/>
                <w:bCs/>
                <w:sz w:val="24"/>
              </w:rPr>
            </w:r>
            <w:r/>
          </w:p>
          <w:p>
            <w:pPr>
              <w:pStyle w:val="857"/>
              <w:spacing w:line="360" w:lineRule="atLeast"/>
              <w:rPr>
                <w:rFonts w:ascii="宋体" w:hAnsi="宋体" w:cs="宋体"/>
                <w:bCs/>
                <w:sz w:val="24"/>
              </w:rPr>
            </w:pPr>
            <w:r>
              <w:rPr>
                <w:rFonts w:hint="eastAsia" w:ascii="宋体" w:hAnsi="宋体" w:cs="宋体"/>
                <w:bCs/>
                <w:sz w:val="24"/>
              </w:rPr>
              <w:t xml:space="preserve">详细描述了服务网点的布局、售前咨询和售后服务的内容、流程、时限及保障措施等得5分；基本描述了服务网点和售前售后服务的主要环节和流程，但在某些细节或保障措施上有所欠缺得3分；仅简单提及了服务网点和售前售后服务的基本框架，缺乏具体内容和细节得1分；未</w:t>
            </w:r>
            <w:r>
              <w:rPr>
                <w:rFonts w:hint="eastAsia" w:ascii="宋体" w:hAnsi="宋体" w:cs="宋体"/>
                <w:bCs/>
                <w:sz w:val="24"/>
              </w:rPr>
              <w:t xml:space="preserve">提供</w:t>
            </w:r>
            <w:r>
              <w:rPr>
                <w:rFonts w:hint="eastAsia" w:ascii="宋体" w:hAnsi="宋体" w:cs="宋体"/>
                <w:bCs/>
                <w:sz w:val="24"/>
              </w:rPr>
              <w:t xml:space="preserve">或提供的方案与本项目合同履行无关不得分。</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57"/>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857"/>
              <w:ind w:firstLine="28"/>
              <w:jc w:val="center"/>
              <w:rPr>
                <w:rFonts w:ascii="宋体" w:hAnsi="宋体" w:cs="宋体"/>
                <w:sz w:val="24"/>
              </w:rPr>
            </w:pPr>
            <w:r>
              <w:rPr>
                <w:rFonts w:hint="eastAsia" w:ascii="宋体" w:hAnsi="宋体" w:cs="宋体"/>
                <w:sz w:val="24"/>
              </w:rPr>
              <w:t xml:space="preserve">3.6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857"/>
              <w:jc w:val="center"/>
              <w:spacing w:line="360" w:lineRule="atLeast"/>
              <w:rPr>
                <w:rFonts w:ascii="宋体" w:hAnsi="宋体" w:cs="宋体"/>
                <w:bCs/>
                <w:sz w:val="24"/>
              </w:rPr>
            </w:pPr>
            <w:r>
              <w:rPr>
                <w:rFonts w:hint="eastAsia" w:ascii="宋体" w:hAnsi="宋体" w:cs="宋体"/>
                <w:bCs/>
                <w:sz w:val="24"/>
              </w:rPr>
              <w:t xml:space="preserve">紧急情况措施</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7"/>
              <w:jc w:val="center"/>
              <w:spacing w:line="360" w:lineRule="atLeast"/>
              <w:rPr>
                <w:rFonts w:ascii="宋体" w:hAnsi="宋体" w:cs="宋体"/>
                <w:sz w:val="24"/>
              </w:rPr>
            </w:pPr>
            <w:r>
              <w:rPr>
                <w:rFonts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857"/>
              <w:spacing w:line="360" w:lineRule="atLeast"/>
              <w:rPr>
                <w:rFonts w:ascii="宋体" w:hAnsi="宋体" w:cs="宋体"/>
                <w:bCs/>
                <w:sz w:val="24"/>
              </w:rPr>
            </w:pPr>
            <w:r>
              <w:rPr>
                <w:rFonts w:hint="eastAsia" w:ascii="宋体" w:hAnsi="宋体" w:cs="宋体"/>
                <w:bCs/>
                <w:sz w:val="24"/>
              </w:rPr>
              <w:t xml:space="preserve">紧急情况措施，包括应急处理流程、责任划分、资源调配及后续处理措施等。</w:t>
            </w:r>
            <w:r>
              <w:rPr>
                <w:rFonts w:ascii="宋体" w:hAnsi="宋体" w:cs="宋体"/>
                <w:bCs/>
                <w:sz w:val="24"/>
              </w:rPr>
            </w:r>
            <w:r/>
          </w:p>
          <w:p>
            <w:pPr>
              <w:pStyle w:val="857"/>
              <w:spacing w:line="360" w:lineRule="atLeast"/>
              <w:rPr>
                <w:rFonts w:ascii="宋体" w:hAnsi="宋体" w:cs="宋体"/>
                <w:bCs/>
                <w:sz w:val="24"/>
              </w:rPr>
            </w:pPr>
            <w:r>
              <w:rPr>
                <w:rFonts w:hint="eastAsia" w:ascii="宋体" w:hAnsi="宋体" w:cs="宋体"/>
                <w:bCs/>
                <w:sz w:val="24"/>
              </w:rPr>
              <w:t xml:space="preserve">制定了详细的应急处理流程、责任划分、资源调配及后续处理措施等得4分；基本描述了紧急情况的主要应对措施和流程，但在某些细节或资源调配上有所欠缺得3分；仅简单提及了紧急情况的基本应对措施，缺乏具体内容和细节得</w:t>
            </w:r>
            <w:r>
              <w:rPr>
                <w:rFonts w:ascii="宋体" w:hAnsi="宋体" w:cs="宋体"/>
                <w:bCs/>
                <w:sz w:val="24"/>
              </w:rPr>
              <w:t xml:space="preserve">2</w:t>
            </w:r>
            <w:r>
              <w:rPr>
                <w:rFonts w:hint="eastAsia" w:ascii="宋体" w:hAnsi="宋体" w:cs="宋体"/>
                <w:bCs/>
                <w:sz w:val="24"/>
              </w:rPr>
              <w:t xml:space="preserve">分；未</w:t>
            </w:r>
            <w:r>
              <w:rPr>
                <w:rFonts w:hint="eastAsia" w:ascii="宋体" w:hAnsi="宋体" w:cs="宋体"/>
                <w:bCs/>
                <w:sz w:val="24"/>
              </w:rPr>
              <w:t xml:space="preserve">提供</w:t>
            </w:r>
            <w:r>
              <w:rPr>
                <w:rFonts w:hint="eastAsia" w:ascii="宋体" w:hAnsi="宋体" w:cs="宋体"/>
                <w:bCs/>
                <w:sz w:val="24"/>
              </w:rPr>
              <w:t xml:space="preserve">或提供的方案与本项目合同履行无关不得分。</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857"/>
              <w:ind w:left="-38"/>
              <w:spacing w:line="360" w:lineRule="auto"/>
              <w:rPr>
                <w:rFonts w:hint="eastAsia" w:ascii="宋体" w:hAnsi="宋体" w:cs="宋体"/>
                <w:sz w:val="24"/>
              </w:rPr>
            </w:pPr>
            <w:r>
              <w:rPr>
                <w:rFonts w:hint="eastAsia" w:ascii="宋体" w:hAnsi="宋体" w:cs="宋体"/>
                <w:sz w:val="24"/>
              </w:rPr>
            </w:r>
            <w:r/>
          </w:p>
        </w:tc>
      </w:tr>
      <w:tr>
        <w:trPr>
          <w:trHeight w:val="170"/>
        </w:trPr>
        <w:tc>
          <w:tcPr>
            <w:gridSpan w:val="2"/>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lang w:bidi="ar"/>
              </w:rPr>
              <w:t xml:space="preserve">合计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857"/>
              <w:ind w:firstLine="28"/>
              <w:jc w:val="center"/>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857"/>
              <w:rPr>
                <w:rFonts w:hint="eastAsia" w:ascii="宋体" w:hAnsi="宋体" w:cs="宋体"/>
                <w:sz w:val="24"/>
              </w:rPr>
            </w:pPr>
            <w:r>
              <w:rPr>
                <w:rFonts w:hint="eastAsia" w:ascii="宋体" w:hAnsi="宋体" w:cs="宋体"/>
                <w:sz w:val="24"/>
              </w:rPr>
            </w:r>
            <w:r/>
          </w:p>
        </w:tc>
      </w:tr>
    </w:tbl>
    <w:p>
      <w:pPr>
        <w:pStyle w:val="857"/>
        <w:ind w:left="1080"/>
        <w:spacing w:line="360" w:lineRule="auto"/>
        <w:tabs>
          <w:tab w:val="left" w:pos="360" w:leader="none"/>
          <w:tab w:val="left" w:pos="1080" w:leader="none"/>
        </w:tabs>
        <w:rPr>
          <w:rFonts w:ascii="宋体" w:hAnsi="宋体"/>
          <w:sz w:val="24"/>
        </w:rPr>
      </w:pPr>
      <w:r>
        <w:rPr>
          <w:rFonts w:ascii="宋体" w:hAnsi="宋体"/>
          <w:sz w:val="24"/>
        </w:rPr>
      </w:r>
      <w:r/>
    </w:p>
    <w:p>
      <w:pPr>
        <w:pStyle w:val="857"/>
        <w:jc w:val="left"/>
        <w:widowControl/>
        <w:rPr>
          <w:rFonts w:ascii="宋体" w:hAnsi="宋体"/>
          <w:b/>
          <w:sz w:val="36"/>
          <w:szCs w:val="36"/>
        </w:rPr>
      </w:pPr>
      <w:r>
        <w:rPr>
          <w:rFonts w:ascii="宋体" w:hAnsi="宋体"/>
          <w:b/>
          <w:sz w:val="36"/>
          <w:szCs w:val="36"/>
        </w:rPr>
      </w:r>
      <w:r/>
    </w:p>
    <w:p>
      <w:pPr>
        <w:pStyle w:val="857"/>
        <w:jc w:val="center"/>
        <w:spacing w:line="360" w:lineRule="auto"/>
        <w:rPr>
          <w:rFonts w:ascii="宋体" w:hAnsi="宋体"/>
          <w:b/>
          <w:sz w:val="36"/>
          <w:szCs w:val="36"/>
        </w:rPr>
        <w:outlineLvl w:val="0"/>
      </w:pPr>
      <w:r>
        <w:rPr>
          <w:rFonts w:ascii="宋体" w:hAnsi="宋体"/>
          <w:b/>
          <w:sz w:val="36"/>
          <w:szCs w:val="36"/>
        </w:rPr>
        <w:br w:type="page" w:clear="all"/>
      </w:r>
      <w:bookmarkStart w:id="818" w:name="_Toc99301424"/>
      <w:r>
        <w:rPr>
          <w:rFonts w:ascii="宋体" w:hAnsi="宋体"/>
          <w:b/>
          <w:sz w:val="36"/>
          <w:szCs w:val="36"/>
        </w:rPr>
        <w:t xml:space="preserve">第五章   采购需求</w:t>
      </w:r>
      <w:bookmarkEnd w:id="818"/>
      <w:r>
        <w:rPr>
          <w:rFonts w:ascii="宋体" w:hAnsi="宋体"/>
          <w:b/>
          <w:sz w:val="36"/>
          <w:szCs w:val="36"/>
        </w:rPr>
      </w:r>
      <w:r/>
    </w:p>
    <w:p>
      <w:pPr>
        <w:pStyle w:val="857"/>
        <w:ind w:firstLine="482"/>
        <w:jc w:val="left"/>
        <w:spacing w:line="360" w:lineRule="auto"/>
        <w:rPr>
          <w:rFonts w:hint="eastAsia" w:ascii="宋体" w:hAnsi="宋体" w:cs="宋体"/>
          <w:b/>
          <w:sz w:val="24"/>
        </w:rPr>
      </w:pPr>
      <w:r>
        <w:rPr>
          <w:rFonts w:hint="eastAsia" w:ascii="宋体" w:hAnsi="宋体" w:cs="宋体"/>
          <w:b/>
          <w:sz w:val="24"/>
          <w:lang w:bidi="ar"/>
        </w:rPr>
        <w:t xml:space="preserve">一、项目概况</w:t>
      </w:r>
      <w:r>
        <w:rPr>
          <w:rFonts w:hint="eastAsia" w:ascii="宋体" w:hAnsi="宋体" w:cs="宋体"/>
          <w:b/>
          <w:sz w:val="24"/>
        </w:rPr>
      </w:r>
      <w:r/>
    </w:p>
    <w:p>
      <w:pPr>
        <w:pStyle w:val="857"/>
        <w:ind w:firstLine="480"/>
        <w:jc w:val="left"/>
        <w:spacing w:line="360" w:lineRule="auto"/>
        <w:rPr>
          <w:rFonts w:hint="eastAsia" w:ascii="宋体" w:hAnsi="宋体" w:cs="宋体"/>
          <w:sz w:val="24"/>
        </w:rPr>
      </w:pPr>
      <w:r>
        <w:rPr>
          <w:rFonts w:hint="eastAsia" w:ascii="宋体" w:hAnsi="宋体" w:cs="宋体"/>
          <w:sz w:val="24"/>
          <w:lang w:bidi="ar"/>
        </w:rPr>
        <w:t xml:space="preserve">本项目为</w:t>
      </w:r>
      <w:r>
        <w:rPr>
          <w:rFonts w:hint="eastAsia" w:ascii="宋体" w:hAnsi="宋体" w:cs="宋体"/>
          <w:sz w:val="24"/>
          <w:lang w:bidi="ar"/>
        </w:rPr>
        <w:t xml:space="preserve">常州市中医医院特殊医学用途全营养配方食品（短肽型）采购项目</w:t>
      </w:r>
      <w:r>
        <w:rPr>
          <w:rFonts w:hint="eastAsia" w:ascii="宋体" w:hAnsi="宋体" w:cs="宋体"/>
          <w:sz w:val="24"/>
          <w:lang w:bidi="ar"/>
        </w:rPr>
        <w:t xml:space="preserve">，适用10岁以上因进食受限、消化吸收障碍、代谢紊乱需补充营养的人群。</w:t>
      </w:r>
      <w:r>
        <w:rPr>
          <w:rFonts w:hint="eastAsia" w:ascii="宋体" w:hAnsi="宋体" w:cs="宋体"/>
          <w:sz w:val="24"/>
        </w:rPr>
      </w:r>
      <w:r/>
    </w:p>
    <w:p>
      <w:pPr>
        <w:pStyle w:val="857"/>
        <w:ind w:firstLine="482"/>
        <w:jc w:val="left"/>
        <w:spacing w:line="360" w:lineRule="auto"/>
        <w:rPr>
          <w:rFonts w:hint="eastAsia" w:ascii="宋体" w:hAnsi="宋体" w:cs="宋体"/>
          <w:b/>
          <w:sz w:val="24"/>
        </w:rPr>
      </w:pPr>
      <w:r>
        <w:rPr>
          <w:rFonts w:hint="eastAsia" w:ascii="宋体" w:hAnsi="宋体" w:cs="宋体"/>
          <w:b/>
          <w:sz w:val="24"/>
          <w:lang w:bidi="ar"/>
        </w:rPr>
        <w:t xml:space="preserve">二、商务要求</w:t>
      </w:r>
      <w:r>
        <w:rPr>
          <w:rFonts w:hint="eastAsia" w:ascii="宋体" w:hAnsi="宋体" w:cs="宋体"/>
          <w:b/>
          <w:sz w:val="24"/>
        </w:rPr>
      </w:r>
      <w:r/>
    </w:p>
    <w:p>
      <w:pPr>
        <w:pStyle w:val="857"/>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1.配送要求</w:t>
      </w:r>
      <w:r/>
    </w:p>
    <w:p>
      <w:pPr>
        <w:pStyle w:val="857"/>
        <w:ind w:firstLine="480"/>
        <w:jc w:val="left"/>
        <w:spacing w:line="360" w:lineRule="auto"/>
        <w:rPr>
          <w:rFonts w:hint="eastAsia" w:ascii="宋体" w:hAnsi="宋体" w:cs="宋体"/>
          <w:sz w:val="24"/>
          <w:lang w:bidi="ar"/>
        </w:rPr>
      </w:pPr>
      <w:r>
        <w:rPr>
          <w:rFonts w:hint="eastAsia" w:ascii="宋体" w:hAnsi="宋体" w:cs="宋体"/>
          <w:sz w:val="24"/>
          <w:lang w:bidi="ar"/>
        </w:rPr>
        <w:t xml:space="preserve">1.1 采购人根据实际需求情况不定期通知投标人，接到采购人通知后 72小时内按采购人要求的数量送货到采购人指定地点；紧急情况在采购人发出缺货通知后，24 小时内提供所需的货物。在出现突发公共卫生事件或其他紧急情况时，投标人应积极配合医院完成紧急配送服务。 </w:t>
      </w:r>
      <w:r/>
    </w:p>
    <w:p>
      <w:pPr>
        <w:pStyle w:val="857"/>
        <w:ind w:firstLine="480"/>
        <w:jc w:val="left"/>
        <w:spacing w:line="360" w:lineRule="auto"/>
        <w:rPr>
          <w:rFonts w:hint="eastAsia" w:ascii="宋体" w:hAnsi="宋体" w:cs="宋体"/>
          <w:sz w:val="24"/>
          <w:lang w:bidi="ar"/>
        </w:rPr>
      </w:pPr>
      <w:r>
        <w:rPr>
          <w:rFonts w:hint="eastAsia" w:ascii="宋体" w:hAnsi="宋体" w:cs="宋体"/>
          <w:sz w:val="24"/>
          <w:lang w:bidi="ar"/>
        </w:rPr>
        <w:t xml:space="preserve">1.2 每次根据采购人的电话或其它方式通知订购品种、数量后，按时运送食品到指定地点，中标人随货提供注明货物名称、单位、数量、售价及总金额的商品送货清单，作为采购人入库验收凭证。 </w:t>
      </w:r>
      <w:r/>
    </w:p>
    <w:p>
      <w:pPr>
        <w:pStyle w:val="857"/>
        <w:ind w:firstLine="480"/>
        <w:jc w:val="left"/>
        <w:spacing w:line="360" w:lineRule="auto"/>
        <w:rPr>
          <w:rFonts w:hint="eastAsia" w:ascii="宋体" w:hAnsi="宋体" w:cs="宋体"/>
          <w:sz w:val="24"/>
          <w:lang w:bidi="ar"/>
        </w:rPr>
      </w:pPr>
      <w:r>
        <w:rPr>
          <w:rFonts w:hint="eastAsia" w:ascii="宋体" w:hAnsi="宋体" w:cs="宋体"/>
          <w:sz w:val="24"/>
          <w:lang w:bidi="ar"/>
        </w:rPr>
        <w:t xml:space="preserve">1.3 要求提供能量和营养素成分说明表。</w:t>
      </w:r>
      <w:r/>
    </w:p>
    <w:p>
      <w:pPr>
        <w:pStyle w:val="857"/>
        <w:ind w:firstLine="480"/>
        <w:jc w:val="left"/>
        <w:spacing w:line="360" w:lineRule="auto"/>
        <w:rPr>
          <w:rFonts w:ascii="宋体" w:hAnsi="宋体" w:cs="宋体"/>
          <w:sz w:val="24"/>
          <w:lang w:bidi="ar"/>
        </w:rPr>
      </w:pPr>
      <w:r>
        <w:rPr>
          <w:rFonts w:hint="eastAsia" w:ascii="宋体" w:hAnsi="宋体" w:cs="宋体"/>
          <w:sz w:val="24"/>
          <w:lang w:bidi="ar"/>
        </w:rPr>
        <w:t xml:space="preserve">1.4 交货地点：常州市中医医院。</w:t>
      </w:r>
      <w:r>
        <w:rPr>
          <w:rFonts w:ascii="宋体" w:hAnsi="宋体" w:cs="宋体"/>
          <w:sz w:val="24"/>
          <w:lang w:bidi="ar"/>
        </w:rPr>
      </w:r>
      <w:r/>
    </w:p>
    <w:p>
      <w:pPr>
        <w:pStyle w:val="857"/>
        <w:ind w:firstLine="480"/>
        <w:jc w:val="left"/>
        <w:spacing w:line="360" w:lineRule="auto"/>
        <w:rPr>
          <w:rFonts w:ascii="宋体" w:hAnsi="宋体" w:cs="宋体"/>
          <w:sz w:val="24"/>
          <w:lang w:bidi="ar"/>
        </w:rPr>
      </w:pPr>
      <w:r>
        <w:rPr>
          <w:rFonts w:hint="eastAsia" w:ascii="宋体" w:hAnsi="宋体" w:cs="宋体"/>
          <w:sz w:val="24"/>
          <w:lang w:bidi="ar"/>
        </w:rPr>
        <w:t xml:space="preserve">1</w:t>
      </w:r>
      <w:r>
        <w:rPr>
          <w:rFonts w:ascii="宋体" w:hAnsi="宋体" w:cs="宋体"/>
          <w:sz w:val="24"/>
          <w:lang w:bidi="ar"/>
        </w:rPr>
        <w:t xml:space="preserve">.5</w:t>
      </w:r>
      <w:r>
        <w:rPr>
          <w:rFonts w:hint="eastAsia" w:ascii="宋体" w:hAnsi="宋体" w:cs="宋体"/>
          <w:sz w:val="24"/>
          <w:lang w:bidi="ar"/>
        </w:rPr>
        <w:t xml:space="preserve">销售方式：线上（含互联网医院）、线下。</w:t>
      </w:r>
      <w:r>
        <w:rPr>
          <w:rFonts w:ascii="宋体" w:hAnsi="宋体" w:cs="宋体"/>
          <w:sz w:val="24"/>
          <w:lang w:bidi="ar"/>
        </w:rPr>
      </w:r>
      <w:r/>
    </w:p>
    <w:p>
      <w:pPr>
        <w:pStyle w:val="857"/>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2.付款条件（进度和方式）</w:t>
      </w:r>
      <w:r/>
    </w:p>
    <w:p>
      <w:pPr>
        <w:pStyle w:val="857"/>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按季度结算，结算价=每季度实际供货数量×中标单价。 </w:t>
      </w:r>
      <w:r/>
    </w:p>
    <w:p>
      <w:pPr>
        <w:pStyle w:val="857"/>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投标人应向采购人提供正规发票，采购人确认无误后支付上季度的应结货款。</w:t>
      </w:r>
      <w:r/>
    </w:p>
    <w:p>
      <w:pPr>
        <w:pStyle w:val="857"/>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3.包装</w:t>
      </w:r>
      <w:r/>
    </w:p>
    <w:p>
      <w:pPr>
        <w:pStyle w:val="857"/>
        <w:ind w:firstLine="480"/>
        <w:jc w:val="left"/>
        <w:spacing w:line="360" w:lineRule="auto"/>
        <w:rPr>
          <w:rFonts w:hint="eastAsia" w:ascii="宋体" w:hAnsi="宋体" w:cs="宋体"/>
          <w:sz w:val="24"/>
          <w:lang w:bidi="ar"/>
        </w:rPr>
      </w:pPr>
      <w:r>
        <w:rPr>
          <w:rFonts w:hint="eastAsia" w:ascii="宋体" w:hAnsi="宋体" w:cs="宋体"/>
          <w:sz w:val="24"/>
          <w:lang w:bidi="ar"/>
        </w:rPr>
        <w:t xml:space="preserve">3.1 投标人提供的全部特医食品应按国家标准保护措施进行包装，以防止食品在转运中损坏或变质，确保食品安全无损运抵指定地点。</w:t>
      </w:r>
      <w:r/>
    </w:p>
    <w:p>
      <w:pPr>
        <w:pStyle w:val="857"/>
        <w:ind w:firstLine="480"/>
        <w:jc w:val="left"/>
        <w:spacing w:line="360" w:lineRule="auto"/>
        <w:rPr>
          <w:rFonts w:hint="eastAsia" w:ascii="宋体" w:hAnsi="宋体" w:cs="宋体"/>
          <w:sz w:val="24"/>
          <w:lang w:bidi="ar"/>
        </w:rPr>
      </w:pPr>
      <w:r>
        <w:rPr>
          <w:rFonts w:hint="eastAsia" w:ascii="宋体" w:hAnsi="宋体" w:cs="宋体"/>
          <w:sz w:val="24"/>
          <w:lang w:bidi="ar"/>
        </w:rPr>
        <w:t xml:space="preserve">3.2 每一个包装箱内应附一份详细装箱单和质量检验报告书或合格证书，如非整件则须附有加盖投标人公章的质量检验报告书或合格证书。</w:t>
      </w:r>
      <w:r/>
    </w:p>
    <w:p>
      <w:pPr>
        <w:pStyle w:val="857"/>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4.售后服务</w:t>
      </w:r>
      <w:r/>
    </w:p>
    <w:p>
      <w:pPr>
        <w:pStyle w:val="857"/>
        <w:ind w:firstLine="480"/>
        <w:jc w:val="left"/>
        <w:spacing w:line="360" w:lineRule="auto"/>
        <w:rPr>
          <w:rFonts w:hint="eastAsia" w:ascii="宋体" w:hAnsi="宋体" w:cs="宋体"/>
          <w:sz w:val="24"/>
          <w:lang w:bidi="ar"/>
        </w:rPr>
      </w:pPr>
      <w:r>
        <w:rPr>
          <w:rFonts w:hint="eastAsia" w:ascii="宋体" w:hAnsi="宋体" w:cs="宋体"/>
          <w:sz w:val="24"/>
          <w:lang w:bidi="ar"/>
        </w:rPr>
        <w:t xml:space="preserve">4.1 投标人须按采购人采购特医食品订单供应特医食品,采购人在接收特医食品时，应对特医食品进行验货确认，对不符合合同要求的，采购人有权拒绝接收。投标人应及时更换被拒绝的特医食品，不得影响采购人的临床使用。</w:t>
      </w:r>
      <w:r/>
    </w:p>
    <w:p>
      <w:pPr>
        <w:pStyle w:val="857"/>
        <w:ind w:firstLine="480"/>
        <w:jc w:val="left"/>
        <w:spacing w:line="360" w:lineRule="auto"/>
        <w:rPr>
          <w:rFonts w:hint="eastAsia" w:ascii="宋体" w:hAnsi="宋体" w:cs="宋体"/>
          <w:sz w:val="24"/>
          <w:lang w:bidi="ar"/>
        </w:rPr>
      </w:pPr>
      <w:r>
        <w:rPr>
          <w:rFonts w:hint="eastAsia" w:ascii="宋体" w:hAnsi="宋体" w:cs="宋体"/>
          <w:sz w:val="24"/>
          <w:lang w:bidi="ar"/>
        </w:rPr>
        <w:t xml:space="preserve">4.2 如果采购人确认需要进行特医食品质量检验，应及时以书面形式把质量检验的具体要求通知投标人。投标人收到要求特医食品质量检验书面通知时，应当同意进行特医食品质量检验。检验在投标人交货的最终目的地进行。</w:t>
      </w:r>
      <w:r/>
    </w:p>
    <w:p>
      <w:pPr>
        <w:pStyle w:val="857"/>
        <w:ind w:firstLine="480"/>
        <w:jc w:val="left"/>
        <w:spacing w:line="360" w:lineRule="auto"/>
        <w:rPr>
          <w:rFonts w:hint="eastAsia" w:ascii="宋体" w:hAnsi="宋体" w:cs="宋体"/>
          <w:sz w:val="24"/>
          <w:lang w:bidi="ar"/>
        </w:rPr>
      </w:pPr>
      <w:r>
        <w:rPr>
          <w:rFonts w:hint="eastAsia" w:ascii="宋体" w:hAnsi="宋体" w:cs="宋体"/>
          <w:sz w:val="24"/>
          <w:lang w:bidi="ar"/>
        </w:rPr>
        <w:t xml:space="preserve">4.3 投标人应保证采购人在使用特医食品时免受第三方提出的有关专利权、商标权或保护期等方面的权利的要求。如果采购人或第三方对特医食品质量存在争议时，应即时封存该特医食品并由采购人或第三方在封条上当场签字确认后，由投标人送采购人所在地相关质检部门检验。如送检特医食品存在质量问题，由投标人承担该产品导致的所有责任和检验费用，采购人有权据此单方终止合同；如送检特医食品无质量问题，合同继续履行，检验费用由投标人承担。</w:t>
      </w:r>
      <w:r/>
    </w:p>
    <w:p>
      <w:pPr>
        <w:pStyle w:val="857"/>
        <w:ind w:firstLine="480"/>
        <w:jc w:val="left"/>
        <w:spacing w:line="360" w:lineRule="auto"/>
        <w:rPr>
          <w:rFonts w:hint="eastAsia" w:ascii="宋体" w:hAnsi="宋体" w:cs="宋体"/>
          <w:sz w:val="24"/>
          <w:lang w:bidi="ar"/>
        </w:rPr>
      </w:pPr>
      <w:r>
        <w:rPr>
          <w:rFonts w:hint="eastAsia" w:ascii="宋体" w:hAnsi="宋体" w:cs="宋体"/>
          <w:sz w:val="24"/>
          <w:lang w:bidi="ar"/>
        </w:rPr>
        <w:t xml:space="preserve">4.4 为保证特医食品质量，避免造成特医食品的浪费，采购人对已购进的特医食品应妥善储存和管理。如因投标人特医食品质量造成的一切损失由投标人承担全部责任。</w:t>
      </w:r>
      <w:r/>
    </w:p>
    <w:p>
      <w:pPr>
        <w:pStyle w:val="857"/>
        <w:ind w:firstLine="480"/>
        <w:jc w:val="left"/>
        <w:spacing w:line="360" w:lineRule="auto"/>
        <w:rPr>
          <w:rFonts w:hint="eastAsia" w:ascii="宋体" w:hAnsi="宋体" w:cs="宋体"/>
          <w:sz w:val="24"/>
          <w:lang w:bidi="ar"/>
        </w:rPr>
      </w:pPr>
      <w:r>
        <w:rPr>
          <w:rFonts w:hint="eastAsia" w:ascii="宋体" w:hAnsi="宋体" w:cs="宋体"/>
          <w:sz w:val="24"/>
          <w:lang w:bidi="ar"/>
        </w:rPr>
        <w:t xml:space="preserve">4.5 加强对特医食品有效期的管理。采购人应定期清查特医食品库房及各个仓库特医食品的有效期，掌握特医食品使用情况，及时对医院特医食品进行退、换货。采购人应合理采购，合理使用特医食品。</w:t>
      </w:r>
      <w:r/>
    </w:p>
    <w:p>
      <w:pPr>
        <w:pStyle w:val="857"/>
        <w:ind w:firstLine="482"/>
        <w:jc w:val="left"/>
        <w:spacing w:line="360" w:lineRule="auto"/>
        <w:rPr>
          <w:rFonts w:ascii="宋体" w:hAnsi="宋体" w:cs="宋体"/>
          <w:b/>
          <w:sz w:val="24"/>
          <w:lang w:val="zh-CN" w:bidi="ar"/>
        </w:rPr>
      </w:pPr>
      <w:r>
        <w:rPr>
          <w:rFonts w:hint="eastAsia" w:ascii="宋体" w:hAnsi="宋体" w:cs="宋体"/>
          <w:b/>
          <w:sz w:val="24"/>
          <w:lang w:bidi="ar"/>
        </w:rPr>
        <w:t xml:space="preserve">5.供货期限：2年。</w:t>
      </w:r>
      <w:r>
        <w:rPr>
          <w:rFonts w:ascii="宋体" w:hAnsi="宋体" w:cs="宋体"/>
          <w:b/>
          <w:sz w:val="24"/>
          <w:lang w:val="zh-CN" w:bidi="ar"/>
        </w:rPr>
      </w:r>
      <w:r/>
    </w:p>
    <w:p>
      <w:pPr>
        <w:pStyle w:val="857"/>
        <w:ind w:firstLine="482"/>
        <w:jc w:val="left"/>
        <w:spacing w:line="360" w:lineRule="auto"/>
        <w:rPr>
          <w:rFonts w:ascii="宋体" w:hAnsi="宋体" w:cs="宋体"/>
          <w:b/>
          <w:sz w:val="24"/>
          <w:lang w:bidi="ar"/>
        </w:rPr>
      </w:pPr>
      <w:r>
        <w:rPr>
          <w:rFonts w:hint="eastAsia" w:ascii="宋体" w:hAnsi="宋体" w:cs="宋体"/>
          <w:b/>
          <w:sz w:val="24"/>
          <w:lang w:bidi="ar"/>
        </w:rPr>
        <w:t xml:space="preserve">三、技术要求（标注“★”为实质性要求，必须满足，如有任意一项不满足，作无效投标文件处理）</w:t>
      </w:r>
      <w:r>
        <w:rPr>
          <w:rFonts w:ascii="宋体" w:hAnsi="宋体" w:cs="宋体"/>
          <w:b/>
          <w:sz w:val="24"/>
          <w:lang w:bidi="ar"/>
        </w:rPr>
      </w:r>
      <w:r/>
    </w:p>
    <w:p>
      <w:pPr>
        <w:pStyle w:val="952"/>
        <w:contextualSpacing/>
        <w:ind w:left="-2" w:firstLine="482"/>
        <w:jc w:val="left"/>
        <w:spacing w:line="360" w:lineRule="auto"/>
        <w:tabs>
          <w:tab w:val="left" w:pos="567" w:leader="none"/>
        </w:tabs>
        <w:rPr>
          <w:rFonts w:hint="eastAsia" w:ascii="宋体" w:hAnsi="宋体" w:cs="宋体"/>
          <w:b/>
          <w:sz w:val="24"/>
          <w:szCs w:val="24"/>
          <w:lang w:bidi="ar"/>
        </w:rPr>
      </w:pPr>
      <w:r>
        <w:rPr>
          <w:rFonts w:hint="eastAsia" w:ascii="宋体" w:hAnsi="宋体" w:cs="宋体"/>
          <w:b/>
          <w:sz w:val="24"/>
          <w:szCs w:val="24"/>
          <w:lang w:bidi="ar"/>
        </w:rPr>
        <w:t xml:space="preserve">1. 基本要求</w:t>
      </w:r>
      <w:r/>
    </w:p>
    <w:p>
      <w:pPr>
        <w:pStyle w:val="952"/>
        <w:contextualSpacing/>
        <w:ind w:left="-2" w:firstLine="480"/>
        <w:jc w:val="left"/>
        <w:spacing w:line="360" w:lineRule="auto"/>
        <w:tabs>
          <w:tab w:val="left" w:pos="567" w:leader="none"/>
        </w:tabs>
        <w:rPr>
          <w:rFonts w:hint="eastAsia" w:ascii="宋体" w:hAnsi="宋体" w:cs="宋体"/>
          <w:sz w:val="24"/>
          <w:szCs w:val="24"/>
          <w:lang w:bidi="ar"/>
        </w:rPr>
      </w:pPr>
      <w:r>
        <w:rPr>
          <w:rFonts w:hint="eastAsia" w:ascii="宋体" w:hAnsi="宋体" w:cs="宋体"/>
          <w:sz w:val="24"/>
          <w:szCs w:val="24"/>
          <w:lang w:bidi="ar"/>
        </w:rPr>
        <w:t xml:space="preserve">1.1 采购标的需实现的功能或者目标；</w:t>
      </w:r>
      <w:r/>
    </w:p>
    <w:p>
      <w:pPr>
        <w:pStyle w:val="952"/>
        <w:contextualSpacing/>
        <w:ind w:left="-2" w:firstLine="480"/>
        <w:jc w:val="left"/>
        <w:spacing w:line="360" w:lineRule="auto"/>
        <w:tabs>
          <w:tab w:val="left" w:pos="567" w:leader="none"/>
        </w:tabs>
        <w:rPr>
          <w:rFonts w:hint="eastAsia" w:ascii="宋体" w:hAnsi="宋体" w:cs="宋体"/>
          <w:b/>
          <w:sz w:val="24"/>
          <w:szCs w:val="24"/>
          <w:lang w:bidi="ar"/>
        </w:rPr>
      </w:pPr>
      <w:r>
        <w:rPr>
          <w:rFonts w:hint="eastAsia" w:ascii="宋体" w:hAnsi="宋体" w:cs="宋体"/>
          <w:sz w:val="24"/>
          <w:szCs w:val="24"/>
          <w:lang w:bidi="ar"/>
        </w:rPr>
        <w:t xml:space="preserve">1.2 需执行的国家相关标准、行业标准、地方标准或者其他标准、规范。</w:t>
      </w:r>
      <w:r>
        <w:rPr>
          <w:rFonts w:hint="eastAsia" w:ascii="宋体" w:hAnsi="宋体" w:cs="宋体"/>
          <w:b/>
          <w:sz w:val="24"/>
          <w:szCs w:val="24"/>
          <w:lang w:bidi="ar"/>
        </w:rPr>
      </w:r>
      <w:r/>
    </w:p>
    <w:p>
      <w:pPr>
        <w:pStyle w:val="952"/>
        <w:contextualSpacing/>
        <w:ind w:left="-2" w:firstLine="482"/>
        <w:jc w:val="left"/>
        <w:spacing w:line="360" w:lineRule="auto"/>
        <w:tabs>
          <w:tab w:val="left" w:pos="567" w:leader="none"/>
        </w:tabs>
        <w:rPr>
          <w:rFonts w:ascii="宋体" w:hAnsi="宋体"/>
          <w:b/>
          <w:sz w:val="24"/>
          <w:szCs w:val="24"/>
        </w:rPr>
      </w:pPr>
      <w:r>
        <w:rPr>
          <w:rFonts w:hint="eastAsia" w:ascii="宋体" w:hAnsi="宋体" w:cs="宋体"/>
          <w:b/>
          <w:sz w:val="24"/>
          <w:szCs w:val="24"/>
          <w:lang w:bidi="ar"/>
        </w:rPr>
        <w:t xml:space="preserve">2.技术参数</w:t>
      </w:r>
      <w:r>
        <w:rPr>
          <w:rFonts w:ascii="宋体" w:hAnsi="宋体"/>
          <w:b/>
          <w:sz w:val="24"/>
          <w:szCs w:val="24"/>
        </w:rPr>
      </w:r>
      <w:r/>
    </w:p>
    <w:tbl>
      <w:tblPr>
        <w:tblW w:w="93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0"/>
        <w:gridCol w:w="1248"/>
        <w:gridCol w:w="1248"/>
        <w:gridCol w:w="1188"/>
        <w:gridCol w:w="4777"/>
      </w:tblGrid>
      <w:tr>
        <w:trPr>
          <w:trHeight w:val="90"/>
        </w:trPr>
        <w:tc>
          <w:tcPr>
            <w:tcW w:w="890" w:type="dxa"/>
            <w:vAlign w:val="center"/>
            <w:textDirection w:val="lrTb"/>
            <w:noWrap w:val="false"/>
          </w:tcPr>
          <w:p>
            <w:pPr>
              <w:pStyle w:val="857"/>
              <w:jc w:val="center"/>
              <w:spacing w:line="360" w:lineRule="auto"/>
              <w:rPr>
                <w:rFonts w:ascii="宋体" w:hAnsi="宋体" w:cs="宋体"/>
                <w:b/>
                <w:bCs/>
                <w:sz w:val="24"/>
              </w:rPr>
            </w:pPr>
            <w:r>
              <w:rPr>
                <w:rFonts w:hint="eastAsia" w:ascii="宋体" w:hAnsi="宋体" w:cs="宋体"/>
                <w:b/>
                <w:bCs/>
                <w:sz w:val="24"/>
              </w:rPr>
              <w:t xml:space="preserve">序号</w:t>
            </w:r>
            <w:r>
              <w:rPr>
                <w:rFonts w:ascii="宋体" w:hAnsi="宋体" w:cs="宋体"/>
                <w:b/>
                <w:bCs/>
                <w:sz w:val="24"/>
              </w:rPr>
            </w:r>
            <w:r/>
          </w:p>
        </w:tc>
        <w:tc>
          <w:tcPr>
            <w:tcW w:w="1248" w:type="dxa"/>
            <w:vAlign w:val="center"/>
            <w:textDirection w:val="lrTb"/>
            <w:noWrap w:val="false"/>
          </w:tcPr>
          <w:p>
            <w:pPr>
              <w:pStyle w:val="857"/>
              <w:jc w:val="center"/>
              <w:spacing w:line="360" w:lineRule="auto"/>
              <w:rPr>
                <w:rFonts w:ascii="宋体" w:hAnsi="宋体" w:cs="宋体"/>
                <w:b/>
                <w:bCs/>
                <w:sz w:val="24"/>
              </w:rPr>
            </w:pPr>
            <w:r>
              <w:rPr>
                <w:rFonts w:hint="eastAsia" w:ascii="宋体" w:hAnsi="宋体" w:cs="宋体"/>
                <w:b/>
                <w:bCs/>
                <w:sz w:val="24"/>
                <w:lang w:bidi="ar"/>
              </w:rPr>
              <w:t xml:space="preserve">产品类型</w:t>
            </w:r>
            <w:r>
              <w:rPr>
                <w:rFonts w:ascii="宋体" w:hAnsi="宋体" w:cs="宋体"/>
                <w:b/>
                <w:bCs/>
                <w:sz w:val="24"/>
              </w:rPr>
            </w:r>
            <w:r/>
          </w:p>
        </w:tc>
        <w:tc>
          <w:tcPr>
            <w:tcW w:w="1248" w:type="dxa"/>
            <w:vAlign w:val="center"/>
            <w:textDirection w:val="lrTb"/>
            <w:noWrap w:val="false"/>
          </w:tcPr>
          <w:p>
            <w:pPr>
              <w:pStyle w:val="857"/>
              <w:jc w:val="center"/>
              <w:spacing w:line="360" w:lineRule="auto"/>
              <w:rPr>
                <w:rFonts w:ascii="宋体" w:hAnsi="宋体" w:cs="宋体"/>
                <w:b/>
                <w:bCs/>
                <w:sz w:val="24"/>
              </w:rPr>
            </w:pPr>
            <w:r>
              <w:rPr>
                <w:rFonts w:hint="eastAsia" w:ascii="宋体" w:hAnsi="宋体" w:cs="宋体"/>
                <w:b/>
                <w:bCs/>
                <w:sz w:val="24"/>
                <w:lang w:bidi="ar"/>
              </w:rPr>
              <w:t xml:space="preserve">规定型号</w:t>
            </w:r>
            <w:r>
              <w:rPr>
                <w:rFonts w:ascii="宋体" w:hAnsi="宋体" w:cs="宋体"/>
                <w:b/>
                <w:bCs/>
                <w:sz w:val="24"/>
              </w:rPr>
            </w:r>
            <w:r/>
          </w:p>
        </w:tc>
        <w:tc>
          <w:tcPr>
            <w:tcW w:w="1188" w:type="dxa"/>
            <w:vAlign w:val="center"/>
            <w:textDirection w:val="lrTb"/>
            <w:noWrap/>
          </w:tcPr>
          <w:p>
            <w:pPr>
              <w:pStyle w:val="857"/>
              <w:jc w:val="center"/>
              <w:spacing w:line="360" w:lineRule="auto"/>
              <w:rPr>
                <w:rFonts w:ascii="宋体" w:hAnsi="宋体" w:cs="宋体"/>
                <w:b/>
                <w:bCs/>
                <w:sz w:val="24"/>
              </w:rPr>
            </w:pPr>
            <w:r>
              <w:rPr>
                <w:rFonts w:hint="eastAsia" w:ascii="宋体" w:hAnsi="宋体" w:cs="宋体"/>
                <w:b/>
                <w:bCs/>
                <w:sz w:val="24"/>
                <w:lang w:bidi="ar"/>
              </w:rPr>
              <w:t xml:space="preserve">适用人群</w:t>
            </w:r>
            <w:r>
              <w:rPr>
                <w:rFonts w:ascii="宋体" w:hAnsi="宋体" w:cs="宋体"/>
                <w:b/>
                <w:bCs/>
                <w:sz w:val="24"/>
              </w:rPr>
            </w:r>
            <w:r/>
          </w:p>
        </w:tc>
        <w:tc>
          <w:tcPr>
            <w:tcW w:w="4777" w:type="dxa"/>
            <w:vAlign w:val="center"/>
            <w:textDirection w:val="lrTb"/>
            <w:noWrap/>
          </w:tcPr>
          <w:p>
            <w:pPr>
              <w:pStyle w:val="857"/>
              <w:jc w:val="center"/>
              <w:spacing w:line="360" w:lineRule="auto"/>
              <w:rPr>
                <w:rFonts w:ascii="宋体" w:hAnsi="宋体" w:cs="宋体"/>
                <w:b/>
                <w:bCs/>
                <w:sz w:val="24"/>
              </w:rPr>
            </w:pPr>
            <w:r>
              <w:rPr>
                <w:rFonts w:hint="eastAsia" w:ascii="宋体" w:hAnsi="宋体" w:cs="宋体"/>
                <w:b/>
                <w:bCs/>
                <w:sz w:val="24"/>
                <w:lang w:bidi="ar"/>
              </w:rPr>
              <w:t xml:space="preserve">技术参数</w:t>
            </w:r>
            <w:r>
              <w:rPr>
                <w:rFonts w:ascii="宋体" w:hAnsi="宋体" w:cs="宋体"/>
                <w:b/>
                <w:bCs/>
                <w:sz w:val="24"/>
              </w:rPr>
            </w:r>
            <w:r/>
          </w:p>
        </w:tc>
      </w:tr>
      <w:tr>
        <w:trPr>
          <w:trHeight w:val="90"/>
        </w:trPr>
        <w:tc>
          <w:tcPr>
            <w:tcW w:w="890" w:type="dxa"/>
            <w:vAlign w:val="center"/>
            <w:textDirection w:val="lrTb"/>
            <w:noWrap w:val="false"/>
          </w:tcPr>
          <w:p>
            <w:pPr>
              <w:pStyle w:val="857"/>
              <w:jc w:val="center"/>
              <w:spacing w:line="360" w:lineRule="auto"/>
              <w:rPr>
                <w:rFonts w:ascii="宋体" w:hAnsi="宋体" w:cs="宋体"/>
                <w:b/>
                <w:bCs/>
                <w:sz w:val="24"/>
              </w:rPr>
            </w:pPr>
            <w:r>
              <w:rPr>
                <w:rFonts w:hint="eastAsia" w:ascii="宋体" w:hAnsi="宋体" w:cs="宋体"/>
                <w:sz w:val="24"/>
                <w:lang w:bidi="ar"/>
              </w:rPr>
              <w:t xml:space="preserve">01</w:t>
            </w:r>
            <w:r>
              <w:rPr>
                <w:rFonts w:ascii="宋体" w:hAnsi="宋体" w:cs="宋体"/>
                <w:b/>
                <w:bCs/>
                <w:sz w:val="24"/>
              </w:rPr>
            </w:r>
            <w:r/>
          </w:p>
        </w:tc>
        <w:tc>
          <w:tcPr>
            <w:tcW w:w="1248" w:type="dxa"/>
            <w:vAlign w:val="center"/>
            <w:textDirection w:val="lrTb"/>
            <w:noWrap w:val="false"/>
          </w:tcPr>
          <w:p>
            <w:pPr>
              <w:pStyle w:val="857"/>
              <w:jc w:val="center"/>
              <w:rPr>
                <w:rFonts w:ascii="宋体" w:hAnsi="宋体"/>
                <w:sz w:val="24"/>
                <w:szCs w:val="21"/>
              </w:rPr>
            </w:pPr>
            <w:r>
              <w:rPr>
                <w:rFonts w:hint="eastAsia" w:ascii="宋体" w:hAnsi="宋体"/>
                <w:sz w:val="24"/>
                <w:szCs w:val="21"/>
              </w:rPr>
              <w:t xml:space="preserve">特殊医学用途全营养配方食品</w:t>
            </w:r>
            <w:r>
              <w:rPr>
                <w:rFonts w:ascii="宋体" w:hAnsi="宋体"/>
                <w:sz w:val="24"/>
                <w:szCs w:val="21"/>
              </w:rPr>
            </w:r>
            <w:r/>
          </w:p>
        </w:tc>
        <w:tc>
          <w:tcPr>
            <w:tcW w:w="1248" w:type="dxa"/>
            <w:vAlign w:val="center"/>
            <w:textDirection w:val="lrTb"/>
            <w:noWrap w:val="false"/>
          </w:tcPr>
          <w:p>
            <w:pPr>
              <w:pStyle w:val="857"/>
              <w:jc w:val="center"/>
              <w:rPr>
                <w:rFonts w:ascii="宋体" w:hAnsi="宋体" w:cs="宋体"/>
                <w:sz w:val="24"/>
                <w:szCs w:val="21"/>
                <w:lang w:bidi="ar"/>
              </w:rPr>
            </w:pPr>
            <w:r>
              <w:rPr>
                <w:rFonts w:hint="eastAsia" w:ascii="宋体" w:hAnsi="宋体" w:cs="宋体"/>
                <w:sz w:val="24"/>
                <w:szCs w:val="21"/>
                <w:lang w:bidi="ar"/>
              </w:rPr>
              <w:t xml:space="preserve">★粉剂，短肽型</w:t>
            </w:r>
            <w:r>
              <w:rPr>
                <w:rFonts w:ascii="宋体" w:hAnsi="宋体" w:cs="宋体"/>
                <w:sz w:val="24"/>
                <w:szCs w:val="21"/>
                <w:lang w:bidi="ar"/>
              </w:rPr>
            </w:r>
            <w:r/>
          </w:p>
        </w:tc>
        <w:tc>
          <w:tcPr>
            <w:tcW w:w="1188" w:type="dxa"/>
            <w:vAlign w:val="center"/>
            <w:textDirection w:val="lrTb"/>
            <w:noWrap/>
          </w:tcPr>
          <w:p>
            <w:pPr>
              <w:pStyle w:val="857"/>
              <w:jc w:val="center"/>
              <w:rPr>
                <w:rFonts w:ascii="宋体" w:hAnsi="宋体"/>
                <w:sz w:val="24"/>
                <w:szCs w:val="21"/>
              </w:rPr>
            </w:pPr>
            <w:r>
              <w:rPr>
                <w:rFonts w:hint="eastAsia" w:ascii="宋体" w:hAnsi="宋体" w:cs="宋体"/>
                <w:sz w:val="24"/>
                <w:szCs w:val="21"/>
                <w:lang w:bidi="ar"/>
              </w:rPr>
              <w:t xml:space="preserve">★</w:t>
            </w:r>
            <w:r>
              <w:rPr>
                <w:rFonts w:ascii="宋体" w:hAnsi="宋体"/>
                <w:sz w:val="24"/>
                <w:szCs w:val="21"/>
              </w:rPr>
              <w:t xml:space="preserve">10岁以上因进食受限、消化吸收障碍、代谢紊乱等需补充营养的人群。</w:t>
            </w:r>
            <w:r/>
          </w:p>
        </w:tc>
        <w:tc>
          <w:tcPr>
            <w:tcW w:w="4777" w:type="dxa"/>
            <w:vAlign w:val="center"/>
            <w:textDirection w:val="lrTb"/>
            <w:noWrap/>
          </w:tcPr>
          <w:p>
            <w:pPr>
              <w:pStyle w:val="857"/>
              <w:numPr>
                <w:ilvl w:val="0"/>
                <w:numId w:val="14"/>
              </w:numPr>
              <w:jc w:val="left"/>
              <w:widowControl/>
              <w:rPr>
                <w:rFonts w:ascii="宋体" w:hAnsi="宋体" w:cs="宋体"/>
                <w:sz w:val="24"/>
                <w:szCs w:val="21"/>
                <w:lang w:bidi="ar"/>
              </w:rPr>
            </w:pPr>
            <w:r>
              <w:rPr>
                <w:rFonts w:hint="eastAsia" w:ascii="宋体" w:hAnsi="宋体" w:cs="宋体"/>
                <w:sz w:val="24"/>
                <w:szCs w:val="21"/>
                <w:lang w:bidi="ar"/>
              </w:rPr>
              <w:t xml:space="preserve">非特定疾病型，可作为单一营养来源，每1</w:t>
            </w:r>
            <w:r>
              <w:rPr>
                <w:rFonts w:ascii="宋体" w:hAnsi="宋体" w:cs="宋体"/>
                <w:sz w:val="24"/>
                <w:szCs w:val="21"/>
                <w:lang w:bidi="ar"/>
              </w:rPr>
              <w:t xml:space="preserve">00</w:t>
            </w:r>
            <w:r>
              <w:rPr>
                <w:rFonts w:hint="eastAsia" w:ascii="宋体" w:hAnsi="宋体" w:cs="宋体"/>
                <w:sz w:val="24"/>
                <w:szCs w:val="21"/>
                <w:lang w:bidi="ar"/>
              </w:rPr>
              <w:t xml:space="preserve">g提供能量1</w:t>
            </w:r>
            <w:r>
              <w:rPr>
                <w:rFonts w:ascii="宋体" w:hAnsi="宋体" w:cs="宋体"/>
                <w:sz w:val="24"/>
                <w:szCs w:val="21"/>
                <w:lang w:bidi="ar"/>
              </w:rPr>
              <w:t xml:space="preserve">700-2000</w:t>
            </w:r>
            <w:r>
              <w:rPr>
                <w:rFonts w:hint="eastAsia" w:ascii="宋体" w:hAnsi="宋体" w:cs="宋体"/>
                <w:sz w:val="24"/>
                <w:szCs w:val="21"/>
                <w:lang w:bidi="ar"/>
              </w:rPr>
              <w:t xml:space="preserve">kJ</w:t>
            </w:r>
            <w:r>
              <w:rPr>
                <w:rFonts w:hint="eastAsia" w:ascii="宋体" w:hAnsi="宋体" w:cs="宋体"/>
                <w:b/>
                <w:sz w:val="24"/>
                <w:szCs w:val="21"/>
                <w:lang w:bidi="ar"/>
              </w:rPr>
              <w:t xml:space="preserve">（提供特医产品标签说明书）；</w:t>
            </w:r>
            <w:r>
              <w:rPr>
                <w:rFonts w:ascii="宋体" w:hAnsi="宋体" w:cs="宋体"/>
                <w:sz w:val="24"/>
                <w:szCs w:val="21"/>
                <w:lang w:bidi="ar"/>
              </w:rPr>
            </w:r>
            <w:r/>
          </w:p>
          <w:p>
            <w:pPr>
              <w:pStyle w:val="857"/>
              <w:numPr>
                <w:ilvl w:val="0"/>
                <w:numId w:val="14"/>
              </w:numPr>
              <w:jc w:val="left"/>
              <w:widowControl/>
              <w:rPr>
                <w:rFonts w:ascii="宋体" w:hAnsi="宋体" w:cs="宋体"/>
                <w:sz w:val="24"/>
                <w:szCs w:val="21"/>
                <w:lang w:bidi="ar"/>
              </w:rPr>
            </w:pPr>
            <w:r>
              <w:rPr>
                <w:rFonts w:hint="eastAsia" w:ascii="宋体" w:hAnsi="宋体" w:cs="宋体"/>
                <w:sz w:val="24"/>
                <w:szCs w:val="21"/>
                <w:lang w:bidi="ar"/>
              </w:rPr>
              <w:t xml:space="preserve">蛋白质来源于水解乳清蛋白，每1</w:t>
            </w:r>
            <w:r>
              <w:rPr>
                <w:rFonts w:ascii="宋体" w:hAnsi="宋体" w:cs="宋体"/>
                <w:sz w:val="24"/>
                <w:szCs w:val="21"/>
                <w:lang w:bidi="ar"/>
              </w:rPr>
              <w:t xml:space="preserve">00g</w:t>
            </w:r>
            <w:r>
              <w:rPr>
                <w:rFonts w:hint="eastAsia" w:ascii="宋体" w:hAnsi="宋体" w:cs="宋体"/>
                <w:sz w:val="24"/>
                <w:szCs w:val="21"/>
                <w:lang w:bidi="ar"/>
              </w:rPr>
              <w:t xml:space="preserve">含蛋白质1</w:t>
            </w:r>
            <w:r>
              <w:rPr>
                <w:rFonts w:ascii="宋体" w:hAnsi="宋体" w:cs="宋体"/>
                <w:sz w:val="24"/>
                <w:szCs w:val="21"/>
                <w:lang w:bidi="ar"/>
              </w:rPr>
              <w:t xml:space="preserve">5</w:t>
            </w:r>
            <w:r>
              <w:rPr>
                <w:rFonts w:hint="eastAsia" w:ascii="宋体" w:hAnsi="宋体" w:cs="宋体"/>
                <w:sz w:val="24"/>
                <w:szCs w:val="21"/>
                <w:lang w:bidi="ar"/>
              </w:rPr>
              <w:t xml:space="preserve">-</w:t>
            </w:r>
            <w:r>
              <w:rPr>
                <w:rFonts w:ascii="宋体" w:hAnsi="宋体" w:cs="宋体"/>
                <w:sz w:val="24"/>
                <w:szCs w:val="21"/>
                <w:lang w:bidi="ar"/>
              </w:rPr>
              <w:t xml:space="preserve">20</w:t>
            </w:r>
            <w:r>
              <w:rPr>
                <w:rFonts w:hint="eastAsia" w:ascii="宋体" w:hAnsi="宋体" w:cs="宋体"/>
                <w:sz w:val="24"/>
                <w:szCs w:val="21"/>
                <w:lang w:bidi="ar"/>
              </w:rPr>
              <w:t xml:space="preserve">g</w:t>
            </w:r>
            <w:r>
              <w:rPr>
                <w:rFonts w:hint="eastAsia" w:ascii="宋体" w:hAnsi="宋体" w:cs="宋体"/>
                <w:b/>
                <w:sz w:val="24"/>
                <w:szCs w:val="21"/>
                <w:lang w:bidi="ar"/>
              </w:rPr>
              <w:t xml:space="preserve">（提供特医产品标签说明书，提供肽分子量报告）；</w:t>
            </w:r>
            <w:r>
              <w:rPr>
                <w:rFonts w:ascii="宋体" w:hAnsi="宋体" w:cs="宋体"/>
                <w:sz w:val="24"/>
                <w:szCs w:val="21"/>
                <w:lang w:bidi="ar"/>
              </w:rPr>
            </w:r>
            <w:r/>
          </w:p>
          <w:p>
            <w:pPr>
              <w:pStyle w:val="857"/>
              <w:numPr>
                <w:ilvl w:val="0"/>
                <w:numId w:val="14"/>
              </w:numPr>
              <w:jc w:val="left"/>
              <w:widowControl/>
              <w:rPr>
                <w:rFonts w:ascii="宋体" w:hAnsi="宋体" w:cs="宋体"/>
                <w:sz w:val="24"/>
                <w:szCs w:val="21"/>
                <w:lang w:bidi="ar"/>
              </w:rPr>
            </w:pPr>
            <w:r>
              <w:rPr>
                <w:rFonts w:hint="eastAsia" w:ascii="宋体" w:hAnsi="宋体" w:cs="宋体"/>
                <w:sz w:val="24"/>
                <w:szCs w:val="21"/>
                <w:lang w:bidi="ar"/>
              </w:rPr>
              <w:t xml:space="preserve">每1</w:t>
            </w:r>
            <w:r>
              <w:rPr>
                <w:rFonts w:ascii="宋体" w:hAnsi="宋体" w:cs="宋体"/>
                <w:sz w:val="24"/>
                <w:szCs w:val="21"/>
                <w:lang w:bidi="ar"/>
              </w:rPr>
              <w:t xml:space="preserve">00g</w:t>
            </w:r>
            <w:r>
              <w:rPr>
                <w:rFonts w:hint="eastAsia" w:ascii="宋体" w:hAnsi="宋体" w:cs="宋体"/>
                <w:sz w:val="24"/>
                <w:szCs w:val="21"/>
                <w:lang w:bidi="ar"/>
              </w:rPr>
              <w:t xml:space="preserve">含脂肪</w:t>
            </w:r>
            <w:r>
              <w:rPr>
                <w:rFonts w:ascii="宋体" w:hAnsi="宋体" w:cs="宋体"/>
                <w:sz w:val="24"/>
                <w:szCs w:val="21"/>
                <w:lang w:bidi="ar"/>
              </w:rPr>
              <w:t xml:space="preserve">5</w:t>
            </w:r>
            <w:r>
              <w:rPr>
                <w:rFonts w:hint="eastAsia" w:ascii="宋体" w:hAnsi="宋体" w:cs="宋体"/>
                <w:sz w:val="24"/>
                <w:szCs w:val="21"/>
                <w:lang w:bidi="ar"/>
              </w:rPr>
              <w:t xml:space="preserve">-</w:t>
            </w:r>
            <w:r>
              <w:rPr>
                <w:rFonts w:ascii="宋体" w:hAnsi="宋体" w:cs="宋体"/>
                <w:sz w:val="24"/>
                <w:szCs w:val="21"/>
                <w:lang w:bidi="ar"/>
              </w:rPr>
              <w:t xml:space="preserve">10</w:t>
            </w:r>
            <w:r>
              <w:rPr>
                <w:rFonts w:hint="eastAsia" w:ascii="宋体" w:hAnsi="宋体" w:cs="宋体"/>
                <w:sz w:val="24"/>
                <w:szCs w:val="21"/>
                <w:lang w:bidi="ar"/>
              </w:rPr>
              <w:t xml:space="preserve">g，其中中链甘油三酯（MCT）添加量≥5</w:t>
            </w:r>
            <w:r>
              <w:rPr>
                <w:rFonts w:ascii="宋体" w:hAnsi="宋体" w:cs="宋体"/>
                <w:sz w:val="24"/>
                <w:szCs w:val="21"/>
                <w:lang w:bidi="ar"/>
              </w:rPr>
              <w:t xml:space="preserve">0%</w:t>
            </w:r>
            <w:r>
              <w:rPr>
                <w:rFonts w:hint="eastAsia" w:ascii="宋体" w:hAnsi="宋体" w:cs="宋体"/>
                <w:sz w:val="24"/>
                <w:szCs w:val="21"/>
                <w:lang w:bidi="ar"/>
              </w:rPr>
              <w:t xml:space="preserve">，亚油酸≥1.3g/100g，</w:t>
            </w:r>
            <w:r>
              <w:rPr>
                <w:sz w:val="24"/>
                <w:szCs w:val="21"/>
                <w:lang w:bidi="ar"/>
              </w:rPr>
              <w:t xml:space="preserve">α</w:t>
            </w:r>
            <w:r>
              <w:rPr>
                <w:rFonts w:hint="eastAsia" w:ascii="宋体" w:hAnsi="宋体" w:cs="宋体"/>
                <w:sz w:val="24"/>
                <w:szCs w:val="21"/>
                <w:lang w:bidi="ar"/>
              </w:rPr>
              <w:t xml:space="preserve">-亚麻酸≥200mg/100g</w:t>
            </w:r>
            <w:r>
              <w:rPr>
                <w:rFonts w:hint="eastAsia" w:ascii="宋体" w:hAnsi="宋体" w:cs="宋体"/>
                <w:b/>
                <w:sz w:val="24"/>
                <w:szCs w:val="21"/>
                <w:lang w:bidi="ar"/>
              </w:rPr>
              <w:t xml:space="preserve">（提供特医产品标签说明书）</w:t>
            </w:r>
            <w:r>
              <w:rPr>
                <w:rFonts w:hint="eastAsia" w:ascii="宋体" w:hAnsi="宋体" w:cs="宋体"/>
                <w:sz w:val="24"/>
                <w:szCs w:val="21"/>
                <w:lang w:bidi="ar"/>
              </w:rPr>
              <w:t xml:space="preserve">；</w:t>
            </w:r>
            <w:r>
              <w:rPr>
                <w:rFonts w:ascii="宋体" w:hAnsi="宋体" w:cs="宋体"/>
                <w:sz w:val="24"/>
                <w:szCs w:val="21"/>
                <w:lang w:bidi="ar"/>
              </w:rPr>
            </w:r>
            <w:r/>
          </w:p>
          <w:p>
            <w:pPr>
              <w:pStyle w:val="857"/>
              <w:numPr>
                <w:ilvl w:val="0"/>
                <w:numId w:val="14"/>
              </w:numPr>
              <w:jc w:val="left"/>
              <w:widowControl/>
              <w:rPr>
                <w:rFonts w:ascii="宋体" w:hAnsi="宋体" w:cs="宋体"/>
                <w:sz w:val="24"/>
                <w:szCs w:val="21"/>
                <w:lang w:bidi="ar"/>
              </w:rPr>
            </w:pPr>
            <w:r>
              <w:rPr>
                <w:rFonts w:hint="eastAsia" w:ascii="宋体" w:hAnsi="宋体" w:cs="宋体"/>
                <w:sz w:val="24"/>
                <w:szCs w:val="21"/>
                <w:lang w:bidi="ar"/>
              </w:rPr>
              <w:t xml:space="preserve">每100g含碳水化合物6</w:t>
            </w:r>
            <w:r>
              <w:rPr>
                <w:rFonts w:ascii="宋体" w:hAnsi="宋体" w:cs="宋体"/>
                <w:sz w:val="24"/>
                <w:szCs w:val="21"/>
                <w:lang w:bidi="ar"/>
              </w:rPr>
              <w:t xml:space="preserve">5-75</w:t>
            </w:r>
            <w:r>
              <w:rPr>
                <w:rFonts w:hint="eastAsia" w:ascii="宋体" w:hAnsi="宋体" w:cs="宋体"/>
                <w:sz w:val="24"/>
                <w:szCs w:val="21"/>
                <w:lang w:bidi="ar"/>
              </w:rPr>
              <w:t xml:space="preserve">g，不含膳食纤维</w:t>
            </w:r>
            <w:r>
              <w:rPr>
                <w:rFonts w:hint="eastAsia" w:ascii="宋体" w:hAnsi="宋体" w:cs="宋体"/>
                <w:b/>
                <w:sz w:val="24"/>
                <w:szCs w:val="21"/>
                <w:lang w:bidi="ar"/>
              </w:rPr>
              <w:t xml:space="preserve">（提供特医产品标签说明书）</w:t>
            </w:r>
            <w:r>
              <w:rPr>
                <w:rFonts w:hint="eastAsia" w:ascii="宋体" w:hAnsi="宋体" w:cs="宋体"/>
                <w:sz w:val="24"/>
                <w:szCs w:val="21"/>
                <w:lang w:bidi="ar"/>
              </w:rPr>
              <w:t xml:space="preserve">；</w:t>
            </w:r>
            <w:r>
              <w:rPr>
                <w:rFonts w:ascii="宋体" w:hAnsi="宋体" w:cs="宋体"/>
                <w:sz w:val="24"/>
                <w:szCs w:val="21"/>
                <w:lang w:bidi="ar"/>
              </w:rPr>
            </w:r>
            <w:r/>
          </w:p>
          <w:p>
            <w:pPr>
              <w:pStyle w:val="857"/>
              <w:numPr>
                <w:ilvl w:val="0"/>
                <w:numId w:val="14"/>
              </w:numPr>
              <w:jc w:val="left"/>
              <w:widowControl/>
              <w:rPr>
                <w:rFonts w:ascii="宋体" w:hAnsi="宋体" w:cs="宋体"/>
                <w:sz w:val="24"/>
                <w:szCs w:val="21"/>
                <w:lang w:bidi="ar"/>
              </w:rPr>
            </w:pPr>
            <w:r>
              <w:rPr>
                <w:rFonts w:hint="eastAsia" w:ascii="宋体" w:hAnsi="宋体" w:cs="宋体"/>
                <w:sz w:val="24"/>
                <w:szCs w:val="21"/>
                <w:lang w:bidi="ar"/>
              </w:rPr>
              <w:t xml:space="preserve">每盒/罐≤400g，</w:t>
            </w:r>
            <w:r>
              <w:rPr>
                <w:rFonts w:hint="eastAsia" w:ascii="宋体" w:hAnsi="宋体" w:cs="宋体"/>
                <w:sz w:val="24"/>
                <w:szCs w:val="21"/>
              </w:rPr>
              <w:t xml:space="preserve">保质期≥18个月</w:t>
            </w:r>
            <w:r>
              <w:rPr>
                <w:rFonts w:hint="eastAsia" w:ascii="宋体" w:hAnsi="宋体" w:cs="宋体"/>
                <w:b/>
                <w:sz w:val="24"/>
                <w:szCs w:val="21"/>
                <w:lang w:bidi="ar"/>
              </w:rPr>
              <w:t xml:space="preserve">（提供特医产品标签说明书）</w:t>
            </w:r>
            <w:r>
              <w:rPr>
                <w:rFonts w:hint="eastAsia" w:ascii="宋体" w:hAnsi="宋体" w:cs="宋体"/>
                <w:sz w:val="24"/>
                <w:szCs w:val="21"/>
                <w:lang w:bidi="ar"/>
              </w:rPr>
              <w:t xml:space="preserve">；</w:t>
            </w:r>
            <w:r>
              <w:rPr>
                <w:rFonts w:ascii="宋体" w:hAnsi="宋体" w:cs="宋体"/>
                <w:sz w:val="24"/>
                <w:szCs w:val="21"/>
                <w:lang w:bidi="ar"/>
              </w:rPr>
            </w:r>
            <w:r/>
          </w:p>
        </w:tc>
      </w:tr>
    </w:tbl>
    <w:p>
      <w:pPr>
        <w:pStyle w:val="857"/>
        <w:contextualSpacing/>
        <w:ind w:firstLine="482"/>
        <w:spacing w:line="360" w:lineRule="auto"/>
        <w:tabs>
          <w:tab w:val="left" w:pos="567" w:leader="none"/>
          <w:tab w:val="left" w:pos="1134" w:leader="none"/>
        </w:tabs>
        <w:rPr>
          <w:rFonts w:ascii="宋体" w:hAnsi="宋体" w:cs="等线"/>
          <w:b/>
          <w:bCs/>
          <w:sz w:val="24"/>
        </w:rPr>
      </w:pPr>
      <w:r>
        <w:rPr>
          <w:rFonts w:hint="eastAsia" w:ascii="宋体" w:hAnsi="宋体" w:cs="等线"/>
          <w:b/>
          <w:bCs/>
          <w:sz w:val="24"/>
        </w:rPr>
        <w:t xml:space="preserve">3.质量要求</w:t>
      </w:r>
      <w:r>
        <w:rPr>
          <w:rFonts w:ascii="宋体" w:hAnsi="宋体" w:cs="等线"/>
          <w:b/>
          <w:bCs/>
          <w:sz w:val="24"/>
        </w:rPr>
      </w:r>
      <w:r/>
    </w:p>
    <w:p>
      <w:pPr>
        <w:pStyle w:val="857"/>
        <w:contextualSpacing/>
        <w:ind w:firstLine="482"/>
        <w:spacing w:line="360" w:lineRule="auto"/>
        <w:tabs>
          <w:tab w:val="left" w:pos="567" w:leader="none"/>
          <w:tab w:val="left" w:pos="1134" w:leader="none"/>
        </w:tabs>
        <w:rPr>
          <w:rFonts w:hint="eastAsia" w:ascii="宋体" w:hAnsi="宋体" w:cs="宋体"/>
          <w:b/>
          <w:bCs/>
          <w:sz w:val="24"/>
        </w:rPr>
      </w:pPr>
      <w:r>
        <w:rPr>
          <w:rFonts w:hint="eastAsia" w:ascii="宋体" w:hAnsi="宋体" w:cs="宋体"/>
          <w:b/>
          <w:bCs/>
          <w:sz w:val="24"/>
        </w:rPr>
        <w:t xml:space="preserve">★3.1 产品的要求：</w:t>
      </w:r>
      <w:r/>
    </w:p>
    <w:p>
      <w:pPr>
        <w:pStyle w:val="857"/>
        <w:contextualSpacing/>
        <w:ind w:firstLine="480"/>
        <w:spacing w:line="360" w:lineRule="auto"/>
        <w:tabs>
          <w:tab w:val="left" w:pos="567" w:leader="none"/>
          <w:tab w:val="left" w:pos="1134" w:leader="none"/>
        </w:tabs>
        <w:rPr>
          <w:rFonts w:hint="eastAsia" w:ascii="宋体" w:hAnsi="宋体" w:cs="宋体"/>
          <w:bCs/>
          <w:sz w:val="24"/>
        </w:rPr>
      </w:pPr>
      <w:r>
        <w:rPr>
          <w:rFonts w:hint="eastAsia" w:ascii="宋体" w:hAnsi="宋体" w:cs="宋体"/>
          <w:bCs/>
          <w:sz w:val="24"/>
        </w:rPr>
        <w:t xml:space="preserve">★①具有有效的特殊医学用途配方食品注册证，在国家市场监督管理总局特殊食品信息查询平台可查</w:t>
      </w:r>
      <w:r>
        <w:rPr>
          <w:rFonts w:hint="eastAsia" w:ascii="宋体" w:hAnsi="宋体" w:cs="宋体"/>
          <w:b/>
          <w:bCs/>
          <w:sz w:val="24"/>
        </w:rPr>
        <w:t xml:space="preserve">（提供特殊医学用途配方食品注册证复印件、国家市场监督管理总局特殊食品信息查询平台查询截图）</w:t>
      </w:r>
      <w:r>
        <w:rPr>
          <w:rFonts w:hint="eastAsia" w:ascii="宋体" w:hAnsi="宋体" w:cs="宋体"/>
          <w:bCs/>
          <w:sz w:val="24"/>
        </w:rPr>
        <w:t xml:space="preserve">；</w:t>
      </w:r>
      <w:r/>
    </w:p>
    <w:p>
      <w:pPr>
        <w:pStyle w:val="857"/>
        <w:contextualSpacing/>
        <w:ind w:firstLine="480"/>
        <w:spacing w:line="360" w:lineRule="auto"/>
        <w:tabs>
          <w:tab w:val="left" w:pos="567" w:leader="none"/>
          <w:tab w:val="left" w:pos="1134" w:leader="none"/>
        </w:tabs>
        <w:rPr>
          <w:rFonts w:hint="eastAsia" w:ascii="宋体" w:hAnsi="宋体" w:cs="宋体"/>
          <w:b/>
          <w:bCs/>
          <w:sz w:val="24"/>
        </w:rPr>
      </w:pPr>
      <w:r>
        <w:rPr>
          <w:rFonts w:hint="eastAsia" w:ascii="宋体" w:hAnsi="宋体" w:cs="宋体"/>
          <w:bCs/>
          <w:sz w:val="24"/>
        </w:rPr>
        <w:t xml:space="preserve">★②在江苏省药品（医用耗材）阳光采购平台挂网，并在执行期内</w:t>
      </w:r>
      <w:r>
        <w:rPr>
          <w:rFonts w:hint="eastAsia" w:ascii="宋体" w:hAnsi="宋体" w:cs="宋体"/>
          <w:b/>
          <w:bCs/>
          <w:sz w:val="24"/>
        </w:rPr>
        <w:t xml:space="preserve">（提供江苏省药品（医用耗材）阳光采购平台挂网截图）</w:t>
      </w:r>
      <w:r/>
    </w:p>
    <w:p>
      <w:pPr>
        <w:pStyle w:val="857"/>
        <w:contextualSpacing/>
        <w:ind w:firstLine="480"/>
        <w:spacing w:line="360" w:lineRule="auto"/>
        <w:tabs>
          <w:tab w:val="left" w:pos="567" w:leader="none"/>
          <w:tab w:val="left" w:pos="1134" w:leader="none"/>
        </w:tabs>
        <w:rPr>
          <w:rFonts w:hint="eastAsia" w:ascii="宋体" w:hAnsi="宋体" w:cs="宋体"/>
          <w:b/>
          <w:bCs/>
          <w:sz w:val="24"/>
          <w:highlight w:val="none"/>
        </w:rPr>
      </w:pPr>
      <w:r>
        <w:rPr>
          <w:rFonts w:hint="eastAsia" w:ascii="宋体" w:hAnsi="宋体" w:cs="宋体"/>
          <w:bCs/>
          <w:sz w:val="24"/>
          <w:highlight w:val="none"/>
        </w:rPr>
        <w:t xml:space="preserve">③</w:t>
      </w:r>
      <w:r>
        <w:rPr>
          <w:rFonts w:hint="eastAsia" w:ascii="宋体" w:hAnsi="宋体" w:cs="宋体"/>
          <w:bCs/>
          <w:sz w:val="24"/>
          <w:highlight w:val="none"/>
        </w:rPr>
        <w:t xml:space="preserve">投标人须执行江苏省药品（医用耗材）阳光采购平台相关管理规定。</w:t>
      </w:r>
      <w:r>
        <w:rPr>
          <w:rFonts w:hint="eastAsia" w:ascii="宋体" w:hAnsi="宋体" w:cs="宋体"/>
          <w:b/>
          <w:bCs/>
          <w:sz w:val="24"/>
          <w:highlight w:val="none"/>
        </w:rPr>
      </w:r>
      <w:r>
        <w:rPr>
          <w:highlight w:val="none"/>
        </w:rPr>
      </w:r>
    </w:p>
    <w:p>
      <w:pPr>
        <w:pStyle w:val="857"/>
        <w:contextualSpacing/>
        <w:ind w:firstLine="480"/>
        <w:spacing w:line="360" w:lineRule="auto"/>
        <w:tabs>
          <w:tab w:val="left" w:pos="567" w:leader="none"/>
          <w:tab w:val="left" w:pos="1134" w:leader="none"/>
        </w:tabs>
        <w:rPr>
          <w:rFonts w:hint="eastAsia" w:ascii="宋体" w:hAnsi="宋体" w:cs="宋体"/>
          <w:b/>
          <w:bCs/>
          <w:sz w:val="24"/>
        </w:rPr>
      </w:pPr>
      <w:r>
        <w:rPr>
          <w:rFonts w:hint="eastAsia" w:ascii="宋体" w:hAnsi="宋体" w:cs="宋体"/>
          <w:bCs/>
          <w:sz w:val="24"/>
        </w:rPr>
        <w:t xml:space="preserve">★④投标人承诺：服务期内，投标产品在江苏省药品（医用耗材）阳光采购平台挂网价出现价格调整的，采购人有权终止采购合同。</w:t>
      </w:r>
      <w:r>
        <w:rPr>
          <w:rFonts w:hint="eastAsia" w:ascii="宋体" w:hAnsi="宋体" w:cs="宋体"/>
          <w:b/>
          <w:bCs/>
          <w:sz w:val="24"/>
        </w:rPr>
        <w:t xml:space="preserve">（提供承诺函（格式自拟）加盖投标人公章）</w:t>
      </w:r>
      <w:r/>
    </w:p>
    <w:p>
      <w:pPr>
        <w:pStyle w:val="857"/>
        <w:contextualSpacing/>
        <w:ind w:firstLine="480"/>
        <w:spacing w:line="360" w:lineRule="auto"/>
        <w:tabs>
          <w:tab w:val="left" w:pos="567" w:leader="none"/>
          <w:tab w:val="left" w:pos="1134" w:leader="none"/>
        </w:tabs>
        <w:rPr>
          <w:rFonts w:hint="eastAsia" w:ascii="宋体" w:hAnsi="宋体" w:cs="宋体"/>
          <w:bCs/>
          <w:sz w:val="24"/>
        </w:rPr>
      </w:pPr>
      <w:r>
        <w:rPr>
          <w:rFonts w:hint="eastAsia" w:ascii="宋体" w:hAnsi="宋体" w:cs="宋体"/>
          <w:bCs/>
          <w:sz w:val="24"/>
        </w:rPr>
        <w:t xml:space="preserve">★3.2 所供的食品必须符合《中华人民共和国食品安全法》、《中华人民共和国食品质量法》、《食品安全国家标准管理办法》、《特殊医学用途配方食品通则》、《特殊医学用途配方食品企业良好生产规范》以及相关国家标准和技术规范的规定要求。所供食品必须符合国家行业生产及经营标准，均能提供相应批次的合格检验证明。</w:t>
      </w:r>
      <w:r>
        <w:rPr>
          <w:rFonts w:hint="eastAsia" w:ascii="宋体" w:hAnsi="宋体" w:cs="宋体"/>
          <w:b/>
          <w:bCs/>
          <w:sz w:val="24"/>
        </w:rPr>
        <w:t xml:space="preserve">（提供承诺函（格式自拟）加盖投标人公章）</w:t>
      </w:r>
      <w:r>
        <w:rPr>
          <w:rFonts w:hint="eastAsia" w:ascii="宋体" w:hAnsi="宋体" w:cs="宋体"/>
          <w:bCs/>
          <w:sz w:val="24"/>
        </w:rPr>
      </w:r>
      <w:r/>
    </w:p>
    <w:p>
      <w:pPr>
        <w:pStyle w:val="857"/>
        <w:ind w:firstLine="480"/>
        <w:spacing w:line="360" w:lineRule="auto"/>
        <w:tabs>
          <w:tab w:val="left" w:pos="567" w:leader="none"/>
          <w:tab w:val="left" w:pos="1134" w:leader="none"/>
        </w:tabs>
        <w:rPr>
          <w:rFonts w:hint="eastAsia" w:ascii="宋体" w:hAnsi="宋体" w:cs="宋体"/>
          <w:bCs/>
          <w:sz w:val="24"/>
        </w:rPr>
      </w:pPr>
      <w:r>
        <w:rPr>
          <w:rFonts w:hint="eastAsia" w:ascii="宋体" w:hAnsi="宋体" w:cs="宋体"/>
          <w:bCs/>
          <w:sz w:val="24"/>
        </w:rPr>
        <w:t xml:space="preserve">3.3 投标人必须负责中标食品的运输、质量检测等工作，所产生的费用由投标人负责。</w:t>
      </w:r>
      <w:r/>
    </w:p>
    <w:p>
      <w:pPr>
        <w:pStyle w:val="857"/>
        <w:contextualSpacing/>
        <w:ind w:firstLine="480"/>
        <w:spacing w:line="360" w:lineRule="auto"/>
        <w:tabs>
          <w:tab w:val="left" w:pos="567" w:leader="none"/>
          <w:tab w:val="left" w:pos="1134" w:leader="none"/>
        </w:tabs>
        <w:rPr>
          <w:rFonts w:hint="eastAsia" w:ascii="宋体" w:hAnsi="宋体" w:cs="宋体"/>
          <w:bCs/>
          <w:sz w:val="24"/>
        </w:rPr>
      </w:pPr>
      <w:r>
        <w:rPr>
          <w:rFonts w:hint="eastAsia" w:ascii="宋体" w:hAnsi="宋体" w:cs="宋体"/>
          <w:bCs/>
          <w:sz w:val="24"/>
        </w:rPr>
        <w:t xml:space="preserve">★3.4 中标人不得变更供应食品，应严格按采购、响应文件要求（含货物名称、规格和重量等）配送，否则，采购人有权拒收。如因市场流通问题确实需要变更的，应书面向采购人申请。</w:t>
      </w:r>
      <w:r>
        <w:rPr>
          <w:rFonts w:hint="eastAsia" w:ascii="宋体" w:hAnsi="宋体" w:cs="宋体"/>
          <w:b/>
          <w:bCs/>
          <w:sz w:val="24"/>
        </w:rPr>
        <w:t xml:space="preserve">（提供承诺函（格式自拟）加盖投标人公章）</w:t>
      </w:r>
      <w:r>
        <w:rPr>
          <w:rFonts w:hint="eastAsia" w:ascii="宋体" w:hAnsi="宋体" w:cs="宋体"/>
          <w:bCs/>
          <w:sz w:val="24"/>
        </w:rPr>
      </w:r>
      <w:r/>
    </w:p>
    <w:p>
      <w:pPr>
        <w:pStyle w:val="857"/>
        <w:contextualSpacing/>
        <w:ind w:firstLine="480"/>
        <w:spacing w:line="360" w:lineRule="auto"/>
        <w:tabs>
          <w:tab w:val="left" w:pos="567" w:leader="none"/>
          <w:tab w:val="left" w:pos="1134" w:leader="none"/>
        </w:tabs>
        <w:rPr>
          <w:rFonts w:hint="eastAsia" w:ascii="宋体" w:hAnsi="宋体" w:cs="宋体"/>
          <w:bCs/>
          <w:sz w:val="24"/>
        </w:rPr>
      </w:pPr>
      <w:r>
        <w:rPr>
          <w:rFonts w:hint="eastAsia" w:ascii="宋体" w:hAnsi="宋体" w:cs="宋体"/>
          <w:bCs/>
          <w:sz w:val="24"/>
        </w:rPr>
        <w:t xml:space="preserve">3.5 采购人按合同对商品进行认真验收，对不符合规格要求的商品，中标人必须无条件退货；中标人未能履行采购文件和合同所定事项， 或供应不合格的、假冒伪劣、以次充好的商品，采购人退货后将记录在案，并对中标人予以处罚， 除要承担因此产生的一切损失和费用外，情节严重的可取消其中标资格。 </w:t>
      </w:r>
      <w:r/>
    </w:p>
    <w:p>
      <w:pPr>
        <w:pStyle w:val="857"/>
        <w:contextualSpacing/>
        <w:ind w:firstLine="480"/>
        <w:spacing w:line="360" w:lineRule="auto"/>
        <w:tabs>
          <w:tab w:val="left" w:pos="567" w:leader="none"/>
          <w:tab w:val="left" w:pos="1134" w:leader="none"/>
        </w:tabs>
        <w:rPr>
          <w:rFonts w:hint="eastAsia" w:ascii="宋体" w:hAnsi="宋体" w:cs="宋体"/>
          <w:bCs/>
          <w:sz w:val="24"/>
        </w:rPr>
      </w:pPr>
      <w:r>
        <w:rPr>
          <w:rFonts w:hint="eastAsia" w:ascii="宋体" w:hAnsi="宋体" w:cs="宋体"/>
          <w:bCs/>
          <w:sz w:val="24"/>
        </w:rPr>
        <w:t xml:space="preserve">★3.6 如因所供食品质量或品质问题造成人员身体不适、身体伤害及经济损失的，须由中标人立即派专人到现场妥善处理，做好安抚工作和善后事宜，并承担所产生的一切费用、赔偿由此发生的一切经济损失。 </w:t>
      </w:r>
      <w:r>
        <w:rPr>
          <w:rFonts w:hint="eastAsia" w:ascii="宋体" w:hAnsi="宋体" w:cs="宋体"/>
          <w:b/>
          <w:bCs/>
          <w:sz w:val="24"/>
        </w:rPr>
        <w:t xml:space="preserve">（提供承诺函（格式自拟）加盖投标人公章）</w:t>
      </w:r>
      <w:r>
        <w:rPr>
          <w:rFonts w:hint="eastAsia" w:ascii="宋体" w:hAnsi="宋体" w:cs="宋体"/>
          <w:bCs/>
          <w:sz w:val="24"/>
        </w:rPr>
      </w:r>
      <w:r/>
    </w:p>
    <w:p>
      <w:pPr>
        <w:pStyle w:val="857"/>
        <w:contextualSpacing/>
        <w:ind w:firstLine="480"/>
        <w:spacing w:line="360" w:lineRule="auto"/>
        <w:tabs>
          <w:tab w:val="left" w:pos="567" w:leader="none"/>
          <w:tab w:val="left" w:pos="1134" w:leader="none"/>
        </w:tabs>
        <w:rPr>
          <w:rFonts w:hint="eastAsia" w:ascii="宋体" w:hAnsi="宋体" w:cs="宋体"/>
          <w:bCs/>
          <w:sz w:val="24"/>
        </w:rPr>
      </w:pPr>
      <w:r>
        <w:rPr>
          <w:rFonts w:hint="eastAsia" w:ascii="宋体" w:hAnsi="宋体" w:cs="宋体"/>
          <w:bCs/>
          <w:sz w:val="24"/>
        </w:rPr>
        <w:t xml:space="preserve">★3.7 如在合同执行阶段，中标人提供的货物质量及服务与响应文件所承诺的不符，采购人有权终止合同，并承担相关责任。</w:t>
      </w:r>
      <w:r>
        <w:rPr>
          <w:rFonts w:hint="eastAsia" w:ascii="宋体" w:hAnsi="宋体" w:cs="宋体"/>
          <w:b/>
          <w:bCs/>
          <w:sz w:val="24"/>
        </w:rPr>
        <w:t xml:space="preserve">（提供承诺函（格式自拟）加盖投标人公章）</w:t>
      </w:r>
      <w:r>
        <w:rPr>
          <w:rFonts w:hint="eastAsia" w:ascii="宋体" w:hAnsi="宋体" w:cs="宋体"/>
          <w:bCs/>
          <w:sz w:val="24"/>
        </w:rPr>
        <w:t xml:space="preserve"> </w:t>
      </w:r>
      <w:r/>
    </w:p>
    <w:p>
      <w:pPr>
        <w:pStyle w:val="857"/>
        <w:contextualSpacing/>
        <w:ind w:firstLine="480"/>
        <w:spacing w:line="360" w:lineRule="auto"/>
        <w:tabs>
          <w:tab w:val="left" w:pos="567" w:leader="none"/>
          <w:tab w:val="left" w:pos="1134" w:leader="none"/>
        </w:tabs>
        <w:rPr>
          <w:rFonts w:hint="eastAsia" w:ascii="宋体" w:hAnsi="宋体" w:cs="宋体"/>
          <w:bCs/>
          <w:sz w:val="24"/>
        </w:rPr>
      </w:pPr>
      <w:r>
        <w:rPr>
          <w:rFonts w:hint="eastAsia" w:ascii="宋体" w:hAnsi="宋体" w:cs="宋体"/>
          <w:bCs/>
          <w:sz w:val="24"/>
        </w:rPr>
        <w:t xml:space="preserve">★3.8 非采购人的人为原因而出现食品质量，由中标人负责包换或包退，并承担因此而产生的一切费用。此类情况如出现 3 次的，采购人将单方面无条件解除合同，中标人将承担由此给采购人带来的损失。</w:t>
      </w:r>
      <w:r>
        <w:rPr>
          <w:rFonts w:hint="eastAsia" w:ascii="宋体" w:hAnsi="宋体" w:cs="宋体"/>
          <w:b/>
          <w:bCs/>
          <w:sz w:val="24"/>
        </w:rPr>
        <w:t xml:space="preserve">（提供承诺函（格式自拟）加盖投标人公章）</w:t>
      </w:r>
      <w:r>
        <w:rPr>
          <w:rFonts w:hint="eastAsia" w:ascii="宋体" w:hAnsi="宋体" w:cs="宋体"/>
          <w:bCs/>
          <w:sz w:val="24"/>
        </w:rPr>
      </w:r>
      <w:r/>
    </w:p>
    <w:p>
      <w:pPr>
        <w:pStyle w:val="857"/>
        <w:contextualSpacing/>
        <w:ind w:firstLine="480"/>
        <w:spacing w:line="360" w:lineRule="auto"/>
        <w:tabs>
          <w:tab w:val="left" w:pos="567" w:leader="none"/>
          <w:tab w:val="left" w:pos="1134" w:leader="none"/>
        </w:tabs>
        <w:rPr>
          <w:rFonts w:ascii="宋体" w:hAnsi="宋体" w:cs="等线"/>
          <w:sz w:val="24"/>
        </w:rPr>
      </w:pPr>
      <w:r>
        <w:rPr>
          <w:rFonts w:hint="eastAsia" w:ascii="宋体" w:hAnsi="宋体" w:cs="宋体"/>
          <w:bCs/>
          <w:sz w:val="24"/>
        </w:rPr>
        <w:t xml:space="preserve">3.9 保质期：≥18个月，质保期到期前六个月供货商免费更换新品。</w:t>
      </w:r>
      <w:r>
        <w:rPr>
          <w:rFonts w:ascii="宋体" w:hAnsi="宋体" w:cs="等线"/>
          <w:sz w:val="24"/>
        </w:rPr>
      </w:r>
      <w:r/>
    </w:p>
    <w:p>
      <w:pPr>
        <w:pStyle w:val="857"/>
        <w:contextualSpacing/>
        <w:ind w:firstLine="482"/>
        <w:spacing w:line="360" w:lineRule="auto"/>
        <w:tabs>
          <w:tab w:val="left" w:pos="567" w:leader="none"/>
          <w:tab w:val="left" w:pos="1134" w:leader="none"/>
        </w:tabs>
        <w:rPr>
          <w:rFonts w:ascii="宋体" w:hAnsi="宋体" w:cs="等线"/>
          <w:b/>
          <w:bCs/>
          <w:i/>
          <w:iCs/>
          <w:sz w:val="24"/>
        </w:rPr>
      </w:pPr>
      <w:r>
        <w:rPr>
          <w:rFonts w:hint="eastAsia" w:ascii="宋体" w:hAnsi="宋体" w:cs="等线"/>
          <w:b/>
          <w:bCs/>
          <w:sz w:val="24"/>
        </w:rPr>
        <w:t xml:space="preserve">4.验收标准</w:t>
      </w:r>
      <w:r>
        <w:rPr>
          <w:rFonts w:ascii="宋体" w:hAnsi="宋体" w:cs="等线"/>
          <w:b/>
          <w:bCs/>
          <w:i/>
          <w:iCs/>
          <w:sz w:val="24"/>
        </w:rPr>
      </w:r>
      <w:r/>
    </w:p>
    <w:p>
      <w:pPr>
        <w:pStyle w:val="857"/>
        <w:contextualSpacing/>
        <w:ind w:firstLine="482"/>
        <w:spacing w:line="360" w:lineRule="auto"/>
        <w:widowControl/>
        <w:tabs>
          <w:tab w:val="left" w:pos="567" w:leader="none"/>
          <w:tab w:val="left" w:pos="1134" w:leader="none"/>
        </w:tabs>
        <w:rPr>
          <w:rFonts w:ascii="宋体" w:hAnsi="宋体" w:cs="等线"/>
          <w:b/>
          <w:sz w:val="24"/>
        </w:rPr>
      </w:pPr>
      <w:r>
        <w:rPr>
          <w:rFonts w:hint="eastAsia" w:ascii="宋体" w:hAnsi="宋体" w:cs="等线"/>
          <w:b/>
          <w:sz w:val="24"/>
        </w:rPr>
        <w:t xml:space="preserve">4.1 采购人按照《中华人民共和国食品安全法》、《中华人民共和国食品质量法》、《食品安全国家标准管理办法》、《特殊医学用途配方食品通则》、《特殊医学用途配方食品企业良好生产规范》及采购人相关部门的质量标准和有关要求对货物进行验收。</w:t>
      </w:r>
      <w:r>
        <w:rPr>
          <w:rFonts w:ascii="宋体" w:hAnsi="宋体" w:cs="等线"/>
          <w:b/>
          <w:sz w:val="24"/>
        </w:rPr>
      </w:r>
      <w:r/>
    </w:p>
    <w:p>
      <w:pPr>
        <w:pStyle w:val="857"/>
        <w:contextualSpacing/>
        <w:ind w:firstLine="482"/>
        <w:spacing w:line="360" w:lineRule="auto"/>
        <w:widowControl/>
        <w:tabs>
          <w:tab w:val="left" w:pos="567" w:leader="none"/>
          <w:tab w:val="left" w:pos="1134" w:leader="none"/>
        </w:tabs>
        <w:rPr>
          <w:rFonts w:ascii="宋体" w:hAnsi="宋体" w:cs="等线"/>
          <w:b/>
          <w:sz w:val="24"/>
        </w:rPr>
      </w:pPr>
      <w:r>
        <w:rPr>
          <w:rFonts w:hint="eastAsia" w:ascii="宋体" w:hAnsi="宋体" w:cs="等线"/>
          <w:b/>
          <w:sz w:val="24"/>
        </w:rPr>
        <w:t xml:space="preserve">4.2 双方对质量有争议，如需将货物送至交货地所在具有资质的质量检测机构检测的，所产生的费用由中标人负责。</w:t>
      </w:r>
      <w:r>
        <w:rPr>
          <w:rFonts w:ascii="宋体" w:hAnsi="宋体" w:cs="等线"/>
          <w:b/>
          <w:sz w:val="24"/>
        </w:rPr>
      </w:r>
      <w:r/>
    </w:p>
    <w:p>
      <w:pPr>
        <w:pStyle w:val="857"/>
        <w:contextualSpacing/>
        <w:ind w:firstLine="482"/>
        <w:spacing w:line="360" w:lineRule="auto"/>
        <w:widowControl/>
        <w:tabs>
          <w:tab w:val="left" w:pos="567" w:leader="none"/>
          <w:tab w:val="left" w:pos="1134" w:leader="none"/>
        </w:tabs>
        <w:rPr>
          <w:rFonts w:ascii="宋体" w:hAnsi="宋体" w:cs="等线"/>
          <w:b/>
          <w:sz w:val="24"/>
        </w:rPr>
      </w:pPr>
      <w:r>
        <w:rPr>
          <w:rFonts w:hint="eastAsia" w:ascii="宋体" w:hAnsi="宋体" w:cs="等线"/>
          <w:b/>
          <w:sz w:val="24"/>
        </w:rPr>
        <w:t xml:space="preserve">4.3 合同期内，采购人将对货物质量进行不定期的抽查(食品安全事故调套、接到投诉调查而送检不受此次数限制)，对抽查发现货物质量(含包装)不合格的，责令中标人对该批次产品作出更换、退货。</w:t>
      </w:r>
      <w:r>
        <w:rPr>
          <w:rFonts w:ascii="宋体" w:hAnsi="宋体" w:cs="等线"/>
          <w:b/>
          <w:sz w:val="24"/>
        </w:rPr>
      </w:r>
      <w:r/>
    </w:p>
    <w:p>
      <w:pPr>
        <w:pStyle w:val="857"/>
        <w:contextualSpacing/>
        <w:ind w:firstLine="482"/>
        <w:spacing w:line="360" w:lineRule="auto"/>
        <w:widowControl/>
        <w:tabs>
          <w:tab w:val="left" w:pos="567" w:leader="none"/>
          <w:tab w:val="left" w:pos="1134" w:leader="none"/>
        </w:tabs>
        <w:rPr>
          <w:rFonts w:ascii="宋体" w:hAnsi="宋体" w:cs="等线"/>
          <w:b/>
          <w:sz w:val="24"/>
        </w:rPr>
      </w:pPr>
      <w:r>
        <w:rPr>
          <w:rFonts w:hint="eastAsia" w:ascii="宋体" w:hAnsi="宋体" w:cs="等线"/>
          <w:b/>
          <w:sz w:val="24"/>
        </w:rPr>
        <w:t xml:space="preserve">四、报价方式</w:t>
      </w:r>
      <w:r>
        <w:rPr>
          <w:rFonts w:ascii="宋体" w:hAnsi="宋体" w:cs="等线"/>
          <w:b/>
          <w:sz w:val="24"/>
        </w:rPr>
      </w:r>
      <w:r/>
    </w:p>
    <w:p>
      <w:pPr>
        <w:pStyle w:val="857"/>
        <w:ind w:firstLine="480"/>
        <w:spacing w:line="360" w:lineRule="auto"/>
        <w:rPr>
          <w:rFonts w:ascii="宋体" w:hAnsi="宋体" w:cs="等线"/>
          <w:sz w:val="24"/>
        </w:rPr>
      </w:pPr>
      <w:r>
        <w:rPr>
          <w:rFonts w:hint="eastAsia" w:ascii="宋体" w:hAnsi="宋体" w:cs="等线"/>
          <w:sz w:val="24"/>
        </w:rPr>
        <w:t xml:space="preserve">本项目投标报价为</w:t>
      </w:r>
      <w:r>
        <w:rPr>
          <w:rFonts w:hint="eastAsia" w:ascii="宋体" w:hAnsi="宋体" w:cs="等线"/>
          <w:b/>
          <w:bCs/>
          <w:sz w:val="24"/>
          <w:u w:val="single"/>
        </w:rPr>
        <w:t xml:space="preserve">固定单价</w:t>
      </w:r>
      <w:r>
        <w:rPr>
          <w:rFonts w:hint="eastAsia" w:ascii="宋体" w:hAnsi="宋体" w:cs="等线"/>
          <w:sz w:val="24"/>
        </w:rPr>
        <w:t xml:space="preserve">，投标报价应包括采购文件所确定的采购范围相应货物和服务的供货、包装、物流运输、保险、管理、劳务、验收、利润、风险、税金及政策性文件规定等各项应有费用，以及为完成该项货物或者服务项目所涉及到的一切相关费用，采购人不再支付其他任何费用。</w:t>
      </w:r>
      <w:r>
        <w:rPr>
          <w:rFonts w:ascii="宋体" w:hAnsi="宋体" w:cs="等线"/>
          <w:sz w:val="24"/>
        </w:rPr>
      </w:r>
      <w:r/>
    </w:p>
    <w:p>
      <w:pPr>
        <w:pStyle w:val="857"/>
        <w:contextualSpacing/>
        <w:ind w:firstLine="490"/>
        <w:spacing w:line="360" w:lineRule="auto"/>
        <w:tabs>
          <w:tab w:val="left" w:pos="567" w:leader="none"/>
          <w:tab w:val="left" w:pos="1134" w:leader="none"/>
        </w:tabs>
        <w:rPr>
          <w:rFonts w:ascii="宋体" w:hAnsi="宋体" w:cs="等线"/>
          <w:b/>
          <w:bCs/>
          <w:sz w:val="24"/>
        </w:rPr>
      </w:pPr>
      <w:r>
        <w:rPr>
          <w:rFonts w:hint="eastAsia" w:ascii="宋体" w:hAnsi="宋体" w:cs="宋体"/>
          <w:b/>
          <w:bCs/>
          <w:spacing w:val="2"/>
          <w:sz w:val="24"/>
        </w:rPr>
        <w:t xml:space="preserve">注：标的物品纳入采购人SPD平台管理范围。</w:t>
      </w:r>
      <w:r>
        <w:rPr>
          <w:rFonts w:ascii="宋体" w:hAnsi="宋体" w:cs="等线"/>
          <w:b/>
          <w:bCs/>
          <w:sz w:val="24"/>
        </w:rPr>
      </w:r>
      <w:r/>
    </w:p>
    <w:p>
      <w:pPr>
        <w:pStyle w:val="857"/>
        <w:rPr>
          <w:rFonts w:ascii="宋体" w:hAnsi="宋体"/>
        </w:rPr>
      </w:pPr>
      <w:r>
        <w:rPr>
          <w:rFonts w:ascii="宋体" w:hAnsi="宋体"/>
        </w:rPr>
      </w:r>
      <w:r/>
    </w:p>
    <w:p>
      <w:pPr>
        <w:pStyle w:val="857"/>
        <w:jc w:val="left"/>
        <w:widowControl/>
        <w:rPr>
          <w:rFonts w:ascii="宋体" w:hAnsi="宋体"/>
          <w:b/>
          <w:sz w:val="36"/>
          <w:szCs w:val="36"/>
        </w:rPr>
      </w:pPr>
      <w:r>
        <w:rPr>
          <w:rFonts w:ascii="宋体" w:hAnsi="宋体"/>
          <w:b/>
          <w:sz w:val="36"/>
          <w:szCs w:val="36"/>
        </w:rPr>
        <w:br w:type="page" w:clear="all"/>
        <w:t xml:space="preserve"> </w:t>
      </w:r>
      <w:r/>
    </w:p>
    <w:p>
      <w:pPr>
        <w:pStyle w:val="857"/>
        <w:jc w:val="center"/>
        <w:spacing w:line="360" w:lineRule="auto"/>
        <w:rPr>
          <w:rFonts w:hint="eastAsia" w:ascii="宋体" w:hAnsi="宋体"/>
          <w:b/>
          <w:sz w:val="36"/>
          <w:szCs w:val="36"/>
        </w:rPr>
        <w:outlineLvl w:val="0"/>
      </w:pPr>
      <w:r/>
      <w:bookmarkStart w:id="819" w:name="_Toc99301425"/>
      <w:r>
        <w:rPr>
          <w:rFonts w:ascii="宋体" w:hAnsi="宋体"/>
          <w:b/>
          <w:sz w:val="36"/>
          <w:szCs w:val="36"/>
        </w:rPr>
        <w:t xml:space="preserve">第六章   拟签订的合同文本</w:t>
      </w:r>
      <w:bookmarkEnd w:id="819"/>
      <w:r>
        <w:rPr>
          <w:rFonts w:hint="eastAsia" w:ascii="宋体" w:hAnsi="宋体"/>
          <w:b/>
          <w:sz w:val="36"/>
          <w:szCs w:val="36"/>
        </w:rPr>
      </w:r>
      <w:r/>
    </w:p>
    <w:p>
      <w:pPr>
        <w:pStyle w:val="857"/>
        <w:jc w:val="center"/>
        <w:rPr>
          <w:b/>
          <w:sz w:val="44"/>
          <w:szCs w:val="44"/>
        </w:rPr>
      </w:pPr>
      <w:r/>
      <w:bookmarkStart w:id="820" w:name="OLE_LINK4"/>
      <w:r>
        <w:rPr>
          <w:rFonts w:hint="eastAsia" w:cs="宋体"/>
          <w:b/>
          <w:sz w:val="44"/>
          <w:szCs w:val="44"/>
          <w:lang w:bidi="ar"/>
        </w:rPr>
        <w:t xml:space="preserve">供货合同</w:t>
      </w:r>
      <w:r>
        <w:rPr>
          <w:b/>
          <w:sz w:val="44"/>
          <w:szCs w:val="44"/>
        </w:rPr>
      </w:r>
      <w:r/>
    </w:p>
    <w:p>
      <w:pPr>
        <w:pStyle w:val="857"/>
        <w:jc w:val="center"/>
        <w:rPr>
          <w:rFonts w:ascii="宋体" w:hAnsi="宋体"/>
          <w:b/>
          <w:sz w:val="24"/>
        </w:rPr>
      </w:pPr>
      <w:r/>
      <w:bookmarkEnd w:id="820"/>
      <w:r>
        <w:rPr>
          <w:rFonts w:hint="eastAsia" w:ascii="宋体" w:hAnsi="宋体"/>
          <w:b/>
          <w:sz w:val="24"/>
        </w:rPr>
        <w:t xml:space="preserve">（合同编号：</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u w:val="single"/>
        </w:rPr>
        <w:t xml:space="preserve">    </w:t>
      </w:r>
      <w:r>
        <w:rPr>
          <w:rFonts w:hint="eastAsia" w:ascii="宋体" w:hAnsi="宋体"/>
          <w:b/>
          <w:sz w:val="24"/>
        </w:rPr>
        <w:t xml:space="preserve">）</w:t>
      </w:r>
      <w:r>
        <w:rPr>
          <w:rFonts w:ascii="宋体" w:hAnsi="宋体"/>
          <w:b/>
          <w:sz w:val="24"/>
        </w:rPr>
      </w:r>
      <w:r/>
    </w:p>
    <w:p>
      <w:pPr>
        <w:pStyle w:val="857"/>
        <w:spacing w:line="360" w:lineRule="auto"/>
        <w:rPr>
          <w:rFonts w:ascii="宋体" w:hAnsi="宋体" w:cs="宋体"/>
          <w:b/>
          <w:sz w:val="24"/>
          <w:lang w:bidi="ar"/>
        </w:rPr>
      </w:pPr>
      <w:r>
        <w:rPr>
          <w:rFonts w:ascii="宋体" w:hAnsi="宋体" w:cs="宋体"/>
          <w:b/>
          <w:sz w:val="24"/>
          <w:lang w:bidi="ar"/>
        </w:rPr>
      </w:r>
      <w:r/>
    </w:p>
    <w:p>
      <w:pPr>
        <w:pStyle w:val="857"/>
        <w:spacing w:line="360" w:lineRule="auto"/>
        <w:rPr>
          <w:rFonts w:ascii="宋体" w:hAnsi="宋体" w:cs="宋体"/>
          <w:b/>
          <w:sz w:val="24"/>
          <w:lang w:bidi="ar"/>
        </w:rPr>
      </w:pPr>
      <w:r>
        <w:rPr>
          <w:rFonts w:hint="eastAsia" w:ascii="宋体" w:hAnsi="宋体" w:cs="Arial"/>
          <w:b/>
          <w:spacing w:val="-5"/>
          <w:sz w:val="24"/>
          <w:lang w:val="en-AU"/>
        </w:rPr>
        <w:t xml:space="preserve">采购人（甲方）</w:t>
      </w:r>
      <w:r>
        <w:rPr>
          <w:rFonts w:hint="eastAsia" w:ascii="宋体" w:hAnsi="宋体" w:cs="宋体"/>
          <w:b/>
          <w:sz w:val="24"/>
          <w:lang w:bidi="ar"/>
        </w:rPr>
        <w:t xml:space="preserve">：常州市中医医院</w:t>
      </w:r>
      <w:r>
        <w:rPr>
          <w:rFonts w:ascii="宋体" w:hAnsi="宋体" w:cs="宋体"/>
          <w:b/>
          <w:sz w:val="24"/>
          <w:lang w:bidi="ar"/>
        </w:rPr>
      </w:r>
      <w:r/>
    </w:p>
    <w:p>
      <w:pPr>
        <w:pStyle w:val="857"/>
        <w:spacing w:line="360" w:lineRule="auto"/>
        <w:rPr>
          <w:rFonts w:ascii="宋体" w:hAnsi="宋体" w:cs="宋体"/>
          <w:sz w:val="24"/>
          <w:lang w:bidi="ar"/>
        </w:rPr>
      </w:pPr>
      <w:r>
        <w:rPr>
          <w:rFonts w:hint="eastAsia" w:ascii="宋体" w:hAnsi="宋体" w:cs="宋体"/>
          <w:sz w:val="24"/>
          <w:lang w:bidi="ar"/>
        </w:rPr>
        <w:t xml:space="preserve">社会统一代码：123204004672859009</w:t>
      </w:r>
      <w:r>
        <w:rPr>
          <w:rFonts w:ascii="宋体" w:hAnsi="宋体" w:cs="宋体"/>
          <w:sz w:val="24"/>
          <w:lang w:bidi="ar"/>
        </w:rPr>
      </w:r>
      <w:r/>
    </w:p>
    <w:p>
      <w:pPr>
        <w:pStyle w:val="857"/>
        <w:spacing w:line="360" w:lineRule="auto"/>
        <w:rPr>
          <w:rFonts w:ascii="宋体" w:hAnsi="宋体" w:cs="宋体"/>
          <w:sz w:val="24"/>
          <w:lang w:bidi="ar"/>
        </w:rPr>
      </w:pPr>
      <w:r>
        <w:rPr>
          <w:rFonts w:hint="eastAsia" w:ascii="宋体" w:hAnsi="宋体" w:cs="宋体"/>
          <w:sz w:val="24"/>
          <w:lang w:bidi="ar"/>
        </w:rPr>
        <w:t xml:space="preserve">单位地址：常州市天宁区和平北路25号</w:t>
      </w:r>
      <w:r>
        <w:rPr>
          <w:rFonts w:ascii="宋体" w:hAnsi="宋体" w:cs="宋体"/>
          <w:sz w:val="24"/>
          <w:lang w:bidi="ar"/>
        </w:rPr>
      </w:r>
      <w:r/>
    </w:p>
    <w:p>
      <w:pPr>
        <w:pStyle w:val="857"/>
        <w:spacing w:line="360" w:lineRule="auto"/>
        <w:rPr>
          <w:rFonts w:ascii="宋体" w:hAnsi="宋体" w:cs="宋体"/>
          <w:sz w:val="24"/>
          <w:lang w:bidi="ar"/>
        </w:rPr>
      </w:pPr>
      <w:r>
        <w:rPr>
          <w:rFonts w:hint="eastAsia" w:ascii="宋体" w:hAnsi="宋体" w:cs="宋体"/>
          <w:sz w:val="24"/>
          <w:lang w:bidi="ar"/>
        </w:rPr>
        <w:t xml:space="preserve">单位电话：0519-89896989</w:t>
      </w:r>
      <w:r>
        <w:rPr>
          <w:rFonts w:ascii="宋体" w:hAnsi="宋体" w:cs="宋体"/>
          <w:sz w:val="24"/>
          <w:lang w:bidi="ar"/>
        </w:rPr>
      </w:r>
      <w:r/>
    </w:p>
    <w:p>
      <w:pPr>
        <w:pStyle w:val="857"/>
        <w:spacing w:line="360" w:lineRule="auto"/>
        <w:rPr>
          <w:rFonts w:ascii="宋体" w:hAnsi="宋体" w:cs="宋体"/>
          <w:sz w:val="24"/>
          <w:lang w:bidi="ar"/>
        </w:rPr>
      </w:pPr>
      <w:r>
        <w:rPr>
          <w:rFonts w:hint="eastAsia" w:ascii="宋体" w:hAnsi="宋体" w:cs="宋体"/>
          <w:sz w:val="24"/>
          <w:lang w:bidi="ar"/>
        </w:rPr>
        <w:t xml:space="preserve">开户银行：建行常州延陵路支行</w:t>
      </w:r>
      <w:r>
        <w:rPr>
          <w:rFonts w:ascii="宋体" w:hAnsi="宋体" w:cs="宋体"/>
          <w:sz w:val="24"/>
          <w:lang w:bidi="ar"/>
        </w:rPr>
      </w:r>
      <w:r/>
    </w:p>
    <w:p>
      <w:pPr>
        <w:pStyle w:val="857"/>
        <w:spacing w:line="360" w:lineRule="auto"/>
        <w:rPr>
          <w:rFonts w:ascii="宋体" w:hAnsi="宋体" w:cs="宋体"/>
          <w:sz w:val="24"/>
          <w:lang w:bidi="ar"/>
        </w:rPr>
      </w:pPr>
      <w:r>
        <w:rPr>
          <w:rFonts w:hint="eastAsia" w:ascii="宋体" w:hAnsi="宋体" w:cs="宋体"/>
          <w:sz w:val="24"/>
          <w:lang w:bidi="ar"/>
        </w:rPr>
        <w:t xml:space="preserve">行号</w:t>
      </w:r>
      <w:r>
        <w:rPr>
          <w:rFonts w:ascii="宋体" w:hAnsi="宋体" w:cs="宋体"/>
          <w:sz w:val="24"/>
          <w:lang w:bidi="ar"/>
        </w:rPr>
        <w:t xml:space="preserve">：105301000013</w:t>
      </w:r>
      <w:r/>
    </w:p>
    <w:p>
      <w:pPr>
        <w:pStyle w:val="857"/>
        <w:spacing w:line="360" w:lineRule="auto"/>
        <w:rPr>
          <w:rFonts w:ascii="宋体" w:hAnsi="宋体" w:cs="宋体"/>
          <w:sz w:val="24"/>
          <w:lang w:bidi="ar"/>
        </w:rPr>
      </w:pPr>
      <w:r>
        <w:rPr>
          <w:rFonts w:hint="eastAsia" w:ascii="宋体" w:hAnsi="宋体" w:cs="宋体"/>
          <w:sz w:val="24"/>
          <w:lang w:bidi="ar"/>
        </w:rPr>
        <w:t xml:space="preserve">银行账号：32001628536059500008</w:t>
      </w:r>
      <w:r>
        <w:rPr>
          <w:rFonts w:ascii="宋体" w:hAnsi="宋体" w:cs="宋体"/>
          <w:sz w:val="24"/>
          <w:lang w:bidi="ar"/>
        </w:rPr>
      </w:r>
      <w:r/>
    </w:p>
    <w:p>
      <w:pPr>
        <w:pStyle w:val="857"/>
        <w:spacing w:line="360" w:lineRule="auto"/>
        <w:rPr>
          <w:rFonts w:ascii="宋体" w:hAnsi="宋体"/>
          <w:b/>
          <w:sz w:val="24"/>
        </w:rPr>
      </w:pPr>
      <w:r>
        <w:rPr>
          <w:rFonts w:hint="eastAsia" w:ascii="宋体" w:hAnsi="宋体" w:cs="Arial"/>
          <w:b/>
          <w:spacing w:val="-5"/>
          <w:sz w:val="24"/>
          <w:lang w:val="en-AU"/>
        </w:rPr>
        <w:t xml:space="preserve">供应商（乙方）</w:t>
      </w:r>
      <w:r>
        <w:rPr>
          <w:rFonts w:hint="eastAsia" w:ascii="宋体" w:hAnsi="宋体" w:cs="宋体"/>
          <w:b/>
          <w:sz w:val="24"/>
          <w:lang w:bidi="ar"/>
        </w:rPr>
        <w:t xml:space="preserve">：</w:t>
      </w:r>
      <w:r>
        <w:rPr>
          <w:rFonts w:ascii="宋体" w:hAnsi="宋体"/>
          <w:b/>
          <w:sz w:val="24"/>
        </w:rPr>
      </w:r>
      <w:r/>
    </w:p>
    <w:p>
      <w:pPr>
        <w:pStyle w:val="857"/>
        <w:spacing w:line="360" w:lineRule="auto"/>
        <w:rPr>
          <w:rFonts w:ascii="宋体" w:hAnsi="宋体" w:cs="宋体"/>
          <w:sz w:val="24"/>
          <w:lang w:bidi="ar"/>
        </w:rPr>
      </w:pPr>
      <w:r>
        <w:rPr>
          <w:rFonts w:hint="eastAsia" w:ascii="宋体" w:hAnsi="宋体" w:cs="宋体"/>
          <w:sz w:val="24"/>
          <w:lang w:bidi="ar"/>
        </w:rPr>
        <w:t xml:space="preserve">社会统一代码：</w:t>
      </w:r>
      <w:r>
        <w:rPr>
          <w:rFonts w:ascii="宋体" w:hAnsi="宋体" w:cs="宋体"/>
          <w:sz w:val="24"/>
          <w:lang w:bidi="ar"/>
        </w:rPr>
      </w:r>
      <w:r/>
    </w:p>
    <w:p>
      <w:pPr>
        <w:pStyle w:val="857"/>
        <w:spacing w:line="360" w:lineRule="auto"/>
        <w:rPr>
          <w:rFonts w:ascii="宋体" w:hAnsi="宋体" w:cs="宋体"/>
          <w:sz w:val="24"/>
          <w:lang w:bidi="ar"/>
        </w:rPr>
      </w:pPr>
      <w:r>
        <w:rPr>
          <w:rFonts w:hint="eastAsia" w:ascii="宋体" w:hAnsi="宋体" w:cs="宋体"/>
          <w:sz w:val="24"/>
          <w:lang w:bidi="ar"/>
        </w:rPr>
        <w:t xml:space="preserve">单位地址：</w:t>
      </w:r>
      <w:r>
        <w:rPr>
          <w:rFonts w:ascii="宋体" w:hAnsi="宋体" w:cs="宋体"/>
          <w:sz w:val="24"/>
          <w:lang w:bidi="ar"/>
        </w:rPr>
      </w:r>
      <w:r/>
    </w:p>
    <w:p>
      <w:pPr>
        <w:pStyle w:val="857"/>
        <w:spacing w:line="360" w:lineRule="auto"/>
        <w:rPr>
          <w:rFonts w:ascii="宋体" w:hAnsi="宋体" w:cs="宋体"/>
          <w:sz w:val="24"/>
          <w:lang w:bidi="ar"/>
        </w:rPr>
      </w:pPr>
      <w:r>
        <w:rPr>
          <w:rFonts w:hint="eastAsia" w:ascii="宋体" w:hAnsi="宋体" w:cs="宋体"/>
          <w:sz w:val="24"/>
          <w:lang w:bidi="ar"/>
        </w:rPr>
        <w:t xml:space="preserve">单位电话：</w:t>
      </w:r>
      <w:r>
        <w:rPr>
          <w:rFonts w:ascii="宋体" w:hAnsi="宋体" w:cs="宋体"/>
          <w:sz w:val="24"/>
          <w:lang w:bidi="ar"/>
        </w:rPr>
      </w:r>
      <w:r/>
    </w:p>
    <w:p>
      <w:pPr>
        <w:pStyle w:val="857"/>
        <w:spacing w:line="360" w:lineRule="auto"/>
        <w:rPr>
          <w:rFonts w:ascii="宋体" w:hAnsi="宋体" w:cs="宋体"/>
          <w:sz w:val="24"/>
          <w:lang w:bidi="ar"/>
        </w:rPr>
      </w:pPr>
      <w:r>
        <w:rPr>
          <w:rFonts w:hint="eastAsia" w:ascii="宋体" w:hAnsi="宋体" w:cs="宋体"/>
          <w:sz w:val="24"/>
          <w:lang w:bidi="ar"/>
        </w:rPr>
        <w:t xml:space="preserve">开户银行：</w:t>
      </w:r>
      <w:r>
        <w:rPr>
          <w:rFonts w:ascii="宋体" w:hAnsi="宋体" w:cs="宋体"/>
          <w:sz w:val="24"/>
          <w:lang w:bidi="ar"/>
        </w:rPr>
      </w:r>
      <w:r/>
    </w:p>
    <w:p>
      <w:pPr>
        <w:pStyle w:val="857"/>
        <w:spacing w:line="360" w:lineRule="auto"/>
        <w:rPr>
          <w:rFonts w:ascii="宋体" w:hAnsi="宋体" w:cs="宋体"/>
          <w:sz w:val="24"/>
          <w:lang w:bidi="ar"/>
        </w:rPr>
      </w:pPr>
      <w:r>
        <w:rPr>
          <w:rFonts w:hint="eastAsia" w:ascii="宋体" w:hAnsi="宋体" w:cs="宋体"/>
          <w:sz w:val="24"/>
          <w:lang w:bidi="ar"/>
        </w:rPr>
        <w:t xml:space="preserve">行号</w:t>
      </w:r>
      <w:r>
        <w:rPr>
          <w:rFonts w:ascii="宋体" w:hAnsi="宋体" w:cs="宋体"/>
          <w:sz w:val="24"/>
          <w:lang w:bidi="ar"/>
        </w:rPr>
        <w:t xml:space="preserve">：</w:t>
      </w:r>
      <w:r/>
    </w:p>
    <w:p>
      <w:pPr>
        <w:pStyle w:val="857"/>
        <w:spacing w:line="360" w:lineRule="auto"/>
        <w:rPr>
          <w:rFonts w:ascii="宋体" w:hAnsi="宋体" w:cs="宋体"/>
          <w:sz w:val="24"/>
          <w:lang w:bidi="ar"/>
        </w:rPr>
      </w:pPr>
      <w:r>
        <w:rPr>
          <w:rFonts w:hint="eastAsia" w:ascii="宋体" w:hAnsi="宋体" w:cs="宋体"/>
          <w:sz w:val="24"/>
          <w:lang w:bidi="ar"/>
        </w:rPr>
        <w:t xml:space="preserve">银行账号：</w:t>
      </w:r>
      <w:r>
        <w:rPr>
          <w:rFonts w:ascii="宋体" w:hAnsi="宋体" w:cs="宋体"/>
          <w:sz w:val="24"/>
          <w:lang w:bidi="ar"/>
        </w:rPr>
      </w:r>
      <w:r/>
    </w:p>
    <w:p>
      <w:pPr>
        <w:pStyle w:val="857"/>
        <w:spacing w:line="360" w:lineRule="auto"/>
        <w:rPr>
          <w:b/>
          <w:sz w:val="24"/>
        </w:rPr>
      </w:pPr>
      <w:r>
        <w:rPr>
          <w:b/>
          <w:sz w:val="24"/>
        </w:rPr>
      </w:r>
      <w:r/>
    </w:p>
    <w:p>
      <w:pPr>
        <w:pStyle w:val="857"/>
        <w:ind w:firstLine="570"/>
        <w:spacing w:line="360" w:lineRule="auto"/>
        <w:rPr>
          <w:rFonts w:cs="宋体"/>
          <w:sz w:val="24"/>
          <w:lang w:bidi="ar"/>
        </w:rPr>
      </w:pPr>
      <w:r>
        <w:rPr>
          <w:rFonts w:hint="eastAsia" w:cs="宋体"/>
          <w:sz w:val="24"/>
          <w:lang w:bidi="ar"/>
        </w:rPr>
        <w:t xml:space="preserve">根据《中华人民共和国民法典》及</w:t>
      </w:r>
      <w:r>
        <w:rPr>
          <w:rFonts w:hint="eastAsia" w:cs="宋体"/>
          <w:sz w:val="24"/>
          <w:u w:val="single"/>
          <w:lang w:bidi="ar"/>
        </w:rPr>
        <w:t xml:space="preserve">            </w:t>
      </w:r>
      <w:r>
        <w:rPr>
          <w:rFonts w:cs="宋体"/>
          <w:sz w:val="24"/>
          <w:u w:val="single"/>
          <w:lang w:bidi="ar"/>
        </w:rPr>
        <w:t xml:space="preserve">                </w:t>
      </w:r>
      <w:r>
        <w:rPr>
          <w:rFonts w:hint="eastAsia" w:cs="宋体"/>
          <w:sz w:val="24"/>
          <w:u w:val="single"/>
          <w:lang w:bidi="ar"/>
        </w:rPr>
        <w:t xml:space="preserve">    </w:t>
      </w:r>
      <w:r>
        <w:rPr>
          <w:rFonts w:hint="eastAsia" w:cs="宋体"/>
          <w:sz w:val="24"/>
          <w:lang w:bidi="ar"/>
        </w:rPr>
        <w:t xml:space="preserve">项目（项目编号：</w:t>
      </w:r>
      <w:r>
        <w:rPr>
          <w:rFonts w:hint="eastAsia" w:cs="宋体"/>
          <w:sz w:val="24"/>
          <w:u w:val="single"/>
          <w:lang w:bidi="ar"/>
        </w:rPr>
        <w:t xml:space="preserve">               </w:t>
      </w:r>
      <w:r>
        <w:rPr>
          <w:rFonts w:hint="eastAsia" w:cs="宋体"/>
          <w:sz w:val="24"/>
          <w:lang w:bidi="ar"/>
        </w:rPr>
        <w:t xml:space="preserve">）的《采购文件》、乙方的《响应文件》及《中标通知书》，甲乙双方同意签订本合同。合同附件及本项目的《采购文件》、《投标文件》、《中标通知书》等均为本合同不可分割的部分。双方同意共同遵守如下条款：</w:t>
      </w:r>
      <w:r>
        <w:rPr>
          <w:rFonts w:cs="宋体"/>
          <w:sz w:val="24"/>
          <w:lang w:bidi="ar"/>
        </w:rPr>
      </w:r>
      <w:r/>
    </w:p>
    <w:p>
      <w:pPr>
        <w:pStyle w:val="857"/>
        <w:ind w:firstLine="570"/>
        <w:spacing w:line="360" w:lineRule="auto"/>
        <w:rPr>
          <w:rFonts w:cs="宋体"/>
          <w:sz w:val="24"/>
          <w:lang w:bidi="ar"/>
        </w:rPr>
      </w:pPr>
      <w:r>
        <w:rPr>
          <w:rFonts w:cs="宋体"/>
          <w:sz w:val="24"/>
          <w:lang w:bidi="ar"/>
        </w:rPr>
      </w:r>
      <w:r/>
    </w:p>
    <w:p>
      <w:pPr>
        <w:pStyle w:val="857"/>
        <w:ind w:firstLine="570"/>
        <w:spacing w:line="360" w:lineRule="auto"/>
        <w:rPr>
          <w:rFonts w:cs="宋体"/>
          <w:b/>
          <w:sz w:val="24"/>
          <w:lang w:bidi="ar"/>
        </w:rPr>
      </w:pPr>
      <w:r>
        <w:rPr>
          <w:rFonts w:hint="eastAsia" w:cs="宋体"/>
          <w:b/>
          <w:sz w:val="24"/>
          <w:lang w:bidi="ar"/>
        </w:rPr>
        <w:t xml:space="preserve">一、合同标的</w:t>
      </w:r>
      <w:r>
        <w:rPr>
          <w:rFonts w:cs="宋体"/>
          <w:b/>
          <w:sz w:val="24"/>
          <w:lang w:bidi="ar"/>
        </w:rPr>
      </w:r>
      <w:r/>
    </w:p>
    <w:p>
      <w:pPr>
        <w:pStyle w:val="857"/>
        <w:ind w:firstLine="570"/>
        <w:spacing w:line="360" w:lineRule="auto"/>
        <w:rPr>
          <w:rFonts w:cs="宋体"/>
          <w:sz w:val="24"/>
          <w:lang w:bidi="ar"/>
        </w:rPr>
      </w:pPr>
      <w:r>
        <w:rPr>
          <w:rFonts w:hint="eastAsia" w:cs="宋体"/>
          <w:sz w:val="24"/>
          <w:lang w:bidi="ar"/>
        </w:rPr>
        <w:t xml:space="preserve">乙方根据甲方需求提供下列产品：特殊医学用途全营养配方食品（短肽型），产品名称、规格及数量详见乙方投标文件。</w:t>
      </w:r>
      <w:r>
        <w:rPr>
          <w:rFonts w:cs="宋体"/>
          <w:sz w:val="24"/>
          <w:lang w:bidi="ar"/>
        </w:rPr>
      </w:r>
      <w:r/>
    </w:p>
    <w:tbl>
      <w:tblPr>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48"/>
        <w:gridCol w:w="6138"/>
      </w:tblGrid>
      <w:tr>
        <w:trPr>
          <w:trHeight w:val="459"/>
        </w:trPr>
        <w:tc>
          <w:tcPr>
            <w:tcW w:w="1695" w:type="pct"/>
            <w:vAlign w:val="center"/>
            <w:textDirection w:val="lrTb"/>
            <w:noWrap w:val="false"/>
          </w:tcPr>
          <w:p>
            <w:pPr>
              <w:pStyle w:val="857"/>
              <w:jc w:val="center"/>
              <w:rPr>
                <w:rFonts w:ascii="宋体" w:hAnsi="宋体" w:cs="宋体"/>
                <w:sz w:val="24"/>
                <w:szCs w:val="21"/>
              </w:rPr>
            </w:pPr>
            <w:r>
              <w:rPr>
                <w:rFonts w:hint="eastAsia" w:ascii="宋体" w:hAnsi="宋体" w:cs="宋体"/>
                <w:sz w:val="24"/>
                <w:szCs w:val="21"/>
              </w:rPr>
              <w:t xml:space="preserve">产品名称</w:t>
            </w:r>
            <w:r>
              <w:rPr>
                <w:rFonts w:ascii="宋体" w:hAnsi="宋体" w:cs="宋体"/>
                <w:sz w:val="24"/>
                <w:szCs w:val="21"/>
              </w:rPr>
            </w:r>
            <w:r/>
          </w:p>
        </w:tc>
        <w:tc>
          <w:tcPr>
            <w:tcW w:w="3304" w:type="pct"/>
            <w:vAlign w:val="center"/>
            <w:textDirection w:val="lrTb"/>
            <w:noWrap w:val="false"/>
          </w:tcPr>
          <w:p>
            <w:pPr>
              <w:pStyle w:val="857"/>
              <w:jc w:val="center"/>
              <w:widowControl/>
              <w:rPr>
                <w:rFonts w:ascii="宋体" w:hAnsi="宋体" w:cs="宋体"/>
                <w:sz w:val="24"/>
                <w:szCs w:val="21"/>
              </w:rPr>
            </w:pPr>
            <w:r>
              <w:rPr>
                <w:rFonts w:hint="eastAsia" w:ascii="宋体" w:hAnsi="宋体" w:cs="宋体"/>
                <w:sz w:val="24"/>
                <w:szCs w:val="21"/>
                <w:lang w:val="zh-CN"/>
              </w:rPr>
              <w:t xml:space="preserve">特殊医学用途全营养配方食品（短肽型）</w:t>
            </w:r>
            <w:r>
              <w:rPr>
                <w:rFonts w:ascii="宋体" w:hAnsi="宋体" w:cs="宋体"/>
                <w:sz w:val="24"/>
                <w:szCs w:val="21"/>
              </w:rPr>
            </w:r>
            <w:r/>
          </w:p>
        </w:tc>
      </w:tr>
      <w:tr>
        <w:trPr>
          <w:trHeight w:val="459"/>
        </w:trPr>
        <w:tc>
          <w:tcPr>
            <w:tcW w:w="1695" w:type="pct"/>
            <w:vAlign w:val="center"/>
            <w:textDirection w:val="lrTb"/>
            <w:noWrap w:val="false"/>
          </w:tcPr>
          <w:p>
            <w:pPr>
              <w:pStyle w:val="857"/>
              <w:jc w:val="center"/>
              <w:rPr>
                <w:rFonts w:ascii="宋体" w:hAnsi="宋体" w:cs="宋体"/>
                <w:sz w:val="24"/>
                <w:szCs w:val="21"/>
              </w:rPr>
            </w:pPr>
            <w:r>
              <w:rPr>
                <w:rFonts w:hint="eastAsia" w:ascii="宋体" w:hAnsi="宋体"/>
                <w:sz w:val="24"/>
                <w:szCs w:val="21"/>
              </w:rPr>
              <w:t xml:space="preserve">商品名</w:t>
            </w:r>
            <w:r>
              <w:rPr>
                <w:rFonts w:ascii="宋体" w:hAnsi="宋体" w:cs="宋体"/>
                <w:sz w:val="24"/>
                <w:szCs w:val="21"/>
              </w:rPr>
            </w:r>
            <w:r/>
          </w:p>
        </w:tc>
        <w:tc>
          <w:tcPr>
            <w:tcW w:w="3304" w:type="pct"/>
            <w:vAlign w:val="center"/>
            <w:textDirection w:val="lrTb"/>
            <w:noWrap w:val="false"/>
          </w:tcPr>
          <w:p>
            <w:pPr>
              <w:pStyle w:val="857"/>
              <w:jc w:val="center"/>
              <w:widowControl/>
              <w:rPr>
                <w:rFonts w:ascii="宋体" w:hAnsi="宋体" w:cs="宋体"/>
                <w:sz w:val="24"/>
                <w:szCs w:val="21"/>
              </w:rPr>
            </w:pPr>
            <w:r>
              <w:rPr>
                <w:rFonts w:ascii="宋体" w:hAnsi="宋体" w:cs="宋体"/>
                <w:sz w:val="24"/>
                <w:szCs w:val="21"/>
              </w:rPr>
            </w:r>
            <w:r/>
          </w:p>
        </w:tc>
      </w:tr>
      <w:tr>
        <w:trPr>
          <w:trHeight w:val="459"/>
        </w:trPr>
        <w:tc>
          <w:tcPr>
            <w:tcW w:w="1695" w:type="pct"/>
            <w:vAlign w:val="center"/>
            <w:textDirection w:val="lrTb"/>
            <w:noWrap w:val="false"/>
          </w:tcPr>
          <w:p>
            <w:pPr>
              <w:pStyle w:val="857"/>
              <w:jc w:val="center"/>
              <w:rPr>
                <w:rFonts w:ascii="宋体" w:hAnsi="宋体" w:cs="宋体"/>
                <w:sz w:val="24"/>
                <w:szCs w:val="21"/>
              </w:rPr>
            </w:pPr>
            <w:r>
              <w:rPr>
                <w:rFonts w:hint="eastAsia" w:ascii="宋体" w:hAnsi="宋体"/>
                <w:sz w:val="24"/>
                <w:szCs w:val="21"/>
              </w:rPr>
              <w:t xml:space="preserve">产品编码（阳光平台）</w:t>
            </w:r>
            <w:r>
              <w:rPr>
                <w:rFonts w:ascii="宋体" w:hAnsi="宋体" w:cs="宋体"/>
                <w:sz w:val="24"/>
                <w:szCs w:val="21"/>
              </w:rPr>
            </w:r>
            <w:r/>
          </w:p>
        </w:tc>
        <w:tc>
          <w:tcPr>
            <w:tcW w:w="3304" w:type="pct"/>
            <w:vAlign w:val="center"/>
            <w:textDirection w:val="lrTb"/>
            <w:noWrap w:val="false"/>
          </w:tcPr>
          <w:p>
            <w:pPr>
              <w:pStyle w:val="857"/>
              <w:jc w:val="center"/>
              <w:widowControl/>
              <w:rPr>
                <w:rFonts w:ascii="宋体" w:hAnsi="宋体" w:cs="宋体"/>
                <w:sz w:val="24"/>
                <w:szCs w:val="21"/>
              </w:rPr>
            </w:pPr>
            <w:r>
              <w:rPr>
                <w:rFonts w:ascii="宋体" w:hAnsi="宋体" w:cs="宋体"/>
                <w:sz w:val="24"/>
                <w:szCs w:val="21"/>
              </w:rPr>
            </w:r>
            <w:r/>
          </w:p>
        </w:tc>
      </w:tr>
      <w:tr>
        <w:trPr>
          <w:trHeight w:val="459"/>
        </w:trPr>
        <w:tc>
          <w:tcPr>
            <w:tcW w:w="1695" w:type="pct"/>
            <w:vAlign w:val="center"/>
            <w:textDirection w:val="lrTb"/>
            <w:noWrap w:val="false"/>
          </w:tcPr>
          <w:p>
            <w:pPr>
              <w:pStyle w:val="857"/>
              <w:jc w:val="center"/>
              <w:rPr>
                <w:rFonts w:ascii="宋体" w:hAnsi="宋体" w:cs="宋体"/>
                <w:sz w:val="24"/>
                <w:szCs w:val="21"/>
              </w:rPr>
            </w:pPr>
            <w:r>
              <w:rPr>
                <w:rFonts w:hint="eastAsia" w:ascii="宋体" w:hAnsi="宋体"/>
                <w:sz w:val="24"/>
                <w:szCs w:val="21"/>
              </w:rPr>
              <w:t xml:space="preserve">规格</w:t>
            </w:r>
            <w:r>
              <w:rPr>
                <w:rFonts w:ascii="宋体" w:hAnsi="宋体" w:cs="宋体"/>
                <w:sz w:val="24"/>
                <w:szCs w:val="21"/>
              </w:rPr>
            </w:r>
            <w:r/>
          </w:p>
        </w:tc>
        <w:tc>
          <w:tcPr>
            <w:tcW w:w="3304" w:type="pct"/>
            <w:vAlign w:val="center"/>
            <w:textDirection w:val="lrTb"/>
            <w:noWrap w:val="false"/>
          </w:tcPr>
          <w:p>
            <w:pPr>
              <w:pStyle w:val="857"/>
              <w:jc w:val="center"/>
              <w:widowControl/>
              <w:rPr>
                <w:rFonts w:ascii="宋体" w:hAnsi="宋体" w:cs="宋体"/>
                <w:sz w:val="24"/>
                <w:szCs w:val="21"/>
              </w:rPr>
            </w:pPr>
            <w:r>
              <w:rPr>
                <w:rFonts w:ascii="宋体" w:hAnsi="宋体" w:cs="宋体"/>
                <w:sz w:val="24"/>
                <w:szCs w:val="21"/>
              </w:rPr>
            </w:r>
            <w:r/>
          </w:p>
        </w:tc>
      </w:tr>
      <w:tr>
        <w:trPr>
          <w:trHeight w:val="459"/>
        </w:trPr>
        <w:tc>
          <w:tcPr>
            <w:tcW w:w="1695" w:type="pct"/>
            <w:vAlign w:val="center"/>
            <w:textDirection w:val="lrTb"/>
            <w:noWrap w:val="false"/>
          </w:tcPr>
          <w:p>
            <w:pPr>
              <w:pStyle w:val="857"/>
              <w:jc w:val="center"/>
              <w:rPr>
                <w:rFonts w:ascii="宋体" w:hAnsi="宋体"/>
                <w:sz w:val="24"/>
                <w:szCs w:val="21"/>
              </w:rPr>
            </w:pPr>
            <w:r>
              <w:rPr>
                <w:rFonts w:hint="eastAsia" w:ascii="宋体" w:hAnsi="宋体"/>
                <w:sz w:val="24"/>
                <w:szCs w:val="21"/>
              </w:rPr>
              <w:t xml:space="preserve">包装单位</w:t>
            </w:r>
            <w:r>
              <w:rPr>
                <w:rFonts w:ascii="宋体" w:hAnsi="宋体"/>
                <w:sz w:val="24"/>
                <w:szCs w:val="21"/>
              </w:rPr>
            </w:r>
            <w:r/>
          </w:p>
        </w:tc>
        <w:tc>
          <w:tcPr>
            <w:tcW w:w="3304" w:type="pct"/>
            <w:vAlign w:val="center"/>
            <w:textDirection w:val="lrTb"/>
            <w:noWrap w:val="false"/>
          </w:tcPr>
          <w:p>
            <w:pPr>
              <w:pStyle w:val="857"/>
              <w:jc w:val="center"/>
              <w:widowControl/>
              <w:rPr>
                <w:rFonts w:ascii="宋体" w:hAnsi="宋体" w:cs="宋体"/>
                <w:sz w:val="24"/>
                <w:szCs w:val="21"/>
              </w:rPr>
            </w:pPr>
            <w:r>
              <w:rPr>
                <w:rFonts w:ascii="宋体" w:hAnsi="宋体" w:cs="宋体"/>
                <w:sz w:val="24"/>
                <w:szCs w:val="21"/>
              </w:rPr>
            </w:r>
            <w:r/>
          </w:p>
        </w:tc>
      </w:tr>
      <w:tr>
        <w:trPr>
          <w:trHeight w:val="459"/>
        </w:trPr>
        <w:tc>
          <w:tcPr>
            <w:tcW w:w="1695" w:type="pct"/>
            <w:vAlign w:val="center"/>
            <w:textDirection w:val="lrTb"/>
            <w:noWrap w:val="false"/>
          </w:tcPr>
          <w:p>
            <w:pPr>
              <w:pStyle w:val="857"/>
              <w:jc w:val="center"/>
              <w:rPr>
                <w:rFonts w:ascii="宋体" w:hAnsi="宋体"/>
                <w:sz w:val="24"/>
                <w:szCs w:val="21"/>
              </w:rPr>
            </w:pPr>
            <w:r>
              <w:rPr>
                <w:rFonts w:hint="eastAsia" w:ascii="宋体" w:hAnsi="宋体"/>
                <w:sz w:val="24"/>
                <w:szCs w:val="21"/>
              </w:rPr>
              <w:t xml:space="preserve">投标报价</w:t>
            </w:r>
            <w:r>
              <w:rPr>
                <w:rFonts w:ascii="宋体" w:hAnsi="宋体"/>
                <w:sz w:val="24"/>
                <w:szCs w:val="21"/>
              </w:rPr>
              <w:t xml:space="preserve">（</w:t>
            </w:r>
            <w:r>
              <w:rPr>
                <w:rFonts w:hint="eastAsia" w:ascii="宋体" w:hAnsi="宋体"/>
                <w:sz w:val="24"/>
                <w:szCs w:val="21"/>
              </w:rPr>
              <w:t xml:space="preserve">最小单位报价</w:t>
            </w:r>
            <w:r>
              <w:rPr>
                <w:rFonts w:ascii="宋体" w:hAnsi="宋体"/>
                <w:sz w:val="24"/>
                <w:szCs w:val="21"/>
              </w:rPr>
              <w:t xml:space="preserve">）</w:t>
            </w:r>
            <w:r/>
          </w:p>
        </w:tc>
        <w:tc>
          <w:tcPr>
            <w:tcW w:w="3304" w:type="pct"/>
            <w:vAlign w:val="center"/>
            <w:textDirection w:val="lrTb"/>
            <w:noWrap w:val="false"/>
          </w:tcPr>
          <w:p>
            <w:pPr>
              <w:pStyle w:val="857"/>
              <w:jc w:val="center"/>
              <w:widowControl/>
              <w:rPr>
                <w:rFonts w:hint="eastAsia" w:ascii="宋体" w:hAnsi="宋体" w:cs="宋体"/>
                <w:sz w:val="24"/>
                <w:szCs w:val="21"/>
              </w:rPr>
            </w:pPr>
            <w:r>
              <w:rPr>
                <w:rFonts w:hint="eastAsia" w:ascii="宋体" w:hAnsi="宋体" w:cs="宋体"/>
                <w:sz w:val="24"/>
                <w:szCs w:val="21"/>
                <w:u w:val="single"/>
              </w:rPr>
              <w:t xml:space="preserve"> </w:t>
            </w:r>
            <w:r>
              <w:rPr>
                <w:rFonts w:ascii="宋体" w:hAnsi="宋体" w:cs="宋体"/>
                <w:sz w:val="24"/>
                <w:szCs w:val="21"/>
                <w:u w:val="single"/>
              </w:rPr>
              <w:t xml:space="preserve">     </w:t>
            </w:r>
            <w:r>
              <w:rPr>
                <w:rFonts w:hint="eastAsia" w:ascii="宋体" w:hAnsi="宋体" w:cs="宋体"/>
                <w:sz w:val="24"/>
                <w:szCs w:val="21"/>
              </w:rPr>
              <w:t xml:space="preserve">元/克</w:t>
            </w:r>
            <w:r/>
          </w:p>
        </w:tc>
      </w:tr>
      <w:tr>
        <w:trPr>
          <w:trHeight w:val="459"/>
        </w:trPr>
        <w:tc>
          <w:tcPr>
            <w:tcW w:w="1695" w:type="pct"/>
            <w:vAlign w:val="center"/>
            <w:textDirection w:val="lrTb"/>
            <w:noWrap w:val="false"/>
          </w:tcPr>
          <w:p>
            <w:pPr>
              <w:pStyle w:val="857"/>
              <w:jc w:val="center"/>
              <w:rPr>
                <w:rFonts w:ascii="宋体" w:hAnsi="宋体"/>
                <w:sz w:val="24"/>
                <w:szCs w:val="21"/>
              </w:rPr>
            </w:pPr>
            <w:r>
              <w:rPr>
                <w:rFonts w:hint="eastAsia" w:ascii="宋体" w:hAnsi="宋体"/>
                <w:sz w:val="24"/>
                <w:szCs w:val="21"/>
              </w:rPr>
              <w:t xml:space="preserve">包装</w:t>
            </w:r>
            <w:r>
              <w:rPr>
                <w:rFonts w:ascii="宋体" w:hAnsi="宋体"/>
                <w:sz w:val="24"/>
                <w:szCs w:val="21"/>
              </w:rPr>
              <w:t xml:space="preserve">价格</w:t>
            </w:r>
            <w:r/>
          </w:p>
        </w:tc>
        <w:tc>
          <w:tcPr>
            <w:tcW w:w="3304" w:type="pct"/>
            <w:vAlign w:val="center"/>
            <w:textDirection w:val="lrTb"/>
            <w:noWrap w:val="false"/>
          </w:tcPr>
          <w:p>
            <w:pPr>
              <w:pStyle w:val="857"/>
              <w:jc w:val="center"/>
              <w:widowControl/>
              <w:rPr>
                <w:rFonts w:ascii="宋体" w:hAnsi="宋体" w:cs="宋体"/>
                <w:sz w:val="24"/>
                <w:szCs w:val="21"/>
              </w:rPr>
            </w:pPr>
            <w:r>
              <w:rPr>
                <w:rFonts w:ascii="宋体" w:hAnsi="宋体" w:cs="宋体"/>
                <w:sz w:val="24"/>
                <w:szCs w:val="21"/>
              </w:rPr>
            </w:r>
            <w:r/>
          </w:p>
        </w:tc>
      </w:tr>
      <w:tr>
        <w:trPr>
          <w:cantSplit/>
          <w:trHeight w:val="453"/>
        </w:trPr>
        <w:tc>
          <w:tcPr>
            <w:tcW w:w="1695" w:type="pct"/>
            <w:vAlign w:val="center"/>
            <w:textDirection w:val="lrTb"/>
            <w:noWrap w:val="false"/>
          </w:tcPr>
          <w:p>
            <w:pPr>
              <w:pStyle w:val="857"/>
              <w:jc w:val="center"/>
              <w:rPr>
                <w:rFonts w:ascii="宋体" w:hAnsi="宋体" w:cs="宋体"/>
                <w:sz w:val="24"/>
                <w:szCs w:val="21"/>
              </w:rPr>
            </w:pPr>
            <w:r>
              <w:rPr>
                <w:rFonts w:hint="eastAsia" w:ascii="宋体" w:hAnsi="宋体" w:cs="宋体"/>
                <w:sz w:val="24"/>
                <w:szCs w:val="21"/>
              </w:rPr>
              <w:t xml:space="preserve">交货期限</w:t>
            </w:r>
            <w:r>
              <w:rPr>
                <w:rFonts w:ascii="宋体" w:hAnsi="宋体" w:cs="宋体"/>
                <w:sz w:val="24"/>
                <w:szCs w:val="21"/>
              </w:rPr>
            </w:r>
            <w:r/>
          </w:p>
        </w:tc>
        <w:tc>
          <w:tcPr>
            <w:tcW w:w="3304" w:type="pct"/>
            <w:vAlign w:val="center"/>
            <w:textDirection w:val="lrTb"/>
            <w:noWrap w:val="false"/>
          </w:tcPr>
          <w:p>
            <w:pPr>
              <w:pStyle w:val="857"/>
              <w:jc w:val="center"/>
              <w:widowControl/>
              <w:rPr>
                <w:rFonts w:ascii="宋体" w:hAnsi="宋体" w:cs="宋体"/>
                <w:sz w:val="24"/>
                <w:szCs w:val="21"/>
              </w:rPr>
            </w:pPr>
            <w:r>
              <w:rPr>
                <w:rFonts w:hint="eastAsia" w:ascii="宋体" w:hAnsi="宋体" w:cs="宋体"/>
                <w:sz w:val="24"/>
                <w:szCs w:val="21"/>
              </w:rPr>
              <w:t xml:space="preserve">2年</w:t>
            </w:r>
            <w:r>
              <w:rPr>
                <w:rFonts w:ascii="宋体" w:hAnsi="宋体" w:cs="宋体"/>
                <w:sz w:val="24"/>
                <w:szCs w:val="21"/>
              </w:rPr>
            </w:r>
            <w:r/>
          </w:p>
        </w:tc>
      </w:tr>
    </w:tbl>
    <w:p>
      <w:pPr>
        <w:pStyle w:val="857"/>
        <w:ind w:firstLine="420"/>
        <w:spacing w:line="360" w:lineRule="auto"/>
        <w:rPr>
          <w:rFonts w:hint="eastAsia" w:cs="宋体"/>
          <w:b/>
          <w:sz w:val="24"/>
          <w:lang w:bidi="ar"/>
        </w:rPr>
      </w:pPr>
      <w:r>
        <w:rPr>
          <w:rFonts w:hint="eastAsia" w:cs="宋体"/>
          <w:b/>
          <w:sz w:val="24"/>
          <w:lang w:bidi="ar"/>
        </w:rPr>
        <w:t xml:space="preserve">二、合同价格</w:t>
      </w:r>
      <w:r/>
    </w:p>
    <w:p>
      <w:pPr>
        <w:pStyle w:val="857"/>
        <w:ind w:firstLine="482"/>
        <w:spacing w:line="360" w:lineRule="auto"/>
        <w:rPr>
          <w:b/>
          <w:sz w:val="24"/>
        </w:rPr>
      </w:pPr>
      <w:r>
        <w:rPr>
          <w:rFonts w:hint="eastAsia"/>
          <w:b/>
          <w:sz w:val="24"/>
        </w:rPr>
        <w:t xml:space="preserve">签约合同总价（人民币，下同）：壹佰万元（小写：</w:t>
      </w:r>
      <w:r>
        <w:rPr>
          <w:b/>
          <w:sz w:val="24"/>
        </w:rPr>
        <w:t xml:space="preserve">100</w:t>
      </w:r>
      <w:r>
        <w:rPr>
          <w:rFonts w:hint="eastAsia"/>
          <w:b/>
          <w:sz w:val="24"/>
        </w:rPr>
        <w:t xml:space="preserve">0000.00元）。</w:t>
      </w:r>
      <w:r>
        <w:rPr>
          <w:b/>
          <w:sz w:val="24"/>
        </w:rPr>
      </w:r>
      <w:r/>
    </w:p>
    <w:p>
      <w:pPr>
        <w:pStyle w:val="857"/>
        <w:ind w:firstLine="480"/>
        <w:spacing w:line="360" w:lineRule="auto"/>
        <w:rPr>
          <w:rFonts w:hint="eastAsia"/>
          <w:sz w:val="24"/>
        </w:rPr>
      </w:pPr>
      <w:r>
        <w:rPr>
          <w:rFonts w:hint="eastAsia"/>
          <w:sz w:val="24"/>
        </w:rPr>
        <w:t xml:space="preserve">本合同总价款包括采购范围相应货物和服务的供货、包装、物流运输、保险、管理、劳务、验收、利润、风险、税金及政策性文件规定等各项应有费用，以及为完成该项货物或者服务项目所涉及到的一切相关费用，甲方不再支付其他任何费用。</w:t>
      </w:r>
      <w:r/>
    </w:p>
    <w:p>
      <w:pPr>
        <w:pStyle w:val="857"/>
        <w:spacing w:line="360" w:lineRule="auto"/>
        <w:rPr>
          <w:rFonts w:hint="eastAsia" w:cs="宋体"/>
          <w:b/>
          <w:sz w:val="24"/>
          <w:lang w:bidi="ar"/>
        </w:rPr>
      </w:pPr>
      <w:r>
        <w:rPr>
          <w:rFonts w:hint="eastAsia" w:cs="宋体"/>
          <w:b/>
          <w:sz w:val="24"/>
          <w:lang w:bidi="ar"/>
        </w:rPr>
        <w:t xml:space="preserve">注：标的物品纳入甲方SPD平台管理范围。</w:t>
      </w:r>
      <w:r/>
    </w:p>
    <w:p>
      <w:pPr>
        <w:pStyle w:val="857"/>
        <w:spacing w:line="360" w:lineRule="auto"/>
        <w:rPr>
          <w:rFonts w:cs="宋体"/>
          <w:b/>
          <w:sz w:val="24"/>
          <w:lang w:bidi="ar"/>
        </w:rPr>
      </w:pPr>
      <w:r>
        <w:rPr>
          <w:rFonts w:hint="eastAsia" w:cs="宋体"/>
          <w:b/>
          <w:sz w:val="24"/>
          <w:lang w:bidi="ar"/>
        </w:rPr>
        <w:t xml:space="preserve">本合同总价款还包含乙方应当提供的伴随服务/售后服务费用。</w:t>
      </w:r>
      <w:r>
        <w:rPr>
          <w:rFonts w:cs="宋体"/>
          <w:b/>
          <w:sz w:val="24"/>
          <w:lang w:bidi="ar"/>
        </w:rPr>
      </w:r>
      <w:r/>
    </w:p>
    <w:p>
      <w:pPr>
        <w:pStyle w:val="897"/>
        <w:ind w:firstLine="484"/>
        <w:spacing w:line="360" w:lineRule="auto"/>
        <w:rPr>
          <w:rFonts w:hAnsi="宋体" w:cs="宋体"/>
          <w:b/>
          <w:sz w:val="24"/>
          <w:szCs w:val="24"/>
        </w:rPr>
      </w:pPr>
      <w:r>
        <w:rPr>
          <w:rFonts w:hAnsi="宋体" w:cs="宋体"/>
          <w:b/>
          <w:sz w:val="24"/>
          <w:szCs w:val="24"/>
          <w:lang w:bidi="ar"/>
        </w:rPr>
        <w:t xml:space="preserve">三、</w:t>
      </w:r>
      <w:r>
        <w:rPr>
          <w:rFonts w:hAnsi="宋体" w:cs="宋体"/>
          <w:b/>
          <w:sz w:val="24"/>
          <w:szCs w:val="24"/>
        </w:rPr>
        <w:t xml:space="preserve">组成本合同的有关文件</w:t>
      </w:r>
      <w:r/>
    </w:p>
    <w:p>
      <w:pPr>
        <w:pStyle w:val="897"/>
        <w:ind w:firstLine="482"/>
        <w:spacing w:line="360" w:lineRule="auto"/>
        <w:rPr>
          <w:rFonts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p>
    <w:p>
      <w:pPr>
        <w:pStyle w:val="897"/>
        <w:ind w:firstLine="482"/>
        <w:spacing w:line="360" w:lineRule="auto"/>
        <w:rPr>
          <w:rFonts w:hAnsi="宋体" w:cs="宋体"/>
          <w:sz w:val="24"/>
          <w:szCs w:val="24"/>
        </w:rPr>
      </w:pPr>
      <w:r>
        <w:rPr>
          <w:rFonts w:hAnsi="宋体" w:cs="宋体"/>
          <w:sz w:val="24"/>
          <w:szCs w:val="24"/>
        </w:rPr>
        <w:t xml:space="preserve">（1）采购文件（编号：   ）         </w:t>
      </w:r>
      <w:r>
        <w:rPr>
          <w:rFonts w:hAnsi="宋体" w:cs="宋体"/>
          <w:sz w:val="24"/>
          <w:szCs w:val="24"/>
        </w:rPr>
      </w:r>
      <w:r/>
    </w:p>
    <w:p>
      <w:pPr>
        <w:pStyle w:val="897"/>
        <w:ind w:firstLine="482"/>
        <w:spacing w:line="360" w:lineRule="auto"/>
        <w:rPr>
          <w:rFonts w:hAnsi="宋体" w:cs="宋体"/>
          <w:sz w:val="24"/>
          <w:szCs w:val="24"/>
        </w:rPr>
      </w:pPr>
      <w:r>
        <w:rPr>
          <w:rFonts w:hAnsi="宋体" w:cs="宋体"/>
          <w:sz w:val="24"/>
          <w:szCs w:val="24"/>
        </w:rPr>
        <w:t xml:space="preserve">（2）乙方提供的投标文件； </w:t>
      </w:r>
      <w:r/>
    </w:p>
    <w:p>
      <w:pPr>
        <w:pStyle w:val="897"/>
        <w:ind w:firstLine="482"/>
        <w:spacing w:line="360" w:lineRule="auto"/>
        <w:rPr>
          <w:rFonts w:hAnsi="宋体" w:cs="宋体"/>
          <w:sz w:val="24"/>
          <w:szCs w:val="24"/>
        </w:rPr>
      </w:pPr>
      <w:r>
        <w:rPr>
          <w:rFonts w:hAnsi="宋体" w:cs="宋体"/>
          <w:sz w:val="24"/>
          <w:szCs w:val="24"/>
        </w:rPr>
        <w:t xml:space="preserve">（3）中标通知书；                        </w:t>
      </w:r>
      <w:r>
        <w:rPr>
          <w:rFonts w:hAnsi="宋体" w:cs="宋体"/>
          <w:sz w:val="24"/>
          <w:szCs w:val="24"/>
        </w:rPr>
      </w:r>
      <w:r/>
    </w:p>
    <w:p>
      <w:pPr>
        <w:pStyle w:val="897"/>
        <w:ind w:firstLine="482"/>
        <w:spacing w:line="360" w:lineRule="auto"/>
        <w:rPr>
          <w:rFonts w:hAnsi="宋体" w:cs="宋体"/>
          <w:sz w:val="24"/>
          <w:szCs w:val="24"/>
        </w:rPr>
      </w:pPr>
      <w:r>
        <w:rPr>
          <w:rFonts w:hAnsi="宋体" w:cs="宋体"/>
          <w:sz w:val="24"/>
          <w:szCs w:val="24"/>
        </w:rPr>
        <w:t xml:space="preserve">（4）甲乙双方商定的其他文件等。</w:t>
      </w:r>
      <w:r/>
    </w:p>
    <w:p>
      <w:pPr>
        <w:pStyle w:val="857"/>
        <w:ind w:firstLine="484"/>
        <w:spacing w:line="360" w:lineRule="auto"/>
        <w:rPr>
          <w:rFonts w:ascii="宋体" w:hAnsi="宋体" w:cs="宋体"/>
          <w:b/>
          <w:sz w:val="24"/>
        </w:rPr>
      </w:pPr>
      <w:r>
        <w:rPr>
          <w:rFonts w:hint="eastAsia" w:ascii="宋体" w:hAnsi="宋体" w:cs="宋体"/>
          <w:b/>
          <w:sz w:val="24"/>
        </w:rPr>
        <w:t xml:space="preserve">四、权利保证</w:t>
      </w:r>
      <w:r>
        <w:rPr>
          <w:rFonts w:ascii="宋体" w:hAnsi="宋体" w:cs="宋体"/>
          <w:b/>
          <w:sz w:val="24"/>
        </w:rPr>
      </w:r>
      <w:r/>
    </w:p>
    <w:p>
      <w:pPr>
        <w:pStyle w:val="857"/>
        <w:ind w:firstLine="482"/>
        <w:spacing w:line="360" w:lineRule="auto"/>
        <w:rPr>
          <w:rFonts w:ascii="宋体" w:hAnsi="宋体" w:cs="宋体"/>
          <w:sz w:val="24"/>
        </w:rPr>
      </w:pPr>
      <w:r>
        <w:rPr>
          <w:rFonts w:hint="eastAsia" w:ascii="宋体" w:hAnsi="宋体" w:cs="宋体"/>
          <w:sz w:val="24"/>
        </w:rPr>
        <w:t xml:space="preserve">乙方应保证甲方在使用该货物或其任何一部分时不受第三方提出侵犯其专利权</w:t>
      </w:r>
      <w:r>
        <w:rPr>
          <w:rFonts w:hint="eastAsia" w:ascii="宋体" w:hAnsi="宋体" w:cs="宋体"/>
          <w:sz w:val="24"/>
          <w:shd w:val="clear" w:color="auto" w:fill="ffffff"/>
        </w:rPr>
        <w:t xml:space="preserve">、著作权、商标权等知识产权的起诉。</w:t>
      </w:r>
      <w:r>
        <w:rPr>
          <w:rFonts w:hint="eastAsia" w:ascii="宋体" w:hAnsi="宋体" w:cs="宋体"/>
          <w:sz w:val="24"/>
        </w:rPr>
        <w:t xml:space="preserve">一旦出现侵权、索赔或诉讼，乙方应承担全部责任，同时甲方有权解除本合同。</w:t>
      </w:r>
      <w:r>
        <w:rPr>
          <w:rFonts w:ascii="宋体" w:hAnsi="宋体" w:cs="宋体"/>
          <w:sz w:val="24"/>
        </w:rPr>
      </w:r>
      <w:r/>
    </w:p>
    <w:p>
      <w:pPr>
        <w:pStyle w:val="857"/>
        <w:ind w:firstLine="484"/>
        <w:spacing w:line="360" w:lineRule="auto"/>
        <w:rPr>
          <w:rFonts w:ascii="宋体" w:hAnsi="宋体" w:cs="宋体"/>
          <w:b/>
          <w:sz w:val="24"/>
        </w:rPr>
      </w:pPr>
      <w:r>
        <w:rPr>
          <w:rFonts w:hint="eastAsia" w:ascii="宋体" w:hAnsi="宋体" w:cs="宋体"/>
          <w:b/>
          <w:sz w:val="24"/>
        </w:rPr>
        <w:t xml:space="preserve">五、质量保证</w:t>
      </w:r>
      <w:r>
        <w:rPr>
          <w:rFonts w:ascii="宋体" w:hAnsi="宋体" w:cs="宋体"/>
          <w:b/>
          <w:sz w:val="24"/>
        </w:rPr>
      </w:r>
      <w:r/>
    </w:p>
    <w:p>
      <w:pPr>
        <w:pStyle w:val="857"/>
        <w:ind w:firstLine="482"/>
        <w:spacing w:line="360" w:lineRule="auto"/>
        <w:rPr>
          <w:rFonts w:hint="eastAsia" w:ascii="宋体" w:hAnsi="宋体" w:cs="宋体"/>
          <w:sz w:val="24"/>
        </w:rPr>
      </w:pPr>
      <w:r>
        <w:rPr>
          <w:rFonts w:hint="eastAsia" w:ascii="宋体" w:hAnsi="宋体" w:cs="宋体"/>
          <w:sz w:val="24"/>
        </w:rPr>
        <w:t xml:space="preserve">1.产品的要求：</w:t>
      </w:r>
      <w:r/>
    </w:p>
    <w:p>
      <w:pPr>
        <w:pStyle w:val="857"/>
        <w:ind w:firstLine="482"/>
        <w:spacing w:line="360" w:lineRule="auto"/>
        <w:rPr>
          <w:rFonts w:hint="eastAsia" w:ascii="宋体" w:hAnsi="宋体" w:cs="宋体"/>
          <w:sz w:val="24"/>
        </w:rPr>
      </w:pPr>
      <w:r>
        <w:rPr>
          <w:rFonts w:hint="eastAsia" w:ascii="宋体" w:hAnsi="宋体" w:cs="宋体"/>
          <w:sz w:val="24"/>
        </w:rPr>
        <w:t xml:space="preserve">①具有有效的特殊医学用途配方食品注册证，在国家市场监督管理总局特殊食品信息查询平台可查；</w:t>
      </w:r>
      <w:r/>
    </w:p>
    <w:p>
      <w:pPr>
        <w:pStyle w:val="857"/>
        <w:ind w:firstLine="482"/>
        <w:spacing w:line="360" w:lineRule="auto"/>
        <w:rPr>
          <w:rFonts w:hint="eastAsia" w:ascii="宋体" w:hAnsi="宋体" w:cs="宋体"/>
          <w:sz w:val="24"/>
        </w:rPr>
      </w:pPr>
      <w:r>
        <w:rPr>
          <w:rFonts w:hint="eastAsia" w:ascii="宋体" w:hAnsi="宋体" w:cs="宋体"/>
          <w:sz w:val="24"/>
        </w:rPr>
        <w:t xml:space="preserve">②在江苏省药品（医用耗材）阳光采购平台挂网，并在执行期内。</w:t>
      </w:r>
      <w:r/>
    </w:p>
    <w:p>
      <w:pPr>
        <w:pStyle w:val="857"/>
        <w:ind w:firstLine="482"/>
        <w:spacing w:line="360" w:lineRule="auto"/>
        <w:rPr>
          <w:rFonts w:ascii="宋体" w:hAnsi="宋体" w:cs="宋体"/>
          <w:sz w:val="24"/>
        </w:rPr>
      </w:pPr>
      <w:r>
        <w:rPr>
          <w:rFonts w:hint="eastAsia" w:ascii="宋体" w:hAnsi="宋体" w:cs="宋体"/>
          <w:sz w:val="24"/>
        </w:rPr>
        <w:t xml:space="preserve">③乙方承诺本次中标价格可上传至江苏省药品和医用耗材招采管理系统。</w:t>
      </w:r>
      <w:r>
        <w:rPr>
          <w:rFonts w:ascii="宋体" w:hAnsi="宋体" w:cs="宋体"/>
          <w:sz w:val="24"/>
        </w:rPr>
      </w:r>
      <w:r/>
    </w:p>
    <w:p>
      <w:pPr>
        <w:pStyle w:val="857"/>
        <w:ind w:firstLine="482"/>
        <w:spacing w:line="360" w:lineRule="auto"/>
        <w:rPr>
          <w:rFonts w:hint="eastAsia" w:ascii="宋体" w:hAnsi="宋体" w:cs="宋体"/>
          <w:sz w:val="24"/>
        </w:rPr>
      </w:pPr>
      <w:r>
        <w:rPr>
          <w:rFonts w:hint="eastAsia" w:ascii="宋体" w:hAnsi="宋体" w:cs="宋体"/>
          <w:sz w:val="24"/>
        </w:rPr>
        <w:t xml:space="preserve">④乙方承诺：服务期内，中标产品在江苏省药品（医用耗材）阳光采购平台挂网价出现价格调整的，甲方有权终止采购合同。</w:t>
      </w:r>
      <w:r/>
    </w:p>
    <w:p>
      <w:pPr>
        <w:pStyle w:val="857"/>
        <w:ind w:firstLine="482"/>
        <w:spacing w:line="360" w:lineRule="auto"/>
        <w:rPr>
          <w:rFonts w:hint="eastAsia" w:ascii="宋体" w:hAnsi="宋体" w:cs="宋体"/>
          <w:sz w:val="24"/>
        </w:rPr>
      </w:pPr>
      <w:r>
        <w:rPr>
          <w:rFonts w:hint="eastAsia" w:ascii="宋体" w:hAnsi="宋体" w:cs="宋体"/>
          <w:sz w:val="24"/>
        </w:rPr>
        <w:t xml:space="preserve">2.所供的食品必须符合《中华人民共和国食品安全法》、《中华人民共和国食品质量法》、《食品安全国家标准管理办法》、《特殊医学用途配方食品通则》、《特殊医学用途配方食品企业良好生产规范》以及相关国家标准和技术规范的规定要求。所供食品必须符合国家行业生产及经营标准，均能提供相应批次的合格检验证明。</w:t>
      </w:r>
      <w:r/>
    </w:p>
    <w:p>
      <w:pPr>
        <w:pStyle w:val="857"/>
        <w:ind w:firstLine="482"/>
        <w:spacing w:line="360" w:lineRule="auto"/>
        <w:rPr>
          <w:rFonts w:hint="eastAsia" w:ascii="宋体" w:hAnsi="宋体" w:cs="宋体"/>
          <w:sz w:val="24"/>
        </w:rPr>
      </w:pPr>
      <w:r>
        <w:rPr>
          <w:rFonts w:hint="eastAsia" w:ascii="宋体" w:hAnsi="宋体" w:cs="宋体"/>
          <w:sz w:val="24"/>
        </w:rPr>
        <w:t xml:space="preserve">3.乙方必须负责中标食品的运输、质量检测等工作，所产生的费用由乙方负责。 </w:t>
      </w:r>
      <w:r/>
    </w:p>
    <w:p>
      <w:pPr>
        <w:pStyle w:val="857"/>
        <w:ind w:firstLine="482"/>
        <w:spacing w:line="360" w:lineRule="auto"/>
        <w:rPr>
          <w:rFonts w:hint="eastAsia" w:ascii="宋体" w:hAnsi="宋体" w:cs="宋体"/>
          <w:sz w:val="24"/>
        </w:rPr>
      </w:pPr>
      <w:r>
        <w:rPr>
          <w:rFonts w:hint="eastAsia" w:ascii="宋体" w:hAnsi="宋体" w:cs="宋体"/>
          <w:sz w:val="24"/>
        </w:rPr>
        <w:t xml:space="preserve">4.乙方不得变更供应食品，应严格按采购、响应文件要求（含货物名称、规格和重量等）配送，否则，甲方有权拒收。如因市场流通问题确实需要变更的，应书面向甲方申请。</w:t>
      </w:r>
      <w:r/>
    </w:p>
    <w:p>
      <w:pPr>
        <w:pStyle w:val="857"/>
        <w:ind w:firstLine="482"/>
        <w:spacing w:line="360" w:lineRule="auto"/>
        <w:rPr>
          <w:rFonts w:hint="eastAsia" w:ascii="宋体" w:hAnsi="宋体" w:cs="宋体"/>
          <w:sz w:val="24"/>
        </w:rPr>
      </w:pPr>
      <w:r>
        <w:rPr>
          <w:rFonts w:hint="eastAsia" w:ascii="宋体" w:hAnsi="宋体" w:cs="宋体"/>
          <w:sz w:val="24"/>
        </w:rPr>
        <w:t xml:space="preserve">5.甲方按合同对商品进行认真验收，对不符合规格要求的商品，乙方必须无条件退货；乙方未能履行采购文件和合同所定事项，或供应不合格的、假冒伪劣、以次充好的商品，甲方退货后将记录在案，并对乙方予以处罚， 除要承担因此产生的一切损失和费用外，情节严重的可取消其中标资格。 </w:t>
      </w:r>
      <w:r/>
    </w:p>
    <w:p>
      <w:pPr>
        <w:pStyle w:val="857"/>
        <w:ind w:firstLine="482"/>
        <w:spacing w:line="360" w:lineRule="auto"/>
        <w:rPr>
          <w:rFonts w:hint="eastAsia" w:ascii="宋体" w:hAnsi="宋体" w:cs="宋体"/>
          <w:sz w:val="24"/>
        </w:rPr>
      </w:pPr>
      <w:r>
        <w:rPr>
          <w:rFonts w:hint="eastAsia" w:ascii="宋体" w:hAnsi="宋体" w:cs="宋体"/>
          <w:sz w:val="24"/>
        </w:rPr>
        <w:t xml:space="preserve">6.如因所供食品质量或品质问题造成人员身体不适、身体伤害及经济损失的，须由乙方立即派专人到现场妥善处理，做好安抚工作和善后事宜，并承担所产生的一切费用、赔偿由此发生的一切经济损失。 </w:t>
      </w:r>
      <w:r/>
    </w:p>
    <w:p>
      <w:pPr>
        <w:pStyle w:val="857"/>
        <w:ind w:firstLine="482"/>
        <w:spacing w:line="360" w:lineRule="auto"/>
        <w:rPr>
          <w:rFonts w:hint="eastAsia" w:ascii="宋体" w:hAnsi="宋体" w:cs="宋体"/>
          <w:sz w:val="24"/>
        </w:rPr>
      </w:pPr>
      <w:r>
        <w:rPr>
          <w:rFonts w:hint="eastAsia" w:ascii="宋体" w:hAnsi="宋体" w:cs="宋体"/>
          <w:sz w:val="24"/>
        </w:rPr>
        <w:t xml:space="preserve">7.如在合同执行阶段，乙方提供的货物质量及服务与响应文件所承诺的不符，甲方有权终止合同，并承担相关责任。 </w:t>
      </w:r>
      <w:r/>
    </w:p>
    <w:p>
      <w:pPr>
        <w:pStyle w:val="857"/>
        <w:ind w:firstLine="482"/>
        <w:spacing w:line="360" w:lineRule="auto"/>
        <w:rPr>
          <w:rFonts w:hint="eastAsia" w:ascii="宋体" w:hAnsi="宋体" w:cs="宋体"/>
          <w:sz w:val="24"/>
        </w:rPr>
      </w:pPr>
      <w:r>
        <w:rPr>
          <w:rFonts w:hint="eastAsia" w:ascii="宋体" w:hAnsi="宋体" w:cs="宋体"/>
          <w:sz w:val="24"/>
        </w:rPr>
        <w:t xml:space="preserve">8.非甲方的人为原因而出现食品质量，由乙方负责包换或包退，并承担因此而产生的一切费用。此类情况如出现 3 次的，甲方将单方面无条件解除合同，乙方将承担由此给甲方带来的损失。</w:t>
      </w:r>
      <w:r/>
    </w:p>
    <w:p>
      <w:pPr>
        <w:pStyle w:val="857"/>
        <w:ind w:firstLine="482"/>
        <w:spacing w:line="360" w:lineRule="auto"/>
        <w:rPr>
          <w:rFonts w:ascii="宋体" w:hAnsi="宋体" w:cs="宋体"/>
          <w:sz w:val="24"/>
        </w:rPr>
      </w:pPr>
      <w:r>
        <w:rPr>
          <w:rFonts w:hint="eastAsia" w:ascii="宋体" w:hAnsi="宋体" w:cs="宋体"/>
          <w:sz w:val="24"/>
        </w:rPr>
        <w:t xml:space="preserve">9.保质期：≥12个月，质保期到期前六个月供货商免费更换新品。</w:t>
      </w:r>
      <w:r>
        <w:rPr>
          <w:rFonts w:ascii="宋体" w:hAnsi="宋体" w:cs="宋体"/>
          <w:sz w:val="24"/>
        </w:rPr>
      </w:r>
      <w:r/>
    </w:p>
    <w:p>
      <w:pPr>
        <w:pStyle w:val="857"/>
        <w:ind w:firstLine="484"/>
        <w:spacing w:line="360" w:lineRule="auto"/>
        <w:rPr>
          <w:rFonts w:ascii="宋体" w:hAnsi="宋体" w:cs="宋体"/>
          <w:b/>
          <w:sz w:val="24"/>
        </w:rPr>
      </w:pPr>
      <w:r>
        <w:rPr>
          <w:rFonts w:hint="eastAsia" w:ascii="宋体" w:hAnsi="宋体" w:cs="宋体"/>
          <w:b/>
          <w:sz w:val="24"/>
        </w:rPr>
        <w:t xml:space="preserve">六、包装要求</w:t>
      </w:r>
      <w:r>
        <w:rPr>
          <w:rFonts w:ascii="宋体" w:hAnsi="宋体" w:cs="宋体"/>
          <w:b/>
          <w:sz w:val="24"/>
        </w:rPr>
      </w:r>
      <w:r/>
    </w:p>
    <w:p>
      <w:pPr>
        <w:pStyle w:val="857"/>
        <w:ind w:firstLine="482"/>
        <w:spacing w:line="360" w:lineRule="auto"/>
        <w:rPr>
          <w:rFonts w:ascii="宋体" w:hAnsi="宋体" w:cs="宋体"/>
          <w:sz w:val="24"/>
        </w:rPr>
      </w:pPr>
      <w:r>
        <w:rPr>
          <w:rFonts w:hint="eastAsia" w:ascii="宋体" w:hAnsi="宋体" w:cs="宋体"/>
          <w:sz w:val="24"/>
        </w:rPr>
        <w:t xml:space="preserve">1.包装和运输（如适用，须满足《关于印发&lt;商品包装政府采购需求标准（试行）&gt;、&lt;快递包装政府采购需求标准（试行）&gt;的通知》（财办库﹝2020﹞123号））</w:t>
      </w:r>
      <w:r>
        <w:rPr>
          <w:rFonts w:ascii="宋体" w:hAnsi="宋体" w:cs="宋体"/>
          <w:sz w:val="24"/>
        </w:rPr>
      </w:r>
      <w:r/>
    </w:p>
    <w:p>
      <w:pPr>
        <w:pStyle w:val="857"/>
        <w:ind w:firstLine="482"/>
        <w:spacing w:line="360" w:lineRule="auto"/>
        <w:rPr>
          <w:rFonts w:ascii="宋体" w:hAnsi="宋体" w:cs="宋体"/>
          <w:sz w:val="24"/>
        </w:rPr>
      </w:pPr>
      <w:r>
        <w:rPr>
          <w:rFonts w:hint="eastAsia" w:ascii="宋体" w:hAnsi="宋体" w:cs="宋体"/>
          <w:sz w:val="24"/>
        </w:rPr>
        <w:t xml:space="preserve">2.提供的全部特医食品应按国家标准保护措施进行包装，以防止食品在转运中损坏或变质，确保食品安全无损运抵指定地点。</w:t>
      </w:r>
      <w:r>
        <w:rPr>
          <w:rFonts w:ascii="宋体" w:hAnsi="宋体" w:cs="宋体"/>
          <w:sz w:val="24"/>
        </w:rPr>
      </w:r>
      <w:r/>
    </w:p>
    <w:p>
      <w:pPr>
        <w:pStyle w:val="857"/>
        <w:ind w:firstLine="482"/>
        <w:spacing w:line="360" w:lineRule="auto"/>
        <w:rPr>
          <w:rFonts w:ascii="宋体" w:hAnsi="宋体" w:cs="宋体"/>
          <w:sz w:val="24"/>
        </w:rPr>
      </w:pPr>
      <w:r>
        <w:rPr>
          <w:rFonts w:hint="eastAsia" w:ascii="宋体" w:hAnsi="宋体" w:cs="宋体"/>
          <w:sz w:val="24"/>
        </w:rPr>
        <w:t xml:space="preserve">3.每一个包装箱内应附一份详细装箱单和质量检验报告书或合格证书，如非整件则须附有加盖乙方公章的质量检验报告书或合格证书。</w:t>
      </w:r>
      <w:r>
        <w:rPr>
          <w:rFonts w:ascii="宋体" w:hAnsi="宋体" w:cs="宋体"/>
          <w:sz w:val="24"/>
        </w:rPr>
      </w:r>
      <w:r/>
    </w:p>
    <w:p>
      <w:pPr>
        <w:pStyle w:val="857"/>
        <w:ind w:firstLine="484"/>
        <w:spacing w:line="360" w:lineRule="auto"/>
        <w:rPr>
          <w:rFonts w:ascii="宋体" w:hAnsi="宋体" w:cs="宋体"/>
          <w:b/>
          <w:sz w:val="24"/>
        </w:rPr>
      </w:pPr>
      <w:r>
        <w:rPr>
          <w:rFonts w:hint="eastAsia" w:ascii="宋体" w:hAnsi="宋体" w:cs="宋体"/>
          <w:b/>
          <w:sz w:val="24"/>
        </w:rPr>
        <w:t xml:space="preserve">七、交货和验收</w:t>
      </w:r>
      <w:r>
        <w:rPr>
          <w:rFonts w:ascii="宋体" w:hAnsi="宋体" w:cs="宋体"/>
          <w:b/>
          <w:sz w:val="24"/>
        </w:rPr>
      </w:r>
      <w:r/>
    </w:p>
    <w:p>
      <w:pPr>
        <w:pStyle w:val="857"/>
        <w:ind w:firstLine="482"/>
        <w:spacing w:line="360" w:lineRule="auto"/>
        <w:rPr>
          <w:rFonts w:ascii="宋体" w:hAnsi="宋体" w:cs="宋体"/>
          <w:sz w:val="24"/>
        </w:rPr>
      </w:pPr>
      <w:r>
        <w:rPr>
          <w:rFonts w:hint="eastAsia" w:ascii="宋体" w:hAnsi="宋体" w:cs="宋体"/>
          <w:sz w:val="24"/>
        </w:rPr>
        <w:t xml:space="preserve">1.交货要求：</w:t>
      </w:r>
      <w:r>
        <w:rPr>
          <w:rFonts w:ascii="宋体" w:hAnsi="宋体" w:cs="宋体"/>
          <w:sz w:val="24"/>
        </w:rPr>
      </w:r>
      <w:r/>
    </w:p>
    <w:p>
      <w:pPr>
        <w:pStyle w:val="857"/>
        <w:ind w:firstLine="482"/>
        <w:spacing w:line="360" w:lineRule="auto"/>
        <w:rPr>
          <w:rFonts w:ascii="宋体" w:hAnsi="宋体" w:cs="宋体"/>
          <w:sz w:val="24"/>
        </w:rPr>
      </w:pPr>
      <w:r>
        <w:rPr>
          <w:rFonts w:hint="eastAsia" w:ascii="宋体" w:hAnsi="宋体" w:cs="宋体"/>
          <w:sz w:val="24"/>
        </w:rPr>
        <w:t xml:space="preserve">1.1 </w:t>
      </w:r>
      <w:r>
        <w:rPr>
          <w:rFonts w:hint="eastAsia" w:ascii="宋体" w:hAnsi="宋体" w:cs="等线"/>
          <w:sz w:val="24"/>
        </w:rPr>
        <w:t xml:space="preserve">甲方</w:t>
      </w:r>
      <w:r>
        <w:rPr>
          <w:rFonts w:hint="eastAsia" w:ascii="宋体" w:hAnsi="宋体" w:cs="等线"/>
          <w:sz w:val="24"/>
          <w:lang w:val="zh-CN"/>
        </w:rPr>
        <w:t xml:space="preserve">根据实际需求情况不定期通知</w:t>
      </w:r>
      <w:r>
        <w:rPr>
          <w:rFonts w:hint="eastAsia" w:ascii="宋体" w:hAnsi="宋体" w:cs="等线"/>
          <w:sz w:val="24"/>
        </w:rPr>
        <w:t xml:space="preserve">乙方</w:t>
      </w:r>
      <w:r>
        <w:rPr>
          <w:rFonts w:hint="eastAsia" w:ascii="宋体" w:hAnsi="宋体" w:cs="等线"/>
          <w:sz w:val="24"/>
          <w:lang w:val="zh-CN"/>
        </w:rPr>
        <w:t xml:space="preserve">，</w:t>
      </w:r>
      <w:r>
        <w:rPr>
          <w:rFonts w:hint="eastAsia" w:ascii="宋体" w:hAnsi="宋体" w:cs="等线"/>
          <w:sz w:val="24"/>
        </w:rPr>
        <w:t xml:space="preserve">接到甲方通知后 72小时内按甲方要求的数量送货到甲方指定地点；紧急情况在甲方发出缺货通知后，24 小时内提供所需的货物。在出现突发公共卫生事件或其他紧急情况时，乙方应积极配合医院完成紧急配送服务。</w:t>
      </w:r>
      <w:r>
        <w:rPr>
          <w:rFonts w:ascii="宋体" w:hAnsi="宋体" w:cs="宋体"/>
          <w:sz w:val="24"/>
        </w:rPr>
      </w:r>
      <w:r/>
    </w:p>
    <w:p>
      <w:pPr>
        <w:pStyle w:val="897"/>
        <w:ind w:firstLine="482"/>
        <w:spacing w:line="360" w:lineRule="auto"/>
        <w:rPr>
          <w:rFonts w:hAnsi="宋体" w:cs="宋体"/>
          <w:bCs/>
          <w:sz w:val="24"/>
          <w:szCs w:val="24"/>
        </w:rPr>
      </w:pPr>
      <w:r>
        <w:rPr>
          <w:rFonts w:hAnsi="宋体" w:cs="宋体"/>
          <w:bCs/>
          <w:sz w:val="24"/>
          <w:szCs w:val="24"/>
        </w:rPr>
        <w:t xml:space="preserve">1.2 每次根据甲方的电话或其它方式通知订购品种、数量后，按时运送食品到指定地点，乙方随货提供注明货物名称、单位、数量、售价及总金额的商品送货清单，作为甲方入库验收凭证。</w:t>
      </w:r>
      <w:r/>
    </w:p>
    <w:p>
      <w:pPr>
        <w:pStyle w:val="897"/>
        <w:ind w:firstLine="482"/>
        <w:spacing w:line="360" w:lineRule="auto"/>
        <w:rPr>
          <w:rFonts w:hAnsi="宋体" w:cs="宋体"/>
          <w:bCs/>
          <w:sz w:val="24"/>
          <w:szCs w:val="24"/>
        </w:rPr>
      </w:pPr>
      <w:r>
        <w:rPr>
          <w:rFonts w:hAnsi="宋体" w:cs="宋体"/>
          <w:bCs/>
          <w:sz w:val="24"/>
          <w:szCs w:val="24"/>
        </w:rPr>
        <w:t xml:space="preserve">1.3 要求提供能量和营养素成分说明表。</w:t>
      </w:r>
      <w:r/>
    </w:p>
    <w:p>
      <w:pPr>
        <w:pStyle w:val="897"/>
        <w:ind w:firstLine="482"/>
        <w:spacing w:line="360" w:lineRule="auto"/>
        <w:rPr>
          <w:rFonts w:hAnsi="宋体" w:cs="宋体"/>
          <w:bCs/>
          <w:sz w:val="24"/>
          <w:szCs w:val="24"/>
        </w:rPr>
      </w:pPr>
      <w:r>
        <w:rPr>
          <w:rFonts w:hAnsi="宋体" w:cs="宋体"/>
          <w:bCs/>
          <w:sz w:val="24"/>
          <w:szCs w:val="24"/>
        </w:rPr>
        <w:t xml:space="preserve">2.验收要求</w:t>
      </w:r>
      <w:r/>
    </w:p>
    <w:p>
      <w:pPr>
        <w:pStyle w:val="897"/>
        <w:ind w:firstLine="482"/>
        <w:spacing w:line="360" w:lineRule="auto"/>
        <w:rPr>
          <w:rFonts w:hAnsi="宋体" w:cs="宋体"/>
          <w:bCs/>
          <w:sz w:val="24"/>
          <w:szCs w:val="24"/>
        </w:rPr>
      </w:pPr>
      <w:r>
        <w:rPr>
          <w:rFonts w:hAnsi="宋体" w:cs="宋体"/>
          <w:bCs/>
          <w:sz w:val="24"/>
          <w:szCs w:val="24"/>
        </w:rPr>
        <w:t xml:space="preserve">2.1 甲方按照《中华人民共和国食品安全法》、《中华人民共和国食品质量法》、《食品安全国家标准管理办法》、《特殊医学用途配方食品通则》、《特殊医学用途配方食品企业良好生产规范》及甲方相关部门的质量标准和有关要求对货物进行验收。</w:t>
      </w:r>
      <w:r/>
    </w:p>
    <w:p>
      <w:pPr>
        <w:pStyle w:val="897"/>
        <w:ind w:firstLine="482"/>
        <w:spacing w:line="360" w:lineRule="auto"/>
        <w:rPr>
          <w:rFonts w:hAnsi="宋体" w:cs="宋体"/>
          <w:bCs/>
          <w:sz w:val="24"/>
          <w:szCs w:val="24"/>
        </w:rPr>
      </w:pPr>
      <w:r>
        <w:rPr>
          <w:rFonts w:hAnsi="宋体" w:cs="宋体"/>
          <w:bCs/>
          <w:sz w:val="24"/>
          <w:szCs w:val="24"/>
        </w:rPr>
        <w:t xml:space="preserve">2.2 双方对质量有争议，如需将货物送至交货地所在具有资质的质量检测机构检测的，所产生的费用由乙方负责。</w:t>
      </w:r>
      <w:r/>
    </w:p>
    <w:p>
      <w:pPr>
        <w:pStyle w:val="897"/>
        <w:ind w:firstLine="482"/>
        <w:spacing w:line="360" w:lineRule="auto"/>
        <w:rPr>
          <w:rFonts w:hAnsi="宋体" w:cs="宋体"/>
          <w:bCs/>
          <w:sz w:val="24"/>
          <w:szCs w:val="24"/>
        </w:rPr>
      </w:pPr>
      <w:r>
        <w:rPr>
          <w:rFonts w:hAnsi="宋体" w:cs="宋体"/>
          <w:bCs/>
          <w:sz w:val="24"/>
          <w:szCs w:val="24"/>
        </w:rPr>
        <w:t xml:space="preserve">2.3 合同期内，甲方将对货物质量进行不定期的抽查(食品安全事故调套、接到投诉调查而送检不受此次数限制)，对抽查发现货物质量(含包装)不合格的，责令乙方对该批次产品作出更换、退货。</w:t>
      </w:r>
      <w:r/>
    </w:p>
    <w:p>
      <w:pPr>
        <w:pStyle w:val="857"/>
        <w:ind w:firstLine="484"/>
        <w:spacing w:line="360" w:lineRule="auto"/>
        <w:rPr>
          <w:rFonts w:ascii="宋体" w:hAnsi="宋体" w:cs="宋体"/>
          <w:b/>
          <w:sz w:val="24"/>
        </w:rPr>
      </w:pPr>
      <w:r>
        <w:rPr>
          <w:rFonts w:hint="eastAsia" w:ascii="宋体" w:hAnsi="宋体" w:cs="宋体"/>
          <w:b/>
          <w:sz w:val="24"/>
        </w:rPr>
        <w:t xml:space="preserve">八、合同款结算及支付</w:t>
      </w:r>
      <w:r>
        <w:rPr>
          <w:rFonts w:ascii="宋体" w:hAnsi="宋体" w:cs="宋体"/>
          <w:b/>
          <w:sz w:val="24"/>
        </w:rPr>
      </w:r>
      <w:r/>
    </w:p>
    <w:p>
      <w:pPr>
        <w:pStyle w:val="857"/>
        <w:ind w:firstLine="482"/>
        <w:spacing w:line="360" w:lineRule="auto"/>
        <w:rPr>
          <w:rFonts w:ascii="宋体" w:hAnsi="宋体" w:cs="宋体"/>
          <w:sz w:val="24"/>
        </w:rPr>
      </w:pPr>
      <w:r>
        <w:rPr>
          <w:rFonts w:hint="eastAsia" w:ascii="宋体" w:hAnsi="宋体" w:cs="宋体"/>
          <w:sz w:val="24"/>
        </w:rPr>
        <w:t xml:space="preserve">1.本合同项下所有款项均以人民币支付。</w:t>
      </w:r>
      <w:r>
        <w:rPr>
          <w:rFonts w:ascii="宋体" w:hAnsi="宋体" w:cs="宋体"/>
          <w:sz w:val="24"/>
        </w:rPr>
      </w:r>
      <w:r/>
    </w:p>
    <w:p>
      <w:pPr>
        <w:pStyle w:val="857"/>
        <w:ind w:firstLine="482"/>
        <w:spacing w:line="360" w:lineRule="auto"/>
        <w:rPr>
          <w:rFonts w:ascii="宋体" w:hAnsi="宋体" w:cs="宋体"/>
          <w:sz w:val="24"/>
        </w:rPr>
      </w:pPr>
      <w:r>
        <w:rPr>
          <w:rFonts w:hint="eastAsia" w:ascii="宋体" w:hAnsi="宋体" w:cs="宋体"/>
          <w:sz w:val="24"/>
        </w:rPr>
        <w:t xml:space="preserve">2.本合同项下的采购资金由甲方自行支付，乙方向甲方开具发票。</w:t>
      </w:r>
      <w:r>
        <w:rPr>
          <w:rFonts w:ascii="宋体" w:hAnsi="宋体" w:cs="宋体"/>
          <w:sz w:val="24"/>
        </w:rPr>
      </w:r>
      <w:r/>
    </w:p>
    <w:p>
      <w:pPr>
        <w:pStyle w:val="857"/>
        <w:ind w:firstLine="482"/>
        <w:spacing w:line="360" w:lineRule="auto"/>
        <w:rPr>
          <w:rFonts w:ascii="宋体" w:hAnsi="宋体" w:cs="宋体"/>
          <w:sz w:val="24"/>
        </w:rPr>
      </w:pPr>
      <w:r>
        <w:rPr>
          <w:rFonts w:hint="eastAsia" w:ascii="宋体" w:hAnsi="宋体" w:cs="宋体"/>
          <w:sz w:val="24"/>
        </w:rPr>
        <w:t xml:space="preserve">3.结算原则：固定单价，按实结算。</w:t>
      </w:r>
      <w:r>
        <w:rPr>
          <w:rFonts w:ascii="宋体" w:hAnsi="宋体" w:cs="宋体"/>
          <w:sz w:val="24"/>
        </w:rPr>
      </w:r>
      <w:r/>
    </w:p>
    <w:p>
      <w:pPr>
        <w:pStyle w:val="857"/>
        <w:contextualSpacing/>
        <w:ind w:firstLine="480"/>
        <w:spacing w:line="360" w:lineRule="auto"/>
        <w:tabs>
          <w:tab w:val="left" w:pos="567" w:leader="none"/>
          <w:tab w:val="left" w:pos="1134" w:leader="none"/>
        </w:tabs>
        <w:rPr>
          <w:rFonts w:ascii="宋体" w:hAnsi="宋体" w:cs="等线"/>
          <w:b/>
          <w:bCs/>
          <w:sz w:val="24"/>
        </w:rPr>
      </w:pPr>
      <w:r>
        <w:rPr>
          <w:rFonts w:hint="eastAsia" w:ascii="宋体" w:hAnsi="宋体" w:cs="宋体"/>
          <w:sz w:val="24"/>
        </w:rPr>
        <w:t xml:space="preserve">4.付款方式：</w:t>
      </w:r>
      <w:r>
        <w:rPr>
          <w:rFonts w:hint="eastAsia" w:ascii="宋体" w:hAnsi="宋体" w:cs="等线"/>
          <w:b/>
          <w:bCs/>
          <w:sz w:val="24"/>
        </w:rPr>
        <w:t xml:space="preserve">按季度结算，结算价=每季度实际供货数量×中标单价。 </w:t>
      </w:r>
      <w:r>
        <w:rPr>
          <w:rFonts w:ascii="宋体" w:hAnsi="宋体" w:cs="等线"/>
          <w:b/>
          <w:bCs/>
          <w:sz w:val="24"/>
        </w:rPr>
      </w:r>
      <w:r/>
    </w:p>
    <w:p>
      <w:pPr>
        <w:pStyle w:val="857"/>
        <w:contextualSpacing/>
        <w:ind w:firstLine="482"/>
        <w:spacing w:line="360" w:lineRule="auto"/>
        <w:tabs>
          <w:tab w:val="left" w:pos="567" w:leader="none"/>
          <w:tab w:val="left" w:pos="1134" w:leader="none"/>
        </w:tabs>
        <w:rPr>
          <w:rFonts w:ascii="宋体" w:hAnsi="宋体" w:cs="宋体"/>
          <w:b/>
          <w:sz w:val="24"/>
        </w:rPr>
      </w:pPr>
      <w:r>
        <w:rPr>
          <w:rFonts w:hint="eastAsia" w:ascii="宋体" w:hAnsi="宋体" w:cs="等线"/>
          <w:b/>
          <w:bCs/>
          <w:sz w:val="24"/>
        </w:rPr>
        <w:t xml:space="preserve">乙方应向</w:t>
      </w:r>
      <w:r>
        <w:rPr>
          <w:rFonts w:hint="eastAsia" w:ascii="宋体" w:hAnsi="宋体" w:cs="宋体"/>
          <w:b/>
          <w:sz w:val="24"/>
        </w:rPr>
        <w:t xml:space="preserve">甲方</w:t>
      </w:r>
      <w:r>
        <w:rPr>
          <w:rFonts w:hint="eastAsia" w:ascii="宋体" w:hAnsi="宋体" w:cs="等线"/>
          <w:b/>
          <w:bCs/>
          <w:sz w:val="24"/>
        </w:rPr>
        <w:t xml:space="preserve">提供正规发票，</w:t>
      </w:r>
      <w:r>
        <w:rPr>
          <w:rFonts w:hint="eastAsia" w:ascii="宋体" w:hAnsi="宋体" w:cs="宋体"/>
          <w:b/>
          <w:sz w:val="24"/>
        </w:rPr>
        <w:t xml:space="preserve">甲方</w:t>
      </w:r>
      <w:r>
        <w:rPr>
          <w:rFonts w:hint="eastAsia" w:ascii="宋体" w:hAnsi="宋体" w:cs="等线"/>
          <w:b/>
          <w:bCs/>
          <w:sz w:val="24"/>
        </w:rPr>
        <w:t xml:space="preserve">确认无误后支付上季度的应结货款。</w:t>
      </w:r>
      <w:r>
        <w:rPr>
          <w:rFonts w:ascii="宋体" w:hAnsi="宋体" w:cs="宋体"/>
          <w:b/>
          <w:sz w:val="24"/>
        </w:rPr>
      </w:r>
      <w:r/>
    </w:p>
    <w:p>
      <w:pPr>
        <w:pStyle w:val="857"/>
        <w:ind w:firstLine="484"/>
        <w:spacing w:line="360" w:lineRule="auto"/>
        <w:rPr>
          <w:rFonts w:ascii="宋体" w:hAnsi="宋体" w:cs="宋体"/>
          <w:b/>
          <w:sz w:val="24"/>
        </w:rPr>
      </w:pPr>
      <w:r>
        <w:rPr>
          <w:rFonts w:hint="eastAsia" w:ascii="宋体" w:hAnsi="宋体" w:cs="宋体"/>
          <w:b/>
          <w:sz w:val="24"/>
        </w:rPr>
        <w:t xml:space="preserve">九、伴随服务／售后服务</w:t>
      </w:r>
      <w:r>
        <w:rPr>
          <w:rFonts w:ascii="宋体" w:hAnsi="宋体" w:cs="宋体"/>
          <w:b/>
          <w:sz w:val="24"/>
        </w:rPr>
      </w:r>
      <w:r/>
    </w:p>
    <w:p>
      <w:pPr>
        <w:pStyle w:val="857"/>
        <w:ind w:firstLine="482"/>
        <w:spacing w:line="360" w:lineRule="auto"/>
        <w:rPr>
          <w:rFonts w:ascii="宋体" w:hAnsi="宋体" w:cs="宋体"/>
          <w:sz w:val="24"/>
        </w:rPr>
      </w:pPr>
      <w:r>
        <w:rPr>
          <w:rFonts w:hint="eastAsia" w:ascii="宋体" w:hAnsi="宋体" w:cs="宋体"/>
          <w:sz w:val="24"/>
        </w:rPr>
        <w:t xml:space="preserve">1.乙方应按照国家有关法律法规规章和“三包”规定以及合同所附的“服务承诺”提供服务。</w:t>
      </w:r>
      <w:r>
        <w:rPr>
          <w:rFonts w:ascii="宋体" w:hAnsi="宋体" w:cs="宋体"/>
          <w:sz w:val="24"/>
        </w:rPr>
      </w:r>
      <w:r/>
    </w:p>
    <w:p>
      <w:pPr>
        <w:pStyle w:val="857"/>
        <w:ind w:firstLine="482"/>
        <w:spacing w:line="360" w:lineRule="auto"/>
        <w:rPr>
          <w:rFonts w:ascii="宋体" w:hAnsi="宋体" w:cs="宋体"/>
          <w:sz w:val="24"/>
        </w:rPr>
      </w:pPr>
      <w:r>
        <w:rPr>
          <w:rFonts w:hint="eastAsia" w:ascii="宋体" w:hAnsi="宋体" w:cs="宋体"/>
          <w:sz w:val="24"/>
        </w:rPr>
        <w:t xml:space="preserve">2.若采购文件中不包含有关伴随服务或售后服务的承诺，双方作如下约定：</w:t>
      </w:r>
      <w:r>
        <w:rPr>
          <w:rFonts w:ascii="宋体" w:hAnsi="宋体" w:cs="宋体"/>
          <w:sz w:val="24"/>
        </w:rPr>
      </w:r>
      <w:r/>
    </w:p>
    <w:p>
      <w:pPr>
        <w:pStyle w:val="857"/>
        <w:ind w:firstLine="482"/>
        <w:spacing w:line="360" w:lineRule="auto"/>
        <w:rPr>
          <w:rFonts w:ascii="宋体" w:hAnsi="宋体" w:cs="宋体"/>
          <w:sz w:val="24"/>
        </w:rPr>
      </w:pPr>
      <w:r>
        <w:rPr>
          <w:rFonts w:hint="eastAsia" w:ascii="宋体" w:hAnsi="宋体" w:cs="宋体"/>
          <w:sz w:val="24"/>
        </w:rPr>
        <w:t xml:space="preserve">2.1 乙方须按甲方采购特医食品订单供应特医食品,甲方在接收特医食品时，应对特医食品进行验货确认，对不符合合同要求的，甲方有权拒绝接收。乙方应及时更换被拒绝的特医食品，不得影响临床使用。</w:t>
      </w:r>
      <w:r>
        <w:rPr>
          <w:rFonts w:ascii="宋体" w:hAnsi="宋体" w:cs="宋体"/>
          <w:sz w:val="24"/>
        </w:rPr>
      </w:r>
      <w:r/>
    </w:p>
    <w:p>
      <w:pPr>
        <w:pStyle w:val="857"/>
        <w:ind w:firstLine="482"/>
        <w:spacing w:line="360" w:lineRule="auto"/>
        <w:rPr>
          <w:rFonts w:ascii="宋体" w:hAnsi="宋体" w:cs="宋体"/>
          <w:sz w:val="24"/>
        </w:rPr>
      </w:pPr>
      <w:r>
        <w:rPr>
          <w:rFonts w:hint="eastAsia" w:ascii="宋体" w:hAnsi="宋体" w:cs="宋体"/>
          <w:sz w:val="24"/>
        </w:rPr>
        <w:t xml:space="preserve">2.2 如果甲方确认需要进行特医食品质量检验，应及时以书面形式把质量检验的具体要求通知乙方。乙方收到要求特医食品质量检验书面通知时，应当同意进行特医食品质量检验。检验在乙方交货的最终目的地进行。</w:t>
      </w:r>
      <w:r>
        <w:rPr>
          <w:rFonts w:ascii="宋体" w:hAnsi="宋体" w:cs="宋体"/>
          <w:sz w:val="24"/>
        </w:rPr>
      </w:r>
      <w:r/>
    </w:p>
    <w:p>
      <w:pPr>
        <w:pStyle w:val="857"/>
        <w:ind w:firstLine="482"/>
        <w:spacing w:line="360" w:lineRule="auto"/>
        <w:rPr>
          <w:rFonts w:ascii="宋体" w:hAnsi="宋体" w:cs="宋体"/>
          <w:sz w:val="24"/>
        </w:rPr>
      </w:pPr>
      <w:r>
        <w:rPr>
          <w:rFonts w:hint="eastAsia" w:ascii="宋体" w:hAnsi="宋体" w:cs="宋体"/>
          <w:sz w:val="24"/>
        </w:rPr>
        <w:t xml:space="preserve">2.3 乙方应保证甲方在使用特医食品时免受第三方提出的有关专利权、商标权或保护期等方面的权利的要求。如果甲方或第三方对特医食品质量存在争议时，应即时封存该特医食品并由甲方或第三方在封条上当场签字确认后，由乙方送甲方所在地相关质检部门检验。如送检特医食品存在质量问题，由乙方承担该产品导致的所有责任和检验费用，甲方有权据此单方终止合同；如送检特医食品无质量问题，合同继续履行，检验费用由乙方承担。</w:t>
      </w:r>
      <w:r>
        <w:rPr>
          <w:rFonts w:ascii="宋体" w:hAnsi="宋体" w:cs="宋体"/>
          <w:sz w:val="24"/>
        </w:rPr>
      </w:r>
      <w:r/>
    </w:p>
    <w:p>
      <w:pPr>
        <w:pStyle w:val="857"/>
        <w:ind w:firstLine="482"/>
        <w:spacing w:line="360" w:lineRule="auto"/>
        <w:rPr>
          <w:rFonts w:ascii="宋体" w:hAnsi="宋体" w:cs="宋体"/>
          <w:sz w:val="24"/>
        </w:rPr>
      </w:pPr>
      <w:r>
        <w:rPr>
          <w:rFonts w:hint="eastAsia" w:ascii="宋体" w:hAnsi="宋体" w:cs="宋体"/>
          <w:sz w:val="24"/>
        </w:rPr>
        <w:t xml:space="preserve">2.4 为保证特医食品质量，避免造成特医食品的浪费，甲方对已购进的特医食品应妥善储存和管理。如因乙方特医食品质量造成的一切损失由乙方承担全部责任。</w:t>
      </w:r>
      <w:r>
        <w:rPr>
          <w:rFonts w:ascii="宋体" w:hAnsi="宋体" w:cs="宋体"/>
          <w:sz w:val="24"/>
        </w:rPr>
      </w:r>
      <w:r/>
    </w:p>
    <w:p>
      <w:pPr>
        <w:pStyle w:val="857"/>
        <w:ind w:firstLine="482"/>
        <w:spacing w:line="360" w:lineRule="auto"/>
        <w:rPr>
          <w:rFonts w:ascii="宋体" w:hAnsi="宋体" w:cs="宋体"/>
          <w:sz w:val="24"/>
        </w:rPr>
      </w:pPr>
      <w:r>
        <w:rPr>
          <w:rFonts w:hint="eastAsia" w:ascii="宋体" w:hAnsi="宋体" w:cs="宋体"/>
          <w:sz w:val="24"/>
        </w:rPr>
        <w:t xml:space="preserve">2.5 加强对特医食品有效期的管理。甲方应定期清查特医食品库房及各个仓库特医食品的有效期，掌握特医食品使用情况，及时对医院特医食品进行退、换货。甲方应合理采购，合理使用特医食品。</w:t>
      </w:r>
      <w:r>
        <w:rPr>
          <w:rFonts w:ascii="宋体" w:hAnsi="宋体" w:cs="宋体"/>
          <w:sz w:val="24"/>
        </w:rPr>
      </w:r>
      <w:r/>
    </w:p>
    <w:p>
      <w:pPr>
        <w:pStyle w:val="857"/>
        <w:ind w:firstLine="482"/>
        <w:spacing w:line="360" w:lineRule="auto"/>
        <w:rPr>
          <w:rFonts w:ascii="宋体" w:hAnsi="宋体" w:cs="宋体"/>
          <w:sz w:val="24"/>
        </w:rPr>
      </w:pPr>
      <w:r>
        <w:rPr>
          <w:rFonts w:hint="eastAsia" w:ascii="宋体" w:hAnsi="宋体" w:cs="宋体"/>
          <w:sz w:val="24"/>
        </w:rPr>
        <w:t xml:space="preserve">3.本项目免费质保期为</w:t>
      </w:r>
      <w:r>
        <w:rPr>
          <w:rFonts w:hint="eastAsia" w:ascii="宋体" w:hAnsi="宋体" w:cs="宋体"/>
          <w:sz w:val="24"/>
          <w:u w:val="single"/>
        </w:rPr>
        <w:t xml:space="preserve">      </w:t>
      </w:r>
      <w:r>
        <w:rPr>
          <w:rFonts w:hint="eastAsia" w:ascii="宋体" w:hAnsi="宋体" w:cs="宋体"/>
          <w:sz w:val="24"/>
        </w:rPr>
        <w:t xml:space="preserve">月，质保期到期前六个月乙方免费更换新品。</w:t>
      </w:r>
      <w:r>
        <w:rPr>
          <w:rFonts w:ascii="宋体" w:hAnsi="宋体" w:cs="宋体"/>
          <w:sz w:val="24"/>
        </w:rPr>
      </w:r>
      <w:r/>
    </w:p>
    <w:p>
      <w:pPr>
        <w:pStyle w:val="857"/>
        <w:ind w:firstLine="484"/>
        <w:spacing w:line="360" w:lineRule="auto"/>
        <w:rPr>
          <w:rFonts w:ascii="宋体" w:hAnsi="宋体" w:cs="宋体"/>
          <w:b/>
          <w:sz w:val="24"/>
        </w:rPr>
      </w:pPr>
      <w:r>
        <w:rPr>
          <w:rFonts w:hint="eastAsia" w:ascii="宋体" w:hAnsi="宋体" w:cs="宋体"/>
          <w:b/>
          <w:sz w:val="24"/>
        </w:rPr>
        <w:t xml:space="preserve">十、违约责任</w:t>
      </w:r>
      <w:r>
        <w:rPr>
          <w:rFonts w:ascii="宋体" w:hAnsi="宋体" w:cs="宋体"/>
          <w:b/>
          <w:sz w:val="24"/>
        </w:rPr>
      </w:r>
      <w:r/>
    </w:p>
    <w:p>
      <w:pPr>
        <w:pStyle w:val="857"/>
        <w:ind w:firstLine="480"/>
        <w:spacing w:line="360" w:lineRule="auto"/>
        <w:rPr>
          <w:rFonts w:ascii="宋体" w:hAnsi="宋体" w:cs="宋体"/>
          <w:sz w:val="24"/>
        </w:rPr>
      </w:pPr>
      <w:r>
        <w:rPr>
          <w:rFonts w:hint="eastAsia" w:ascii="宋体" w:hAnsi="宋体" w:cs="宋体"/>
          <w:sz w:val="24"/>
        </w:rPr>
        <w:t xml:space="preserve">1.如乙方不能按时交付货物的，每逾期1天，乙方向甲方偿付合同总额5‰的违约金；乙方逾期交付货物超过10天（含10天），甲方有权解除合同，同时有权要求乙方按照合同总价5%的标准支付违约金，解除合同的通知自发出之日生效。</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2.乙方未按本合同的规定和“服务承诺”提供伴随服务/售后服务的，甲方有权提前解除本合同，同时乙方应按合同总价款的5 %向甲方承担违约责任。</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3.乙方在承担上述一项或多项违约责任后，仍应继续履行合同规定的义务（甲方解除合同的除外）。甲方未能及时追究乙方的任何一项违约责任并不表明甲方放弃追究乙方该项或其他违约责任。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4.乙方属虚假承诺，或经权威部门监测提供的货物不能满足采购文件要求，或是由于乙方的过错造成合同无法继续履行的，还应向甲方支付不少于合同总价30%违约金，若该违约金不足以弥补甲方损失，则应当赔偿甲方所有损失。</w:t>
      </w:r>
      <w:r>
        <w:rPr>
          <w:rFonts w:ascii="宋体" w:hAnsi="宋体" w:cs="宋体"/>
          <w:sz w:val="24"/>
        </w:rPr>
      </w:r>
      <w:r/>
    </w:p>
    <w:p>
      <w:pPr>
        <w:pStyle w:val="857"/>
        <w:ind w:firstLine="480"/>
        <w:spacing w:line="360" w:lineRule="auto"/>
        <w:rPr>
          <w:rFonts w:ascii="宋体" w:hAnsi="宋体" w:cs="宋体"/>
          <w:sz w:val="24"/>
        </w:rPr>
      </w:pPr>
      <w:r>
        <w:rPr>
          <w:rFonts w:hint="eastAsia" w:ascii="宋体" w:hAnsi="宋体" w:cs="宋体"/>
          <w:sz w:val="24"/>
        </w:rPr>
        <w:t xml:space="preserve">5.其他未尽事宜，以《民法典》等有关法律法规规定为准，无相关规定的，双方协商解决。</w:t>
      </w:r>
      <w:r>
        <w:rPr>
          <w:rFonts w:ascii="宋体" w:hAnsi="宋体" w:cs="宋体"/>
          <w:sz w:val="24"/>
        </w:rPr>
      </w:r>
      <w:r/>
    </w:p>
    <w:p>
      <w:pPr>
        <w:pStyle w:val="857"/>
        <w:ind w:firstLine="484"/>
        <w:spacing w:line="360" w:lineRule="auto"/>
        <w:rPr>
          <w:rFonts w:ascii="宋体" w:hAnsi="宋体" w:cs="宋体"/>
          <w:b/>
          <w:sz w:val="24"/>
        </w:rPr>
      </w:pPr>
      <w:r>
        <w:rPr>
          <w:rFonts w:hint="eastAsia" w:ascii="宋体" w:hAnsi="宋体" w:cs="宋体"/>
          <w:b/>
          <w:sz w:val="24"/>
        </w:rPr>
        <w:t xml:space="preserve">十一、合同的变更和终止</w:t>
      </w:r>
      <w:r>
        <w:rPr>
          <w:rFonts w:ascii="宋体" w:hAnsi="宋体" w:cs="宋体"/>
          <w:b/>
          <w:sz w:val="24"/>
        </w:rPr>
      </w:r>
      <w:r/>
    </w:p>
    <w:p>
      <w:pPr>
        <w:pStyle w:val="857"/>
        <w:ind w:firstLine="482"/>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rPr>
          <w:rFonts w:ascii="宋体" w:hAnsi="宋体" w:cs="宋体"/>
          <w:sz w:val="24"/>
        </w:rPr>
      </w:r>
      <w:r/>
    </w:p>
    <w:p>
      <w:pPr>
        <w:pStyle w:val="857"/>
        <w:ind w:firstLine="482"/>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w:t>
      </w:r>
      <w:r>
        <w:rPr>
          <w:rFonts w:ascii="宋体" w:hAnsi="宋体" w:cs="宋体"/>
          <w:sz w:val="24"/>
        </w:rPr>
      </w:r>
      <w:r/>
    </w:p>
    <w:p>
      <w:pPr>
        <w:pStyle w:val="857"/>
        <w:ind w:firstLine="484"/>
        <w:spacing w:line="360" w:lineRule="auto"/>
        <w:rPr>
          <w:rFonts w:ascii="宋体" w:hAnsi="宋体" w:cs="宋体"/>
          <w:b/>
          <w:sz w:val="24"/>
        </w:rPr>
      </w:pPr>
      <w:r>
        <w:rPr>
          <w:rFonts w:hint="eastAsia" w:ascii="宋体" w:hAnsi="宋体" w:cs="宋体"/>
          <w:b/>
          <w:sz w:val="24"/>
        </w:rPr>
        <w:t xml:space="preserve">十二、合同的转让</w:t>
      </w:r>
      <w:r>
        <w:rPr>
          <w:rFonts w:ascii="宋体" w:hAnsi="宋体" w:cs="宋体"/>
          <w:b/>
          <w:sz w:val="24"/>
        </w:rPr>
      </w:r>
      <w:r/>
    </w:p>
    <w:p>
      <w:pPr>
        <w:pStyle w:val="857"/>
        <w:ind w:firstLine="482"/>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rPr>
          <w:rFonts w:ascii="宋体" w:hAnsi="宋体" w:cs="宋体"/>
          <w:sz w:val="24"/>
        </w:rPr>
      </w:r>
      <w:r/>
    </w:p>
    <w:p>
      <w:pPr>
        <w:pStyle w:val="857"/>
        <w:ind w:firstLine="484"/>
        <w:spacing w:line="360" w:lineRule="auto"/>
        <w:rPr>
          <w:rFonts w:ascii="宋体" w:hAnsi="宋体" w:cs="宋体"/>
          <w:b/>
          <w:sz w:val="24"/>
        </w:rPr>
      </w:pPr>
      <w:r>
        <w:rPr>
          <w:rFonts w:hint="eastAsia" w:ascii="宋体" w:hAnsi="宋体" w:cs="宋体"/>
          <w:b/>
          <w:sz w:val="24"/>
        </w:rPr>
        <w:t xml:space="preserve">十三、不可抗力</w:t>
      </w:r>
      <w:r>
        <w:rPr>
          <w:rFonts w:ascii="宋体" w:hAnsi="宋体" w:cs="宋体"/>
          <w:b/>
          <w:sz w:val="24"/>
        </w:rPr>
      </w:r>
      <w:r/>
    </w:p>
    <w:p>
      <w:pPr>
        <w:pStyle w:val="857"/>
        <w:ind w:firstLine="482"/>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ascii="宋体" w:hAnsi="宋体" w:cs="宋体"/>
          <w:sz w:val="24"/>
        </w:rPr>
      </w:r>
      <w:r/>
    </w:p>
    <w:p>
      <w:pPr>
        <w:pStyle w:val="857"/>
        <w:ind w:firstLine="484"/>
        <w:spacing w:line="360" w:lineRule="auto"/>
        <w:rPr>
          <w:rFonts w:ascii="宋体" w:hAnsi="宋体" w:cs="宋体"/>
          <w:b/>
          <w:sz w:val="24"/>
        </w:rPr>
      </w:pPr>
      <w:r>
        <w:rPr>
          <w:rFonts w:hint="eastAsia" w:ascii="宋体" w:hAnsi="宋体" w:cs="宋体"/>
          <w:b/>
          <w:sz w:val="24"/>
        </w:rPr>
        <w:t xml:space="preserve">第十四条 质量问题或缺陷的索赔</w:t>
      </w:r>
      <w:r>
        <w:rPr>
          <w:rFonts w:ascii="宋体" w:hAnsi="宋体" w:cs="宋体"/>
          <w:b/>
          <w:sz w:val="24"/>
        </w:rPr>
      </w:r>
      <w:r/>
    </w:p>
    <w:p>
      <w:pPr>
        <w:pStyle w:val="857"/>
        <w:ind w:firstLine="480"/>
        <w:spacing w:line="360" w:lineRule="auto"/>
        <w:rPr>
          <w:rFonts w:ascii="宋体" w:hAnsi="宋体" w:cs="等线"/>
          <w:sz w:val="24"/>
        </w:rPr>
      </w:pPr>
      <w:r>
        <w:rPr>
          <w:rFonts w:hint="eastAsia" w:ascii="宋体" w:hAnsi="宋体" w:cs="等线"/>
          <w:sz w:val="24"/>
        </w:rPr>
        <w:t xml:space="preserve">如因所供食品质量或品质问题造成人员身体不适、身体伤害及经济损失的，须由乙方立即派专人到现场妥善处理，做好安抚工作和善后事宜，并承担所产生的一切费用、赔偿由此发生的一切经济损失。</w:t>
      </w:r>
      <w:r>
        <w:rPr>
          <w:rFonts w:ascii="宋体" w:hAnsi="宋体" w:cs="等线"/>
          <w:sz w:val="24"/>
        </w:rPr>
      </w:r>
      <w:r/>
    </w:p>
    <w:p>
      <w:pPr>
        <w:pStyle w:val="857"/>
        <w:ind w:firstLine="480"/>
        <w:spacing w:line="360" w:lineRule="auto"/>
        <w:rPr>
          <w:rFonts w:ascii="宋体" w:hAnsi="宋体" w:cs="等线"/>
          <w:sz w:val="24"/>
        </w:rPr>
      </w:pPr>
      <w:r>
        <w:rPr>
          <w:rFonts w:hint="eastAsia" w:ascii="宋体" w:hAnsi="宋体" w:cs="等线"/>
          <w:sz w:val="24"/>
        </w:rPr>
        <w:t xml:space="preserve">非乙方的人为原因而出现食品质量，由乙方负责包换或包退，并承担因此而产生的一切费用。此类情况如出现 3 次的，甲方将单方面无条件解除合同，乙方将承担由此给甲方带来的损失。</w:t>
      </w:r>
      <w:r>
        <w:rPr>
          <w:rFonts w:ascii="宋体" w:hAnsi="宋体" w:cs="等线"/>
          <w:sz w:val="24"/>
        </w:rPr>
      </w:r>
      <w:r/>
    </w:p>
    <w:p>
      <w:pPr>
        <w:pStyle w:val="857"/>
        <w:spacing w:line="360" w:lineRule="auto"/>
        <w:rPr>
          <w:rFonts w:ascii="宋体" w:hAnsi="宋体" w:cs="宋体"/>
          <w:sz w:val="24"/>
        </w:rPr>
      </w:pPr>
      <w:r>
        <w:rPr>
          <w:rFonts w:hint="eastAsia" w:ascii="宋体" w:hAnsi="宋体" w:cs="宋体"/>
          <w:sz w:val="24"/>
        </w:rPr>
        <w:t xml:space="preserve">    甲方因主张上述权利而支出的所有合理费用，包括但不限于律师费、诉讼费、鉴定费、差旅费、保函费等，均由乙方承担。</w:t>
      </w:r>
      <w:r>
        <w:rPr>
          <w:rFonts w:ascii="宋体" w:hAnsi="宋体" w:cs="宋体"/>
          <w:sz w:val="24"/>
        </w:rPr>
      </w:r>
      <w:r/>
    </w:p>
    <w:p>
      <w:pPr>
        <w:pStyle w:val="857"/>
        <w:ind w:firstLine="484"/>
        <w:spacing w:line="360" w:lineRule="auto"/>
        <w:rPr>
          <w:rFonts w:hint="eastAsia" w:ascii="宋体" w:hAnsi="宋体" w:cs="宋体"/>
          <w:b/>
          <w:sz w:val="24"/>
        </w:rPr>
      </w:pPr>
      <w:r>
        <w:rPr>
          <w:rFonts w:hint="eastAsia" w:ascii="宋体" w:hAnsi="宋体" w:cs="宋体"/>
          <w:b/>
          <w:sz w:val="24"/>
        </w:rPr>
        <w:t xml:space="preserve">十五、纠纷的处理</w:t>
      </w:r>
      <w:r/>
    </w:p>
    <w:p>
      <w:pPr>
        <w:pStyle w:val="857"/>
        <w:ind w:firstLine="482"/>
        <w:spacing w:line="360" w:lineRule="auto"/>
        <w:rPr>
          <w:rFonts w:ascii="宋体" w:hAnsi="宋体" w:cs="宋体"/>
          <w:sz w:val="24"/>
        </w:rPr>
      </w:pPr>
      <w:r>
        <w:rPr>
          <w:rFonts w:hint="eastAsia" w:ascii="宋体" w:hAnsi="宋体" w:cs="宋体"/>
          <w:sz w:val="24"/>
        </w:rPr>
        <w:t xml:space="preserve">任何因履行本合同或与本合同相关的争议，双方应友好协商解决。协商不成时，任何一方可依法向甲方所在地法院提出诉讼。</w:t>
      </w:r>
      <w:r>
        <w:rPr>
          <w:rFonts w:ascii="宋体" w:hAnsi="宋体" w:cs="宋体"/>
          <w:sz w:val="24"/>
        </w:rPr>
      </w:r>
      <w:r/>
    </w:p>
    <w:p>
      <w:pPr>
        <w:pStyle w:val="857"/>
        <w:ind w:firstLine="484"/>
        <w:spacing w:line="360" w:lineRule="auto"/>
        <w:rPr>
          <w:rFonts w:ascii="宋体" w:hAnsi="宋体" w:cs="宋体"/>
          <w:b/>
          <w:sz w:val="24"/>
        </w:rPr>
      </w:pPr>
      <w:r>
        <w:rPr>
          <w:rFonts w:hint="eastAsia" w:ascii="宋体" w:hAnsi="宋体" w:cs="宋体"/>
          <w:b/>
          <w:sz w:val="24"/>
        </w:rPr>
        <w:t xml:space="preserve">十六、诚实信用</w:t>
      </w:r>
      <w:r>
        <w:rPr>
          <w:rFonts w:ascii="宋体" w:hAnsi="宋体" w:cs="宋体"/>
          <w:b/>
          <w:sz w:val="24"/>
        </w:rPr>
      </w:r>
      <w:r/>
    </w:p>
    <w:p>
      <w:pPr>
        <w:pStyle w:val="857"/>
        <w:ind w:firstLine="482"/>
        <w:spacing w:line="360" w:lineRule="auto"/>
        <w:rPr>
          <w:rFonts w:ascii="宋体" w:hAnsi="宋体" w:cs="宋体"/>
          <w:sz w:val="24"/>
        </w:rPr>
      </w:pPr>
      <w:r>
        <w:rPr>
          <w:rFonts w:hint="eastAsia" w:ascii="宋体" w:hAnsi="宋体" w:cs="宋体"/>
          <w:sz w:val="24"/>
        </w:rPr>
        <w:t xml:space="preserve">乙方应诚实信用，严格按照采购文件要求和投标承诺履行合同，不向甲方进行商业贿赂或者提供不正当利益。</w:t>
      </w:r>
      <w:r>
        <w:rPr>
          <w:rFonts w:ascii="宋体" w:hAnsi="宋体" w:cs="宋体"/>
          <w:sz w:val="24"/>
        </w:rPr>
      </w:r>
      <w:r/>
    </w:p>
    <w:p>
      <w:pPr>
        <w:pStyle w:val="857"/>
        <w:ind w:firstLine="484"/>
        <w:spacing w:line="360" w:lineRule="auto"/>
        <w:rPr>
          <w:rFonts w:ascii="宋体" w:hAnsi="宋体" w:cs="宋体"/>
          <w:b/>
          <w:sz w:val="24"/>
        </w:rPr>
      </w:pPr>
      <w:r>
        <w:rPr>
          <w:rFonts w:hint="eastAsia" w:ascii="宋体" w:hAnsi="宋体" w:cs="宋体"/>
          <w:b/>
          <w:sz w:val="24"/>
        </w:rPr>
        <w:t xml:space="preserve">十七、合同期间及终止／解除</w:t>
      </w:r>
      <w:r>
        <w:rPr>
          <w:rFonts w:ascii="宋体" w:hAnsi="宋体" w:cs="宋体"/>
          <w:b/>
          <w:sz w:val="24"/>
        </w:rPr>
      </w:r>
      <w:r/>
    </w:p>
    <w:p>
      <w:pPr>
        <w:pStyle w:val="857"/>
        <w:ind w:firstLine="482"/>
        <w:spacing w:line="360" w:lineRule="auto"/>
        <w:rPr>
          <w:rFonts w:ascii="宋体" w:hAnsi="宋体" w:cs="宋体"/>
          <w:sz w:val="24"/>
        </w:rPr>
      </w:pPr>
      <w:r>
        <w:rPr>
          <w:rFonts w:hint="eastAsia" w:ascii="宋体" w:hAnsi="宋体" w:cs="宋体"/>
          <w:sz w:val="24"/>
        </w:rPr>
        <w:t xml:space="preserve">若有下述任何情况发生时，甲方有权不经通知乙方即自行终止／解除本合同，并由乙方向甲方支付违约金人民币</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元，若甲方因此遭受的损失超过违约金的，乙方应负责补足：</w:t>
      </w:r>
      <w:r>
        <w:rPr>
          <w:rFonts w:ascii="宋体" w:hAnsi="宋体" w:cs="宋体"/>
          <w:sz w:val="24"/>
        </w:rPr>
      </w:r>
      <w:r/>
    </w:p>
    <w:p>
      <w:pPr>
        <w:pStyle w:val="857"/>
        <w:ind w:firstLine="482"/>
        <w:spacing w:line="360" w:lineRule="auto"/>
        <w:rPr>
          <w:rFonts w:ascii="宋体" w:hAnsi="宋体" w:cs="宋体"/>
          <w:sz w:val="24"/>
        </w:rPr>
      </w:pPr>
      <w:r>
        <w:rPr>
          <w:rFonts w:hint="eastAsia" w:ascii="宋体" w:hAnsi="宋体" w:cs="宋体"/>
          <w:sz w:val="24"/>
        </w:rPr>
        <w:t xml:space="preserve">乙方已将其于本合同项下之权利全部或部分转移给第三人。</w:t>
      </w:r>
      <w:r>
        <w:rPr>
          <w:rFonts w:ascii="宋体" w:hAnsi="宋体" w:cs="宋体"/>
          <w:sz w:val="24"/>
        </w:rPr>
      </w:r>
      <w:r/>
    </w:p>
    <w:p>
      <w:pPr>
        <w:pStyle w:val="857"/>
        <w:ind w:firstLine="482"/>
        <w:spacing w:line="360" w:lineRule="auto"/>
        <w:rPr>
          <w:rFonts w:ascii="宋体" w:hAnsi="宋体" w:cs="宋体"/>
          <w:sz w:val="24"/>
        </w:rPr>
      </w:pPr>
      <w:r>
        <w:rPr>
          <w:rFonts w:hint="eastAsia" w:ascii="宋体" w:hAnsi="宋体" w:cs="宋体"/>
          <w:sz w:val="24"/>
        </w:rPr>
        <w:t xml:space="preserve">乙方未完成本合同规定之义务。</w:t>
      </w:r>
      <w:r>
        <w:rPr>
          <w:rFonts w:ascii="宋体" w:hAnsi="宋体" w:cs="宋体"/>
          <w:sz w:val="24"/>
        </w:rPr>
      </w:r>
      <w:r/>
    </w:p>
    <w:p>
      <w:pPr>
        <w:pStyle w:val="857"/>
        <w:ind w:firstLine="482"/>
        <w:spacing w:line="360" w:lineRule="auto"/>
        <w:rPr>
          <w:rFonts w:ascii="宋体" w:hAnsi="宋体" w:cs="宋体"/>
          <w:sz w:val="24"/>
        </w:rPr>
      </w:pPr>
      <w:r>
        <w:rPr>
          <w:rFonts w:hint="eastAsia" w:ascii="宋体" w:hAnsi="宋体" w:cs="宋体"/>
          <w:sz w:val="24"/>
        </w:rPr>
        <w:t xml:space="preserve">乙方涉讼或陷于任何财务困境，如破产、无力偿债、清算或重整、受到行政处分、财产扣押强制执行、</w:t>
      </w:r>
      <w:bookmarkStart w:id="821" w:name="OLE_LINK9"/>
      <w:r>
        <w:rPr>
          <w:rFonts w:hint="eastAsia" w:ascii="宋体" w:hAnsi="宋体" w:cs="宋体"/>
          <w:sz w:val="24"/>
        </w:rPr>
        <w:t xml:space="preserve">乙方因自身资质出现相关行政审批、审核未通过</w:t>
      </w:r>
      <w:bookmarkEnd w:id="821"/>
      <w:r>
        <w:rPr>
          <w:rFonts w:hint="eastAsia" w:ascii="宋体" w:hAnsi="宋体" w:cs="宋体"/>
          <w:sz w:val="24"/>
        </w:rPr>
        <w:t xml:space="preserve">等。</w:t>
      </w:r>
      <w:r>
        <w:rPr>
          <w:rFonts w:ascii="宋体" w:hAnsi="宋体" w:cs="宋体"/>
          <w:sz w:val="24"/>
        </w:rPr>
      </w:r>
      <w:r/>
    </w:p>
    <w:p>
      <w:pPr>
        <w:pStyle w:val="857"/>
        <w:ind w:firstLine="482"/>
        <w:spacing w:line="360" w:lineRule="auto"/>
        <w:rPr>
          <w:rFonts w:ascii="宋体" w:hAnsi="宋体" w:cs="宋体"/>
          <w:sz w:val="24"/>
        </w:rPr>
      </w:pPr>
      <w:r>
        <w:rPr>
          <w:rFonts w:hint="eastAsia" w:ascii="宋体" w:hAnsi="宋体" w:cs="宋体"/>
          <w:sz w:val="24"/>
        </w:rPr>
        <w:t xml:space="preserve">乙方其他任何已经或可能影响甲方运营或使甲方受损的行为。</w:t>
      </w:r>
      <w:r>
        <w:rPr>
          <w:rFonts w:ascii="宋体" w:hAnsi="宋体" w:cs="宋体"/>
          <w:sz w:val="24"/>
        </w:rPr>
      </w:r>
      <w:r/>
    </w:p>
    <w:p>
      <w:pPr>
        <w:pStyle w:val="857"/>
        <w:ind w:firstLine="482"/>
        <w:spacing w:line="360" w:lineRule="auto"/>
        <w:rPr>
          <w:rFonts w:ascii="宋体" w:hAnsi="宋体" w:cs="宋体"/>
          <w:sz w:val="24"/>
        </w:rPr>
      </w:pPr>
      <w:r>
        <w:rPr>
          <w:rFonts w:hint="eastAsia" w:ascii="宋体" w:hAnsi="宋体" w:cs="宋体"/>
          <w:sz w:val="24"/>
        </w:rPr>
        <w:t xml:space="preserve">2、如本合同因上述情况终止／解除，则自本合同终止／解除日起：</w:t>
      </w:r>
      <w:r>
        <w:rPr>
          <w:rFonts w:ascii="宋体" w:hAnsi="宋体" w:cs="宋体"/>
          <w:sz w:val="24"/>
        </w:rPr>
      </w:r>
      <w:r/>
    </w:p>
    <w:p>
      <w:pPr>
        <w:pStyle w:val="857"/>
        <w:ind w:firstLine="482"/>
        <w:spacing w:line="360" w:lineRule="auto"/>
        <w:rPr>
          <w:rFonts w:ascii="宋体" w:hAnsi="宋体" w:cs="宋体"/>
          <w:sz w:val="24"/>
        </w:rPr>
      </w:pPr>
      <w:r>
        <w:rPr>
          <w:rFonts w:hint="eastAsia" w:ascii="宋体" w:hAnsi="宋体" w:cs="宋体"/>
          <w:sz w:val="24"/>
        </w:rPr>
        <w:t xml:space="preserve">甲方有权否决全部或部分乙方已收到或接受而未履行之订单。</w:t>
      </w:r>
      <w:r>
        <w:rPr>
          <w:rFonts w:ascii="宋体" w:hAnsi="宋体" w:cs="宋体"/>
          <w:sz w:val="24"/>
        </w:rPr>
      </w:r>
      <w:r/>
    </w:p>
    <w:p>
      <w:pPr>
        <w:pStyle w:val="857"/>
        <w:ind w:firstLine="482"/>
        <w:spacing w:line="360" w:lineRule="auto"/>
        <w:rPr>
          <w:rFonts w:ascii="宋体" w:hAnsi="宋体" w:cs="宋体"/>
          <w:sz w:val="24"/>
        </w:rPr>
      </w:pPr>
      <w:r>
        <w:rPr>
          <w:rFonts w:hint="eastAsia" w:ascii="宋体" w:hAnsi="宋体" w:cs="宋体"/>
          <w:sz w:val="24"/>
        </w:rPr>
        <w:t xml:space="preserve">甲方有权占有、继续使用全部已收到或验收之产品。</w:t>
      </w:r>
      <w:r>
        <w:rPr>
          <w:rFonts w:ascii="宋体" w:hAnsi="宋体" w:cs="宋体"/>
          <w:sz w:val="24"/>
        </w:rPr>
      </w:r>
      <w:r/>
    </w:p>
    <w:p>
      <w:pPr>
        <w:pStyle w:val="857"/>
        <w:ind w:firstLine="482"/>
        <w:spacing w:line="360" w:lineRule="auto"/>
        <w:rPr>
          <w:rFonts w:ascii="宋体" w:hAnsi="宋体" w:cs="宋体"/>
          <w:sz w:val="24"/>
        </w:rPr>
      </w:pPr>
      <w:r>
        <w:rPr>
          <w:rFonts w:hint="eastAsia" w:ascii="宋体" w:hAnsi="宋体" w:cs="宋体"/>
          <w:sz w:val="24"/>
        </w:rPr>
        <w:t xml:space="preserve">甲方对乙方因本合同终止／解除而产生之损害不负赔偿责任。</w:t>
      </w:r>
      <w:r>
        <w:rPr>
          <w:rFonts w:ascii="宋体" w:hAnsi="宋体" w:cs="宋体"/>
          <w:sz w:val="24"/>
        </w:rPr>
      </w:r>
      <w:r/>
    </w:p>
    <w:p>
      <w:pPr>
        <w:pStyle w:val="857"/>
        <w:ind w:firstLine="482"/>
        <w:spacing w:line="360" w:lineRule="auto"/>
        <w:rPr>
          <w:rFonts w:hint="eastAsia" w:ascii="宋体" w:hAnsi="宋体" w:cs="宋体"/>
          <w:sz w:val="24"/>
        </w:rPr>
      </w:pPr>
      <w:r>
        <w:rPr>
          <w:rFonts w:hint="eastAsia" w:ascii="宋体" w:hAnsi="宋体" w:cs="宋体"/>
          <w:sz w:val="24"/>
        </w:rPr>
        <w:t xml:space="preserve">3、因甲</w:t>
      </w:r>
      <w:bookmarkStart w:id="822" w:name="OLE_LINK13"/>
      <w:r>
        <w:rPr>
          <w:rFonts w:hint="eastAsia" w:ascii="宋体" w:hAnsi="宋体" w:cs="宋体"/>
          <w:sz w:val="24"/>
        </w:rPr>
        <w:t xml:space="preserve">方涉讼或陷于任何财务困境，如破产、无力偿债、清算或重整、受到行政处分、财产扣押、或强制执行之</w:t>
      </w:r>
      <w:bookmarkEnd w:id="822"/>
      <w:r>
        <w:rPr>
          <w:rFonts w:hint="eastAsia" w:ascii="宋体" w:hAnsi="宋体" w:cs="宋体"/>
          <w:sz w:val="24"/>
        </w:rPr>
        <w:t xml:space="preserve">限制等，甲方明显无能力支付本合同第一条规定之合同价款时，乙方有权提前三十（30）天以书面形式通知甲方终止／解除本合同。</w:t>
      </w:r>
      <w:r/>
    </w:p>
    <w:p>
      <w:pPr>
        <w:pStyle w:val="857"/>
        <w:ind w:firstLine="484"/>
        <w:spacing w:line="360" w:lineRule="auto"/>
        <w:rPr>
          <w:rFonts w:ascii="宋体" w:hAnsi="宋体" w:cs="宋体"/>
          <w:b/>
          <w:sz w:val="24"/>
        </w:rPr>
      </w:pPr>
      <w:r>
        <w:rPr>
          <w:rFonts w:hint="eastAsia" w:ascii="宋体" w:hAnsi="宋体" w:cs="宋体"/>
          <w:b/>
          <w:sz w:val="24"/>
        </w:rPr>
        <w:t xml:space="preserve">十八、合同生效及其他</w:t>
      </w:r>
      <w:r>
        <w:rPr>
          <w:rFonts w:ascii="宋体" w:hAnsi="宋体" w:cs="宋体"/>
          <w:b/>
          <w:sz w:val="24"/>
        </w:rPr>
      </w:r>
      <w:r/>
    </w:p>
    <w:p>
      <w:pPr>
        <w:pStyle w:val="857"/>
        <w:ind w:firstLine="482"/>
        <w:spacing w:line="360" w:lineRule="auto"/>
        <w:rPr>
          <w:rFonts w:ascii="宋体" w:hAnsi="宋体" w:cs="宋体"/>
          <w:sz w:val="24"/>
        </w:rPr>
      </w:pPr>
      <w:r>
        <w:rPr>
          <w:rFonts w:hint="eastAsia" w:ascii="宋体" w:hAnsi="宋体" w:cs="宋体"/>
          <w:sz w:val="24"/>
        </w:rPr>
        <w:t xml:space="preserve">本合同自甲乙双方签字、盖章之日起生效。本合同一式五份，甲方执四份，乙方执一份，具有同等法律效力。未尽事宜，甲乙双方可以另行签订补充协议。</w:t>
      </w:r>
      <w:r>
        <w:rPr>
          <w:rFonts w:ascii="宋体" w:hAnsi="宋体" w:cs="宋体"/>
          <w:sz w:val="24"/>
        </w:rPr>
      </w:r>
      <w:r/>
    </w:p>
    <w:p>
      <w:pPr>
        <w:pStyle w:val="857"/>
        <w:ind w:firstLine="482"/>
        <w:spacing w:line="360" w:lineRule="auto"/>
        <w:rPr>
          <w:rFonts w:hint="eastAsia" w:ascii="宋体" w:hAnsi="宋体" w:cs="宋体"/>
          <w:sz w:val="24"/>
        </w:rPr>
      </w:pPr>
      <w:r>
        <w:rPr>
          <w:rFonts w:hint="eastAsia" w:ascii="宋体" w:hAnsi="宋体" w:cs="宋体"/>
          <w:sz w:val="24"/>
        </w:rPr>
      </w:r>
      <w:r/>
    </w:p>
    <w:p>
      <w:pPr>
        <w:pStyle w:val="857"/>
        <w:spacing w:line="360" w:lineRule="auto"/>
        <w:rPr>
          <w:rFonts w:ascii="宋体" w:hAnsi="宋体"/>
          <w:sz w:val="24"/>
        </w:rPr>
      </w:pPr>
      <w:r>
        <w:rPr>
          <w:rFonts w:hint="eastAsia" w:ascii="宋体" w:hAnsi="宋体" w:cs="宋体"/>
          <w:b/>
          <w:sz w:val="24"/>
          <w:lang w:bidi="ar"/>
        </w:rPr>
        <w:t xml:space="preserve">甲方（签章）：常州市中医医院</w:t>
      </w:r>
      <w:r>
        <w:rPr>
          <w:rFonts w:ascii="宋体" w:hAnsi="宋体"/>
          <w:sz w:val="24"/>
          <w:lang w:bidi="ar"/>
        </w:rPr>
        <w:t xml:space="preserve">          </w:t>
        <w:tab/>
        <w:tab/>
        <w:t xml:space="preserve">   </w:t>
      </w:r>
      <w:r>
        <w:rPr>
          <w:rFonts w:hint="eastAsia" w:ascii="宋体" w:hAnsi="宋体" w:cs="宋体"/>
          <w:b/>
          <w:sz w:val="24"/>
          <w:lang w:bidi="ar"/>
        </w:rPr>
        <w:t xml:space="preserve">乙方（签章）：</w:t>
      </w:r>
      <w:r>
        <w:rPr>
          <w:rFonts w:ascii="宋体" w:hAnsi="宋体"/>
          <w:sz w:val="24"/>
        </w:rPr>
        <w:t xml:space="preserve"> </w:t>
      </w:r>
      <w:r/>
    </w:p>
    <w:p>
      <w:pPr>
        <w:pStyle w:val="857"/>
        <w:spacing w:line="360" w:lineRule="auto"/>
        <w:rPr>
          <w:rFonts w:ascii="宋体" w:hAnsi="宋体" w:cs="宋体"/>
          <w:b/>
          <w:sz w:val="24"/>
          <w:lang w:bidi="ar"/>
        </w:rPr>
      </w:pPr>
      <w:r>
        <w:rPr>
          <w:rFonts w:ascii="宋体" w:hAnsi="宋体" w:cs="宋体"/>
          <w:b/>
          <w:sz w:val="24"/>
          <w:lang w:bidi="ar"/>
        </w:rPr>
      </w:r>
      <w:r/>
    </w:p>
    <w:p>
      <w:pPr>
        <w:pStyle w:val="857"/>
        <w:spacing w:line="360" w:lineRule="auto"/>
        <w:rPr>
          <w:rFonts w:ascii="宋体" w:hAnsi="宋体" w:cs="宋体"/>
          <w:b/>
          <w:sz w:val="24"/>
          <w:lang w:bidi="ar"/>
        </w:rPr>
      </w:pPr>
      <w:r>
        <w:rPr>
          <w:rFonts w:ascii="宋体" w:hAnsi="宋体" w:cs="宋体"/>
          <w:b/>
          <w:sz w:val="24"/>
          <w:lang w:bidi="ar"/>
        </w:rPr>
      </w:r>
      <w:r/>
    </w:p>
    <w:p>
      <w:pPr>
        <w:pStyle w:val="857"/>
        <w:spacing w:line="360" w:lineRule="auto"/>
        <w:rPr>
          <w:rFonts w:ascii="宋体" w:hAnsi="宋体" w:cs="宋体"/>
          <w:b/>
          <w:sz w:val="24"/>
          <w:lang w:bidi="ar"/>
        </w:rPr>
      </w:pPr>
      <w:r>
        <w:rPr>
          <w:rFonts w:ascii="宋体" w:hAnsi="宋体" w:cs="宋体"/>
          <w:b/>
          <w:sz w:val="24"/>
          <w:lang w:bidi="ar"/>
        </w:rPr>
      </w:r>
      <w:r/>
    </w:p>
    <w:p>
      <w:pPr>
        <w:pStyle w:val="857"/>
        <w:spacing w:line="360" w:lineRule="auto"/>
        <w:rPr>
          <w:rFonts w:ascii="宋体" w:hAnsi="宋体"/>
          <w:b/>
          <w:sz w:val="24"/>
        </w:rPr>
      </w:pPr>
      <w:r>
        <w:rPr>
          <w:rFonts w:hint="eastAsia" w:ascii="宋体" w:hAnsi="宋体" w:cs="宋体"/>
          <w:b/>
          <w:sz w:val="24"/>
          <w:lang w:bidi="ar"/>
        </w:rPr>
        <w:t xml:space="preserve">甲方法定（授权）代表：</w:t>
      </w:r>
      <w:r>
        <w:rPr>
          <w:rFonts w:ascii="宋体" w:hAnsi="宋体"/>
          <w:b/>
          <w:sz w:val="24"/>
          <w:lang w:bidi="ar"/>
        </w:rPr>
        <w:t xml:space="preserve">                    </w:t>
        <w:tab/>
      </w:r>
      <w:r>
        <w:rPr>
          <w:rFonts w:hint="eastAsia" w:ascii="宋体" w:hAnsi="宋体" w:cs="宋体"/>
          <w:b/>
          <w:sz w:val="24"/>
          <w:lang w:bidi="ar"/>
        </w:rPr>
        <w:t xml:space="preserve">乙方法定（授权）代表：</w:t>
      </w:r>
      <w:r>
        <w:rPr>
          <w:rFonts w:ascii="宋体" w:hAnsi="宋体"/>
          <w:b/>
          <w:sz w:val="24"/>
        </w:rPr>
      </w:r>
      <w:r/>
    </w:p>
    <w:p>
      <w:pPr>
        <w:pStyle w:val="857"/>
        <w:spacing w:line="360" w:lineRule="auto"/>
        <w:tabs>
          <w:tab w:val="left" w:pos="5460" w:leader="none"/>
        </w:tabs>
        <w:rPr>
          <w:rFonts w:ascii="宋体" w:hAnsi="宋体" w:cs="宋体"/>
          <w:b/>
          <w:sz w:val="24"/>
          <w:lang w:bidi="ar"/>
        </w:rPr>
      </w:pPr>
      <w:r>
        <w:rPr>
          <w:rFonts w:ascii="宋体" w:hAnsi="宋体"/>
          <w:sz w:val="24"/>
          <w:lang w:bidi="ar"/>
        </w:rPr>
        <w:tab/>
      </w:r>
      <w:r>
        <w:rPr>
          <w:rFonts w:hint="eastAsia" w:ascii="宋体" w:hAnsi="宋体" w:cs="宋体"/>
          <w:b/>
          <w:sz w:val="24"/>
          <w:lang w:bidi="ar"/>
        </w:rPr>
        <w:t xml:space="preserve">电话：</w:t>
      </w:r>
      <w:r>
        <w:rPr>
          <w:rFonts w:ascii="宋体" w:hAnsi="宋体" w:cs="宋体"/>
          <w:b/>
          <w:sz w:val="24"/>
          <w:lang w:bidi="ar"/>
        </w:rPr>
      </w:r>
      <w:r/>
    </w:p>
    <w:p>
      <w:pPr>
        <w:pStyle w:val="857"/>
        <w:spacing w:line="360" w:lineRule="auto"/>
        <w:tabs>
          <w:tab w:val="left" w:pos="6420" w:leader="none"/>
        </w:tabs>
        <w:rPr>
          <w:rFonts w:ascii="宋体" w:hAnsi="宋体"/>
          <w:b/>
          <w:sz w:val="24"/>
        </w:rPr>
      </w:pPr>
      <w:r>
        <w:rPr>
          <w:rFonts w:ascii="宋体" w:hAnsi="宋体"/>
          <w:b/>
          <w:sz w:val="24"/>
        </w:rPr>
      </w:r>
      <w:r/>
    </w:p>
    <w:p>
      <w:pPr>
        <w:pStyle w:val="857"/>
        <w:spacing w:line="360" w:lineRule="auto"/>
        <w:tabs>
          <w:tab w:val="left" w:pos="6420" w:leader="none"/>
        </w:tabs>
        <w:rPr>
          <w:rFonts w:hint="eastAsia" w:ascii="宋体" w:hAnsi="宋体"/>
          <w:b/>
          <w:sz w:val="24"/>
        </w:rPr>
      </w:pPr>
      <w:r>
        <w:rPr>
          <w:rFonts w:hint="eastAsia" w:ascii="宋体" w:hAnsi="宋体"/>
          <w:b/>
          <w:sz w:val="24"/>
        </w:rPr>
      </w:r>
      <w:r/>
    </w:p>
    <w:p>
      <w:pPr>
        <w:pStyle w:val="857"/>
        <w:spacing w:line="360" w:lineRule="auto"/>
        <w:rPr>
          <w:rFonts w:ascii="宋体" w:hAnsi="宋体"/>
          <w:b/>
          <w:sz w:val="24"/>
          <w:lang w:bidi="ar"/>
        </w:rPr>
      </w:pPr>
      <w:r>
        <w:rPr>
          <w:rFonts w:hint="eastAsia" w:ascii="宋体" w:hAnsi="宋体" w:cs="宋体"/>
          <w:b/>
          <w:sz w:val="24"/>
          <w:lang w:bidi="ar"/>
        </w:rPr>
        <w:t xml:space="preserve">业务部门代表：</w:t>
      </w:r>
      <w:r>
        <w:rPr>
          <w:rFonts w:ascii="宋体" w:hAnsi="宋体"/>
          <w:b/>
          <w:sz w:val="24"/>
          <w:lang w:bidi="ar"/>
        </w:rPr>
        <w:t xml:space="preserve">                </w:t>
        <w:tab/>
        <w:tab/>
        <w:tab/>
        <w:tab/>
        <w:t xml:space="preserve">   </w:t>
      </w:r>
      <w:r/>
    </w:p>
    <w:p>
      <w:pPr>
        <w:pStyle w:val="857"/>
        <w:spacing w:line="360" w:lineRule="auto"/>
        <w:rPr>
          <w:szCs w:val="21"/>
          <w:lang w:bidi="ar"/>
        </w:rPr>
      </w:pPr>
      <w:r>
        <w:rPr>
          <w:szCs w:val="21"/>
          <w:lang w:bidi="ar"/>
        </w:rPr>
      </w:r>
      <w:r/>
    </w:p>
    <w:p>
      <w:pPr>
        <w:pStyle w:val="857"/>
        <w:spacing w:line="360" w:lineRule="auto"/>
        <w:rPr>
          <w:szCs w:val="21"/>
          <w:lang w:bidi="ar"/>
        </w:rPr>
      </w:pPr>
      <w:r>
        <w:rPr>
          <w:szCs w:val="21"/>
          <w:lang w:bidi="ar"/>
        </w:rPr>
      </w:r>
      <w:r/>
    </w:p>
    <w:p>
      <w:pPr>
        <w:pStyle w:val="857"/>
        <w:spacing w:line="360" w:lineRule="auto"/>
        <w:rPr>
          <w:sz w:val="24"/>
          <w:lang w:bidi="ar"/>
        </w:rPr>
      </w:pPr>
      <w:r>
        <w:rPr>
          <w:sz w:val="24"/>
          <w:lang w:bidi="ar"/>
        </w:rPr>
      </w:r>
      <w:r/>
    </w:p>
    <w:p>
      <w:pPr>
        <w:pStyle w:val="857"/>
        <w:spacing w:line="360" w:lineRule="auto"/>
        <w:rPr>
          <w:rFonts w:hint="eastAsia"/>
          <w:b/>
          <w:sz w:val="24"/>
          <w:lang w:bidi="ar"/>
        </w:rPr>
      </w:pPr>
      <w:r>
        <w:rPr>
          <w:rFonts w:hint="eastAsia"/>
          <w:b/>
          <w:sz w:val="24"/>
          <w:lang w:bidi="ar"/>
        </w:rPr>
        <w:t xml:space="preserve">日期</w:t>
      </w:r>
      <w:r>
        <w:rPr>
          <w:b/>
          <w:sz w:val="24"/>
          <w:lang w:bidi="ar"/>
        </w:rPr>
        <w:t xml:space="preserve">：</w:t>
      </w:r>
      <w:r>
        <w:rPr>
          <w:rFonts w:hint="eastAsia"/>
          <w:b/>
          <w:sz w:val="24"/>
          <w:lang w:bidi="ar"/>
        </w:rPr>
        <w:t xml:space="preserve">                                        日期</w:t>
      </w:r>
      <w:r>
        <w:rPr>
          <w:b/>
          <w:sz w:val="24"/>
          <w:lang w:bidi="ar"/>
        </w:rPr>
        <w:t xml:space="preserve">：</w:t>
      </w:r>
      <w:r>
        <w:rPr>
          <w:rFonts w:hint="eastAsia"/>
          <w:b/>
          <w:sz w:val="24"/>
          <w:lang w:bidi="ar"/>
        </w:rPr>
      </w:r>
      <w:r/>
    </w:p>
    <w:p>
      <w:pPr>
        <w:pStyle w:val="857"/>
        <w:jc w:val="left"/>
        <w:widowControl/>
        <w:rPr>
          <w:b/>
          <w:sz w:val="36"/>
          <w:szCs w:val="36"/>
        </w:rPr>
      </w:pPr>
      <w:r>
        <w:rPr>
          <w:b/>
          <w:sz w:val="36"/>
          <w:szCs w:val="36"/>
        </w:rPr>
      </w:r>
      <w:r/>
    </w:p>
    <w:p>
      <w:pPr>
        <w:pStyle w:val="857"/>
        <w:jc w:val="center"/>
        <w:spacing w:line="360" w:lineRule="auto"/>
        <w:rPr>
          <w:rFonts w:ascii="宋体" w:hAnsi="宋体"/>
          <w:b/>
          <w:sz w:val="36"/>
          <w:szCs w:val="36"/>
        </w:rPr>
        <w:outlineLvl w:val="0"/>
      </w:pPr>
      <w:r/>
      <w:bookmarkStart w:id="823" w:name="_Toc99301426"/>
      <w:r>
        <w:rPr>
          <w:rFonts w:ascii="宋体" w:hAnsi="宋体"/>
          <w:b/>
          <w:sz w:val="36"/>
          <w:szCs w:val="36"/>
        </w:rPr>
        <w:t xml:space="preserve">第七章   投标文件格式</w:t>
      </w:r>
      <w:bookmarkEnd w:id="823"/>
      <w:r>
        <w:rPr>
          <w:rFonts w:ascii="宋体" w:hAnsi="宋体"/>
          <w:b/>
          <w:sz w:val="36"/>
          <w:szCs w:val="36"/>
        </w:rPr>
      </w:r>
      <w:r/>
    </w:p>
    <w:p>
      <w:pPr>
        <w:pStyle w:val="857"/>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57"/>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857"/>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857"/>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857"/>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857"/>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857"/>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57"/>
        <w:jc w:val="left"/>
        <w:widowControl/>
        <w:rPr>
          <w:rFonts w:ascii="宋体" w:hAnsi="宋体"/>
          <w:sz w:val="24"/>
        </w:rPr>
      </w:pPr>
      <w:r>
        <w:rPr>
          <w:rFonts w:ascii="宋体" w:hAnsi="宋体"/>
          <w:sz w:val="24"/>
        </w:rPr>
        <w:br w:type="page" w:clear="all"/>
      </w:r>
      <w:r/>
    </w:p>
    <w:p>
      <w:pPr>
        <w:pStyle w:val="857"/>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857"/>
        <w:rPr>
          <w:rFonts w:ascii="宋体" w:hAnsi="宋体"/>
          <w:b/>
          <w:spacing w:val="20"/>
          <w:szCs w:val="21"/>
        </w:rPr>
      </w:pPr>
      <w:r>
        <w:rPr>
          <w:rFonts w:ascii="宋体" w:hAnsi="宋体"/>
          <w:b/>
          <w:spacing w:val="20"/>
          <w:szCs w:val="21"/>
        </w:rPr>
      </w:r>
      <w:r/>
    </w:p>
    <w:p>
      <w:pPr>
        <w:pStyle w:val="857"/>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857"/>
        <w:jc w:val="center"/>
        <w:rPr>
          <w:rFonts w:ascii="宋体" w:hAnsi="宋体"/>
          <w:szCs w:val="21"/>
        </w:rPr>
      </w:pPr>
      <w:r>
        <w:rPr>
          <w:rFonts w:ascii="宋体" w:hAnsi="宋体"/>
          <w:szCs w:val="21"/>
        </w:rPr>
      </w:r>
      <w:r/>
    </w:p>
    <w:p>
      <w:pPr>
        <w:pStyle w:val="857"/>
        <w:jc w:val="center"/>
        <w:rPr>
          <w:rFonts w:ascii="宋体" w:hAnsi="宋体"/>
          <w:b/>
          <w:spacing w:val="60"/>
          <w:sz w:val="84"/>
          <w:szCs w:val="84"/>
        </w:rPr>
      </w:pPr>
      <w:r>
        <w:rPr>
          <w:rFonts w:ascii="宋体" w:hAnsi="宋体"/>
          <w:b/>
          <w:spacing w:val="60"/>
          <w:sz w:val="84"/>
          <w:szCs w:val="84"/>
        </w:rPr>
        <w:t xml:space="preserve">投 标 文 件</w:t>
      </w:r>
      <w:r/>
    </w:p>
    <w:p>
      <w:pPr>
        <w:pStyle w:val="857"/>
        <w:ind w:firstLine="963"/>
        <w:rPr>
          <w:rFonts w:hint="eastAsia" w:ascii="宋体" w:hAnsi="宋体"/>
          <w:b/>
          <w:spacing w:val="60"/>
          <w:sz w:val="52"/>
          <w:szCs w:val="52"/>
        </w:rPr>
      </w:pPr>
      <w:r>
        <w:rPr>
          <w:rFonts w:hint="eastAsia" w:ascii="宋体" w:hAnsi="宋体"/>
          <w:b/>
          <w:spacing w:val="60"/>
          <w:sz w:val="52"/>
          <w:szCs w:val="52"/>
        </w:rPr>
      </w:r>
      <w:r/>
    </w:p>
    <w:p>
      <w:pPr>
        <w:pStyle w:val="857"/>
        <w:ind w:firstLine="963"/>
        <w:rPr>
          <w:rFonts w:hint="eastAsia" w:ascii="宋体" w:hAnsi="宋体"/>
          <w:b/>
          <w:spacing w:val="60"/>
          <w:sz w:val="52"/>
          <w:szCs w:val="52"/>
        </w:rPr>
      </w:pPr>
      <w:r>
        <w:rPr>
          <w:rFonts w:hint="eastAsia" w:ascii="宋体" w:hAnsi="宋体"/>
          <w:b/>
          <w:spacing w:val="60"/>
          <w:sz w:val="52"/>
          <w:szCs w:val="52"/>
        </w:rPr>
      </w:r>
      <w:r/>
    </w:p>
    <w:p>
      <w:pPr>
        <w:pStyle w:val="857"/>
        <w:ind w:firstLine="542"/>
        <w:rPr>
          <w:rFonts w:ascii="宋体" w:hAnsi="宋体"/>
          <w:b/>
          <w:spacing w:val="20"/>
          <w:sz w:val="32"/>
          <w:szCs w:val="32"/>
        </w:rPr>
      </w:pPr>
      <w:r>
        <w:rPr>
          <w:rFonts w:ascii="宋体" w:hAnsi="宋体"/>
          <w:b/>
          <w:spacing w:val="20"/>
          <w:sz w:val="32"/>
          <w:szCs w:val="32"/>
        </w:rPr>
      </w:r>
      <w:r/>
    </w:p>
    <w:p>
      <w:pPr>
        <w:pStyle w:val="857"/>
        <w:ind w:firstLine="542"/>
        <w:rPr>
          <w:rFonts w:ascii="宋体" w:hAnsi="宋体"/>
          <w:b/>
          <w:spacing w:val="20"/>
          <w:sz w:val="32"/>
          <w:szCs w:val="32"/>
        </w:rPr>
      </w:pPr>
      <w:r>
        <w:rPr>
          <w:rFonts w:ascii="宋体" w:hAnsi="宋体"/>
          <w:b/>
          <w:spacing w:val="20"/>
          <w:sz w:val="32"/>
          <w:szCs w:val="32"/>
        </w:rPr>
      </w:r>
      <w:r/>
    </w:p>
    <w:p>
      <w:pPr>
        <w:pStyle w:val="857"/>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57"/>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57"/>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57"/>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57"/>
        <w:jc w:val="center"/>
        <w:rPr>
          <w:rFonts w:ascii="宋体" w:hAnsi="宋体"/>
          <w:b/>
          <w:sz w:val="32"/>
          <w:szCs w:val="32"/>
        </w:rPr>
      </w:pPr>
      <w:r>
        <w:rPr>
          <w:rFonts w:ascii="宋体" w:hAnsi="宋体"/>
          <w:b/>
          <w:sz w:val="32"/>
          <w:szCs w:val="32"/>
        </w:rPr>
      </w:r>
      <w:r/>
    </w:p>
    <w:p>
      <w:pPr>
        <w:pStyle w:val="857"/>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857"/>
        <w:rPr>
          <w:rFonts w:ascii="宋体" w:hAnsi="宋体"/>
          <w:b/>
        </w:rPr>
      </w:pPr>
      <w:r>
        <w:rPr>
          <w:rFonts w:ascii="宋体" w:hAnsi="宋体"/>
          <w:b/>
        </w:rPr>
      </w:r>
      <w:r/>
    </w:p>
    <w:p>
      <w:pPr>
        <w:pStyle w:val="857"/>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860"/>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857"/>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57"/>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872"/>
        <w:ind w:firstLine="480"/>
        <w:spacing w:line="460" w:lineRule="exact"/>
        <w:rPr>
          <w:rFonts w:hAnsi="宋体"/>
        </w:rPr>
      </w:pPr>
      <w:r>
        <w:rPr>
          <w:rFonts w:hAnsi="宋体"/>
        </w:rPr>
      </w:r>
      <w:r/>
    </w:p>
    <w:p>
      <w:pPr>
        <w:pStyle w:val="872"/>
        <w:ind w:firstLine="480"/>
        <w:spacing w:line="460" w:lineRule="exact"/>
        <w:rPr>
          <w:rFonts w:hAnsi="宋体"/>
        </w:rPr>
      </w:pPr>
      <w:r>
        <w:rPr>
          <w:rFonts w:hint="eastAsia" w:hAnsi="宋体"/>
        </w:rPr>
        <w:t xml:space="preserve">致：常州市城投建设工程招标有限公司</w:t>
      </w:r>
      <w:r>
        <w:rPr>
          <w:rFonts w:hAnsi="宋体"/>
        </w:rPr>
      </w:r>
      <w:r/>
    </w:p>
    <w:p>
      <w:pPr>
        <w:pStyle w:val="872"/>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872"/>
        <w:ind w:firstLine="480"/>
        <w:spacing w:line="460" w:lineRule="exact"/>
        <w:rPr>
          <w:rFonts w:hAnsi="宋体"/>
        </w:rPr>
      </w:pPr>
      <w:r>
        <w:rPr>
          <w:rFonts w:hAnsi="宋体"/>
        </w:rPr>
      </w:r>
      <w:r/>
    </w:p>
    <w:p>
      <w:pPr>
        <w:pStyle w:val="872"/>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872"/>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872"/>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872"/>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872"/>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872"/>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872"/>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872"/>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872"/>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872"/>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872"/>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872"/>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872"/>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872"/>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872"/>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872"/>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872"/>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872"/>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872"/>
        <w:ind w:firstLine="480"/>
        <w:spacing w:line="460" w:lineRule="exact"/>
        <w:rPr>
          <w:rFonts w:hAnsi="宋体"/>
        </w:rPr>
      </w:pPr>
      <w:r>
        <w:rPr>
          <w:rFonts w:hAnsi="宋体"/>
        </w:rPr>
      </w:r>
      <w:r/>
    </w:p>
    <w:p>
      <w:pPr>
        <w:pStyle w:val="872"/>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872"/>
        <w:ind w:firstLine="480"/>
        <w:spacing w:line="460" w:lineRule="exact"/>
        <w:rPr>
          <w:rFonts w:hAnsi="宋体"/>
        </w:rPr>
      </w:pPr>
      <w:r>
        <w:rPr>
          <w:rFonts w:hAnsi="宋体"/>
        </w:rPr>
      </w:r>
      <w:r/>
    </w:p>
    <w:p>
      <w:pPr>
        <w:pStyle w:val="872"/>
        <w:ind w:firstLine="480"/>
        <w:spacing w:line="460" w:lineRule="exact"/>
        <w:rPr>
          <w:rFonts w:hAnsi="宋体"/>
        </w:rPr>
      </w:pPr>
      <w:r>
        <w:rPr>
          <w:rFonts w:hAnsi="宋体"/>
        </w:rPr>
      </w:r>
      <w:r/>
    </w:p>
    <w:p>
      <w:pPr>
        <w:pStyle w:val="872"/>
        <w:ind w:firstLine="480"/>
        <w:spacing w:line="460" w:lineRule="exact"/>
        <w:rPr>
          <w:rFonts w:hAnsi="宋体"/>
        </w:rPr>
      </w:pPr>
      <w:r>
        <w:rPr>
          <w:rFonts w:hint="eastAsia" w:hAnsi="宋体"/>
        </w:rPr>
        <w:t xml:space="preserve">                                            投标人：（加盖公章）</w:t>
      </w:r>
      <w:r>
        <w:rPr>
          <w:rFonts w:hAnsi="宋体"/>
        </w:rPr>
      </w:r>
      <w:r/>
    </w:p>
    <w:p>
      <w:pPr>
        <w:pStyle w:val="872"/>
        <w:ind w:firstLine="480"/>
        <w:spacing w:line="460" w:lineRule="exact"/>
        <w:rPr>
          <w:rFonts w:hAnsi="宋体"/>
        </w:rPr>
      </w:pPr>
      <w:r>
        <w:rPr>
          <w:rFonts w:hint="eastAsia" w:hAnsi="宋体"/>
        </w:rPr>
        <w:t xml:space="preserve">                                           法定代表人（或单位负责人）签字或盖章：</w:t>
      </w:r>
      <w:r>
        <w:rPr>
          <w:rFonts w:hAnsi="宋体"/>
        </w:rPr>
      </w:r>
      <w:r/>
    </w:p>
    <w:p>
      <w:pPr>
        <w:pStyle w:val="872"/>
        <w:ind w:firstLine="4920"/>
        <w:spacing w:line="460" w:lineRule="exact"/>
        <w:rPr>
          <w:rFonts w:hint="eastAsia" w:hAnsi="宋体"/>
        </w:rPr>
      </w:pPr>
      <w:r>
        <w:rPr>
          <w:rFonts w:hint="eastAsia" w:hAnsi="宋体"/>
        </w:rPr>
        <w:t xml:space="preserve">日期：    年    月    日</w:t>
      </w:r>
      <w:r/>
    </w:p>
    <w:p>
      <w:pPr>
        <w:pStyle w:val="857"/>
        <w:spacing w:line="360" w:lineRule="auto"/>
        <w:rPr>
          <w:rFonts w:hint="eastAsia" w:ascii="宋体" w:hAnsi="宋体"/>
          <w:sz w:val="24"/>
        </w:rPr>
      </w:pPr>
      <w:r>
        <w:rPr>
          <w:rFonts w:hint="eastAsia" w:ascii="宋体" w:hAnsi="宋体"/>
          <w:sz w:val="24"/>
        </w:rPr>
      </w:r>
      <w:r/>
    </w:p>
    <w:p>
      <w:pPr>
        <w:pStyle w:val="857"/>
        <w:spacing w:line="360" w:lineRule="auto"/>
        <w:rPr>
          <w:rFonts w:hint="eastAsia" w:ascii="宋体" w:hAnsi="宋体"/>
          <w:sz w:val="24"/>
        </w:rPr>
      </w:pPr>
      <w:r>
        <w:rPr>
          <w:rFonts w:hint="eastAsia" w:ascii="宋体" w:hAnsi="宋体"/>
          <w:sz w:val="24"/>
        </w:rPr>
      </w:r>
      <w:r/>
    </w:p>
    <w:p>
      <w:pPr>
        <w:pStyle w:val="857"/>
        <w:spacing w:line="360" w:lineRule="auto"/>
        <w:rPr>
          <w:rFonts w:hint="eastAsia" w:ascii="宋体" w:hAnsi="宋体"/>
          <w:sz w:val="24"/>
        </w:rPr>
      </w:pPr>
      <w:r>
        <w:rPr>
          <w:rFonts w:hint="eastAsia" w:ascii="宋体" w:hAnsi="宋体"/>
          <w:sz w:val="24"/>
        </w:rPr>
      </w:r>
      <w:r/>
    </w:p>
    <w:p>
      <w:pPr>
        <w:pStyle w:val="857"/>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857"/>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857"/>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857"/>
        <w:spacing w:line="360" w:lineRule="auto"/>
        <w:rPr>
          <w:rFonts w:ascii="宋体" w:hAnsi="宋体"/>
          <w:b/>
          <w:sz w:val="24"/>
          <w:szCs w:val="20"/>
        </w:rPr>
        <w:outlineLvl w:val="2"/>
      </w:pPr>
      <w:r>
        <w:rPr>
          <w:rFonts w:ascii="宋体" w:hAnsi="宋体"/>
          <w:b/>
          <w:sz w:val="24"/>
          <w:szCs w:val="20"/>
        </w:rPr>
        <w:t xml:space="preserve">2-1 </w:t>
      </w:r>
      <w:r>
        <w:rPr>
          <w:rFonts w:ascii="宋体" w:hAnsi="宋体"/>
          <w:b/>
          <w:sz w:val="24"/>
        </w:rPr>
        <w:t xml:space="preserve">其它落实政府采购政策的资格要求</w:t>
      </w:r>
      <w:r>
        <w:rPr>
          <w:rFonts w:ascii="宋体" w:hAnsi="宋体"/>
          <w:b/>
          <w:sz w:val="24"/>
          <w:szCs w:val="20"/>
        </w:rPr>
        <w:t xml:space="preserve">（如有）</w:t>
      </w:r>
      <w:r/>
    </w:p>
    <w:p>
      <w:pPr>
        <w:pStyle w:val="857"/>
        <w:spacing w:line="360" w:lineRule="auto"/>
        <w:rPr>
          <w:rFonts w:ascii="宋体" w:hAnsi="宋体"/>
          <w:b/>
          <w:sz w:val="24"/>
          <w:szCs w:val="20"/>
        </w:rPr>
        <w:outlineLvl w:val="2"/>
      </w:pPr>
      <w:r>
        <w:rPr>
          <w:rFonts w:ascii="宋体" w:hAnsi="宋体"/>
          <w:b/>
          <w:sz w:val="24"/>
          <w:szCs w:val="20"/>
        </w:rPr>
      </w:r>
      <w:r/>
    </w:p>
    <w:p>
      <w:pPr>
        <w:pStyle w:val="857"/>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857"/>
        <w:spacing w:line="360" w:lineRule="auto"/>
        <w:rPr>
          <w:rFonts w:hint="eastAsia" w:ascii="宋体" w:hAnsi="宋体"/>
          <w:b/>
          <w:sz w:val="24"/>
          <w:szCs w:val="20"/>
        </w:rPr>
        <w:outlineLvl w:val="2"/>
      </w:pPr>
      <w:r>
        <w:rPr>
          <w:rFonts w:ascii="宋体" w:hAnsi="宋体"/>
          <w:b/>
          <w:sz w:val="24"/>
          <w:szCs w:val="20"/>
        </w:rPr>
        <w:t xml:space="preserve">3-1</w:t>
      </w:r>
      <w:r>
        <w:rPr>
          <w:rFonts w:hint="eastAsia" w:ascii="宋体" w:hAnsi="宋体"/>
          <w:b/>
          <w:sz w:val="24"/>
          <w:szCs w:val="20"/>
        </w:rPr>
        <w:t xml:space="preserve"> </w:t>
      </w:r>
      <w:r>
        <w:rPr>
          <w:rFonts w:ascii="宋体" w:hAnsi="宋体"/>
          <w:b/>
          <w:sz w:val="24"/>
          <w:szCs w:val="20"/>
        </w:rPr>
        <w:t xml:space="preserve">其他特定资格要求</w:t>
      </w:r>
      <w:r>
        <w:rPr>
          <w:rFonts w:hint="eastAsia" w:ascii="宋体" w:hAnsi="宋体"/>
          <w:b/>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ind w:left="719" w:hanging="240"/>
        <w:spacing w:line="360" w:lineRule="auto"/>
        <w:rPr>
          <w:rFonts w:hint="eastAsia" w:ascii="宋体" w:hAnsi="宋体"/>
          <w:sz w:val="24"/>
          <w:szCs w:val="20"/>
        </w:rPr>
      </w:pPr>
      <w:r>
        <w:rPr>
          <w:rFonts w:hint="eastAsia" w:ascii="宋体" w:hAnsi="宋体"/>
          <w:sz w:val="24"/>
          <w:szCs w:val="20"/>
        </w:rPr>
      </w:r>
      <w:r/>
    </w:p>
    <w:p>
      <w:pPr>
        <w:pStyle w:val="857"/>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24" w:name="_Toc226965746"/>
      <w:r/>
      <w:bookmarkStart w:id="825" w:name="_Toc520356217"/>
      <w:r/>
      <w:bookmarkStart w:id="826" w:name="_Toc127151556"/>
      <w:r/>
      <w:bookmarkStart w:id="827" w:name="_Toc142311058"/>
      <w:r/>
      <w:bookmarkStart w:id="828" w:name="_Toc226965829"/>
      <w:r/>
      <w:bookmarkStart w:id="829" w:name="_Ref467988698"/>
      <w:r/>
      <w:bookmarkStart w:id="830" w:name="_Toc226337252"/>
      <w:r/>
      <w:bookmarkStart w:id="831" w:name="_Toc480942349"/>
      <w:r/>
      <w:bookmarkStart w:id="832" w:name="_Toc150774761"/>
      <w:r/>
      <w:bookmarkStart w:id="833" w:name="_Toc226309800"/>
      <w:r/>
      <w:bookmarkStart w:id="834" w:name="_Toc195842921"/>
      <w:r/>
      <w:bookmarkStart w:id="835" w:name="_Toc150480794"/>
      <w:r>
        <w:rPr>
          <w:rFonts w:hint="eastAsia" w:ascii="宋体" w:hAnsi="宋体"/>
          <w:b/>
          <w:sz w:val="32"/>
          <w:szCs w:val="32"/>
        </w:rPr>
      </w:r>
      <w:r/>
    </w:p>
    <w:p>
      <w:pPr>
        <w:pStyle w:val="857"/>
        <w:jc w:val="center"/>
        <w:widowControl/>
        <w:rPr>
          <w:rFonts w:hint="eastAsia" w:ascii="宋体" w:hAnsi="宋体"/>
          <w:b/>
          <w:sz w:val="32"/>
          <w:szCs w:val="32"/>
        </w:rPr>
      </w:pPr>
      <w:r>
        <w:rPr>
          <w:rFonts w:hint="eastAsia" w:ascii="宋体" w:hAnsi="宋体"/>
          <w:b/>
          <w:sz w:val="32"/>
          <w:szCs w:val="32"/>
        </w:rPr>
      </w:r>
      <w:r/>
    </w:p>
    <w:p>
      <w:pPr>
        <w:pStyle w:val="857"/>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rPr>
          <w:rFonts w:hint="eastAsia" w:ascii="宋体" w:hAnsi="宋体"/>
          <w:b/>
          <w:sz w:val="24"/>
        </w:rPr>
        <w:t xml:space="preserve">函</w:t>
      </w:r>
      <w:r>
        <w:rPr>
          <w:rFonts w:ascii="宋体" w:hAnsi="宋体"/>
          <w:b/>
          <w:sz w:val="24"/>
          <w:szCs w:val="20"/>
        </w:rPr>
        <w:t xml:space="preserve">（实质性格式）</w:t>
      </w:r>
      <w:r/>
    </w:p>
    <w:p>
      <w:pPr>
        <w:pStyle w:val="857"/>
        <w:spacing w:line="360" w:lineRule="auto"/>
        <w:tabs>
          <w:tab w:val="left" w:pos="5580" w:leader="none"/>
        </w:tabs>
        <w:rPr>
          <w:rFonts w:ascii="宋体" w:hAnsi="宋体"/>
          <w:sz w:val="24"/>
        </w:rPr>
      </w:pPr>
      <w:r>
        <w:rPr>
          <w:rFonts w:ascii="宋体" w:hAnsi="宋体"/>
          <w:sz w:val="24"/>
        </w:rPr>
      </w:r>
      <w:r/>
    </w:p>
    <w:p>
      <w:pPr>
        <w:pStyle w:val="857"/>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857"/>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857"/>
        <w:spacing w:line="360" w:lineRule="auto"/>
        <w:tabs>
          <w:tab w:val="left" w:pos="5580" w:leader="none"/>
        </w:tabs>
        <w:rPr>
          <w:rFonts w:ascii="宋体" w:hAnsi="宋体"/>
          <w:sz w:val="24"/>
          <w:szCs w:val="20"/>
        </w:rPr>
      </w:pPr>
      <w:r>
        <w:rPr>
          <w:rFonts w:ascii="宋体" w:hAnsi="宋体"/>
          <w:sz w:val="24"/>
          <w:szCs w:val="20"/>
        </w:rPr>
      </w:r>
      <w:r/>
    </w:p>
    <w:p>
      <w:pPr>
        <w:pStyle w:val="857"/>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857"/>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857"/>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857"/>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857"/>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857"/>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857"/>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857"/>
        <w:ind w:firstLine="480"/>
        <w:spacing w:line="360" w:lineRule="auto"/>
        <w:rPr>
          <w:rFonts w:ascii="宋体" w:hAnsi="宋体"/>
          <w:sz w:val="24"/>
        </w:rPr>
      </w:pPr>
      <w:r>
        <w:rPr>
          <w:rFonts w:ascii="宋体" w:hAnsi="宋体"/>
          <w:sz w:val="24"/>
        </w:rPr>
        <w:t xml:space="preserve">与本投标有关的一切正式往来信函请寄：</w:t>
      </w:r>
      <w:r/>
    </w:p>
    <w:p>
      <w:pPr>
        <w:pStyle w:val="857"/>
        <w:ind w:left="420"/>
        <w:spacing w:line="360" w:lineRule="auto"/>
        <w:tabs>
          <w:tab w:val="left" w:pos="5580" w:leader="none"/>
        </w:tabs>
        <w:rPr>
          <w:rFonts w:ascii="宋体" w:hAnsi="宋体"/>
          <w:sz w:val="24"/>
          <w:szCs w:val="20"/>
        </w:rPr>
      </w:pPr>
      <w:r>
        <w:rPr>
          <w:rFonts w:ascii="宋体" w:hAnsi="宋体"/>
          <w:sz w:val="24"/>
          <w:szCs w:val="20"/>
        </w:rPr>
      </w:r>
      <w:r/>
    </w:p>
    <w:p>
      <w:pPr>
        <w:pStyle w:val="857"/>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857"/>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857"/>
        <w:ind w:left="420"/>
        <w:spacing w:line="360" w:lineRule="auto"/>
        <w:tabs>
          <w:tab w:val="left" w:pos="5580" w:leader="none"/>
        </w:tabs>
        <w:rPr>
          <w:rFonts w:ascii="宋体" w:hAnsi="宋体"/>
          <w:sz w:val="24"/>
          <w:szCs w:val="20"/>
        </w:rPr>
      </w:pPr>
      <w:r>
        <w:rPr>
          <w:rFonts w:ascii="宋体" w:hAnsi="宋体"/>
          <w:sz w:val="24"/>
          <w:szCs w:val="20"/>
        </w:rPr>
      </w:r>
      <w:r/>
    </w:p>
    <w:p>
      <w:pPr>
        <w:pStyle w:val="857"/>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857"/>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857"/>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857"/>
        <w:jc w:val="left"/>
        <w:widowControl/>
        <w:rPr>
          <w:rFonts w:hint="eastAsia" w:ascii="宋体" w:hAnsi="宋体"/>
          <w:b/>
          <w:sz w:val="24"/>
        </w:rPr>
      </w:pPr>
      <w:r/>
      <w:bookmarkStart w:id="836" w:name="_Hlt520356243"/>
      <w:r/>
      <w:bookmarkEnd w:id="836"/>
      <w:r/>
      <w:bookmarkStart w:id="837" w:name="_Hlt520355938"/>
      <w:r/>
      <w:bookmarkEnd w:id="837"/>
      <w:r>
        <w:rPr>
          <w:rFonts w:ascii="宋体" w:hAnsi="宋体"/>
          <w:sz w:val="24"/>
        </w:rPr>
        <w:br w:type="page" w:clear="all"/>
      </w:r>
      <w:r>
        <w:rPr>
          <w:rFonts w:hint="eastAsia" w:ascii="宋体" w:hAnsi="宋体"/>
          <w:b/>
          <w:sz w:val="24"/>
        </w:rPr>
      </w:r>
      <w:r/>
    </w:p>
    <w:p>
      <w:pPr>
        <w:pStyle w:val="857"/>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857"/>
        <w:jc w:val="center"/>
        <w:spacing w:line="360" w:lineRule="auto"/>
        <w:rPr>
          <w:rFonts w:hint="eastAsia" w:ascii="宋体" w:hAnsi="宋体"/>
          <w:b/>
          <w:sz w:val="32"/>
          <w:szCs w:val="32"/>
        </w:rPr>
      </w:pPr>
      <w:r>
        <w:rPr>
          <w:rFonts w:hint="eastAsia" w:ascii="宋体" w:hAnsi="宋体"/>
          <w:b/>
          <w:sz w:val="32"/>
          <w:szCs w:val="32"/>
        </w:rPr>
      </w:r>
      <w:r/>
    </w:p>
    <w:p>
      <w:pPr>
        <w:pStyle w:val="857"/>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57"/>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57"/>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57"/>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57"/>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857"/>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57"/>
        <w:spacing w:line="560" w:lineRule="exact"/>
        <w:rPr>
          <w:rFonts w:ascii="宋体" w:hAnsi="宋体"/>
          <w:sz w:val="24"/>
        </w:rPr>
      </w:pPr>
      <w:r>
        <w:rPr>
          <w:rFonts w:ascii="宋体" w:hAnsi="宋体"/>
          <w:sz w:val="24"/>
        </w:rPr>
      </w:r>
      <w:r/>
    </w:p>
    <w:p>
      <w:pPr>
        <w:pStyle w:val="889"/>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7"/>
              <w:jc w:val="left"/>
              <w:spacing w:line="360" w:lineRule="auto"/>
              <w:tabs>
                <w:tab w:val="left" w:pos="5580" w:leader="none"/>
              </w:tabs>
              <w:rPr>
                <w:rFonts w:ascii="宋体" w:hAnsi="宋体"/>
                <w:sz w:val="24"/>
                <w:szCs w:val="20"/>
              </w:rPr>
            </w:pPr>
            <w:r>
              <w:rPr>
                <w:rFonts w:ascii="宋体" w:hAnsi="宋体"/>
                <w:sz w:val="24"/>
                <w:szCs w:val="20"/>
              </w:rPr>
            </w:r>
            <w:r/>
          </w:p>
          <w:p>
            <w:pPr>
              <w:pStyle w:val="857"/>
              <w:jc w:val="left"/>
              <w:spacing w:line="360" w:lineRule="auto"/>
              <w:tabs>
                <w:tab w:val="left" w:pos="5580" w:leader="none"/>
              </w:tabs>
              <w:rPr>
                <w:rFonts w:ascii="宋体" w:hAnsi="宋体"/>
                <w:sz w:val="24"/>
                <w:szCs w:val="20"/>
              </w:rPr>
            </w:pPr>
            <w:r>
              <w:rPr>
                <w:rFonts w:ascii="宋体" w:hAnsi="宋体"/>
                <w:sz w:val="24"/>
                <w:szCs w:val="20"/>
              </w:rPr>
            </w:r>
            <w:r/>
          </w:p>
          <w:p>
            <w:pPr>
              <w:pStyle w:val="857"/>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857"/>
              <w:jc w:val="left"/>
              <w:spacing w:line="360" w:lineRule="auto"/>
              <w:tabs>
                <w:tab w:val="left" w:pos="5580" w:leader="none"/>
              </w:tabs>
              <w:rPr>
                <w:rFonts w:ascii="宋体" w:hAnsi="宋体"/>
                <w:sz w:val="24"/>
                <w:szCs w:val="20"/>
              </w:rPr>
            </w:pPr>
            <w:r>
              <w:rPr>
                <w:rFonts w:ascii="宋体" w:hAnsi="宋体"/>
                <w:sz w:val="24"/>
                <w:szCs w:val="20"/>
              </w:rPr>
            </w:r>
            <w:r/>
          </w:p>
          <w:p>
            <w:pPr>
              <w:pStyle w:val="857"/>
              <w:jc w:val="left"/>
              <w:spacing w:line="360" w:lineRule="auto"/>
              <w:tabs>
                <w:tab w:val="left" w:pos="5580" w:leader="none"/>
              </w:tabs>
              <w:rPr>
                <w:rFonts w:ascii="宋体" w:hAnsi="宋体"/>
                <w:sz w:val="24"/>
                <w:szCs w:val="20"/>
              </w:rPr>
            </w:pPr>
            <w:r>
              <w:rPr>
                <w:rFonts w:ascii="宋体" w:hAnsi="宋体"/>
                <w:sz w:val="24"/>
                <w:szCs w:val="20"/>
              </w:rPr>
            </w:r>
            <w:r/>
          </w:p>
          <w:p>
            <w:pPr>
              <w:pStyle w:val="857"/>
              <w:jc w:val="left"/>
              <w:spacing w:line="360" w:lineRule="auto"/>
              <w:tabs>
                <w:tab w:val="left" w:pos="5580" w:leader="none"/>
              </w:tabs>
              <w:rPr>
                <w:rFonts w:ascii="宋体" w:hAnsi="宋体"/>
                <w:sz w:val="24"/>
                <w:szCs w:val="20"/>
              </w:rPr>
            </w:pPr>
            <w:r>
              <w:rPr>
                <w:rFonts w:ascii="宋体" w:hAnsi="宋体"/>
                <w:sz w:val="24"/>
                <w:szCs w:val="20"/>
              </w:rPr>
            </w:r>
            <w:r/>
          </w:p>
        </w:tc>
      </w:tr>
    </w:tbl>
    <w:p>
      <w:pPr>
        <w:pStyle w:val="857"/>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857"/>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857"/>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57"/>
        <w:jc w:val="left"/>
        <w:widowControl/>
        <w:rPr>
          <w:rFonts w:hint="eastAsia" w:ascii="宋体" w:hAnsi="宋体"/>
          <w:sz w:val="24"/>
        </w:rPr>
      </w:pPr>
      <w:r>
        <w:rPr>
          <w:rFonts w:hint="eastAsia" w:ascii="宋体" w:hAnsi="宋体"/>
          <w:sz w:val="24"/>
        </w:rPr>
      </w:r>
      <w:r/>
    </w:p>
    <w:p>
      <w:pPr>
        <w:pStyle w:val="857"/>
        <w:jc w:val="left"/>
        <w:widowControl/>
        <w:rPr>
          <w:rFonts w:hint="eastAsia" w:ascii="宋体" w:hAnsi="宋体"/>
          <w:sz w:val="24"/>
        </w:rPr>
      </w:pPr>
      <w:r>
        <w:rPr>
          <w:rFonts w:hint="eastAsia" w:ascii="宋体" w:hAnsi="宋体"/>
          <w:sz w:val="24"/>
        </w:rPr>
      </w:r>
      <w:r/>
    </w:p>
    <w:p>
      <w:pPr>
        <w:pStyle w:val="857"/>
        <w:jc w:val="left"/>
        <w:widowControl/>
        <w:rPr>
          <w:rFonts w:hint="eastAsia" w:ascii="宋体" w:hAnsi="宋体"/>
          <w:sz w:val="24"/>
        </w:rPr>
      </w:pPr>
      <w:r>
        <w:rPr>
          <w:rFonts w:hint="eastAsia" w:ascii="宋体" w:hAnsi="宋体"/>
          <w:sz w:val="24"/>
        </w:rPr>
      </w:r>
      <w:r/>
    </w:p>
    <w:p>
      <w:pPr>
        <w:pStyle w:val="857"/>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857"/>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857"/>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857"/>
        <w:jc w:val="left"/>
        <w:widowControl/>
        <w:rPr>
          <w:rFonts w:hint="eastAsia" w:ascii="宋体" w:hAnsi="宋体"/>
          <w:sz w:val="24"/>
        </w:rPr>
      </w:pPr>
      <w:r>
        <w:rPr>
          <w:rFonts w:hint="eastAsia" w:ascii="宋体" w:hAnsi="宋体"/>
          <w:sz w:val="24"/>
        </w:rPr>
      </w:r>
      <w:r/>
    </w:p>
    <w:p>
      <w:pPr>
        <w:pStyle w:val="857"/>
        <w:jc w:val="left"/>
        <w:widowControl/>
        <w:rPr>
          <w:rFonts w:hint="eastAsia" w:ascii="宋体" w:hAnsi="宋体"/>
          <w:sz w:val="24"/>
        </w:rPr>
      </w:pPr>
      <w:r>
        <w:rPr>
          <w:rFonts w:hint="eastAsia" w:ascii="宋体" w:hAnsi="宋体"/>
          <w:sz w:val="24"/>
        </w:rPr>
      </w:r>
      <w:r/>
    </w:p>
    <w:p>
      <w:pPr>
        <w:pStyle w:val="857"/>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857"/>
        <w:jc w:val="center"/>
        <w:rPr>
          <w:rFonts w:hint="eastAsia" w:ascii="宋体" w:hAnsi="宋体"/>
          <w:b/>
          <w:sz w:val="32"/>
          <w:szCs w:val="32"/>
        </w:rPr>
      </w:pPr>
      <w:r>
        <w:rPr>
          <w:rFonts w:hint="eastAsia" w:ascii="宋体" w:hAnsi="宋体"/>
          <w:b/>
          <w:sz w:val="32"/>
          <w:szCs w:val="32"/>
        </w:rPr>
      </w:r>
      <w:r/>
    </w:p>
    <w:p>
      <w:pPr>
        <w:pStyle w:val="1110"/>
        <w:jc w:val="center"/>
        <w:spacing w:line="480" w:lineRule="auto"/>
        <w:rPr>
          <w:rFonts w:cs="宋体"/>
          <w:sz w:val="24"/>
        </w:rPr>
      </w:pPr>
      <w:r>
        <w:rPr>
          <w:rFonts w:hint="eastAsia"/>
          <w:b/>
          <w:sz w:val="36"/>
          <w:szCs w:val="36"/>
        </w:rPr>
        <w:t xml:space="preserve">授权委托书</w:t>
      </w:r>
      <w:r>
        <w:rPr>
          <w:rFonts w:cs="宋体"/>
          <w:sz w:val="24"/>
        </w:rPr>
      </w:r>
      <w:r/>
    </w:p>
    <w:p>
      <w:pPr>
        <w:pStyle w:val="857"/>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857"/>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857"/>
        <w:spacing w:line="400" w:lineRule="exact"/>
        <w:rPr>
          <w:rFonts w:hint="eastAsia" w:ascii="宋体" w:hAnsi="宋体" w:cs="宋体"/>
          <w:szCs w:val="21"/>
        </w:rPr>
      </w:pPr>
      <w:r>
        <w:rPr>
          <w:rFonts w:hint="eastAsia" w:ascii="宋体" w:hAnsi="宋体" w:cs="宋体"/>
          <w:szCs w:val="21"/>
        </w:rPr>
      </w:r>
      <w:r/>
    </w:p>
    <w:p>
      <w:pPr>
        <w:pStyle w:val="857"/>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857"/>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036"/>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857"/>
        <w:spacing w:line="400" w:lineRule="exact"/>
        <w:rPr>
          <w:rFonts w:ascii="宋体" w:hAnsi="宋体" w:cs="宋体"/>
          <w:sz w:val="24"/>
        </w:rPr>
      </w:pPr>
      <w:r>
        <w:rPr>
          <w:rFonts w:ascii="宋体" w:hAnsi="宋体" w:cs="宋体"/>
          <w:sz w:val="24"/>
        </w:rPr>
      </w:r>
      <w:r/>
    </w:p>
    <w:p>
      <w:pPr>
        <w:pStyle w:val="889"/>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57"/>
              <w:jc w:val="left"/>
              <w:spacing w:line="360" w:lineRule="auto"/>
              <w:tabs>
                <w:tab w:val="left" w:pos="5580" w:leader="none"/>
              </w:tabs>
              <w:rPr>
                <w:rFonts w:ascii="宋体" w:hAnsi="宋体"/>
                <w:szCs w:val="21"/>
              </w:rPr>
            </w:pPr>
            <w:r>
              <w:rPr>
                <w:rFonts w:ascii="宋体" w:hAnsi="宋体"/>
                <w:szCs w:val="21"/>
              </w:rPr>
            </w:r>
            <w:r/>
          </w:p>
          <w:p>
            <w:pPr>
              <w:pStyle w:val="857"/>
              <w:jc w:val="left"/>
              <w:spacing w:line="360" w:lineRule="auto"/>
              <w:tabs>
                <w:tab w:val="left" w:pos="5580" w:leader="none"/>
              </w:tabs>
              <w:rPr>
                <w:rFonts w:ascii="宋体" w:hAnsi="宋体"/>
                <w:szCs w:val="21"/>
              </w:rPr>
            </w:pPr>
            <w:r>
              <w:rPr>
                <w:rFonts w:ascii="宋体" w:hAnsi="宋体"/>
                <w:szCs w:val="21"/>
              </w:rPr>
            </w:r>
            <w:r/>
          </w:p>
          <w:p>
            <w:pPr>
              <w:pStyle w:val="857"/>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857"/>
              <w:jc w:val="left"/>
              <w:spacing w:line="360" w:lineRule="auto"/>
              <w:tabs>
                <w:tab w:val="left" w:pos="5580" w:leader="none"/>
              </w:tabs>
              <w:rPr>
                <w:rFonts w:ascii="宋体" w:hAnsi="宋体"/>
                <w:szCs w:val="21"/>
              </w:rPr>
            </w:pPr>
            <w:r>
              <w:rPr>
                <w:rFonts w:ascii="宋体" w:hAnsi="宋体"/>
                <w:szCs w:val="21"/>
              </w:rPr>
            </w:r>
            <w:r/>
          </w:p>
          <w:p>
            <w:pPr>
              <w:pStyle w:val="857"/>
              <w:jc w:val="left"/>
              <w:spacing w:line="360" w:lineRule="auto"/>
              <w:tabs>
                <w:tab w:val="left" w:pos="5580" w:leader="none"/>
              </w:tabs>
              <w:rPr>
                <w:rFonts w:ascii="宋体" w:hAnsi="宋体"/>
                <w:szCs w:val="21"/>
              </w:rPr>
            </w:pPr>
            <w:r>
              <w:rPr>
                <w:rFonts w:ascii="宋体" w:hAnsi="宋体"/>
                <w:szCs w:val="21"/>
              </w:rPr>
            </w:r>
            <w:r/>
          </w:p>
          <w:p>
            <w:pPr>
              <w:pStyle w:val="857"/>
              <w:jc w:val="left"/>
              <w:spacing w:line="360" w:lineRule="auto"/>
              <w:tabs>
                <w:tab w:val="left" w:pos="5580" w:leader="none"/>
              </w:tabs>
              <w:rPr>
                <w:rFonts w:ascii="宋体" w:hAnsi="宋体"/>
                <w:szCs w:val="21"/>
              </w:rPr>
            </w:pPr>
            <w:r>
              <w:rPr>
                <w:rFonts w:ascii="宋体" w:hAnsi="宋体"/>
                <w:szCs w:val="21"/>
              </w:rPr>
            </w:r>
            <w:r/>
          </w:p>
        </w:tc>
      </w:tr>
    </w:tbl>
    <w:p>
      <w:pPr>
        <w:pStyle w:val="889"/>
        <w:ind w:right="-46"/>
        <w:spacing w:line="583" w:lineRule="auto"/>
        <w:rPr>
          <w:rFonts w:hint="eastAsia"/>
          <w:b/>
          <w:bCs/>
        </w:rPr>
      </w:pPr>
      <w:r>
        <w:rPr>
          <w:rFonts w:hint="eastAsia"/>
          <w:b/>
          <w:bCs/>
        </w:rPr>
        <w:t xml:space="preserve">投标人近三个月内任意一个月（自开标之日往前推）为其缴纳社保的记录</w:t>
      </w:r>
      <w:r/>
    </w:p>
    <w:p>
      <w:pPr>
        <w:pStyle w:val="857"/>
        <w:spacing w:line="360" w:lineRule="auto"/>
        <w:rPr>
          <w:rFonts w:hint="eastAsia" w:ascii="宋体" w:hAnsi="宋体" w:cs="宋体"/>
          <w:szCs w:val="21"/>
        </w:rPr>
      </w:pPr>
      <w:r>
        <w:rPr>
          <w:rFonts w:hint="eastAsia" w:ascii="宋体" w:hAnsi="宋体" w:cs="宋体"/>
          <w:szCs w:val="21"/>
        </w:rPr>
      </w:r>
      <w:r/>
    </w:p>
    <w:p>
      <w:pPr>
        <w:pStyle w:val="857"/>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857"/>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110"/>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857"/>
        <w:jc w:val="left"/>
        <w:widowControl/>
        <w:rPr>
          <w:rFonts w:hint="eastAsia" w:ascii="宋体" w:hAnsi="宋体"/>
          <w:sz w:val="24"/>
        </w:rPr>
      </w:pPr>
      <w:r>
        <w:rPr>
          <w:rFonts w:hint="eastAsia" w:ascii="宋体" w:hAnsi="宋体"/>
          <w:sz w:val="24"/>
        </w:rPr>
      </w:r>
      <w:r/>
    </w:p>
    <w:p>
      <w:pPr>
        <w:pStyle w:val="857"/>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857"/>
        <w:ind w:firstLine="321"/>
        <w:jc w:val="center"/>
        <w:spacing w:line="560" w:lineRule="exact"/>
        <w:rPr>
          <w:rFonts w:hint="eastAsia" w:ascii="宋体" w:hAnsi="宋体"/>
          <w:b/>
          <w:sz w:val="32"/>
          <w:szCs w:val="32"/>
        </w:rPr>
      </w:pPr>
      <w:r>
        <w:rPr>
          <w:rFonts w:hint="eastAsia" w:ascii="宋体" w:hAnsi="宋体"/>
          <w:b/>
          <w:sz w:val="32"/>
          <w:szCs w:val="32"/>
        </w:rPr>
      </w:r>
      <w:r/>
    </w:p>
    <w:p>
      <w:pPr>
        <w:pStyle w:val="857"/>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857"/>
        <w:ind w:firstLine="640"/>
        <w:rPr>
          <w:rFonts w:ascii="宋体" w:hAnsi="宋体"/>
        </w:rPr>
      </w:pPr>
      <w:r>
        <w:rPr>
          <w:rFonts w:ascii="宋体" w:hAnsi="宋体"/>
        </w:rPr>
      </w:r>
      <w:r/>
    </w:p>
    <w:p>
      <w:pPr>
        <w:pStyle w:val="857"/>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57"/>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05"/>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57"/>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7"/>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7"/>
        <w:spacing w:line="360" w:lineRule="auto"/>
        <w:rPr>
          <w:rFonts w:ascii="宋体" w:hAnsi="宋体"/>
          <w:b/>
          <w:sz w:val="24"/>
          <w:szCs w:val="20"/>
        </w:rPr>
        <w:outlineLvl w:val="2"/>
      </w:pPr>
      <w:r/>
      <w:bookmarkStart w:id="838" w:name="_Hlt520343392"/>
      <w:r/>
      <w:bookmarkEnd w:id="838"/>
      <w:r/>
      <w:bookmarkStart w:id="839" w:name="_Hlt520271212"/>
      <w:r/>
      <w:bookmarkEnd w:id="839"/>
      <w:r/>
      <w:bookmarkStart w:id="840" w:name="_Hlt520274065"/>
      <w:r/>
      <w:bookmarkEnd w:id="840"/>
      <w:r/>
      <w:bookmarkStart w:id="841" w:name="_Hlt520274393"/>
      <w:r/>
      <w:bookmarkEnd w:id="841"/>
      <w:r/>
      <w:bookmarkStart w:id="842" w:name="_Hlt520273711"/>
      <w:r/>
      <w:bookmarkEnd w:id="842"/>
      <w:r/>
      <w:bookmarkStart w:id="843" w:name="_Hlt520355504"/>
      <w:r/>
      <w:bookmarkEnd w:id="843"/>
      <w:r/>
      <w:bookmarkStart w:id="844" w:name="_Hlt520350918"/>
      <w:r/>
      <w:bookmarkEnd w:id="844"/>
      <w:r/>
      <w:bookmarkStart w:id="845" w:name="_Hlt520274407"/>
      <w:r/>
      <w:bookmarkEnd w:id="845"/>
      <w:r/>
      <w:bookmarkStart w:id="846" w:name="_Hlt520343000"/>
      <w:r/>
      <w:bookmarkEnd w:id="846"/>
      <w:r/>
      <w:bookmarkStart w:id="847" w:name="_Hlt520274121"/>
      <w:r/>
      <w:bookmarkEnd w:id="847"/>
      <w:r/>
      <w:bookmarkStart w:id="848" w:name="_Toc226309801"/>
      <w:r/>
      <w:bookmarkStart w:id="849" w:name="_Toc520356218"/>
      <w:r/>
      <w:bookmarkStart w:id="850" w:name="_Toc305158899"/>
      <w:r/>
      <w:bookmarkStart w:id="851" w:name="_Toc195842922"/>
      <w:r/>
      <w:bookmarkStart w:id="852" w:name="_Toc265228395"/>
      <w:r/>
      <w:bookmarkStart w:id="853" w:name="_Toc305158825"/>
      <w:r/>
      <w:bookmarkStart w:id="854" w:name="_Toc127151557"/>
      <w:r/>
      <w:bookmarkStart w:id="855" w:name="_Toc226337253"/>
      <w:r/>
      <w:bookmarkStart w:id="856" w:name="_Toc264969247"/>
      <w:r/>
      <w:bookmarkStart w:id="857" w:name="_Toc480942350"/>
      <w:r/>
      <w:bookmarkStart w:id="858" w:name="_Toc150774762"/>
      <w:r/>
      <w:bookmarkStart w:id="859" w:name="_Toc150480795"/>
      <w:r/>
      <w:bookmarkStart w:id="860" w:name="_Toc226965830"/>
      <w:r/>
      <w:bookmarkStart w:id="861" w:name="_Toc226965747"/>
      <w:r/>
      <w:bookmarkStart w:id="862" w:name="_Toc142311059"/>
      <w:r/>
      <w:bookmarkStart w:id="863" w:name="_Ref467988705"/>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rPr>
          <w:rFonts w:ascii="宋体" w:hAnsi="宋体"/>
          <w:b/>
          <w:sz w:val="24"/>
        </w:rPr>
        <w:t xml:space="preserve">（实质性格式）</w:t>
      </w:r>
      <w:r>
        <w:rPr>
          <w:rFonts w:ascii="宋体" w:hAnsi="宋体"/>
          <w:b/>
          <w:sz w:val="24"/>
          <w:szCs w:val="20"/>
        </w:rPr>
      </w:r>
      <w:r/>
    </w:p>
    <w:p>
      <w:pPr>
        <w:pStyle w:val="857"/>
        <w:jc w:val="center"/>
        <w:spacing w:line="360" w:lineRule="exact"/>
        <w:rPr>
          <w:rFonts w:ascii="宋体" w:hAnsi="宋体"/>
          <w:b/>
          <w:sz w:val="36"/>
          <w:szCs w:val="36"/>
        </w:rPr>
      </w:pPr>
      <w:r/>
      <w:bookmarkStart w:id="864" w:name="_Toc226965831"/>
      <w:r/>
      <w:bookmarkStart w:id="865" w:name="_Toc226965748"/>
      <w:r/>
      <w:bookmarkStart w:id="866" w:name="_Toc305158900"/>
      <w:r/>
      <w:bookmarkStart w:id="867" w:name="_Toc226337254"/>
      <w:r/>
      <w:bookmarkStart w:id="868" w:name="_Toc226309802"/>
      <w:r/>
      <w:bookmarkStart w:id="869" w:name="_Toc264969248"/>
      <w:r/>
      <w:bookmarkStart w:id="870" w:name="_Toc195842923"/>
      <w:r/>
      <w:bookmarkStart w:id="871" w:name="_Toc305158826"/>
      <w:r/>
      <w:bookmarkStart w:id="872" w:name="_Toc164608827"/>
      <w:r/>
      <w:bookmarkStart w:id="873" w:name="_Toc265228396"/>
      <w:r/>
      <w:bookmarkStart w:id="874" w:name="_Toc164608672"/>
      <w:r>
        <w:rPr>
          <w:rFonts w:hint="eastAsia" w:ascii="宋体" w:hAnsi="宋体"/>
          <w:b/>
          <w:sz w:val="36"/>
          <w:szCs w:val="36"/>
        </w:rPr>
        <w:t xml:space="preserve">开标一览表</w:t>
      </w:r>
      <w:bookmarkEnd w:id="864"/>
      <w:r/>
      <w:bookmarkEnd w:id="865"/>
      <w:r/>
      <w:bookmarkEnd w:id="866"/>
      <w:r/>
      <w:bookmarkEnd w:id="867"/>
      <w:r/>
      <w:bookmarkEnd w:id="868"/>
      <w:r/>
      <w:bookmarkEnd w:id="869"/>
      <w:r/>
      <w:bookmarkEnd w:id="870"/>
      <w:r/>
      <w:bookmarkEnd w:id="871"/>
      <w:r/>
      <w:bookmarkEnd w:id="872"/>
      <w:r/>
      <w:bookmarkEnd w:id="873"/>
      <w:r/>
      <w:bookmarkEnd w:id="874"/>
      <w:r>
        <w:rPr>
          <w:rFonts w:ascii="宋体" w:hAnsi="宋体"/>
          <w:b/>
          <w:sz w:val="36"/>
          <w:szCs w:val="36"/>
        </w:rPr>
      </w:r>
      <w:r/>
    </w:p>
    <w:p>
      <w:pPr>
        <w:pStyle w:val="857"/>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857"/>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857"/>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857"/>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857"/>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857"/>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857"/>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57"/>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857"/>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857"/>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857"/>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857"/>
              <w:jc w:val="center"/>
              <w:tabs>
                <w:tab w:val="left" w:pos="5580" w:leader="none"/>
              </w:tabs>
              <w:rPr>
                <w:rFonts w:hint="eastAsia" w:ascii="宋体" w:hAnsi="宋体"/>
                <w:sz w:val="24"/>
              </w:rPr>
            </w:pP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元/克</w:t>
            </w:r>
            <w:r/>
          </w:p>
        </w:tc>
        <w:tc>
          <w:tcPr>
            <w:tcW w:w="1182" w:type="pct"/>
            <w:vAlign w:val="center"/>
            <w:textDirection w:val="lrTb"/>
            <w:noWrap w:val="false"/>
          </w:tcPr>
          <w:p>
            <w:pPr>
              <w:pStyle w:val="857"/>
              <w:jc w:val="center"/>
              <w:tabs>
                <w:tab w:val="left" w:pos="5580" w:leader="none"/>
              </w:tabs>
              <w:rPr>
                <w:rFonts w:hint="eastAsia" w:ascii="宋体" w:hAnsi="宋体"/>
                <w:sz w:val="24"/>
              </w:rPr>
            </w:pP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元/克</w:t>
            </w:r>
            <w:r/>
          </w:p>
        </w:tc>
      </w:tr>
    </w:tbl>
    <w:p>
      <w:pPr>
        <w:pStyle w:val="857"/>
        <w:jc w:val="left"/>
        <w:rPr>
          <w:rFonts w:ascii="宋体" w:hAnsi="宋体"/>
          <w:sz w:val="24"/>
        </w:rPr>
      </w:pPr>
      <w:r>
        <w:rPr>
          <w:rFonts w:ascii="宋体" w:hAnsi="宋体"/>
          <w:sz w:val="24"/>
        </w:rPr>
      </w:r>
      <w:r/>
    </w:p>
    <w:p>
      <w:pPr>
        <w:pStyle w:val="857"/>
        <w:spacing w:before="25" w:after="25" w:line="360" w:lineRule="auto"/>
        <w:rPr>
          <w:rFonts w:ascii="宋体" w:hAnsi="宋体"/>
          <w:sz w:val="24"/>
        </w:rPr>
      </w:pPr>
      <w:r>
        <w:rPr>
          <w:rFonts w:ascii="宋体" w:hAnsi="宋体"/>
          <w:sz w:val="24"/>
        </w:rPr>
      </w:r>
      <w:r/>
    </w:p>
    <w:p>
      <w:pPr>
        <w:pStyle w:val="857"/>
        <w:spacing w:before="25" w:after="25" w:line="360" w:lineRule="auto"/>
        <w:rPr>
          <w:rFonts w:hint="eastAsia" w:ascii="宋体" w:hAnsi="宋体"/>
          <w:sz w:val="24"/>
          <w:lang w:val="zh-CN"/>
        </w:rPr>
      </w:pPr>
      <w:r>
        <w:rPr>
          <w:rFonts w:hint="eastAsia" w:ascii="宋体" w:hAnsi="宋体"/>
          <w:sz w:val="24"/>
          <w:lang w:val="zh-CN"/>
        </w:rPr>
      </w:r>
      <w:r/>
    </w:p>
    <w:p>
      <w:pPr>
        <w:pStyle w:val="857"/>
        <w:spacing w:before="25" w:after="25" w:line="360" w:lineRule="auto"/>
        <w:rPr>
          <w:rFonts w:ascii="宋体" w:hAnsi="宋体"/>
          <w:sz w:val="24"/>
          <w:lang w:val="zh-CN"/>
        </w:rPr>
      </w:pPr>
      <w:r>
        <w:rPr>
          <w:rFonts w:ascii="宋体" w:hAnsi="宋体"/>
          <w:sz w:val="24"/>
          <w:lang w:val="zh-CN"/>
        </w:rPr>
        <w:t xml:space="preserve">                         </w:t>
      </w:r>
      <w:r/>
    </w:p>
    <w:p>
      <w:pPr>
        <w:pStyle w:val="857"/>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7"/>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7"/>
        <w:spacing w:line="360" w:lineRule="auto"/>
        <w:rPr>
          <w:rFonts w:ascii="宋体" w:hAnsi="宋体"/>
          <w:b/>
          <w:sz w:val="24"/>
          <w:szCs w:val="20"/>
        </w:rPr>
        <w:outlineLvl w:val="2"/>
      </w:pPr>
      <w:r/>
      <w:bookmarkStart w:id="875" w:name="_Toc264969249"/>
      <w:r/>
      <w:bookmarkStart w:id="876" w:name="_Toc226965832"/>
      <w:r/>
      <w:bookmarkStart w:id="877" w:name="_Toc265228397"/>
      <w:r/>
      <w:bookmarkStart w:id="878" w:name="_Toc150774763"/>
      <w:r/>
      <w:bookmarkStart w:id="879" w:name="_Toc127151558"/>
      <w:r/>
      <w:bookmarkStart w:id="880" w:name="_Toc150480796"/>
      <w:r/>
      <w:bookmarkStart w:id="881" w:name="_Toc226337255"/>
      <w:r/>
      <w:bookmarkStart w:id="882" w:name="_Toc305158901"/>
      <w:r/>
      <w:bookmarkStart w:id="883" w:name="_Toc195842924"/>
      <w:r/>
      <w:bookmarkStart w:id="884" w:name="_Toc305158827"/>
      <w:r/>
      <w:bookmarkStart w:id="885" w:name="_Toc142311060"/>
      <w:r/>
      <w:bookmarkStart w:id="886" w:name="_Toc226965749"/>
      <w:r/>
      <w:bookmarkStart w:id="887" w:name="_Toc226309803"/>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rPr>
          <w:rFonts w:ascii="宋体" w:hAnsi="宋体"/>
          <w:b/>
          <w:sz w:val="24"/>
        </w:rPr>
        <w:t xml:space="preserve">（实质性格式）</w:t>
      </w:r>
      <w:r>
        <w:rPr>
          <w:rFonts w:ascii="宋体" w:hAnsi="宋体"/>
          <w:b/>
          <w:sz w:val="24"/>
          <w:szCs w:val="20"/>
        </w:rPr>
      </w:r>
      <w:r/>
    </w:p>
    <w:p>
      <w:pPr>
        <w:pStyle w:val="857"/>
        <w:jc w:val="center"/>
        <w:spacing w:line="360" w:lineRule="exact"/>
        <w:rPr>
          <w:rFonts w:ascii="宋体" w:hAnsi="宋体"/>
          <w:sz w:val="36"/>
          <w:szCs w:val="36"/>
        </w:rPr>
      </w:pPr>
      <w:r>
        <w:rPr>
          <w:rFonts w:ascii="宋体" w:hAnsi="宋体"/>
          <w:sz w:val="36"/>
          <w:szCs w:val="36"/>
        </w:rPr>
      </w:r>
      <w:r/>
    </w:p>
    <w:p>
      <w:pPr>
        <w:pStyle w:val="857"/>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857"/>
        <w:jc w:val="center"/>
        <w:spacing w:line="260" w:lineRule="exact"/>
        <w:rPr>
          <w:rFonts w:ascii="宋体" w:hAnsi="宋体"/>
          <w:sz w:val="36"/>
          <w:szCs w:val="36"/>
        </w:rPr>
      </w:pPr>
      <w:r>
        <w:rPr>
          <w:rFonts w:ascii="宋体" w:hAnsi="宋体"/>
          <w:sz w:val="36"/>
          <w:szCs w:val="36"/>
        </w:rPr>
      </w:r>
      <w:r/>
    </w:p>
    <w:p>
      <w:pPr>
        <w:pStyle w:val="857"/>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48"/>
        <w:gridCol w:w="6138"/>
      </w:tblGrid>
      <w:tr>
        <w:trPr>
          <w:trHeight w:val="459"/>
        </w:trPr>
        <w:tc>
          <w:tcPr>
            <w:tcW w:w="1695" w:type="pct"/>
            <w:vAlign w:val="center"/>
            <w:textDirection w:val="lrTb"/>
            <w:noWrap w:val="false"/>
          </w:tcPr>
          <w:p>
            <w:pPr>
              <w:pStyle w:val="857"/>
              <w:jc w:val="center"/>
              <w:rPr>
                <w:rFonts w:ascii="宋体" w:hAnsi="宋体" w:cs="宋体"/>
                <w:sz w:val="24"/>
              </w:rPr>
            </w:pPr>
            <w:r>
              <w:rPr>
                <w:rFonts w:hint="eastAsia" w:ascii="宋体" w:hAnsi="宋体" w:cs="宋体"/>
                <w:sz w:val="24"/>
              </w:rPr>
              <w:t xml:space="preserve">项目名称</w:t>
            </w:r>
            <w:r>
              <w:rPr>
                <w:rFonts w:ascii="宋体" w:hAnsi="宋体" w:cs="宋体"/>
                <w:sz w:val="24"/>
              </w:rPr>
            </w:r>
            <w:r/>
          </w:p>
        </w:tc>
        <w:tc>
          <w:tcPr>
            <w:tcW w:w="3304" w:type="pct"/>
            <w:vAlign w:val="center"/>
            <w:textDirection w:val="lrTb"/>
            <w:noWrap w:val="false"/>
          </w:tcPr>
          <w:p>
            <w:pPr>
              <w:pStyle w:val="857"/>
              <w:jc w:val="center"/>
              <w:widowControl/>
              <w:rPr>
                <w:rFonts w:ascii="宋体" w:hAnsi="宋体" w:cs="宋体"/>
                <w:sz w:val="24"/>
              </w:rPr>
            </w:pPr>
            <w:r>
              <w:rPr>
                <w:rFonts w:ascii="宋体" w:hAnsi="宋体" w:cs="宋体"/>
                <w:sz w:val="24"/>
              </w:rPr>
            </w:r>
            <w:r/>
          </w:p>
        </w:tc>
      </w:tr>
      <w:tr>
        <w:trPr>
          <w:trHeight w:val="459"/>
        </w:trPr>
        <w:tc>
          <w:tcPr>
            <w:tcW w:w="1695" w:type="pct"/>
            <w:vAlign w:val="center"/>
            <w:textDirection w:val="lrTb"/>
            <w:noWrap w:val="false"/>
          </w:tcPr>
          <w:p>
            <w:pPr>
              <w:pStyle w:val="857"/>
              <w:jc w:val="center"/>
              <w:rPr>
                <w:rFonts w:ascii="宋体" w:hAnsi="宋体" w:cs="宋体"/>
                <w:sz w:val="24"/>
              </w:rPr>
            </w:pPr>
            <w:r>
              <w:rPr>
                <w:rFonts w:hint="eastAsia" w:ascii="宋体" w:hAnsi="宋体" w:cs="宋体"/>
                <w:sz w:val="24"/>
              </w:rPr>
              <w:t xml:space="preserve">项目编号/包号</w:t>
            </w:r>
            <w:r>
              <w:rPr>
                <w:rFonts w:ascii="宋体" w:hAnsi="宋体" w:cs="宋体"/>
                <w:sz w:val="24"/>
              </w:rPr>
            </w:r>
            <w:r/>
          </w:p>
        </w:tc>
        <w:tc>
          <w:tcPr>
            <w:tcW w:w="3304" w:type="pct"/>
            <w:vAlign w:val="center"/>
            <w:textDirection w:val="lrTb"/>
            <w:noWrap w:val="false"/>
          </w:tcPr>
          <w:p>
            <w:pPr>
              <w:pStyle w:val="857"/>
              <w:jc w:val="center"/>
              <w:widowControl/>
              <w:rPr>
                <w:rFonts w:ascii="宋体" w:hAnsi="宋体" w:cs="宋体"/>
                <w:sz w:val="24"/>
              </w:rPr>
            </w:pPr>
            <w:r>
              <w:rPr>
                <w:rFonts w:ascii="宋体" w:hAnsi="宋体" w:cs="宋体"/>
                <w:sz w:val="24"/>
              </w:rPr>
            </w:r>
            <w:r/>
          </w:p>
        </w:tc>
      </w:tr>
      <w:tr>
        <w:trPr>
          <w:trHeight w:val="459"/>
        </w:trPr>
        <w:tc>
          <w:tcPr>
            <w:tcW w:w="1695" w:type="pct"/>
            <w:vAlign w:val="center"/>
            <w:textDirection w:val="lrTb"/>
            <w:noWrap w:val="false"/>
          </w:tcPr>
          <w:p>
            <w:pPr>
              <w:pStyle w:val="857"/>
              <w:jc w:val="center"/>
              <w:rPr>
                <w:rFonts w:ascii="宋体" w:hAnsi="宋体" w:cs="宋体"/>
                <w:sz w:val="24"/>
              </w:rPr>
            </w:pPr>
            <w:r>
              <w:rPr>
                <w:rFonts w:hint="eastAsia" w:ascii="宋体" w:hAnsi="宋体" w:cs="宋体"/>
                <w:sz w:val="24"/>
              </w:rPr>
              <w:t xml:space="preserve">产品名称</w:t>
            </w:r>
            <w:r>
              <w:rPr>
                <w:rFonts w:ascii="宋体" w:hAnsi="宋体" w:cs="宋体"/>
                <w:sz w:val="24"/>
              </w:rPr>
            </w:r>
            <w:r/>
          </w:p>
        </w:tc>
        <w:tc>
          <w:tcPr>
            <w:tcW w:w="3304" w:type="pct"/>
            <w:vAlign w:val="center"/>
            <w:textDirection w:val="lrTb"/>
            <w:noWrap w:val="false"/>
          </w:tcPr>
          <w:p>
            <w:pPr>
              <w:pStyle w:val="857"/>
              <w:jc w:val="center"/>
              <w:widowControl/>
              <w:rPr>
                <w:rFonts w:ascii="宋体" w:hAnsi="宋体" w:cs="宋体"/>
                <w:sz w:val="24"/>
              </w:rPr>
            </w:pPr>
            <w:r>
              <w:rPr>
                <w:rFonts w:ascii="宋体" w:hAnsi="宋体" w:cs="宋体"/>
                <w:sz w:val="24"/>
              </w:rPr>
            </w:r>
            <w:r/>
          </w:p>
        </w:tc>
      </w:tr>
      <w:tr>
        <w:trPr>
          <w:trHeight w:val="459"/>
        </w:trPr>
        <w:tc>
          <w:tcPr>
            <w:tcW w:w="1695" w:type="pct"/>
            <w:vAlign w:val="center"/>
            <w:textDirection w:val="lrTb"/>
            <w:noWrap w:val="false"/>
          </w:tcPr>
          <w:p>
            <w:pPr>
              <w:pStyle w:val="857"/>
              <w:jc w:val="center"/>
              <w:rPr>
                <w:rFonts w:ascii="宋体" w:hAnsi="宋体" w:cs="宋体"/>
                <w:sz w:val="24"/>
              </w:rPr>
            </w:pPr>
            <w:r>
              <w:rPr>
                <w:rFonts w:hint="eastAsia"/>
                <w:sz w:val="24"/>
              </w:rPr>
              <w:t xml:space="preserve">商品名</w:t>
            </w:r>
            <w:r>
              <w:rPr>
                <w:rFonts w:ascii="宋体" w:hAnsi="宋体" w:cs="宋体"/>
                <w:sz w:val="24"/>
              </w:rPr>
            </w:r>
            <w:r/>
          </w:p>
        </w:tc>
        <w:tc>
          <w:tcPr>
            <w:tcW w:w="3304" w:type="pct"/>
            <w:vAlign w:val="center"/>
            <w:textDirection w:val="lrTb"/>
            <w:noWrap w:val="false"/>
          </w:tcPr>
          <w:p>
            <w:pPr>
              <w:pStyle w:val="857"/>
              <w:jc w:val="center"/>
              <w:widowControl/>
              <w:rPr>
                <w:rFonts w:ascii="宋体" w:hAnsi="宋体" w:cs="宋体"/>
                <w:sz w:val="24"/>
              </w:rPr>
            </w:pPr>
            <w:r>
              <w:rPr>
                <w:rFonts w:ascii="宋体" w:hAnsi="宋体" w:cs="宋体"/>
                <w:sz w:val="24"/>
              </w:rPr>
            </w:r>
            <w:r/>
          </w:p>
        </w:tc>
      </w:tr>
      <w:tr>
        <w:trPr>
          <w:trHeight w:val="459"/>
        </w:trPr>
        <w:tc>
          <w:tcPr>
            <w:tcW w:w="1695" w:type="pct"/>
            <w:vAlign w:val="center"/>
            <w:textDirection w:val="lrTb"/>
            <w:noWrap w:val="false"/>
          </w:tcPr>
          <w:p>
            <w:pPr>
              <w:pStyle w:val="857"/>
              <w:jc w:val="center"/>
              <w:rPr>
                <w:rFonts w:ascii="宋体" w:hAnsi="宋体" w:cs="宋体"/>
                <w:sz w:val="24"/>
              </w:rPr>
            </w:pPr>
            <w:r>
              <w:rPr>
                <w:rFonts w:hint="eastAsia"/>
                <w:sz w:val="24"/>
              </w:rPr>
              <w:t xml:space="preserve">产品编码（阳光平台）</w:t>
            </w:r>
            <w:r>
              <w:rPr>
                <w:rFonts w:ascii="宋体" w:hAnsi="宋体" w:cs="宋体"/>
                <w:sz w:val="24"/>
              </w:rPr>
            </w:r>
            <w:r/>
          </w:p>
        </w:tc>
        <w:tc>
          <w:tcPr>
            <w:tcW w:w="3304" w:type="pct"/>
            <w:vAlign w:val="center"/>
            <w:textDirection w:val="lrTb"/>
            <w:noWrap w:val="false"/>
          </w:tcPr>
          <w:p>
            <w:pPr>
              <w:pStyle w:val="857"/>
              <w:jc w:val="center"/>
              <w:widowControl/>
              <w:rPr>
                <w:rFonts w:ascii="宋体" w:hAnsi="宋体" w:cs="宋体"/>
                <w:sz w:val="24"/>
              </w:rPr>
            </w:pPr>
            <w:r>
              <w:rPr>
                <w:rFonts w:ascii="宋体" w:hAnsi="宋体" w:cs="宋体"/>
                <w:sz w:val="24"/>
              </w:rPr>
            </w:r>
            <w:r/>
          </w:p>
        </w:tc>
      </w:tr>
      <w:tr>
        <w:trPr>
          <w:trHeight w:val="459"/>
        </w:trPr>
        <w:tc>
          <w:tcPr>
            <w:tcW w:w="1695" w:type="pct"/>
            <w:vAlign w:val="center"/>
            <w:textDirection w:val="lrTb"/>
            <w:noWrap w:val="false"/>
          </w:tcPr>
          <w:p>
            <w:pPr>
              <w:pStyle w:val="857"/>
              <w:jc w:val="center"/>
              <w:rPr>
                <w:rFonts w:ascii="宋体" w:hAnsi="宋体" w:cs="宋体"/>
                <w:sz w:val="24"/>
              </w:rPr>
            </w:pPr>
            <w:r>
              <w:rPr>
                <w:rFonts w:hint="eastAsia"/>
                <w:sz w:val="24"/>
              </w:rPr>
              <w:t xml:space="preserve">规格</w:t>
            </w:r>
            <w:r>
              <w:rPr>
                <w:rFonts w:ascii="宋体" w:hAnsi="宋体" w:cs="宋体"/>
                <w:sz w:val="24"/>
              </w:rPr>
            </w:r>
            <w:r/>
          </w:p>
        </w:tc>
        <w:tc>
          <w:tcPr>
            <w:tcW w:w="3304" w:type="pct"/>
            <w:vAlign w:val="center"/>
            <w:textDirection w:val="lrTb"/>
            <w:noWrap w:val="false"/>
          </w:tcPr>
          <w:p>
            <w:pPr>
              <w:pStyle w:val="857"/>
              <w:jc w:val="center"/>
              <w:widowControl/>
              <w:rPr>
                <w:rFonts w:ascii="宋体" w:hAnsi="宋体" w:cs="宋体"/>
                <w:sz w:val="24"/>
              </w:rPr>
            </w:pPr>
            <w:r>
              <w:rPr>
                <w:rFonts w:ascii="宋体" w:hAnsi="宋体" w:cs="宋体"/>
                <w:sz w:val="24"/>
              </w:rPr>
            </w:r>
            <w:r/>
          </w:p>
        </w:tc>
      </w:tr>
      <w:tr>
        <w:trPr>
          <w:trHeight w:val="459"/>
        </w:trPr>
        <w:tc>
          <w:tcPr>
            <w:tcW w:w="1695" w:type="pct"/>
            <w:vAlign w:val="center"/>
            <w:textDirection w:val="lrTb"/>
            <w:noWrap w:val="false"/>
          </w:tcPr>
          <w:p>
            <w:pPr>
              <w:pStyle w:val="857"/>
              <w:jc w:val="center"/>
              <w:rPr>
                <w:sz w:val="24"/>
              </w:rPr>
            </w:pPr>
            <w:r>
              <w:rPr>
                <w:rFonts w:hint="eastAsia"/>
                <w:sz w:val="24"/>
              </w:rPr>
              <w:t xml:space="preserve">包装单位</w:t>
            </w:r>
            <w:r>
              <w:rPr>
                <w:sz w:val="24"/>
              </w:rPr>
            </w:r>
            <w:r/>
          </w:p>
        </w:tc>
        <w:tc>
          <w:tcPr>
            <w:tcW w:w="3304" w:type="pct"/>
            <w:vAlign w:val="center"/>
            <w:textDirection w:val="lrTb"/>
            <w:noWrap w:val="false"/>
          </w:tcPr>
          <w:p>
            <w:pPr>
              <w:pStyle w:val="857"/>
              <w:jc w:val="center"/>
              <w:widowControl/>
              <w:rPr>
                <w:rFonts w:ascii="宋体" w:hAnsi="宋体" w:cs="宋体"/>
                <w:sz w:val="24"/>
              </w:rPr>
            </w:pPr>
            <w:r>
              <w:rPr>
                <w:rFonts w:ascii="宋体" w:hAnsi="宋体" w:cs="宋体"/>
                <w:sz w:val="24"/>
              </w:rPr>
            </w:r>
            <w:r/>
          </w:p>
        </w:tc>
      </w:tr>
      <w:tr>
        <w:trPr>
          <w:trHeight w:val="459"/>
        </w:trPr>
        <w:tc>
          <w:tcPr>
            <w:tcW w:w="1695" w:type="pct"/>
            <w:vAlign w:val="center"/>
            <w:textDirection w:val="lrTb"/>
            <w:noWrap w:val="false"/>
          </w:tcPr>
          <w:p>
            <w:pPr>
              <w:pStyle w:val="857"/>
              <w:jc w:val="center"/>
              <w:rPr>
                <w:sz w:val="24"/>
              </w:rPr>
            </w:pPr>
            <w:r>
              <w:rPr>
                <w:rFonts w:hint="eastAsia"/>
                <w:sz w:val="24"/>
              </w:rPr>
              <w:t xml:space="preserve">投标报价</w:t>
            </w:r>
            <w:r>
              <w:rPr>
                <w:sz w:val="24"/>
              </w:rPr>
              <w:t xml:space="preserve">（</w:t>
            </w:r>
            <w:r>
              <w:rPr>
                <w:rFonts w:hint="eastAsia"/>
                <w:sz w:val="24"/>
              </w:rPr>
              <w:t xml:space="preserve">最小单位报价</w:t>
            </w:r>
            <w:r>
              <w:rPr>
                <w:sz w:val="24"/>
              </w:rPr>
              <w:t xml:space="preserve">）</w:t>
            </w:r>
            <w:r/>
          </w:p>
        </w:tc>
        <w:tc>
          <w:tcPr>
            <w:tcW w:w="3304" w:type="pct"/>
            <w:vAlign w:val="center"/>
            <w:textDirection w:val="lrTb"/>
            <w:noWrap w:val="false"/>
          </w:tcPr>
          <w:p>
            <w:pPr>
              <w:pStyle w:val="857"/>
              <w:jc w:val="center"/>
              <w:widowControl/>
              <w:rPr>
                <w:rFonts w:hint="eastAsia" w:ascii="宋体" w:hAnsi="宋体" w:cs="宋体"/>
                <w:sz w:val="24"/>
              </w:rPr>
            </w:pP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元/克</w:t>
            </w:r>
            <w:r/>
          </w:p>
        </w:tc>
      </w:tr>
      <w:tr>
        <w:trPr>
          <w:trHeight w:val="459"/>
        </w:trPr>
        <w:tc>
          <w:tcPr>
            <w:tcW w:w="1695" w:type="pct"/>
            <w:vAlign w:val="center"/>
            <w:textDirection w:val="lrTb"/>
            <w:noWrap w:val="false"/>
          </w:tcPr>
          <w:p>
            <w:pPr>
              <w:pStyle w:val="857"/>
              <w:jc w:val="center"/>
              <w:rPr>
                <w:sz w:val="24"/>
              </w:rPr>
            </w:pPr>
            <w:r>
              <w:rPr>
                <w:rFonts w:hint="eastAsia"/>
                <w:sz w:val="24"/>
              </w:rPr>
              <w:t xml:space="preserve">包装</w:t>
            </w:r>
            <w:r>
              <w:rPr>
                <w:sz w:val="24"/>
              </w:rPr>
              <w:t xml:space="preserve">价格</w:t>
            </w:r>
            <w:r/>
          </w:p>
        </w:tc>
        <w:tc>
          <w:tcPr>
            <w:tcW w:w="3304" w:type="pct"/>
            <w:vAlign w:val="center"/>
            <w:textDirection w:val="lrTb"/>
            <w:noWrap w:val="false"/>
          </w:tcPr>
          <w:p>
            <w:pPr>
              <w:pStyle w:val="857"/>
              <w:jc w:val="center"/>
              <w:widowControl/>
              <w:rPr>
                <w:rFonts w:ascii="宋体" w:hAnsi="宋体" w:cs="宋体"/>
                <w:sz w:val="24"/>
              </w:rPr>
            </w:pPr>
            <w:r>
              <w:rPr>
                <w:rFonts w:ascii="宋体" w:hAnsi="宋体" w:cs="宋体"/>
                <w:sz w:val="24"/>
              </w:rPr>
            </w:r>
            <w:r/>
          </w:p>
        </w:tc>
      </w:tr>
      <w:tr>
        <w:trPr>
          <w:cantSplit/>
          <w:trHeight w:val="453"/>
        </w:trPr>
        <w:tc>
          <w:tcPr>
            <w:tcW w:w="1695" w:type="pct"/>
            <w:vAlign w:val="center"/>
            <w:textDirection w:val="lrTb"/>
            <w:noWrap w:val="false"/>
          </w:tcPr>
          <w:p>
            <w:pPr>
              <w:pStyle w:val="857"/>
              <w:jc w:val="center"/>
              <w:rPr>
                <w:rFonts w:ascii="宋体" w:hAnsi="宋体" w:cs="宋体"/>
                <w:sz w:val="24"/>
              </w:rPr>
            </w:pPr>
            <w:r>
              <w:rPr>
                <w:rFonts w:hint="eastAsia" w:ascii="宋体" w:hAnsi="宋体" w:cs="宋体"/>
                <w:sz w:val="24"/>
              </w:rPr>
              <w:t xml:space="preserve">质保期</w:t>
            </w:r>
            <w:r>
              <w:rPr>
                <w:rFonts w:ascii="宋体" w:hAnsi="宋体" w:cs="宋体"/>
                <w:sz w:val="24"/>
              </w:rPr>
            </w:r>
            <w:r/>
          </w:p>
        </w:tc>
        <w:tc>
          <w:tcPr>
            <w:tcW w:w="3304" w:type="pct"/>
            <w:vAlign w:val="center"/>
            <w:textDirection w:val="lrTb"/>
            <w:noWrap w:val="false"/>
          </w:tcPr>
          <w:p>
            <w:pPr>
              <w:pStyle w:val="857"/>
              <w:jc w:val="center"/>
              <w:widowControl/>
              <w:rPr>
                <w:rFonts w:ascii="宋体" w:hAnsi="宋体" w:cs="宋体"/>
                <w:sz w:val="24"/>
              </w:rPr>
            </w:pPr>
            <w:r>
              <w:rPr>
                <w:rFonts w:hint="eastAsia" w:ascii="宋体" w:hAnsi="宋体" w:cs="宋体"/>
                <w:sz w:val="24"/>
              </w:rPr>
              <w:t xml:space="preserve">年</w:t>
            </w:r>
            <w:r>
              <w:rPr>
                <w:rFonts w:ascii="宋体" w:hAnsi="宋体" w:cs="宋体"/>
                <w:sz w:val="24"/>
              </w:rPr>
            </w:r>
            <w:r/>
          </w:p>
        </w:tc>
      </w:tr>
    </w:tbl>
    <w:p>
      <w:pPr>
        <w:pStyle w:val="857"/>
        <w:jc w:val="left"/>
        <w:tabs>
          <w:tab w:val="left" w:pos="1800" w:leader="none"/>
          <w:tab w:val="left" w:pos="5580" w:leader="none"/>
        </w:tabs>
        <w:rPr>
          <w:rFonts w:hint="eastAsia" w:ascii="宋体" w:hAnsi="宋体"/>
          <w:sz w:val="24"/>
        </w:rPr>
      </w:pPr>
      <w:r>
        <w:rPr>
          <w:rFonts w:hint="eastAsia" w:ascii="宋体" w:hAnsi="宋体"/>
          <w:sz w:val="24"/>
        </w:rPr>
      </w:r>
      <w:r/>
    </w:p>
    <w:p>
      <w:pPr>
        <w:pStyle w:val="857"/>
        <w:jc w:val="left"/>
        <w:tabs>
          <w:tab w:val="left" w:pos="1800" w:leader="none"/>
          <w:tab w:val="left" w:pos="5580" w:leader="none"/>
        </w:tabs>
        <w:rPr>
          <w:rFonts w:hint="eastAsia" w:ascii="宋体" w:hAnsi="宋体"/>
          <w:sz w:val="24"/>
        </w:rPr>
      </w:pPr>
      <w:r>
        <w:rPr>
          <w:rFonts w:hint="eastAsia" w:ascii="宋体" w:hAnsi="宋体"/>
          <w:sz w:val="24"/>
        </w:rPr>
      </w:r>
      <w:r/>
    </w:p>
    <w:p>
      <w:pPr>
        <w:pStyle w:val="857"/>
        <w:jc w:val="left"/>
        <w:tabs>
          <w:tab w:val="left" w:pos="1800" w:leader="none"/>
          <w:tab w:val="left" w:pos="5580" w:leader="none"/>
        </w:tabs>
        <w:rPr>
          <w:rFonts w:ascii="宋体" w:hAnsi="宋体"/>
          <w:sz w:val="24"/>
        </w:rPr>
      </w:pPr>
      <w:r>
        <w:rPr>
          <w:rFonts w:ascii="宋体" w:hAnsi="宋体"/>
          <w:sz w:val="24"/>
        </w:rPr>
        <w:t xml:space="preserve">注：1.如果不提供分项报价将视为没有实质性响应招标文件。</w:t>
      </w:r>
      <w:r/>
    </w:p>
    <w:p>
      <w:pPr>
        <w:pStyle w:val="857"/>
        <w:ind w:firstLine="480"/>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本表行数可以按照项目分项情况增加。</w:t>
      </w:r>
      <w:r/>
    </w:p>
    <w:p>
      <w:pPr>
        <w:pStyle w:val="857"/>
        <w:ind w:firstLine="480"/>
        <w:jc w:val="left"/>
        <w:tabs>
          <w:tab w:val="left" w:pos="1800" w:leader="none"/>
          <w:tab w:val="left" w:pos="5580" w:leader="none"/>
        </w:tabs>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857"/>
        <w:spacing w:before="25" w:after="25" w:line="360" w:lineRule="auto"/>
        <w:rPr>
          <w:rFonts w:ascii="宋体" w:hAnsi="宋体"/>
          <w:sz w:val="24"/>
          <w:lang w:val="zh-CN"/>
        </w:rPr>
      </w:pPr>
      <w:r>
        <w:rPr>
          <w:rFonts w:ascii="宋体" w:hAnsi="宋体"/>
          <w:sz w:val="24"/>
          <w:lang w:val="zh-CN"/>
        </w:rPr>
        <w:t xml:space="preserve">                  </w:t>
      </w:r>
      <w:r/>
    </w:p>
    <w:p>
      <w:pPr>
        <w:pStyle w:val="857"/>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7"/>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7"/>
        <w:jc w:val="left"/>
        <w:spacing w:before="240" w:after="240"/>
        <w:rPr>
          <w:rFonts w:hint="eastAsia" w:ascii="宋体" w:hAnsi="宋体"/>
          <w:b/>
          <w:i/>
          <w:sz w:val="24"/>
        </w:rPr>
      </w:pPr>
      <w:r>
        <w:rPr>
          <w:rFonts w:hint="eastAsia" w:ascii="宋体" w:hAnsi="宋体"/>
          <w:b/>
          <w:i/>
          <w:sz w:val="24"/>
        </w:rPr>
      </w:r>
      <w:r/>
    </w:p>
    <w:p>
      <w:pPr>
        <w:pStyle w:val="857"/>
        <w:jc w:val="left"/>
        <w:spacing w:before="240" w:after="240"/>
        <w:rPr>
          <w:rFonts w:hint="eastAsia" w:ascii="宋体" w:hAnsi="宋体"/>
          <w:b/>
          <w:i/>
          <w:sz w:val="24"/>
        </w:rPr>
      </w:pPr>
      <w:r>
        <w:rPr>
          <w:rFonts w:hint="eastAsia" w:ascii="宋体" w:hAnsi="宋体"/>
          <w:b/>
          <w:i/>
          <w:sz w:val="24"/>
        </w:rPr>
      </w:r>
      <w:r/>
    </w:p>
    <w:p>
      <w:pPr>
        <w:pStyle w:val="857"/>
        <w:jc w:val="left"/>
        <w:spacing w:before="240" w:after="240"/>
        <w:rPr>
          <w:rFonts w:hint="eastAsia" w:ascii="宋体" w:hAnsi="宋体"/>
          <w:b/>
          <w:i/>
          <w:sz w:val="24"/>
        </w:rPr>
      </w:pPr>
      <w:r>
        <w:rPr>
          <w:rFonts w:hint="eastAsia" w:ascii="宋体" w:hAnsi="宋体"/>
          <w:b/>
          <w:i/>
          <w:sz w:val="24"/>
        </w:rPr>
      </w:r>
      <w:r/>
    </w:p>
    <w:p>
      <w:pPr>
        <w:pStyle w:val="857"/>
        <w:jc w:val="left"/>
        <w:spacing w:before="240" w:after="240"/>
        <w:rPr>
          <w:rFonts w:hint="eastAsia" w:ascii="宋体" w:hAnsi="宋体"/>
          <w:b/>
          <w:i/>
          <w:sz w:val="24"/>
        </w:rPr>
      </w:pPr>
      <w:r>
        <w:rPr>
          <w:rFonts w:hint="eastAsia" w:ascii="宋体" w:hAnsi="宋体"/>
          <w:b/>
          <w:i/>
          <w:sz w:val="24"/>
        </w:rPr>
      </w:r>
      <w:r/>
    </w:p>
    <w:p>
      <w:pPr>
        <w:pStyle w:val="857"/>
        <w:jc w:val="left"/>
        <w:spacing w:before="240" w:after="240"/>
        <w:rPr>
          <w:rFonts w:ascii="宋体" w:hAnsi="宋体"/>
          <w:sz w:val="24"/>
          <w:lang w:val="zh-CN"/>
        </w:rPr>
      </w:pPr>
      <w:r/>
      <w:bookmarkStart w:id="888" w:name="_Toc226309806"/>
      <w:r/>
      <w:bookmarkStart w:id="889" w:name="_Toc226337258"/>
      <w:r/>
      <w:bookmarkStart w:id="890" w:name="_Toc142311062"/>
      <w:r/>
      <w:bookmarkStart w:id="891" w:name="_Toc195842927"/>
      <w:r/>
      <w:bookmarkStart w:id="892" w:name="_Toc127151562"/>
      <w:r/>
      <w:bookmarkStart w:id="893" w:name="_Toc150480798"/>
      <w:r/>
      <w:bookmarkStart w:id="894" w:name="_Toc226965835"/>
      <w:r/>
      <w:bookmarkStart w:id="895" w:name="_Toc305158904"/>
      <w:r/>
      <w:bookmarkStart w:id="896" w:name="_Toc264969252"/>
      <w:r/>
      <w:bookmarkStart w:id="897" w:name="_Toc305158830"/>
      <w:r/>
      <w:bookmarkStart w:id="898" w:name="_Toc226965752"/>
      <w:r/>
      <w:bookmarkStart w:id="899" w:name="_Toc150774765"/>
      <w:r/>
      <w:bookmarkStart w:id="900" w:name="_Toc265228400"/>
      <w:r/>
      <w:bookmarkStart w:id="901" w:name="_Toc195842926"/>
      <w:r/>
      <w:bookmarkStart w:id="902" w:name="_Toc150480797"/>
      <w:r/>
      <w:bookmarkStart w:id="903" w:name="_Toc142311061"/>
      <w:r/>
      <w:bookmarkStart w:id="904" w:name="_Toc226309805"/>
      <w:r/>
      <w:bookmarkStart w:id="905" w:name="_Toc226965834"/>
      <w:r/>
      <w:bookmarkStart w:id="906" w:name="_Toc226965751"/>
      <w:r/>
      <w:bookmarkStart w:id="907" w:name="_Toc305158829"/>
      <w:r/>
      <w:bookmarkStart w:id="908" w:name="_Toc226337257"/>
      <w:r/>
      <w:bookmarkStart w:id="909" w:name="_Toc150774764"/>
      <w:r/>
      <w:bookmarkStart w:id="910" w:name="_Toc264969251"/>
      <w:r/>
      <w:bookmarkStart w:id="911" w:name="_Toc305158903"/>
      <w:r/>
      <w:bookmarkStart w:id="912" w:name="_Toc265228399"/>
      <w:r/>
      <w:bookmarkStart w:id="913" w:name="_Toc127151561"/>
      <w:r>
        <w:rPr>
          <w:rFonts w:ascii="宋体" w:hAnsi="宋体"/>
          <w:sz w:val="24"/>
          <w:szCs w:val="20"/>
        </w:rPr>
        <w:t xml:space="preserve"> </w:t>
      </w:r>
      <w:r>
        <w:rPr>
          <w:rFonts w:ascii="宋体" w:hAnsi="宋体"/>
          <w:sz w:val="24"/>
          <w:lang w:val="zh-CN"/>
        </w:rPr>
      </w:r>
      <w:r/>
    </w:p>
    <w:p>
      <w:pPr>
        <w:pStyle w:val="857"/>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rPr>
          <w:rFonts w:ascii="宋体" w:hAnsi="宋体"/>
          <w:b/>
          <w:sz w:val="24"/>
        </w:rPr>
        <w:t xml:space="preserve">（实质性格式）</w:t>
      </w:r>
      <w:r>
        <w:rPr>
          <w:rFonts w:ascii="宋体" w:hAnsi="宋体"/>
          <w:b/>
          <w:sz w:val="24"/>
          <w:szCs w:val="20"/>
        </w:rPr>
      </w:r>
      <w:r/>
    </w:p>
    <w:p>
      <w:pPr>
        <w:pStyle w:val="857"/>
        <w:spacing w:line="360" w:lineRule="auto"/>
        <w:rPr>
          <w:rFonts w:ascii="宋体" w:hAnsi="宋体"/>
          <w:sz w:val="24"/>
          <w:szCs w:val="20"/>
        </w:rPr>
      </w:pPr>
      <w:r>
        <w:rPr>
          <w:rFonts w:ascii="宋体" w:hAnsi="宋体"/>
          <w:sz w:val="24"/>
          <w:szCs w:val="20"/>
        </w:rPr>
      </w:r>
      <w:r/>
    </w:p>
    <w:p>
      <w:pPr>
        <w:pStyle w:val="857"/>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857"/>
        <w:spacing w:line="360" w:lineRule="auto"/>
        <w:rPr>
          <w:rFonts w:ascii="宋体" w:hAnsi="宋体"/>
          <w:sz w:val="24"/>
          <w:szCs w:val="20"/>
        </w:rPr>
      </w:pPr>
      <w:r>
        <w:rPr>
          <w:rFonts w:ascii="宋体" w:hAnsi="宋体"/>
          <w:sz w:val="24"/>
          <w:szCs w:val="20"/>
        </w:rPr>
      </w:r>
      <w:r/>
    </w:p>
    <w:p>
      <w:pPr>
        <w:pStyle w:val="857"/>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857"/>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857"/>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857"/>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857"/>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857"/>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857"/>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857"/>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857"/>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857"/>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857"/>
              <w:jc w:val="center"/>
              <w:rPr>
                <w:rFonts w:ascii="宋体" w:hAnsi="宋体"/>
                <w:sz w:val="24"/>
              </w:rPr>
            </w:pPr>
            <w:r>
              <w:rPr>
                <w:rFonts w:ascii="宋体" w:hAnsi="宋体"/>
                <w:sz w:val="24"/>
              </w:rPr>
            </w:r>
            <w:r/>
          </w:p>
        </w:tc>
        <w:tc>
          <w:tcPr>
            <w:tcW w:w="1301" w:type="dxa"/>
            <w:vAlign w:val="center"/>
            <w:textDirection w:val="lrTb"/>
            <w:noWrap w:val="false"/>
          </w:tcPr>
          <w:p>
            <w:pPr>
              <w:pStyle w:val="857"/>
              <w:jc w:val="center"/>
              <w:rPr>
                <w:rFonts w:ascii="宋体" w:hAnsi="宋体"/>
                <w:sz w:val="24"/>
              </w:rPr>
            </w:pPr>
            <w:r>
              <w:rPr>
                <w:rFonts w:ascii="宋体" w:hAnsi="宋体"/>
                <w:sz w:val="24"/>
              </w:rPr>
            </w:r>
            <w:r/>
          </w:p>
        </w:tc>
        <w:tc>
          <w:tcPr>
            <w:tcW w:w="2007" w:type="dxa"/>
            <w:vAlign w:val="center"/>
            <w:textDirection w:val="lrTb"/>
            <w:noWrap w:val="false"/>
          </w:tcPr>
          <w:p>
            <w:pPr>
              <w:pStyle w:val="857"/>
              <w:jc w:val="center"/>
              <w:rPr>
                <w:rFonts w:ascii="宋体" w:hAnsi="宋体"/>
                <w:sz w:val="24"/>
              </w:rPr>
            </w:pPr>
            <w:r>
              <w:rPr>
                <w:rFonts w:ascii="宋体" w:hAnsi="宋体"/>
                <w:sz w:val="24"/>
              </w:rPr>
            </w:r>
            <w:r/>
          </w:p>
        </w:tc>
        <w:tc>
          <w:tcPr>
            <w:tcW w:w="2008" w:type="dxa"/>
            <w:vAlign w:val="center"/>
            <w:textDirection w:val="lrTb"/>
            <w:noWrap w:val="false"/>
          </w:tcPr>
          <w:p>
            <w:pPr>
              <w:pStyle w:val="857"/>
              <w:jc w:val="center"/>
              <w:rPr>
                <w:rFonts w:ascii="宋体" w:hAnsi="宋体"/>
                <w:sz w:val="24"/>
              </w:rPr>
            </w:pPr>
            <w:r>
              <w:rPr>
                <w:rFonts w:ascii="宋体" w:hAnsi="宋体"/>
                <w:sz w:val="24"/>
              </w:rPr>
            </w:r>
            <w:r/>
          </w:p>
        </w:tc>
        <w:tc>
          <w:tcPr>
            <w:tcW w:w="2458" w:type="dxa"/>
            <w:vAlign w:val="center"/>
            <w:textDirection w:val="lrTb"/>
            <w:noWrap w:val="false"/>
          </w:tcPr>
          <w:p>
            <w:pPr>
              <w:pStyle w:val="857"/>
              <w:jc w:val="center"/>
              <w:rPr>
                <w:rFonts w:ascii="宋体" w:hAnsi="宋体"/>
                <w:sz w:val="24"/>
              </w:rPr>
            </w:pPr>
            <w:r>
              <w:rPr>
                <w:rFonts w:ascii="宋体" w:hAnsi="宋体"/>
                <w:sz w:val="24"/>
              </w:rPr>
            </w:r>
            <w:r/>
          </w:p>
        </w:tc>
        <w:tc>
          <w:tcPr>
            <w:tcW w:w="788"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7"/>
              <w:jc w:val="center"/>
              <w:rPr>
                <w:rFonts w:ascii="宋体" w:hAnsi="宋体"/>
                <w:sz w:val="24"/>
              </w:rPr>
            </w:pPr>
            <w:r>
              <w:rPr>
                <w:rFonts w:ascii="宋体" w:hAnsi="宋体"/>
                <w:sz w:val="24"/>
              </w:rPr>
            </w:r>
            <w:r/>
          </w:p>
        </w:tc>
        <w:tc>
          <w:tcPr>
            <w:tcW w:w="1301" w:type="dxa"/>
            <w:vAlign w:val="center"/>
            <w:textDirection w:val="lrTb"/>
            <w:noWrap w:val="false"/>
          </w:tcPr>
          <w:p>
            <w:pPr>
              <w:pStyle w:val="857"/>
              <w:jc w:val="center"/>
              <w:rPr>
                <w:rFonts w:ascii="宋体" w:hAnsi="宋体"/>
                <w:sz w:val="24"/>
              </w:rPr>
            </w:pPr>
            <w:r>
              <w:rPr>
                <w:rFonts w:ascii="宋体" w:hAnsi="宋体"/>
                <w:sz w:val="24"/>
              </w:rPr>
            </w:r>
            <w:r/>
          </w:p>
        </w:tc>
        <w:tc>
          <w:tcPr>
            <w:tcW w:w="2007" w:type="dxa"/>
            <w:vAlign w:val="center"/>
            <w:textDirection w:val="lrTb"/>
            <w:noWrap w:val="false"/>
          </w:tcPr>
          <w:p>
            <w:pPr>
              <w:pStyle w:val="857"/>
              <w:jc w:val="center"/>
              <w:rPr>
                <w:rFonts w:ascii="宋体" w:hAnsi="宋体"/>
                <w:sz w:val="24"/>
              </w:rPr>
            </w:pPr>
            <w:r>
              <w:rPr>
                <w:rFonts w:ascii="宋体" w:hAnsi="宋体"/>
                <w:sz w:val="24"/>
              </w:rPr>
            </w:r>
            <w:r/>
          </w:p>
        </w:tc>
        <w:tc>
          <w:tcPr>
            <w:tcW w:w="2008" w:type="dxa"/>
            <w:vAlign w:val="center"/>
            <w:textDirection w:val="lrTb"/>
            <w:noWrap w:val="false"/>
          </w:tcPr>
          <w:p>
            <w:pPr>
              <w:pStyle w:val="857"/>
              <w:jc w:val="center"/>
              <w:rPr>
                <w:rFonts w:ascii="宋体" w:hAnsi="宋体"/>
                <w:sz w:val="24"/>
              </w:rPr>
            </w:pPr>
            <w:r>
              <w:rPr>
                <w:rFonts w:ascii="宋体" w:hAnsi="宋体"/>
                <w:sz w:val="24"/>
              </w:rPr>
            </w:r>
            <w:r/>
          </w:p>
        </w:tc>
        <w:tc>
          <w:tcPr>
            <w:tcW w:w="2458" w:type="dxa"/>
            <w:vAlign w:val="center"/>
            <w:textDirection w:val="lrTb"/>
            <w:noWrap w:val="false"/>
          </w:tcPr>
          <w:p>
            <w:pPr>
              <w:pStyle w:val="857"/>
              <w:jc w:val="center"/>
              <w:rPr>
                <w:rFonts w:ascii="宋体" w:hAnsi="宋体"/>
                <w:sz w:val="24"/>
              </w:rPr>
            </w:pPr>
            <w:r>
              <w:rPr>
                <w:rFonts w:ascii="宋体" w:hAnsi="宋体"/>
                <w:sz w:val="24"/>
              </w:rPr>
            </w:r>
            <w:r/>
          </w:p>
        </w:tc>
        <w:tc>
          <w:tcPr>
            <w:tcW w:w="788"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7"/>
              <w:jc w:val="center"/>
              <w:rPr>
                <w:rFonts w:ascii="宋体" w:hAnsi="宋体"/>
                <w:sz w:val="24"/>
              </w:rPr>
            </w:pPr>
            <w:r>
              <w:rPr>
                <w:rFonts w:ascii="宋体" w:hAnsi="宋体"/>
                <w:sz w:val="24"/>
              </w:rPr>
            </w:r>
            <w:r/>
          </w:p>
        </w:tc>
        <w:tc>
          <w:tcPr>
            <w:tcW w:w="1301" w:type="dxa"/>
            <w:vAlign w:val="center"/>
            <w:textDirection w:val="lrTb"/>
            <w:noWrap w:val="false"/>
          </w:tcPr>
          <w:p>
            <w:pPr>
              <w:pStyle w:val="857"/>
              <w:jc w:val="center"/>
              <w:rPr>
                <w:rFonts w:ascii="宋体" w:hAnsi="宋体"/>
                <w:sz w:val="24"/>
              </w:rPr>
            </w:pPr>
            <w:r>
              <w:rPr>
                <w:rFonts w:ascii="宋体" w:hAnsi="宋体"/>
                <w:sz w:val="24"/>
              </w:rPr>
            </w:r>
            <w:r/>
          </w:p>
        </w:tc>
        <w:tc>
          <w:tcPr>
            <w:tcW w:w="2007" w:type="dxa"/>
            <w:vAlign w:val="center"/>
            <w:textDirection w:val="lrTb"/>
            <w:noWrap w:val="false"/>
          </w:tcPr>
          <w:p>
            <w:pPr>
              <w:pStyle w:val="857"/>
              <w:jc w:val="center"/>
              <w:rPr>
                <w:rFonts w:ascii="宋体" w:hAnsi="宋体"/>
                <w:sz w:val="24"/>
              </w:rPr>
            </w:pPr>
            <w:r>
              <w:rPr>
                <w:rFonts w:ascii="宋体" w:hAnsi="宋体"/>
                <w:sz w:val="24"/>
              </w:rPr>
            </w:r>
            <w:r/>
          </w:p>
        </w:tc>
        <w:tc>
          <w:tcPr>
            <w:tcW w:w="2008" w:type="dxa"/>
            <w:vAlign w:val="center"/>
            <w:textDirection w:val="lrTb"/>
            <w:noWrap w:val="false"/>
          </w:tcPr>
          <w:p>
            <w:pPr>
              <w:pStyle w:val="857"/>
              <w:jc w:val="center"/>
              <w:rPr>
                <w:rFonts w:ascii="宋体" w:hAnsi="宋体"/>
                <w:sz w:val="24"/>
              </w:rPr>
            </w:pPr>
            <w:r>
              <w:rPr>
                <w:rFonts w:ascii="宋体" w:hAnsi="宋体"/>
                <w:sz w:val="24"/>
              </w:rPr>
            </w:r>
            <w:r/>
          </w:p>
        </w:tc>
        <w:tc>
          <w:tcPr>
            <w:tcW w:w="2458" w:type="dxa"/>
            <w:vAlign w:val="center"/>
            <w:textDirection w:val="lrTb"/>
            <w:noWrap w:val="false"/>
          </w:tcPr>
          <w:p>
            <w:pPr>
              <w:pStyle w:val="857"/>
              <w:jc w:val="center"/>
              <w:rPr>
                <w:rFonts w:ascii="宋体" w:hAnsi="宋体"/>
                <w:sz w:val="24"/>
              </w:rPr>
            </w:pPr>
            <w:r>
              <w:rPr>
                <w:rFonts w:ascii="宋体" w:hAnsi="宋体"/>
                <w:sz w:val="24"/>
              </w:rPr>
            </w:r>
            <w:r/>
          </w:p>
        </w:tc>
        <w:tc>
          <w:tcPr>
            <w:tcW w:w="788"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857"/>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857"/>
              <w:jc w:val="center"/>
              <w:rPr>
                <w:rFonts w:ascii="宋体" w:hAnsi="宋体"/>
                <w:sz w:val="24"/>
              </w:rPr>
            </w:pPr>
            <w:r>
              <w:rPr>
                <w:rFonts w:ascii="宋体" w:hAnsi="宋体"/>
                <w:sz w:val="24"/>
              </w:rPr>
            </w:r>
            <w:r/>
          </w:p>
        </w:tc>
        <w:tc>
          <w:tcPr>
            <w:tcW w:w="2007" w:type="dxa"/>
            <w:vAlign w:val="center"/>
            <w:textDirection w:val="lrTb"/>
            <w:noWrap w:val="false"/>
          </w:tcPr>
          <w:p>
            <w:pPr>
              <w:pStyle w:val="857"/>
              <w:jc w:val="center"/>
              <w:rPr>
                <w:rFonts w:ascii="宋体" w:hAnsi="宋体"/>
                <w:sz w:val="24"/>
              </w:rPr>
            </w:pPr>
            <w:r>
              <w:rPr>
                <w:rFonts w:ascii="宋体" w:hAnsi="宋体"/>
                <w:sz w:val="24"/>
              </w:rPr>
            </w:r>
            <w:r/>
          </w:p>
        </w:tc>
        <w:tc>
          <w:tcPr>
            <w:tcW w:w="2008" w:type="dxa"/>
            <w:vAlign w:val="center"/>
            <w:textDirection w:val="lrTb"/>
            <w:noWrap w:val="false"/>
          </w:tcPr>
          <w:p>
            <w:pPr>
              <w:pStyle w:val="857"/>
              <w:jc w:val="center"/>
              <w:rPr>
                <w:rFonts w:ascii="宋体" w:hAnsi="宋体"/>
                <w:sz w:val="24"/>
              </w:rPr>
            </w:pPr>
            <w:r>
              <w:rPr>
                <w:rFonts w:ascii="宋体" w:hAnsi="宋体"/>
                <w:sz w:val="24"/>
              </w:rPr>
            </w:r>
            <w:r/>
          </w:p>
        </w:tc>
        <w:tc>
          <w:tcPr>
            <w:tcW w:w="2458" w:type="dxa"/>
            <w:vAlign w:val="center"/>
            <w:textDirection w:val="lrTb"/>
            <w:noWrap w:val="false"/>
          </w:tcPr>
          <w:p>
            <w:pPr>
              <w:pStyle w:val="857"/>
              <w:jc w:val="center"/>
              <w:rPr>
                <w:rFonts w:ascii="宋体" w:hAnsi="宋体"/>
                <w:sz w:val="24"/>
              </w:rPr>
            </w:pPr>
            <w:r>
              <w:rPr>
                <w:rFonts w:ascii="宋体" w:hAnsi="宋体"/>
                <w:sz w:val="24"/>
              </w:rPr>
            </w:r>
            <w:r/>
          </w:p>
        </w:tc>
        <w:tc>
          <w:tcPr>
            <w:tcW w:w="788" w:type="dxa"/>
            <w:vAlign w:val="center"/>
            <w:textDirection w:val="lrTb"/>
            <w:noWrap w:val="false"/>
          </w:tcPr>
          <w:p>
            <w:pPr>
              <w:pStyle w:val="857"/>
              <w:jc w:val="center"/>
              <w:rPr>
                <w:rFonts w:ascii="宋体" w:hAnsi="宋体"/>
                <w:sz w:val="24"/>
              </w:rPr>
            </w:pPr>
            <w:r>
              <w:rPr>
                <w:rFonts w:ascii="宋体" w:hAnsi="宋体"/>
                <w:sz w:val="24"/>
              </w:rPr>
            </w:r>
            <w:r/>
          </w:p>
        </w:tc>
      </w:tr>
    </w:tbl>
    <w:p>
      <w:pPr>
        <w:pStyle w:val="857"/>
        <w:jc w:val="left"/>
        <w:tabs>
          <w:tab w:val="left" w:pos="1800" w:leader="none"/>
          <w:tab w:val="left" w:pos="5580" w:leader="none"/>
        </w:tabs>
        <w:rPr>
          <w:rFonts w:ascii="宋体" w:hAnsi="宋体"/>
          <w:sz w:val="24"/>
        </w:rPr>
      </w:pPr>
      <w:r>
        <w:rPr>
          <w:rFonts w:ascii="宋体" w:hAnsi="宋体"/>
          <w:sz w:val="24"/>
        </w:rPr>
      </w:r>
      <w:r/>
    </w:p>
    <w:p>
      <w:pPr>
        <w:pStyle w:val="857"/>
        <w:jc w:val="left"/>
        <w:tabs>
          <w:tab w:val="left" w:pos="1800" w:leader="none"/>
          <w:tab w:val="left" w:pos="5580" w:leader="none"/>
        </w:tabs>
        <w:rPr>
          <w:rFonts w:ascii="宋体" w:hAnsi="宋体"/>
          <w:sz w:val="24"/>
        </w:rPr>
      </w:pPr>
      <w:r>
        <w:rPr>
          <w:rFonts w:ascii="宋体" w:hAnsi="宋体"/>
          <w:sz w:val="24"/>
        </w:rPr>
        <w:t xml:space="preserve">注：</w:t>
      </w:r>
      <w:r/>
    </w:p>
    <w:p>
      <w:pPr>
        <w:pStyle w:val="857"/>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857"/>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857"/>
        <w:spacing w:line="360" w:lineRule="auto"/>
        <w:rPr>
          <w:rFonts w:ascii="宋体" w:hAnsi="宋体"/>
          <w:sz w:val="24"/>
          <w:szCs w:val="20"/>
        </w:rPr>
      </w:pPr>
      <w:r>
        <w:rPr>
          <w:rFonts w:ascii="宋体" w:hAnsi="宋体"/>
          <w:sz w:val="24"/>
          <w:szCs w:val="20"/>
        </w:rPr>
      </w:r>
      <w:r/>
    </w:p>
    <w:p>
      <w:pPr>
        <w:pStyle w:val="857"/>
        <w:spacing w:before="25" w:after="25" w:line="360" w:lineRule="auto"/>
        <w:rPr>
          <w:rFonts w:ascii="宋体" w:hAnsi="宋体"/>
          <w:sz w:val="24"/>
          <w:lang w:val="zh-CN"/>
        </w:rPr>
      </w:pPr>
      <w:r>
        <w:rPr>
          <w:rFonts w:ascii="宋体" w:hAnsi="宋体"/>
          <w:sz w:val="24"/>
          <w:lang w:val="zh-CN"/>
        </w:rPr>
        <w:t xml:space="preserve">                      </w:t>
      </w:r>
      <w:r/>
    </w:p>
    <w:p>
      <w:pPr>
        <w:pStyle w:val="857"/>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57"/>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7"/>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rPr>
          <w:rFonts w:ascii="宋体" w:hAnsi="宋体"/>
          <w:b/>
          <w:sz w:val="24"/>
          <w:szCs w:val="20"/>
        </w:rPr>
        <w:t xml:space="preserve">采购需求偏离表（实质性格式）</w:t>
      </w:r>
      <w:r/>
    </w:p>
    <w:p>
      <w:pPr>
        <w:pStyle w:val="857"/>
        <w:jc w:val="center"/>
        <w:spacing w:line="360" w:lineRule="auto"/>
        <w:rPr>
          <w:rFonts w:hint="eastAsia" w:ascii="宋体" w:hAnsi="宋体"/>
          <w:b/>
          <w:sz w:val="36"/>
          <w:szCs w:val="36"/>
        </w:rPr>
      </w:pPr>
      <w:r>
        <w:rPr>
          <w:rFonts w:hint="eastAsia" w:ascii="宋体" w:hAnsi="宋体"/>
          <w:b/>
          <w:sz w:val="36"/>
          <w:szCs w:val="36"/>
        </w:rPr>
      </w:r>
      <w:r/>
    </w:p>
    <w:p>
      <w:pPr>
        <w:pStyle w:val="857"/>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857"/>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57"/>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857"/>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857"/>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857"/>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857"/>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857"/>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857"/>
              <w:jc w:val="center"/>
              <w:rPr>
                <w:rFonts w:ascii="宋体" w:hAnsi="宋体"/>
                <w:sz w:val="24"/>
              </w:rPr>
            </w:pPr>
            <w:r>
              <w:rPr>
                <w:rFonts w:ascii="宋体" w:hAnsi="宋体"/>
                <w:sz w:val="24"/>
              </w:rPr>
            </w:r>
            <w:r/>
          </w:p>
        </w:tc>
        <w:tc>
          <w:tcPr>
            <w:tcW w:w="1482" w:type="dxa"/>
            <w:vAlign w:val="center"/>
            <w:textDirection w:val="lrTb"/>
            <w:noWrap w:val="false"/>
          </w:tcPr>
          <w:p>
            <w:pPr>
              <w:pStyle w:val="857"/>
              <w:jc w:val="center"/>
              <w:rPr>
                <w:rFonts w:ascii="宋体" w:hAnsi="宋体"/>
                <w:sz w:val="24"/>
              </w:rPr>
            </w:pPr>
            <w:r>
              <w:rPr>
                <w:rFonts w:ascii="宋体" w:hAnsi="宋体"/>
                <w:sz w:val="24"/>
              </w:rPr>
            </w:r>
            <w:r/>
          </w:p>
        </w:tc>
        <w:tc>
          <w:tcPr>
            <w:tcW w:w="2384" w:type="dxa"/>
            <w:vAlign w:val="center"/>
            <w:textDirection w:val="lrTb"/>
            <w:noWrap w:val="false"/>
          </w:tcPr>
          <w:p>
            <w:pPr>
              <w:pStyle w:val="857"/>
              <w:jc w:val="center"/>
              <w:rPr>
                <w:rFonts w:ascii="宋体" w:hAnsi="宋体"/>
                <w:sz w:val="24"/>
              </w:rPr>
            </w:pPr>
            <w:r>
              <w:rPr>
                <w:rFonts w:ascii="宋体" w:hAnsi="宋体"/>
                <w:sz w:val="24"/>
              </w:rPr>
            </w:r>
            <w:r/>
          </w:p>
        </w:tc>
        <w:tc>
          <w:tcPr>
            <w:tcW w:w="2126" w:type="dxa"/>
            <w:vAlign w:val="center"/>
            <w:textDirection w:val="lrTb"/>
            <w:noWrap w:val="false"/>
          </w:tcPr>
          <w:p>
            <w:pPr>
              <w:pStyle w:val="857"/>
              <w:jc w:val="center"/>
              <w:rPr>
                <w:rFonts w:ascii="宋体" w:hAnsi="宋体"/>
                <w:sz w:val="24"/>
              </w:rPr>
            </w:pPr>
            <w:r>
              <w:rPr>
                <w:rFonts w:ascii="宋体" w:hAnsi="宋体"/>
                <w:sz w:val="24"/>
              </w:rPr>
            </w:r>
            <w:r/>
          </w:p>
        </w:tc>
        <w:tc>
          <w:tcPr>
            <w:tcW w:w="1875" w:type="dxa"/>
            <w:vAlign w:val="center"/>
            <w:textDirection w:val="lrTb"/>
            <w:noWrap w:val="false"/>
          </w:tcPr>
          <w:p>
            <w:pPr>
              <w:pStyle w:val="857"/>
              <w:jc w:val="center"/>
              <w:rPr>
                <w:rFonts w:ascii="宋体" w:hAnsi="宋体"/>
                <w:sz w:val="24"/>
              </w:rPr>
            </w:pPr>
            <w:r>
              <w:rPr>
                <w:rFonts w:ascii="宋体" w:hAnsi="宋体"/>
                <w:sz w:val="24"/>
              </w:rPr>
            </w:r>
            <w:r/>
          </w:p>
        </w:tc>
        <w:tc>
          <w:tcPr>
            <w:tcW w:w="1009"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7"/>
              <w:jc w:val="center"/>
              <w:rPr>
                <w:rFonts w:ascii="宋体" w:hAnsi="宋体"/>
                <w:sz w:val="24"/>
              </w:rPr>
            </w:pPr>
            <w:r>
              <w:rPr>
                <w:rFonts w:ascii="宋体" w:hAnsi="宋体"/>
                <w:sz w:val="24"/>
              </w:rPr>
            </w:r>
            <w:r/>
          </w:p>
        </w:tc>
        <w:tc>
          <w:tcPr>
            <w:tcW w:w="1482" w:type="dxa"/>
            <w:vAlign w:val="center"/>
            <w:textDirection w:val="lrTb"/>
            <w:noWrap w:val="false"/>
          </w:tcPr>
          <w:p>
            <w:pPr>
              <w:pStyle w:val="857"/>
              <w:jc w:val="center"/>
              <w:rPr>
                <w:rFonts w:ascii="宋体" w:hAnsi="宋体"/>
                <w:sz w:val="24"/>
              </w:rPr>
            </w:pPr>
            <w:r>
              <w:rPr>
                <w:rFonts w:ascii="宋体" w:hAnsi="宋体"/>
                <w:sz w:val="24"/>
              </w:rPr>
            </w:r>
            <w:r/>
          </w:p>
        </w:tc>
        <w:tc>
          <w:tcPr>
            <w:tcW w:w="2384" w:type="dxa"/>
            <w:vAlign w:val="center"/>
            <w:textDirection w:val="lrTb"/>
            <w:noWrap w:val="false"/>
          </w:tcPr>
          <w:p>
            <w:pPr>
              <w:pStyle w:val="857"/>
              <w:jc w:val="center"/>
              <w:rPr>
                <w:rFonts w:ascii="宋体" w:hAnsi="宋体"/>
                <w:sz w:val="24"/>
              </w:rPr>
            </w:pPr>
            <w:r>
              <w:rPr>
                <w:rFonts w:ascii="宋体" w:hAnsi="宋体"/>
                <w:sz w:val="24"/>
              </w:rPr>
            </w:r>
            <w:r/>
          </w:p>
        </w:tc>
        <w:tc>
          <w:tcPr>
            <w:tcW w:w="2126" w:type="dxa"/>
            <w:vAlign w:val="center"/>
            <w:textDirection w:val="lrTb"/>
            <w:noWrap w:val="false"/>
          </w:tcPr>
          <w:p>
            <w:pPr>
              <w:pStyle w:val="857"/>
              <w:jc w:val="center"/>
              <w:rPr>
                <w:rFonts w:ascii="宋体" w:hAnsi="宋体"/>
                <w:sz w:val="24"/>
              </w:rPr>
            </w:pPr>
            <w:r>
              <w:rPr>
                <w:rFonts w:ascii="宋体" w:hAnsi="宋体"/>
                <w:sz w:val="24"/>
              </w:rPr>
            </w:r>
            <w:r/>
          </w:p>
        </w:tc>
        <w:tc>
          <w:tcPr>
            <w:tcW w:w="1875" w:type="dxa"/>
            <w:vAlign w:val="center"/>
            <w:textDirection w:val="lrTb"/>
            <w:noWrap w:val="false"/>
          </w:tcPr>
          <w:p>
            <w:pPr>
              <w:pStyle w:val="857"/>
              <w:jc w:val="center"/>
              <w:rPr>
                <w:rFonts w:ascii="宋体" w:hAnsi="宋体"/>
                <w:sz w:val="24"/>
              </w:rPr>
            </w:pPr>
            <w:r>
              <w:rPr>
                <w:rFonts w:ascii="宋体" w:hAnsi="宋体"/>
                <w:sz w:val="24"/>
              </w:rPr>
            </w:r>
            <w:r/>
          </w:p>
        </w:tc>
        <w:tc>
          <w:tcPr>
            <w:tcW w:w="1009"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7"/>
              <w:jc w:val="center"/>
              <w:rPr>
                <w:rFonts w:ascii="宋体" w:hAnsi="宋体"/>
                <w:sz w:val="24"/>
              </w:rPr>
            </w:pPr>
            <w:r>
              <w:rPr>
                <w:rFonts w:ascii="宋体" w:hAnsi="宋体"/>
                <w:sz w:val="24"/>
              </w:rPr>
            </w:r>
            <w:r/>
          </w:p>
        </w:tc>
        <w:tc>
          <w:tcPr>
            <w:tcW w:w="1482" w:type="dxa"/>
            <w:vAlign w:val="center"/>
            <w:textDirection w:val="lrTb"/>
            <w:noWrap w:val="false"/>
          </w:tcPr>
          <w:p>
            <w:pPr>
              <w:pStyle w:val="857"/>
              <w:jc w:val="center"/>
              <w:rPr>
                <w:rFonts w:ascii="宋体" w:hAnsi="宋体"/>
                <w:sz w:val="24"/>
              </w:rPr>
            </w:pPr>
            <w:r>
              <w:rPr>
                <w:rFonts w:ascii="宋体" w:hAnsi="宋体"/>
                <w:sz w:val="24"/>
              </w:rPr>
            </w:r>
            <w:r/>
          </w:p>
        </w:tc>
        <w:tc>
          <w:tcPr>
            <w:tcW w:w="2384" w:type="dxa"/>
            <w:vAlign w:val="center"/>
            <w:textDirection w:val="lrTb"/>
            <w:noWrap w:val="false"/>
          </w:tcPr>
          <w:p>
            <w:pPr>
              <w:pStyle w:val="857"/>
              <w:jc w:val="center"/>
              <w:rPr>
                <w:rFonts w:ascii="宋体" w:hAnsi="宋体"/>
                <w:sz w:val="24"/>
              </w:rPr>
            </w:pPr>
            <w:r>
              <w:rPr>
                <w:rFonts w:ascii="宋体" w:hAnsi="宋体"/>
                <w:sz w:val="24"/>
              </w:rPr>
            </w:r>
            <w:r/>
          </w:p>
        </w:tc>
        <w:tc>
          <w:tcPr>
            <w:tcW w:w="2126" w:type="dxa"/>
            <w:vAlign w:val="center"/>
            <w:textDirection w:val="lrTb"/>
            <w:noWrap w:val="false"/>
          </w:tcPr>
          <w:p>
            <w:pPr>
              <w:pStyle w:val="857"/>
              <w:jc w:val="center"/>
              <w:rPr>
                <w:rFonts w:ascii="宋体" w:hAnsi="宋体"/>
                <w:sz w:val="24"/>
              </w:rPr>
            </w:pPr>
            <w:r>
              <w:rPr>
                <w:rFonts w:ascii="宋体" w:hAnsi="宋体"/>
                <w:sz w:val="24"/>
              </w:rPr>
            </w:r>
            <w:r/>
          </w:p>
        </w:tc>
        <w:tc>
          <w:tcPr>
            <w:tcW w:w="1875" w:type="dxa"/>
            <w:vAlign w:val="center"/>
            <w:textDirection w:val="lrTb"/>
            <w:noWrap w:val="false"/>
          </w:tcPr>
          <w:p>
            <w:pPr>
              <w:pStyle w:val="857"/>
              <w:jc w:val="center"/>
              <w:rPr>
                <w:rFonts w:ascii="宋体" w:hAnsi="宋体"/>
                <w:sz w:val="24"/>
              </w:rPr>
            </w:pPr>
            <w:r>
              <w:rPr>
                <w:rFonts w:ascii="宋体" w:hAnsi="宋体"/>
                <w:sz w:val="24"/>
              </w:rPr>
            </w:r>
            <w:r/>
          </w:p>
        </w:tc>
        <w:tc>
          <w:tcPr>
            <w:tcW w:w="1009"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7"/>
              <w:jc w:val="center"/>
              <w:rPr>
                <w:rFonts w:ascii="宋体" w:hAnsi="宋体"/>
                <w:sz w:val="24"/>
              </w:rPr>
            </w:pPr>
            <w:r>
              <w:rPr>
                <w:rFonts w:ascii="宋体" w:hAnsi="宋体"/>
                <w:sz w:val="24"/>
              </w:rPr>
            </w:r>
            <w:r/>
          </w:p>
        </w:tc>
        <w:tc>
          <w:tcPr>
            <w:tcW w:w="1482" w:type="dxa"/>
            <w:vAlign w:val="center"/>
            <w:textDirection w:val="lrTb"/>
            <w:noWrap w:val="false"/>
          </w:tcPr>
          <w:p>
            <w:pPr>
              <w:pStyle w:val="857"/>
              <w:jc w:val="center"/>
              <w:rPr>
                <w:rFonts w:ascii="宋体" w:hAnsi="宋体"/>
                <w:sz w:val="24"/>
              </w:rPr>
            </w:pPr>
            <w:r>
              <w:rPr>
                <w:rFonts w:ascii="宋体" w:hAnsi="宋体"/>
                <w:sz w:val="24"/>
              </w:rPr>
            </w:r>
            <w:r/>
          </w:p>
        </w:tc>
        <w:tc>
          <w:tcPr>
            <w:tcW w:w="2384" w:type="dxa"/>
            <w:vAlign w:val="center"/>
            <w:textDirection w:val="lrTb"/>
            <w:noWrap w:val="false"/>
          </w:tcPr>
          <w:p>
            <w:pPr>
              <w:pStyle w:val="857"/>
              <w:jc w:val="center"/>
              <w:rPr>
                <w:rFonts w:ascii="宋体" w:hAnsi="宋体"/>
                <w:sz w:val="24"/>
              </w:rPr>
            </w:pPr>
            <w:r>
              <w:rPr>
                <w:rFonts w:ascii="宋体" w:hAnsi="宋体"/>
                <w:sz w:val="24"/>
              </w:rPr>
            </w:r>
            <w:r/>
          </w:p>
        </w:tc>
        <w:tc>
          <w:tcPr>
            <w:tcW w:w="2126" w:type="dxa"/>
            <w:vAlign w:val="center"/>
            <w:textDirection w:val="lrTb"/>
            <w:noWrap w:val="false"/>
          </w:tcPr>
          <w:p>
            <w:pPr>
              <w:pStyle w:val="857"/>
              <w:jc w:val="center"/>
              <w:rPr>
                <w:rFonts w:ascii="宋体" w:hAnsi="宋体"/>
                <w:sz w:val="24"/>
              </w:rPr>
            </w:pPr>
            <w:r>
              <w:rPr>
                <w:rFonts w:ascii="宋体" w:hAnsi="宋体"/>
                <w:sz w:val="24"/>
              </w:rPr>
            </w:r>
            <w:r/>
          </w:p>
        </w:tc>
        <w:tc>
          <w:tcPr>
            <w:tcW w:w="1875" w:type="dxa"/>
            <w:vAlign w:val="center"/>
            <w:textDirection w:val="lrTb"/>
            <w:noWrap w:val="false"/>
          </w:tcPr>
          <w:p>
            <w:pPr>
              <w:pStyle w:val="857"/>
              <w:jc w:val="center"/>
              <w:rPr>
                <w:rFonts w:ascii="宋体" w:hAnsi="宋体"/>
                <w:sz w:val="24"/>
              </w:rPr>
            </w:pPr>
            <w:r>
              <w:rPr>
                <w:rFonts w:ascii="宋体" w:hAnsi="宋体"/>
                <w:sz w:val="24"/>
              </w:rPr>
            </w:r>
            <w:r/>
          </w:p>
        </w:tc>
        <w:tc>
          <w:tcPr>
            <w:tcW w:w="1009"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7"/>
              <w:jc w:val="center"/>
              <w:rPr>
                <w:rFonts w:ascii="宋体" w:hAnsi="宋体"/>
                <w:sz w:val="24"/>
              </w:rPr>
            </w:pPr>
            <w:r>
              <w:rPr>
                <w:rFonts w:ascii="宋体" w:hAnsi="宋体"/>
                <w:sz w:val="24"/>
              </w:rPr>
            </w:r>
            <w:r/>
          </w:p>
        </w:tc>
        <w:tc>
          <w:tcPr>
            <w:tcW w:w="1482" w:type="dxa"/>
            <w:vAlign w:val="center"/>
            <w:textDirection w:val="lrTb"/>
            <w:noWrap w:val="false"/>
          </w:tcPr>
          <w:p>
            <w:pPr>
              <w:pStyle w:val="857"/>
              <w:jc w:val="center"/>
              <w:rPr>
                <w:rFonts w:ascii="宋体" w:hAnsi="宋体"/>
                <w:sz w:val="24"/>
              </w:rPr>
            </w:pPr>
            <w:r>
              <w:rPr>
                <w:rFonts w:ascii="宋体" w:hAnsi="宋体"/>
                <w:sz w:val="24"/>
              </w:rPr>
            </w:r>
            <w:r/>
          </w:p>
        </w:tc>
        <w:tc>
          <w:tcPr>
            <w:tcW w:w="2384" w:type="dxa"/>
            <w:vAlign w:val="center"/>
            <w:textDirection w:val="lrTb"/>
            <w:noWrap w:val="false"/>
          </w:tcPr>
          <w:p>
            <w:pPr>
              <w:pStyle w:val="857"/>
              <w:jc w:val="center"/>
              <w:rPr>
                <w:rFonts w:ascii="宋体" w:hAnsi="宋体"/>
                <w:sz w:val="24"/>
              </w:rPr>
            </w:pPr>
            <w:r>
              <w:rPr>
                <w:rFonts w:ascii="宋体" w:hAnsi="宋体"/>
                <w:sz w:val="24"/>
              </w:rPr>
            </w:r>
            <w:r/>
          </w:p>
        </w:tc>
        <w:tc>
          <w:tcPr>
            <w:tcW w:w="2126" w:type="dxa"/>
            <w:vAlign w:val="center"/>
            <w:textDirection w:val="lrTb"/>
            <w:noWrap w:val="false"/>
          </w:tcPr>
          <w:p>
            <w:pPr>
              <w:pStyle w:val="857"/>
              <w:jc w:val="center"/>
              <w:rPr>
                <w:rFonts w:ascii="宋体" w:hAnsi="宋体"/>
                <w:sz w:val="24"/>
              </w:rPr>
            </w:pPr>
            <w:r>
              <w:rPr>
                <w:rFonts w:ascii="宋体" w:hAnsi="宋体"/>
                <w:sz w:val="24"/>
              </w:rPr>
            </w:r>
            <w:r/>
          </w:p>
        </w:tc>
        <w:tc>
          <w:tcPr>
            <w:tcW w:w="1875" w:type="dxa"/>
            <w:vAlign w:val="center"/>
            <w:textDirection w:val="lrTb"/>
            <w:noWrap w:val="false"/>
          </w:tcPr>
          <w:p>
            <w:pPr>
              <w:pStyle w:val="857"/>
              <w:jc w:val="center"/>
              <w:rPr>
                <w:rFonts w:ascii="宋体" w:hAnsi="宋体"/>
                <w:sz w:val="24"/>
              </w:rPr>
            </w:pPr>
            <w:r>
              <w:rPr>
                <w:rFonts w:ascii="宋体" w:hAnsi="宋体"/>
                <w:sz w:val="24"/>
              </w:rPr>
            </w:r>
            <w:r/>
          </w:p>
        </w:tc>
        <w:tc>
          <w:tcPr>
            <w:tcW w:w="1009" w:type="dxa"/>
            <w:vAlign w:val="center"/>
            <w:textDirection w:val="lrTb"/>
            <w:noWrap w:val="false"/>
          </w:tcPr>
          <w:p>
            <w:pPr>
              <w:pStyle w:val="857"/>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857"/>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857"/>
              <w:jc w:val="center"/>
              <w:rPr>
                <w:rFonts w:ascii="宋体" w:hAnsi="宋体"/>
                <w:sz w:val="24"/>
              </w:rPr>
            </w:pPr>
            <w:r>
              <w:rPr>
                <w:rFonts w:ascii="宋体" w:hAnsi="宋体"/>
                <w:sz w:val="24"/>
              </w:rPr>
            </w:r>
            <w:r/>
          </w:p>
        </w:tc>
        <w:tc>
          <w:tcPr>
            <w:tcW w:w="2384" w:type="dxa"/>
            <w:vAlign w:val="center"/>
            <w:textDirection w:val="lrTb"/>
            <w:noWrap w:val="false"/>
          </w:tcPr>
          <w:p>
            <w:pPr>
              <w:pStyle w:val="857"/>
              <w:jc w:val="center"/>
              <w:rPr>
                <w:rFonts w:ascii="宋体" w:hAnsi="宋体"/>
                <w:sz w:val="24"/>
              </w:rPr>
            </w:pPr>
            <w:r>
              <w:rPr>
                <w:rFonts w:ascii="宋体" w:hAnsi="宋体"/>
                <w:sz w:val="24"/>
              </w:rPr>
            </w:r>
            <w:r/>
          </w:p>
        </w:tc>
        <w:tc>
          <w:tcPr>
            <w:tcW w:w="2126" w:type="dxa"/>
            <w:vAlign w:val="center"/>
            <w:textDirection w:val="lrTb"/>
            <w:noWrap w:val="false"/>
          </w:tcPr>
          <w:p>
            <w:pPr>
              <w:pStyle w:val="857"/>
              <w:jc w:val="center"/>
              <w:rPr>
                <w:rFonts w:ascii="宋体" w:hAnsi="宋体"/>
                <w:sz w:val="24"/>
              </w:rPr>
            </w:pPr>
            <w:r>
              <w:rPr>
                <w:rFonts w:ascii="宋体" w:hAnsi="宋体"/>
                <w:sz w:val="24"/>
              </w:rPr>
            </w:r>
            <w:r/>
          </w:p>
        </w:tc>
        <w:tc>
          <w:tcPr>
            <w:tcW w:w="1875" w:type="dxa"/>
            <w:vAlign w:val="center"/>
            <w:textDirection w:val="lrTb"/>
            <w:noWrap w:val="false"/>
          </w:tcPr>
          <w:p>
            <w:pPr>
              <w:pStyle w:val="857"/>
              <w:jc w:val="center"/>
              <w:rPr>
                <w:rFonts w:ascii="宋体" w:hAnsi="宋体"/>
                <w:sz w:val="24"/>
              </w:rPr>
            </w:pPr>
            <w:r>
              <w:rPr>
                <w:rFonts w:ascii="宋体" w:hAnsi="宋体"/>
                <w:sz w:val="24"/>
              </w:rPr>
            </w:r>
            <w:r/>
          </w:p>
        </w:tc>
        <w:tc>
          <w:tcPr>
            <w:tcW w:w="1009" w:type="dxa"/>
            <w:vAlign w:val="center"/>
            <w:textDirection w:val="lrTb"/>
            <w:noWrap w:val="false"/>
          </w:tcPr>
          <w:p>
            <w:pPr>
              <w:pStyle w:val="857"/>
              <w:jc w:val="center"/>
              <w:rPr>
                <w:rFonts w:ascii="宋体" w:hAnsi="宋体"/>
                <w:sz w:val="24"/>
              </w:rPr>
            </w:pPr>
            <w:r>
              <w:rPr>
                <w:rFonts w:ascii="宋体" w:hAnsi="宋体"/>
                <w:sz w:val="24"/>
              </w:rPr>
            </w:r>
            <w:r/>
          </w:p>
        </w:tc>
      </w:tr>
    </w:tbl>
    <w:p>
      <w:pPr>
        <w:pStyle w:val="857"/>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857"/>
        <w:jc w:val="left"/>
        <w:tabs>
          <w:tab w:val="left" w:pos="1800" w:leader="none"/>
          <w:tab w:val="left" w:pos="5580" w:leader="none"/>
        </w:tabs>
        <w:rPr>
          <w:rFonts w:ascii="宋体" w:hAnsi="宋体"/>
          <w:sz w:val="24"/>
        </w:rPr>
      </w:pPr>
      <w:r>
        <w:rPr>
          <w:rFonts w:ascii="宋体" w:hAnsi="宋体"/>
          <w:sz w:val="24"/>
        </w:rPr>
        <w:t xml:space="preserve">注：</w:t>
      </w:r>
      <w:r/>
    </w:p>
    <w:p>
      <w:pPr>
        <w:pStyle w:val="857"/>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857"/>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857"/>
        <w:jc w:val="left"/>
        <w:tabs>
          <w:tab w:val="left" w:pos="1800" w:leader="none"/>
          <w:tab w:val="left" w:pos="5580" w:leader="none"/>
        </w:tabs>
        <w:rPr>
          <w:rFonts w:ascii="宋体" w:hAnsi="宋体"/>
          <w:sz w:val="24"/>
        </w:rPr>
      </w:pPr>
      <w:r>
        <w:rPr>
          <w:rFonts w:ascii="宋体" w:hAnsi="宋体"/>
          <w:sz w:val="24"/>
        </w:rPr>
      </w:r>
      <w:r/>
    </w:p>
    <w:p>
      <w:pPr>
        <w:pStyle w:val="857"/>
        <w:jc w:val="left"/>
        <w:tabs>
          <w:tab w:val="left" w:pos="1800" w:leader="none"/>
          <w:tab w:val="left" w:pos="5580" w:leader="none"/>
        </w:tabs>
        <w:rPr>
          <w:rFonts w:ascii="宋体" w:hAnsi="宋体"/>
          <w:sz w:val="24"/>
        </w:rPr>
      </w:pPr>
      <w:r>
        <w:rPr>
          <w:rFonts w:ascii="宋体" w:hAnsi="宋体"/>
          <w:sz w:val="24"/>
        </w:rPr>
      </w:r>
      <w:r/>
    </w:p>
    <w:p>
      <w:pPr>
        <w:pStyle w:val="857"/>
        <w:rPr>
          <w:rFonts w:ascii="宋体" w:hAnsi="宋体"/>
          <w:sz w:val="24"/>
          <w:szCs w:val="20"/>
        </w:rPr>
      </w:pPr>
      <w:r>
        <w:rPr>
          <w:rFonts w:ascii="宋体" w:hAnsi="宋体"/>
          <w:sz w:val="24"/>
          <w:szCs w:val="20"/>
        </w:rPr>
      </w:r>
      <w:r/>
    </w:p>
    <w:p>
      <w:pPr>
        <w:pStyle w:val="857"/>
        <w:spacing w:before="25" w:after="25" w:line="360" w:lineRule="auto"/>
        <w:rPr>
          <w:rFonts w:ascii="宋体" w:hAnsi="宋体"/>
          <w:sz w:val="24"/>
          <w:lang w:val="zh-CN"/>
        </w:rPr>
      </w:pPr>
      <w:r>
        <w:rPr>
          <w:rFonts w:ascii="宋体" w:hAnsi="宋体"/>
          <w:sz w:val="24"/>
          <w:lang w:val="zh-CN"/>
        </w:rPr>
        <w:t xml:space="preserve">                  </w:t>
      </w:r>
      <w:r/>
    </w:p>
    <w:p>
      <w:pPr>
        <w:pStyle w:val="857"/>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7"/>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7"/>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857"/>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857"/>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857"/>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857"/>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857"/>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857"/>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933"/>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857"/>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857"/>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857"/>
        <w:jc w:val="left"/>
        <w:widowControl/>
        <w:rPr>
          <w:rFonts w:ascii="宋体" w:hAnsi="宋体"/>
          <w:b/>
          <w:bCs/>
          <w:sz w:val="24"/>
        </w:rPr>
      </w:pPr>
      <w:r>
        <w:rPr>
          <w:rFonts w:ascii="宋体" w:hAnsi="宋体"/>
          <w:b/>
          <w:bCs/>
          <w:sz w:val="24"/>
        </w:rPr>
        <w:br w:type="page" w:clear="all"/>
      </w:r>
      <w:r/>
    </w:p>
    <w:p>
      <w:pPr>
        <w:pStyle w:val="857"/>
        <w:jc w:val="center"/>
        <w:spacing w:before="240" w:after="240" w:line="360" w:lineRule="auto"/>
        <w:rPr>
          <w:rFonts w:ascii="宋体" w:hAnsi="宋体"/>
          <w:b/>
          <w:sz w:val="36"/>
          <w:szCs w:val="36"/>
        </w:rPr>
      </w:pPr>
      <w:r>
        <w:rPr>
          <w:rFonts w:ascii="宋体" w:hAnsi="宋体"/>
          <w:b/>
          <w:bCs/>
          <w:sz w:val="36"/>
          <w:szCs w:val="36"/>
        </w:rPr>
        <w:t xml:space="preserve">中小企业声明函（货物）格式</w:t>
      </w:r>
      <w:r>
        <w:rPr>
          <w:rFonts w:ascii="宋体" w:hAnsi="宋体"/>
          <w:b/>
          <w:sz w:val="36"/>
          <w:szCs w:val="36"/>
        </w:rPr>
      </w:r>
      <w:r/>
    </w:p>
    <w:p>
      <w:pPr>
        <w:pStyle w:val="857"/>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pStyle w:val="857"/>
        <w:numPr>
          <w:ilvl w:val="0"/>
          <w:numId w:val="15"/>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b/>
          <w:sz w:val="24"/>
        </w:rPr>
        <w:t xml:space="preserve">工业行业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857"/>
        <w:numPr>
          <w:ilvl w:val="0"/>
          <w:numId w:val="15"/>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b/>
          <w:sz w:val="24"/>
        </w:rPr>
        <w:t xml:space="preserve">工业行业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857"/>
        <w:ind w:left="860"/>
        <w:jc w:val="left"/>
        <w:spacing w:line="360" w:lineRule="auto"/>
        <w:rPr>
          <w:rFonts w:ascii="宋体" w:hAnsi="宋体"/>
          <w:sz w:val="24"/>
        </w:rPr>
      </w:pPr>
      <w:r>
        <w:rPr>
          <w:rFonts w:ascii="宋体" w:hAnsi="宋体"/>
          <w:sz w:val="24"/>
        </w:rPr>
        <w:t xml:space="preserve">……</w:t>
      </w:r>
      <w:r/>
    </w:p>
    <w:p>
      <w:pPr>
        <w:pStyle w:val="857"/>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857"/>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857"/>
        <w:ind w:firstLine="504"/>
        <w:spacing w:line="360" w:lineRule="auto"/>
        <w:rPr>
          <w:rFonts w:ascii="宋体" w:hAnsi="宋体"/>
          <w:spacing w:val="6"/>
          <w:sz w:val="24"/>
        </w:rPr>
      </w:pPr>
      <w:r>
        <w:rPr>
          <w:rFonts w:ascii="宋体" w:hAnsi="宋体"/>
          <w:spacing w:val="6"/>
          <w:sz w:val="24"/>
        </w:rPr>
      </w:r>
      <w:r/>
    </w:p>
    <w:p>
      <w:pPr>
        <w:pStyle w:val="857"/>
        <w:ind w:firstLine="504"/>
        <w:spacing w:line="360" w:lineRule="auto"/>
        <w:rPr>
          <w:rFonts w:ascii="宋体" w:hAnsi="宋体"/>
          <w:spacing w:val="6"/>
          <w:sz w:val="24"/>
        </w:rPr>
      </w:pPr>
      <w:r>
        <w:rPr>
          <w:rFonts w:ascii="宋体" w:hAnsi="宋体"/>
          <w:spacing w:val="6"/>
          <w:sz w:val="24"/>
        </w:rPr>
      </w:r>
      <w:r/>
    </w:p>
    <w:p>
      <w:pPr>
        <w:pStyle w:val="857"/>
        <w:ind w:right="360" w:firstLine="480"/>
        <w:jc w:val="right"/>
        <w:spacing w:line="360" w:lineRule="auto"/>
        <w:rPr>
          <w:rFonts w:ascii="宋体" w:hAnsi="宋体"/>
          <w:sz w:val="24"/>
        </w:rPr>
      </w:pPr>
      <w:r>
        <w:rPr>
          <w:rFonts w:ascii="宋体" w:hAnsi="宋体"/>
          <w:sz w:val="24"/>
        </w:rPr>
        <w:t xml:space="preserve">企业名称（加盖公章）：________</w:t>
      </w:r>
      <w:r/>
    </w:p>
    <w:p>
      <w:pPr>
        <w:pStyle w:val="857"/>
        <w:ind w:right="360" w:firstLine="480"/>
        <w:jc w:val="right"/>
        <w:spacing w:line="360" w:lineRule="auto"/>
        <w:rPr>
          <w:rFonts w:ascii="宋体" w:hAnsi="宋体"/>
          <w:sz w:val="24"/>
        </w:rPr>
      </w:pPr>
      <w:r>
        <w:rPr>
          <w:rFonts w:ascii="宋体" w:hAnsi="宋体"/>
          <w:sz w:val="24"/>
        </w:rPr>
        <w:t xml:space="preserve">日 期：________</w:t>
      </w:r>
      <w:r/>
    </w:p>
    <w:p>
      <w:pPr>
        <w:pStyle w:val="857"/>
        <w:ind w:right="360" w:firstLine="480"/>
        <w:jc w:val="right"/>
        <w:spacing w:line="360" w:lineRule="auto"/>
        <w:rPr>
          <w:rFonts w:ascii="宋体" w:hAnsi="宋体"/>
          <w:sz w:val="24"/>
        </w:rPr>
      </w:pPr>
      <w:r>
        <w:rPr>
          <w:rFonts w:ascii="宋体" w:hAnsi="宋体"/>
          <w:sz w:val="24"/>
        </w:rPr>
      </w:r>
      <w:r/>
    </w:p>
    <w:p>
      <w:pPr>
        <w:pStyle w:val="857"/>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57"/>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857"/>
        <w:ind w:firstLine="420"/>
        <w:jc w:val="left"/>
        <w:rPr>
          <w:rFonts w:ascii="宋体" w:hAnsi="宋体"/>
          <w:sz w:val="24"/>
        </w:rPr>
      </w:pPr>
      <w:r>
        <w:rPr>
          <w:rFonts w:ascii="宋体" w:hAnsi="宋体"/>
          <w:sz w:val="24"/>
        </w:rPr>
      </w:r>
      <w:r/>
    </w:p>
    <w:p>
      <w:pPr>
        <w:pStyle w:val="857"/>
        <w:spacing w:line="360" w:lineRule="auto"/>
        <w:rPr>
          <w:rFonts w:ascii="宋体" w:hAnsi="宋体"/>
          <w:sz w:val="24"/>
        </w:rPr>
      </w:pPr>
      <w:r>
        <w:rPr>
          <w:rFonts w:ascii="宋体" w:hAnsi="宋体"/>
          <w:sz w:val="24"/>
        </w:rPr>
      </w:r>
      <w:r/>
    </w:p>
    <w:p>
      <w:pPr>
        <w:pStyle w:val="857"/>
        <w:jc w:val="center"/>
        <w:spacing w:before="240" w:after="240" w:line="360" w:lineRule="auto"/>
        <w:rPr>
          <w:rFonts w:ascii="宋体" w:hAnsi="宋体"/>
          <w:sz w:val="24"/>
          <w:szCs w:val="20"/>
        </w:rPr>
      </w:pPr>
      <w:r>
        <w:rPr>
          <w:rFonts w:ascii="宋体" w:hAnsi="宋体"/>
          <w:sz w:val="24"/>
        </w:rPr>
        <w:br w:type="page" w:clear="all"/>
      </w:r>
      <w:r>
        <w:rPr>
          <w:rFonts w:ascii="宋体" w:hAnsi="宋体"/>
          <w:szCs w:val="21"/>
          <w:vertAlign w:val="superscript"/>
        </w:rPr>
        <w:t xml:space="preserve"> </w:t>
      </w:r>
      <w:r>
        <w:rPr>
          <w:rFonts w:ascii="宋体" w:hAnsi="宋体"/>
          <w:sz w:val="24"/>
          <w:szCs w:val="20"/>
        </w:rPr>
      </w:r>
      <w:r/>
    </w:p>
    <w:p>
      <w:pPr>
        <w:pStyle w:val="857"/>
        <w:spacing w:line="360" w:lineRule="auto"/>
        <w:rPr>
          <w:rFonts w:ascii="宋体" w:hAnsi="宋体"/>
          <w:sz w:val="24"/>
          <w:szCs w:val="20"/>
        </w:rPr>
        <w:outlineLvl w:val="2"/>
      </w:pPr>
      <w:r>
        <w:rPr>
          <w:rFonts w:ascii="宋体" w:hAnsi="宋体"/>
          <w:sz w:val="24"/>
          <w:szCs w:val="20"/>
        </w:rPr>
      </w:r>
      <w:r/>
    </w:p>
    <w:p>
      <w:pPr>
        <w:pStyle w:val="857"/>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p>
    <w:p>
      <w:pPr>
        <w:pStyle w:val="857"/>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857"/>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857"/>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857"/>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857"/>
        <w:ind w:firstLine="504"/>
        <w:spacing w:line="588" w:lineRule="exact"/>
        <w:rPr>
          <w:rFonts w:ascii="宋体" w:hAnsi="宋体"/>
          <w:spacing w:val="6"/>
          <w:sz w:val="24"/>
        </w:rPr>
      </w:pPr>
      <w:r>
        <w:rPr>
          <w:rFonts w:ascii="宋体" w:hAnsi="宋体"/>
          <w:spacing w:val="6"/>
          <w:sz w:val="24"/>
        </w:rPr>
      </w:r>
      <w:r/>
    </w:p>
    <w:p>
      <w:pPr>
        <w:pStyle w:val="857"/>
        <w:ind w:firstLine="504"/>
        <w:spacing w:line="588" w:lineRule="exact"/>
        <w:rPr>
          <w:rFonts w:ascii="宋体" w:hAnsi="宋体"/>
          <w:spacing w:val="6"/>
          <w:sz w:val="24"/>
        </w:rPr>
      </w:pPr>
      <w:r>
        <w:rPr>
          <w:rFonts w:ascii="宋体" w:hAnsi="宋体"/>
          <w:spacing w:val="6"/>
          <w:sz w:val="24"/>
        </w:rPr>
      </w:r>
      <w:r/>
    </w:p>
    <w:p>
      <w:pPr>
        <w:pStyle w:val="857"/>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857"/>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857"/>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10</w:t>
      </w:r>
      <w:r>
        <w:rPr>
          <w:rFonts w:ascii="宋体" w:hAnsi="宋体"/>
          <w:b/>
          <w:sz w:val="24"/>
        </w:rPr>
        <w:t xml:space="preserve">  </w:t>
      </w:r>
      <w:r>
        <w:rPr>
          <w:rFonts w:hint="eastAsia" w:ascii="宋体" w:hAnsi="宋体"/>
          <w:b/>
          <w:sz w:val="24"/>
        </w:rPr>
        <w:t xml:space="preserve">项目实施方案等，包括但不限于如下主题：</w:t>
      </w:r>
      <w:r>
        <w:rPr>
          <w:rFonts w:ascii="宋体" w:hAnsi="宋体"/>
          <w:b/>
          <w:sz w:val="24"/>
          <w:szCs w:val="20"/>
        </w:rPr>
      </w:r>
      <w:r/>
    </w:p>
    <w:p>
      <w:pPr>
        <w:pStyle w:val="857"/>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857"/>
        <w:ind w:firstLine="480"/>
        <w:spacing w:line="560" w:lineRule="exact"/>
        <w:rPr>
          <w:rFonts w:hint="eastAsia" w:ascii="宋体" w:hAnsi="宋体"/>
          <w:sz w:val="24"/>
          <w:szCs w:val="20"/>
        </w:rPr>
      </w:pPr>
      <w:r>
        <w:rPr>
          <w:rFonts w:hint="eastAsia" w:ascii="宋体" w:hAnsi="宋体"/>
          <w:sz w:val="24"/>
          <w:szCs w:val="20"/>
        </w:rPr>
      </w:r>
      <w:r/>
    </w:p>
    <w:p>
      <w:pPr>
        <w:pStyle w:val="857"/>
        <w:spacing w:line="360" w:lineRule="auto"/>
        <w:rPr>
          <w:rFonts w:ascii="宋体" w:hAnsi="宋体"/>
          <w:b/>
          <w:sz w:val="24"/>
        </w:rPr>
        <w:outlineLvl w:val="2"/>
      </w:pPr>
      <w:r>
        <w:rPr>
          <w:rFonts w:hint="eastAsia" w:ascii="宋体" w:hAnsi="宋体"/>
          <w:b/>
          <w:sz w:val="24"/>
        </w:rPr>
        <w:t xml:space="preserve">11  参加本项目人员一览表</w:t>
      </w:r>
      <w:r>
        <w:rPr>
          <w:rFonts w:ascii="宋体" w:hAnsi="宋体"/>
          <w:b/>
          <w:sz w:val="24"/>
        </w:rPr>
      </w:r>
      <w:r/>
    </w:p>
    <w:p>
      <w:pPr>
        <w:pStyle w:val="857"/>
        <w:jc w:val="center"/>
        <w:spacing w:line="360" w:lineRule="auto"/>
        <w:rPr>
          <w:rFonts w:hint="eastAsia" w:ascii="宋体" w:hAnsi="宋体"/>
          <w:b/>
          <w:sz w:val="32"/>
          <w:szCs w:val="32"/>
        </w:rPr>
      </w:pPr>
      <w:r>
        <w:rPr>
          <w:rFonts w:hint="eastAsia" w:ascii="宋体" w:hAnsi="宋体"/>
          <w:b/>
          <w:sz w:val="32"/>
          <w:szCs w:val="32"/>
        </w:rPr>
      </w:r>
      <w:r/>
    </w:p>
    <w:p>
      <w:pPr>
        <w:pStyle w:val="857"/>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57"/>
        <w:spacing w:line="360" w:lineRule="auto"/>
        <w:rPr>
          <w:rFonts w:ascii="宋体" w:hAnsi="宋体"/>
          <w:sz w:val="22"/>
        </w:rPr>
      </w:pPr>
      <w:r>
        <w:rPr>
          <w:rFonts w:ascii="宋体" w:hAnsi="宋体"/>
          <w:sz w:val="22"/>
        </w:rPr>
      </w:r>
      <w:r/>
    </w:p>
    <w:p>
      <w:pPr>
        <w:pStyle w:val="857"/>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57"/>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57"/>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57"/>
        <w:tabs>
          <w:tab w:val="left" w:pos="9765" w:leader="none"/>
        </w:tabs>
        <w:rPr>
          <w:rFonts w:ascii="宋体" w:hAnsi="宋体" w:cs="宋体"/>
          <w:b/>
          <w:sz w:val="24"/>
          <w:lang w:val="zh-CN"/>
        </w:rPr>
      </w:pPr>
      <w:r>
        <w:rPr>
          <w:rFonts w:ascii="宋体" w:hAnsi="宋体" w:cs="宋体"/>
          <w:b/>
          <w:sz w:val="24"/>
          <w:lang w:val="zh-CN"/>
        </w:rPr>
      </w:r>
      <w:r/>
    </w:p>
    <w:p>
      <w:pPr>
        <w:pStyle w:val="857"/>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857"/>
        <w:spacing w:line="360" w:lineRule="auto"/>
        <w:rPr>
          <w:rFonts w:ascii="宋体" w:hAnsi="宋体"/>
          <w:sz w:val="24"/>
        </w:rPr>
      </w:pPr>
      <w:r>
        <w:rPr>
          <w:rFonts w:ascii="宋体" w:hAnsi="宋体"/>
          <w:sz w:val="24"/>
        </w:rPr>
      </w:r>
      <w:r/>
    </w:p>
    <w:p>
      <w:pPr>
        <w:pStyle w:val="857"/>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857"/>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7"/>
        <w:spacing w:line="360" w:lineRule="auto"/>
        <w:rPr>
          <w:rFonts w:ascii="宋体" w:hAnsi="宋体"/>
          <w:b/>
          <w:sz w:val="24"/>
          <w:szCs w:val="20"/>
        </w:rPr>
        <w:outlineLvl w:val="2"/>
      </w:pPr>
      <w:r>
        <w:rPr>
          <w:rFonts w:ascii="宋体" w:hAnsi="宋体"/>
          <w:sz w:val="22"/>
        </w:rPr>
        <w:br w:type="page" w:clear="all"/>
      </w:r>
      <w:bookmarkStart w:id="914" w:name="_Toc288738839"/>
      <w:r/>
      <w:bookmarkStart w:id="915" w:name="_Toc288738397"/>
      <w:r>
        <w:rPr>
          <w:rFonts w:hint="eastAsia" w:ascii="宋体" w:hAnsi="宋体"/>
          <w:b/>
          <w:sz w:val="24"/>
        </w:rPr>
        <w:t xml:space="preserve">12  相关业绩案例一览表</w:t>
      </w:r>
      <w:r>
        <w:rPr>
          <w:rFonts w:ascii="宋体" w:hAnsi="宋体"/>
          <w:b/>
          <w:sz w:val="24"/>
          <w:szCs w:val="20"/>
        </w:rPr>
      </w:r>
      <w:r/>
    </w:p>
    <w:p>
      <w:pPr>
        <w:pStyle w:val="857"/>
        <w:rPr>
          <w:rFonts w:ascii="宋体" w:hAnsi="宋体"/>
          <w:sz w:val="24"/>
          <w:szCs w:val="20"/>
        </w:rPr>
      </w:pPr>
      <w:r>
        <w:rPr>
          <w:rFonts w:ascii="宋体" w:hAnsi="宋体"/>
          <w:sz w:val="24"/>
          <w:szCs w:val="20"/>
        </w:rPr>
      </w:r>
      <w:r/>
    </w:p>
    <w:p>
      <w:pPr>
        <w:pStyle w:val="857"/>
        <w:jc w:val="center"/>
        <w:rPr>
          <w:rFonts w:ascii="宋体" w:hAnsi="宋体"/>
          <w:b/>
          <w:sz w:val="32"/>
          <w:szCs w:val="32"/>
        </w:rPr>
      </w:pPr>
      <w:r>
        <w:rPr>
          <w:rFonts w:hint="eastAsia" w:ascii="宋体" w:hAnsi="宋体"/>
          <w:b/>
          <w:sz w:val="32"/>
          <w:szCs w:val="32"/>
        </w:rPr>
        <w:t xml:space="preserve">相关业绩案例一览表</w:t>
      </w:r>
      <w:bookmarkEnd w:id="914"/>
      <w:r/>
      <w:bookmarkEnd w:id="915"/>
      <w:r>
        <w:rPr>
          <w:rFonts w:ascii="宋体" w:hAnsi="宋体"/>
          <w:b/>
          <w:sz w:val="32"/>
          <w:szCs w:val="32"/>
        </w:rPr>
      </w:r>
      <w:r/>
    </w:p>
    <w:p>
      <w:pPr>
        <w:pStyle w:val="857"/>
        <w:jc w:val="center"/>
        <w:spacing w:line="360" w:lineRule="auto"/>
        <w:rPr>
          <w:rFonts w:ascii="宋体" w:hAnsi="宋体"/>
          <w:b/>
          <w:sz w:val="28"/>
          <w:szCs w:val="30"/>
        </w:rPr>
      </w:pPr>
      <w:r>
        <w:rPr>
          <w:rFonts w:ascii="宋体" w:hAnsi="宋体"/>
          <w:b/>
          <w:sz w:val="28"/>
          <w:szCs w:val="30"/>
        </w:rPr>
      </w:r>
      <w:r/>
    </w:p>
    <w:p>
      <w:pPr>
        <w:pStyle w:val="857"/>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7"/>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57"/>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57"/>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57"/>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57"/>
              <w:spacing w:line="360" w:lineRule="auto"/>
              <w:tabs>
                <w:tab w:val="left" w:pos="9765" w:leader="none"/>
              </w:tabs>
              <w:rPr>
                <w:rFonts w:ascii="宋体" w:hAnsi="宋体" w:cs="宋体"/>
                <w:sz w:val="24"/>
              </w:rPr>
            </w:pPr>
            <w:r>
              <w:rPr>
                <w:rFonts w:ascii="宋体" w:hAnsi="宋体" w:cs="宋体"/>
                <w:sz w:val="24"/>
              </w:rPr>
            </w:r>
            <w:r/>
          </w:p>
        </w:tc>
      </w:tr>
    </w:tbl>
    <w:p>
      <w:pPr>
        <w:pStyle w:val="857"/>
        <w:tabs>
          <w:tab w:val="left" w:pos="9765" w:leader="none"/>
        </w:tabs>
        <w:rPr>
          <w:rFonts w:ascii="宋体" w:hAnsi="宋体" w:cs="宋体"/>
          <w:sz w:val="24"/>
          <w:lang w:val="zh-CN"/>
        </w:rPr>
      </w:pPr>
      <w:r>
        <w:rPr>
          <w:rFonts w:ascii="宋体" w:hAnsi="宋体" w:cs="宋体"/>
          <w:sz w:val="24"/>
          <w:lang w:val="zh-CN"/>
        </w:rPr>
      </w:r>
      <w:r/>
    </w:p>
    <w:p>
      <w:pPr>
        <w:pStyle w:val="857"/>
        <w:spacing w:line="360" w:lineRule="auto"/>
        <w:rPr>
          <w:rFonts w:ascii="宋体" w:hAnsi="宋体" w:cs="宋体"/>
          <w:sz w:val="24"/>
        </w:rPr>
      </w:pPr>
      <w:r>
        <w:rPr>
          <w:rFonts w:ascii="宋体" w:hAnsi="宋体" w:cs="宋体"/>
          <w:sz w:val="24"/>
        </w:rPr>
      </w:r>
      <w:r/>
    </w:p>
    <w:p>
      <w:pPr>
        <w:pStyle w:val="857"/>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857"/>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857"/>
        <w:spacing w:line="360" w:lineRule="auto"/>
        <w:rPr>
          <w:rFonts w:ascii="宋体" w:hAnsi="宋体"/>
        </w:rPr>
        <w:outlineLvl w:val="2"/>
      </w:pPr>
      <w:r>
        <w:rPr>
          <w:rFonts w:ascii="宋体" w:hAnsi="宋体"/>
        </w:rPr>
      </w:r>
      <w:r/>
    </w:p>
    <w:p>
      <w:pPr>
        <w:pStyle w:val="857"/>
        <w:spacing w:line="360" w:lineRule="auto"/>
        <w:rPr>
          <w:rFonts w:ascii="宋体" w:hAnsi="宋体"/>
        </w:rPr>
        <w:outlineLvl w:val="2"/>
      </w:pPr>
      <w:r>
        <w:rPr>
          <w:rFonts w:ascii="宋体" w:hAnsi="宋体"/>
        </w:rPr>
      </w:r>
      <w:r/>
    </w:p>
    <w:p>
      <w:pPr>
        <w:pStyle w:val="857"/>
        <w:spacing w:line="360" w:lineRule="auto"/>
        <w:rPr>
          <w:rFonts w:ascii="宋体" w:hAnsi="宋体"/>
          <w:b/>
          <w:sz w:val="24"/>
          <w:szCs w:val="20"/>
        </w:rPr>
        <w:outlineLvl w:val="2"/>
      </w:pPr>
      <w:r>
        <w:rPr>
          <w:rFonts w:hint="eastAsia" w:ascii="宋体" w:hAnsi="宋体"/>
          <w:b/>
          <w:sz w:val="24"/>
        </w:rPr>
        <w:t xml:space="preserve">13</w:t>
      </w:r>
      <w:r>
        <w:rPr>
          <w:rFonts w:ascii="宋体" w:hAnsi="宋体"/>
          <w:b/>
          <w:sz w:val="24"/>
        </w:rPr>
        <w:t xml:space="preserve">  招标文件要求提供或投标人认为应附的其他材料</w:t>
      </w:r>
      <w:r>
        <w:rPr>
          <w:rFonts w:ascii="宋体" w:hAnsi="宋体"/>
          <w:b/>
          <w:sz w:val="24"/>
          <w:szCs w:val="20"/>
        </w:rPr>
      </w:r>
      <w:r/>
    </w:p>
    <w:p>
      <w:pPr>
        <w:pStyle w:val="857"/>
        <w:jc w:val="left"/>
        <w:widowControl/>
        <w:rPr>
          <w:rFonts w:ascii="宋体" w:hAnsi="宋体"/>
          <w:b/>
          <w:sz w:val="36"/>
          <w:szCs w:val="36"/>
        </w:rPr>
      </w:pPr>
      <w:r>
        <w:rPr>
          <w:rFonts w:ascii="宋体" w:hAnsi="宋体"/>
          <w:b/>
          <w:sz w:val="36"/>
          <w:szCs w:val="36"/>
        </w:rPr>
      </w:r>
      <w:r/>
    </w:p>
    <w:p>
      <w:pPr>
        <w:pStyle w:val="857"/>
        <w:jc w:val="left"/>
        <w:widowControl/>
        <w:rPr>
          <w:rFonts w:ascii="宋体" w:hAnsi="宋体"/>
          <w:b/>
          <w:sz w:val="36"/>
          <w:szCs w:val="36"/>
        </w:rPr>
      </w:pPr>
      <w:r>
        <w:rPr>
          <w:rFonts w:ascii="宋体" w:hAnsi="宋体"/>
          <w:b/>
          <w:sz w:val="36"/>
          <w:szCs w:val="36"/>
        </w:rPr>
      </w:r>
      <w:r/>
    </w:p>
    <w:p>
      <w:pPr>
        <w:pStyle w:val="857"/>
        <w:rPr>
          <w:rFonts w:ascii="宋体" w:hAnsi="宋体"/>
          <w:sz w:val="36"/>
          <w:szCs w:val="36"/>
        </w:rPr>
      </w:pPr>
      <w:r>
        <w:rPr>
          <w:rFonts w:ascii="宋体" w:hAnsi="宋体"/>
          <w:sz w:val="36"/>
          <w:szCs w:val="36"/>
        </w:rPr>
      </w:r>
      <w:r/>
    </w:p>
    <w:p>
      <w:pPr>
        <w:pStyle w:val="857"/>
        <w:rPr>
          <w:rFonts w:ascii="宋体" w:hAnsi="宋体"/>
          <w:sz w:val="36"/>
          <w:szCs w:val="36"/>
        </w:rPr>
      </w:pPr>
      <w:r>
        <w:rPr>
          <w:rFonts w:ascii="宋体" w:hAnsi="宋体"/>
          <w:sz w:val="36"/>
          <w:szCs w:val="36"/>
        </w:rPr>
      </w:r>
      <w:r/>
    </w:p>
    <w:p>
      <w:pPr>
        <w:pStyle w:val="857"/>
        <w:rPr>
          <w:rFonts w:hint="eastAsia" w:ascii="宋体" w:hAnsi="宋体"/>
          <w:sz w:val="36"/>
          <w:szCs w:val="36"/>
        </w:rPr>
      </w:pPr>
      <w:r>
        <w:rPr>
          <w:rFonts w:hint="eastAsia" w:ascii="宋体" w:hAnsi="宋体"/>
          <w:sz w:val="36"/>
          <w:szCs w:val="36"/>
        </w:rPr>
      </w:r>
      <w:r/>
    </w:p>
    <w:p>
      <w:pPr>
        <w:pStyle w:val="857"/>
        <w:rPr>
          <w:rFonts w:ascii="宋体" w:hAnsi="宋体"/>
          <w:sz w:val="36"/>
          <w:szCs w:val="36"/>
        </w:rPr>
      </w:pPr>
      <w:r>
        <w:rPr>
          <w:rFonts w:ascii="宋体" w:hAnsi="宋体"/>
          <w:sz w:val="36"/>
          <w:szCs w:val="36"/>
        </w:rPr>
      </w:r>
      <w:r/>
    </w:p>
    <w:p>
      <w:pPr>
        <w:pStyle w:val="857"/>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857"/>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CESI黑体-GB2312">
    <w:panose1 w:val="020B0503020202020204"/>
  </w:font>
  <w:font w:name="等线">
    <w:panose1 w:val="02010600030101010101"/>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ind w:right="360"/>
      <w:rPr>
        <w:rStyle w:val="930"/>
      </w:rPr>
      <w:framePr w:wrap="around" w:vAnchor="text" w:hAnchor="margin" w:y="1"/>
    </w:pPr>
    <w:r>
      <w:rPr>
        <w:rStyle w:val="930"/>
      </w:rPr>
    </w:r>
    <w:r/>
  </w:p>
  <w:p>
    <w:pPr>
      <w:pStyle w:val="906"/>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0"/>
      </w:rPr>
      <w:framePr w:wrap="around" w:vAnchor="text" w:hAnchor="margin" w:xAlign="center" w:y="1"/>
    </w:pPr>
    <w:r>
      <w:fldChar w:fldCharType="begin"/>
    </w:r>
    <w:r>
      <w:rPr>
        <w:rStyle w:val="930"/>
      </w:rPr>
      <w:instrText xml:space="preserve">PAGE  </w:instrText>
    </w:r>
    <w:r>
      <w:fldChar w:fldCharType="end"/>
    </w:r>
    <w:r>
      <w:rPr>
        <w:rStyle w:val="930"/>
      </w:rPr>
    </w:r>
    <w:r/>
  </w:p>
  <w:p>
    <w:pPr>
      <w:pStyle w:val="906"/>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0"/>
      </w:rPr>
      <w:framePr w:wrap="around" w:vAnchor="text" w:hAnchor="margin" w:xAlign="right" w:y="1"/>
    </w:pPr>
    <w:r>
      <w:rPr>
        <w:rStyle w:val="930"/>
      </w:rPr>
    </w:r>
    <w:r/>
  </w:p>
  <w:p>
    <w:pPr>
      <w:pStyle w:val="906"/>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34</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0"/>
      </w:rPr>
      <w:framePr w:wrap="around" w:vAnchor="text" w:hAnchor="margin" w:xAlign="right" w:y="1"/>
    </w:pPr>
    <w:r>
      <w:rPr>
        <w:rStyle w:val="930"/>
      </w:rPr>
      <w:fldChar w:fldCharType="begin"/>
    </w:r>
    <w:r>
      <w:rPr>
        <w:rStyle w:val="930"/>
      </w:rPr>
      <w:instrText xml:space="preserve">PAGE  </w:instrText>
    </w:r>
    <w:r>
      <w:rPr>
        <w:rStyle w:val="930"/>
      </w:rPr>
      <w:fldChar w:fldCharType="end"/>
    </w:r>
    <w:r>
      <w:rPr>
        <w:rStyle w:val="930"/>
      </w:rPr>
    </w:r>
    <w:r/>
  </w:p>
  <w:p>
    <w:pPr>
      <w:pStyle w:val="906"/>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rPr>
        <w:rStyle w:val="930"/>
      </w:rPr>
      <w:framePr w:wrap="around" w:vAnchor="text" w:hAnchor="margin" w:xAlign="right" w:y="1"/>
    </w:pPr>
    <w:r>
      <w:rPr>
        <w:rStyle w:val="930"/>
      </w:rPr>
      <w:fldChar w:fldCharType="begin"/>
    </w:r>
    <w:r>
      <w:rPr>
        <w:rStyle w:val="930"/>
      </w:rPr>
      <w:instrText xml:space="preserve">PAGE  </w:instrText>
    </w:r>
    <w:r>
      <w:rPr>
        <w:rStyle w:val="930"/>
      </w:rPr>
      <w:fldChar w:fldCharType="end"/>
    </w:r>
    <w:r>
      <w:rPr>
        <w:rStyle w:val="930"/>
      </w:rPr>
    </w:r>
    <w:r/>
  </w:p>
  <w:p>
    <w:pPr>
      <w:pStyle w:val="906"/>
      <w:ind w:right="360"/>
    </w:pPr>
    <w:r/>
    <w:r/>
  </w:p>
  <w:p>
    <w:pPr>
      <w:pStyle w:val="857"/>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p>
    <w:pPr>
      <w:pStyle w:val="857"/>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5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57"/>
        <w:ind w:left="4941" w:hanging="1140"/>
        <w:tabs>
          <w:tab w:val="num" w:pos="4941" w:leader="none"/>
        </w:tabs>
      </w:pPr>
      <w:rPr>
        <w:rFonts w:hint="eastAsia"/>
      </w:rPr>
    </w:lvl>
    <w:lvl w:ilvl="1">
      <w:start w:val="1"/>
      <w:numFmt w:val="lowerLetter"/>
      <w:isLgl w:val="false"/>
      <w:suff w:val="tab"/>
      <w:lvlText w:val="%2)"/>
      <w:lvlJc w:val="left"/>
      <w:pPr>
        <w:pStyle w:val="857"/>
        <w:ind w:left="4641" w:hanging="420"/>
        <w:tabs>
          <w:tab w:val="num" w:pos="4641" w:leader="none"/>
        </w:tabs>
      </w:pPr>
    </w:lvl>
    <w:lvl w:ilvl="2">
      <w:start w:val="1"/>
      <w:numFmt w:val="lowerRoman"/>
      <w:isLgl w:val="false"/>
      <w:suff w:val="tab"/>
      <w:lvlText w:val="%3."/>
      <w:lvlJc w:val="right"/>
      <w:pPr>
        <w:pStyle w:val="857"/>
        <w:ind w:left="5061" w:hanging="420"/>
        <w:tabs>
          <w:tab w:val="num" w:pos="5061" w:leader="none"/>
        </w:tabs>
      </w:pPr>
    </w:lvl>
    <w:lvl w:ilvl="3">
      <w:start w:val="1"/>
      <w:numFmt w:val="decimal"/>
      <w:isLgl w:val="false"/>
      <w:suff w:val="tab"/>
      <w:lvlText w:val="%4."/>
      <w:lvlJc w:val="left"/>
      <w:pPr>
        <w:pStyle w:val="857"/>
        <w:ind w:left="5481" w:hanging="420"/>
        <w:tabs>
          <w:tab w:val="num" w:pos="5481" w:leader="none"/>
        </w:tabs>
      </w:pPr>
    </w:lvl>
    <w:lvl w:ilvl="4">
      <w:start w:val="1"/>
      <w:numFmt w:val="lowerLetter"/>
      <w:isLgl w:val="false"/>
      <w:suff w:val="tab"/>
      <w:lvlText w:val="%5)"/>
      <w:lvlJc w:val="left"/>
      <w:pPr>
        <w:pStyle w:val="857"/>
        <w:ind w:left="5901" w:hanging="420"/>
        <w:tabs>
          <w:tab w:val="num" w:pos="5901" w:leader="none"/>
        </w:tabs>
      </w:pPr>
    </w:lvl>
    <w:lvl w:ilvl="5">
      <w:start w:val="1"/>
      <w:numFmt w:val="lowerRoman"/>
      <w:isLgl w:val="false"/>
      <w:suff w:val="tab"/>
      <w:lvlText w:val="%6."/>
      <w:lvlJc w:val="right"/>
      <w:pPr>
        <w:pStyle w:val="857"/>
        <w:ind w:left="6321" w:hanging="420"/>
        <w:tabs>
          <w:tab w:val="num" w:pos="6321" w:leader="none"/>
        </w:tabs>
      </w:pPr>
    </w:lvl>
    <w:lvl w:ilvl="6">
      <w:start w:val="1"/>
      <w:numFmt w:val="decimal"/>
      <w:isLgl w:val="false"/>
      <w:suff w:val="tab"/>
      <w:lvlText w:val="%7."/>
      <w:lvlJc w:val="left"/>
      <w:pPr>
        <w:pStyle w:val="857"/>
        <w:ind w:left="6741" w:hanging="420"/>
        <w:tabs>
          <w:tab w:val="num" w:pos="6741" w:leader="none"/>
        </w:tabs>
      </w:pPr>
    </w:lvl>
    <w:lvl w:ilvl="7">
      <w:start w:val="1"/>
      <w:numFmt w:val="lowerLetter"/>
      <w:isLgl w:val="false"/>
      <w:suff w:val="tab"/>
      <w:lvlText w:val="%8)"/>
      <w:lvlJc w:val="left"/>
      <w:pPr>
        <w:pStyle w:val="857"/>
        <w:ind w:left="7161" w:hanging="420"/>
        <w:tabs>
          <w:tab w:val="num" w:pos="7161" w:leader="none"/>
        </w:tabs>
      </w:pPr>
    </w:lvl>
    <w:lvl w:ilvl="8">
      <w:start w:val="1"/>
      <w:numFmt w:val="lowerRoman"/>
      <w:isLgl w:val="false"/>
      <w:suff w:val="tab"/>
      <w:lvlText w:val="%9."/>
      <w:lvlJc w:val="right"/>
      <w:pPr>
        <w:pStyle w:val="857"/>
        <w:ind w:left="7581" w:hanging="420"/>
        <w:tabs>
          <w:tab w:val="num" w:pos="7581" w:leader="none"/>
        </w:tabs>
      </w:pPr>
    </w:lvl>
  </w:abstractNum>
  <w:abstractNum w:abstractNumId="2">
    <w:multiLevelType w:val="hybridMultilevel"/>
    <w:lvl w:ilvl="0">
      <w:start w:val="1"/>
      <w:numFmt w:val="decimal"/>
      <w:pStyle w:val="966"/>
      <w:isLgl w:val="false"/>
      <w:suff w:val="tab"/>
      <w:lvlText w:val="%1."/>
      <w:lvlJc w:val="left"/>
      <w:pPr>
        <w:pStyle w:val="857"/>
        <w:ind w:left="420" w:hanging="420"/>
      </w:pPr>
    </w:lvl>
    <w:lvl w:ilvl="1">
      <w:start w:val="1"/>
      <w:numFmt w:val="decimal"/>
      <w:isLgl w:val="false"/>
      <w:suff w:val="tab"/>
      <w:lvlText w:val="（%2）"/>
      <w:lvlJc w:val="left"/>
      <w:pPr>
        <w:pStyle w:val="857"/>
        <w:ind w:left="1140" w:hanging="720"/>
        <w:tabs>
          <w:tab w:val="num" w:pos="1140" w:leader="none"/>
        </w:tabs>
      </w:pPr>
      <w:rPr>
        <w:rFonts w:hint="eastAsia"/>
      </w:rPr>
    </w:lvl>
    <w:lvl w:ilvl="2">
      <w:start w:val="1"/>
      <w:numFmt w:val="lowerRoman"/>
      <w:isLgl w:val="false"/>
      <w:suff w:val="tab"/>
      <w:lvlText w:val="%3."/>
      <w:lvlJc w:val="right"/>
      <w:pPr>
        <w:pStyle w:val="857"/>
        <w:ind w:left="1260" w:hanging="420"/>
      </w:pPr>
    </w:lvl>
    <w:lvl w:ilvl="3">
      <w:start w:val="1"/>
      <w:numFmt w:val="decimal"/>
      <w:isLgl w:val="false"/>
      <w:suff w:val="tab"/>
      <w:lvlText w:val="%4."/>
      <w:lvlJc w:val="left"/>
      <w:pPr>
        <w:pStyle w:val="857"/>
        <w:ind w:left="1680" w:hanging="420"/>
      </w:pPr>
    </w:lvl>
    <w:lvl w:ilvl="4">
      <w:start w:val="1"/>
      <w:numFmt w:val="lowerLetter"/>
      <w:isLgl w:val="false"/>
      <w:suff w:val="tab"/>
      <w:lvlText w:val="%5)"/>
      <w:lvlJc w:val="left"/>
      <w:pPr>
        <w:pStyle w:val="857"/>
        <w:ind w:left="2100" w:hanging="420"/>
      </w:pPr>
    </w:lvl>
    <w:lvl w:ilvl="5">
      <w:start w:val="1"/>
      <w:numFmt w:val="lowerRoman"/>
      <w:isLgl w:val="false"/>
      <w:suff w:val="tab"/>
      <w:lvlText w:val="%6."/>
      <w:lvlJc w:val="right"/>
      <w:pPr>
        <w:pStyle w:val="857"/>
        <w:ind w:left="2520" w:hanging="420"/>
      </w:pPr>
    </w:lvl>
    <w:lvl w:ilvl="6">
      <w:start w:val="1"/>
      <w:numFmt w:val="decimal"/>
      <w:isLgl w:val="false"/>
      <w:suff w:val="tab"/>
      <w:lvlText w:val="%7."/>
      <w:lvlJc w:val="left"/>
      <w:pPr>
        <w:pStyle w:val="857"/>
        <w:ind w:left="2940" w:hanging="420"/>
      </w:pPr>
    </w:lvl>
    <w:lvl w:ilvl="7">
      <w:start w:val="1"/>
      <w:numFmt w:val="lowerLetter"/>
      <w:isLgl w:val="false"/>
      <w:suff w:val="tab"/>
      <w:lvlText w:val="%8)"/>
      <w:lvlJc w:val="left"/>
      <w:pPr>
        <w:pStyle w:val="857"/>
        <w:ind w:left="3360" w:hanging="420"/>
      </w:pPr>
    </w:lvl>
    <w:lvl w:ilvl="8">
      <w:start w:val="1"/>
      <w:numFmt w:val="lowerRoman"/>
      <w:isLgl w:val="false"/>
      <w:suff w:val="tab"/>
      <w:lvlText w:val="%9."/>
      <w:lvlJc w:val="right"/>
      <w:pPr>
        <w:pStyle w:val="857"/>
        <w:ind w:left="3780" w:hanging="420"/>
      </w:pPr>
    </w:lvl>
  </w:abstractNum>
  <w:abstractNum w:abstractNumId="3">
    <w:multiLevelType w:val="hybridMultilevel"/>
    <w:lvl w:ilvl="0">
      <w:start w:val="1"/>
      <w:numFmt w:val="lowerLetter"/>
      <w:pStyle w:val="1041"/>
      <w:isLgl w:val="false"/>
      <w:suff w:val="tab"/>
      <w:lvlText w:val="%1)"/>
      <w:lvlJc w:val="left"/>
      <w:pPr>
        <w:pStyle w:val="857"/>
        <w:ind w:left="902" w:hanging="420"/>
      </w:pPr>
      <w:rPr>
        <w:color w:val="000000"/>
      </w:rPr>
    </w:lvl>
    <w:lvl w:ilvl="1">
      <w:start w:val="1"/>
      <w:numFmt w:val="lowerLetter"/>
      <w:isLgl w:val="false"/>
      <w:suff w:val="tab"/>
      <w:lvlText w:val="%2)"/>
      <w:lvlJc w:val="left"/>
      <w:pPr>
        <w:pStyle w:val="857"/>
        <w:ind w:left="1322" w:hanging="420"/>
      </w:pPr>
    </w:lvl>
    <w:lvl w:ilvl="2">
      <w:start w:val="1"/>
      <w:numFmt w:val="lowerRoman"/>
      <w:isLgl w:val="false"/>
      <w:suff w:val="tab"/>
      <w:lvlText w:val="%3."/>
      <w:lvlJc w:val="right"/>
      <w:pPr>
        <w:pStyle w:val="857"/>
        <w:ind w:left="1742" w:hanging="420"/>
      </w:pPr>
    </w:lvl>
    <w:lvl w:ilvl="3">
      <w:start w:val="1"/>
      <w:numFmt w:val="decimal"/>
      <w:isLgl w:val="false"/>
      <w:suff w:val="tab"/>
      <w:lvlText w:val="%4."/>
      <w:lvlJc w:val="left"/>
      <w:pPr>
        <w:pStyle w:val="857"/>
        <w:ind w:left="2162" w:hanging="420"/>
      </w:pPr>
    </w:lvl>
    <w:lvl w:ilvl="4">
      <w:start w:val="1"/>
      <w:numFmt w:val="lowerLetter"/>
      <w:isLgl w:val="false"/>
      <w:suff w:val="tab"/>
      <w:lvlText w:val="%5)"/>
      <w:lvlJc w:val="left"/>
      <w:pPr>
        <w:pStyle w:val="857"/>
        <w:ind w:left="2582" w:hanging="420"/>
      </w:pPr>
    </w:lvl>
    <w:lvl w:ilvl="5">
      <w:start w:val="1"/>
      <w:numFmt w:val="lowerRoman"/>
      <w:isLgl w:val="false"/>
      <w:suff w:val="tab"/>
      <w:lvlText w:val="%6."/>
      <w:lvlJc w:val="right"/>
      <w:pPr>
        <w:pStyle w:val="857"/>
        <w:ind w:left="3002" w:hanging="420"/>
      </w:pPr>
    </w:lvl>
    <w:lvl w:ilvl="6">
      <w:start w:val="1"/>
      <w:numFmt w:val="decimal"/>
      <w:isLgl w:val="false"/>
      <w:suff w:val="tab"/>
      <w:lvlText w:val="%7."/>
      <w:lvlJc w:val="left"/>
      <w:pPr>
        <w:pStyle w:val="857"/>
        <w:ind w:left="3422" w:hanging="420"/>
      </w:pPr>
    </w:lvl>
    <w:lvl w:ilvl="7">
      <w:start w:val="1"/>
      <w:numFmt w:val="lowerLetter"/>
      <w:isLgl w:val="false"/>
      <w:suff w:val="tab"/>
      <w:lvlText w:val="%8)"/>
      <w:lvlJc w:val="left"/>
      <w:pPr>
        <w:pStyle w:val="857"/>
        <w:ind w:left="3842" w:hanging="420"/>
      </w:pPr>
    </w:lvl>
    <w:lvl w:ilvl="8">
      <w:start w:val="1"/>
      <w:numFmt w:val="lowerRoman"/>
      <w:isLgl w:val="false"/>
      <w:suff w:val="tab"/>
      <w:lvlText w:val="%9."/>
      <w:lvlJc w:val="right"/>
      <w:pPr>
        <w:pStyle w:val="857"/>
        <w:ind w:left="4262" w:hanging="420"/>
      </w:pPr>
    </w:lvl>
  </w:abstractNum>
  <w:abstractNum w:abstractNumId="4">
    <w:multiLevelType w:val="hybridMultilevel"/>
    <w:lvl w:ilvl="0">
      <w:start w:val="1"/>
      <w:numFmt w:val="decimal"/>
      <w:pStyle w:val="1011"/>
      <w:isLgl w:val="false"/>
      <w:suff w:val="tab"/>
      <w:lvlText w:val="%1."/>
      <w:lvlJc w:val="left"/>
      <w:pPr>
        <w:pStyle w:val="85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60"/>
      <w:isLgl w:val="false"/>
      <w:suff w:val="nothing"/>
      <w:lvlText w:val="%1　"/>
      <w:lvlJc w:val="left"/>
      <w:pPr>
        <w:pStyle w:val="857"/>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57"/>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57"/>
        <w:ind w:left="-25" w:firstLine="0"/>
      </w:pPr>
      <w:rPr>
        <w:rFonts w:ascii="Times New Roman" w:hAnsi="Times New Roman" w:eastAsia="黑体"/>
        <w:b/>
        <w:i w:val="0"/>
        <w:sz w:val="28"/>
      </w:rPr>
    </w:lvl>
    <w:lvl w:ilvl="3">
      <w:start w:val="1"/>
      <w:numFmt w:val="decimal"/>
      <w:pStyle w:val="996"/>
      <w:isLgl w:val="false"/>
      <w:suff w:val="nothing"/>
      <w:lvlText w:val="%1.%2.%3.%4　"/>
      <w:lvlJc w:val="left"/>
      <w:pPr>
        <w:pStyle w:val="857"/>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57"/>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57"/>
        <w:ind w:left="-25" w:firstLine="0"/>
      </w:pPr>
      <w:rPr>
        <w:rFonts w:ascii="Times New Roman" w:hAnsi="Times New Roman" w:eastAsia="宋体"/>
        <w:b/>
        <w:i w:val="0"/>
        <w:sz w:val="28"/>
      </w:rPr>
    </w:lvl>
    <w:lvl w:ilvl="6">
      <w:start w:val="1"/>
      <w:numFmt w:val="lowerLetter"/>
      <w:pStyle w:val="1017"/>
      <w:isLgl w:val="false"/>
      <w:suff w:val="tab"/>
      <w:lvlText w:val="%7) "/>
      <w:lvlJc w:val="left"/>
      <w:pPr>
        <w:pStyle w:val="857"/>
        <w:ind w:left="-125" w:firstLine="400"/>
        <w:tabs>
          <w:tab w:val="num" w:pos="635" w:leader="none"/>
        </w:tabs>
      </w:pPr>
      <w:rPr>
        <w:rFonts w:ascii="Times New Roman" w:hAnsi="Times New Roman" w:eastAsia="宋体"/>
        <w:b/>
        <w:i w:val="0"/>
        <w:color w:val="000000"/>
        <w:sz w:val="28"/>
        <w:u w:val="none"/>
      </w:rPr>
    </w:lvl>
    <w:lvl w:ilvl="7">
      <w:start w:val="1"/>
      <w:numFmt w:val="decimal"/>
      <w:pStyle w:val="980"/>
      <w:isLgl w:val="false"/>
      <w:suff w:val="tab"/>
      <w:lvlText w:val="%8) "/>
      <w:lvlJc w:val="left"/>
      <w:pPr>
        <w:pStyle w:val="857"/>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57"/>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857"/>
        <w:ind w:left="768" w:hanging="360"/>
        <w:tabs>
          <w:tab w:val="num" w:pos="768" w:leader="none"/>
        </w:tabs>
      </w:pPr>
      <w:rPr>
        <w:rFonts w:hint="eastAsia"/>
      </w:rPr>
    </w:lvl>
    <w:lvl w:ilvl="1">
      <w:start w:val="1"/>
      <w:numFmt w:val="decimal"/>
      <w:pStyle w:val="998"/>
      <w:isLgl w:val="false"/>
      <w:suff w:val="tab"/>
      <w:lvlText w:val="%2、"/>
      <w:lvlJc w:val="left"/>
      <w:pPr>
        <w:pStyle w:val="857"/>
        <w:ind w:left="1188" w:hanging="360"/>
        <w:tabs>
          <w:tab w:val="num" w:pos="1188" w:leader="none"/>
        </w:tabs>
      </w:pPr>
      <w:rPr>
        <w:rFonts w:hint="eastAsia"/>
      </w:rPr>
    </w:lvl>
    <w:lvl w:ilvl="2">
      <w:start w:val="1"/>
      <w:numFmt w:val="decimal"/>
      <w:isLgl w:val="false"/>
      <w:suff w:val="tab"/>
      <w:lvlText w:val="（%3）"/>
      <w:lvlJc w:val="left"/>
      <w:pPr>
        <w:pStyle w:val="857"/>
        <w:ind w:left="1968" w:hanging="720"/>
        <w:tabs>
          <w:tab w:val="num" w:pos="1968" w:leader="none"/>
        </w:tabs>
      </w:pPr>
      <w:rPr>
        <w:rFonts w:hint="eastAsia"/>
        <w:u w:val="none"/>
      </w:rPr>
    </w:lvl>
    <w:lvl w:ilvl="3">
      <w:start w:val="1"/>
      <w:numFmt w:val="decimal"/>
      <w:isLgl w:val="false"/>
      <w:suff w:val="tab"/>
      <w:lvlText w:val="%4."/>
      <w:lvlJc w:val="left"/>
      <w:pPr>
        <w:pStyle w:val="857"/>
        <w:ind w:left="2088" w:hanging="420"/>
        <w:tabs>
          <w:tab w:val="num" w:pos="2088" w:leader="none"/>
        </w:tabs>
      </w:pPr>
    </w:lvl>
    <w:lvl w:ilvl="4">
      <w:start w:val="1"/>
      <w:numFmt w:val="lowerLetter"/>
      <w:isLgl w:val="false"/>
      <w:suff w:val="tab"/>
      <w:lvlText w:val="%5)"/>
      <w:lvlJc w:val="left"/>
      <w:pPr>
        <w:pStyle w:val="857"/>
        <w:ind w:left="2508" w:hanging="420"/>
        <w:tabs>
          <w:tab w:val="num" w:pos="2508" w:leader="none"/>
        </w:tabs>
      </w:pPr>
    </w:lvl>
    <w:lvl w:ilvl="5">
      <w:start w:val="1"/>
      <w:numFmt w:val="lowerRoman"/>
      <w:isLgl w:val="false"/>
      <w:suff w:val="tab"/>
      <w:lvlText w:val="%6."/>
      <w:lvlJc w:val="right"/>
      <w:pPr>
        <w:pStyle w:val="857"/>
        <w:ind w:left="2928" w:hanging="420"/>
        <w:tabs>
          <w:tab w:val="num" w:pos="2928" w:leader="none"/>
        </w:tabs>
      </w:pPr>
    </w:lvl>
    <w:lvl w:ilvl="6">
      <w:start w:val="1"/>
      <w:numFmt w:val="decimal"/>
      <w:isLgl w:val="false"/>
      <w:suff w:val="tab"/>
      <w:lvlText w:val="%7."/>
      <w:lvlJc w:val="left"/>
      <w:pPr>
        <w:pStyle w:val="857"/>
        <w:ind w:left="3348" w:hanging="420"/>
        <w:tabs>
          <w:tab w:val="num" w:pos="3348" w:leader="none"/>
        </w:tabs>
      </w:pPr>
    </w:lvl>
    <w:lvl w:ilvl="7">
      <w:start w:val="1"/>
      <w:numFmt w:val="lowerLetter"/>
      <w:isLgl w:val="false"/>
      <w:suff w:val="tab"/>
      <w:lvlText w:val="%8)"/>
      <w:lvlJc w:val="left"/>
      <w:pPr>
        <w:pStyle w:val="857"/>
        <w:ind w:left="3768" w:hanging="420"/>
        <w:tabs>
          <w:tab w:val="num" w:pos="3768" w:leader="none"/>
        </w:tabs>
      </w:pPr>
    </w:lvl>
    <w:lvl w:ilvl="8">
      <w:start w:val="1"/>
      <w:numFmt w:val="lowerRoman"/>
      <w:isLgl w:val="false"/>
      <w:suff w:val="tab"/>
      <w:lvlText w:val="%9."/>
      <w:lvlJc w:val="right"/>
      <w:pPr>
        <w:pStyle w:val="857"/>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857"/>
        <w:ind w:left="900" w:hanging="900"/>
        <w:tabs>
          <w:tab w:val="num" w:pos="900" w:leader="none"/>
        </w:tabs>
      </w:pPr>
      <w:rPr>
        <w:rFonts w:hint="eastAsia"/>
        <w:b/>
      </w:rPr>
    </w:lvl>
    <w:lvl w:ilvl="1">
      <w:start w:val="1"/>
      <w:numFmt w:val="decimal"/>
      <w:isLgl w:val="false"/>
      <w:suff w:val="tab"/>
      <w:lvlText w:val="%1.%2"/>
      <w:lvlJc w:val="left"/>
      <w:pPr>
        <w:pStyle w:val="857"/>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7"/>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8">
    <w:multiLevelType w:val="hybridMultilevel"/>
    <w:lvl w:ilvl="0">
      <w:start w:val="1"/>
      <w:numFmt w:val="decimal"/>
      <w:pStyle w:val="965"/>
      <w:isLgl w:val="false"/>
      <w:suff w:val="tab"/>
      <w:lvlText w:val="%1)"/>
      <w:lvlJc w:val="left"/>
      <w:pPr>
        <w:pStyle w:val="857"/>
        <w:ind w:left="420" w:hanging="420"/>
      </w:pPr>
    </w:lvl>
    <w:lvl w:ilvl="1">
      <w:start w:val="1"/>
      <w:numFmt w:val="lowerLetter"/>
      <w:isLgl w:val="false"/>
      <w:suff w:val="tab"/>
      <w:lvlText w:val="%2)"/>
      <w:lvlJc w:val="left"/>
      <w:pPr>
        <w:pStyle w:val="857"/>
        <w:ind w:left="840" w:hanging="420"/>
      </w:pPr>
    </w:lvl>
    <w:lvl w:ilvl="2">
      <w:start w:val="1"/>
      <w:numFmt w:val="lowerRoman"/>
      <w:isLgl w:val="false"/>
      <w:suff w:val="tab"/>
      <w:lvlText w:val="%3."/>
      <w:lvlJc w:val="right"/>
      <w:pPr>
        <w:pStyle w:val="857"/>
        <w:ind w:left="1260" w:hanging="420"/>
      </w:pPr>
    </w:lvl>
    <w:lvl w:ilvl="3">
      <w:start w:val="1"/>
      <w:numFmt w:val="decimal"/>
      <w:isLgl w:val="false"/>
      <w:suff w:val="tab"/>
      <w:lvlText w:val="%4."/>
      <w:lvlJc w:val="left"/>
      <w:pPr>
        <w:pStyle w:val="857"/>
        <w:ind w:left="1680" w:hanging="420"/>
      </w:pPr>
    </w:lvl>
    <w:lvl w:ilvl="4">
      <w:start w:val="1"/>
      <w:numFmt w:val="lowerLetter"/>
      <w:isLgl w:val="false"/>
      <w:suff w:val="tab"/>
      <w:lvlText w:val="%5)"/>
      <w:lvlJc w:val="left"/>
      <w:pPr>
        <w:pStyle w:val="857"/>
        <w:ind w:left="2100" w:hanging="420"/>
      </w:pPr>
    </w:lvl>
    <w:lvl w:ilvl="5">
      <w:start w:val="1"/>
      <w:numFmt w:val="lowerRoman"/>
      <w:isLgl w:val="false"/>
      <w:suff w:val="tab"/>
      <w:lvlText w:val="%6."/>
      <w:lvlJc w:val="right"/>
      <w:pPr>
        <w:pStyle w:val="857"/>
        <w:ind w:left="2520" w:hanging="420"/>
      </w:pPr>
    </w:lvl>
    <w:lvl w:ilvl="6">
      <w:start w:val="1"/>
      <w:numFmt w:val="decimal"/>
      <w:isLgl w:val="false"/>
      <w:suff w:val="tab"/>
      <w:lvlText w:val="%7."/>
      <w:lvlJc w:val="left"/>
      <w:pPr>
        <w:pStyle w:val="857"/>
        <w:ind w:left="2940" w:hanging="420"/>
      </w:pPr>
    </w:lvl>
    <w:lvl w:ilvl="7">
      <w:start w:val="1"/>
      <w:numFmt w:val="lowerLetter"/>
      <w:isLgl w:val="false"/>
      <w:suff w:val="tab"/>
      <w:lvlText w:val="%8)"/>
      <w:lvlJc w:val="left"/>
      <w:pPr>
        <w:pStyle w:val="857"/>
        <w:ind w:left="3360" w:hanging="420"/>
      </w:pPr>
    </w:lvl>
    <w:lvl w:ilvl="8">
      <w:start w:val="1"/>
      <w:numFmt w:val="lowerRoman"/>
      <w:isLgl w:val="false"/>
      <w:suff w:val="tab"/>
      <w:lvlText w:val="%9."/>
      <w:lvlJc w:val="right"/>
      <w:pPr>
        <w:pStyle w:val="857"/>
        <w:ind w:left="3780" w:hanging="420"/>
      </w:pPr>
    </w:lvl>
  </w:abstractNum>
  <w:abstractNum w:abstractNumId="9">
    <w:multiLevelType w:val="hybridMultilevel"/>
    <w:lvl w:ilvl="0">
      <w:start w:val="1"/>
      <w:numFmt w:val="decimal"/>
      <w:pStyle w:val="1066"/>
      <w:isLgl w:val="false"/>
      <w:suff w:val="tab"/>
      <w:lvlText w:val="%1"/>
      <w:lvlJc w:val="left"/>
      <w:pPr>
        <w:pStyle w:val="857"/>
        <w:ind w:left="680" w:hanging="680"/>
      </w:pPr>
      <w:rPr>
        <w:rFonts w:hint="eastAsia" w:ascii="宋体" w:hAnsi="宋体" w:eastAsia="宋体"/>
      </w:rPr>
    </w:lvl>
    <w:lvl w:ilvl="1">
      <w:start w:val="1"/>
      <w:numFmt w:val="decimal"/>
      <w:pStyle w:val="1067"/>
      <w:isLgl w:val="false"/>
      <w:suff w:val="tab"/>
      <w:lvlText w:val="%1.%2"/>
      <w:lvlJc w:val="left"/>
      <w:pPr>
        <w:pStyle w:val="857"/>
        <w:ind w:left="851" w:hanging="851"/>
      </w:pPr>
      <w:rPr>
        <w:rFonts w:hint="eastAsia" w:ascii="宋体" w:hAnsi="宋体" w:eastAsia="宋体"/>
        <w:color w:val="000000"/>
      </w:rPr>
    </w:lvl>
    <w:lvl w:ilvl="2">
      <w:start w:val="1"/>
      <w:numFmt w:val="decimal"/>
      <w:pStyle w:val="1068"/>
      <w:isLgl w:val="false"/>
      <w:suff w:val="tab"/>
      <w:lvlText w:val="%1.%2.%3"/>
      <w:lvlJc w:val="left"/>
      <w:pPr>
        <w:pStyle w:val="857"/>
        <w:ind w:left="851" w:hanging="851"/>
      </w:pPr>
      <w:rPr>
        <w:rFonts w:hint="eastAsia"/>
      </w:rPr>
    </w:lvl>
    <w:lvl w:ilvl="3">
      <w:start w:val="1"/>
      <w:numFmt w:val="decimal"/>
      <w:isLgl w:val="false"/>
      <w:suff w:val="tab"/>
      <w:lvlText w:val="%1.%2.%3.%4"/>
      <w:lvlJc w:val="left"/>
      <w:pPr>
        <w:pStyle w:val="857"/>
        <w:ind w:left="680" w:hanging="680"/>
      </w:pPr>
      <w:rPr>
        <w:rFonts w:hint="eastAsia"/>
      </w:rPr>
    </w:lvl>
    <w:lvl w:ilvl="4">
      <w:start w:val="1"/>
      <w:numFmt w:val="decimal"/>
      <w:isLgl w:val="false"/>
      <w:suff w:val="tab"/>
      <w:lvlText w:val="%1.%2.%3.%4.%5"/>
      <w:lvlJc w:val="left"/>
      <w:pPr>
        <w:pStyle w:val="857"/>
        <w:ind w:left="680" w:hanging="680"/>
      </w:pPr>
      <w:rPr>
        <w:rFonts w:hint="eastAsia"/>
      </w:rPr>
    </w:lvl>
    <w:lvl w:ilvl="5">
      <w:start w:val="1"/>
      <w:numFmt w:val="decimal"/>
      <w:isLgl w:val="false"/>
      <w:suff w:val="tab"/>
      <w:lvlText w:val="%1.%2.%3.%4.%5.%6"/>
      <w:lvlJc w:val="left"/>
      <w:pPr>
        <w:pStyle w:val="857"/>
        <w:ind w:left="680" w:hanging="680"/>
      </w:pPr>
      <w:rPr>
        <w:rFonts w:hint="eastAsia"/>
      </w:rPr>
    </w:lvl>
    <w:lvl w:ilvl="6">
      <w:start w:val="1"/>
      <w:numFmt w:val="decimal"/>
      <w:isLgl w:val="false"/>
      <w:suff w:val="tab"/>
      <w:lvlText w:val="%1.%2.%3.%4.%5.%6.%7"/>
      <w:lvlJc w:val="left"/>
      <w:pPr>
        <w:pStyle w:val="857"/>
        <w:ind w:left="680" w:hanging="680"/>
      </w:pPr>
      <w:rPr>
        <w:rFonts w:hint="eastAsia"/>
      </w:rPr>
    </w:lvl>
    <w:lvl w:ilvl="7">
      <w:start w:val="1"/>
      <w:numFmt w:val="decimal"/>
      <w:isLgl w:val="false"/>
      <w:suff w:val="tab"/>
      <w:lvlText w:val="%1.%2.%3.%4.%5.%6.%7.%8"/>
      <w:lvlJc w:val="left"/>
      <w:pPr>
        <w:pStyle w:val="857"/>
        <w:ind w:left="680" w:hanging="680"/>
      </w:pPr>
      <w:rPr>
        <w:rFonts w:hint="eastAsia"/>
      </w:rPr>
    </w:lvl>
    <w:lvl w:ilvl="8">
      <w:start w:val="1"/>
      <w:numFmt w:val="decimal"/>
      <w:isLgl w:val="false"/>
      <w:suff w:val="tab"/>
      <w:lvlText w:val="%1.%2.%3.%4.%5.%6.%7.%8.%9"/>
      <w:lvlJc w:val="left"/>
      <w:pPr>
        <w:pStyle w:val="857"/>
        <w:ind w:left="680" w:hanging="680"/>
      </w:pPr>
      <w:rPr>
        <w:rFonts w:hint="eastAsia"/>
      </w:rPr>
    </w:lvl>
  </w:abstractNum>
  <w:abstractNum w:abstractNumId="10">
    <w:multiLevelType w:val="hybridMultilevel"/>
    <w:lvl w:ilvl="0">
      <w:start w:val="1"/>
      <w:numFmt w:val="decimal"/>
      <w:isLgl w:val="false"/>
      <w:suff w:val="tab"/>
      <w:lvlText w:val="%1."/>
      <w:lvlJc w:val="left"/>
      <w:pPr>
        <w:pStyle w:val="857"/>
        <w:ind w:left="900" w:hanging="900"/>
        <w:tabs>
          <w:tab w:val="num" w:pos="900" w:leader="none"/>
        </w:tabs>
      </w:pPr>
      <w:rPr>
        <w:rFonts w:hint="eastAsia"/>
      </w:rPr>
    </w:lvl>
    <w:lvl w:ilvl="1">
      <w:start w:val="1"/>
      <w:numFmt w:val="decimal"/>
      <w:isLgl w:val="false"/>
      <w:suff w:val="tab"/>
      <w:lvlText w:val="%1.%2"/>
      <w:lvlJc w:val="left"/>
      <w:pPr>
        <w:pStyle w:val="857"/>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57"/>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857"/>
        <w:ind w:left="900" w:hanging="900"/>
        <w:tabs>
          <w:tab w:val="num" w:pos="900" w:leader="none"/>
        </w:tabs>
      </w:pPr>
      <w:rPr>
        <w:rFonts w:hint="eastAsia"/>
      </w:rPr>
    </w:lvl>
    <w:lvl w:ilvl="1">
      <w:start w:val="1"/>
      <w:numFmt w:val="decimal"/>
      <w:isLgl w:val="false"/>
      <w:suff w:val="tab"/>
      <w:lvlText w:val="%1.%2"/>
      <w:lvlJc w:val="left"/>
      <w:pPr>
        <w:pStyle w:val="85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7"/>
        <w:ind w:left="1980" w:hanging="900"/>
        <w:tabs>
          <w:tab w:val="num" w:pos="1980" w:leader="none"/>
        </w:tabs>
      </w:pPr>
      <w:rPr>
        <w:rFonts w:hint="eastAsia"/>
      </w:rPr>
    </w:lvl>
    <w:lvl w:ilvl="3">
      <w:start w:val="1"/>
      <w:numFmt w:val="decimal"/>
      <w:isLgl w:val="false"/>
      <w:suff w:val="tab"/>
      <w:lvlText w:val="%1.%2.%3.%4"/>
      <w:lvlJc w:val="left"/>
      <w:pPr>
        <w:pStyle w:val="857"/>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857"/>
        <w:ind w:left="900" w:hanging="900"/>
        <w:tabs>
          <w:tab w:val="num" w:pos="900" w:leader="none"/>
        </w:tabs>
      </w:pPr>
      <w:rPr>
        <w:rFonts w:hint="eastAsia"/>
      </w:rPr>
    </w:lvl>
    <w:lvl w:ilvl="1">
      <w:start w:val="1"/>
      <w:numFmt w:val="decimal"/>
      <w:isLgl w:val="false"/>
      <w:suff w:val="tab"/>
      <w:lvlText w:val="%1.%2"/>
      <w:lvlJc w:val="left"/>
      <w:pPr>
        <w:pStyle w:val="85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7"/>
        <w:ind w:left="1980" w:hanging="900"/>
        <w:tabs>
          <w:tab w:val="num" w:pos="1980" w:leader="none"/>
        </w:tabs>
      </w:pPr>
      <w:rPr>
        <w:rFonts w:hint="eastAsia"/>
      </w:rPr>
    </w:lvl>
    <w:lvl w:ilvl="3">
      <w:start w:val="1"/>
      <w:numFmt w:val="decimal"/>
      <w:isLgl w:val="false"/>
      <w:suff w:val="tab"/>
      <w:lvlText w:val="%1.%2.%3.%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857"/>
        <w:ind w:left="205" w:hanging="322"/>
      </w:pPr>
      <w:rPr>
        <w:rFonts w:ascii="仿宋" w:hAnsi="仿宋" w:eastAsia="仿宋" w:cs="仿宋"/>
        <w:spacing w:val="-46"/>
        <w:sz w:val="30"/>
        <w:szCs w:val="30"/>
      </w:rPr>
    </w:lvl>
    <w:lvl w:ilvl="1">
      <w:start w:val="1"/>
      <w:numFmt w:val="lowerLetter"/>
      <w:isLgl w:val="false"/>
      <w:suff w:val="tab"/>
      <w:lvlText w:val="%2)"/>
      <w:lvlJc w:val="left"/>
      <w:pPr>
        <w:pStyle w:val="857"/>
        <w:ind w:left="840" w:hanging="420"/>
      </w:pPr>
    </w:lvl>
    <w:lvl w:ilvl="2">
      <w:start w:val="1"/>
      <w:numFmt w:val="lowerRoman"/>
      <w:isLgl w:val="false"/>
      <w:suff w:val="tab"/>
      <w:lvlText w:val="%3."/>
      <w:lvlJc w:val="right"/>
      <w:pPr>
        <w:pStyle w:val="857"/>
        <w:ind w:left="1260" w:hanging="420"/>
      </w:pPr>
    </w:lvl>
    <w:lvl w:ilvl="3">
      <w:start w:val="1"/>
      <w:numFmt w:val="decimal"/>
      <w:isLgl w:val="false"/>
      <w:suff w:val="tab"/>
      <w:lvlText w:val="%4."/>
      <w:lvlJc w:val="left"/>
      <w:pPr>
        <w:pStyle w:val="857"/>
        <w:ind w:left="1680" w:hanging="420"/>
      </w:pPr>
    </w:lvl>
    <w:lvl w:ilvl="4">
      <w:start w:val="1"/>
      <w:numFmt w:val="lowerLetter"/>
      <w:isLgl w:val="false"/>
      <w:suff w:val="tab"/>
      <w:lvlText w:val="%5)"/>
      <w:lvlJc w:val="left"/>
      <w:pPr>
        <w:pStyle w:val="857"/>
        <w:ind w:left="2100" w:hanging="420"/>
      </w:pPr>
    </w:lvl>
    <w:lvl w:ilvl="5">
      <w:start w:val="1"/>
      <w:numFmt w:val="lowerRoman"/>
      <w:isLgl w:val="false"/>
      <w:suff w:val="tab"/>
      <w:lvlText w:val="%6."/>
      <w:lvlJc w:val="right"/>
      <w:pPr>
        <w:pStyle w:val="857"/>
        <w:ind w:left="2520" w:hanging="420"/>
      </w:pPr>
    </w:lvl>
    <w:lvl w:ilvl="6">
      <w:start w:val="1"/>
      <w:numFmt w:val="decimal"/>
      <w:isLgl w:val="false"/>
      <w:suff w:val="tab"/>
      <w:lvlText w:val="%7."/>
      <w:lvlJc w:val="left"/>
      <w:pPr>
        <w:pStyle w:val="857"/>
        <w:ind w:left="2940" w:hanging="420"/>
      </w:pPr>
    </w:lvl>
    <w:lvl w:ilvl="7">
      <w:start w:val="1"/>
      <w:numFmt w:val="lowerLetter"/>
      <w:isLgl w:val="false"/>
      <w:suff w:val="tab"/>
      <w:lvlText w:val="%8)"/>
      <w:lvlJc w:val="left"/>
      <w:pPr>
        <w:pStyle w:val="857"/>
        <w:ind w:left="3360" w:hanging="420"/>
      </w:pPr>
    </w:lvl>
    <w:lvl w:ilvl="8">
      <w:start w:val="1"/>
      <w:numFmt w:val="lowerRoman"/>
      <w:isLgl w:val="false"/>
      <w:suff w:val="tab"/>
      <w:lvlText w:val="%9."/>
      <w:lvlJc w:val="right"/>
      <w:pPr>
        <w:pStyle w:val="857"/>
        <w:ind w:left="3780" w:hanging="420"/>
      </w:pPr>
    </w:lvl>
  </w:abstractNum>
  <w:abstractNum w:abstractNumId="14">
    <w:multiLevelType w:val="hybridMultilevel"/>
    <w:lvl w:ilvl="0">
      <w:start w:val="1"/>
      <w:numFmt w:val="decimal"/>
      <w:isLgl w:val="false"/>
      <w:suff w:val="tab"/>
      <w:lvlText w:val="%1"/>
      <w:lvlJc w:val="left"/>
      <w:pPr>
        <w:pStyle w:val="857"/>
        <w:ind w:left="900" w:hanging="900"/>
        <w:tabs>
          <w:tab w:val="num" w:pos="900" w:leader="none"/>
        </w:tabs>
      </w:pPr>
      <w:rPr>
        <w:rFonts w:hint="eastAsia"/>
      </w:rPr>
    </w:lvl>
    <w:lvl w:ilvl="1">
      <w:start w:val="1"/>
      <w:numFmt w:val="decimal"/>
      <w:isLgl w:val="false"/>
      <w:suff w:val="tab"/>
      <w:lvlText w:val="%1.%2"/>
      <w:lvlJc w:val="left"/>
      <w:pPr>
        <w:pStyle w:val="857"/>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57"/>
        <w:ind w:left="1980" w:hanging="900"/>
        <w:tabs>
          <w:tab w:val="num" w:pos="1980" w:leader="none"/>
        </w:tabs>
      </w:pPr>
      <w:rPr>
        <w:rFonts w:hint="eastAsia"/>
      </w:rPr>
    </w:lvl>
    <w:lvl w:ilvl="3">
      <w:start w:val="1"/>
      <w:numFmt w:val="decimal"/>
      <w:isLgl w:val="false"/>
      <w:suff w:val="tab"/>
      <w:lvlText w:val="%1.%2.%3.%4"/>
      <w:lvlJc w:val="left"/>
      <w:pPr>
        <w:pStyle w:val="857"/>
        <w:ind w:left="900" w:hanging="900"/>
        <w:tabs>
          <w:tab w:val="num" w:pos="900" w:leader="none"/>
        </w:tabs>
      </w:pPr>
      <w:rPr>
        <w:rFonts w:hint="eastAsia"/>
      </w:rPr>
    </w:lvl>
    <w:lvl w:ilvl="4">
      <w:start w:val="1"/>
      <w:numFmt w:val="decimal"/>
      <w:isLgl w:val="false"/>
      <w:suff w:val="tab"/>
      <w:lvlText w:val="%1.%2.%3.%4.%5"/>
      <w:lvlJc w:val="left"/>
      <w:pPr>
        <w:pStyle w:val="857"/>
        <w:ind w:left="900" w:hanging="900"/>
        <w:tabs>
          <w:tab w:val="num" w:pos="900" w:leader="none"/>
        </w:tabs>
      </w:pPr>
      <w:rPr>
        <w:rFonts w:hint="eastAsia"/>
      </w:rPr>
    </w:lvl>
    <w:lvl w:ilvl="5">
      <w:start w:val="1"/>
      <w:numFmt w:val="decimal"/>
      <w:isLgl w:val="false"/>
      <w:suff w:val="tab"/>
      <w:lvlText w:val="%1.%2.%3.%4.%5.%6"/>
      <w:lvlJc w:val="left"/>
      <w:pPr>
        <w:pStyle w:val="857"/>
        <w:ind w:left="900" w:hanging="900"/>
        <w:tabs>
          <w:tab w:val="num" w:pos="900" w:leader="none"/>
        </w:tabs>
      </w:pPr>
      <w:rPr>
        <w:rFonts w:hint="eastAsia"/>
      </w:rPr>
    </w:lvl>
    <w:lvl w:ilvl="6">
      <w:start w:val="1"/>
      <w:numFmt w:val="decimal"/>
      <w:isLgl w:val="false"/>
      <w:suff w:val="tab"/>
      <w:lvlText w:val="%1.%2.%3.%4.%5.%6.%7"/>
      <w:lvlJc w:val="left"/>
      <w:pPr>
        <w:pStyle w:val="857"/>
        <w:ind w:left="900" w:hanging="900"/>
        <w:tabs>
          <w:tab w:val="num" w:pos="900" w:leader="none"/>
        </w:tabs>
      </w:pPr>
      <w:rPr>
        <w:rFonts w:hint="eastAsia"/>
      </w:rPr>
    </w:lvl>
    <w:lvl w:ilvl="7">
      <w:start w:val="1"/>
      <w:numFmt w:val="decimal"/>
      <w:isLgl w:val="false"/>
      <w:suff w:val="tab"/>
      <w:lvlText w:val="%1.%2.%3.%4.%5.%6.%7.%8"/>
      <w:lvlJc w:val="left"/>
      <w:pPr>
        <w:pStyle w:val="857"/>
        <w:ind w:left="900" w:hanging="900"/>
        <w:tabs>
          <w:tab w:val="num" w:pos="900" w:leader="none"/>
        </w:tabs>
      </w:pPr>
      <w:rPr>
        <w:rFonts w:hint="eastAsia"/>
      </w:rPr>
    </w:lvl>
    <w:lvl w:ilvl="8">
      <w:start w:val="1"/>
      <w:numFmt w:val="decimal"/>
      <w:isLgl w:val="false"/>
      <w:suff w:val="tab"/>
      <w:lvlText w:val="%1.%2.%3.%4.%5.%6.%7.%8.%9"/>
      <w:lvlJc w:val="left"/>
      <w:pPr>
        <w:pStyle w:val="857"/>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2"/>
  </w:num>
  <w:num w:numId="12">
    <w:abstractNumId w:val="10"/>
  </w:num>
  <w:num w:numId="13">
    <w:abstractNumId w:val="14"/>
  </w:num>
  <w:num w:numId="14">
    <w:abstractNumId w:val="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7"/>
    <w:next w:val="85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57"/>
    <w:next w:val="85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57"/>
    <w:next w:val="85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57"/>
    <w:next w:val="85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57"/>
    <w:next w:val="85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57"/>
    <w:next w:val="85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7"/>
    <w:next w:val="85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7"/>
    <w:next w:val="85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7"/>
    <w:next w:val="85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5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7"/>
    <w:next w:val="85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57"/>
    <w:next w:val="85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7"/>
    <w:next w:val="857"/>
    <w:link w:val="38"/>
    <w:uiPriority w:val="29"/>
    <w:qFormat/>
    <w:pPr>
      <w:ind w:left="720" w:right="720"/>
    </w:pPr>
    <w:rPr>
      <w:i/>
    </w:rPr>
  </w:style>
  <w:style w:type="character" w:styleId="38">
    <w:name w:val="Quote Char"/>
    <w:link w:val="37"/>
    <w:uiPriority w:val="29"/>
    <w:rPr>
      <w:i/>
    </w:rPr>
  </w:style>
  <w:style w:type="paragraph" w:styleId="39">
    <w:name w:val="Intense Quote"/>
    <w:basedOn w:val="857"/>
    <w:next w:val="85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5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57"/>
    <w:next w:val="85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5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7"/>
    <w:next w:val="857"/>
    <w:uiPriority w:val="39"/>
    <w:unhideWhenUsed/>
    <w:pPr>
      <w:ind w:left="0" w:right="0" w:firstLine="0"/>
      <w:spacing w:after="57"/>
    </w:pPr>
  </w:style>
  <w:style w:type="paragraph" w:styleId="181">
    <w:name w:val="toc 2"/>
    <w:basedOn w:val="857"/>
    <w:next w:val="857"/>
    <w:uiPriority w:val="39"/>
    <w:unhideWhenUsed/>
    <w:pPr>
      <w:ind w:left="283" w:right="0" w:firstLine="0"/>
      <w:spacing w:after="57"/>
    </w:pPr>
  </w:style>
  <w:style w:type="paragraph" w:styleId="182">
    <w:name w:val="toc 3"/>
    <w:basedOn w:val="857"/>
    <w:next w:val="857"/>
    <w:uiPriority w:val="39"/>
    <w:unhideWhenUsed/>
    <w:pPr>
      <w:ind w:left="567" w:right="0" w:firstLine="0"/>
      <w:spacing w:after="57"/>
    </w:pPr>
  </w:style>
  <w:style w:type="paragraph" w:styleId="183">
    <w:name w:val="toc 4"/>
    <w:basedOn w:val="857"/>
    <w:next w:val="857"/>
    <w:uiPriority w:val="39"/>
    <w:unhideWhenUsed/>
    <w:pPr>
      <w:ind w:left="850" w:right="0" w:firstLine="0"/>
      <w:spacing w:after="57"/>
    </w:pPr>
  </w:style>
  <w:style w:type="paragraph" w:styleId="184">
    <w:name w:val="toc 5"/>
    <w:basedOn w:val="857"/>
    <w:next w:val="857"/>
    <w:uiPriority w:val="39"/>
    <w:unhideWhenUsed/>
    <w:pPr>
      <w:ind w:left="1134" w:right="0" w:firstLine="0"/>
      <w:spacing w:after="57"/>
    </w:pPr>
  </w:style>
  <w:style w:type="paragraph" w:styleId="185">
    <w:name w:val="toc 6"/>
    <w:basedOn w:val="857"/>
    <w:next w:val="857"/>
    <w:uiPriority w:val="39"/>
    <w:unhideWhenUsed/>
    <w:pPr>
      <w:ind w:left="1417" w:right="0" w:firstLine="0"/>
      <w:spacing w:after="57"/>
    </w:pPr>
  </w:style>
  <w:style w:type="paragraph" w:styleId="186">
    <w:name w:val="toc 7"/>
    <w:basedOn w:val="857"/>
    <w:next w:val="857"/>
    <w:uiPriority w:val="39"/>
    <w:unhideWhenUsed/>
    <w:pPr>
      <w:ind w:left="1701" w:right="0" w:firstLine="0"/>
      <w:spacing w:after="57"/>
    </w:pPr>
  </w:style>
  <w:style w:type="paragraph" w:styleId="187">
    <w:name w:val="toc 8"/>
    <w:basedOn w:val="857"/>
    <w:next w:val="857"/>
    <w:uiPriority w:val="39"/>
    <w:unhideWhenUsed/>
    <w:pPr>
      <w:ind w:left="1984" w:right="0" w:firstLine="0"/>
      <w:spacing w:after="57"/>
    </w:pPr>
  </w:style>
  <w:style w:type="paragraph" w:styleId="188">
    <w:name w:val="toc 9"/>
    <w:basedOn w:val="857"/>
    <w:next w:val="85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7"/>
    <w:next w:val="857"/>
    <w:uiPriority w:val="99"/>
    <w:unhideWhenUsed/>
    <w:pPr>
      <w:spacing w:after="0" w:afterAutospacing="0"/>
    </w:pPr>
  </w:style>
  <w:style w:type="paragraph" w:styleId="857" w:default="1">
    <w:name w:val="Normal"/>
    <w:next w:val="857"/>
    <w:link w:val="857"/>
    <w:qFormat/>
    <w:pPr>
      <w:jc w:val="both"/>
      <w:widowControl w:val="off"/>
    </w:pPr>
    <w:rPr>
      <w:sz w:val="21"/>
      <w:szCs w:val="24"/>
      <w:lang w:val="en-US" w:eastAsia="zh-CN" w:bidi="ar-SA"/>
    </w:rPr>
  </w:style>
  <w:style w:type="paragraph" w:styleId="858">
    <w:name w:val="标题 1"/>
    <w:basedOn w:val="857"/>
    <w:next w:val="857"/>
    <w:link w:val="870"/>
    <w:qFormat/>
    <w:pPr>
      <w:jc w:val="center"/>
      <w:keepLines/>
      <w:keepNext/>
      <w:spacing w:before="240" w:after="120" w:line="300" w:lineRule="auto"/>
      <w:outlineLvl w:val="0"/>
    </w:pPr>
    <w:rPr>
      <w:rFonts w:ascii="宋体"/>
      <w:b/>
      <w:sz w:val="32"/>
      <w:szCs w:val="20"/>
    </w:rPr>
  </w:style>
  <w:style w:type="paragraph" w:styleId="859">
    <w:name w:val="标题 2"/>
    <w:basedOn w:val="857"/>
    <w:next w:val="872"/>
    <w:link w:val="871"/>
    <w:qFormat/>
    <w:pPr>
      <w:jc w:val="center"/>
      <w:keepLines/>
      <w:keepNext/>
      <w:spacing w:before="120" w:line="300" w:lineRule="auto"/>
      <w:outlineLvl w:val="1"/>
    </w:pPr>
    <w:rPr>
      <w:rFonts w:ascii="Arial" w:hAnsi="Arial" w:eastAsia="黑体"/>
      <w:b/>
      <w:sz w:val="30"/>
      <w:szCs w:val="20"/>
    </w:rPr>
  </w:style>
  <w:style w:type="paragraph" w:styleId="860">
    <w:name w:val="标题 3"/>
    <w:basedOn w:val="857"/>
    <w:next w:val="872"/>
    <w:link w:val="874"/>
    <w:qFormat/>
    <w:pPr>
      <w:jc w:val="left"/>
      <w:keepLines/>
      <w:keepNext/>
      <w:spacing w:before="360" w:after="120"/>
      <w:outlineLvl w:val="2"/>
    </w:pPr>
    <w:rPr>
      <w:rFonts w:ascii="宋体"/>
      <w:b/>
      <w:sz w:val="24"/>
      <w:szCs w:val="20"/>
      <w:u w:val="single"/>
    </w:rPr>
  </w:style>
  <w:style w:type="paragraph" w:styleId="861">
    <w:name w:val="标题 4"/>
    <w:basedOn w:val="857"/>
    <w:next w:val="857"/>
    <w:link w:val="875"/>
    <w:qFormat/>
    <w:pPr>
      <w:keepLines/>
      <w:keepNext/>
      <w:spacing w:before="280" w:after="290" w:line="376" w:lineRule="atLeast"/>
      <w:outlineLvl w:val="3"/>
    </w:pPr>
    <w:rPr>
      <w:rFonts w:ascii="Arial" w:hAnsi="Arial" w:eastAsia="黑体"/>
      <w:b/>
      <w:sz w:val="28"/>
      <w:szCs w:val="20"/>
    </w:rPr>
  </w:style>
  <w:style w:type="paragraph" w:styleId="862">
    <w:name w:val="标题 5"/>
    <w:basedOn w:val="857"/>
    <w:next w:val="857"/>
    <w:link w:val="876"/>
    <w:qFormat/>
    <w:pPr>
      <w:keepLines/>
      <w:keepNext/>
      <w:spacing w:before="280" w:after="290" w:line="376" w:lineRule="atLeast"/>
      <w:outlineLvl w:val="4"/>
    </w:pPr>
    <w:rPr>
      <w:b/>
      <w:sz w:val="28"/>
      <w:szCs w:val="20"/>
    </w:rPr>
  </w:style>
  <w:style w:type="paragraph" w:styleId="863">
    <w:name w:val="标题 6"/>
    <w:basedOn w:val="857"/>
    <w:next w:val="857"/>
    <w:link w:val="877"/>
    <w:qFormat/>
    <w:pPr>
      <w:keepLines/>
      <w:keepNext/>
      <w:spacing w:before="240" w:after="64" w:line="320" w:lineRule="atLeast"/>
      <w:outlineLvl w:val="5"/>
    </w:pPr>
    <w:rPr>
      <w:rFonts w:ascii="Arial" w:hAnsi="Arial" w:eastAsia="黑体"/>
      <w:b/>
      <w:sz w:val="24"/>
      <w:szCs w:val="20"/>
    </w:rPr>
  </w:style>
  <w:style w:type="paragraph" w:styleId="864">
    <w:name w:val="标题 7"/>
    <w:basedOn w:val="857"/>
    <w:next w:val="857"/>
    <w:link w:val="878"/>
    <w:qFormat/>
    <w:pPr>
      <w:keepLines/>
      <w:keepNext/>
      <w:spacing w:before="240" w:after="64" w:line="320" w:lineRule="atLeast"/>
      <w:outlineLvl w:val="6"/>
    </w:pPr>
    <w:rPr>
      <w:b/>
      <w:sz w:val="24"/>
      <w:szCs w:val="20"/>
    </w:rPr>
  </w:style>
  <w:style w:type="paragraph" w:styleId="865">
    <w:name w:val="标题 8"/>
    <w:basedOn w:val="857"/>
    <w:next w:val="857"/>
    <w:link w:val="879"/>
    <w:qFormat/>
    <w:pPr>
      <w:keepLines/>
      <w:keepNext/>
      <w:spacing w:before="240" w:after="64" w:line="320" w:lineRule="atLeast"/>
      <w:outlineLvl w:val="7"/>
    </w:pPr>
    <w:rPr>
      <w:rFonts w:ascii="Arial" w:hAnsi="Arial" w:eastAsia="黑体"/>
      <w:sz w:val="24"/>
      <w:szCs w:val="20"/>
    </w:rPr>
  </w:style>
  <w:style w:type="paragraph" w:styleId="866">
    <w:name w:val="标题 9"/>
    <w:basedOn w:val="857"/>
    <w:next w:val="857"/>
    <w:link w:val="880"/>
    <w:qFormat/>
    <w:pPr>
      <w:keepLines/>
      <w:keepNext/>
      <w:spacing w:before="240" w:after="64" w:line="320" w:lineRule="atLeast"/>
      <w:outlineLvl w:val="8"/>
    </w:pPr>
    <w:rPr>
      <w:rFonts w:ascii="Arial" w:hAnsi="Arial" w:eastAsia="黑体"/>
      <w:szCs w:val="20"/>
    </w:rPr>
  </w:style>
  <w:style w:type="character" w:styleId="867">
    <w:name w:val="默认段落字体"/>
    <w:next w:val="867"/>
    <w:link w:val="857"/>
    <w:uiPriority w:val="1"/>
    <w:unhideWhenUsed/>
    <w:qFormat/>
  </w:style>
  <w:style w:type="table" w:styleId="868">
    <w:name w:val="普通表格"/>
    <w:next w:val="868"/>
    <w:link w:val="857"/>
    <w:uiPriority w:val="99"/>
    <w:unhideWhenUsed/>
    <w:qFormat/>
    <w:tblPr/>
  </w:style>
  <w:style w:type="numbering" w:styleId="869">
    <w:name w:val="无列表"/>
    <w:next w:val="869"/>
    <w:link w:val="857"/>
    <w:uiPriority w:val="99"/>
    <w:semiHidden/>
    <w:unhideWhenUsed/>
  </w:style>
  <w:style w:type="character" w:styleId="870">
    <w:name w:val="标题 1 字符"/>
    <w:next w:val="870"/>
    <w:link w:val="858"/>
    <w:qFormat/>
    <w:rPr>
      <w:rFonts w:ascii="宋体"/>
      <w:b/>
      <w:sz w:val="32"/>
    </w:rPr>
  </w:style>
  <w:style w:type="character" w:styleId="871">
    <w:name w:val="标题 2 字符"/>
    <w:next w:val="871"/>
    <w:link w:val="859"/>
    <w:qFormat/>
    <w:rPr>
      <w:rFonts w:ascii="Arial" w:hAnsi="Arial" w:eastAsia="黑体"/>
      <w:b/>
      <w:sz w:val="30"/>
      <w:lang w:val="en-US" w:eastAsia="zh-CN" w:bidi="ar-SA"/>
    </w:rPr>
  </w:style>
  <w:style w:type="paragraph" w:styleId="872">
    <w:name w:val="正文缩进"/>
    <w:basedOn w:val="857"/>
    <w:next w:val="872"/>
    <w:link w:val="873"/>
    <w:uiPriority w:val="99"/>
    <w:qFormat/>
    <w:pPr>
      <w:ind w:firstLine="420"/>
      <w:jc w:val="left"/>
    </w:pPr>
    <w:rPr>
      <w:rFonts w:ascii="宋体"/>
      <w:sz w:val="24"/>
    </w:rPr>
  </w:style>
  <w:style w:type="character" w:styleId="873">
    <w:name w:val="正文缩进 字符1"/>
    <w:next w:val="873"/>
    <w:link w:val="872"/>
    <w:qFormat/>
    <w:rPr>
      <w:rFonts w:ascii="宋体" w:eastAsia="宋体"/>
      <w:sz w:val="24"/>
      <w:szCs w:val="24"/>
      <w:lang w:val="en-US" w:eastAsia="zh-CN" w:bidi="ar-SA"/>
    </w:rPr>
  </w:style>
  <w:style w:type="character" w:styleId="874">
    <w:name w:val="标题 3 字符"/>
    <w:next w:val="874"/>
    <w:link w:val="860"/>
    <w:qFormat/>
    <w:rPr>
      <w:rFonts w:ascii="宋体" w:eastAsia="宋体"/>
      <w:b/>
      <w:sz w:val="24"/>
      <w:u w:val="single"/>
      <w:lang w:val="en-US" w:eastAsia="zh-CN" w:bidi="ar-SA"/>
    </w:rPr>
  </w:style>
  <w:style w:type="character" w:styleId="875">
    <w:name w:val="标题 4 字符"/>
    <w:next w:val="875"/>
    <w:link w:val="861"/>
    <w:qFormat/>
    <w:rPr>
      <w:rFonts w:ascii="Arial" w:hAnsi="Arial" w:eastAsia="黑体"/>
      <w:b/>
      <w:sz w:val="28"/>
    </w:rPr>
  </w:style>
  <w:style w:type="character" w:styleId="876">
    <w:name w:val="标题 5 字符"/>
    <w:next w:val="876"/>
    <w:link w:val="862"/>
    <w:qFormat/>
    <w:rPr>
      <w:b/>
      <w:sz w:val="28"/>
    </w:rPr>
  </w:style>
  <w:style w:type="character" w:styleId="877">
    <w:name w:val="标题 6 字符"/>
    <w:next w:val="877"/>
    <w:link w:val="863"/>
    <w:qFormat/>
    <w:rPr>
      <w:rFonts w:ascii="Arial" w:hAnsi="Arial" w:eastAsia="黑体"/>
      <w:b/>
      <w:sz w:val="24"/>
    </w:rPr>
  </w:style>
  <w:style w:type="character" w:styleId="878">
    <w:name w:val="标题 7 字符"/>
    <w:next w:val="878"/>
    <w:link w:val="864"/>
    <w:qFormat/>
    <w:rPr>
      <w:b/>
      <w:sz w:val="24"/>
    </w:rPr>
  </w:style>
  <w:style w:type="character" w:styleId="879">
    <w:name w:val="标题 8 字符"/>
    <w:next w:val="879"/>
    <w:link w:val="865"/>
    <w:qFormat/>
    <w:rPr>
      <w:rFonts w:ascii="Arial" w:hAnsi="Arial" w:eastAsia="黑体"/>
      <w:sz w:val="24"/>
    </w:rPr>
  </w:style>
  <w:style w:type="character" w:styleId="880">
    <w:name w:val="标题 9 字符"/>
    <w:next w:val="880"/>
    <w:link w:val="866"/>
    <w:qFormat/>
    <w:rPr>
      <w:rFonts w:ascii="Arial" w:hAnsi="Arial" w:eastAsia="黑体"/>
      <w:sz w:val="21"/>
    </w:rPr>
  </w:style>
  <w:style w:type="paragraph" w:styleId="881">
    <w:name w:val="目录 7"/>
    <w:basedOn w:val="857"/>
    <w:next w:val="857"/>
    <w:link w:val="857"/>
    <w:qFormat/>
    <w:pPr>
      <w:ind w:left="2520"/>
    </w:pPr>
  </w:style>
  <w:style w:type="paragraph" w:styleId="882">
    <w:name w:val="题注"/>
    <w:basedOn w:val="857"/>
    <w:next w:val="857"/>
    <w:link w:val="857"/>
    <w:qFormat/>
    <w:pPr>
      <w:spacing w:line="480" w:lineRule="auto"/>
    </w:pPr>
    <w:rPr>
      <w:rFonts w:ascii="华文中宋" w:hAnsi="华文中宋" w:eastAsia="华文中宋"/>
      <w:sz w:val="36"/>
      <w:szCs w:val="20"/>
    </w:rPr>
  </w:style>
  <w:style w:type="paragraph" w:styleId="883">
    <w:name w:val="文档结构图"/>
    <w:basedOn w:val="857"/>
    <w:next w:val="883"/>
    <w:link w:val="884"/>
    <w:qFormat/>
    <w:pPr>
      <w:shd w:val="clear" w:color="auto" w:fill="000080"/>
    </w:pPr>
  </w:style>
  <w:style w:type="character" w:styleId="884">
    <w:name w:val="文档结构图 字符"/>
    <w:next w:val="884"/>
    <w:link w:val="883"/>
    <w:qFormat/>
    <w:rPr>
      <w:sz w:val="21"/>
      <w:szCs w:val="24"/>
      <w:shd w:val="clear" w:color="auto" w:fill="000080"/>
    </w:rPr>
  </w:style>
  <w:style w:type="paragraph" w:styleId="885">
    <w:name w:val="批注文字"/>
    <w:basedOn w:val="857"/>
    <w:next w:val="885"/>
    <w:link w:val="886"/>
    <w:uiPriority w:val="99"/>
    <w:qFormat/>
    <w:pPr>
      <w:jc w:val="left"/>
    </w:pPr>
  </w:style>
  <w:style w:type="character" w:styleId="886">
    <w:name w:val="批注文字 字符1"/>
    <w:next w:val="886"/>
    <w:link w:val="885"/>
    <w:uiPriority w:val="99"/>
    <w:qFormat/>
    <w:rPr>
      <w:sz w:val="21"/>
      <w:szCs w:val="24"/>
    </w:rPr>
  </w:style>
  <w:style w:type="paragraph" w:styleId="887">
    <w:name w:val="正文文本 3"/>
    <w:basedOn w:val="857"/>
    <w:next w:val="887"/>
    <w:link w:val="888"/>
    <w:qFormat/>
    <w:pPr>
      <w:spacing w:after="120"/>
    </w:pPr>
    <w:rPr>
      <w:sz w:val="16"/>
      <w:szCs w:val="16"/>
    </w:rPr>
  </w:style>
  <w:style w:type="character" w:styleId="888">
    <w:name w:val="正文文本 3 字符"/>
    <w:next w:val="888"/>
    <w:link w:val="887"/>
    <w:qFormat/>
    <w:rPr>
      <w:sz w:val="16"/>
      <w:szCs w:val="16"/>
    </w:rPr>
  </w:style>
  <w:style w:type="paragraph" w:styleId="889">
    <w:name w:val="正文文本"/>
    <w:basedOn w:val="857"/>
    <w:next w:val="889"/>
    <w:link w:val="890"/>
    <w:qFormat/>
    <w:pPr>
      <w:spacing w:before="120" w:line="22" w:lineRule="atLeast"/>
      <w:tabs>
        <w:tab w:val="left" w:pos="567" w:leader="none"/>
      </w:tabs>
    </w:pPr>
    <w:rPr>
      <w:rFonts w:ascii="宋体" w:hAnsi="宋体"/>
      <w:sz w:val="24"/>
    </w:rPr>
  </w:style>
  <w:style w:type="character" w:styleId="890">
    <w:name w:val="正文文本 字符1"/>
    <w:next w:val="890"/>
    <w:link w:val="889"/>
    <w:qFormat/>
    <w:rPr>
      <w:rFonts w:ascii="宋体" w:hAnsi="宋体"/>
      <w:sz w:val="24"/>
      <w:szCs w:val="24"/>
    </w:rPr>
  </w:style>
  <w:style w:type="paragraph" w:styleId="891">
    <w:name w:val="正文文本缩进"/>
    <w:basedOn w:val="857"/>
    <w:next w:val="891"/>
    <w:link w:val="892"/>
    <w:qFormat/>
    <w:pPr>
      <w:ind w:firstLine="570"/>
      <w:spacing w:line="360" w:lineRule="auto"/>
    </w:pPr>
    <w:rPr>
      <w:sz w:val="24"/>
    </w:rPr>
  </w:style>
  <w:style w:type="character" w:styleId="892">
    <w:name w:val="正文文本缩进 字符"/>
    <w:next w:val="892"/>
    <w:link w:val="891"/>
    <w:qFormat/>
    <w:rPr>
      <w:rFonts w:eastAsia="宋体"/>
      <w:sz w:val="24"/>
      <w:szCs w:val="24"/>
      <w:lang w:val="en-US" w:eastAsia="zh-CN" w:bidi="ar-SA"/>
    </w:rPr>
  </w:style>
  <w:style w:type="paragraph" w:styleId="893">
    <w:name w:val="列表 2"/>
    <w:basedOn w:val="857"/>
    <w:next w:val="893"/>
    <w:link w:val="857"/>
    <w:qFormat/>
    <w:pPr>
      <w:ind w:left="100" w:hanging="200"/>
    </w:pPr>
  </w:style>
  <w:style w:type="paragraph" w:styleId="894">
    <w:name w:val="文本块"/>
    <w:basedOn w:val="857"/>
    <w:next w:val="894"/>
    <w:link w:val="857"/>
    <w:qFormat/>
    <w:pPr>
      <w:ind w:left="480" w:right="-341" w:firstLine="513"/>
      <w:widowControl/>
    </w:pPr>
    <w:rPr>
      <w:sz w:val="24"/>
      <w:szCs w:val="20"/>
    </w:rPr>
  </w:style>
  <w:style w:type="paragraph" w:styleId="895">
    <w:name w:val="目录 5"/>
    <w:basedOn w:val="857"/>
    <w:next w:val="857"/>
    <w:link w:val="857"/>
    <w:qFormat/>
    <w:pPr>
      <w:ind w:left="1680"/>
    </w:pPr>
  </w:style>
  <w:style w:type="paragraph" w:styleId="896">
    <w:name w:val="目录 3"/>
    <w:basedOn w:val="857"/>
    <w:next w:val="857"/>
    <w:link w:val="857"/>
    <w:uiPriority w:val="39"/>
    <w:qFormat/>
    <w:pPr>
      <w:ind w:left="840"/>
    </w:pPr>
  </w:style>
  <w:style w:type="paragraph" w:styleId="897">
    <w:name w:val="纯文本"/>
    <w:basedOn w:val="857"/>
    <w:next w:val="897"/>
    <w:link w:val="898"/>
    <w:uiPriority w:val="99"/>
    <w:qFormat/>
    <w:rPr>
      <w:rFonts w:hint="eastAsia" w:ascii="宋体" w:hAnsi="Courier New"/>
      <w:szCs w:val="20"/>
    </w:rPr>
  </w:style>
  <w:style w:type="character" w:styleId="898">
    <w:name w:val="纯文本 字符2"/>
    <w:next w:val="898"/>
    <w:link w:val="897"/>
    <w:qFormat/>
    <w:rPr>
      <w:rFonts w:hint="eastAsia" w:ascii="宋体" w:hAnsi="Courier New" w:eastAsia="宋体" w:cs="宋体"/>
      <w:sz w:val="21"/>
    </w:rPr>
  </w:style>
  <w:style w:type="paragraph" w:styleId="899">
    <w:name w:val="目录 8"/>
    <w:basedOn w:val="857"/>
    <w:next w:val="857"/>
    <w:link w:val="857"/>
    <w:qFormat/>
    <w:pPr>
      <w:ind w:left="2940"/>
    </w:pPr>
  </w:style>
  <w:style w:type="paragraph" w:styleId="900">
    <w:name w:val="日期"/>
    <w:basedOn w:val="857"/>
    <w:next w:val="857"/>
    <w:link w:val="901"/>
    <w:qFormat/>
    <w:pPr>
      <w:ind w:left="100"/>
    </w:pPr>
    <w:rPr>
      <w:rFonts w:ascii="仿宋_GB2312" w:hAnsi="宋体" w:eastAsia="仿宋_GB2312"/>
      <w:color w:val="000000"/>
      <w:sz w:val="24"/>
    </w:rPr>
  </w:style>
  <w:style w:type="character" w:styleId="901">
    <w:name w:val="日期 字符"/>
    <w:next w:val="901"/>
    <w:link w:val="900"/>
    <w:qFormat/>
    <w:rPr>
      <w:rFonts w:ascii="仿宋_GB2312" w:hAnsi="宋体" w:eastAsia="仿宋_GB2312"/>
      <w:color w:val="000000"/>
      <w:sz w:val="24"/>
      <w:szCs w:val="24"/>
    </w:rPr>
  </w:style>
  <w:style w:type="paragraph" w:styleId="902">
    <w:name w:val="正文文本缩进 2"/>
    <w:basedOn w:val="857"/>
    <w:next w:val="902"/>
    <w:link w:val="903"/>
    <w:qFormat/>
    <w:pPr>
      <w:ind w:firstLine="480"/>
    </w:pPr>
    <w:rPr>
      <w:rFonts w:ascii="仿宋_GB2312" w:eastAsia="仿宋_GB2312"/>
      <w:sz w:val="24"/>
    </w:rPr>
  </w:style>
  <w:style w:type="character" w:styleId="903">
    <w:name w:val="正文文本缩进 2 字符"/>
    <w:next w:val="903"/>
    <w:link w:val="902"/>
    <w:qFormat/>
    <w:rPr>
      <w:rFonts w:ascii="仿宋_GB2312" w:eastAsia="仿宋_GB2312"/>
      <w:sz w:val="24"/>
      <w:szCs w:val="24"/>
    </w:rPr>
  </w:style>
  <w:style w:type="paragraph" w:styleId="904">
    <w:name w:val="批注框文本"/>
    <w:basedOn w:val="857"/>
    <w:next w:val="904"/>
    <w:link w:val="905"/>
    <w:qFormat/>
    <w:rPr>
      <w:sz w:val="18"/>
      <w:szCs w:val="18"/>
    </w:rPr>
  </w:style>
  <w:style w:type="character" w:styleId="905">
    <w:name w:val="批注框文本 字符"/>
    <w:next w:val="905"/>
    <w:link w:val="904"/>
    <w:qFormat/>
    <w:rPr>
      <w:sz w:val="18"/>
      <w:szCs w:val="18"/>
    </w:rPr>
  </w:style>
  <w:style w:type="paragraph" w:styleId="906">
    <w:name w:val="页脚"/>
    <w:basedOn w:val="857"/>
    <w:next w:val="906"/>
    <w:link w:val="907"/>
    <w:uiPriority w:val="99"/>
    <w:qFormat/>
    <w:pPr>
      <w:jc w:val="left"/>
      <w:tabs>
        <w:tab w:val="center" w:pos="4153" w:leader="none"/>
        <w:tab w:val="right" w:pos="8306" w:leader="none"/>
      </w:tabs>
    </w:pPr>
    <w:rPr>
      <w:rFonts w:ascii="宋体"/>
      <w:sz w:val="18"/>
      <w:szCs w:val="20"/>
    </w:rPr>
  </w:style>
  <w:style w:type="character" w:styleId="907">
    <w:name w:val="页脚 字符"/>
    <w:next w:val="907"/>
    <w:link w:val="906"/>
    <w:uiPriority w:val="99"/>
    <w:qFormat/>
    <w:rPr>
      <w:rFonts w:ascii="宋体" w:eastAsia="宋体"/>
      <w:sz w:val="18"/>
      <w:lang w:val="en-US" w:eastAsia="zh-CN" w:bidi="ar-SA"/>
    </w:rPr>
  </w:style>
  <w:style w:type="paragraph" w:styleId="908">
    <w:name w:val="页眉"/>
    <w:basedOn w:val="857"/>
    <w:next w:val="908"/>
    <w:link w:val="909"/>
    <w:qFormat/>
    <w:pPr>
      <w:jc w:val="center"/>
      <w:tabs>
        <w:tab w:val="center" w:pos="4153" w:leader="none"/>
        <w:tab w:val="right" w:pos="8306" w:leader="none"/>
      </w:tabs>
      <w:pBdr>
        <w:bottom w:val="single" w:color="000000" w:sz="6" w:space="1"/>
      </w:pBdr>
    </w:pPr>
    <w:rPr>
      <w:sz w:val="18"/>
      <w:szCs w:val="18"/>
    </w:rPr>
  </w:style>
  <w:style w:type="character" w:styleId="909">
    <w:name w:val="页眉 字符"/>
    <w:next w:val="909"/>
    <w:link w:val="908"/>
    <w:qFormat/>
    <w:rPr>
      <w:rFonts w:eastAsia="宋体"/>
      <w:sz w:val="18"/>
      <w:szCs w:val="18"/>
      <w:lang w:val="en-US" w:eastAsia="zh-CN" w:bidi="ar-SA"/>
    </w:rPr>
  </w:style>
  <w:style w:type="paragraph" w:styleId="910">
    <w:name w:val="目录 1"/>
    <w:basedOn w:val="857"/>
    <w:next w:val="857"/>
    <w:link w:val="857"/>
    <w:uiPriority w:val="39"/>
    <w:qFormat/>
    <w:pPr>
      <w:spacing w:line="300" w:lineRule="auto"/>
      <w:tabs>
        <w:tab w:val="left" w:pos="1050" w:leader="none"/>
        <w:tab w:val="right" w:pos="8937" w:leader="dot"/>
      </w:tabs>
    </w:pPr>
    <w:rPr>
      <w:rFonts w:ascii="宋体" w:hAnsi="宋体"/>
      <w:b/>
      <w:sz w:val="24"/>
    </w:rPr>
  </w:style>
  <w:style w:type="paragraph" w:styleId="911">
    <w:name w:val="目录 4"/>
    <w:basedOn w:val="857"/>
    <w:next w:val="857"/>
    <w:link w:val="857"/>
    <w:qFormat/>
    <w:pPr>
      <w:ind w:left="1260"/>
    </w:pPr>
  </w:style>
  <w:style w:type="paragraph" w:styleId="912">
    <w:name w:val="目录 6"/>
    <w:basedOn w:val="857"/>
    <w:next w:val="857"/>
    <w:link w:val="857"/>
    <w:qFormat/>
    <w:pPr>
      <w:ind w:left="2100"/>
    </w:pPr>
  </w:style>
  <w:style w:type="paragraph" w:styleId="913">
    <w:name w:val="正文文本缩进 3"/>
    <w:basedOn w:val="857"/>
    <w:next w:val="913"/>
    <w:link w:val="914"/>
    <w:qFormat/>
    <w:pPr>
      <w:ind w:left="720" w:firstLine="480"/>
      <w:jc w:val="left"/>
      <w:spacing w:before="120" w:line="22" w:lineRule="atLeast"/>
    </w:pPr>
    <w:rPr>
      <w:rFonts w:ascii="宋体"/>
      <w:sz w:val="24"/>
      <w:szCs w:val="20"/>
    </w:rPr>
  </w:style>
  <w:style w:type="character" w:styleId="914">
    <w:name w:val="正文文本缩进 3 字符"/>
    <w:next w:val="914"/>
    <w:link w:val="913"/>
    <w:qFormat/>
    <w:rPr>
      <w:rFonts w:ascii="宋体"/>
      <w:sz w:val="24"/>
    </w:rPr>
  </w:style>
  <w:style w:type="paragraph" w:styleId="915">
    <w:name w:val="目录 2"/>
    <w:basedOn w:val="857"/>
    <w:next w:val="857"/>
    <w:link w:val="857"/>
    <w:uiPriority w:val="39"/>
    <w:qFormat/>
    <w:pPr>
      <w:ind w:left="420"/>
      <w:spacing w:line="312" w:lineRule="auto"/>
      <w:tabs>
        <w:tab w:val="right" w:pos="8937" w:leader="dot"/>
      </w:tabs>
    </w:pPr>
  </w:style>
  <w:style w:type="paragraph" w:styleId="916">
    <w:name w:val="目录 9"/>
    <w:basedOn w:val="857"/>
    <w:next w:val="857"/>
    <w:link w:val="857"/>
    <w:qFormat/>
    <w:pPr>
      <w:ind w:left="3360"/>
    </w:pPr>
  </w:style>
  <w:style w:type="paragraph" w:styleId="917">
    <w:name w:val="HTML 预设格式"/>
    <w:basedOn w:val="857"/>
    <w:next w:val="917"/>
    <w:link w:val="918"/>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18">
    <w:name w:val="HTML 预设格式 字符"/>
    <w:next w:val="918"/>
    <w:link w:val="917"/>
    <w:qFormat/>
    <w:rPr>
      <w:rFonts w:ascii="宋体" w:hAnsi="宋体" w:cs="宋体"/>
      <w:sz w:val="24"/>
      <w:szCs w:val="24"/>
    </w:rPr>
  </w:style>
  <w:style w:type="paragraph" w:styleId="919">
    <w:name w:val="普通(网站)"/>
    <w:basedOn w:val="857"/>
    <w:next w:val="919"/>
    <w:link w:val="857"/>
    <w:uiPriority w:val="99"/>
    <w:unhideWhenUsed/>
    <w:qFormat/>
    <w:pPr>
      <w:jc w:val="left"/>
      <w:spacing w:before="100" w:beforeAutospacing="1" w:after="100" w:afterAutospacing="1"/>
      <w:widowControl/>
    </w:pPr>
    <w:rPr>
      <w:rFonts w:ascii="宋体" w:hAnsi="宋体" w:cs="宋体"/>
      <w:sz w:val="24"/>
    </w:rPr>
  </w:style>
  <w:style w:type="paragraph" w:styleId="920">
    <w:name w:val="索引 1"/>
    <w:basedOn w:val="857"/>
    <w:next w:val="857"/>
    <w:link w:val="857"/>
    <w:qFormat/>
    <w:rPr>
      <w:szCs w:val="20"/>
    </w:rPr>
  </w:style>
  <w:style w:type="paragraph" w:styleId="921">
    <w:name w:val="标题"/>
    <w:basedOn w:val="857"/>
    <w:next w:val="921"/>
    <w:link w:val="922"/>
    <w:qFormat/>
    <w:pPr>
      <w:jc w:val="center"/>
      <w:outlineLvl w:val="0"/>
    </w:pPr>
    <w:rPr>
      <w:b/>
      <w:sz w:val="32"/>
      <w:szCs w:val="20"/>
    </w:rPr>
  </w:style>
  <w:style w:type="character" w:styleId="922">
    <w:name w:val="标题 字符"/>
    <w:next w:val="922"/>
    <w:link w:val="921"/>
    <w:qFormat/>
    <w:rPr>
      <w:b/>
      <w:sz w:val="32"/>
    </w:rPr>
  </w:style>
  <w:style w:type="paragraph" w:styleId="923">
    <w:name w:val="批注主题"/>
    <w:basedOn w:val="885"/>
    <w:next w:val="885"/>
    <w:link w:val="924"/>
    <w:qFormat/>
    <w:rPr>
      <w:b/>
      <w:bCs/>
    </w:rPr>
  </w:style>
  <w:style w:type="character" w:styleId="924">
    <w:name w:val="批注主题 字符"/>
    <w:next w:val="924"/>
    <w:link w:val="923"/>
    <w:qFormat/>
    <w:rPr>
      <w:rFonts w:ascii="Times New Roman" w:hAnsi="Times New Roman" w:eastAsia="宋体" w:cs="Times New Roman"/>
      <w:b/>
      <w:bCs/>
      <w:sz w:val="21"/>
      <w:szCs w:val="24"/>
      <w:lang w:val="en-US" w:eastAsia="zh-CN" w:bidi="ar-SA"/>
    </w:rPr>
  </w:style>
  <w:style w:type="paragraph" w:styleId="925">
    <w:name w:val="正文首行缩进 2"/>
    <w:basedOn w:val="891"/>
    <w:next w:val="925"/>
    <w:link w:val="926"/>
    <w:qFormat/>
    <w:pPr>
      <w:ind w:left="420" w:firstLine="420"/>
      <w:spacing w:after="120" w:line="480" w:lineRule="exact"/>
    </w:pPr>
    <w:rPr>
      <w:szCs w:val="20"/>
    </w:rPr>
  </w:style>
  <w:style w:type="character" w:styleId="926">
    <w:name w:val="正文首行缩进 2 字符"/>
    <w:next w:val="926"/>
    <w:link w:val="925"/>
    <w:qFormat/>
    <w:rPr>
      <w:rFonts w:eastAsia="宋体"/>
      <w:sz w:val="24"/>
      <w:szCs w:val="24"/>
      <w:lang w:val="en-US" w:eastAsia="zh-CN" w:bidi="ar-SA"/>
    </w:rPr>
  </w:style>
  <w:style w:type="table" w:styleId="927">
    <w:name w:val="网格型"/>
    <w:basedOn w:val="868"/>
    <w:next w:val="927"/>
    <w:link w:val="857"/>
    <w:uiPriority w:val="39"/>
    <w:qFormat/>
    <w:tblPr/>
  </w:style>
  <w:style w:type="table" w:styleId="928">
    <w:name w:val="中等深浅网格 1 - 着色 2"/>
    <w:basedOn w:val="868"/>
    <w:next w:val="928"/>
    <w:link w:val="857"/>
    <w:qFormat/>
    <w:rPr>
      <w:sz w:val="21"/>
      <w:szCs w:val="24"/>
    </w:rPr>
    <w:tblPr/>
  </w:style>
  <w:style w:type="character" w:styleId="929">
    <w:name w:val="要点"/>
    <w:next w:val="929"/>
    <w:link w:val="857"/>
    <w:qFormat/>
    <w:rPr>
      <w:b/>
      <w:bCs/>
    </w:rPr>
  </w:style>
  <w:style w:type="character" w:styleId="930">
    <w:name w:val="页码"/>
    <w:next w:val="930"/>
    <w:link w:val="857"/>
    <w:qFormat/>
  </w:style>
  <w:style w:type="character" w:styleId="931">
    <w:name w:val="访问过的超链接"/>
    <w:next w:val="931"/>
    <w:link w:val="857"/>
    <w:qFormat/>
    <w:rPr>
      <w:color w:val="800080"/>
      <w:u w:val="single"/>
    </w:rPr>
  </w:style>
  <w:style w:type="character" w:styleId="932">
    <w:name w:val="强调"/>
    <w:next w:val="932"/>
    <w:link w:val="857"/>
    <w:qFormat/>
    <w:rPr>
      <w:color w:val="cc0033"/>
    </w:rPr>
  </w:style>
  <w:style w:type="character" w:styleId="933">
    <w:name w:val="超链接"/>
    <w:next w:val="933"/>
    <w:link w:val="857"/>
    <w:uiPriority w:val="99"/>
    <w:qFormat/>
    <w:rPr>
      <w:color w:val="0000ff"/>
      <w:u w:val="single"/>
    </w:rPr>
  </w:style>
  <w:style w:type="character" w:styleId="934">
    <w:name w:val="批注引用"/>
    <w:next w:val="934"/>
    <w:link w:val="857"/>
    <w:uiPriority w:val="99"/>
    <w:qFormat/>
    <w:rPr>
      <w:sz w:val="21"/>
      <w:szCs w:val="21"/>
    </w:rPr>
  </w:style>
  <w:style w:type="character" w:styleId="935">
    <w:name w:val="HTML 引文"/>
    <w:next w:val="935"/>
    <w:link w:val="857"/>
    <w:qFormat/>
    <w:rPr>
      <w:i/>
      <w:iCs/>
    </w:rPr>
  </w:style>
  <w:style w:type="character" w:styleId="936">
    <w:name w:val="批注文字 字符"/>
    <w:next w:val="936"/>
    <w:link w:val="857"/>
    <w:uiPriority w:val="99"/>
    <w:qFormat/>
    <w:rPr>
      <w:rFonts w:ascii="Times New Roman" w:hAnsi="Times New Roman" w:eastAsia="宋体" w:cs="Times New Roman"/>
      <w:sz w:val="24"/>
      <w:lang w:val="en-US" w:eastAsia="zh-CN" w:bidi="ar-SA"/>
    </w:rPr>
  </w:style>
  <w:style w:type="character" w:styleId="937">
    <w:name w:val="c21"/>
    <w:next w:val="937"/>
    <w:link w:val="857"/>
    <w:qFormat/>
    <w:rPr>
      <w:rFonts w:ascii="ˎ̥" w:hAnsi="ˎ̥"/>
      <w:color w:val="000000"/>
      <w:sz w:val="20"/>
      <w:szCs w:val="20"/>
      <w:u w:val="none"/>
    </w:rPr>
  </w:style>
  <w:style w:type="character" w:styleId="938">
    <w:name w:val="title4"/>
    <w:next w:val="938"/>
    <w:link w:val="857"/>
    <w:qFormat/>
    <w:rPr>
      <w:b/>
      <w:bCs/>
      <w:color w:val="1d87b3"/>
      <w:sz w:val="15"/>
      <w:szCs w:val="15"/>
    </w:rPr>
  </w:style>
  <w:style w:type="character" w:styleId="939">
    <w:name w:val="标题 2 Char Char"/>
    <w:next w:val="939"/>
    <w:link w:val="857"/>
    <w:qFormat/>
    <w:rPr>
      <w:rFonts w:ascii="Arial" w:hAnsi="Arial" w:eastAsia="黑体"/>
      <w:b/>
      <w:bCs/>
      <w:sz w:val="32"/>
      <w:szCs w:val="32"/>
      <w:lang w:val="en-US" w:eastAsia="zh-CN" w:bidi="ar-SA"/>
    </w:rPr>
  </w:style>
  <w:style w:type="character" w:styleId="940">
    <w:name w:val="black1"/>
    <w:next w:val="940"/>
    <w:link w:val="857"/>
    <w:qFormat/>
    <w:rPr>
      <w:color w:val="000000"/>
    </w:rPr>
  </w:style>
  <w:style w:type="character" w:styleId="941">
    <w:name w:val="street-address"/>
    <w:next w:val="941"/>
    <w:link w:val="857"/>
    <w:qFormat/>
  </w:style>
  <w:style w:type="character" w:styleId="942">
    <w:name w:val="locality"/>
    <w:next w:val="942"/>
    <w:link w:val="857"/>
    <w:qFormat/>
  </w:style>
  <w:style w:type="character" w:styleId="943">
    <w:name w:val="正文文本缩进 Char1"/>
    <w:next w:val="943"/>
    <w:link w:val="944"/>
    <w:qFormat/>
    <w:rPr>
      <w:rFonts w:ascii="宋体" w:hAnsi="宋体" w:eastAsia="宋体"/>
      <w:sz w:val="24"/>
      <w:szCs w:val="24"/>
      <w:lang w:bidi="ar-SA"/>
    </w:rPr>
  </w:style>
  <w:style w:type="paragraph" w:styleId="944">
    <w:name w:val="正文文本缩进1"/>
    <w:basedOn w:val="857"/>
    <w:next w:val="944"/>
    <w:link w:val="943"/>
    <w:qFormat/>
    <w:pPr>
      <w:ind w:firstLine="480"/>
      <w:spacing w:line="480" w:lineRule="exact"/>
    </w:pPr>
    <w:rPr>
      <w:rFonts w:ascii="宋体" w:hAnsi="宋体"/>
      <w:sz w:val="24"/>
    </w:rPr>
  </w:style>
  <w:style w:type="character" w:styleId="945">
    <w:name w:val="Char Char11"/>
    <w:next w:val="945"/>
    <w:link w:val="857"/>
    <w:qFormat/>
    <w:rPr>
      <w:rFonts w:ascii="宋体" w:eastAsia="宋体"/>
      <w:b/>
      <w:sz w:val="24"/>
      <w:u w:val="single"/>
      <w:lang w:val="en-US" w:eastAsia="zh-CN" w:bidi="ar-SA"/>
    </w:rPr>
  </w:style>
  <w:style w:type="character" w:styleId="946">
    <w:name w:val="txt"/>
    <w:next w:val="946"/>
    <w:link w:val="857"/>
    <w:qFormat/>
  </w:style>
  <w:style w:type="character" w:styleId="947">
    <w:name w:val="正文缩进 Char Char"/>
    <w:next w:val="947"/>
    <w:link w:val="948"/>
    <w:qFormat/>
    <w:rPr>
      <w:rFonts w:ascii="宋体" w:eastAsia="宋体"/>
      <w:color w:val="000000"/>
      <w:sz w:val="28"/>
      <w:lang w:bidi="ar-SA"/>
    </w:rPr>
  </w:style>
  <w:style w:type="paragraph" w:styleId="948">
    <w:name w:val="正文缩进1"/>
    <w:basedOn w:val="857"/>
    <w:next w:val="948"/>
    <w:link w:val="947"/>
    <w:qFormat/>
    <w:pPr>
      <w:ind w:firstLine="567"/>
      <w:spacing w:line="480" w:lineRule="exact"/>
      <w:widowControl/>
    </w:pPr>
    <w:rPr>
      <w:rFonts w:ascii="宋体"/>
      <w:color w:val="000000"/>
      <w:sz w:val="28"/>
      <w:szCs w:val="20"/>
    </w:rPr>
  </w:style>
  <w:style w:type="character" w:styleId="949">
    <w:name w:val="普通文字1 Char1"/>
    <w:next w:val="949"/>
    <w:link w:val="857"/>
    <w:qFormat/>
    <w:rPr>
      <w:rFonts w:ascii="宋体" w:hAnsi="Courier New" w:eastAsia="宋体"/>
      <w:sz w:val="21"/>
      <w:lang w:val="en-US" w:eastAsia="zh-CN" w:bidi="ar-SA"/>
    </w:rPr>
  </w:style>
  <w:style w:type="character" w:styleId="950">
    <w:name w:val="chanpin1"/>
    <w:next w:val="950"/>
    <w:link w:val="857"/>
    <w:qFormat/>
    <w:rPr>
      <w:rFonts w:ascii="ˎ̥" w:hAnsi="ˎ̥"/>
      <w:color w:val="000000"/>
      <w:sz w:val="20"/>
      <w:szCs w:val="20"/>
      <w:u w:val="none"/>
    </w:rPr>
  </w:style>
  <w:style w:type="character" w:styleId="951">
    <w:name w:val="列出段落 字符"/>
    <w:next w:val="951"/>
    <w:link w:val="952"/>
    <w:uiPriority w:val="34"/>
    <w:qFormat/>
    <w:rPr>
      <w:rFonts w:ascii="Calibri" w:hAnsi="Calibri" w:eastAsia="宋体"/>
      <w:sz w:val="21"/>
      <w:szCs w:val="22"/>
      <w:lang w:val="en-US" w:eastAsia="zh-CN" w:bidi="ar-SA"/>
    </w:rPr>
  </w:style>
  <w:style w:type="paragraph" w:styleId="952">
    <w:name w:val="列出段落"/>
    <w:basedOn w:val="857"/>
    <w:next w:val="952"/>
    <w:link w:val="951"/>
    <w:uiPriority w:val="34"/>
    <w:qFormat/>
    <w:pPr>
      <w:ind w:firstLine="420"/>
    </w:pPr>
    <w:rPr>
      <w:rFonts w:ascii="Calibri" w:hAnsi="Calibri"/>
      <w:szCs w:val="22"/>
    </w:rPr>
  </w:style>
  <w:style w:type="character" w:styleId="953">
    <w:name w:val="标题 3 Char Char"/>
    <w:next w:val="953"/>
    <w:link w:val="857"/>
    <w:qFormat/>
    <w:rPr>
      <w:rFonts w:eastAsia="宋体"/>
      <w:b/>
      <w:bCs/>
      <w:sz w:val="32"/>
      <w:szCs w:val="32"/>
      <w:lang w:val="en-US" w:eastAsia="zh-CN" w:bidi="ar-SA"/>
    </w:rPr>
  </w:style>
  <w:style w:type="character" w:styleId="954">
    <w:name w:val="段1 Char"/>
    <w:next w:val="954"/>
    <w:link w:val="857"/>
    <w:qFormat/>
    <w:rPr>
      <w:rFonts w:ascii="宋体" w:eastAsia="宋体"/>
      <w:sz w:val="24"/>
      <w:lang w:val="en-US" w:eastAsia="zh-CN" w:bidi="ar-SA"/>
    </w:rPr>
  </w:style>
  <w:style w:type="character" w:styleId="955">
    <w:name w:val="chanpin拷贝"/>
    <w:next w:val="955"/>
    <w:link w:val="857"/>
    <w:qFormat/>
  </w:style>
  <w:style w:type="character" w:styleId="956">
    <w:name w:val="纯文本 Char1"/>
    <w:next w:val="956"/>
    <w:link w:val="857"/>
    <w:uiPriority w:val="99"/>
    <w:qFormat/>
    <w:rPr>
      <w:rFonts w:ascii="宋体" w:hAnsi="Courier New" w:eastAsia="宋体"/>
      <w:sz w:val="21"/>
      <w:lang w:val="en-US" w:eastAsia="zh-CN" w:bidi="ar-SA"/>
    </w:rPr>
  </w:style>
  <w:style w:type="character" w:styleId="957">
    <w:name w:val="apple-style-span"/>
    <w:next w:val="957"/>
    <w:link w:val="857"/>
    <w:qFormat/>
    <w:rPr>
      <w:rFonts w:cs="Times New Roman"/>
    </w:rPr>
  </w:style>
  <w:style w:type="paragraph" w:styleId="958">
    <w:name w:val="二级条标题"/>
    <w:basedOn w:val="959"/>
    <w:next w:val="857"/>
    <w:link w:val="857"/>
    <w:qFormat/>
    <w:pPr>
      <w:numPr>
        <w:ilvl w:val="0"/>
        <w:numId w:val="0"/>
      </w:numPr>
      <w:ind w:hanging="840"/>
      <w:tabs>
        <w:tab w:val="left" w:pos="360" w:leader="none"/>
        <w:tab w:val="left" w:pos="840" w:leader="none"/>
      </w:tabs>
      <w:outlineLvl w:val="2"/>
    </w:pPr>
    <w:rPr>
      <w:rFonts w:ascii="宋体" w:eastAsia="宋体"/>
      <w:b w:val="0"/>
    </w:rPr>
  </w:style>
  <w:style w:type="paragraph" w:styleId="959">
    <w:name w:val="一级条标题"/>
    <w:basedOn w:val="960"/>
    <w:next w:val="857"/>
    <w:link w:val="857"/>
    <w:qFormat/>
    <w:pPr>
      <w:numPr>
        <w:ilvl w:val="1"/>
      </w:numPr>
      <w:ind w:left="0" w:hanging="840"/>
      <w:tabs>
        <w:tab w:val="left" w:pos="360" w:leader="none"/>
        <w:tab w:val="left" w:pos="840" w:leader="none"/>
      </w:tabs>
      <w:outlineLvl w:val="1"/>
    </w:pPr>
  </w:style>
  <w:style w:type="paragraph" w:styleId="960">
    <w:name w:val="章标题"/>
    <w:next w:val="857"/>
    <w:link w:val="857"/>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61">
    <w:name w:val="font7"/>
    <w:basedOn w:val="857"/>
    <w:next w:val="961"/>
    <w:link w:val="857"/>
    <w:qFormat/>
    <w:pPr>
      <w:jc w:val="left"/>
      <w:spacing w:before="100" w:beforeAutospacing="1" w:after="100" w:afterAutospacing="1"/>
      <w:widowControl/>
    </w:pPr>
    <w:rPr>
      <w:rFonts w:eastAsia="Arial Unicode MS"/>
      <w:b/>
      <w:bCs/>
      <w:color w:val="000000"/>
      <w:sz w:val="20"/>
      <w:szCs w:val="20"/>
    </w:rPr>
  </w:style>
  <w:style w:type="paragraph" w:styleId="962">
    <w:name w:val="字元 字元"/>
    <w:basedOn w:val="857"/>
    <w:next w:val="962"/>
    <w:link w:val="857"/>
    <w:qFormat/>
    <w:rPr>
      <w:rFonts w:ascii="Tahoma" w:hAnsi="Tahoma"/>
      <w:sz w:val="24"/>
      <w:szCs w:val="20"/>
    </w:rPr>
  </w:style>
  <w:style w:type="paragraph" w:styleId="963">
    <w:name w:val="Char3 Char Char Char"/>
    <w:basedOn w:val="857"/>
    <w:next w:val="963"/>
    <w:link w:val="857"/>
    <w:qFormat/>
    <w:rPr>
      <w:rFonts w:ascii="Tahoma" w:hAnsi="Tahoma"/>
      <w:sz w:val="24"/>
      <w:szCs w:val="20"/>
    </w:rPr>
  </w:style>
  <w:style w:type="paragraph" w:styleId="964">
    <w:name w:val="font6"/>
    <w:basedOn w:val="857"/>
    <w:next w:val="964"/>
    <w:link w:val="857"/>
    <w:qFormat/>
    <w:pPr>
      <w:jc w:val="left"/>
      <w:spacing w:before="100" w:beforeAutospacing="1" w:after="100" w:afterAutospacing="1"/>
      <w:widowControl/>
    </w:pPr>
    <w:rPr>
      <w:rFonts w:ascii="宋体" w:hAnsi="宋体" w:cs="宋体"/>
      <w:sz w:val="20"/>
      <w:szCs w:val="20"/>
    </w:rPr>
  </w:style>
  <w:style w:type="paragraph" w:styleId="965">
    <w:name w:val="项目编号2"/>
    <w:basedOn w:val="966"/>
    <w:next w:val="965"/>
    <w:link w:val="857"/>
    <w:qFormat/>
    <w:pPr>
      <w:numPr>
        <w:numId w:val="3"/>
      </w:numPr>
    </w:pPr>
  </w:style>
  <w:style w:type="paragraph" w:styleId="966">
    <w:name w:val="项目编号1"/>
    <w:basedOn w:val="857"/>
    <w:next w:val="966"/>
    <w:link w:val="857"/>
    <w:qFormat/>
    <w:pPr>
      <w:numPr>
        <w:ilvl w:val="0"/>
        <w:numId w:val="2"/>
      </w:numPr>
      <w:spacing w:before="100" w:beforeAutospacing="1" w:after="100" w:afterAutospacing="1" w:line="360" w:lineRule="auto"/>
    </w:pPr>
    <w:rPr>
      <w:sz w:val="24"/>
    </w:rPr>
  </w:style>
  <w:style w:type="paragraph" w:styleId="967">
    <w:name w:val="图中文字"/>
    <w:basedOn w:val="857"/>
    <w:next w:val="967"/>
    <w:link w:val="857"/>
    <w:qFormat/>
    <w:pPr>
      <w:jc w:val="center"/>
      <w:spacing w:line="0" w:lineRule="atLeast"/>
    </w:pPr>
    <w:rPr>
      <w:sz w:val="24"/>
      <w:szCs w:val="20"/>
    </w:rPr>
  </w:style>
  <w:style w:type="paragraph" w:styleId="968">
    <w:name w:val="xl46"/>
    <w:basedOn w:val="857"/>
    <w:next w:val="968"/>
    <w:link w:val="857"/>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69">
    <w:name w:val="xl25"/>
    <w:basedOn w:val="857"/>
    <w:next w:val="969"/>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0">
    <w:name w:val="Char2"/>
    <w:basedOn w:val="857"/>
    <w:next w:val="970"/>
    <w:link w:val="857"/>
    <w:qFormat/>
    <w:rPr>
      <w:rFonts w:ascii="Tahoma" w:hAnsi="Tahoma"/>
      <w:sz w:val="24"/>
      <w:szCs w:val="20"/>
    </w:rPr>
  </w:style>
  <w:style w:type="paragraph" w:styleId="971">
    <w:name w:val="xl35"/>
    <w:basedOn w:val="857"/>
    <w:next w:val="971"/>
    <w:link w:val="85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2">
    <w:name w:val="xl40"/>
    <w:basedOn w:val="857"/>
    <w:next w:val="972"/>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3">
    <w:name w:val="xl52"/>
    <w:basedOn w:val="857"/>
    <w:next w:val="973"/>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74">
    <w:name w:val="xl43"/>
    <w:basedOn w:val="857"/>
    <w:next w:val="974"/>
    <w:link w:val="85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75">
    <w:name w:val="background1"/>
    <w:basedOn w:val="857"/>
    <w:next w:val="975"/>
    <w:link w:val="857"/>
    <w:qFormat/>
    <w:pPr>
      <w:jc w:val="left"/>
      <w:spacing w:before="100" w:beforeAutospacing="1" w:after="100" w:afterAutospacing="1"/>
      <w:widowControl/>
    </w:pPr>
    <w:rPr>
      <w:rFonts w:ascii="宋体" w:hAnsi="宋体" w:cs="宋体"/>
      <w:sz w:val="24"/>
    </w:rPr>
  </w:style>
  <w:style w:type="paragraph" w:styleId="976">
    <w:name w:val="Char Char Char Char Char Char Char"/>
    <w:basedOn w:val="857"/>
    <w:next w:val="976"/>
    <w:link w:val="857"/>
    <w:qFormat/>
    <w:pPr>
      <w:ind w:firstLine="200"/>
      <w:spacing w:line="360" w:lineRule="auto"/>
    </w:pPr>
    <w:rPr>
      <w:rFonts w:eastAsia="仿宋_GB2312"/>
      <w:sz w:val="24"/>
    </w:rPr>
  </w:style>
  <w:style w:type="paragraph" w:styleId="977">
    <w:name w:val="xl38"/>
    <w:basedOn w:val="857"/>
    <w:next w:val="977"/>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78">
    <w:name w:val="xl36"/>
    <w:basedOn w:val="857"/>
    <w:next w:val="978"/>
    <w:link w:val="857"/>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9">
    <w:name w:val="正文 + 宋体"/>
    <w:basedOn w:val="857"/>
    <w:next w:val="979"/>
    <w:link w:val="857"/>
    <w:qFormat/>
    <w:pPr>
      <w:ind w:left="360" w:hanging="360"/>
      <w:jc w:val="left"/>
      <w:widowControl/>
    </w:pPr>
    <w:rPr>
      <w:rFonts w:ascii="宋体" w:hAnsi="宋体" w:cs="宋体"/>
      <w:b/>
      <w:bCs/>
      <w:color w:val="000000"/>
      <w:sz w:val="18"/>
      <w:szCs w:val="18"/>
    </w:rPr>
  </w:style>
  <w:style w:type="paragraph" w:styleId="980">
    <w:name w:val="正文列项_数字"/>
    <w:basedOn w:val="857"/>
    <w:next w:val="980"/>
    <w:link w:val="857"/>
    <w:qFormat/>
    <w:pPr>
      <w:numPr>
        <w:ilvl w:val="7"/>
        <w:numId w:val="1"/>
      </w:numPr>
      <w:ind w:left="680" w:hanging="150"/>
      <w:spacing w:line="460" w:lineRule="exact"/>
      <w:tabs>
        <w:tab w:val="clear" w:pos="860" w:leader="none"/>
      </w:tabs>
      <w:outlineLvl w:val="7"/>
    </w:pPr>
    <w:rPr>
      <w:rFonts w:ascii="宋体"/>
      <w:sz w:val="28"/>
      <w:szCs w:val="20"/>
    </w:rPr>
  </w:style>
  <w:style w:type="paragraph" w:styleId="981">
    <w:name w:val="xl39"/>
    <w:basedOn w:val="857"/>
    <w:next w:val="981"/>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2">
    <w:name w:val="xl37"/>
    <w:basedOn w:val="857"/>
    <w:next w:val="982"/>
    <w:link w:val="857"/>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3">
    <w:name w:val="xl32"/>
    <w:basedOn w:val="857"/>
    <w:next w:val="983"/>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4">
    <w:name w:val="font8"/>
    <w:basedOn w:val="857"/>
    <w:next w:val="984"/>
    <w:link w:val="857"/>
    <w:qFormat/>
    <w:pPr>
      <w:jc w:val="left"/>
      <w:spacing w:before="100" w:beforeAutospacing="1" w:after="100" w:afterAutospacing="1"/>
      <w:widowControl/>
    </w:pPr>
    <w:rPr>
      <w:sz w:val="36"/>
      <w:szCs w:val="36"/>
    </w:rPr>
  </w:style>
  <w:style w:type="paragraph" w:styleId="985">
    <w:name w:val="Char"/>
    <w:basedOn w:val="857"/>
    <w:next w:val="985"/>
    <w:link w:val="857"/>
    <w:qFormat/>
    <w:pPr>
      <w:tabs>
        <w:tab w:val="left" w:pos="360" w:leader="none"/>
      </w:tabs>
    </w:pPr>
    <w:rPr>
      <w:sz w:val="24"/>
    </w:rPr>
  </w:style>
  <w:style w:type="paragraph" w:styleId="986">
    <w:name w:val="Char Char Char Char Char Char Char Char Char Char Char Char Char Char Char Char"/>
    <w:basedOn w:val="857"/>
    <w:next w:val="986"/>
    <w:link w:val="857"/>
    <w:qFormat/>
    <w:pPr>
      <w:jc w:val="center"/>
      <w:spacing w:after="160" w:line="240" w:lineRule="exact"/>
      <w:widowControl/>
    </w:pPr>
    <w:rPr>
      <w:rFonts w:ascii="宋体" w:hAnsi="宋体"/>
      <w:b/>
      <w:sz w:val="30"/>
      <w:szCs w:val="30"/>
      <w:lang w:eastAsia="en-US"/>
    </w:rPr>
  </w:style>
  <w:style w:type="paragraph" w:styleId="987">
    <w:name w:val="xl45"/>
    <w:basedOn w:val="857"/>
    <w:next w:val="987"/>
    <w:link w:val="857"/>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88">
    <w:name w:val="Char Char1 Char Char Char Char Char Char"/>
    <w:basedOn w:val="857"/>
    <w:next w:val="988"/>
    <w:link w:val="857"/>
    <w:qFormat/>
    <w:pPr>
      <w:jc w:val="left"/>
      <w:spacing w:after="160" w:line="240" w:lineRule="exact"/>
      <w:widowControl/>
    </w:pPr>
    <w:rPr>
      <w:rFonts w:ascii="Verdana" w:hAnsi="Verdana" w:eastAsia="仿宋_GB2312"/>
      <w:sz w:val="24"/>
      <w:szCs w:val="20"/>
      <w:lang w:eastAsia="en-US"/>
    </w:rPr>
  </w:style>
  <w:style w:type="paragraph" w:styleId="989">
    <w:name w:val="Char Char1"/>
    <w:basedOn w:val="883"/>
    <w:next w:val="989"/>
    <w:link w:val="857"/>
    <w:qFormat/>
    <w:rPr>
      <w:rFonts w:ascii="Tahoma" w:hAnsi="Tahoma"/>
      <w:sz w:val="24"/>
    </w:rPr>
  </w:style>
  <w:style w:type="paragraph" w:styleId="990">
    <w:name w:val="xl26"/>
    <w:basedOn w:val="857"/>
    <w:next w:val="990"/>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91">
    <w:name w:val="xl30"/>
    <w:basedOn w:val="857"/>
    <w:next w:val="991"/>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2">
    <w:name w:val="xl41"/>
    <w:basedOn w:val="857"/>
    <w:next w:val="992"/>
    <w:link w:val="85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93">
    <w:name w:val="样式 宋体 五号 行距: 单倍行距"/>
    <w:basedOn w:val="857"/>
    <w:next w:val="993"/>
    <w:link w:val="857"/>
    <w:qFormat/>
    <w:pPr>
      <w:jc w:val="left"/>
    </w:pPr>
    <w:rPr>
      <w:rFonts w:ascii="宋体" w:hAnsi="宋体"/>
      <w:szCs w:val="20"/>
    </w:rPr>
  </w:style>
  <w:style w:type="paragraph" w:styleId="994">
    <w:name w:val="Char1 Char Char Char1"/>
    <w:basedOn w:val="857"/>
    <w:next w:val="994"/>
    <w:link w:val="857"/>
    <w:qFormat/>
    <w:rPr>
      <w:rFonts w:ascii="Tahoma" w:hAnsi="Tahoma" w:cs="仿宋_GB2312"/>
      <w:sz w:val="24"/>
      <w:szCs w:val="28"/>
    </w:rPr>
  </w:style>
  <w:style w:type="paragraph" w:styleId="995">
    <w:name w:val="四级条标题"/>
    <w:basedOn w:val="996"/>
    <w:next w:val="857"/>
    <w:link w:val="857"/>
    <w:qFormat/>
    <w:pPr>
      <w:numPr>
        <w:ilvl w:val="4"/>
      </w:numPr>
      <w:ind w:left="0" w:hanging="840"/>
      <w:tabs>
        <w:tab w:val="left" w:pos="360" w:leader="none"/>
        <w:tab w:val="left" w:pos="840" w:leader="none"/>
      </w:tabs>
      <w:outlineLvl w:val="4"/>
    </w:pPr>
  </w:style>
  <w:style w:type="paragraph" w:styleId="996">
    <w:name w:val="三级条标题"/>
    <w:basedOn w:val="958"/>
    <w:next w:val="857"/>
    <w:link w:val="857"/>
    <w:qFormat/>
    <w:pPr>
      <w:numPr>
        <w:ilvl w:val="3"/>
        <w:numId w:val="1"/>
      </w:numPr>
      <w:ind w:left="0" w:hanging="840"/>
      <w:tabs>
        <w:tab w:val="left" w:pos="360" w:leader="none"/>
        <w:tab w:val="left" w:pos="840" w:leader="none"/>
      </w:tabs>
      <w:outlineLvl w:val="3"/>
    </w:pPr>
  </w:style>
  <w:style w:type="paragraph" w:styleId="997">
    <w:name w:val="??"/>
    <w:next w:val="997"/>
    <w:link w:val="857"/>
    <w:qFormat/>
    <w:pPr>
      <w:jc w:val="both"/>
      <w:widowControl w:val="off"/>
    </w:pPr>
    <w:rPr>
      <w:sz w:val="21"/>
      <w:lang w:val="en-US" w:eastAsia="en-US" w:bidi="ar-SA"/>
    </w:rPr>
  </w:style>
  <w:style w:type="paragraph" w:styleId="998">
    <w:name w:val="样式 标题 2 + 宋体 五号 行距: 单倍行距"/>
    <w:basedOn w:val="859"/>
    <w:next w:val="998"/>
    <w:link w:val="857"/>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99">
    <w:name w:val="List Paragraph1"/>
    <w:basedOn w:val="857"/>
    <w:next w:val="999"/>
    <w:link w:val="857"/>
    <w:qFormat/>
    <w:pPr>
      <w:ind w:firstLine="420"/>
    </w:pPr>
    <w:rPr>
      <w:rFonts w:ascii="Calibri" w:hAnsi="Calibri"/>
      <w:szCs w:val="22"/>
    </w:rPr>
  </w:style>
  <w:style w:type="paragraph" w:styleId="1000">
    <w:name w:val="项目符号1"/>
    <w:basedOn w:val="1001"/>
    <w:next w:val="1000"/>
    <w:link w:val="857"/>
    <w:qFormat/>
    <w:pPr>
      <w:ind w:left="-25" w:firstLine="0"/>
    </w:pPr>
  </w:style>
  <w:style w:type="paragraph" w:styleId="1001">
    <w:name w:val="正文文本样式"/>
    <w:basedOn w:val="857"/>
    <w:next w:val="1001"/>
    <w:link w:val="857"/>
    <w:qFormat/>
    <w:pPr>
      <w:ind w:firstLine="482"/>
      <w:spacing w:line="360" w:lineRule="auto"/>
    </w:pPr>
    <w:rPr>
      <w:rFonts w:cs="宋体"/>
      <w:sz w:val="24"/>
      <w:szCs w:val="20"/>
    </w:rPr>
  </w:style>
  <w:style w:type="paragraph" w:styleId="1002">
    <w:name w:val="xl27"/>
    <w:basedOn w:val="857"/>
    <w:next w:val="1002"/>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3">
    <w:name w:val="font5"/>
    <w:basedOn w:val="857"/>
    <w:next w:val="1003"/>
    <w:link w:val="857"/>
    <w:qFormat/>
    <w:pPr>
      <w:jc w:val="left"/>
      <w:spacing w:before="100" w:beforeAutospacing="1" w:after="100" w:afterAutospacing="1"/>
      <w:widowControl/>
    </w:pPr>
    <w:rPr>
      <w:rFonts w:ascii="宋体" w:hAnsi="宋体" w:cs="宋体"/>
      <w:sz w:val="18"/>
      <w:szCs w:val="18"/>
    </w:rPr>
  </w:style>
  <w:style w:type="paragraph" w:styleId="1004">
    <w:name w:val="五级条标题"/>
    <w:basedOn w:val="995"/>
    <w:next w:val="857"/>
    <w:link w:val="857"/>
    <w:qFormat/>
    <w:pPr>
      <w:numPr>
        <w:ilvl w:val="5"/>
      </w:numPr>
      <w:ind w:left="0" w:hanging="840"/>
      <w:tabs>
        <w:tab w:val="left" w:pos="360" w:leader="none"/>
        <w:tab w:val="left" w:pos="840" w:leader="none"/>
      </w:tabs>
      <w:outlineLvl w:val="5"/>
    </w:pPr>
  </w:style>
  <w:style w:type="paragraph" w:styleId="1005">
    <w:name w:val="xl49"/>
    <w:basedOn w:val="857"/>
    <w:next w:val="1005"/>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06">
    <w:name w:val="文档正文"/>
    <w:basedOn w:val="857"/>
    <w:next w:val="1006"/>
    <w:link w:val="857"/>
    <w:qFormat/>
    <w:pPr>
      <w:spacing w:before="120" w:after="120" w:line="180" w:lineRule="auto"/>
    </w:pPr>
    <w:rPr>
      <w:rFonts w:ascii="Arial" w:hAnsi="Arial"/>
      <w:szCs w:val="20"/>
    </w:rPr>
  </w:style>
  <w:style w:type="paragraph" w:styleId="1007">
    <w:name w:val="xl33"/>
    <w:basedOn w:val="857"/>
    <w:next w:val="1007"/>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8">
    <w:name w:val="xl42"/>
    <w:basedOn w:val="857"/>
    <w:next w:val="1008"/>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09">
    <w:name w:val="Char Char Char1 Char"/>
    <w:basedOn w:val="857"/>
    <w:next w:val="1009"/>
    <w:link w:val="857"/>
    <w:qFormat/>
    <w:rPr>
      <w:rFonts w:ascii="Tahoma" w:hAnsi="Tahoma"/>
      <w:sz w:val="24"/>
      <w:szCs w:val="20"/>
    </w:rPr>
  </w:style>
  <w:style w:type="paragraph" w:styleId="1010">
    <w:name w:val="xl44"/>
    <w:basedOn w:val="857"/>
    <w:next w:val="1010"/>
    <w:link w:val="85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11">
    <w:name w:val="1名"/>
    <w:basedOn w:val="857"/>
    <w:next w:val="1011"/>
    <w:link w:val="857"/>
    <w:qFormat/>
    <w:pPr>
      <w:numPr>
        <w:ilvl w:val="0"/>
        <w:numId w:val="5"/>
      </w:numPr>
      <w:spacing w:before="120"/>
      <w:tabs>
        <w:tab w:val="left" w:pos="360" w:leader="none"/>
      </w:tabs>
    </w:pPr>
    <w:rPr>
      <w:rFonts w:ascii="宋体"/>
      <w:sz w:val="28"/>
      <w:szCs w:val="20"/>
    </w:rPr>
  </w:style>
  <w:style w:type="paragraph" w:styleId="1012">
    <w:name w:val="font9"/>
    <w:basedOn w:val="857"/>
    <w:next w:val="1012"/>
    <w:link w:val="857"/>
    <w:qFormat/>
    <w:pPr>
      <w:jc w:val="left"/>
      <w:spacing w:before="100" w:beforeAutospacing="1" w:after="100" w:afterAutospacing="1"/>
      <w:widowControl/>
    </w:pPr>
    <w:rPr>
      <w:rFonts w:hint="eastAsia" w:ascii="宋体" w:hAnsi="宋体" w:cs="Arial Unicode MS"/>
      <w:color w:val="000000"/>
      <w:sz w:val="20"/>
      <w:szCs w:val="20"/>
    </w:rPr>
  </w:style>
  <w:style w:type="paragraph" w:styleId="1013">
    <w:name w:val="Char Char Char1 Char1"/>
    <w:basedOn w:val="857"/>
    <w:next w:val="1013"/>
    <w:link w:val="857"/>
    <w:qFormat/>
    <w:rPr>
      <w:rFonts w:ascii="Tahoma" w:hAnsi="Tahoma"/>
      <w:sz w:val="24"/>
      <w:szCs w:val="20"/>
    </w:rPr>
  </w:style>
  <w:style w:type="paragraph" w:styleId="1014">
    <w:name w:val="Char Char Char Char Char Char Char Char Char Char"/>
    <w:basedOn w:val="857"/>
    <w:next w:val="1014"/>
    <w:link w:val="857"/>
    <w:qFormat/>
  </w:style>
  <w:style w:type="paragraph" w:styleId="1015">
    <w:name w:val="Char Char1 Char Char Char Char Char Char Char Char"/>
    <w:basedOn w:val="857"/>
    <w:next w:val="1015"/>
    <w:link w:val="857"/>
    <w:qFormat/>
    <w:pPr>
      <w:jc w:val="left"/>
      <w:spacing w:after="160" w:line="240" w:lineRule="exact"/>
      <w:widowControl/>
    </w:pPr>
    <w:rPr>
      <w:rFonts w:ascii="Verdana" w:hAnsi="Verdana"/>
      <w:sz w:val="20"/>
      <w:szCs w:val="20"/>
      <w:lang w:eastAsia="en-US"/>
    </w:rPr>
  </w:style>
  <w:style w:type="paragraph" w:styleId="1016">
    <w:name w:val="Char1"/>
    <w:basedOn w:val="857"/>
    <w:next w:val="1016"/>
    <w:link w:val="857"/>
    <w:qFormat/>
    <w:pPr>
      <w:tabs>
        <w:tab w:val="left" w:pos="360" w:leader="none"/>
      </w:tabs>
    </w:pPr>
    <w:rPr>
      <w:sz w:val="24"/>
    </w:rPr>
  </w:style>
  <w:style w:type="paragraph" w:styleId="1017">
    <w:name w:val="正文列项_字母"/>
    <w:basedOn w:val="857"/>
    <w:next w:val="1017"/>
    <w:link w:val="857"/>
    <w:qFormat/>
    <w:pPr>
      <w:numPr>
        <w:ilvl w:val="6"/>
        <w:numId w:val="1"/>
      </w:numPr>
      <w:ind w:left="480" w:hanging="180"/>
      <w:spacing w:line="460" w:lineRule="exact"/>
      <w:tabs>
        <w:tab w:val="clear" w:pos="635" w:leader="none"/>
      </w:tabs>
      <w:outlineLvl w:val="6"/>
    </w:pPr>
    <w:rPr>
      <w:rFonts w:ascii="宋体"/>
      <w:sz w:val="28"/>
      <w:szCs w:val="20"/>
    </w:rPr>
  </w:style>
  <w:style w:type="paragraph" w:styleId="1018">
    <w:name w:val="xl28"/>
    <w:basedOn w:val="857"/>
    <w:next w:val="1018"/>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19">
    <w:name w:val="xl47"/>
    <w:basedOn w:val="857"/>
    <w:next w:val="1019"/>
    <w:link w:val="857"/>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0">
    <w:name w:val="默认段落字体 Para Char Char Char Char"/>
    <w:basedOn w:val="857"/>
    <w:next w:val="1020"/>
    <w:link w:val="857"/>
    <w:qFormat/>
    <w:rPr>
      <w:rFonts w:ascii="Arial" w:hAnsi="Arial" w:cs="Arial"/>
      <w:szCs w:val="21"/>
    </w:rPr>
  </w:style>
  <w:style w:type="paragraph" w:styleId="1021">
    <w:name w:val="xl48"/>
    <w:basedOn w:val="857"/>
    <w:next w:val="1021"/>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22">
    <w:name w:val="xl31"/>
    <w:basedOn w:val="857"/>
    <w:next w:val="1022"/>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3">
    <w:name w:val="xl53"/>
    <w:basedOn w:val="857"/>
    <w:next w:val="1023"/>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4">
    <w:name w:val="Char Char Char"/>
    <w:basedOn w:val="857"/>
    <w:next w:val="1024"/>
    <w:link w:val="857"/>
    <w:qFormat/>
    <w:rPr>
      <w:rFonts w:ascii="Tahoma" w:hAnsi="Tahoma"/>
      <w:sz w:val="24"/>
      <w:szCs w:val="20"/>
    </w:rPr>
  </w:style>
  <w:style w:type="paragraph" w:styleId="1025">
    <w:name w:val="xl50"/>
    <w:basedOn w:val="857"/>
    <w:next w:val="1025"/>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26">
    <w:name w:val="缺省文本"/>
    <w:basedOn w:val="857"/>
    <w:next w:val="1026"/>
    <w:link w:val="857"/>
    <w:qFormat/>
    <w:pPr>
      <w:jc w:val="left"/>
    </w:pPr>
    <w:rPr>
      <w:sz w:val="24"/>
    </w:rPr>
  </w:style>
  <w:style w:type="paragraph" w:styleId="1027">
    <w:name w:val="Char Char Char1"/>
    <w:basedOn w:val="857"/>
    <w:next w:val="1027"/>
    <w:link w:val="857"/>
    <w:qFormat/>
    <w:rPr>
      <w:rFonts w:ascii="Tahoma" w:hAnsi="Tahoma"/>
      <w:sz w:val="24"/>
      <w:szCs w:val="20"/>
    </w:rPr>
  </w:style>
  <w:style w:type="paragraph" w:styleId="1028">
    <w:name w:val="Char Char Char Char Char Char Char1"/>
    <w:basedOn w:val="857"/>
    <w:next w:val="1028"/>
    <w:link w:val="857"/>
    <w:qFormat/>
    <w:pPr>
      <w:ind w:firstLine="200"/>
      <w:spacing w:line="360" w:lineRule="auto"/>
    </w:pPr>
    <w:rPr>
      <w:rFonts w:eastAsia="仿宋_GB2312"/>
      <w:sz w:val="24"/>
    </w:rPr>
  </w:style>
  <w:style w:type="paragraph" w:styleId="1029">
    <w:name w:val="xl51"/>
    <w:basedOn w:val="857"/>
    <w:next w:val="1029"/>
    <w:link w:val="857"/>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0">
    <w:name w:val="样式2"/>
    <w:basedOn w:val="920"/>
    <w:next w:val="1030"/>
    <w:link w:val="857"/>
    <w:qFormat/>
    <w:pPr>
      <w:jc w:val="center"/>
      <w:spacing w:line="360" w:lineRule="auto"/>
    </w:pPr>
    <w:rPr>
      <w:sz w:val="24"/>
    </w:rPr>
  </w:style>
  <w:style w:type="paragraph" w:styleId="1031">
    <w:name w:val="xl24"/>
    <w:basedOn w:val="857"/>
    <w:next w:val="1031"/>
    <w:link w:val="85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2">
    <w:name w:val="xl29"/>
    <w:basedOn w:val="857"/>
    <w:next w:val="1032"/>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33">
    <w:name w:val="正文 + 楷体_GB2312"/>
    <w:basedOn w:val="857"/>
    <w:next w:val="1033"/>
    <w:link w:val="857"/>
    <w:qFormat/>
    <w:pPr>
      <w:jc w:val="left"/>
      <w:widowControl/>
    </w:pPr>
    <w:rPr>
      <w:rFonts w:ascii="楷体_GB2312" w:eastAsia="楷体_GB2312" w:cs="Arial"/>
      <w:sz w:val="24"/>
    </w:rPr>
  </w:style>
  <w:style w:type="paragraph" w:styleId="1034">
    <w:name w:val="xl34"/>
    <w:basedOn w:val="857"/>
    <w:next w:val="1034"/>
    <w:link w:val="85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35">
    <w:name w:val="1 Char Char Char Char"/>
    <w:basedOn w:val="857"/>
    <w:next w:val="1035"/>
    <w:link w:val="857"/>
    <w:qFormat/>
    <w:rPr>
      <w:rFonts w:ascii="Tahoma" w:hAnsi="Tahoma"/>
      <w:sz w:val="24"/>
      <w:szCs w:val="20"/>
    </w:rPr>
  </w:style>
  <w:style w:type="paragraph" w:styleId="1036">
    <w:name w:val="Default"/>
    <w:next w:val="1036"/>
    <w:link w:val="857"/>
    <w:qFormat/>
    <w:pPr>
      <w:widowControl w:val="off"/>
    </w:pPr>
    <w:rPr>
      <w:rFonts w:ascii="Symbol" w:hAnsi="Symbol" w:cs="Symbol"/>
      <w:color w:val="000000"/>
      <w:sz w:val="24"/>
      <w:szCs w:val="24"/>
      <w:lang w:val="en-US" w:eastAsia="zh-CN" w:bidi="ar-SA"/>
    </w:rPr>
  </w:style>
  <w:style w:type="paragraph" w:styleId="1037">
    <w:name w:val="列出段落1"/>
    <w:basedOn w:val="857"/>
    <w:next w:val="1037"/>
    <w:link w:val="857"/>
    <w:qFormat/>
    <w:pPr>
      <w:ind w:firstLine="420"/>
    </w:pPr>
    <w:rPr>
      <w:rFonts w:ascii="Calibri" w:hAnsi="Calibri"/>
      <w:szCs w:val="22"/>
    </w:rPr>
  </w:style>
  <w:style w:type="paragraph" w:styleId="1038">
    <w:name w:val="default"/>
    <w:basedOn w:val="857"/>
    <w:next w:val="1038"/>
    <w:link w:val="857"/>
    <w:qFormat/>
    <w:pPr>
      <w:jc w:val="left"/>
      <w:spacing w:before="100" w:beforeAutospacing="1" w:after="100" w:afterAutospacing="1"/>
      <w:widowControl/>
    </w:pPr>
    <w:rPr>
      <w:rFonts w:ascii="宋体" w:hAnsi="宋体" w:cs="宋体"/>
      <w:sz w:val="24"/>
    </w:rPr>
  </w:style>
  <w:style w:type="paragraph" w:styleId="1039">
    <w:name w:val="字元 字元1"/>
    <w:basedOn w:val="857"/>
    <w:next w:val="1039"/>
    <w:link w:val="857"/>
    <w:qFormat/>
    <w:rPr>
      <w:rFonts w:ascii="Tahoma" w:hAnsi="Tahoma"/>
      <w:sz w:val="24"/>
      <w:szCs w:val="20"/>
    </w:rPr>
  </w:style>
  <w:style w:type="paragraph" w:styleId="1040">
    <w:name w:val="_Style 160"/>
    <w:next w:val="1040"/>
    <w:link w:val="857"/>
    <w:qFormat/>
    <w:rPr>
      <w:sz w:val="21"/>
      <w:szCs w:val="24"/>
      <w:lang w:val="en-US" w:eastAsia="zh-CN" w:bidi="ar-SA"/>
    </w:rPr>
  </w:style>
  <w:style w:type="paragraph" w:styleId="1041">
    <w:name w:val="项目编号3"/>
    <w:basedOn w:val="1001"/>
    <w:next w:val="1041"/>
    <w:link w:val="857"/>
    <w:qFormat/>
    <w:pPr>
      <w:numPr>
        <w:ilvl w:val="0"/>
        <w:numId w:val="6"/>
      </w:numPr>
    </w:pPr>
  </w:style>
  <w:style w:type="paragraph" w:styleId="1042">
    <w:name w:val="Char21"/>
    <w:basedOn w:val="857"/>
    <w:next w:val="1042"/>
    <w:link w:val="857"/>
    <w:qFormat/>
    <w:rPr>
      <w:rFonts w:ascii="Tahoma" w:hAnsi="Tahoma"/>
      <w:sz w:val="24"/>
      <w:szCs w:val="20"/>
    </w:rPr>
  </w:style>
  <w:style w:type="paragraph" w:styleId="1043">
    <w:name w:val="表格文字"/>
    <w:basedOn w:val="891"/>
    <w:next w:val="1043"/>
    <w:link w:val="857"/>
    <w:qFormat/>
    <w:pPr>
      <w:ind w:firstLine="0"/>
      <w:spacing w:before="20" w:after="20" w:line="240" w:lineRule="auto"/>
    </w:pPr>
    <w:rPr>
      <w:rFonts w:ascii="Century Gothic" w:hAnsi="Century Gothic"/>
      <w:sz w:val="20"/>
      <w:szCs w:val="20"/>
    </w:rPr>
  </w:style>
  <w:style w:type="paragraph" w:styleId="1044">
    <w:name w:val="Char Char Char Char Char Char Char Char Char Char1"/>
    <w:basedOn w:val="857"/>
    <w:next w:val="1044"/>
    <w:link w:val="857"/>
    <w:qFormat/>
    <w:rPr>
      <w:rFonts w:ascii="宋体" w:hAnsi="宋体" w:cs="Courier New"/>
      <w:sz w:val="32"/>
      <w:szCs w:val="32"/>
    </w:rPr>
  </w:style>
  <w:style w:type="paragraph" w:styleId="1045">
    <w:name w:val="正文文本样式 加粗"/>
    <w:basedOn w:val="1001"/>
    <w:next w:val="1045"/>
    <w:link w:val="857"/>
    <w:qFormat/>
    <w:rPr>
      <w:b/>
    </w:rPr>
  </w:style>
  <w:style w:type="paragraph" w:styleId="1046">
    <w:name w:val="Char2 Char Char Char Char Char Char"/>
    <w:basedOn w:val="857"/>
    <w:next w:val="1046"/>
    <w:link w:val="857"/>
    <w:qFormat/>
    <w:pPr>
      <w:jc w:val="center"/>
      <w:spacing w:line="400" w:lineRule="exact"/>
      <w:widowControl/>
    </w:pPr>
  </w:style>
  <w:style w:type="paragraph" w:styleId="1047">
    <w:name w:val="Char Char4"/>
    <w:basedOn w:val="857"/>
    <w:next w:val="1047"/>
    <w:link w:val="857"/>
    <w:qFormat/>
    <w:pPr>
      <w:jc w:val="center"/>
      <w:spacing w:line="400" w:lineRule="exact"/>
      <w:widowControl/>
    </w:pPr>
  </w:style>
  <w:style w:type="paragraph" w:styleId="1048">
    <w:name w:val="Char3 Char Char Char1"/>
    <w:basedOn w:val="857"/>
    <w:next w:val="1048"/>
    <w:link w:val="857"/>
    <w:qFormat/>
    <w:rPr>
      <w:rFonts w:ascii="Tahoma" w:hAnsi="Tahoma"/>
      <w:sz w:val="24"/>
      <w:szCs w:val="20"/>
    </w:rPr>
  </w:style>
  <w:style w:type="paragraph" w:styleId="1049">
    <w:name w:val="无间隔"/>
    <w:next w:val="1049"/>
    <w:link w:val="857"/>
    <w:qFormat/>
    <w:pPr>
      <w:jc w:val="both"/>
      <w:widowControl w:val="off"/>
    </w:pPr>
    <w:rPr>
      <w:sz w:val="21"/>
      <w:szCs w:val="24"/>
      <w:lang w:val="en-US" w:eastAsia="zh-CN" w:bidi="ar-SA"/>
    </w:rPr>
  </w:style>
  <w:style w:type="paragraph" w:styleId="1050">
    <w:name w:val="22222222222222"/>
    <w:basedOn w:val="857"/>
    <w:next w:val="1050"/>
    <w:link w:val="857"/>
    <w:qFormat/>
    <w:pPr>
      <w:ind w:firstLine="480"/>
      <w:jc w:val="left"/>
      <w:spacing w:line="360" w:lineRule="auto"/>
      <w:widowControl/>
    </w:pPr>
    <w:rPr>
      <w:color w:val="ff0000"/>
      <w:sz w:val="24"/>
      <w:szCs w:val="20"/>
    </w:rPr>
  </w:style>
  <w:style w:type="character" w:styleId="1051">
    <w:name w:val="中等深浅网格 1 - 强调文字颜色 2 Char"/>
    <w:next w:val="1051"/>
    <w:link w:val="1052"/>
    <w:qFormat/>
    <w:rPr>
      <w:sz w:val="21"/>
      <w:szCs w:val="24"/>
      <w:lang w:val="zh-CN" w:eastAsia="zh-CN" w:bidi="ar-SA"/>
    </w:rPr>
  </w:style>
  <w:style w:type="paragraph" w:styleId="1052">
    <w:name w:val="1"/>
    <w:next w:val="1052"/>
    <w:link w:val="1051"/>
    <w:qFormat/>
    <w:rPr>
      <w:sz w:val="21"/>
      <w:szCs w:val="24"/>
      <w:lang w:val="zh-CN" w:eastAsia="zh-CN" w:bidi="ar-SA"/>
    </w:rPr>
  </w:style>
  <w:style w:type="paragraph" w:styleId="1053">
    <w:name w:val="图文"/>
    <w:basedOn w:val="857"/>
    <w:next w:val="1053"/>
    <w:link w:val="857"/>
    <w:qFormat/>
    <w:pPr>
      <w:spacing w:after="50" w:line="360" w:lineRule="auto"/>
    </w:pPr>
    <w:rPr>
      <w:sz w:val="24"/>
    </w:rPr>
  </w:style>
  <w:style w:type="paragraph" w:styleId="1054">
    <w:name w:val="xl23"/>
    <w:basedOn w:val="857"/>
    <w:next w:val="1054"/>
    <w:link w:val="857"/>
    <w:qFormat/>
    <w:pPr>
      <w:spacing w:before="100" w:beforeAutospacing="1" w:after="100" w:afterAutospacing="1" w:line="360" w:lineRule="auto"/>
      <w:widowControl/>
    </w:pPr>
    <w:rPr>
      <w:sz w:val="24"/>
      <w:szCs w:val="20"/>
    </w:rPr>
  </w:style>
  <w:style w:type="paragraph" w:styleId="1055">
    <w:name w:val="正文表格"/>
    <w:basedOn w:val="857"/>
    <w:next w:val="1055"/>
    <w:link w:val="1056"/>
    <w:qFormat/>
    <w:pPr>
      <w:jc w:val="left"/>
    </w:pPr>
    <w:rPr>
      <w:rFonts w:ascii="宋体" w:hAnsi="宋体"/>
      <w:color w:val="000000"/>
      <w:szCs w:val="21"/>
    </w:rPr>
  </w:style>
  <w:style w:type="character" w:styleId="1056">
    <w:name w:val="正文表格 Char"/>
    <w:next w:val="1056"/>
    <w:link w:val="1055"/>
    <w:qFormat/>
    <w:rPr>
      <w:rFonts w:ascii="宋体" w:hAnsi="宋体"/>
      <w:color w:val="000000"/>
      <w:sz w:val="21"/>
      <w:szCs w:val="21"/>
    </w:rPr>
  </w:style>
  <w:style w:type="paragraph" w:styleId="1057">
    <w:name w:val="正文重点"/>
    <w:basedOn w:val="857"/>
    <w:next w:val="1057"/>
    <w:link w:val="1058"/>
    <w:qFormat/>
    <w:pPr>
      <w:ind w:firstLine="482"/>
      <w:jc w:val="left"/>
      <w:spacing w:line="360" w:lineRule="auto"/>
    </w:pPr>
    <w:rPr>
      <w:b/>
      <w:sz w:val="24"/>
      <w:szCs w:val="20"/>
    </w:rPr>
  </w:style>
  <w:style w:type="character" w:styleId="1058">
    <w:name w:val="正文重点 Char"/>
    <w:next w:val="1058"/>
    <w:link w:val="1057"/>
    <w:qFormat/>
    <w:rPr>
      <w:b/>
      <w:sz w:val="24"/>
    </w:rPr>
  </w:style>
  <w:style w:type="paragraph" w:styleId="1059">
    <w:name w:val="标题1-附件"/>
    <w:basedOn w:val="858"/>
    <w:next w:val="1059"/>
    <w:link w:val="857"/>
    <w:qFormat/>
    <w:pPr>
      <w:jc w:val="left"/>
    </w:pPr>
    <w:rPr>
      <w:sz w:val="24"/>
      <w:szCs w:val="24"/>
    </w:rPr>
  </w:style>
  <w:style w:type="paragraph" w:styleId="1060">
    <w:name w:val="正文小标题"/>
    <w:basedOn w:val="857"/>
    <w:next w:val="872"/>
    <w:link w:val="1061"/>
    <w:qFormat/>
    <w:pPr>
      <w:ind w:firstLine="482"/>
      <w:jc w:val="left"/>
      <w:spacing w:before="312" w:after="312"/>
    </w:pPr>
    <w:rPr>
      <w:rFonts w:ascii="宋体" w:hAnsi="宋体"/>
      <w:b/>
      <w:i/>
      <w:color w:val="ff0000"/>
      <w:sz w:val="24"/>
      <w:szCs w:val="20"/>
    </w:rPr>
  </w:style>
  <w:style w:type="character" w:styleId="1061">
    <w:name w:val="正文小标题 Char"/>
    <w:next w:val="1061"/>
    <w:link w:val="1060"/>
    <w:qFormat/>
    <w:rPr>
      <w:rFonts w:ascii="宋体" w:hAnsi="宋体"/>
      <w:b/>
      <w:i/>
      <w:color w:val="ff0000"/>
      <w:sz w:val="24"/>
    </w:rPr>
  </w:style>
  <w:style w:type="paragraph" w:styleId="1062">
    <w:name w:val="正文大标题"/>
    <w:basedOn w:val="1060"/>
    <w:next w:val="872"/>
    <w:link w:val="1063"/>
    <w:qFormat/>
    <w:pPr>
      <w:jc w:val="center"/>
    </w:pPr>
    <w:rPr>
      <w:i w:val="0"/>
      <w:color w:val="000000"/>
      <w:sz w:val="28"/>
      <w:szCs w:val="21"/>
    </w:rPr>
  </w:style>
  <w:style w:type="character" w:styleId="1063">
    <w:name w:val="正文大标题 Char"/>
    <w:next w:val="1063"/>
    <w:link w:val="1062"/>
    <w:qFormat/>
    <w:rPr>
      <w:rFonts w:ascii="宋体" w:hAnsi="宋体"/>
      <w:b/>
      <w:color w:val="000000"/>
      <w:sz w:val="28"/>
      <w:szCs w:val="21"/>
    </w:rPr>
  </w:style>
  <w:style w:type="paragraph" w:styleId="1064">
    <w:name w:val="注释"/>
    <w:basedOn w:val="857"/>
    <w:next w:val="1064"/>
    <w:link w:val="1065"/>
    <w:qFormat/>
    <w:pPr>
      <w:ind w:left="420" w:hanging="420"/>
      <w:jc w:val="left"/>
    </w:pPr>
    <w:rPr>
      <w:rFonts w:ascii="宋体" w:hAnsi="宋体"/>
      <w:szCs w:val="21"/>
    </w:rPr>
  </w:style>
  <w:style w:type="character" w:styleId="1065">
    <w:name w:val="注释 Char"/>
    <w:next w:val="1065"/>
    <w:link w:val="1064"/>
    <w:qFormat/>
    <w:rPr>
      <w:rFonts w:ascii="宋体" w:hAnsi="宋体"/>
      <w:sz w:val="21"/>
      <w:szCs w:val="21"/>
    </w:rPr>
  </w:style>
  <w:style w:type="paragraph" w:styleId="1066">
    <w:name w:val="正文须知-1级"/>
    <w:basedOn w:val="857"/>
    <w:next w:val="857"/>
    <w:link w:val="857"/>
    <w:qFormat/>
    <w:pPr>
      <w:numPr>
        <w:ilvl w:val="0"/>
        <w:numId w:val="7"/>
      </w:numPr>
      <w:spacing w:line="300" w:lineRule="auto"/>
    </w:pPr>
    <w:rPr>
      <w:rFonts w:ascii="宋体" w:hAnsi="Calibri"/>
      <w:sz w:val="24"/>
      <w:szCs w:val="21"/>
    </w:rPr>
  </w:style>
  <w:style w:type="paragraph" w:styleId="1067">
    <w:name w:val="正文须知-2级"/>
    <w:basedOn w:val="857"/>
    <w:next w:val="1067"/>
    <w:link w:val="857"/>
    <w:qFormat/>
    <w:pPr>
      <w:numPr>
        <w:ilvl w:val="1"/>
        <w:numId w:val="7"/>
      </w:numPr>
      <w:spacing w:line="300" w:lineRule="auto"/>
    </w:pPr>
    <w:rPr>
      <w:rFonts w:ascii="宋体" w:hAnsi="Calibri"/>
      <w:sz w:val="24"/>
      <w:szCs w:val="21"/>
    </w:rPr>
  </w:style>
  <w:style w:type="paragraph" w:styleId="1068">
    <w:name w:val="正文须知-3级"/>
    <w:basedOn w:val="857"/>
    <w:next w:val="1068"/>
    <w:link w:val="857"/>
    <w:qFormat/>
    <w:pPr>
      <w:numPr>
        <w:ilvl w:val="2"/>
        <w:numId w:val="7"/>
      </w:numPr>
      <w:ind w:hanging="355"/>
      <w:spacing w:line="300" w:lineRule="auto"/>
    </w:pPr>
    <w:rPr>
      <w:rFonts w:ascii="宋体" w:hAnsi="Calibri"/>
      <w:sz w:val="24"/>
      <w:szCs w:val="21"/>
    </w:rPr>
  </w:style>
  <w:style w:type="character" w:styleId="1069">
    <w:name w:val="纯文本 字符"/>
    <w:next w:val="1069"/>
    <w:link w:val="857"/>
    <w:uiPriority w:val="99"/>
    <w:qFormat/>
    <w:rPr>
      <w:rFonts w:ascii="宋体" w:hAnsi="Courier New" w:eastAsia="宋体" w:cs="Times New Roman"/>
      <w:sz w:val="21"/>
      <w:szCs w:val="21"/>
      <w:lang w:val="en-US" w:eastAsia="zh-CN" w:bidi="ar-SA"/>
    </w:rPr>
  </w:style>
  <w:style w:type="paragraph" w:styleId="1070">
    <w:name w:val="表格1"/>
    <w:basedOn w:val="857"/>
    <w:next w:val="1070"/>
    <w:link w:val="857"/>
    <w:qFormat/>
    <w:pPr>
      <w:ind w:firstLine="480"/>
      <w:jc w:val="center"/>
    </w:pPr>
    <w:rPr>
      <w:sz w:val="24"/>
      <w:szCs w:val="20"/>
    </w:rPr>
  </w:style>
  <w:style w:type="character" w:styleId="1071">
    <w:name w:val="纯文本 字符1"/>
    <w:next w:val="1071"/>
    <w:link w:val="857"/>
    <w:qFormat/>
    <w:rPr>
      <w:rFonts w:ascii="宋体" w:hAnsi="Courier New"/>
    </w:rPr>
  </w:style>
  <w:style w:type="character" w:styleId="1072">
    <w:name w:val="bjh-p"/>
    <w:next w:val="1072"/>
    <w:link w:val="857"/>
    <w:qFormat/>
  </w:style>
  <w:style w:type="paragraph" w:styleId="1073">
    <w:name w:val="无标题条"/>
    <w:next w:val="857"/>
    <w:link w:val="857"/>
    <w:qFormat/>
    <w:pPr>
      <w:jc w:val="both"/>
    </w:pPr>
    <w:rPr>
      <w:sz w:val="21"/>
      <w:lang w:val="en-US" w:eastAsia="zh-CN" w:bidi="ar-SA"/>
    </w:rPr>
  </w:style>
  <w:style w:type="character" w:styleId="1074">
    <w:name w:val="正文格式 Char"/>
    <w:next w:val="1074"/>
    <w:link w:val="1075"/>
    <w:qFormat/>
    <w:rPr>
      <w:rFonts w:ascii="宋体" w:hAnsi="宋体"/>
      <w:sz w:val="24"/>
      <w:szCs w:val="24"/>
      <w:lang w:val="en-GB"/>
    </w:rPr>
  </w:style>
  <w:style w:type="paragraph" w:styleId="1075">
    <w:name w:val="正文格式"/>
    <w:basedOn w:val="857"/>
    <w:next w:val="1075"/>
    <w:link w:val="1074"/>
    <w:qFormat/>
    <w:pPr>
      <w:ind w:firstLine="480"/>
      <w:spacing w:line="360" w:lineRule="auto"/>
    </w:pPr>
    <w:rPr>
      <w:rFonts w:ascii="宋体" w:hAnsi="宋体"/>
      <w:sz w:val="24"/>
      <w:lang w:val="en-GB"/>
    </w:rPr>
  </w:style>
  <w:style w:type="character" w:styleId="1076">
    <w:name w:val="标题 3 Char"/>
    <w:next w:val="1076"/>
    <w:link w:val="857"/>
    <w:qFormat/>
    <w:rPr>
      <w:rFonts w:ascii="宋体" w:eastAsia="宋体"/>
      <w:b/>
      <w:sz w:val="24"/>
      <w:u w:val="single"/>
      <w:lang w:val="en-US" w:eastAsia="zh-CN" w:bidi="ar-SA"/>
    </w:rPr>
  </w:style>
  <w:style w:type="character" w:styleId="1077">
    <w:name w:val="正文缩进 Char"/>
    <w:next w:val="1077"/>
    <w:link w:val="857"/>
    <w:qFormat/>
    <w:rPr>
      <w:rFonts w:ascii="宋体" w:eastAsia="宋体"/>
      <w:sz w:val="24"/>
      <w:szCs w:val="24"/>
      <w:lang w:val="en-US" w:eastAsia="zh-CN" w:bidi="ar-SA"/>
    </w:rPr>
  </w:style>
  <w:style w:type="character" w:styleId="1078">
    <w:name w:val="Char Char111"/>
    <w:next w:val="1078"/>
    <w:link w:val="857"/>
    <w:qFormat/>
    <w:rPr>
      <w:rFonts w:ascii="宋体" w:eastAsia="宋体"/>
      <w:b/>
      <w:sz w:val="24"/>
      <w:u w:val="single"/>
      <w:lang w:val="en-US" w:eastAsia="zh-CN" w:bidi="ar-SA"/>
    </w:rPr>
  </w:style>
  <w:style w:type="character" w:styleId="1079">
    <w:name w:val="正文文本缩进 Char"/>
    <w:next w:val="1079"/>
    <w:link w:val="857"/>
    <w:qFormat/>
    <w:rPr>
      <w:rFonts w:eastAsia="宋体"/>
      <w:sz w:val="24"/>
      <w:szCs w:val="24"/>
      <w:lang w:val="en-US" w:eastAsia="zh-CN" w:bidi="ar-SA"/>
    </w:rPr>
  </w:style>
  <w:style w:type="character" w:styleId="1080">
    <w:name w:val="列出段落 Char"/>
    <w:next w:val="1080"/>
    <w:link w:val="857"/>
    <w:qFormat/>
    <w:rPr>
      <w:rFonts w:ascii="Calibri" w:hAnsi="Calibri" w:eastAsia="宋体"/>
      <w:sz w:val="21"/>
      <w:szCs w:val="22"/>
      <w:lang w:val="en-US" w:eastAsia="zh-CN" w:bidi="ar-SA"/>
    </w:rPr>
  </w:style>
  <w:style w:type="character" w:styleId="1081">
    <w:name w:val="页眉 Char"/>
    <w:next w:val="1081"/>
    <w:link w:val="857"/>
    <w:qFormat/>
    <w:rPr>
      <w:rFonts w:eastAsia="宋体"/>
      <w:sz w:val="18"/>
      <w:szCs w:val="18"/>
      <w:lang w:val="en-US" w:eastAsia="zh-CN" w:bidi="ar-SA"/>
    </w:rPr>
  </w:style>
  <w:style w:type="character" w:styleId="1082">
    <w:name w:val="标题 2 Char"/>
    <w:next w:val="1082"/>
    <w:link w:val="857"/>
    <w:qFormat/>
    <w:rPr>
      <w:rFonts w:ascii="Arial" w:hAnsi="Arial" w:eastAsia="黑体"/>
      <w:b/>
      <w:sz w:val="30"/>
      <w:lang w:val="en-US" w:eastAsia="zh-CN" w:bidi="ar-SA"/>
    </w:rPr>
  </w:style>
  <w:style w:type="paragraph" w:styleId="1083">
    <w:name w:val="字元 字元2"/>
    <w:basedOn w:val="857"/>
    <w:next w:val="1083"/>
    <w:link w:val="857"/>
    <w:qFormat/>
    <w:rPr>
      <w:rFonts w:ascii="Tahoma" w:hAnsi="Tahoma"/>
      <w:sz w:val="24"/>
      <w:szCs w:val="20"/>
    </w:rPr>
  </w:style>
  <w:style w:type="paragraph" w:styleId="1084">
    <w:name w:val="Char3 Char Char Char2"/>
    <w:basedOn w:val="857"/>
    <w:next w:val="1084"/>
    <w:link w:val="857"/>
    <w:qFormat/>
    <w:rPr>
      <w:rFonts w:ascii="Tahoma" w:hAnsi="Tahoma"/>
      <w:sz w:val="24"/>
      <w:szCs w:val="20"/>
    </w:rPr>
  </w:style>
  <w:style w:type="paragraph" w:styleId="1085">
    <w:name w:val="正文文本缩进2"/>
    <w:basedOn w:val="857"/>
    <w:next w:val="1085"/>
    <w:link w:val="857"/>
    <w:qFormat/>
    <w:pPr>
      <w:ind w:firstLine="480"/>
      <w:spacing w:line="480" w:lineRule="exact"/>
    </w:pPr>
    <w:rPr>
      <w:rFonts w:ascii="宋体" w:hAnsi="宋体"/>
      <w:sz w:val="24"/>
      <w:lang w:val="zh-CN" w:eastAsia="zh-CN"/>
    </w:rPr>
  </w:style>
  <w:style w:type="paragraph" w:styleId="1086">
    <w:name w:val="Char3"/>
    <w:basedOn w:val="857"/>
    <w:next w:val="1086"/>
    <w:link w:val="857"/>
    <w:qFormat/>
    <w:pPr>
      <w:tabs>
        <w:tab w:val="left" w:pos="360" w:leader="none"/>
      </w:tabs>
    </w:pPr>
    <w:rPr>
      <w:sz w:val="24"/>
    </w:rPr>
  </w:style>
  <w:style w:type="paragraph" w:styleId="1087">
    <w:name w:val="Char Char Char Char Char Char Char Char Char Char Char Char Char Char Char Char1"/>
    <w:basedOn w:val="857"/>
    <w:next w:val="1087"/>
    <w:link w:val="857"/>
    <w:qFormat/>
    <w:pPr>
      <w:jc w:val="center"/>
      <w:spacing w:after="160" w:line="240" w:lineRule="exact"/>
      <w:widowControl/>
    </w:pPr>
    <w:rPr>
      <w:rFonts w:ascii="宋体" w:hAnsi="宋体"/>
      <w:b/>
      <w:sz w:val="30"/>
      <w:szCs w:val="30"/>
      <w:lang w:eastAsia="en-US"/>
    </w:rPr>
  </w:style>
  <w:style w:type="paragraph" w:styleId="1088">
    <w:name w:val="Char Char1 Char Char Char Char Char Char1"/>
    <w:basedOn w:val="857"/>
    <w:next w:val="1088"/>
    <w:link w:val="857"/>
    <w:qFormat/>
    <w:pPr>
      <w:jc w:val="left"/>
      <w:spacing w:after="160" w:line="240" w:lineRule="exact"/>
      <w:widowControl/>
    </w:pPr>
    <w:rPr>
      <w:rFonts w:ascii="Verdana" w:hAnsi="Verdana" w:eastAsia="仿宋_GB2312"/>
      <w:sz w:val="24"/>
      <w:szCs w:val="20"/>
      <w:lang w:eastAsia="en-US"/>
    </w:rPr>
  </w:style>
  <w:style w:type="paragraph" w:styleId="1089">
    <w:name w:val="列出段落2"/>
    <w:basedOn w:val="857"/>
    <w:next w:val="1089"/>
    <w:link w:val="857"/>
    <w:qFormat/>
    <w:pPr>
      <w:ind w:firstLine="420"/>
    </w:pPr>
    <w:rPr>
      <w:rFonts w:ascii="Calibri" w:hAnsi="Calibri"/>
      <w:szCs w:val="22"/>
    </w:rPr>
  </w:style>
  <w:style w:type="paragraph" w:styleId="1090">
    <w:name w:val="Char Char Char1 Char2"/>
    <w:basedOn w:val="857"/>
    <w:next w:val="1090"/>
    <w:link w:val="857"/>
    <w:qFormat/>
    <w:rPr>
      <w:rFonts w:ascii="Tahoma" w:hAnsi="Tahoma"/>
      <w:sz w:val="24"/>
      <w:szCs w:val="20"/>
    </w:rPr>
  </w:style>
  <w:style w:type="paragraph" w:styleId="1091">
    <w:name w:val="Char Char Char2"/>
    <w:basedOn w:val="857"/>
    <w:next w:val="1091"/>
    <w:link w:val="857"/>
    <w:qFormat/>
    <w:rPr>
      <w:rFonts w:ascii="Tahoma" w:hAnsi="Tahoma"/>
      <w:sz w:val="24"/>
      <w:szCs w:val="20"/>
    </w:rPr>
  </w:style>
  <w:style w:type="paragraph" w:styleId="1092">
    <w:name w:val="Char Char Char Char Char Char Char2"/>
    <w:basedOn w:val="857"/>
    <w:next w:val="1092"/>
    <w:link w:val="857"/>
    <w:qFormat/>
    <w:pPr>
      <w:ind w:firstLine="200"/>
      <w:spacing w:line="360" w:lineRule="auto"/>
    </w:pPr>
    <w:rPr>
      <w:rFonts w:eastAsia="仿宋_GB2312"/>
      <w:sz w:val="24"/>
    </w:rPr>
  </w:style>
  <w:style w:type="paragraph" w:styleId="1093">
    <w:name w:val="正文缩进2"/>
    <w:basedOn w:val="857"/>
    <w:next w:val="1093"/>
    <w:link w:val="857"/>
    <w:qFormat/>
    <w:pPr>
      <w:ind w:firstLine="567"/>
      <w:spacing w:line="480" w:lineRule="exact"/>
      <w:widowControl/>
    </w:pPr>
    <w:rPr>
      <w:rFonts w:ascii="宋体"/>
      <w:color w:val="000000"/>
      <w:sz w:val="28"/>
      <w:szCs w:val="20"/>
      <w:lang w:val="zh-CN" w:eastAsia="zh-CN"/>
    </w:rPr>
  </w:style>
  <w:style w:type="paragraph" w:styleId="1094">
    <w:name w:val="Revision"/>
    <w:next w:val="1094"/>
    <w:link w:val="857"/>
    <w:qFormat/>
    <w:rPr>
      <w:sz w:val="21"/>
      <w:szCs w:val="24"/>
      <w:lang w:val="en-US" w:eastAsia="zh-CN" w:bidi="ar-SA"/>
    </w:rPr>
  </w:style>
  <w:style w:type="paragraph" w:styleId="1095">
    <w:name w:val="Char22"/>
    <w:basedOn w:val="857"/>
    <w:next w:val="1095"/>
    <w:link w:val="857"/>
    <w:qFormat/>
    <w:rPr>
      <w:rFonts w:ascii="Tahoma" w:hAnsi="Tahoma"/>
      <w:sz w:val="24"/>
      <w:szCs w:val="20"/>
    </w:rPr>
  </w:style>
  <w:style w:type="paragraph" w:styleId="1096">
    <w:name w:val="Char Char Char Char Char Char Char Char Char Char2"/>
    <w:basedOn w:val="857"/>
    <w:next w:val="1096"/>
    <w:link w:val="857"/>
    <w:qFormat/>
    <w:rPr>
      <w:rFonts w:ascii="宋体" w:hAnsi="宋体" w:cs="Courier New"/>
      <w:sz w:val="32"/>
      <w:szCs w:val="32"/>
    </w:rPr>
  </w:style>
  <w:style w:type="paragraph" w:styleId="1097">
    <w:name w:val="Char2 Char Char Char Char Char Char1"/>
    <w:basedOn w:val="857"/>
    <w:next w:val="1097"/>
    <w:link w:val="857"/>
    <w:qFormat/>
    <w:pPr>
      <w:jc w:val="center"/>
      <w:spacing w:line="400" w:lineRule="exact"/>
      <w:widowControl/>
    </w:pPr>
  </w:style>
  <w:style w:type="character" w:styleId="1098">
    <w:name w:val="页脚 Char"/>
    <w:next w:val="1098"/>
    <w:link w:val="857"/>
    <w:qFormat/>
    <w:rPr>
      <w:rFonts w:ascii="宋体" w:eastAsia="宋体"/>
      <w:sz w:val="18"/>
      <w:lang w:val="en-US" w:eastAsia="zh-CN" w:bidi="ar-SA"/>
    </w:rPr>
  </w:style>
  <w:style w:type="paragraph" w:styleId="1099">
    <w:name w:val="Char Char41"/>
    <w:basedOn w:val="857"/>
    <w:next w:val="1099"/>
    <w:link w:val="857"/>
    <w:qFormat/>
    <w:pPr>
      <w:jc w:val="center"/>
      <w:spacing w:line="400" w:lineRule="exact"/>
      <w:widowControl/>
    </w:pPr>
  </w:style>
  <w:style w:type="character" w:styleId="1100">
    <w:name w:val="批注文字 Char"/>
    <w:next w:val="1100"/>
    <w:link w:val="857"/>
    <w:uiPriority w:val="99"/>
    <w:qFormat/>
    <w:rPr>
      <w:sz w:val="21"/>
      <w:szCs w:val="24"/>
    </w:rPr>
  </w:style>
  <w:style w:type="character" w:styleId="1101">
    <w:name w:val="标题 Char"/>
    <w:next w:val="1101"/>
    <w:link w:val="857"/>
    <w:qFormat/>
    <w:rPr>
      <w:b/>
      <w:sz w:val="32"/>
    </w:rPr>
  </w:style>
  <w:style w:type="paragraph" w:styleId="1102">
    <w:name w:val="图例"/>
    <w:basedOn w:val="857"/>
    <w:next w:val="1102"/>
    <w:link w:val="857"/>
    <w:qFormat/>
    <w:pPr>
      <w:jc w:val="center"/>
      <w:spacing w:before="120" w:after="120" w:line="360" w:lineRule="auto"/>
    </w:pPr>
    <w:rPr>
      <w:rFonts w:eastAsia="仿宋_GB2312"/>
      <w:b/>
      <w:sz w:val="24"/>
      <w:szCs w:val="20"/>
    </w:rPr>
  </w:style>
  <w:style w:type="table" w:styleId="1103">
    <w:name w:val="Table Normal"/>
    <w:next w:val="1103"/>
    <w:link w:val="857"/>
    <w:uiPriority w:val="2"/>
    <w:unhideWhenUsed/>
    <w:qFormat/>
    <w:pPr>
      <w:widowControl w:val="off"/>
    </w:pPr>
    <w:rPr>
      <w:rFonts w:ascii="Calibri" w:hAnsi="Calibri"/>
      <w:sz w:val="22"/>
      <w:szCs w:val="22"/>
      <w:lang w:val="en-US" w:eastAsia="en-US" w:bidi="ar-SA"/>
    </w:rPr>
    <w:tblPr/>
  </w:style>
  <w:style w:type="paragraph" w:styleId="1104">
    <w:name w:val="Table Paragraph"/>
    <w:basedOn w:val="857"/>
    <w:next w:val="1104"/>
    <w:link w:val="857"/>
    <w:uiPriority w:val="1"/>
    <w:qFormat/>
    <w:pPr>
      <w:jc w:val="left"/>
    </w:pPr>
    <w:rPr>
      <w:rFonts w:ascii="宋体" w:hAnsi="宋体" w:cs="宋体"/>
      <w:sz w:val="22"/>
      <w:szCs w:val="22"/>
      <w:lang w:eastAsia="en-US"/>
    </w:rPr>
  </w:style>
  <w:style w:type="paragraph" w:styleId="1105">
    <w:name w:val="成文日期"/>
    <w:basedOn w:val="857"/>
    <w:next w:val="1105"/>
    <w:link w:val="1106"/>
    <w:qFormat/>
    <w:pPr>
      <w:ind w:right="400" w:firstLine="200"/>
      <w:jc w:val="right"/>
      <w:spacing w:line="570" w:lineRule="exact"/>
    </w:pPr>
    <w:rPr>
      <w:rFonts w:ascii="仿宋_GB2312" w:eastAsia="仿宋_GB2312"/>
      <w:sz w:val="32"/>
      <w:szCs w:val="20"/>
    </w:rPr>
  </w:style>
  <w:style w:type="character" w:styleId="1106">
    <w:name w:val="成文日期 Char"/>
    <w:next w:val="1106"/>
    <w:link w:val="1105"/>
    <w:rPr>
      <w:rFonts w:ascii="仿宋_GB2312" w:eastAsia="仿宋_GB2312"/>
      <w:sz w:val="32"/>
    </w:rPr>
  </w:style>
  <w:style w:type="paragraph" w:styleId="1107">
    <w:name w:val="修订"/>
    <w:next w:val="1107"/>
    <w:link w:val="857"/>
    <w:uiPriority w:val="99"/>
    <w:unhideWhenUsed/>
    <w:rPr>
      <w:sz w:val="21"/>
      <w:szCs w:val="24"/>
      <w:lang w:val="en-US" w:eastAsia="zh-CN" w:bidi="ar-SA"/>
    </w:rPr>
  </w:style>
  <w:style w:type="character" w:styleId="1108">
    <w:name w:val="正文缩进 字符"/>
    <w:next w:val="1108"/>
    <w:link w:val="857"/>
    <w:uiPriority w:val="99"/>
    <w:qFormat/>
    <w:rPr>
      <w:rFonts w:ascii="宋体" w:hAnsi="Times New Roman" w:eastAsia="宋体" w:cs="Times New Roman"/>
      <w:sz w:val="24"/>
    </w:rPr>
  </w:style>
  <w:style w:type="character" w:styleId="1109">
    <w:name w:val="正文文本 字符"/>
    <w:next w:val="1109"/>
    <w:link w:val="857"/>
    <w:qFormat/>
    <w:rPr>
      <w:rFonts w:ascii="宋体" w:hAnsi="宋体"/>
      <w:sz w:val="24"/>
      <w:szCs w:val="24"/>
    </w:rPr>
  </w:style>
  <w:style w:type="paragraph" w:styleId="1110">
    <w:name w:val="纯文本1"/>
    <w:next w:val="911"/>
    <w:link w:val="857"/>
    <w:qFormat/>
    <w:pPr>
      <w:jc w:val="both"/>
      <w:widowControl w:val="off"/>
    </w:pPr>
    <w:rPr>
      <w:rFonts w:ascii="宋体" w:hAnsi="宋体"/>
      <w:sz w:val="26"/>
      <w:szCs w:val="24"/>
      <w:lang w:val="en-US" w:eastAsia="zh-CN" w:bidi="ar-SA"/>
    </w:rPr>
  </w:style>
  <w:style w:type="paragraph" w:styleId="1111">
    <w:name w:val="AONormal"/>
    <w:next w:val="1111"/>
    <w:link w:val="857"/>
    <w:qFormat/>
    <w:pPr>
      <w:ind w:firstLine="440"/>
      <w:spacing w:line="400" w:lineRule="exact"/>
    </w:pPr>
    <w:rPr>
      <w:rFonts w:ascii="华文楷体" w:hAnsi="华文楷体" w:eastAsia="华文楷体" w:cs="华文楷体"/>
      <w:sz w:val="22"/>
      <w:szCs w:val="21"/>
      <w:lang w:val="en-US" w:eastAsia="zh-CN" w:bidi="ar-SA"/>
    </w:rPr>
  </w:style>
  <w:style w:type="character" w:styleId="1112">
    <w:name w:val="正文缩进 字符2"/>
    <w:next w:val="1112"/>
    <w:link w:val="857"/>
    <w:qFormat/>
    <w:rPr>
      <w:rFonts w:ascii="宋体" w:eastAsia="宋体"/>
      <w:sz w:val="24"/>
      <w:szCs w:val="24"/>
      <w:lang w:val="en-US" w:eastAsia="zh-CN" w:bidi="ar-SA"/>
    </w:rPr>
  </w:style>
  <w:style w:type="character" w:styleId="1113">
    <w:name w:val="纯文本 字符3"/>
    <w:next w:val="1113"/>
    <w:link w:val="857"/>
    <w:qFormat/>
    <w:rPr>
      <w:rFonts w:hint="eastAsia" w:ascii="宋体" w:hAnsi="Courier New" w:eastAsia="宋体" w:cs="宋体"/>
      <w:sz w:val="21"/>
    </w:rPr>
  </w:style>
  <w:style w:type="character" w:styleId="1114">
    <w:name w:val="列出段落 字符1"/>
    <w:next w:val="1114"/>
    <w:link w:val="857"/>
    <w:uiPriority w:val="34"/>
    <w:qFormat/>
    <w:rPr>
      <w:rFonts w:ascii="Calibri" w:hAnsi="Calibri" w:eastAsia="宋体"/>
      <w:sz w:val="21"/>
      <w:szCs w:val="22"/>
      <w:lang w:val="en-US" w:eastAsia="zh-CN" w:bidi="ar-SA"/>
    </w:rPr>
  </w:style>
  <w:style w:type="character" w:styleId="14610" w:default="1">
    <w:name w:val="Default Paragraph Font"/>
    <w:uiPriority w:val="1"/>
    <w:semiHidden/>
    <w:unhideWhenUsed/>
  </w:style>
  <w:style w:type="numbering" w:styleId="14611" w:default="1">
    <w:name w:val="No List"/>
    <w:uiPriority w:val="99"/>
    <w:semiHidden/>
    <w:unhideWhenUsed/>
  </w:style>
  <w:style w:type="table" w:styleId="146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魏海玲</cp:lastModifiedBy>
  <cp:revision>37</cp:revision>
  <dcterms:created xsi:type="dcterms:W3CDTF">2022-05-30T08:08:00Z</dcterms:created>
  <dcterms:modified xsi:type="dcterms:W3CDTF">2025-09-03T04:21:20Z</dcterms:modified>
  <cp:version>1048576</cp:version>
</cp:coreProperties>
</file>