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DC5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200"/>
        <w:jc w:val="center"/>
        <w:textAlignment w:val="auto"/>
        <w:rPr>
          <w:rFonts w:hint="default" w:ascii="宋体" w:hAnsi="宋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36"/>
          <w:szCs w:val="36"/>
          <w:lang w:val="en-US" w:eastAsia="zh-CN"/>
        </w:rPr>
        <w:t>编  制  说  明</w:t>
      </w:r>
    </w:p>
    <w:p w14:paraId="3EE7DF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工程名称：海太通道北接线雨污水迁改工程（海门街道）</w:t>
      </w:r>
    </w:p>
    <w:p w14:paraId="35FFFC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一、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工程概况：</w:t>
      </w:r>
    </w:p>
    <w:p w14:paraId="328C0F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本工程为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海太通道北接线雨污水迁改工程（海门街道）</w:t>
      </w:r>
    </w:p>
    <w:p w14:paraId="65ECB4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二、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编制依据：</w:t>
      </w:r>
    </w:p>
    <w:p w14:paraId="1DFF27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1、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根据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现场实际情况及图纸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；</w:t>
      </w:r>
    </w:p>
    <w:p w14:paraId="44EB86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2、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《建设工程工程量清单计价规范》（GB50500-2013）等；</w:t>
      </w:r>
    </w:p>
    <w:p w14:paraId="70FB73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3、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《江苏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省安装工程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计价定额》（2014年）</w:t>
      </w:r>
    </w:p>
    <w:p w14:paraId="17FDD1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楷体" w:hAnsi="楷体" w:eastAsia="楷体" w:cs="楷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4、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《江苏省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市政工程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计价定额》（2014年）</w:t>
      </w:r>
    </w:p>
    <w:p w14:paraId="3002FD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4、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《江苏建筑与装饰工程计价定额》（2014年）</w:t>
      </w:r>
    </w:p>
    <w:p w14:paraId="48CF30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5、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《海门区建设工程造价信息》（202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年第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期）信息价，缺项采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用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市场询价；</w:t>
      </w:r>
    </w:p>
    <w:p w14:paraId="49651C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6、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人工工资标准按苏建函价[202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]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66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号文执行；</w:t>
      </w:r>
    </w:p>
    <w:p w14:paraId="706120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7、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省住房和城乡建设厅苏建函价[2019]178号文；</w:t>
      </w:r>
    </w:p>
    <w:p w14:paraId="4B0CA4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8、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其他江苏省、南通市现行的计价文件；</w:t>
      </w:r>
    </w:p>
    <w:p w14:paraId="5CB575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楷体" w:hAnsi="楷体" w:eastAsia="楷体" w:cs="楷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三、其他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说明：</w:t>
      </w:r>
    </w:p>
    <w:p w14:paraId="658571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1、投标方投标前需结合本工程工程量清单及图纸、编制说明并进行实地考察。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本工程有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涉及拆除项目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  <w:t>，投标单位需现场勘查，结合业主要求，综合考虑</w:t>
      </w: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施工现场周边的实际情况对施工的影响，合理编制方案并作出报价，施工所需的各类措施费由投标人自行考虑，列入报价；本项目包含相关调试、测试费用等一切费用；</w:t>
      </w:r>
    </w:p>
    <w:p w14:paraId="2A0B22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楷体" w:hAnsi="楷体" w:eastAsia="楷体" w:cs="楷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2、现场施工方案经甲方确认后方可施工，施工材料须经甲方确认，经检测合格后方可进场；</w:t>
      </w:r>
    </w:p>
    <w:p w14:paraId="721C37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3、具体详细做法详见工程量清单及图</w:t>
      </w:r>
      <w:bookmarkStart w:id="0" w:name="_GoBack"/>
      <w:bookmarkEnd w:id="0"/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纸；</w:t>
      </w:r>
    </w:p>
    <w:p w14:paraId="470249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楷体" w:hAnsi="楷体" w:eastAsia="楷体" w:cs="楷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  <w:t>4、其余未尽事宜详相关规范要求及业主意见为准；</w:t>
      </w:r>
    </w:p>
    <w:p w14:paraId="6D9B44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/>
        </w:rPr>
      </w:pPr>
    </w:p>
    <w:p w14:paraId="6F1721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</w:pPr>
    </w:p>
    <w:p w14:paraId="3390F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楷体" w:hAnsi="楷体" w:eastAsia="楷体" w:cs="楷体"/>
          <w:color w:val="000000"/>
          <w:kern w:val="0"/>
          <w:sz w:val="24"/>
          <w:szCs w:val="24"/>
          <w:lang w:eastAsia="zh-CN"/>
        </w:rPr>
      </w:pPr>
    </w:p>
    <w:p w14:paraId="21931E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410" w:firstLineChars="2100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国鼎和诚项目管理集团有限公司</w:t>
      </w:r>
    </w:p>
    <w:p w14:paraId="1F762614"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                                2025年12月15日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OTViYjBkMWMwYjlkMzdiYWZlOTRiYTQ2ZWRlNDMifQ=="/>
  </w:docVars>
  <w:rsids>
    <w:rsidRoot w:val="00000000"/>
    <w:rsid w:val="00577C0A"/>
    <w:rsid w:val="051F0D35"/>
    <w:rsid w:val="070C0773"/>
    <w:rsid w:val="0BE73525"/>
    <w:rsid w:val="0C643756"/>
    <w:rsid w:val="1029551E"/>
    <w:rsid w:val="17287A8E"/>
    <w:rsid w:val="1B854CC0"/>
    <w:rsid w:val="1E8347B2"/>
    <w:rsid w:val="22520A8D"/>
    <w:rsid w:val="26A979D4"/>
    <w:rsid w:val="285E7D80"/>
    <w:rsid w:val="2A744BD5"/>
    <w:rsid w:val="2B886128"/>
    <w:rsid w:val="2C9A630D"/>
    <w:rsid w:val="2E013E23"/>
    <w:rsid w:val="3343675E"/>
    <w:rsid w:val="337B780C"/>
    <w:rsid w:val="35713C36"/>
    <w:rsid w:val="36D77A75"/>
    <w:rsid w:val="39017F87"/>
    <w:rsid w:val="39A03425"/>
    <w:rsid w:val="3CE472CF"/>
    <w:rsid w:val="3EAA48EB"/>
    <w:rsid w:val="3FAF2139"/>
    <w:rsid w:val="4061003A"/>
    <w:rsid w:val="4159485B"/>
    <w:rsid w:val="41D02475"/>
    <w:rsid w:val="44227170"/>
    <w:rsid w:val="4913307D"/>
    <w:rsid w:val="4B61154E"/>
    <w:rsid w:val="4D671227"/>
    <w:rsid w:val="4FA6756A"/>
    <w:rsid w:val="51DA19BA"/>
    <w:rsid w:val="569E1402"/>
    <w:rsid w:val="57AC6B77"/>
    <w:rsid w:val="57B42DEA"/>
    <w:rsid w:val="5C014F75"/>
    <w:rsid w:val="5D610AD0"/>
    <w:rsid w:val="5EEA7E7F"/>
    <w:rsid w:val="5F850976"/>
    <w:rsid w:val="63432996"/>
    <w:rsid w:val="69897808"/>
    <w:rsid w:val="69912F8A"/>
    <w:rsid w:val="69DC00B4"/>
    <w:rsid w:val="6DE178A3"/>
    <w:rsid w:val="6EBD697A"/>
    <w:rsid w:val="70701C9D"/>
    <w:rsid w:val="719E3472"/>
    <w:rsid w:val="73C57AD8"/>
    <w:rsid w:val="79112886"/>
    <w:rsid w:val="79F715E0"/>
    <w:rsid w:val="7CE9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547</Characters>
  <Lines>0</Lines>
  <Paragraphs>0</Paragraphs>
  <TotalTime>3</TotalTime>
  <ScaleCrop>false</ScaleCrop>
  <LinksUpToDate>false</LinksUpToDate>
  <CharactersWithSpaces>598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2022-06-22T12:59:00Z</dcterms:created>
  <dc:creator>ASUS</dc:creator>
  <cp:lastModifiedBy>会发光的小仙女</cp:lastModifiedBy>
  <cp:lastPrinted>2024-11-12T07:12:00Z</cp:lastPrinted>
  <dcterms:modified xsi:type="dcterms:W3CDTF">2025-12-18T04:45:34Z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DC4C03413E454D8B8E978E3787D56F93</vt:lpwstr>
  </property>
  <property fmtid="{D5CDD505-2E9C-101B-9397-08002B2CF9AE}" pid="4" name="KSOTemplateDocerSaveRecord">
    <vt:lpwstr>eyJoZGlkIjoiZDg1OTViYjBkMWMwYjlkMzdiYWZlOTRiYTQ2ZWRlNDMiLCJ1c2VySWQiOiI2MjU5Mzg2MzIifQ==</vt:lpwstr>
  </property>
</Properties>
</file>