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color w:val="auto"/>
          <w:sz w:val="72"/>
          <w:szCs w:val="72"/>
          <w:highlight w:val="white"/>
        </w:rPr>
      </w:pPr>
      <w:r>
        <w:rPr>
          <w:highlight w:val="white"/>
        </w:rPr>
      </w:r>
      <w:bookmarkStart w:id="0" w:name="_Toc2583690"/>
      <w:r>
        <w:rPr>
          <w:highlight w:val="white"/>
        </w:rPr>
      </w:r>
      <w:bookmarkStart w:id="72" w:name="_GoBack"/>
      <w:r>
        <w:rPr>
          <w:highlight w:val="white"/>
        </w:rPr>
      </w:r>
      <w:r>
        <w:rPr>
          <w:highlight w:val="white"/>
        </w:rPr>
      </w:r>
    </w:p>
    <w:p>
      <w:pPr>
        <w:pStyle w:val="923"/>
        <w:ind w:left="0" w:firstLine="195"/>
        <w:jc w:val="center"/>
        <w:spacing w:before="75" w:beforeAutospacing="0" w:after="75" w:afterAutospacing="0"/>
        <w:widowControl/>
        <w:rPr>
          <w:rStyle w:val="924"/>
          <w:rFonts w:ascii="宋体" w:hAnsi="宋体" w:cs="宋体"/>
          <w:color w:val="auto"/>
          <w:sz w:val="72"/>
          <w:szCs w:val="72"/>
          <w:highlight w:val="white"/>
        </w:rPr>
      </w:pPr>
      <w:r>
        <w:rPr>
          <w:rStyle w:val="924"/>
          <w:rFonts w:hint="eastAsia" w:ascii="宋体" w:hAnsi="宋体" w:cs="宋体"/>
          <w:color w:val="auto"/>
          <w:sz w:val="72"/>
          <w:szCs w:val="72"/>
          <w:highlight w:val="white"/>
          <w:lang w:val="zh-CN"/>
        </w:rPr>
        <w:t xml:space="preserve">苏州市</w:t>
      </w:r>
      <w:r>
        <w:rPr>
          <w:rStyle w:val="924"/>
          <w:rFonts w:hint="eastAsia" w:ascii="宋体" w:hAnsi="宋体" w:cs="宋体"/>
          <w:color w:val="auto"/>
          <w:sz w:val="72"/>
          <w:szCs w:val="72"/>
          <w:highlight w:val="white"/>
        </w:rPr>
        <w:t xml:space="preserve">吴江区</w:t>
      </w:r>
      <w:r>
        <w:rPr>
          <w:rStyle w:val="924"/>
          <w:rFonts w:hint="eastAsia" w:ascii="宋体" w:hAnsi="宋体" w:cs="宋体"/>
          <w:color w:val="auto"/>
          <w:sz w:val="72"/>
          <w:szCs w:val="72"/>
          <w:highlight w:val="white"/>
          <w:lang w:val="zh-CN"/>
        </w:rPr>
        <w:t xml:space="preserve">政府采购</w:t>
      </w:r>
      <w:r>
        <w:rPr>
          <w:highlight w:val="white"/>
        </w:rPr>
      </w:r>
    </w:p>
    <w:p>
      <w:pPr>
        <w:pStyle w:val="923"/>
        <w:ind w:left="0" w:firstLine="195"/>
        <w:jc w:val="center"/>
        <w:spacing w:before="75" w:beforeAutospacing="0" w:after="75" w:afterAutospacing="0"/>
        <w:widowControl/>
        <w:rPr>
          <w:rStyle w:val="924"/>
          <w:rFonts w:ascii="宋体" w:hAnsi="宋体" w:cs="宋体"/>
          <w:color w:val="auto"/>
          <w:sz w:val="72"/>
          <w:szCs w:val="72"/>
          <w:highlight w:val="white"/>
        </w:rPr>
      </w:pPr>
      <w:r>
        <w:rPr>
          <w:rStyle w:val="924"/>
          <w:rFonts w:hint="eastAsia" w:ascii="宋体" w:hAnsi="宋体" w:cs="宋体"/>
          <w:color w:val="auto"/>
          <w:sz w:val="72"/>
          <w:szCs w:val="72"/>
          <w:highlight w:val="white"/>
          <w:lang w:val="zh-CN"/>
        </w:rPr>
        <w:t xml:space="preserve">公开招标项目</w:t>
      </w:r>
      <w:r>
        <w:rPr>
          <w:highlight w:val="white"/>
        </w:rPr>
      </w:r>
    </w:p>
    <w:p>
      <w:pPr>
        <w:pStyle w:val="923"/>
        <w:ind w:left="0" w:firstLine="195"/>
        <w:jc w:val="center"/>
        <w:spacing w:before="75" w:beforeAutospacing="0" w:after="75" w:afterAutospacing="0"/>
        <w:widowControl/>
        <w:rPr>
          <w:rStyle w:val="924"/>
          <w:rFonts w:ascii="宋体" w:hAnsi="宋体" w:cs="宋体"/>
          <w:color w:val="auto"/>
          <w:sz w:val="72"/>
          <w:szCs w:val="72"/>
          <w:highlight w:val="white"/>
        </w:rPr>
      </w:pPr>
      <w:r>
        <w:rPr>
          <w:rStyle w:val="924"/>
          <w:rFonts w:hint="eastAsia" w:ascii="宋体" w:hAnsi="宋体" w:cs="宋体"/>
          <w:color w:val="auto"/>
          <w:sz w:val="72"/>
          <w:szCs w:val="72"/>
          <w:highlight w:val="white"/>
          <w:lang w:val="zh-CN"/>
        </w:rPr>
        <w:t xml:space="preserve">招标文件</w:t>
      </w:r>
      <w:r>
        <w:rPr>
          <w:highlight w:val="white"/>
        </w:rPr>
      </w:r>
    </w:p>
    <w:p>
      <w:pPr>
        <w:pStyle w:val="923"/>
        <w:ind w:left="2766" w:hanging="1506"/>
        <w:spacing w:beforeAutospacing="0" w:afterAutospacing="0" w:line="360" w:lineRule="auto"/>
        <w:widowControl/>
        <w:rPr>
          <w:rStyle w:val="924"/>
          <w:rFonts w:ascii="宋体" w:hAnsi="宋体" w:cs="宋体"/>
          <w:color w:val="auto"/>
          <w:sz w:val="30"/>
          <w:szCs w:val="30"/>
          <w:highlight w:val="white"/>
        </w:rPr>
      </w:pPr>
      <w:r>
        <w:rPr>
          <w:rFonts w:ascii="宋体" w:hAnsi="宋体" w:cs="宋体"/>
          <w:color w:val="auto"/>
          <w:sz w:val="30"/>
          <w:szCs w:val="30"/>
          <w:highlight w:val="white"/>
        </w:rPr>
      </w:r>
      <w:r>
        <w:rPr>
          <w:highlight w:val="white"/>
        </w:rPr>
      </w:r>
    </w:p>
    <w:p>
      <w:pPr>
        <w:pStyle w:val="923"/>
        <w:ind w:left="2766" w:hanging="1506"/>
        <w:spacing w:beforeAutospacing="0" w:afterAutospacing="0" w:line="360" w:lineRule="auto"/>
        <w:widowControl/>
        <w:rPr>
          <w:rStyle w:val="924"/>
          <w:rFonts w:ascii="宋体" w:hAnsi="宋体" w:cs="宋体"/>
          <w:color w:val="auto"/>
          <w:sz w:val="30"/>
          <w:szCs w:val="30"/>
          <w:highlight w:val="white"/>
        </w:rPr>
      </w:pPr>
      <w:r>
        <w:rPr>
          <w:rFonts w:ascii="宋体" w:hAnsi="宋体" w:cs="宋体"/>
          <w:color w:val="auto"/>
          <w:sz w:val="30"/>
          <w:szCs w:val="30"/>
          <w:highlight w:val="white"/>
        </w:rPr>
      </w:r>
      <w:r>
        <w:rPr>
          <w:highlight w:val="white"/>
        </w:rPr>
      </w:r>
    </w:p>
    <w:p>
      <w:pPr>
        <w:pStyle w:val="923"/>
        <w:ind w:left="2766" w:hanging="1506"/>
        <w:spacing w:beforeAutospacing="0" w:afterAutospacing="0" w:line="360" w:lineRule="auto"/>
        <w:widowControl/>
        <w:rPr>
          <w:rStyle w:val="924"/>
          <w:rFonts w:ascii="宋体" w:hAnsi="宋体" w:cs="宋体"/>
          <w:color w:val="auto"/>
          <w:sz w:val="30"/>
          <w:szCs w:val="30"/>
          <w:highlight w:val="white"/>
        </w:rPr>
      </w:pPr>
      <w:r>
        <w:rPr>
          <w:rFonts w:ascii="宋体" w:hAnsi="宋体" w:cs="宋体"/>
          <w:color w:val="auto"/>
          <w:sz w:val="30"/>
          <w:szCs w:val="30"/>
          <w:highlight w:val="white"/>
        </w:rPr>
      </w:r>
      <w:r>
        <w:rPr>
          <w:highlight w:val="white"/>
        </w:rPr>
      </w:r>
    </w:p>
    <w:p>
      <w:pPr>
        <w:pStyle w:val="923"/>
        <w:ind w:left="2766" w:hanging="1506"/>
        <w:spacing w:beforeAutospacing="0" w:afterAutospacing="0" w:line="360" w:lineRule="auto"/>
        <w:widowControl/>
        <w:rPr>
          <w:rStyle w:val="924"/>
          <w:rFonts w:hint="eastAsia" w:ascii="宋体" w:hAnsi="宋体" w:eastAsia="宋体" w:cs="宋体"/>
          <w:color w:val="auto"/>
          <w:sz w:val="30"/>
          <w:szCs w:val="30"/>
          <w:highlight w:val="white"/>
        </w:rPr>
      </w:pPr>
      <w:r>
        <w:rPr>
          <w:rStyle w:val="924"/>
          <w:rFonts w:hint="eastAsia" w:ascii="宋体" w:hAnsi="宋体" w:cs="宋体"/>
          <w:color w:val="auto"/>
          <w:sz w:val="30"/>
          <w:szCs w:val="30"/>
          <w:highlight w:val="white"/>
        </w:rPr>
        <w:t xml:space="preserve">采购编号：</w:t>
      </w:r>
      <w:r>
        <w:rPr>
          <w:rStyle w:val="924"/>
          <w:rFonts w:hint="eastAsia" w:ascii="宋体" w:hAnsi="宋体" w:eastAsia="宋体" w:cs="宋体"/>
          <w:color w:val="auto"/>
          <w:sz w:val="30"/>
          <w:szCs w:val="30"/>
          <w:highlight w:val="white"/>
          <w:lang w:val="zh-CN"/>
        </w:rPr>
        <w:t xml:space="preserve">JSZC-320509-GZGX-G2025-0023</w:t>
      </w:r>
      <w:r>
        <w:rPr>
          <w:highlight w:val="white"/>
        </w:rPr>
      </w:r>
    </w:p>
    <w:p>
      <w:pPr>
        <w:pStyle w:val="923"/>
        <w:ind w:left="2766" w:hanging="1506"/>
        <w:spacing w:beforeAutospacing="0" w:afterAutospacing="0" w:line="360" w:lineRule="auto"/>
        <w:widowControl/>
        <w:rPr>
          <w:rStyle w:val="924"/>
          <w:rFonts w:hint="eastAsia" w:ascii="宋体" w:hAnsi="宋体" w:eastAsia="宋体" w:cs="宋体"/>
          <w:color w:val="auto"/>
          <w:sz w:val="30"/>
          <w:szCs w:val="30"/>
          <w:highlight w:val="white"/>
        </w:rPr>
      </w:pPr>
      <w:r>
        <w:rPr>
          <w:rStyle w:val="924"/>
          <w:rFonts w:hint="eastAsia" w:ascii="宋体" w:hAnsi="宋体" w:eastAsia="宋体" w:cs="宋体"/>
          <w:color w:val="auto"/>
          <w:sz w:val="30"/>
          <w:szCs w:val="30"/>
          <w:highlight w:val="white"/>
        </w:rPr>
        <w:t xml:space="preserve">项目名称：</w:t>
      </w:r>
      <w:r>
        <w:rPr>
          <w:rStyle w:val="924"/>
          <w:rFonts w:hint="eastAsia" w:ascii="宋体" w:hAnsi="宋体" w:eastAsia="宋体" w:cs="宋体"/>
          <w:color w:val="auto"/>
          <w:sz w:val="30"/>
          <w:szCs w:val="30"/>
          <w:highlight w:val="white"/>
          <w:lang w:val="zh-CN"/>
        </w:rPr>
        <w:t xml:space="preserve">2026年吴江开发区消防器材采购</w:t>
      </w:r>
      <w:r>
        <w:rPr>
          <w:highlight w:val="white"/>
        </w:rPr>
      </w:r>
    </w:p>
    <w:p>
      <w:pPr>
        <w:pStyle w:val="923"/>
        <w:ind w:left="2766" w:hanging="1506"/>
        <w:spacing w:beforeAutospacing="0" w:afterAutospacing="0" w:line="360" w:lineRule="auto"/>
        <w:widowControl/>
        <w:rPr>
          <w:rStyle w:val="924"/>
          <w:rFonts w:hint="eastAsia" w:ascii="宋体" w:hAnsi="宋体" w:eastAsia="宋体" w:cs="宋体"/>
          <w:color w:val="auto"/>
          <w:sz w:val="30"/>
          <w:szCs w:val="30"/>
          <w:highlight w:val="white"/>
        </w:rPr>
      </w:pPr>
      <w:r>
        <w:rPr>
          <w:rStyle w:val="924"/>
          <w:rFonts w:hint="eastAsia" w:ascii="宋体" w:hAnsi="宋体" w:eastAsia="宋体" w:cs="宋体"/>
          <w:color w:val="auto"/>
          <w:sz w:val="30"/>
          <w:szCs w:val="30"/>
          <w:highlight w:val="white"/>
        </w:rPr>
        <w:t xml:space="preserve">采 购 人：</w:t>
      </w:r>
      <w:r>
        <w:rPr>
          <w:rStyle w:val="924"/>
          <w:rFonts w:hint="eastAsia" w:ascii="宋体" w:hAnsi="宋体" w:eastAsia="宋体" w:cs="宋体"/>
          <w:color w:val="auto"/>
          <w:sz w:val="30"/>
          <w:szCs w:val="30"/>
          <w:highlight w:val="white"/>
          <w:lang w:val="zh-CN"/>
        </w:rPr>
        <w:t xml:space="preserve">吴江经济技术开发区管理委员会</w:t>
      </w:r>
      <w:r>
        <w:rPr>
          <w:highlight w:val="white"/>
        </w:rPr>
      </w:r>
    </w:p>
    <w:p>
      <w:pPr>
        <w:pStyle w:val="923"/>
        <w:ind w:left="2766" w:hanging="1506"/>
        <w:spacing w:beforeAutospacing="0" w:afterAutospacing="0" w:line="360" w:lineRule="auto"/>
        <w:widowControl/>
        <w:rPr>
          <w:rStyle w:val="924"/>
          <w:rFonts w:hint="eastAsia" w:ascii="宋体" w:hAnsi="宋体" w:eastAsia="宋体" w:cs="宋体"/>
          <w:color w:val="auto"/>
          <w:sz w:val="30"/>
          <w:szCs w:val="30"/>
          <w:highlight w:val="white"/>
        </w:rPr>
      </w:pPr>
      <w:r>
        <w:rPr>
          <w:rStyle w:val="924"/>
          <w:rFonts w:hint="eastAsia" w:ascii="宋体" w:hAnsi="宋体" w:eastAsia="宋体" w:cs="宋体"/>
          <w:color w:val="auto"/>
          <w:sz w:val="30"/>
          <w:szCs w:val="30"/>
          <w:highlight w:val="white"/>
        </w:rPr>
        <w:t xml:space="preserve">采购类别：货物</w:t>
      </w:r>
      <w:r>
        <w:rPr>
          <w:rStyle w:val="924"/>
          <w:rFonts w:hint="eastAsia" w:ascii="宋体" w:hAnsi="宋体" w:eastAsia="宋体" w:cs="宋体"/>
          <w:color w:val="auto"/>
          <w:sz w:val="30"/>
          <w:szCs w:val="30"/>
          <w:highlight w:val="white"/>
          <w:lang w:val="zh-CN"/>
        </w:rPr>
        <w:t xml:space="preserve">类</w:t>
      </w:r>
      <w:r>
        <w:rPr>
          <w:highlight w:val="white"/>
        </w:rPr>
      </w:r>
    </w:p>
    <w:p>
      <w:pPr>
        <w:pStyle w:val="923"/>
        <w:ind w:firstLine="482"/>
        <w:jc w:val="center"/>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jc w:val="center"/>
        <w:spacing w:beforeAutospacing="0" w:afterAutospacing="0" w:line="360" w:lineRule="auto"/>
        <w:widowControl/>
        <w:rPr>
          <w:rFonts w:ascii="宋体" w:hAnsi="宋体" w:cs="宋体"/>
          <w:color w:val="auto"/>
          <w:highlight w:val="white"/>
        </w:rPr>
      </w:pPr>
      <w:r>
        <w:rPr>
          <w:rFonts w:hint="eastAsia" w:ascii="宋体" w:hAnsi="宋体" w:eastAsia="宋体" w:cs="宋体"/>
          <w:color w:val="auto"/>
          <w:sz w:val="21"/>
          <w:szCs w:val="21"/>
          <w:highlight w:val="white"/>
          <w:lang w:eastAsia="zh-CN"/>
        </w:rPr>
        <mc:AlternateContent>
          <mc:Choice Requires="wpg">
            <w:drawing>
              <wp:inline xmlns:wp="http://schemas.openxmlformats.org/drawingml/2006/wordprocessingDrawing" distT="0" distB="0" distL="0" distR="0">
                <wp:extent cx="1400810" cy="1293495"/>
                <wp:effectExtent l="0" t="0" r="8890" b="1905"/>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400810" cy="1293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3pt;height:101.8pt;mso-wrap-distance-left:0.0pt;mso-wrap-distance-top:0.0pt;mso-wrap-distance-right:0.0pt;mso-wrap-distance-bottom:0.0pt;" stroked="f">
                <v:path textboxrect="0,0,0,0"/>
                <v:imagedata r:id="rId14" o:title=""/>
              </v:shape>
            </w:pict>
          </mc:Fallback>
        </mc:AlternateContent>
      </w:r>
      <w:r>
        <w:rPr>
          <w:highlight w:val="white"/>
        </w:rPr>
      </w:r>
    </w:p>
    <w:p>
      <w:pPr>
        <w:pStyle w:val="923"/>
        <w:ind w:firstLine="482"/>
        <w:jc w:val="center"/>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jc w:val="center"/>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jc w:val="center"/>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602"/>
        <w:jc w:val="center"/>
        <w:spacing w:beforeAutospacing="0" w:afterAutospacing="0" w:line="360" w:lineRule="auto"/>
        <w:widowControl/>
        <w:rPr>
          <w:rStyle w:val="924"/>
          <w:rFonts w:ascii="宋体" w:hAnsi="宋体" w:cs="宋体"/>
          <w:color w:val="auto"/>
          <w:sz w:val="28"/>
          <w:szCs w:val="28"/>
          <w:highlight w:val="white"/>
        </w:rPr>
      </w:pPr>
      <w:r>
        <w:rPr>
          <w:rFonts w:hint="eastAsia" w:ascii="宋体" w:hAnsi="宋体" w:cs="宋体"/>
          <w:color w:val="auto"/>
          <w:sz w:val="30"/>
          <w:szCs w:val="30"/>
          <w:highlight w:val="white"/>
          <w:lang w:val="zh-CN"/>
        </w:rPr>
        <w:t xml:space="preserve">国咨国询项目管理（苏州）有限公司</w:t>
      </w:r>
      <w:r>
        <w:rPr>
          <w:highlight w:val="white"/>
        </w:rPr>
      </w:r>
    </w:p>
    <w:p>
      <w:pPr>
        <w:ind w:firstLine="602"/>
        <w:jc w:val="center"/>
        <w:spacing w:line="360" w:lineRule="auto"/>
        <w:rPr>
          <w:rFonts w:ascii="宋体" w:hAnsi="宋体" w:cs="宋体"/>
          <w:color w:val="auto"/>
          <w:sz w:val="30"/>
          <w:szCs w:val="30"/>
          <w:highlight w:val="white"/>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titlePg/>
        </w:sectPr>
      </w:pPr>
      <w:r>
        <w:rPr>
          <w:highlight w:val="white"/>
        </w:rPr>
      </w:r>
      <w:bookmarkStart w:id="1" w:name="XTSCRQ_1"/>
      <w:r>
        <w:rPr>
          <w:rFonts w:hint="eastAsia" w:ascii="宋体" w:hAnsi="宋体" w:cs="宋体"/>
          <w:color w:val="auto"/>
          <w:sz w:val="30"/>
          <w:szCs w:val="30"/>
          <w:highlight w:val="white"/>
        </w:rPr>
        <w:t xml:space="preserve">二○二</w:t>
      </w:r>
      <w:r>
        <w:rPr>
          <w:rFonts w:hint="eastAsia" w:ascii="宋体" w:hAnsi="宋体" w:cs="宋体"/>
          <w:color w:val="auto"/>
          <w:sz w:val="30"/>
          <w:szCs w:val="30"/>
          <w:highlight w:val="white"/>
          <w:lang w:val="en-US" w:eastAsia="zh-CN"/>
        </w:rPr>
        <w:t xml:space="preserve">六</w:t>
      </w:r>
      <w:r>
        <w:rPr>
          <w:rFonts w:hint="eastAsia" w:ascii="宋体" w:hAnsi="宋体" w:cs="宋体"/>
          <w:color w:val="auto"/>
          <w:sz w:val="30"/>
          <w:szCs w:val="30"/>
          <w:highlight w:val="white"/>
        </w:rPr>
        <w:t xml:space="preserve">年</w:t>
      </w:r>
      <w:r>
        <w:rPr>
          <w:rFonts w:hint="eastAsia" w:ascii="宋体" w:hAnsi="宋体" w:cs="宋体"/>
          <w:color w:val="auto"/>
          <w:sz w:val="30"/>
          <w:szCs w:val="30"/>
          <w:highlight w:val="white"/>
          <w:lang w:val="en-US" w:eastAsia="zh-CN"/>
        </w:rPr>
        <w:t xml:space="preserve">一</w:t>
      </w:r>
      <w:r>
        <w:rPr>
          <w:rFonts w:hint="eastAsia" w:ascii="宋体" w:hAnsi="宋体" w:cs="宋体"/>
          <w:color w:val="auto"/>
          <w:sz w:val="30"/>
          <w:szCs w:val="30"/>
          <w:highlight w:val="white"/>
        </w:rPr>
        <w:t xml:space="preserve">月</w:t>
      </w:r>
      <w:bookmarkEnd w:id="1"/>
      <w:r>
        <w:rPr>
          <w:highlight w:val="white"/>
        </w:rPr>
      </w:r>
      <w:r>
        <w:rPr>
          <w:highlight w:val="white"/>
        </w:rPr>
      </w:r>
    </w:p>
    <w:p>
      <w:pPr>
        <w:pStyle w:val="909"/>
        <w:jc w:val="center"/>
        <w:rPr>
          <w:color w:val="auto"/>
          <w:highlight w:val="white"/>
        </w:rPr>
      </w:pPr>
      <w:r>
        <w:rPr>
          <w:rFonts w:hint="eastAsia"/>
          <w:color w:val="auto"/>
          <w:highlight w:val="white"/>
        </w:rPr>
        <w:t xml:space="preserve">前附表</w:t>
      </w:r>
      <w:bookmarkEnd w:id="0"/>
      <w:r>
        <w:rPr>
          <w:highlight w:val="white"/>
        </w:rPr>
      </w:r>
      <w:r>
        <w:rPr>
          <w:highlight w:val="white"/>
        </w:rPr>
      </w:r>
    </w:p>
    <w:p>
      <w:pPr>
        <w:ind w:firstLine="420"/>
        <w:spacing w:line="360" w:lineRule="auto"/>
        <w:rPr>
          <w:rFonts w:ascii="宋体" w:hAnsi="宋体" w:cs="宋体"/>
          <w:b/>
          <w:color w:val="auto"/>
          <w:sz w:val="44"/>
          <w:highlight w:val="white"/>
        </w:rPr>
      </w:pPr>
      <w:r>
        <w:rPr>
          <w:rFonts w:hint="eastAsia" w:ascii="宋体" w:hAnsi="宋体" w:cs="宋体"/>
          <w:color w:val="auto"/>
          <w:szCs w:val="21"/>
          <w:highlight w:val="white"/>
        </w:rPr>
        <w:t xml:space="preserve">尊敬的投标单位：欢迎参加本项目的投标。为了保证投标顺利进行，请在制作投标文件之前，仔细阅读本招标文件的各项条款，并严格按要求制作和递交投标文件。谢谢合作！</w:t>
      </w:r>
      <w:r>
        <w:rPr>
          <w:highlight w:val="white"/>
        </w:rPr>
      </w:r>
    </w:p>
    <w:tbl>
      <w:tblPr>
        <w:tblStyle w:val="91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7"/>
        <w:gridCol w:w="1536"/>
        <w:gridCol w:w="7095"/>
      </w:tblGrid>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项号</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名称</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center"/>
              <w:spacing w:line="360" w:lineRule="auto"/>
              <w:widowControl w:val="off"/>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内      容</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招标编号</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JSZC-320509-GZGX-G2025-0023号</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招标内容</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zh-CN" w:eastAsia="zh-CN" w:bidi="ar-SA"/>
              </w:rPr>
              <w:t xml:space="preserve">2026年吴江开发区消防器材采购</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3</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投标有效期</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4"/>
                <w:highlight w:val="white"/>
                <w:lang w:val="en-US" w:eastAsia="zh-CN" w:bidi="ar-SA"/>
              </w:rPr>
              <w:t xml:space="preserve">六十天（日历日）</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4</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投标保证金</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pStyle w:val="918"/>
              <w:jc w:val="both"/>
              <w:spacing w:line="360" w:lineRule="auto"/>
              <w:widowControl w:val="off"/>
              <w:rPr>
                <w:rStyle w:val="926"/>
                <w:rFonts w:ascii="宋体" w:hAnsi="宋体" w:eastAsia="宋体" w:cs="宋体"/>
                <w:b/>
                <w:bCs w:val="0"/>
                <w:color w:val="auto"/>
                <w:spacing w:val="0"/>
                <w:sz w:val="21"/>
                <w:szCs w:val="21"/>
                <w:highlight w:val="white"/>
              </w:rPr>
            </w:pPr>
            <w:r>
              <w:rPr>
                <w:rStyle w:val="926"/>
                <w:rFonts w:ascii="Wingdings" w:hAnsi="Wingdings" w:eastAsia="Wingdings" w:cs="Wingdings"/>
                <w:b/>
                <w:bCs w:val="0"/>
                <w:color w:val="auto"/>
                <w:spacing w:val="0"/>
                <w:sz w:val="21"/>
                <w:szCs w:val="21"/>
                <w:highlight w:val="white"/>
                <w:lang w:val="en-US" w:eastAsia="zh-CN" w:bidi="ar-SA"/>
              </w:rPr>
              <w:t xml:space="preserve">þ</w:t>
            </w:r>
            <w:r>
              <w:rPr>
                <w:rStyle w:val="926"/>
                <w:rFonts w:hint="eastAsia" w:ascii="宋体" w:hAnsi="宋体" w:eastAsia="宋体" w:cs="宋体"/>
                <w:b/>
                <w:bCs w:val="0"/>
                <w:color w:val="auto"/>
                <w:spacing w:val="0"/>
                <w:sz w:val="21"/>
                <w:szCs w:val="21"/>
                <w:highlight w:val="white"/>
                <w:lang w:val="en-US" w:eastAsia="zh-CN" w:bidi="ar-SA"/>
              </w:rPr>
              <w:t xml:space="preserve">不需提交，招标文件中有关投标保证金的规定均不适用。</w:t>
            </w:r>
            <w:r>
              <w:rPr>
                <w:highlight w:val="white"/>
              </w:rPr>
            </w:r>
          </w:p>
          <w:p>
            <w:pPr>
              <w:pStyle w:val="918"/>
              <w:jc w:val="both"/>
              <w:spacing w:line="360" w:lineRule="auto"/>
              <w:widowControl w:val="off"/>
              <w:rPr>
                <w:rFonts w:ascii="宋体" w:hAnsi="宋体" w:eastAsia="宋体" w:cs="宋体"/>
                <w:b/>
                <w:bCs/>
                <w:color w:val="auto"/>
                <w:spacing w:val="20"/>
                <w:sz w:val="18"/>
                <w:szCs w:val="18"/>
                <w:highlight w:val="white"/>
              </w:rPr>
            </w:pPr>
            <w:r>
              <w:rPr>
                <w:rStyle w:val="926"/>
                <w:rFonts w:hint="eastAsia" w:ascii="宋体" w:hAnsi="宋体" w:eastAsia="宋体" w:cs="宋体"/>
                <w:b/>
                <w:bCs w:val="0"/>
                <w:color w:val="auto"/>
                <w:spacing w:val="0"/>
                <w:sz w:val="21"/>
                <w:szCs w:val="21"/>
                <w:highlight w:val="white"/>
                <w:lang w:val="en-US" w:eastAsia="zh-CN" w:bidi="ar-SA"/>
              </w:rPr>
              <w:t xml:space="preserve">投标（响应）人应在投标（响应）文件中提交《投标（响应）保证承诺书》（详见附件），否则为无效投标。</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5</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pStyle w:val="914"/>
              <w:jc w:val="center"/>
              <w:spacing w:after="0"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招标代理机构</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国咨国询项目管理（苏州）有限公司</w:t>
            </w:r>
            <w:r>
              <w:rPr>
                <w:highlight w:val="white"/>
              </w:rPr>
            </w:r>
          </w:p>
          <w:p>
            <w:pPr>
              <w:jc w:val="left"/>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地  址： 苏州市吴江区花园路2518号鼎盛银座商务楼413室   </w:t>
            </w:r>
            <w:r>
              <w:rPr>
                <w:highlight w:val="white"/>
              </w:rPr>
            </w:r>
          </w:p>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邮编：215000</w:t>
            </w:r>
            <w:r>
              <w:rPr>
                <w:highlight w:val="white"/>
              </w:rPr>
            </w:r>
          </w:p>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电话/传真：0512-66366165   </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zh-CN" w:eastAsia="zh-CN" w:bidi="ar-SA"/>
              </w:rPr>
              <w:t xml:space="preserve">联系人：张军、李叶菲、马丹</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6</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tabs>
                <w:tab w:val="left" w:pos="3600" w:leader="none"/>
              </w:tabs>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采购单位</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bCs/>
                <w:color w:val="auto"/>
                <w:sz w:val="21"/>
                <w:szCs w:val="21"/>
                <w:highlight w:val="white"/>
              </w:rPr>
            </w:pPr>
            <w:r>
              <w:rPr>
                <w:rFonts w:hint="eastAsia" w:ascii="宋体" w:hAnsi="宋体" w:eastAsia="宋体" w:cs="宋体"/>
                <w:bCs/>
                <w:color w:val="auto"/>
                <w:sz w:val="21"/>
                <w:szCs w:val="21"/>
                <w:highlight w:val="white"/>
                <w:lang w:val="en-US" w:eastAsia="zh-CN" w:bidi="ar-SA"/>
              </w:rPr>
              <w:t xml:space="preserve">吴江经济技术开发区管理委员会   </w:t>
            </w:r>
            <w:r>
              <w:rPr>
                <w:highlight w:val="white"/>
              </w:rPr>
            </w:r>
          </w:p>
          <w:p>
            <w:pPr>
              <w:jc w:val="both"/>
              <w:spacing w:line="360" w:lineRule="auto"/>
              <w:widowControl w:val="off"/>
              <w:rPr>
                <w:rFonts w:hint="default" w:ascii="Times New Roman" w:hAnsi="Times New Roman" w:eastAsia="宋体" w:cs="Times New Roman"/>
                <w:color w:val="auto"/>
                <w:sz w:val="21"/>
                <w:szCs w:val="24"/>
                <w:highlight w:val="white"/>
              </w:rPr>
            </w:pPr>
            <w:r>
              <w:rPr>
                <w:rFonts w:hint="eastAsia" w:ascii="宋体" w:hAnsi="宋体" w:eastAsia="宋体" w:cs="宋体"/>
                <w:bCs/>
                <w:color w:val="auto"/>
                <w:sz w:val="21"/>
                <w:szCs w:val="21"/>
                <w:highlight w:val="white"/>
                <w:lang w:val="en-US" w:eastAsia="zh-CN" w:bidi="ar-SA"/>
              </w:rPr>
              <w:t xml:space="preserve">联系人： 王强       联系电话：  0512-63960480</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7</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投标文件组成</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详见招标文件第二章</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8</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获取招标文件</w:t>
            </w:r>
            <w:r>
              <w:rPr>
                <w:highlight w:val="white"/>
              </w:rPr>
            </w:r>
          </w:p>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时间</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自公告发布之日起5个工作日</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9</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投标文件网上</w:t>
            </w:r>
            <w:r>
              <w:rPr>
                <w:highlight w:val="white"/>
              </w:rPr>
            </w:r>
          </w:p>
          <w:p>
            <w:pPr>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提交截止时间</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2026年1月28日13：30</w:t>
            </w:r>
            <w:r>
              <w:rPr>
                <w:rFonts w:hint="eastAsia" w:ascii="宋体" w:hAnsi="宋体" w:eastAsia="宋体" w:cs="宋体"/>
                <w:color w:val="auto"/>
                <w:sz w:val="21"/>
                <w:szCs w:val="21"/>
                <w:highlight w:val="white"/>
                <w:lang w:val="en-US" w:eastAsia="zh-CN" w:bidi="ar-SA"/>
              </w:rPr>
              <w:t xml:space="preserve">（北京时间）</w:t>
            </w:r>
            <w:r>
              <w:rPr>
                <w:highlight w:val="white"/>
              </w:rPr>
            </w:r>
          </w:p>
          <w:p>
            <w:pPr>
              <w:pStyle w:val="915"/>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投标文件必须在截止时间前完成提交（上传），逾期提交（上传）的投标文件恕不接受。</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10</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开标时间</w:t>
            </w:r>
            <w:r>
              <w:rPr>
                <w:highlight w:val="white"/>
              </w:rPr>
            </w:r>
          </w:p>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开标地点</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440" w:lineRule="exact"/>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2026年1月28日13：30</w:t>
            </w:r>
            <w:r>
              <w:rPr>
                <w:rFonts w:hint="eastAsia" w:ascii="宋体" w:hAnsi="宋体" w:eastAsia="宋体" w:cs="宋体"/>
                <w:color w:val="auto"/>
                <w:sz w:val="21"/>
                <w:szCs w:val="21"/>
                <w:highlight w:val="white"/>
                <w:lang w:val="en-US" w:eastAsia="zh-CN" w:bidi="ar-SA"/>
              </w:rPr>
              <w:t xml:space="preserve">（北京时间）</w:t>
            </w:r>
            <w:r>
              <w:rPr>
                <w:highlight w:val="white"/>
              </w:rPr>
            </w:r>
          </w:p>
          <w:p>
            <w:pPr>
              <w:jc w:val="left"/>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“苏采云”系统（网址：http://jszfcg.jsczt.cn/）</w:t>
            </w:r>
            <w:r>
              <w:rPr>
                <w:highlight w:val="white"/>
              </w:rPr>
            </w:r>
          </w:p>
          <w:p>
            <w:pPr>
              <w:jc w:val="left"/>
              <w:spacing w:line="440" w:lineRule="exact"/>
              <w:widowControl w:val="off"/>
              <w:rPr>
                <w:rFonts w:ascii="宋体" w:hAnsi="宋体" w:eastAsia="宋体" w:cs="宋体"/>
                <w:color w:val="auto"/>
                <w:sz w:val="21"/>
                <w:szCs w:val="24"/>
                <w:highlight w:val="white"/>
              </w:rPr>
            </w:pPr>
            <w:r>
              <w:rPr>
                <w:rFonts w:hint="eastAsia" w:ascii="宋体" w:hAnsi="宋体" w:eastAsia="宋体" w:cs="宋体"/>
                <w:b/>
                <w:color w:val="auto"/>
                <w:sz w:val="21"/>
                <w:szCs w:val="21"/>
                <w:highlight w:val="white"/>
                <w:lang w:val="en-US" w:eastAsia="zh-CN" w:bidi="ar-SA"/>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11</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12"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评标时间</w:t>
            </w:r>
            <w:r>
              <w:rPr>
                <w:highlight w:val="white"/>
              </w:rPr>
            </w:r>
          </w:p>
          <w:p>
            <w:pPr>
              <w:jc w:val="center"/>
              <w:spacing w:line="312" w:lineRule="auto"/>
              <w:widowControl w:val="off"/>
              <w:rPr>
                <w:rFonts w:ascii="宋体" w:hAnsi="宋体" w:eastAsia="宋体" w:cs="宋体"/>
                <w:color w:val="auto"/>
                <w:sz w:val="21"/>
                <w:szCs w:val="20"/>
                <w:highlight w:val="white"/>
              </w:rPr>
            </w:pPr>
            <w:r>
              <w:rPr>
                <w:rFonts w:hint="eastAsia" w:ascii="宋体" w:hAnsi="宋体" w:eastAsia="宋体" w:cs="宋体"/>
                <w:color w:val="auto"/>
                <w:sz w:val="21"/>
                <w:szCs w:val="21"/>
                <w:highlight w:val="white"/>
                <w:lang w:val="en-US" w:eastAsia="zh-CN" w:bidi="ar-SA"/>
              </w:rPr>
              <w:t xml:space="preserve">评标地点</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440" w:lineRule="exact"/>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2026年1月28日13：30</w:t>
            </w:r>
            <w:r>
              <w:rPr>
                <w:rFonts w:hint="eastAsia" w:ascii="宋体" w:hAnsi="宋体" w:eastAsia="宋体" w:cs="宋体"/>
                <w:color w:val="auto"/>
                <w:sz w:val="21"/>
                <w:szCs w:val="21"/>
                <w:highlight w:val="white"/>
                <w:lang w:val="en-US" w:eastAsia="zh-CN" w:bidi="ar-SA"/>
              </w:rPr>
              <w:t xml:space="preserve">（北京时间）</w:t>
            </w:r>
            <w:r>
              <w:rPr>
                <w:highlight w:val="white"/>
              </w:rPr>
            </w:r>
          </w:p>
          <w:p>
            <w:pPr>
              <w:jc w:val="left"/>
              <w:spacing w:line="312"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苏州市吴江区公共资源交易中心三楼评标室 </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12</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投标文件份数</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本项目采用电子投标文件，投标人按照招标文件要求制作上传电子投标文件，投标人无需提供纸质投标文件。</w:t>
            </w:r>
            <w:r>
              <w:rPr>
                <w:highlight w:val="white"/>
              </w:rPr>
            </w:r>
          </w:p>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中标后5个工作日内，中标单位向招标代理机构提供与电子投标文件内容一致的纸质投标文件两份。</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13</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投标报价本位币</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人民币</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14</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履约保证金</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440" w:lineRule="exact"/>
              <w:widowControl w:val="off"/>
              <w:rPr>
                <w:rFonts w:hint="default"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无</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15</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440" w:lineRule="exact"/>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中标通知书</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pStyle w:val="927"/>
              <w:ind w:firstLine="0"/>
              <w:jc w:val="both"/>
              <w:spacing w:line="440" w:lineRule="exact"/>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确定出中标人后，采购代理机构在法定时间内向中标人发出中标通知书。中标通知书将成为合同的组成部分。</w:t>
            </w:r>
            <w:r>
              <w:rPr>
                <w:highlight w:val="white"/>
              </w:rPr>
            </w:r>
          </w:p>
          <w:p>
            <w:pPr>
              <w:pStyle w:val="927"/>
              <w:ind w:firstLine="0"/>
              <w:jc w:val="both"/>
              <w:spacing w:line="440" w:lineRule="exact"/>
              <w:widowControl w:val="off"/>
              <w:rPr>
                <w:rFonts w:ascii="宋体" w:hAnsi="宋体" w:eastAsia="宋体" w:cs="宋体"/>
                <w:color w:val="auto"/>
                <w:sz w:val="21"/>
                <w:szCs w:val="20"/>
                <w:highlight w:val="white"/>
              </w:rPr>
            </w:pPr>
            <w:r>
              <w:rPr>
                <w:rFonts w:hint="eastAsia" w:ascii="宋体" w:hAnsi="宋体" w:eastAsia="宋体" w:cs="宋体"/>
                <w:b/>
                <w:color w:val="auto"/>
                <w:sz w:val="21"/>
                <w:szCs w:val="21"/>
                <w:highlight w:val="white"/>
                <w:lang w:val="zh-CN" w:eastAsia="zh-CN" w:bidi="ar-SA"/>
              </w:rPr>
              <w:t xml:space="preserve">请中标人在中标结果公告届满之日起30日内,使用CA证书登录“苏采云”系统及时下载中标通知书。</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16</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中标服务费</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由中标单位在领取中标通知书时付清。</w:t>
            </w:r>
            <w:r>
              <w:rPr>
                <w:highlight w:val="white"/>
              </w:rPr>
            </w:r>
          </w:p>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highlight w:val="white"/>
              </w:rPr>
            </w:r>
          </w:p>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为人民币贰万零伍佰元整（￥：20500.00）。代理服务费含在供应商各标段投标报价综合报价费用中，请各投标单位综合考虑。</w:t>
            </w:r>
            <w:r>
              <w:rPr>
                <w:highlight w:val="white"/>
              </w:rPr>
            </w:r>
          </w:p>
        </w:tc>
      </w:tr>
      <w:tr>
        <w:trPr>
          <w:jc w:val="center"/>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hint="default"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17</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评标方法</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综合评分法。</w:t>
            </w:r>
            <w:r>
              <w:rPr>
                <w:highlight w:val="white"/>
              </w:rPr>
            </w:r>
          </w:p>
        </w:tc>
      </w:tr>
      <w:tr>
        <w:trPr>
          <w:jc w:val="center"/>
          <w:trHeight w:val="522"/>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hint="default"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18</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相关账号</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中标服务费交纳账号： </w:t>
            </w:r>
            <w:r>
              <w:rPr>
                <w:highlight w:val="white"/>
              </w:rPr>
            </w:r>
          </w:p>
          <w:p>
            <w:pPr>
              <w:jc w:val="both"/>
              <w:spacing w:line="360" w:lineRule="auto"/>
              <w:widowControl w:val="off"/>
              <w:rPr>
                <w:rFonts w:ascii="宋体" w:hAnsi="宋体" w:eastAsia="宋体" w:cs="宋体"/>
                <w:bCs/>
                <w:color w:val="auto"/>
                <w:sz w:val="21"/>
                <w:szCs w:val="24"/>
                <w:highlight w:val="white"/>
              </w:rPr>
            </w:pPr>
            <w:r>
              <w:rPr>
                <w:rFonts w:hint="eastAsia" w:ascii="宋体" w:hAnsi="宋体" w:eastAsia="宋体" w:cs="宋体"/>
                <w:color w:val="auto"/>
                <w:sz w:val="21"/>
                <w:szCs w:val="24"/>
                <w:highlight w:val="white"/>
                <w:lang w:val="en-US" w:eastAsia="zh-CN" w:bidi="ar-SA"/>
              </w:rPr>
              <w:t xml:space="preserve">账户名：</w:t>
            </w:r>
            <w:r>
              <w:rPr>
                <w:rFonts w:hint="eastAsia" w:ascii="宋体" w:hAnsi="宋体" w:eastAsia="宋体" w:cs="宋体"/>
                <w:bCs/>
                <w:color w:val="auto"/>
                <w:sz w:val="21"/>
                <w:szCs w:val="24"/>
                <w:highlight w:val="white"/>
                <w:lang w:val="en-US" w:eastAsia="zh-CN" w:bidi="ar-SA"/>
              </w:rPr>
              <w:t xml:space="preserve">国咨国询项目管理（苏州）有限公司</w:t>
            </w:r>
            <w:r>
              <w:rPr>
                <w:highlight w:val="white"/>
              </w:rPr>
            </w:r>
          </w:p>
          <w:p>
            <w:pPr>
              <w:jc w:val="both"/>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开户行：苏州农村商业银行营业部</w:t>
            </w:r>
            <w:r>
              <w:rPr>
                <w:highlight w:val="white"/>
              </w:rPr>
            </w:r>
          </w:p>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4"/>
                <w:highlight w:val="white"/>
                <w:lang w:val="en-US" w:eastAsia="zh-CN" w:bidi="ar-SA"/>
              </w:rPr>
              <w:t xml:space="preserve">账　号：0706678011120101159569</w:t>
            </w:r>
            <w:r>
              <w:rPr>
                <w:highlight w:val="white"/>
              </w:rPr>
            </w:r>
          </w:p>
        </w:tc>
      </w:tr>
      <w:tr>
        <w:trPr>
          <w:jc w:val="center"/>
          <w:trHeight w:val="522"/>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hint="default"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19</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pStyle w:val="922"/>
              <w:ind w:firstLine="0"/>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导致无效</w:t>
            </w:r>
            <w:r>
              <w:rPr>
                <w:highlight w:val="white"/>
              </w:rPr>
            </w:r>
          </w:p>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en-US" w:eastAsia="zh-CN" w:bidi="ar-SA"/>
              </w:rPr>
              <w:t xml:space="preserve">投标因素</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both"/>
              <w:spacing w:line="360" w:lineRule="auto"/>
              <w:widowControl w:val="off"/>
              <w:rPr>
                <w:rFonts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bidi="ar-SA"/>
              </w:rPr>
              <w:t xml:space="preserve">投标人存在下列情况之一的，投标无效：</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1.</w:t>
            </w:r>
            <w:r>
              <w:rPr>
                <w:rFonts w:hint="eastAsia" w:ascii="宋体" w:hAnsi="宋体" w:eastAsia="宋体" w:cs="宋体"/>
                <w:color w:val="auto"/>
                <w:sz w:val="21"/>
                <w:szCs w:val="24"/>
                <w:highlight w:val="white"/>
                <w:lang w:val="zh-CN" w:eastAsia="zh-CN" w:bidi="ar-SA"/>
              </w:rPr>
              <w:t xml:space="preserve">投标文件未按招标文件要求签署、盖章的；</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2.</w:t>
            </w:r>
            <w:r>
              <w:rPr>
                <w:rFonts w:hint="eastAsia" w:ascii="宋体" w:hAnsi="宋体" w:eastAsia="宋体" w:cs="宋体"/>
                <w:color w:val="auto"/>
                <w:sz w:val="21"/>
                <w:szCs w:val="24"/>
                <w:highlight w:val="white"/>
                <w:lang w:val="zh-CN" w:eastAsia="zh-CN" w:bidi="ar-SA"/>
              </w:rPr>
              <w:t xml:space="preserve">不具备招标文件中规定的资格要求的；</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3.</w:t>
            </w:r>
            <w:r>
              <w:rPr>
                <w:rFonts w:hint="eastAsia" w:ascii="宋体" w:hAnsi="宋体" w:eastAsia="宋体" w:cs="宋体"/>
                <w:color w:val="auto"/>
                <w:sz w:val="21"/>
                <w:szCs w:val="24"/>
                <w:highlight w:val="white"/>
                <w:lang w:val="zh-CN" w:eastAsia="zh-CN" w:bidi="ar-SA"/>
              </w:rPr>
              <w:t xml:space="preserve">报价超过招标文件中规定的预算金额或者最高限价的；</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4.</w:t>
            </w:r>
            <w:r>
              <w:rPr>
                <w:rFonts w:hint="eastAsia" w:ascii="宋体" w:hAnsi="宋体" w:eastAsia="宋体" w:cs="宋体"/>
                <w:color w:val="auto"/>
                <w:sz w:val="21"/>
                <w:szCs w:val="24"/>
                <w:highlight w:val="white"/>
                <w:lang w:val="zh-CN" w:eastAsia="zh-CN" w:bidi="ar-SA"/>
              </w:rPr>
              <w:t xml:space="preserve">投标文件含有采购单位不能接受的附加条件的；</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5.不同投标（响应）文件制作机器码一致的；</w:t>
            </w:r>
            <w:r>
              <w:rPr>
                <w:highlight w:val="white"/>
              </w:rPr>
            </w:r>
          </w:p>
          <w:p>
            <w:pPr>
              <w:jc w:val="left"/>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6.</w:t>
            </w:r>
            <w:r>
              <w:rPr>
                <w:rFonts w:hint="eastAsia" w:ascii="宋体" w:hAnsi="宋体" w:eastAsia="宋体" w:cs="宋体"/>
                <w:color w:val="auto"/>
                <w:sz w:val="21"/>
                <w:szCs w:val="24"/>
                <w:highlight w:val="white"/>
                <w:lang w:val="zh-CN" w:eastAsia="zh-CN" w:bidi="ar-SA"/>
              </w:rPr>
              <w:t xml:space="preserve">法律、法规和招标文件规定的其他无效情形。</w:t>
            </w:r>
            <w:r>
              <w:rPr>
                <w:highlight w:val="white"/>
              </w:rPr>
            </w:r>
          </w:p>
        </w:tc>
      </w:tr>
      <w:tr>
        <w:trPr>
          <w:jc w:val="center"/>
          <w:trHeight w:val="522"/>
        </w:trPr>
        <w:tc>
          <w:tcPr>
            <w:tcBorders>
              <w:top w:val="single" w:color="auto" w:sz="6" w:space="0"/>
              <w:left w:val="single" w:color="auto" w:sz="6" w:space="0"/>
              <w:bottom w:val="single" w:color="auto" w:sz="6" w:space="0"/>
              <w:right w:val="single" w:color="auto" w:sz="6" w:space="0"/>
            </w:tcBorders>
            <w:tcW w:w="657" w:type="dxa"/>
            <w:vAlign w:val="center"/>
            <w:textDirection w:val="lrTb"/>
            <w:noWrap w:val="false"/>
          </w:tcPr>
          <w:p>
            <w:pPr>
              <w:jc w:val="center"/>
              <w:spacing w:line="360" w:lineRule="auto"/>
              <w:widowControl w:val="off"/>
              <w:rPr>
                <w:rFonts w:hint="default" w:ascii="宋体" w:hAnsi="宋体" w:eastAsia="宋体" w:cs="宋体"/>
                <w:color w:val="auto"/>
                <w:sz w:val="21"/>
                <w:szCs w:val="24"/>
                <w:highlight w:val="white"/>
              </w:rPr>
            </w:pPr>
            <w:r>
              <w:rPr>
                <w:rFonts w:hint="eastAsia" w:ascii="宋体" w:hAnsi="宋体" w:eastAsia="宋体" w:cs="宋体"/>
                <w:color w:val="auto"/>
                <w:sz w:val="21"/>
                <w:szCs w:val="24"/>
                <w:highlight w:val="white"/>
                <w:lang w:val="en-US" w:eastAsia="zh-CN" w:bidi="ar-SA"/>
              </w:rPr>
              <w:t xml:space="preserve">20</w:t>
            </w:r>
            <w:r>
              <w:rPr>
                <w:highlight w:val="white"/>
              </w:rPr>
            </w:r>
          </w:p>
        </w:tc>
        <w:tc>
          <w:tcPr>
            <w:tcBorders>
              <w:top w:val="single" w:color="auto" w:sz="6" w:space="0"/>
              <w:left w:val="single" w:color="auto" w:sz="6" w:space="0"/>
              <w:bottom w:val="single" w:color="auto" w:sz="6" w:space="0"/>
              <w:right w:val="single" w:color="auto" w:sz="6" w:space="0"/>
            </w:tcBorders>
            <w:tcW w:w="1536" w:type="dxa"/>
            <w:vAlign w:val="center"/>
            <w:textDirection w:val="lrTb"/>
            <w:noWrap w:val="false"/>
          </w:tcPr>
          <w:p>
            <w:pPr>
              <w:jc w:val="center"/>
              <w:spacing w:line="360" w:lineRule="auto"/>
              <w:widowControl w:val="off"/>
              <w:rPr>
                <w:rFonts w:ascii="宋体" w:hAnsi="宋体" w:eastAsia="宋体" w:cs="宋体"/>
                <w:color w:val="auto"/>
                <w:sz w:val="21"/>
                <w:szCs w:val="24"/>
                <w:highlight w:val="white"/>
              </w:rPr>
            </w:pPr>
            <w:r>
              <w:rPr>
                <w:rFonts w:hint="eastAsia" w:ascii="宋体" w:hAnsi="宋体" w:eastAsia="宋体" w:cs="宋体"/>
                <w:color w:val="auto"/>
                <w:sz w:val="21"/>
                <w:szCs w:val="21"/>
                <w:highlight w:val="white"/>
                <w:lang w:val="zh-CN" w:eastAsia="zh-CN" w:bidi="ar-SA"/>
              </w:rPr>
              <w:t xml:space="preserve">导致废标因素</w:t>
            </w:r>
            <w:r>
              <w:rPr>
                <w:highlight w:val="white"/>
              </w:rPr>
            </w:r>
          </w:p>
        </w:tc>
        <w:tc>
          <w:tcPr>
            <w:tcBorders>
              <w:top w:val="single" w:color="auto" w:sz="6" w:space="0"/>
              <w:left w:val="single" w:color="auto" w:sz="6" w:space="0"/>
              <w:bottom w:val="single" w:color="auto" w:sz="6" w:space="0"/>
              <w:right w:val="single" w:color="auto" w:sz="6" w:space="0"/>
            </w:tcBorders>
            <w:tcW w:w="7095" w:type="dxa"/>
            <w:vAlign w:val="center"/>
            <w:textDirection w:val="lrTb"/>
            <w:noWrap w:val="false"/>
          </w:tcPr>
          <w:p>
            <w:pPr>
              <w:jc w:val="left"/>
              <w:spacing w:line="360" w:lineRule="auto"/>
              <w:widowControl w:val="off"/>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出现下列情形之一的，为废标：</w:t>
            </w:r>
            <w:r>
              <w:rPr>
                <w:highlight w:val="white"/>
              </w:rPr>
            </w:r>
          </w:p>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rFonts w:hint="eastAsia" w:ascii="宋体" w:hAnsi="宋体" w:eastAsia="宋体" w:cs="宋体"/>
                <w:color w:val="auto"/>
                <w:sz w:val="21"/>
                <w:szCs w:val="21"/>
                <w:highlight w:val="white"/>
                <w:lang w:val="zh-CN" w:eastAsia="zh-CN" w:bidi="ar-SA"/>
              </w:rPr>
              <w:t xml:space="preserve">符合专业条件的供应商或者对招标文件作实质响应的供应商不足三家的；</w:t>
            </w:r>
            <w:r>
              <w:rPr>
                <w:highlight w:val="white"/>
              </w:rPr>
            </w:r>
          </w:p>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w:t>
            </w:r>
            <w:r>
              <w:rPr>
                <w:rFonts w:hint="eastAsia" w:ascii="宋体" w:hAnsi="宋体" w:eastAsia="宋体" w:cs="宋体"/>
                <w:color w:val="auto"/>
                <w:sz w:val="21"/>
                <w:szCs w:val="21"/>
                <w:highlight w:val="white"/>
                <w:lang w:val="zh-CN" w:eastAsia="zh-CN" w:bidi="ar-SA"/>
              </w:rPr>
              <w:t xml:space="preserve">出现影响采购公正的违法、违规行为的；</w:t>
            </w:r>
            <w:r>
              <w:rPr>
                <w:highlight w:val="white"/>
              </w:rPr>
            </w:r>
          </w:p>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投标人的报价均超过了采购预算</w:t>
            </w:r>
            <w:r>
              <w:rPr>
                <w:rFonts w:hint="eastAsia" w:ascii="宋体" w:hAnsi="宋体" w:eastAsia="宋体" w:cs="宋体"/>
                <w:color w:val="auto"/>
                <w:sz w:val="21"/>
                <w:szCs w:val="24"/>
                <w:highlight w:val="white"/>
                <w:lang w:val="zh-CN" w:eastAsia="zh-CN" w:bidi="ar-SA"/>
              </w:rPr>
              <w:t xml:space="preserve">或者最高限价的</w:t>
            </w:r>
            <w:r>
              <w:rPr>
                <w:rFonts w:hint="eastAsia" w:ascii="宋体" w:hAnsi="宋体" w:eastAsia="宋体" w:cs="宋体"/>
                <w:color w:val="auto"/>
                <w:sz w:val="21"/>
                <w:szCs w:val="21"/>
                <w:highlight w:val="white"/>
                <w:lang w:val="zh-CN" w:eastAsia="zh-CN" w:bidi="ar-SA"/>
              </w:rPr>
              <w:t xml:space="preserve">，采购单位不能支付的； </w:t>
            </w:r>
            <w:r>
              <w:rPr>
                <w:highlight w:val="white"/>
              </w:rPr>
            </w:r>
          </w:p>
          <w:p>
            <w:pPr>
              <w:jc w:val="left"/>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w:t>
            </w:r>
            <w:r>
              <w:rPr>
                <w:rFonts w:hint="eastAsia" w:ascii="宋体" w:hAnsi="宋体" w:eastAsia="宋体" w:cs="宋体"/>
                <w:color w:val="auto"/>
                <w:sz w:val="21"/>
                <w:szCs w:val="21"/>
                <w:highlight w:val="white"/>
                <w:lang w:val="zh-CN" w:eastAsia="zh-CN" w:bidi="ar-SA"/>
              </w:rPr>
              <w:t xml:space="preserve">因重大变故，采购任务取消的。</w:t>
            </w:r>
            <w:r>
              <w:rPr>
                <w:highlight w:val="white"/>
              </w:rPr>
            </w:r>
          </w:p>
        </w:tc>
      </w:tr>
    </w:tbl>
    <w:p>
      <w:pPr>
        <w:pStyle w:val="923"/>
        <w:ind w:firstLine="482"/>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pStyle w:val="923"/>
        <w:ind w:firstLine="482"/>
        <w:spacing w:beforeAutospacing="0" w:afterAutospacing="0" w:line="360" w:lineRule="auto"/>
        <w:widowControl/>
        <w:rPr>
          <w:rFonts w:ascii="宋体" w:hAnsi="宋体" w:cs="宋体"/>
          <w:color w:val="auto"/>
          <w:highlight w:val="white"/>
        </w:rPr>
      </w:pPr>
      <w:r>
        <w:rPr>
          <w:rFonts w:ascii="宋体" w:hAnsi="宋体" w:cs="宋体"/>
          <w:color w:val="auto"/>
          <w:highlight w:val="white"/>
        </w:rPr>
      </w:r>
      <w:r>
        <w:rPr>
          <w:highlight w:val="white"/>
        </w:rPr>
      </w:r>
    </w:p>
    <w:p>
      <w:pPr>
        <w:ind w:firstLine="1044"/>
        <w:jc w:val="center"/>
        <w:pageBreakBefore/>
        <w:spacing w:line="360" w:lineRule="auto"/>
        <w:tabs>
          <w:tab w:val="left" w:pos="315" w:leader="none"/>
          <w:tab w:val="center" w:pos="4153" w:leader="none"/>
        </w:tabs>
        <w:rPr>
          <w:rFonts w:ascii="宋体" w:hAnsi="宋体" w:cs="宋体"/>
          <w:b/>
          <w:color w:val="auto"/>
          <w:sz w:val="52"/>
          <w:szCs w:val="52"/>
          <w:highlight w:val="white"/>
        </w:rPr>
      </w:pPr>
      <w:r>
        <w:rPr>
          <w:rFonts w:hint="eastAsia" w:ascii="宋体" w:hAnsi="宋体" w:cs="宋体"/>
          <w:b/>
          <w:color w:val="auto"/>
          <w:sz w:val="52"/>
          <w:szCs w:val="52"/>
          <w:highlight w:val="white"/>
        </w:rPr>
        <w:t xml:space="preserve">目    录</w:t>
      </w:r>
      <w:r>
        <w:rPr>
          <w:highlight w:val="white"/>
        </w:rPr>
      </w:r>
    </w:p>
    <w:p>
      <w:pPr>
        <w:pStyle w:val="920"/>
        <w:ind w:firstLine="723"/>
        <w:spacing w:line="360" w:lineRule="auto"/>
        <w:tabs>
          <w:tab w:val="right" w:pos="8302" w:leader="dot"/>
        </w:tabs>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r>
      <w:r>
        <w:rPr>
          <w:highlight w:val="white"/>
        </w:rPr>
      </w:r>
    </w:p>
    <w:p>
      <w:pPr>
        <w:pStyle w:val="920"/>
        <w:ind w:firstLine="723"/>
        <w:spacing w:line="360" w:lineRule="auto"/>
        <w:tabs>
          <w:tab w:val="right" w:pos="8302" w:leader="dot"/>
        </w:tabs>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r>
      <w:r>
        <w:rPr>
          <w:highlight w:val="white"/>
        </w:rPr>
      </w:r>
    </w:p>
    <w:p>
      <w:pPr>
        <w:pStyle w:val="920"/>
        <w:ind w:firstLine="723"/>
        <w:spacing w:line="360" w:lineRule="auto"/>
        <w:tabs>
          <w:tab w:val="right" w:pos="8302" w:leader="dot"/>
        </w:tabs>
        <w:rPr>
          <w:rFonts w:ascii="宋体" w:hAnsi="宋体" w:eastAsia="宋体" w:cs="宋体"/>
          <w:color w:val="auto"/>
          <w:sz w:val="36"/>
          <w:szCs w:val="24"/>
          <w:highlight w:val="white"/>
        </w:rPr>
      </w:pPr>
      <w:r>
        <w:rPr>
          <w:rFonts w:hint="eastAsia" w:ascii="宋体" w:hAnsi="宋体" w:eastAsia="宋体" w:cs="宋体"/>
          <w:color w:val="auto"/>
          <w:sz w:val="36"/>
          <w:szCs w:val="24"/>
          <w:highlight w:val="white"/>
        </w:rPr>
        <w:t xml:space="preserve">第一章  投标邀请函</w:t>
      </w:r>
      <w:r>
        <w:rPr>
          <w:highlight w:val="white"/>
        </w:rPr>
      </w:r>
    </w:p>
    <w:p>
      <w:pPr>
        <w:pStyle w:val="920"/>
        <w:ind w:firstLine="723"/>
        <w:spacing w:line="360" w:lineRule="auto"/>
        <w:tabs>
          <w:tab w:val="right" w:pos="8302" w:leader="dot"/>
        </w:tabs>
        <w:rPr>
          <w:rFonts w:ascii="宋体" w:hAnsi="宋体" w:eastAsia="宋体" w:cs="宋体"/>
          <w:color w:val="auto"/>
          <w:sz w:val="36"/>
          <w:szCs w:val="24"/>
          <w:highlight w:val="white"/>
        </w:rPr>
      </w:pPr>
      <w:r>
        <w:rPr>
          <w:rFonts w:hint="eastAsia" w:ascii="宋体" w:hAnsi="宋体" w:eastAsia="宋体" w:cs="宋体"/>
          <w:color w:val="auto"/>
          <w:sz w:val="36"/>
          <w:szCs w:val="24"/>
          <w:highlight w:val="white"/>
        </w:rPr>
        <w:t xml:space="preserve">第二章  投标人须知</w:t>
      </w:r>
      <w:r>
        <w:rPr>
          <w:highlight w:val="white"/>
        </w:rPr>
      </w:r>
    </w:p>
    <w:p>
      <w:pPr>
        <w:pStyle w:val="920"/>
        <w:ind w:firstLine="723"/>
        <w:spacing w:line="360" w:lineRule="auto"/>
        <w:tabs>
          <w:tab w:val="right" w:pos="8302" w:leader="dot"/>
        </w:tabs>
        <w:rPr>
          <w:rFonts w:ascii="宋体" w:hAnsi="宋体" w:eastAsia="宋体" w:cs="宋体"/>
          <w:color w:val="auto"/>
          <w:sz w:val="36"/>
          <w:szCs w:val="24"/>
          <w:highlight w:val="white"/>
        </w:rPr>
      </w:pPr>
      <w:r>
        <w:rPr>
          <w:rFonts w:hint="eastAsia" w:ascii="宋体" w:hAnsi="宋体" w:eastAsia="宋体" w:cs="宋体"/>
          <w:color w:val="auto"/>
          <w:sz w:val="36"/>
          <w:szCs w:val="24"/>
          <w:highlight w:val="white"/>
        </w:rPr>
        <w:t xml:space="preserve">第三章  投标文件格式</w:t>
      </w:r>
      <w:r>
        <w:rPr>
          <w:highlight w:val="white"/>
        </w:rPr>
      </w:r>
    </w:p>
    <w:p>
      <w:pPr>
        <w:pStyle w:val="920"/>
        <w:ind w:firstLine="723"/>
        <w:spacing w:line="360" w:lineRule="auto"/>
        <w:tabs>
          <w:tab w:val="right" w:pos="8302" w:leader="dot"/>
        </w:tabs>
        <w:rPr>
          <w:rFonts w:ascii="宋体" w:hAnsi="宋体" w:eastAsia="宋体" w:cs="宋体"/>
          <w:color w:val="auto"/>
          <w:sz w:val="36"/>
          <w:szCs w:val="24"/>
          <w:highlight w:val="white"/>
        </w:rPr>
      </w:pPr>
      <w:r>
        <w:rPr>
          <w:rFonts w:hint="eastAsia" w:ascii="宋体" w:hAnsi="宋体" w:eastAsia="宋体" w:cs="宋体"/>
          <w:color w:val="auto"/>
          <w:sz w:val="36"/>
          <w:szCs w:val="24"/>
          <w:highlight w:val="white"/>
        </w:rPr>
        <w:t xml:space="preserve">第四章  招标书</w:t>
      </w:r>
      <w:r>
        <w:rPr>
          <w:highlight w:val="white"/>
        </w:rPr>
      </w:r>
    </w:p>
    <w:p>
      <w:pPr>
        <w:pStyle w:val="920"/>
        <w:ind w:firstLine="723"/>
        <w:spacing w:line="360" w:lineRule="auto"/>
        <w:tabs>
          <w:tab w:val="right" w:pos="8302" w:leader="dot"/>
        </w:tabs>
        <w:rPr>
          <w:rFonts w:ascii="宋体" w:hAnsi="宋体" w:eastAsia="宋体" w:cs="宋体"/>
          <w:color w:val="auto"/>
          <w:sz w:val="36"/>
          <w:szCs w:val="24"/>
          <w:highlight w:val="white"/>
        </w:rPr>
      </w:pPr>
      <w:r>
        <w:rPr>
          <w:rFonts w:hint="eastAsia" w:ascii="宋体" w:hAnsi="宋体" w:eastAsia="宋体" w:cs="宋体"/>
          <w:color w:val="auto"/>
          <w:sz w:val="36"/>
          <w:szCs w:val="24"/>
          <w:highlight w:val="white"/>
        </w:rPr>
        <w:t xml:space="preserve">第五章  合同主要条款</w:t>
      </w:r>
      <w:r>
        <w:rPr>
          <w:highlight w:val="white"/>
        </w:rPr>
      </w:r>
    </w:p>
    <w:p>
      <w:pPr>
        <w:pStyle w:val="920"/>
        <w:ind w:firstLine="723"/>
        <w:spacing w:line="360" w:lineRule="auto"/>
        <w:tabs>
          <w:tab w:val="right" w:pos="8302" w:leader="dot"/>
        </w:tabs>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t xml:space="preserve">第六章  评标办法及评分标准</w:t>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rPr>
          <w:rFonts w:hint="eastAsia"/>
          <w:color w:val="auto"/>
          <w:highlight w:val="white"/>
        </w:rPr>
      </w:pPr>
      <w:r>
        <w:rPr>
          <w:rFonts w:hint="eastAsia"/>
          <w:color w:val="auto"/>
          <w:highlight w:val="white"/>
        </w:rPr>
      </w:r>
      <w:r>
        <w:rPr>
          <w:highlight w:val="white"/>
        </w:rPr>
      </w:r>
    </w:p>
    <w:p>
      <w:pPr>
        <w:pStyle w:val="908"/>
        <w:jc w:val="center"/>
        <w:rPr>
          <w:rFonts w:hint="default" w:eastAsia="宋体"/>
          <w:color w:val="auto"/>
          <w:highlight w:val="white"/>
        </w:rPr>
      </w:pPr>
      <w:r>
        <w:rPr>
          <w:rFonts w:hint="eastAsia"/>
          <w:color w:val="auto"/>
          <w:highlight w:val="white"/>
          <w:lang w:val="en-US" w:eastAsia="zh-CN"/>
        </w:rPr>
        <w:t xml:space="preserve">第一章  </w:t>
      </w:r>
      <w:r>
        <w:rPr>
          <w:rFonts w:hint="eastAsia"/>
          <w:color w:val="auto"/>
          <w:highlight w:val="white"/>
        </w:rPr>
        <w:t xml:space="preserve">投标邀请函</w:t>
      </w:r>
      <w:r>
        <w:rPr>
          <w:highlight w:val="white"/>
        </w:rPr>
      </w:r>
    </w:p>
    <w:p>
      <w:pPr>
        <w:pStyle w:val="908"/>
        <w:jc w:val="both"/>
        <w:rPr>
          <w:rFonts w:hint="eastAsia"/>
          <w:color w:val="auto"/>
          <w:highlight w:val="white"/>
        </w:rPr>
      </w:pPr>
      <w:r>
        <w:rPr>
          <w:rFonts w:hint="eastAsia"/>
          <w:color w:val="auto"/>
          <w:highlight w:val="white"/>
          <w:lang w:val="en-US" w:eastAsia="zh-CN"/>
        </w:rPr>
      </w:r>
      <w:r>
        <w:rPr>
          <w:highlight w:val="white"/>
        </w:rPr>
      </w:r>
    </w:p>
    <w:p>
      <w:pPr>
        <w:pStyle w:val="908"/>
        <w:jc w:val="both"/>
        <w:rPr>
          <w:rFonts w:hint="eastAsia"/>
          <w:color w:val="auto"/>
          <w:highlight w:val="white"/>
        </w:rPr>
      </w:pPr>
      <w:r>
        <w:rPr>
          <w:rFonts w:hint="eastAsia"/>
          <w:color w:val="auto"/>
          <w:highlight w:val="white"/>
          <w:lang w:val="en-US" w:eastAsia="zh-CN"/>
        </w:rPr>
      </w:r>
      <w:r>
        <w:rPr>
          <w:highlight w:val="white"/>
        </w:rPr>
      </w:r>
    </w:p>
    <w:p>
      <w:pPr>
        <w:pStyle w:val="908"/>
        <w:jc w:val="both"/>
        <w:rPr>
          <w:rFonts w:hint="eastAsia" w:eastAsia="宋体"/>
          <w:color w:val="auto"/>
          <w:highlight w:val="white"/>
        </w:rPr>
      </w:pPr>
      <w:r>
        <w:rPr>
          <w:rFonts w:hint="eastAsia"/>
          <w:color w:val="auto"/>
          <w:highlight w:val="white"/>
          <w:lang w:val="en-US" w:eastAsia="zh-CN"/>
        </w:rPr>
        <w:t xml:space="preserve"> </w:t>
      </w:r>
      <w:r>
        <w:rPr>
          <w:highlight w:val="white"/>
        </w:rPr>
      </w:r>
    </w:p>
    <w:p>
      <w:pPr>
        <w:ind w:firstLine="420"/>
        <w:spacing w:line="360" w:lineRule="auto"/>
        <w:rPr>
          <w:rFonts w:ascii="宋体" w:hAnsi="宋体" w:cs="宋体"/>
          <w:color w:val="auto"/>
          <w:szCs w:val="21"/>
          <w:highlight w:val="white"/>
        </w:rPr>
        <w:pBdr>
          <w:top w:val="single" w:color="auto" w:sz="4" w:space="1"/>
          <w:left w:val="single" w:color="auto" w:sz="4" w:space="4"/>
          <w:bottom w:val="single" w:color="auto" w:sz="4" w:space="1"/>
          <w:right w:val="single" w:color="auto" w:sz="4" w:space="4"/>
        </w:pBdr>
      </w:pPr>
      <w:r>
        <w:rPr>
          <w:highlight w:val="white"/>
        </w:rPr>
      </w:r>
      <w:bookmarkStart w:id="2" w:name="WTDW_1"/>
      <w:r>
        <w:rPr>
          <w:rFonts w:hint="eastAsia" w:ascii="宋体" w:hAnsi="宋体" w:cs="宋体"/>
          <w:color w:val="auto"/>
          <w:szCs w:val="21"/>
          <w:highlight w:val="white"/>
        </w:rPr>
        <w:t xml:space="preserve">项目概况</w:t>
      </w:r>
      <w:r>
        <w:rPr>
          <w:highlight w:val="white"/>
        </w:rPr>
      </w:r>
    </w:p>
    <w:p>
      <w:pPr>
        <w:ind w:firstLine="420"/>
        <w:spacing w:line="360" w:lineRule="auto"/>
        <w:rPr>
          <w:rFonts w:ascii="宋体" w:hAnsi="宋体" w:cs="宋体"/>
          <w:color w:val="auto"/>
          <w:szCs w:val="21"/>
          <w:highlight w:val="whit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white"/>
          <w:u w:val="single"/>
          <w:lang w:eastAsia="zh-CN"/>
        </w:rPr>
        <w:t xml:space="preserve">2026年吴江开发区消防器材采购</w:t>
      </w:r>
      <w:r>
        <w:rPr>
          <w:rFonts w:hint="eastAsia" w:ascii="宋体" w:hAnsi="宋体" w:cs="宋体"/>
          <w:color w:val="auto"/>
          <w:szCs w:val="21"/>
          <w:highlight w:val="white"/>
        </w:rPr>
        <w:t xml:space="preserve">招标项目的潜在投标人应在</w:t>
      </w:r>
      <w:r>
        <w:rPr>
          <w:rFonts w:hint="eastAsia" w:ascii="宋体" w:hAnsi="宋体"/>
          <w:bCs/>
          <w:color w:val="auto"/>
          <w:szCs w:val="21"/>
          <w:highlight w:val="white"/>
          <w:u w:val="single"/>
        </w:rPr>
        <w:t xml:space="preserve">苏采云系统</w:t>
      </w:r>
      <w:r>
        <w:rPr>
          <w:rFonts w:hint="eastAsia" w:ascii="宋体" w:hAnsi="宋体" w:cs="宋体"/>
          <w:color w:val="auto"/>
          <w:szCs w:val="21"/>
          <w:highlight w:val="white"/>
        </w:rPr>
        <w:t xml:space="preserve">获取招标文件，并于</w:t>
      </w:r>
      <w:r>
        <w:rPr>
          <w:rFonts w:hint="eastAsia" w:ascii="宋体" w:hAnsi="宋体" w:cs="宋体"/>
          <w:color w:val="auto"/>
          <w:szCs w:val="21"/>
          <w:highlight w:val="white"/>
          <w:u w:val="single"/>
          <w:lang w:eastAsia="zh-CN"/>
        </w:rPr>
        <w:t xml:space="preserve">202</w:t>
      </w:r>
      <w:r>
        <w:rPr>
          <w:rFonts w:hint="eastAsia" w:ascii="宋体" w:hAnsi="宋体" w:cs="宋体"/>
          <w:color w:val="auto"/>
          <w:szCs w:val="21"/>
          <w:highlight w:val="white"/>
          <w:u w:val="single"/>
          <w:lang w:val="en-US" w:eastAsia="zh-CN"/>
        </w:rPr>
        <w:t xml:space="preserve">6</w:t>
      </w:r>
      <w:r>
        <w:rPr>
          <w:rFonts w:hint="eastAsia" w:ascii="宋体" w:hAnsi="宋体" w:cs="宋体"/>
          <w:color w:val="auto"/>
          <w:szCs w:val="21"/>
          <w:highlight w:val="white"/>
          <w:u w:val="single"/>
          <w:lang w:eastAsia="zh-CN"/>
        </w:rPr>
        <w:t xml:space="preserve">年</w:t>
      </w:r>
      <w:r>
        <w:rPr>
          <w:rFonts w:hint="eastAsia" w:ascii="宋体" w:hAnsi="宋体" w:cs="宋体"/>
          <w:color w:val="auto"/>
          <w:szCs w:val="21"/>
          <w:highlight w:val="white"/>
          <w:u w:val="single"/>
          <w:lang w:val="en-US" w:eastAsia="zh-CN"/>
        </w:rPr>
        <w:t xml:space="preserve">1</w:t>
      </w:r>
      <w:r>
        <w:rPr>
          <w:rFonts w:hint="eastAsia" w:ascii="宋体" w:hAnsi="宋体" w:cs="宋体"/>
          <w:color w:val="auto"/>
          <w:szCs w:val="21"/>
          <w:highlight w:val="white"/>
          <w:u w:val="single"/>
          <w:lang w:eastAsia="zh-CN"/>
        </w:rPr>
        <w:t xml:space="preserve">月</w:t>
      </w:r>
      <w:r>
        <w:rPr>
          <w:rFonts w:hint="eastAsia" w:ascii="宋体" w:hAnsi="宋体" w:cs="宋体"/>
          <w:color w:val="auto"/>
          <w:szCs w:val="21"/>
          <w:highlight w:val="white"/>
          <w:u w:val="single"/>
          <w:lang w:val="en-US" w:eastAsia="zh-CN"/>
        </w:rPr>
        <w:t xml:space="preserve">28</w:t>
      </w:r>
      <w:r>
        <w:rPr>
          <w:rFonts w:hint="eastAsia" w:ascii="宋体" w:hAnsi="宋体" w:cs="宋体"/>
          <w:color w:val="auto"/>
          <w:szCs w:val="21"/>
          <w:highlight w:val="white"/>
          <w:u w:val="single"/>
          <w:lang w:eastAsia="zh-CN"/>
        </w:rPr>
        <w:t xml:space="preserve">日</w:t>
      </w:r>
      <w:r>
        <w:rPr>
          <w:rFonts w:hint="eastAsia" w:ascii="宋体" w:hAnsi="宋体" w:cs="宋体"/>
          <w:color w:val="auto"/>
          <w:szCs w:val="21"/>
          <w:highlight w:val="white"/>
          <w:u w:val="single"/>
          <w:lang w:val="en-US" w:eastAsia="zh-CN"/>
        </w:rPr>
        <w:t xml:space="preserve">13</w:t>
      </w:r>
      <w:r>
        <w:rPr>
          <w:rFonts w:hint="eastAsia" w:ascii="宋体" w:hAnsi="宋体" w:cs="宋体"/>
          <w:color w:val="auto"/>
          <w:szCs w:val="21"/>
          <w:highlight w:val="white"/>
          <w:u w:val="single"/>
        </w:rPr>
        <w:t xml:space="preserve">点30分</w:t>
      </w:r>
      <w:r>
        <w:rPr>
          <w:rFonts w:hint="eastAsia" w:ascii="宋体" w:hAnsi="宋体" w:cs="宋体"/>
          <w:bCs/>
          <w:color w:val="auto"/>
          <w:szCs w:val="21"/>
          <w:highlight w:val="white"/>
          <w:u w:val="single"/>
        </w:rPr>
        <w:t xml:space="preserve">（</w:t>
      </w:r>
      <w:r>
        <w:rPr>
          <w:rFonts w:hint="eastAsia" w:ascii="宋体" w:hAnsi="宋体" w:cs="宋体"/>
          <w:bCs/>
          <w:color w:val="auto"/>
          <w:szCs w:val="21"/>
          <w:highlight w:val="white"/>
        </w:rPr>
        <w:t xml:space="preserve">北京时间）前递交投标文件</w:t>
      </w:r>
      <w:r>
        <w:rPr>
          <w:rFonts w:hint="eastAsia" w:ascii="宋体" w:hAnsi="宋体" w:cs="宋体"/>
          <w:color w:val="auto"/>
          <w:szCs w:val="21"/>
          <w:highlight w:val="white"/>
        </w:rPr>
        <w:t xml:space="preserve">。</w:t>
      </w:r>
      <w:r>
        <w:rPr>
          <w:highlight w:val="white"/>
        </w:rPr>
      </w:r>
    </w:p>
    <w:p>
      <w:pPr>
        <w:ind w:firstLine="422"/>
        <w:spacing w:line="360" w:lineRule="auto"/>
        <w:rPr>
          <w:rFonts w:ascii="宋体" w:hAnsi="宋体" w:cs="宋体"/>
          <w:b/>
          <w:color w:val="auto"/>
          <w:szCs w:val="21"/>
          <w:highlight w:val="white"/>
        </w:rPr>
      </w:pPr>
      <w:r>
        <w:rPr>
          <w:highlight w:val="white"/>
        </w:rPr>
      </w:r>
      <w:bookmarkStart w:id="3" w:name="_Toc35393790"/>
      <w:r>
        <w:rPr>
          <w:highlight w:val="white"/>
        </w:rPr>
      </w:r>
      <w:bookmarkStart w:id="4" w:name="_Toc35393621"/>
      <w:r>
        <w:rPr>
          <w:highlight w:val="white"/>
        </w:rPr>
      </w:r>
      <w:bookmarkStart w:id="5" w:name="_Toc28359002"/>
      <w:r>
        <w:rPr>
          <w:highlight w:val="white"/>
        </w:rPr>
      </w:r>
      <w:bookmarkStart w:id="6" w:name="_Toc28359079"/>
      <w:r>
        <w:rPr>
          <w:highlight w:val="white"/>
        </w:rPr>
      </w:r>
      <w:bookmarkStart w:id="7" w:name="_Hlk24379207"/>
      <w:r>
        <w:rPr>
          <w:rFonts w:hint="eastAsia" w:ascii="宋体" w:hAnsi="宋体" w:cs="宋体"/>
          <w:b/>
          <w:color w:val="auto"/>
          <w:szCs w:val="21"/>
          <w:highlight w:val="white"/>
        </w:rPr>
        <w:t xml:space="preserve">一、项目基本情况</w:t>
      </w:r>
      <w:bookmarkEnd w:id="3"/>
      <w:r>
        <w:rPr>
          <w:highlight w:val="white"/>
        </w:rPr>
      </w:r>
      <w:bookmarkEnd w:id="4"/>
      <w:r>
        <w:rPr>
          <w:highlight w:val="white"/>
        </w:rPr>
      </w:r>
      <w:bookmarkEnd w:id="5"/>
      <w:r>
        <w:rPr>
          <w:highlight w:val="white"/>
        </w:rPr>
      </w:r>
      <w:bookmarkEnd w:id="6"/>
      <w:r>
        <w:rPr>
          <w:highlight w:val="white"/>
        </w:rPr>
      </w:r>
      <w:r>
        <w:rPr>
          <w:highlight w:val="white"/>
        </w:rPr>
      </w:r>
    </w:p>
    <w:p>
      <w:pPr>
        <w:ind w:firstLine="420"/>
        <w:spacing w:line="360" w:lineRule="auto"/>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1.项目编号：</w:t>
      </w:r>
      <w:r>
        <w:rPr>
          <w:rFonts w:hint="eastAsia" w:ascii="宋体" w:hAnsi="宋体" w:cs="宋体"/>
          <w:color w:val="auto"/>
          <w:szCs w:val="21"/>
          <w:highlight w:val="white"/>
          <w:lang w:eastAsia="zh-CN"/>
        </w:rPr>
        <w:t xml:space="preserve">JSZC-320509-GZGX-G2025-0023</w:t>
      </w:r>
      <w:r>
        <w:rPr>
          <w:highlight w:val="white"/>
        </w:rPr>
      </w:r>
    </w:p>
    <w:p>
      <w:pPr>
        <w:ind w:firstLine="420"/>
        <w:spacing w:line="360" w:lineRule="auto"/>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2.项目名称：</w:t>
      </w:r>
      <w:bookmarkEnd w:id="7"/>
      <w:r>
        <w:rPr>
          <w:rFonts w:hint="eastAsia" w:ascii="宋体" w:hAnsi="宋体" w:cs="宋体"/>
          <w:color w:val="auto"/>
          <w:szCs w:val="21"/>
          <w:highlight w:val="white"/>
          <w:lang w:eastAsia="zh-CN"/>
        </w:rPr>
        <w:t xml:space="preserve">2026年吴江开发区消防器材采购</w:t>
      </w:r>
      <w:r>
        <w:rPr>
          <w:highlight w:val="white"/>
        </w:rPr>
      </w:r>
    </w:p>
    <w:p>
      <w:pPr>
        <w:ind w:firstLine="420"/>
        <w:spacing w:line="360" w:lineRule="auto"/>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3.预算总金额（最高限价）：人民币</w:t>
      </w:r>
      <w:r>
        <w:rPr>
          <w:rFonts w:hint="eastAsia" w:ascii="宋体" w:hAnsi="宋体" w:cs="宋体"/>
          <w:color w:val="auto"/>
          <w:szCs w:val="21"/>
          <w:highlight w:val="white"/>
          <w:lang w:eastAsia="zh-CN"/>
        </w:rPr>
        <w:t xml:space="preserve">壹佰伍拾万元整（￥：1500000.00）</w:t>
      </w:r>
      <w:r>
        <w:rPr>
          <w:highlight w:val="white"/>
        </w:rPr>
      </w:r>
    </w:p>
    <w:p>
      <w:pPr>
        <w:ind w:firstLine="420"/>
        <w:spacing w:line="360" w:lineRule="auto"/>
        <w:rPr>
          <w:rFonts w:hint="default" w:ascii="宋体" w:hAnsi="宋体" w:eastAsia="宋体" w:cs="宋体"/>
          <w:color w:val="auto"/>
          <w:szCs w:val="21"/>
          <w:highlight w:val="white"/>
        </w:rPr>
      </w:pPr>
      <w:r>
        <w:rPr>
          <w:rFonts w:hint="eastAsia" w:ascii="宋体" w:hAnsi="宋体" w:cs="宋体"/>
          <w:color w:val="auto"/>
          <w:szCs w:val="21"/>
          <w:highlight w:val="white"/>
        </w:rPr>
        <w:t xml:space="preserve">4.</w:t>
      </w:r>
      <w:r>
        <w:rPr>
          <w:rFonts w:hint="eastAsia" w:ascii="宋体" w:hAnsi="宋体" w:cs="宋体"/>
          <w:color w:val="auto"/>
          <w:szCs w:val="21"/>
          <w:highlight w:val="white"/>
          <w:lang w:val="en-US" w:eastAsia="zh-CN"/>
        </w:rPr>
        <w:t xml:space="preserve">采购需求：</w:t>
      </w:r>
      <w:r>
        <w:rPr>
          <w:highlight w:val="white"/>
        </w:rPr>
      </w:r>
    </w:p>
    <w:p>
      <w:pPr>
        <w:ind w:firstLine="42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4.1</w:t>
      </w:r>
      <w:r>
        <w:rPr>
          <w:rFonts w:hint="eastAsia" w:ascii="宋体" w:hAnsi="宋体" w:eastAsia="宋体" w:cs="宋体"/>
          <w:color w:val="auto"/>
          <w:sz w:val="21"/>
          <w:szCs w:val="21"/>
          <w:highlight w:val="white"/>
        </w:rPr>
        <w:t xml:space="preserve">采购清单</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具体详见招标文件要求）</w:t>
      </w:r>
      <w:r>
        <w:rPr>
          <w:highlight w:val="white"/>
        </w:rPr>
      </w:r>
    </w:p>
    <w:tbl>
      <w:tblPr>
        <w:tblStyle w:val="912"/>
        <w:tblW w:w="90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5117"/>
        <w:gridCol w:w="905"/>
        <w:gridCol w:w="1047"/>
        <w:gridCol w:w="1041"/>
      </w:tblGrid>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器材名称</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单位</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数量</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备注</w:t>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消防员灭火防护服</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灭火手套1</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副</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灭火手套2</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副</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灭火防护胶靴1</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灭火防护胶靴2</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阻燃头套</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应急逃生自救安全绳</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消防安全腰带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方位灯</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ffffff"/>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抢险救援头盔</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顶</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20款超轻作训救援服（水域救援）</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件</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ffffff"/>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12</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抢险救援靴</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面罩保护包</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扁带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胸灯</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具</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正压式空气呼吸器</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具</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面罩</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披肩</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备用气瓶</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轻型防化服</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重型防化服</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避火服</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65水带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80水带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65浮力水带（公口锁止\母口旋转）</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80浮力水带（公口锁止、母口旋转）</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40水带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移动炮</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自摆炮</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手抬机动消防泵</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台</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森林背负式消防泵</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台</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异型异径接口|组合</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件</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水带护桥</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双面水带挂钩</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水带包布</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单杠梯（3米）</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挂钩梯</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6米拉梯</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9米拉梯</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15米拉梯</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直流开关水枪(短款)</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无后坐力水枪</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屏风水枪</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自吸式空气泡沫枪</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65止水器</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二分水卡式接口、布带拎手分水器</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二分水卡式接口、T型把手</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三分水卡式接口、T型把手</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40分水器</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抗溶水成膜泡沫灭火剂</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吨</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A类泡沫</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吨</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空气呼吸器气瓶</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火钩</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电动玻璃破碎器</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吸水膨胀带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手抬泵吸水管</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新能源汽车灭火围堰</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警戒带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锥形警戒桶（闪光）</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指挥棒</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医药箱</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折叠担架</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捕蛇器</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绝缘剪断钳</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消防斧</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撬棒</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哈利根</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机动链锯链条</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条</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机动链锯导板</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切割锯片</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电动搬运车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21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  台</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72</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水域救援靴</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73</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水域救援手套</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副</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74</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激流救生衣</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75</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牛尾绳</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76</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15米抛绳包</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77</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default"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救援绳筒包</w:t>
            </w:r>
            <w:r>
              <w:rPr>
                <w:rFonts w:hint="eastAsia" w:ascii="宋体" w:hAnsi="宋体" w:cs="宋体"/>
                <w:color w:val="auto"/>
                <w:szCs w:val="21"/>
                <w:highlight w:val="white"/>
                <w:lang w:val="en-US" w:eastAsia="zh-CN"/>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78</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default"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救援绳筒包</w:t>
            </w:r>
            <w:r>
              <w:rPr>
                <w:rFonts w:hint="eastAsia" w:ascii="宋体" w:hAnsi="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79</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全身吊带</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80</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ind w:firstLine="420"/>
              <w:jc w:val="center"/>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D形安全挂钩</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81</w:t>
            </w:r>
            <w:r>
              <w:rPr>
                <w:highlight w:val="white"/>
              </w:rP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default"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热成像仪</w:t>
            </w:r>
            <w:r>
              <w:rPr>
                <w:rFonts w:hint="eastAsia" w:ascii="宋体" w:hAnsi="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热成像仪</w:t>
            </w:r>
            <w:r>
              <w:rPr>
                <w:rFonts w:hint="eastAsia" w:ascii="宋体" w:hAnsi="宋体" w:cs="宋体"/>
                <w:i w:val="0"/>
                <w:iCs w:val="0"/>
                <w:color w:val="auto"/>
                <w:sz w:val="24"/>
                <w:szCs w:val="24"/>
                <w:highlight w:val="white"/>
                <w:u w:val="none"/>
                <w:lang w:val="en-US" w:eastAsia="zh-CN" w:bidi="ar"/>
              </w:rPr>
              <w:t xml:space="preserve">2</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电台备用电池</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无人机备用电池</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手持电台</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防爆手持电台</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球机三角架</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电台防水袋</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40</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94"/>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仿宋" w:hAnsi="仿宋" w:eastAsia="仿宋" w:cs="仿宋"/>
                <w:i w:val="0"/>
                <w:iCs w:val="0"/>
                <w:color w:val="auto"/>
                <w:sz w:val="24"/>
                <w:szCs w:val="24"/>
                <w:highlight w:val="white"/>
                <w:u w:val="none"/>
                <w:lang w:val="en-US" w:eastAsia="zh-CN" w:bidi="ar"/>
              </w:rPr>
              <w:t xml:space="preserve">89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头灯充电仓</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r>
        <w:trPr>
          <w:jc w:val="center"/>
          <w:trHeight w:val="394"/>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highlight w:val="white"/>
              </w:rPr>
            </w:r>
            <w:bookmarkStart w:id="8" w:name="_Toc28359003"/>
            <w:r>
              <w:rPr>
                <w:highlight w:val="white"/>
              </w:rPr>
            </w:r>
            <w:bookmarkStart w:id="9" w:name="_Toc35393622"/>
            <w:r>
              <w:rPr>
                <w:highlight w:val="white"/>
              </w:rPr>
            </w:r>
            <w:bookmarkStart w:id="10" w:name="_Toc28359080"/>
            <w:r>
              <w:rPr>
                <w:highlight w:val="white"/>
              </w:rPr>
            </w:r>
            <w:bookmarkStart w:id="11" w:name="_Toc35393791"/>
            <w:r>
              <w:rPr>
                <w:rFonts w:hint="eastAsia" w:ascii="仿宋" w:hAnsi="仿宋" w:eastAsia="仿宋" w:cs="仿宋"/>
                <w:i w:val="0"/>
                <w:iCs w:val="0"/>
                <w:color w:val="auto"/>
                <w:sz w:val="24"/>
                <w:szCs w:val="24"/>
                <w:highlight w:val="white"/>
                <w:u w:val="none"/>
                <w:lang w:val="en-US" w:eastAsia="zh-CN" w:bidi="ar"/>
              </w:rPr>
              <w:t xml:space="preserve">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多功能转换器</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color w:val="auto"/>
                <w:szCs w:val="21"/>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420"/>
              <w:spacing w:line="36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r>
            <w:r>
              <w:rPr>
                <w:highlight w:val="white"/>
              </w:rPr>
            </w:r>
          </w:p>
        </w:tc>
      </w:tr>
    </w:tbl>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4.2.交货地点：具体按采购人指定地点。</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4.3.项目验收</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货物的验收包括:数量、外观、质量、性能、随机备件备品、装箱单、随机资料及包装；所有设备和附（配）件应符合其规定的性能，无瑕疵和缺陷，质量为合格产品，同时有明确的生产制造厂商。中标供应商对质量问题负责包退、包换和包修，因此发生的费用由中标供应商自行负责。</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验收标准：设备安装后，需方按国际和国家标准及厂方标准进行质量验收。供方应向需方提供详细的验收标准、验收手册。当双方对验收标准有争议时，可委托双方一致认可的国家相关权威检测中心进行检测。只有在设备完全正常运转和采购方确认后，设备的安装工作才能认为已全部完成。</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5.合同履行期限：自合同签订生效后30天内完成全部采购内容的供货安装调试并交付正常使用，所有产品质保期为验收合格之日起</w:t>
      </w:r>
      <w:r>
        <w:rPr>
          <w:rFonts w:hint="eastAsia" w:ascii="宋体" w:hAnsi="宋体" w:cs="宋体"/>
          <w:color w:val="auto"/>
          <w:szCs w:val="21"/>
          <w:highlight w:val="white"/>
          <w:lang w:val="en-US" w:eastAsia="zh-CN"/>
        </w:rPr>
        <w:t xml:space="preserve">一</w:t>
      </w:r>
      <w:r>
        <w:rPr>
          <w:rFonts w:hint="eastAsia" w:ascii="宋体" w:hAnsi="宋体" w:cs="宋体"/>
          <w:color w:val="auto"/>
          <w:szCs w:val="21"/>
          <w:highlight w:val="white"/>
        </w:rPr>
        <w:t xml:space="preserve">年。</w:t>
      </w:r>
      <w:r>
        <w:rPr>
          <w:highlight w:val="white"/>
        </w:rPr>
      </w:r>
    </w:p>
    <w:p>
      <w:pPr>
        <w:ind w:firstLine="420"/>
        <w:spacing w:line="360" w:lineRule="auto"/>
        <w:rPr>
          <w:rFonts w:ascii="宋体" w:hAnsi="宋体" w:cs="宋体"/>
          <w:b/>
          <w:color w:val="auto"/>
          <w:szCs w:val="21"/>
          <w:highlight w:val="white"/>
        </w:rPr>
      </w:pPr>
      <w:r>
        <w:rPr>
          <w:rFonts w:hint="eastAsia" w:ascii="宋体" w:hAnsi="宋体" w:cs="宋体"/>
          <w:bCs/>
          <w:color w:val="auto"/>
          <w:szCs w:val="21"/>
          <w:highlight w:val="white"/>
        </w:rPr>
        <w:t xml:space="preserve">6.本项目不接受联合体投标</w:t>
      </w:r>
      <w:r>
        <w:rPr>
          <w:rFonts w:hint="eastAsia" w:ascii="宋体" w:hAnsi="宋体" w:cs="宋体"/>
          <w:color w:val="auto"/>
          <w:szCs w:val="21"/>
          <w:highlight w:val="white"/>
        </w:rPr>
        <w:t xml:space="preserve">。</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二、申请人的资格要求：</w:t>
      </w:r>
      <w:bookmarkEnd w:id="8"/>
      <w:r>
        <w:rPr>
          <w:highlight w:val="white"/>
        </w:rPr>
      </w:r>
      <w:bookmarkEnd w:id="9"/>
      <w:r>
        <w:rPr>
          <w:highlight w:val="white"/>
        </w:rPr>
      </w:r>
      <w:bookmarkEnd w:id="10"/>
      <w:r>
        <w:rPr>
          <w:highlight w:val="white"/>
        </w:rPr>
      </w:r>
      <w:bookmarkEnd w:id="11"/>
      <w:r>
        <w:rPr>
          <w:highlight w:val="white"/>
        </w:rPr>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1.满足《中华人民共和国政府采购法》第二十二条规定；</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（1）具有独立承担民事责任的能力；</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（2）具有良好的商业信誉和健全的财务会计制度；</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（3）具有履行合同所必需的设备和专业技术能力；</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（4）有依法缴纳税收和社会保障资金的良好记录；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（5）参加政府采购活动前三年内，在经营活动中没有重大违法记录；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（6）法律、行政法规规定的其他条件。</w:t>
      </w:r>
      <w:r>
        <w:rPr>
          <w:highlight w:val="white"/>
        </w:rPr>
      </w:r>
    </w:p>
    <w:p>
      <w:pPr>
        <w:ind w:firstLine="420"/>
        <w:spacing w:line="360" w:lineRule="auto"/>
        <w:rPr>
          <w:rFonts w:ascii="宋体" w:hAnsi="宋体" w:cs="宋体"/>
          <w:color w:val="auto"/>
          <w:szCs w:val="21"/>
          <w:highlight w:val="white"/>
        </w:rPr>
      </w:pPr>
      <w:r>
        <w:rPr>
          <w:highlight w:val="white"/>
        </w:rPr>
      </w:r>
      <w:bookmarkStart w:id="12" w:name="_Toc28359081"/>
      <w:r>
        <w:rPr>
          <w:highlight w:val="white"/>
        </w:rPr>
      </w:r>
      <w:bookmarkStart w:id="13" w:name="_Toc28359004"/>
      <w:r>
        <w:rPr>
          <w:rFonts w:hint="eastAsia" w:ascii="宋体" w:hAnsi="宋体" w:cs="宋体"/>
          <w:color w:val="auto"/>
          <w:szCs w:val="21"/>
          <w:highlight w:val="white"/>
        </w:rPr>
        <w:t xml:space="preserve">2.落实政府采购政策需满足的资格要求：</w:t>
      </w:r>
      <w:bookmarkStart w:id="14" w:name="OLE_LINK11"/>
      <w:r>
        <w:rPr>
          <w:highlight w:val="white"/>
        </w:rPr>
      </w:r>
      <w:bookmarkStart w:id="15" w:name="OLE_LINK6"/>
      <w:r>
        <w:rPr>
          <w:rFonts w:hint="eastAsia" w:ascii="宋体" w:hAnsi="宋体" w:eastAsia="宋体" w:cs="宋体"/>
          <w:color w:val="auto"/>
          <w:szCs w:val="21"/>
          <w:highlight w:val="white"/>
        </w:rPr>
        <w:t xml:space="preserve">根据《政府采购促进中小企业发展管理办法》（财库〔2020〕46号）及《中小企业划型标准规定》（工信部联企业〔2011〕300号），本</w:t>
      </w:r>
      <w:r>
        <w:rPr>
          <w:rFonts w:hint="eastAsia" w:ascii="宋体" w:hAnsi="宋体" w:eastAsia="宋体" w:cs="宋体"/>
          <w:color w:val="auto"/>
          <w:szCs w:val="21"/>
          <w:highlight w:val="white"/>
          <w:lang w:val="en-US" w:eastAsia="zh-CN"/>
        </w:rPr>
        <w:t xml:space="preserve">标段</w:t>
      </w:r>
      <w:r>
        <w:rPr>
          <w:rFonts w:hint="eastAsia" w:ascii="宋体" w:hAnsi="宋体" w:eastAsia="宋体" w:cs="宋体"/>
          <w:color w:val="auto"/>
          <w:szCs w:val="21"/>
          <w:highlight w:val="white"/>
        </w:rPr>
        <w:t xml:space="preserve">专门面向中小企业，对应的中小企业划分标准所属行业为：</w:t>
      </w:r>
      <w:r>
        <w:rPr>
          <w:rFonts w:hint="eastAsia" w:ascii="宋体" w:hAnsi="宋体" w:eastAsia="宋体" w:cs="宋体"/>
          <w:color w:val="auto"/>
          <w:szCs w:val="21"/>
          <w:highlight w:val="white"/>
          <w:lang w:val="en-US" w:eastAsia="zh-CN"/>
        </w:rPr>
        <w:t xml:space="preserve">工业</w:t>
      </w:r>
      <w:r>
        <w:rPr>
          <w:rFonts w:hint="eastAsia" w:ascii="宋体" w:hAnsi="宋体" w:eastAsia="宋体" w:cs="宋体"/>
          <w:color w:val="auto"/>
          <w:szCs w:val="21"/>
          <w:highlight w:val="white"/>
        </w:rPr>
        <w:t xml:space="preserve">。</w:t>
      </w:r>
      <w:bookmarkEnd w:id="14"/>
      <w:r>
        <w:rPr>
          <w:highlight w:val="white"/>
        </w:rPr>
      </w:r>
      <w:bookmarkEnd w:id="15"/>
      <w:r>
        <w:rPr>
          <w:highlight w:val="white"/>
        </w:rPr>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3.未被</w:t>
      </w:r>
      <w:r>
        <w:rPr>
          <w:rFonts w:ascii="Segoe UI" w:hAnsi="Segoe UI" w:eastAsia="Segoe UI" w:cs="Segoe UI"/>
          <w:i w:val="0"/>
          <w:iCs w:val="0"/>
          <w:caps w:val="0"/>
          <w:color w:val="auto"/>
          <w:spacing w:val="0"/>
          <w:sz w:val="21"/>
          <w:szCs w:val="21"/>
          <w:highlight w:val="white"/>
          <w:shd w:val="clear" w:color="auto" w:fill="fafafa"/>
        </w:rPr>
        <w:t xml:space="preserve">“信用中国”网站（www.creditchina.gov.cn）</w:t>
      </w:r>
      <w:r>
        <w:rPr>
          <w:rFonts w:hint="eastAsia" w:ascii="宋体" w:hAnsi="宋体" w:cs="宋体"/>
          <w:color w:val="auto"/>
          <w:szCs w:val="21"/>
          <w:highlight w:val="white"/>
        </w:rPr>
        <w:t xml:space="preserve">列入失信被执行人、重大税收违法案件当事人名单、政府采购严重失信行为记录名单。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eastAsia="zh-CN"/>
        </w:rPr>
        <w:t xml:space="preserve">5</w:t>
      </w:r>
      <w:r>
        <w:rPr>
          <w:rFonts w:hint="eastAsia" w:ascii="宋体" w:hAnsi="宋体" w:cs="宋体"/>
          <w:color w:val="auto"/>
          <w:szCs w:val="21"/>
          <w:highlight w:val="white"/>
        </w:rPr>
        <w:t xml:space="preserve">.本项目的特定资格要求：无。</w:t>
      </w:r>
      <w:r>
        <w:rPr>
          <w:highlight w:val="white"/>
        </w:rPr>
      </w:r>
    </w:p>
    <w:p>
      <w:pPr>
        <w:ind w:firstLine="422"/>
        <w:spacing w:line="360" w:lineRule="auto"/>
        <w:rPr>
          <w:rFonts w:ascii="宋体" w:hAnsi="宋体" w:cs="宋体"/>
          <w:b/>
          <w:color w:val="auto"/>
          <w:szCs w:val="21"/>
          <w:highlight w:val="white"/>
        </w:rPr>
      </w:pPr>
      <w:r>
        <w:rPr>
          <w:highlight w:val="white"/>
        </w:rPr>
      </w:r>
      <w:bookmarkStart w:id="16" w:name="_Toc35393623"/>
      <w:r>
        <w:rPr>
          <w:highlight w:val="white"/>
        </w:rPr>
      </w:r>
      <w:bookmarkStart w:id="17" w:name="_Toc35393792"/>
      <w:r>
        <w:rPr>
          <w:rFonts w:hint="eastAsia" w:ascii="宋体" w:hAnsi="宋体" w:cs="宋体"/>
          <w:b/>
          <w:color w:val="auto"/>
          <w:szCs w:val="21"/>
          <w:highlight w:val="white"/>
        </w:rPr>
        <w:t xml:space="preserve">三、</w:t>
      </w:r>
      <w:bookmarkEnd w:id="12"/>
      <w:r>
        <w:rPr>
          <w:highlight w:val="white"/>
        </w:rPr>
      </w:r>
      <w:bookmarkEnd w:id="13"/>
      <w:r>
        <w:rPr>
          <w:highlight w:val="white"/>
        </w:rPr>
      </w:r>
      <w:bookmarkEnd w:id="16"/>
      <w:r>
        <w:rPr>
          <w:highlight w:val="white"/>
        </w:rPr>
      </w:r>
      <w:bookmarkEnd w:id="17"/>
      <w:r>
        <w:rPr>
          <w:rFonts w:hint="eastAsia" w:ascii="宋体" w:hAnsi="宋体" w:cs="宋体"/>
          <w:b/>
          <w:color w:val="auto"/>
          <w:szCs w:val="21"/>
          <w:highlight w:val="white"/>
        </w:rPr>
        <w:t xml:space="preserve">招标文件的获取</w:t>
      </w:r>
      <w:r>
        <w:rPr>
          <w:highlight w:val="white"/>
        </w:rPr>
      </w:r>
    </w:p>
    <w:p>
      <w:pPr>
        <w:ind w:firstLine="420"/>
        <w:spacing w:line="360" w:lineRule="auto"/>
        <w:rPr>
          <w:rFonts w:ascii="宋体" w:hAnsi="宋体" w:cs="宋体"/>
          <w:color w:val="auto"/>
          <w:szCs w:val="21"/>
          <w:highlight w:val="white"/>
          <w:shd w:val="clear" w:color="auto" w:fill="ffffff"/>
        </w:rPr>
      </w:pPr>
      <w:r>
        <w:rPr>
          <w:highlight w:val="white"/>
        </w:rPr>
      </w:r>
      <w:bookmarkStart w:id="18" w:name="_Toc28359005"/>
      <w:r>
        <w:rPr>
          <w:highlight w:val="white"/>
        </w:rPr>
      </w:r>
      <w:bookmarkStart w:id="19" w:name="_Toc28359082"/>
      <w:r>
        <w:rPr>
          <w:highlight w:val="white"/>
        </w:rPr>
      </w:r>
      <w:bookmarkStart w:id="20" w:name="_Toc35393793"/>
      <w:r>
        <w:rPr>
          <w:highlight w:val="white"/>
        </w:rPr>
      </w:r>
      <w:bookmarkStart w:id="21" w:name="_Toc35393624"/>
      <w:r>
        <w:rPr>
          <w:rFonts w:hint="eastAsia" w:ascii="宋体" w:hAnsi="宋体" w:cs="宋体"/>
          <w:color w:val="auto"/>
          <w:szCs w:val="21"/>
          <w:highlight w:val="white"/>
          <w:shd w:val="clear" w:color="auto" w:fill="ffffff"/>
        </w:rPr>
        <w:t xml:space="preserve">1.时间：自公告发布之日起5个工作日</w:t>
      </w:r>
      <w:r>
        <w:rPr>
          <w:highlight w:val="white"/>
        </w:rPr>
      </w:r>
    </w:p>
    <w:p>
      <w:pPr>
        <w:ind w:firstLine="420"/>
        <w:spacing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2.地点：</w:t>
      </w:r>
      <w:r>
        <w:rPr>
          <w:rFonts w:hint="eastAsia" w:ascii="宋体" w:hAnsi="宋体"/>
          <w:color w:val="auto"/>
          <w:szCs w:val="21"/>
          <w:highlight w:val="white"/>
        </w:rPr>
        <w:t xml:space="preserve">苏采云系统自行下载</w:t>
      </w:r>
      <w:r>
        <w:rPr>
          <w:highlight w:val="white"/>
        </w:rPr>
      </w:r>
    </w:p>
    <w:p>
      <w:pPr>
        <w:ind w:firstLine="420"/>
        <w:spacing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3.方式：</w:t>
      </w:r>
      <w:r>
        <w:rPr>
          <w:highlight w:val="white"/>
        </w:rPr>
      </w:r>
    </w:p>
    <w:p>
      <w:pPr>
        <w:pStyle w:val="913"/>
        <w:spacing w:line="360" w:lineRule="auto"/>
        <w:rPr>
          <w:rFonts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rPr>
        <w:t xml:space="preserve">（1）CA证书办理</w:t>
      </w:r>
      <w:r>
        <w:rPr>
          <w:highlight w:val="white"/>
        </w:rPr>
      </w:r>
    </w:p>
    <w:p>
      <w:pPr>
        <w:ind w:firstLine="420"/>
        <w:spacing w:line="360" w:lineRule="auto"/>
        <w:rPr>
          <w:rFonts w:ascii="宋体" w:hAnsi="宋体" w:cs="宋体"/>
          <w:color w:val="auto"/>
          <w:szCs w:val="21"/>
          <w:highlight w:val="white"/>
          <w:shd w:val="clear" w:color="auto" w:fill="ffffff"/>
        </w:rPr>
      </w:pPr>
      <w:r>
        <w:rPr>
          <w:rFonts w:hint="eastAsia" w:ascii="宋体" w:hAnsi="宋体"/>
          <w:color w:val="auto"/>
          <w:szCs w:val="21"/>
          <w:highlight w:val="whit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white"/>
        </w:rPr>
        <w:t xml:space="preserve">—</w:t>
      </w:r>
      <w:r>
        <w:rPr>
          <w:rFonts w:hint="eastAsia" w:ascii="宋体" w:hAnsi="宋体"/>
          <w:color w:val="auto"/>
          <w:szCs w:val="21"/>
          <w:highlight w:val="whit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white"/>
        </w:rPr>
        <w:t xml:space="preserve">苏州现场办理地址：苏州市姑苏区平泷路251号政务服务中心4楼公共交易中心窗口，咨询电话：0512-69820834</w:t>
      </w:r>
      <w:r>
        <w:rPr>
          <w:rFonts w:hint="eastAsia" w:ascii="宋体" w:hAnsi="宋体" w:cs="宋体"/>
          <w:color w:val="auto"/>
          <w:szCs w:val="21"/>
          <w:highlight w:val="white"/>
          <w:shd w:val="clear" w:color="auto" w:fill="ffffff"/>
        </w:rPr>
        <w:t xml:space="preserve">。</w:t>
      </w:r>
      <w:r>
        <w:rPr>
          <w:highlight w:val="white"/>
        </w:rPr>
      </w:r>
    </w:p>
    <w:p>
      <w:pPr>
        <w:ind w:firstLine="420"/>
        <w:spacing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（2）参与采购活动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供应商插入CA证书登</w:t>
      </w:r>
      <w:r>
        <w:rPr>
          <w:rFonts w:hint="eastAsia" w:ascii="宋体" w:hAnsi="宋体"/>
          <w:color w:val="auto"/>
          <w:szCs w:val="21"/>
          <w:highlight w:val="white"/>
        </w:rPr>
        <w:t xml:space="preserve">录</w:t>
      </w:r>
      <w:r>
        <w:rPr>
          <w:rFonts w:hint="eastAsia" w:ascii="宋体" w:hAnsi="宋体" w:cs="宋体"/>
          <w:color w:val="auto"/>
          <w:szCs w:val="21"/>
          <w:highlight w:val="whit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（3）电子投标准备</w:t>
      </w:r>
      <w:r>
        <w:rPr>
          <w:highlight w:val="white"/>
        </w:rPr>
      </w:r>
    </w:p>
    <w:p>
      <w:pPr>
        <w:ind w:firstLine="420"/>
        <w:jc w:val="left"/>
        <w:spacing w:line="360" w:lineRule="auto"/>
        <w:rPr>
          <w:rFonts w:ascii="宋体" w:hAnsi="宋体" w:cs="宋体"/>
          <w:b/>
          <w:bCs/>
          <w:color w:val="auto"/>
          <w:szCs w:val="21"/>
          <w:highlight w:val="white"/>
        </w:rPr>
      </w:pPr>
      <w:r>
        <w:rPr>
          <w:rFonts w:hint="eastAsia" w:ascii="宋体" w:hAnsi="宋体" w:cs="宋体"/>
          <w:color w:val="auto"/>
          <w:szCs w:val="21"/>
          <w:highlight w:val="whit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white"/>
        </w:rPr>
        <w:t xml:space="preserve">（具体详见《苏采云系统供应商操作手册》，网址链接https://czju.suzhou.gov.cn/zfcg/html/content/20231220161910031.shtml）。</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在系统操作过程中如有疑问，请按以下方式联系：</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注册咨询：18261002950；</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CA技术咨询电话：400-608-6099；</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签章使用问题：025-83633811、025-83633812、15380932027、15371015030；</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系统使用指导与咨询：联系电话：18261002950；QQ：3048755361、1315179389、895706745。</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4.售价：免费。</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四、提交电子投标文件</w:t>
      </w:r>
      <w:bookmarkEnd w:id="18"/>
      <w:r>
        <w:rPr>
          <w:highlight w:val="white"/>
        </w:rPr>
      </w:r>
      <w:bookmarkEnd w:id="19"/>
      <w:r>
        <w:rPr>
          <w:rFonts w:hint="eastAsia" w:ascii="宋体" w:hAnsi="宋体" w:cs="宋体"/>
          <w:b/>
          <w:color w:val="auto"/>
          <w:szCs w:val="21"/>
          <w:highlight w:val="white"/>
        </w:rPr>
        <w:t xml:space="preserve">截止时间、开标时间和地点</w:t>
      </w:r>
      <w:bookmarkEnd w:id="20"/>
      <w:r>
        <w:rPr>
          <w:highlight w:val="white"/>
        </w:rPr>
      </w:r>
      <w:bookmarkEnd w:id="21"/>
      <w:r>
        <w:rPr>
          <w:highlight w:val="white"/>
        </w:rPr>
      </w:r>
      <w:r>
        <w:rPr>
          <w:highlight w:val="white"/>
        </w:rPr>
      </w:r>
    </w:p>
    <w:p>
      <w:pPr>
        <w:pStyle w:val="913"/>
        <w:spacing w:line="360" w:lineRule="auto"/>
        <w:rPr>
          <w:rFonts w:ascii="宋体" w:hAnsi="宋体" w:eastAsia="宋体" w:cs="宋体"/>
          <w:color w:val="auto"/>
          <w:sz w:val="21"/>
          <w:szCs w:val="21"/>
          <w:highlight w:val="white"/>
        </w:rPr>
      </w:pPr>
      <w:r>
        <w:rPr>
          <w:highlight w:val="white"/>
        </w:rPr>
      </w:r>
      <w:bookmarkStart w:id="22" w:name="_Toc35393625"/>
      <w:r>
        <w:rPr>
          <w:highlight w:val="white"/>
        </w:rPr>
      </w:r>
      <w:bookmarkStart w:id="23" w:name="_Toc35393794"/>
      <w:r>
        <w:rPr>
          <w:highlight w:val="white"/>
        </w:rPr>
      </w:r>
      <w:bookmarkStart w:id="24" w:name="_Toc28359007"/>
      <w:r>
        <w:rPr>
          <w:highlight w:val="white"/>
        </w:rPr>
      </w:r>
      <w:bookmarkStart w:id="25" w:name="_Toc28359084"/>
      <w:r>
        <w:rPr>
          <w:rFonts w:hint="eastAsia" w:ascii="宋体" w:hAnsi="宋体" w:eastAsia="宋体" w:cs="宋体"/>
          <w:color w:val="auto"/>
          <w:sz w:val="21"/>
          <w:szCs w:val="21"/>
          <w:highlight w:val="white"/>
        </w:rPr>
        <w:t xml:space="preserve">1.提交投标文件截止时间：</w:t>
      </w:r>
      <w:r>
        <w:rPr>
          <w:rFonts w:hint="eastAsia" w:ascii="宋体" w:hAnsi="宋体" w:eastAsia="宋体" w:cs="宋体"/>
          <w:color w:val="auto"/>
          <w:sz w:val="21"/>
          <w:szCs w:val="21"/>
          <w:highlight w:val="white"/>
          <w:lang w:eastAsia="zh-CN"/>
        </w:rPr>
        <w:t xml:space="preserve">2026年</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eastAsia="zh-CN"/>
        </w:rPr>
        <w:t xml:space="preserve">月</w:t>
      </w:r>
      <w:r>
        <w:rPr>
          <w:rFonts w:hint="eastAsia" w:ascii="宋体" w:hAnsi="宋体" w:eastAsia="宋体" w:cs="宋体"/>
          <w:color w:val="auto"/>
          <w:sz w:val="21"/>
          <w:szCs w:val="21"/>
          <w:highlight w:val="white"/>
          <w:lang w:val="en-US" w:eastAsia="zh-CN"/>
        </w:rPr>
        <w:t xml:space="preserve">28</w:t>
      </w:r>
      <w:r>
        <w:rPr>
          <w:rFonts w:hint="eastAsia" w:ascii="宋体" w:hAnsi="宋体" w:eastAsia="宋体" w:cs="宋体"/>
          <w:color w:val="auto"/>
          <w:sz w:val="21"/>
          <w:szCs w:val="21"/>
          <w:highlight w:val="white"/>
          <w:lang w:eastAsia="zh-CN"/>
        </w:rPr>
        <w:t xml:space="preserve">日13：30</w:t>
      </w:r>
      <w:r>
        <w:rPr>
          <w:rFonts w:hint="eastAsia" w:ascii="宋体" w:hAnsi="宋体" w:eastAsia="宋体" w:cs="宋体"/>
          <w:color w:val="auto"/>
          <w:sz w:val="21"/>
          <w:szCs w:val="21"/>
          <w:highlight w:val="white"/>
        </w:rPr>
        <w:t xml:space="preserve">（北京时间）</w:t>
      </w:r>
      <w:r>
        <w:rPr>
          <w:rFonts w:hint="eastAsia" w:ascii="宋体" w:hAnsi="宋体" w:eastAsia="宋体" w:cs="宋体"/>
          <w:color w:val="auto"/>
          <w:sz w:val="21"/>
          <w:szCs w:val="21"/>
          <w:highlight w:val="white"/>
        </w:rPr>
        <w:t xml:space="preserve">； </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2.开标时间：</w:t>
      </w:r>
      <w:r>
        <w:rPr>
          <w:rFonts w:hint="eastAsia" w:ascii="宋体" w:hAnsi="宋体" w:eastAsia="宋体" w:cs="宋体"/>
          <w:color w:val="auto"/>
          <w:sz w:val="21"/>
          <w:szCs w:val="21"/>
          <w:highlight w:val="white"/>
          <w:lang w:eastAsia="zh-CN"/>
        </w:rPr>
        <w:t xml:space="preserve">2026年</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eastAsia="zh-CN"/>
        </w:rPr>
        <w:t xml:space="preserve">月</w:t>
      </w:r>
      <w:r>
        <w:rPr>
          <w:rFonts w:hint="eastAsia" w:ascii="宋体" w:hAnsi="宋体" w:eastAsia="宋体" w:cs="宋体"/>
          <w:color w:val="auto"/>
          <w:sz w:val="21"/>
          <w:szCs w:val="21"/>
          <w:highlight w:val="white"/>
          <w:lang w:val="en-US" w:eastAsia="zh-CN"/>
        </w:rPr>
        <w:t xml:space="preserve">28</w:t>
      </w:r>
      <w:r>
        <w:rPr>
          <w:rFonts w:hint="eastAsia" w:ascii="宋体" w:hAnsi="宋体" w:eastAsia="宋体" w:cs="宋体"/>
          <w:color w:val="auto"/>
          <w:sz w:val="21"/>
          <w:szCs w:val="21"/>
          <w:highlight w:val="white"/>
          <w:lang w:eastAsia="zh-CN"/>
        </w:rPr>
        <w:t xml:space="preserve">日13：30</w:t>
      </w:r>
      <w:r>
        <w:rPr>
          <w:rFonts w:hint="eastAsia" w:ascii="宋体" w:hAnsi="宋体" w:eastAsia="宋体" w:cs="宋体"/>
          <w:color w:val="auto"/>
          <w:sz w:val="21"/>
          <w:szCs w:val="21"/>
          <w:highlight w:val="white"/>
        </w:rPr>
        <w:t xml:space="preserve">（北京时间）</w:t>
      </w:r>
      <w:r>
        <w:rPr>
          <w:rFonts w:hint="eastAsia" w:ascii="宋体" w:hAnsi="宋体" w:eastAsia="宋体" w:cs="宋体"/>
          <w:color w:val="auto"/>
          <w:sz w:val="21"/>
          <w:szCs w:val="21"/>
          <w:highlight w:val="white"/>
        </w:rPr>
        <w:t xml:space="preserve">；</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3.开标地点：“苏采云”系统（网址：http://jszfcg.jsczt.cn/）</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请供应商确保电脑、系统及其他设备（视频输入输出设备等）无误，且开标直至项目结束始终保持系统在线状态。</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五、公告期限</w:t>
      </w:r>
      <w:bookmarkEnd w:id="22"/>
      <w:r>
        <w:rPr>
          <w:highlight w:val="white"/>
        </w:rPr>
      </w:r>
      <w:bookmarkEnd w:id="23"/>
      <w:r>
        <w:rPr>
          <w:highlight w:val="white"/>
        </w:rPr>
      </w:r>
      <w:bookmarkEnd w:id="24"/>
      <w:r>
        <w:rPr>
          <w:highlight w:val="white"/>
        </w:rPr>
      </w:r>
      <w:bookmarkEnd w:id="25"/>
      <w:r>
        <w:rPr>
          <w:highlight w:val="white"/>
        </w:rPr>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自本公告发布之日起5个工作日。</w:t>
      </w:r>
      <w:r>
        <w:rPr>
          <w:highlight w:val="white"/>
        </w:rPr>
      </w:r>
    </w:p>
    <w:p>
      <w:pPr>
        <w:numPr>
          <w:ilvl w:val="0"/>
          <w:numId w:val="1"/>
        </w:numPr>
        <w:ind w:firstLine="422"/>
        <w:spacing w:line="360" w:lineRule="auto"/>
        <w:rPr>
          <w:rFonts w:ascii="宋体" w:hAnsi="宋体" w:cs="宋体"/>
          <w:b/>
          <w:color w:val="auto"/>
          <w:szCs w:val="21"/>
          <w:highlight w:val="white"/>
        </w:rPr>
      </w:pPr>
      <w:r>
        <w:rPr>
          <w:highlight w:val="white"/>
        </w:rPr>
      </w:r>
      <w:bookmarkStart w:id="26" w:name="_Toc35393626"/>
      <w:r>
        <w:rPr>
          <w:highlight w:val="white"/>
        </w:rPr>
      </w:r>
      <w:bookmarkStart w:id="27" w:name="_Toc35393795"/>
      <w:r>
        <w:rPr>
          <w:rFonts w:hint="eastAsia" w:ascii="宋体" w:hAnsi="宋体" w:cs="宋体"/>
          <w:b/>
          <w:color w:val="auto"/>
          <w:szCs w:val="21"/>
          <w:highlight w:val="white"/>
        </w:rPr>
        <w:t xml:space="preserve">其他补充事宜</w:t>
      </w:r>
      <w:bookmarkEnd w:id="26"/>
      <w:r>
        <w:rPr>
          <w:highlight w:val="white"/>
        </w:rPr>
      </w:r>
      <w:bookmarkEnd w:id="27"/>
      <w:r>
        <w:rPr>
          <w:highlight w:val="white"/>
        </w:rPr>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1.根据苏州市财政局《关于深入开展苏州市政府采购合同信用融资业务的通知》相关要求，本项目支持政府采购合同信用融资。</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2.本公告有关信息将同时在苏州市政府采购网、江苏省政府采购网上发布，敬请留意。</w:t>
      </w:r>
      <w:r>
        <w:rPr>
          <w:highlight w:val="white"/>
        </w:rPr>
      </w:r>
    </w:p>
    <w:p>
      <w:pPr>
        <w:ind w:firstLine="422"/>
        <w:spacing w:line="360" w:lineRule="auto"/>
        <w:rPr>
          <w:rFonts w:ascii="宋体" w:hAnsi="宋体" w:cs="宋体"/>
          <w:b/>
          <w:color w:val="auto"/>
          <w:szCs w:val="21"/>
          <w:highlight w:val="white"/>
        </w:rPr>
      </w:pPr>
      <w:r>
        <w:rPr>
          <w:highlight w:val="white"/>
        </w:rPr>
      </w:r>
      <w:bookmarkStart w:id="28" w:name="_Toc28359085"/>
      <w:r>
        <w:rPr>
          <w:highlight w:val="white"/>
        </w:rPr>
      </w:r>
      <w:bookmarkStart w:id="29" w:name="_Toc35393796"/>
      <w:r>
        <w:rPr>
          <w:highlight w:val="white"/>
        </w:rPr>
      </w:r>
      <w:bookmarkStart w:id="30" w:name="_Toc35393627"/>
      <w:r>
        <w:rPr>
          <w:highlight w:val="white"/>
        </w:rPr>
      </w:r>
      <w:bookmarkStart w:id="31" w:name="_Toc28359008"/>
      <w:r>
        <w:rPr>
          <w:rFonts w:hint="eastAsia" w:ascii="宋体" w:hAnsi="宋体" w:cs="宋体"/>
          <w:b/>
          <w:color w:val="auto"/>
          <w:szCs w:val="21"/>
          <w:highlight w:val="white"/>
        </w:rPr>
        <w:t xml:space="preserve">七、对本次招标提出询问，请按以下方式联系。</w:t>
      </w:r>
      <w:bookmarkEnd w:id="28"/>
      <w:r>
        <w:rPr>
          <w:highlight w:val="white"/>
        </w:rPr>
      </w:r>
      <w:bookmarkEnd w:id="29"/>
      <w:r>
        <w:rPr>
          <w:highlight w:val="white"/>
        </w:rPr>
      </w:r>
      <w:bookmarkEnd w:id="30"/>
      <w:r>
        <w:rPr>
          <w:highlight w:val="white"/>
        </w:rPr>
      </w:r>
      <w:bookmarkEnd w:id="31"/>
      <w:r>
        <w:rPr>
          <w:highlight w:val="white"/>
        </w:rPr>
      </w:r>
      <w:r>
        <w:rPr>
          <w:highlight w:val="white"/>
        </w:rPr>
      </w:r>
    </w:p>
    <w:p>
      <w:pPr>
        <w:ind w:firstLine="420"/>
        <w:jc w:val="left"/>
        <w:spacing w:line="360" w:lineRule="auto"/>
        <w:widowControl/>
        <w:rPr>
          <w:rFonts w:ascii="宋体" w:hAnsi="宋体" w:cs="宋体"/>
          <w:color w:val="auto"/>
          <w:szCs w:val="21"/>
          <w:highlight w:val="white"/>
        </w:rPr>
      </w:pPr>
      <w:r>
        <w:rPr>
          <w:highlight w:val="white"/>
        </w:rPr>
      </w:r>
      <w:bookmarkStart w:id="32" w:name="_Toc28359075"/>
      <w:r>
        <w:rPr>
          <w:highlight w:val="white"/>
        </w:rPr>
      </w:r>
      <w:bookmarkStart w:id="33" w:name="_Toc35393786"/>
      <w:r>
        <w:rPr>
          <w:highlight w:val="white"/>
        </w:rPr>
      </w:r>
      <w:bookmarkStart w:id="34" w:name="_Toc28358998"/>
      <w:r>
        <w:rPr>
          <w:highlight w:val="white"/>
        </w:rPr>
      </w:r>
      <w:bookmarkStart w:id="35" w:name="_Toc35393617"/>
      <w:r>
        <w:rPr>
          <w:rFonts w:hint="eastAsia" w:ascii="宋体" w:hAnsi="宋体" w:cs="宋体"/>
          <w:color w:val="auto"/>
          <w:szCs w:val="21"/>
          <w:highlight w:val="white"/>
        </w:rPr>
        <w:t xml:space="preserve">1.采购单位信息</w:t>
      </w:r>
      <w:bookmarkEnd w:id="32"/>
      <w:r>
        <w:rPr>
          <w:highlight w:val="white"/>
        </w:rPr>
      </w:r>
      <w:bookmarkEnd w:id="33"/>
      <w:r>
        <w:rPr>
          <w:highlight w:val="white"/>
        </w:rPr>
      </w:r>
      <w:bookmarkEnd w:id="34"/>
      <w:r>
        <w:rPr>
          <w:highlight w:val="white"/>
        </w:rPr>
      </w:r>
      <w:bookmarkEnd w:id="35"/>
      <w:r>
        <w:rPr>
          <w:highlight w:val="white"/>
        </w:rPr>
      </w:r>
      <w:r>
        <w:rPr>
          <w:highlight w:val="white"/>
        </w:rPr>
      </w:r>
    </w:p>
    <w:p>
      <w:pPr>
        <w:ind w:firstLine="420"/>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名    称：吴江经济技术开发区管理委员会</w:t>
      </w:r>
      <w:r>
        <w:rPr>
          <w:highlight w:val="white"/>
        </w:rPr>
      </w:r>
    </w:p>
    <w:p>
      <w:pPr>
        <w:ind w:firstLine="420"/>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地    址：苏州市吴江区经济技术开发区云梨路1688号 </w:t>
      </w:r>
      <w:r>
        <w:rPr>
          <w:highlight w:val="white"/>
        </w:rPr>
      </w:r>
    </w:p>
    <w:p>
      <w:pPr>
        <w:ind w:firstLine="420"/>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联系电话：</w:t>
      </w:r>
      <w:r>
        <w:rPr>
          <w:rFonts w:hint="eastAsia" w:ascii="宋体" w:hAnsi="宋体" w:cs="宋体"/>
          <w:bCs/>
          <w:color w:val="auto"/>
          <w:szCs w:val="21"/>
          <w:highlight w:val="white"/>
          <w:lang w:val="en-US" w:eastAsia="zh-CN"/>
        </w:rPr>
        <w:t xml:space="preserve">0512-63960480</w:t>
      </w:r>
      <w:r>
        <w:rPr>
          <w:rFonts w:hint="eastAsia" w:ascii="宋体" w:hAnsi="宋体" w:cs="宋体"/>
          <w:color w:val="auto"/>
          <w:szCs w:val="21"/>
          <w:highlight w:val="white"/>
        </w:rPr>
        <w:t xml:space="preserve"> </w:t>
      </w:r>
      <w:r>
        <w:rPr>
          <w:highlight w:val="white"/>
        </w:rPr>
      </w:r>
    </w:p>
    <w:p>
      <w:pPr>
        <w:ind w:firstLine="420"/>
        <w:jc w:val="left"/>
        <w:spacing w:line="360" w:lineRule="auto"/>
        <w:widowControl/>
        <w:rPr>
          <w:rFonts w:ascii="宋体" w:hAnsi="宋体" w:cs="宋体"/>
          <w:color w:val="auto"/>
          <w:szCs w:val="21"/>
          <w:highlight w:val="white"/>
        </w:rPr>
      </w:pPr>
      <w:r>
        <w:rPr>
          <w:highlight w:val="white"/>
        </w:rPr>
      </w:r>
      <w:bookmarkStart w:id="36" w:name="_Toc35393788"/>
      <w:r>
        <w:rPr>
          <w:highlight w:val="white"/>
        </w:rPr>
      </w:r>
      <w:bookmarkStart w:id="37" w:name="_Toc28359077"/>
      <w:r>
        <w:rPr>
          <w:highlight w:val="white"/>
        </w:rPr>
      </w:r>
      <w:bookmarkStart w:id="38" w:name="_Toc35393619"/>
      <w:r>
        <w:rPr>
          <w:highlight w:val="white"/>
        </w:rPr>
      </w:r>
      <w:bookmarkStart w:id="39" w:name="_Toc28359000"/>
      <w:r>
        <w:rPr>
          <w:rFonts w:hint="eastAsia" w:ascii="宋体" w:hAnsi="宋体" w:cs="宋体"/>
          <w:color w:val="auto"/>
          <w:szCs w:val="21"/>
          <w:highlight w:val="white"/>
        </w:rPr>
        <w:t xml:space="preserve">2.代理机构联系方式</w:t>
      </w:r>
      <w:bookmarkEnd w:id="36"/>
      <w:r>
        <w:rPr>
          <w:highlight w:val="white"/>
        </w:rPr>
      </w:r>
      <w:bookmarkEnd w:id="37"/>
      <w:r>
        <w:rPr>
          <w:highlight w:val="white"/>
        </w:rPr>
      </w:r>
      <w:bookmarkEnd w:id="38"/>
      <w:r>
        <w:rPr>
          <w:highlight w:val="white"/>
        </w:rPr>
      </w:r>
      <w:bookmarkEnd w:id="39"/>
      <w:r>
        <w:rPr>
          <w:highlight w:val="white"/>
        </w:rPr>
      </w:r>
      <w:r>
        <w:rPr>
          <w:highlight w:val="white"/>
        </w:rPr>
      </w:r>
    </w:p>
    <w:p>
      <w:pPr>
        <w:ind w:firstLine="420"/>
        <w:jc w:val="left"/>
        <w:spacing w:line="360" w:lineRule="auto"/>
        <w:widowControl/>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名  称</w:t>
      </w:r>
      <w:bookmarkStart w:id="40" w:name="XTDLJG_2"/>
      <w:r>
        <w:rPr>
          <w:rFonts w:hint="eastAsia" w:ascii="宋体" w:hAnsi="宋体" w:cs="宋体"/>
          <w:color w:val="auto"/>
          <w:szCs w:val="21"/>
          <w:highlight w:val="white"/>
        </w:rPr>
        <w:t xml:space="preserve">：</w:t>
      </w:r>
      <w:bookmarkEnd w:id="40"/>
      <w:r>
        <w:rPr>
          <w:rFonts w:hint="eastAsia" w:ascii="宋体" w:hAnsi="宋体" w:cs="宋体"/>
          <w:color w:val="auto"/>
          <w:szCs w:val="21"/>
          <w:highlight w:val="white"/>
          <w:lang w:eastAsia="zh-CN"/>
        </w:rPr>
        <w:t xml:space="preserve">国咨国询项目管理（苏州）有限公司</w:t>
      </w:r>
      <w:r>
        <w:rPr>
          <w:highlight w:val="white"/>
        </w:rPr>
      </w:r>
    </w:p>
    <w:p>
      <w:pPr>
        <w:ind w:firstLine="420"/>
        <w:jc w:val="left"/>
        <w:spacing w:line="360" w:lineRule="auto"/>
        <w:widowControl/>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地  址：</w:t>
      </w:r>
      <w:r>
        <w:rPr>
          <w:rFonts w:hint="eastAsia" w:ascii="宋体" w:hAnsi="宋体" w:cs="宋体"/>
          <w:color w:val="auto"/>
          <w:szCs w:val="21"/>
          <w:highlight w:val="white"/>
          <w:lang w:eastAsia="zh-CN"/>
        </w:rPr>
        <w:t xml:space="preserve">苏州市吴江区花园路2518号鼎盛银座商务楼413室</w:t>
      </w:r>
      <w:r>
        <w:rPr>
          <w:highlight w:val="white"/>
        </w:rPr>
      </w:r>
    </w:p>
    <w:p>
      <w:pPr>
        <w:ind w:firstLine="420"/>
        <w:jc w:val="left"/>
        <w:spacing w:line="360" w:lineRule="auto"/>
        <w:widowControl/>
        <w:rPr>
          <w:rFonts w:hint="default" w:ascii="宋体" w:hAnsi="宋体" w:cs="宋体"/>
          <w:color w:val="auto"/>
          <w:szCs w:val="21"/>
          <w:highlight w:val="white"/>
        </w:rPr>
      </w:pPr>
      <w:r>
        <w:rPr>
          <w:rFonts w:hint="eastAsia" w:ascii="宋体" w:hAnsi="宋体" w:cs="宋体"/>
          <w:color w:val="auto"/>
          <w:szCs w:val="21"/>
          <w:highlight w:val="white"/>
        </w:rPr>
        <w:t xml:space="preserve">联系人：</w:t>
      </w:r>
      <w:r>
        <w:rPr>
          <w:rFonts w:hint="eastAsia" w:ascii="宋体" w:hAnsi="宋体" w:cs="宋体"/>
          <w:color w:val="auto"/>
          <w:szCs w:val="21"/>
          <w:highlight w:val="white"/>
          <w:lang w:eastAsia="zh-CN"/>
        </w:rPr>
        <w:t xml:space="preserve">张军、李叶菲、</w:t>
      </w:r>
      <w:r>
        <w:rPr>
          <w:rFonts w:hint="eastAsia" w:ascii="宋体" w:hAnsi="宋体" w:cs="宋体"/>
          <w:color w:val="auto"/>
          <w:szCs w:val="21"/>
          <w:highlight w:val="white"/>
          <w:lang w:val="en-US" w:eastAsia="zh-CN"/>
        </w:rPr>
        <w:t xml:space="preserve">马丹</w:t>
      </w:r>
      <w:r>
        <w:rPr>
          <w:highlight w:val="white"/>
        </w:rPr>
      </w:r>
    </w:p>
    <w:p>
      <w:pPr>
        <w:ind w:firstLine="420"/>
        <w:jc w:val="left"/>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电　话：0512-</w:t>
      </w:r>
      <w:r>
        <w:rPr>
          <w:rFonts w:hint="eastAsia" w:ascii="宋体" w:hAnsi="宋体" w:cs="宋体"/>
          <w:color w:val="auto"/>
          <w:szCs w:val="21"/>
          <w:highlight w:val="white"/>
          <w:lang w:eastAsia="zh-CN"/>
        </w:rPr>
        <w:t xml:space="preserve">66366165</w:t>
      </w:r>
      <w:r>
        <w:rPr>
          <w:highlight w:val="white"/>
        </w:rPr>
      </w:r>
    </w:p>
    <w:p>
      <w:pPr>
        <w:ind w:firstLine="420"/>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3.项目联系方式</w:t>
      </w:r>
      <w:r>
        <w:rPr>
          <w:highlight w:val="white"/>
        </w:rPr>
      </w:r>
    </w:p>
    <w:p>
      <w:pPr>
        <w:ind w:firstLine="420"/>
        <w:jc w:val="left"/>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项目联系人：</w:t>
      </w:r>
      <w:r>
        <w:rPr>
          <w:rFonts w:hint="eastAsia" w:ascii="宋体" w:hAnsi="宋体" w:cs="宋体"/>
          <w:color w:val="auto"/>
          <w:szCs w:val="21"/>
          <w:highlight w:val="white"/>
          <w:lang w:eastAsia="zh-CN"/>
        </w:rPr>
        <w:t xml:space="preserve">张军</w:t>
      </w:r>
      <w:r>
        <w:rPr>
          <w:highlight w:val="white"/>
        </w:rPr>
      </w:r>
    </w:p>
    <w:p>
      <w:pPr>
        <w:ind w:firstLine="420"/>
        <w:jc w:val="left"/>
        <w:spacing w:line="360" w:lineRule="auto"/>
        <w:widowControl/>
        <w:rPr>
          <w:rFonts w:hint="eastAsia" w:ascii="宋体" w:hAnsi="宋体" w:cs="宋体"/>
          <w:color w:val="auto"/>
          <w:szCs w:val="21"/>
          <w:highlight w:val="white"/>
        </w:rPr>
      </w:pPr>
      <w:r>
        <w:rPr>
          <w:rFonts w:hint="eastAsia" w:ascii="宋体" w:hAnsi="宋体" w:cs="宋体"/>
          <w:color w:val="auto"/>
          <w:szCs w:val="21"/>
          <w:highlight w:val="white"/>
        </w:rPr>
        <w:t xml:space="preserve">电　　  话：0512-</w:t>
      </w:r>
      <w:bookmarkEnd w:id="2"/>
      <w:r>
        <w:rPr>
          <w:rFonts w:hint="eastAsia" w:ascii="宋体" w:hAnsi="宋体" w:cs="宋体"/>
          <w:color w:val="auto"/>
          <w:szCs w:val="21"/>
          <w:highlight w:val="white"/>
          <w:lang w:eastAsia="zh-CN"/>
        </w:rPr>
        <w:t xml:space="preserve">66366165</w:t>
      </w:r>
      <w:r>
        <w:rPr>
          <w:highlight w:val="white"/>
        </w:rPr>
      </w:r>
    </w:p>
    <w:p>
      <w:pPr>
        <w:jc w:val="right"/>
        <w:rPr>
          <w:rFonts w:hint="eastAsia" w:ascii="宋体" w:hAnsi="宋体" w:cs="宋体"/>
          <w:color w:val="auto"/>
          <w:szCs w:val="21"/>
          <w:highlight w:val="white"/>
        </w:rPr>
      </w:pPr>
      <w:r>
        <w:rPr>
          <w:rFonts w:hint="eastAsia" w:ascii="宋体" w:hAnsi="宋体" w:cs="宋体"/>
          <w:color w:val="auto"/>
          <w:szCs w:val="21"/>
          <w:highlight w:val="white"/>
          <w:lang w:eastAsia="zh-CN"/>
        </w:rPr>
        <w:t xml:space="preserve">国咨国询项目管理（苏州）有限公司</w:t>
      </w:r>
      <w:r>
        <w:rPr>
          <w:highlight w:val="white"/>
        </w:rPr>
      </w:r>
    </w:p>
    <w:p>
      <w:pPr>
        <w:jc w:val="right"/>
        <w:rPr>
          <w:rFonts w:hint="eastAsia"/>
          <w:color w:val="auto"/>
          <w:highlight w:val="white"/>
        </w:rPr>
      </w:pPr>
      <w:r>
        <w:rPr>
          <w:rFonts w:hint="eastAsia" w:ascii="宋体" w:hAnsi="宋体" w:cs="宋体"/>
          <w:color w:val="auto"/>
          <w:szCs w:val="21"/>
          <w:highlight w:val="white"/>
          <w:lang w:val="en-US" w:eastAsia="zh-CN"/>
        </w:rPr>
        <w:t xml:space="preserve">2026年1月</w:t>
      </w:r>
      <w:r>
        <w:rPr>
          <w:rFonts w:hint="eastAsia"/>
          <w:color w:val="auto"/>
          <w:highlight w:val="white"/>
        </w:rPr>
        <w:br w:type="page" w:clear="all"/>
      </w:r>
      <w:r>
        <w:rPr>
          <w:highlight w:val="white"/>
        </w:rPr>
      </w:r>
    </w:p>
    <w:p>
      <w:pPr>
        <w:pStyle w:val="908"/>
        <w:jc w:val="center"/>
        <w:rPr>
          <w:color w:val="auto"/>
          <w:highlight w:val="white"/>
        </w:rPr>
      </w:pPr>
      <w:r>
        <w:rPr>
          <w:rFonts w:hint="eastAsia"/>
          <w:color w:val="auto"/>
          <w:highlight w:val="white"/>
        </w:rPr>
        <w:t xml:space="preserve">第二章  投标人须知</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一、说明和释义</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1.1本招标文件仅适用于国咨国询项目管理（苏州）有限公司组织的招标活动。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1.2本次招标活动及因本次招标产生的合同受中国法律制约和保护。</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1.3本招标文件的解释权属于国咨国询项目管理（苏州）有限公司。</w:t>
      </w:r>
      <w:r>
        <w:rPr>
          <w:highlight w:val="white"/>
        </w:rPr>
      </w:r>
    </w:p>
    <w:p>
      <w:pPr>
        <w:ind w:firstLine="420"/>
        <w:spacing w:line="360" w:lineRule="auto"/>
        <w:rPr>
          <w:rFonts w:ascii="宋体" w:hAnsi="宋体" w:cs="宋体"/>
          <w:bCs/>
          <w:color w:val="auto"/>
          <w:szCs w:val="21"/>
          <w:highlight w:val="white"/>
        </w:rPr>
      </w:pPr>
      <w:r>
        <w:rPr>
          <w:rFonts w:hint="eastAsia" w:ascii="宋体" w:hAnsi="宋体" w:cs="宋体"/>
          <w:bCs/>
          <w:color w:val="auto"/>
          <w:szCs w:val="21"/>
          <w:highlight w:val="white"/>
          <w:lang w:val="zh-CN"/>
        </w:rPr>
        <w:t xml:space="preserve">1.4 词语释义</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1.4.1招标代理机构：具体组织实施招标活动的法人。</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1.4.2投标人（投标单位）：经认定有资格响应招标，参加投标竞争的法人或其他组织和自然人。</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1.4.3响应：投标人根据招标代理机构或招标代理机构发布的招标文件，编制投标文件并按规定投标的行为。</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1.4.4合同：采供双方根据招标文件和中标的投标文件及中标通知书规定的内容签署的以书面形式所达成的协议，包括所有的附件、附录和构成协议的所有文件。</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1.4.5甲方（委托方）：合同中明确规定的实际购买货物和服务的法人或其他组织和自然人 。</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1.4.6乙方（服务方）：合同中规定的向采购单位提供货物和服务的法人或其他组织和自然人。</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szCs w:val="21"/>
          <w:highlight w:val="white"/>
          <w:lang w:val="zh-CN"/>
        </w:rPr>
        <w:t xml:space="preserve">1.4.7</w:t>
      </w:r>
      <w:r>
        <w:rPr>
          <w:rFonts w:hint="eastAsia" w:ascii="宋体" w:hAnsi="宋体" w:cs="宋体"/>
          <w:color w:val="auto"/>
          <w:highlight w:val="white"/>
        </w:rPr>
        <w:t xml:space="preserve">货物：系指乙方按招标文件规定，应向甲方提供的一切设备、备品、备件、工具、手册及其它有关技术资料和材料。</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highlight w:val="white"/>
        </w:rPr>
        <w:t xml:space="preserve">1.4.8</w:t>
      </w:r>
      <w:r>
        <w:rPr>
          <w:rFonts w:hint="eastAsia" w:ascii="宋体" w:hAnsi="宋体" w:cs="宋体"/>
          <w:color w:val="auto"/>
          <w:szCs w:val="21"/>
          <w:highlight w:val="whit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auto"/>
          <w:szCs w:val="21"/>
          <w:highlight w:val="white"/>
        </w:rPr>
        <w:t xml:space="preserve">。</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1.4.9知识产权：指专利权、商标权、著作权等无形财产专有权的统称。</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1.4.10天：日历日。</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1.4.11交货地点：合同中明确约定的乙方提交的货物和服务最终交付地点。</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1.4.12合同价款：根据合同规定，乙方在正确地履行合同义务后甲方应支付乙方的价款。</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1.4.13产地：货物开采、生长、生产、最终制造、加工或提供服务的来源地。</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1.4.14 不可抗力：不能预见、不能避免并且不能克服的客观情况。</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1.4.16进口产品：指通过中国海关报关验收进入中国境内且产自境外的产品，具体按照苏财购〔2008〕14号江苏省财政厅转发财政部办公厅关于政府采购进口产品管理有关问题的通知的规定。</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1.4.17书面形式：指书面文字、合同书、信件和数据电文（包括电报、电传、传真、电子数据交换和电子邮件）等可以有形地表现所载内容的形式。</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二、 投标人</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 合格投标人的条件：</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2.1具有独立承担民事责任的能力；</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2.2具有良好的商业信誉和健全的财务会计制度；</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2.3具有履行合同所必需的设备和专业技术</w:t>
      </w:r>
      <w:r>
        <w:rPr>
          <w:rFonts w:hint="eastAsia" w:ascii="宋体" w:hAnsi="宋体" w:cs="宋体"/>
          <w:color w:val="auto"/>
          <w:szCs w:val="21"/>
          <w:highlight w:val="white"/>
        </w:rPr>
        <w:t xml:space="preserve">能力</w:t>
      </w:r>
      <w:r>
        <w:rPr>
          <w:rFonts w:hint="eastAsia" w:ascii="宋体" w:hAnsi="宋体" w:cs="宋体"/>
          <w:color w:val="auto"/>
          <w:szCs w:val="21"/>
          <w:highlight w:val="white"/>
          <w:lang w:val="zh-CN"/>
        </w:rPr>
        <w:t xml:space="preserve">；</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2.4有依法缴纳税收和社会保障资金的良好记录；</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szCs w:val="21"/>
          <w:highlight w:val="white"/>
          <w:lang w:val="zh-CN"/>
        </w:rPr>
        <w:t xml:space="preserve">2.5</w:t>
      </w:r>
      <w:r>
        <w:rPr>
          <w:rFonts w:hint="eastAsia" w:ascii="宋体" w:hAnsi="宋体" w:cs="宋体"/>
          <w:color w:val="auto"/>
          <w:highlight w:val="white"/>
        </w:rPr>
        <w:t xml:space="preserve">参加政府采购活动前三年内，在经营活动中没有重大违法记录；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2.6</w:t>
      </w:r>
      <w:r>
        <w:rPr>
          <w:rFonts w:hint="eastAsia" w:ascii="宋体" w:hAnsi="宋体" w:cs="宋体"/>
          <w:color w:val="auto"/>
          <w:szCs w:val="21"/>
          <w:highlight w:val="white"/>
        </w:rPr>
        <w:t xml:space="preserve">法律、行政法规规定的其他条件。</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2.7</w:t>
      </w:r>
      <w:r>
        <w:rPr>
          <w:rFonts w:hint="eastAsia" w:ascii="宋体" w:hAnsi="宋体" w:cs="宋体"/>
          <w:color w:val="auto"/>
          <w:highlight w:val="white"/>
        </w:rPr>
        <w:t xml:space="preserve">合格投标单位其他资格条件见第一章投标邀请函；</w:t>
      </w:r>
      <w:r>
        <w:rPr>
          <w:highlight w:val="white"/>
        </w:rPr>
      </w:r>
    </w:p>
    <w:p>
      <w:pPr>
        <w:spacing w:line="360" w:lineRule="auto"/>
        <w:rPr>
          <w:rFonts w:ascii="宋体" w:hAnsi="宋体" w:cs="宋体"/>
          <w:color w:val="auto"/>
          <w:szCs w:val="21"/>
          <w:highlight w:val="white"/>
        </w:rPr>
      </w:pPr>
      <w:r>
        <w:rPr>
          <w:rFonts w:hint="eastAsia" w:ascii="宋体" w:hAnsi="宋体" w:cs="宋体"/>
          <w:b/>
          <w:bCs/>
          <w:color w:val="auto"/>
          <w:szCs w:val="21"/>
          <w:highlight w:val="white"/>
          <w:lang w:val="zh-CN"/>
        </w:rPr>
        <w:t xml:space="preserve">3. 投标人代表：</w:t>
      </w:r>
      <w:r>
        <w:rPr>
          <w:rFonts w:hint="eastAsia" w:ascii="宋体" w:hAnsi="宋体" w:cs="宋体"/>
          <w:color w:val="auto"/>
          <w:szCs w:val="21"/>
          <w:highlight w:val="white"/>
          <w:lang w:val="zh-CN"/>
        </w:rPr>
        <w:t xml:space="preserve">指全权代表投标方参加投标活动并签署投标文件的人。如果投标方代表不是法定代表人，须持有《法人授权委托书》（详见统一格式）。</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4. 投标费用 </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4.1无论投标过程中的做法和结果如何，投标人自行承担所有与参加投标有关的全部费用。</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5.</w:t>
      </w:r>
      <w:r>
        <w:rPr>
          <w:rFonts w:hint="eastAsia" w:ascii="宋体" w:hAnsi="宋体" w:cs="宋体"/>
          <w:b/>
          <w:bCs/>
          <w:color w:val="auto"/>
          <w:szCs w:val="21"/>
          <w:highlight w:val="white"/>
        </w:rPr>
        <w:t xml:space="preserve"> 联合投标及分包转包</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5.1本次招标不接受联合投标的方式；</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5.2本次招标不接受转包、分包。</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三、 招标文件的说明</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6. 招标文件</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6.1招标文件由招标文件总目录所列内容组成。投标单位应详细阅读招标文件的全部内容。不按招标文件的要求提供的投标文件和资料，可能导致投标被拒绝。</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6.2 招标文件及其更正公告不是直接从苏采云系统中获得的，招标采购单位对招标文件及其补遗的真实性、完整性不承担任何责任。</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7. 招标文件的澄清</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招标采购单位无论出于自己的考虑，还是出于对投标人提问的澄清，均可对招标文件用更正公告的方式进行澄清或者修改，并通过苏州市政府采购网对外进行发布。</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8. 招标文件的修改</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8.2为使投标人有足够的时间按招标文件的修改要求考虑修正投标文件，或出于其他原因，招标采购单位有权推迟投标截止日期和开标日期，并将此变更通知以更正公告的形式对外发布。</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9. 投标答疑</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 9.1</w:t>
      </w:r>
      <w:r>
        <w:rPr>
          <w:rFonts w:hint="eastAsia" w:ascii="宋体" w:hAnsi="宋体" w:cs="宋体"/>
          <w:color w:val="auto"/>
          <w:szCs w:val="21"/>
          <w:highlight w:val="white"/>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color w:val="auto"/>
          <w:highlight w:val="white"/>
        </w:rPr>
        <w:t xml:space="preserve">。</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9.2勘察现场：</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9.2.1本项目因运行环境和安装设备的要求，投标单位根据自身投标需要，可对有关现场和周围环境进行勘察，以获取编制投标文件和签署合同所需的信息。勘察现场所发生的费用由投标人自己承担。</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9.2.2招标采购单位向投标人提供的有关现场的资料和数据，是招标采购单位现有的并认为能使投标人可利用的资料。招标采购单位对投标人由此而做出的推论、理解和结论概不负责。</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9.2.3 经招标采购单位允许，投标人可为勘察目的进入招标采购单位的项目现场，但投标人不得因此使招标采购单位承担有关的责任和蒙受损失。投标人应承担勘察现场的责任和风险。</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white"/>
        </w:rPr>
        <w:t xml:space="preserve">招标文件的澄清、修改、补充等内容均以苏州政府采购网上等媒体发布的内容为准。</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四、投标文件说明</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10． 提示与要求</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10.1投标人应仔细阅读招标文件的所有内容，按招标文件的要求提供投标文件，并保证所提供的全部资料的真实性，以使其投标对招标文件做出实质性响应，否则，其投标可能被拒绝。</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10.2无论是否递交投标文件，投标人都应将招标文件及以后的所有通知、文件等视为保密文件。</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11. 投标文件计量单位和使用文字</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11.1投标文件中所使用的计量单位，除招标文件中有特殊要求外，均应使用中华人民共和国法定计量单位。</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rPr>
          <w:highlight w:val="white"/>
        </w:rPr>
      </w:r>
    </w:p>
    <w:p>
      <w:pPr>
        <w:pStyle w:val="909"/>
        <w:rPr>
          <w:color w:val="auto"/>
          <w:highlight w:val="white"/>
        </w:rPr>
      </w:pPr>
      <w:r>
        <w:rPr>
          <w:rFonts w:hint="eastAsia"/>
          <w:color w:val="auto"/>
          <w:highlight w:val="white"/>
          <w:lang w:val="zh-CN"/>
        </w:rPr>
        <w:t xml:space="preserve">12. 投标文件的组成</w:t>
      </w:r>
      <w:r>
        <w:rPr>
          <w:highlight w:val="white"/>
        </w:rPr>
      </w:r>
    </w:p>
    <w:p>
      <w:pPr>
        <w:pStyle w:val="913"/>
        <w:ind w:firstLine="422"/>
        <w:spacing w:line="360" w:lineRule="auto"/>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12.1</w:t>
      </w:r>
      <w:r>
        <w:rPr>
          <w:rFonts w:hint="eastAsia" w:ascii="宋体" w:hAnsi="宋体" w:eastAsia="宋体" w:cs="宋体"/>
          <w:b/>
          <w:bCs/>
          <w:color w:val="auto"/>
          <w:sz w:val="21"/>
          <w:szCs w:val="21"/>
          <w:highlight w:val="white"/>
        </w:rPr>
        <w:t xml:space="preserve">封面</w:t>
      </w:r>
      <w:r>
        <w:rPr>
          <w:highlight w:val="white"/>
        </w:rPr>
      </w:r>
    </w:p>
    <w:p>
      <w:pPr>
        <w:pStyle w:val="913"/>
        <w:ind w:firstLine="422"/>
        <w:spacing w:line="360" w:lineRule="auto"/>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12.2</w:t>
      </w:r>
      <w:r>
        <w:rPr>
          <w:rFonts w:hint="eastAsia" w:ascii="宋体" w:hAnsi="宋体" w:eastAsia="宋体" w:cs="宋体"/>
          <w:b/>
          <w:bCs/>
          <w:color w:val="auto"/>
          <w:sz w:val="21"/>
          <w:szCs w:val="21"/>
          <w:highlight w:val="white"/>
          <w:lang w:val="zh-CN"/>
        </w:rPr>
        <w:t xml:space="preserve">开标一览表</w:t>
      </w:r>
      <w:r>
        <w:rPr>
          <w:highlight w:val="white"/>
        </w:rPr>
      </w:r>
    </w:p>
    <w:p>
      <w:pPr>
        <w:pStyle w:val="913"/>
        <w:ind w:firstLine="422"/>
        <w:spacing w:line="360" w:lineRule="auto"/>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12.3投标报价分析表</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rPr>
        <w:t xml:space="preserve">12.4</w:t>
      </w:r>
      <w:r>
        <w:rPr>
          <w:rFonts w:hint="eastAsia" w:ascii="宋体" w:hAnsi="宋体" w:cs="宋体"/>
          <w:b/>
          <w:bCs/>
          <w:color w:val="auto"/>
          <w:szCs w:val="21"/>
          <w:highlight w:val="white"/>
          <w:lang w:val="zh-CN"/>
        </w:rPr>
        <w:t xml:space="preserve">资格</w:t>
      </w:r>
      <w:r>
        <w:rPr>
          <w:rFonts w:hint="eastAsia" w:ascii="宋体" w:hAnsi="宋体" w:cs="宋体"/>
          <w:b/>
          <w:bCs/>
          <w:color w:val="auto"/>
          <w:szCs w:val="21"/>
          <w:highlight w:val="white"/>
        </w:rPr>
        <w:t xml:space="preserve">审查</w:t>
      </w:r>
      <w:r>
        <w:rPr>
          <w:rFonts w:hint="eastAsia" w:ascii="宋体" w:hAnsi="宋体" w:cs="宋体"/>
          <w:b/>
          <w:bCs/>
          <w:color w:val="auto"/>
          <w:szCs w:val="21"/>
          <w:highlight w:val="white"/>
          <w:lang w:val="zh-CN"/>
        </w:rPr>
        <w:t xml:space="preserve">文件</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12.</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.1满足《中华人民共和国政府采购法》第二十二条规定：</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1）具有独立承担民事责任的能力。</w:t>
      </w:r>
      <w:r>
        <w:rPr>
          <w:rFonts w:hint="eastAsia" w:ascii="宋体" w:hAnsi="宋体" w:cs="宋体"/>
          <w:color w:val="auto"/>
          <w:szCs w:val="21"/>
          <w:highlight w:val="white"/>
        </w:rPr>
        <w:t xml:space="preserve">提供</w:t>
      </w:r>
      <w:r>
        <w:rPr>
          <w:rFonts w:hint="eastAsia" w:ascii="宋体" w:hAnsi="宋体" w:cs="宋体"/>
          <w:color w:val="auto"/>
          <w:szCs w:val="21"/>
          <w:highlight w:val="white"/>
          <w:lang w:val="zh-CN"/>
        </w:rPr>
        <w:t xml:space="preserve">包括法人或者其他组织的营业执照等证明文件，自然人的身份证明；</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2）具有良好的商业信誉和健全的财务会计制度。提供包括但不限于最近一期（2023年度）财务审计报告或最近一期财务报表，其他组织、自然人及成立未满一年的法人应提供银行出具的资信证明）；</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3）</w:t>
      </w:r>
      <w:r>
        <w:rPr>
          <w:rFonts w:hint="eastAsia" w:ascii="宋体" w:hAnsi="宋体" w:cs="宋体"/>
          <w:color w:val="auto"/>
          <w:szCs w:val="21"/>
          <w:highlight w:val="white"/>
        </w:rPr>
        <w:t xml:space="preserve">具有</w:t>
      </w:r>
      <w:r>
        <w:rPr>
          <w:rFonts w:hint="eastAsia" w:ascii="宋体" w:hAnsi="宋体" w:cs="宋体"/>
          <w:color w:val="auto"/>
          <w:szCs w:val="21"/>
          <w:highlight w:val="white"/>
          <w:lang w:val="zh-CN"/>
        </w:rPr>
        <w:t xml:space="preserve">履行合同所必</w:t>
      </w:r>
      <w:r>
        <w:rPr>
          <w:rFonts w:hint="eastAsia" w:ascii="宋体" w:hAnsi="宋体" w:cs="宋体"/>
          <w:color w:val="auto"/>
          <w:szCs w:val="21"/>
          <w:highlight w:val="white"/>
        </w:rPr>
        <w:t xml:space="preserve">需</w:t>
      </w:r>
      <w:r>
        <w:rPr>
          <w:rFonts w:hint="eastAsia" w:ascii="宋体" w:hAnsi="宋体" w:cs="宋体"/>
          <w:color w:val="auto"/>
          <w:szCs w:val="21"/>
          <w:highlight w:val="white"/>
          <w:lang w:val="zh-CN"/>
        </w:rPr>
        <w:t xml:space="preserve">的设备和专业技术能力。</w:t>
      </w:r>
      <w:r>
        <w:rPr>
          <w:rFonts w:hint="eastAsia" w:ascii="宋体" w:hAnsi="宋体" w:cs="宋体"/>
          <w:color w:val="auto"/>
          <w:szCs w:val="21"/>
          <w:highlight w:val="white"/>
        </w:rPr>
        <w:t xml:space="preserve">提供证明材料或承诺</w:t>
      </w:r>
      <w:r>
        <w:rPr>
          <w:rFonts w:hint="eastAsia" w:ascii="宋体" w:hAnsi="宋体" w:cs="宋体"/>
          <w:color w:val="auto"/>
          <w:szCs w:val="21"/>
          <w:highlight w:val="white"/>
          <w:lang w:val="zh-CN"/>
        </w:rPr>
        <w:t xml:space="preserve">；</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5）参加政府采购活动前三年内，在经营活动中没有重大违法记录。</w:t>
      </w:r>
      <w:r>
        <w:rPr>
          <w:rFonts w:hint="eastAsia" w:ascii="宋体" w:hAnsi="宋体" w:cs="宋体"/>
          <w:color w:val="auto"/>
          <w:szCs w:val="21"/>
          <w:highlight w:val="white"/>
        </w:rPr>
        <w:t xml:space="preserve">提供书面声明函</w:t>
      </w:r>
      <w:r>
        <w:rPr>
          <w:rFonts w:hint="eastAsia" w:ascii="宋体" w:hAnsi="宋体" w:cs="宋体"/>
          <w:color w:val="auto"/>
          <w:szCs w:val="21"/>
          <w:highlight w:val="white"/>
          <w:lang w:val="zh-CN"/>
        </w:rPr>
        <w:t xml:space="preserve">；</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6）法律、行政法规规定的其他条件。提供书面声明函；</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12.4.2其他有关资格性证明的文件（如有）；</w:t>
      </w:r>
      <w:r>
        <w:rPr>
          <w:highlight w:val="white"/>
        </w:rPr>
      </w:r>
    </w:p>
    <w:p>
      <w:pPr>
        <w:pStyle w:val="913"/>
        <w:ind w:firstLine="422"/>
        <w:spacing w:line="360" w:lineRule="auto"/>
        <w:rPr>
          <w:rFonts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12.5符合性审查文件</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12.5.1</w:t>
      </w:r>
      <w:r>
        <w:rPr>
          <w:rFonts w:hint="eastAsia" w:ascii="宋体" w:hAnsi="宋体" w:eastAsia="宋体" w:cs="宋体"/>
          <w:color w:val="auto"/>
          <w:sz w:val="21"/>
          <w:szCs w:val="21"/>
          <w:highlight w:val="white"/>
          <w:lang w:val="zh-CN"/>
        </w:rPr>
        <w:t xml:space="preserve">投标函；</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szCs w:val="21"/>
          <w:highlight w:val="white"/>
        </w:rPr>
        <w:t xml:space="preserve">12.5.2</w:t>
      </w:r>
      <w:r>
        <w:rPr>
          <w:rFonts w:hint="eastAsia" w:ascii="宋体" w:hAnsi="宋体" w:cs="宋体"/>
          <w:color w:val="auto"/>
          <w:highlight w:val="white"/>
        </w:rPr>
        <w:t xml:space="preserve">商务条款偏离表；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highlight w:val="white"/>
        </w:rPr>
        <w:t xml:space="preserve">12.5.3</w:t>
      </w:r>
      <w:r>
        <w:rPr>
          <w:rFonts w:hint="eastAsia" w:ascii="宋体" w:hAnsi="宋体" w:cs="宋体"/>
          <w:color w:val="auto"/>
          <w:szCs w:val="21"/>
          <w:highlight w:val="white"/>
          <w:lang w:val="zh-CN"/>
        </w:rPr>
        <w:t xml:space="preserve">关于资格文件的声明函；</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12.5.4</w:t>
      </w:r>
      <w:r>
        <w:rPr>
          <w:rFonts w:hint="eastAsia" w:ascii="宋体" w:hAnsi="宋体" w:cs="宋体"/>
          <w:color w:val="auto"/>
          <w:szCs w:val="21"/>
          <w:highlight w:val="white"/>
          <w:lang w:val="zh-CN"/>
        </w:rPr>
        <w:t xml:space="preserve">投标单位情况表；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12.5.5</w:t>
      </w:r>
      <w:r>
        <w:rPr>
          <w:rFonts w:hint="eastAsia" w:ascii="宋体" w:hAnsi="宋体" w:cs="宋体"/>
          <w:color w:val="auto"/>
          <w:szCs w:val="21"/>
          <w:highlight w:val="white"/>
          <w:lang w:val="zh-CN"/>
        </w:rPr>
        <w:t xml:space="preserve">法定代表人身份证复印件，法人授权委托书（如有授权）及委托代理人身份证复印件（如有授权）；</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szCs w:val="21"/>
          <w:highlight w:val="white"/>
        </w:rPr>
        <w:t xml:space="preserve">12.5.6</w:t>
      </w:r>
      <w:r>
        <w:rPr>
          <w:rFonts w:hint="eastAsia" w:ascii="宋体" w:hAnsi="宋体" w:cs="宋体"/>
          <w:color w:val="auto"/>
          <w:szCs w:val="21"/>
          <w:highlight w:val="white"/>
          <w:lang w:val="zh-CN"/>
        </w:rPr>
        <w:t xml:space="preserve">投标（响应）保证承诺书；</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12.5.7其他</w:t>
      </w:r>
      <w:r>
        <w:rPr>
          <w:rFonts w:hint="eastAsia" w:ascii="宋体" w:hAnsi="宋体" w:eastAsia="宋体" w:cs="宋体"/>
          <w:color w:val="auto"/>
          <w:sz w:val="21"/>
          <w:szCs w:val="24"/>
          <w:highlight w:val="white"/>
        </w:rPr>
        <w:t xml:space="preserve">有关符合性证明的文件（如有）；</w:t>
      </w:r>
      <w:r>
        <w:rPr>
          <w:highlight w:val="white"/>
        </w:rPr>
      </w:r>
    </w:p>
    <w:p>
      <w:pPr>
        <w:ind w:firstLine="422"/>
        <w:spacing w:line="360" w:lineRule="auto"/>
        <w:rPr>
          <w:rFonts w:ascii="宋体" w:hAnsi="宋体" w:cs="宋体"/>
          <w:b/>
          <w:color w:val="auto"/>
          <w:highlight w:val="white"/>
        </w:rPr>
      </w:pPr>
      <w:r>
        <w:rPr>
          <w:rFonts w:hint="eastAsia" w:ascii="宋体" w:hAnsi="宋体" w:cs="宋体"/>
          <w:b/>
          <w:bCs/>
          <w:color w:val="auto"/>
          <w:szCs w:val="21"/>
          <w:highlight w:val="white"/>
          <w:lang w:val="zh-CN"/>
        </w:rPr>
        <w:t xml:space="preserve">12.</w:t>
      </w:r>
      <w:r>
        <w:rPr>
          <w:rFonts w:hint="eastAsia" w:ascii="宋体" w:hAnsi="宋体" w:cs="宋体"/>
          <w:b/>
          <w:bCs/>
          <w:color w:val="auto"/>
          <w:szCs w:val="21"/>
          <w:highlight w:val="white"/>
        </w:rPr>
        <w:t xml:space="preserve">6综合评审文件（具体以系统模块为准）</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12.6.1技术响应对照表；</w:t>
      </w:r>
      <w:r>
        <w:rPr>
          <w:highlight w:val="white"/>
        </w:rPr>
      </w:r>
    </w:p>
    <w:p>
      <w:pPr>
        <w:ind w:firstLine="420"/>
        <w:spacing w:line="360" w:lineRule="auto"/>
        <w:rPr>
          <w:rFonts w:ascii="宋体" w:hAnsi="宋体" w:cs="宋体"/>
          <w:color w:val="auto"/>
          <w:highlight w:val="white"/>
        </w:rPr>
      </w:pPr>
      <w:r>
        <w:rPr>
          <w:rFonts w:hint="eastAsia" w:ascii="宋体" w:hAnsi="宋体"/>
          <w:color w:val="auto"/>
          <w:szCs w:val="21"/>
          <w:highlight w:val="white"/>
        </w:rPr>
        <w:t xml:space="preserve">12.6.2项目实施方案</w:t>
      </w:r>
      <w:r>
        <w:rPr>
          <w:rFonts w:hint="eastAsia" w:ascii="宋体" w:hAnsi="宋体" w:cs="宋体"/>
          <w:color w:val="auto"/>
          <w:highlight w:val="white"/>
        </w:rPr>
        <w:t xml:space="preserve">；</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12.6.3《质保期满后三年内备品备件、易损件报价表》、《人员配备情况表》、《售后服务承诺书》等；</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12.6.4类似业绩一览表；</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12.6.5评分标准中要求的其他相关资料；</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12.7</w:t>
      </w:r>
      <w:r>
        <w:rPr>
          <w:rFonts w:hint="eastAsia" w:ascii="宋体" w:hAnsi="宋体" w:cs="宋体"/>
          <w:b/>
          <w:bCs/>
          <w:color w:val="auto"/>
          <w:szCs w:val="21"/>
          <w:highlight w:val="white"/>
        </w:rPr>
        <w:t xml:space="preserve">价格折扣文件格式</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12.7.1</w:t>
      </w:r>
      <w:r>
        <w:rPr>
          <w:rFonts w:hint="eastAsia" w:ascii="宋体" w:hAnsi="宋体" w:cs="宋体"/>
          <w:color w:val="auto"/>
          <w:highlight w:val="white"/>
          <w:lang w:val="zh-CN"/>
        </w:rPr>
        <w:t xml:space="preserve">《中小企业声明函》、《残疾人福利性单位声明函》、省级以上监狱管理局、戒毒管理局（含新疆生产建设兵团）出具的属于监狱企业的证明文件（</w:t>
      </w:r>
      <w:r>
        <w:rPr>
          <w:rFonts w:hint="eastAsia" w:ascii="宋体" w:hAnsi="宋体" w:cs="宋体"/>
          <w:color w:val="auto"/>
          <w:highlight w:val="white"/>
        </w:rPr>
        <w:t xml:space="preserve">不属于上述企业类型无需提供</w:t>
      </w:r>
      <w:r>
        <w:rPr>
          <w:rFonts w:hint="eastAsia" w:ascii="宋体" w:hAnsi="宋体" w:cs="宋体"/>
          <w:color w:val="auto"/>
          <w:highlight w:val="white"/>
          <w:lang w:val="zh-CN"/>
        </w:rPr>
        <w:t xml:space="preserve">）</w:t>
      </w:r>
      <w:r>
        <w:rPr>
          <w:rFonts w:hint="eastAsia" w:ascii="宋体" w:hAnsi="宋体" w:cs="宋体"/>
          <w:color w:val="auto"/>
          <w:highlight w:val="white"/>
        </w:rPr>
        <w:t xml:space="preserve">。</w:t>
      </w:r>
      <w:r>
        <w:rPr>
          <w:highlight w:val="white"/>
        </w:rPr>
      </w:r>
    </w:p>
    <w:p>
      <w:pPr>
        <w:pStyle w:val="927"/>
        <w:ind w:firstLine="430"/>
        <w:spacing w:line="360" w:lineRule="auto"/>
        <w:rPr>
          <w:rFonts w:ascii="宋体" w:hAnsi="宋体" w:cs="宋体"/>
          <w:b/>
          <w:bCs/>
          <w:color w:val="auto"/>
          <w:szCs w:val="21"/>
          <w:highlight w:val="white"/>
        </w:rPr>
      </w:pPr>
      <w:r>
        <w:rPr>
          <w:rFonts w:hint="eastAsia" w:ascii="宋体" w:hAnsi="宋体" w:cs="宋体"/>
          <w:b/>
          <w:bCs/>
          <w:color w:val="auto"/>
          <w:szCs w:val="21"/>
          <w:highlight w:val="white"/>
        </w:rPr>
        <w:t xml:space="preserve">注：（1）以上12.</w:t>
      </w:r>
      <w:r>
        <w:rPr>
          <w:rFonts w:hint="eastAsia" w:ascii="宋体" w:hAnsi="宋体" w:cs="宋体"/>
          <w:b/>
          <w:bCs/>
          <w:color w:val="auto"/>
          <w:szCs w:val="21"/>
          <w:highlight w:val="white"/>
          <w:lang w:val="en-US"/>
        </w:rPr>
        <w:t xml:space="preserve">4</w:t>
      </w:r>
      <w:r>
        <w:rPr>
          <w:rFonts w:hint="eastAsia" w:ascii="宋体" w:hAnsi="宋体" w:cs="宋体"/>
          <w:b/>
          <w:bCs/>
          <w:color w:val="auto"/>
          <w:szCs w:val="21"/>
          <w:highlight w:val="white"/>
        </w:rPr>
        <w:t xml:space="preserve">为资格审查要求提供的材料，是作为对供应商资格审查、质疑身份认定的依据，投标人必须提供并加盖电子公章。否则，投标文件将被认定为不符合资格审查要求。</w:t>
      </w:r>
      <w:r>
        <w:rPr>
          <w:highlight w:val="white"/>
        </w:rPr>
      </w:r>
    </w:p>
    <w:p>
      <w:pPr>
        <w:pStyle w:val="927"/>
        <w:ind w:firstLine="430"/>
        <w:spacing w:line="360" w:lineRule="auto"/>
        <w:rPr>
          <w:rFonts w:ascii="宋体" w:hAnsi="宋体" w:cs="宋体"/>
          <w:b/>
          <w:bCs/>
          <w:color w:val="auto"/>
          <w:szCs w:val="21"/>
          <w:highlight w:val="white"/>
        </w:rPr>
      </w:pPr>
      <w:r>
        <w:rPr>
          <w:rFonts w:hint="eastAsia" w:ascii="宋体" w:hAnsi="宋体" w:cs="宋体"/>
          <w:b/>
          <w:bCs/>
          <w:color w:val="auto"/>
          <w:szCs w:val="21"/>
          <w:highlight w:val="white"/>
        </w:rPr>
        <w:t xml:space="preserve">（2）以上</w:t>
      </w:r>
      <w:r>
        <w:rPr>
          <w:rFonts w:ascii="宋体" w:hAnsi="宋体" w:cs="宋体"/>
          <w:b/>
          <w:bCs/>
          <w:color w:val="auto"/>
          <w:szCs w:val="21"/>
          <w:highlight w:val="white"/>
        </w:rPr>
        <w:t xml:space="preserve">1</w:t>
      </w:r>
      <w:r>
        <w:rPr>
          <w:rFonts w:hint="eastAsia" w:ascii="宋体" w:hAnsi="宋体" w:cs="宋体"/>
          <w:b/>
          <w:bCs/>
          <w:color w:val="auto"/>
          <w:szCs w:val="21"/>
          <w:highlight w:val="white"/>
          <w:lang w:val="en-US"/>
        </w:rPr>
        <w:t xml:space="preserve">2</w:t>
      </w:r>
      <w:r>
        <w:rPr>
          <w:rFonts w:ascii="宋体" w:hAnsi="宋体" w:cs="宋体"/>
          <w:b/>
          <w:bCs/>
          <w:color w:val="auto"/>
          <w:szCs w:val="21"/>
          <w:highlight w:val="white"/>
        </w:rPr>
        <w:t xml:space="preserve">.5</w:t>
      </w:r>
      <w:r>
        <w:rPr>
          <w:rFonts w:hint="eastAsia" w:ascii="宋体" w:hAnsi="宋体" w:cs="宋体"/>
          <w:b/>
          <w:bCs/>
          <w:color w:val="auto"/>
          <w:szCs w:val="21"/>
          <w:highlight w:val="white"/>
        </w:rPr>
        <w:t xml:space="preserve">为符合性审查须提供的资料，投标人必须提供并加盖电子公章。否则，投标文件将被认定为未实质性响应。</w:t>
      </w:r>
      <w:r>
        <w:rPr>
          <w:highlight w:val="white"/>
        </w:rPr>
      </w:r>
    </w:p>
    <w:p>
      <w:pPr>
        <w:pStyle w:val="927"/>
        <w:ind w:firstLine="430"/>
        <w:spacing w:line="360" w:lineRule="auto"/>
        <w:rPr>
          <w:rFonts w:ascii="宋体" w:hAnsi="宋体"/>
          <w:color w:val="auto"/>
          <w:szCs w:val="21"/>
          <w:highlight w:val="white"/>
        </w:rPr>
      </w:pPr>
      <w:r>
        <w:rPr>
          <w:rFonts w:hint="eastAsia" w:ascii="宋体" w:hAnsi="宋体"/>
          <w:b/>
          <w:color w:val="auto"/>
          <w:szCs w:val="21"/>
          <w:highlight w:val="white"/>
        </w:rPr>
        <w:t xml:space="preserve">（3）“</w:t>
      </w:r>
      <w:r>
        <w:rPr>
          <w:rFonts w:hint="eastAsia" w:ascii="宋体" w:hAnsi="宋体"/>
          <w:b/>
          <w:color w:val="auto"/>
          <w:szCs w:val="21"/>
          <w:highlight w:val="white"/>
          <w:lang w:val="en-US"/>
        </w:rPr>
        <w:t xml:space="preserve">12.4</w:t>
      </w:r>
      <w:r>
        <w:rPr>
          <w:rFonts w:ascii="宋体" w:hAnsi="宋体"/>
          <w:b/>
          <w:color w:val="auto"/>
          <w:szCs w:val="21"/>
          <w:highlight w:val="white"/>
        </w:rPr>
        <w:t xml:space="preserve">-1</w:t>
      </w:r>
      <w:r>
        <w:rPr>
          <w:rFonts w:hint="eastAsia" w:ascii="宋体" w:hAnsi="宋体"/>
          <w:b/>
          <w:color w:val="auto"/>
          <w:szCs w:val="21"/>
          <w:highlight w:val="white"/>
          <w:lang w:val="en-US"/>
        </w:rPr>
        <w:t xml:space="preserve">2.7</w:t>
      </w:r>
      <w:r>
        <w:rPr>
          <w:rFonts w:hint="eastAsia" w:ascii="宋体" w:hAnsi="宋体"/>
          <w:b/>
          <w:color w:val="auto"/>
          <w:szCs w:val="21"/>
          <w:highlight w:val="white"/>
        </w:rPr>
        <w:t xml:space="preserve">”中不得出现投标总报价。</w:t>
      </w:r>
      <w:r>
        <w:rPr>
          <w:rFonts w:hint="eastAsia" w:ascii="宋体" w:hAnsi="宋体"/>
          <w:color w:val="auto"/>
          <w:szCs w:val="21"/>
          <w:highlight w:val="white"/>
        </w:rPr>
        <w:t xml:space="preserve">投标人所提交的</w:t>
      </w:r>
      <w:r>
        <w:rPr>
          <w:rFonts w:hint="eastAsia" w:ascii="宋体" w:hAnsi="宋体"/>
          <w:color w:val="auto"/>
          <w:szCs w:val="21"/>
          <w:highlight w:val="white"/>
          <w:lang w:val="en-US"/>
        </w:rPr>
        <w:t xml:space="preserve">技术</w:t>
      </w:r>
      <w:r>
        <w:rPr>
          <w:rFonts w:hint="eastAsia" w:ascii="宋体" w:hAnsi="宋体"/>
          <w:color w:val="auto"/>
          <w:szCs w:val="21"/>
          <w:highlight w:val="white"/>
        </w:rPr>
        <w:t xml:space="preserve">资料的完整与否，将直接影响投标人的评分。</w:t>
      </w:r>
      <w:r>
        <w:rPr>
          <w:highlight w:val="white"/>
        </w:rPr>
      </w:r>
    </w:p>
    <w:p>
      <w:pPr>
        <w:pStyle w:val="927"/>
        <w:ind w:firstLine="430"/>
        <w:spacing w:line="360" w:lineRule="auto"/>
        <w:rPr>
          <w:rFonts w:ascii="宋体" w:hAnsi="宋体" w:cs="宋体"/>
          <w:b/>
          <w:bCs/>
          <w:color w:val="auto"/>
          <w:szCs w:val="21"/>
          <w:highlight w:val="white"/>
        </w:rPr>
      </w:pPr>
      <w:r>
        <w:rPr>
          <w:rFonts w:hint="eastAsia" w:ascii="宋体" w:hAnsi="宋体"/>
          <w:b/>
          <w:color w:val="auto"/>
          <w:szCs w:val="21"/>
          <w:highlight w:val="white"/>
        </w:rPr>
        <w:t xml:space="preserve">（</w:t>
      </w:r>
      <w:r>
        <w:rPr>
          <w:rFonts w:ascii="宋体" w:hAnsi="宋体"/>
          <w:b/>
          <w:color w:val="auto"/>
          <w:szCs w:val="21"/>
          <w:highlight w:val="white"/>
        </w:rPr>
        <w:t xml:space="preserve">4</w:t>
      </w:r>
      <w:r>
        <w:rPr>
          <w:rFonts w:hint="eastAsia" w:ascii="宋体" w:hAnsi="宋体"/>
          <w:b/>
          <w:color w:val="auto"/>
          <w:szCs w:val="21"/>
          <w:highlight w:val="white"/>
        </w:rPr>
        <w:t xml:space="preserve">）制作电子投标文件时必须与投标文件制作软件目录一一对应，将相关资料上传至相应模块。</w:t>
      </w:r>
      <w:r>
        <w:rPr>
          <w:highlight w:val="white"/>
        </w:rPr>
      </w:r>
    </w:p>
    <w:p>
      <w:pPr>
        <w:pStyle w:val="927"/>
        <w:ind w:firstLine="430"/>
        <w:spacing w:line="360" w:lineRule="auto"/>
        <w:rPr>
          <w:rFonts w:ascii="宋体" w:hAnsi="宋体"/>
          <w:b/>
          <w:color w:val="auto"/>
          <w:szCs w:val="21"/>
          <w:highlight w:val="white"/>
        </w:rPr>
      </w:pPr>
      <w:r>
        <w:rPr>
          <w:rFonts w:hint="eastAsia" w:ascii="宋体" w:hAnsi="宋体"/>
          <w:b/>
          <w:color w:val="auto"/>
          <w:szCs w:val="21"/>
          <w:highlight w:val="whit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13. 投标文件编制要求</w:t>
      </w:r>
      <w:r>
        <w:rPr>
          <w:highlight w:val="white"/>
        </w:rPr>
      </w:r>
    </w:p>
    <w:p>
      <w:pPr>
        <w:ind w:firstLine="420"/>
        <w:spacing w:line="360" w:lineRule="auto"/>
        <w:tabs>
          <w:tab w:val="left" w:pos="502" w:leader="none"/>
        </w:tabs>
        <w:rPr>
          <w:rFonts w:ascii="宋体" w:hAnsi="宋体" w:cs="宋体"/>
          <w:bCs/>
          <w:color w:val="auto"/>
          <w:highlight w:val="white"/>
        </w:rPr>
      </w:pPr>
      <w:r>
        <w:rPr>
          <w:rFonts w:hint="eastAsia" w:ascii="宋体" w:hAnsi="宋体" w:cs="宋体"/>
          <w:bCs/>
          <w:color w:val="auto"/>
          <w:highlight w:val="white"/>
          <w:lang w:val="zh-CN"/>
        </w:rPr>
        <w:t xml:space="preserve">13.1</w:t>
      </w:r>
      <w:r>
        <w:rPr>
          <w:rFonts w:hint="eastAsia" w:ascii="宋体" w:hAnsi="宋体"/>
          <w:b/>
          <w:color w:val="auto"/>
          <w:szCs w:val="21"/>
          <w:highlight w:val="white"/>
        </w:rPr>
        <w:t xml:space="preserve">投标文件按统一格式、顺序编写</w:t>
      </w:r>
      <w:r>
        <w:rPr>
          <w:rFonts w:hint="eastAsia" w:ascii="宋体" w:hAnsi="宋体" w:cs="宋体"/>
          <w:bCs/>
          <w:color w:val="auto"/>
          <w:highlight w:val="white"/>
          <w:lang w:val="zh-CN"/>
        </w:rPr>
        <w:t xml:space="preserve">。</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13.2《开标一览表》为在开标仪式上唱标的内容，要求按格式填写，统一规范，不得自行增减内容。</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14. 投标报价（编制）要求的说明</w:t>
      </w:r>
      <w:r>
        <w:rPr>
          <w:highlight w:val="white"/>
        </w:rPr>
      </w:r>
    </w:p>
    <w:p>
      <w:pPr>
        <w:ind w:firstLine="420"/>
        <w:spacing w:line="360" w:lineRule="auto"/>
        <w:tabs>
          <w:tab w:val="left" w:pos="502" w:leader="none"/>
        </w:tabs>
        <w:rPr>
          <w:rFonts w:ascii="宋体" w:hAnsi="宋体" w:cs="宋体"/>
          <w:color w:val="auto"/>
          <w:szCs w:val="21"/>
          <w:highlight w:val="white"/>
        </w:rPr>
      </w:pPr>
      <w:r>
        <w:rPr>
          <w:rFonts w:hint="eastAsia" w:ascii="宋体" w:hAnsi="宋体" w:cs="宋体"/>
          <w:color w:val="auto"/>
          <w:szCs w:val="21"/>
          <w:highlight w:val="white"/>
          <w:lang w:val="zh-CN"/>
        </w:rPr>
        <w:t xml:space="preserve">14.1</w:t>
      </w:r>
      <w:r>
        <w:rPr>
          <w:rFonts w:hint="eastAsia" w:ascii="宋体" w:hAnsi="宋体" w:cs="宋体"/>
          <w:color w:val="auto"/>
          <w:szCs w:val="21"/>
          <w:highlight w:val="white"/>
        </w:rPr>
        <w:t xml:space="preserve">投标</w:t>
      </w:r>
      <w:r>
        <w:rPr>
          <w:rFonts w:hint="eastAsia" w:ascii="宋体" w:hAnsi="宋体" w:cs="宋体"/>
          <w:color w:val="auto"/>
          <w:szCs w:val="21"/>
          <w:highlight w:val="white"/>
          <w:lang w:val="zh-CN"/>
        </w:rPr>
        <w:t xml:space="preserve">报价应</w:t>
      </w:r>
      <w:r>
        <w:rPr>
          <w:rFonts w:hint="eastAsia" w:ascii="宋体" w:hAnsi="宋体" w:cs="宋体"/>
          <w:color w:val="auto"/>
          <w:szCs w:val="21"/>
          <w:highlight w:val="white"/>
        </w:rPr>
        <w:t xml:space="preserve">包括完成该标的物全部内容的一切费用。</w:t>
      </w:r>
      <w:r>
        <w:rPr>
          <w:rFonts w:hint="eastAsia" w:ascii="宋体" w:hAnsi="宋体" w:cs="宋体"/>
          <w:color w:val="auto"/>
          <w:szCs w:val="21"/>
          <w:highlight w:val="white"/>
          <w:lang w:val="zh-CN"/>
        </w:rPr>
        <w:t xml:space="preserve">投标报价为最终报价，投标人所报价格在合同实施期间不因市场变化因素而变动。</w:t>
      </w:r>
      <w:r>
        <w:rPr>
          <w:highlight w:val="white"/>
        </w:rPr>
      </w:r>
    </w:p>
    <w:p>
      <w:pPr>
        <w:ind w:firstLine="420"/>
        <w:spacing w:line="360" w:lineRule="auto"/>
        <w:tabs>
          <w:tab w:val="left" w:pos="502" w:leader="none"/>
        </w:tabs>
        <w:rPr>
          <w:rFonts w:ascii="宋体" w:hAnsi="宋体" w:cs="宋体"/>
          <w:color w:val="auto"/>
          <w:szCs w:val="21"/>
          <w:highlight w:val="white"/>
        </w:rPr>
      </w:pPr>
      <w:r>
        <w:rPr>
          <w:rFonts w:hint="eastAsia" w:ascii="宋体" w:hAnsi="宋体" w:cs="宋体"/>
          <w:color w:val="auto"/>
          <w:szCs w:val="21"/>
          <w:highlight w:val="white"/>
          <w:lang w:val="zh-CN"/>
        </w:rPr>
        <w:t xml:space="preserve">14.2 投标人应按《投标报价分析表》中的全部服务内容的每一单项计算并填写单价和总价，并由企业法定代表人或委托代理人签署。</w:t>
      </w:r>
      <w:r>
        <w:rPr>
          <w:highlight w:val="white"/>
        </w:rPr>
      </w:r>
    </w:p>
    <w:p>
      <w:pPr>
        <w:ind w:firstLine="420"/>
        <w:spacing w:line="360" w:lineRule="auto"/>
        <w:tabs>
          <w:tab w:val="left" w:pos="502" w:leader="none"/>
        </w:tabs>
        <w:rPr>
          <w:rFonts w:ascii="宋体" w:hAnsi="宋体" w:cs="宋体"/>
          <w:color w:val="auto"/>
          <w:szCs w:val="21"/>
          <w:highlight w:val="white"/>
        </w:rPr>
      </w:pPr>
      <w:r>
        <w:rPr>
          <w:rFonts w:hint="eastAsia" w:ascii="宋体" w:hAnsi="宋体" w:cs="宋体"/>
          <w:color w:val="auto"/>
          <w:szCs w:val="21"/>
          <w:highlight w:val="whit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highlight w:val="white"/>
        </w:rPr>
      </w:r>
    </w:p>
    <w:p>
      <w:pPr>
        <w:ind w:firstLine="420"/>
        <w:spacing w:line="360" w:lineRule="auto"/>
        <w:tabs>
          <w:tab w:val="left" w:pos="502" w:leader="none"/>
        </w:tabs>
        <w:rPr>
          <w:rFonts w:ascii="宋体" w:hAnsi="宋体" w:cs="宋体"/>
          <w:color w:val="auto"/>
          <w:szCs w:val="21"/>
          <w:highlight w:val="white"/>
        </w:rPr>
      </w:pPr>
      <w:r>
        <w:rPr>
          <w:rFonts w:hint="eastAsia" w:ascii="宋体" w:hAnsi="宋体" w:cs="宋体"/>
          <w:color w:val="auto"/>
          <w:szCs w:val="21"/>
          <w:highlight w:val="white"/>
          <w:lang w:val="zh-CN"/>
        </w:rPr>
        <w:t xml:space="preserve">14.4 投标文件报价采用人民币表示，除非合同的特殊条款另有规定。</w:t>
      </w:r>
      <w:r>
        <w:rPr>
          <w:highlight w:val="white"/>
        </w:rPr>
      </w:r>
    </w:p>
    <w:p>
      <w:pPr>
        <w:ind w:firstLine="420"/>
        <w:spacing w:line="360" w:lineRule="auto"/>
        <w:tabs>
          <w:tab w:val="left" w:pos="502" w:leader="none"/>
        </w:tabs>
        <w:rPr>
          <w:rFonts w:ascii="宋体" w:hAnsi="宋体" w:cs="宋体"/>
          <w:color w:val="auto"/>
          <w:szCs w:val="21"/>
          <w:highlight w:val="white"/>
        </w:rPr>
      </w:pPr>
      <w:r>
        <w:rPr>
          <w:rFonts w:hint="eastAsia" w:ascii="宋体" w:hAnsi="宋体" w:cs="宋体"/>
          <w:color w:val="auto"/>
          <w:szCs w:val="21"/>
          <w:highlight w:val="white"/>
          <w:lang w:val="zh-CN"/>
        </w:rPr>
        <w:t xml:space="preserve">14.5 最低的投标报价是中标的重要条件但不是唯一条件。</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15. 投标保证金（</w:t>
      </w:r>
      <w:r>
        <w:rPr>
          <w:rFonts w:hint="eastAsia" w:ascii="宋体" w:hAnsi="宋体" w:cs="宋体"/>
          <w:b/>
          <w:bCs/>
          <w:color w:val="auto"/>
          <w:szCs w:val="21"/>
          <w:highlight w:val="white"/>
        </w:rPr>
        <w:t xml:space="preserve">本项目无需缴纳</w:t>
      </w:r>
      <w:r>
        <w:rPr>
          <w:rFonts w:hint="eastAsia" w:ascii="宋体" w:hAnsi="宋体" w:cs="宋体"/>
          <w:b/>
          <w:bCs/>
          <w:color w:val="auto"/>
          <w:szCs w:val="21"/>
          <w:highlight w:val="white"/>
          <w:lang w:val="zh-CN"/>
        </w:rPr>
        <w:t xml:space="preserve">）</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16. 投标文件的有效期</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16.1自开标日起60天内，投标书应保持有效。有效期短于这个规定期限的投标文件，将被拒绝。</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rPr>
          <w:highlight w:val="white"/>
        </w:rPr>
      </w:r>
    </w:p>
    <w:p>
      <w:pPr>
        <w:pStyle w:val="927"/>
        <w:ind w:firstLine="0"/>
        <w:spacing w:line="360" w:lineRule="auto"/>
        <w:rPr>
          <w:rFonts w:ascii="宋体" w:hAnsi="宋体" w:cs="宋体"/>
          <w:b/>
          <w:color w:val="auto"/>
          <w:szCs w:val="21"/>
          <w:highlight w:val="white"/>
        </w:rPr>
      </w:pPr>
      <w:r>
        <w:rPr>
          <w:rFonts w:hint="eastAsia" w:ascii="宋体" w:hAnsi="宋体" w:cs="宋体"/>
          <w:b/>
          <w:bCs/>
          <w:color w:val="auto"/>
          <w:szCs w:val="21"/>
          <w:highlight w:val="white"/>
        </w:rPr>
        <w:t xml:space="preserve">17. </w:t>
      </w:r>
      <w:r>
        <w:rPr>
          <w:rFonts w:hint="eastAsia" w:ascii="宋体" w:hAnsi="宋体" w:cs="宋体"/>
          <w:b/>
          <w:color w:val="auto"/>
          <w:szCs w:val="21"/>
          <w:highlight w:val="white"/>
        </w:rPr>
        <w:t xml:space="preserve">投标文件的制作、签署、上传</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17.1本项目采用电子招投标形式，请供应商按照</w:t>
      </w:r>
      <w:r>
        <w:rPr>
          <w:rFonts w:hint="eastAsia" w:ascii="宋体" w:hAnsi="宋体" w:cs="宋体"/>
          <w:b/>
          <w:bCs/>
          <w:color w:val="auto"/>
          <w:szCs w:val="21"/>
          <w:highlight w:val="white"/>
          <w:lang w:val="en-US"/>
        </w:rPr>
        <w:t xml:space="preserve">《苏采云系统供应商操作手册》</w:t>
      </w:r>
      <w:r>
        <w:rPr>
          <w:rFonts w:hint="eastAsia" w:ascii="宋体" w:hAnsi="宋体" w:cs="宋体"/>
          <w:color w:val="auto"/>
          <w:szCs w:val="21"/>
          <w:highlight w:val="white"/>
          <w:lang w:val="en-US"/>
        </w:rPr>
        <w:t xml:space="preserve">进行制作、上传电子投标文件。</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17.2制作电子投标文件时，应按照招标文件要求加盖投标人电子公章。</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17.3</w:t>
      </w:r>
      <w:r>
        <w:rPr>
          <w:rFonts w:hint="eastAsia" w:ascii="宋体" w:hAnsi="宋体" w:cs="宋体"/>
          <w:b/>
          <w:bCs/>
          <w:color w:val="auto"/>
          <w:szCs w:val="21"/>
          <w:highlight w:val="white"/>
          <w:lang w:val="en-US"/>
        </w:rPr>
        <w:t xml:space="preserve">电子投标文件制作完成后请于投标文件网上提交截止时间前成功上传至“苏采云”系统，否则视为放弃参加该采购项目。</w:t>
      </w:r>
      <w:bookmarkStart w:id="41" w:name="_Toc31150"/>
      <w:r>
        <w:rPr>
          <w:highlight w:val="white"/>
        </w:rPr>
      </w:r>
      <w:bookmarkStart w:id="42" w:name="_Toc25608"/>
      <w:r>
        <w:rPr>
          <w:rFonts w:hint="eastAsia" w:ascii="宋体" w:hAnsi="宋体" w:cs="宋体"/>
          <w:color w:val="auto"/>
          <w:szCs w:val="21"/>
          <w:highlight w:val="whit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rPr>
          <w:highlight w:val="white"/>
        </w:rPr>
      </w:r>
      <w:bookmarkEnd w:id="42"/>
      <w:r>
        <w:rPr>
          <w:highlight w:val="white"/>
        </w:rPr>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五、投标文件的递交（上传）</w:t>
      </w:r>
      <w:r>
        <w:rPr>
          <w:highlight w:val="white"/>
        </w:rPr>
      </w:r>
    </w:p>
    <w:p>
      <w:pPr>
        <w:pStyle w:val="927"/>
        <w:ind w:firstLine="0"/>
        <w:spacing w:line="360" w:lineRule="auto"/>
        <w:rPr>
          <w:rFonts w:ascii="宋体" w:hAnsi="宋体" w:cs="宋体"/>
          <w:b/>
          <w:color w:val="auto"/>
          <w:szCs w:val="21"/>
          <w:highlight w:val="white"/>
        </w:rPr>
      </w:pPr>
      <w:r>
        <w:rPr>
          <w:rFonts w:hint="eastAsia" w:ascii="宋体" w:hAnsi="宋体" w:cs="宋体"/>
          <w:b/>
          <w:bCs/>
          <w:color w:val="auto"/>
          <w:szCs w:val="21"/>
          <w:highlight w:val="white"/>
        </w:rPr>
        <w:t xml:space="preserve">18. </w:t>
      </w:r>
      <w:r>
        <w:rPr>
          <w:rFonts w:hint="eastAsia" w:ascii="宋体" w:hAnsi="宋体" w:cs="宋体"/>
          <w:b/>
          <w:color w:val="auto"/>
          <w:szCs w:val="21"/>
          <w:highlight w:val="white"/>
        </w:rPr>
        <w:t xml:space="preserve">投标文件的递交</w:t>
      </w:r>
      <w:r>
        <w:rPr>
          <w:highlight w:val="white"/>
        </w:rPr>
      </w:r>
    </w:p>
    <w:p>
      <w:pPr>
        <w:pStyle w:val="927"/>
        <w:ind w:firstLine="420"/>
        <w:jc w:val="left"/>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18</w:t>
      </w:r>
      <w:r>
        <w:rPr>
          <w:rFonts w:hint="eastAsia" w:ascii="宋体" w:hAnsi="宋体" w:cs="宋体"/>
          <w:color w:val="auto"/>
          <w:szCs w:val="21"/>
          <w:highlight w:val="white"/>
        </w:rPr>
        <w:t xml:space="preserve">.1投标人应当在投标截止时间前制作并上传电子投标文件。</w:t>
      </w:r>
      <w:r>
        <w:rPr>
          <w:highlight w:val="white"/>
        </w:rPr>
      </w:r>
    </w:p>
    <w:p>
      <w:pPr>
        <w:pStyle w:val="913"/>
        <w:jc w:val="left"/>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18.2投标人通过</w:t>
      </w:r>
      <w:r>
        <w:rPr>
          <w:rFonts w:hint="eastAsia" w:ascii="宋体" w:hAnsi="宋体" w:eastAsia="宋体" w:cs="宋体"/>
          <w:b/>
          <w:color w:val="auto"/>
          <w:sz w:val="21"/>
          <w:szCs w:val="21"/>
          <w:highlight w:val="white"/>
        </w:rPr>
        <w:t xml:space="preserve">“苏采云”系统不见面开标大厅在线参与开标活动。（具体操作详见《苏采云系统供应商操作手册》，网址链接https://czju.suzhou.gov.cn/zfcg/html/content/20231220161910031.shtml）</w:t>
      </w:r>
      <w:r>
        <w:rPr>
          <w:highlight w:val="white"/>
        </w:rPr>
      </w:r>
    </w:p>
    <w:p>
      <w:pPr>
        <w:ind w:firstLine="422"/>
        <w:spacing w:line="360" w:lineRule="auto"/>
        <w:rPr>
          <w:rFonts w:ascii="宋体" w:hAnsi="宋体" w:cs="宋体"/>
          <w:color w:val="auto"/>
          <w:highlight w:val="white"/>
        </w:rPr>
      </w:pPr>
      <w:r>
        <w:rPr>
          <w:rFonts w:hint="eastAsia" w:ascii="宋体" w:hAnsi="宋体" w:cs="宋体"/>
          <w:b/>
          <w:color w:val="auto"/>
          <w:szCs w:val="21"/>
          <w:highlight w:val="white"/>
        </w:rPr>
        <w:t xml:space="preserve">18.3</w:t>
      </w:r>
      <w:r>
        <w:rPr>
          <w:rFonts w:hint="eastAsia" w:ascii="宋体" w:hAnsi="宋体" w:cs="宋体"/>
          <w:b/>
          <w:bCs/>
          <w:color w:val="auto"/>
          <w:szCs w:val="21"/>
          <w:highlight w:val="white"/>
          <w:lang w:val="zh-CN"/>
        </w:rPr>
        <w:t xml:space="preserve">纸质</w:t>
      </w:r>
      <w:r>
        <w:rPr>
          <w:rFonts w:hint="eastAsia" w:ascii="宋体" w:hAnsi="宋体" w:cs="宋体"/>
          <w:b/>
          <w:bCs/>
          <w:color w:val="auto"/>
          <w:szCs w:val="21"/>
          <w:highlight w:val="white"/>
        </w:rPr>
        <w:t xml:space="preserve">投标</w:t>
      </w:r>
      <w:r>
        <w:rPr>
          <w:rFonts w:hint="eastAsia" w:ascii="宋体" w:hAnsi="宋体" w:cs="宋体"/>
          <w:b/>
          <w:bCs/>
          <w:color w:val="auto"/>
          <w:szCs w:val="21"/>
          <w:highlight w:val="white"/>
          <w:lang w:val="zh-CN"/>
        </w:rPr>
        <w:t xml:space="preserve">文件：</w:t>
      </w:r>
      <w:r>
        <w:rPr>
          <w:rFonts w:hint="eastAsia" w:ascii="宋体" w:hAnsi="宋体" w:cs="宋体"/>
          <w:color w:val="auto"/>
          <w:szCs w:val="21"/>
          <w:highlight w:val="white"/>
        </w:rPr>
        <w:t xml:space="preserve">中标后5个工作日内，中标单位向招标代理机构提供与电子投标文件内容一致的</w:t>
      </w:r>
      <w:r>
        <w:rPr>
          <w:rFonts w:hint="eastAsia" w:ascii="宋体" w:hAnsi="宋体" w:cs="宋体"/>
          <w:color w:val="auto"/>
          <w:highlight w:val="white"/>
        </w:rPr>
        <w:t xml:space="preserve">纸质投标文件两份。</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19. 投标截止时间</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19.1投标人应当在招标文件要求投标文件网上提交截止时间前，将投标文件完成提交（上传）。逾期提交（上传）的投标文件，采购人和采购代理机构拒绝接收。</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19.2采购人和采购代理机构推迟投标截止时间时，将按本须知规定的更正公告的方式对外发布。在这种情况下，采购人、采购代理机构和投标人的权利和义务将受到新的截止期的约束。</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en-US"/>
        </w:rPr>
        <w:t xml:space="preserve">19.3在投标截止时间止成功解密的投标文件少于三份，采购代理机构有权宣布本次招标失败</w:t>
      </w:r>
      <w:r>
        <w:rPr>
          <w:rFonts w:hint="eastAsia" w:ascii="宋体" w:hAnsi="宋体" w:cs="宋体"/>
          <w:color w:val="auto"/>
          <w:szCs w:val="21"/>
          <w:highlight w:val="white"/>
        </w:rPr>
        <w:t xml:space="preserve">。</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20. </w:t>
      </w:r>
      <w:r>
        <w:rPr>
          <w:rFonts w:hint="eastAsia" w:ascii="宋体" w:hAnsi="宋体" w:cs="宋体"/>
          <w:b/>
          <w:color w:val="auto"/>
          <w:szCs w:val="21"/>
          <w:highlight w:val="white"/>
        </w:rPr>
        <w:t xml:space="preserve">投标文件的补充、修改和撤回</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20.1</w:t>
      </w:r>
      <w:r>
        <w:rPr>
          <w:rFonts w:hint="eastAsia" w:ascii="宋体" w:hAnsi="宋体" w:cs="宋体"/>
          <w:color w:val="auto"/>
          <w:szCs w:val="21"/>
          <w:highlight w:val="white"/>
        </w:rPr>
        <w:t xml:space="preserve">投标人在</w:t>
      </w:r>
      <w:r>
        <w:rPr>
          <w:rFonts w:hint="eastAsia" w:ascii="宋体" w:hAnsi="宋体"/>
          <w:color w:val="auto"/>
          <w:szCs w:val="21"/>
          <w:highlight w:val="white"/>
        </w:rPr>
        <w:t xml:space="preserve">投标文件网上提交截止时间</w:t>
      </w:r>
      <w:r>
        <w:rPr>
          <w:rFonts w:hint="eastAsia" w:ascii="宋体" w:hAnsi="宋体" w:cs="宋体"/>
          <w:color w:val="auto"/>
          <w:szCs w:val="21"/>
          <w:highlight w:val="white"/>
        </w:rPr>
        <w:t xml:space="preserve">前，可以对其电子投标文件进行补充、修改，具体操作方法见</w:t>
      </w:r>
      <w:r>
        <w:rPr>
          <w:rFonts w:hint="eastAsia" w:ascii="宋体" w:hAnsi="宋体" w:cs="宋体"/>
          <w:b/>
          <w:color w:val="auto"/>
          <w:szCs w:val="21"/>
          <w:highlight w:val="white"/>
        </w:rPr>
        <w:t xml:space="preserve">《苏采云系统供应商操作手册》</w:t>
      </w:r>
      <w:r>
        <w:rPr>
          <w:rFonts w:hint="eastAsia" w:ascii="宋体" w:hAnsi="宋体" w:cs="宋体"/>
          <w:color w:val="auto"/>
          <w:szCs w:val="21"/>
          <w:highlight w:val="white"/>
        </w:rPr>
        <w:t xml:space="preserve">。在</w:t>
      </w:r>
      <w:r>
        <w:rPr>
          <w:rFonts w:hint="eastAsia" w:ascii="宋体" w:hAnsi="宋体"/>
          <w:color w:val="auto"/>
          <w:szCs w:val="21"/>
          <w:highlight w:val="white"/>
        </w:rPr>
        <w:t xml:space="preserve">投标文件网上提交截止时间</w:t>
      </w:r>
      <w:r>
        <w:rPr>
          <w:rFonts w:hint="eastAsia" w:ascii="宋体" w:hAnsi="宋体" w:cs="宋体"/>
          <w:color w:val="auto"/>
          <w:szCs w:val="21"/>
          <w:highlight w:val="white"/>
        </w:rPr>
        <w:t xml:space="preserve">之后，投标人不得对其电子投标文件作任何修改</w:t>
      </w:r>
      <w:r>
        <w:rPr>
          <w:rFonts w:hint="eastAsia" w:ascii="宋体" w:hAnsi="宋体" w:cs="宋体"/>
          <w:color w:val="auto"/>
          <w:szCs w:val="21"/>
          <w:highlight w:val="white"/>
          <w:lang w:val="zh-CN"/>
        </w:rPr>
        <w:t xml:space="preserve">。</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20.2</w:t>
      </w:r>
      <w:r>
        <w:rPr>
          <w:rFonts w:hint="eastAsia" w:ascii="宋体" w:hAnsi="宋体" w:cs="宋体"/>
          <w:color w:val="auto"/>
          <w:szCs w:val="21"/>
          <w:highlight w:val="white"/>
        </w:rPr>
        <w:t xml:space="preserve">投标人在</w:t>
      </w:r>
      <w:r>
        <w:rPr>
          <w:rFonts w:hint="eastAsia" w:ascii="宋体" w:hAnsi="宋体"/>
          <w:color w:val="auto"/>
          <w:szCs w:val="21"/>
          <w:highlight w:val="white"/>
        </w:rPr>
        <w:t xml:space="preserve">投标文件网上提交截止时间</w:t>
      </w:r>
      <w:r>
        <w:rPr>
          <w:rFonts w:hint="eastAsia" w:ascii="宋体" w:hAnsi="宋体" w:cs="宋体"/>
          <w:color w:val="auto"/>
          <w:szCs w:val="21"/>
          <w:highlight w:val="white"/>
        </w:rPr>
        <w:t xml:space="preserve">前，可以撤回其电子投标文件，具体操作方法见</w:t>
      </w:r>
      <w:r>
        <w:rPr>
          <w:rFonts w:hint="eastAsia" w:ascii="宋体" w:hAnsi="宋体" w:cs="宋体"/>
          <w:b/>
          <w:color w:val="auto"/>
          <w:szCs w:val="21"/>
          <w:highlight w:val="white"/>
        </w:rPr>
        <w:t xml:space="preserve">《苏采云系统供应商操作手册》</w:t>
      </w:r>
      <w:r>
        <w:rPr>
          <w:rFonts w:hint="eastAsia" w:ascii="宋体" w:hAnsi="宋体" w:cs="宋体"/>
          <w:color w:val="auto"/>
          <w:szCs w:val="21"/>
          <w:highlight w:val="whit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white"/>
          <w:lang w:val="zh-CN"/>
        </w:rPr>
        <w:t xml:space="preserve">。</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六、 开标和评标</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21. 开标</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21.1开标由采购代理机构</w:t>
      </w:r>
      <w:r>
        <w:rPr>
          <w:rFonts w:hint="eastAsia" w:ascii="宋体" w:hAnsi="宋体" w:cs="宋体"/>
          <w:color w:val="auto"/>
          <w:szCs w:val="21"/>
          <w:highlight w:val="white"/>
        </w:rPr>
        <w:t xml:space="preserve">在线</w:t>
      </w:r>
      <w:r>
        <w:rPr>
          <w:rFonts w:hint="eastAsia" w:ascii="宋体" w:hAnsi="宋体" w:cs="宋体"/>
          <w:color w:val="auto"/>
          <w:szCs w:val="21"/>
          <w:highlight w:val="white"/>
          <w:lang w:val="zh-CN"/>
        </w:rPr>
        <w:t xml:space="preserve">主持，邀请投标人</w:t>
      </w:r>
      <w:r>
        <w:rPr>
          <w:rFonts w:hint="eastAsia" w:ascii="宋体" w:hAnsi="宋体" w:cs="宋体"/>
          <w:color w:val="auto"/>
          <w:szCs w:val="21"/>
          <w:highlight w:val="white"/>
        </w:rPr>
        <w:t xml:space="preserve">在线</w:t>
      </w:r>
      <w:r>
        <w:rPr>
          <w:rFonts w:hint="eastAsia" w:ascii="宋体" w:hAnsi="宋体" w:cs="宋体"/>
          <w:color w:val="auto"/>
          <w:szCs w:val="21"/>
          <w:highlight w:val="white"/>
          <w:lang w:val="zh-CN"/>
        </w:rPr>
        <w:t xml:space="preserve">参加。投标人应当按照《苏采云系统供应商操作手册》规定，</w:t>
      </w:r>
      <w:r>
        <w:rPr>
          <w:rFonts w:hint="eastAsia" w:ascii="宋体" w:hAnsi="宋体" w:cs="宋体"/>
          <w:b/>
          <w:bCs/>
          <w:color w:val="auto"/>
          <w:szCs w:val="21"/>
          <w:highlight w:val="white"/>
          <w:lang w:val="zh-CN"/>
        </w:rPr>
        <w:t xml:space="preserve">参加开标活动和在“苏采云”系统规定的时间内对投标文件进行解密。</w:t>
      </w:r>
      <w:r>
        <w:rPr>
          <w:rFonts w:hint="eastAsia" w:ascii="宋体" w:hAnsi="宋体" w:cs="宋体"/>
          <w:color w:val="auto"/>
          <w:szCs w:val="21"/>
          <w:highlight w:val="white"/>
          <w:lang w:val="zh-CN"/>
        </w:rPr>
        <w:t xml:space="preserve">评标委员会成员不得参加开标活动。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21.2开标时，由采购代理机构</w:t>
      </w:r>
      <w:r>
        <w:rPr>
          <w:rFonts w:hint="eastAsia" w:ascii="宋体" w:hAnsi="宋体" w:cs="宋体"/>
          <w:color w:val="auto"/>
          <w:szCs w:val="21"/>
          <w:highlight w:val="white"/>
        </w:rPr>
        <w:t xml:space="preserve">通过“苏采云”系统在线</w:t>
      </w:r>
      <w:r>
        <w:rPr>
          <w:rFonts w:hint="eastAsia" w:ascii="宋体" w:hAnsi="宋体" w:cs="宋体"/>
          <w:color w:val="auto"/>
          <w:szCs w:val="21"/>
          <w:highlight w:val="white"/>
          <w:lang w:val="zh-CN"/>
        </w:rPr>
        <w:t xml:space="preserve">宣布投标人名称、投标价格和招标文件规定的需要宣布的其他内容。</w:t>
      </w:r>
      <w:r>
        <w:rPr>
          <w:rFonts w:hint="eastAsia" w:ascii="宋体" w:hAnsi="宋体" w:cs="宋体"/>
          <w:color w:val="auto"/>
          <w:szCs w:val="21"/>
          <w:highlight w:val="white"/>
        </w:rPr>
        <w:t xml:space="preserve">投标人在不见面开标系统中确认投标价格，如</w:t>
      </w:r>
      <w:r>
        <w:rPr>
          <w:rFonts w:hint="eastAsia" w:ascii="宋体" w:hAnsi="宋体" w:cs="宋体"/>
          <w:color w:val="auto"/>
          <w:szCs w:val="21"/>
          <w:highlight w:val="white"/>
          <w:lang w:val="zh-CN"/>
        </w:rPr>
        <w:t xml:space="preserve">投标人未</w:t>
      </w:r>
      <w:r>
        <w:rPr>
          <w:rFonts w:hint="eastAsia" w:ascii="宋体" w:hAnsi="宋体" w:cs="宋体"/>
          <w:color w:val="auto"/>
          <w:szCs w:val="21"/>
          <w:highlight w:val="white"/>
        </w:rPr>
        <w:t xml:space="preserve">在线</w:t>
      </w:r>
      <w:r>
        <w:rPr>
          <w:rFonts w:hint="eastAsia" w:ascii="宋体" w:hAnsi="宋体" w:cs="宋体"/>
          <w:color w:val="auto"/>
          <w:szCs w:val="21"/>
          <w:highlight w:val="white"/>
          <w:lang w:val="zh-CN"/>
        </w:rPr>
        <w:t xml:space="preserve">参加开标</w:t>
      </w:r>
      <w:r>
        <w:rPr>
          <w:rFonts w:hint="eastAsia" w:ascii="宋体" w:hAnsi="宋体" w:cs="宋体"/>
          <w:color w:val="auto"/>
          <w:szCs w:val="21"/>
          <w:highlight w:val="white"/>
        </w:rPr>
        <w:t xml:space="preserve">或未在规定时间内确认价格</w:t>
      </w:r>
      <w:r>
        <w:rPr>
          <w:rFonts w:hint="eastAsia" w:ascii="宋体" w:hAnsi="宋体" w:cs="宋体"/>
          <w:color w:val="auto"/>
          <w:szCs w:val="21"/>
          <w:highlight w:val="white"/>
          <w:lang w:val="zh-CN"/>
        </w:rPr>
        <w:t xml:space="preserve">的，视同认可开标结果。</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21.3资格审查</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hint="eastAsia" w:ascii="宋体" w:hAnsi="宋体" w:cs="宋体"/>
          <w:color w:val="auto"/>
          <w:szCs w:val="21"/>
          <w:highlight w:val="white"/>
          <w:lang w:val="en-US"/>
        </w:rPr>
        <w:t xml:space="preserve">1</w:t>
      </w:r>
      <w:r>
        <w:rPr>
          <w:rFonts w:hint="eastAsia" w:ascii="宋体" w:hAnsi="宋体" w:cs="宋体"/>
          <w:color w:val="auto"/>
          <w:szCs w:val="21"/>
          <w:highlight w:val="white"/>
        </w:rPr>
        <w:t xml:space="preserve">.3.1公开招标采购项目开标结束后，采购人</w:t>
      </w:r>
      <w:r>
        <w:rPr>
          <w:rFonts w:hint="eastAsia" w:ascii="宋体" w:hAnsi="宋体" w:cs="宋体"/>
          <w:color w:val="auto"/>
          <w:szCs w:val="21"/>
          <w:highlight w:val="white"/>
          <w:lang w:val="en-US"/>
        </w:rPr>
        <w:t xml:space="preserve">或采购代理机构</w:t>
      </w:r>
      <w:r>
        <w:rPr>
          <w:rFonts w:hint="eastAsia" w:ascii="宋体" w:hAnsi="宋体" w:cs="宋体"/>
          <w:color w:val="auto"/>
          <w:szCs w:val="21"/>
          <w:highlight w:val="white"/>
        </w:rPr>
        <w:t xml:space="preserve">应当依法对投标人的资格进行审查，未通过资格审查的视为无效投标。</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22. 评标委员会或评标小组</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22.1评标委员会或评标小组（以下简称评标委员会）成员依法组建。</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22.2评标委员会或评标小组负责具体的评标事务，并独立履行以下职责：</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22.2.1审查、评价投标文件是否符合招标文件的商务、技术等实质性要求；</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22.2.2要求投标人对投标文件有关事项作出澄清或者说明；</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22.2.3对投标文件进行比较和评价；</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22.2.4确定中标候选人名单，以及根据采购单位委托直接确定中标单位；</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22.2.5向采购单位、采购代理机构或者有关部门报告评标中发现的违法行为。</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22.3评标委员会成员应当履行下列义务：</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22.3.1遵纪守法，客观、公正、廉洁地履行职责；</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22.3.2按照招标文件规定的评标方法和评标标准进行评标，对评审意见承担个人责任；</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22.3.3对评标过程和结果，以及投标人的商业秘密保密；</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22.3.4参与评标报告的起草；</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22.3.5配合财政部门的投诉处理工作；</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22.3.6配合招标采购单位答复投标供应商提出的质疑。</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23. 评标内容的保密</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23.1公开开标后，直到宣布授予中标单位合同为止，凡属于审查、澄清、评价和比较投标的所有资料，有关授予合同的信息都不应向投标人或与评标无关的其他人泄露。</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23.2在投标文件的审查、澄清、评价和比较以及授予合同的过程中，投标人对招标代理机构和评标委员会成员施加影响的任何行为，都将取消其中标资格。</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23.3在评标期间，招标代理机构将通过指定联络人与投标人进行联系。</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24. 对投标文件初审</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24.1</w:t>
      </w:r>
      <w:r>
        <w:rPr>
          <w:rFonts w:hint="eastAsia" w:ascii="宋体" w:hAnsi="宋体" w:cs="宋体"/>
          <w:color w:val="auto"/>
          <w:szCs w:val="21"/>
          <w:highlight w:val="whit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white"/>
          <w:lang w:val="zh-CN"/>
        </w:rPr>
        <w:t xml:space="preserve">。</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投标文件有下列情况之一者将被拒绝：</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24.1.1投标人的投标文件未按照本须知规定制作的；</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24.1.2未按本须知规定提交资格文件或资质不合格；</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24.1.3与招标文件有重大偏离；</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24.1.4投标人拒绝修正错误；</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24.1.5投标人的报价是选择性的；</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24.1.6投标人的报价只投了部分内容；</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white"/>
        </w:rPr>
      </w:r>
    </w:p>
    <w:p>
      <w:pPr>
        <w:ind w:firstLine="422"/>
        <w:spacing w:line="360" w:lineRule="auto"/>
        <w:rPr>
          <w:rFonts w:ascii="宋体" w:hAnsi="宋体" w:cs="宋体"/>
          <w:b/>
          <w:bCs/>
          <w:color w:val="auto"/>
          <w:highlight w:val="white"/>
        </w:rPr>
      </w:pPr>
      <w:r>
        <w:rPr>
          <w:rFonts w:hint="eastAsia" w:ascii="宋体" w:hAnsi="宋体" w:cs="宋体"/>
          <w:b/>
          <w:bCs/>
          <w:color w:val="auto"/>
          <w:highlight w:val="white"/>
        </w:rPr>
        <w:t xml:space="preserve">24.1.8其他被评委会认定无效的情况。</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24.2.1查询时间：投标文件递交截止时间后。</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24.2.2查询渠道：</w:t>
      </w:r>
      <w:r>
        <w:rPr>
          <w:rFonts w:hint="eastAsia" w:ascii="宋体" w:hAnsi="宋体" w:cs="宋体"/>
          <w:color w:val="auto"/>
          <w:szCs w:val="21"/>
          <w:highlight w:val="white"/>
        </w:rPr>
        <w:t xml:space="preserve">采购代理机构会在接收投标文件截止时间后，登录</w:t>
      </w:r>
      <w:r>
        <w:rPr>
          <w:rFonts w:ascii="宋体" w:hAnsi="宋体" w:cs="宋体"/>
          <w:color w:val="auto"/>
          <w:szCs w:val="21"/>
          <w:highlight w:val="white"/>
        </w:rPr>
        <w:t xml:space="preserve">信用中国</w:t>
      </w:r>
      <w:r>
        <w:rPr>
          <w:rFonts w:hint="eastAsia" w:ascii="宋体" w:hAnsi="宋体" w:cs="宋体"/>
          <w:color w:val="auto"/>
          <w:szCs w:val="21"/>
          <w:highlight w:val="white"/>
        </w:rPr>
        <w:t xml:space="preserve">网站</w:t>
      </w:r>
      <w:r>
        <w:rPr>
          <w:rFonts w:ascii="宋体" w:hAnsi="宋体" w:cs="宋体"/>
          <w:color w:val="auto"/>
          <w:szCs w:val="21"/>
          <w:highlight w:val="white"/>
        </w:rPr>
        <w:t xml:space="preserve">（www.creditchina.gov.cn）查询供应商的信用记录，并将查询结果递交</w:t>
      </w:r>
      <w:r>
        <w:rPr>
          <w:rFonts w:hint="eastAsia" w:ascii="宋体" w:hAnsi="宋体" w:cs="宋体"/>
          <w:color w:val="auto"/>
          <w:szCs w:val="21"/>
          <w:highlight w:val="white"/>
        </w:rPr>
        <w:t xml:space="preserve">评标委员会。</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24.2.3查询证据留存方式：</w:t>
      </w:r>
      <w:r>
        <w:rPr>
          <w:rFonts w:hint="eastAsia" w:ascii="宋体" w:hAnsi="宋体" w:cs="宋体"/>
          <w:color w:val="auto"/>
          <w:szCs w:val="21"/>
          <w:highlight w:val="whit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auto"/>
          <w:szCs w:val="21"/>
          <w:highlight w:val="white"/>
        </w:rPr>
        <w:t xml:space="preserve">录</w:t>
      </w:r>
      <w:r>
        <w:rPr>
          <w:rFonts w:hint="eastAsia" w:ascii="宋体" w:hAnsi="宋体" w:cs="宋体"/>
          <w:color w:val="auto"/>
          <w:szCs w:val="21"/>
          <w:highlight w:val="white"/>
        </w:rPr>
        <w:t xml:space="preserve">到来源网站页面进行复核并打印，作为证据留存。</w:t>
      </w:r>
      <w:r>
        <w:rPr>
          <w:highlight w:val="white"/>
        </w:rPr>
      </w:r>
    </w:p>
    <w:p>
      <w:pPr>
        <w:ind w:firstLine="420"/>
        <w:spacing w:line="360" w:lineRule="auto"/>
        <w:rPr>
          <w:rFonts w:ascii="宋体" w:hAnsi="宋体" w:cs="宋体"/>
          <w:color w:val="auto"/>
          <w:szCs w:val="21"/>
          <w:highlight w:val="white"/>
        </w:rPr>
      </w:pPr>
      <w:r>
        <w:rPr>
          <w:rFonts w:hint="eastAsia" w:ascii="宋体" w:hAnsi="宋体"/>
          <w:color w:val="auto"/>
          <w:highlight w:val="whit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24.2.</w:t>
      </w:r>
      <w:r>
        <w:rPr>
          <w:rFonts w:hint="eastAsia" w:ascii="宋体" w:hAnsi="宋体" w:cs="宋体"/>
          <w:color w:val="auto"/>
          <w:szCs w:val="21"/>
          <w:highlight w:val="white"/>
        </w:rPr>
        <w:t xml:space="preserve">5</w:t>
      </w:r>
      <w:r>
        <w:rPr>
          <w:rFonts w:hint="eastAsia" w:ascii="宋体" w:hAnsi="宋体" w:cs="宋体"/>
          <w:color w:val="auto"/>
          <w:szCs w:val="21"/>
          <w:highlight w:val="whit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（一）政府采购严重违法记录，即供应商被全国各级财政部门列入“政府采购严重违法失信行为记录名单”，且在处罚有效期内的。</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（二）财政部门与法院、工商、税务等部门联合惩戒的失信信息，包括：</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（1）被列入失信被执行人名单；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（2）被列入重大税收违法案件当事人名单；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（3）企业经营异常名录中被责令停产停业、暂扣或者吊销许可证或者执照，或者对经营活动中的</w:t>
      </w:r>
      <w:r>
        <w:rPr>
          <w:rFonts w:hint="eastAsia" w:ascii="宋体" w:hAnsi="宋体" w:cs="宋体"/>
          <w:color w:val="auto"/>
          <w:szCs w:val="21"/>
          <w:highlight w:val="white"/>
        </w:rPr>
        <w:t xml:space="preserve">违法行为处以</w:t>
      </w:r>
      <w:r>
        <w:rPr>
          <w:rFonts w:hint="eastAsia" w:ascii="宋体" w:hAnsi="宋体" w:cs="宋体"/>
          <w:color w:val="auto"/>
          <w:szCs w:val="21"/>
          <w:highlight w:val="white"/>
          <w:lang w:val="zh-CN"/>
        </w:rPr>
        <w:t xml:space="preserve">较大数额罚款的信用记录。处罚生效日至递交（响应）文件日未满三年的。</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24.5评委会将对确定为实质上响应的投标进行审核，看其是否有计算上或累加上的算术错误，修正错误的原则如下：</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24.5.1投标文件中开标一览表（报价表）内容与投标文件中相应内容不一致的，以开标一览表（报价表）为准；</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24.5.2大写金额和小写金额不一致的，以大写金额为准；</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24.5.3单价金额小数点或者百分比有明显错位的，以开标一览表的总价为准，并修改单价；</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24.5.4总价金额与按单价汇总金额不一致的，以单价金额计算结果为准。</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24.6招标代理机构对投标文件的判定，只依据投标内容本身，不依靠开标后的任何外来证明。</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24.7招标代理机构将拒绝被确定为非实质性响应的投标，投标人不能通过修正或撤销不符之处而使其投标成为实质性响应的投标。</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25. 投标的澄清</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hint="eastAsia" w:ascii="宋体" w:hAnsi="宋体" w:cs="宋体"/>
          <w:color w:val="auto"/>
          <w:szCs w:val="21"/>
          <w:highlight w:val="white"/>
          <w:lang w:val="en-US"/>
        </w:rPr>
        <w:t xml:space="preserve">5</w:t>
      </w:r>
      <w:r>
        <w:rPr>
          <w:rFonts w:hint="eastAsia" w:ascii="宋体" w:hAnsi="宋体" w:cs="宋体"/>
          <w:color w:val="auto"/>
          <w:szCs w:val="21"/>
          <w:highlight w:val="white"/>
        </w:rPr>
        <w:t xml:space="preserve">.1对于投标文件中含义不明确、同类问题表述不一致或者有明显文字和计算错误的内容，评标委员会应当以书面形式要求投标人作出必要的澄清、说明或者补正。</w:t>
      </w:r>
      <w:r>
        <w:rPr>
          <w:highlight w:val="white"/>
        </w:rPr>
      </w:r>
    </w:p>
    <w:p>
      <w:pPr>
        <w:pStyle w:val="927"/>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w:t>
      </w:r>
      <w:r>
        <w:rPr>
          <w:rFonts w:hint="eastAsia" w:ascii="宋体" w:hAnsi="宋体" w:cs="宋体"/>
          <w:color w:val="auto"/>
          <w:szCs w:val="21"/>
          <w:highlight w:val="white"/>
          <w:lang w:val="en-US"/>
        </w:rPr>
        <w:t xml:space="preserve">5</w:t>
      </w:r>
      <w:r>
        <w:rPr>
          <w:rFonts w:hint="eastAsia" w:ascii="宋体" w:hAnsi="宋体" w:cs="宋体"/>
          <w:color w:val="auto"/>
          <w:szCs w:val="21"/>
          <w:highlight w:val="white"/>
        </w:rPr>
        <w:t xml:space="preserve">.2投标人的澄清、说明或者补正应当采用书面形式，并加盖</w:t>
      </w:r>
      <w:r>
        <w:rPr>
          <w:rFonts w:hint="eastAsia" w:ascii="宋体" w:hAnsi="宋体" w:cs="宋体"/>
          <w:color w:val="auto"/>
          <w:szCs w:val="21"/>
          <w:highlight w:val="white"/>
          <w:lang w:val="en-US"/>
        </w:rPr>
        <w:t xml:space="preserve">其单位电子</w:t>
      </w:r>
      <w:r>
        <w:rPr>
          <w:rFonts w:hint="eastAsia" w:ascii="宋体" w:hAnsi="宋体" w:cs="宋体"/>
          <w:color w:val="auto"/>
          <w:szCs w:val="21"/>
          <w:highlight w:val="white"/>
        </w:rPr>
        <w:t xml:space="preserve">公章。投标人的澄清、说明或者补正不得超出投标文件的范围或者改变投标文件的实质性内容。</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b/>
          <w:color w:val="auto"/>
          <w:szCs w:val="21"/>
          <w:highlight w:val="whit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white"/>
        </w:rPr>
        <w:t xml:space="preserve">(</w:t>
      </w:r>
      <w:r>
        <w:rPr>
          <w:rFonts w:hint="eastAsia" w:ascii="宋体" w:hAnsi="宋体" w:cs="宋体"/>
          <w:b/>
          <w:color w:val="auto"/>
          <w:szCs w:val="21"/>
          <w:highlight w:val="white"/>
        </w:rPr>
        <w:t xml:space="preserve">此处规定时间的计算以系统中的倒计时间为准，</w:t>
      </w:r>
      <w:r>
        <w:rPr>
          <w:rFonts w:hint="eastAsia" w:ascii="宋体" w:hAnsi="宋体" w:cs="宋体"/>
          <w:color w:val="auto"/>
          <w:szCs w:val="21"/>
          <w:highlight w:val="whit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white"/>
          <w:lang w:val="zh-CN"/>
        </w:rPr>
        <w:t xml:space="preserve">。</w:t>
      </w:r>
      <w:r>
        <w:rPr>
          <w:highlight w:val="white"/>
        </w:rPr>
      </w:r>
    </w:p>
    <w:p>
      <w:pPr>
        <w:spacing w:line="360" w:lineRule="auto"/>
        <w:rPr>
          <w:rFonts w:ascii="宋体" w:hAnsi="宋体" w:cs="宋体"/>
          <w:b/>
          <w:color w:val="auto"/>
          <w:highlight w:val="white"/>
        </w:rPr>
      </w:pPr>
      <w:r>
        <w:rPr>
          <w:rFonts w:hint="eastAsia" w:ascii="宋体" w:hAnsi="宋体" w:cs="宋体"/>
          <w:b/>
          <w:bCs/>
          <w:color w:val="auto"/>
          <w:szCs w:val="21"/>
          <w:highlight w:val="white"/>
          <w:lang w:val="zh-CN"/>
        </w:rPr>
        <w:t xml:space="preserve">26．</w:t>
      </w:r>
      <w:r>
        <w:rPr>
          <w:rFonts w:hint="eastAsia" w:ascii="宋体" w:hAnsi="宋体" w:cs="宋体"/>
          <w:b/>
          <w:color w:val="auto"/>
          <w:highlight w:val="white"/>
        </w:rPr>
        <w:t xml:space="preserve">无效投标的具体情形有：</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26.1未按照招标文件的规定提交《投标（响应）保证承诺书》；</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26.2投标文件未按招标文件要求签署、盖章的；</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26.3不具备招标文件中规定的资格要求的；</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26.4报价超过招标文件中规定的预算金额或者最高限价的；</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26.5投标文件含有采购单位不能接受的附加条件的；</w:t>
      </w:r>
      <w:r>
        <w:rPr>
          <w:highlight w:val="white"/>
        </w:rPr>
      </w:r>
    </w:p>
    <w:p>
      <w:pPr>
        <w:ind w:firstLine="422"/>
        <w:spacing w:line="360" w:lineRule="auto"/>
        <w:rPr>
          <w:rFonts w:ascii="宋体" w:hAnsi="宋体" w:cs="宋体"/>
          <w:b/>
          <w:bCs/>
          <w:color w:val="auto"/>
          <w:highlight w:val="white"/>
        </w:rPr>
      </w:pPr>
      <w:r>
        <w:rPr>
          <w:rFonts w:hint="eastAsia" w:ascii="宋体" w:hAnsi="宋体" w:cs="宋体"/>
          <w:b/>
          <w:bCs/>
          <w:color w:val="auto"/>
          <w:szCs w:val="21"/>
          <w:highlight w:val="white"/>
          <w:lang w:val="zh-CN"/>
        </w:rPr>
        <w:t xml:space="preserve">26.6</w:t>
      </w:r>
      <w:r>
        <w:rPr>
          <w:rFonts w:hint="eastAsia" w:ascii="宋体" w:hAnsi="宋体" w:cs="宋体"/>
          <w:b/>
          <w:bCs/>
          <w:color w:val="auto"/>
          <w:highlight w:val="white"/>
        </w:rPr>
        <w:t xml:space="preserve">不同投标（响应）文件制作机器码一致的；</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highlight w:val="white"/>
        </w:rPr>
        <w:t xml:space="preserve">26.7</w:t>
      </w:r>
      <w:r>
        <w:rPr>
          <w:rFonts w:hint="eastAsia" w:ascii="宋体" w:hAnsi="宋体" w:cs="宋体"/>
          <w:b/>
          <w:bCs/>
          <w:color w:val="auto"/>
          <w:szCs w:val="21"/>
          <w:highlight w:val="white"/>
          <w:lang w:val="zh-CN"/>
        </w:rPr>
        <w:t xml:space="preserve">法律、法规和招标文件规定的其他无效情形。</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27.废标的具体情形有： </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27.1符合专业条件的供应商或者对招标文件作实质响应的供应商不足三家的；</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27.2出现影响采购公正的违法、违规行为的；</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27.3投标人的报价均超过了采购预算或最高限价，采购单位不能支付的； </w:t>
      </w:r>
      <w:r>
        <w:rPr>
          <w:highlight w:val="white"/>
        </w:rPr>
      </w:r>
    </w:p>
    <w:p>
      <w:pPr>
        <w:ind w:firstLine="422"/>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27.4因重大变故，采购任务取消的。</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28. 投标文件的评价和比较</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28.1评标委员会将仅对按照本须知有关规定确定为实质上响应招标文件要求的投标文件进行评价和比较。</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3</w:t>
      </w:r>
      <w:r>
        <w:rPr>
          <w:rFonts w:hint="eastAsia" w:ascii="宋体" w:hAnsi="宋体" w:cs="宋体"/>
          <w:color w:val="auto"/>
          <w:szCs w:val="21"/>
          <w:highlight w:val="white"/>
          <w:lang w:val="zh-CN"/>
        </w:rPr>
        <w:t xml:space="preserve"> 最低的投标报价是中标的重要条件但不是唯一条件。</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评标原则及方法</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.1公正、公平、公开、科学、择优。</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.2对所有投标文件的评审，均采用相同的程序和标准。</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.2.1评审方案的可行性、先进性、实用性以及风险等（含同类项目业绩，人员资质，实施本项目的资金能力、技术能力、履约能力和用户信誉等方面的从业表现等）。</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.2.2评审技术服务的承诺文件是否满足采购单位的要求。</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28.</w:t>
      </w:r>
      <w:r>
        <w:rPr>
          <w:rFonts w:hint="eastAsia" w:ascii="宋体" w:hAnsi="宋体" w:cs="宋体"/>
          <w:color w:val="auto"/>
          <w:szCs w:val="21"/>
          <w:highlight w:val="white"/>
        </w:rPr>
        <w:t xml:space="preserve">4</w:t>
      </w:r>
      <w:r>
        <w:rPr>
          <w:rFonts w:hint="eastAsia" w:ascii="宋体" w:hAnsi="宋体" w:cs="宋体"/>
          <w:color w:val="auto"/>
          <w:szCs w:val="21"/>
          <w:highlight w:val="white"/>
          <w:lang w:val="zh-CN"/>
        </w:rPr>
        <w:t xml:space="preserve">.2.3评委会根据评分标准（除报价）进行独立打分，</w:t>
      </w:r>
      <w:r>
        <w:rPr>
          <w:rFonts w:hint="eastAsia" w:ascii="宋体" w:hAnsi="宋体" w:cs="宋体"/>
          <w:color w:val="auto"/>
          <w:szCs w:val="21"/>
          <w:highlight w:val="white"/>
        </w:rPr>
        <w:t xml:space="preserve">招标代理机构</w:t>
      </w:r>
      <w:r>
        <w:rPr>
          <w:rFonts w:hint="eastAsia" w:ascii="宋体" w:hAnsi="宋体" w:cs="宋体"/>
          <w:color w:val="auto"/>
          <w:szCs w:val="21"/>
          <w:highlight w:val="white"/>
          <w:lang w:val="zh-CN"/>
        </w:rPr>
        <w:t xml:space="preserve">进行汇总并按算术平均方法计算出各投标单位的得分，报价得分根据评分标准直接计算取得，评委得分与报价得分之和最高者为中标单位。</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七、授予合同</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29. 中标单位的确认</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auto"/>
          <w:szCs w:val="21"/>
          <w:highlight w:val="white"/>
        </w:rPr>
        <w:t xml:space="preserve">采购人书面授权</w:t>
      </w:r>
      <w:r>
        <w:rPr>
          <w:rFonts w:hint="eastAsia" w:ascii="宋体" w:hAnsi="宋体" w:cs="宋体"/>
          <w:color w:val="auto"/>
          <w:szCs w:val="21"/>
          <w:highlight w:val="white"/>
          <w:lang w:val="zh-CN"/>
        </w:rPr>
        <w:t xml:space="preserve">向招标代理机构推荐中标单位。</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29.2经评标委员会评审并确定中标单位后，招标代理机构将在规定的时间内将中标结果在政府采购管理部门指定媒体上予以公示。</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rPr>
          <w:highlight w:val="white"/>
        </w:rPr>
      </w:r>
    </w:p>
    <w:p>
      <w:pPr>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30.质疑处理</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val="zh-CN"/>
        </w:rPr>
        <w:t xml:space="preserve">0.2本次招标文件要求供应商在法定质疑期内一次性提出针对同一采购程序环节的质疑，否则不予受理。</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val="zh-CN"/>
        </w:rPr>
        <w:t xml:space="preserve">0.3供应商提出质疑应当提交质疑函和必要的证明材料，质疑函应当包括下列内容：</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（1）供应商的姓名或者名称（以提供的营业执照副本复印件为准）、地址、邮编、联系人及联系电话；</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（2）质疑项目的名称、编号；</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（3）具体、明确的质疑事项和与质疑事项相关的请求；</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（4）事实依据；</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（5）必要的法律依据；</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（6）提出质疑的日期。</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white"/>
          <w:lang w:val="zh-CN"/>
        </w:rPr>
        <w:t xml:space="preserve">授权委托书</w:t>
      </w:r>
      <w:r>
        <w:rPr>
          <w:rFonts w:hint="eastAsia" w:ascii="宋体" w:hAnsi="宋体" w:eastAsia="宋体" w:cs="宋体"/>
          <w:color w:val="auto"/>
          <w:sz w:val="21"/>
          <w:szCs w:val="21"/>
          <w:highlight w:val="white"/>
          <w:lang w:val="zh-CN"/>
        </w:rPr>
        <w:t xml:space="preserve">上应当载明代理人的姓名或者名称、代理事项、具体权限、期限和相关事项。</w:t>
      </w:r>
      <w:r>
        <w:rPr>
          <w:highlight w:val="white"/>
        </w:rPr>
      </w:r>
    </w:p>
    <w:p>
      <w:pPr>
        <w:pStyle w:val="913"/>
        <w:ind w:firstLine="422"/>
        <w:jc w:val="left"/>
        <w:spacing w:line="360" w:lineRule="auto"/>
        <w:rPr>
          <w:rFonts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white"/>
          <w:lang w:val="zh-CN"/>
        </w:rPr>
        <w:t xml:space="preserve">。</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white"/>
          <w:lang w:val="zh-CN"/>
        </w:rPr>
        <w:t xml:space="preserve">《投标供应商确认函》</w:t>
      </w:r>
      <w:r>
        <w:rPr>
          <w:rFonts w:hint="eastAsia" w:ascii="宋体" w:hAnsi="宋体" w:eastAsia="宋体" w:cs="宋体"/>
          <w:color w:val="auto"/>
          <w:sz w:val="21"/>
          <w:szCs w:val="21"/>
          <w:highlight w:val="white"/>
          <w:lang w:val="zh-CN"/>
        </w:rPr>
        <w:t xml:space="preserve">）与质疑函一起递交，否则不予受理。</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lang w:val="zh-CN"/>
        </w:rPr>
        <w:t xml:space="preserve">0.5接收质疑函的方式：书面形式（当场送达或邮寄方式）。</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采购代理机构：国咨国询项目管理（苏州）有限公司</w:t>
      </w:r>
      <w:r>
        <w:rPr>
          <w:highlight w:val="white"/>
        </w:rPr>
      </w:r>
    </w:p>
    <w:p>
      <w:pPr>
        <w:pStyle w:val="913"/>
        <w:spacing w:line="360" w:lineRule="auto"/>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质疑联系人：张军 、</w:t>
      </w:r>
      <w:r>
        <w:rPr>
          <w:rFonts w:hint="eastAsia" w:ascii="宋体" w:hAnsi="宋体" w:eastAsia="宋体" w:cs="宋体"/>
          <w:color w:val="auto"/>
          <w:sz w:val="21"/>
          <w:szCs w:val="21"/>
          <w:highlight w:val="white"/>
          <w:lang w:val="en-US" w:eastAsia="zh-CN"/>
        </w:rPr>
        <w:t xml:space="preserve">李叶菲、马丹</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邮编：215000</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联系电话：0512-66366165</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现场递交地址:苏州市吴江区花园路2518号鼎盛银座商务楼413室</w:t>
      </w:r>
      <w:r>
        <w:rPr>
          <w:highlight w:val="white"/>
        </w:rPr>
      </w:r>
    </w:p>
    <w:p>
      <w:pPr>
        <w:pStyle w:val="913"/>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rPr>
        <w:t xml:space="preserve">邮寄收取地址:苏州市吴江区花园路2518号鼎盛银座商务楼413室</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31. 合同授予标准</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31.1招标代理机构将把合同授予其投标文件在实质上响应招标文件要求和按本须知规定评选出的投标单位。确定为中标的投标单位必须具有实施本合同的能力和资源。</w:t>
      </w:r>
      <w:r>
        <w:rPr>
          <w:highlight w:val="white"/>
        </w:rPr>
      </w:r>
    </w:p>
    <w:p>
      <w:pPr>
        <w:spacing w:line="360" w:lineRule="auto"/>
        <w:rPr>
          <w:rFonts w:ascii="宋体" w:hAnsi="宋体" w:cs="宋体"/>
          <w:b/>
          <w:bCs/>
          <w:color w:val="auto"/>
          <w:highlight w:val="white"/>
        </w:rPr>
      </w:pPr>
      <w:r>
        <w:rPr>
          <w:rFonts w:hint="eastAsia" w:ascii="宋体" w:hAnsi="宋体" w:cs="宋体"/>
          <w:b/>
          <w:bCs/>
          <w:color w:val="auto"/>
          <w:highlight w:val="white"/>
        </w:rPr>
        <w:t xml:space="preserve">32. 中标通知书</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32.1</w:t>
      </w:r>
      <w:r>
        <w:rPr>
          <w:rFonts w:hint="eastAsia" w:ascii="宋体" w:hAnsi="宋体" w:cs="宋体"/>
          <w:color w:val="auto"/>
          <w:szCs w:val="21"/>
          <w:highlight w:val="white"/>
        </w:rPr>
        <w:t xml:space="preserve">确定出中标人后，采购代理机构在法定时间内向中标人发出中标通知书。</w:t>
      </w:r>
      <w:r>
        <w:rPr>
          <w:rFonts w:hint="eastAsia" w:ascii="宋体" w:hAnsi="宋体" w:cs="宋体"/>
          <w:b/>
          <w:color w:val="auto"/>
          <w:szCs w:val="21"/>
          <w:highlight w:val="white"/>
        </w:rPr>
        <w:t xml:space="preserve">请中标人在中标结果公告届满之日起30日内,使用CA证书登录“苏采云”系统及时下载中标通知书。</w:t>
      </w:r>
      <w:r>
        <w:rPr>
          <w:rFonts w:hint="eastAsia" w:ascii="宋体" w:hAnsi="宋体" w:cs="宋体"/>
          <w:color w:val="auto"/>
          <w:szCs w:val="21"/>
          <w:highlight w:val="whit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white"/>
        </w:rPr>
        <w:t xml:space="preserve">。</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32.2中标通知书将成为合同的组成部分，</w:t>
      </w:r>
      <w:r>
        <w:rPr>
          <w:rFonts w:hint="eastAsia" w:ascii="宋体" w:hAnsi="宋体" w:cs="宋体"/>
          <w:color w:val="auto"/>
          <w:szCs w:val="21"/>
          <w:highlight w:val="white"/>
        </w:rPr>
        <w:t xml:space="preserve">对采购人和中标人具有同等法律效力</w:t>
      </w:r>
      <w:r>
        <w:rPr>
          <w:rFonts w:hint="eastAsia" w:ascii="宋体" w:hAnsi="宋体" w:cs="宋体"/>
          <w:color w:val="auto"/>
          <w:highlight w:val="white"/>
        </w:rPr>
        <w:t xml:space="preserve">。</w:t>
      </w:r>
      <w:r>
        <w:rPr>
          <w:highlight w:val="white"/>
        </w:rPr>
      </w:r>
    </w:p>
    <w:p>
      <w:pPr>
        <w:ind w:firstLine="420"/>
        <w:spacing w:line="360" w:lineRule="auto"/>
        <w:tabs>
          <w:tab w:val="left" w:pos="142" w:leader="none"/>
          <w:tab w:val="left" w:pos="600" w:leader="none"/>
        </w:tabs>
        <w:rPr>
          <w:rFonts w:ascii="宋体" w:hAnsi="宋体" w:cs="宋体"/>
          <w:color w:val="auto"/>
          <w:highlight w:val="white"/>
        </w:rPr>
      </w:pPr>
      <w:r>
        <w:rPr>
          <w:rFonts w:hint="eastAsia" w:ascii="宋体" w:hAnsi="宋体" w:cs="宋体"/>
          <w:color w:val="auto"/>
          <w:highlight w:val="whit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32.4</w:t>
      </w:r>
      <w:r>
        <w:rPr>
          <w:rFonts w:hint="eastAsia" w:ascii="宋体" w:hAnsi="宋体" w:cs="宋体"/>
          <w:color w:val="auto"/>
          <w:szCs w:val="21"/>
          <w:highlight w:val="white"/>
        </w:rPr>
        <w:t xml:space="preserve">中标通知书发出后，采购人不得违法改变中标结果，中标人无正当理由不得放弃中标</w:t>
      </w:r>
      <w:r>
        <w:rPr>
          <w:rFonts w:hint="eastAsia" w:ascii="宋体" w:hAnsi="宋体" w:cs="宋体"/>
          <w:color w:val="auto"/>
          <w:highlight w:val="white"/>
        </w:rPr>
        <w:t xml:space="preserve">。</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33. 合同的签订</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33.1中标单位应按中标通知书中规定的时间和地点，由法定代表人或委托代理人与甲方代表签订合同,否则按放弃中标权处理。</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33.2签订合同及合同条款应以招标文件和中标单位的投标文件及其澄清文件为依据。</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33.3中标单位无正当理由拒签合同的，或在签订合同时向采购单位提出附加条件或者更改合同实质性内容的，报请政府采购监管部门对该投标单位进行相应的行政处罚。</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八、其他事项</w:t>
      </w:r>
      <w:r>
        <w:rPr>
          <w:highlight w:val="white"/>
        </w:rPr>
      </w:r>
    </w:p>
    <w:p>
      <w:pPr>
        <w:spacing w:line="360" w:lineRule="auto"/>
        <w:rPr>
          <w:rFonts w:hint="default" w:ascii="宋体" w:hAnsi="宋体" w:eastAsia="宋体" w:cs="宋体"/>
          <w:b/>
          <w:color w:val="auto"/>
          <w:highlight w:val="white"/>
        </w:rPr>
      </w:pPr>
      <w:r>
        <w:rPr>
          <w:rFonts w:hint="eastAsia" w:ascii="宋体" w:hAnsi="宋体" w:cs="宋体"/>
          <w:b/>
          <w:color w:val="auto"/>
          <w:highlight w:val="white"/>
        </w:rPr>
        <w:t xml:space="preserve">34. 履约保证金：</w:t>
      </w:r>
      <w:r>
        <w:rPr>
          <w:rFonts w:hint="eastAsia" w:ascii="宋体" w:hAnsi="宋体" w:cs="宋体"/>
          <w:b/>
          <w:color w:val="auto"/>
          <w:highlight w:val="white"/>
          <w:lang w:val="en-US" w:eastAsia="zh-CN"/>
        </w:rPr>
        <w:t xml:space="preserve">无。</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35.中标服务费</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35.1中标单位须按前附表规定支付中标服务费，该费用应在领取中标通知书时付清。</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35.2中标单位如果未按规定缴纳中标服务费，招标代理机构保留诉讼的权利。</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36. 监督</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36.1政府有关监督部门将对招投标全过程进行监督。</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37. 未尽事宜</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按《中华人民共和国政府采购法》及其他有关政府采购的法律法规的规定执行。</w:t>
      </w:r>
      <w:r>
        <w:rPr>
          <w:highlight w:val="white"/>
        </w:rPr>
      </w:r>
    </w:p>
    <w:p>
      <w:pPr>
        <w:rPr>
          <w:rFonts w:hint="eastAsia"/>
          <w:color w:val="auto"/>
          <w:highlight w:val="white"/>
        </w:rPr>
      </w:pPr>
      <w:r>
        <w:rPr>
          <w:rFonts w:hint="eastAsia"/>
          <w:color w:val="auto"/>
          <w:highlight w:val="white"/>
        </w:rPr>
        <w:br w:type="page" w:clear="all"/>
      </w:r>
      <w:r>
        <w:rPr>
          <w:highlight w:val="white"/>
        </w:rPr>
      </w:r>
    </w:p>
    <w:p>
      <w:pPr>
        <w:pStyle w:val="908"/>
        <w:jc w:val="center"/>
        <w:rPr>
          <w:color w:val="auto"/>
          <w:highlight w:val="white"/>
        </w:rPr>
      </w:pPr>
      <w:r>
        <w:rPr>
          <w:rFonts w:hint="eastAsia"/>
          <w:color w:val="auto"/>
          <w:highlight w:val="white"/>
        </w:rPr>
        <w:t xml:space="preserve">第三章 投标文件格式</w:t>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说明：对本章所有的投标书格式 ，投标方可根据自身情况进行补充和修改，但补充和修改不得造成与本格式内容有实质性的违背。</w:t>
      </w:r>
      <w:r>
        <w:rPr>
          <w:highlight w:val="white"/>
        </w:rPr>
      </w:r>
    </w:p>
    <w:p>
      <w:pPr>
        <w:rPr>
          <w:color w:val="auto"/>
          <w:highlight w:val="white"/>
        </w:rPr>
      </w:pPr>
      <w:r>
        <w:rPr>
          <w:color w:val="auto"/>
          <w:highlight w:val="white"/>
          <w:lang w:val="zh-CN"/>
        </w:rPr>
      </w:r>
      <w:r>
        <w:rPr>
          <w:highlight w:val="white"/>
        </w:rPr>
      </w:r>
    </w:p>
    <w:p>
      <w:pPr>
        <w:pStyle w:val="910"/>
        <w:rPr>
          <w:color w:val="auto"/>
          <w:highlight w:val="white"/>
        </w:rPr>
      </w:pPr>
      <w:r>
        <w:rPr>
          <w:rFonts w:hint="eastAsia"/>
          <w:color w:val="auto"/>
          <w:highlight w:val="white"/>
          <w:lang w:val="zh-CN"/>
        </w:rPr>
        <w:t xml:space="preserve">附件1、（投标方）法人授权委托书</w:t>
      </w:r>
      <w:r>
        <w:rPr>
          <w:highlight w:val="white"/>
        </w:rPr>
      </w:r>
    </w:p>
    <w:p>
      <w:pPr>
        <w:spacing w:line="360" w:lineRule="auto"/>
        <w:rPr>
          <w:rFonts w:ascii="宋体" w:hAnsi="宋体" w:cs="宋体"/>
          <w:color w:val="auto"/>
          <w:highlight w:val="white"/>
        </w:rPr>
      </w:pPr>
      <w:r>
        <w:rPr>
          <w:rFonts w:ascii="宋体" w:hAnsi="宋体" w:cs="宋体"/>
          <w:color w:val="auto"/>
          <w:highlight w:val="white"/>
        </w:rPr>
      </w:r>
      <w:r>
        <w:rPr>
          <w:highlight w:val="white"/>
        </w:rPr>
      </w:r>
    </w:p>
    <w:p>
      <w:pPr>
        <w:ind w:firstLine="562"/>
        <w:jc w:val="center"/>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法</w:t>
      </w:r>
      <w:r>
        <w:rPr>
          <w:rFonts w:hint="eastAsia" w:ascii="宋体" w:hAnsi="宋体" w:cs="宋体"/>
          <w:color w:val="auto"/>
          <w:sz w:val="28"/>
          <w:szCs w:val="28"/>
          <w:highlight w:val="white"/>
          <w:lang w:val="zh-CN"/>
        </w:rPr>
        <w:t xml:space="preserve">人授权委托书</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本授权书声明： </w:t>
      </w:r>
      <w:r>
        <w:rPr>
          <w:rFonts w:ascii="宋体" w:hAnsi="宋体"/>
          <w:color w:val="auto"/>
          <w:szCs w:val="21"/>
          <w:highlight w:val="white"/>
          <w:u w:val="single"/>
        </w:rPr>
        <w:t xml:space="preserve">  </w:t>
      </w:r>
      <w:r>
        <w:rPr>
          <w:rFonts w:hint="eastAsia" w:ascii="宋体" w:hAnsi="宋体"/>
          <w:color w:val="auto"/>
          <w:szCs w:val="21"/>
          <w:highlight w:val="white"/>
          <w:u w:val="single"/>
        </w:rPr>
        <w:t xml:space="preserve">（供应商名称） </w:t>
      </w:r>
      <w:r>
        <w:rPr>
          <w:rFonts w:ascii="宋体" w:hAnsi="宋体"/>
          <w:color w:val="auto"/>
          <w:szCs w:val="21"/>
          <w:highlight w:val="white"/>
          <w:u w:val="single"/>
        </w:rPr>
        <w:t xml:space="preserve">  </w:t>
      </w:r>
      <w:r>
        <w:rPr>
          <w:rFonts w:hint="eastAsia" w:ascii="宋体" w:hAnsi="宋体"/>
          <w:color w:val="auto"/>
          <w:szCs w:val="21"/>
          <w:highlight w:val="white"/>
        </w:rPr>
        <w:t xml:space="preserve">授权 </w:t>
      </w:r>
      <w:r>
        <w:rPr>
          <w:rFonts w:ascii="宋体" w:hAnsi="宋体"/>
          <w:color w:val="auto"/>
          <w:szCs w:val="21"/>
          <w:highlight w:val="white"/>
          <w:u w:val="single"/>
        </w:rPr>
        <w:t xml:space="preserve"> </w:t>
      </w:r>
      <w:r>
        <w:rPr>
          <w:rFonts w:hint="eastAsia" w:ascii="宋体" w:hAnsi="宋体"/>
          <w:color w:val="auto"/>
          <w:szCs w:val="21"/>
          <w:highlight w:val="white"/>
          <w:u w:val="single"/>
        </w:rPr>
        <w:t xml:space="preserve">（被授权人的姓名）</w:t>
      </w:r>
      <w:r>
        <w:rPr>
          <w:rFonts w:ascii="宋体" w:hAnsi="宋体"/>
          <w:color w:val="auto"/>
          <w:szCs w:val="21"/>
          <w:highlight w:val="white"/>
          <w:u w:val="single"/>
        </w:rPr>
        <w:t xml:space="preserve">  </w:t>
      </w:r>
      <w:r>
        <w:rPr>
          <w:rFonts w:hint="eastAsia" w:ascii="宋体" w:hAnsi="宋体"/>
          <w:color w:val="auto"/>
          <w:szCs w:val="21"/>
          <w:highlight w:val="white"/>
        </w:rPr>
        <w:t xml:space="preserve">为我方授权代表（即代理人），参加</w:t>
      </w:r>
      <w:r>
        <w:rPr>
          <w:rFonts w:hint="eastAsia" w:ascii="宋体" w:hAnsi="宋体"/>
          <w:color w:val="auto"/>
          <w:szCs w:val="21"/>
          <w:highlight w:val="white"/>
          <w:u w:val="single"/>
          <w:lang w:eastAsia="zh-CN"/>
        </w:rPr>
        <w:t xml:space="preserve">国咨国询项目管理（苏州）有限公司</w:t>
      </w:r>
      <w:r>
        <w:rPr>
          <w:rFonts w:hint="eastAsia" w:ascii="宋体" w:hAnsi="宋体"/>
          <w:color w:val="auto"/>
          <w:szCs w:val="21"/>
          <w:highlight w:val="white"/>
        </w:rPr>
        <w:t xml:space="preserve">组织实施的编号为</w:t>
      </w:r>
      <w:r>
        <w:rPr>
          <w:rFonts w:hint="eastAsia" w:ascii="宋体" w:hAnsi="宋体"/>
          <w:color w:val="auto"/>
          <w:szCs w:val="21"/>
          <w:highlight w:val="white"/>
          <w:u w:val="single"/>
        </w:rPr>
        <w:t xml:space="preserve">   （招标编号）   </w:t>
      </w:r>
      <w:r>
        <w:rPr>
          <w:rFonts w:hint="eastAsia" w:ascii="宋体" w:hAnsi="宋体"/>
          <w:color w:val="auto"/>
          <w:szCs w:val="21"/>
          <w:highlight w:val="white"/>
        </w:rPr>
        <w:t xml:space="preserve">的公开招标项目。代理人在本次招标活动过程、合同签订及处理有关事宜所作出的全部意思表示（包括签署的全部文件），我司均予以承认并由我司承担相应法律后果。</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本授权委托书有效期自委托书作出之日起至本项目合同履行完毕之日止。</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代理人无转委托权。</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被授权人身份证号码： </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    </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被授权人联系电话：</w:t>
      </w:r>
      <w:r>
        <w:rPr>
          <w:rFonts w:hint="eastAsia" w:ascii="宋体" w:hAnsi="宋体"/>
          <w:color w:val="auto"/>
          <w:szCs w:val="21"/>
          <w:highlight w:val="white"/>
          <w:u w:val="single"/>
        </w:rPr>
        <w:t xml:space="preserve">（手机）                </w:t>
      </w:r>
      <w:r>
        <w:rPr>
          <w:rFonts w:hint="eastAsia" w:ascii="宋体" w:hAnsi="宋体"/>
          <w:color w:val="auto"/>
          <w:szCs w:val="21"/>
          <w:highlight w:val="white"/>
        </w:rPr>
        <w:t xml:space="preserve">。          </w:t>
      </w:r>
      <w:r>
        <w:rPr>
          <w:highlight w:val="white"/>
        </w:rPr>
      </w:r>
    </w:p>
    <w:p>
      <w:pPr>
        <w:ind w:firstLine="420"/>
        <w:spacing w:line="360" w:lineRule="auto"/>
        <w:rPr>
          <w:rFonts w:ascii="宋体" w:hAnsi="宋体"/>
          <w:color w:val="auto"/>
          <w:szCs w:val="21"/>
          <w:highlight w:val="white"/>
        </w:rPr>
      </w:pPr>
      <w:r>
        <w:rPr>
          <w:rFonts w:ascii="宋体" w:hAnsi="宋体"/>
          <w:color w:val="auto"/>
          <w:szCs w:val="21"/>
          <w:highlight w:val="white"/>
        </w:rPr>
      </w:r>
      <w:r>
        <w:rPr>
          <w:highlight w:val="white"/>
        </w:rPr>
      </w:r>
    </w:p>
    <w:p>
      <w:pPr>
        <w:spacing w:line="360" w:lineRule="auto"/>
        <w:rPr>
          <w:rFonts w:ascii="宋体" w:hAnsi="宋体"/>
          <w:color w:val="auto"/>
          <w:szCs w:val="21"/>
          <w:highlight w:val="white"/>
        </w:rPr>
      </w:pPr>
      <w:r>
        <w:rPr>
          <w:rFonts w:hint="eastAsia" w:ascii="宋体" w:hAnsi="宋体" w:cs="宋体"/>
          <w:color w:val="auto"/>
          <w:szCs w:val="21"/>
          <w:highlight w:val="white"/>
        </w:rPr>
        <w:t xml:space="preserve">单位名称</w:t>
      </w:r>
      <w:r>
        <w:rPr>
          <w:rFonts w:hint="eastAsia" w:ascii="宋体" w:hAnsi="宋体"/>
          <w:color w:val="auto"/>
          <w:szCs w:val="21"/>
          <w:highlight w:val="white"/>
        </w:rPr>
        <w:t xml:space="preserve">：（签章）                                    </w:t>
      </w:r>
      <w:r>
        <w:rPr>
          <w:highlight w:val="white"/>
        </w:rPr>
      </w:r>
    </w:p>
    <w:p>
      <w:pPr>
        <w:ind w:right="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日期：　　　　年　　  月　　  日</w:t>
      </w:r>
      <w:r>
        <w:rPr>
          <w:highlight w:val="white"/>
        </w:rPr>
      </w:r>
    </w:p>
    <w:p>
      <w:pPr>
        <w:pStyle w:val="913"/>
        <w:spacing w:line="360" w:lineRule="auto"/>
        <w:rPr>
          <w:rFonts w:ascii="宋体" w:hAnsi="宋体" w:eastAsia="宋体" w:cs="宋体"/>
          <w:color w:val="auto"/>
          <w:sz w:val="21"/>
          <w:highlight w:val="white"/>
        </w:rPr>
      </w:pPr>
      <w:r>
        <w:rPr>
          <w:rFonts w:ascii="宋体" w:hAnsi="宋体" w:eastAsia="宋体" w:cs="宋体"/>
          <w:color w:val="auto"/>
          <w:sz w:val="21"/>
          <w:highlight w:val="white"/>
        </w:rPr>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附：法人代表、授权代表的身份证正反面复印件</w:t>
      </w:r>
      <w:r>
        <w:rPr>
          <w:highlight w:val="white"/>
        </w:rPr>
      </w:r>
    </w:p>
    <w:tbl>
      <w:tblPr>
        <w:tblStyle w:val="91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23"/>
              <w:jc w:val="center"/>
              <w:spacing w:beforeAutospacing="0" w:afterAutospacing="0" w:line="360" w:lineRule="auto"/>
              <w:widowControl/>
              <w:rPr>
                <w:rFonts w:ascii="宋体" w:hAnsi="宋体" w:eastAsia="宋体" w:cs="宋体"/>
                <w:color w:val="auto"/>
                <w:sz w:val="21"/>
                <w:szCs w:val="20"/>
                <w:highlight w:val="white"/>
              </w:rPr>
            </w:pPr>
            <w:r>
              <w:rPr>
                <w:rFonts w:hint="eastAsia" w:ascii="宋体" w:hAnsi="宋体" w:eastAsia="宋体" w:cs="宋体"/>
                <w:color w:val="auto"/>
                <w:sz w:val="21"/>
                <w:szCs w:val="20"/>
                <w:highlight w:val="white"/>
                <w:lang w:val="en-US" w:eastAsia="zh-CN" w:bidi="ar-SA"/>
              </w:rPr>
              <w:t xml:space="preserve">要求：真实、有效、清晰</w:t>
            </w:r>
            <w:r>
              <w:rPr>
                <w:highlight w:val="white"/>
              </w:rPr>
            </w:r>
          </w:p>
          <w:p>
            <w:pPr>
              <w:pStyle w:val="923"/>
              <w:jc w:val="center"/>
              <w:spacing w:beforeAutospacing="0" w:afterAutospacing="0" w:line="360" w:lineRule="auto"/>
              <w:widowControl/>
              <w:rPr>
                <w:rFonts w:ascii="宋体" w:hAnsi="宋体" w:eastAsia="宋体" w:cs="宋体"/>
                <w:color w:val="auto"/>
                <w:sz w:val="21"/>
                <w:szCs w:val="20"/>
                <w:highlight w:val="white"/>
              </w:rPr>
            </w:pPr>
            <w:r>
              <w:rPr>
                <w:rFonts w:hint="eastAsia" w:ascii="宋体" w:hAnsi="宋体" w:eastAsia="宋体" w:cs="宋体"/>
                <w:color w:val="auto"/>
                <w:sz w:val="21"/>
                <w:szCs w:val="20"/>
                <w:highlight w:val="white"/>
                <w:lang w:val="en-US" w:eastAsia="zh-CN" w:bidi="ar-SA"/>
              </w:rPr>
              <w:t xml:space="preserve"> </w:t>
            </w:r>
            <w:r>
              <w:rPr>
                <w:highlight w:val="white"/>
              </w:rPr>
            </w:r>
          </w:p>
        </w:tc>
      </w:tr>
    </w:tbl>
    <w:p>
      <w:pPr>
        <w:pStyle w:val="913"/>
        <w:spacing w:line="360" w:lineRule="auto"/>
        <w:rPr>
          <w:rFonts w:ascii="宋体" w:hAnsi="宋体" w:eastAsia="宋体" w:cs="宋体"/>
          <w:color w:val="auto"/>
          <w:sz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auto"/>
          <w:sz w:val="21"/>
          <w:highlight w:val="white"/>
        </w:rPr>
      </w:r>
      <w:r>
        <w:rPr>
          <w:highlight w:val="white"/>
        </w:rPr>
      </w:r>
    </w:p>
    <w:p>
      <w:pPr>
        <w:pStyle w:val="910"/>
        <w:rPr>
          <w:color w:val="auto"/>
          <w:highlight w:val="white"/>
        </w:rPr>
      </w:pPr>
      <w:r>
        <w:rPr>
          <w:rFonts w:hint="eastAsia"/>
          <w:color w:val="auto"/>
          <w:highlight w:val="white"/>
        </w:rPr>
        <w:t xml:space="preserve">附件2、投标函</w:t>
      </w:r>
      <w:r>
        <w:rPr>
          <w:highlight w:val="white"/>
        </w:rPr>
      </w:r>
    </w:p>
    <w:p>
      <w:pPr>
        <w:jc w:val="center"/>
        <w:spacing w:line="360" w:lineRule="auto"/>
        <w:rPr>
          <w:rFonts w:ascii="宋体" w:hAnsi="宋体" w:cs="宋体"/>
          <w:b/>
          <w:bCs/>
          <w:color w:val="auto"/>
          <w:sz w:val="28"/>
          <w:szCs w:val="28"/>
          <w:highlight w:val="white"/>
        </w:rPr>
      </w:pPr>
      <w:r>
        <w:rPr>
          <w:rFonts w:hint="eastAsia" w:ascii="宋体" w:hAnsi="宋体" w:cs="宋体"/>
          <w:b/>
          <w:bCs/>
          <w:color w:val="auto"/>
          <w:szCs w:val="21"/>
          <w:highlight w:val="white"/>
          <w:lang w:val="zh-CN"/>
        </w:rPr>
        <w:t xml:space="preserve">投标函</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u w:val="single"/>
          <w:lang w:val="zh-CN"/>
        </w:rPr>
        <w:t xml:space="preserve">国咨国询项目管理（苏州）有限公司</w:t>
      </w:r>
      <w:r>
        <w:rPr>
          <w:rFonts w:hint="eastAsia" w:ascii="宋体" w:hAnsi="宋体" w:cs="宋体"/>
          <w:color w:val="auto"/>
          <w:szCs w:val="21"/>
          <w:highlight w:val="white"/>
          <w:lang w:val="zh-CN"/>
        </w:rPr>
        <w:t xml:space="preserve">：</w:t>
      </w:r>
      <w:r>
        <w:rPr>
          <w:highlight w:val="white"/>
        </w:rPr>
      </w:r>
    </w:p>
    <w:p>
      <w:pPr>
        <w:pStyle w:val="928"/>
        <w:ind w:firstLine="420"/>
        <w:spacing w:line="360" w:lineRule="auto"/>
        <w:rPr>
          <w:rFonts w:hAnsi="宋体" w:eastAsia="宋体" w:cs="宋体"/>
          <w:color w:val="auto"/>
          <w:sz w:val="21"/>
          <w:szCs w:val="21"/>
          <w:highlight w:val="white"/>
        </w:rPr>
      </w:pPr>
      <w:r>
        <w:rPr>
          <w:rFonts w:hint="eastAsia" w:hAnsi="宋体" w:eastAsia="宋体" w:cs="宋体"/>
          <w:color w:val="auto"/>
          <w:sz w:val="21"/>
          <w:szCs w:val="21"/>
          <w:highlight w:val="white"/>
          <w:lang w:val="zh-CN"/>
        </w:rPr>
        <w:t xml:space="preserve">我们收到贵公司</w:t>
      </w:r>
      <w:r>
        <w:rPr>
          <w:rFonts w:hint="eastAsia" w:hAnsi="宋体" w:eastAsia="宋体" w:cs="宋体"/>
          <w:color w:val="auto"/>
          <w:sz w:val="21"/>
          <w:szCs w:val="21"/>
          <w:highlight w:val="white"/>
          <w:u w:val="single"/>
          <w:lang w:val="zh-CN"/>
        </w:rPr>
        <w:t xml:space="preserve"> </w:t>
      </w:r>
      <w:r>
        <w:rPr>
          <w:rFonts w:hint="eastAsia" w:hAnsi="宋体" w:eastAsia="宋体" w:cs="宋体"/>
          <w:color w:val="auto"/>
          <w:sz w:val="21"/>
          <w:szCs w:val="21"/>
          <w:highlight w:val="white"/>
          <w:u w:val="single"/>
        </w:rPr>
        <w:t xml:space="preserve"> </w:t>
      </w:r>
      <w:r>
        <w:rPr>
          <w:rFonts w:hint="eastAsia" w:hAnsi="宋体" w:eastAsia="宋体" w:cs="宋体"/>
          <w:color w:val="auto"/>
          <w:sz w:val="21"/>
          <w:szCs w:val="21"/>
          <w:highlight w:val="white"/>
          <w:u w:val="single"/>
          <w:lang w:val="en-US" w:eastAsia="zh-CN"/>
        </w:rPr>
        <w:t xml:space="preserve">               </w:t>
      </w:r>
      <w:r>
        <w:rPr>
          <w:rFonts w:hint="eastAsia" w:hAnsi="宋体" w:eastAsia="宋体" w:cs="宋体"/>
          <w:color w:val="auto"/>
          <w:sz w:val="21"/>
          <w:szCs w:val="21"/>
          <w:highlight w:val="white"/>
          <w:u w:val="single"/>
        </w:rPr>
        <w:t xml:space="preserve">  </w:t>
      </w:r>
      <w:r>
        <w:rPr>
          <w:rFonts w:hint="eastAsia" w:hAnsi="宋体" w:eastAsia="宋体" w:cs="宋体"/>
          <w:color w:val="auto"/>
          <w:sz w:val="21"/>
          <w:szCs w:val="21"/>
          <w:highlight w:val="white"/>
          <w:lang w:val="zh-CN"/>
        </w:rPr>
        <w:t xml:space="preserve">号招标文件，经仔细阅读和研究，我们决定参加投标。</w:t>
      </w:r>
      <w:r>
        <w:rPr>
          <w:highlight w:val="white"/>
        </w:rPr>
      </w:r>
    </w:p>
    <w:p>
      <w:pPr>
        <w:pStyle w:val="928"/>
        <w:ind w:firstLine="420"/>
        <w:spacing w:line="360" w:lineRule="auto"/>
        <w:rPr>
          <w:rFonts w:hAnsi="宋体" w:eastAsia="宋体" w:cs="宋体"/>
          <w:color w:val="auto"/>
          <w:sz w:val="21"/>
          <w:szCs w:val="21"/>
          <w:highlight w:val="white"/>
        </w:rPr>
      </w:pPr>
      <w:r>
        <w:rPr>
          <w:rFonts w:hint="eastAsia" w:hAnsi="宋体" w:eastAsia="宋体" w:cs="宋体"/>
          <w:color w:val="auto"/>
          <w:sz w:val="21"/>
          <w:szCs w:val="21"/>
          <w:highlight w:val="white"/>
          <w:lang w:val="zh-CN"/>
        </w:rPr>
        <w:t xml:space="preserve">1</w:t>
      </w:r>
      <w:r>
        <w:rPr>
          <w:rFonts w:hint="eastAsia" w:hAnsi="宋体" w:eastAsia="宋体" w:cs="宋体"/>
          <w:color w:val="auto"/>
          <w:sz w:val="21"/>
          <w:szCs w:val="21"/>
          <w:highlight w:val="white"/>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white"/>
        </w:rPr>
        <w:t xml:space="preserve">。</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3.我们同意按招标文件中的规定，本投标书的有效期限为开标后</w:t>
      </w:r>
      <w:r>
        <w:rPr>
          <w:rFonts w:hint="eastAsia" w:hAnsi="宋体" w:eastAsia="宋体" w:cs="宋体"/>
          <w:color w:val="auto"/>
          <w:sz w:val="21"/>
          <w:highlight w:val="white"/>
          <w:u w:val="single"/>
        </w:rPr>
        <w:t xml:space="preserve"> 60</w:t>
      </w:r>
      <w:r>
        <w:rPr>
          <w:rFonts w:hint="eastAsia" w:hAnsi="宋体" w:eastAsia="宋体" w:cs="宋体"/>
          <w:color w:val="auto"/>
          <w:sz w:val="21"/>
          <w:highlight w:val="white"/>
        </w:rPr>
        <w:t xml:space="preserve">天。</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4.我们愿意提供招标代理机构在招标文件中要求的所有资料。</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5.我们愿意遵守招标文件中所列的收费标准。</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6.我们承诺该项投标在开标后的全过程中保持有效，不作任何更改和变动。</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7.如果我们中标，我们愿意按前附表的规定支付中标服务费；</w:t>
      </w:r>
      <w:r>
        <w:rPr>
          <w:highlight w:val="white"/>
        </w:rPr>
      </w:r>
    </w:p>
    <w:p>
      <w:pPr>
        <w:pStyle w:val="928"/>
        <w:ind w:firstLine="422"/>
        <w:spacing w:line="360" w:lineRule="auto"/>
        <w:rPr>
          <w:rFonts w:hAnsi="宋体" w:eastAsia="宋体" w:cs="宋体"/>
          <w:color w:val="auto"/>
          <w:sz w:val="21"/>
          <w:szCs w:val="21"/>
          <w:highlight w:val="white"/>
        </w:rPr>
      </w:pPr>
      <w:r>
        <w:rPr>
          <w:rFonts w:hint="eastAsia" w:hAnsi="宋体" w:eastAsia="宋体" w:cs="宋体"/>
          <w:b/>
          <w:bCs/>
          <w:color w:val="auto"/>
          <w:sz w:val="21"/>
          <w:szCs w:val="21"/>
          <w:highlight w:val="white"/>
        </w:rPr>
        <w:t xml:space="preserve">8.我们愿意按照贵公司招标文件的要求提供电子投标文件，并保证全部投标文件内容真实有效，若有虚假，我公司愿意承担与此相关的一切责任；</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szCs w:val="21"/>
          <w:highlight w:val="white"/>
        </w:rPr>
        <w:t xml:space="preserve">9.我们愿意按照《中华人民共和国民法典》履行自己应该承担的全部责任。</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10.综合说明：</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（1）伴随服务及配合措施；</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（2）要求甲方提供的配合；</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（3）对招标文件有不同意见的偏离说明；</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（4）其它说明。</w:t>
      </w:r>
      <w:r>
        <w:rPr>
          <w:highlight w:val="white"/>
        </w:rPr>
      </w:r>
    </w:p>
    <w:p>
      <w:pPr>
        <w:pStyle w:val="928"/>
        <w:ind w:firstLine="422"/>
        <w:spacing w:line="360" w:lineRule="auto"/>
        <w:rPr>
          <w:rFonts w:hAnsi="宋体" w:eastAsia="宋体" w:cs="宋体"/>
          <w:b/>
          <w:color w:val="auto"/>
          <w:sz w:val="21"/>
          <w:highlight w:val="white"/>
        </w:rPr>
      </w:pPr>
      <w:r>
        <w:rPr>
          <w:rFonts w:hint="eastAsia" w:hAnsi="宋体" w:eastAsia="宋体" w:cs="宋体"/>
          <w:b/>
          <w:color w:val="auto"/>
          <w:sz w:val="21"/>
          <w:highlight w:val="white"/>
        </w:rPr>
        <w:t xml:space="preserve">所有有关标书的函电，请按下列地址联系：</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单位：              联系人：</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地址：              邮政编码：</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联系电话：          传真：</w:t>
      </w:r>
      <w:r>
        <w:rPr>
          <w:highlight w:val="white"/>
        </w:rPr>
      </w:r>
    </w:p>
    <w:p>
      <w:pPr>
        <w:pStyle w:val="928"/>
        <w:ind w:firstLine="420"/>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邮箱地址：</w:t>
      </w:r>
      <w:r>
        <w:rPr>
          <w:highlight w:val="white"/>
        </w:rPr>
      </w:r>
    </w:p>
    <w:p>
      <w:pPr>
        <w:pStyle w:val="928"/>
        <w:ind w:left="3825" w:firstLine="422"/>
        <w:spacing w:line="360" w:lineRule="auto"/>
        <w:rPr>
          <w:rFonts w:hAnsi="宋体" w:eastAsia="宋体" w:cs="宋体"/>
          <w:color w:val="auto"/>
          <w:sz w:val="21"/>
          <w:highlight w:val="white"/>
        </w:rPr>
      </w:pPr>
      <w:r>
        <w:rPr>
          <w:rFonts w:hint="eastAsia" w:hAnsi="宋体" w:eastAsia="宋体" w:cs="宋体"/>
          <w:color w:val="auto"/>
          <w:sz w:val="21"/>
          <w:highlight w:val="white"/>
        </w:rPr>
        <w:t xml:space="preserve">投标单位：（签章）</w:t>
      </w:r>
      <w:r>
        <w:rPr>
          <w:highlight w:val="white"/>
        </w:rPr>
      </w:r>
    </w:p>
    <w:p>
      <w:pPr>
        <w:pStyle w:val="928"/>
        <w:ind w:firstLine="3780"/>
        <w:spacing w:line="360" w:lineRule="auto"/>
        <w:rPr>
          <w:rFonts w:hAnsi="宋体" w:eastAsia="宋体" w:cs="宋体"/>
          <w:color w:val="auto"/>
          <w:sz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1"/>
          <w:highlight w:val="white"/>
        </w:rPr>
        <w:t xml:space="preserve">日期：      年     月     日</w:t>
      </w:r>
      <w:r>
        <w:rPr>
          <w:highlight w:val="white"/>
        </w:rPr>
      </w:r>
    </w:p>
    <w:p>
      <w:pPr>
        <w:pStyle w:val="910"/>
        <w:rPr>
          <w:color w:val="auto"/>
          <w:highlight w:val="white"/>
        </w:rPr>
      </w:pPr>
      <w:r>
        <w:rPr>
          <w:rFonts w:hint="eastAsia"/>
          <w:color w:val="auto"/>
          <w:highlight w:val="white"/>
        </w:rPr>
        <w:t xml:space="preserve">附件3、开标一览表</w:t>
      </w:r>
      <w:r>
        <w:rPr>
          <w:highlight w:val="white"/>
        </w:rPr>
      </w:r>
    </w:p>
    <w:p>
      <w:pPr>
        <w:ind w:firstLine="420"/>
        <w:jc w:val="center"/>
        <w:spacing w:line="360" w:lineRule="auto"/>
        <w:rPr>
          <w:rFonts w:ascii="宋体" w:hAnsi="宋体" w:cs="宋体"/>
          <w:b/>
          <w:bCs/>
          <w:color w:val="auto"/>
          <w:szCs w:val="21"/>
          <w:highlight w:val="white"/>
        </w:rPr>
      </w:pPr>
      <w:r>
        <w:rPr>
          <w:rFonts w:ascii="宋体" w:hAnsi="宋体" w:cs="宋体"/>
          <w:b/>
          <w:bCs/>
          <w:color w:val="auto"/>
          <w:szCs w:val="21"/>
          <w:highlight w:val="white"/>
          <w:lang w:val="zh-CN"/>
        </w:rPr>
      </w:r>
      <w:r>
        <w:rPr>
          <w:highlight w:val="white"/>
        </w:rPr>
      </w:r>
    </w:p>
    <w:p>
      <w:pPr>
        <w:jc w:val="cente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开标一览表</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招标编号：             号</w:t>
      </w:r>
      <w:r>
        <w:rPr>
          <w:highlight w:val="white"/>
        </w:rP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929"/>
              <w:ind w:firstLine="422"/>
              <w:jc w:val="center"/>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highlight w:val="white"/>
              </w:rPr>
            </w:r>
          </w:p>
        </w:tc>
        <w:tc>
          <w:tcPr>
            <w:tcW w:w="2490" w:type="dxa"/>
            <w:vAlign w:val="center"/>
            <w:textDirection w:val="lrTb"/>
            <w:noWrap w:val="false"/>
          </w:tcPr>
          <w:p>
            <w:pPr>
              <w:pStyle w:val="929"/>
              <w:jc w:val="center"/>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项目名称</w:t>
            </w:r>
            <w:r>
              <w:rPr>
                <w:highlight w:val="white"/>
              </w:rPr>
            </w:r>
          </w:p>
        </w:tc>
        <w:tc>
          <w:tcPr>
            <w:tcW w:w="2929" w:type="dxa"/>
            <w:vAlign w:val="center"/>
            <w:textDirection w:val="lrTb"/>
            <w:noWrap w:val="false"/>
          </w:tcPr>
          <w:p>
            <w:pPr>
              <w:pStyle w:val="929"/>
              <w:jc w:val="center"/>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总价（元）</w:t>
            </w:r>
            <w:r>
              <w:rPr>
                <w:highlight w:val="white"/>
              </w:rPr>
            </w:r>
          </w:p>
        </w:tc>
        <w:tc>
          <w:tcPr>
            <w:tcW w:w="1855" w:type="dxa"/>
            <w:vAlign w:val="center"/>
            <w:textDirection w:val="lrTb"/>
            <w:noWrap w:val="false"/>
          </w:tcPr>
          <w:p>
            <w:pPr>
              <w:pStyle w:val="929"/>
              <w:jc w:val="center"/>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备注</w:t>
            </w:r>
            <w:r>
              <w:rPr>
                <w:highlight w:val="white"/>
              </w:rPr>
            </w:r>
          </w:p>
        </w:tc>
      </w:tr>
      <w:tr>
        <w:trPr>
          <w:jc w:val="center"/>
          <w:trHeight w:val="692"/>
        </w:trPr>
        <w:tc>
          <w:tcPr>
            <w:tcW w:w="1355" w:type="dxa"/>
            <w:vAlign w:val="center"/>
            <w:textDirection w:val="lrTb"/>
            <w:noWrap w:val="false"/>
          </w:tcPr>
          <w:p>
            <w:pPr>
              <w:pStyle w:val="929"/>
              <w:ind w:firstLine="422"/>
              <w:jc w:val="center"/>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90" w:type="dxa"/>
            <w:vAlign w:val="center"/>
            <w:textDirection w:val="lrTb"/>
            <w:noWrap w:val="false"/>
          </w:tcPr>
          <w:p>
            <w:pPr>
              <w:pStyle w:val="929"/>
              <w:jc w:val="center"/>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929" w:type="dxa"/>
            <w:vAlign w:val="center"/>
            <w:textDirection w:val="lrTb"/>
            <w:noWrap w:val="false"/>
          </w:tcPr>
          <w:p>
            <w:pPr>
              <w:pStyle w:val="929"/>
              <w:jc w:val="center"/>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55" w:type="dxa"/>
            <w:vAlign w:val="center"/>
            <w:textDirection w:val="lrTb"/>
            <w:noWrap w:val="false"/>
          </w:tcPr>
          <w:p>
            <w:pPr>
              <w:pStyle w:val="929"/>
              <w:jc w:val="center"/>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692"/>
        </w:trPr>
        <w:tc>
          <w:tcPr>
            <w:gridSpan w:val="4"/>
            <w:tcW w:w="8629" w:type="dxa"/>
            <w:vAlign w:val="center"/>
            <w:textDirection w:val="lrTb"/>
            <w:noWrap w:val="false"/>
          </w:tcPr>
          <w:p>
            <w:pPr>
              <w:pStyle w:val="929"/>
              <w:ind w:firstLine="422"/>
              <w:jc w:val="both"/>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投标总报价（人民币大写）：                    ￥：</w:t>
            </w:r>
            <w:r>
              <w:rPr>
                <w:highlight w:val="white"/>
              </w:rPr>
            </w:r>
          </w:p>
        </w:tc>
      </w:tr>
    </w:tbl>
    <w:p>
      <w:pPr>
        <w:ind w:firstLine="422"/>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日期：         年         月       日</w:t>
      </w:r>
      <w:r>
        <w:rPr>
          <w:highlight w:val="white"/>
        </w:rPr>
      </w:r>
    </w:p>
    <w:p>
      <w:pPr>
        <w:pStyle w:val="910"/>
        <w:rPr>
          <w:color w:val="auto"/>
          <w:highlight w:val="white"/>
        </w:rPr>
      </w:pPr>
      <w:r>
        <w:rPr>
          <w:highlight w:val="white"/>
        </w:rPr>
      </w:r>
      <w:bookmarkStart w:id="43" w:name="_Toc2583141"/>
      <w:r>
        <w:rPr>
          <w:rFonts w:hint="eastAsia"/>
          <w:color w:val="auto"/>
          <w:highlight w:val="white"/>
        </w:rPr>
        <w:br w:type="page" w:clear="all"/>
      </w:r>
      <w:r>
        <w:rPr>
          <w:rFonts w:hint="eastAsia"/>
          <w:color w:val="auto"/>
          <w:highlight w:val="white"/>
        </w:rPr>
        <w:t xml:space="preserve">附件4、</w:t>
      </w:r>
      <w:r>
        <w:rPr>
          <w:rFonts w:hint="eastAsia"/>
          <w:color w:val="auto"/>
          <w:highlight w:val="white"/>
          <w:lang w:val="zh-CN"/>
        </w:rPr>
        <w:t xml:space="preserve">投标报价分析表</w:t>
      </w:r>
      <w:r>
        <w:rPr>
          <w:highlight w:val="white"/>
        </w:rPr>
      </w:r>
    </w:p>
    <w:p>
      <w:pPr>
        <w:jc w:val="center"/>
        <w:spacing w:line="360" w:lineRule="auto"/>
        <w:rPr>
          <w:rFonts w:ascii="宋体" w:hAnsi="宋体"/>
          <w:b/>
          <w:bCs/>
          <w:color w:val="auto"/>
          <w:szCs w:val="21"/>
          <w:highlight w:val="white"/>
        </w:rPr>
      </w:pPr>
      <w:r>
        <w:rPr>
          <w:rFonts w:hint="eastAsia" w:ascii="宋体" w:hAnsi="宋体"/>
          <w:b/>
          <w:bCs/>
          <w:color w:val="auto"/>
          <w:szCs w:val="21"/>
          <w:highlight w:val="white"/>
          <w:lang w:val="zh-CN"/>
        </w:rPr>
        <w:t xml:space="preserve">投标报价分析表</w:t>
      </w:r>
      <w:r>
        <w:rPr>
          <w:highlight w:val="white"/>
        </w:rPr>
      </w:r>
    </w:p>
    <w:p>
      <w:pPr>
        <w:ind w:firstLine="422"/>
        <w:spacing w:line="360" w:lineRule="auto"/>
        <w:rPr>
          <w:rFonts w:ascii="宋体" w:hAnsi="宋体"/>
          <w:color w:val="auto"/>
          <w:szCs w:val="21"/>
          <w:highlight w:val="white"/>
        </w:rPr>
      </w:pPr>
      <w:r>
        <w:rPr>
          <w:rFonts w:hint="eastAsia" w:ascii="宋体" w:hAnsi="宋体"/>
          <w:color w:val="auto"/>
          <w:szCs w:val="21"/>
          <w:highlight w:val="white"/>
          <w:lang w:val="zh-CN"/>
        </w:rPr>
        <w:t xml:space="preserve">招标编号：号                                 项目名称：</w:t>
      </w:r>
      <w:r>
        <w:rPr>
          <w:highlight w:val="white"/>
        </w:rPr>
      </w:r>
    </w:p>
    <w:tbl>
      <w:tblPr>
        <w:tblStyle w:val="912"/>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序号</w:t>
            </w:r>
            <w:r>
              <w:rPr>
                <w:highlight w:val="white"/>
              </w:rPr>
            </w:r>
          </w:p>
        </w:tc>
        <w:tc>
          <w:tcPr>
            <w:tcW w:w="1316"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标的物名称</w:t>
            </w:r>
            <w:r>
              <w:rPr>
                <w:highlight w:val="white"/>
              </w:rPr>
            </w:r>
          </w:p>
        </w:tc>
        <w:tc>
          <w:tcPr>
            <w:tcW w:w="1298" w:type="dxa"/>
            <w:vAlign w:val="center"/>
            <w:textDirection w:val="lrTb"/>
            <w:noWrap w:val="false"/>
          </w:tcPr>
          <w:p>
            <w:pPr>
              <w:jc w:val="both"/>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品牌、</w:t>
            </w:r>
            <w:r>
              <w:rPr>
                <w:rFonts w:hint="eastAsia" w:ascii="宋体" w:hAnsi="宋体" w:eastAsia="宋体" w:cs="Times New Roman"/>
                <w:color w:val="auto"/>
                <w:sz w:val="21"/>
                <w:szCs w:val="21"/>
                <w:highlight w:val="white"/>
                <w:lang w:val="en-US" w:eastAsia="zh-CN" w:bidi="ar-SA"/>
              </w:rPr>
              <w:t xml:space="preserve">型号</w:t>
            </w:r>
            <w:r>
              <w:rPr>
                <w:highlight w:val="white"/>
              </w:rPr>
            </w:r>
          </w:p>
        </w:tc>
        <w:tc>
          <w:tcPr>
            <w:tcW w:w="1359"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生产厂家</w:t>
            </w:r>
            <w:r>
              <w:rPr>
                <w:highlight w:val="white"/>
              </w:rPr>
            </w:r>
          </w:p>
        </w:tc>
        <w:tc>
          <w:tcPr>
            <w:tcW w:w="741"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单位</w:t>
            </w:r>
            <w:r>
              <w:rPr>
                <w:highlight w:val="white"/>
              </w:rPr>
            </w:r>
          </w:p>
        </w:tc>
        <w:tc>
          <w:tcPr>
            <w:tcW w:w="778"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数量</w:t>
            </w:r>
            <w:r>
              <w:rPr>
                <w:highlight w:val="white"/>
              </w:rPr>
            </w:r>
          </w:p>
        </w:tc>
        <w:tc>
          <w:tcPr>
            <w:tcW w:w="881"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单价</w:t>
            </w:r>
            <w:r>
              <w:rPr>
                <w:highlight w:val="white"/>
              </w:rPr>
            </w:r>
          </w:p>
        </w:tc>
        <w:tc>
          <w:tcPr>
            <w:tcW w:w="1013" w:type="dxa"/>
            <w:vAlign w:val="center"/>
            <w:textDirection w:val="lrTb"/>
            <w:noWrap w:val="false"/>
          </w:tcPr>
          <w:p>
            <w:pPr>
              <w:jc w:val="both"/>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eastAsia="zh-CN" w:bidi="ar-SA"/>
              </w:rPr>
              <w:t xml:space="preserve">总价</w:t>
            </w:r>
            <w:r>
              <w:rPr>
                <w:highlight w:val="white"/>
              </w:rPr>
            </w:r>
          </w:p>
        </w:tc>
        <w:tc>
          <w:tcPr>
            <w:tcW w:w="1438" w:type="dxa"/>
            <w:vAlign w:val="center"/>
            <w:textDirection w:val="lrTb"/>
            <w:noWrap w:val="false"/>
          </w:tcPr>
          <w:p>
            <w:pPr>
              <w:jc w:val="both"/>
              <w:widowControl w:val="off"/>
              <w:rPr>
                <w:rFonts w:hint="eastAsia" w:ascii="宋体" w:hAnsi="宋体" w:eastAsia="宋体" w:cs="Times New Roman"/>
                <w:color w:val="auto"/>
                <w:sz w:val="21"/>
                <w:szCs w:val="24"/>
                <w:highlight w:val="white"/>
              </w:rPr>
            </w:pPr>
            <w:r>
              <w:rPr>
                <w:rFonts w:hint="eastAsia" w:ascii="宋体" w:hAnsi="宋体" w:eastAsia="宋体" w:cs="Times New Roman"/>
                <w:color w:val="auto"/>
                <w:sz w:val="21"/>
                <w:szCs w:val="24"/>
                <w:highlight w:val="white"/>
                <w:lang w:val="en-US" w:eastAsia="zh-CN" w:bidi="ar-SA"/>
              </w:rPr>
              <w:t xml:space="preserve">备注</w:t>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tcW w:w="63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16"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29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359"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r>
            <w:r>
              <w:rPr>
                <w:highlight w:val="white"/>
              </w:rPr>
            </w:r>
          </w:p>
        </w:tc>
        <w:tc>
          <w:tcPr>
            <w:tcW w:w="74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778"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881"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013"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eastAsia="zh-CN" w:bidi="ar-SA"/>
              </w:rPr>
            </w:r>
            <w:r>
              <w:rPr>
                <w:highlight w:val="white"/>
              </w:rPr>
            </w:r>
          </w:p>
        </w:tc>
        <w:tc>
          <w:tcPr>
            <w:tcW w:w="143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ascii="宋体" w:hAnsi="宋体" w:eastAsia="宋体" w:cs="Times New Roman"/>
                <w:color w:val="auto"/>
                <w:sz w:val="21"/>
                <w:szCs w:val="24"/>
                <w:highlight w:val="white"/>
                <w:lang w:val="en-US" w:eastAsia="zh-CN" w:bidi="ar-SA"/>
              </w:rPr>
            </w:r>
            <w:r>
              <w:rPr>
                <w:highlight w:val="white"/>
              </w:rPr>
            </w:r>
          </w:p>
        </w:tc>
      </w:tr>
      <w:tr>
        <w:trPr>
          <w:jc w:val="center"/>
          <w:trHeight w:val="20"/>
        </w:trPr>
        <w:tc>
          <w:tcPr>
            <w:gridSpan w:val="2"/>
            <w:tcW w:w="1954" w:type="dxa"/>
            <w:vAlign w:val="center"/>
            <w:textDirection w:val="lrTb"/>
            <w:noWrap w:val="false"/>
          </w:tcPr>
          <w:p>
            <w:pPr>
              <w:ind w:firstLine="422"/>
              <w:jc w:val="center"/>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4"/>
                <w:highlight w:val="white"/>
                <w:lang w:val="zh-CN" w:eastAsia="zh-CN" w:bidi="ar-SA"/>
              </w:rPr>
              <w:t xml:space="preserve">投标总报价：</w:t>
            </w:r>
            <w:r>
              <w:rPr>
                <w:highlight w:val="white"/>
              </w:rPr>
            </w:r>
          </w:p>
        </w:tc>
        <w:tc>
          <w:tcPr>
            <w:gridSpan w:val="7"/>
            <w:tcW w:w="7508" w:type="dxa"/>
            <w:vAlign w:val="center"/>
            <w:textDirection w:val="lrTb"/>
            <w:noWrap w:val="false"/>
          </w:tcPr>
          <w:p>
            <w:pPr>
              <w:ind w:firstLine="422"/>
              <w:jc w:val="center"/>
              <w:widowControl w:val="off"/>
              <w:rPr>
                <w:rFonts w:ascii="宋体" w:hAnsi="宋体" w:eastAsia="宋体" w:cs="Times New Roman"/>
                <w:color w:val="auto"/>
                <w:sz w:val="21"/>
                <w:szCs w:val="24"/>
                <w:highlight w:val="white"/>
              </w:rPr>
            </w:pPr>
            <w:r>
              <w:rPr>
                <w:rFonts w:hint="eastAsia" w:ascii="宋体" w:hAnsi="宋体" w:eastAsia="宋体" w:cs="Times New Roman"/>
                <w:color w:val="auto"/>
                <w:sz w:val="21"/>
                <w:szCs w:val="24"/>
                <w:highlight w:val="white"/>
                <w:lang w:val="zh-CN" w:eastAsia="zh-CN" w:bidi="ar-SA"/>
              </w:rPr>
              <w:t xml:space="preserve">大写：元</w:t>
            </w:r>
            <w:r>
              <w:rPr>
                <w:highlight w:val="white"/>
              </w:rPr>
            </w:r>
          </w:p>
        </w:tc>
      </w:tr>
      <w:tr>
        <w:trPr>
          <w:jc w:val="center"/>
          <w:trHeight w:val="20"/>
        </w:trPr>
        <w:tc>
          <w:tcPr>
            <w:gridSpan w:val="9"/>
            <w:tcW w:w="9462" w:type="dxa"/>
            <w:vAlign w:val="center"/>
            <w:textDirection w:val="lrTb"/>
            <w:noWrap w:val="false"/>
          </w:tcPr>
          <w:p>
            <w:pPr>
              <w:ind w:firstLine="422"/>
              <w:jc w:val="left"/>
              <w:widowControl w:val="off"/>
              <w:rPr>
                <w:rFonts w:ascii="宋体" w:hAnsi="宋体" w:eastAsia="宋体" w:cs="Times New Roman"/>
                <w:color w:val="auto"/>
                <w:sz w:val="21"/>
                <w:szCs w:val="24"/>
                <w:highlight w:val="white"/>
              </w:rPr>
            </w:pPr>
            <w:r>
              <w:rPr>
                <w:rFonts w:hint="eastAsia" w:ascii="宋体" w:hAnsi="宋体" w:eastAsia="宋体" w:cs="Times New Roman"/>
                <w:color w:val="auto"/>
                <w:sz w:val="21"/>
                <w:szCs w:val="24"/>
                <w:highlight w:val="white"/>
                <w:lang w:val="zh-CN" w:eastAsia="zh-CN" w:bidi="ar-SA"/>
              </w:rPr>
              <w:t xml:space="preserve">交货期限：</w:t>
            </w:r>
            <w:r>
              <w:rPr>
                <w:highlight w:val="white"/>
              </w:rPr>
            </w:r>
          </w:p>
        </w:tc>
      </w:tr>
      <w:tr>
        <w:trPr>
          <w:jc w:val="center"/>
          <w:trHeight w:val="20"/>
        </w:trPr>
        <w:tc>
          <w:tcPr>
            <w:gridSpan w:val="9"/>
            <w:tcW w:w="9462" w:type="dxa"/>
            <w:vAlign w:val="center"/>
            <w:textDirection w:val="lrTb"/>
            <w:noWrap w:val="false"/>
          </w:tcPr>
          <w:p>
            <w:pPr>
              <w:ind w:firstLine="422"/>
              <w:jc w:val="left"/>
              <w:widowControl w:val="off"/>
              <w:rPr>
                <w:rFonts w:hint="eastAsia" w:ascii="宋体" w:hAnsi="宋体" w:eastAsia="宋体" w:cs="Times New Roman"/>
                <w:color w:val="auto"/>
                <w:sz w:val="21"/>
                <w:szCs w:val="24"/>
                <w:highlight w:val="white"/>
              </w:rPr>
            </w:pPr>
            <w:r>
              <w:rPr>
                <w:rFonts w:hint="eastAsia" w:ascii="宋体" w:hAnsi="宋体"/>
                <w:b/>
                <w:bCs w:val="0"/>
                <w:color w:val="auto"/>
                <w:szCs w:val="21"/>
                <w:highlight w:val="white"/>
              </w:rPr>
              <w:t xml:space="preserve">本采购包中提供的符合本国产品标准的产品成本之和占该采购包提供的全部产品成本之和的比例为</w:t>
            </w:r>
            <w:r>
              <w:rPr>
                <w:rFonts w:hint="eastAsia" w:ascii="宋体" w:hAnsi="宋体"/>
                <w:b/>
                <w:bCs w:val="0"/>
                <w:color w:val="auto"/>
                <w:szCs w:val="21"/>
                <w:highlight w:val="white"/>
                <w:u w:val="single"/>
                <w:lang w:val="en-US" w:eastAsia="zh-CN"/>
              </w:rPr>
              <w:t xml:space="preserve">      </w:t>
            </w:r>
            <w:r>
              <w:rPr>
                <w:rFonts w:hint="eastAsia" w:ascii="宋体" w:hAnsi="宋体"/>
                <w:b/>
                <w:bCs w:val="0"/>
                <w:color w:val="auto"/>
                <w:szCs w:val="21"/>
                <w:highlight w:val="white"/>
              </w:rPr>
              <w:t xml:space="preserve">%</w:t>
            </w:r>
            <w:r>
              <w:rPr>
                <w:highlight w:val="white"/>
              </w:rPr>
            </w:r>
          </w:p>
        </w:tc>
      </w:tr>
    </w:tbl>
    <w:p>
      <w:pPr>
        <w:pStyle w:val="930"/>
        <w:ind w:firstLine="420"/>
        <w:spacing w:line="360" w:lineRule="auto"/>
        <w:rPr>
          <w:rFonts w:hAnsi="宋体" w:eastAsia="宋体"/>
          <w:color w:val="auto"/>
          <w:sz w:val="21"/>
          <w:highlight w:val="white"/>
        </w:rPr>
      </w:pPr>
      <w:r>
        <w:rPr>
          <w:rFonts w:hAnsi="宋体" w:eastAsia="宋体"/>
          <w:color w:val="auto"/>
          <w:sz w:val="21"/>
          <w:highlight w:val="white"/>
        </w:rPr>
      </w:r>
      <w:r>
        <w:rPr>
          <w:highlight w:val="white"/>
        </w:rPr>
      </w:r>
    </w:p>
    <w:p>
      <w:pPr>
        <w:pStyle w:val="930"/>
        <w:ind w:firstLine="420"/>
        <w:spacing w:line="360" w:lineRule="auto"/>
        <w:rPr>
          <w:rFonts w:hAnsi="宋体" w:eastAsia="宋体"/>
          <w:color w:val="auto"/>
          <w:sz w:val="21"/>
          <w:highlight w:val="white"/>
        </w:rPr>
      </w:pPr>
      <w:r>
        <w:rPr>
          <w:rFonts w:hint="eastAsia" w:hAnsi="宋体" w:eastAsia="宋体"/>
          <w:color w:val="auto"/>
          <w:sz w:val="21"/>
          <w:highlight w:val="white"/>
        </w:rPr>
        <w:t xml:space="preserve">投标单位（签章）：</w:t>
      </w:r>
      <w:r>
        <w:rPr>
          <w:highlight w:val="white"/>
        </w:rPr>
      </w:r>
    </w:p>
    <w:p>
      <w:pPr>
        <w:pStyle w:val="930"/>
        <w:ind w:firstLine="420"/>
        <w:spacing w:line="360" w:lineRule="auto"/>
        <w:rPr>
          <w:rFonts w:hAnsi="宋体" w:eastAsia="宋体"/>
          <w:color w:val="auto"/>
          <w:sz w:val="21"/>
          <w:highlight w:val="white"/>
        </w:rPr>
      </w:pPr>
      <w:r>
        <w:rPr>
          <w:rFonts w:hint="eastAsia" w:hAnsi="宋体" w:eastAsia="宋体"/>
          <w:color w:val="auto"/>
          <w:sz w:val="21"/>
          <w:highlight w:val="white"/>
        </w:rPr>
        <w:t xml:space="preserve">日期：年月日</w:t>
      </w:r>
      <w:r>
        <w:rPr>
          <w:highlight w:val="white"/>
        </w:rPr>
      </w:r>
    </w:p>
    <w:p>
      <w:pPr>
        <w:ind w:firstLine="420"/>
        <w:jc w:val="center"/>
        <w:spacing w:line="360" w:lineRule="auto"/>
        <w:rPr>
          <w:rFonts w:ascii="宋体" w:hAnsi="宋体"/>
          <w:b/>
          <w:bCs/>
          <w:color w:val="auto"/>
          <w:szCs w:val="21"/>
          <w:highlight w:val="white"/>
        </w:rPr>
      </w:pPr>
      <w:r>
        <w:rPr>
          <w:rFonts w:ascii="宋体" w:hAnsi="宋体"/>
          <w:b/>
          <w:bCs/>
          <w:color w:val="auto"/>
          <w:szCs w:val="21"/>
          <w:highlight w:val="white"/>
          <w:lang w:val="zh-CN"/>
        </w:rPr>
      </w:r>
      <w:r>
        <w:rPr>
          <w:highlight w:val="white"/>
        </w:rPr>
      </w:r>
    </w:p>
    <w:p>
      <w:pPr>
        <w:ind w:firstLine="420"/>
        <w:rPr>
          <w:rFonts w:hAnsi="宋体"/>
          <w:b/>
          <w:bCs/>
          <w:color w:val="auto"/>
          <w:szCs w:val="21"/>
          <w:highlight w:val="white"/>
        </w:rPr>
      </w:pPr>
      <w:r>
        <w:rPr>
          <w:rFonts w:hAnsi="宋体"/>
          <w:b/>
          <w:bCs/>
          <w:color w:val="auto"/>
          <w:szCs w:val="21"/>
          <w:highlight w:val="white"/>
          <w:lang w:val="zh-CN"/>
        </w:rPr>
      </w:r>
      <w:bookmarkEnd w:id="43"/>
      <w:r>
        <w:rPr>
          <w:highlight w:val="white"/>
        </w:rPr>
      </w:r>
      <w:r>
        <w:rPr>
          <w:highlight w:val="white"/>
        </w:rPr>
      </w:r>
    </w:p>
    <w:p>
      <w:pPr>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注：</w:t>
      </w:r>
      <w:r>
        <w:rPr>
          <w:highlight w:val="white"/>
        </w:rPr>
      </w:r>
    </w:p>
    <w:p>
      <w:pPr>
        <w:ind w:firstLine="420"/>
        <w:spacing w:line="360" w:lineRule="auto"/>
        <w:rPr>
          <w:rFonts w:ascii="宋体" w:hAnsi="宋体"/>
          <w:color w:val="auto"/>
          <w:szCs w:val="21"/>
          <w:highlight w:val="white"/>
        </w:rPr>
      </w:pPr>
      <w:r>
        <w:rPr>
          <w:rFonts w:hint="eastAsia" w:ascii="宋体" w:hAnsi="宋体" w:cs="宋体"/>
          <w:color w:val="auto"/>
          <w:szCs w:val="21"/>
          <w:highlight w:val="white"/>
          <w:lang w:val="en-US" w:eastAsia="zh-CN"/>
        </w:rPr>
        <w:t xml:space="preserve">1</w:t>
      </w:r>
      <w:r>
        <w:rPr>
          <w:rFonts w:hint="eastAsia" w:ascii="宋体" w:hAnsi="宋体" w:cs="宋体"/>
          <w:color w:val="auto"/>
          <w:szCs w:val="21"/>
          <w:highlight w:val="white"/>
        </w:rPr>
        <w:t xml:space="preserve">、</w:t>
      </w:r>
      <w:r>
        <w:rPr>
          <w:rFonts w:hint="eastAsia" w:ascii="宋体" w:hAnsi="宋体"/>
          <w:color w:val="auto"/>
          <w:szCs w:val="21"/>
          <w:highlight w:val="white"/>
        </w:rPr>
        <w:t xml:space="preserve">报价表包含投标</w:t>
      </w:r>
      <w:r>
        <w:rPr>
          <w:rFonts w:hint="eastAsia" w:ascii="宋体" w:hAnsi="宋体"/>
          <w:color w:val="auto"/>
          <w:szCs w:val="21"/>
          <w:highlight w:val="white"/>
          <w:lang w:val="en-US" w:eastAsia="zh-CN"/>
        </w:rPr>
        <w:t xml:space="preserve">人</w:t>
      </w:r>
      <w:r>
        <w:rPr>
          <w:rFonts w:hint="eastAsia" w:ascii="宋体" w:hAnsi="宋体"/>
          <w:color w:val="auto"/>
          <w:szCs w:val="21"/>
          <w:highlight w:val="white"/>
        </w:rPr>
        <w:t xml:space="preserve">各项成本核算和投入的成本明细，合计金额应与《开标一览表》合计金额一致；否则，以《开标一览表》为准。</w:t>
      </w:r>
      <w:r>
        <w:rPr>
          <w:highlight w:val="white"/>
        </w:rPr>
      </w:r>
    </w:p>
    <w:p>
      <w:pPr>
        <w:ind w:firstLine="420"/>
        <w:jc w:val="left"/>
        <w:spacing w:line="360" w:lineRule="auto"/>
        <w:rPr>
          <w:rFonts w:ascii="宋体" w:hAnsi="宋体" w:cs="宋体"/>
          <w:color w:val="auto"/>
          <w:szCs w:val="20"/>
          <w:highlight w:val="white"/>
        </w:rPr>
      </w:pPr>
      <w:r>
        <w:rPr>
          <w:rFonts w:hint="eastAsia" w:ascii="宋体" w:hAnsi="宋体" w:cs="宋体"/>
          <w:color w:val="auto"/>
          <w:szCs w:val="20"/>
          <w:highlight w:val="white"/>
          <w:lang w:val="en-US" w:eastAsia="zh-CN"/>
        </w:rPr>
        <w:t xml:space="preserve">2</w:t>
      </w:r>
      <w:r>
        <w:rPr>
          <w:rFonts w:hint="eastAsia" w:ascii="宋体" w:hAnsi="宋体" w:cs="宋体"/>
          <w:color w:val="auto"/>
          <w:szCs w:val="20"/>
          <w:highlight w:val="white"/>
          <w:lang w:eastAsia="zh-CN"/>
        </w:rPr>
        <w:t xml:space="preserve">、</w:t>
      </w:r>
      <w:r>
        <w:rPr>
          <w:rFonts w:hint="eastAsia" w:ascii="宋体" w:hAnsi="宋体" w:cs="宋体"/>
          <w:color w:val="auto"/>
          <w:szCs w:val="20"/>
          <w:highlight w:val="whit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white"/>
        </w:rPr>
      </w:r>
    </w:p>
    <w:p>
      <w:pPr>
        <w:pStyle w:val="931"/>
        <w:rPr>
          <w:color w:val="auto"/>
          <w:highlight w:val="white"/>
        </w:rPr>
      </w:pPr>
      <w:r>
        <w:rPr>
          <w:color w:val="auto"/>
          <w:highlight w:val="white"/>
        </w:rPr>
      </w:r>
      <w:r>
        <w:rPr>
          <w:highlight w:val="white"/>
        </w:rPr>
      </w:r>
    </w:p>
    <w:p>
      <w:pPr>
        <w:pStyle w:val="910"/>
        <w:rPr>
          <w:color w:val="auto"/>
          <w:highlight w:val="white"/>
        </w:rPr>
      </w:pPr>
      <w:r>
        <w:rPr>
          <w:rFonts w:hint="eastAsia"/>
          <w:color w:val="auto"/>
          <w:highlight w:val="white"/>
        </w:rPr>
        <w:br w:type="page" w:clear="all"/>
      </w:r>
      <w:r>
        <w:rPr>
          <w:rFonts w:hint="eastAsia"/>
          <w:color w:val="auto"/>
          <w:highlight w:val="white"/>
        </w:rPr>
        <w:t xml:space="preserve">附件5、</w:t>
      </w:r>
      <w:bookmarkStart w:id="44" w:name="_Toc7888"/>
      <w:r>
        <w:rPr>
          <w:highlight w:val="white"/>
        </w:rPr>
      </w:r>
      <w:bookmarkStart w:id="45" w:name="_Toc532452113"/>
      <w:r>
        <w:rPr>
          <w:highlight w:val="white"/>
        </w:rPr>
      </w:r>
      <w:bookmarkStart w:id="46" w:name="_Toc2583142"/>
      <w:r>
        <w:rPr>
          <w:highlight w:val="white"/>
        </w:rPr>
      </w:r>
      <w:bookmarkStart w:id="47" w:name="_Toc532444506"/>
      <w:r>
        <w:rPr>
          <w:highlight w:val="white"/>
        </w:rPr>
      </w:r>
      <w:bookmarkStart w:id="48" w:name="_Toc532444344"/>
      <w:r>
        <w:rPr>
          <w:highlight w:val="white"/>
        </w:rPr>
      </w:r>
      <w:bookmarkStart w:id="49" w:name="_Toc518926909"/>
      <w:r>
        <w:rPr>
          <w:rFonts w:hint="eastAsia"/>
          <w:color w:val="auto"/>
          <w:highlight w:val="white"/>
        </w:rPr>
        <w:t xml:space="preserve">技术响应对照表</w:t>
      </w:r>
      <w:r>
        <w:rPr>
          <w:highlight w:val="white"/>
        </w:rPr>
      </w:r>
    </w:p>
    <w:p>
      <w:pPr>
        <w:ind w:firstLine="420"/>
        <w:jc w:val="center"/>
        <w:spacing w:line="360" w:lineRule="auto"/>
        <w:rPr>
          <w:rFonts w:ascii="宋体" w:hAnsi="宋体" w:cs="宋体"/>
          <w:b/>
          <w:color w:val="auto"/>
          <w:szCs w:val="21"/>
          <w:highlight w:val="white"/>
        </w:rPr>
      </w:pPr>
      <w:r>
        <w:rPr>
          <w:rFonts w:ascii="宋体" w:hAnsi="宋体" w:cs="宋体"/>
          <w:b/>
          <w:color w:val="auto"/>
          <w:szCs w:val="21"/>
          <w:highlight w:val="white"/>
        </w:rPr>
      </w:r>
      <w:r>
        <w:rPr>
          <w:highlight w:val="white"/>
        </w:rPr>
      </w:r>
    </w:p>
    <w:p>
      <w:pPr>
        <w:jc w:val="center"/>
        <w:spacing w:line="360" w:lineRule="auto"/>
        <w:rPr>
          <w:rFonts w:ascii="宋体" w:hAnsi="宋体" w:cs="宋体"/>
          <w:color w:val="auto"/>
          <w:szCs w:val="21"/>
          <w:highlight w:val="white"/>
        </w:rPr>
      </w:pPr>
      <w:r>
        <w:rPr>
          <w:rFonts w:hint="eastAsia" w:ascii="宋体" w:hAnsi="宋体" w:cs="宋体"/>
          <w:b/>
          <w:color w:val="auto"/>
          <w:szCs w:val="21"/>
          <w:highlight w:val="white"/>
        </w:rPr>
        <w:t xml:space="preserve">技术响应对照表</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招标编号：             号</w:t>
      </w:r>
      <w:r>
        <w:rPr>
          <w:rFonts w:hint="eastAsia" w:ascii="宋体" w:hAnsi="宋体" w:cs="宋体"/>
          <w:color w:val="auto"/>
          <w:szCs w:val="21"/>
          <w:highlight w:val="white"/>
        </w:rPr>
        <w:t xml:space="preserve">                </w:t>
      </w:r>
      <w:r>
        <w:rPr>
          <w:rFonts w:hint="eastAsia" w:ascii="宋体" w:hAnsi="宋体"/>
          <w:color w:val="auto"/>
          <w:szCs w:val="21"/>
          <w:highlight w:val="white"/>
          <w:lang w:val="zh-CN"/>
        </w:rPr>
        <w:t xml:space="preserve">项目名称：</w:t>
      </w:r>
      <w:r>
        <w:rPr>
          <w:highlight w:val="white"/>
        </w:rPr>
      </w:r>
    </w:p>
    <w:tbl>
      <w:tblPr>
        <w:tblStyle w:val="91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861"/>
        <w:gridCol w:w="1676"/>
        <w:gridCol w:w="1490"/>
        <w:gridCol w:w="1758"/>
        <w:gridCol w:w="1816"/>
      </w:tblGrid>
      <w:tr>
        <w:trPr>
          <w:jc w:val="center"/>
        </w:trPr>
        <w:tc>
          <w:tcPr>
            <w:tcW w:w="841" w:type="dxa"/>
            <w:vAlign w:val="center"/>
            <w:textDirection w:val="lrTb"/>
            <w:noWrap w:val="false"/>
          </w:tcPr>
          <w:p>
            <w:pPr>
              <w:jc w:val="both"/>
              <w:spacing w:before="240" w:after="240"/>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序号</w:t>
            </w:r>
            <w:r>
              <w:rPr>
                <w:highlight w:val="white"/>
              </w:rPr>
            </w:r>
          </w:p>
        </w:tc>
        <w:tc>
          <w:tcPr>
            <w:tcW w:w="1828" w:type="dxa"/>
            <w:vAlign w:val="center"/>
            <w:textDirection w:val="lrTb"/>
            <w:noWrap w:val="false"/>
          </w:tcPr>
          <w:p>
            <w:pPr>
              <w:ind w:firstLine="422"/>
              <w:jc w:val="both"/>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货物名称</w:t>
            </w:r>
            <w:r>
              <w:rPr>
                <w:highlight w:val="white"/>
              </w:rPr>
            </w:r>
          </w:p>
        </w:tc>
        <w:tc>
          <w:tcPr>
            <w:tcW w:w="1646" w:type="dxa"/>
            <w:vAlign w:val="center"/>
            <w:textDirection w:val="lrTb"/>
            <w:noWrap w:val="false"/>
          </w:tcPr>
          <w:p>
            <w:pPr>
              <w:ind w:firstLine="422"/>
              <w:jc w:val="both"/>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招标要求</w:t>
            </w:r>
            <w:r>
              <w:rPr>
                <w:highlight w:val="white"/>
              </w:rPr>
            </w:r>
          </w:p>
        </w:tc>
        <w:tc>
          <w:tcPr>
            <w:tcW w:w="1463" w:type="dxa"/>
            <w:vAlign w:val="center"/>
            <w:textDirection w:val="lrTb"/>
            <w:noWrap w:val="false"/>
          </w:tcPr>
          <w:p>
            <w:pPr>
              <w:ind w:firstLine="422"/>
              <w:jc w:val="both"/>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投标要求</w:t>
            </w:r>
            <w:r>
              <w:rPr>
                <w:highlight w:val="white"/>
              </w:rPr>
            </w:r>
          </w:p>
        </w:tc>
        <w:tc>
          <w:tcPr>
            <w:tcW w:w="1726" w:type="dxa"/>
            <w:vAlign w:val="center"/>
            <w:textDirection w:val="lrTb"/>
            <w:noWrap w:val="false"/>
          </w:tcPr>
          <w:p>
            <w:pPr>
              <w:ind w:firstLine="422"/>
              <w:jc w:val="center"/>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偏离/响应</w:t>
            </w:r>
            <w:r>
              <w:rPr>
                <w:highlight w:val="white"/>
              </w:rPr>
            </w:r>
          </w:p>
        </w:tc>
        <w:tc>
          <w:tcPr>
            <w:tcW w:w="1784" w:type="dxa"/>
            <w:vAlign w:val="center"/>
            <w:textDirection w:val="lrTb"/>
            <w:noWrap w:val="false"/>
          </w:tcPr>
          <w:p>
            <w:pPr>
              <w:ind w:firstLine="422"/>
              <w:jc w:val="center"/>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说明</w:t>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841"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82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64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6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26"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84"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bl>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注：1.投标人应对照招标文件技术要求等要求，所投标的物与招标文件的规定有偏离的，应在此表中申明与技术要求条文的偏差和例外。</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highlight w:val="white"/>
        </w:rPr>
      </w:r>
    </w:p>
    <w:p>
      <w:pPr>
        <w:ind w:firstLine="422"/>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spacing w:line="360" w:lineRule="auto"/>
        <w:rPr>
          <w:rFonts w:ascii="宋体" w:hAnsi="宋体" w:cs="宋体"/>
          <w:color w:val="auto"/>
          <w:szCs w:val="21"/>
          <w:highlight w:val="white"/>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color w:val="auto"/>
          <w:szCs w:val="21"/>
          <w:highlight w:val="white"/>
        </w:rPr>
        <w:t xml:space="preserve">日期：         年         月       日</w:t>
      </w:r>
      <w:bookmarkEnd w:id="44"/>
      <w:r>
        <w:rPr>
          <w:highlight w:val="white"/>
        </w:rPr>
      </w:r>
      <w:bookmarkEnd w:id="45"/>
      <w:r>
        <w:rPr>
          <w:highlight w:val="white"/>
        </w:rPr>
      </w:r>
      <w:bookmarkEnd w:id="46"/>
      <w:r>
        <w:rPr>
          <w:highlight w:val="white"/>
        </w:rPr>
      </w:r>
      <w:bookmarkEnd w:id="47"/>
      <w:r>
        <w:rPr>
          <w:highlight w:val="white"/>
        </w:rPr>
      </w:r>
      <w:bookmarkEnd w:id="48"/>
      <w:r>
        <w:rPr>
          <w:highlight w:val="white"/>
        </w:rPr>
      </w:r>
      <w:bookmarkEnd w:id="49"/>
      <w:r>
        <w:rPr>
          <w:highlight w:val="white"/>
        </w:rPr>
      </w:r>
      <w:r>
        <w:rPr>
          <w:highlight w:val="white"/>
        </w:rPr>
      </w:r>
    </w:p>
    <w:p>
      <w:pPr>
        <w:pStyle w:val="910"/>
        <w:rPr>
          <w:color w:val="auto"/>
          <w:highlight w:val="white"/>
        </w:rPr>
      </w:pPr>
      <w:r>
        <w:rPr>
          <w:rFonts w:hint="eastAsia"/>
          <w:color w:val="auto"/>
          <w:highlight w:val="white"/>
        </w:rPr>
        <w:t xml:space="preserve">附件6、</w:t>
      </w:r>
      <w:r>
        <w:rPr>
          <w:rFonts w:hint="eastAsia"/>
          <w:color w:val="auto"/>
          <w:highlight w:val="white"/>
          <w:lang w:val="zh-CN"/>
        </w:rPr>
        <w:t xml:space="preserve">质保期满后</w:t>
      </w:r>
      <w:r>
        <w:rPr>
          <w:rFonts w:hint="eastAsia"/>
          <w:color w:val="auto"/>
          <w:highlight w:val="white"/>
        </w:rPr>
        <w:t xml:space="preserve">三年内</w:t>
      </w:r>
      <w:r>
        <w:rPr>
          <w:rFonts w:hint="eastAsia"/>
          <w:color w:val="auto"/>
          <w:highlight w:val="white"/>
          <w:lang w:val="zh-CN"/>
        </w:rPr>
        <w:t xml:space="preserve">备品备件、易损件报价表（不含在投标报价中）</w:t>
      </w:r>
      <w:r>
        <w:rPr>
          <w:highlight w:val="white"/>
        </w:rPr>
      </w:r>
    </w:p>
    <w:p>
      <w:pPr>
        <w:ind w:firstLine="480"/>
        <w:jc w:val="left"/>
        <w:rPr>
          <w:rFonts w:ascii="宋体" w:hAnsi="宋体"/>
          <w:b/>
          <w:color w:val="auto"/>
          <w:sz w:val="24"/>
          <w:szCs w:val="20"/>
          <w:highlight w:val="white"/>
        </w:rPr>
      </w:pPr>
      <w:r>
        <w:rPr>
          <w:rFonts w:ascii="宋体" w:hAnsi="宋体"/>
          <w:b/>
          <w:color w:val="auto"/>
          <w:sz w:val="24"/>
          <w:szCs w:val="20"/>
          <w:highlight w:val="white"/>
        </w:rPr>
      </w:r>
      <w:r>
        <w:rPr>
          <w:highlight w:val="white"/>
        </w:rPr>
      </w:r>
    </w:p>
    <w:p>
      <w:pPr>
        <w:jc w:val="center"/>
        <w:rPr>
          <w:rFonts w:ascii="宋体" w:hAnsi="宋体"/>
          <w:b/>
          <w:color w:val="auto"/>
          <w:szCs w:val="21"/>
          <w:highlight w:val="white"/>
        </w:rPr>
      </w:pPr>
      <w:r>
        <w:rPr>
          <w:rFonts w:hint="eastAsia" w:ascii="宋体" w:hAnsi="宋体"/>
          <w:b/>
          <w:color w:val="auto"/>
          <w:szCs w:val="21"/>
          <w:highlight w:val="white"/>
          <w:lang w:val="zh-CN"/>
        </w:rPr>
        <w:t xml:space="preserve">质保期满后三年内备品备件、易损件报价表</w:t>
      </w:r>
      <w:r>
        <w:rPr>
          <w:highlight w:val="white"/>
        </w:rPr>
      </w:r>
    </w:p>
    <w:p>
      <w:pPr>
        <w:ind w:firstLine="502"/>
        <w:spacing w:line="360" w:lineRule="auto"/>
        <w:rPr>
          <w:rFonts w:ascii="宋体" w:hAnsi="宋体" w:cs="宋体"/>
          <w:color w:val="auto"/>
          <w:spacing w:val="20"/>
          <w:szCs w:val="21"/>
          <w:highlight w:val="white"/>
        </w:rPr>
      </w:pPr>
      <w:r>
        <w:rPr>
          <w:rFonts w:hint="eastAsia" w:ascii="宋体" w:hAnsi="宋体" w:cs="宋体"/>
          <w:color w:val="auto"/>
          <w:spacing w:val="20"/>
          <w:szCs w:val="21"/>
          <w:highlight w:val="white"/>
        </w:rPr>
        <w:t xml:space="preserve">招标编号：        号                   </w:t>
      </w:r>
      <w:r>
        <w:rPr>
          <w:rFonts w:hint="eastAsia" w:ascii="宋体" w:hAnsi="宋体" w:cs="宋体"/>
          <w:color w:val="auto"/>
          <w:szCs w:val="21"/>
          <w:highlight w:val="white"/>
        </w:rPr>
        <w:t xml:space="preserve">项目名称：</w:t>
      </w:r>
      <w:r>
        <w:rPr>
          <w:highlight w:val="white"/>
        </w:rPr>
      </w:r>
    </w:p>
    <w:tbl>
      <w:tblPr>
        <w:tblStyle w:val="912"/>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both"/>
              <w:spacing w:line="360" w:lineRule="auto"/>
              <w:widowControl w:val="off"/>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bidi="ar-SA"/>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spacing w:line="360" w:lineRule="auto"/>
              <w:widowControl w:val="off"/>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bidi="ar-SA"/>
              </w:rPr>
              <w:t xml:space="preserve">设备（配件）名称</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spacing w:line="360" w:lineRule="auto"/>
              <w:widowControl w:val="off"/>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bidi="ar-SA"/>
              </w:rPr>
              <w:t xml:space="preserve">型号规格</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spacing w:line="360" w:lineRule="auto"/>
              <w:widowControl w:val="off"/>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bidi="ar-SA"/>
              </w:rPr>
              <w:t xml:space="preserve">单价</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widowControl w:val="off"/>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bidi="ar-SA"/>
              </w:rPr>
              <w:t xml:space="preserve">备注</w:t>
            </w:r>
            <w:r>
              <w:rPr>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widowControl w:val="off"/>
              <w:rPr>
                <w:rFonts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en-US" w:eastAsia="zh-CN" w:bidi="ar-SA"/>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widowControl w:val="off"/>
              <w:rPr>
                <w:rFonts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en-US" w:eastAsia="zh-CN" w:bidi="ar-SA"/>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widowControl w:val="off"/>
              <w:rPr>
                <w:rFonts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en-US" w:eastAsia="zh-CN" w:bidi="ar-SA"/>
              </w:rPr>
              <w:t xml:space="preserve">3</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widowControl w:val="off"/>
              <w:rPr>
                <w:rFonts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en-US" w:eastAsia="zh-CN" w:bidi="ar-SA"/>
              </w:rPr>
            </w:r>
            <w:r>
              <w:rPr>
                <w:highlight w:val="white"/>
              </w:rPr>
            </w:r>
          </w:p>
        </w:tc>
      </w:tr>
    </w:tbl>
    <w:p>
      <w:pPr>
        <w:ind w:firstLine="422"/>
        <w:jc w:val="left"/>
        <w:spacing w:line="360" w:lineRule="auto"/>
        <w:rPr>
          <w:rFonts w:ascii="宋体" w:hAnsi="宋体"/>
          <w:color w:val="auto"/>
          <w:szCs w:val="20"/>
          <w:highlight w:val="white"/>
        </w:rPr>
      </w:pPr>
      <w:r>
        <w:rPr>
          <w:rFonts w:hint="eastAsia" w:ascii="宋体" w:hAnsi="宋体"/>
          <w:color w:val="auto"/>
          <w:szCs w:val="20"/>
          <w:highlight w:val="white"/>
        </w:rPr>
        <w:t xml:space="preserve">注：</w:t>
      </w:r>
      <w:r>
        <w:rPr>
          <w:highlight w:val="white"/>
        </w:rPr>
      </w:r>
    </w:p>
    <w:p>
      <w:pPr>
        <w:ind w:firstLine="422"/>
        <w:jc w:val="left"/>
        <w:spacing w:line="360" w:lineRule="auto"/>
        <w:rPr>
          <w:rFonts w:ascii="宋体" w:hAnsi="宋体"/>
          <w:color w:val="auto"/>
          <w:szCs w:val="20"/>
          <w:highlight w:val="white"/>
        </w:rPr>
      </w:pPr>
      <w:r>
        <w:rPr>
          <w:rFonts w:ascii="宋体" w:hAnsi="宋体"/>
          <w:color w:val="auto"/>
          <w:szCs w:val="20"/>
          <w:highlight w:val="white"/>
        </w:rPr>
        <w:t xml:space="preserve">1</w:t>
      </w:r>
      <w:r>
        <w:rPr>
          <w:rFonts w:hint="eastAsia" w:ascii="宋体" w:hAnsi="宋体"/>
          <w:color w:val="auto"/>
          <w:szCs w:val="20"/>
          <w:highlight w:val="white"/>
        </w:rPr>
        <w:t xml:space="preserve">、此报价作为最高限价，实际价格在中标后以双方协商为准。</w:t>
      </w:r>
      <w:r>
        <w:rPr>
          <w:highlight w:val="white"/>
        </w:rPr>
      </w:r>
    </w:p>
    <w:p>
      <w:pPr>
        <w:ind w:firstLine="422"/>
        <w:jc w:val="left"/>
        <w:spacing w:line="360" w:lineRule="auto"/>
        <w:widowControl/>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日期：         年         月       日</w:t>
      </w:r>
      <w:r>
        <w:rPr>
          <w:highlight w:val="white"/>
        </w:rPr>
      </w:r>
    </w:p>
    <w:p>
      <w:pPr>
        <w:spacing w:line="360" w:lineRule="auto"/>
        <w:rPr>
          <w:rFonts w:ascii="宋体" w:hAnsi="宋体" w:cs="宋体"/>
          <w:b/>
          <w:bCs/>
          <w:color w:val="auto"/>
          <w:szCs w:val="21"/>
          <w:highlight w:val="white"/>
        </w:rPr>
      </w:pPr>
      <w:r>
        <w:rPr>
          <w:rFonts w:ascii="宋体" w:hAnsi="宋体" w:cs="宋体"/>
          <w:b/>
          <w:bCs/>
          <w:color w:val="auto"/>
          <w:szCs w:val="21"/>
          <w:highlight w:val="white"/>
        </w:rPr>
      </w:r>
      <w:r>
        <w:rPr>
          <w:highlight w:val="white"/>
        </w:rPr>
      </w:r>
    </w:p>
    <w:p>
      <w:pPr>
        <w:pStyle w:val="910"/>
        <w:rPr>
          <w:color w:val="auto"/>
          <w:highlight w:val="white"/>
        </w:rPr>
      </w:pPr>
      <w:r>
        <w:rPr>
          <w:rFonts w:hint="eastAsia"/>
          <w:color w:val="auto"/>
          <w:highlight w:val="white"/>
        </w:rPr>
        <w:br w:type="page" w:clear="all"/>
      </w:r>
      <w:r>
        <w:rPr>
          <w:rFonts w:hint="eastAsia"/>
          <w:color w:val="auto"/>
          <w:highlight w:val="white"/>
        </w:rPr>
        <w:t xml:space="preserve">附件7：售后服务承诺书</w:t>
      </w:r>
      <w:r>
        <w:rPr>
          <w:highlight w:val="white"/>
        </w:rPr>
      </w:r>
    </w:p>
    <w:p>
      <w:pPr>
        <w:pStyle w:val="914"/>
        <w:jc w:val="center"/>
        <w:rPr>
          <w:rFonts w:ascii="宋体" w:hAnsi="宋体" w:cs="宋体"/>
          <w:b/>
          <w:bCs/>
          <w:color w:val="auto"/>
          <w:szCs w:val="21"/>
          <w:highlight w:val="white"/>
        </w:rPr>
      </w:pPr>
      <w:r>
        <w:rPr>
          <w:rFonts w:hint="eastAsia" w:ascii="宋体" w:hAnsi="宋体" w:cs="宋体"/>
          <w:b/>
          <w:bCs/>
          <w:color w:val="auto"/>
          <w:szCs w:val="21"/>
          <w:highlight w:val="white"/>
        </w:rPr>
        <w:t xml:space="preserve">售后服务承诺书</w:t>
      </w:r>
      <w:r>
        <w:rPr>
          <w:highlight w:val="white"/>
        </w:rPr>
      </w:r>
    </w:p>
    <w:p>
      <w:pPr>
        <w:ind w:firstLine="630"/>
        <w:rPr>
          <w:color w:val="auto"/>
          <w:highlight w:val="white"/>
        </w:rPr>
      </w:pPr>
      <w:r>
        <w:rPr>
          <w:rFonts w:hint="eastAsia" w:ascii="宋体" w:hAnsi="宋体" w:cs="宋体"/>
          <w:color w:val="auto"/>
          <w:szCs w:val="21"/>
          <w:highlight w:val="white"/>
          <w:lang w:val="zh-CN"/>
        </w:rPr>
        <w:t xml:space="preserve">招标编号：             号</w:t>
      </w:r>
      <w:r>
        <w:rPr>
          <w:rFonts w:hint="eastAsia" w:ascii="宋体" w:hAnsi="宋体" w:cs="宋体"/>
          <w:color w:val="auto"/>
          <w:szCs w:val="21"/>
          <w:highlight w:val="white"/>
        </w:rPr>
        <w:t xml:space="preserve">                     项目名称</w:t>
      </w:r>
      <w:r>
        <w:rPr>
          <w:highlight w:val="white"/>
        </w:rPr>
      </w:r>
    </w:p>
    <w:tbl>
      <w:tblPr>
        <w:tblStyle w:val="912"/>
        <w:tblW w:w="89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3217"/>
        <w:gridCol w:w="2733"/>
        <w:gridCol w:w="1800"/>
      </w:tblGrid>
      <w:tr>
        <w:trPr>
          <w:trHeight w:val="85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售后服务内容</w:t>
            </w:r>
            <w:r>
              <w:rPr>
                <w:highlight w:val="white"/>
              </w:rP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期限（时间）</w:t>
            </w:r>
            <w:r>
              <w:rPr>
                <w:highlight w:val="whit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备注</w:t>
            </w:r>
            <w:r>
              <w:rPr>
                <w:highlight w:val="white"/>
              </w:rPr>
            </w:r>
          </w:p>
        </w:tc>
      </w:tr>
      <w:tr>
        <w:trPr>
          <w:trHeight w:val="43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免费质保期</w:t>
            </w:r>
            <w:r>
              <w:rPr>
                <w:highlight w:val="white"/>
              </w:rP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trHeight w:val="1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1.1</w:t>
            </w:r>
            <w:r>
              <w:rPr>
                <w:highlight w:val="white"/>
              </w:rP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服务响应</w:t>
            </w:r>
            <w:r>
              <w:rPr>
                <w:highlight w:val="white"/>
              </w:rP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trHeight w:val="529"/>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1.2</w:t>
            </w:r>
            <w:r>
              <w:rPr>
                <w:highlight w:val="white"/>
              </w:rP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到达现场</w:t>
            </w:r>
            <w:r>
              <w:rPr>
                <w:highlight w:val="white"/>
              </w:rP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trHeight w:val="61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1.3</w:t>
            </w:r>
            <w:r>
              <w:rPr>
                <w:highlight w:val="white"/>
              </w:rP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解决问题</w:t>
            </w:r>
            <w:r>
              <w:rPr>
                <w:highlight w:val="white"/>
              </w:rP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trHeight w:val="569"/>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widowControl w:val="off"/>
              <w:rPr>
                <w:rFonts w:ascii="宋体" w:hAnsi="宋体" w:eastAsia="宋体" w:cs="宋体"/>
                <w:b/>
                <w:bCs/>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rPr>
                <w:highlight w:val="white"/>
              </w:rPr>
            </w:r>
          </w:p>
        </w:tc>
      </w:tr>
    </w:tbl>
    <w:p>
      <w:pPr>
        <w:ind w:firstLine="240"/>
        <w:spacing w:line="360" w:lineRule="auto"/>
        <w:rPr>
          <w:rFonts w:ascii="宋体" w:hAnsi="宋体" w:cs="宋体"/>
          <w:color w:val="auto"/>
          <w:sz w:val="21"/>
          <w:szCs w:val="21"/>
          <w:highlight w:val="white"/>
        </w:rPr>
      </w:pPr>
      <w:r>
        <w:rPr>
          <w:rFonts w:ascii="宋体" w:hAnsi="宋体" w:cs="宋体"/>
          <w:color w:val="auto"/>
          <w:sz w:val="21"/>
          <w:szCs w:val="21"/>
          <w:highlight w:val="white"/>
        </w:rPr>
      </w:r>
      <w:r>
        <w:rPr>
          <w:highlight w:val="white"/>
        </w:rPr>
      </w:r>
    </w:p>
    <w:p>
      <w:pPr>
        <w:ind w:firstLine="240"/>
        <w:spacing w:line="360" w:lineRule="auto"/>
        <w:rPr>
          <w:rFonts w:ascii="宋体" w:hAnsi="宋体" w:cs="宋体"/>
          <w:color w:val="auto"/>
          <w:sz w:val="21"/>
          <w:szCs w:val="21"/>
          <w:highlight w:val="white"/>
        </w:rPr>
      </w:pPr>
      <w:r>
        <w:rPr>
          <w:rFonts w:hint="eastAsia" w:ascii="宋体" w:hAnsi="宋体" w:cs="宋体"/>
          <w:color w:val="auto"/>
          <w:sz w:val="21"/>
          <w:szCs w:val="21"/>
          <w:highlight w:val="white"/>
        </w:rPr>
        <w:t xml:space="preserve">投标人：（签章）                                    </w:t>
      </w:r>
      <w:r>
        <w:rPr>
          <w:highlight w:val="white"/>
        </w:rPr>
      </w:r>
    </w:p>
    <w:p>
      <w:pPr>
        <w:ind w:firstLine="210"/>
        <w:rPr>
          <w:color w:val="auto"/>
          <w:sz w:val="21"/>
          <w:szCs w:val="21"/>
          <w:highlight w:val="white"/>
        </w:rPr>
      </w:pPr>
      <w:r>
        <w:rPr>
          <w:rFonts w:hint="eastAsia" w:ascii="宋体" w:hAnsi="宋体" w:cs="宋体"/>
          <w:color w:val="auto"/>
          <w:sz w:val="21"/>
          <w:szCs w:val="21"/>
          <w:highlight w:val="white"/>
        </w:rPr>
        <w:t xml:space="preserve">日期：　　年　　 月　　 日</w:t>
      </w:r>
      <w:r>
        <w:rPr>
          <w:highlight w:val="white"/>
        </w:rPr>
      </w:r>
    </w:p>
    <w:p>
      <w:pPr>
        <w:pStyle w:val="910"/>
        <w:rPr>
          <w:color w:val="auto"/>
          <w:highlight w:val="white"/>
        </w:rPr>
      </w:pPr>
      <w:r>
        <w:rPr>
          <w:rFonts w:hint="eastAsia"/>
          <w:color w:val="auto"/>
          <w:highlight w:val="white"/>
        </w:rPr>
        <w:br w:type="page" w:clear="all"/>
      </w:r>
      <w:r>
        <w:rPr>
          <w:rFonts w:hint="eastAsia"/>
          <w:color w:val="auto"/>
          <w:highlight w:val="white"/>
        </w:rPr>
        <w:t xml:space="preserve">附件8：商务条款偏离表</w:t>
      </w:r>
      <w:r>
        <w:rPr>
          <w:highlight w:val="white"/>
        </w:rPr>
      </w:r>
    </w:p>
    <w:p>
      <w:pPr>
        <w:ind w:firstLine="420"/>
        <w:jc w:val="center"/>
        <w:spacing w:line="360" w:lineRule="auto"/>
        <w:rPr>
          <w:rFonts w:ascii="宋体" w:hAnsi="宋体" w:cs="宋体"/>
          <w:b/>
          <w:color w:val="auto"/>
          <w:szCs w:val="21"/>
          <w:highlight w:val="white"/>
        </w:rPr>
      </w:pPr>
      <w:r>
        <w:rPr>
          <w:rFonts w:ascii="宋体" w:hAnsi="宋体" w:cs="宋体"/>
          <w:b/>
          <w:color w:val="auto"/>
          <w:szCs w:val="21"/>
          <w:highlight w:val="white"/>
        </w:rPr>
      </w:r>
      <w:r>
        <w:rPr>
          <w:highlight w:val="white"/>
        </w:rPr>
      </w:r>
    </w:p>
    <w:p>
      <w:pPr>
        <w:jc w:val="center"/>
        <w:spacing w:line="360" w:lineRule="auto"/>
        <w:rPr>
          <w:rFonts w:ascii="宋体" w:hAnsi="宋体" w:cs="宋体"/>
          <w:color w:val="auto"/>
          <w:szCs w:val="21"/>
          <w:highlight w:val="white"/>
        </w:rPr>
      </w:pPr>
      <w:r>
        <w:rPr>
          <w:rFonts w:hint="eastAsia" w:ascii="宋体" w:hAnsi="宋体" w:cs="宋体"/>
          <w:b/>
          <w:color w:val="auto"/>
          <w:szCs w:val="21"/>
          <w:highlight w:val="white"/>
        </w:rPr>
        <w:t xml:space="preserve">商务条款偏离表</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招标编号：             号</w:t>
      </w:r>
      <w:r>
        <w:rPr>
          <w:rFonts w:hint="eastAsia" w:ascii="宋体" w:hAnsi="宋体" w:cs="宋体"/>
          <w:color w:val="auto"/>
          <w:szCs w:val="21"/>
          <w:highlight w:val="white"/>
        </w:rPr>
        <w:t xml:space="preserve">                     项目名称：</w:t>
      </w:r>
      <w:r>
        <w:rPr>
          <w:highlight w:val="white"/>
        </w:rPr>
      </w:r>
    </w:p>
    <w:tbl>
      <w:tblPr>
        <w:tblStyle w:val="91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950"/>
        <w:gridCol w:w="2436"/>
        <w:gridCol w:w="2436"/>
        <w:gridCol w:w="1743"/>
      </w:tblGrid>
      <w:tr>
        <w:trPr>
          <w:jc w:val="center"/>
        </w:trPr>
        <w:tc>
          <w:tcPr>
            <w:tcW w:w="719"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highlight w:val="white"/>
              </w:rPr>
            </w:r>
          </w:p>
        </w:tc>
        <w:tc>
          <w:tcPr>
            <w:tcW w:w="1950"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招标文件条目号</w:t>
            </w:r>
            <w:r>
              <w:rPr>
                <w:highlight w:val="white"/>
              </w:rPr>
            </w:r>
          </w:p>
        </w:tc>
        <w:tc>
          <w:tcPr>
            <w:tcW w:w="2438"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招标文件的商务条款</w:t>
            </w:r>
            <w:r>
              <w:rPr>
                <w:highlight w:val="white"/>
              </w:rPr>
            </w:r>
          </w:p>
        </w:tc>
        <w:tc>
          <w:tcPr>
            <w:tcW w:w="2438"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投标文件的商务条款</w:t>
            </w:r>
            <w:r>
              <w:rPr>
                <w:highlight w:val="white"/>
              </w:rPr>
            </w:r>
          </w:p>
        </w:tc>
        <w:tc>
          <w:tcPr>
            <w:tcW w:w="174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说明</w:t>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W w:w="719"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950"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2438"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743" w:type="dxa"/>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bl>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highlight w:val="white"/>
        </w:rPr>
      </w:r>
    </w:p>
    <w:p>
      <w:pPr>
        <w:ind w:firstLine="422"/>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spacing w:line="360" w:lineRule="auto"/>
        <w:rPr>
          <w:rFonts w:ascii="宋体" w:hAnsi="宋体" w:cs="宋体"/>
          <w:color w:val="auto"/>
          <w:szCs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white"/>
        </w:rPr>
        <w:t xml:space="preserve">日期：         年         月       日</w:t>
      </w:r>
      <w:r>
        <w:rPr>
          <w:highlight w:val="white"/>
        </w:rPr>
      </w:r>
    </w:p>
    <w:p>
      <w:pPr>
        <w:pStyle w:val="910"/>
        <w:rPr>
          <w:color w:val="auto"/>
          <w:highlight w:val="white"/>
        </w:rPr>
      </w:pPr>
      <w:r>
        <w:rPr>
          <w:rFonts w:hint="eastAsia"/>
          <w:color w:val="auto"/>
          <w:highlight w:val="white"/>
        </w:rPr>
        <w:t xml:space="preserve">附件8、针对本项目的人员配置表</w:t>
      </w:r>
      <w:r>
        <w:rPr>
          <w:highlight w:val="white"/>
        </w:rPr>
      </w:r>
    </w:p>
    <w:p>
      <w:pPr>
        <w:ind w:firstLine="500"/>
        <w:jc w:val="center"/>
        <w:spacing w:line="360" w:lineRule="auto"/>
        <w:rPr>
          <w:rFonts w:ascii="宋体" w:hAnsi="宋体" w:cs="宋体"/>
          <w:b/>
          <w:bCs/>
          <w:color w:val="auto"/>
          <w:spacing w:val="20"/>
          <w:szCs w:val="21"/>
          <w:highlight w:val="white"/>
        </w:rPr>
      </w:pPr>
      <w:r>
        <w:rPr>
          <w:rFonts w:ascii="宋体" w:hAnsi="宋体" w:cs="宋体"/>
          <w:b/>
          <w:bCs/>
          <w:color w:val="auto"/>
          <w:spacing w:val="20"/>
          <w:szCs w:val="21"/>
          <w:highlight w:val="white"/>
        </w:rPr>
      </w:r>
      <w:r>
        <w:rPr>
          <w:highlight w:val="white"/>
        </w:rPr>
      </w:r>
    </w:p>
    <w:p>
      <w:pPr>
        <w:ind w:firstLine="502"/>
        <w:jc w:val="center"/>
        <w:spacing w:line="360" w:lineRule="auto"/>
        <w:rPr>
          <w:rFonts w:ascii="宋体" w:hAnsi="宋体" w:cs="宋体"/>
          <w:b/>
          <w:bCs/>
          <w:color w:val="auto"/>
          <w:szCs w:val="21"/>
          <w:highlight w:val="white"/>
        </w:rPr>
      </w:pPr>
      <w:r>
        <w:rPr>
          <w:rFonts w:hint="eastAsia" w:ascii="宋体" w:hAnsi="宋体" w:cs="宋体"/>
          <w:b/>
          <w:bCs/>
          <w:color w:val="auto"/>
          <w:spacing w:val="20"/>
          <w:szCs w:val="21"/>
          <w:highlight w:val="white"/>
        </w:rPr>
        <w:t xml:space="preserve">针对本项目的人员配置表</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项目编号：         号                         项目名称：</w:t>
      </w:r>
      <w:r>
        <w:rPr>
          <w:highlight w:val="white"/>
        </w:rPr>
      </w:r>
    </w:p>
    <w:tbl>
      <w:tblPr>
        <w:tblStyle w:val="912"/>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992"/>
        <w:gridCol w:w="826"/>
        <w:gridCol w:w="1431"/>
        <w:gridCol w:w="976"/>
        <w:gridCol w:w="950"/>
        <w:gridCol w:w="859"/>
        <w:gridCol w:w="1378"/>
        <w:gridCol w:w="968"/>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姓名</w:t>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性别</w:t>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身份证号码</w:t>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学历</w:t>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专业</w:t>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职称</w:t>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责任</w:t>
            </w:r>
            <w:r>
              <w:rPr>
                <w:highlight w:val="white"/>
              </w:rPr>
            </w:r>
          </w:p>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或分工</w:t>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both"/>
              <w:spacing w:line="360" w:lineRule="auto"/>
              <w:widowControl w:val="off"/>
              <w:tabs>
                <w:tab w:val="left" w:pos="9765" w:leader="none"/>
              </w:tabs>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备注</w:t>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jc w:val="both"/>
              <w:spacing w:line="360" w:lineRule="auto"/>
              <w:widowControl w:val="off"/>
              <w:tabs>
                <w:tab w:val="left" w:pos="9765" w:leader="none"/>
              </w:tabs>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bl>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注：</w:t>
      </w:r>
      <w:r>
        <w:rPr>
          <w:rFonts w:hint="eastAsia" w:ascii="宋体" w:hAnsi="宋体" w:cs="宋体"/>
          <w:color w:val="auto"/>
          <w:szCs w:val="21"/>
          <w:highlight w:val="white"/>
        </w:rPr>
        <w:t xml:space="preserve">1、</w:t>
      </w:r>
      <w:r>
        <w:rPr>
          <w:rFonts w:hint="eastAsia" w:ascii="宋体" w:hAnsi="宋体" w:cs="宋体"/>
          <w:color w:val="auto"/>
          <w:szCs w:val="21"/>
          <w:highlight w:val="white"/>
          <w:lang w:val="zh-CN"/>
        </w:rPr>
        <w:t xml:space="preserve">投标人自行根据项目需要配备相应的人员。</w:t>
      </w:r>
      <w:r>
        <w:rPr>
          <w:highlight w:val="white"/>
        </w:rPr>
      </w:r>
    </w:p>
    <w:p>
      <w:pPr>
        <w:ind w:firstLine="422"/>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spacing w:line="360" w:lineRule="auto"/>
        <w:rPr>
          <w:rFonts w:ascii="宋体" w:hAnsi="宋体" w:cs="宋体"/>
          <w:color w:val="auto"/>
          <w:szCs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white"/>
        </w:rPr>
        <w:t xml:space="preserve">日期：         年         月       日</w:t>
      </w:r>
      <w:r>
        <w:rPr>
          <w:highlight w:val="white"/>
        </w:rPr>
      </w:r>
    </w:p>
    <w:p>
      <w:pPr>
        <w:pStyle w:val="910"/>
        <w:rPr>
          <w:color w:val="auto"/>
          <w:highlight w:val="white"/>
        </w:rPr>
      </w:pPr>
      <w:r>
        <w:rPr>
          <w:rFonts w:hint="eastAsia"/>
          <w:color w:val="auto"/>
          <w:highlight w:val="white"/>
        </w:rPr>
        <w:t xml:space="preserve">附件9、类似业绩一览表</w:t>
      </w:r>
      <w:r>
        <w:rPr>
          <w:highlight w:val="white"/>
        </w:rPr>
      </w:r>
    </w:p>
    <w:p>
      <w:pPr>
        <w:ind w:firstLine="420"/>
        <w:jc w:val="center"/>
        <w:spacing w:line="360" w:lineRule="auto"/>
        <w:rPr>
          <w:rFonts w:ascii="宋体" w:hAnsi="宋体" w:cs="宋体"/>
          <w:b/>
          <w:color w:val="auto"/>
          <w:szCs w:val="21"/>
          <w:highlight w:val="white"/>
        </w:rPr>
      </w:pPr>
      <w:r>
        <w:rPr>
          <w:rFonts w:ascii="宋体" w:hAnsi="宋体" w:cs="宋体"/>
          <w:b/>
          <w:color w:val="auto"/>
          <w:szCs w:val="21"/>
          <w:highlight w:val="white"/>
        </w:rPr>
      </w:r>
      <w:r>
        <w:rPr>
          <w:highlight w:val="white"/>
        </w:rPr>
      </w:r>
    </w:p>
    <w:p>
      <w:pPr>
        <w:jc w:val="center"/>
        <w:spacing w:line="360" w:lineRule="auto"/>
        <w:rPr>
          <w:rFonts w:ascii="宋体" w:hAnsi="宋体" w:cs="宋体"/>
          <w:b/>
          <w:bCs/>
          <w:color w:val="auto"/>
          <w:szCs w:val="21"/>
          <w:highlight w:val="white"/>
        </w:rPr>
      </w:pPr>
      <w:r>
        <w:rPr>
          <w:rFonts w:hint="eastAsia" w:ascii="宋体" w:hAnsi="宋体" w:cs="宋体"/>
          <w:b/>
          <w:color w:val="auto"/>
          <w:szCs w:val="21"/>
          <w:highlight w:val="white"/>
        </w:rPr>
        <w:t xml:space="preserve">类似业绩一览表</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color w:val="auto"/>
          <w:szCs w:val="21"/>
          <w:highlight w:val="white"/>
          <w:lang w:val="zh-CN"/>
        </w:rPr>
        <w:t xml:space="preserve">项目编号：         号                         项目名称：</w:t>
      </w:r>
      <w:r>
        <w:rPr>
          <w:highlight w:val="white"/>
        </w:rPr>
      </w:r>
    </w:p>
    <w:tbl>
      <w:tblPr>
        <w:tblStyle w:val="912"/>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259"/>
        <w:gridCol w:w="2218"/>
        <w:gridCol w:w="1722"/>
        <w:gridCol w:w="1532"/>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项目名称</w:t>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业主单位（采购单位）</w:t>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合同签订时间</w:t>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合同金额</w:t>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备注</w:t>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bl>
    <w:p>
      <w:pPr>
        <w:ind w:firstLine="422"/>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spacing w:line="360" w:lineRule="auto"/>
        <w:rPr>
          <w:rFonts w:ascii="宋体" w:hAnsi="宋体" w:cs="宋体"/>
          <w:color w:val="auto"/>
          <w:szCs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white"/>
        </w:rPr>
        <w:t xml:space="preserve">日期：         年         月       日</w:t>
      </w:r>
      <w:r>
        <w:rPr>
          <w:highlight w:val="white"/>
        </w:rPr>
      </w:r>
    </w:p>
    <w:p>
      <w:pPr>
        <w:pStyle w:val="910"/>
        <w:rPr>
          <w:color w:val="auto"/>
          <w:highlight w:val="white"/>
        </w:rPr>
      </w:pPr>
      <w:r>
        <w:rPr>
          <w:rFonts w:hint="eastAsia"/>
          <w:color w:val="auto"/>
          <w:highlight w:val="white"/>
        </w:rPr>
        <w:t xml:space="preserve">附件10、关于资格文件的声明函</w:t>
      </w:r>
      <w:r>
        <w:rPr>
          <w:highlight w:val="white"/>
        </w:rPr>
      </w:r>
    </w:p>
    <w:p>
      <w:pPr>
        <w:pStyle w:val="913"/>
        <w:jc w:val="center"/>
        <w:spacing w:line="360" w:lineRule="auto"/>
        <w:rPr>
          <w:rFonts w:ascii="宋体" w:hAnsi="宋体" w:eastAsia="宋体" w:cs="宋体"/>
          <w:b/>
          <w:color w:val="auto"/>
          <w:sz w:val="21"/>
          <w:szCs w:val="21"/>
          <w:highlight w:val="white"/>
        </w:rPr>
      </w:pPr>
      <w:r>
        <w:rPr>
          <w:rFonts w:ascii="宋体" w:hAnsi="宋体" w:eastAsia="宋体" w:cs="宋体"/>
          <w:b/>
          <w:color w:val="auto"/>
          <w:sz w:val="21"/>
          <w:szCs w:val="21"/>
          <w:highlight w:val="white"/>
        </w:rPr>
      </w:r>
      <w:r>
        <w:rPr>
          <w:highlight w:val="white"/>
        </w:rPr>
      </w:r>
    </w:p>
    <w:p>
      <w:pPr>
        <w:pStyle w:val="913"/>
        <w:ind w:firstLine="422"/>
        <w:jc w:val="center"/>
        <w:spacing w:line="360" w:lineRule="auto"/>
        <w:rPr>
          <w:rFonts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关于资格文件的声明函</w:t>
      </w:r>
      <w:r>
        <w:rPr>
          <w:highlight w:val="white"/>
        </w:rPr>
      </w:r>
    </w:p>
    <w:p>
      <w:pPr>
        <w:pStyle w:val="913"/>
        <w:ind w:firstLine="422"/>
        <w:jc w:val="center"/>
        <w:spacing w:line="360" w:lineRule="auto"/>
        <w:rPr>
          <w:rFonts w:ascii="宋体" w:hAnsi="宋体" w:eastAsia="宋体" w:cs="宋体"/>
          <w:color w:val="auto"/>
          <w:sz w:val="21"/>
          <w:highlight w:val="white"/>
        </w:rPr>
      </w:pPr>
      <w:r>
        <w:rPr>
          <w:rFonts w:ascii="宋体" w:hAnsi="宋体" w:eastAsia="宋体" w:cs="宋体"/>
          <w:color w:val="auto"/>
          <w:sz w:val="21"/>
          <w:highlight w:val="white"/>
        </w:rPr>
      </w:r>
      <w:r>
        <w:rPr>
          <w:highlight w:val="white"/>
        </w:rPr>
      </w:r>
    </w:p>
    <w:p>
      <w:pPr>
        <w:pStyle w:val="913"/>
        <w:ind w:firstLine="422"/>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w:t>
      </w:r>
      <w:r>
        <w:rPr>
          <w:highlight w:val="white"/>
        </w:rPr>
      </w:r>
    </w:p>
    <w:p>
      <w:pPr>
        <w:pStyle w:val="913"/>
        <w:ind w:firstLine="422"/>
        <w:spacing w:line="360" w:lineRule="auto"/>
        <w:rPr>
          <w:rFonts w:ascii="宋体" w:hAnsi="宋体" w:eastAsia="宋体" w:cs="宋体"/>
          <w:color w:val="auto"/>
          <w:sz w:val="21"/>
          <w:szCs w:val="21"/>
          <w:highlight w:val="white"/>
        </w:rPr>
      </w:pPr>
      <w:r>
        <w:rPr>
          <w:rFonts w:hint="eastAsia" w:ascii="宋体" w:hAnsi="宋体" w:eastAsia="宋体" w:cs="宋体"/>
          <w:color w:val="auto"/>
          <w:sz w:val="21"/>
          <w:highlight w:val="white"/>
        </w:rPr>
        <w:t xml:space="preserve">本公司愿就由贵公司组织实施的编号为</w:t>
      </w:r>
      <w:r>
        <w:rPr>
          <w:rFonts w:hint="eastAsia" w:ascii="宋体" w:hAnsi="宋体" w:eastAsia="宋体" w:cs="宋体"/>
          <w:color w:val="auto"/>
          <w:sz w:val="21"/>
          <w:highlight w:val="white"/>
          <w:u w:val="single"/>
        </w:rPr>
        <w:t xml:space="preserve">   </w:t>
      </w:r>
      <w:r>
        <w:rPr>
          <w:rFonts w:hint="eastAsia" w:ascii="宋体" w:hAnsi="宋体" w:eastAsia="宋体" w:cs="宋体"/>
          <w:color w:val="auto"/>
          <w:sz w:val="21"/>
          <w:highlight w:val="whit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highlight w:val="white"/>
        </w:rPr>
      </w:r>
    </w:p>
    <w:p>
      <w:pPr>
        <w:pStyle w:val="913"/>
        <w:ind w:firstLine="422"/>
        <w:spacing w:line="360" w:lineRule="auto"/>
        <w:rPr>
          <w:rFonts w:ascii="宋体" w:hAnsi="宋体" w:eastAsia="宋体" w:cs="宋体"/>
          <w:color w:val="auto"/>
          <w:sz w:val="21"/>
          <w:highlight w:val="white"/>
        </w:rPr>
      </w:pPr>
      <w:r>
        <w:rPr>
          <w:rFonts w:ascii="宋体" w:hAnsi="宋体" w:eastAsia="宋体" w:cs="宋体"/>
          <w:color w:val="auto"/>
          <w:sz w:val="21"/>
          <w:highlight w:val="white"/>
        </w:rPr>
      </w:r>
      <w:r>
        <w:rPr>
          <w:highlight w:val="white"/>
        </w:rPr>
      </w:r>
    </w:p>
    <w:p>
      <w:pPr>
        <w:pStyle w:val="913"/>
        <w:ind w:firstLine="422"/>
        <w:spacing w:line="360" w:lineRule="auto"/>
        <w:rPr>
          <w:rFonts w:ascii="宋体" w:hAnsi="宋体" w:eastAsia="宋体" w:cs="宋体"/>
          <w:color w:val="auto"/>
          <w:sz w:val="21"/>
          <w:highlight w:val="white"/>
        </w:rPr>
      </w:pPr>
      <w:r>
        <w:rPr>
          <w:rFonts w:ascii="宋体" w:hAnsi="宋体" w:eastAsia="宋体" w:cs="宋体"/>
          <w:color w:val="auto"/>
          <w:sz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投标人：（签章）</w:t>
      </w:r>
      <w:r>
        <w:rPr>
          <w:highlight w:val="white"/>
        </w:rPr>
      </w:r>
    </w:p>
    <w:p>
      <w:pPr>
        <w:ind w:firstLine="422"/>
        <w:spacing w:line="360" w:lineRule="auto"/>
        <w:rPr>
          <w:rFonts w:ascii="宋体" w:hAnsi="宋体" w:cs="宋体"/>
          <w:color w:val="auto"/>
          <w:szCs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white"/>
        </w:rPr>
        <w:t xml:space="preserve">日期：         年         月       日</w:t>
      </w:r>
      <w:r>
        <w:rPr>
          <w:highlight w:val="white"/>
        </w:rPr>
      </w:r>
    </w:p>
    <w:p>
      <w:pPr>
        <w:pStyle w:val="910"/>
        <w:rPr>
          <w:color w:val="auto"/>
          <w:highlight w:val="white"/>
        </w:rPr>
      </w:pPr>
      <w:r>
        <w:rPr>
          <w:rFonts w:hint="eastAsia"/>
          <w:color w:val="auto"/>
          <w:highlight w:val="white"/>
        </w:rPr>
        <w:t xml:space="preserve">附件11、投标单位情况表</w:t>
      </w:r>
      <w:r>
        <w:rPr>
          <w:highlight w:val="white"/>
        </w:rPr>
      </w:r>
    </w:p>
    <w:p>
      <w:pPr>
        <w:pStyle w:val="913"/>
        <w:ind w:firstLine="422"/>
        <w:jc w:val="center"/>
        <w:spacing w:line="360" w:lineRule="auto"/>
        <w:rPr>
          <w:rFonts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投标单位情况表</w:t>
      </w:r>
      <w:r>
        <w:rPr>
          <w:highlight w:val="white"/>
        </w:rPr>
      </w:r>
    </w:p>
    <w:p>
      <w:pPr>
        <w:pStyle w:val="913"/>
        <w:ind w:firstLine="422"/>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单位名称：（</w:t>
      </w:r>
      <w:r>
        <w:rPr>
          <w:rFonts w:hint="eastAsia" w:ascii="宋体" w:hAnsi="宋体" w:eastAsia="宋体" w:cs="宋体"/>
          <w:color w:val="auto"/>
          <w:sz w:val="21"/>
          <w:highlight w:val="white"/>
        </w:rPr>
        <w:t xml:space="preserve">签章</w:t>
      </w:r>
      <w:r>
        <w:rPr>
          <w:rFonts w:hint="eastAsia" w:ascii="宋体" w:hAnsi="宋体" w:eastAsia="宋体" w:cs="宋体"/>
          <w:color w:val="auto"/>
          <w:sz w:val="21"/>
          <w:szCs w:val="21"/>
          <w:highlight w:val="white"/>
        </w:rPr>
        <w:t xml:space="preserve">）</w:t>
      </w:r>
      <w:r>
        <w:rPr>
          <w:highlight w:val="white"/>
        </w:rPr>
      </w:r>
    </w:p>
    <w:tbl>
      <w:tblPr>
        <w:tblStyle w:val="912"/>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6"/>
        <w:gridCol w:w="1930"/>
        <w:gridCol w:w="1466"/>
        <w:gridCol w:w="2056"/>
        <w:gridCol w:w="1240"/>
      </w:tblGrid>
      <w:tr>
        <w:trPr>
          <w:cantSplit/>
          <w:jc w:val="center"/>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法定代表人</w:t>
            </w:r>
            <w:r>
              <w:rPr>
                <w:highlight w:val="white"/>
              </w:rPr>
            </w:r>
          </w:p>
        </w:tc>
        <w:tc>
          <w:tcPr>
            <w:tcW w:w="173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319"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成立日期</w:t>
            </w:r>
            <w:r>
              <w:rPr>
                <w:highlight w:val="white"/>
              </w:rPr>
            </w:r>
          </w:p>
        </w:tc>
        <w:tc>
          <w:tcPr>
            <w:gridSpan w:val="2"/>
            <w:tcW w:w="296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企业地址</w:t>
            </w:r>
            <w:r>
              <w:rPr>
                <w:highlight w:val="white"/>
              </w:rPr>
            </w:r>
          </w:p>
        </w:tc>
        <w:tc>
          <w:tcPr>
            <w:tcW w:w="173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319"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注册资本</w:t>
            </w:r>
            <w:r>
              <w:rPr>
                <w:highlight w:val="white"/>
              </w:rPr>
            </w:r>
          </w:p>
        </w:tc>
        <w:tc>
          <w:tcPr>
            <w:gridSpan w:val="2"/>
            <w:tcW w:w="296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万元</w:t>
            </w:r>
            <w:r>
              <w:rPr>
                <w:highlight w:val="white"/>
              </w:rPr>
            </w:r>
          </w:p>
        </w:tc>
      </w:tr>
      <w:tr>
        <w:trPr>
          <w:cantSplit/>
          <w:jc w:val="center"/>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经营范围</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职工人数</w:t>
            </w:r>
            <w:r>
              <w:rPr>
                <w:highlight w:val="white"/>
              </w:rPr>
            </w:r>
          </w:p>
        </w:tc>
        <w:tc>
          <w:tcPr>
            <w:tcW w:w="173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gridSpan w:val="2"/>
            <w:tcW w:w="3170"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其中：有中高级以上职称的人数</w:t>
            </w:r>
            <w:r>
              <w:rPr>
                <w:highlight w:val="white"/>
              </w:rPr>
            </w:r>
          </w:p>
        </w:tc>
        <w:tc>
          <w:tcPr>
            <w:tcW w:w="111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资产总计</w:t>
            </w:r>
            <w:r>
              <w:rPr>
                <w:highlight w:val="white"/>
              </w:rPr>
            </w:r>
          </w:p>
        </w:tc>
        <w:tc>
          <w:tcPr>
            <w:tcW w:w="1737" w:type="dxa"/>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      万元</w:t>
            </w:r>
            <w:r>
              <w:rPr>
                <w:highlight w:val="white"/>
              </w:rPr>
            </w:r>
          </w:p>
        </w:tc>
        <w:tc>
          <w:tcPr>
            <w:tcW w:w="1319"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净资产</w:t>
            </w:r>
            <w:r>
              <w:rPr>
                <w:highlight w:val="white"/>
              </w:rPr>
            </w:r>
          </w:p>
        </w:tc>
        <w:tc>
          <w:tcPr>
            <w:gridSpan w:val="2"/>
            <w:tcW w:w="2967" w:type="dxa"/>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万元</w:t>
            </w:r>
            <w:r>
              <w:rPr>
                <w:highlight w:val="white"/>
              </w:rPr>
            </w:r>
          </w:p>
        </w:tc>
      </w:tr>
      <w:tr>
        <w:trPr>
          <w:cantSplit/>
          <w:jc w:val="center"/>
          <w:trHeight w:val="267"/>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股东权益</w:t>
            </w:r>
            <w:r>
              <w:rPr>
                <w:highlight w:val="white"/>
              </w:rPr>
            </w:r>
          </w:p>
        </w:tc>
        <w:tc>
          <w:tcPr>
            <w:tcW w:w="1737" w:type="dxa"/>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     万元</w:t>
            </w:r>
            <w:r>
              <w:rPr>
                <w:highlight w:val="white"/>
              </w:rPr>
            </w:r>
          </w:p>
        </w:tc>
        <w:tc>
          <w:tcPr>
            <w:tcW w:w="1319"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销售收入</w:t>
            </w:r>
            <w:r>
              <w:rPr>
                <w:highlight w:val="white"/>
              </w:rPr>
            </w:r>
          </w:p>
        </w:tc>
        <w:tc>
          <w:tcPr>
            <w:gridSpan w:val="2"/>
            <w:tcW w:w="2967" w:type="dxa"/>
            <w:vAlign w:val="center"/>
            <w:textDirection w:val="lrTb"/>
            <w:noWrap w:val="false"/>
          </w:tcPr>
          <w:p>
            <w:pPr>
              <w:pStyle w:val="913"/>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2024年          万元</w:t>
            </w:r>
            <w:r>
              <w:rPr>
                <w:highlight w:val="white"/>
              </w:rPr>
            </w:r>
          </w:p>
        </w:tc>
      </w:tr>
      <w:tr>
        <w:trPr>
          <w:cantSplit/>
          <w:jc w:val="center"/>
        </w:trPr>
        <w:tc>
          <w:tcPr>
            <w:tcW w:w="2336"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实现利润</w:t>
            </w:r>
            <w:r>
              <w:rPr>
                <w:highlight w:val="white"/>
              </w:rPr>
            </w:r>
          </w:p>
        </w:tc>
        <w:tc>
          <w:tcPr>
            <w:tcW w:w="1737" w:type="dxa"/>
            <w:vAlign w:val="center"/>
            <w:textDirection w:val="lrTb"/>
            <w:noWrap w:val="false"/>
          </w:tcPr>
          <w:p>
            <w:pPr>
              <w:pStyle w:val="913"/>
              <w:ind w:left="0"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2024年  万元</w:t>
            </w:r>
            <w:r>
              <w:rPr>
                <w:highlight w:val="white"/>
              </w:rPr>
            </w:r>
          </w:p>
        </w:tc>
        <w:tc>
          <w:tcPr>
            <w:tcW w:w="1319"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gridSpan w:val="2"/>
            <w:tcW w:w="296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营业面积（含厂房面积）</w:t>
            </w:r>
            <w:r>
              <w:rPr>
                <w:highlight w:val="white"/>
              </w:rPr>
            </w:r>
          </w:p>
        </w:tc>
        <w:tc>
          <w:tcPr>
            <w:tcW w:w="173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      平方米</w:t>
            </w:r>
            <w:r>
              <w:rPr>
                <w:highlight w:val="white"/>
              </w:rPr>
            </w:r>
          </w:p>
        </w:tc>
        <w:tc>
          <w:tcPr>
            <w:tcW w:w="1319"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其中：</w:t>
            </w:r>
            <w:r>
              <w:rPr>
                <w:highlight w:val="white"/>
              </w:rPr>
            </w:r>
          </w:p>
        </w:tc>
        <w:tc>
          <w:tcPr>
            <w:gridSpan w:val="2"/>
            <w:tcW w:w="2967"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自有面积         平方米</w:t>
            </w:r>
            <w:r>
              <w:rPr>
                <w:highlight w:val="white"/>
              </w:rPr>
            </w:r>
          </w:p>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承租面积         平方米</w:t>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单位简历及内设机构情况</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单位优势及特长</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近三年来完成或正在履行的重大合同情况</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最近2年内在经营过程中受到何种奖励或处分</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（包括财政、工商、税务、物价、技监部门稽查情况和结果）</w:t>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最近3年内有无因售假、售劣或是其他原因被消费者投诉或起诉的情况及说明</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（包括解决方式和结果）</w:t>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参加政府采购活动前三年内，在经营活动中有无重大违法记录情况及说明</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Pr>
        <w:tc>
          <w:tcPr>
            <w:tcW w:w="2336" w:type="dxa"/>
            <w:vAlign w:val="center"/>
            <w:textDirection w:val="lrTb"/>
            <w:noWrap w:val="false"/>
          </w:tcPr>
          <w:p>
            <w:pPr>
              <w:pStyle w:val="913"/>
              <w:ind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获得技术认证的工程师及简介</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cantSplit/>
          <w:jc w:val="center"/>
          <w:trHeight w:val="560"/>
        </w:trPr>
        <w:tc>
          <w:tcPr>
            <w:tcW w:w="2336" w:type="dxa"/>
            <w:vAlign w:val="center"/>
            <w:textDirection w:val="lrTb"/>
            <w:noWrap w:val="false"/>
          </w:tcPr>
          <w:p>
            <w:pPr>
              <w:pStyle w:val="913"/>
              <w:ind w:left="0" w:firstLine="0"/>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其他需要说明的情况</w:t>
            </w:r>
            <w:r>
              <w:rPr>
                <w:highlight w:val="white"/>
              </w:rPr>
            </w:r>
          </w:p>
        </w:tc>
        <w:tc>
          <w:tcPr>
            <w:gridSpan w:val="4"/>
            <w:tcW w:w="6023" w:type="dxa"/>
            <w:vAlign w:val="center"/>
            <w:textDirection w:val="lrTb"/>
            <w:noWrap w:val="false"/>
          </w:tcPr>
          <w:p>
            <w:pPr>
              <w:pStyle w:val="913"/>
              <w:ind w:firstLine="422"/>
              <w:jc w:val="both"/>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bl>
    <w:p>
      <w:pPr>
        <w:ind w:firstLine="422"/>
        <w:jc w:val="center"/>
        <w:spacing w:line="360" w:lineRule="auto"/>
        <w:widowControl/>
        <w:rPr>
          <w:rFonts w:ascii="宋体" w:hAnsi="宋体" w:cs="宋体"/>
          <w:color w:val="auto"/>
          <w:szCs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white"/>
        </w:rPr>
      </w:r>
      <w:r>
        <w:rPr>
          <w:highlight w:val="white"/>
        </w:rPr>
      </w:r>
    </w:p>
    <w:p>
      <w:pPr>
        <w:pStyle w:val="910"/>
        <w:rPr>
          <w:color w:val="auto"/>
          <w:highlight w:val="white"/>
        </w:rPr>
      </w:pPr>
      <w:r>
        <w:rPr>
          <w:rFonts w:hint="eastAsia"/>
          <w:color w:val="auto"/>
          <w:highlight w:val="white"/>
        </w:rPr>
        <w:t xml:space="preserve">附件12、投标（响应）保证承诺书</w:t>
      </w:r>
      <w:r>
        <w:rPr>
          <w:highlight w:val="white"/>
        </w:rPr>
      </w:r>
    </w:p>
    <w:p>
      <w:pPr>
        <w:ind w:firstLine="422"/>
        <w:jc w:val="center"/>
        <w:spacing w:line="360" w:lineRule="auto"/>
        <w:widowControl/>
        <w:rPr>
          <w:rFonts w:ascii="宋体" w:hAnsi="宋体" w:cs="宋体"/>
          <w:color w:val="auto"/>
          <w:szCs w:val="21"/>
          <w:highlight w:val="white"/>
        </w:rPr>
      </w:pPr>
      <w:r>
        <w:rPr>
          <w:rFonts w:ascii="宋体" w:hAnsi="宋体" w:cs="宋体"/>
          <w:color w:val="auto"/>
          <w:szCs w:val="21"/>
          <w:highlight w:val="white"/>
        </w:rPr>
      </w:r>
      <w:r>
        <w:rPr>
          <w:highlight w:val="white"/>
        </w:rPr>
      </w:r>
    </w:p>
    <w:p>
      <w:pPr>
        <w:jc w:val="center"/>
        <w:spacing w:line="360" w:lineRule="auto"/>
        <w:widowControl/>
        <w:rPr>
          <w:rFonts w:ascii="宋体" w:hAnsi="宋体" w:cs="宋体"/>
          <w:b/>
          <w:bCs/>
          <w:color w:val="auto"/>
          <w:szCs w:val="21"/>
          <w:highlight w:val="white"/>
        </w:rPr>
      </w:pPr>
      <w:r>
        <w:rPr>
          <w:rFonts w:hint="eastAsia" w:ascii="宋体" w:hAnsi="宋体" w:cs="宋体"/>
          <w:b/>
          <w:bCs/>
          <w:color w:val="auto"/>
          <w:szCs w:val="21"/>
          <w:highlight w:val="white"/>
        </w:rPr>
        <w:t xml:space="preserve">投标（响应）保证承诺书</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致：</w:t>
      </w:r>
      <w:r>
        <w:rPr>
          <w:rFonts w:hint="eastAsia" w:ascii="宋体" w:hAnsi="宋体" w:cs="宋体"/>
          <w:color w:val="auto"/>
          <w:szCs w:val="21"/>
          <w:highlight w:val="white"/>
          <w:u w:val="single"/>
        </w:rPr>
        <w:t xml:space="preserve">         （采购代理机构名称）</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我（单位/本人，以下统称我单位）自愿参加</w:t>
      </w:r>
      <w:r>
        <w:rPr>
          <w:rFonts w:hint="eastAsia" w:ascii="宋体" w:hAnsi="宋体" w:cs="宋体"/>
          <w:color w:val="auto"/>
          <w:szCs w:val="21"/>
          <w:highlight w:val="white"/>
          <w:u w:val="single"/>
        </w:rPr>
        <w:t xml:space="preserve">              （项目名称和采购编号）</w:t>
      </w:r>
      <w:r>
        <w:rPr>
          <w:rFonts w:hint="eastAsia" w:ascii="宋体" w:hAnsi="宋体" w:cs="宋体"/>
          <w:color w:val="auto"/>
          <w:szCs w:val="21"/>
          <w:highlight w:val="white"/>
        </w:rPr>
        <w:t xml:space="preserve">的投标（响应）,并做出如下承诺：</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一、  除不可抗力外，我单位如果发生以下行为，将在行为发生的10个工作日内，向贵方</w:t>
      </w:r>
      <w:r>
        <w:rPr>
          <w:rFonts w:hint="eastAsia" w:ascii="宋体" w:hAnsi="宋体" w:cs="宋体"/>
          <w:color w:val="auto"/>
          <w:szCs w:val="21"/>
          <w:highlight w:val="white"/>
          <w:u w:val="single"/>
        </w:rPr>
        <w:t xml:space="preserve">（或采购单位）</w:t>
      </w:r>
      <w:r>
        <w:rPr>
          <w:rFonts w:hint="eastAsia" w:ascii="宋体" w:hAnsi="宋体" w:cs="宋体"/>
          <w:color w:val="auto"/>
          <w:szCs w:val="21"/>
          <w:highlight w:val="white"/>
        </w:rPr>
        <w:t xml:space="preserve">支付本招标文件公布的预算金额（或最高限价）的2%作为违约赔偿金（数量不确定的单价采购须约定具体金额）。</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1.自投标（响应）截止时间至本项目发布中标（成交）公告为止，撤销投标（响应）；</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2.中标（成交）后不依法与采购单位签订合同；</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3.中标（成交）后不按本招标文件规定向采购单位提交履约保证金（如有）；</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4.中标（成交）后不按本招标文件规定向贵方缴纳采购代理费。</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二、  我单位知晓上述行为的法律后果，承认本承诺书作为贵方</w:t>
      </w:r>
      <w:r>
        <w:rPr>
          <w:rFonts w:hint="eastAsia" w:ascii="宋体" w:hAnsi="宋体" w:cs="宋体"/>
          <w:color w:val="auto"/>
          <w:szCs w:val="21"/>
          <w:highlight w:val="white"/>
          <w:u w:val="single"/>
        </w:rPr>
        <w:t xml:space="preserve">（或采购单位）</w:t>
      </w:r>
      <w:r>
        <w:rPr>
          <w:rFonts w:hint="eastAsia" w:ascii="宋体" w:hAnsi="宋体" w:cs="宋体"/>
          <w:color w:val="auto"/>
          <w:szCs w:val="21"/>
          <w:highlight w:val="white"/>
        </w:rPr>
        <w:t xml:space="preserve">要求我单位履行违约赔偿义务的依据作用。</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 </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投标（响应）人（</w:t>
      </w:r>
      <w:r>
        <w:rPr>
          <w:rFonts w:hint="eastAsia" w:ascii="宋体" w:hAnsi="宋体" w:cs="宋体"/>
          <w:color w:val="auto"/>
          <w:szCs w:val="20"/>
          <w:highlight w:val="white"/>
        </w:rPr>
        <w:t xml:space="preserve">签章</w:t>
      </w:r>
      <w:r>
        <w:rPr>
          <w:rFonts w:hint="eastAsia" w:ascii="宋体" w:hAnsi="宋体" w:cs="宋体"/>
          <w:color w:val="auto"/>
          <w:szCs w:val="21"/>
          <w:highlight w:val="white"/>
        </w:rPr>
        <w:t xml:space="preserve">）：</w:t>
      </w:r>
      <w:r>
        <w:rPr>
          <w:rFonts w:hint="eastAsia" w:ascii="宋体" w:hAnsi="宋体" w:cs="宋体"/>
          <w:color w:val="auto"/>
          <w:szCs w:val="21"/>
          <w:highlight w:val="white"/>
          <w:u w:val="single"/>
        </w:rPr>
        <w:t xml:space="preserve">                      </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地址：</w:t>
      </w:r>
      <w:r>
        <w:rPr>
          <w:rFonts w:hint="eastAsia" w:ascii="宋体" w:hAnsi="宋体" w:cs="宋体"/>
          <w:color w:val="auto"/>
          <w:szCs w:val="21"/>
          <w:highlight w:val="white"/>
          <w:u w:val="single"/>
        </w:rPr>
        <w:t xml:space="preserve">                  </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电话：</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     </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传真：</w:t>
      </w:r>
      <w:r>
        <w:rPr>
          <w:rFonts w:hint="eastAsia" w:ascii="宋体" w:hAnsi="宋体" w:cs="宋体"/>
          <w:color w:val="auto"/>
          <w:szCs w:val="21"/>
          <w:highlight w:val="white"/>
          <w:u w:val="single"/>
        </w:rPr>
        <w:t xml:space="preserve">                      </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电子邮件：</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                   </w:t>
      </w:r>
      <w:r>
        <w:rPr>
          <w:highlight w:val="white"/>
        </w:rPr>
      </w:r>
    </w:p>
    <w:p>
      <w:pPr>
        <w:ind w:firstLine="422"/>
        <w:jc w:val="left"/>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邮编：</w:t>
      </w:r>
      <w:r>
        <w:rPr>
          <w:rFonts w:hint="eastAsia" w:ascii="宋体" w:hAnsi="宋体" w:cs="宋体"/>
          <w:color w:val="auto"/>
          <w:szCs w:val="21"/>
          <w:highlight w:val="white"/>
          <w:u w:val="single"/>
        </w:rPr>
        <w:t xml:space="preserve">                      </w:t>
      </w:r>
      <w:r>
        <w:rPr>
          <w:highlight w:val="white"/>
        </w:rPr>
      </w:r>
    </w:p>
    <w:p>
      <w:pPr>
        <w:ind w:firstLine="422"/>
        <w:jc w:val="left"/>
        <w:spacing w:line="360" w:lineRule="auto"/>
        <w:widowControl/>
        <w:rPr>
          <w:rFonts w:ascii="宋体" w:hAnsi="宋体" w:cs="宋体"/>
          <w:color w:val="auto"/>
          <w:szCs w:val="21"/>
          <w:highlight w:val="whit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white"/>
        </w:rPr>
        <w:t xml:space="preserve">日期：</w:t>
      </w:r>
      <w:r>
        <w:rPr>
          <w:rFonts w:hint="eastAsia" w:ascii="宋体" w:hAnsi="宋体" w:cs="宋体"/>
          <w:color w:val="auto"/>
          <w:szCs w:val="21"/>
          <w:highlight w:val="white"/>
          <w:u w:val="single"/>
        </w:rPr>
        <w:t xml:space="preserve">                            </w:t>
      </w:r>
      <w:r>
        <w:rPr>
          <w:highlight w:val="white"/>
        </w:rPr>
      </w:r>
    </w:p>
    <w:p>
      <w:pPr>
        <w:pStyle w:val="910"/>
        <w:rPr>
          <w:color w:val="auto"/>
          <w:highlight w:val="white"/>
        </w:rPr>
      </w:pPr>
      <w:r>
        <w:rPr>
          <w:rFonts w:hint="eastAsia"/>
          <w:color w:val="auto"/>
          <w:highlight w:val="white"/>
        </w:rPr>
        <w:t xml:space="preserve">附件13、</w:t>
      </w:r>
      <w:r>
        <w:rPr>
          <w:rFonts w:hint="eastAsia"/>
          <w:color w:val="auto"/>
          <w:highlight w:val="white"/>
          <w:lang w:val="zh-CN"/>
        </w:rPr>
        <w:t xml:space="preserve">合格投标人资格证明材料</w:t>
      </w:r>
      <w:r>
        <w:rPr>
          <w:highlight w:val="white"/>
        </w:rPr>
      </w:r>
    </w:p>
    <w:p>
      <w:pPr>
        <w:jc w:val="center"/>
        <w:spacing w:line="360" w:lineRule="auto"/>
        <w:rPr>
          <w:rFonts w:ascii="宋体" w:hAnsi="宋体" w:cs="宋体"/>
          <w:b/>
          <w:bCs/>
          <w:color w:val="auto"/>
          <w:szCs w:val="21"/>
          <w:highlight w:val="white"/>
        </w:rPr>
      </w:pPr>
      <w:r>
        <w:rPr>
          <w:rFonts w:hint="eastAsia" w:ascii="宋体" w:hAnsi="宋体" w:cs="宋体"/>
          <w:b/>
          <w:bCs/>
          <w:color w:val="auto"/>
          <w:szCs w:val="21"/>
          <w:highlight w:val="white"/>
          <w:lang w:val="zh-CN"/>
        </w:rPr>
        <w:t xml:space="preserve">合格投标人资格证明材料</w:t>
      </w:r>
      <w:r>
        <w:rPr>
          <w:highlight w:val="white"/>
        </w:rPr>
      </w:r>
    </w:p>
    <w:p>
      <w:pPr>
        <w:ind w:firstLine="315"/>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招标编号：             号</w:t>
      </w:r>
      <w:r>
        <w:rPr>
          <w:highlight w:val="white"/>
        </w:rPr>
      </w:r>
    </w:p>
    <w:tbl>
      <w:tblPr>
        <w:tblStyle w:val="9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422"/>
        <w:gridCol w:w="1602"/>
        <w:gridCol w:w="3539"/>
      </w:tblGrid>
      <w:tr>
        <w:trPr>
          <w:jc w:val="center"/>
          <w:trHeight w:val="696"/>
        </w:trPr>
        <w:tc>
          <w:tcPr>
            <w:tcW w:w="720"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序号</w:t>
            </w:r>
            <w:r>
              <w:rPr>
                <w:highlight w:val="white"/>
              </w:rPr>
            </w:r>
          </w:p>
        </w:tc>
        <w:tc>
          <w:tcPr>
            <w:tcW w:w="342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投标单位资格要求</w:t>
            </w:r>
            <w:r>
              <w:rPr>
                <w:highlight w:val="white"/>
              </w:rPr>
            </w:r>
          </w:p>
        </w:tc>
        <w:tc>
          <w:tcPr>
            <w:tcW w:w="1600"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是否完全响应</w:t>
            </w:r>
            <w:r>
              <w:rPr>
                <w:highlight w:val="white"/>
              </w:rPr>
            </w:r>
          </w:p>
        </w:tc>
        <w:tc>
          <w:tcPr>
            <w:tcW w:w="354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备注</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具有独立承担民事责任的能力</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提供包括法人或者其他组织的营业执照等证明文件，自然人的身份证明</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具有良好的商业信誉和健全的财务会计制度</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提供包括但不限于最近一期（2024年度）财务审计报告或最近一期财务报表，其他组织、自然人及成立未满一年的法人应提供银行出具的资信证明）</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具有履行合同所必需的设备和专业技术能力</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提供证明材料或承诺</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有依法缴纳税收和社会保障资金的良好记录</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参加政府采购活动前三年内，在经营活动中没有重大违法记录</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提供书面声明函</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法律、行政法规规定的其他条件</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提供书面声明函</w:t>
            </w:r>
            <w:r>
              <w:rPr>
                <w:highlight w:val="white"/>
              </w:rPr>
            </w:r>
          </w:p>
        </w:tc>
      </w:tr>
      <w:tr>
        <w:trPr>
          <w:jc w:val="center"/>
          <w:trHeight w:val="660"/>
        </w:trPr>
        <w:tc>
          <w:tcPr>
            <w:tcW w:w="7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7</w:t>
            </w:r>
            <w:r>
              <w:rPr>
                <w:highlight w:val="white"/>
              </w:rPr>
            </w:r>
          </w:p>
        </w:tc>
        <w:tc>
          <w:tcPr>
            <w:tcW w:w="3425"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合格投标单位其他特定资格要求（如有）</w:t>
            </w:r>
            <w:r>
              <w:rPr>
                <w:highlight w:val="white"/>
              </w:rPr>
            </w:r>
          </w:p>
        </w:tc>
        <w:tc>
          <w:tcPr>
            <w:tcW w:w="160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3543" w:type="dxa"/>
            <w:vAlign w:val="center"/>
            <w:textDirection w:val="lrTb"/>
            <w:noWrap w:val="false"/>
          </w:tcPr>
          <w:p>
            <w:pPr>
              <w:jc w:val="both"/>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按招标公告要求提供相关证明材料</w:t>
            </w:r>
            <w:r>
              <w:rPr>
                <w:highlight w:val="white"/>
              </w:rPr>
            </w:r>
          </w:p>
        </w:tc>
      </w:tr>
    </w:tbl>
    <w:p>
      <w:pPr>
        <w:pStyle w:val="923"/>
        <w:ind w:firstLine="630"/>
        <w:spacing w:beforeAutospacing="0" w:afterAutospacing="0" w:line="360" w:lineRule="auto"/>
        <w:rPr>
          <w:rFonts w:ascii="宋体" w:hAnsi="宋体" w:cs="宋体"/>
          <w:color w:val="auto"/>
          <w:sz w:val="21"/>
          <w:szCs w:val="21"/>
          <w:highlight w:val="white"/>
        </w:rPr>
      </w:pPr>
      <w:r>
        <w:rPr>
          <w:rFonts w:hint="eastAsia" w:ascii="宋体" w:hAnsi="宋体" w:cs="宋体"/>
          <w:color w:val="auto"/>
          <w:sz w:val="21"/>
          <w:szCs w:val="21"/>
          <w:highlight w:val="white"/>
          <w:lang w:val="zh-CN"/>
        </w:rPr>
        <w:t xml:space="preserve">投标单位：（签章）</w:t>
      </w:r>
      <w:r>
        <w:rPr>
          <w:highlight w:val="white"/>
        </w:rPr>
      </w:r>
    </w:p>
    <w:p>
      <w:pPr>
        <w:pStyle w:val="923"/>
        <w:ind w:firstLine="630"/>
        <w:spacing w:beforeAutospacing="0" w:afterAutospacing="0" w:line="360" w:lineRule="auto"/>
        <w:rPr>
          <w:rFonts w:ascii="宋体" w:hAnsi="宋体" w:cs="宋体"/>
          <w:color w:val="auto"/>
          <w:sz w:val="21"/>
          <w:szCs w:val="21"/>
          <w:highlight w:val="white"/>
        </w:rPr>
      </w:pPr>
      <w:r>
        <w:rPr>
          <w:rFonts w:hint="eastAsia" w:ascii="宋体" w:hAnsi="宋体" w:cs="宋体"/>
          <w:color w:val="auto"/>
          <w:sz w:val="21"/>
          <w:szCs w:val="21"/>
          <w:highlight w:val="white"/>
          <w:lang w:val="zh-CN"/>
        </w:rPr>
        <w:t xml:space="preserve">日期：</w:t>
      </w:r>
      <w:r>
        <w:rPr>
          <w:highlight w:val="white"/>
        </w:rPr>
      </w:r>
    </w:p>
    <w:p>
      <w:pPr>
        <w:pStyle w:val="910"/>
        <w:rPr>
          <w:color w:val="auto"/>
          <w:highlight w:val="white"/>
        </w:rPr>
      </w:pPr>
      <w:r>
        <w:rPr>
          <w:rFonts w:hint="eastAsia"/>
          <w:color w:val="auto"/>
          <w:highlight w:val="white"/>
        </w:rPr>
        <w:t xml:space="preserve">附件14、声明函</w:t>
      </w:r>
      <w:r>
        <w:rPr>
          <w:highlight w:val="white"/>
        </w:rPr>
      </w:r>
    </w:p>
    <w:p>
      <w:pPr>
        <w:ind w:firstLine="2741"/>
        <w:rPr>
          <w:rFonts w:ascii="宋体" w:hAnsi="宋体" w:cs="宋体"/>
          <w:b/>
          <w:color w:val="auto"/>
          <w:szCs w:val="21"/>
          <w:highlight w:val="white"/>
        </w:rPr>
      </w:pPr>
      <w:r>
        <w:rPr>
          <w:rFonts w:hint="eastAsia" w:ascii="宋体" w:hAnsi="宋体" w:cs="宋体"/>
          <w:b/>
          <w:color w:val="auto"/>
          <w:szCs w:val="21"/>
          <w:highlight w:val="white"/>
        </w:rPr>
        <w:t xml:space="preserve">（1）</w:t>
      </w:r>
      <w:bookmarkStart w:id="50" w:name="_Toc1077"/>
      <w:r>
        <w:rPr>
          <w:highlight w:val="white"/>
        </w:rPr>
      </w:r>
      <w:bookmarkStart w:id="51" w:name="_Toc4028"/>
      <w:r>
        <w:rPr>
          <w:rFonts w:hint="eastAsia" w:ascii="宋体" w:hAnsi="宋体" w:cs="宋体"/>
          <w:color w:val="auto"/>
          <w:szCs w:val="21"/>
          <w:highlight w:val="white"/>
        </w:rPr>
        <w:t xml:space="preserve">中小企业声明函（货物）</w:t>
      </w:r>
      <w:bookmarkEnd w:id="50"/>
      <w:r>
        <w:rPr>
          <w:highlight w:val="white"/>
        </w:rPr>
      </w:r>
      <w:bookmarkEnd w:id="51"/>
      <w:r>
        <w:rPr>
          <w:highlight w:val="white"/>
        </w:rPr>
      </w:r>
      <w:r>
        <w:rPr>
          <w:highlight w:val="white"/>
        </w:rPr>
      </w:r>
    </w:p>
    <w:p>
      <w:pPr>
        <w:pStyle w:val="914"/>
        <w:ind w:firstLine="414"/>
        <w:spacing w:after="0" w:line="360" w:lineRule="auto"/>
        <w:rPr>
          <w:rFonts w:ascii="宋体" w:hAnsi="宋体" w:cs="宋体"/>
          <w:color w:val="auto"/>
          <w:sz w:val="21"/>
          <w:szCs w:val="21"/>
          <w:highlight w:val="white"/>
        </w:rPr>
      </w:pPr>
      <w:r>
        <w:rPr>
          <w:rFonts w:hint="eastAsia" w:ascii="宋体" w:hAnsi="宋体" w:cs="宋体"/>
          <w:color w:val="auto"/>
          <w:spacing w:val="-2"/>
          <w:sz w:val="21"/>
          <w:szCs w:val="21"/>
          <w:highlight w:val="white"/>
        </w:rPr>
        <w:t xml:space="preserve">本公司</w:t>
      </w:r>
      <w:r>
        <w:rPr>
          <w:rFonts w:hint="eastAsia" w:ascii="宋体" w:hAnsi="宋体" w:cs="宋体"/>
          <w:color w:val="auto"/>
          <w:sz w:val="21"/>
          <w:szCs w:val="21"/>
          <w:highlight w:val="white"/>
        </w:rPr>
        <w:t xml:space="preserve">（联合体</w:t>
      </w:r>
      <w:r>
        <w:rPr>
          <w:rFonts w:hint="eastAsia" w:ascii="宋体" w:hAnsi="宋体" w:cs="宋体"/>
          <w:color w:val="auto"/>
          <w:spacing w:val="-5"/>
          <w:sz w:val="21"/>
          <w:szCs w:val="21"/>
          <w:highlight w:val="white"/>
        </w:rPr>
        <w:t xml:space="preserve">）</w:t>
      </w:r>
      <w:r>
        <w:rPr>
          <w:rFonts w:hint="eastAsia" w:ascii="宋体" w:hAnsi="宋体" w:cs="宋体"/>
          <w:color w:val="auto"/>
          <w:spacing w:val="-2"/>
          <w:sz w:val="21"/>
          <w:szCs w:val="21"/>
          <w:highlight w:val="white"/>
        </w:rPr>
        <w:t xml:space="preserve">郑重声明，根据《政府采购促进中小</w:t>
      </w:r>
      <w:r>
        <w:rPr>
          <w:rFonts w:hint="eastAsia" w:ascii="宋体" w:hAnsi="宋体" w:cs="宋体"/>
          <w:color w:val="auto"/>
          <w:spacing w:val="-18"/>
          <w:sz w:val="21"/>
          <w:szCs w:val="21"/>
          <w:highlight w:val="white"/>
        </w:rPr>
        <w:t xml:space="preserve">企业发展管理办法》</w:t>
      </w:r>
      <w:r>
        <w:rPr>
          <w:rFonts w:hint="eastAsia" w:ascii="宋体" w:hAnsi="宋体" w:cs="宋体"/>
          <w:color w:val="auto"/>
          <w:sz w:val="21"/>
          <w:szCs w:val="21"/>
          <w:highlight w:val="white"/>
        </w:rPr>
        <w:t xml:space="preserve">（</w:t>
      </w:r>
      <w:r>
        <w:rPr>
          <w:rFonts w:hint="eastAsia" w:ascii="宋体" w:hAnsi="宋体" w:cs="宋体"/>
          <w:color w:val="auto"/>
          <w:spacing w:val="5"/>
          <w:sz w:val="21"/>
          <w:szCs w:val="21"/>
          <w:highlight w:val="white"/>
        </w:rPr>
        <w:t xml:space="preserve">财库</w:t>
      </w:r>
      <w:r>
        <w:rPr>
          <w:rFonts w:hint="eastAsia" w:ascii="宋体" w:hAnsi="宋体" w:cs="宋体"/>
          <w:color w:val="auto"/>
          <w:sz w:val="21"/>
          <w:szCs w:val="21"/>
          <w:highlight w:val="white"/>
        </w:rPr>
        <w:t xml:space="preserve">﹝2020﹞46</w:t>
      </w:r>
      <w:r>
        <w:rPr>
          <w:rFonts w:hint="eastAsia" w:ascii="宋体" w:hAnsi="宋体" w:cs="宋体"/>
          <w:color w:val="auto"/>
          <w:spacing w:val="-38"/>
          <w:sz w:val="21"/>
          <w:szCs w:val="21"/>
          <w:highlight w:val="white"/>
        </w:rPr>
        <w:t xml:space="preserve"> 号</w:t>
      </w:r>
      <w:r>
        <w:rPr>
          <w:rFonts w:hint="eastAsia" w:ascii="宋体" w:hAnsi="宋体" w:cs="宋体"/>
          <w:color w:val="auto"/>
          <w:spacing w:val="5"/>
          <w:sz w:val="21"/>
          <w:szCs w:val="21"/>
          <w:highlight w:val="white"/>
        </w:rPr>
        <w:t xml:space="preserve">）</w:t>
      </w:r>
      <w:r>
        <w:rPr>
          <w:rFonts w:hint="eastAsia" w:ascii="宋体" w:hAnsi="宋体" w:cs="宋体"/>
          <w:color w:val="auto"/>
          <w:sz w:val="21"/>
          <w:szCs w:val="21"/>
          <w:highlight w:val="white"/>
        </w:rPr>
        <w:t xml:space="preserve">的规定，本公司（联合体）</w:t>
      </w:r>
      <w:r>
        <w:rPr>
          <w:rFonts w:hint="eastAsia" w:ascii="宋体" w:hAnsi="宋体" w:cs="宋体"/>
          <w:color w:val="auto"/>
          <w:spacing w:val="-8"/>
          <w:sz w:val="21"/>
          <w:szCs w:val="21"/>
          <w:highlight w:val="white"/>
        </w:rPr>
        <w:t xml:space="preserve">参</w:t>
      </w:r>
      <w:r>
        <w:rPr>
          <w:rFonts w:hint="eastAsia" w:ascii="宋体" w:hAnsi="宋体" w:cs="宋体"/>
          <w:color w:val="auto"/>
          <w:spacing w:val="-2"/>
          <w:sz w:val="21"/>
          <w:szCs w:val="21"/>
          <w:highlight w:val="white"/>
        </w:rPr>
        <w:t xml:space="preserve">加（单位名称）的（项目名称）采购活</w:t>
      </w:r>
      <w:r>
        <w:rPr>
          <w:rFonts w:hint="eastAsia" w:ascii="宋体" w:hAnsi="宋体" w:cs="宋体"/>
          <w:color w:val="auto"/>
          <w:spacing w:val="-1"/>
          <w:sz w:val="21"/>
          <w:szCs w:val="21"/>
          <w:highlight w:val="white"/>
        </w:rPr>
        <w:t xml:space="preserve">动，</w:t>
      </w:r>
      <w:r>
        <w:rPr>
          <w:rFonts w:hint="eastAsia" w:ascii="宋体" w:hAnsi="宋体" w:cs="宋体"/>
          <w:color w:val="auto"/>
          <w:spacing w:val="-2"/>
          <w:sz w:val="21"/>
          <w:szCs w:val="21"/>
          <w:highlight w:val="white"/>
        </w:rPr>
        <w:t xml:space="preserve">提供的货物全部由符合政策要求的中小企业制造。相关企业（含联合体中的中小企业、签订分包</w:t>
      </w:r>
      <w:r>
        <w:rPr>
          <w:rFonts w:hint="eastAsia" w:ascii="宋体" w:hAnsi="宋体" w:cs="宋体"/>
          <w:color w:val="auto"/>
          <w:sz w:val="21"/>
          <w:szCs w:val="21"/>
          <w:highlight w:val="white"/>
        </w:rPr>
        <w:t xml:space="preserve">意向协议的中小企业） 的具体情况如下：</w:t>
      </w:r>
      <w:r>
        <w:rPr>
          <w:highlight w:val="white"/>
        </w:rPr>
      </w:r>
    </w:p>
    <w:p>
      <w:pPr>
        <w:pStyle w:val="932"/>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1、</w:t>
      </w:r>
      <w:r>
        <w:rPr>
          <w:rFonts w:hint="eastAsia" w:ascii="宋体" w:hAnsi="宋体" w:cs="宋体"/>
          <w:color w:val="auto"/>
          <w:spacing w:val="-2"/>
          <w:szCs w:val="21"/>
          <w:highlight w:val="white"/>
          <w:u w:val="single"/>
        </w:rPr>
        <w:t xml:space="preserve">（标的名称）</w:t>
      </w:r>
      <w:r>
        <w:rPr>
          <w:rFonts w:hint="eastAsia" w:ascii="宋体" w:hAnsi="宋体" w:cs="宋体"/>
          <w:color w:val="auto"/>
          <w:spacing w:val="-2"/>
          <w:szCs w:val="21"/>
          <w:highlight w:val="white"/>
        </w:rPr>
        <w:t xml:space="preserve">，属于（工业）行业；制造商为（企业名称），从业人员</w:t>
      </w:r>
      <w:r>
        <w:rPr>
          <w:rFonts w:hint="eastAsia" w:ascii="宋体" w:hAnsi="宋体" w:cs="宋体"/>
          <w:color w:val="auto"/>
          <w:spacing w:val="-2"/>
          <w:szCs w:val="21"/>
          <w:highlight w:val="white"/>
          <w:lang w:val="en-US" w:eastAsia="zh-CN"/>
        </w:rPr>
        <w:t xml:space="preserve">   </w:t>
      </w:r>
      <w:r>
        <w:rPr>
          <w:rFonts w:hint="eastAsia" w:ascii="宋体" w:hAnsi="宋体" w:cs="宋体"/>
          <w:color w:val="auto"/>
          <w:spacing w:val="-2"/>
          <w:szCs w:val="21"/>
          <w:highlight w:val="white"/>
        </w:rPr>
        <w:t xml:space="preserve">人，营业收入</w:t>
      </w:r>
      <w:r>
        <w:rPr>
          <w:rFonts w:hint="eastAsia" w:ascii="宋体" w:hAnsi="宋体" w:cs="宋体"/>
          <w:color w:val="auto"/>
          <w:spacing w:val="-2"/>
          <w:szCs w:val="21"/>
          <w:highlight w:val="white"/>
          <w:lang w:val="en-US" w:eastAsia="zh-CN"/>
        </w:rPr>
        <w:t xml:space="preserve">  </w:t>
      </w:r>
      <w:r>
        <w:rPr>
          <w:rFonts w:hint="eastAsia" w:ascii="宋体" w:hAnsi="宋体" w:cs="宋体"/>
          <w:color w:val="auto"/>
          <w:spacing w:val="-2"/>
          <w:szCs w:val="21"/>
          <w:highlight w:val="white"/>
        </w:rPr>
        <w:t xml:space="preserve">为万元，资产总额为</w:t>
      </w:r>
      <w:r>
        <w:rPr>
          <w:rFonts w:hint="eastAsia" w:ascii="宋体" w:hAnsi="宋体" w:cs="宋体"/>
          <w:color w:val="auto"/>
          <w:spacing w:val="-2"/>
          <w:szCs w:val="21"/>
          <w:highlight w:val="white"/>
          <w:lang w:val="en-US" w:eastAsia="zh-CN"/>
        </w:rPr>
        <w:t xml:space="preserve">  </w:t>
      </w:r>
      <w:r>
        <w:rPr>
          <w:rFonts w:hint="eastAsia" w:ascii="宋体" w:hAnsi="宋体" w:cs="宋体"/>
          <w:color w:val="auto"/>
          <w:spacing w:val="-2"/>
          <w:szCs w:val="21"/>
          <w:highlight w:val="white"/>
        </w:rPr>
        <w:t xml:space="preserve">万元，属于</w:t>
      </w:r>
      <w:r>
        <w:rPr>
          <w:rFonts w:hint="eastAsia" w:ascii="宋体" w:hAnsi="宋体" w:cs="宋体"/>
          <w:color w:val="auto"/>
          <w:spacing w:val="-2"/>
          <w:szCs w:val="21"/>
          <w:highlight w:val="white"/>
          <w:u w:val="single"/>
        </w:rPr>
        <w:t xml:space="preserve">（中型企业、小型企业、微型企业）</w:t>
      </w:r>
      <w:r>
        <w:rPr>
          <w:rFonts w:hint="eastAsia" w:ascii="宋体" w:hAnsi="宋体" w:cs="宋体"/>
          <w:color w:val="auto"/>
          <w:spacing w:val="-2"/>
          <w:szCs w:val="21"/>
          <w:highlight w:val="white"/>
        </w:rPr>
        <w:t xml:space="preserve">；</w:t>
      </w:r>
      <w:r>
        <w:rPr>
          <w:highlight w:val="white"/>
        </w:rPr>
      </w:r>
    </w:p>
    <w:p>
      <w:pPr>
        <w:pStyle w:val="932"/>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white"/>
        </w:rPr>
      </w:pPr>
      <w:r>
        <w:rPr>
          <w:rFonts w:hint="eastAsia" w:ascii="宋体" w:hAnsi="宋体" w:cs="宋体"/>
          <w:color w:val="auto"/>
          <w:spacing w:val="-2"/>
          <w:szCs w:val="21"/>
          <w:highlight w:val="white"/>
        </w:rPr>
        <w:t xml:space="preserve">2、</w:t>
      </w:r>
      <w:r>
        <w:rPr>
          <w:rFonts w:hint="eastAsia" w:ascii="宋体" w:hAnsi="宋体" w:cs="宋体"/>
          <w:color w:val="auto"/>
          <w:spacing w:val="-2"/>
          <w:szCs w:val="21"/>
          <w:highlight w:val="white"/>
          <w:u w:val="single"/>
        </w:rPr>
        <w:t xml:space="preserve">（标的名称）</w:t>
      </w:r>
      <w:r>
        <w:rPr>
          <w:rFonts w:hint="eastAsia" w:ascii="宋体" w:hAnsi="宋体" w:cs="宋体"/>
          <w:color w:val="auto"/>
          <w:spacing w:val="-2"/>
          <w:szCs w:val="21"/>
          <w:highlight w:val="white"/>
        </w:rPr>
        <w:t xml:space="preserve">，属于（工业）行业；制造商为（企业名称），从业人员</w:t>
      </w:r>
      <w:r>
        <w:rPr>
          <w:rFonts w:hint="eastAsia" w:ascii="宋体" w:hAnsi="宋体" w:cs="宋体"/>
          <w:color w:val="auto"/>
          <w:spacing w:val="-2"/>
          <w:szCs w:val="21"/>
          <w:highlight w:val="white"/>
          <w:lang w:val="en-US" w:eastAsia="zh-CN"/>
        </w:rPr>
        <w:t xml:space="preserve">  </w:t>
      </w:r>
      <w:r>
        <w:rPr>
          <w:rFonts w:hint="eastAsia" w:ascii="宋体" w:hAnsi="宋体" w:cs="宋体"/>
          <w:color w:val="auto"/>
          <w:spacing w:val="-2"/>
          <w:szCs w:val="21"/>
          <w:highlight w:val="white"/>
        </w:rPr>
        <w:t xml:space="preserve">人，营业收入为</w:t>
      </w:r>
      <w:r>
        <w:rPr>
          <w:rFonts w:hint="eastAsia" w:ascii="宋体" w:hAnsi="宋体" w:cs="宋体"/>
          <w:color w:val="auto"/>
          <w:spacing w:val="-2"/>
          <w:szCs w:val="21"/>
          <w:highlight w:val="white"/>
          <w:lang w:val="en-US" w:eastAsia="zh-CN"/>
        </w:rPr>
        <w:t xml:space="preserve">  </w:t>
      </w:r>
      <w:r>
        <w:rPr>
          <w:rFonts w:hint="eastAsia" w:ascii="宋体" w:hAnsi="宋体" w:cs="宋体"/>
          <w:color w:val="auto"/>
          <w:spacing w:val="-2"/>
          <w:szCs w:val="21"/>
          <w:highlight w:val="white"/>
        </w:rPr>
        <w:t xml:space="preserve">万元，资产总额为</w:t>
      </w:r>
      <w:r>
        <w:rPr>
          <w:rFonts w:hint="eastAsia" w:ascii="宋体" w:hAnsi="宋体" w:cs="宋体"/>
          <w:color w:val="auto"/>
          <w:spacing w:val="-2"/>
          <w:szCs w:val="21"/>
          <w:highlight w:val="white"/>
          <w:lang w:val="en-US" w:eastAsia="zh-CN"/>
        </w:rPr>
        <w:t xml:space="preserve">  </w:t>
      </w:r>
      <w:r>
        <w:rPr>
          <w:rFonts w:hint="eastAsia" w:ascii="宋体" w:hAnsi="宋体" w:cs="宋体"/>
          <w:color w:val="auto"/>
          <w:spacing w:val="-2"/>
          <w:szCs w:val="21"/>
          <w:highlight w:val="white"/>
        </w:rPr>
        <w:t xml:space="preserve">万元，属于</w:t>
      </w:r>
      <w:r>
        <w:rPr>
          <w:rFonts w:hint="eastAsia" w:ascii="宋体" w:hAnsi="宋体" w:cs="宋体"/>
          <w:color w:val="auto"/>
          <w:spacing w:val="-2"/>
          <w:szCs w:val="21"/>
          <w:highlight w:val="white"/>
          <w:u w:val="single"/>
        </w:rPr>
        <w:t xml:space="preserve">（中型企业、小型企业、微型企业）</w:t>
      </w:r>
      <w:r>
        <w:rPr>
          <w:rFonts w:hint="eastAsia" w:ascii="宋体" w:hAnsi="宋体" w:cs="宋体"/>
          <w:color w:val="auto"/>
          <w:spacing w:val="-2"/>
          <w:szCs w:val="21"/>
          <w:highlight w:val="white"/>
        </w:rPr>
        <w:t xml:space="preserve">；</w:t>
      </w:r>
      <w:r>
        <w:rPr>
          <w:highlight w:val="white"/>
        </w:rPr>
      </w:r>
    </w:p>
    <w:p>
      <w:pPr>
        <w:pStyle w:val="914"/>
        <w:ind w:firstLine="414"/>
        <w:spacing w:after="0" w:line="360" w:lineRule="auto"/>
        <w:rPr>
          <w:rFonts w:ascii="宋体" w:hAnsi="宋体" w:cs="宋体"/>
          <w:color w:val="auto"/>
          <w:spacing w:val="-2"/>
          <w:sz w:val="21"/>
          <w:szCs w:val="21"/>
          <w:highlight w:val="white"/>
        </w:rPr>
      </w:pPr>
      <w:r>
        <w:rPr>
          <w:rFonts w:hint="eastAsia" w:ascii="宋体" w:hAnsi="宋体" w:cs="宋体"/>
          <w:color w:val="auto"/>
          <w:spacing w:val="-2"/>
          <w:sz w:val="21"/>
          <w:szCs w:val="21"/>
          <w:highlight w:val="white"/>
        </w:rPr>
        <w:t xml:space="preserve">……</w:t>
      </w:r>
      <w:r>
        <w:rPr>
          <w:highlight w:val="white"/>
        </w:rPr>
      </w:r>
    </w:p>
    <w:p>
      <w:pPr>
        <w:pStyle w:val="914"/>
        <w:ind w:firstLine="410"/>
        <w:spacing w:after="0" w:line="360" w:lineRule="auto"/>
        <w:rPr>
          <w:rFonts w:ascii="宋体" w:hAnsi="宋体" w:cs="宋体"/>
          <w:color w:val="auto"/>
          <w:sz w:val="21"/>
          <w:szCs w:val="21"/>
          <w:highlight w:val="white"/>
        </w:rPr>
      </w:pPr>
      <w:r>
        <w:rPr>
          <w:rFonts w:hint="eastAsia" w:ascii="宋体" w:hAnsi="宋体" w:cs="宋体"/>
          <w:color w:val="auto"/>
          <w:spacing w:val="-3"/>
          <w:sz w:val="21"/>
          <w:szCs w:val="21"/>
          <w:highlight w:val="white"/>
        </w:rPr>
        <w:t xml:space="preserve">以上企业，不属于大企业的分支机构，不存在控股股东</w:t>
      </w:r>
      <w:r>
        <w:rPr>
          <w:rFonts w:hint="eastAsia" w:ascii="宋体" w:hAnsi="宋体" w:cs="宋体"/>
          <w:color w:val="auto"/>
          <w:spacing w:val="-5"/>
          <w:sz w:val="21"/>
          <w:szCs w:val="21"/>
          <w:highlight w:val="white"/>
        </w:rPr>
        <w:t xml:space="preserve">为大企业的情形，也不存在与大企业的负责人为同一人的情形。</w:t>
      </w:r>
      <w:r>
        <w:rPr>
          <w:highlight w:val="white"/>
        </w:rPr>
      </w:r>
    </w:p>
    <w:p>
      <w:pPr>
        <w:pStyle w:val="914"/>
        <w:ind w:firstLine="422"/>
        <w:spacing w:after="0" w:line="360" w:lineRule="auto"/>
        <w:rPr>
          <w:rFonts w:ascii="宋体" w:hAnsi="宋体" w:cs="宋体"/>
          <w:color w:val="auto"/>
          <w:sz w:val="21"/>
          <w:szCs w:val="21"/>
          <w:highlight w:val="white"/>
        </w:rPr>
      </w:pPr>
      <w:r>
        <w:rPr>
          <w:rFonts w:hint="eastAsia" w:ascii="宋体" w:hAnsi="宋体" w:cs="宋体"/>
          <w:color w:val="auto"/>
          <w:sz w:val="21"/>
          <w:szCs w:val="21"/>
          <w:highlight w:val="white"/>
        </w:rPr>
        <w:t xml:space="preserve">本企业对上述声明内容的真实性负责。如有虚假，将依法承担相应责任。</w:t>
      </w:r>
      <w:r>
        <w:rPr>
          <w:highlight w:val="white"/>
        </w:rPr>
      </w:r>
    </w:p>
    <w:p>
      <w:pPr>
        <w:ind w:firstLine="422"/>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企业名称（盖章）：</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法定代表人或代理人：（签字或盖章）</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日期</w:t>
      </w:r>
      <w:r>
        <w:rPr>
          <w:rFonts w:hint="eastAsia" w:ascii="宋体" w:hAnsi="宋体" w:cs="宋体"/>
          <w:color w:val="auto"/>
          <w:szCs w:val="21"/>
          <w:highlight w:val="white"/>
          <w:lang w:val="zh-CN"/>
        </w:rPr>
        <w:t xml:space="preserve">：</w:t>
      </w:r>
      <w:r>
        <w:rPr>
          <w:highlight w:val="white"/>
        </w:rPr>
      </w:r>
    </w:p>
    <w:p>
      <w:pPr>
        <w:rPr>
          <w:color w:val="auto"/>
          <w:highlight w:val="white"/>
        </w:rPr>
      </w:pPr>
      <w:r>
        <w:rPr>
          <w:highlight w:val="white"/>
        </w:rPr>
      </w:r>
      <w:bookmarkStart w:id="52" w:name="_Toc2583149"/>
      <w:r>
        <w:rPr>
          <w:highlight w:val="white"/>
        </w:rPr>
      </w:r>
      <w:bookmarkStart w:id="53" w:name="_Toc532444514"/>
      <w:r>
        <w:rPr>
          <w:highlight w:val="white"/>
        </w:rPr>
      </w:r>
      <w:bookmarkStart w:id="54" w:name="_Toc532452121"/>
      <w:r>
        <w:rPr>
          <w:highlight w:val="white"/>
        </w:rPr>
      </w:r>
      <w:bookmarkStart w:id="55" w:name="_Toc532444352"/>
      <w:r>
        <w:rPr>
          <w:highlight w:val="white"/>
        </w:rPr>
      </w:r>
      <w:r>
        <w:rPr>
          <w:highlight w:val="white"/>
        </w:rPr>
      </w:r>
    </w:p>
    <w:p>
      <w:pPr>
        <w:rPr>
          <w:color w:val="auto"/>
          <w:highlight w:val="white"/>
        </w:rPr>
      </w:pPr>
      <w:r>
        <w:rPr>
          <w:color w:val="auto"/>
          <w:highlight w:val="white"/>
        </w:rPr>
      </w:r>
      <w:r>
        <w:rPr>
          <w:highlight w:val="white"/>
        </w:rPr>
      </w:r>
    </w:p>
    <w:p>
      <w:pPr>
        <w:rPr>
          <w:color w:val="auto"/>
          <w:highlight w:val="white"/>
        </w:rPr>
      </w:pPr>
      <w:r>
        <w:rPr>
          <w:color w:val="auto"/>
          <w:highlight w:val="white"/>
        </w:rPr>
      </w:r>
      <w:r>
        <w:rPr>
          <w:highlight w:val="white"/>
        </w:rPr>
      </w:r>
    </w:p>
    <w:p>
      <w:pPr>
        <w:pStyle w:val="921"/>
        <w:ind w:firstLine="420"/>
        <w:spacing w:line="240" w:lineRule="auto"/>
        <w:rPr>
          <w:rFonts w:ascii="宋体" w:hAnsi="宋体" w:cs="宋体"/>
          <w:b w:val="0"/>
          <w:bCs w:val="0"/>
          <w:color w:val="auto"/>
          <w:sz w:val="21"/>
          <w:szCs w:val="24"/>
          <w:highlight w:val="white"/>
        </w:rPr>
      </w:pPr>
      <w:r>
        <w:rPr>
          <w:rFonts w:hint="eastAsia" w:ascii="宋体" w:hAnsi="宋体" w:cs="宋体"/>
          <w:b w:val="0"/>
          <w:bCs w:val="0"/>
          <w:color w:val="auto"/>
          <w:sz w:val="21"/>
          <w:szCs w:val="24"/>
          <w:highlight w:val="white"/>
        </w:rPr>
        <w:t xml:space="preserve">备注：1.从业人员、营业收入、资产总额填报上一年度数据，无上一年度数据的新成立企业可不填报。</w:t>
      </w:r>
      <w:r>
        <w:rPr>
          <w:highlight w:val="white"/>
        </w:rPr>
      </w:r>
    </w:p>
    <w:p>
      <w:pPr>
        <w:pStyle w:val="921"/>
        <w:ind w:firstLine="630"/>
        <w:spacing w:line="240" w:lineRule="auto"/>
        <w:rPr>
          <w:rFonts w:ascii="宋体" w:hAnsi="宋体" w:cs="宋体"/>
          <w:color w:val="auto"/>
          <w:sz w:val="21"/>
          <w:szCs w:val="24"/>
          <w:highlight w:val="white"/>
        </w:rPr>
      </w:pPr>
      <w:r>
        <w:rPr>
          <w:rFonts w:hint="eastAsia" w:ascii="宋体" w:hAnsi="宋体" w:cs="宋体"/>
          <w:b w:val="0"/>
          <w:bCs w:val="0"/>
          <w:color w:val="auto"/>
          <w:sz w:val="21"/>
          <w:szCs w:val="24"/>
          <w:highlight w:val="white"/>
        </w:rPr>
        <w:t xml:space="preserve">2.在货物采购项目中，货物由中小企业制造，即货物由中小企业生产且使用该中小企业商号或者注册商标。</w:t>
      </w:r>
      <w:r>
        <w:rPr>
          <w:rFonts w:hint="eastAsia" w:ascii="宋体" w:hAnsi="宋体" w:cs="宋体"/>
          <w:color w:val="auto"/>
          <w:sz w:val="21"/>
          <w:szCs w:val="24"/>
          <w:highlight w:val="white"/>
        </w:rPr>
        <w:t xml:space="preserve">供应商提供的货物既有中小企业制造货物，也有大型企业制造货物的，不享受相应扶持政策。</w:t>
      </w:r>
      <w:r>
        <w:rPr>
          <w:highlight w:val="white"/>
        </w:rPr>
      </w:r>
    </w:p>
    <w:p>
      <w:pPr>
        <w:pStyle w:val="921"/>
        <w:ind w:firstLine="630"/>
        <w:spacing w:line="240" w:lineRule="auto"/>
        <w:rPr>
          <w:rFonts w:ascii="宋体" w:hAnsi="宋体" w:cs="宋体"/>
          <w:color w:val="auto"/>
          <w:sz w:val="21"/>
          <w:szCs w:val="24"/>
          <w:highlight w:val="white"/>
        </w:rPr>
      </w:pPr>
      <w:r>
        <w:rPr>
          <w:rFonts w:hint="eastAsia" w:ascii="宋体" w:hAnsi="宋体" w:cs="宋体"/>
          <w:b w:val="0"/>
          <w:bCs w:val="0"/>
          <w:color w:val="auto"/>
          <w:sz w:val="21"/>
          <w:szCs w:val="24"/>
          <w:highlight w:val="whit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white"/>
        </w:rPr>
        <w:t xml:space="preserve">本采购标的对应的中小企业划分标准所属行业，以采购文件中具体规定为准。</w:t>
      </w:r>
      <w:r>
        <w:rPr>
          <w:highlight w:val="white"/>
        </w:rPr>
      </w:r>
    </w:p>
    <w:p>
      <w:pPr>
        <w:pStyle w:val="921"/>
        <w:ind w:firstLine="632"/>
        <w:spacing w:line="240" w:lineRule="auto"/>
        <w:rPr>
          <w:rFonts w:ascii="宋体" w:hAnsi="宋体" w:cs="宋体"/>
          <w:color w:val="auto"/>
          <w:sz w:val="21"/>
          <w:szCs w:val="24"/>
          <w:highlight w:val="white"/>
        </w:rPr>
      </w:pPr>
      <w:r>
        <w:rPr>
          <w:rFonts w:hint="eastAsia" w:ascii="宋体" w:hAnsi="宋体" w:cs="宋体"/>
          <w:color w:val="auto"/>
          <w:sz w:val="21"/>
          <w:szCs w:val="24"/>
          <w:highlight w:val="white"/>
        </w:rPr>
        <w:t xml:space="preserve">4.如未对（中型企业、小型企业、微型企业）进行勾选，视同非中小微企业，不可享受相应扶持政策。</w:t>
      </w:r>
      <w:r>
        <w:rPr>
          <w:highlight w:val="white"/>
        </w:rPr>
      </w:r>
    </w:p>
    <w:p>
      <w:pPr>
        <w:pStyle w:val="930"/>
        <w:ind w:left="840" w:hanging="210"/>
        <w:spacing w:line="360" w:lineRule="auto"/>
        <w:rPr>
          <w:rFonts w:hAnsi="宋体" w:eastAsia="宋体" w:cs="宋体"/>
          <w:color w:val="auto"/>
          <w:sz w:val="21"/>
          <w:szCs w:val="24"/>
          <w:highlight w:val="white"/>
        </w:rPr>
      </w:pPr>
      <w:r>
        <w:rPr>
          <w:rFonts w:hint="eastAsia" w:hAnsi="宋体" w:eastAsia="宋体" w:cs="宋体"/>
          <w:color w:val="auto"/>
          <w:sz w:val="21"/>
          <w:szCs w:val="24"/>
          <w:highlight w:val="white"/>
        </w:rPr>
        <w:t xml:space="preserve">5.中标单位为中小企业的，《中小企业声明函》将随中标结果同时公告</w:t>
      </w:r>
      <w:r>
        <w:rPr>
          <w:rFonts w:hint="eastAsia" w:hAnsi="宋体" w:eastAsia="宋体" w:cs="宋体"/>
          <w:color w:val="auto"/>
          <w:sz w:val="21"/>
          <w:szCs w:val="24"/>
          <w:highlight w:val="white"/>
          <w:lang w:val="zh-CN"/>
        </w:rPr>
        <w:t xml:space="preserve">。</w:t>
      </w:r>
      <w:r>
        <w:rPr>
          <w:highlight w:val="white"/>
        </w:rPr>
      </w:r>
    </w:p>
    <w:p>
      <w:pPr>
        <w:pStyle w:val="930"/>
        <w:ind w:left="840" w:hanging="210"/>
        <w:spacing w:line="360" w:lineRule="auto"/>
        <w:rPr>
          <w:rFonts w:hAnsi="宋体" w:eastAsia="宋体" w:cs="宋体"/>
          <w:color w:val="auto"/>
          <w:sz w:val="21"/>
          <w:szCs w:val="24"/>
          <w:highlight w:val="white"/>
        </w:rPr>
      </w:pPr>
      <w:r>
        <w:rPr>
          <w:rFonts w:hAnsi="宋体" w:eastAsia="宋体" w:cs="宋体"/>
          <w:color w:val="auto"/>
          <w:sz w:val="21"/>
          <w:szCs w:val="24"/>
          <w:highlight w:val="white"/>
          <w:lang w:val="zh-CN"/>
        </w:rPr>
      </w:r>
      <w:r>
        <w:rPr>
          <w:highlight w:val="white"/>
        </w:rPr>
      </w:r>
    </w:p>
    <w:p>
      <w:pPr>
        <w:rPr>
          <w:rFonts w:ascii="宋体" w:hAnsi="宋体"/>
          <w:b/>
          <w:color w:val="auto"/>
          <w:highlight w:val="white"/>
        </w:rPr>
      </w:pPr>
      <w:r>
        <w:rPr>
          <w:rFonts w:hint="eastAsia" w:ascii="宋体" w:hAnsi="宋体"/>
          <w:b/>
          <w:color w:val="auto"/>
          <w:highlight w:val="white"/>
        </w:rPr>
        <w:t xml:space="preserve">附：中小企业划型标准规定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（一）农、林、牧、渔业。</w:t>
      </w:r>
      <w:r>
        <w:rPr>
          <w:rFonts w:hint="eastAsia" w:ascii="宋体" w:hAnsi="宋体"/>
          <w:color w:val="auto"/>
          <w:highlight w:val="white"/>
        </w:rPr>
        <w:t xml:space="preserve">营业收入20000万元以下的为中小微型企业。其中，营业收入500万元及以上的为中型企业，营业收入50万元及以上的为小型企业，营业收入50万元以下的为微型企业。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（二）工业。</w:t>
      </w:r>
      <w:r>
        <w:rPr>
          <w:rFonts w:hint="eastAsia" w:ascii="宋体" w:hAnsi="宋体"/>
          <w:color w:val="auto"/>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（三）建筑业。</w:t>
      </w:r>
      <w:r>
        <w:rPr>
          <w:rFonts w:hint="eastAsia" w:ascii="宋体" w:hAnsi="宋体"/>
          <w:color w:val="auto"/>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（四）批发业。</w:t>
      </w:r>
      <w:r>
        <w:rPr>
          <w:rFonts w:hint="eastAsia" w:ascii="宋体" w:hAnsi="宋体"/>
          <w:color w:val="auto"/>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（五）零售业。</w:t>
      </w:r>
      <w:r>
        <w:rPr>
          <w:rFonts w:hint="eastAsia" w:ascii="宋体" w:hAnsi="宋体"/>
          <w:color w:val="auto"/>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（六）交通运输业。</w:t>
      </w:r>
      <w:r>
        <w:rPr>
          <w:rFonts w:hint="eastAsia" w:ascii="宋体" w:hAnsi="宋体"/>
          <w:color w:val="auto"/>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（七）仓储业。</w:t>
      </w:r>
      <w:r>
        <w:rPr>
          <w:rFonts w:hint="eastAsia" w:ascii="宋体" w:hAnsi="宋体"/>
          <w:color w:val="auto"/>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（八）邮政业。</w:t>
      </w:r>
      <w:r>
        <w:rPr>
          <w:rFonts w:hint="eastAsia" w:ascii="宋体" w:hAnsi="宋体"/>
          <w:color w:val="auto"/>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（九）住宿业。</w:t>
      </w:r>
      <w:r>
        <w:rPr>
          <w:rFonts w:hint="eastAsia" w:ascii="宋体" w:hAnsi="宋体"/>
          <w:color w:val="auto"/>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（十）餐饮业。</w:t>
      </w:r>
      <w:r>
        <w:rPr>
          <w:rFonts w:hint="eastAsia" w:ascii="宋体" w:hAnsi="宋体"/>
          <w:color w:val="auto"/>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（十一）信息传输业。</w:t>
      </w:r>
      <w:r>
        <w:rPr>
          <w:rFonts w:hint="eastAsia" w:ascii="宋体" w:hAnsi="宋体"/>
          <w:color w:val="auto"/>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（十二）软件和信息技术服务业。</w:t>
      </w:r>
      <w:r>
        <w:rPr>
          <w:rFonts w:hint="eastAsia" w:ascii="宋体" w:hAnsi="宋体"/>
          <w:color w:val="auto"/>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（十三）房地产开发经营。</w:t>
      </w:r>
      <w:r>
        <w:rPr>
          <w:rFonts w:hint="eastAsia" w:ascii="宋体" w:hAnsi="宋体"/>
          <w:color w:val="auto"/>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（十四）物业管理。</w:t>
      </w:r>
      <w:r>
        <w:rPr>
          <w:rFonts w:hint="eastAsia" w:ascii="宋体" w:hAnsi="宋体"/>
          <w:color w:val="auto"/>
          <w:highlight w:val="whit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white"/>
        </w:rPr>
      </w:r>
    </w:p>
    <w:p>
      <w:pPr>
        <w:ind w:firstLine="422"/>
        <w:rPr>
          <w:rFonts w:ascii="宋体" w:hAnsi="宋体"/>
          <w:color w:val="auto"/>
          <w:highlight w:val="white"/>
        </w:rPr>
      </w:pPr>
      <w:r>
        <w:rPr>
          <w:rFonts w:hint="eastAsia" w:ascii="宋体" w:hAnsi="宋体"/>
          <w:b/>
          <w:color w:val="auto"/>
          <w:highlight w:val="white"/>
        </w:rPr>
        <w:t xml:space="preserve">（十五）租赁和商务服务业。</w:t>
      </w:r>
      <w:r>
        <w:rPr>
          <w:rFonts w:hint="eastAsia" w:ascii="宋体" w:hAnsi="宋体"/>
          <w:color w:val="auto"/>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p>
    <w:p>
      <w:pPr>
        <w:pStyle w:val="930"/>
        <w:ind w:firstLine="422"/>
        <w:rPr>
          <w:rFonts w:hAnsi="宋体" w:eastAsia="宋体" w:cs="宋体"/>
          <w:color w:val="auto"/>
          <w:sz w:val="21"/>
          <w:szCs w:val="21"/>
          <w:highlight w:val="white"/>
        </w:rPr>
      </w:pPr>
      <w:r>
        <w:rPr>
          <w:rFonts w:hint="eastAsia" w:hAnsi="宋体" w:eastAsia="宋体"/>
          <w:b/>
          <w:color w:val="auto"/>
          <w:sz w:val="21"/>
          <w:szCs w:val="24"/>
          <w:highlight w:val="white"/>
        </w:rPr>
        <w:t xml:space="preserve">（十六）其他未列明行业。</w:t>
      </w:r>
      <w:r>
        <w:rPr>
          <w:rFonts w:hint="eastAsia" w:hAnsi="宋体" w:eastAsia="宋体"/>
          <w:color w:val="auto"/>
          <w:sz w:val="21"/>
          <w:szCs w:val="24"/>
          <w:highlight w:val="white"/>
        </w:rPr>
        <w:t xml:space="preserve">从业人员300人以下的为中小微型企业。其中，从业人员100人及以上的为中型企业；从业人员10人及以上的为小型企业；从业人员10人以下的为微型企业。</w:t>
      </w:r>
      <w:r>
        <w:rPr>
          <w:highlight w:val="white"/>
        </w:rPr>
      </w:r>
    </w:p>
    <w:p>
      <w:pPr>
        <w:ind w:firstLine="444"/>
        <w:jc w:val="center"/>
        <w:pageBreakBefore/>
        <w:spacing w:line="360" w:lineRule="auto"/>
        <w:rPr>
          <w:rFonts w:ascii="宋体" w:hAnsi="宋体" w:cs="宋体"/>
          <w:b/>
          <w:color w:val="auto"/>
          <w:spacing w:val="6"/>
          <w:szCs w:val="21"/>
          <w:highlight w:val="white"/>
        </w:rPr>
      </w:pPr>
      <w:r>
        <w:rPr>
          <w:rFonts w:ascii="宋体" w:hAnsi="宋体" w:cs="宋体"/>
          <w:b/>
          <w:color w:val="auto"/>
          <w:spacing w:val="6"/>
          <w:szCs w:val="21"/>
          <w:highlight w:val="white"/>
        </w:rPr>
      </w:r>
      <w:r>
        <w:rPr>
          <w:highlight w:val="white"/>
        </w:rPr>
      </w:r>
    </w:p>
    <w:p>
      <w:pPr>
        <w:jc w:val="center"/>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残疾人福利性单位声明函</w:t>
      </w:r>
      <w:r>
        <w:rPr>
          <w:highlight w:val="white"/>
        </w:rPr>
      </w:r>
    </w:p>
    <w:p>
      <w:pPr>
        <w:ind w:firstLine="420"/>
        <w:jc w:val="center"/>
        <w:spacing w:line="360" w:lineRule="auto"/>
        <w:rPr>
          <w:rFonts w:ascii="宋体" w:hAnsi="宋体" w:cs="宋体"/>
          <w:b/>
          <w:color w:val="auto"/>
          <w:szCs w:val="21"/>
          <w:highlight w:val="white"/>
        </w:rPr>
      </w:pPr>
      <w:r>
        <w:rPr>
          <w:rFonts w:ascii="宋体" w:hAnsi="宋体" w:cs="宋体"/>
          <w:b/>
          <w:color w:val="auto"/>
          <w:szCs w:val="21"/>
          <w:highlight w:val="white"/>
        </w:rPr>
      </w:r>
      <w:r>
        <w:rPr>
          <w:highlight w:val="white"/>
        </w:rPr>
      </w:r>
    </w:p>
    <w:p>
      <w:pPr>
        <w:ind w:firstLine="444"/>
        <w:spacing w:line="360" w:lineRule="auto"/>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本单位郑重声明，根据《财政部  民政部  中国残疾人联合会关于促进残疾人就业政府采购政策的通知》（财库</w:t>
      </w:r>
      <w:r>
        <w:rPr>
          <w:rFonts w:hint="eastAsia" w:ascii="宋体" w:hAnsi="宋体" w:cs="宋体"/>
          <w:color w:val="auto"/>
          <w:szCs w:val="21"/>
          <w:highlight w:val="white"/>
        </w:rPr>
        <w:t xml:space="preserve">〔2017〕141</w:t>
      </w:r>
      <w:r>
        <w:rPr>
          <w:rFonts w:hint="eastAsia" w:ascii="宋体" w:hAnsi="宋体" w:cs="宋体"/>
          <w:color w:val="auto"/>
          <w:spacing w:val="6"/>
          <w:szCs w:val="21"/>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p>
    <w:p>
      <w:pPr>
        <w:ind w:firstLine="444"/>
        <w:spacing w:line="360" w:lineRule="auto"/>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本单位对上述声明的真实性负责。如有虚假，将依法承担相应责任。</w:t>
      </w:r>
      <w:r>
        <w:rPr>
          <w:highlight w:val="white"/>
        </w:rPr>
      </w:r>
    </w:p>
    <w:p>
      <w:pPr>
        <w:ind w:firstLine="444"/>
        <w:spacing w:line="360" w:lineRule="auto"/>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ind w:firstLine="444"/>
        <w:spacing w:line="360" w:lineRule="auto"/>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ind w:firstLine="444"/>
        <w:jc w:val="center"/>
        <w:spacing w:line="360" w:lineRule="auto"/>
        <w:tabs>
          <w:tab w:val="left" w:pos="4860" w:leader="none"/>
        </w:tabs>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                                  单位名称（盖章）：</w:t>
      </w:r>
      <w:r>
        <w:rPr>
          <w:highlight w:val="white"/>
        </w:rPr>
      </w:r>
    </w:p>
    <w:p>
      <w:pPr>
        <w:ind w:firstLine="444"/>
        <w:jc w:val="center"/>
        <w:spacing w:line="360" w:lineRule="auto"/>
        <w:tabs>
          <w:tab w:val="left" w:pos="4860" w:leader="none"/>
        </w:tabs>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                          日  期：</w:t>
      </w:r>
      <w:r>
        <w:rPr>
          <w:highlight w:val="white"/>
        </w:rPr>
      </w:r>
    </w:p>
    <w:p>
      <w:pPr>
        <w:ind w:firstLine="333"/>
        <w:spacing w:line="360" w:lineRule="auto"/>
        <w:rPr>
          <w:rFonts w:ascii="宋体" w:hAnsi="宋体" w:cs="宋体"/>
          <w:color w:val="auto"/>
          <w:spacing w:val="6"/>
          <w:szCs w:val="21"/>
          <w:highlight w:val="white"/>
        </w:rPr>
      </w:pPr>
      <w:r>
        <w:rPr>
          <w:rFonts w:hint="eastAsia" w:ascii="宋体" w:hAnsi="宋体" w:cs="宋体"/>
          <w:color w:val="auto"/>
          <w:spacing w:val="6"/>
          <w:szCs w:val="21"/>
          <w:highlight w:val="white"/>
        </w:rPr>
        <w:t xml:space="preserve">备注：</w:t>
      </w:r>
      <w:r>
        <w:rPr>
          <w:rFonts w:hint="eastAsia" w:ascii="宋体" w:hAnsi="宋体" w:cs="宋体"/>
          <w:color w:val="auto"/>
          <w:spacing w:val="6"/>
          <w:szCs w:val="21"/>
          <w:highlight w:val="whit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pStyle w:val="914"/>
        <w:rPr>
          <w:rFonts w:ascii="宋体" w:hAnsi="宋体" w:cs="宋体"/>
          <w:color w:val="auto"/>
          <w:spacing w:val="6"/>
          <w:szCs w:val="21"/>
          <w:highlight w:val="white"/>
        </w:rPr>
      </w:pPr>
      <w:r>
        <w:rPr>
          <w:rFonts w:ascii="宋体" w:hAnsi="宋体" w:cs="宋体"/>
          <w:color w:val="auto"/>
          <w:spacing w:val="6"/>
          <w:szCs w:val="21"/>
          <w:highlight w:val="white"/>
        </w:rPr>
      </w:r>
      <w:r>
        <w:rPr>
          <w:highlight w:val="white"/>
        </w:rPr>
      </w:r>
    </w:p>
    <w:p>
      <w:pPr>
        <w:jc w:val="left"/>
        <w:spacing w:line="360" w:lineRule="auto"/>
        <w:rPr>
          <w:rFonts w:ascii="宋体" w:hAnsi="宋体" w:cs="宋体"/>
          <w:b/>
          <w:color w:val="auto"/>
          <w:szCs w:val="21"/>
          <w:highlight w:val="white"/>
        </w:rPr>
      </w:pPr>
      <w:r>
        <w:rPr>
          <w:rFonts w:hint="eastAsia" w:ascii="宋体" w:hAnsi="宋体" w:cs="宋体"/>
          <w:color w:val="auto"/>
          <w:spacing w:val="6"/>
          <w:szCs w:val="21"/>
          <w:highlight w:val="white"/>
        </w:rPr>
        <w:t xml:space="preserve">附件15：政府采购合同信用融资政策告知函（本附件无需签章放置投标文件中）</w:t>
      </w:r>
      <w:r>
        <w:rPr>
          <w:highlight w:val="white"/>
        </w:rPr>
      </w:r>
    </w:p>
    <w:p>
      <w:pPr>
        <w:spacing w:line="360" w:lineRule="auto"/>
        <w:rPr>
          <w:rFonts w:ascii="宋体" w:hAnsi="宋体" w:cs="宋体"/>
          <w:b/>
          <w:color w:val="auto"/>
          <w:szCs w:val="21"/>
          <w:highlight w:val="white"/>
        </w:rPr>
      </w:pPr>
      <w:r>
        <w:rPr>
          <w:rFonts w:ascii="宋体" w:hAnsi="宋体" w:cs="宋体"/>
          <w:b/>
          <w:color w:val="auto"/>
          <w:szCs w:val="21"/>
          <w:highlight w:val="white"/>
        </w:rPr>
      </w:r>
      <w:r>
        <w:rPr>
          <w:highlight w:val="white"/>
        </w:rPr>
      </w:r>
    </w:p>
    <w:p>
      <w:pPr>
        <w:jc w:val="center"/>
        <w:spacing w:line="360" w:lineRule="auto"/>
        <w:rPr>
          <w:rFonts w:ascii="宋体" w:hAnsi="宋体" w:cs="宋体"/>
          <w:b/>
          <w:color w:val="auto"/>
          <w:szCs w:val="21"/>
          <w:highlight w:val="white"/>
        </w:rPr>
      </w:pPr>
      <w:r>
        <w:rPr>
          <w:rFonts w:hint="eastAsia" w:ascii="宋体" w:hAnsi="宋体" w:cs="宋体"/>
          <w:b/>
          <w:bCs/>
          <w:color w:val="auto"/>
          <w:spacing w:val="6"/>
          <w:szCs w:val="21"/>
          <w:highlight w:val="white"/>
        </w:rPr>
        <w:t xml:space="preserve">政府采购合同信用融资政策告知函</w:t>
      </w:r>
      <w:r>
        <w:rPr>
          <w:highlight w:val="white"/>
        </w:rPr>
      </w:r>
    </w:p>
    <w:p>
      <w:pPr>
        <w:spacing w:line="360" w:lineRule="auto"/>
        <w:rPr>
          <w:rFonts w:ascii="宋体" w:hAnsi="宋体" w:cs="宋体"/>
          <w:b/>
          <w:color w:val="auto"/>
          <w:szCs w:val="21"/>
          <w:highlight w:val="white"/>
        </w:rPr>
      </w:pPr>
      <w:r>
        <w:rPr>
          <w:rFonts w:ascii="宋体" w:hAnsi="宋体" w:cs="宋体"/>
          <w:b/>
          <w:color w:val="auto"/>
          <w:szCs w:val="21"/>
          <w:highlight w:val="white"/>
        </w:rPr>
      </w:r>
      <w:r>
        <w:rPr>
          <w:highlight w:val="white"/>
        </w:rPr>
      </w:r>
    </w:p>
    <w:p>
      <w:pPr>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各政府采购供应商:</w:t>
      </w:r>
      <w:r>
        <w:rPr>
          <w:highlight w:val="white"/>
        </w:rPr>
      </w:r>
    </w:p>
    <w:p>
      <w:pPr>
        <w:ind w:firstLine="420"/>
        <w:spacing w:line="360" w:lineRule="auto"/>
        <w:rPr>
          <w:rFonts w:ascii="宋体" w:hAnsi="宋体" w:cs="宋体"/>
          <w:color w:val="auto"/>
          <w:szCs w:val="21"/>
          <w:highlight w:val="white"/>
        </w:rPr>
      </w:pPr>
      <w:r>
        <w:rPr>
          <w:rFonts w:ascii="宋体" w:hAnsi="宋体" w:cs="宋体"/>
          <w:color w:val="auto"/>
          <w:szCs w:val="21"/>
          <w:highlight w:val="white"/>
        </w:rPr>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欢迎贵公司参加苏州市政府采购活动！</w:t>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2"/>
      <w:r>
        <w:rPr>
          <w:highlight w:val="white"/>
        </w:rPr>
      </w:r>
      <w:bookmarkEnd w:id="53"/>
      <w:r>
        <w:rPr>
          <w:highlight w:val="white"/>
        </w:rPr>
      </w:r>
      <w:bookmarkEnd w:id="54"/>
      <w:r>
        <w:rPr>
          <w:highlight w:val="white"/>
        </w:rPr>
      </w:r>
      <w:bookmarkEnd w:id="55"/>
      <w:r>
        <w:rPr>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pStyle w:val="914"/>
        <w:rPr>
          <w:rFonts w:hint="eastAsia" w:ascii="宋体" w:hAnsi="宋体" w:cs="宋体"/>
          <w:color w:val="auto"/>
          <w:sz w:val="21"/>
          <w:szCs w:val="21"/>
          <w:highlight w:val="white"/>
        </w:rPr>
      </w:pPr>
      <w:r>
        <w:rPr>
          <w:rFonts w:hint="eastAsia" w:ascii="宋体" w:hAnsi="宋体" w:cs="宋体"/>
          <w:color w:val="auto"/>
          <w:sz w:val="21"/>
          <w:szCs w:val="21"/>
          <w:highlight w:val="white"/>
        </w:rPr>
      </w:r>
      <w:r>
        <w:rPr>
          <w:highlight w:val="white"/>
        </w:rPr>
      </w:r>
    </w:p>
    <w:p>
      <w:pPr>
        <w:jc w:val="left"/>
        <w:rPr>
          <w:rFonts w:hint="eastAsia" w:ascii="方正魏碑_GBK" w:hAnsi="方正魏碑_GBK" w:eastAsia="方正魏碑_GBK" w:cs="方正魏碑_GBK"/>
          <w:b/>
          <w:bCs/>
          <w:color w:val="auto"/>
          <w:sz w:val="24"/>
          <w:szCs w:val="24"/>
          <w:highlight w:val="white"/>
        </w:rPr>
      </w:pPr>
      <w:r>
        <w:rPr>
          <w:rFonts w:hint="eastAsia" w:ascii="宋体" w:hAnsi="宋体" w:cs="宋体"/>
          <w:b/>
          <w:bCs/>
          <w:color w:val="auto"/>
          <w:sz w:val="21"/>
          <w:szCs w:val="21"/>
          <w:highlight w:val="white"/>
          <w:lang w:val="zh-CN"/>
        </w:rPr>
        <w:t xml:space="preserve">附件1</w:t>
      </w:r>
      <w:r>
        <w:rPr>
          <w:rFonts w:hint="eastAsia" w:ascii="宋体" w:hAnsi="宋体" w:cs="宋体"/>
          <w:b/>
          <w:bCs/>
          <w:color w:val="auto"/>
          <w:sz w:val="21"/>
          <w:szCs w:val="21"/>
          <w:highlight w:val="white"/>
          <w:lang w:val="en-US" w:eastAsia="zh-CN"/>
        </w:rPr>
        <w:t xml:space="preserve">6</w:t>
      </w:r>
      <w:r>
        <w:rPr>
          <w:rFonts w:hint="eastAsia" w:ascii="宋体" w:hAnsi="宋体" w:cs="宋体"/>
          <w:b/>
          <w:bCs/>
          <w:color w:val="auto"/>
          <w:sz w:val="21"/>
          <w:szCs w:val="21"/>
          <w:highlight w:val="white"/>
          <w:lang w:val="zh-CN"/>
        </w:rPr>
        <w:t xml:space="preserve">：关于符合本国产品标准的声明函（</w:t>
      </w:r>
      <w:r>
        <w:rPr>
          <w:rFonts w:hint="eastAsia" w:ascii="宋体" w:hAnsi="宋体" w:cs="宋体"/>
          <w:b/>
          <w:bCs/>
          <w:color w:val="auto"/>
          <w:sz w:val="21"/>
          <w:szCs w:val="21"/>
          <w:highlight w:val="white"/>
          <w:lang w:val="en-US" w:eastAsia="zh-CN"/>
        </w:rPr>
        <w:t xml:space="preserve">如有</w:t>
      </w:r>
      <w:r>
        <w:rPr>
          <w:rFonts w:hint="eastAsia" w:ascii="宋体" w:hAnsi="宋体" w:cs="宋体"/>
          <w:b/>
          <w:bCs/>
          <w:color w:val="auto"/>
          <w:sz w:val="21"/>
          <w:szCs w:val="21"/>
          <w:highlight w:val="white"/>
          <w:lang w:val="zh-CN"/>
        </w:rPr>
        <w:t xml:space="preserve">）</w:t>
      </w:r>
      <w:r>
        <w:rPr>
          <w:highlight w:val="white"/>
        </w:rPr>
      </w:r>
    </w:p>
    <w:p>
      <w:pPr>
        <w:ind w:firstLine="420"/>
        <w:jc w:val="left"/>
        <w:spacing w:before="0" w:beforeAutospacing="0" w:after="0" w:afterAutospacing="0" w:line="0" w:lineRule="atLeast"/>
        <w:widowControl/>
        <w:rPr>
          <w:rFonts w:ascii="方正魏碑_GBK" w:hAnsi="方正魏碑_GBK" w:eastAsia="方正魏碑_GBK" w:cs="方正魏碑_GBK"/>
          <w:color w:val="auto"/>
          <w:sz w:val="24"/>
          <w:szCs w:val="24"/>
          <w:highlight w:val="white"/>
        </w:rPr>
      </w:pPr>
      <w:r>
        <w:rPr>
          <w:rFonts w:ascii="方正魏碑_GBK" w:hAnsi="方正魏碑_GBK" w:eastAsia="方正魏碑_GBK" w:cs="方正魏碑_GBK"/>
          <w:color w:val="auto"/>
          <w:sz w:val="24"/>
          <w:szCs w:val="24"/>
          <w:highlight w:val="white"/>
          <w:lang w:val="en-US" w:eastAsia="zh-CN" w:bidi="ar-SA"/>
        </w:rPr>
      </w:r>
      <w:r>
        <w:rPr>
          <w:highlight w:val="white"/>
        </w:rPr>
      </w:r>
    </w:p>
    <w:p>
      <w:pPr>
        <w:ind w:firstLine="420"/>
        <w:jc w:val="center"/>
        <w:spacing w:before="0" w:beforeAutospacing="0" w:after="0" w:afterAutospacing="0" w:line="0" w:lineRule="atLeast"/>
        <w:widowControl/>
        <w:rPr>
          <w:rFonts w:hint="eastAsia" w:ascii="方正魏碑_GBK" w:hAnsi="方正魏碑_GBK" w:eastAsia="方正魏碑_GBK" w:cs="方正魏碑_GBK"/>
          <w:color w:val="auto"/>
          <w:sz w:val="24"/>
          <w:szCs w:val="24"/>
          <w:highlight w:val="white"/>
        </w:rPr>
      </w:pPr>
      <w:r>
        <w:rPr>
          <w:rFonts w:hint="eastAsia" w:ascii="方正魏碑_GBK" w:hAnsi="方正魏碑_GBK" w:eastAsia="方正魏碑_GBK" w:cs="方正魏碑_GBK"/>
          <w:b/>
          <w:bCs/>
          <w:color w:val="auto"/>
          <w:sz w:val="24"/>
          <w:szCs w:val="24"/>
          <w:highlight w:val="white"/>
        </w:rPr>
        <w:t xml:space="preserve">关于符合本国产品标准的声明函</w:t>
      </w:r>
      <w:r>
        <w:rPr>
          <w:highlight w:val="white"/>
        </w:rP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white"/>
        </w:rPr>
      </w:pPr>
      <w:r>
        <w:rPr>
          <w:rFonts w:hint="eastAsia" w:ascii="方正魏碑_GBK" w:hAnsi="方正魏碑_GBK" w:eastAsia="方正魏碑_GBK" w:cs="方正魏碑_GBK"/>
          <w:color w:val="auto"/>
          <w:sz w:val="24"/>
          <w:szCs w:val="24"/>
          <w:highlight w:val="white"/>
          <w:lang w:val="en-US" w:eastAsia="zh-CN" w:bidi="ar-SA"/>
        </w:rPr>
      </w:r>
      <w:r>
        <w:rPr>
          <w:highlight w:val="white"/>
        </w:rP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1.</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（产品名称1）</w:t>
      </w:r>
      <w:r>
        <w:rPr>
          <w:rStyle w:val="925"/>
          <w:rFonts w:hint="eastAsia" w:ascii="宋体" w:hAnsi="宋体" w:eastAsia="宋体" w:cs="宋体"/>
          <w:i w:val="0"/>
          <w:iCs w:val="0"/>
          <w:caps w:val="0"/>
          <w:color w:val="auto"/>
          <w:spacing w:val="0"/>
          <w:sz w:val="21"/>
          <w:szCs w:val="21"/>
          <w:highlight w:val="whit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white"/>
          <w:shd w:val="clear" w:color="auto" w:fill="ffffff"/>
        </w:rPr>
        <w:t xml:space="preserve">，生产厂为</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（厂名）</w:t>
      </w:r>
      <w:r>
        <w:rPr>
          <w:rStyle w:val="925"/>
          <w:rFonts w:hint="eastAsia" w:ascii="宋体" w:hAnsi="宋体" w:eastAsia="宋体" w:cs="宋体"/>
          <w:i w:val="0"/>
          <w:iCs w:val="0"/>
          <w:caps w:val="0"/>
          <w:color w:val="auto"/>
          <w:spacing w:val="0"/>
          <w:sz w:val="21"/>
          <w:szCs w:val="21"/>
          <w:highlight w:val="whit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white"/>
          <w:shd w:val="clear" w:color="auto" w:fill="ffffff"/>
        </w:rPr>
        <w:t xml:space="preserve">，厂址为</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white"/>
          <w:shd w:val="clear" w:color="auto" w:fill="ffffff"/>
        </w:rPr>
        <w:t xml:space="preserve">。</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white"/>
          <w:shd w:val="clear" w:color="auto" w:fill="ffffff"/>
        </w:rPr>
        <w:t xml:space="preserve">的中国境内生产的组件成本占比≥</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（规定比例）</w:t>
      </w:r>
      <w:r>
        <w:rPr>
          <w:rStyle w:val="925"/>
          <w:rFonts w:hint="eastAsia" w:ascii="宋体" w:hAnsi="宋体" w:eastAsia="宋体" w:cs="宋体"/>
          <w:i w:val="0"/>
          <w:iCs w:val="0"/>
          <w:caps w:val="0"/>
          <w:color w:val="auto"/>
          <w:spacing w:val="0"/>
          <w:sz w:val="21"/>
          <w:szCs w:val="21"/>
          <w:highlight w:val="whit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white"/>
          <w:shd w:val="clear" w:color="auto" w:fill="ffffff"/>
        </w:rPr>
        <w:t xml:space="preserve">。</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white"/>
          <w:shd w:val="clear" w:color="auto" w:fill="ffffff"/>
        </w:rPr>
        <w:t xml:space="preserve">的</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（关键组件）</w:t>
      </w:r>
      <w:r>
        <w:rPr>
          <w:rStyle w:val="925"/>
          <w:rFonts w:hint="eastAsia" w:ascii="宋体" w:hAnsi="宋体" w:eastAsia="宋体" w:cs="宋体"/>
          <w:i w:val="0"/>
          <w:iCs w:val="0"/>
          <w:caps w:val="0"/>
          <w:color w:val="auto"/>
          <w:spacing w:val="0"/>
          <w:sz w:val="21"/>
          <w:szCs w:val="21"/>
          <w:highlight w:val="whit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white"/>
          <w:shd w:val="clear" w:color="auto" w:fill="ffffff"/>
        </w:rPr>
        <w:t xml:space="preserve">在中国境内生产。</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white"/>
          <w:shd w:val="clear" w:color="auto" w:fill="ffffff"/>
        </w:rPr>
        <w:t xml:space="preserve">的</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（关键工序）</w:t>
      </w:r>
      <w:r>
        <w:rPr>
          <w:rStyle w:val="925"/>
          <w:rFonts w:hint="eastAsia" w:ascii="宋体" w:hAnsi="宋体" w:eastAsia="宋体" w:cs="宋体"/>
          <w:i w:val="0"/>
          <w:iCs w:val="0"/>
          <w:caps w:val="0"/>
          <w:color w:val="auto"/>
          <w:spacing w:val="0"/>
          <w:sz w:val="21"/>
          <w:szCs w:val="21"/>
          <w:highlight w:val="whit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white"/>
          <w:shd w:val="clear" w:color="auto" w:fill="ffffff"/>
        </w:rPr>
        <w:t xml:space="preserve">在中国境内完成。</w:t>
      </w:r>
      <w:r>
        <w:rPr>
          <w:highlight w:val="white"/>
        </w:rP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2.</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white"/>
          <w:shd w:val="clear" w:color="auto" w:fill="ffffff"/>
        </w:rPr>
        <w:t xml:space="preserve">，生产厂为</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（厂名）</w:t>
      </w:r>
      <w:r>
        <w:rPr>
          <w:rFonts w:hint="eastAsia" w:ascii="宋体" w:hAnsi="宋体" w:eastAsia="宋体" w:cs="宋体"/>
          <w:i w:val="0"/>
          <w:iCs w:val="0"/>
          <w:caps w:val="0"/>
          <w:color w:val="auto"/>
          <w:spacing w:val="0"/>
          <w:sz w:val="21"/>
          <w:szCs w:val="21"/>
          <w:highlight w:val="white"/>
          <w:shd w:val="clear" w:color="auto" w:fill="ffffff"/>
        </w:rPr>
        <w:t xml:space="preserve">，厂址为</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white"/>
          <w:shd w:val="clear" w:color="auto" w:fill="ffffff"/>
        </w:rPr>
        <w:t xml:space="preserve">。</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white"/>
          <w:shd w:val="clear" w:color="auto" w:fill="ffffff"/>
        </w:rPr>
        <w:t xml:space="preserve">的中国境内生产的组件成本占比≥</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white"/>
          <w:shd w:val="clear" w:color="auto" w:fill="ffffff"/>
        </w:rPr>
        <w:t xml:space="preserve">。</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white"/>
          <w:shd w:val="clear" w:color="auto" w:fill="ffffff"/>
        </w:rPr>
        <w:t xml:space="preserve">的</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white"/>
          <w:shd w:val="clear" w:color="auto" w:fill="ffffff"/>
        </w:rPr>
        <w:t xml:space="preserve">在中国境内生产。</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white"/>
          <w:shd w:val="clear" w:color="auto" w:fill="ffffff"/>
        </w:rPr>
        <w:t xml:space="preserve">的</w:t>
      </w:r>
      <w:r>
        <w:rPr>
          <w:rStyle w:val="925"/>
          <w:rFonts w:hint="eastAsia" w:ascii="宋体" w:hAnsi="宋体" w:eastAsia="宋体" w:cs="宋体"/>
          <w:i w:val="0"/>
          <w:iCs w:val="0"/>
          <w:caps w:val="0"/>
          <w:color w:val="auto"/>
          <w:spacing w:val="0"/>
          <w:sz w:val="21"/>
          <w:szCs w:val="21"/>
          <w:highlight w:val="whit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white"/>
          <w:shd w:val="clear" w:color="auto" w:fill="ffffff"/>
        </w:rPr>
        <w:t xml:space="preserve">在中国境内完成。</w:t>
      </w:r>
      <w:r>
        <w:rPr>
          <w:highlight w:val="white"/>
        </w:rP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w:t>
      </w:r>
      <w:r>
        <w:rPr>
          <w:highlight w:val="white"/>
        </w:rPr>
      </w:r>
    </w:p>
    <w:p>
      <w:pPr>
        <w:pStyle w:val="9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本公司（单位）对上述声明内容的真实性负责。如有虚假，愿承担相应法律责任。</w:t>
      </w:r>
      <w:r>
        <w:rPr>
          <w:highlight w:val="white"/>
        </w:rPr>
      </w:r>
    </w:p>
    <w:p>
      <w:pPr>
        <w:pStyle w:val="92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rPr>
      </w:r>
      <w:r>
        <w:rPr>
          <w:highlight w:val="white"/>
        </w:rPr>
      </w:r>
    </w:p>
    <w:p>
      <w:pPr>
        <w:pStyle w:val="92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公司（单位）名称（盖章）：　</w:t>
      </w:r>
      <w:r>
        <w:rPr>
          <w:highlight w:val="white"/>
        </w:rPr>
      </w:r>
    </w:p>
    <w:p>
      <w:pPr>
        <w:pStyle w:val="92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white"/>
          <w:shd w:val="clear" w:color="auto" w:fill="ffffff"/>
        </w:rPr>
        <w:t xml:space="preserve">日期：　年　月　日</w:t>
      </w:r>
      <w:r>
        <w:rPr>
          <w:highlight w:val="white"/>
        </w:rPr>
      </w:r>
    </w:p>
    <w:p>
      <w:pPr>
        <w:jc w:val="center"/>
        <w:spacing w:before="30" w:beforeAutospacing="0" w:after="30" w:afterAutospacing="0" w:line="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shd w:val="clear" w:color="auto" w:fill="ffffff"/>
          <w:lang w:val="en-US" w:eastAsia="zh-CN" w:bidi="ar-SA"/>
        </w:rPr>
        <w:t xml:space="preserve">         </w:t>
      </w:r>
      <w:r>
        <w:rPr>
          <w:highlight w:val="white"/>
        </w:rPr>
      </w:r>
    </w:p>
    <w:p>
      <w:pPr>
        <w:jc w:val="left"/>
        <w:spacing w:before="30" w:beforeAutospacing="0" w:after="30" w:afterAutospacing="0" w:line="0" w:lineRule="atLeast"/>
        <w:widowControl/>
        <w:rPr>
          <w:rFonts w:hint="eastAsia"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lang w:val="en-US" w:eastAsia="zh-CN" w:bidi="ar-SA"/>
        </w:rPr>
      </w:r>
      <w:r>
        <w:rPr>
          <w:highlight w:val="white"/>
        </w:rPr>
      </w:r>
    </w:p>
    <w:p>
      <w:pPr>
        <w:jc w:val="left"/>
        <w:spacing w:before="30" w:beforeAutospacing="0" w:after="30" w:afterAutospacing="0" w:line="360" w:lineRule="auto"/>
        <w:widowControl/>
        <w:rPr>
          <w:rFonts w:hint="eastAsia"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lang w:val="en-US" w:eastAsia="zh-CN" w:bidi="ar-SA"/>
        </w:rPr>
        <w:t xml:space="preserve">1.产品如有型号，请在“产品名称”栏一并填写。</w:t>
      </w:r>
      <w:r>
        <w:rPr>
          <w:highlight w:val="white"/>
        </w:rPr>
      </w:r>
    </w:p>
    <w:p>
      <w:pPr>
        <w:jc w:val="left"/>
        <w:spacing w:before="30" w:beforeAutospacing="0" w:after="30" w:afterAutospacing="0" w:line="360" w:lineRule="auto"/>
        <w:widowControl/>
        <w:rPr>
          <w:rFonts w:hint="eastAsia"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lang w:val="en-US" w:eastAsia="zh-CN" w:bidi="ar-SA"/>
        </w:rPr>
        <w:t xml:space="preserve">2.生产厂名与厂址应与生产厂营业执照载明的相关信息保持一致。</w:t>
      </w:r>
      <w:r>
        <w:rPr>
          <w:highlight w:val="white"/>
        </w:rPr>
      </w:r>
    </w:p>
    <w:p>
      <w:pPr>
        <w:jc w:val="left"/>
        <w:spacing w:before="30" w:beforeAutospacing="0" w:after="30" w:afterAutospacing="0" w:line="360" w:lineRule="auto"/>
        <w:widowControl/>
        <w:rPr>
          <w:rFonts w:hint="eastAsia"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lang w:val="en-US" w:eastAsia="zh-CN" w:bidi="ar-SA"/>
        </w:rPr>
        <w:t xml:space="preserve">3.该产品的中国境内生产的组件成本占比相关要求实施前，“规定比例”栏可不填，下同。</w:t>
      </w:r>
      <w:r>
        <w:rPr>
          <w:highlight w:val="white"/>
        </w:rPr>
      </w:r>
    </w:p>
    <w:p>
      <w:pPr>
        <w:jc w:val="left"/>
        <w:spacing w:before="30" w:beforeAutospacing="0" w:after="30" w:afterAutospacing="0" w:line="360" w:lineRule="auto"/>
        <w:widowControl/>
        <w:rPr>
          <w:rFonts w:hint="eastAsia"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lang w:val="en-US" w:eastAsia="zh-CN" w:bidi="ar-SA"/>
        </w:rPr>
        <w:t xml:space="preserve">4.该产品的关键组件要求实施前，“关键组件”栏可不填，下同。</w:t>
      </w:r>
      <w:r>
        <w:rPr>
          <w:highlight w:val="white"/>
        </w:rPr>
      </w:r>
    </w:p>
    <w:p>
      <w:pPr>
        <w:jc w:val="left"/>
        <w:spacing w:before="30" w:beforeAutospacing="0" w:after="30" w:afterAutospacing="0" w:line="360" w:lineRule="auto"/>
        <w:widowControl/>
        <w:rPr>
          <w:rFonts w:hint="eastAsia" w:ascii="宋体" w:hAnsi="宋体" w:eastAsia="宋体" w:cs="宋体"/>
          <w:color w:val="auto"/>
          <w:sz w:val="21"/>
          <w:szCs w:val="21"/>
          <w:highlight w:val="white"/>
          <w:shd w:val="clear" w:color="auto" w:fill="ffffff"/>
        </w:rPr>
      </w:pPr>
      <w:r>
        <w:rPr>
          <w:rFonts w:hint="eastAsia" w:ascii="宋体" w:hAnsi="宋体" w:eastAsia="宋体" w:cs="宋体"/>
          <w:color w:val="auto"/>
          <w:sz w:val="21"/>
          <w:szCs w:val="21"/>
          <w:highlight w:val="white"/>
          <w:shd w:val="clear" w:color="auto" w:fill="ffffff"/>
          <w:lang w:val="en-US" w:eastAsia="zh-CN" w:bidi="ar-SA"/>
        </w:rPr>
        <w:t xml:space="preserve">5.该产品的关键工序要求实施前，“关键工序”栏可不填，下同。</w:t>
      </w:r>
      <w:r>
        <w:rPr>
          <w:highlight w:val="white"/>
        </w:rPr>
      </w:r>
    </w:p>
    <w:p>
      <w:pPr>
        <w:pStyle w:val="914"/>
        <w:rPr>
          <w:rFonts w:hint="eastAsia" w:ascii="宋体" w:hAnsi="宋体" w:cs="宋体"/>
          <w:color w:val="auto"/>
          <w:sz w:val="21"/>
          <w:szCs w:val="21"/>
          <w:highlight w:val="whit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 w:val="21"/>
          <w:szCs w:val="21"/>
          <w:highlight w:val="white"/>
        </w:rPr>
      </w:r>
      <w:r>
        <w:rPr>
          <w:highlight w:val="white"/>
        </w:rPr>
      </w:r>
    </w:p>
    <w:p>
      <w:pPr>
        <w:pStyle w:val="908"/>
        <w:jc w:val="center"/>
        <w:rPr>
          <w:color w:val="auto"/>
          <w:highlight w:val="white"/>
        </w:rPr>
      </w:pPr>
      <w:r>
        <w:rPr>
          <w:rFonts w:hint="eastAsia"/>
          <w:color w:val="auto"/>
          <w:highlight w:val="white"/>
        </w:rPr>
        <w:t xml:space="preserve">第四章 招标书</w:t>
      </w:r>
      <w:r>
        <w:rPr>
          <w:highlight w:val="white"/>
        </w:rPr>
      </w:r>
    </w:p>
    <w:p>
      <w:pPr>
        <w:ind w:firstLine="420"/>
        <w:spacing w:line="360" w:lineRule="auto"/>
        <w:rPr>
          <w:rFonts w:hint="eastAsia" w:ascii="宋体" w:hAnsi="宋体" w:eastAsia="宋体" w:cs="Times New Roman"/>
          <w:color w:val="auto"/>
          <w:szCs w:val="21"/>
          <w:highlight w:val="white"/>
        </w:rPr>
      </w:pPr>
      <w:r>
        <w:rPr>
          <w:highlight w:val="white"/>
        </w:rPr>
      </w:r>
      <w:bookmarkStart w:id="56" w:name="XTDLJG_1"/>
      <w:r>
        <w:rPr>
          <w:rFonts w:hint="eastAsia" w:ascii="宋体" w:hAnsi="宋体" w:eastAsia="宋体" w:cs="Times New Roman"/>
          <w:color w:val="auto"/>
          <w:szCs w:val="21"/>
          <w:highlight w:val="white"/>
          <w:lang w:val="zh-CN"/>
        </w:rPr>
        <w:t xml:space="preserve">受</w:t>
      </w:r>
      <w:r>
        <w:rPr>
          <w:rFonts w:hint="eastAsia" w:ascii="宋体" w:hAnsi="宋体" w:eastAsia="宋体" w:cs="Times New Roman"/>
          <w:color w:val="auto"/>
          <w:szCs w:val="21"/>
          <w:highlight w:val="white"/>
        </w:rPr>
        <w:t xml:space="preserve">吴江经济技术开发区管理委员会</w:t>
      </w:r>
      <w:r>
        <w:rPr>
          <w:rFonts w:hint="eastAsia" w:ascii="宋体" w:hAnsi="宋体" w:eastAsia="宋体" w:cs="Times New Roman"/>
          <w:color w:val="auto"/>
          <w:szCs w:val="21"/>
          <w:highlight w:val="white"/>
          <w:lang w:val="zh-CN"/>
        </w:rPr>
        <w:t xml:space="preserve">的委托，国咨国询项目管理（苏州）有限公司作为招标代理机构，就其委托的</w:t>
      </w:r>
      <w:r>
        <w:rPr>
          <w:rFonts w:hint="eastAsia" w:ascii="宋体" w:hAnsi="宋体" w:eastAsia="宋体" w:cs="Times New Roman"/>
          <w:color w:val="auto"/>
          <w:szCs w:val="21"/>
          <w:highlight w:val="white"/>
          <w:lang w:eastAsia="zh-CN"/>
        </w:rPr>
        <w:t xml:space="preserve">2026年吴江开发区消防器材采购</w:t>
      </w:r>
      <w:r>
        <w:rPr>
          <w:rFonts w:hint="eastAsia" w:ascii="宋体" w:hAnsi="宋体" w:eastAsia="宋体" w:cs="Times New Roman"/>
          <w:color w:val="auto"/>
          <w:szCs w:val="21"/>
          <w:highlight w:val="white"/>
          <w:lang w:val="zh-CN"/>
        </w:rPr>
        <w:t xml:space="preserve">的政府采购进行国内公开招标。</w:t>
      </w:r>
      <w:r>
        <w:rPr>
          <w:highlight w:val="white"/>
        </w:rPr>
      </w:r>
    </w:p>
    <w:p>
      <w:pPr>
        <w:ind w:firstLine="422"/>
        <w:spacing w:line="360" w:lineRule="auto"/>
        <w:rPr>
          <w:rFonts w:hint="eastAsia" w:ascii="宋体" w:hAnsi="宋体" w:eastAsia="宋体" w:cs="Times New Roman"/>
          <w:b/>
          <w:bCs/>
          <w:color w:val="auto"/>
          <w:szCs w:val="21"/>
          <w:highlight w:val="white"/>
        </w:rPr>
      </w:pPr>
      <w:r>
        <w:rPr>
          <w:rFonts w:hint="eastAsia" w:ascii="宋体" w:hAnsi="宋体" w:eastAsia="宋体" w:cs="Times New Roman"/>
          <w:b/>
          <w:bCs/>
          <w:color w:val="auto"/>
          <w:szCs w:val="21"/>
          <w:highlight w:val="white"/>
        </w:rPr>
        <w:t xml:space="preserve">一、招标编号：</w:t>
      </w:r>
      <w:r>
        <w:rPr>
          <w:rFonts w:hint="eastAsia" w:ascii="宋体" w:hAnsi="宋体" w:eastAsia="宋体" w:cs="Times New Roman"/>
          <w:b/>
          <w:bCs/>
          <w:color w:val="auto"/>
          <w:szCs w:val="21"/>
          <w:highlight w:val="white"/>
          <w:lang w:eastAsia="zh-CN"/>
        </w:rPr>
        <w:t xml:space="preserve">JSZC-320509-GZGX-G2025-0023</w:t>
      </w:r>
      <w:r>
        <w:rPr>
          <w:rFonts w:hint="eastAsia" w:ascii="宋体" w:hAnsi="宋体" w:eastAsia="宋体" w:cs="Times New Roman"/>
          <w:b/>
          <w:bCs/>
          <w:color w:val="auto"/>
          <w:szCs w:val="21"/>
          <w:highlight w:val="white"/>
        </w:rPr>
        <w:t xml:space="preserve">号</w:t>
      </w:r>
      <w:r>
        <w:rPr>
          <w:highlight w:val="white"/>
        </w:rPr>
      </w:r>
    </w:p>
    <w:p>
      <w:pPr>
        <w:ind w:firstLine="422"/>
        <w:spacing w:line="360" w:lineRule="auto"/>
        <w:rPr>
          <w:rFonts w:hint="eastAsia" w:ascii="宋体" w:hAnsi="宋体" w:eastAsia="宋体" w:cs="Times New Roman"/>
          <w:b/>
          <w:bCs/>
          <w:color w:val="auto"/>
          <w:szCs w:val="21"/>
          <w:highlight w:val="white"/>
        </w:rPr>
      </w:pPr>
      <w:r>
        <w:rPr>
          <w:rFonts w:hint="eastAsia" w:ascii="宋体" w:hAnsi="宋体" w:eastAsia="宋体" w:cs="Times New Roman"/>
          <w:b/>
          <w:bCs/>
          <w:color w:val="auto"/>
          <w:szCs w:val="21"/>
          <w:highlight w:val="white"/>
          <w:lang w:val="en-US" w:eastAsia="zh-CN"/>
        </w:rPr>
        <w:t xml:space="preserve">二、</w:t>
      </w:r>
      <w:r>
        <w:rPr>
          <w:rFonts w:hint="eastAsia" w:ascii="宋体" w:hAnsi="宋体" w:eastAsia="宋体" w:cs="Times New Roman"/>
          <w:b/>
          <w:bCs/>
          <w:color w:val="auto"/>
          <w:szCs w:val="21"/>
          <w:highlight w:val="white"/>
        </w:rPr>
        <w:t xml:space="preserve">项目名称</w:t>
      </w:r>
      <w:r>
        <w:rPr>
          <w:rFonts w:hint="eastAsia" w:ascii="宋体" w:hAnsi="宋体" w:eastAsia="宋体" w:cs="Times New Roman"/>
          <w:b/>
          <w:bCs/>
          <w:color w:val="auto"/>
          <w:szCs w:val="21"/>
          <w:highlight w:val="white"/>
          <w:lang w:val="zh-CN"/>
        </w:rPr>
        <w:t xml:space="preserve">：</w:t>
      </w:r>
      <w:r>
        <w:rPr>
          <w:rFonts w:hint="eastAsia" w:ascii="宋体" w:hAnsi="宋体" w:eastAsia="宋体" w:cs="Times New Roman"/>
          <w:b/>
          <w:bCs/>
          <w:color w:val="auto"/>
          <w:szCs w:val="21"/>
          <w:highlight w:val="white"/>
          <w:lang w:eastAsia="zh-CN"/>
        </w:rPr>
        <w:t xml:space="preserve">2026年吴江开发区消防器材采购</w:t>
      </w:r>
      <w:r>
        <w:rPr>
          <w:highlight w:val="white"/>
        </w:rPr>
      </w:r>
    </w:p>
    <w:p>
      <w:pPr>
        <w:ind w:firstLine="422"/>
        <w:spacing w:line="360" w:lineRule="auto"/>
        <w:rPr>
          <w:rFonts w:hint="eastAsia" w:ascii="宋体" w:hAnsi="宋体" w:eastAsia="宋体" w:cs="Times New Roman"/>
          <w:b/>
          <w:bCs/>
          <w:color w:val="auto"/>
          <w:szCs w:val="21"/>
          <w:highlight w:val="white"/>
        </w:rPr>
      </w:pPr>
      <w:r>
        <w:rPr>
          <w:rFonts w:hint="eastAsia" w:ascii="宋体" w:hAnsi="宋体" w:eastAsia="宋体" w:cs="Times New Roman"/>
          <w:b/>
          <w:bCs/>
          <w:color w:val="auto"/>
          <w:szCs w:val="21"/>
          <w:highlight w:val="white"/>
          <w:lang w:val="zh-CN"/>
        </w:rPr>
        <w:t xml:space="preserve">三、预算金额</w:t>
      </w:r>
      <w:r>
        <w:rPr>
          <w:rFonts w:hint="eastAsia" w:ascii="宋体" w:hAnsi="宋体" w:eastAsia="宋体" w:cs="Times New Roman"/>
          <w:b/>
          <w:bCs/>
          <w:color w:val="auto"/>
          <w:szCs w:val="21"/>
          <w:highlight w:val="white"/>
        </w:rPr>
        <w:t xml:space="preserve">（最高限价）：人民币</w:t>
      </w:r>
      <w:r>
        <w:rPr>
          <w:rFonts w:hint="eastAsia" w:ascii="宋体" w:hAnsi="宋体" w:eastAsia="宋体" w:cs="Times New Roman"/>
          <w:b/>
          <w:bCs/>
          <w:color w:val="auto"/>
          <w:szCs w:val="21"/>
          <w:highlight w:val="white"/>
          <w:lang w:eastAsia="zh-CN"/>
        </w:rPr>
        <w:t xml:space="preserve">壹佰伍拾万元整（￥：1500000.00）</w:t>
      </w:r>
      <w:r>
        <w:rPr>
          <w:highlight w:val="white"/>
        </w:rPr>
      </w:r>
    </w:p>
    <w:p>
      <w:pPr>
        <w:ind w:firstLine="422"/>
        <w:spacing w:line="360" w:lineRule="auto"/>
        <w:rPr>
          <w:rFonts w:ascii="宋体" w:hAnsi="宋体"/>
          <w:b/>
          <w:bCs/>
          <w:color w:val="auto"/>
          <w:szCs w:val="21"/>
          <w:highlight w:val="white"/>
        </w:rPr>
      </w:pPr>
      <w:r>
        <w:rPr>
          <w:rFonts w:hint="eastAsia" w:ascii="宋体" w:hAnsi="宋体"/>
          <w:b/>
          <w:bCs/>
          <w:color w:val="auto"/>
          <w:szCs w:val="21"/>
          <w:highlight w:val="white"/>
        </w:rPr>
        <w:t xml:space="preserve">四、采购清单及产品具体技术要求 </w:t>
      </w:r>
      <w:r>
        <w:rPr>
          <w:highlight w:val="white"/>
        </w:rPr>
      </w:r>
    </w:p>
    <w:tbl>
      <w:tblPr>
        <w:tblStyle w:val="9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2"/>
        <w:gridCol w:w="951"/>
        <w:gridCol w:w="967"/>
        <w:gridCol w:w="700"/>
        <w:gridCol w:w="6452"/>
      </w:tblGrid>
      <w:tr>
        <w:trPr>
          <w:jc w:val="center"/>
          <w:trHeight w:val="764"/>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名称</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单位</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数量</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技术参数</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消防员灭火防护服</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1、结构组成：结构采用不可拆卸式一体化薄型两层设计。防护服后衣领下设有隐藏式救生拖拉带。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2、主要应用场景：主要用于身体防护，具备阻燃、防水透气、隔热、防静电和标识性强等性能。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3、提供国家级或国家认可的第三方检测检验机构出具的检测检验报告，且报告应完整有效。</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4、出具的检测检验报告应包含检验依据：XF10-2014《消防员灭火防护服》。</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5.整体热防护性能：热防护能力TPP值≥33CAL/CM2；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6.总质量≦2.9kg。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7.外层：采用优质芳纶混纺面料，克重:（270±13.5）g/m2，颜色为潘通色号 19-4013 TCX 的藏蓝色。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7.1 阻燃性能：经纬向损毁长度≤15mm，续燃时间 0s，无融熔、滴落现象；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7.2 热稳定性能：经（260±5）ºC 热稳定性能试验后，沿经、纬向尺寸变化率≤1%，试样表面无明显变化；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7.3 缩水率：实验经过 5 次以上洗涤后，沿经、纬向缩水率≤1.5%；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7.4 表面抗湿性能：实验经过 5 次以上洗涤后，沾水层级≥3 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▲7.5 断裂强力：外层经向干态断裂强力≥3750N、纬向干态断裂强力≥2550N、救生拖拉带断裂强力≥27500N；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7.6 撕破强力：外层经向撕破强力≥1200N,纬向撕破强力≥1400N；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7.7 接缝断裂强力：经向≥1200N，纬向≥1100N;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7.8 色牢度：耐洗沾色、耐水摩擦及光照色牢度均≥4 级。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8.防水透气舒适层：采用3D结构阻燃面料附PTFE膜，克重（180±9）g/m2。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8.1 阻燃性能：经纬向损毁长度≤40mm，续燃时间0s，无融熔、滴落现象；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8.2 热稳定性能：经（260±5）℃热稳定性能试验后，沿经、纬方向尺寸变化率≤1%，且试样表面无明显变化；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8.3 缩水率：沿经、纬向尺寸变化率≤2%；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8.4 耐静水压性能≥50kPa；透湿率≥7000g/(m2•24h)；</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8.5 拒油性能≥4级。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8.6 断裂强力：经向≥700N，纬向≥650N。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9、反光标志带：试验后，反光材料表面应无炭化、脱落现象。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9.1阻燃性能：续燃时间 0s，无融熔、滴落现象；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9.2耐洗涤性能：洗涤25次后，不应出现破损、变色现象；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9.3经纬向损毁长度≤40mm。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10、款式符合国家消防救援局最新标准要求统一规范。</w:t>
            </w:r>
            <w:r>
              <w:rPr>
                <w:highlight w:val="white"/>
              </w:rPr>
            </w:r>
          </w:p>
        </w:tc>
      </w:tr>
      <w:tr>
        <w:trPr>
          <w:jc w:val="center"/>
          <w:trHeight w:val="355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灭火手套1</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副</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1、符合XF 7-2004《消防手套》标准要求，提供国家认可的权威检验机构出具的检测报告。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2、消防用灭火防护手套形状手指部分自然弯曲，符合人体工程学。手套侧面带有D型环可挂于身上，方便携带。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3、采用翻指工艺，手套外层采用牛皮材料，手背处设有黄银黄反光条。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4.1手套阻燃性能：外层手套掌心面和隔热层手套本体阴燃和续燃时间≤0秒，手套外层掌心面、手背面经向和纬向的损毁长度均≤10mm；隔热层手套本体经向和纬向的损毁长度≤10mm。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4.2隔热层采用芳纶防割绒布，具有良好的隔热性能、耐穿刺和耐切割性能。手套隔热性能：手套的整体热防护性能≥80cal/cm2。手套外层及衬里热收缩率≤1%；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4.3力学防护性能：撕破强力≥150N，手套穿刺力：≥160N。耐静水压性能：手套防水层和其线缝在静水压下5min后，不应出现水滴；</w:t>
            </w:r>
            <w:r>
              <w:rPr>
                <w:highlight w:val="white"/>
              </w:rPr>
            </w:r>
          </w:p>
        </w:tc>
      </w:tr>
      <w:tr>
        <w:trPr>
          <w:jc w:val="center"/>
          <w:trHeight w:val="1245"/>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灭火手套2</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副</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1、手套采用三层结构设计，分别为外层，防水层，隔热舒适层，符合XF7-2004《消防手套》标准，提供国家认可的权威检验机构出具的检测报告。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2、阻燃性能：外层手掌、手背阴燃和续燃时间均为≤0s，外层掌心面经向损毁长度≤5mm，纬向的损毁长度损毁长度≤5mm；外层手背面经向损毁长度≤15mm，纬向的损毁长度≤15mm。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3、整体热防护性能：≥35cal/cm2。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4、手套外层及衬里收缩率≥1%；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▲5、力学性能：耐磨性能（循环次数）掌心≥2000、背面≥2000；掌心和手背割破力均为≥15N；撕破强力掌心≥85N、手背≥750N；刺穿力：掌心≥120N、手背≥75N；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6、整体防水性能：无渗透。人体工效要求：灵巧性能：30s 内 3 次拾取钢棒直径 6.5mm；握紧性能拉重力比≥ 95%，手套穿戴时间为 ≤2s；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7、手套外层采用防火牛皮材质，具有良好的透气性能；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8、手背关节处添加防撞材质，手背腕关节外部设有反光标识，防水耐温；</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9、手背设有感应灯，如果靠近 220V 以上电压时，感应有灯光提醒。拇指处设有温度感应标志，当温度超过70°时，会感应变色。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10、手心处采用防火牛皮，防水层采用防水透气膜；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11、隔热舒适层采用舒适柔软的芳纶防割针织绒布。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12、手套侧面带有 D 型环；手腕内侧设有魔术贴腕带。</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灭火防护胶靴1</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1、17式消防员灭火防护靴（橡胶）（由靴帮和靴底构成，主要材质为耐高温阻燃耐酸碱橡胶，总体性能符合XF 6-2004《消防员灭火防护靴》标准。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2、靴帮由外到内分为帮面、防切割层和隔热舒适层三层结构，靴底由上到下分为隔热舒适层、防穿刺层和靴大底三层结构，靴头部位设有保护包头。</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3、保护包头采用轻质航空铝材料制成，轻便、防砸，能够对消防员足前部进行有效保护。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4、靴筒口采用由前往后向下倾斜式，靴口部位连接有阻燃材料的防灌水收紧带。靴帮上有胫骨、踝骨和跖骨保护层，靴后跟部设有反光标识，筒口和靴底各设围条。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5、靴底防穿刺层采用非金属复合材料制成。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6、靴大底采用耐高温阻燃耐酸碱耐磨防滑橡胶，啮合止滑纹路设计，提高防滑性能，整体为镂空浇注设计，有效缓冲地面冲击力。</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7、内里具有隔热、保温、御寒性能优异且具有不渗水的特点。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8、鞋垫采用减震缓冲排汗防臭抗菌鞋垫，符合人体工程学专用运动鞋垫，脚心处足弓支撑，后跟为蜂窝式减震，缓解长期穿着后的疲劳程度。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9、靴后跟、脚踝两侧部位微微突出，减少对脚跟和脚踝骨的摩擦。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10、反光标识。靴头、靴后跟均设有反光标识，采用在耐高温阻燃耐酸碱橡胶块上复合银色阻燃反光标志带。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11、技术性能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11.1胶面耐油性能-2-10%，围条耐油性能-2-10%，外底耐油性能-2-10%；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11.2耐砸性能：静压力≥19.5mm,冲击≥19mm；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11.3抗刺穿性能：≥1850N；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11.4电绝缘性能：击穿电压＞5000V，泄漏电流＜1mA；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11.5隔热性能：≤8℃；</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11.6抗辐射热渗透性能：≤5.8℃；</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11.7防滑性能：＞15°；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11.8整体重量（以41码为例）≤2.4kg。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11.9防水性能：不应出现渗水现象；</w:t>
            </w:r>
            <w:r>
              <w:rPr>
                <w:highlight w:val="white"/>
              </w:rPr>
            </w:r>
          </w:p>
        </w:tc>
      </w:tr>
      <w:tr>
        <w:trPr>
          <w:jc w:val="center"/>
          <w:trHeight w:val="6798"/>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灭火防护胶靴2</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1、结构组成:靴头、靴面、外底、内底衬垫。</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2、主要应用场景:用于消防员灭火救援作业中足部防护。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4、产品符合XF 6-2004《消防员灭火防护靴》标准，提供国家权威检验机构出具的检测报告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5、耐油性能应介于-4%~5%。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6、金属衬垫经腐蚀试验后，试样应无腐蚀现象。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7、防砸性能(静压力)：≥22mm。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8、防砸性能(冲击)：≥25mm。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9、抗刺穿性能：≥2230N。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10、靴面经国标抗切割试验后，不应被割穿。</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11、击穿电压：≥5000V。</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12、泄漏电流：≤0.2mA。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13、隔热性能：≤6℃。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14、抗辐射热渗透性能：≤20.5℃。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15、防水性能：在防水性能试验时不应出现渗水现象。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16、质量：255码≤2kg。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17、正面采用系带，靴舌处设有鞋带包，方便收纳靴带。侧面采用拉链款式或其他新式设计，提升跟脚性和小腿包裹性，便于穿脱跑跳。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18、面料为阻燃材料。靴邦两侧，靴后跟部设有反光标识。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19、主体材质采用阻燃橡胶，柔软舒适。靴底中间层设计凯夫拉防穿刺垫。</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20、靴头保护包头采用轻质航空铝材料制成。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21、靴后跟、脚踝两侧部位设计采用贴合脚骨的曲面式设计。</w:t>
            </w:r>
            <w:r>
              <w:rPr>
                <w:highlight w:val="white"/>
              </w:rPr>
            </w:r>
          </w:p>
        </w:tc>
      </w:tr>
      <w:tr>
        <w:trPr>
          <w:jc w:val="center"/>
          <w:trHeight w:val="312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阻燃头套</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1、符合XF869-2010《消防员灭火防护头套》标准要求；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2、消防员灭火防护头套具有防热、防火、防爆燃等性能，采用双层面料设计；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3、外观为开口套筒式、面部开口设计，完整覆盖头部、颈部、胸上部及肩膀；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4、外部颜色为黑色碳纤维针织布，内层材料为高阻燃聚酰亚胺针织布；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5、缝线采用黑色防火阻燃线；</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6、阻燃性能：外层及内层经向纬向续燃时间≤0s，外层损毁长度经向≤8mm、纬向≤6mm，内层损毁长度经向≤12mm、纬向≤10mm；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7、热稳定性能：尺寸变化率≤2.5%；水洗尺寸变化率直向横向均≤2.5%；接缝强力≥900N。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8、面料抗起球性能不应低于4级；</w:t>
            </w:r>
            <w:r>
              <w:rPr>
                <w:highlight w:val="white"/>
              </w:rPr>
            </w:r>
          </w:p>
        </w:tc>
      </w:tr>
      <w:tr>
        <w:trPr>
          <w:jc w:val="center"/>
          <w:trHeight w:val="289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应急逃生自救安全绳</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1、结构组成：安全绳1根、多功能阻燃绳包1个、轻型安全钩2个、轻型下降器1个、连接扁带1根。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2、整套应符合XF494-2023《消防用防坠落装备》标准要求。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3、提供国家级检验机构出具的检验报告。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4、直径（绳索）：≥8.0mm。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5、单位长度质量（绳索）：≤48g/m。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6、延伸率%（绳索）：4%-10%。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7、破断强度（绳索）：≥25kN。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8、绳包功能及材料要求：能合理放置安全钩、下降器，能携带于安全腰带上，经 260℃高温试验后无明显变化（5min）。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9、外观、结构和标志（绳索）：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9.1绳索为连续结构，主承重部分由连续纤维制成。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9.2绳索为包芯绳结构。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9.3绳索表面无任何机械损伤现象，整绳粗细均匀，结构一致，一端为绳环结构并扣入安全钩，另一端热封后有塑胶包裹。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9.4绳包翻盖位置有产品铭牌，其内容为产品型号，用途，生产厂名，批号和生产日期。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10、极限负荷（下降器）：下降器承受13.5kN 试验负荷后，持续作用30s，试样未出现故障。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11、外观（下降器）：在显著位置处有产品型号、用途、商标、批号和生产日期，下降器外部标注穿绳方向和安全提醒。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12、耐盐雾腐蚀性能（下降器）：经48h中性盐雾试验后，外观符合 GB/T6461-2002外观等级评定轻微级的要求。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13、破断强度（安全钩）：闭口长轴≥30kN，闭口短轴≥10kN，开口长轴≥10kN。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14、耐盐雾腐蚀性能（安全钩）：经48h中性盐雾试验后，外观符合 GB/T6461-2002外观等级评定轻微级的要求。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15、绳索长度及标识：绳索的4m，8m，12m，16m处均设有标识，绳体上有连续反光标识。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16、高温环境承载性能（绳索）：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16.1将试样安装在拉力机上，控制力值1.33kN，进行保载，随后使用表显600℃的数显调温热风枪吹风加热，测试距离5cm，加热45s后，经观察试样未发生断裂。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16.2将试样安装在拉力机上，控制力值1.33kN，进行保载，随后使用表显400℃的数显调温热风枪吹风加热，测试距离5cm，加热300s后，经观察试样未发生断裂。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17、高温环境承载性能（扁带）：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17.1将试样安装在拉力机上，控制力值 1.33kN，进行保载，随后使用表显 600℃的数显调温热风枪吹风加热，测试距离5cm，加热 45s 后，经观察试样未发生断裂。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17.2将试样安装在拉力机上，控制力值 1.33kN，进行保载，随后使用表显 400℃的数显调温热风枪吹风加热， 测试距离5cm，加热 300s 后，经观察试样未发生断裂。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18、耐高温性能（绳索和扁带）：经 204℃，5min 的耐高温性能试验后，绳索和扁带未出现熔融、焦化现象。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19、破断强度（扁带）：≥35kN。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20、套装总质量：≤1.6kg。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21、安全绳长度：≥16m。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22、安全绳为包芯绳结构，安全绳索外皮、内芯均为阻燃耐高温材质（外皮、内芯均为芳纶长丝纤维材质）。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23、绳包材料具有耐高温性能，且通过检测合格；设计有安全绳防止缠绕、垂降墙角保护等功能，有防水或泄水功能，能合理放置安全钩、下降器。</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消防安全腰带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1、产品符合XF 494-2023《消防用防坠落装备》标准要求；提供所投产品完整有效的型式试验检验报告，出具报告的检验检测机构应取得市场监督管理部门的资质认定。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具有保护盖设计、凹进式打开按钮设计的双重保护功能；腰围具有快速无极调节功能，可以根据腰围的大小在穿戴情况下进行快速放松或收紧无极调节；腰带带扣具有防回调功能设计，收带扣简单且可更换；前置D型环主要用于消防员与逃生绳包配合完成逃生自救，后置可调节D型环用于训练或作业中系保护绳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整体由织带、前后D型环、移动卡板、收带扣、带扣、保护盖组成，重量≤600g；织带：采用尼龙或优于材质制成，尺寸：≤长1250mm×宽65mm。D型环：采用热锻铝7075合金或优于材质制成，配置两个D型环，其中一个采用缝合固定，距带扣60-80 mm；另一个采用移动板和D型环组合结构，可自由调节。移动板：采用尼龙材质制成。收带扣：采用尼龙材质制成，宽度≤20 mm。带扣：采用热锻铝7075合金材质制成。保护盖：采用热锻铝合金材质制成，壁厚≤1mm。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4、缝线采用尼龙材质制成。永久性标志：耐磨水洗布，尺寸：≤长170mm×宽60mm，缝于腰内侧。</w:t>
            </w:r>
            <w:r>
              <w:rPr>
                <w:highlight w:val="white"/>
              </w:rPr>
            </w:r>
          </w:p>
        </w:tc>
      </w:tr>
      <w:tr>
        <w:trPr>
          <w:jc w:val="center"/>
          <w:trHeight w:val="324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方位灯</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1、本质安全型防爆等级GB3836.1-2021、GB3836.4-2021标准，可在各种易燃易爆场所内安全工作。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2、工作时间≥72小时。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3、发光颜色红色，有方向指示功能。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4、额定电压: 3V。</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5、静态电流&lt;3uA。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6、闪光频率: 2.5士0.5Hz。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7、体积小，重量轻，操作简单，可采用吊挂、夹扣、捆绑和磁力吸附等多种携带方式。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8、由外壳、电池、电路板等组成,外壳材质为塑料。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9、防护等级≥IP66；最高表面温度49.7℃。</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10、防爆要求：≥Ex ia IICT4 Ga;Ex ib IIIC T130℃ Db。</w:t>
            </w:r>
            <w:r>
              <w:rPr>
                <w:highlight w:val="white"/>
              </w:rPr>
            </w:r>
          </w:p>
        </w:tc>
      </w:tr>
      <w:tr>
        <w:trPr>
          <w:jc w:val="center"/>
          <w:trHeight w:val="4858"/>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10</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抢险救援头盔</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顶</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1、救援头盔主要是用于适用于消防救援行动时戴在头上用于保护头部安全的防护装具，内置照明灯，与头盔同一品牌。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2、由帽壳、帽衬、护目内面屏、下颏带、防护耳罩等部件组成。其配件均为同一品牌，整个头盔各部件模块化设计，更换维护方便。</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3、具备优异的抗冲击、耐热辐射、阻燃、防化学腐蚀、耐热耐寒、或防护其他类型的危害的能力，其整体轻便，满足恶劣条件下对消防救援人员的防护要求。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4、帽壳由高温热塑性材料制成，可提供头部和侧翼冲击保护，帽壳带透气孔，帽衬快速滑动式调节系统，单手一次调节到位；</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5、头围可调范围广，最大可调节范围达到65cm。同时头盔自带有三档调节功能，用户可根据头围调节搭扣位置。</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6、采用3-4点式带下颏托的下颏带系统，16毫米宽的阻燃带，高度和前后调节，能提供最佳的舒适度和稳定性。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标配配护目内面屏，配头灯；护目内面屏在帽壳下可伸缩，支持前后调节，按装快速便捷，紫外滤镜：光学等级：≥1级，防雾，耐划伤；头部照明灯：近光源：≥110流明，远光源：≥150流明，防护等级：≥IP67,双光束LED前照灯提高更高的清晰度，尾灯有 “红绿蓝”3种颜色可切换或求救，S0S模式下前后灯闪烁发出求救信号；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8、头盔有以下永久性标识：执行标准、规格型号、生产厂家名称或商标、识别编号或生产年月。同时附有中文说明书、合格证等。</w:t>
            </w:r>
            <w:r>
              <w:rPr>
                <w:highlight w:val="white"/>
              </w:rPr>
            </w:r>
          </w:p>
        </w:tc>
      </w:tr>
      <w:tr>
        <w:trPr>
          <w:jc w:val="center"/>
          <w:trHeight w:val="349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20款超轻作训救援服（水域救援）</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件</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1、产品符合《速干型救援服试验大纲》标准；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2、速干服面料的断裂强力：经向：≥1200N，纬向：≥400N；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3、速干服面料的撕破强力：经向≥220N，纬向：≥65N；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4、速干服面料的单位面积质量(g/m2)：≤180；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5、速干服面料的色牢度：耐洗沾色、耐水摩擦、耐光色牢度≥4级；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6、速干服面料的接缝断裂强力：经向：≥950N，纬向：≥380N;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7、速干服面料的吸湿性：吸水率（%）：≥105，滴水扩散时间（s）：≥37，芯吸高度（mm）≥110；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8、速干服面料的速干性：蒸发速率（g/h）：≥0.2，透湿量（g/m2•24h）：≥8×10³；</w:t>
            </w:r>
            <w:r>
              <w:rPr>
                <w:highlight w:val="white"/>
              </w:rPr>
            </w:r>
          </w:p>
        </w:tc>
      </w:tr>
      <w:tr>
        <w:trPr>
          <w:jc w:val="center"/>
          <w:trHeight w:val="5206"/>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12</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抢险救援靴</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1、技术性能符合《消防员抢险救援防护靴试验大纲》标准要求，提供国家权威检验机构出具的检测报告。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2、主体为黑色；鞋带、靴底，符合抢险救援防护靴款式标识统型要求。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3、消防员抢险救援靴主体结构：从靴内后跟中央起至靴口最低处的高度≤150mm；靴内侧设有拉链。</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4、鞋底采用连帮注射工艺。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5、低腰款设计，消防员抢险救援靴41码质量为≤1.2kg。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6.1.靴帮抗剌穿性能≥120N，靴底抗刺穿性能≥1100N。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6.2.阻燃性能：损毁长度＜1mm，离火自熄时间0s，且不产生熔融、熔滴或剥离等现象。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6.3.热稳定性能：任何部件不产生熔滴，所有硬质附件应保持性能完好。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6.4.隔热性能：靴底内表面的温升≤16℃。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6.5.靴帮抗辐射热渗透性能：内表面温升≤19℃。</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6.6.电绝缘性能：击穿电压＞5000V，泄漏电流≤0.08。</w:t>
            </w:r>
            <w:r>
              <w:rPr>
                <w:highlight w:val="white"/>
              </w:rPr>
            </w:r>
          </w:p>
        </w:tc>
      </w:tr>
      <w:tr>
        <w:trPr>
          <w:jc w:val="center"/>
          <w:trHeight w:val="321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面罩保护包</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1、表面层采用纯棉阻燃斜纹布及阻燃织带绳可快速打开。为防止外部挂蹭，内里层采用氨纶精编拉毛布。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2、顶端设计有带锁金属快挂扣，方便携带。同时后面有可拆卸织带，日常出勤可做背包使用。顶部和一侧设计有魔术贴开口，一拉即开。另一侧边设计有三处织带挂点。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3、外部正面设有阻燃警示反光材料，5cm*8cm大小的名牌魔术贴，背部有白色ID标（可书写姓名信息）。</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4、后背设有便携式口袋（拉链开合）。</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5、内部设有一个内口袋（松紧调节绳）可按照面罩大小进行调节。</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扁带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1、符合X494-2023《消防用防坠落装备》。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2、一条坚固的锚点扁带，带两个锻造钢制连接点。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3、它提供多种与锚点连接的方式：直接连接在锚点上或绕在合适的结构上，两侧链接点大下不同，可以围绕结构轻松穿过其中的一个连接点，方便制作锚点。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4、材质：尼龙。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5、性能：宽度约16mm；长度约4m；断裂负荷：≥25kN；拉力：≥22kN 。</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胸灯</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具</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消防员用照明设备，可挂载与消防员防护服或其他救援服前胸处。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2、独立可拆卸电池仓，可使用干电池或锂电池。</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3、照明开关位于灯体正上方，具备电量显示功能。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4、可手动调节强光、弱光、爆闪照明模式。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▲5、强光模式光通量：≥240lm，发光强度：≥48000cd，使用时间：≥3.5小时；</w:t>
            </w:r>
            <w:r>
              <w:rPr>
                <w:highlight w:val="white"/>
              </w:rPr>
            </w:r>
          </w:p>
          <w:p>
            <w:pPr>
              <w:numPr>
                <w:ilvl w:val="0"/>
                <w:numId w:val="0"/>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6、弱光模式光通量：≥60lm，发光强度：≥14000cd，使用时间≥15小时。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7、爆闪模式使用时间≥8小时。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8、外壳材质：高强度尼龙，电池仓机械式开合锁闭，带橡胶气密O型圈，透镜材料为高强度聚碳酸酯，一体成形，可同时投射直射光及泛光。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9、防护等级：IP67，入水1米内可使用30分钟，坠落高度：≤2m。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10、防爆等级：0区防爆。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11、防爆温区：T3/T4。</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12、重量：＜400g。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13、配置：黄色滤光灯罩，可快速切换黄光白光照明模式。钼酸锶材质夜光标识标记点，安装于灯罩内部，用于标记，辅助照明，消除周边泛光作用，可安装式充电底座，单手可快速插拔。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14、止坠套装：海军扣*1，包胶钢丝弹簧绳*1。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15、电池仓盖带机械式安全锁止栓，需通过工具解锁电池仓后更换电池。</w:t>
            </w:r>
            <w:r>
              <w:rPr>
                <w:highlight w:val="white"/>
              </w:rPr>
            </w:r>
          </w:p>
        </w:tc>
      </w:tr>
      <w:tr>
        <w:trPr>
          <w:jc w:val="center"/>
          <w:trHeight w:val="417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正压式空气呼吸器</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具</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1、符合XF 124-2013《正压式消防空气呼吸器》标准要求，提供国家认可的权威检验机构出具的检测报告。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2、工作压力 30MPa；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3、起始报警压力5.5±0.5MPa；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4、一级调压阀输出压力 ≤0.7MPa；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5、供气流量≥ 500L/min；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6、呼吸阻力 ≥4.4mbar；</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7、气瓶水容积 6.8L；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8、供气量≥2040升；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9、使用时间&gt;60分钟（按耗气量 30 升/分计算）；</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动态呼吸阻力，在气瓶压力30MPa~2MPa，以呼吸频率40次/min，呼吸流量100L/min，呼吸器全面罩内应始终保持正压；吸气阻力≤250Pa，呼气阻力≤650Pa；在气瓶压力2MPa~1MPa，以呼吸频率25次/min，呼吸流量50L/min，呼吸器全面罩内应始终保持正压；吸气阻力≤220Pa，呼气阻力≤550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经耐高温试验后，呼气阻力≤650Pa；在耐低温试验后，呼气阻力≤580Pa；在耐辐射热性能试验后，进行整机气密性试验，压力下降值在1min内下降≤0.5MPa；在耐辐射热性能试验后，吸气阻力≤150Pa，呼气阻力≤600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12、全面罩：</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12.1需具备快速连接接口，直通环境空气；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12.2 橡胶头带；需可选配专用眼镜架，方便近视者使用；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12.3面置体需可选大、中、小号；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12.4需耐 950±50℃高温火焰燃烧，能承受严酷使用条件使用；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12.5全面罩总视野保留率≥80%，双目视野保留率≥70%，镜面透光率≥90%，吸入空气中二氧化碳含量≤0.88%；</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13、供气阀：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13.1供气阀需可根据用户呼吸量自动调整供气量，吸气自动供气，无需辅助按钮，最大供气量≥500L/min；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13.2供气阀上需带有二维码，可用设备识别，方便记录日常的维护和管理；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13.3供气阀需可免工具拆解清洗，便于日常清洁保养维护；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14、减压阀及报警哨：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14.1供气量：≥500L/min；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14.2报警压力：5.5±0.5MPa；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14.3报警声响 ：&gt;90dB；</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14.4低压报警装置需采用哨声报警；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14.5中压管的接头需可 360 度旋转；</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14.6中压管与供气阀的联接为活动式（需可360 度旋转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15、背架组件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15.1背板需采用阻燃纤维增强材料，背带需采用防火聚酯材料，兼具防水性，能提升表面对水和油的抗性能，避免脏污和化学物质渗透；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15.2背板需符合人体工程学原理，设计用于固定救生绳的连接，需可承受≥150kg的人体重量；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15.3肩带需有反光条，能便于黑暗中识别。供气管需可以实现左右互换，以满足不同操作者的使用习惯；</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15.4腰带采用可旋转设计，角度可自由调节，可随使用者运动而自行旋转，调整重心，有效避免奔跑时气瓶晃动，降低体能消耗；</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15.5腰带采用纵向收紧，更适合在消防车等受限空间环境下佩戴，同时腰带上有供气阀固定座；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15.6气瓶固定带便于伸缩，带有快调锁止机构，可轻松调整，适应不同容积的气瓶使用；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16、碳纤维复合气瓶碳纤维复合气瓶：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16.1全缠绕式碳纤维复合材料：内胆需采用高强度、耐腐蚀、 重量轻的铝合金材料；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16.2工作压力≥30MPa，水压试验压力≥50Mpa。</w:t>
            </w:r>
            <w:r>
              <w:rPr>
                <w:highlight w:val="white"/>
              </w:rPr>
            </w:r>
          </w:p>
        </w:tc>
      </w:tr>
      <w:tr>
        <w:trPr>
          <w:jc w:val="center"/>
          <w:trHeight w:val="238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面罩</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1、面罩的漏气系数：≤0.005%；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2、面罩的视野:总视野保留率：≥75%；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3、面罩的视野：双目视野保留率：≥65%，下方视野：≥35%；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4、面罩镜片的透光率：≥95%；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5、面罩的二氧化碳含量：≤1%；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6、全封闭型，主要材料采用优质特种胶；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7、透镜采用聚碳酸脂；</w:t>
            </w:r>
            <w:r>
              <w:rPr>
                <w:highlight w:val="white"/>
              </w:rPr>
            </w:r>
          </w:p>
        </w:tc>
      </w:tr>
      <w:tr>
        <w:trPr>
          <w:jc w:val="center"/>
          <w:trHeight w:val="121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披肩</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1、可拆卸铝箔防火披肩，防水性能好，且耐高温火焰。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2、阻燃性能：损毁长度：下颌带≤5mm，披肩≤35mm；续燃时间：下颌带≤0s，，披肩≤0s,面罩≤0s；</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19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备用气瓶</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1、符合GB/T28053-2023《呼吸器用复合气瓶》标准要求，提供国家认可的权威检验机构出具的检测报告；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2、结构组成：碳纤维气瓶、瓶阀、瓶套。</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3、主要应用场景：用于消防、化工、船舶、石油、冶炼、厂矿等处，帮助消防员或抢险救护人员能够在充满浓烟、毒气、蒸汽或缺氧的恶劣环境下提供呼吸防护的空气呼吸器高压压缩空气的存储。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4、气瓶采用铝内胆碳纤维全缠绕复合气瓶，公称容积：6.8L，公称工作压力≥30MPa。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5、水压试验压力≥50MPa，爆破压力≥102MPa。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6、气瓶出口螺纹：M18x1.5。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7、气瓶瓶阀的开启方向为逆时针，气瓶瓶阀在开启后应保证不会被无意关闭。</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8、气瓶瓶阀安全膜片爆破压力37~45Mpa，输出端螺纹尺寸G、5/8，螺纹长度≥18mm。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9、气瓶瓶阀应伸手可及，阀体应配置内置式压力显示。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10、气瓶配备气瓶保护套，气瓶保护套具有反光标识。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11、气瓶阀配备限流装置，可以避免气瓶阀意外断裂时，大流量高压气体不受控制的释放而产生的气瓶冲击危险，避免人员损伤。</w:t>
            </w:r>
            <w:r>
              <w:rPr>
                <w:highlight w:val="white"/>
              </w:rPr>
            </w:r>
          </w:p>
        </w:tc>
      </w:tr>
      <w:tr>
        <w:trPr>
          <w:jc w:val="center"/>
          <w:trHeight w:val="398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轻型防化服</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1、符合GB24539-2021《防护服装 化学防护服》相关标准要求。设计要求符合喷射液密型化学防护服3型、4型、5型、6型。半封闭式连体松紧结构，由连体式帽子、连体式上衣，连体式裤子三大部分组成可与空气呼吸器等设备配合使用。</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化学防护服物理性能：耐磨损性能＞2000次，为6级；经纬向撕破强力≥10N，为1级；耐穿刺性能＞10N，为1级；接缝强力大于125N，为4级；后背缝接缝强度为199（F.T.S）,摆缝接缝强度为155（F.T.S），裤后接缝强度为213（F.T.S），下档缝接缝强度为192（F.T.S）；经纬向断裂强力＞100N，为3级；。耐低温性，下降率≤30%，耐高温性能，下降率≤30%。</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3、固体颗粒物向内泄漏率≤30%，单件防护服的总向内泄漏率≤15%。</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4、面料及接缝液体耐压穿透性能：氢氧化钠（30%）穿透压力值＞35Kpa，性能为6级；硫酸（96%）穿透压力值＞35Kpa，性能为3级；丙酮（液体）对面料穿透压力值＞35Kpa，性能为6级。</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拒液性能-洗前：硫酸（30%）拒液指数为95.2%，达3级，穿透指数＜1%，达3级；氢氧化钠（10%）拒液指数为96.9%，达3级，穿透指数＜1%，达3级；邻二甲苯拒液指数为94.0%，达2级，穿透指数＜1%，达3级；正丁醇拒液指数为90.8%，达2级，穿透指数＜1%，达3级；</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6、防化服接缝处采用与面料相同防化材料的贴条，超声波焊接及热风加强型接缝设计，贴条界面无缝贴附融为一体，有效提高防护性能。</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7、化学防护面料及接缝处抗化学品渗透性能：氢氟酸（49%）渗透性能为6级、氢氧化钠（30%）渗透时间＞480min，性能≥6级、硫酸（96%）对面料渗透时间＞480min，性能为6级。</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8、投标时需提供国家认可的权威检测机构出具的检验报告。</w:t>
            </w:r>
            <w:r>
              <w:rPr>
                <w:highlight w:val="white"/>
              </w:rPr>
            </w:r>
          </w:p>
        </w:tc>
      </w:tr>
      <w:tr>
        <w:trPr>
          <w:jc w:val="center"/>
          <w:trHeight w:val="544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重型防化服</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1、符合XF770-2008《消防员化学防护服装》标准中全部性能要求，提供国家权威机构出具的检测报告；</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专业用于危化事故处理的气密性化学防护服。即便处于易燃易爆区域，仍可对气体、液体、气溶胶和固体有害物质起到极好的防护作用。全套服装采用全密封连体式结构，由大视窗的连体头罩、化学防护服、呼吸器背囊、空呼保护垫、防护手套、防护靴、排气阀、通风系统分配阀及通气管路等部分组成。可与空气呼吸器配套使用。</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面料采用内外对称结构、高阻隔多元共混橡胶制作而成，具有广谱高效的化学防化性能和耐热老化、低温柔软等性能。阻燃性能好，遇火只产生炭化，不熔滴。防化服接缝处采用与面料相同材料的防化贴条，超声波焊接及热风加强型接缝设计，界面无缝贴附融为一体，有效提高防护性能。内部设计通风排湿系统，有效降低消防救援人员产生热负荷，提高作业效率。</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4、整体气密性/Pa：≤220；贴条的粘附强度/kN/m：≥0.78；超压排气阀：气密性/s：≥15；通气阻力/Pa：78～118；通风系统分配阀：定量供气量5±1L/min，手控最大供气量≥30L/min；整套重量≤8kg。</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▲5、面料性能：阻燃性能，有焰燃烧时间≤3s，无焰燃烧时间≤1s，经纬向损毁长度≤8cm；经纬向拉伸强度≥25kN/m；经纬向撕裂强力≥110N；接缝强力≥1500N；耐热老化性能（125℃×24h）不粘、不脆。                 </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6、化学防护手套耐热老化性能（125℃×24h）：不粘、不脆；耐寒性能：无裂纹；耐刺穿力≥25N；手套灵巧性能≥5级；可拆卸更换。</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化学防护靴采用航空铝包头结构，具有抗砸、防穿刺性能，可拆卸更换。靴底抗刺穿力≥2300N；电绝缘性能：击穿电压≥5000V，泄露电流≤0.5mA；防滑性能：始滑角≥15°；防砸性能：静压力试验和冲击试验后间隙高度≥18mm。</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8、面料及其接缝部位、化学防护手套、化学防护靴、大视窗连体头罩抗化学品渗透性能：渗透时间/min：二甲基硫酸盐≥70min、氨气≥70min、氯气≥70min、氰氯化物≥70min、羰基氯化物≥70min、氢氰化物≥70min。</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9、大视窗面屏采用高强耐冲击透明工程材料制作，三层结构防雾保明设计，同时采用改性纳米技术，实现永久性防雾保明，方便救援工作。面屏抗刺穿力≥300N。</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避火服</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消防员避火防护服是消防员进入火焰区域短时间灭火或关阀作业时穿着的的全身防护服装。服装主要由碳纤维和芳纶混纺外层面料、耐火碳纤维毡、防火隔热层、隔热层、舒适层等多层材料组成，具有良好的耐火、隔热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2、符合XF634-2015《消防员隔热防护服》技术标准，提供国家认可的权威检验机构出具的检测报告。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3、结构：分体内置呼吸器式；整套避火服包括上衣、裤子、头罩（配置镀金大视窗）、手套和避火靴（内含隔热鞋）。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4、防火、隔热，可承受1000℃的火焰温度,能防护1300℃的辐射热。</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5、外层材料阻燃性能：毁损长度≤5mm，燃时间0s，阴燃时间0s，没有熔融、滴落现象。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6、外层材料撕破强力：经向≥160N，纬向≥160N。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7、外层面料断裂强力：经向≥1600N，纬向≥1300N。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8、热稳定性能（外层性能）：经热稳定性能试验后，沿经、纬向尺寸变化率≤1%，且试样表面无变色、脱层、炭化、熔融和滴落现象。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9、抗辐射热渗透性能（整体性能）：内表面温升达到24℃的时间≥68s。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10、隔热头罩性能：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10.1耐高温性能：经180℃高温5min后，隔热头罩无炭化、熔融和滴落现象，视窗无明显变形和损坏现象。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10.2视野：左右水平视野≥105°，上视野≥7°，下视野≥45°。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10.3视窗透光率：试样为浅色透明视窗透光率≥20%。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9、重量≤15kg。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10、火焰和辐射热防护性能：服装热防护性TPP值≥53cal/cm2。</w:t>
            </w:r>
            <w:r>
              <w:rPr>
                <w:highlight w:val="white"/>
              </w:rPr>
            </w:r>
          </w:p>
        </w:tc>
      </w:tr>
      <w:tr>
        <w:trPr>
          <w:jc w:val="center"/>
          <w:trHeight w:val="372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65水带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1、符合《消防水带》GB6246-2011的要求，提供国家认可的权威检验机构出具的检测报告；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2、外层材质采用高强度涤纶长丝线，内衬聚氨酯材料，表面光滑、平整、编织均匀，耐高压、耐磨损、不渗水、不霉变、易卷缠。</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3、设计工作压力≥1.6MPa，爆破压力≥6MPa，单位长度重量≤270g/m，附着力强度≥60N/25mm，延伸率≤1.5%，膨胀率≤3%，水带口径为65mm，长度≥20m。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4、水带两头均配有65口径的快速接口。带口缠绕铁丝为3道，水带和接口捆绑处有水带护皮。</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5、水带一端应注明：生产企业名称、产品名称、规格型号、生产日期。</w:t>
            </w:r>
            <w:r>
              <w:rPr>
                <w:highlight w:val="white"/>
              </w:rPr>
            </w:r>
          </w:p>
        </w:tc>
      </w:tr>
      <w:tr>
        <w:trPr>
          <w:jc w:val="center"/>
          <w:trHeight w:val="431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80水带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1、符合GB6246-2011《消防水带》标准，提供国家认可的权威检验机构出具的检测报告；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2、外层材质采用高强度涤纶长丝线，内衬聚氨酯材料，表面光滑、平整、编织均匀，耐高压、耐磨损、不渗水、不霉变、易卷缠。</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3、设计工作压力≥1.6MPa，爆破压力≥5.2MPa，单位长度重量≤330g/m，附着力强度≥46N/25mm，延伸率≤2.0%，膨胀率≤4.5%，水带口径为80mm，长度≥20m。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4、水带两头均配有80口径的快速接口。带口缠绕铁丝为3道，水带和接口捆绑处有水带护皮。</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5、水带一端应注明：生产企业名称、产品名称、规格型号、生产日期。</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65浮力水带（公口锁止\母口旋转）</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1、产品符合GB 6246-2011《消防水带》标准，提供国家认可的权威检验机构出具的检测报告；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2、材质工艺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编织层：涤纶斜纹环编织（无跳双经/断纬等缺陷）；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内衬材质：聚氨酯（耐高压/耐腐蚀/轻量化）；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3、水带总长度：≥20m；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4、水带口径：63.5mm±2mm；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5、工作压力：1.6MPa；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 爆破压力：≥5.0MPa；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7、耐压能力：轴向延伸率≤0.8%｜直径膨胀率≤1.9%；</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8、机械强度：扯断强度≥55.7MPa｜扯断伸长率≥366.6%；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9、单位长度质量：水带每米重量（≤230g/m）；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10、永久性标注内容：产品名称、设计工作压力、规格（公称内径及长度）、经线、纬线及衬里材质、生产厂名、注册商标、生产日期。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11、接口参数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11.1 材料及工艺：6061变形铝锻造成型并T6热处理；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11.2 重量：≤850g；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11.3 接口长度：≤210mm；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11.4 耐腐蚀性能：表面阳极氧化处理、盐雾试验＞96h无损伤；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11.5 承压能力：工作压力6.0MPa｜爆破压力≥9.0MPa；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11.6 连接性能：雄接口本体和推压环之间有螺纹锁止结构；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11.7 稳定性能：雄接口本体装置有防水锤装置，有效防止水带磨损；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11.8 旋转性能：360°扭转力矩≤2 N·m。</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80浮力水带（公口锁止、母口旋转）</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 GB 6246-2011《消防水带》标准要求，提供国家认可的权威检验机构出具的检测报告；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2、材质工艺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编织层：涤纶斜纹环编织（无跳双经/断纬等缺陷）；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内衬材质：聚氨酯（耐高压/耐腐蚀/轻量化）；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3、水带总长度：≥20m；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4、水带口径：76.0mm±2mm；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5、工作压力：1.6MPa；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 爆破压力:≥7.0MPa；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7、耐压能力：轴向延伸率≤0.4%｜直径膨胀率≤1.6%；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8、机械强度：扯断强度≥52.7MPa｜扯断伸长率≥330%；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9、单位长度质量：水带每米重量（≤230g/m）；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10、永久性标注内容：产品名称、设计工作压力、规格（公称内径及长度）、经线、纬线及衬里材质、生产厂名、注册商标、生产日期。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11、接口参数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11.1 材料及工艺：6061变形铝锻造成型并T6热处理；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11.2 重量：≤1400g；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11.3 接口长度：≤230mm；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11.4 耐腐蚀性能：表面阳极氧化处理、盐雾试验＞96h无损伤；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11.5 承压能力：工作压力6.0MPa｜爆破压力≥9.0MPa；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11.6 连接性能：雄接口本体和推压环之间有螺纹锁止结构；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11.7 稳定性能：雄接口本体装置有防水锤装置，有效防止水带磨损；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11.8 旋转性能：360°扭转力矩≤3 N·m。</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40水带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1、符合GB6246-2011《有衬里消防水带性能要求和试验方法》。</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主要技术：织物层原材料采用高强度涤纶长丝斜纹环编紧密编织，内衬专用于生产消防水带的聚醚型聚氨酯材料，耐高压、耐磨损、不渗水、不霉变、易卷缠，轻便柔软、使用寿命长、表面光滑、平整、编织均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3、工作压力：≥1.6Mpa，爆破压力：≥7.0Mpa，直径：40mm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4、水带编织层与衬里之间的附着强度≥44N/25mm，轴向延伸率≤2%，直径膨胀率≤4%。</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5、重量≤140g/m。</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移动炮</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1、产品符合GB 19156-2019《消防炮》标准，提供国家认可的权威检验机构出具的检测报告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2、材质及工艺：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炮体材质：ZLD104铝合金（阳极硬质氧化后喷塑处理）。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把手材质：ZLD104铸造铝合金一体铸造成型。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 阀芯材质：锻造黄铜。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2.4 阀球材质：不锈钢。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2.5 阀球密封垫：聚四氟乙烯高温烧结。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2.6 固定螺丝及螺母：不锈钢或黄铜螺丝。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2.7 撑脚保护套材料：尼龙材质。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2.8 密封件橡胶：耐老化橡胶。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2.9 撑脚材料：6061铝合金可折叠S型圆撑脚；配乌钢脚钉。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3、开关性能：L型带锁止操作杆可控制水流开或关闭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4、压力表：炮的进水口主流道设置压力表。压力表精度2.5级。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5、直流和喷雾功能转换操作操作力矩: ≤6.0 N·m。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6、水平俯仰操作力矩:水平：≤6N·M；俯仰：≤7N·m。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7、炮头工艺：整体采用铝合金铸造成型并采用加工中心铣出喷零齿，炮头可调流量30L/s-40L/s-50L/s三档可调。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8、流量：≥30L/S。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9、喷射额定工作压力≥0.8MPA。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10、射程：≥60M。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11、消防炮仰角:+30° ～ +70°。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12、水平回转角（°）:≥40。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13、喷雾角：0~120度可调。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14、炮整体重量≤10公斤。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15、标志：产品设有永久性中文铭牌。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16、配件表：两根10米安全绳。</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29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自摆炮</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1、产品符合GB 19156-2019《消防炮》标准，提供国家认可的权威检验机构出具的检测报告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2、额定流量≥30L/S，变流量双恒压型炮头，0.7MPa或0.4MPa两种出口喷射压力可以恒定，尤其水炮入口压力低的时候，选择0.4MPa出口恒定压力将高效灭火；</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3、俯仰角度范围为30~80°，根据需要可调俯仰角最低达10度，最高达86度，满足灭地毯火的需要。通过上下扳动炮头调整俯仰角，停止扳动时自动锁定俯仰角；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4、配备安全阀，当外力导致消防炮倾倒一定角度时，安全阀会自动关闭，防止产生耍龙现象而伤害人员，为了消除水锤效应，安全阀的关闭时间大于5秒；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5、子弹头结构控制阀，可以无级调控出水流量；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6、当自摆碰到障碍时，可以自动记忆障碍位置而避开障碍正常运行；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7、移动式水力自摆消防炮主要由炮体、炮头等组成；炮体材料为经过硬质阳极氧化处理的铝合金材质，防腐蚀；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8、射程：水≥60m；泡沫混合液≥54.5m；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9、射流形式：直流/开花/喷雾；</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10、水平自摆角度为20°或30°或40°三个摆幅角，手动/自摆模式切换旋钮，拉开旋钮即可退出自摆功能，实现手动控制射流方向，推回旋钮开启自摆功能；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11、360°旋转消防接口，进水口可以上下20°自动调节；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12、配快速拆装型泡沫管；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13、标配的储存架，固定在消防车上可以安置设备，在行驶中保护设备不会被磕碰损坏。</w:t>
            </w:r>
            <w:r>
              <w:rPr>
                <w:highlight w:val="white"/>
              </w:rPr>
            </w:r>
          </w:p>
        </w:tc>
      </w:tr>
      <w:tr>
        <w:trPr>
          <w:jc w:val="center"/>
          <w:trHeight w:val="656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手抬机动消防泵</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台</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1、真空泵碳纤维活片无油式(吸程约9米)。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2、抽真空时间 1米吸程(0.7秒)；7米吸程(11.5秒)。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3、最大真空度：≥88KPA。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4、引水时间：≤12S。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5、吸水口：φ65mm。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6、出水口：φ65mm(快速球阀)。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7、吸深3米流量/压力：≥9.5L/S/≥0.55MPa；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  吸深7米流量/压力：≥4.9L/S/≥0.55MPa。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8、标准喷嘴规格：φ19mmφ13 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7、发动机类型：立式，单缸，手动，电动，风冷，二冲程。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9、输出功率：≥12KW。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10、油箱容量：≥5.4升(标准耗油量每小时约5.4升)。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11、润滑供应：自动混合比率供应。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12、燃烧系统：电控燃油系统(E.F.I.)。</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13、起动系统：电力起动，自动反冲系统，绳拉式。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14、体积：≤560mmx475mmx530mm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15、重量：≤48公斤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16、蓄电池：蓄电池12V，≥14Ah。</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17、检查系统：自主检测系统。</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森林背负式消防泵</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台</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产品符合GB 6245-2006《消防泵》标准要求；</w:t>
            </w:r>
            <w:r>
              <w:rPr>
                <w:highlight w:val="white"/>
              </w:rPr>
            </w:r>
          </w:p>
          <w:p>
            <w:pPr>
              <w:numPr>
                <w:ilvl w:val="0"/>
                <w:numId w:val="0"/>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2、发动机：强制风水两冷双缸二冲程汽油发动机，功率≥15 HP。</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3、发动机结构：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1）水平对置双缸发动机，运行稳定、震动小；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2）电启动电路系统与发动机集成一体，位于整机下方，不易磕碰，适应火场恶劣工况。</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4、发动机冷却方式：强制风水两冷 (在水冷失效的情况下，强制风冷可保证设备正常运行）。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5、发动机冷却结构：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1)带独立式双风扇的启动齿轮，形成强制冷却风源。双涡旋风冷散热有效提高发动机的散热量。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2)强制水冷系统配有快插式、复合材料的专用冷却水管，易于检修、耐高压、抗震。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6、水泵应采用双级离心泵设计，叶轮采用背靠背安装结构，可自动平衡轴向力。</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7、启动方式：一体式手拉和电启动两种方式。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8、启动时间：发动机-5℃冷机启动时间≤7 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9、启动电池单元：采用轻便型锂电池，电池标示容量≥12000 mAh，电池重量≤ 450g，启动电池单元具备电量显示、照明、对外充电及汽车应急启动等功能。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10、整机净重量：≤27 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11、外形尺寸：≤570 mm×450 mm×350 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12、进水口直径：50 mm，出水口直径：40 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13、泵在额定工况下连续不间断运转24h以上，每15min检查一次出水压力、流量和转速，检查泵的密封情况。试验结果应满足下列规定：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a）泵的出水口压力不应低于额定压力，流量应符合额定流量的要求。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b）轴封处应密封良好，无线状泄漏。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14、携行方式：轻质复合材料多功能背架，可背负、可手提、可做固定机座。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15、燃油箱容积≥12 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16、油箱结构：带独立加油口;燃油箱背包两侧设置储物袋，可以放置吸油管、工具等物品;燃油箱背包的背带以及背部软垫的设计符合人体工程学，有效减轻背带对双肩的压力，提高背负的舒适性。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▲17、最大工作压力：≥3.0 MPa，最大扬程：≥300 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18、最大流量：≥270 L/min。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19、额定工况：工况1： 1.4 MPa压力时，流量≥170 L/min；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工况2： 2.0 MPa压力时，流量≥100 L/min。</w:t>
            </w:r>
            <w:r>
              <w:rPr>
                <w:highlight w:val="white"/>
              </w:rPr>
            </w:r>
          </w:p>
        </w:tc>
      </w:tr>
      <w:tr>
        <w:trPr>
          <w:jc w:val="center"/>
          <w:trHeight w:val="63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异型异径接口|组合</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件</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1、产品符合XF12514《消防接口 第1部分：消防接口通用技术条件》和XF12514.3-2006《消防接口 第3部分：卡式消防接口型式和基本参数》XF12514.2-2006《消防接口 第2部分：内扣式消防接口型式和基本参数》标准要求。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2、用于更换各类异型异径消防水带及各类输水器材用,是从水带接口连接转换的消防器材，有一个铝合金箱体配合16件各类转换接口组合成一个整体的异型异径组合套装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3、异型异径接口整体材质为6061铝合金锻造或优于。</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4、接口水压强度在1.5倍公称压力水压下，不应出现可见裂缝或者断裂现象。试验后应能正常操作使用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5、工作压力强度2.5MPa,爆破压力≥6.0MPa无出现断裂、接口外形漏水、脱扣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6、接口密封性能在0.30MPa水压下，不能出现渗漏现象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接口型式为：80雌转65雄、80雌转65雌、80雄转65雄、80雄转65雌、65雄转50雌、80内扣转65内扣、65内扣转50内扣、65内扣转40内扣、80内扣转80雄、80内扣转65雄、80内扣转80雌、80内扣转65雌、65内扣转80雄、65内扣转65雄、65内扣转80雌、65内扣转65雌和铝箱1只组合成异型异径16件组合套装</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8、接口组合套装(含箱)重量≤18kg.</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水带护桥</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1、采用优质的橡胶制作而成，具有耐压、耐磨损等特点。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2、紧固联接件采用优质的不锈钢304材质，防生锈，抗腐蚀性能强。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3、橡胶水带护桥的正面与侧面安装有夜光反光标识，白天救援能起到醒目、警示的作用，夜间救援能起到指引车辆通行的作用，安全性能与实用性能大幅提升。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4、水带护桥可正反面两用,大大提高可操作性。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5、技术参数:尺寸:≤长460mmX宽680mmX高80mm，承重能力(T):≥50，产品重量:≤8.5KG；</w:t>
            </w:r>
            <w:r>
              <w:rPr>
                <w:highlight w:val="white"/>
              </w:rPr>
            </w:r>
          </w:p>
        </w:tc>
      </w:tr>
      <w:tr>
        <w:trPr>
          <w:jc w:val="center"/>
          <w:trHeight w:val="500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双面水带挂钩</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1、材质：该双面自锁水带挂钩，结构简洁，采用高强度铝合金锻造，耐腐蚀、重量轻、便携带，抗压强度高。</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2、该双面自锁水带挂钩带有自锁功能，使用中无需考虑钩面，提钩即挂，自锁不脱落。克服以往挂钩重、易断和容易脱落的缺陷。该挂钩在“火焰蓝比武”中发挥重要作用，经实战试用效果反应较好。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本产品从传统水带挂钩中进行创新研发和优化，本产品相对传统结构更加精简可靠，使用快捷，在实战使用过程中不会脱离。从设计结构上解决传统挂钩重、易断、脱落、难挂等问题。提高指战员安全和保证灭火救援任务的顺利完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4、组成结构：钩体、扁带锁定孔、锁扣上部锁定空间、下部锁定空间、缺口锁扣柱、摆动片、弹簧、锁槽、尼龙丝带等。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5、技术参数：挂钩总长度：≥80cm 拉力：≥300斤, 大挂钩长度：≥20cm、宽：≥14cm；开口度：≥3.5cm; 小挂钩长度 ：≥18cm; 宽度：≥12cm；开口度：≥2.5cm；扁带宽：≥2.5cm；扁带长：≥44cm。重量：≤430g</w:t>
            </w:r>
            <w:r>
              <w:rPr>
                <w:highlight w:val="white"/>
              </w:rPr>
            </w:r>
          </w:p>
        </w:tc>
      </w:tr>
      <w:tr>
        <w:trPr>
          <w:jc w:val="center"/>
          <w:trHeight w:val="1827"/>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水带包布</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1、产品材质：高强度涤纶长丝。</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2、水带包布是消防器材的一种，用于包裹消防水带破漏处，是消防车上必备的附件之一。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3、它由帆布带和金属夹钳等零件组成。使用时只要将包布一端穿入夹钳中，夹牢即可。</w:t>
            </w:r>
            <w:r>
              <w:rPr>
                <w:highlight w:val="white"/>
              </w:rPr>
            </w:r>
          </w:p>
        </w:tc>
      </w:tr>
      <w:tr>
        <w:trPr>
          <w:jc w:val="center"/>
          <w:trHeight w:val="26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单杠梯（3米）</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1、类型：铝合金直梯。可以用于救火救灾时登高救人、灭火作业。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2、梯长：3.1±0.1m，最大触及高度：≥4m。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3、整梯质量≤8kg。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4、标准承重：≥135KG。</w:t>
            </w:r>
            <w:r>
              <w:rPr>
                <w:highlight w:val="white"/>
              </w:rPr>
            </w:r>
          </w:p>
        </w:tc>
      </w:tr>
      <w:tr>
        <w:trPr>
          <w:jc w:val="center"/>
          <w:trHeight w:val="510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挂钩梯</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1、符合GA137-2007《消防梯》的标准要求，提供国家认可的权威检验机构出具的检测报告。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2、由铝梯主体、铝合金挂钩组件组成。可以用于救火救灾时登高救人、灭火作业。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3、工作高度：4.1±0.1m。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4、最小梯宽：250±2mm。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5、梯蹬间距：340±2mm。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6、整梯质量≤7kg。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7、梯节扭转角：≤20°。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8、水平弯曲残余变形比值：≤0.2％。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9、梯蹬弯曲残余变形比值：≤0.5％。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10、侧板摇摆残余变形比值：≤0.3％。</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11、梯蹬剪切强度：梯蹬与侧板的连接处和梯蹬本身无任何断裂现象。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12、消防梯挂钩进行强度试验后，没有出现任何损坏、变形和裂纹。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13、梯蹬与侧板紧密吻合，无松动和加楔，并设有防滑措施。</w:t>
            </w:r>
            <w:r>
              <w:rPr>
                <w:highlight w:val="white"/>
              </w:rPr>
            </w:r>
          </w:p>
        </w:tc>
      </w:tr>
      <w:tr>
        <w:trPr>
          <w:jc w:val="center"/>
          <w:trHeight w:val="47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6米拉梯</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1、符合GA137-2007《消防梯》标准要求，提供国家认可的权威检验机构出具的检测报告。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2、侧板、梯蹬材质为生长期四年以上的竹料并经防腐、防蛀、干燥处理。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3、工作长度6±0.2m，合并高度3.75±0.2m。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4、最小梯宽300±3mm。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5、梯蹬间距280±2mm。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6、整梯质量≤29kg。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7、水平弯曲残余变形比值≤0.05%。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8、拉梯进行单撑脚载荷试验后，撑脚及联接件不出现松动、损伤及变形。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9、抗冲击性能试验时，撑脚支撑功能始终正常，撑脚及梯蹬无明显变形和损坏。</w:t>
            </w:r>
            <w:r>
              <w:rPr>
                <w:highlight w:val="white"/>
              </w:rPr>
            </w:r>
          </w:p>
        </w:tc>
      </w:tr>
      <w:tr>
        <w:trPr>
          <w:jc w:val="center"/>
          <w:trHeight w:val="51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39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9米拉梯</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1、符合GA137-2007标准，提供国家认可的权威检验机构出具的检测报告；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2、选用高强度铝合金材料制造而成。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拉梯采用特质航空铝制成，主要由上节梯、下节梯和升降装置组成，梯身分为上下两节，上节梯纳入下节梯，工作时用撑脚加以限定，上节梯的侧板下端装有导板，便于梯子灵活升降，防止偏斜，其中，升降装置由尼龙绳、滑轮撑脚组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4、整梯无焊接；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5、工作长度：9000±200mm；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6、最小梯宽：300±3mm，梯蹬间距：340±2；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7、重量≤25KG；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8、水平弯曲残余变形比值(%)：≤0.1；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9、梯蹬弯曲残余变形比值(%)：≤0.2；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10、梯节扭转角(°)：≤10；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11、侧板悬臂弯曲最大变形值(mm)：≤1；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12、侧摇摆试验残余变形比值(%)：≤1。</w:t>
            </w:r>
            <w:r>
              <w:rPr>
                <w:highlight w:val="white"/>
              </w:rPr>
            </w:r>
          </w:p>
        </w:tc>
      </w:tr>
      <w:tr>
        <w:trPr>
          <w:jc w:val="center"/>
          <w:trHeight w:val="97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15米拉梯</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1、符合GA137-2007《消防梯》标准，提供国家认可的权威检验机构出具的检测报告。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2、技术性能要求：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2.1梯子整体采用高强度铝合金材质制成。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2.2由上、中、下三节梯组成，上节梯纳入中级梯，中级梯纳入下级梯，并用压角限定起来。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2.3中级梯的侧板上有滑槽，上节梯的侧板下端装有导板，便于梯子升降，防止偏斜。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2.4三节梯的升降装置由不锈钢防绳脱落滑轮装置和拉绳组成。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2.5拉绳采用夹心式静力绳，拉绳直径10-11mm，整体拉力大于25KN。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2.6梯蹬采用高强度铝型材，表面具有防滑条；梯蹬深入侧板后焊接，侧板外侧无开孔，梯子强度更高，防扭曲更好。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2.7梯子设置2个撑杆，撑杆通过黑色阳极氧化防滑处理，支撑强度更高，防风化耐腐蚀，支撑杆可360度自由旋转，能有效防止撑杆受力过大后的变形扭曲，底部为圆锥形。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2.8梯子侧板内置高强度滚轮组件，持久使用后也可顺滑拉升。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2.9铝合金高强度超大挤压弹簧锁扣，锁扣做阳极氧化处理，耐腐蚀性强，尺寸240mmX 120mm可同时快速锁定前后梯蹬，操作快捷。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2.10拉梯端部的梯框配有不锈钢保护套，保护梯子在操作使用时的磨损。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2.11梯子配有超大走轮，便于梯子上墙和地面推行。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2.12工作长度：（三节全部伸出）≥14500mm，整梯做防滑处理。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2.13最小梯宽350mm，梯蹬间距340mm。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2.14收缩后长度5.9米，收缩厚度200mm，收缩宽度480mm。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2.15按照标准试验要求，水平弯曲残余变形比值≤0.2%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2.16按照标准试验要求，梯蹬弯曲残余变形比值≤0.1%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2.17按照标准试验要求，侧摇摆曲残余变形比值≤0.1%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2.18按照标准试验要求，侧板悬臂弯曲最大变形值≤0.5mm。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2.19整梯质量≤60kg。</w:t>
            </w:r>
            <w:r>
              <w:rPr>
                <w:highlight w:val="white"/>
              </w:rPr>
            </w:r>
          </w:p>
        </w:tc>
      </w:tr>
      <w:tr>
        <w:trPr>
          <w:jc w:val="center"/>
          <w:trHeight w:val="620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直流开关水枪(短款)</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1、产品符合GB 8181-2005《消防水枪》标准，提供国家认可的权威检验机构出具的检测报告；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2、材质及工艺：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枪体：6061变形铝锻造成型并T6热处理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表面处理：整体阳极氧化防腐处理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 手柄：6061变形铝锻造一体成形工艺，氧化处理并沾塑处理。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2.4 关键部件：阀芯：黄铜；阀球：高强度塑料阀球；密封：聚四氟乙烯高温烧结圈；连接件：不锈钢螺丝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3、接口特性：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 进水口：KYKA65Z锻造卡式雄接口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3.2 螺纹锁止：雄接口本体和推压环之间有螺纹锁止结构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4、操作功能：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4.1 操作杆：横拉杆式开关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4.2 流量：（≥7.5/L/s）X1误差范围均为±8%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5、额定压力：≥0.35MPa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6、射程：≥28m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7、操作力矩：≤9N·m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8、整体重量：≤0.6kg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9、水枪长度：≤31Cm  </w:t>
            </w:r>
            <w:r>
              <w:rPr>
                <w:highlight w:val="white"/>
              </w:rPr>
            </w:r>
          </w:p>
        </w:tc>
      </w:tr>
      <w:tr>
        <w:trPr>
          <w:jc w:val="center"/>
          <w:trHeight w:val="55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无后坐力水枪</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1、产品符合GB 8181-2005《消防水枪》标准，提供国家认可的权威检验机构出具的检测报告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2、流量：≥10L/S（600L/min）；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3、具有直流/开花/喷雾功能，最大喷雾角≥120°；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4、5档出水流量调节，分别是（2.5-4-6.5-8-10）L/S；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5、具备冲洗功能，使用后调至冲洗档位即可对消防枪内部进行冲洗；</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6、消防枪配置旋转雾化齿，工作时雾化齿360°不间断旋转切割水雾，增大灭火面积，提高降温速度，达到最佳灭火效果；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 操作简便，只需要转动枪头90°即可实现从直流到喷雾的完全切换；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8、枪头上配有人体工程学凸点，既便于工作模式切换，也保证即使在视线不好时，也知道水枪的实时工作状态，凸点向上表示直流位置；</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9、采用U型手柄，工程材质球阀开关，有一定的自修复功能；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10、水带接口可以360°无限旋转，有效防止水带打结。</w:t>
            </w:r>
            <w:r>
              <w:rPr>
                <w:highlight w:val="white"/>
              </w:rPr>
            </w:r>
          </w:p>
        </w:tc>
      </w:tr>
      <w:tr>
        <w:trPr>
          <w:jc w:val="center"/>
          <w:trHeight w:val="422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屏风水枪</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1、主要应用场景：用于防火分隔、减少热辐射，稀释环境，是保护消防人员灭火救援现场使用的水枪。</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2、结构：水枪、屏障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3、使用特性:能够产生180°扇形水幕，用作防护层，用于阻断热量和烟雾。枪体上设有提把，便于携带和提取。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4、水枪与水带连接口径：65mm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5、额定供水压力：0.6Mpa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6、保护面积：&gt;100㎡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7、喷水量：≥15L/S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8、喷出水幕形成保护伞半径：≥15m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9、质量：≤1.2kg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10、进水口接口：采用KYA65Z锻造卡式雄接口</w:t>
            </w:r>
            <w:r>
              <w:rPr>
                <w:highlight w:val="white"/>
              </w:rPr>
            </w:r>
          </w:p>
        </w:tc>
      </w:tr>
      <w:tr>
        <w:trPr>
          <w:jc w:val="center"/>
          <w:trHeight w:val="565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自吸式空气泡沫枪</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1、产品符合GB25202-2010《泡沫枪》标准，提供国家认可的权威检验机构出具的检测报告；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2、接口：采用锻造工艺，选用铝镁合金材质，表面黑色阳极氧化防腐处理；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枪体：枪体铝合金结构，坚固且重量轻；带双把手设计，人体学手枪握把便于把握喷射方向，稳定水枪，马蹄形开关手把，便于启闭水流，方便携带；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3、技术参数：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3.1设计有可调式吸液嘴，转动调节圈能获得0.5%-3%的4个档位吸液量变化；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3.2密封性能:进行密封性能试验 ,试验压力为0.88mPa,保持5min,各 连接部位应无渗漏现象。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3.3耐水压强度性能:进行耐水压强度性能试验 ,试验压力为1.20MPa,保持5min,枪体不得有冒汗、裂纹及永久变形等现象;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3.4额定工作压力：≤0.8MPa;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3.5发泡倍数:5≤N＜20，25％析液时间≥2min;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3.6流量大，射程远，在7kg工作压力时能喷射960L/min流量,射程：≥28m;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3.7产品重量：≤3.5kg,枪体长度：≤460mm</w:t>
            </w:r>
            <w:r>
              <w:rPr>
                <w:highlight w:val="white"/>
              </w:rPr>
            </w:r>
          </w:p>
        </w:tc>
      </w:tr>
      <w:tr>
        <w:trPr>
          <w:jc w:val="center"/>
          <w:trHeight w:val="851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65止水器</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1、执行标准：依据《止水器试验大纲》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2、材质及工艺特性​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表面质量：铸件表面无结疤、裂纹、砂眼；加工表面无划痕、毛刺等缺陷。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阀体材质及工艺：6061铝合金一体成型工艺，表面经阳极氧化处理，耐腐蚀、抗磨损。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 接口：6061变形铝合金锻造工艺，接口螺纹采用精密加工，确保连接密封性。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2.4 手柄设计：锻造横拉杆式开关手柄。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2.5 阀芯：57-3锻造黄铜材质。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2.6 阀球：铝镁合金材质，表面硬质阳极氧化处理。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2.7 密封件：左右双面聚四氟乙烯（PTFE）密封圈，耐高压、耐老化，确保防水性能。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2.8 保护套：PVC材质，用于接口防护。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2.9 固定螺丝：不锈钢材质，防锈耐腐蚀。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3、工作压力：2.5MPa（持续稳定运行）。耐压强度：≥3.75MPa（保压2分钟无渗漏、变形）。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4、爆破压力：≥6.0MPa（无断裂、漏水、沃拉自配接口无脱扣）。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5、重量：≤1.8kg（轻量化设计，提升操作灵活性）。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6、阀门开启力：≤80N（符合人体工学，单手操作便捷）。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7、接口规格：卡式65雌雄接口。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8、防自锁装置：锻造手柄下方装置有锁止机构，防止在高压过水使分水器内部形成涡流阀球自动关闭</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9、旋转性能：进水雄口360°旋转防水带扭结</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10、稳流装置：进水口增设稳流结构，减少后座力、水锤现象及防止腾空前后位移</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11、密封性能：高性能聚四氟乙烯双密封结构</w:t>
            </w:r>
            <w:r>
              <w:rPr>
                <w:highlight w:val="white"/>
              </w:rPr>
            </w:r>
          </w:p>
        </w:tc>
      </w:tr>
      <w:tr>
        <w:trPr>
          <w:jc w:val="center"/>
          <w:trHeight w:val="55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二分水卡式接口、布带拎手分水器</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1、产品符合XF868-2010《分水器和集水器》标准，提供国家认可的权威检验机构出具的检测报告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2、接口：采用锻造工艺，选用铝镁合金A6061材质，表面金色阳极氧化防腐处理。阀体：采用压铸工艺，选用YL112材质，表面红色喷塑防腐处理。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3、手柄：采用锻造工艺，选用铝镁合金A6061材质，表面阳极氧化防腐处理。球体：选用铝合金材质，减压式T型通孔球体，表面黑色阳极氧化防腐处理。把手：帆布带把手。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4、密封圈：采用防脱结构设计，空排水时有效防止密封圈脱落。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5、密封性能：分水器的各连接部位及阀门不应有渗漏现象。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6、水压强度性能：不得出现影响使用的变形。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7、耐腐蚀性能：分水器应使用耐腐蚀材料制造或对材料进行防腐蚀处理。经耐腐蚀试验后，应无起层，剥落或肉眼可见的点蚀凹坑，并且阀门应能正常操作。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8、阀门开启力（N）:≤100；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9、重量：≤3kg；</w:t>
            </w:r>
            <w:r>
              <w:rPr>
                <w:highlight w:val="white"/>
              </w:rPr>
            </w:r>
          </w:p>
        </w:tc>
      </w:tr>
      <w:tr>
        <w:trPr>
          <w:jc w:val="center"/>
          <w:trHeight w:val="51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二分水卡式接口、T型把手</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1、产品符合XF868-2010《分水器和集水器》标准，提供国家认可的权威检验机构出具的检测报告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2、接口：采用锻造工艺，选用铝镁合金A6061材质，表面金色阳极氧化防腐处理。阀体：采用压铸工艺，选用YL112材质，表面红色喷塑防腐处理。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3、手柄：采用锻造工艺，选用铝镁合金A6061材质，表面阳极氧化防腐处理。球体：选用铝合金材质，减压式T型通孔球体，表面黑色阳极氧化防腐处理。把手：帆布带把手。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4、密封圈：采用防脱结构设计，空排水时有效防止密封圈脱落。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5、密封性能：分水器的各连接部位及阀门不应有渗漏现象。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6、水压强度性能：不得出现影响使用的变形。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7、耐腐蚀性能：分水器应使用耐腐蚀材料制造或对材料进行防腐蚀处理。经耐腐蚀试验后，应无起层，剥落或肉眼可见的点蚀凹坑，并且阀门应能正常操作。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8、阀门开启力（N）:≤100；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9、重量：≤3kg；</w:t>
            </w:r>
            <w:r>
              <w:rPr>
                <w:highlight w:val="white"/>
              </w:rPr>
            </w:r>
          </w:p>
        </w:tc>
      </w:tr>
      <w:tr>
        <w:trPr>
          <w:jc w:val="center"/>
          <w:trHeight w:val="470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三分水卡式接口、T型把手</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1、产品符合GA868-2010《分水器和集水器》标准，提供国家认可的权威检验机构出具的检测报告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接口：采用锻造工艺，选用铝镁合金A6061材质，表面金色阳极氧化防腐处理。阀体：采用压铸工艺，选用YL112材质，表面红色喷塑防腐处理。手柄：采用锻造工艺，选用铝镁合金A6061材质，表面阳极氧化防腐处理。球体：选用铝合金材质，减压式T型通孔球体，表面黑色阳极氧化防腐处理。把手：蓝色T型浸塑把手。 密封圈：采用防脱结构设计，空排水时有效防止密封圈脱落。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3、密封性能：分水器的各连接部位及阀门不应有渗漏现象。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4、水压强度性能：不得出现影响使用的变形。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5、耐腐蚀性能：分水器应使用耐腐蚀材料制造或对材料进行防腐蚀处理。经耐腐蚀试验后，应无起层，剥落或肉眼可见的点蚀凹坑,并且阀门应能正常操作。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6、重量：≤4.5kg；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7、阀门开启力(N)：≤90</w:t>
            </w:r>
            <w:r>
              <w:rPr>
                <w:highlight w:val="white"/>
              </w:rPr>
            </w:r>
          </w:p>
        </w:tc>
      </w:tr>
      <w:tr>
        <w:trPr>
          <w:jc w:val="center"/>
          <w:trHeight w:val="4878"/>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49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40分水器</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1、符合XF 868-2010《分水器和集水器》标准，进水口采用65锻造雄或内扣接口，出水口采用40mm锻造雌或内扣接口。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接口：采用锻造工艺，铝镁合金A6061材质，金色阳极氧化防腐处理。阀体：采用铸造工艺，选用A356材质，表面红色喷塑防腐处理。手柄：采用锻造工艺，铝镁合金A6061材质，阳极氧化防腐处理。球体：选用铝镁合金A6061材质，黑色阳极氧化防腐处理。保护胶圈：选用高性能、防紫外线、抗老化硅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3、进水口孔径≥57.5mm，出水口孔径≥35mm，阀体通水孔径≥35mm。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4、阀门采用减压式T型通孔球阀，单手柄式结构，采用耐腐蚀、耐高温特性的高密封结构，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可在+250℃至-180℃的温度下保证密封性。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5、总重量≤1.76kg，耐压强度≥6.0MPa。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6、自带压力表，以便实时监测水压。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7、自带蓝色T型涂胶把手，方便携带。</w:t>
            </w:r>
            <w:r>
              <w:rPr>
                <w:highlight w:val="white"/>
              </w:rPr>
            </w:r>
          </w:p>
        </w:tc>
      </w:tr>
      <w:tr>
        <w:trPr>
          <w:jc w:val="center"/>
          <w:trHeight w:val="53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抗溶水成膜泡沫灭火剂</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吨</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1、6%AFFF/AR泡沫灭火剂、耐海水，符合GB15308-2006《泡沫灭火剂》标准；</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2、适用于淡水、海水；</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3、凝固点，℃：≤-11℃；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4、抗冻结、融化性：温度处理前、后：无可见分层和非均相；</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5、比流动性：温度处理前后泡沫液流量大于标准参比液体流量；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6、PH值：6.0-9.5；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7、表面张力mN/m：≥16.5；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8、界面张力mN/m：≤3.6；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9、腐蚀率mg/（d•dm²）：Q235A钢片：≤1.0，3A21铝片：≤1.5；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10、发泡倍数：≥6.6；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11、25%析液时间min：≥13.0min；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▲12、灭火性能：IA级别：淡水≤3min，海水≤3min，抗烧时间：淡水≥12min，海水≥12min；ARIA级别：灭火时间：淡水≤2min，海水≤2min，抗烧时间：淡水≥17min，海水≥17min。</w:t>
            </w:r>
            <w:r>
              <w:rPr>
                <w:highlight w:val="white"/>
              </w:rPr>
            </w:r>
          </w:p>
        </w:tc>
      </w:tr>
      <w:tr>
        <w:trPr>
          <w:jc w:val="center"/>
          <w:trHeight w:val="526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A类泡沫</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吨</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1、A类泡沫灭火剂、耐海水，符合GB27897-2011《A类泡沫灭火剂》标准，提供国家认可的权威检验机构出具的检测报告。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2、适用于淡水、海水。</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3、凝固点，℃：≤-16℃；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4、抗冻结及融化性：无可见分层和非均相；</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5、比流动性：温度处理前后泡沫液流量大于标准参比液体流量；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6、PH值：7.0-8.0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7、腐蚀率mg/（d•dm²）：Q235A钢片：≤2.5，3A21铝片：≤0.5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8、表面张力mN/m：在混合比为1%的条件下，表面张力：≥23；</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9、隔热防护性能：发泡倍数≥30倍；25%析液时间≥25min；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10、灭A类火性能，灭火时间：≤82s，停止施加泡沫10min内无可见火焰；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11、灭非水溶性液体火性能：强施放：灭火时间：淡水：≤2min，海水：≤2min；25%抗烧时间：淡水：≥13min，海水：≥13min；灭火等级：IA；</w:t>
            </w:r>
            <w:r>
              <w:rPr>
                <w:highlight w:val="white"/>
              </w:rPr>
            </w:r>
          </w:p>
        </w:tc>
      </w:tr>
      <w:tr>
        <w:trPr>
          <w:jc w:val="center"/>
          <w:trHeight w:val="259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空气呼吸器气瓶</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1、碳纤维全缠绕气瓶，工作压力≥30MPa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2、气瓶容积≥6.8L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3、气瓶重量≥2.7Kg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4、接口螺纹：M18*1.5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5、气瓶长度：≥51cm,直径：≥15cm</w:t>
            </w:r>
            <w:r>
              <w:rPr>
                <w:highlight w:val="white"/>
              </w:rPr>
            </w:r>
          </w:p>
        </w:tc>
      </w:tr>
      <w:tr>
        <w:trPr>
          <w:jc w:val="center"/>
          <w:trHeight w:val="2178"/>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火钩</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1、主要用于火灾救援现场，掘开燃烧物、障碍物、覆盖物等。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2、也可根据灭火救援现场的实际情况使用，如救援、牵引等。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 采用四年生优质小毛竹主杆材料，配套钢制拉钩制作铁钩，与竹杆是嵌入式连接。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4、工作长≥3m，最小直径30mm，整体质量≤3.5kg</w:t>
            </w:r>
            <w:r>
              <w:rPr>
                <w:highlight w:val="white"/>
              </w:rPr>
            </w:r>
          </w:p>
        </w:tc>
      </w:tr>
      <w:tr>
        <w:trPr>
          <w:jc w:val="center"/>
          <w:trHeight w:val="481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电动玻璃破碎器</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1、手持式应急电动破玻器产品外观应光滑整洁、与人体接触的部位不应有尖棱、毛刺、突出部位。各零部件应无明显划伤、变形、无明显加工缺陷；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2、按下手持式应急电动破玻器的开关，将底部与钢化玻璃接触，应可击碎15mm厚的钢化玻璃；手持式应急电动破玻器应可在≤15s内击碎3块厚度为15mm 的钢化玻璃；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3、持续工作能力：手持式应急电动破玻器在充满电状态下，应能连续击碎至少150块15mm厚的钢化玻璃，还应有剩余电量；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4、水下工作能力：手持式应急电动破玻器在开机状态下工作部位在水中 1m深处浸泡40min后仍能正常工作，在水中1m深处应能在1s内击碎1块15mm厚的钢化玻璃；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5、低温性能：手持式应急电动破玻器经低温(-20℃、2h)后，应能正常工作，应可击碎15mm厚的钢化玻璃；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6、高温性能：手持式应急电动破玻器经高温(55℃、2h)后，应能正常工作，应可击碎15mm厚的钢化玻璃。</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吸水膨胀带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1、将吸水膨胀袋放入水中前，平铺均匀使吸水膨胀袋内的吸水树脂分布平均可以充分的快速吸收水分；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2、吸水膨胀袋平放完全浸泡在水中大约3-5分钟即可膨胀；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3、尺寸：≤30*70cm;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4、材质：无纺布；</w:t>
            </w:r>
            <w:r>
              <w:rPr>
                <w:highlight w:val="white"/>
              </w:rPr>
            </w:r>
          </w:p>
        </w:tc>
      </w:tr>
      <w:tr>
        <w:trPr>
          <w:jc w:val="center"/>
          <w:trHeight w:val="100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手抬泵吸水管</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1、吸水口：φ65mm。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2、出水口：φ65mm(快速球阀)。</w:t>
            </w:r>
            <w:r>
              <w:rPr>
                <w:highlight w:val="white"/>
              </w:rPr>
            </w:r>
          </w:p>
        </w:tc>
      </w:tr>
      <w:tr>
        <w:trPr>
          <w:jc w:val="center"/>
          <w:trHeight w:val="258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新能源汽车灭火围堰</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white"/>
                <w:u w:val="none"/>
              </w:rPr>
              <w:suppressLineNumbers w:val="0"/>
            </w:pPr>
            <w:r>
              <w:rPr>
                <w:rFonts w:hint="eastAsia" w:ascii="仿宋" w:hAnsi="仿宋" w:eastAsia="仿宋" w:cs="仿宋"/>
                <w:i w:val="0"/>
                <w:iCs w:val="0"/>
                <w:color w:val="auto"/>
                <w:sz w:val="28"/>
                <w:szCs w:val="28"/>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1、用于新能源汽车降温灭火，围堰可以将正在燃烧的汽车包围控制，起到给汽车降温并可以有效的防止火势蔓延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2、铁架子尺寸:折叠宽度19厘米，架子高度60.5厘米，架子底部宽度63厘米，面料展开宽度86厘米3，面料:玻璃纤维加涂层阻燃布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4、拉链:内侧阻燃开口拉链，外侧TPU哑光防水开口拉链</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5、织带:加密加厚织带6，缝纫机线:阻燃缝纫机线</w:t>
            </w:r>
            <w:r>
              <w:rPr>
                <w:highlight w:val="white"/>
              </w:rPr>
            </w:r>
          </w:p>
        </w:tc>
      </w:tr>
      <w:tr>
        <w:trPr>
          <w:jc w:val="center"/>
          <w:trHeight w:val="164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警戒带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盘</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1、盘式警戒带，加厚布料，颜色分明，印有警戒线等字样，醒目警示。宽度5cm,长度100米。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2、外壳采用新材料坚固耐摔。手提式把柄，反复使用，伸缩自如。</w:t>
            </w:r>
            <w:r>
              <w:rPr>
                <w:highlight w:val="white"/>
              </w:rPr>
            </w:r>
          </w:p>
        </w:tc>
      </w:tr>
      <w:tr>
        <w:trPr>
          <w:jc w:val="center"/>
          <w:trHeight w:val="56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59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锥形警戒桶（闪光）</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1、产品材质：牛津布+反光布+LED防水灯带+PP塑胶底座；</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2、收纳尺寸:≤296*296*70mm;展开:≤296*296*700mm；</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3、发光模式：快闪-慢-灭；</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4、光源颜色：2835红蓝灯带；</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5、可视距离：800-1000m;</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6、2000mAh锂电池：3.7V，工作时间&gt;50h，充电时间&lt;3h；</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7、待机时长：2-3个月(长时间未使用建议2-3个月充电一次，以保证产品的最佳性能)；</w:t>
            </w:r>
            <w:r>
              <w:rPr>
                <w:highlight w:val="white"/>
              </w:rPr>
            </w:r>
          </w:p>
          <w:p>
            <w:pPr>
              <w:jc w:val="left"/>
              <w:keepLines w:val="0"/>
              <w:keepNext w:val="0"/>
              <w:widowControl/>
              <w:rPr>
                <w:rFonts w:hint="eastAsia" w:ascii="宋体" w:hAnsi="宋体" w:cs="宋体"/>
                <w:color w:val="auto"/>
                <w:sz w:val="24"/>
                <w:highlight w:val="white"/>
                <w:u w:val="none"/>
              </w:rPr>
              <w:suppressLineNumbers w:val="0"/>
            </w:pPr>
            <w:r>
              <w:rPr>
                <w:rFonts w:hint="eastAsia" w:ascii="宋体" w:hAnsi="宋体" w:cs="宋体"/>
                <w:color w:val="auto"/>
                <w:sz w:val="24"/>
                <w:highlight w:val="white"/>
                <w:u w:val="none"/>
                <w:lang w:val="en-US" w:bidi="ar"/>
              </w:rPr>
              <w:t xml:space="preserve">8、采用高亮发光灯带360紧密贴合，夜间发光灯色更加鲜明，更加起到安全效果；</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color w:val="auto"/>
                <w:sz w:val="24"/>
                <w:highlight w:val="white"/>
                <w:u w:val="none"/>
                <w:lang w:val="en-US" w:bidi="ar"/>
              </w:rPr>
              <w:t xml:space="preserve">9、采用USB充电接口更环保便捷，更持续耐用，一键启动操作更加简单。</w:t>
            </w:r>
            <w:r>
              <w:rPr>
                <w:highlight w:val="white"/>
              </w:rPr>
            </w:r>
          </w:p>
        </w:tc>
      </w:tr>
      <w:tr>
        <w:trPr>
          <w:jc w:val="center"/>
          <w:trHeight w:val="474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指挥棒</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1、外壳表面应光滑，无划痕、裂纹、凹陷、变形等缺陷。颜色应鲜艳、均匀，符合标准色卡要求。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2、尺寸：长度：≥50cm，直径：≥3.5cm。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3、发光亮度：在正常工作状态下，发光部分的发光强度≥1000cd。</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4、闪烁频率：闪烁模式下，闪烁频率应为 2Hz ± 0.2Hz。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5、防水等级：≥IP64防水等级，即防尘且防溅水。</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6、夜间可视距离：在无光源干扰、大气能见度良好的夜问环境下，可视距离应不低于500米。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7、抗冲击性能：从1.5米高处自由落体至硬质地面后，产品应无损坏，功能正常。</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8、耐温性能：在-20℃至50℃环境温度下，应能正常工作。</w:t>
            </w:r>
            <w:r>
              <w:rPr>
                <w:highlight w:val="white"/>
              </w:rPr>
            </w:r>
          </w:p>
        </w:tc>
      </w:tr>
      <w:tr>
        <w:trPr>
          <w:jc w:val="center"/>
          <w:trHeight w:val="107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医药箱</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铝合金箱体，箱内配备满足外伤和化学伤害急救所需的敷料、药品、器械。</w:t>
            </w:r>
            <w:r>
              <w:rPr>
                <w:highlight w:val="white"/>
              </w:rPr>
            </w:r>
          </w:p>
        </w:tc>
      </w:tr>
      <w:tr>
        <w:trPr>
          <w:jc w:val="center"/>
          <w:trHeight w:val="198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折叠担架</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1、用于伤员转运和不适宜搬动人员搬运。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2、担架材质：高强度铝合金、牛津革便携式担架。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3、样式：折叠式。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4、规格：担架展开尺寸≥2m×0.5m×0.15m。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5、承重：≤170kg。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6、质量：≤4.5kg。</w:t>
            </w:r>
            <w:r>
              <w:rPr>
                <w:highlight w:val="white"/>
              </w:rPr>
            </w:r>
          </w:p>
        </w:tc>
      </w:tr>
      <w:tr>
        <w:trPr>
          <w:jc w:val="center"/>
          <w:trHeight w:val="116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捕蛇器</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用于捕捉蛇等爬行动物。不锈钢材质，长度1.5米，可折叠，手柄具有自锁装置。</w:t>
            </w:r>
            <w:r>
              <w:rPr>
                <w:highlight w:val="white"/>
              </w:rPr>
            </w:r>
          </w:p>
        </w:tc>
      </w:tr>
      <w:tr>
        <w:trPr>
          <w:jc w:val="center"/>
          <w:trHeight w:val="9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绝缘剪断钳</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一、整体要求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1、符合GB/T 1408.1-2016《绝缘材料电气强度试验方法 第一部分：工频下试验》标准要求。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二、技术性能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1、尺寸：24寸；10KV AC ,1min 不击穿、不闪络，泄漏电流≤ 0.81mA。</w:t>
            </w:r>
            <w:r>
              <w:rPr>
                <w:highlight w:val="white"/>
              </w:rPr>
            </w:r>
          </w:p>
        </w:tc>
      </w:tr>
      <w:tr>
        <w:trPr>
          <w:jc w:val="center"/>
          <w:trHeight w:val="247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消防斧</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1.符合XF138-2010《消防斧》标准要求，提供国家认可的权威检验机构出具的检测报告。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2.PVC绝缘柄防滑减震，握持舒适，能有效降低握持斧柄的劳动疲劳强度。手柄总长≥90cm，头重重量≥1.58kg。末端带有穿绳孔方便穿绳，挂起来更方便。</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3.消防平斧头，规格为910mm。</w:t>
            </w:r>
            <w:r>
              <w:rPr>
                <w:highlight w:val="white"/>
              </w:rPr>
            </w:r>
          </w:p>
        </w:tc>
      </w:tr>
      <w:tr>
        <w:trPr>
          <w:jc w:val="center"/>
          <w:trHeight w:val="1647"/>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撬棒</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把</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1、碳钢锻造，一体成型，坚固耐用；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2、一整根的碳钢锻打制成，两头特殊淬火工艺，硬度高，坚固耐用，表面喷漆防锈处理；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3、长度：约1.6m</w:t>
            </w:r>
            <w:r>
              <w:rPr>
                <w:highlight w:val="white"/>
              </w:rPr>
            </w:r>
          </w:p>
        </w:tc>
      </w:tr>
      <w:tr>
        <w:trPr>
          <w:jc w:val="center"/>
          <w:trHeight w:val="787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哈利根</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1、产品是一款由优质高碳钢锻造并且可伸缩式的手动破拆工具，它集合重击、刺、撬、拧、劈砍、切割、撕裂等多种功能于一体。</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2、配备的杆部快速伸缩，满足不同场合的救援工作要求，解决了传统哈利根尺寸限制的问题，可根据救援现场环境，随意切换多种尺寸。</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3、金属材料耐盐雾腐蚀性能：手动破拆工具的金属部分经 GB/T 10125－2012 规定的 48 h 中性盐雾试验后，外观应符合 GB/T 6461－2002 外观等级评定轻微级的要求。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4、手动破拆工具刃部应规整，其表面粗糙度 Ra值≤ 1 μm。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5、抗拉离性能：手动破拆工具的工具头部与手柄为非一体结构时，其装配应牢固，在施加 12500 N 拉力时，不应拉脱。</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6、凿击性能：撬斧尖刃应能凿穿厚度 1.5 mm 的 Q235A 钢板，且刃口应无明显崩刃和开裂。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7、起撬、切割性能：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7.1 撬斧起撬部位应能承受≥ 7500N 的载荷，且刃口应无明显卷刃、崩刃和开裂等现象。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7.2 撬斧切割部位应能切割厚度 1.5 mm 的 Q235A 钢板，且刃口应无明显卷刃、崩刃和开裂等现象。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8、伸出后工具长度：≤920mm；收缩后工具长度：≤650mm；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9、重量：≤5.2kg。</w:t>
            </w:r>
            <w:r>
              <w:rPr>
                <w:highlight w:val="white"/>
              </w:rPr>
            </w:r>
          </w:p>
        </w:tc>
      </w:tr>
      <w:tr>
        <w:trPr>
          <w:jc w:val="center"/>
          <w:trHeight w:val="884"/>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机动链锯链条</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条</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1、链条最大速度：≥28m/s；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2、链条润滑油箱容量：≥0.33L;</w:t>
            </w:r>
            <w:r>
              <w:rPr>
                <w:highlight w:val="white"/>
              </w:rPr>
            </w:r>
          </w:p>
        </w:tc>
      </w:tr>
      <w:tr>
        <w:trPr>
          <w:jc w:val="center"/>
          <w:trHeight w:val="75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69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机动链锯导板</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1、切割装置：导板长度：33-50 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2、轨距：1.1mm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3、节距：3.8”mini</w:t>
            </w:r>
            <w:r>
              <w:rPr>
                <w:highlight w:val="white"/>
              </w:rPr>
            </w:r>
          </w:p>
        </w:tc>
      </w:tr>
      <w:tr>
        <w:trPr>
          <w:jc w:val="center"/>
          <w:trHeight w:val="241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切割锯片</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1、薄刃高速切削时钢材不易烧结，不易产生毛刺；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2、高耐久性和漂亮的切断面源于矾土系多结晶氧化铝研磨颗粒；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3、能承受高速旋转的最高使用周速度≥80m/sec（≥4,800m/min）；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4、使用高密度玻璃交叉网状双面加强，安全性高；</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5、切割锯片直径≥355mm。</w:t>
            </w:r>
            <w:r>
              <w:rPr>
                <w:highlight w:val="white"/>
              </w:rPr>
            </w:r>
          </w:p>
        </w:tc>
      </w:tr>
      <w:tr>
        <w:trPr>
          <w:jc w:val="center"/>
          <w:trHeight w:val="211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电动搬运车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left"/>
              <w:keepLines w:val="0"/>
              <w:keepNext w:val="0"/>
              <w:widowControl/>
              <w:rPr>
                <w:rFonts w:hint="eastAsia" w:ascii="仿宋" w:hAnsi="仿宋" w:eastAsia="仿宋" w:cs="仿宋"/>
                <w:i w:val="0"/>
                <w:iCs w:val="0"/>
                <w:color w:val="auto"/>
                <w:sz w:val="28"/>
                <w:szCs w:val="28"/>
                <w:highlight w:val="white"/>
                <w:u w:val="none"/>
              </w:rPr>
              <w:suppressLineNumbers w:val="0"/>
            </w:pPr>
            <w:r>
              <w:rPr>
                <w:rFonts w:hint="eastAsia" w:ascii="仿宋" w:hAnsi="仿宋" w:eastAsia="仿宋" w:cs="仿宋"/>
                <w:i w:val="0"/>
                <w:iCs w:val="0"/>
                <w:color w:val="auto"/>
                <w:sz w:val="28"/>
                <w:szCs w:val="28"/>
                <w:highlight w:val="white"/>
                <w:u w:val="none"/>
                <w:lang w:val="en-US" w:eastAsia="zh-CN" w:bidi="ar"/>
              </w:rPr>
              <w:t xml:space="preserve">  台</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1、设备载重：≥200kg；设备自重：≤110kg；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2、最低高度：≤205mm；最高高度：≥1050mm；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3、台面尺寸：≥1250*700mm；整车尺寸：≤高990*长1470mm；剪叉尺寸：40*20*3mm；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4、升降方式：电动升降；升降油缸：0.4kw/48v；</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5、电池容量：48V/12Ah。</w:t>
            </w:r>
            <w:r>
              <w:rPr>
                <w:highlight w:val="white"/>
              </w:rPr>
            </w:r>
          </w:p>
        </w:tc>
      </w:tr>
      <w:tr>
        <w:trPr>
          <w:jc w:val="center"/>
          <w:trHeight w:val="394"/>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水域救援靴</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双</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1、结构要求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 水域救援靴由靴头、靴外底、靴跟、带舒适层的靴帮、靴底等组成；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 鞋帮高于脚踝，提供良好的关节保护；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 整体为系带设计，贴合舒适，且穿脱快捷；</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 脚踝处有可拆卸、可调节魔术贴带固定收紧；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 双层结构，氯丁橡胶面料与橡胶护层一体合成，能够提供良好的防护和保暖性；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 吸盘纹加强型大底，9#前掌宽度≥10.8cm，防滑且防止刚性损害，可以适应水面和陆地的各种地形；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 后跟区、贴边区、领口区、鞋头区做耐磨、加强处理；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1.8 脚跟处凸起设计，方便与脚蹼搭配使用；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1.9 脚腕后侧带有织带提手，便于穿脱助力使用；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2、材料要求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鞋帮、鞋舌采用厚度≥5cm氯丁橡胶复合面料、合成皮革或更高性能材料；橡胶材料大底内侧菱形网格加固设计，壁厚≥2mm；鞋帮加固带≥8条，采用宽度≥9mm尼龙材料或更高性能材料织带；凯夫拉材料防刺穿垫，厚度≤2.5mm，抗穿刺性≥725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3、性能（功能）要求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 成鞋鞋帮/外底结合强度：≥9.8N/mm；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3.2 鞋帮撕裂强度≥89N；鞋帮水蒸气渗透率：≥1.4mg/（cm2•h），水蒸气系数≥17.8mg/cm2；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3.3 鞋舌撕裂强度：≥70N；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3.4 内底和鞋垫：吸水性≥76mg/cm2，水解吸性≥水吸收的95%；内底耐磨性：完成400次前，无严重磨损；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3.5 外底撕裂强度：≥12kN/m；外底耐磨性：相对体积磨耗量≤111mm3；外底耐折性：连续屈挠30000次，切口增长≤0.2mm；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 外底花纹高度：≥2.7mm；防滑外底厚度：≥4.3mm；鞋防滑性：前掌向后滑动，摩擦系数≥0.29。</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4、总体要求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4.1 适用于水域救援时穿着，在岩石、石子摊地、水域周边、青苔的环境中执行任务时足部防护，靴底具有防滑设计；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4.2 重量：≤1500g（一双）；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5、提供国家认可的权威检验机构出具的检测报告。</w:t>
            </w:r>
            <w:r>
              <w:rPr>
                <w:highlight w:val="white"/>
              </w:rPr>
            </w:r>
          </w:p>
        </w:tc>
      </w:tr>
      <w:tr>
        <w:trPr>
          <w:jc w:val="center"/>
          <w:trHeight w:val="2446"/>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73</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水域救援手套</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副</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1、具有防护、保暖、防滑的功能，掌部、手指部位，设有凯芙拉KEVLAR面料或更优材质保护层。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2、采用氯丁橡胶复合面料或更优材质制作，能有效保暖和防晒，透气率≥1.3mm/s，透湿率≥167g/（m2•24h）。手腕部分采用魔术贴收紧手腕位，不易脱落。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3、厚度（mm）：≥3</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4、耐光色牢度≥4级，耐水色牢度≥4级。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5、外观要求：主体颜色为黑色；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6、提供国家认可的权威检验机构出具的检测报告。</w:t>
            </w:r>
            <w:r>
              <w:rPr>
                <w:highlight w:val="white"/>
              </w:rPr>
            </w:r>
          </w:p>
        </w:tc>
      </w:tr>
      <w:tr>
        <w:trPr>
          <w:jc w:val="center"/>
          <w:trHeight w:val="5471"/>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74</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激流救生衣 </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套</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1、结构要求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 一种由包布、衬里、固有浮力装置、快脱带、可拆卸缚带系统、可拆卸浮力调节块等组成的背心式救生装备；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 外型简洁，减少或消除外飘调节带、非结构性的附件，避免水中钩挂；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 救生衣配置具备救援功能的附件或器具，包括：牛尾绳1根。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 救生衣的系固采用扣件和拉链两种形式，扣件由≥3条独立的可拆卸、自锁式腰带组成，腰带织带宽≥3.8cm；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 救生衣配置有能防止穿着人员入水后救生衣上浮窜动的裆带；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 救生衣内侧底部尼龙材质排水、透气网格布，可快速排出救生衣内积水；</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 救生衣上逆向反光带的总面积≥300cm2；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1.8 救生衣前侧两个储物口袋可拆卸，每只口袋底部塑胶排水、透气孔≥3个；</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1.9 救生衣整衣设置≥30个救援战术拓展外挂点，≥2个四孔塑胶挂物块。</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2、材料要求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包布采用500D 面料或更高性能面料；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衬里采用400D涤丝绸或更高性能面料；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 拉链采用YKK防水拉链或更高性能拉链，规格≥3cm×3cm魔术贴闭合拉链护片不少于2片，防止泥沙、杂物阻滞拉链开合；</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2.4 扣紧装置采用ITW塑钢插扣或更高性能插扣；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2.5 固有浮力材料采用UL认证的闭孔PVC泡沫浮力材料或更高性能浮力材料，浮力材料外包覆≥320T涤塔夫面料；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2.6 快脱带采用塑钢快脱带扣或更高性能带扣，魔术贴闭合的不锈钢环固定装置长度≥8cm；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2.7 救生衣衣身补强织带不少于2条，每条补强织带连续长度≥120cm。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3、性能（功能）要求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 救生衣固有浮力材料提供的浮力：≥150N；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3.2 救生衣在淡水中浸泡24h后，其浮力损失≤2.5％；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3.3 救生衣经受－30℃及＋60℃的环境温度，进行十个循环试验后，救生衣无损坏迹象；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3.4 救生衣过火2s后，未持续燃烧或继续融化；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3.5 非金属哨笛声音响度（声压级）：≥101.2dB；哨笛细索强度：承受200＋0～50N载荷力3分钟，哨笛细索无损坏；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 强度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3.6.1 救生衣衣身能承受≥3200 N的作用力10分钟而不损坏；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3.6.2 救生衣肩部能承受≥1000 N的作用力10分钟而不损坏；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3.6.3 裆带与救生衣衣体之间能承受≥1850 N的作用力而不发生脱离或损坏；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3.6.4 缚带断裂强力：径向≥4500N；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3.6.5 底部涤纶网眼布断裂强力：长度方向≥760N，宽度方向≥330N；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3.6.6 扣合状态插扣断裂强力：≥1100N搭扣破坏；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3.6.7 救生衣胸前织带断裂强力：湿态≥10.5kN；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3.6.8 救生衣裆带断裂强力：干态≥4600N；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3.6.9 泡沫塑料外侧包布断裂强力：长度方向≥350N，宽度方向≥470N。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4、总体要求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4.1 衣身颜色：红色；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4.2 救生衣扣件可调节，通过调节功能使其能够适用胸围范围75～150cm使用者；</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4.3 能为穿用者提供浮力防止溺水，同时具备救援功能；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5、提供国家认可的权威检验机构出具的检测报告。</w:t>
            </w:r>
            <w:r>
              <w:rPr>
                <w:highlight w:val="white"/>
              </w:rPr>
            </w:r>
          </w:p>
        </w:tc>
      </w:tr>
      <w:tr>
        <w:trPr>
          <w:jc w:val="center"/>
          <w:trHeight w:val="5335"/>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75</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牛尾绳</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根</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1、牛尾绳与激流救生衣快脱带配套使用，紧急情况下，可与救生衣快速分离；</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2、由内置弹性带的≥28MM宽管状织带套、金属圆环和安全钩等组成；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3、牛尾绳的静态长度不小于60cm且不大于100cm；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4、静态力学性能：加载速度≤100mm/min，负荷≥15kN保持3min牛尾绳无撕裂和破断；</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5、金属圆环采用不锈钢材料或更优质材料，线径≤8mm，内径≤50cm；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6、安全钩</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6.1 采用铝合金材料制作或更优质材料制作；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6.2 双重自锁结构；</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6.3 重量≤90g，规格：≤115mm *73mm，开口尺寸：≥22mm；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7、提供国家认可的权威检验机构出具的检测报告。</w:t>
            </w:r>
            <w:r>
              <w:rPr>
                <w:highlight w:val="white"/>
              </w:rPr>
            </w:r>
          </w:p>
        </w:tc>
      </w:tr>
      <w:tr>
        <w:trPr>
          <w:jc w:val="center"/>
          <w:trHeight w:val="8737"/>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76</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15米抛绳包</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1、结构要求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 抛绳包由外包、水域救援漂浮救生绳等组成；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 透气排水孔≥8个；衬浮力泡棉，可漂浮在水面上；包口束口绳闭合，反光尼龙织带手提带宽度≥1.8cm；反光条≥2条，反光面积不小于65cm2；</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2、材料要求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包体采用500D Cordura面料或更高性能面料制作；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反光条采用海事级晶格反光条或更优质反光材料；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 排水透气孔采用铜或更优质材料；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3、性能（功能）要求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 摩擦色牢度：≥4～5级；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3.2 盐雾液含氯化钠60±10g/L，连续喷雾，18h后，五金配件无腐蚀点；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3.3 设定频率（60±10）次/min，测试次数：1000次，试验后塑料插扣正常使用，无异常；</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3.4 以20次/min的频率进行测试，开、合记作一次，测试200次，拉链无掉牙、无错牙、无损坏；</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3.5 接缝强力：≥775N；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3.6 上下线吻合、线迹平直；针距均匀；背提包前大面、前盖无空针、漏针、跳针；无超过15MM长的线迹歪斜；单个产品上空针、漏针、跳针各不超过1处，空针、漏针、跳针各不超过2针；</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3.7 负重1Kg，振荡250次后：</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3.8 各部件不变形，无断裂、损坏，不开线；固定件、连接件不松动；插接件，磁扣等能正常开关，无异常；包锁开启正常，密码锁无卡死、跳号、脱勾、乱号及密码失控现象；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3.9 甲醛含量：采用UV-Vis进行分析，未检出；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3.10 可分解致癌芳香胺染料：采用GC-MS/HPLC-DAD进行分析，未检出；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3.11 救生绳直径：≤6.5mm，破断强度：≥7kN，延伸率：≥6％，线密度：≥21.5g/m；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3.12 绳长不小于15米，经48小时的漂浮性能试验，绳漂浮在水面上；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4、总体要求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4.1 主体颜色：红黑色；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4.2 抛绳包承力部位须加固缝。</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5、提供国家认可的权威检验机构出具的检测报告。</w:t>
            </w:r>
            <w:r>
              <w:rPr>
                <w:highlight w:val="white"/>
              </w:rPr>
            </w:r>
          </w:p>
        </w:tc>
      </w:tr>
      <w:tr>
        <w:trPr>
          <w:jc w:val="center"/>
          <w:trHeight w:val="312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77</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救援绳筒包</w:t>
            </w:r>
            <w:r>
              <w:rPr>
                <w:rFonts w:hint="eastAsia" w:ascii="宋体" w:hAnsi="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1、材质：聚氯乙烯(pvc)夹网布、织物</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2、尺寸：≥31×20×40cm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3、容量：≥22L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4、重量：（1200±100）g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5、执行标准：QB/T1333-2018</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6、可调节肩带的舒适性，背负顶上置有1个直向提⼿，侧面有1个横向提手，袋内置有1个拉链小件附袋，5个挂点。</w:t>
            </w:r>
            <w:r>
              <w:rPr>
                <w:highlight w:val="white"/>
              </w:rPr>
            </w:r>
          </w:p>
        </w:tc>
      </w:tr>
      <w:tr>
        <w:trPr>
          <w:jc w:val="center"/>
          <w:trHeight w:val="202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78</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救援绳筒包</w:t>
            </w:r>
            <w:r>
              <w:rPr>
                <w:rFonts w:hint="eastAsia" w:ascii="宋体" w:hAnsi="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 材质：聚氯⼄烯(pvc)夹网布、织物</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 尺寸：≥34×24×67cm、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 容量：≥45L（可入200米，10.5MM新绳）、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 重量：（1600±100）g、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 执行标准：QB/T1333-2018</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6.可调节肩带的舒适性，背负顶上置有1个直向提手，侧面有1个横向提手，袋内置有1个拉链小件附袋，5个挂点。</w:t>
            </w:r>
            <w:r>
              <w:rPr>
                <w:highlight w:val="white"/>
              </w:rPr>
            </w:r>
          </w:p>
        </w:tc>
      </w:tr>
      <w:tr>
        <w:trPr>
          <w:jc w:val="center"/>
          <w:trHeight w:val="2839"/>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79</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全身吊带</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符合 XF 494-2023《消防用防坠落装备》标准要求，提供国家认可的权威检验机构出具的检测报告。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1、五点式全身安全带，内置集成一体式胸式上升器，腹部连接点可打开，方便连接挽索、上升器等；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2、半硬式、宽大的腰带和腿环，使用透气泡棉作内衬；</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3、配有双保险卡扣；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4、腿环备有自动上锁扣，后背(腰带和腿环之间)带有双保险自锁扣；</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5、配有五个备有保护套的成形工具环，两个工具挂环槽，两个工具包连接点；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6、配有携带工具架凹槽；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7、配有预设型胸式上升器的链接；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8、配有带快速自动扣的腿环；</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9、每个肩带上配备防坠落挂绳连接器，并保证连接器触手可及；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10、规格：腰带65-120cm，腿环45-65cm，身高160-200cm；重≤2650g。</w:t>
            </w:r>
            <w:r>
              <w:rPr>
                <w:highlight w:val="white"/>
              </w:rPr>
            </w:r>
          </w:p>
        </w:tc>
      </w:tr>
      <w:tr>
        <w:trPr>
          <w:jc w:val="center"/>
          <w:trHeight w:val="2042"/>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80</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D形安全挂钩</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符合XF 494-2023《消防用防坠落装备》标准要求，提供国家认可的权威检验机构出具的检测报告；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1、椭圆形铝制锁扣，H型截面；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2、主轴强度≥27KN，横轴强度≥7KN，开口强度≥7KN；</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3、开口尺寸≥23mm；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4、重量≤75g。</w:t>
            </w:r>
            <w:r>
              <w:rPr>
                <w:highlight w:val="white"/>
              </w:rPr>
            </w:r>
          </w:p>
        </w:tc>
      </w:tr>
      <w:tr>
        <w:trPr>
          <w:jc w:val="center"/>
          <w:trHeight w:val="572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81</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热成像仪</w:t>
            </w:r>
            <w:r>
              <w:rPr>
                <w:rFonts w:hint="eastAsia" w:ascii="宋体" w:hAnsi="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 显示屏：≥3.5英寸，支持屏幕亮度调节，采样帧速率不低于60帧/秒。</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2、探测器像素：≥384×288，屏幕分辨率≥640×480。</w:t>
            </w:r>
            <w:r>
              <w:rPr>
                <w:highlight w:val="white"/>
              </w:rPr>
            </w:r>
          </w:p>
          <w:p>
            <w:pPr>
              <w:jc w:val="left"/>
              <w:pageBreakBefore w:val="0"/>
              <w:spacing w:line="240" w:lineRule="auto"/>
              <w:widowControl w:val="off"/>
              <w:rPr>
                <w:rFonts w:hint="eastAsia"/>
                <w:color w:val="auto"/>
                <w:sz w:val="21"/>
                <w:szCs w:val="21"/>
                <w:highlight w:val="white"/>
              </w:rPr>
            </w:pPr>
            <w:r>
              <w:rPr>
                <w:rFonts w:hint="eastAsia" w:ascii="宋体" w:hAnsi="宋体" w:eastAsia="宋体" w:cs="宋体"/>
                <w:i w:val="0"/>
                <w:iCs w:val="0"/>
                <w:color w:val="auto"/>
                <w:sz w:val="24"/>
                <w:szCs w:val="24"/>
                <w:highlight w:val="white"/>
                <w:u w:val="none"/>
                <w:lang w:val="en-US" w:eastAsia="zh-CN" w:bidi="ar"/>
              </w:rPr>
              <w:t xml:space="preserve">▲</w:t>
            </w:r>
            <w:r>
              <w:rPr>
                <w:rFonts w:hint="eastAsia"/>
                <w:color w:val="auto"/>
                <w:sz w:val="21"/>
                <w:szCs w:val="21"/>
                <w:highlight w:val="white"/>
                <w:lang w:val="en-US" w:eastAsia="zh-CN"/>
              </w:rPr>
              <w:t xml:space="preserve">3、测温范围：-40℃～1200℃，测温精度≤±2℃（≤100℃时）或测量值的±2%（＞100℃时）。</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4、噪声等效温差（NETD）：≤50mK，空间分辨率≤2mrad。</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5、工作波段：8～14μm。</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6、图像模式：支持白热、黑热、消防、火灾、搜救、画中画、可见光和融合等11种模式，具备温度测量值、电池耗量、温度标尺、超温、拍照或摄像状态显示功能。</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7、变焦功能：支持2倍、4倍数字变焦。</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8、具备红外模式和可见光模式，2种模式可快速切换，可见光分辨率≥500万像素。</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9、支持本机实时查看拍摄保存的图片和视频，支持本机删除视频图片，无须连接电脑。</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10、具备激光指示功能、电子罗盘指向功能、冷热点追踪功能，全屏最高温及最低温自动追踪功能，可同时显示最高、最低温度和中心点温度。</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11、具备激光测距功能，测量距离≥80m，可测量并显示被测物体与主机间的直线距离；</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13、主机自带照明灯，黑暗环境可作为照明使用，可通过按键实现照明灯的开启或关闭。</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14、特定环境高温环境工作时长：80℃时，≥30min；120℃时，≥10min；260℃时，≥5min；</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15、防护等级：≥IP67，1m抗跌落。</w:t>
            </w:r>
            <w:r>
              <w:rPr>
                <w:highlight w:val="white"/>
              </w:rPr>
            </w:r>
          </w:p>
          <w:p>
            <w:pPr>
              <w:numPr>
                <w:ilvl w:val="0"/>
                <w:numId w:val="0"/>
              </w:num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16、主机顶部配备金属挂钩，配备伸缩扣，可将热像仪挂于胸前，回缩力≥1.5Kg。</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17、主机（含电池）质量：≤800g，主机尺寸：≤200*100*70mm。</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18、供电方式：采用可拆卸锂电池供电，续航时间≥5h/块，主机和电池带Type-C接口，支持本机充电和电池直接充电。</w:t>
            </w:r>
            <w:r>
              <w:rPr>
                <w:highlight w:val="white"/>
              </w:rPr>
            </w:r>
          </w:p>
          <w:p>
            <w:pPr>
              <w:jc w:val="left"/>
              <w:pageBreakBefore w:val="0"/>
              <w:spacing w:line="240" w:lineRule="auto"/>
              <w:widowControl w:val="off"/>
              <w:rPr>
                <w:rFonts w:hint="eastAsia"/>
                <w:color w:val="auto"/>
                <w:sz w:val="21"/>
                <w:szCs w:val="21"/>
                <w:highlight w:val="white"/>
              </w:rPr>
            </w:pPr>
            <w:r>
              <w:rPr>
                <w:rFonts w:hint="eastAsia"/>
                <w:color w:val="auto"/>
                <w:sz w:val="21"/>
                <w:szCs w:val="21"/>
                <w:highlight w:val="white"/>
                <w:lang w:val="en-US" w:eastAsia="zh-CN"/>
              </w:rPr>
              <w:t xml:space="preserve">19、工作温度：-20℃~+60℃。</w:t>
            </w:r>
            <w:r>
              <w:rPr>
                <w:highlight w:val="white"/>
              </w:rPr>
            </w:r>
          </w:p>
          <w:p>
            <w:pPr>
              <w:jc w:val="left"/>
              <w:keepLines w:val="0"/>
              <w:keepNext w:val="0"/>
              <w:widowControl w:val="off"/>
              <w:rPr>
                <w:rFonts w:hint="eastAsia" w:ascii="宋体" w:hAnsi="宋体" w:eastAsia="宋体" w:cs="宋体"/>
                <w:color w:val="auto"/>
                <w:sz w:val="21"/>
                <w:szCs w:val="21"/>
                <w:highlight w:val="white"/>
              </w:rPr>
              <w:suppressLineNumbers w:val="0"/>
            </w:pPr>
            <w:r>
              <w:rPr>
                <w:rFonts w:hint="eastAsia"/>
                <w:color w:val="auto"/>
                <w:sz w:val="21"/>
                <w:szCs w:val="21"/>
                <w:highlight w:val="white"/>
                <w:lang w:val="en-US" w:eastAsia="zh-CN"/>
              </w:rPr>
              <w:t xml:space="preserve">21、</w:t>
            </w:r>
            <w:r>
              <w:rPr>
                <w:rFonts w:hint="eastAsia" w:ascii="宋体" w:hAnsi="宋体" w:eastAsia="宋体" w:cs="宋体"/>
                <w:color w:val="auto"/>
                <w:sz w:val="21"/>
                <w:szCs w:val="21"/>
                <w:highlight w:val="white"/>
              </w:rPr>
              <w:t xml:space="preserve">符合XF/T</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635-20</w:t>
            </w:r>
            <w:r>
              <w:rPr>
                <w:rFonts w:hint="eastAsia" w:ascii="宋体" w:hAnsi="宋体" w:eastAsia="宋体" w:cs="宋体"/>
                <w:color w:val="auto"/>
                <w:sz w:val="21"/>
                <w:szCs w:val="21"/>
                <w:highlight w:val="white"/>
                <w:lang w:val="en-US" w:eastAsia="zh-CN"/>
              </w:rPr>
              <w:t xml:space="preserve">23</w:t>
            </w:r>
            <w:r>
              <w:rPr>
                <w:rFonts w:hint="eastAsia" w:ascii="宋体" w:hAnsi="宋体" w:eastAsia="宋体" w:cs="宋体"/>
                <w:color w:val="auto"/>
                <w:sz w:val="21"/>
                <w:szCs w:val="21"/>
                <w:highlight w:val="white"/>
              </w:rPr>
              <w:t xml:space="preserve"> 《消防用红外热像仪》标准要求</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提供国家认可的权威机构出具的检测报告；</w:t>
            </w:r>
            <w:r>
              <w:rPr>
                <w:highlight w:val="white"/>
              </w:rPr>
            </w:r>
          </w:p>
          <w:p>
            <w:pPr>
              <w:jc w:val="left"/>
              <w:keepLines w:val="0"/>
              <w:keepNext w:val="0"/>
              <w:widowControl w:val="off"/>
              <w:rPr>
                <w:rFonts w:hint="eastAsia" w:ascii="宋体" w:hAnsi="宋体" w:eastAsia="宋体" w:cs="宋体"/>
                <w:i w:val="0"/>
                <w:iCs w:val="0"/>
                <w:color w:val="auto"/>
                <w:sz w:val="24"/>
                <w:szCs w:val="24"/>
                <w:highlight w:val="white"/>
                <w:u w:val="none"/>
              </w:rPr>
              <w:suppressLineNumbers w:val="0"/>
            </w:pPr>
            <w:r>
              <w:rPr>
                <w:rFonts w:hint="eastAsia"/>
                <w:color w:val="auto"/>
                <w:sz w:val="21"/>
                <w:szCs w:val="21"/>
                <w:highlight w:val="white"/>
                <w:lang w:val="en-US" w:eastAsia="zh-CN"/>
              </w:rPr>
              <w:t xml:space="preserve">22、本安防爆设计，提供国家防爆检测机构出具的防爆合格证。</w:t>
            </w:r>
            <w:r>
              <w:rPr>
                <w:highlight w:val="white"/>
              </w:rPr>
            </w:r>
          </w:p>
        </w:tc>
      </w:tr>
      <w:tr>
        <w:trPr>
          <w:jc w:val="center"/>
          <w:trHeight w:val="5723"/>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82</w:t>
            </w:r>
            <w:r>
              <w:rPr>
                <w:highlight w:val="white"/>
              </w:rP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热成像仪</w:t>
            </w:r>
            <w:r>
              <w:rPr>
                <w:rFonts w:hint="eastAsia" w:ascii="宋体" w:hAnsi="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1、显示屏：≥2.8英寸，分辨率≥640*480</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2、探测器像素：≥256*192</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3、视场角：≥55°*40°，镜头焦距≥1.35mm</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4、图像帧频：≥25Hz</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5、电子变倍：1-4X</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6、支持冷点热点追踪功能，开启冷点热点追 踪功能后，标记低温目标或高温目标，标记应与标记目标同时运动</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7、具备红外模式和可见光模式，可见光分辨率不低于200万像素，具备LED照明功能（检测报告体现）</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8、高低温报警功能：LED闪烁、屏幕报警，温度范围可设置为手动或自动模式（检测报告体现）</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9、调色板：彩虹、铁红、冷色、融合、黑热等</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10、测温范围：-20℃ ～ 550℃，测温精度：±2℃或±2%</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11、本机可通过Type-C充电，内置可拆卸锂电池，工作时间：≥5小时</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12、存储模式：SD卡存储，支持插拔，内存可选4G/8G/16G/32G/64G/128G等（检测报告体现）</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13、防护等级：≥IP67</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14、工作温度：-20℃~+60℃</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15、提供</w:t>
            </w:r>
            <w:r>
              <w:rPr>
                <w:rFonts w:hint="eastAsia" w:ascii="宋体" w:hAnsi="宋体" w:cs="宋体"/>
                <w:i w:val="0"/>
                <w:iCs w:val="0"/>
                <w:color w:val="auto"/>
                <w:sz w:val="24"/>
                <w:szCs w:val="24"/>
                <w:highlight w:val="white"/>
                <w:u w:val="none"/>
                <w:lang w:val="en-US" w:eastAsia="zh-CN" w:bidi="ar"/>
              </w:rPr>
              <w:t xml:space="preserve">国家</w:t>
            </w:r>
            <w:r>
              <w:rPr>
                <w:rFonts w:hint="eastAsia" w:ascii="宋体" w:hAnsi="宋体" w:eastAsia="宋体" w:cs="宋体"/>
                <w:i w:val="0"/>
                <w:iCs w:val="0"/>
                <w:color w:val="auto"/>
                <w:sz w:val="24"/>
                <w:szCs w:val="24"/>
                <w:highlight w:val="white"/>
                <w:u w:val="none"/>
                <w:lang w:val="en-US" w:eastAsia="zh-CN" w:bidi="ar"/>
              </w:rPr>
              <w:t xml:space="preserve">认证的权威检验检测机构出具的检验检测报告</w:t>
            </w:r>
            <w:r>
              <w:rPr>
                <w:highlight w:val="white"/>
              </w:rPr>
            </w:r>
          </w:p>
        </w:tc>
      </w:tr>
      <w:tr>
        <w:trPr>
          <w:jc w:val="center"/>
          <w:trHeight w:val="1194"/>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电台备用电池</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容量≥2900mAH低电压防爆锂电池</w:t>
            </w:r>
            <w:r>
              <w:rPr>
                <w:highlight w:val="white"/>
              </w:rPr>
            </w:r>
          </w:p>
        </w:tc>
      </w:tr>
      <w:tr>
        <w:trPr>
          <w:jc w:val="center"/>
          <w:trHeight w:val="1718"/>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84</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无人机备用电池</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电池：锂离子电池≥5000毫安时；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2、续航时间：≥40分钟。</w:t>
            </w:r>
            <w:r>
              <w:rPr>
                <w:highlight w:val="white"/>
              </w:rPr>
            </w:r>
          </w:p>
          <w:p>
            <w:pPr>
              <w:numPr>
                <w:ilvl w:val="0"/>
                <w:numId w:val="0"/>
              </w:numPr>
              <w:jc w:val="left"/>
              <w:keepLines w:val="0"/>
              <w:keepNext w:val="0"/>
              <w:widowControl/>
              <w:rPr>
                <w:rFonts w:hint="default" w:ascii="宋体" w:hAnsi="宋体" w:eastAsia="宋体" w:cs="宋体"/>
                <w:i w:val="0"/>
                <w:iCs w:val="0"/>
                <w:color w:val="auto"/>
                <w:sz w:val="24"/>
                <w:szCs w:val="24"/>
                <w:highlight w:val="white"/>
                <w:u w:val="none"/>
              </w:rPr>
              <w:suppressLineNumbers w:val="0"/>
            </w:pPr>
            <w:r>
              <w:rPr>
                <w:rFonts w:hint="default" w:ascii="宋体" w:hAnsi="宋体" w:eastAsia="宋体" w:cs="宋体"/>
                <w:i w:val="0"/>
                <w:iCs w:val="0"/>
                <w:color w:val="auto"/>
                <w:sz w:val="24"/>
                <w:szCs w:val="24"/>
                <w:highlight w:val="white"/>
                <w:u w:val="none"/>
                <w:lang w:val="en-US" w:eastAsia="zh-CN" w:bidi="ar"/>
              </w:rPr>
            </w:r>
            <w:r>
              <w:rPr>
                <w:highlight w:val="white"/>
              </w:rPr>
            </w:r>
          </w:p>
        </w:tc>
      </w:tr>
      <w:tr>
        <w:trPr>
          <w:jc w:val="center"/>
          <w:trHeight w:val="3300"/>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手持电台</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1、窄带频率范围：350-400MHz；</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2、工作电压：≥7.2V；</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3、电池容量：≥3200mAh；</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4、重量（含天线和标配电池）≤410g；</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5、整机尺寸≤140 x 60 x 42mm；</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6、符合标准PDT协议和LTE协议及满足TDD-LTE/ FDD-LTE/ WCDMA/ CDMA/ CDMA2000/ GSM通信制式，且至少支持模拟常规、模拟集群、数字常规、数字集群、公网PoC集群5种工作模式；</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7、具备双摄像头，前摄像头像素：≥800万，后摄像头像素：≥1300万；</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8、终端须内置蓝牙模块，支持蓝牙 BLE；支持接入蓝牙耳机、指环 PTT 等配件；</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9、支持双屏设计，可选择关闭大屏开启小屏模式；且主屏幕尺寸≥3.5英寸，屏幕分辨率不低于1280*720；小屏幕尺寸≥0.9英寸，可显示通话组名、电量、时间、集群信号及定位图标等关键信息；</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10、支持Wifi和NFC无线连接功能；</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11、安卓系统版本：不低于安卓10.0；</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12、处理器：不低于八核处理器，主频不低于：1.8GHz；</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13、防尘防水等级：≥IP68；</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14、须支持宽窄语音中转功能，支持将接收到的窄带通话组语音(包括集群和常规)同时转发给公网集群(PoC)通话组，反之支持将接收到的公网集群(PoC)语音转发给窄带通话组。</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15、须支持公网与PDT/DMR专网系统深度融合，实现公网与专网的互联互通，无论终端登记在专网还是公网，使用相同号码进行登记，实现一机一号，用户可以使用相同的号码接入不同网络下的业务。</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16、须支持设置卫星定位模式和网络定位模式，能自动整合定位数据。在户外，室内，地下，隧道，树林等区域均能具备较好的定位效果，实现室内外定位结果的无缝切换和融合；</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17、智能终端须支持根据当前网络质量自动优选单一网络进行语音业务，用户无感知切换。支持提供窄带网络优先和宽带网络优先的可选项；</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18、终端须支持发射降噪功能。背景噪声抑制度可达34dB,风噪抑制度可达32dB,在嘈杂的环境中发射语音应主动降噪，将语音清晰的发送出去。</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19、终端须支持多组守候功能：（1）终端注册在窄带集群和公网集群(PoC)网络时，应可配置同时对32个通话组进行守候，当任意一个通话组发起呼叫时都可以接听和回复：用户应可以不用携带多个对讲机分别监听不同组；(2)应支持通过点击屏幕守候的通话组完成当前组的快速切换。</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20、终端须支持啸叫抑制功能：两台多模终端在近距离30厘米处发射呼叫过程中应没有啸叫。</w:t>
            </w:r>
            <w:r>
              <w:rPr>
                <w:rFonts w:hint="eastAsia" w:ascii="宋体" w:hAnsi="宋体" w:eastAsia="宋体" w:cs="宋体"/>
                <w:i w:val="0"/>
                <w:iCs w:val="0"/>
                <w:color w:val="auto"/>
                <w:sz w:val="24"/>
                <w:szCs w:val="24"/>
                <w:highlight w:val="white"/>
                <w:u w:val="none"/>
                <w:lang w:val="en-US" w:eastAsia="zh-CN" w:bidi="ar"/>
              </w:rPr>
              <w:br w:type="textWrapping" w:clear="all"/>
            </w:r>
            <w:r>
              <w:rPr>
                <w:rFonts w:hint="eastAsia" w:ascii="宋体" w:hAnsi="宋体" w:eastAsia="宋体" w:cs="宋体"/>
                <w:i w:val="0"/>
                <w:iCs w:val="0"/>
                <w:color w:val="auto"/>
                <w:sz w:val="24"/>
                <w:szCs w:val="24"/>
                <w:highlight w:val="white"/>
                <w:u w:val="none"/>
                <w:lang w:val="en-US" w:eastAsia="zh-CN" w:bidi="ar"/>
              </w:rPr>
              <w:t xml:space="preserve">21、终端须支持防爆电池识别功能：防爆终端插上非原装防爆电池时，终端应支持以图标或文字提示。</w:t>
            </w:r>
            <w:r>
              <w:rPr>
                <w:highlight w:val="white"/>
              </w:rPr>
            </w:r>
          </w:p>
        </w:tc>
      </w:tr>
      <w:tr>
        <w:trPr>
          <w:jc w:val="center"/>
          <w:trHeight w:val="3116"/>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防爆手持电台</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支持数字集群（PDT集群）、数字常规（PDT常规及DMR常规）、模拟集群（MPT1327集群）、模拟常规五种工作模式，符合公安部数字集群（PDT）通信系统移动终端的相应标准。每种工作模式无需重新编程，直接通过手动操作即可切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2、智能音频：自动调节对讲机的音量，补偿背景噪声。不必调节对讲机的音量便可避免在嘈杂的环境中漏掉呼叫或在安静区域时打扰他人。增强背景噪声抑制有助于过滤掉不想要的外部喧哗。</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3、支持AMBE+2、公安部PDT专用NVOC双声码器。支持手动切换声码器。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w:t>
            </w:r>
            <w:r>
              <w:rPr>
                <w:rFonts w:hint="eastAsia" w:ascii="宋体" w:hAnsi="宋体" w:cs="宋体"/>
                <w:color w:val="auto"/>
                <w:sz w:val="24"/>
                <w:highlight w:val="white"/>
                <w:lang w:bidi="ar"/>
              </w:rPr>
              <w:t xml:space="preserve">卫星定位支持北斗定位</w:t>
            </w:r>
            <w:r>
              <w:rPr>
                <w:rFonts w:hint="eastAsia" w:ascii="宋体" w:hAnsi="宋体" w:eastAsia="宋体" w:cs="宋体"/>
                <w:i w:val="0"/>
                <w:iCs w:val="0"/>
                <w:color w:val="auto"/>
                <w:sz w:val="24"/>
                <w:szCs w:val="24"/>
                <w:highlight w:val="white"/>
                <w:u w:val="none"/>
                <w:lang w:val="en-US" w:eastAsia="zh-CN" w:bidi="ar"/>
              </w:rPr>
              <w:t xml:space="preserve">。</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智能2900mAh高容量低电压锂电池。可在对讲机上显示电池信息、电池剩余电量，首次使用（充电完成）时间，服务期（电池的可用容量和标称容量的比值）指标，并可以通过管理系统查询电池的第一次充电时间，数据读取时间，健康指数，当前容量，潜在容量，标称容量，电池维护次数，下次维护时间，电池充电次数，清楚知晓电池的使用情况。</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6、集成Wi-Fi功能（常规工作模式下）。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7、支持室内定位（常规工作模式下）。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8、支持文本消息接收发送，并把文本信息转语音播放（常规工作模式下）。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9、支持强行发射中断以消除信道干扰（常规工作模式下）。</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▲10、防爆等级：≥Ex ib IIB T4 Gb/Ex ib IIIC T130C Db，提供防爆合格证。</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11、全数字键盘。1.8英寸全彩大显示屏，支持自动背光模式或手动调节显示亮度。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12、内置蓝牙4.0。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13、无极性旋钮，选组旋钮支持无限循环选组功能，方便查看联系人通讯录并且可选择单呼联系人。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14、支持中文输入法，支持显示中英文本信息。</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15、接收机数字灵敏度：≤122.0dBm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16、防尘防水等级：≥IP68。</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17、PDT数字集群功能：支持动态勤务数据管理、移动终端信息查询功能。具有组呼临时存储、扫描组功能。需第三方检测报告体现。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18、其他PDT数字集群功能：登记、去登记，鉴权，漫游/越区切换，语音单呼、语音组呼，紧急呼叫，讲话方身份识别，电量信息，场强信息，遥毙、遥晕、复活、倒地报警。</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主要技术指标：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（1）一般规格</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①信道容量：≥1000；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②频率：350-400Mhz；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③信道间隔：≥12.5 kHz/25 kHz；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④电池容量：≥2900mAh锂电池；</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⑤电源：额定7.5V；</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⑥装有2900mAh锂电池时的外形尺寸（高*宽*厚）：≤130*55*41mm；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⑦重量（含2900mAh锂电池）：≤400g；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⑧在5/5/90工作周期下，数字/模拟电池续航：18.6/15.6小时。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（2）发射机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①信道间隔：12.5kHz/25kHz；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②频率稳定性：±0.5ppm；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③功率输出：低功率≥1W，高功率≥3.5W；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④4FSK数字调制：12.5kHz数据7K60F1D和7K60FXD，</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12.5kHz语音7K60F1E和7K60FXE，</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结合12.5kHz语音和数据7K60F1W；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⑤数字协议：ETSI TS 102 361-1，-2，-3；</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⑥传导/辐射杂散发射（TIA603D）：-36 dBm&lt;1GHz -30 dBm&gt;1GHz；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⑦邻道功率：≥60 dB（12.5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              ≥70 dB（25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（3）接收机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①模拟灵敏度（12dB SINAD）：≤0.16 uV；</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②数字灵敏度：≤0.14 uV；（5% BER）</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③互调（TIA603D）：≥70 dB；</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④邻道选择性（TIA603A）-1T：≥60 dB（12.5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                            ≥70 dB（25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⑤邻道选择性（TIA603D）-2T：≥45 dB（12.5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                            ≥70 dB（25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⑥邻道选择性（TIA603C）-2T：≥45 dB（12.5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                            ≥70 dB（25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⑦杂散抑制（TIA603D）：≥70 dB。</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（4）音频</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①数字语音编码器类型：AMBE+2；NVOC；</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②音频响应：TIA603D；</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③额定音频：0.5 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④音频失真@额定音频：≤3%；</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⑤交流声及噪音：-40 dB（12.5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-45 dB（25 kHz信道间隔）；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⑥传导杂散发射（TIA603D）：≤-57 dBm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（5）北斗/GPS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①首次定位时间，冷启动：&lt;60秒；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②首次定位时间，热启动：&lt;10秒；</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③水平精度：&lt;5米。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（6）环境规格</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①工作温度：-30℃~+60℃；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②存放温度：-40℃~+85℃；</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③静电放电：IEC 61000-4-2 级别4；</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④灰尘及水浸：IEC 60529-IP68，2米深，2小时。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（7）蓝牙：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①版本：支持Bluetooth4.0+EDR规范；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②范围：2类，10米。</w:t>
            </w:r>
            <w:r>
              <w:rPr>
                <w:highlight w:val="white"/>
              </w:rPr>
            </w:r>
          </w:p>
        </w:tc>
      </w:tr>
      <w:tr>
        <w:trPr>
          <w:jc w:val="center"/>
          <w:trHeight w:val="1234"/>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球机三角架</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1、支架高度≥1.6米，承重：≥15kg，圆盘尺寸：≥20cm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2、材质：铝合金材质</w:t>
            </w:r>
            <w:r>
              <w:rPr>
                <w:highlight w:val="white"/>
              </w:rPr>
            </w:r>
          </w:p>
        </w:tc>
      </w:tr>
      <w:tr>
        <w:trPr>
          <w:jc w:val="center"/>
          <w:trHeight w:val="1728"/>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电台防水袋</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40</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1、产品用于电台防水、防雾、防雨的，防水深度：≥20m；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2、尺寸：总长≤32cm，宽：≤11cm；绳长：≤1m。</w:t>
            </w:r>
            <w:r>
              <w:rPr>
                <w:highlight w:val="white"/>
              </w:rPr>
            </w:r>
          </w:p>
        </w:tc>
      </w:tr>
      <w:tr>
        <w:trPr>
          <w:jc w:val="center"/>
          <w:trHeight w:val="4589"/>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89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头灯充电仓</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1、集中充电箱可以对10套头灯进行统一收纳充电管理，便于保管。</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2、集中式充电箱有底座和箱体两部分结构，底座用于放置充电箱，同时充电箱需满足便于手提携带的要求。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3、产品尺寸≤350*180*180mm。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4、重量≤1.8kg。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5、在温度40度下，持续工作2小时后，仍可正常工作，需在检测报告中体现。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6、充电箱同时具备一根220V市电充电线，一根车载充电线。</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7、充电箱内置不少于10根TYPE-C接头充电线(其中至少4根可插拔)。</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8、充电箱设计有充电指示灯，可区分充电状态。</w:t>
            </w:r>
            <w:r>
              <w:rPr>
                <w:highlight w:val="white"/>
              </w:rPr>
            </w:r>
          </w:p>
        </w:tc>
      </w:tr>
      <w:tr>
        <w:trPr>
          <w:jc w:val="center"/>
          <w:trHeight w:val="4893"/>
        </w:trPr>
        <w:tc>
          <w:tcPr>
            <w:shd w:val="clear" w:color="auto" w:fill="auto"/>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white"/>
                <w:u w:val="none"/>
              </w:rPr>
              <w:suppressLineNumbers w:val="0"/>
            </w:pPr>
            <w:r>
              <w:rPr>
                <w:rFonts w:hint="eastAsia" w:ascii="仿宋" w:hAnsi="仿宋" w:eastAsia="仿宋" w:cs="仿宋"/>
                <w:i w:val="0"/>
                <w:iCs w:val="0"/>
                <w:color w:val="auto"/>
                <w:sz w:val="24"/>
                <w:szCs w:val="24"/>
                <w:highlight w:val="white"/>
                <w:u w:val="none"/>
                <w:lang w:val="en-US" w:eastAsia="zh-CN" w:bidi="ar"/>
              </w:rPr>
              <w:t xml:space="preserve">90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多功能转换器</w:t>
            </w:r>
            <w:r>
              <w:rPr>
                <w:highlight w:val="white"/>
              </w:rPr>
            </w:r>
          </w:p>
        </w:tc>
        <w:tc>
          <w:tcPr>
            <w:shd w:val="clear" w:color="auto" w:fill="ffffff"/>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个</w:t>
            </w:r>
            <w:r>
              <w:rPr>
                <w:highlight w:val="white"/>
              </w:rP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6452"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多功能供水转换器，包括管体，管体的一端设有快速接口，另一端设有卡式接口，管体的内腔设有单向阀，水流只能从设有快速接口的一端流向设有卡式接口的一端，通过本产品可以将消防车水带出水口与室内消火栓管网接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2、多功能供水转换器配备安全阀，超过1.6MPa时自动泄压，配备压力表，时时检测压力。</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能够有效防止水锤压力对消防车辆水泵的损害，利用室内消火栓进行反向供水，同时改器材灵活组装，换上接口后即能直接连接消防车出水口，也能接分水器，将普通分水器转变为防水锤分水器，可适用于高层、超高层、大型商场、综合体供水使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4、通过该器材将消防车转变为移动水泵房，弥补原有建筑水泵房供水流量和压力不足，设计承压≥40kg，过水流量≥90L/S。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5、主要配置：多功能供水转换器1套、转换接口2只、专用工具1套、安全箱等。</w:t>
            </w:r>
            <w:r>
              <w:rPr>
                <w:highlight w:val="white"/>
              </w:rPr>
            </w:r>
          </w:p>
        </w:tc>
      </w:tr>
    </w:tbl>
    <w:p>
      <w:pPr>
        <w:spacing w:line="360" w:lineRule="auto"/>
        <w:rPr>
          <w:rFonts w:ascii="宋体" w:hAnsi="宋体" w:cs="宋体"/>
          <w:b/>
          <w:bCs/>
          <w:color w:val="auto"/>
          <w:szCs w:val="21"/>
          <w:highlight w:val="white"/>
        </w:rPr>
      </w:pPr>
      <w:r>
        <w:rPr>
          <w:rFonts w:ascii="宋体" w:hAnsi="宋体" w:cs="宋体"/>
          <w:b/>
          <w:bCs/>
          <w:color w:val="auto"/>
          <w:szCs w:val="21"/>
          <w:highlight w:val="white"/>
        </w:rPr>
      </w:r>
      <w:r>
        <w:rPr>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rPr>
        <w:t xml:space="preserve">注：上述所有技术参数中涉及的型号仅为参考型号，投标人可以投其他</w:t>
      </w:r>
      <w:r>
        <w:rPr>
          <w:rFonts w:hint="eastAsia" w:ascii="宋体" w:hAnsi="宋体" w:cs="宋体"/>
          <w:b/>
          <w:bCs/>
          <w:color w:val="auto"/>
          <w:szCs w:val="21"/>
          <w:highlight w:val="white"/>
          <w:lang w:val="en-US" w:eastAsia="zh-CN"/>
        </w:rPr>
        <w:t xml:space="preserve">参数及</w:t>
      </w:r>
      <w:r>
        <w:rPr>
          <w:rFonts w:hint="eastAsia" w:ascii="宋体" w:hAnsi="宋体" w:cs="宋体"/>
          <w:b/>
          <w:bCs/>
          <w:color w:val="auto"/>
          <w:szCs w:val="21"/>
          <w:highlight w:val="white"/>
        </w:rPr>
        <w:t xml:space="preserve">型号，但所投产品的功能及技术参数应等于或高于参考型号的要求。</w:t>
      </w:r>
      <w:r>
        <w:rPr>
          <w:highlight w:val="white"/>
        </w:rPr>
      </w:r>
    </w:p>
    <w:p>
      <w:pPr>
        <w:ind w:firstLine="422"/>
        <w:spacing w:line="360" w:lineRule="auto"/>
        <w:rPr>
          <w:rFonts w:ascii="宋体" w:hAnsi="宋体"/>
          <w:b/>
          <w:bCs/>
          <w:color w:val="auto"/>
          <w:szCs w:val="21"/>
          <w:highlight w:val="white"/>
        </w:rPr>
      </w:pPr>
      <w:r>
        <w:rPr>
          <w:rFonts w:hint="eastAsia" w:ascii="宋体" w:hAnsi="宋体"/>
          <w:b/>
          <w:bCs/>
          <w:color w:val="auto"/>
          <w:szCs w:val="21"/>
          <w:highlight w:val="white"/>
        </w:rPr>
        <w:t xml:space="preserve">五、投标货物要求及相关说明：</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（一）货物要求</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1、货物应能确保在正常的使用过程中安全、可靠并符合国家颁布的货物、质量、技术、安全等标准。</w:t>
      </w:r>
      <w:r>
        <w:rPr>
          <w:highlight w:val="white"/>
        </w:rPr>
      </w:r>
    </w:p>
    <w:p>
      <w:pPr>
        <w:ind w:firstLine="420"/>
        <w:spacing w:line="360" w:lineRule="auto"/>
        <w:rPr>
          <w:rFonts w:hint="eastAsia" w:ascii="宋体" w:hAnsi="宋体" w:eastAsia="宋体"/>
          <w:color w:val="auto"/>
          <w:szCs w:val="21"/>
          <w:highlight w:val="white"/>
        </w:rPr>
      </w:pPr>
      <w:r>
        <w:rPr>
          <w:rFonts w:hint="eastAsia" w:ascii="宋体" w:hAnsi="宋体"/>
          <w:color w:val="auto"/>
          <w:szCs w:val="21"/>
          <w:highlight w:val="white"/>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w:t>
      </w:r>
      <w:r>
        <w:rPr>
          <w:rFonts w:hint="eastAsia" w:ascii="宋体" w:hAnsi="宋体"/>
          <w:color w:val="auto"/>
          <w:szCs w:val="21"/>
          <w:highlight w:val="white"/>
          <w:lang w:val="en-US" w:eastAsia="zh-CN"/>
        </w:rPr>
        <w:t xml:space="preserve">注：如有最新标准或规范，按最新标准或规范执行。</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3、本次采购的供货范围，除包括上述货物外，还应包括货物使用所必需的配件。</w:t>
      </w:r>
      <w:r>
        <w:rPr>
          <w:highlight w:val="white"/>
        </w:rPr>
      </w:r>
    </w:p>
    <w:p>
      <w:pPr>
        <w:ind w:firstLine="422"/>
        <w:spacing w:line="360" w:lineRule="auto"/>
        <w:rPr>
          <w:rFonts w:ascii="宋体" w:hAnsi="宋体"/>
          <w:b/>
          <w:bCs/>
          <w:color w:val="auto"/>
          <w:szCs w:val="21"/>
          <w:highlight w:val="white"/>
        </w:rPr>
      </w:pPr>
      <w:r>
        <w:rPr>
          <w:rFonts w:hint="eastAsia" w:ascii="宋体" w:hAnsi="宋体"/>
          <w:b/>
          <w:bCs/>
          <w:color w:val="auto"/>
          <w:szCs w:val="21"/>
          <w:highlight w:val="white"/>
        </w:rPr>
        <w:t xml:space="preserve">4、凡是国家强制3C认证目录中的产品，中标单位领取成交通知书5个工作日内须将3C证书原件送采购人核实，否则取消中标（成交）资格并承担相关法律责任、赔偿各方相关经济损失。</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（二）特别说明</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1、“采购清单及技术要求”及相关要求是投标单位投标报价的基础，投标单位不得对“采购清单及技术要求”序号进行任何修改。</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2、投标单位应对 “采购清单及技术要求”中的所有货物进行报价。</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3、投标单位根据按照采购文件提供的技术响应表格式对技术指标逐条进行应答，如果以其中某些条款不响应时，应在文件中逐条列出，未列出的视同响应。</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4、投标单位应明确所投货物的型号、规格和外形、尺寸、安装尺寸、重量及一些必须说明的技术参数，以及使用的材料的清单，同时明确生产厂家、型号规格等，并提供详细的技术参数及性能说明书。</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5、采购单位有权不定期对成交标的物的生产过程等进行查看,如果发现中标单位存在违反本次采购标的物要求的,采购单位有权终止合同履行,相关损失由中标单位承担。</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（三）包装和装运</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1、包装必须与运输方式相适应，包装方式的确定由中标单位负责；由于不适当的包装而造成货物在运输过程中有任何损坏由中标单位负责。</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2、包装应足以承受整个过程中的运输、转运、装卸、储存等，充分考虑到运输途中的各种情况（如暴露于恶劣气候等）和苏州地区的气候特点。</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（四）安装、检验与质量保证</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1、安装</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1.1如有需要安装的货物，中标单位必须派技术人员到现场安装，并检查安装质量。</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1.2中标单位应负责现场安装人员的安全管理并提供安装中全部所需的工具。</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2、验收依据</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2.1招标文件、中标单位的响应文件、双方签订的合同文件及其附件。</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2.2中国政府颁布的相关国家标准和行业标准。</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3、如双方对验收结果有分歧，则以苏州市技术质量监督局的检验结果为准，检验费用由有过失的一方支付。</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4、质量保证</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4.2 履行中标单位在其响应文件中的服务承诺。</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4.3若货物验收时货物质量不能满足要求，采购单位有权要求更换，同时有权提出索赔，所产生的一切费用（含所有检验费用）由中标单位承担。</w:t>
      </w:r>
      <w:r>
        <w:rPr>
          <w:highlight w:val="white"/>
        </w:rPr>
      </w:r>
    </w:p>
    <w:p>
      <w:pPr>
        <w:ind w:firstLine="210"/>
        <w:spacing w:line="360" w:lineRule="auto"/>
        <w:rPr>
          <w:rFonts w:ascii="宋体" w:hAnsi="宋体"/>
          <w:color w:val="auto"/>
          <w:szCs w:val="21"/>
          <w:highlight w:val="white"/>
        </w:rPr>
      </w:pPr>
      <w:r>
        <w:rPr>
          <w:rFonts w:hint="eastAsia" w:ascii="宋体" w:hAnsi="宋体"/>
          <w:color w:val="auto"/>
          <w:szCs w:val="21"/>
          <w:highlight w:val="white"/>
        </w:rPr>
        <w:t xml:space="preserve">（五）售后服务</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1、中标单位货物经过双方检验认可后，签署验收报告，免费质量保证期不低于一年（招标文件具体技术要求另有说明的除外），质量保证期自货物验收合格之日起算，由中标单位提供货物保修文件。</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3、中标单位须提供全面使用、维护培训。</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4、质保期满以后，卖方应按同类货物的优惠价格提供保修服务。</w:t>
      </w:r>
      <w:r>
        <w:rPr>
          <w:highlight w:val="white"/>
        </w:rPr>
      </w:r>
    </w:p>
    <w:p>
      <w:pPr>
        <w:spacing w:line="360" w:lineRule="auto"/>
        <w:rPr>
          <w:rFonts w:ascii="宋体" w:hAnsi="宋体"/>
          <w:b/>
          <w:bCs/>
          <w:color w:val="auto"/>
          <w:szCs w:val="21"/>
          <w:highlight w:val="white"/>
        </w:rPr>
      </w:pPr>
      <w:r>
        <w:rPr>
          <w:rFonts w:hint="eastAsia" w:ascii="宋体" w:hAnsi="宋体"/>
          <w:b/>
          <w:bCs/>
          <w:color w:val="auto"/>
          <w:szCs w:val="21"/>
          <w:highlight w:val="white"/>
        </w:rPr>
        <w:t xml:space="preserve">六、综合说明其他要求</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1、投标单位所投产品应明确所投产品的品牌、型号、规格和外形、尺寸及一些必须说明的技术参数，以及设备配置清单，同时明确生产厂家、型号规格等，并提供详细的技术参数及性能说明书。</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2、投标单位根据招标文件中提出的全部技术规格与要求选择配置并列出所投设备的技术规格，如果以其中某些条款不响应时，应在投标文件中逐条列出，未列出的视同响应。</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投标总报价一次报定，包括所有货物和服务、配件、辅材以及相关的备件、专用工具、运输、装卸、人工、安装、调试、培训、保险、检验检测、专利技术、技术支持、利润、税金、政策性文件规定及合同包含的所有风险、责任等各项应有费用。 </w:t>
      </w:r>
      <w:r>
        <w:rPr>
          <w:highlight w:val="white"/>
        </w:rPr>
      </w:r>
    </w:p>
    <w:p>
      <w:pPr>
        <w:ind w:firstLine="630"/>
        <w:spacing w:line="360" w:lineRule="auto"/>
        <w:rPr>
          <w:rFonts w:ascii="宋体" w:hAnsi="宋体"/>
          <w:color w:val="auto"/>
          <w:szCs w:val="21"/>
          <w:highlight w:val="white"/>
        </w:rPr>
      </w:pPr>
      <w:r>
        <w:rPr>
          <w:rFonts w:hint="eastAsia" w:ascii="宋体" w:hAnsi="宋体"/>
          <w:color w:val="auto"/>
          <w:szCs w:val="21"/>
          <w:highlight w:val="white"/>
        </w:rPr>
        <w:t xml:space="preserve">4、</w:t>
      </w:r>
      <w:r>
        <w:rPr>
          <w:rFonts w:hint="eastAsia" w:ascii="宋体" w:hAnsi="宋体" w:cs="宋体"/>
          <w:color w:val="auto"/>
          <w:szCs w:val="21"/>
          <w:highlight w:val="white"/>
        </w:rPr>
        <w:t xml:space="preserve">交货期：自合同签订生效后30天内完成全部采购内容的供货安装调试并交付正常使用，具体根据采购单位要求。</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5、交货地点：开发区消防中队（具体按照采购单位要求）。</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6、凡涉及招标文件的补充说明和修改，均以招标代理机构发布的通知为准。</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highlight w:val="white"/>
        </w:rPr>
      </w:r>
    </w:p>
    <w:p>
      <w:pPr>
        <w:spacing w:line="360" w:lineRule="auto"/>
        <w:rPr>
          <w:rFonts w:hint="eastAsia" w:ascii="宋体" w:hAnsi="宋体"/>
          <w:b/>
          <w:bCs/>
          <w:color w:val="auto"/>
          <w:szCs w:val="21"/>
          <w:highlight w:val="white"/>
        </w:rPr>
      </w:pPr>
      <w:r>
        <w:rPr>
          <w:rFonts w:hint="eastAsia" w:ascii="宋体" w:hAnsi="宋体"/>
          <w:b/>
          <w:bCs/>
          <w:color w:val="auto"/>
          <w:szCs w:val="21"/>
          <w:highlight w:val="white"/>
        </w:rPr>
        <w:t xml:space="preserve">八、政策执行</w:t>
      </w:r>
      <w:r>
        <w:rPr>
          <w:highlight w:val="white"/>
        </w:rP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en-US" w:eastAsia="zh-CN"/>
        </w:rPr>
        <w:t xml:space="preserve">1、政府采购中实施本国产品标准及相关政策</w:t>
      </w:r>
      <w:r>
        <w:rPr>
          <w:highlight w:val="white"/>
        </w:rP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en-US" w:eastAsia="zh-CN"/>
        </w:rPr>
        <w:t xml:space="preserve">（1）本项目对采购本国产品给予政策支持；</w:t>
      </w:r>
      <w:r>
        <w:rPr>
          <w:highlight w:val="white"/>
        </w:rPr>
      </w:r>
    </w:p>
    <w:p>
      <w:pPr>
        <w:ind w:firstLine="42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ind w:firstLine="420"/>
        <w:spacing w:line="360" w:lineRule="auto"/>
        <w:rPr>
          <w:rFonts w:hint="eastAsia" w:ascii="宋体" w:hAnsi="宋体"/>
          <w:b/>
          <w:bCs/>
          <w:color w:val="auto"/>
          <w:szCs w:val="21"/>
          <w:highlight w:val="white"/>
        </w:rPr>
      </w:pPr>
      <w:r>
        <w:rPr>
          <w:rFonts w:hint="eastAsia" w:ascii="宋体" w:hAnsi="宋体" w:cs="宋体"/>
          <w:color w:val="auto"/>
          <w:szCs w:val="21"/>
          <w:highlight w:val="whit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lang w:val="en-US" w:eastAsia="zh-CN"/>
        </w:rPr>
        <w:t xml:space="preserve">2</w:t>
      </w:r>
      <w:r>
        <w:rPr>
          <w:rFonts w:hint="eastAsia" w:ascii="宋体" w:hAnsi="宋体"/>
          <w:color w:val="auto"/>
          <w:szCs w:val="21"/>
          <w:highlight w:val="white"/>
        </w:rPr>
        <w:t xml:space="preserve">、</w:t>
      </w:r>
      <w:r>
        <w:rPr>
          <w:rFonts w:hint="eastAsia"/>
          <w:color w:val="auto"/>
          <w:szCs w:val="21"/>
          <w:highlight w:val="white"/>
        </w:rPr>
        <w:t xml:space="preserve">本次招标</w:t>
      </w:r>
      <w:r>
        <w:rPr>
          <w:rFonts w:hint="eastAsia" w:ascii="宋体" w:hAnsi="宋体"/>
          <w:color w:val="auto"/>
          <w:szCs w:val="21"/>
          <w:highlight w:val="white"/>
        </w:rPr>
        <w:t xml:space="preserve">均</w:t>
      </w:r>
      <w:r>
        <w:rPr>
          <w:rFonts w:hint="eastAsia"/>
          <w:color w:val="auto"/>
          <w:szCs w:val="21"/>
          <w:highlight w:val="white"/>
        </w:rPr>
        <w:t xml:space="preserve">不接受全进口设备的投标，进口产品的定义为：指通过中国海关报关验收进入中国境内且产自境外的产品，具体按照苏财购〔2008〕14号江苏省财政厅转发财政部</w:t>
      </w:r>
      <w:r>
        <w:rPr>
          <w:rFonts w:hint="eastAsia" w:ascii="宋体" w:hAnsi="宋体"/>
          <w:color w:val="auto"/>
          <w:szCs w:val="21"/>
          <w:highlight w:val="white"/>
        </w:rPr>
        <w:t xml:space="preserve">办公厅关于政府采购进口产品管理有关问题的通知的规定。</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olor w:val="auto"/>
          <w:szCs w:val="21"/>
          <w:highlight w:val="white"/>
          <w:lang w:val="en-US" w:eastAsia="zh-CN"/>
        </w:rPr>
        <w:t xml:space="preserve">3</w:t>
      </w:r>
      <w:r>
        <w:rPr>
          <w:rFonts w:hint="eastAsia" w:ascii="宋体" w:hAnsi="宋体"/>
          <w:color w:val="auto"/>
          <w:szCs w:val="21"/>
          <w:highlight w:val="white"/>
        </w:rPr>
        <w:t xml:space="preserve">、</w:t>
      </w:r>
      <w:r>
        <w:rPr>
          <w:rFonts w:hint="eastAsia" w:ascii="宋体" w:hAnsi="宋体" w:cs="宋体"/>
          <w:color w:val="auto"/>
          <w:szCs w:val="21"/>
          <w:highlight w:val="white"/>
        </w:rPr>
        <w:t xml:space="preserve">中、小、微企业</w:t>
      </w:r>
      <w:r>
        <w:rPr>
          <w:rFonts w:hint="eastAsia" w:ascii="宋体" w:hAnsi="宋体" w:cs="宋体"/>
          <w:b/>
          <w:bCs/>
          <w:color w:val="auto"/>
          <w:szCs w:val="21"/>
          <w:highlight w:val="whit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highlight w:val="white"/>
        </w:rPr>
      </w:r>
    </w:p>
    <w:p>
      <w:pPr>
        <w:ind w:firstLine="420"/>
        <w:spacing w:line="360" w:lineRule="auto"/>
        <w:tabs>
          <w:tab w:val="left" w:pos="567" w:leader="none"/>
        </w:tabs>
        <w:rPr>
          <w:rFonts w:ascii="宋体" w:hAnsi="宋体" w:cs="宋体"/>
          <w:color w:val="auto"/>
          <w:highlight w:val="white"/>
        </w:rPr>
      </w:pPr>
      <w:r>
        <w:rPr>
          <w:rFonts w:hint="eastAsia" w:ascii="宋体" w:hAnsi="宋体" w:cs="宋体"/>
          <w:color w:val="auto"/>
          <w:highlight w:val="whit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white"/>
        </w:rPr>
        <w:t xml:space="preserve">小型企业和微型企业的投标报价扣除20%后参与评审。</w:t>
      </w:r>
      <w:r>
        <w:rPr>
          <w:rFonts w:hint="eastAsia" w:ascii="宋体" w:hAnsi="宋体" w:cs="宋体"/>
          <w:b/>
          <w:color w:val="auto"/>
          <w:highlight w:val="whit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white"/>
        </w:rPr>
        <w:t xml:space="preserve">服务类项目中供应商若使用退休人员，将不享受相关扶持政策。</w:t>
      </w:r>
      <w:r>
        <w:rPr>
          <w:highlight w:val="white"/>
        </w:rPr>
      </w:r>
    </w:p>
    <w:p>
      <w:pPr>
        <w:ind w:firstLine="422"/>
        <w:spacing w:line="360" w:lineRule="auto"/>
        <w:tabs>
          <w:tab w:val="left" w:pos="567" w:leader="none"/>
        </w:tabs>
        <w:rPr>
          <w:rFonts w:ascii="宋体" w:hAnsi="宋体" w:cs="宋体"/>
          <w:b/>
          <w:bCs/>
          <w:color w:val="auto"/>
          <w:szCs w:val="21"/>
          <w:highlight w:val="white"/>
        </w:rPr>
      </w:pPr>
      <w:r>
        <w:rPr>
          <w:rFonts w:hint="eastAsia" w:ascii="宋体" w:hAnsi="宋体" w:cs="宋体"/>
          <w:b/>
          <w:bCs/>
          <w:color w:val="auto"/>
          <w:szCs w:val="21"/>
          <w:highlight w:val="white"/>
        </w:rPr>
        <w:t xml:space="preserve">根据《政府采购促进中小企业发展管理办法》（财库〔2020〕46号）及《中小企业划型标准规定》（工信部联企业〔2011〕300号），本采购项目对应的中小企业划分标准所属行业为：其他未列明行业。</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（3）残疾人福利性单位</w:t>
      </w:r>
      <w:r>
        <w:rPr>
          <w:rFonts w:hint="eastAsia" w:ascii="宋体" w:hAnsi="宋体" w:cs="宋体"/>
          <w:b/>
          <w:bCs/>
          <w:color w:val="auto"/>
          <w:szCs w:val="21"/>
          <w:highlight w:val="white"/>
        </w:rPr>
        <w:t xml:space="preserve">（若为专门面向中小企业采购的项目或者采购包，不再执行价格评审优惠的扶持政策）</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（4）监狱企业</w:t>
      </w:r>
      <w:r>
        <w:rPr>
          <w:rFonts w:hint="eastAsia" w:ascii="宋体" w:hAnsi="宋体" w:cs="宋体"/>
          <w:b/>
          <w:bCs/>
          <w:color w:val="auto"/>
          <w:szCs w:val="21"/>
          <w:highlight w:val="white"/>
        </w:rPr>
        <w:t xml:space="preserve">（若为专门面向中小企业采购的项目或者采购包，不再执行价格评审优惠的扶持政策）</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（5）绿色采购</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1）根据《关于调整优化节能产品、环境标志产品政府采购执行机制的通知》（财库〔2019〕9号）等相关文件的规定，</w:t>
      </w:r>
      <w:r>
        <w:rPr>
          <w:rFonts w:hint="eastAsia" w:ascii="宋体" w:hAnsi="宋体" w:cs="宋体"/>
          <w:b/>
          <w:color w:val="auto"/>
          <w:szCs w:val="21"/>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white"/>
        </w:rPr>
      </w:r>
    </w:p>
    <w:p>
      <w:pPr>
        <w:ind w:firstLine="420"/>
        <w:spacing w:line="360" w:lineRule="auto"/>
        <w:tabs>
          <w:tab w:val="left" w:pos="567" w:leader="none"/>
        </w:tabs>
        <w:rPr>
          <w:rFonts w:ascii="宋体" w:hAnsi="宋体" w:cs="宋体"/>
          <w:color w:val="auto"/>
          <w:szCs w:val="21"/>
          <w:highlight w:val="white"/>
        </w:rPr>
      </w:pPr>
      <w:r>
        <w:rPr>
          <w:rFonts w:hint="eastAsia" w:ascii="宋体" w:hAnsi="宋体" w:cs="宋体"/>
          <w:color w:val="auto"/>
          <w:szCs w:val="21"/>
          <w:highlight w:val="whit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56"/>
      <w:r>
        <w:rPr>
          <w:highlight w:val="white"/>
        </w:rPr>
      </w:r>
      <w:r>
        <w:rPr>
          <w:highlight w:val="white"/>
        </w:rPr>
      </w:r>
    </w:p>
    <w:p>
      <w:pPr>
        <w:rPr>
          <w:rFonts w:hint="eastAsia"/>
          <w:color w:val="auto"/>
          <w:highlight w:val="white"/>
        </w:rPr>
      </w:pPr>
      <w:r>
        <w:rPr>
          <w:rFonts w:hint="eastAsia"/>
          <w:color w:val="auto"/>
          <w:highlight w:val="white"/>
        </w:rPr>
        <w:br w:type="page" w:clear="all"/>
      </w:r>
      <w:r>
        <w:rPr>
          <w:highlight w:val="white"/>
        </w:rPr>
      </w:r>
    </w:p>
    <w:p>
      <w:pPr>
        <w:pStyle w:val="908"/>
        <w:jc w:val="center"/>
        <w:rPr>
          <w:rFonts w:hint="eastAsia"/>
          <w:color w:val="auto"/>
          <w:highlight w:val="white"/>
        </w:rPr>
      </w:pPr>
      <w:r>
        <w:rPr>
          <w:rFonts w:hint="eastAsia"/>
          <w:color w:val="auto"/>
          <w:highlight w:val="white"/>
        </w:rPr>
        <w:t xml:space="preserve">第五章合同条款</w:t>
      </w:r>
      <w:bookmarkStart w:id="57" w:name="_Toc13543213"/>
      <w:r>
        <w:rPr>
          <w:highlight w:val="white"/>
        </w:rPr>
      </w:r>
      <w:bookmarkEnd w:id="57"/>
      <w:r>
        <w:rPr>
          <w:highlight w:val="white"/>
        </w:rPr>
      </w:r>
      <w:r>
        <w:rPr>
          <w:highlight w:val="white"/>
        </w:rPr>
      </w:r>
    </w:p>
    <w:p>
      <w:pPr>
        <w:pStyle w:val="908"/>
        <w:jc w:val="center"/>
        <w:rPr>
          <w:rFonts w:hint="default"/>
          <w:color w:val="auto"/>
          <w:highlight w:val="white"/>
        </w:rPr>
      </w:pPr>
      <w:r>
        <w:rPr>
          <w:rFonts w:hint="eastAsia"/>
          <w:color w:val="auto"/>
          <w:highlight w:val="white"/>
          <w:lang w:eastAsia="zh-CN"/>
        </w:rPr>
        <w:t xml:space="preserve">（</w:t>
      </w:r>
      <w:r>
        <w:rPr>
          <w:rFonts w:hint="eastAsia"/>
          <w:color w:val="auto"/>
          <w:highlight w:val="white"/>
          <w:lang w:val="en-US" w:eastAsia="zh-CN"/>
        </w:rPr>
        <w:t xml:space="preserve">一</w:t>
      </w:r>
      <w:r>
        <w:rPr>
          <w:rFonts w:hint="eastAsia"/>
          <w:color w:val="auto"/>
          <w:highlight w:val="white"/>
          <w:lang w:eastAsia="zh-CN"/>
        </w:rPr>
        <w:t xml:space="preserve">）</w:t>
      </w:r>
      <w:r>
        <w:rPr>
          <w:rFonts w:hint="eastAsia"/>
          <w:color w:val="auto"/>
          <w:highlight w:val="white"/>
          <w:lang w:val="en-US" w:eastAsia="zh-CN"/>
        </w:rPr>
        <w:t xml:space="preserve">合同通用条款</w:t>
      </w:r>
      <w:r>
        <w:rPr>
          <w:highlight w:val="white"/>
        </w:rPr>
      </w:r>
    </w:p>
    <w:p>
      <w:pPr>
        <w:spacing w:line="360" w:lineRule="auto"/>
        <w:rPr>
          <w:rFonts w:ascii="宋体" w:hAnsi="宋体"/>
          <w:b/>
          <w:color w:val="auto"/>
          <w:szCs w:val="21"/>
          <w:highlight w:val="white"/>
        </w:rPr>
      </w:pPr>
      <w:r>
        <w:rPr>
          <w:highlight w:val="white"/>
        </w:rPr>
      </w:r>
      <w:bookmarkStart w:id="58" w:name="_Toc13889377"/>
      <w:r>
        <w:rPr>
          <w:highlight w:val="white"/>
        </w:rPr>
      </w:r>
      <w:bookmarkStart w:id="59" w:name="_Toc13642117"/>
      <w:r>
        <w:rPr>
          <w:rFonts w:hint="eastAsia" w:ascii="宋体" w:hAnsi="宋体"/>
          <w:b/>
          <w:color w:val="auto"/>
          <w:szCs w:val="21"/>
          <w:highlight w:val="white"/>
        </w:rPr>
        <w:t xml:space="preserve">一、合同文件</w:t>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3</w:t>
      </w:r>
      <w:r>
        <w:rPr>
          <w:rFonts w:hint="eastAsia" w:ascii="宋体" w:hAnsi="宋体"/>
          <w:b/>
          <w:color w:val="auto"/>
          <w:szCs w:val="21"/>
          <w:highlight w:val="white"/>
        </w:rPr>
        <w:t xml:space="preserve">8</w:t>
      </w:r>
      <w:r>
        <w:rPr>
          <w:rFonts w:ascii="宋体" w:hAnsi="宋体"/>
          <w:b/>
          <w:color w:val="auto"/>
          <w:szCs w:val="21"/>
          <w:highlight w:val="white"/>
        </w:rPr>
        <w:t xml:space="preserve">.  </w:t>
      </w:r>
      <w:r>
        <w:rPr>
          <w:rFonts w:hint="eastAsia" w:ascii="宋体" w:hAnsi="宋体"/>
          <w:b/>
          <w:color w:val="auto"/>
          <w:szCs w:val="21"/>
          <w:highlight w:val="white"/>
        </w:rPr>
        <w:t xml:space="preserve">合同文件适用法律</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8</w:t>
      </w:r>
      <w:r>
        <w:rPr>
          <w:rFonts w:ascii="宋体" w:hAnsi="宋体"/>
          <w:color w:val="auto"/>
          <w:szCs w:val="21"/>
          <w:highlight w:val="white"/>
        </w:rPr>
        <w:t xml:space="preserve">.1  </w:t>
      </w:r>
      <w:r>
        <w:rPr>
          <w:rFonts w:hint="eastAsia" w:ascii="宋体" w:hAnsi="宋体"/>
          <w:color w:val="auto"/>
          <w:szCs w:val="21"/>
          <w:highlight w:val="white"/>
        </w:rPr>
        <w:t xml:space="preserve">适用于合同文件的法律是中华人民共和国现行法律、法规及甲方所在地的地方性法规。</w:t>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3</w:t>
      </w:r>
      <w:r>
        <w:rPr>
          <w:rFonts w:hint="eastAsia" w:ascii="宋体" w:hAnsi="宋体"/>
          <w:b/>
          <w:color w:val="auto"/>
          <w:szCs w:val="21"/>
          <w:highlight w:val="white"/>
        </w:rPr>
        <w:t xml:space="preserve">9</w:t>
      </w:r>
      <w:r>
        <w:rPr>
          <w:rFonts w:ascii="宋体" w:hAnsi="宋体"/>
          <w:b/>
          <w:color w:val="auto"/>
          <w:szCs w:val="21"/>
          <w:highlight w:val="white"/>
        </w:rPr>
        <w:t xml:space="preserve">.  </w:t>
      </w:r>
      <w:r>
        <w:rPr>
          <w:rFonts w:hint="eastAsia" w:ascii="宋体" w:hAnsi="宋体"/>
          <w:b/>
          <w:color w:val="auto"/>
          <w:szCs w:val="21"/>
          <w:highlight w:val="white"/>
        </w:rPr>
        <w:t xml:space="preserve">合同文件组成和解释顺序</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  </w:t>
      </w:r>
      <w:r>
        <w:rPr>
          <w:rFonts w:hint="eastAsia" w:ascii="宋体" w:hAnsi="宋体"/>
          <w:color w:val="auto"/>
          <w:szCs w:val="21"/>
          <w:highlight w:val="white"/>
        </w:rPr>
        <w:t xml:space="preserve">合同文件的组成和解释顺序如下：</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.1.1 </w:t>
      </w:r>
      <w:r>
        <w:rPr>
          <w:rFonts w:hint="eastAsia" w:ascii="宋体" w:hAnsi="宋体"/>
          <w:color w:val="auto"/>
          <w:szCs w:val="21"/>
          <w:highlight w:val="white"/>
        </w:rPr>
        <w:t xml:space="preserve">合同的特殊性条款</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.1.2 </w:t>
      </w:r>
      <w:r>
        <w:rPr>
          <w:rFonts w:hint="eastAsia" w:ascii="宋体" w:hAnsi="宋体"/>
          <w:color w:val="auto"/>
          <w:szCs w:val="21"/>
          <w:highlight w:val="white"/>
        </w:rPr>
        <w:t xml:space="preserve">合同的一般性条款</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.1.3 </w:t>
      </w:r>
      <w:r>
        <w:rPr>
          <w:rFonts w:hint="eastAsia" w:ascii="宋体" w:hAnsi="宋体"/>
          <w:color w:val="auto"/>
          <w:szCs w:val="21"/>
          <w:highlight w:val="white"/>
        </w:rPr>
        <w:t xml:space="preserve">洽商、变更等明确双方权利义务的纪要、协议</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.1.4 </w:t>
      </w:r>
      <w:r>
        <w:rPr>
          <w:rFonts w:hint="eastAsia" w:ascii="宋体" w:hAnsi="宋体"/>
          <w:color w:val="auto"/>
          <w:szCs w:val="21"/>
          <w:highlight w:val="white"/>
        </w:rPr>
        <w:t xml:space="preserve">中标通知书、投标书和招标文件</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.1.5 </w:t>
      </w:r>
      <w:r>
        <w:rPr>
          <w:rFonts w:hint="eastAsia" w:ascii="宋体" w:hAnsi="宋体"/>
          <w:color w:val="auto"/>
          <w:szCs w:val="21"/>
          <w:highlight w:val="white"/>
        </w:rPr>
        <w:t xml:space="preserve">有关图纸</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.1.6 </w:t>
      </w:r>
      <w:r>
        <w:rPr>
          <w:rFonts w:hint="eastAsia" w:ascii="宋体" w:hAnsi="宋体"/>
          <w:color w:val="auto"/>
          <w:szCs w:val="21"/>
          <w:highlight w:val="white"/>
        </w:rPr>
        <w:t xml:space="preserve">标准、规范和其它有关技术资料、技术要求</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 xml:space="preserve">3</w:t>
      </w:r>
      <w:r>
        <w:rPr>
          <w:rFonts w:hint="eastAsia" w:ascii="宋体" w:hAnsi="宋体"/>
          <w:color w:val="auto"/>
          <w:szCs w:val="21"/>
          <w:highlight w:val="white"/>
        </w:rPr>
        <w:t xml:space="preserve">9</w:t>
      </w:r>
      <w:r>
        <w:rPr>
          <w:rFonts w:ascii="宋体" w:hAnsi="宋体"/>
          <w:color w:val="auto"/>
          <w:szCs w:val="21"/>
          <w:highlight w:val="white"/>
        </w:rPr>
        <w:t xml:space="preserve">.2 </w:t>
      </w:r>
      <w:r>
        <w:rPr>
          <w:rFonts w:hint="eastAsia" w:ascii="宋体" w:hAnsi="宋体"/>
          <w:color w:val="auto"/>
          <w:szCs w:val="21"/>
          <w:highlight w:val="white"/>
        </w:rPr>
        <w:t xml:space="preserve">合同的特殊性条款的效力优于合同的一般性条款的效力</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40</w:t>
      </w:r>
      <w:r>
        <w:rPr>
          <w:rFonts w:ascii="宋体" w:hAnsi="宋体"/>
          <w:b/>
          <w:color w:val="auto"/>
          <w:szCs w:val="21"/>
          <w:highlight w:val="white"/>
        </w:rPr>
        <w:t xml:space="preserve">. </w:t>
      </w:r>
      <w:r>
        <w:rPr>
          <w:rFonts w:hint="eastAsia" w:ascii="宋体" w:hAnsi="宋体"/>
          <w:b/>
          <w:color w:val="auto"/>
          <w:szCs w:val="21"/>
          <w:highlight w:val="white"/>
        </w:rPr>
        <w:t xml:space="preserve">合同文件使用文字</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40</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合同文件使用中文书写、解释和说明</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40</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highlight w:val="white"/>
        </w:rPr>
      </w:r>
    </w:p>
    <w:p>
      <w:pPr>
        <w:spacing w:line="360" w:lineRule="auto"/>
        <w:rPr>
          <w:rFonts w:ascii="宋体" w:hAnsi="宋体"/>
          <w:b/>
          <w:color w:val="auto"/>
          <w:szCs w:val="21"/>
          <w:highlight w:val="white"/>
        </w:rPr>
      </w:pPr>
      <w:r>
        <w:rPr>
          <w:highlight w:val="white"/>
        </w:rPr>
      </w:r>
      <w:bookmarkStart w:id="60" w:name="_Toc13543214"/>
      <w:r>
        <w:rPr>
          <w:rFonts w:hint="eastAsia" w:ascii="宋体" w:hAnsi="宋体"/>
          <w:b/>
          <w:color w:val="auto"/>
          <w:szCs w:val="21"/>
          <w:highlight w:val="white"/>
        </w:rPr>
        <w:t xml:space="preserve">二、标的物的一般条款</w:t>
      </w:r>
      <w:bookmarkEnd w:id="60"/>
      <w:r>
        <w:rPr>
          <w:highlight w:val="white"/>
        </w:rPr>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41</w:t>
      </w:r>
      <w:r>
        <w:rPr>
          <w:rFonts w:ascii="宋体" w:hAnsi="宋体"/>
          <w:b/>
          <w:color w:val="auto"/>
          <w:szCs w:val="21"/>
          <w:highlight w:val="white"/>
        </w:rPr>
        <w:t xml:space="preserve">.  </w:t>
      </w:r>
      <w:r>
        <w:rPr>
          <w:rFonts w:hint="eastAsia" w:ascii="宋体" w:hAnsi="宋体"/>
          <w:b/>
          <w:color w:val="auto"/>
          <w:szCs w:val="21"/>
          <w:highlight w:val="white"/>
        </w:rPr>
        <w:t xml:space="preserve">完整物权</w:t>
      </w:r>
      <w:r>
        <w:rPr>
          <w:highlight w:val="white"/>
        </w:rPr>
      </w:r>
    </w:p>
    <w:p>
      <w:pPr>
        <w:ind w:firstLine="422"/>
        <w:spacing w:line="360" w:lineRule="auto"/>
        <w:rPr>
          <w:rFonts w:ascii="宋体" w:hAnsi="宋体"/>
          <w:color w:val="auto"/>
          <w:szCs w:val="21"/>
          <w:highlight w:val="white"/>
        </w:rPr>
      </w:pPr>
      <w:r>
        <w:rPr>
          <w:rFonts w:ascii="宋体" w:hAnsi="宋体"/>
          <w:color w:val="auto"/>
          <w:szCs w:val="21"/>
          <w:highlight w:val="white"/>
        </w:rPr>
        <w:tab/>
      </w:r>
      <w:r>
        <w:rPr>
          <w:rFonts w:hint="eastAsia" w:ascii="宋体" w:hAnsi="宋体"/>
          <w:color w:val="auto"/>
          <w:szCs w:val="21"/>
          <w:highlight w:val="white"/>
        </w:rPr>
        <w:t xml:space="preserve">对于出卖的标的物，乙方应当拥有完整物权，并且乙方负有保证第三人不得向甲方主张任何权利（包括知识产权）的义务。</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42</w:t>
      </w:r>
      <w:r>
        <w:rPr>
          <w:rFonts w:ascii="宋体" w:hAnsi="宋体"/>
          <w:b/>
          <w:color w:val="auto"/>
          <w:szCs w:val="21"/>
          <w:highlight w:val="white"/>
        </w:rPr>
        <w:t xml:space="preserve">.  </w:t>
      </w:r>
      <w:r>
        <w:rPr>
          <w:rFonts w:hint="eastAsia" w:ascii="宋体" w:hAnsi="宋体"/>
          <w:b/>
          <w:color w:val="auto"/>
          <w:szCs w:val="21"/>
          <w:highlight w:val="white"/>
        </w:rPr>
        <w:t xml:space="preserve">质量保证</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42</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42</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42</w:t>
      </w:r>
      <w:r>
        <w:rPr>
          <w:rFonts w:ascii="宋体" w:hAnsi="宋体" w:eastAsia="宋体"/>
          <w:color w:val="auto"/>
          <w:sz w:val="21"/>
          <w:szCs w:val="21"/>
          <w:highlight w:val="white"/>
        </w:rPr>
        <w:t xml:space="preserve">.3</w:t>
      </w:r>
      <w:r>
        <w:rPr>
          <w:rFonts w:hint="eastAsia" w:ascii="宋体" w:hAnsi="宋体" w:eastAsia="宋体"/>
          <w:color w:val="auto"/>
          <w:sz w:val="21"/>
          <w:szCs w:val="21"/>
          <w:highlight w:val="whit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43</w:t>
      </w:r>
      <w:r>
        <w:rPr>
          <w:rFonts w:ascii="宋体" w:hAnsi="宋体"/>
          <w:b/>
          <w:color w:val="auto"/>
          <w:szCs w:val="21"/>
          <w:highlight w:val="white"/>
        </w:rPr>
        <w:t xml:space="preserve">.  </w:t>
      </w:r>
      <w:r>
        <w:rPr>
          <w:rFonts w:hint="eastAsia" w:ascii="宋体" w:hAnsi="宋体"/>
          <w:b/>
          <w:color w:val="auto"/>
          <w:szCs w:val="21"/>
          <w:highlight w:val="white"/>
        </w:rPr>
        <w:t xml:space="preserve">包装</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4</w:t>
      </w:r>
      <w:r>
        <w:rPr>
          <w:rFonts w:hint="eastAsia" w:ascii="宋体" w:hAnsi="宋体"/>
          <w:b/>
          <w:color w:val="auto"/>
          <w:szCs w:val="21"/>
          <w:highlight w:val="white"/>
        </w:rPr>
        <w:t xml:space="preserve">4</w:t>
      </w:r>
      <w:r>
        <w:rPr>
          <w:rFonts w:ascii="宋体" w:hAnsi="宋体"/>
          <w:b/>
          <w:color w:val="auto"/>
          <w:szCs w:val="21"/>
          <w:highlight w:val="white"/>
        </w:rPr>
        <w:t xml:space="preserve">.  </w:t>
      </w:r>
      <w:r>
        <w:rPr>
          <w:rFonts w:hint="eastAsia" w:ascii="宋体" w:hAnsi="宋体"/>
          <w:b/>
          <w:color w:val="auto"/>
          <w:szCs w:val="21"/>
          <w:highlight w:val="white"/>
        </w:rPr>
        <w:t xml:space="preserve">伴随服务</w:t>
      </w:r>
      <w:r>
        <w:rPr>
          <w:highlight w:val="white"/>
        </w:rPr>
      </w:r>
    </w:p>
    <w:p>
      <w:pPr>
        <w:pStyle w:val="913"/>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4</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乙方除应履行按期按量交付合格标的物的义务之外，还应提供下列服务。</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4</w:t>
      </w:r>
      <w:r>
        <w:rPr>
          <w:rFonts w:ascii="宋体" w:hAnsi="宋体" w:eastAsia="宋体"/>
          <w:color w:val="auto"/>
          <w:sz w:val="21"/>
          <w:szCs w:val="21"/>
          <w:highlight w:val="white"/>
        </w:rPr>
        <w:t xml:space="preserve">.1.1  </w:t>
      </w:r>
      <w:r>
        <w:rPr>
          <w:rFonts w:hint="eastAsia" w:ascii="宋体" w:hAnsi="宋体" w:eastAsia="宋体"/>
          <w:color w:val="auto"/>
          <w:sz w:val="21"/>
          <w:szCs w:val="21"/>
          <w:highlight w:val="white"/>
        </w:rPr>
        <w:t xml:space="preserve">标的物的现场启动、调试、监督；</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4</w:t>
      </w:r>
      <w:r>
        <w:rPr>
          <w:rFonts w:ascii="宋体" w:hAnsi="宋体" w:eastAsia="宋体"/>
          <w:color w:val="auto"/>
          <w:sz w:val="21"/>
          <w:szCs w:val="21"/>
          <w:highlight w:val="white"/>
        </w:rPr>
        <w:t xml:space="preserve">.1.2  </w:t>
      </w:r>
      <w:r>
        <w:rPr>
          <w:rFonts w:hint="eastAsia" w:ascii="宋体" w:hAnsi="宋体" w:eastAsia="宋体"/>
          <w:color w:val="auto"/>
          <w:sz w:val="21"/>
          <w:szCs w:val="21"/>
          <w:highlight w:val="white"/>
        </w:rPr>
        <w:t xml:space="preserve">提供标的物组装和一般维修所必须的工具；</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4</w:t>
      </w:r>
      <w:r>
        <w:rPr>
          <w:rFonts w:ascii="宋体" w:hAnsi="宋体" w:eastAsia="宋体"/>
          <w:color w:val="auto"/>
          <w:sz w:val="21"/>
          <w:szCs w:val="21"/>
          <w:highlight w:val="white"/>
        </w:rPr>
        <w:t xml:space="preserve">.1.3  </w:t>
      </w:r>
      <w:r>
        <w:rPr>
          <w:rFonts w:hint="eastAsia" w:ascii="宋体" w:hAnsi="宋体" w:eastAsia="宋体"/>
          <w:color w:val="auto"/>
          <w:sz w:val="21"/>
          <w:szCs w:val="21"/>
          <w:highlight w:val="white"/>
        </w:rPr>
        <w:t xml:space="preserve">在合同规定的期限内对所提供标的物实行运行监督、维修服务的前提条件是该服务并不能免除乙方在质量保证期内所承担的义务；</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4</w:t>
      </w:r>
      <w:r>
        <w:rPr>
          <w:rFonts w:ascii="宋体" w:hAnsi="宋体" w:eastAsia="宋体"/>
          <w:color w:val="auto"/>
          <w:sz w:val="21"/>
          <w:szCs w:val="21"/>
          <w:highlight w:val="white"/>
        </w:rPr>
        <w:t xml:space="preserve">.1.4  </w:t>
      </w:r>
      <w:r>
        <w:rPr>
          <w:rFonts w:hint="eastAsia" w:ascii="宋体" w:hAnsi="宋体" w:eastAsia="宋体"/>
          <w:color w:val="auto"/>
          <w:sz w:val="21"/>
          <w:szCs w:val="21"/>
          <w:highlight w:val="white"/>
        </w:rPr>
        <w:t xml:space="preserve">对甲方技术人员的技术指导或培训。</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4</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除合同另有规定之外，伴随服务的费用均已含在合同价款中，甲方不再另行进行支付。</w:t>
      </w:r>
      <w:r>
        <w:rPr>
          <w:highlight w:val="white"/>
        </w:rPr>
      </w:r>
    </w:p>
    <w:p>
      <w:pPr>
        <w:spacing w:line="360" w:lineRule="auto"/>
        <w:rPr>
          <w:rFonts w:ascii="宋体" w:hAnsi="宋体"/>
          <w:b/>
          <w:color w:val="auto"/>
          <w:szCs w:val="21"/>
          <w:highlight w:val="white"/>
        </w:rPr>
      </w:pPr>
      <w:r>
        <w:rPr>
          <w:highlight w:val="white"/>
        </w:rPr>
      </w:r>
      <w:bookmarkStart w:id="61" w:name="_Toc13543215"/>
      <w:r>
        <w:rPr>
          <w:rFonts w:hint="eastAsia" w:ascii="宋体" w:hAnsi="宋体"/>
          <w:b/>
          <w:color w:val="auto"/>
          <w:szCs w:val="21"/>
          <w:highlight w:val="white"/>
        </w:rPr>
        <w:t xml:space="preserve">三、标的物的交付、检验和验收</w:t>
      </w:r>
      <w:bookmarkEnd w:id="61"/>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4</w:t>
      </w:r>
      <w:r>
        <w:rPr>
          <w:rFonts w:hint="eastAsia" w:ascii="宋体" w:hAnsi="宋体"/>
          <w:b/>
          <w:color w:val="auto"/>
          <w:szCs w:val="21"/>
          <w:highlight w:val="white"/>
        </w:rPr>
        <w:t xml:space="preserve">5</w:t>
      </w:r>
      <w:r>
        <w:rPr>
          <w:rFonts w:ascii="宋体" w:hAnsi="宋体"/>
          <w:b/>
          <w:color w:val="auto"/>
          <w:szCs w:val="21"/>
          <w:highlight w:val="white"/>
        </w:rPr>
        <w:t xml:space="preserve">.  </w:t>
      </w:r>
      <w:r>
        <w:rPr>
          <w:rFonts w:hint="eastAsia" w:ascii="宋体" w:hAnsi="宋体"/>
          <w:b/>
          <w:color w:val="auto"/>
          <w:szCs w:val="21"/>
          <w:highlight w:val="white"/>
        </w:rPr>
        <w:t xml:space="preserve">标的物的交付</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5</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标的物的所有权自标的物交付时转移。</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5</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乙方应当按照约定的期限和约定的地点交付标的物。</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5</w:t>
      </w:r>
      <w:r>
        <w:rPr>
          <w:rFonts w:ascii="宋体" w:hAnsi="宋体" w:eastAsia="宋体"/>
          <w:color w:val="auto"/>
          <w:sz w:val="21"/>
          <w:szCs w:val="21"/>
          <w:highlight w:val="white"/>
        </w:rPr>
        <w:t xml:space="preserve">.3  </w:t>
      </w:r>
      <w:r>
        <w:rPr>
          <w:rFonts w:hint="eastAsia" w:ascii="宋体" w:hAnsi="宋体" w:eastAsia="宋体"/>
          <w:color w:val="auto"/>
          <w:sz w:val="21"/>
          <w:szCs w:val="21"/>
          <w:highlight w:val="white"/>
        </w:rPr>
        <w:t xml:space="preserve">乙方应当按照约定或者交易习惯向甲方交付提取标的物单证以外的有关单证和资料。</w:t>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4</w:t>
      </w:r>
      <w:r>
        <w:rPr>
          <w:rFonts w:hint="eastAsia" w:ascii="宋体" w:hAnsi="宋体"/>
          <w:b/>
          <w:color w:val="auto"/>
          <w:szCs w:val="21"/>
          <w:highlight w:val="white"/>
        </w:rPr>
        <w:t xml:space="preserve">6</w:t>
      </w:r>
      <w:r>
        <w:rPr>
          <w:rFonts w:ascii="宋体" w:hAnsi="宋体"/>
          <w:b/>
          <w:color w:val="auto"/>
          <w:szCs w:val="21"/>
          <w:highlight w:val="white"/>
        </w:rPr>
        <w:t xml:space="preserve">.  </w:t>
      </w:r>
      <w:r>
        <w:rPr>
          <w:rFonts w:hint="eastAsia" w:ascii="宋体" w:hAnsi="宋体"/>
          <w:b/>
          <w:color w:val="auto"/>
          <w:szCs w:val="21"/>
          <w:highlight w:val="white"/>
        </w:rPr>
        <w:t xml:space="preserve">检验和验收</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6</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6</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甲方根据合同规定的内容和验收标准进行验收，同时比较乙方出具的检验证明，经检验无误后出具验收合格证明，该证明作为最终付款所需文件的组成部分。</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6</w:t>
      </w:r>
      <w:r>
        <w:rPr>
          <w:rFonts w:ascii="宋体" w:hAnsi="宋体" w:eastAsia="宋体"/>
          <w:color w:val="auto"/>
          <w:sz w:val="21"/>
          <w:szCs w:val="21"/>
          <w:highlight w:val="white"/>
        </w:rPr>
        <w:t xml:space="preserve">.3  </w:t>
      </w:r>
      <w:r>
        <w:rPr>
          <w:rFonts w:hint="eastAsia" w:ascii="宋体" w:hAnsi="宋体" w:eastAsia="宋体"/>
          <w:color w:val="auto"/>
          <w:sz w:val="21"/>
          <w:szCs w:val="21"/>
          <w:highlight w:val="white"/>
        </w:rPr>
        <w:t xml:space="preserve">验收期限自标的物交付之日起30日内。特殊情况需延长的，双方应在合同的特殊条款中约定。</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6</w:t>
      </w:r>
      <w:r>
        <w:rPr>
          <w:rFonts w:ascii="宋体" w:hAnsi="宋体" w:eastAsia="宋体"/>
          <w:color w:val="auto"/>
          <w:sz w:val="21"/>
          <w:szCs w:val="21"/>
          <w:highlight w:val="white"/>
        </w:rPr>
        <w:t xml:space="preserve">.4  </w:t>
      </w:r>
      <w:r>
        <w:rPr>
          <w:rFonts w:hint="eastAsia" w:ascii="宋体" w:hAnsi="宋体" w:eastAsia="宋体"/>
          <w:color w:val="auto"/>
          <w:sz w:val="21"/>
          <w:szCs w:val="21"/>
          <w:highlight w:val="white"/>
        </w:rPr>
        <w:t xml:space="preserve">如双方对验收结果有分歧，则以苏州市市场监督管理局下属法定检验机构的检验结果为准，检验费用由有过失的一方支付。</w:t>
      </w:r>
      <w:r>
        <w:rPr>
          <w:highlight w:val="white"/>
        </w:rPr>
      </w:r>
    </w:p>
    <w:p>
      <w:pPr>
        <w:spacing w:line="360" w:lineRule="auto"/>
        <w:rPr>
          <w:rFonts w:ascii="宋体" w:hAnsi="宋体"/>
          <w:b/>
          <w:color w:val="auto"/>
          <w:szCs w:val="21"/>
          <w:highlight w:val="white"/>
        </w:rPr>
      </w:pPr>
      <w:r>
        <w:rPr>
          <w:highlight w:val="white"/>
        </w:rPr>
      </w:r>
      <w:bookmarkStart w:id="62" w:name="_Toc13543216"/>
      <w:r>
        <w:rPr>
          <w:rFonts w:hint="eastAsia" w:ascii="宋体" w:hAnsi="宋体"/>
          <w:b/>
          <w:color w:val="auto"/>
          <w:szCs w:val="21"/>
          <w:highlight w:val="white"/>
        </w:rPr>
        <w:t xml:space="preserve">四、对标的物提出异议的时间和办法</w:t>
      </w:r>
      <w:bookmarkEnd w:id="62"/>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4</w:t>
      </w:r>
      <w:r>
        <w:rPr>
          <w:rFonts w:hint="eastAsia" w:ascii="宋体" w:hAnsi="宋体"/>
          <w:b/>
          <w:color w:val="auto"/>
          <w:szCs w:val="21"/>
          <w:highlight w:val="white"/>
        </w:rPr>
        <w:t xml:space="preserve">7</w:t>
      </w:r>
      <w:r>
        <w:rPr>
          <w:rFonts w:ascii="宋体" w:hAnsi="宋体"/>
          <w:b/>
          <w:color w:val="auto"/>
          <w:szCs w:val="21"/>
          <w:highlight w:val="white"/>
        </w:rPr>
        <w:t xml:space="preserve">.  </w:t>
      </w:r>
      <w:r>
        <w:rPr>
          <w:rFonts w:hint="eastAsia" w:ascii="宋体" w:hAnsi="宋体"/>
          <w:b/>
          <w:color w:val="auto"/>
          <w:szCs w:val="21"/>
          <w:highlight w:val="white"/>
        </w:rPr>
        <w:t xml:space="preserve">对标的物提出异议的时间和办法</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7</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甲方在验收过程中，应当于双方约定的检验期间内将标的物的数量或质量不符合约定的情形及处理方式以书面形式通知乙方。</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7</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如甲方在验收期满后既不出具验收合格证明又未提出书面异议的视为乙方所交标的物符合合同规定。</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7</w:t>
      </w:r>
      <w:r>
        <w:rPr>
          <w:rFonts w:ascii="宋体" w:hAnsi="宋体" w:eastAsia="宋体"/>
          <w:color w:val="auto"/>
          <w:sz w:val="21"/>
          <w:szCs w:val="21"/>
          <w:highlight w:val="white"/>
        </w:rPr>
        <w:t xml:space="preserve">.3  </w:t>
      </w:r>
      <w:r>
        <w:rPr>
          <w:rFonts w:hint="eastAsia" w:ascii="宋体" w:hAnsi="宋体" w:eastAsia="宋体"/>
          <w:color w:val="auto"/>
          <w:sz w:val="21"/>
          <w:szCs w:val="21"/>
          <w:highlight w:val="white"/>
        </w:rPr>
        <w:t xml:space="preserve">乙方应在收到甲方书面异议后2天内（双方在合同特殊条款另行规定的除外）负责处理问题，否则将视为默认甲方提出的异议和处理意见。</w:t>
      </w:r>
      <w:r>
        <w:rPr>
          <w:highlight w:val="white"/>
        </w:rPr>
      </w:r>
    </w:p>
    <w:p>
      <w:pPr>
        <w:spacing w:line="360" w:lineRule="auto"/>
        <w:rPr>
          <w:rFonts w:ascii="宋体" w:hAnsi="宋体"/>
          <w:b/>
          <w:color w:val="auto"/>
          <w:szCs w:val="21"/>
          <w:highlight w:val="white"/>
        </w:rPr>
      </w:pPr>
      <w:r>
        <w:rPr>
          <w:highlight w:val="white"/>
        </w:rPr>
      </w:r>
      <w:bookmarkStart w:id="63" w:name="_Toc13543217"/>
      <w:r>
        <w:rPr>
          <w:rFonts w:hint="eastAsia" w:ascii="宋体" w:hAnsi="宋体"/>
          <w:b/>
          <w:color w:val="auto"/>
          <w:szCs w:val="21"/>
          <w:highlight w:val="white"/>
        </w:rPr>
        <w:t xml:space="preserve">五、合同价款和支付</w:t>
      </w:r>
      <w:bookmarkEnd w:id="63"/>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4</w:t>
      </w:r>
      <w:r>
        <w:rPr>
          <w:rFonts w:hint="eastAsia" w:ascii="宋体" w:hAnsi="宋体"/>
          <w:b/>
          <w:color w:val="auto"/>
          <w:szCs w:val="21"/>
          <w:highlight w:val="white"/>
        </w:rPr>
        <w:t xml:space="preserve">8</w:t>
      </w:r>
      <w:r>
        <w:rPr>
          <w:rFonts w:ascii="宋体" w:hAnsi="宋体"/>
          <w:b/>
          <w:color w:val="auto"/>
          <w:szCs w:val="21"/>
          <w:highlight w:val="white"/>
        </w:rPr>
        <w:t xml:space="preserve">.  </w:t>
      </w:r>
      <w:r>
        <w:rPr>
          <w:rFonts w:hint="eastAsia" w:ascii="宋体" w:hAnsi="宋体"/>
          <w:b/>
          <w:color w:val="auto"/>
          <w:szCs w:val="21"/>
          <w:highlight w:val="white"/>
        </w:rPr>
        <w:t xml:space="preserve">合同价款和支付</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8</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本合同的结算货币为人民币，单位元。</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8</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乙方应按照双方签订的合同规定交货并在合同特殊条款规定的期限内持下列单据结算货款。</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8</w:t>
      </w:r>
      <w:r>
        <w:rPr>
          <w:rFonts w:ascii="宋体" w:hAnsi="宋体" w:eastAsia="宋体"/>
          <w:color w:val="auto"/>
          <w:sz w:val="21"/>
          <w:szCs w:val="21"/>
          <w:highlight w:val="white"/>
        </w:rPr>
        <w:t xml:space="preserve">.2.1 </w:t>
      </w:r>
      <w:r>
        <w:rPr>
          <w:rFonts w:hint="eastAsia" w:ascii="宋体" w:hAnsi="宋体" w:eastAsia="宋体"/>
          <w:color w:val="auto"/>
          <w:sz w:val="21"/>
          <w:szCs w:val="21"/>
          <w:highlight w:val="white"/>
        </w:rPr>
        <w:t xml:space="preserve">正式的发票。</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8</w:t>
      </w:r>
      <w:r>
        <w:rPr>
          <w:rFonts w:ascii="宋体" w:hAnsi="宋体" w:eastAsia="宋体"/>
          <w:color w:val="auto"/>
          <w:sz w:val="21"/>
          <w:szCs w:val="21"/>
          <w:highlight w:val="white"/>
        </w:rPr>
        <w:t xml:space="preserve">.2.2 </w:t>
      </w:r>
      <w:r>
        <w:rPr>
          <w:rFonts w:hint="eastAsia" w:ascii="宋体" w:hAnsi="宋体" w:eastAsia="宋体"/>
          <w:color w:val="auto"/>
          <w:sz w:val="21"/>
          <w:szCs w:val="21"/>
          <w:highlight w:val="white"/>
        </w:rPr>
        <w:t xml:space="preserve">甲方盖章签收后的送货回单和验收合格证明。</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8</w:t>
      </w:r>
      <w:r>
        <w:rPr>
          <w:rFonts w:ascii="宋体" w:hAnsi="宋体" w:eastAsia="宋体"/>
          <w:color w:val="auto"/>
          <w:sz w:val="21"/>
          <w:szCs w:val="21"/>
          <w:highlight w:val="white"/>
        </w:rPr>
        <w:t xml:space="preserve">.3 </w:t>
      </w:r>
      <w:r>
        <w:rPr>
          <w:rFonts w:hint="eastAsia" w:ascii="宋体" w:hAnsi="宋体" w:eastAsia="宋体"/>
          <w:color w:val="auto"/>
          <w:sz w:val="21"/>
          <w:szCs w:val="21"/>
          <w:highlight w:val="white"/>
        </w:rPr>
        <w:t xml:space="preserve">甲方应按合同特殊条款规定的期限和方式付款。</w:t>
      </w:r>
      <w:r>
        <w:rPr>
          <w:highlight w:val="white"/>
        </w:rPr>
      </w:r>
    </w:p>
    <w:p>
      <w:pPr>
        <w:pStyle w:val="913"/>
        <w:ind w:firstLine="422"/>
        <w:spacing w:line="360" w:lineRule="auto"/>
        <w:rPr>
          <w:rFonts w:ascii="宋体" w:hAnsi="宋体" w:eastAsia="宋体"/>
          <w:color w:val="auto"/>
          <w:sz w:val="21"/>
          <w:szCs w:val="21"/>
          <w:highlight w:val="white"/>
        </w:rPr>
      </w:pPr>
      <w:r>
        <w:rPr>
          <w:rFonts w:ascii="宋体" w:hAnsi="宋体" w:eastAsia="宋体"/>
          <w:color w:val="auto"/>
          <w:sz w:val="21"/>
          <w:szCs w:val="21"/>
          <w:highlight w:val="white"/>
        </w:rPr>
        <w:t xml:space="preserve">4</w:t>
      </w:r>
      <w:r>
        <w:rPr>
          <w:rFonts w:hint="eastAsia" w:ascii="宋体" w:hAnsi="宋体" w:eastAsia="宋体"/>
          <w:color w:val="auto"/>
          <w:sz w:val="21"/>
          <w:szCs w:val="21"/>
          <w:highlight w:val="white"/>
        </w:rPr>
        <w:t xml:space="preserve">8</w:t>
      </w:r>
      <w:r>
        <w:rPr>
          <w:rFonts w:ascii="宋体" w:hAnsi="宋体" w:eastAsia="宋体"/>
          <w:color w:val="auto"/>
          <w:sz w:val="21"/>
          <w:szCs w:val="21"/>
          <w:highlight w:val="white"/>
        </w:rPr>
        <w:t xml:space="preserve">.4 </w:t>
      </w:r>
      <w:r>
        <w:rPr>
          <w:rFonts w:hint="eastAsia" w:ascii="宋体" w:hAnsi="宋体" w:eastAsia="宋体"/>
          <w:color w:val="auto"/>
          <w:sz w:val="21"/>
          <w:szCs w:val="21"/>
          <w:highlight w:val="white"/>
        </w:rPr>
        <w:t xml:space="preserve">根据现行税法对甲方征收的与本合同有关的一切税费均由甲方承担；根据现行税法对乙方征收的与本合同有关的一切税费均由乙方承担。</w:t>
      </w:r>
      <w:r>
        <w:rPr>
          <w:highlight w:val="white"/>
        </w:rPr>
      </w:r>
    </w:p>
    <w:p>
      <w:pPr>
        <w:spacing w:line="360" w:lineRule="auto"/>
        <w:rPr>
          <w:rFonts w:ascii="宋体" w:hAnsi="宋体"/>
          <w:b/>
          <w:color w:val="auto"/>
          <w:szCs w:val="21"/>
          <w:highlight w:val="white"/>
        </w:rPr>
      </w:pPr>
      <w:r>
        <w:rPr>
          <w:highlight w:val="white"/>
        </w:rPr>
      </w:r>
      <w:bookmarkStart w:id="64" w:name="_Toc13543218"/>
      <w:r>
        <w:rPr>
          <w:rFonts w:hint="eastAsia" w:ascii="宋体" w:hAnsi="宋体"/>
          <w:b/>
          <w:color w:val="auto"/>
          <w:szCs w:val="21"/>
          <w:highlight w:val="white"/>
        </w:rPr>
        <w:t xml:space="preserve">六、违约责任</w:t>
      </w:r>
      <w:bookmarkEnd w:id="64"/>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4</w:t>
      </w:r>
      <w:r>
        <w:rPr>
          <w:rFonts w:hint="eastAsia" w:ascii="宋体" w:hAnsi="宋体"/>
          <w:b/>
          <w:color w:val="auto"/>
          <w:szCs w:val="21"/>
          <w:highlight w:val="white"/>
        </w:rPr>
        <w:t xml:space="preserve">9</w:t>
      </w:r>
      <w:r>
        <w:rPr>
          <w:rFonts w:ascii="宋体" w:hAnsi="宋体"/>
          <w:b/>
          <w:color w:val="auto"/>
          <w:szCs w:val="21"/>
          <w:highlight w:val="white"/>
        </w:rPr>
        <w:t xml:space="preserve">.  </w:t>
      </w:r>
      <w:r>
        <w:rPr>
          <w:rFonts w:hint="eastAsia" w:ascii="宋体" w:hAnsi="宋体"/>
          <w:b/>
          <w:color w:val="auto"/>
          <w:szCs w:val="21"/>
          <w:highlight w:val="white"/>
        </w:rPr>
        <w:t xml:space="preserve">违约责任</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合同一方不履行合同义务或者履行合同义务不符合约定的，应当承担继续履行、采取补救措施或者赔偿损失等违约责任。</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50</w:t>
      </w:r>
      <w:r>
        <w:rPr>
          <w:rFonts w:ascii="宋体" w:hAnsi="宋体"/>
          <w:b/>
          <w:color w:val="auto"/>
          <w:szCs w:val="21"/>
          <w:highlight w:val="white"/>
        </w:rPr>
        <w:t xml:space="preserve">.  </w:t>
      </w:r>
      <w:r>
        <w:rPr>
          <w:rFonts w:hint="eastAsia" w:ascii="宋体" w:hAnsi="宋体"/>
          <w:b/>
          <w:color w:val="auto"/>
          <w:szCs w:val="21"/>
          <w:highlight w:val="white"/>
        </w:rPr>
        <w:t xml:space="preserve">甲方违约责任</w:t>
      </w:r>
      <w:r>
        <w:rPr>
          <w:highlight w:val="white"/>
        </w:rPr>
      </w:r>
    </w:p>
    <w:p>
      <w:pPr>
        <w:ind w:left="199" w:firstLine="210"/>
        <w:jc w:val="left"/>
        <w:spacing w:line="360" w:lineRule="auto"/>
        <w:rPr>
          <w:rFonts w:ascii="宋体" w:hAnsi="宋体"/>
          <w:color w:val="auto"/>
          <w:szCs w:val="21"/>
          <w:highlight w:val="white"/>
        </w:rPr>
      </w:pPr>
      <w:r>
        <w:rPr>
          <w:rFonts w:hint="eastAsia" w:ascii="宋体" w:hAnsi="宋体"/>
          <w:color w:val="auto"/>
          <w:szCs w:val="21"/>
          <w:highlight w:val="white"/>
        </w:rPr>
        <w:t xml:space="preserve">50</w:t>
      </w:r>
      <w:r>
        <w:rPr>
          <w:rFonts w:ascii="宋体" w:hAnsi="宋体"/>
          <w:color w:val="auto"/>
          <w:szCs w:val="21"/>
          <w:highlight w:val="white"/>
        </w:rPr>
        <w:t xml:space="preserve">.1  </w:t>
      </w:r>
      <w:r>
        <w:rPr>
          <w:rFonts w:hint="eastAsia" w:ascii="宋体" w:hAnsi="宋体"/>
          <w:color w:val="auto"/>
          <w:szCs w:val="21"/>
          <w:highlight w:val="white"/>
        </w:rPr>
        <w:t xml:space="preserve">甲方逾期付款的（正当拒付、供方同意延期付款时除外），应按同期银行贷款利率支付拖欠材料款的利息。但乙方不得因拖欠材料款而停止供货。</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50</w:t>
      </w:r>
      <w:r>
        <w:rPr>
          <w:rFonts w:ascii="宋体" w:hAnsi="宋体" w:eastAsia="宋体"/>
          <w:color w:val="auto"/>
          <w:sz w:val="21"/>
          <w:szCs w:val="21"/>
          <w:highlight w:val="white"/>
        </w:rPr>
        <w:t xml:space="preserve">.</w:t>
      </w:r>
      <w:r>
        <w:rPr>
          <w:rFonts w:hint="eastAsia" w:ascii="宋体" w:hAnsi="宋体" w:eastAsia="宋体"/>
          <w:color w:val="auto"/>
          <w:sz w:val="21"/>
          <w:szCs w:val="21"/>
          <w:highlight w:val="white"/>
        </w:rPr>
        <w:t xml:space="preserve">2甲方违反合同规定，拒绝接收乙方交付的合格标的物，应当承担乙方由此造成的损失，包括运输部门的罚款。</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51</w:t>
      </w:r>
      <w:r>
        <w:rPr>
          <w:rFonts w:ascii="宋体" w:hAnsi="宋体"/>
          <w:b/>
          <w:color w:val="auto"/>
          <w:szCs w:val="21"/>
          <w:highlight w:val="white"/>
        </w:rPr>
        <w:t xml:space="preserve">.  </w:t>
      </w:r>
      <w:r>
        <w:rPr>
          <w:rFonts w:hint="eastAsia" w:ascii="宋体" w:hAnsi="宋体"/>
          <w:b/>
          <w:color w:val="auto"/>
          <w:szCs w:val="21"/>
          <w:highlight w:val="white"/>
        </w:rPr>
        <w:t xml:space="preserve">乙方违约责任</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51</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51</w:t>
      </w:r>
      <w:r>
        <w:rPr>
          <w:rFonts w:ascii="宋体" w:hAnsi="宋体" w:eastAsia="宋体"/>
          <w:color w:val="auto"/>
          <w:sz w:val="21"/>
          <w:szCs w:val="21"/>
          <w:highlight w:val="white"/>
        </w:rPr>
        <w:t xml:space="preserve">.2  乙方逾期完工</w:t>
      </w:r>
      <w:r>
        <w:rPr>
          <w:rFonts w:hint="eastAsia" w:ascii="宋体" w:hAnsi="宋体" w:eastAsia="宋体"/>
          <w:color w:val="auto"/>
          <w:sz w:val="21"/>
          <w:szCs w:val="21"/>
          <w:highlight w:val="white"/>
        </w:rPr>
        <w:t xml:space="preserve">（</w:t>
      </w:r>
      <w:r>
        <w:rPr>
          <w:rFonts w:ascii="宋体" w:hAnsi="宋体" w:eastAsia="宋体"/>
          <w:color w:val="auto"/>
          <w:sz w:val="21"/>
          <w:szCs w:val="21"/>
          <w:highlight w:val="white"/>
        </w:rPr>
        <w:t xml:space="preserve">即项目全部安装调试完成，整体验收合格并提交竣工资料）</w:t>
      </w:r>
      <w:r>
        <w:rPr>
          <w:rFonts w:hint="eastAsia" w:ascii="宋体" w:hAnsi="宋体" w:eastAsia="宋体"/>
          <w:color w:val="auto"/>
          <w:sz w:val="21"/>
          <w:szCs w:val="21"/>
          <w:highlight w:val="whit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51.3乙方提前交货的，须经甲方同意，接货后，仍可按合同规定的付款时间付款。</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51.4.1另行采购相应标的物、开挖、重新铺埋等所发生的一切费用均由乙方承担，乙方并应赔偿甲方的其他损失。</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51.4.2乙方向甲方一次性赔偿相当于被证明不符合合同规定批次标的物价款的300%的赔偿金。</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52</w:t>
      </w:r>
      <w:r>
        <w:rPr>
          <w:rFonts w:ascii="宋体" w:hAnsi="宋体"/>
          <w:b/>
          <w:color w:val="auto"/>
          <w:szCs w:val="21"/>
          <w:highlight w:val="white"/>
        </w:rPr>
        <w:t xml:space="preserve">.  </w:t>
      </w:r>
      <w:r>
        <w:rPr>
          <w:rFonts w:hint="eastAsia" w:ascii="宋体" w:hAnsi="宋体"/>
          <w:b/>
          <w:color w:val="auto"/>
          <w:szCs w:val="21"/>
          <w:highlight w:val="white"/>
        </w:rPr>
        <w:t xml:space="preserve">不可抗力</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52</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52</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受不可抗力影响的一方应在不可抗力发生后以尽快的方式通知另一方，如果不可抗力的时间超过14日，双方有权终止履行合同。</w:t>
      </w:r>
      <w:r>
        <w:rPr>
          <w:highlight w:val="white"/>
        </w:rPr>
      </w:r>
    </w:p>
    <w:p>
      <w:pPr>
        <w:spacing w:line="360" w:lineRule="auto"/>
        <w:rPr>
          <w:rFonts w:ascii="宋体" w:hAnsi="宋体"/>
          <w:b/>
          <w:color w:val="auto"/>
          <w:szCs w:val="21"/>
          <w:highlight w:val="white"/>
        </w:rPr>
      </w:pPr>
      <w:r>
        <w:rPr>
          <w:highlight w:val="white"/>
        </w:rPr>
      </w:r>
      <w:bookmarkStart w:id="65" w:name="_Toc13543219"/>
      <w:r>
        <w:rPr>
          <w:rFonts w:hint="eastAsia" w:ascii="宋体" w:hAnsi="宋体"/>
          <w:b/>
          <w:color w:val="auto"/>
          <w:szCs w:val="21"/>
          <w:highlight w:val="white"/>
        </w:rPr>
        <w:t xml:space="preserve">七、索赔</w:t>
      </w:r>
      <w:bookmarkEnd w:id="65"/>
      <w:r>
        <w:rPr>
          <w:highlight w:val="white"/>
        </w:rPr>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53</w:t>
      </w:r>
      <w:r>
        <w:rPr>
          <w:rFonts w:ascii="宋体" w:hAnsi="宋体"/>
          <w:b/>
          <w:color w:val="auto"/>
          <w:szCs w:val="21"/>
          <w:highlight w:val="white"/>
        </w:rPr>
        <w:t xml:space="preserve">.  </w:t>
      </w:r>
      <w:r>
        <w:rPr>
          <w:rFonts w:hint="eastAsia" w:ascii="宋体" w:hAnsi="宋体"/>
          <w:b/>
          <w:color w:val="auto"/>
          <w:szCs w:val="21"/>
          <w:highlight w:val="white"/>
        </w:rPr>
        <w:t xml:space="preserve">索赔</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53</w:t>
      </w:r>
      <w:r>
        <w:rPr>
          <w:rFonts w:ascii="宋体" w:hAnsi="宋体" w:eastAsia="宋体"/>
          <w:color w:val="auto"/>
          <w:sz w:val="21"/>
          <w:szCs w:val="21"/>
          <w:highlight w:val="white"/>
        </w:rPr>
        <w:t xml:space="preserve">.1  </w:t>
      </w:r>
      <w:r>
        <w:rPr>
          <w:rFonts w:hint="eastAsia" w:ascii="宋体" w:hAnsi="宋体" w:eastAsia="宋体"/>
          <w:color w:val="auto"/>
          <w:sz w:val="21"/>
          <w:szCs w:val="21"/>
          <w:highlight w:val="white"/>
        </w:rPr>
        <w:t xml:space="preserve">甲方有权根据当地产品质量检验机构或其它有权部门出具的检验证书向乙方提出索赔。</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53</w:t>
      </w:r>
      <w:r>
        <w:rPr>
          <w:rFonts w:ascii="宋体" w:hAnsi="宋体" w:eastAsia="宋体"/>
          <w:color w:val="auto"/>
          <w:sz w:val="21"/>
          <w:szCs w:val="21"/>
          <w:highlight w:val="white"/>
        </w:rPr>
        <w:t xml:space="preserve">.2  </w:t>
      </w:r>
      <w:r>
        <w:rPr>
          <w:rFonts w:hint="eastAsia" w:ascii="宋体" w:hAnsi="宋体" w:eastAsia="宋体"/>
          <w:color w:val="auto"/>
          <w:sz w:val="21"/>
          <w:szCs w:val="21"/>
          <w:highlight w:val="white"/>
        </w:rPr>
        <w:t xml:space="preserve">在本合同规定的检验期和质量保证期内，如果乙方对甲方提出的索赔或差异有责任，则乙方应按甲方同意的下列一种或多种方式解决索赔事宜：</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53</w:t>
      </w:r>
      <w:r>
        <w:rPr>
          <w:rFonts w:ascii="宋体" w:hAnsi="宋体" w:eastAsia="宋体"/>
          <w:color w:val="auto"/>
          <w:sz w:val="21"/>
          <w:szCs w:val="21"/>
          <w:highlight w:val="white"/>
        </w:rPr>
        <w:t xml:space="preserve">.2.1  </w:t>
      </w:r>
      <w:r>
        <w:rPr>
          <w:rFonts w:hint="eastAsia" w:ascii="宋体" w:hAnsi="宋体" w:eastAsia="宋体"/>
          <w:color w:val="auto"/>
          <w:sz w:val="21"/>
          <w:szCs w:val="21"/>
          <w:highlight w:val="whit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53</w:t>
      </w:r>
      <w:r>
        <w:rPr>
          <w:rFonts w:ascii="宋体" w:hAnsi="宋体" w:eastAsia="宋体"/>
          <w:color w:val="auto"/>
          <w:sz w:val="21"/>
          <w:szCs w:val="21"/>
          <w:highlight w:val="white"/>
        </w:rPr>
        <w:t xml:space="preserve">.2.2  </w:t>
      </w:r>
      <w:r>
        <w:rPr>
          <w:rFonts w:hint="eastAsia" w:ascii="宋体" w:hAnsi="宋体" w:eastAsia="宋体"/>
          <w:color w:val="auto"/>
          <w:sz w:val="21"/>
          <w:szCs w:val="21"/>
          <w:highlight w:val="white"/>
        </w:rPr>
        <w:t xml:space="preserve">根据标的物的低劣程度、损坏程度以及甲方遭受损失的数额，经供需双方可商定降低标的物的价格，对已交付的货款多退少补。</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53</w:t>
      </w:r>
      <w:r>
        <w:rPr>
          <w:rFonts w:ascii="宋体" w:hAnsi="宋体" w:eastAsia="宋体"/>
          <w:color w:val="auto"/>
          <w:sz w:val="21"/>
          <w:szCs w:val="21"/>
          <w:highlight w:val="white"/>
        </w:rPr>
        <w:t xml:space="preserve">.2.3</w:t>
      </w:r>
      <w:r>
        <w:rPr>
          <w:rFonts w:hint="eastAsia" w:ascii="宋体" w:hAnsi="宋体" w:eastAsia="宋体"/>
          <w:color w:val="auto"/>
          <w:sz w:val="21"/>
          <w:szCs w:val="21"/>
          <w:highlight w:val="whit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rPr>
          <w:highlight w:val="white"/>
        </w:rPr>
      </w:r>
    </w:p>
    <w:p>
      <w:pPr>
        <w:pStyle w:val="913"/>
        <w:ind w:firstLine="422"/>
        <w:spacing w:line="360" w:lineRule="auto"/>
        <w:rPr>
          <w:rFonts w:ascii="宋体" w:hAnsi="宋体" w:eastAsia="宋体"/>
          <w:color w:val="auto"/>
          <w:sz w:val="21"/>
          <w:szCs w:val="21"/>
          <w:highlight w:val="white"/>
        </w:rPr>
      </w:pPr>
      <w:r>
        <w:rPr>
          <w:rFonts w:hint="eastAsia" w:ascii="宋体" w:hAnsi="宋体" w:eastAsia="宋体"/>
          <w:color w:val="auto"/>
          <w:sz w:val="21"/>
          <w:szCs w:val="21"/>
          <w:highlight w:val="white"/>
        </w:rPr>
        <w:t xml:space="preserve">53</w:t>
      </w:r>
      <w:r>
        <w:rPr>
          <w:rFonts w:ascii="宋体" w:hAnsi="宋体" w:eastAsia="宋体"/>
          <w:color w:val="auto"/>
          <w:sz w:val="21"/>
          <w:szCs w:val="21"/>
          <w:highlight w:val="white"/>
        </w:rPr>
        <w:t xml:space="preserve">.3  </w:t>
      </w:r>
      <w:r>
        <w:rPr>
          <w:rFonts w:hint="eastAsia" w:ascii="宋体" w:hAnsi="宋体" w:eastAsia="宋体"/>
          <w:color w:val="auto"/>
          <w:sz w:val="21"/>
          <w:szCs w:val="21"/>
          <w:highlight w:val="whit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highlight w:val="white"/>
        </w:rPr>
      </w:r>
    </w:p>
    <w:p>
      <w:pPr>
        <w:spacing w:line="360" w:lineRule="auto"/>
        <w:rPr>
          <w:rFonts w:ascii="宋体" w:hAnsi="宋体"/>
          <w:b/>
          <w:color w:val="auto"/>
          <w:szCs w:val="21"/>
          <w:highlight w:val="white"/>
        </w:rPr>
      </w:pPr>
      <w:r>
        <w:rPr>
          <w:highlight w:val="white"/>
        </w:rPr>
      </w:r>
      <w:bookmarkStart w:id="66" w:name="_Toc13543220"/>
      <w:r>
        <w:rPr>
          <w:rFonts w:hint="eastAsia" w:ascii="宋体" w:hAnsi="宋体"/>
          <w:b/>
          <w:color w:val="auto"/>
          <w:szCs w:val="21"/>
          <w:highlight w:val="white"/>
        </w:rPr>
        <w:t xml:space="preserve">八、履约保证金</w:t>
      </w:r>
      <w:bookmarkEnd w:id="66"/>
      <w:r>
        <w:rPr>
          <w:highlight w:val="white"/>
        </w:rPr>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54</w:t>
      </w:r>
      <w:r>
        <w:rPr>
          <w:rFonts w:ascii="宋体" w:hAnsi="宋体"/>
          <w:b/>
          <w:color w:val="auto"/>
          <w:szCs w:val="21"/>
          <w:highlight w:val="white"/>
        </w:rPr>
        <w:t xml:space="preserve">.  </w:t>
      </w:r>
      <w:r>
        <w:rPr>
          <w:rFonts w:hint="eastAsia" w:ascii="宋体" w:hAnsi="宋体"/>
          <w:b/>
          <w:color w:val="auto"/>
          <w:szCs w:val="21"/>
          <w:highlight w:val="white"/>
        </w:rPr>
        <w:t xml:space="preserve">无</w:t>
      </w:r>
      <w:r>
        <w:rPr>
          <w:highlight w:val="white"/>
        </w:rPr>
      </w:r>
    </w:p>
    <w:p>
      <w:pPr>
        <w:spacing w:line="360" w:lineRule="auto"/>
        <w:rPr>
          <w:rFonts w:ascii="宋体" w:hAnsi="宋体"/>
          <w:b/>
          <w:color w:val="auto"/>
          <w:szCs w:val="21"/>
          <w:highlight w:val="white"/>
        </w:rPr>
      </w:pPr>
      <w:r>
        <w:rPr>
          <w:highlight w:val="white"/>
        </w:rPr>
      </w:r>
      <w:bookmarkStart w:id="67" w:name="_Toc13543221"/>
      <w:r>
        <w:rPr>
          <w:rFonts w:hint="eastAsia" w:ascii="宋体" w:hAnsi="宋体"/>
          <w:b/>
          <w:color w:val="auto"/>
          <w:szCs w:val="21"/>
          <w:highlight w:val="white"/>
        </w:rPr>
        <w:t xml:space="preserve">九、合同的解除和转让</w:t>
      </w:r>
      <w:bookmarkEnd w:id="67"/>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5</w:t>
      </w:r>
      <w:r>
        <w:rPr>
          <w:rFonts w:hint="eastAsia" w:ascii="宋体" w:hAnsi="宋体"/>
          <w:b/>
          <w:color w:val="auto"/>
          <w:szCs w:val="21"/>
          <w:highlight w:val="white"/>
        </w:rPr>
        <w:t xml:space="preserve">5</w:t>
      </w:r>
      <w:r>
        <w:rPr>
          <w:rFonts w:ascii="宋体" w:hAnsi="宋体"/>
          <w:b/>
          <w:color w:val="auto"/>
          <w:szCs w:val="21"/>
          <w:highlight w:val="white"/>
        </w:rPr>
        <w:t xml:space="preserve">.  </w:t>
      </w:r>
      <w:r>
        <w:rPr>
          <w:rFonts w:hint="eastAsia" w:ascii="宋体" w:hAnsi="宋体"/>
          <w:b/>
          <w:color w:val="auto"/>
          <w:szCs w:val="21"/>
          <w:highlight w:val="white"/>
        </w:rPr>
        <w:t xml:space="preserve">合同的解除</w:t>
      </w:r>
      <w:r>
        <w:rPr>
          <w:highlight w:val="white"/>
        </w:rPr>
      </w:r>
    </w:p>
    <w:p>
      <w:pPr>
        <w:ind w:firstLine="420"/>
        <w:spacing w:line="360" w:lineRule="auto"/>
        <w:tabs>
          <w:tab w:val="left" w:pos="630" w:leader="none"/>
        </w:tabs>
        <w:rPr>
          <w:rFonts w:ascii="宋体" w:hAnsi="宋体"/>
          <w:color w:val="auto"/>
          <w:szCs w:val="21"/>
          <w:highlight w:val="white"/>
        </w:rPr>
      </w:pPr>
      <w:r>
        <w:rPr>
          <w:rFonts w:ascii="宋体" w:hAnsi="宋体"/>
          <w:color w:val="auto"/>
          <w:szCs w:val="21"/>
          <w:highlight w:val="white"/>
        </w:rPr>
        <w:t xml:space="preserve">5</w:t>
      </w:r>
      <w:r>
        <w:rPr>
          <w:rFonts w:hint="eastAsia" w:ascii="宋体" w:hAnsi="宋体"/>
          <w:color w:val="auto"/>
          <w:szCs w:val="21"/>
          <w:highlight w:val="white"/>
        </w:rPr>
        <w:t xml:space="preserve">5</w:t>
      </w:r>
      <w:r>
        <w:rPr>
          <w:rFonts w:ascii="宋体" w:hAnsi="宋体"/>
          <w:color w:val="auto"/>
          <w:szCs w:val="21"/>
          <w:highlight w:val="white"/>
        </w:rPr>
        <w:t xml:space="preserve">.1 </w:t>
      </w:r>
      <w:r>
        <w:rPr>
          <w:rFonts w:hint="eastAsia" w:ascii="宋体" w:hAnsi="宋体"/>
          <w:color w:val="auto"/>
          <w:szCs w:val="21"/>
          <w:highlight w:val="white"/>
        </w:rPr>
        <w:t xml:space="preserve">甲方和乙方协商一致，可以解除合同；</w:t>
      </w:r>
      <w:r>
        <w:rPr>
          <w:highlight w:val="white"/>
        </w:rPr>
      </w:r>
    </w:p>
    <w:p>
      <w:pPr>
        <w:ind w:firstLine="420"/>
        <w:spacing w:line="360" w:lineRule="auto"/>
        <w:tabs>
          <w:tab w:val="left" w:pos="630" w:leader="none"/>
        </w:tabs>
        <w:rPr>
          <w:rFonts w:ascii="宋体" w:hAnsi="宋体"/>
          <w:color w:val="auto"/>
          <w:szCs w:val="21"/>
          <w:highlight w:val="white"/>
        </w:rPr>
      </w:pPr>
      <w:r>
        <w:rPr>
          <w:rFonts w:ascii="宋体" w:hAnsi="宋体"/>
          <w:color w:val="auto"/>
          <w:szCs w:val="21"/>
          <w:highlight w:val="white"/>
        </w:rPr>
        <w:t xml:space="preserve">5</w:t>
      </w:r>
      <w:r>
        <w:rPr>
          <w:rFonts w:hint="eastAsia" w:ascii="宋体" w:hAnsi="宋体"/>
          <w:color w:val="auto"/>
          <w:szCs w:val="21"/>
          <w:highlight w:val="white"/>
        </w:rPr>
        <w:t xml:space="preserve">5</w:t>
      </w:r>
      <w:r>
        <w:rPr>
          <w:rFonts w:ascii="宋体" w:hAnsi="宋体"/>
          <w:color w:val="auto"/>
          <w:szCs w:val="21"/>
          <w:highlight w:val="white"/>
        </w:rPr>
        <w:t xml:space="preserve">.2 </w:t>
      </w:r>
      <w:r>
        <w:rPr>
          <w:rFonts w:hint="eastAsia" w:ascii="宋体" w:hAnsi="宋体"/>
          <w:color w:val="auto"/>
          <w:szCs w:val="21"/>
          <w:highlight w:val="white"/>
        </w:rPr>
        <w:t xml:space="preserve">有下列情形之一，合同一方可以解除合同：</w:t>
      </w:r>
      <w:r>
        <w:rPr>
          <w:highlight w:val="white"/>
        </w:rPr>
      </w:r>
    </w:p>
    <w:p>
      <w:pPr>
        <w:ind w:firstLine="420"/>
        <w:spacing w:line="360" w:lineRule="auto"/>
        <w:tabs>
          <w:tab w:val="left" w:pos="630" w:leader="none"/>
        </w:tabs>
        <w:rPr>
          <w:rFonts w:ascii="宋体" w:hAnsi="宋体"/>
          <w:color w:val="auto"/>
          <w:szCs w:val="21"/>
          <w:highlight w:val="white"/>
        </w:rPr>
      </w:pPr>
      <w:r>
        <w:rPr>
          <w:rFonts w:ascii="宋体" w:hAnsi="宋体"/>
          <w:color w:val="auto"/>
          <w:szCs w:val="21"/>
          <w:highlight w:val="white"/>
        </w:rPr>
        <w:t xml:space="preserve">5</w:t>
      </w:r>
      <w:r>
        <w:rPr>
          <w:rFonts w:hint="eastAsia" w:ascii="宋体" w:hAnsi="宋体"/>
          <w:color w:val="auto"/>
          <w:szCs w:val="21"/>
          <w:highlight w:val="white"/>
        </w:rPr>
        <w:t xml:space="preserve">5</w:t>
      </w:r>
      <w:r>
        <w:rPr>
          <w:rFonts w:ascii="宋体" w:hAnsi="宋体"/>
          <w:color w:val="auto"/>
          <w:szCs w:val="21"/>
          <w:highlight w:val="white"/>
        </w:rPr>
        <w:t xml:space="preserve">.2.1 </w:t>
      </w:r>
      <w:r>
        <w:rPr>
          <w:rFonts w:hint="eastAsia" w:ascii="宋体" w:hAnsi="宋体"/>
          <w:color w:val="auto"/>
          <w:szCs w:val="21"/>
          <w:highlight w:val="white"/>
        </w:rPr>
        <w:t xml:space="preserve">因不可抗力致使不能实现合同目的，未受不可抗力影响的一方有权解除合同；</w:t>
      </w:r>
      <w:r>
        <w:rPr>
          <w:highlight w:val="white"/>
        </w:rPr>
      </w:r>
    </w:p>
    <w:p>
      <w:pPr>
        <w:ind w:firstLine="420"/>
        <w:spacing w:line="360" w:lineRule="auto"/>
        <w:tabs>
          <w:tab w:val="left" w:pos="630" w:leader="none"/>
        </w:tabs>
        <w:rPr>
          <w:rFonts w:ascii="宋体" w:hAnsi="宋体"/>
          <w:color w:val="auto"/>
          <w:szCs w:val="21"/>
          <w:highlight w:val="white"/>
        </w:rPr>
      </w:pPr>
      <w:r>
        <w:rPr>
          <w:rFonts w:ascii="宋体" w:hAnsi="宋体"/>
          <w:color w:val="auto"/>
          <w:szCs w:val="21"/>
          <w:highlight w:val="white"/>
        </w:rPr>
        <w:t xml:space="preserve">5</w:t>
      </w:r>
      <w:r>
        <w:rPr>
          <w:rFonts w:hint="eastAsia" w:ascii="宋体" w:hAnsi="宋体"/>
          <w:color w:val="auto"/>
          <w:szCs w:val="21"/>
          <w:highlight w:val="white"/>
        </w:rPr>
        <w:t xml:space="preserve">5</w:t>
      </w:r>
      <w:r>
        <w:rPr>
          <w:rFonts w:ascii="宋体" w:hAnsi="宋体"/>
          <w:color w:val="auto"/>
          <w:szCs w:val="21"/>
          <w:highlight w:val="white"/>
        </w:rPr>
        <w:t xml:space="preserve">.2.2 </w:t>
      </w:r>
      <w:r>
        <w:rPr>
          <w:rFonts w:hint="eastAsia" w:ascii="宋体" w:hAnsi="宋体"/>
          <w:color w:val="auto"/>
          <w:szCs w:val="21"/>
          <w:highlight w:val="white"/>
        </w:rPr>
        <w:t xml:space="preserve">因合同一方违约导致合同不能履行，另一方有权解除合同；</w:t>
      </w:r>
      <w:r>
        <w:rPr>
          <w:highlight w:val="white"/>
        </w:rPr>
      </w:r>
    </w:p>
    <w:p>
      <w:pPr>
        <w:ind w:firstLine="420"/>
        <w:spacing w:line="360" w:lineRule="auto"/>
        <w:tabs>
          <w:tab w:val="left" w:pos="630" w:leader="none"/>
        </w:tabs>
        <w:rPr>
          <w:rFonts w:ascii="宋体" w:hAnsi="宋体"/>
          <w:color w:val="auto"/>
          <w:szCs w:val="21"/>
          <w:highlight w:val="white"/>
        </w:rPr>
      </w:pPr>
      <w:r>
        <w:rPr>
          <w:rFonts w:ascii="宋体" w:hAnsi="宋体"/>
          <w:color w:val="auto"/>
          <w:szCs w:val="21"/>
          <w:highlight w:val="white"/>
        </w:rPr>
        <w:t xml:space="preserve">5</w:t>
      </w:r>
      <w:r>
        <w:rPr>
          <w:rFonts w:hint="eastAsia" w:ascii="宋体" w:hAnsi="宋体"/>
          <w:color w:val="auto"/>
          <w:szCs w:val="21"/>
          <w:highlight w:val="white"/>
        </w:rPr>
        <w:t xml:space="preserve">5</w:t>
      </w:r>
      <w:r>
        <w:rPr>
          <w:rFonts w:ascii="宋体" w:hAnsi="宋体"/>
          <w:color w:val="auto"/>
          <w:szCs w:val="21"/>
          <w:highlight w:val="white"/>
        </w:rPr>
        <w:t xml:space="preserve">.3 </w:t>
      </w:r>
      <w:r>
        <w:rPr>
          <w:rFonts w:hint="eastAsia" w:ascii="宋体" w:hAnsi="宋体"/>
          <w:color w:val="auto"/>
          <w:szCs w:val="21"/>
          <w:highlight w:val="white"/>
        </w:rPr>
        <w:t xml:space="preserve">有权解除合同的一方，应当在违约事实或不可抗力发生之后三十天内书面通知对方以主张解除合同，合同在书面通知到达对方时解除。</w:t>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5</w:t>
      </w:r>
      <w:r>
        <w:rPr>
          <w:rFonts w:hint="eastAsia" w:ascii="宋体" w:hAnsi="宋体"/>
          <w:b/>
          <w:color w:val="auto"/>
          <w:szCs w:val="21"/>
          <w:highlight w:val="white"/>
        </w:rPr>
        <w:t xml:space="preserve">6</w:t>
      </w:r>
      <w:r>
        <w:rPr>
          <w:rFonts w:ascii="宋体" w:hAnsi="宋体"/>
          <w:b/>
          <w:color w:val="auto"/>
          <w:szCs w:val="21"/>
          <w:highlight w:val="white"/>
        </w:rPr>
        <w:t xml:space="preserve">.  </w:t>
      </w:r>
      <w:r>
        <w:rPr>
          <w:rFonts w:hint="eastAsia" w:ascii="宋体" w:hAnsi="宋体"/>
          <w:b/>
          <w:color w:val="auto"/>
          <w:szCs w:val="21"/>
          <w:highlight w:val="white"/>
        </w:rPr>
        <w:t xml:space="preserve">合同的转让</w:t>
      </w:r>
      <w:r>
        <w:rPr>
          <w:highlight w:val="white"/>
        </w:rPr>
      </w:r>
    </w:p>
    <w:p>
      <w:pPr>
        <w:ind w:firstLine="420"/>
        <w:spacing w:line="360" w:lineRule="auto"/>
        <w:tabs>
          <w:tab w:val="left" w:pos="630" w:leader="none"/>
        </w:tabs>
        <w:rPr>
          <w:rFonts w:ascii="宋体" w:hAnsi="宋体"/>
          <w:color w:val="auto"/>
          <w:szCs w:val="21"/>
          <w:highlight w:val="white"/>
        </w:rPr>
      </w:pPr>
      <w:r>
        <w:rPr>
          <w:rFonts w:hint="eastAsia" w:ascii="宋体" w:hAnsi="宋体"/>
          <w:color w:val="auto"/>
          <w:szCs w:val="21"/>
          <w:highlight w:val="white"/>
        </w:rPr>
        <w:t xml:space="preserve">合同的部分和全部都不得转让。</w:t>
      </w:r>
      <w:r>
        <w:rPr>
          <w:highlight w:val="white"/>
        </w:rPr>
      </w:r>
    </w:p>
    <w:p>
      <w:pPr>
        <w:spacing w:line="360" w:lineRule="auto"/>
        <w:rPr>
          <w:rFonts w:ascii="宋体" w:hAnsi="宋体"/>
          <w:b/>
          <w:color w:val="auto"/>
          <w:szCs w:val="21"/>
          <w:highlight w:val="white"/>
        </w:rPr>
      </w:pPr>
      <w:r>
        <w:rPr>
          <w:highlight w:val="white"/>
        </w:rPr>
      </w:r>
      <w:bookmarkStart w:id="68" w:name="_Toc13543222"/>
      <w:r>
        <w:rPr>
          <w:rFonts w:hint="eastAsia" w:ascii="宋体" w:hAnsi="宋体"/>
          <w:b/>
          <w:color w:val="auto"/>
          <w:szCs w:val="21"/>
          <w:highlight w:val="white"/>
        </w:rPr>
        <w:t xml:space="preserve">十、合同的生效</w:t>
      </w:r>
      <w:bookmarkEnd w:id="68"/>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5</w:t>
      </w:r>
      <w:r>
        <w:rPr>
          <w:rFonts w:hint="eastAsia" w:ascii="宋体" w:hAnsi="宋体"/>
          <w:b/>
          <w:color w:val="auto"/>
          <w:szCs w:val="21"/>
          <w:highlight w:val="white"/>
        </w:rPr>
        <w:t xml:space="preserve">7</w:t>
      </w:r>
      <w:r>
        <w:rPr>
          <w:rFonts w:ascii="宋体" w:hAnsi="宋体"/>
          <w:b/>
          <w:color w:val="auto"/>
          <w:szCs w:val="21"/>
          <w:highlight w:val="white"/>
        </w:rPr>
        <w:t xml:space="preserve">.  </w:t>
      </w:r>
      <w:r>
        <w:rPr>
          <w:rFonts w:hint="eastAsia" w:ascii="宋体" w:hAnsi="宋体"/>
          <w:b/>
          <w:color w:val="auto"/>
          <w:szCs w:val="21"/>
          <w:highlight w:val="white"/>
        </w:rPr>
        <w:t xml:space="preserve">合同的生效</w:t>
      </w:r>
      <w:r>
        <w:rPr>
          <w:highlight w:val="white"/>
        </w:rPr>
      </w:r>
    </w:p>
    <w:p>
      <w:pPr>
        <w:ind w:firstLine="420"/>
        <w:spacing w:line="360" w:lineRule="auto"/>
        <w:rPr>
          <w:rFonts w:ascii="宋体" w:hAnsi="宋体"/>
          <w:color w:val="auto"/>
          <w:szCs w:val="21"/>
          <w:highlight w:val="white"/>
        </w:rPr>
      </w:pPr>
      <w:r>
        <w:rPr>
          <w:highlight w:val="white"/>
        </w:rPr>
      </w:r>
      <w:bookmarkStart w:id="69" w:name="_Toc13543223"/>
      <w:r>
        <w:rPr>
          <w:rFonts w:hint="eastAsia" w:ascii="宋体" w:hAnsi="宋体"/>
          <w:color w:val="auto"/>
          <w:szCs w:val="21"/>
          <w:highlight w:val="white"/>
        </w:rPr>
        <w:t xml:space="preserve">本合同经甲乙双方法定代表人或其委托代理人签字并加盖公章（或合同章）后生效，生效合同需在合同签订后2个工作日内上网公示。</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十一、争议解决</w:t>
      </w:r>
      <w:bookmarkEnd w:id="69"/>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5</w:t>
      </w:r>
      <w:r>
        <w:rPr>
          <w:rFonts w:hint="eastAsia" w:ascii="宋体" w:hAnsi="宋体"/>
          <w:b/>
          <w:color w:val="auto"/>
          <w:szCs w:val="21"/>
          <w:highlight w:val="white"/>
        </w:rPr>
        <w:t xml:space="preserve">8</w:t>
      </w:r>
      <w:r>
        <w:rPr>
          <w:rFonts w:ascii="宋体" w:hAnsi="宋体"/>
          <w:b/>
          <w:color w:val="auto"/>
          <w:szCs w:val="21"/>
          <w:highlight w:val="white"/>
        </w:rPr>
        <w:t xml:space="preserve">.  </w:t>
      </w:r>
      <w:r>
        <w:rPr>
          <w:rFonts w:hint="eastAsia" w:ascii="宋体" w:hAnsi="宋体"/>
          <w:b/>
          <w:color w:val="auto"/>
          <w:szCs w:val="21"/>
          <w:highlight w:val="white"/>
        </w:rPr>
        <w:t xml:space="preserve">争议解决</w:t>
      </w:r>
      <w:r>
        <w:rPr>
          <w:highlight w:val="white"/>
        </w:rPr>
      </w:r>
    </w:p>
    <w:p>
      <w:pPr>
        <w:ind w:firstLine="420"/>
        <w:spacing w:line="360" w:lineRule="auto"/>
        <w:tabs>
          <w:tab w:val="left" w:pos="630" w:leader="none"/>
        </w:tabs>
        <w:rPr>
          <w:rFonts w:ascii="宋体" w:hAnsi="宋体"/>
          <w:color w:val="auto"/>
          <w:szCs w:val="21"/>
          <w:highlight w:val="white"/>
        </w:rPr>
      </w:pPr>
      <w:r>
        <w:rPr>
          <w:rFonts w:hint="eastAsia" w:ascii="宋体" w:hAnsi="宋体"/>
          <w:color w:val="auto"/>
          <w:szCs w:val="21"/>
          <w:highlight w:val="white"/>
        </w:rPr>
        <w:t xml:space="preserve">甲乙双方因合同发生争议，应在招标代理机构的主持下进行调解，协商不成，任何一方可以甲方所在地人民法院起诉。</w:t>
      </w:r>
      <w:bookmarkStart w:id="70" w:name="_Toc13543224"/>
      <w:r>
        <w:rPr>
          <w:highlight w:val="white"/>
        </w:rPr>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十二、附则</w:t>
      </w:r>
      <w:bookmarkEnd w:id="70"/>
      <w:r>
        <w:rPr>
          <w:highlight w:val="white"/>
        </w:rPr>
      </w:r>
      <w:r>
        <w:rPr>
          <w:highlight w:val="white"/>
        </w:rPr>
      </w:r>
    </w:p>
    <w:p>
      <w:pPr>
        <w:spacing w:line="360" w:lineRule="auto"/>
        <w:rPr>
          <w:rFonts w:ascii="宋体" w:hAnsi="宋体"/>
          <w:b/>
          <w:color w:val="auto"/>
          <w:szCs w:val="21"/>
          <w:highlight w:val="white"/>
        </w:rPr>
      </w:pPr>
      <w:r>
        <w:rPr>
          <w:rFonts w:ascii="宋体" w:hAnsi="宋体"/>
          <w:b/>
          <w:color w:val="auto"/>
          <w:szCs w:val="21"/>
          <w:highlight w:val="white"/>
        </w:rPr>
        <w:t xml:space="preserve">5</w:t>
      </w:r>
      <w:r>
        <w:rPr>
          <w:rFonts w:hint="eastAsia" w:ascii="宋体" w:hAnsi="宋体"/>
          <w:b/>
          <w:color w:val="auto"/>
          <w:szCs w:val="21"/>
          <w:highlight w:val="white"/>
        </w:rPr>
        <w:t xml:space="preserve">9</w:t>
      </w:r>
      <w:r>
        <w:rPr>
          <w:rFonts w:ascii="宋体" w:hAnsi="宋体"/>
          <w:b/>
          <w:color w:val="auto"/>
          <w:szCs w:val="21"/>
          <w:highlight w:val="white"/>
        </w:rPr>
        <w:t xml:space="preserve">.  </w:t>
      </w:r>
      <w:r>
        <w:rPr>
          <w:rFonts w:hint="eastAsia" w:ascii="宋体" w:hAnsi="宋体"/>
          <w:b/>
          <w:color w:val="auto"/>
          <w:szCs w:val="21"/>
          <w:highlight w:val="white"/>
        </w:rPr>
        <w:t xml:space="preserve">合同份数。</w:t>
      </w:r>
      <w:r>
        <w:rPr>
          <w:highlight w:val="white"/>
        </w:rPr>
      </w:r>
    </w:p>
    <w:p>
      <w:pPr>
        <w:ind w:firstLine="420"/>
        <w:spacing w:line="360" w:lineRule="auto"/>
        <w:tabs>
          <w:tab w:val="left" w:pos="630" w:leader="none"/>
        </w:tabs>
        <w:rPr>
          <w:rFonts w:ascii="宋体" w:hAnsi="宋体"/>
          <w:color w:val="auto"/>
          <w:szCs w:val="21"/>
          <w:highlight w:val="white"/>
        </w:rPr>
      </w:pPr>
      <w:r>
        <w:rPr>
          <w:rFonts w:hint="eastAsia" w:ascii="宋体" w:hAnsi="宋体"/>
          <w:color w:val="auto"/>
          <w:szCs w:val="21"/>
          <w:highlight w:val="white"/>
        </w:rPr>
        <w:t xml:space="preserve">本合同一式</w:t>
      </w:r>
      <w:r>
        <w:rPr>
          <w:rFonts w:hint="eastAsia" w:ascii="宋体" w:hAnsi="宋体"/>
          <w:color w:val="auto"/>
          <w:szCs w:val="21"/>
          <w:highlight w:val="white"/>
          <w:lang w:val="en-US" w:eastAsia="zh-CN"/>
        </w:rPr>
        <w:t xml:space="preserve">肆</w:t>
      </w:r>
      <w:r>
        <w:rPr>
          <w:rFonts w:hint="eastAsia" w:ascii="宋体" w:hAnsi="宋体"/>
          <w:color w:val="auto"/>
          <w:szCs w:val="21"/>
          <w:highlight w:val="white"/>
        </w:rPr>
        <w:t xml:space="preserve">份，甲</w:t>
      </w:r>
      <w:r>
        <w:rPr>
          <w:rFonts w:hint="eastAsia" w:ascii="宋体" w:hAnsi="宋体"/>
          <w:color w:val="auto"/>
          <w:szCs w:val="21"/>
          <w:highlight w:val="white"/>
          <w:lang w:val="en-US" w:eastAsia="zh-CN"/>
        </w:rPr>
        <w:t xml:space="preserve">方贰份、</w:t>
      </w:r>
      <w:r>
        <w:rPr>
          <w:rFonts w:hint="eastAsia" w:ascii="宋体" w:hAnsi="宋体"/>
          <w:color w:val="auto"/>
          <w:szCs w:val="21"/>
          <w:highlight w:val="white"/>
        </w:rPr>
        <w:t xml:space="preserve">乙方</w:t>
      </w:r>
      <w:r>
        <w:rPr>
          <w:rFonts w:hint="eastAsia" w:ascii="宋体" w:hAnsi="宋体"/>
          <w:color w:val="auto"/>
          <w:szCs w:val="21"/>
          <w:highlight w:val="white"/>
          <w:lang w:val="en-US" w:eastAsia="zh-CN"/>
        </w:rPr>
        <w:t xml:space="preserve">壹</w:t>
      </w:r>
      <w:r>
        <w:rPr>
          <w:rFonts w:hint="eastAsia" w:ascii="宋体" w:hAnsi="宋体"/>
          <w:color w:val="auto"/>
          <w:szCs w:val="21"/>
          <w:highlight w:val="white"/>
        </w:rPr>
        <w:t xml:space="preserve">份、招标代理机构执</w:t>
      </w:r>
      <w:r>
        <w:rPr>
          <w:rFonts w:hint="eastAsia" w:ascii="宋体" w:hAnsi="宋体"/>
          <w:color w:val="auto"/>
          <w:szCs w:val="21"/>
          <w:highlight w:val="white"/>
          <w:lang w:val="en-US" w:eastAsia="zh-CN"/>
        </w:rPr>
        <w:t xml:space="preserve">壹</w:t>
      </w:r>
      <w:r>
        <w:rPr>
          <w:rFonts w:hint="eastAsia" w:ascii="宋体" w:hAnsi="宋体"/>
          <w:color w:val="auto"/>
          <w:szCs w:val="21"/>
          <w:highlight w:val="white"/>
        </w:rPr>
        <w:t xml:space="preserve">份。</w:t>
      </w:r>
      <w:r>
        <w:rPr>
          <w:highlight w:val="white"/>
        </w:rPr>
      </w:r>
    </w:p>
    <w:p>
      <w:pPr>
        <w:spacing w:line="360" w:lineRule="auto"/>
        <w:rPr>
          <w:rFonts w:ascii="宋体" w:hAnsi="宋体"/>
          <w:b/>
          <w:color w:val="auto"/>
          <w:szCs w:val="21"/>
          <w:highlight w:val="white"/>
        </w:rPr>
      </w:pPr>
      <w:r>
        <w:rPr>
          <w:rFonts w:hint="eastAsia" w:ascii="宋体" w:hAnsi="宋体"/>
          <w:b/>
          <w:color w:val="auto"/>
          <w:szCs w:val="21"/>
          <w:highlight w:val="white"/>
        </w:rPr>
        <w:t xml:space="preserve">60</w:t>
      </w:r>
      <w:r>
        <w:rPr>
          <w:rFonts w:ascii="宋体" w:hAnsi="宋体"/>
          <w:b/>
          <w:color w:val="auto"/>
          <w:szCs w:val="21"/>
          <w:highlight w:val="white"/>
        </w:rPr>
        <w:t xml:space="preserve">.  </w:t>
      </w:r>
      <w:r>
        <w:rPr>
          <w:rFonts w:hint="eastAsia" w:ascii="宋体" w:hAnsi="宋体"/>
          <w:b/>
          <w:color w:val="auto"/>
          <w:szCs w:val="21"/>
          <w:highlight w:val="white"/>
        </w:rPr>
        <w:t xml:space="preserve">未尽事宜</w:t>
      </w:r>
      <w:r>
        <w:rPr>
          <w:highlight w:val="white"/>
        </w:rPr>
      </w:r>
    </w:p>
    <w:p>
      <w:pPr>
        <w:ind w:firstLine="420"/>
        <w:spacing w:line="360" w:lineRule="auto"/>
        <w:tabs>
          <w:tab w:val="left" w:pos="630" w:leader="none"/>
        </w:tabs>
        <w:rPr>
          <w:rFonts w:ascii="宋体" w:hAnsi="宋体"/>
          <w:color w:val="auto"/>
          <w:szCs w:val="21"/>
          <w:highlight w:val="white"/>
        </w:rPr>
      </w:pPr>
      <w:r>
        <w:rPr>
          <w:rFonts w:hint="eastAsia" w:ascii="宋体" w:hAnsi="宋体"/>
          <w:color w:val="auto"/>
          <w:szCs w:val="21"/>
          <w:highlight w:val="white"/>
        </w:rPr>
        <w:t xml:space="preserve">本合同未尽事宜应按《中华人民共和国民法典》、《中华人民共和国产品质量法》、《中华人民共和国政府采购法》之规定解释。</w:t>
      </w:r>
      <w:r>
        <w:rPr>
          <w:highlight w:val="white"/>
        </w:rPr>
      </w:r>
    </w:p>
    <w:p>
      <w:pPr>
        <w:pStyle w:val="915"/>
        <w:ind w:left="422" w:firstLine="420"/>
        <w:rPr>
          <w:rFonts w:ascii="宋体" w:hAnsi="宋体"/>
          <w:b/>
          <w:bCs/>
          <w:color w:val="auto"/>
          <w:sz w:val="21"/>
          <w:szCs w:val="21"/>
          <w:highlight w:val="white"/>
        </w:rPr>
      </w:pPr>
      <w:r>
        <w:rPr>
          <w:rFonts w:ascii="宋体" w:hAnsi="宋体"/>
          <w:b/>
          <w:bCs/>
          <w:color w:val="auto"/>
          <w:sz w:val="21"/>
          <w:szCs w:val="21"/>
          <w:highlight w:val="white"/>
        </w:rPr>
      </w:r>
      <w:r>
        <w:rPr>
          <w:highlight w:val="white"/>
        </w:rPr>
      </w:r>
    </w:p>
    <w:p>
      <w:pPr>
        <w:ind w:firstLine="420"/>
        <w:jc w:val="center"/>
        <w:spacing w:line="360" w:lineRule="auto"/>
        <w:rPr>
          <w:rFonts w:ascii="宋体" w:hAnsi="宋体"/>
          <w:b/>
          <w:color w:val="auto"/>
          <w:szCs w:val="21"/>
          <w:highlight w:val="white"/>
        </w:rPr>
      </w:pPr>
      <w:r>
        <w:rPr>
          <w:rFonts w:ascii="宋体" w:hAnsi="宋体"/>
          <w:b/>
          <w:color w:val="auto"/>
          <w:szCs w:val="21"/>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ind w:firstLine="420"/>
        <w:jc w:val="center"/>
        <w:spacing w:line="360" w:lineRule="auto"/>
        <w:rPr>
          <w:rFonts w:ascii="宋体" w:hAnsi="宋体"/>
          <w:b/>
          <w:color w:val="auto"/>
          <w:highlight w:val="white"/>
        </w:rPr>
      </w:pPr>
      <w:r>
        <w:rPr>
          <w:rFonts w:ascii="宋体" w:hAnsi="宋体"/>
          <w:b/>
          <w:color w:val="auto"/>
          <w:highlight w:val="white"/>
        </w:rPr>
      </w:r>
      <w:r>
        <w:rPr>
          <w:highlight w:val="white"/>
        </w:rPr>
      </w:r>
    </w:p>
    <w:p>
      <w:pPr>
        <w:pStyle w:val="914"/>
        <w:ind w:firstLine="400"/>
        <w:rPr>
          <w:rFonts w:ascii="宋体" w:hAnsi="宋体"/>
          <w:b/>
          <w:color w:val="auto"/>
          <w:highlight w:val="white"/>
        </w:rPr>
      </w:pPr>
      <w:r>
        <w:rPr>
          <w:rFonts w:ascii="宋体" w:hAnsi="宋体"/>
          <w:b/>
          <w:color w:val="auto"/>
          <w:highlight w:val="white"/>
        </w:rPr>
      </w:r>
      <w:r>
        <w:rPr>
          <w:highlight w:val="white"/>
        </w:rPr>
      </w:r>
    </w:p>
    <w:p>
      <w:pPr>
        <w:pStyle w:val="914"/>
        <w:ind w:firstLine="400"/>
        <w:rPr>
          <w:rFonts w:ascii="宋体" w:hAnsi="宋体"/>
          <w:b/>
          <w:color w:val="auto"/>
          <w:highlight w:val="white"/>
        </w:rPr>
      </w:pPr>
      <w:r>
        <w:rPr>
          <w:rFonts w:ascii="宋体" w:hAnsi="宋体"/>
          <w:b/>
          <w:color w:val="auto"/>
          <w:highlight w:val="white"/>
        </w:rPr>
      </w:r>
      <w:r>
        <w:rPr>
          <w:highlight w:val="white"/>
        </w:rPr>
      </w:r>
    </w:p>
    <w:p>
      <w:pPr>
        <w:jc w:val="center"/>
        <w:spacing w:line="360" w:lineRule="auto"/>
        <w:rPr>
          <w:rFonts w:hint="default" w:ascii="宋体" w:hAnsi="宋体" w:eastAsia="宋体"/>
          <w:b/>
          <w:color w:val="auto"/>
          <w:sz w:val="44"/>
          <w:highlight w:val="white"/>
        </w:rPr>
      </w:pPr>
      <w:r>
        <w:rPr>
          <w:rFonts w:hint="eastAsia" w:ascii="宋体" w:hAnsi="宋体"/>
          <w:b/>
          <w:color w:val="auto"/>
          <w:sz w:val="44"/>
          <w:highlight w:val="white"/>
          <w:lang w:eastAsia="zh-CN"/>
        </w:rPr>
        <w:t xml:space="preserve">（</w:t>
      </w:r>
      <w:r>
        <w:rPr>
          <w:rFonts w:hint="eastAsia" w:ascii="宋体" w:hAnsi="宋体"/>
          <w:b/>
          <w:color w:val="auto"/>
          <w:sz w:val="44"/>
          <w:highlight w:val="white"/>
          <w:lang w:val="en-US" w:eastAsia="zh-CN"/>
        </w:rPr>
        <w:t xml:space="preserve">二</w:t>
      </w:r>
      <w:r>
        <w:rPr>
          <w:rFonts w:hint="eastAsia" w:ascii="宋体" w:hAnsi="宋体"/>
          <w:b/>
          <w:color w:val="auto"/>
          <w:sz w:val="44"/>
          <w:highlight w:val="white"/>
          <w:lang w:eastAsia="zh-CN"/>
        </w:rPr>
        <w:t xml:space="preserve">）</w:t>
      </w:r>
      <w:r>
        <w:rPr>
          <w:rFonts w:hint="eastAsia" w:ascii="宋体" w:hAnsi="宋体"/>
          <w:b/>
          <w:color w:val="auto"/>
          <w:sz w:val="44"/>
          <w:highlight w:val="white"/>
          <w:lang w:val="en-US" w:eastAsia="zh-CN"/>
        </w:rPr>
        <w:t xml:space="preserve">合同的专用条款</w:t>
      </w:r>
      <w:bookmarkEnd w:id="58"/>
      <w:r>
        <w:rPr>
          <w:highlight w:val="white"/>
        </w:rPr>
      </w:r>
      <w:bookmarkEnd w:id="59"/>
      <w:r>
        <w:rPr>
          <w:highlight w:val="white"/>
        </w:rPr>
      </w:r>
      <w:r>
        <w:rPr>
          <w:highlight w:val="white"/>
        </w:rPr>
      </w:r>
    </w:p>
    <w:p>
      <w:pPr>
        <w:ind w:firstLine="422"/>
        <w:jc w:val="left"/>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甲方 ：吴江经济技术开发区管理委员会 </w:t>
      </w:r>
      <w:r>
        <w:rPr>
          <w:highlight w:val="white"/>
        </w:rPr>
      </w:r>
    </w:p>
    <w:p>
      <w:pPr>
        <w:ind w:firstLine="420"/>
        <w:jc w:val="left"/>
        <w:spacing w:line="360" w:lineRule="auto"/>
        <w:rPr>
          <w:rFonts w:ascii="宋体" w:hAnsi="宋体" w:cs="宋体"/>
          <w:bCs/>
          <w:color w:val="auto"/>
          <w:szCs w:val="21"/>
          <w:highlight w:val="white"/>
        </w:rPr>
      </w:pPr>
      <w:r>
        <w:rPr>
          <w:rFonts w:hint="eastAsia" w:ascii="宋体" w:hAnsi="宋体" w:cs="宋体"/>
          <w:bCs/>
          <w:color w:val="auto"/>
          <w:szCs w:val="21"/>
          <w:highlight w:val="white"/>
        </w:rPr>
        <w:t xml:space="preserve">联系人： </w:t>
      </w:r>
      <w:r>
        <w:rPr>
          <w:highlight w:val="white"/>
        </w:rPr>
      </w:r>
    </w:p>
    <w:p>
      <w:pPr>
        <w:ind w:firstLine="420"/>
        <w:jc w:val="left"/>
        <w:spacing w:line="360" w:lineRule="auto"/>
        <w:rPr>
          <w:rFonts w:ascii="宋体" w:hAnsi="宋体" w:cs="宋体"/>
          <w:bCs/>
          <w:color w:val="auto"/>
          <w:szCs w:val="21"/>
          <w:highlight w:val="white"/>
        </w:rPr>
      </w:pPr>
      <w:r>
        <w:rPr>
          <w:rFonts w:hint="eastAsia" w:ascii="宋体" w:hAnsi="宋体" w:cs="宋体"/>
          <w:bCs/>
          <w:color w:val="auto"/>
          <w:szCs w:val="21"/>
          <w:highlight w:val="white"/>
        </w:rPr>
        <w:t xml:space="preserve">联系电话：  </w:t>
      </w:r>
      <w:r>
        <w:rPr>
          <w:highlight w:val="white"/>
        </w:rPr>
      </w:r>
    </w:p>
    <w:p>
      <w:pPr>
        <w:ind w:firstLine="420"/>
        <w:jc w:val="left"/>
        <w:spacing w:line="360" w:lineRule="auto"/>
        <w:rPr>
          <w:rFonts w:ascii="宋体" w:hAnsi="宋体" w:cs="宋体"/>
          <w:bCs/>
          <w:color w:val="auto"/>
          <w:szCs w:val="21"/>
          <w:highlight w:val="white"/>
        </w:rPr>
      </w:pPr>
      <w:r>
        <w:rPr>
          <w:rFonts w:hint="eastAsia" w:ascii="宋体" w:hAnsi="宋体" w:cs="宋体"/>
          <w:bCs/>
          <w:color w:val="auto"/>
          <w:szCs w:val="21"/>
          <w:highlight w:val="white"/>
        </w:rPr>
        <w:t xml:space="preserve">地址：  </w:t>
      </w:r>
      <w:r>
        <w:rPr>
          <w:highlight w:val="white"/>
        </w:rPr>
      </w:r>
    </w:p>
    <w:p>
      <w:pPr>
        <w:ind w:firstLine="422"/>
        <w:jc w:val="left"/>
        <w:spacing w:line="360" w:lineRule="auto"/>
        <w:rPr>
          <w:rFonts w:ascii="宋体" w:hAnsi="宋体" w:cs="宋体"/>
          <w:bCs/>
          <w:color w:val="auto"/>
          <w:szCs w:val="21"/>
          <w:highlight w:val="white"/>
        </w:rPr>
      </w:pPr>
      <w:r>
        <w:rPr>
          <w:rFonts w:hint="eastAsia" w:ascii="宋体" w:hAnsi="宋体" w:cs="宋体"/>
          <w:b/>
          <w:color w:val="auto"/>
          <w:szCs w:val="21"/>
          <w:highlight w:val="white"/>
        </w:rPr>
        <w:t xml:space="preserve">乙方 ：</w:t>
      </w:r>
      <w:r>
        <w:rPr>
          <w:rFonts w:hint="eastAsia" w:ascii="宋体" w:hAnsi="宋体" w:cs="宋体"/>
          <w:bCs/>
          <w:color w:val="auto"/>
          <w:szCs w:val="21"/>
          <w:highlight w:val="white"/>
        </w:rPr>
        <w:t xml:space="preserve"> </w:t>
      </w:r>
      <w:r>
        <w:rPr>
          <w:highlight w:val="white"/>
        </w:rPr>
      </w:r>
    </w:p>
    <w:p>
      <w:pPr>
        <w:ind w:firstLine="420"/>
        <w:jc w:val="left"/>
        <w:spacing w:line="360" w:lineRule="auto"/>
        <w:rPr>
          <w:rFonts w:ascii="宋体" w:hAnsi="宋体" w:cs="宋体"/>
          <w:bCs/>
          <w:color w:val="auto"/>
          <w:szCs w:val="21"/>
          <w:highlight w:val="white"/>
        </w:rPr>
      </w:pPr>
      <w:r>
        <w:rPr>
          <w:rFonts w:hint="eastAsia" w:ascii="宋体" w:hAnsi="宋体" w:cs="宋体"/>
          <w:bCs/>
          <w:color w:val="auto"/>
          <w:szCs w:val="21"/>
          <w:highlight w:val="white"/>
        </w:rPr>
        <w:t xml:space="preserve">联系人： </w:t>
      </w:r>
      <w:r>
        <w:rPr>
          <w:highlight w:val="white"/>
        </w:rPr>
      </w:r>
    </w:p>
    <w:p>
      <w:pPr>
        <w:ind w:firstLine="420"/>
        <w:jc w:val="left"/>
        <w:spacing w:line="360" w:lineRule="auto"/>
        <w:rPr>
          <w:rFonts w:ascii="宋体" w:hAnsi="宋体" w:cs="宋体"/>
          <w:bCs/>
          <w:color w:val="auto"/>
          <w:szCs w:val="21"/>
          <w:highlight w:val="white"/>
        </w:rPr>
      </w:pPr>
      <w:r>
        <w:rPr>
          <w:rFonts w:hint="eastAsia" w:ascii="宋体" w:hAnsi="宋体" w:cs="宋体"/>
          <w:bCs/>
          <w:color w:val="auto"/>
          <w:szCs w:val="21"/>
          <w:highlight w:val="white"/>
        </w:rPr>
        <w:t xml:space="preserve">联系电话： </w:t>
      </w:r>
      <w:r>
        <w:rPr>
          <w:highlight w:val="white"/>
        </w:rPr>
      </w:r>
    </w:p>
    <w:p>
      <w:pPr>
        <w:ind w:right="31" w:firstLine="420"/>
        <w:jc w:val="left"/>
        <w:spacing w:line="360" w:lineRule="auto"/>
        <w:rPr>
          <w:color w:val="auto"/>
          <w:highlight w:val="white"/>
        </w:rPr>
      </w:pPr>
      <w:r>
        <w:rPr>
          <w:rFonts w:hint="eastAsia" w:ascii="宋体" w:hAnsi="宋体" w:cs="宋体"/>
          <w:bCs/>
          <w:color w:val="auto"/>
          <w:szCs w:val="21"/>
          <w:highlight w:val="white"/>
        </w:rPr>
        <w:t xml:space="preserve">地址： </w:t>
      </w:r>
      <w:r>
        <w:rPr>
          <w:highlight w:val="white"/>
        </w:rPr>
      </w:r>
    </w:p>
    <w:p>
      <w:pPr>
        <w:ind w:right="31" w:firstLine="420"/>
        <w:jc w:val="left"/>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根据《中华人民共和国政府采购法》、《中华人民共和国民法典》等相关法律法规的规定、</w:t>
      </w:r>
      <w:r>
        <w:rPr>
          <w:rFonts w:hint="eastAsia" w:ascii="宋体" w:hAnsi="宋体" w:cs="宋体"/>
          <w:color w:val="auto"/>
          <w:szCs w:val="21"/>
          <w:highlight w:val="white"/>
          <w:lang w:eastAsia="zh-CN"/>
        </w:rPr>
        <w:t xml:space="preserve">国咨国询项目管理（苏州）有限公司</w:t>
      </w:r>
      <w:r>
        <w:rPr>
          <w:rFonts w:hint="eastAsia" w:ascii="宋体" w:hAnsi="宋体" w:cs="宋体"/>
          <w:color w:val="auto"/>
          <w:szCs w:val="21"/>
          <w:highlight w:val="white"/>
        </w:rPr>
        <w:t xml:space="preserve">采购编号</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u w:val="single"/>
          <w:lang w:val="en-US" w:eastAsia="zh-CN"/>
        </w:rPr>
        <w:t xml:space="preserve">       </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号公开招标文件及乙方的投标文件和中标通知书,甲乙双方就此次中标的</w:t>
      </w:r>
      <w:r>
        <w:rPr>
          <w:rFonts w:hint="eastAsia" w:ascii="宋体" w:hAnsi="宋体" w:cs="宋体"/>
          <w:bCs/>
          <w:color w:val="auto"/>
          <w:szCs w:val="21"/>
          <w:highlight w:val="white"/>
          <w:u w:val="single"/>
        </w:rPr>
        <w:t xml:space="preserve">   </w:t>
      </w:r>
      <w:r>
        <w:rPr>
          <w:rFonts w:hint="eastAsia" w:ascii="宋体" w:hAnsi="宋体" w:cs="宋体"/>
          <w:bCs/>
          <w:color w:val="auto"/>
          <w:szCs w:val="21"/>
          <w:highlight w:val="white"/>
          <w:u w:val="single"/>
          <w:lang w:val="en-US" w:eastAsia="zh-CN"/>
        </w:rPr>
        <w:t xml:space="preserve">     </w:t>
      </w:r>
      <w:r>
        <w:rPr>
          <w:rFonts w:hint="eastAsia" w:ascii="宋体" w:hAnsi="宋体" w:cs="宋体"/>
          <w:bCs/>
          <w:color w:val="auto"/>
          <w:szCs w:val="21"/>
          <w:highlight w:val="white"/>
          <w:u w:val="single"/>
        </w:rPr>
        <w:t xml:space="preserve"> 项目</w:t>
      </w:r>
      <w:r>
        <w:rPr>
          <w:rFonts w:hint="eastAsia" w:ascii="宋体" w:hAnsi="宋体" w:cs="宋体"/>
          <w:color w:val="auto"/>
          <w:szCs w:val="21"/>
          <w:highlight w:val="white"/>
        </w:rPr>
        <w:t xml:space="preserve">的购销事宜，签订本合同书。</w:t>
      </w:r>
      <w:r>
        <w:rPr>
          <w:highlight w:val="white"/>
        </w:rPr>
      </w:r>
    </w:p>
    <w:p>
      <w:pPr>
        <w:numPr>
          <w:ilvl w:val="0"/>
          <w:numId w:val="4"/>
        </w:numPr>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项目内容：</w:t>
      </w:r>
      <w:r>
        <w:rPr>
          <w:highlight w:val="white"/>
        </w:rP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rPr>
                <w:highlight w:val="white"/>
              </w:rPr>
            </w:r>
          </w:p>
        </w:tc>
        <w:tc>
          <w:tcPr>
            <w:tcW w:w="1796"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项目名称</w:t>
            </w:r>
            <w:r>
              <w:rPr>
                <w:highlight w:val="white"/>
              </w:rPr>
            </w:r>
          </w:p>
        </w:tc>
        <w:tc>
          <w:tcPr>
            <w:tcW w:w="1424"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规格、型号</w:t>
            </w:r>
            <w:r>
              <w:rPr>
                <w:highlight w:val="white"/>
              </w:rPr>
            </w:r>
          </w:p>
        </w:tc>
        <w:tc>
          <w:tcPr>
            <w:tcW w:w="921"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w:t>
            </w:r>
            <w:r>
              <w:rPr>
                <w:highlight w:val="white"/>
              </w:rPr>
            </w:r>
          </w:p>
        </w:tc>
        <w:tc>
          <w:tcPr>
            <w:tcW w:w="792"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数量</w:t>
            </w:r>
            <w:r>
              <w:rPr>
                <w:highlight w:val="white"/>
              </w:rPr>
            </w:r>
          </w:p>
        </w:tc>
        <w:tc>
          <w:tcPr>
            <w:tcW w:w="1111" w:type="dxa"/>
            <w:vAlign w:val="center"/>
            <w:textDirection w:val="lrTb"/>
            <w:noWrap w:val="false"/>
          </w:tcPr>
          <w:p>
            <w:pPr>
              <w:jc w:val="both"/>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生产厂家</w:t>
            </w:r>
            <w:r>
              <w:rPr>
                <w:highlight w:val="white"/>
              </w:rPr>
            </w:r>
          </w:p>
        </w:tc>
        <w:tc>
          <w:tcPr>
            <w:tcW w:w="898"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单价</w:t>
            </w:r>
            <w:r>
              <w:rPr>
                <w:highlight w:val="white"/>
              </w:rPr>
            </w:r>
          </w:p>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（元）</w:t>
            </w:r>
            <w:r>
              <w:rPr>
                <w:highlight w:val="white"/>
              </w:rPr>
            </w:r>
          </w:p>
        </w:tc>
        <w:tc>
          <w:tcPr>
            <w:tcW w:w="896"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总价</w:t>
            </w:r>
            <w:r>
              <w:rPr>
                <w:highlight w:val="white"/>
              </w:rPr>
            </w:r>
          </w:p>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（元）</w:t>
            </w:r>
            <w:r>
              <w:rPr>
                <w:highlight w:val="white"/>
              </w:rPr>
            </w:r>
          </w:p>
        </w:tc>
      </w:tr>
      <w:tr>
        <w:trPr>
          <w:jc w:val="center"/>
          <w:trHeight w:val="226"/>
        </w:trPr>
        <w:tc>
          <w:tcPr>
            <w:tcW w:w="762"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rPr>
                <w:highlight w:val="white"/>
              </w:rPr>
            </w:r>
          </w:p>
        </w:tc>
        <w:tc>
          <w:tcPr>
            <w:tcW w:w="17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24"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92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792"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11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8"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226"/>
        </w:trPr>
        <w:tc>
          <w:tcPr>
            <w:tcW w:w="762"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w:t>
            </w:r>
            <w:r>
              <w:rPr>
                <w:highlight w:val="white"/>
              </w:rPr>
            </w:r>
          </w:p>
        </w:tc>
        <w:tc>
          <w:tcPr>
            <w:tcW w:w="17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24"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92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792"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11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8"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226"/>
        </w:trPr>
        <w:tc>
          <w:tcPr>
            <w:tcW w:w="762"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highlight w:val="white"/>
              </w:rPr>
            </w:r>
          </w:p>
        </w:tc>
        <w:tc>
          <w:tcPr>
            <w:tcW w:w="17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24"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92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792"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11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8"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226"/>
        </w:trPr>
        <w:tc>
          <w:tcPr>
            <w:tcW w:w="762" w:type="dxa"/>
            <w:vAlign w:val="center"/>
            <w:textDirection w:val="lrTb"/>
            <w:noWrap w:val="false"/>
          </w:tcPr>
          <w:p>
            <w:pPr>
              <w:jc w:val="center"/>
              <w:widowControl/>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rPr>
                <w:highlight w:val="white"/>
              </w:rPr>
            </w:r>
          </w:p>
        </w:tc>
        <w:tc>
          <w:tcPr>
            <w:tcW w:w="17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424"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92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792"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1111"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8"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c>
          <w:tcPr>
            <w:tcW w:w="896" w:type="dxa"/>
            <w:vAlign w:val="center"/>
            <w:textDirection w:val="lrTb"/>
            <w:noWrap w:val="false"/>
          </w:tcPr>
          <w:p>
            <w:pPr>
              <w:jc w:val="center"/>
              <w:widowControl/>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r>
            <w:r>
              <w:rPr>
                <w:highlight w:val="white"/>
              </w:rPr>
            </w:r>
          </w:p>
        </w:tc>
      </w:tr>
      <w:tr>
        <w:trPr>
          <w:jc w:val="center"/>
          <w:trHeight w:val="326"/>
        </w:trPr>
        <w:tc>
          <w:tcPr>
            <w:gridSpan w:val="8"/>
            <w:tcW w:w="8600" w:type="dxa"/>
            <w:vAlign w:val="center"/>
            <w:textDirection w:val="lrTb"/>
            <w:noWrap w:val="false"/>
          </w:tcPr>
          <w:p>
            <w:pPr>
              <w:jc w:val="left"/>
              <w:widowControl/>
              <w:rPr>
                <w:rFonts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bidi="ar-SA"/>
              </w:rPr>
              <w:t xml:space="preserve">合计金额大写：</w:t>
            </w:r>
            <w:r>
              <w:rPr>
                <w:highlight w:val="white"/>
              </w:rPr>
            </w:r>
          </w:p>
        </w:tc>
      </w:tr>
    </w:tbl>
    <w:p>
      <w:pPr>
        <w:pStyle w:val="931"/>
        <w:ind w:firstLine="400"/>
        <w:rPr>
          <w:rFonts w:hAnsi="宋体" w:cs="宋体"/>
          <w:color w:val="auto"/>
          <w:highlight w:val="white"/>
        </w:rPr>
      </w:pPr>
      <w:r>
        <w:rPr>
          <w:rFonts w:hAnsi="宋体" w:cs="宋体"/>
          <w:color w:val="auto"/>
          <w:highlight w:val="white"/>
        </w:rPr>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二、下列文件为本合同不可分割部分：</w:t>
      </w:r>
      <w:r>
        <w:rPr>
          <w:highlight w:val="white"/>
        </w:rPr>
      </w:r>
    </w:p>
    <w:p>
      <w:pPr>
        <w:pStyle w:val="918"/>
        <w:ind w:firstLine="420"/>
        <w:spacing w:line="360" w:lineRule="auto"/>
        <w:rPr>
          <w:rFonts w:cs="宋体"/>
          <w:b w:val="0"/>
          <w:color w:val="auto"/>
          <w:spacing w:val="0"/>
          <w:sz w:val="21"/>
          <w:highlight w:val="white"/>
        </w:rPr>
      </w:pPr>
      <w:r>
        <w:rPr>
          <w:rFonts w:hint="eastAsia" w:cs="宋体"/>
          <w:b w:val="0"/>
          <w:color w:val="auto"/>
          <w:spacing w:val="0"/>
          <w:sz w:val="21"/>
          <w:highlight w:val="white"/>
        </w:rPr>
        <w:t xml:space="preserve">（一）中标通知书；</w:t>
      </w:r>
      <w:r>
        <w:rPr>
          <w:highlight w:val="white"/>
        </w:rPr>
      </w:r>
    </w:p>
    <w:p>
      <w:pPr>
        <w:pStyle w:val="918"/>
        <w:ind w:firstLine="420"/>
        <w:spacing w:line="360" w:lineRule="auto"/>
        <w:rPr>
          <w:rFonts w:cs="宋体"/>
          <w:b w:val="0"/>
          <w:color w:val="auto"/>
          <w:spacing w:val="0"/>
          <w:sz w:val="21"/>
          <w:highlight w:val="white"/>
        </w:rPr>
      </w:pPr>
      <w:r>
        <w:rPr>
          <w:rFonts w:hint="eastAsia" w:cs="宋体"/>
          <w:b w:val="0"/>
          <w:color w:val="auto"/>
          <w:spacing w:val="0"/>
          <w:sz w:val="21"/>
          <w:highlight w:val="white"/>
        </w:rPr>
        <w:t xml:space="preserve">（二）招标文件、技术要求及补充通知（如有）；</w:t>
      </w:r>
      <w:r>
        <w:rPr>
          <w:highlight w:val="white"/>
        </w:rPr>
      </w:r>
    </w:p>
    <w:p>
      <w:pPr>
        <w:pStyle w:val="918"/>
        <w:ind w:firstLine="420"/>
        <w:spacing w:line="360" w:lineRule="auto"/>
        <w:rPr>
          <w:rFonts w:cs="宋体"/>
          <w:b w:val="0"/>
          <w:color w:val="auto"/>
          <w:spacing w:val="0"/>
          <w:sz w:val="21"/>
          <w:highlight w:val="white"/>
        </w:rPr>
      </w:pPr>
      <w:r>
        <w:rPr>
          <w:rFonts w:hint="eastAsia" w:cs="宋体"/>
          <w:b w:val="0"/>
          <w:color w:val="auto"/>
          <w:spacing w:val="0"/>
          <w:sz w:val="21"/>
          <w:highlight w:val="white"/>
        </w:rPr>
        <w:t xml:space="preserve">（三）中标文件和其它承诺、书面澄清等；</w:t>
      </w:r>
      <w:r>
        <w:rPr>
          <w:highlight w:val="white"/>
        </w:rPr>
      </w:r>
    </w:p>
    <w:p>
      <w:pPr>
        <w:pStyle w:val="918"/>
        <w:ind w:firstLine="420"/>
        <w:spacing w:line="360" w:lineRule="auto"/>
        <w:rPr>
          <w:rFonts w:cs="宋体"/>
          <w:b w:val="0"/>
          <w:color w:val="auto"/>
          <w:spacing w:val="0"/>
          <w:sz w:val="21"/>
          <w:highlight w:val="white"/>
        </w:rPr>
      </w:pPr>
      <w:r>
        <w:rPr>
          <w:rFonts w:hint="eastAsia" w:cs="宋体"/>
          <w:b w:val="0"/>
          <w:color w:val="auto"/>
          <w:spacing w:val="0"/>
          <w:sz w:val="21"/>
          <w:highlight w:val="white"/>
        </w:rPr>
        <w:t xml:space="preserve">（四）技术文件；</w:t>
      </w:r>
      <w:r>
        <w:rPr>
          <w:highlight w:val="white"/>
        </w:rPr>
      </w:r>
    </w:p>
    <w:p>
      <w:pPr>
        <w:pStyle w:val="918"/>
        <w:ind w:firstLine="420"/>
        <w:spacing w:line="360" w:lineRule="auto"/>
        <w:rPr>
          <w:rFonts w:cs="宋体"/>
          <w:b w:val="0"/>
          <w:color w:val="auto"/>
          <w:spacing w:val="0"/>
          <w:sz w:val="21"/>
          <w:highlight w:val="white"/>
        </w:rPr>
      </w:pPr>
      <w:r>
        <w:rPr>
          <w:rFonts w:hint="eastAsia" w:cs="宋体"/>
          <w:b w:val="0"/>
          <w:color w:val="auto"/>
          <w:spacing w:val="0"/>
          <w:sz w:val="21"/>
          <w:highlight w:val="white"/>
        </w:rPr>
        <w:t xml:space="preserve">（五）其他约定文件等。</w:t>
      </w:r>
      <w:r>
        <w:rPr>
          <w:highlight w:val="white"/>
        </w:rPr>
      </w:r>
    </w:p>
    <w:p>
      <w:pPr>
        <w:pStyle w:val="918"/>
        <w:spacing w:line="360" w:lineRule="auto"/>
        <w:rPr>
          <w:rFonts w:cs="宋体"/>
          <w:color w:val="auto"/>
          <w:spacing w:val="0"/>
          <w:sz w:val="21"/>
          <w:highlight w:val="white"/>
        </w:rPr>
      </w:pPr>
      <w:r>
        <w:rPr>
          <w:rFonts w:hint="eastAsia" w:cs="宋体"/>
          <w:color w:val="auto"/>
          <w:spacing w:val="0"/>
          <w:sz w:val="21"/>
          <w:highlight w:val="white"/>
        </w:rPr>
        <w:t xml:space="preserve">三、合同价格与支付：  </w:t>
      </w:r>
      <w:r>
        <w:rPr>
          <w:highlight w:val="white"/>
        </w:rPr>
      </w:r>
    </w:p>
    <w:p>
      <w:pPr>
        <w:ind w:firstLine="420"/>
        <w:spacing w:line="360" w:lineRule="auto"/>
        <w:tabs>
          <w:tab w:val="left" w:pos="630" w:leader="none"/>
        </w:tabs>
        <w:rPr>
          <w:rFonts w:ascii="宋体" w:hAnsi="宋体" w:cs="宋体"/>
          <w:color w:val="auto"/>
          <w:highlight w:val="white"/>
        </w:rPr>
      </w:pPr>
      <w:r>
        <w:rPr>
          <w:rFonts w:hint="eastAsia" w:ascii="宋体" w:hAnsi="宋体" w:cs="宋体"/>
          <w:color w:val="auto"/>
          <w:highlight w:val="white"/>
        </w:rPr>
        <w:t xml:space="preserve">（一）本合同价格为</w:t>
      </w:r>
      <w:r>
        <w:rPr>
          <w:rFonts w:hint="eastAsia" w:ascii="宋体" w:hAnsi="宋体" w:cs="宋体"/>
          <w:color w:val="auto"/>
          <w:szCs w:val="28"/>
          <w:highlight w:val="white"/>
        </w:rPr>
        <w:t xml:space="preserve">项目所在地</w:t>
      </w:r>
      <w:r>
        <w:rPr>
          <w:rFonts w:hint="eastAsia" w:ascii="宋体" w:hAnsi="宋体" w:cs="宋体"/>
          <w:color w:val="auto"/>
          <w:highlight w:val="white"/>
        </w:rPr>
        <w:t xml:space="preserve">含税价，本合同价格按人民币结算。</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（二）本合同总价为：</w:t>
      </w:r>
      <w:r>
        <w:rPr>
          <w:rFonts w:hint="eastAsia" w:ascii="宋体" w:hAnsi="宋体" w:cs="宋体"/>
          <w:b/>
          <w:color w:val="auto"/>
          <w:szCs w:val="21"/>
          <w:highlight w:val="white"/>
          <w:u w:val="single"/>
        </w:rPr>
        <w:t xml:space="preserve">         （￥    ）</w:t>
      </w:r>
      <w:r>
        <w:rPr>
          <w:rFonts w:hint="eastAsia" w:ascii="宋体" w:hAnsi="宋体" w:cs="宋体"/>
          <w:color w:val="auto"/>
          <w:highlight w:val="white"/>
        </w:rPr>
        <w:t xml:space="preserve">，合同总价</w:t>
      </w:r>
      <w:r>
        <w:rPr>
          <w:rFonts w:hint="eastAsia" w:ascii="宋体" w:hAnsi="宋体" w:cs="宋体"/>
          <w:color w:val="auto"/>
          <w:szCs w:val="21"/>
          <w:highlight w:val="white"/>
        </w:rPr>
        <w:t xml:space="preserve">包括全部</w:t>
      </w:r>
      <w:r>
        <w:rPr>
          <w:rFonts w:hint="eastAsia" w:ascii="宋体" w:hAnsi="宋体" w:cs="宋体"/>
          <w:color w:val="auto"/>
          <w:highlight w:val="white"/>
        </w:rPr>
        <w:t xml:space="preserve">产品供货、辅助材料、备品备件、运输、仓储、发货、送货、安装、调试、人工、机械、装卸、培训、保险、运费、各种税费、劳保、专利技术及质保等完成本次项目所需的一切费用。 </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（三）付款方式：</w:t>
      </w:r>
      <w:bookmarkStart w:id="71" w:name="_Hlk166669467"/>
      <w:r>
        <w:rPr>
          <w:highlight w:val="white"/>
        </w:rPr>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1.付款步骤：</w:t>
      </w:r>
      <w:bookmarkEnd w:id="71"/>
      <w:r>
        <w:rPr>
          <w:highlight w:val="white"/>
        </w:rPr>
      </w:r>
      <w:r>
        <w:rPr>
          <w:highlight w:val="white"/>
        </w:rPr>
      </w:r>
    </w:p>
    <w:p>
      <w:pPr>
        <w:ind w:firstLine="420"/>
        <w:spacing w:line="360" w:lineRule="auto"/>
        <w:rPr>
          <w:rFonts w:ascii="宋体" w:hAnsi="宋体"/>
          <w:color w:val="auto"/>
          <w:szCs w:val="21"/>
          <w:highlight w:val="white"/>
        </w:rPr>
      </w:pPr>
      <w:r>
        <w:rPr>
          <w:rFonts w:hint="eastAsia" w:hAnsi="宋体"/>
          <w:color w:val="auto"/>
          <w:szCs w:val="21"/>
          <w:highlight w:val="white"/>
          <w:lang w:val="zh-CN"/>
        </w:rPr>
        <w:t xml:space="preserve">在政府采购合同签订生效后，待全部货物到达甲方指定地点，经验收合格，并向甲方提供下列单据（A、B、C）后</w:t>
      </w:r>
      <w:r>
        <w:rPr>
          <w:rFonts w:hint="eastAsia" w:hAnsi="宋体"/>
          <w:color w:val="auto"/>
          <w:szCs w:val="21"/>
          <w:highlight w:val="white"/>
        </w:rPr>
        <w:t xml:space="preserve">15天内</w:t>
      </w:r>
      <w:r>
        <w:rPr>
          <w:rFonts w:hint="eastAsia" w:hAnsi="宋体"/>
          <w:color w:val="auto"/>
          <w:szCs w:val="21"/>
          <w:highlight w:val="white"/>
          <w:lang w:val="zh-CN"/>
        </w:rPr>
        <w:t xml:space="preserve">，由甲方向乙方</w:t>
      </w:r>
      <w:r>
        <w:rPr>
          <w:rFonts w:hint="eastAsia" w:hAnsi="宋体"/>
          <w:color w:val="auto"/>
          <w:szCs w:val="21"/>
          <w:highlight w:val="white"/>
        </w:rPr>
        <w:t xml:space="preserve">支付至合同总金额的40</w:t>
      </w:r>
      <w:r>
        <w:rPr>
          <w:rFonts w:hint="eastAsia" w:hAnsi="宋体"/>
          <w:color w:val="auto"/>
          <w:szCs w:val="21"/>
          <w:highlight w:val="white"/>
          <w:lang w:val="zh-CN"/>
        </w:rPr>
        <w:t xml:space="preserve">%，验收合格满</w:t>
      </w:r>
      <w:r>
        <w:rPr>
          <w:rFonts w:hint="eastAsia" w:hAnsi="宋体"/>
          <w:color w:val="auto"/>
          <w:szCs w:val="21"/>
          <w:highlight w:val="white"/>
        </w:rPr>
        <w:t xml:space="preserve">半</w:t>
      </w:r>
      <w:r>
        <w:rPr>
          <w:rFonts w:hint="eastAsia" w:hAnsi="宋体"/>
          <w:color w:val="auto"/>
          <w:szCs w:val="21"/>
          <w:highlight w:val="white"/>
          <w:lang w:val="zh-CN"/>
        </w:rPr>
        <w:t xml:space="preserve">年，由甲方向乙方</w:t>
      </w:r>
      <w:r>
        <w:rPr>
          <w:rFonts w:hint="eastAsia" w:hAnsi="宋体"/>
          <w:color w:val="auto"/>
          <w:szCs w:val="21"/>
          <w:highlight w:val="white"/>
        </w:rPr>
        <w:t xml:space="preserve">支付至合同总金额的95</w:t>
      </w:r>
      <w:r>
        <w:rPr>
          <w:rFonts w:hint="eastAsia" w:hAnsi="宋体"/>
          <w:color w:val="auto"/>
          <w:szCs w:val="21"/>
          <w:highlight w:val="white"/>
          <w:lang w:val="zh-CN"/>
        </w:rPr>
        <w:t xml:space="preserve">%，</w:t>
      </w:r>
      <w:r>
        <w:rPr>
          <w:rFonts w:hint="eastAsia" w:hAnsi="宋体"/>
          <w:color w:val="auto"/>
          <w:szCs w:val="21"/>
          <w:highlight w:val="white"/>
        </w:rPr>
        <w:t xml:space="preserve">验收合格满一年后</w:t>
      </w:r>
      <w:r>
        <w:rPr>
          <w:rFonts w:hint="eastAsia" w:hAnsi="宋体"/>
          <w:color w:val="auto"/>
          <w:szCs w:val="21"/>
          <w:highlight w:val="white"/>
          <w:lang w:val="zh-CN"/>
        </w:rPr>
        <w:t xml:space="preserve">，由甲方向乙方一次性付清</w:t>
      </w:r>
      <w:r>
        <w:rPr>
          <w:rFonts w:hint="eastAsia" w:hAnsi="宋体"/>
          <w:color w:val="auto"/>
          <w:szCs w:val="21"/>
          <w:highlight w:val="white"/>
        </w:rPr>
        <w:t xml:space="preserve">余款</w:t>
      </w:r>
      <w:r>
        <w:rPr>
          <w:rFonts w:hint="eastAsia" w:ascii="宋体" w:hAnsi="宋体"/>
          <w:color w:val="auto"/>
          <w:szCs w:val="21"/>
          <w:highlight w:val="white"/>
        </w:rPr>
        <w:t xml:space="preserve">。</w:t>
      </w:r>
      <w:r>
        <w:rPr>
          <w:highlight w:val="white"/>
        </w:rPr>
      </w:r>
    </w:p>
    <w:p>
      <w:pPr>
        <w:ind w:firstLine="420"/>
        <w:spacing w:line="360" w:lineRule="auto"/>
        <w:widowControl/>
        <w:rPr>
          <w:rFonts w:ascii="宋体" w:hAnsi="宋体" w:cs="宋体"/>
          <w:bCs/>
          <w:color w:val="auto"/>
          <w:highlight w:val="white"/>
        </w:rPr>
      </w:pPr>
      <w:r>
        <w:rPr>
          <w:rFonts w:hint="eastAsia" w:ascii="宋体" w:hAnsi="宋体" w:cs="宋体"/>
          <w:bCs/>
          <w:color w:val="auto"/>
          <w:highlight w:val="white"/>
        </w:rPr>
        <w:t xml:space="preserve">A、甲方签收的送货回单。 </w:t>
      </w:r>
      <w:r>
        <w:rPr>
          <w:highlight w:val="white"/>
        </w:rPr>
      </w:r>
    </w:p>
    <w:p>
      <w:pPr>
        <w:ind w:firstLine="420"/>
        <w:spacing w:line="360" w:lineRule="auto"/>
        <w:widowControl/>
        <w:rPr>
          <w:rFonts w:ascii="宋体" w:hAnsi="宋体" w:cs="宋体"/>
          <w:bCs/>
          <w:color w:val="auto"/>
          <w:highlight w:val="white"/>
        </w:rPr>
      </w:pPr>
      <w:r>
        <w:rPr>
          <w:rFonts w:hint="eastAsia" w:ascii="宋体" w:hAnsi="宋体" w:cs="宋体"/>
          <w:bCs/>
          <w:color w:val="auto"/>
          <w:highlight w:val="white"/>
        </w:rPr>
        <w:t xml:space="preserve">B、正式的发票。</w:t>
      </w:r>
      <w:r>
        <w:rPr>
          <w:highlight w:val="white"/>
        </w:rPr>
      </w:r>
    </w:p>
    <w:p>
      <w:pPr>
        <w:ind w:firstLine="420"/>
        <w:spacing w:line="360" w:lineRule="auto"/>
        <w:rPr>
          <w:rFonts w:ascii="宋体" w:hAnsi="宋体"/>
          <w:color w:val="auto"/>
          <w:highlight w:val="white"/>
        </w:rPr>
      </w:pPr>
      <w:r>
        <w:rPr>
          <w:rFonts w:hint="eastAsia" w:ascii="宋体" w:hAnsi="宋体" w:cs="宋体"/>
          <w:bCs/>
          <w:color w:val="auto"/>
          <w:highlight w:val="white"/>
        </w:rPr>
        <w:t xml:space="preserve">C、由甲乙双方及招标代理机构签章的《苏州市吴江区政府采购合同履行验收报告》</w:t>
      </w:r>
      <w:r>
        <w:rPr>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2.付款前，乙方应开具正规合格的增值税专用发票原件提交甲方，甲方将支付相应款项。</w:t>
      </w:r>
      <w:r>
        <w:rPr>
          <w:highlight w:val="white"/>
        </w:rPr>
      </w:r>
    </w:p>
    <w:p>
      <w:pPr>
        <w:ind w:right="-161" w:firstLine="420"/>
        <w:spacing w:line="360" w:lineRule="auto"/>
        <w:rPr>
          <w:rFonts w:ascii="宋体" w:hAnsi="宋体" w:cs="宋体"/>
          <w:color w:val="auto"/>
          <w:highlight w:val="white"/>
        </w:rPr>
      </w:pPr>
      <w:r>
        <w:rPr>
          <w:rFonts w:hint="eastAsia" w:ascii="宋体" w:hAnsi="宋体"/>
          <w:color w:val="auto"/>
          <w:szCs w:val="21"/>
          <w:highlight w:val="white"/>
        </w:rPr>
        <w:t xml:space="preserve">3.</w:t>
      </w:r>
      <w:r>
        <w:rPr>
          <w:rFonts w:hint="eastAsia" w:ascii="宋体" w:hAnsi="宋体" w:cs="宋体"/>
          <w:color w:val="auto"/>
          <w:highlight w:val="white"/>
        </w:rPr>
        <w:t xml:space="preserve">付款方式：银行转账、银行汇票或转帐支票。</w:t>
      </w:r>
      <w:r>
        <w:rPr>
          <w:highlight w:val="white"/>
        </w:rPr>
      </w:r>
    </w:p>
    <w:p>
      <w:pPr>
        <w:ind w:right="-161" w:firstLine="420"/>
        <w:spacing w:line="360" w:lineRule="auto"/>
        <w:rPr>
          <w:rFonts w:ascii="宋体" w:hAnsi="宋体" w:cs="宋体"/>
          <w:color w:val="auto"/>
          <w:highlight w:val="white"/>
        </w:rPr>
      </w:pPr>
      <w:r>
        <w:rPr>
          <w:rFonts w:hint="eastAsia" w:ascii="宋体" w:hAnsi="宋体" w:cs="宋体"/>
          <w:color w:val="auto"/>
          <w:highlight w:val="white"/>
        </w:rPr>
        <w:t xml:space="preserve">4.乙方账户信息如下：</w:t>
      </w:r>
      <w:r>
        <w:rPr>
          <w:highlight w:val="white"/>
        </w:rPr>
      </w:r>
    </w:p>
    <w:p>
      <w:pPr>
        <w:ind w:right="-161" w:firstLine="630"/>
        <w:spacing w:line="360" w:lineRule="auto"/>
        <w:rPr>
          <w:rFonts w:ascii="宋体" w:hAnsi="宋体" w:cs="宋体"/>
          <w:color w:val="auto"/>
          <w:highlight w:val="white"/>
        </w:rPr>
      </w:pPr>
      <w:r>
        <w:rPr>
          <w:rFonts w:hint="eastAsia" w:ascii="宋体" w:hAnsi="宋体" w:cs="宋体"/>
          <w:color w:val="auto"/>
          <w:highlight w:val="white"/>
        </w:rPr>
        <w:t xml:space="preserve">开户名称：</w:t>
      </w:r>
      <w:r>
        <w:rPr>
          <w:highlight w:val="white"/>
        </w:rPr>
      </w:r>
    </w:p>
    <w:p>
      <w:pPr>
        <w:ind w:right="-161" w:firstLine="630"/>
        <w:spacing w:line="360" w:lineRule="auto"/>
        <w:rPr>
          <w:rFonts w:ascii="宋体" w:hAnsi="宋体" w:cs="宋体"/>
          <w:color w:val="auto"/>
          <w:highlight w:val="white"/>
        </w:rPr>
      </w:pPr>
      <w:r>
        <w:rPr>
          <w:rFonts w:hint="eastAsia" w:ascii="宋体" w:hAnsi="宋体" w:cs="宋体"/>
          <w:color w:val="auto"/>
          <w:highlight w:val="white"/>
        </w:rPr>
        <w:t xml:space="preserve">开户银行：</w:t>
      </w:r>
      <w:r>
        <w:rPr>
          <w:highlight w:val="white"/>
        </w:rPr>
      </w:r>
    </w:p>
    <w:p>
      <w:pPr>
        <w:ind w:firstLine="630"/>
        <w:spacing w:line="360" w:lineRule="auto"/>
        <w:widowControl/>
        <w:rPr>
          <w:rFonts w:ascii="宋体" w:hAnsi="宋体" w:cs="宋体"/>
          <w:color w:val="auto"/>
          <w:highlight w:val="white"/>
        </w:rPr>
      </w:pPr>
      <w:r>
        <w:rPr>
          <w:rFonts w:hint="eastAsia" w:ascii="宋体" w:hAnsi="宋体" w:cs="宋体"/>
          <w:color w:val="auto"/>
          <w:highlight w:val="white"/>
        </w:rPr>
        <w:t xml:space="preserve">银行账号：</w:t>
      </w:r>
      <w:r>
        <w:rPr>
          <w:highlight w:val="white"/>
        </w:rPr>
      </w:r>
    </w:p>
    <w:p>
      <w:pPr>
        <w:jc w:val="left"/>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四、交付时间、地点、方式： </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（一）交付方式：所有合同货物均由乙方装运至甲方指定地点，所有货物的包装费用、运输费用及运输安全均由乙方负责。货物装运后由乙方办理保险，费用已含在合同总价中。</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（二）交货期限：按招标文件要求。</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（三）交货地点：按招标文件要求。</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（五）所有货物的外观、包装、运输应按国家规定或部颁标准执行。任何由于乙方包装及保护措施不足或不当以及其它原因造成的损坏或丢失，均由乙方负责修复或补缺。</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（六）货物交货时，包装须完整无破损，乙方还必须提供以下材料：</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A、货物装箱清单                    B、质量检验合格文件</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C、中英文技术资料                  D、使用维修保养中文说明书</w:t>
      </w:r>
      <w:r>
        <w:rPr>
          <w:highlight w:val="white"/>
        </w:rPr>
      </w:r>
    </w:p>
    <w:p>
      <w:pPr>
        <w:ind w:firstLine="420"/>
        <w:spacing w:line="360" w:lineRule="auto"/>
        <w:rPr>
          <w:rFonts w:ascii="宋体" w:hAnsi="宋体" w:cs="宋体"/>
          <w:color w:val="auto"/>
          <w:highlight w:val="white"/>
        </w:rPr>
      </w:pPr>
      <w:r>
        <w:rPr>
          <w:rFonts w:hint="eastAsia" w:ascii="宋体" w:hAnsi="宋体" w:cs="宋体"/>
          <w:color w:val="auto"/>
          <w:highlight w:val="white"/>
        </w:rPr>
        <w:t xml:space="preserve">E、其它必备材料和必备工具等        F、保修单等其它必须材料</w:t>
      </w:r>
      <w:r>
        <w:rPr>
          <w:highlight w:val="white"/>
        </w:rPr>
      </w:r>
    </w:p>
    <w:p>
      <w:pPr>
        <w:ind w:left="99" w:firstLine="420"/>
        <w:spacing w:line="360" w:lineRule="auto"/>
        <w:rPr>
          <w:rFonts w:ascii="宋体" w:hAnsi="宋体" w:cs="宋体"/>
          <w:color w:val="auto"/>
          <w:highlight w:val="white"/>
        </w:rPr>
      </w:pPr>
      <w:r>
        <w:rPr>
          <w:rFonts w:hint="eastAsia" w:ascii="宋体" w:hAnsi="宋体" w:cs="宋体"/>
          <w:color w:val="auto"/>
          <w:highlight w:val="white"/>
        </w:rPr>
        <w:t xml:space="preserve">（七）如因甲方原因货物不能在规定时间内进场，乙方承诺免费提供货物寄存场所一个月，货物寄存于乙方仓库。如超过一个月时间，所产生的仓储费用双方将协商另计。</w:t>
      </w:r>
      <w:r>
        <w:rPr>
          <w:highlight w:val="white"/>
        </w:rPr>
      </w:r>
    </w:p>
    <w:p>
      <w:pPr>
        <w:jc w:val="left"/>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五、验收要求：</w:t>
      </w:r>
      <w:r>
        <w:rPr>
          <w:highlight w:val="white"/>
        </w:rPr>
      </w:r>
    </w:p>
    <w:p>
      <w:pPr>
        <w:ind w:firstLine="420"/>
        <w:spacing w:line="360" w:lineRule="auto"/>
        <w:rPr>
          <w:rFonts w:ascii="宋体" w:hAnsi="宋体" w:cs="宋体"/>
          <w:bCs/>
          <w:color w:val="auto"/>
          <w:highlight w:val="white"/>
        </w:rPr>
      </w:pPr>
      <w:r>
        <w:rPr>
          <w:rFonts w:hint="eastAsia" w:ascii="宋体" w:hAnsi="宋体" w:cs="宋体"/>
          <w:bCs/>
          <w:color w:val="auto"/>
          <w:highlight w:val="white"/>
        </w:rPr>
        <w:t xml:space="preserve">（一）验收标准：根据政府采购合同要求、招标文件要求、投标文件、承诺及有关行业规定。</w:t>
      </w:r>
      <w:r>
        <w:rPr>
          <w:highlight w:val="white"/>
        </w:rPr>
      </w:r>
    </w:p>
    <w:p>
      <w:pPr>
        <w:ind w:firstLine="420"/>
        <w:spacing w:line="360" w:lineRule="auto"/>
        <w:rPr>
          <w:rFonts w:ascii="宋体" w:hAnsi="宋体" w:cs="宋体"/>
          <w:bCs/>
          <w:color w:val="auto"/>
          <w:highlight w:val="white"/>
        </w:rPr>
      </w:pPr>
      <w:r>
        <w:rPr>
          <w:rFonts w:hint="eastAsia" w:ascii="宋体" w:hAnsi="宋体" w:cs="宋体"/>
          <w:bCs/>
          <w:color w:val="auto"/>
          <w:highlight w:val="white"/>
        </w:rPr>
        <w:t xml:space="preserve">（二）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highlight w:val="white"/>
        </w:rPr>
      </w:r>
    </w:p>
    <w:p>
      <w:pPr>
        <w:ind w:firstLine="420"/>
        <w:spacing w:line="360" w:lineRule="auto"/>
        <w:rPr>
          <w:rFonts w:ascii="宋体" w:hAnsi="宋体" w:cs="宋体"/>
          <w:bCs/>
          <w:color w:val="auto"/>
          <w:highlight w:val="white"/>
        </w:rPr>
      </w:pPr>
      <w:r>
        <w:rPr>
          <w:rFonts w:hint="eastAsia" w:ascii="宋体" w:hAnsi="宋体" w:cs="宋体"/>
          <w:bCs/>
          <w:color w:val="auto"/>
          <w:highlight w:val="white"/>
        </w:rPr>
        <w:t xml:space="preserve">（三）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highlight w:val="white"/>
        </w:rPr>
      </w:r>
    </w:p>
    <w:p>
      <w:pPr>
        <w:ind w:firstLine="420"/>
        <w:jc w:val="left"/>
        <w:spacing w:line="360" w:lineRule="auto"/>
        <w:rPr>
          <w:rFonts w:ascii="宋体" w:hAnsi="宋体" w:cs="宋体"/>
          <w:bCs/>
          <w:color w:val="auto"/>
          <w:highlight w:val="white"/>
        </w:rPr>
      </w:pPr>
      <w:r>
        <w:rPr>
          <w:rFonts w:hint="eastAsia" w:ascii="宋体" w:hAnsi="宋体" w:cs="宋体"/>
          <w:bCs/>
          <w:color w:val="auto"/>
          <w:highlight w:val="white"/>
        </w:rPr>
        <w:t xml:space="preserve">（四）</w:t>
      </w:r>
      <w:r>
        <w:rPr>
          <w:rFonts w:hint="eastAsia" w:ascii="宋体" w:hAnsi="宋体" w:cs="宋体"/>
          <w:color w:val="auto"/>
          <w:szCs w:val="21"/>
          <w:highlight w:val="whit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六、售后服务及其他要求：</w:t>
      </w:r>
      <w:r>
        <w:rPr>
          <w:highlight w:val="white"/>
        </w:rPr>
      </w:r>
    </w:p>
    <w:p>
      <w:pPr>
        <w:ind w:firstLine="420"/>
        <w:spacing w:line="360" w:lineRule="auto"/>
        <w:tabs>
          <w:tab w:val="left" w:pos="630" w:leader="none"/>
        </w:tabs>
        <w:rPr>
          <w:rFonts w:ascii="宋体" w:hAnsi="宋体" w:cs="宋体"/>
          <w:color w:val="auto"/>
          <w:highlight w:val="white"/>
        </w:rPr>
      </w:pPr>
      <w:r>
        <w:rPr>
          <w:rFonts w:hint="eastAsia" w:ascii="宋体" w:hAnsi="宋体" w:cs="宋体"/>
          <w:color w:val="auto"/>
          <w:szCs w:val="21"/>
          <w:highlight w:val="white"/>
        </w:rPr>
        <w:t xml:space="preserve">（一）具体按招标文件售后服务条款。</w:t>
      </w:r>
      <w:r>
        <w:rPr>
          <w:highlight w:val="white"/>
        </w:rPr>
      </w:r>
    </w:p>
    <w:p>
      <w:pPr>
        <w:ind w:firstLine="420"/>
        <w:spacing w:line="360" w:lineRule="auto"/>
        <w:tabs>
          <w:tab w:val="left" w:pos="900" w:leader="none"/>
        </w:tabs>
        <w:rPr>
          <w:rFonts w:ascii="宋体" w:hAnsi="宋体" w:cs="宋体"/>
          <w:color w:val="auto"/>
          <w:highlight w:val="white"/>
        </w:rPr>
      </w:pPr>
      <w:r>
        <w:rPr>
          <w:rFonts w:hint="eastAsia" w:ascii="宋体" w:hAnsi="宋体" w:cs="宋体"/>
          <w:color w:val="auto"/>
          <w:highlight w:val="white"/>
        </w:rPr>
        <w:t xml:space="preserve">（二）其他要求按乙方投标文件承诺的条款执行。</w:t>
      </w:r>
      <w:r>
        <w:rPr>
          <w:highlight w:val="white"/>
        </w:rPr>
      </w:r>
    </w:p>
    <w:p>
      <w:pPr>
        <w:jc w:val="left"/>
        <w:spacing w:line="360" w:lineRule="auto"/>
        <w:rPr>
          <w:rFonts w:ascii="宋体" w:hAnsi="宋体" w:cs="宋体"/>
          <w:b/>
          <w:color w:val="auto"/>
          <w:highlight w:val="white"/>
        </w:rPr>
      </w:pPr>
      <w:r>
        <w:rPr>
          <w:rFonts w:hint="eastAsia" w:ascii="宋体" w:hAnsi="宋体" w:cs="宋体"/>
          <w:b/>
          <w:color w:val="auto"/>
          <w:highlight w:val="white"/>
        </w:rPr>
        <w:t xml:space="preserve">七、税费：</w:t>
      </w:r>
      <w:r>
        <w:rPr>
          <w:highlight w:val="white"/>
        </w:rPr>
      </w:r>
    </w:p>
    <w:p>
      <w:pPr>
        <w:ind w:firstLine="420"/>
        <w:spacing w:line="360" w:lineRule="auto"/>
        <w:tabs>
          <w:tab w:val="left" w:pos="900" w:leader="none"/>
        </w:tabs>
        <w:rPr>
          <w:rFonts w:ascii="宋体" w:hAnsi="宋体" w:cs="宋体"/>
          <w:color w:val="auto"/>
          <w:highlight w:val="white"/>
        </w:rPr>
      </w:pPr>
      <w:r>
        <w:rPr>
          <w:rFonts w:hint="eastAsia" w:ascii="宋体" w:hAnsi="宋体" w:cs="宋体"/>
          <w:color w:val="auto"/>
          <w:szCs w:val="21"/>
          <w:highlight w:val="white"/>
        </w:rPr>
        <w:t xml:space="preserve">（一）</w:t>
      </w:r>
      <w:r>
        <w:rPr>
          <w:rFonts w:hint="eastAsia" w:ascii="宋体" w:hAnsi="宋体" w:cs="宋体"/>
          <w:color w:val="auto"/>
          <w:highlight w:val="white"/>
        </w:rPr>
        <w:t xml:space="preserve">根据国家有关税务法律、法规和规定，乙方应该交纳的与本合同有关的所有税费均由乙方承担。</w:t>
      </w:r>
      <w:r>
        <w:rPr>
          <w:highlight w:val="white"/>
        </w:rPr>
      </w:r>
    </w:p>
    <w:p>
      <w:pPr>
        <w:ind w:firstLine="420"/>
        <w:spacing w:line="360" w:lineRule="auto"/>
        <w:tabs>
          <w:tab w:val="left" w:pos="900" w:leader="none"/>
        </w:tabs>
        <w:rPr>
          <w:rFonts w:ascii="宋体" w:hAnsi="宋体" w:cs="宋体"/>
          <w:color w:val="auto"/>
          <w:highlight w:val="white"/>
        </w:rPr>
      </w:pPr>
      <w:r>
        <w:rPr>
          <w:rFonts w:hint="eastAsia" w:ascii="宋体" w:hAnsi="宋体" w:cs="宋体"/>
          <w:color w:val="auto"/>
          <w:highlight w:val="white"/>
        </w:rPr>
        <w:t xml:space="preserve">（二）本合同价格为含税价。乙方提供的所有货物、技术资料、技术服务、进口设备/部件等所有税费，已全部包含在合同价格内，由乙方承担。</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八、违约责任：</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合同一方不履行合同义务或者履行合同义务不符合约定的，应当承担继续履行、采取补救措施或者赔偿损失等违约责任。</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（一）甲方违约责任</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1、 在合同生效后，甲方要求退货的（产品质量不合格或乙方无法正常履约除外），应向乙方偿付合同总价款的5%，作为违约金，违约金不足以补偿损失的，乙方有权要求甲方补足。</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（二）乙方违约责任</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rPr>
          <w:highlight w:val="white"/>
        </w:rPr>
      </w:r>
    </w:p>
    <w:p>
      <w:pPr>
        <w:ind w:firstLine="420"/>
        <w:jc w:val="left"/>
        <w:spacing w:line="360" w:lineRule="auto"/>
        <w:rPr>
          <w:rFonts w:ascii="宋体" w:hAnsi="宋体" w:cs="宋体"/>
          <w:b/>
          <w:color w:val="auto"/>
          <w:highlight w:val="white"/>
        </w:rPr>
      </w:pPr>
      <w:r>
        <w:rPr>
          <w:rFonts w:hint="eastAsia" w:ascii="宋体" w:hAnsi="宋体" w:cs="宋体"/>
          <w:color w:val="auto"/>
          <w:highlight w:val="white"/>
        </w:rPr>
        <w:t xml:space="preserve">（三）不可抗力</w:t>
      </w:r>
      <w:r>
        <w:rPr>
          <w:highlight w:val="white"/>
        </w:rPr>
      </w:r>
    </w:p>
    <w:p>
      <w:pPr>
        <w:pStyle w:val="913"/>
        <w:spacing w:line="360" w:lineRule="auto"/>
        <w:rPr>
          <w:rFonts w:ascii="宋体" w:hAnsi="宋体" w:eastAsia="宋体" w:cs="宋体"/>
          <w:color w:val="auto"/>
          <w:sz w:val="21"/>
          <w:highlight w:val="white"/>
        </w:rPr>
      </w:pPr>
      <w:r>
        <w:rPr>
          <w:rFonts w:hint="eastAsia" w:ascii="宋体" w:hAnsi="宋体" w:eastAsia="宋体" w:cs="宋体"/>
          <w:color w:val="auto"/>
          <w:sz w:val="21"/>
          <w:highlight w:val="white"/>
        </w:rPr>
        <w:t xml:space="preserve">1、因不可抗力不能履行合同的，根据不可抗力的影响，部分或者全部免除责任。但合同一方迟延履行后发生不可抗力的，不能免除责任。</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2、合同一方因不可抗力不能履行合同的，应当及时通知对方，以减轻可能给对方造成的损失，并应当在合理期限内提供证明。</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（四）合同的解除和转让</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1、甲方和乙方协商一致，可以解除合同。</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2、有下列情形之一，合同一方可以解除合同：</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3、因不可抗力致使不能实现合同目的，未受不可抗力影响的一方有权解除合同；</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4、因合同一方违约导致合同不能履行，另一方有权解除合同；</w:t>
      </w:r>
      <w:r>
        <w:rPr>
          <w:highlight w:val="white"/>
        </w:rPr>
      </w:r>
    </w:p>
    <w:p>
      <w:pPr>
        <w:ind w:firstLine="420"/>
        <w:jc w:val="left"/>
        <w:spacing w:line="360" w:lineRule="auto"/>
        <w:rPr>
          <w:rFonts w:ascii="宋体" w:hAnsi="宋体" w:cs="宋体"/>
          <w:color w:val="auto"/>
          <w:highlight w:val="white"/>
        </w:rPr>
      </w:pPr>
      <w:r>
        <w:rPr>
          <w:rFonts w:hint="eastAsia" w:ascii="宋体" w:hAnsi="宋体" w:cs="宋体"/>
          <w:color w:val="auto"/>
          <w:highlight w:val="white"/>
        </w:rPr>
        <w:t xml:space="preserve">5、有权解除合同的一方，应当在违约事实或不可抗力发生之后三十天内书面通知对方以主张解除合同，合同在书面通知到达对方时解除。</w:t>
      </w:r>
      <w:r>
        <w:rPr>
          <w:highlight w:val="white"/>
        </w:rPr>
      </w:r>
    </w:p>
    <w:p>
      <w:pPr>
        <w:spacing w:line="360" w:lineRule="auto"/>
        <w:rPr>
          <w:rFonts w:ascii="宋体" w:hAnsi="宋体" w:cs="宋体"/>
          <w:b/>
          <w:color w:val="auto"/>
          <w:highlight w:val="white"/>
        </w:rPr>
      </w:pPr>
      <w:r>
        <w:rPr>
          <w:rFonts w:hint="eastAsia" w:ascii="宋体" w:hAnsi="宋体" w:cs="宋体"/>
          <w:b/>
          <w:color w:val="auto"/>
          <w:highlight w:val="white"/>
        </w:rPr>
        <w:t xml:space="preserve">九、索赔：</w:t>
      </w:r>
      <w:r>
        <w:rPr>
          <w:highlight w:val="white"/>
        </w:rPr>
      </w:r>
    </w:p>
    <w:p>
      <w:pPr>
        <w:ind w:firstLine="420"/>
        <w:spacing w:line="360" w:lineRule="auto"/>
        <w:tabs>
          <w:tab w:val="left" w:pos="900" w:leader="none"/>
        </w:tabs>
        <w:rPr>
          <w:rFonts w:ascii="宋体" w:hAnsi="宋体" w:cs="宋体"/>
          <w:color w:val="auto"/>
          <w:highlight w:val="white"/>
        </w:rPr>
      </w:pPr>
      <w:r>
        <w:rPr>
          <w:rFonts w:hint="eastAsia" w:ascii="宋体" w:hAnsi="宋体" w:cs="宋体"/>
          <w:color w:val="auto"/>
          <w:highlight w:val="white"/>
        </w:rPr>
        <w:t xml:space="preserve">（一）甲方有权根据产品质量检验机构或其它有权部门出具的检验证书向乙方提出索赔。</w:t>
      </w:r>
      <w:r>
        <w:rPr>
          <w:highlight w:val="white"/>
        </w:rPr>
      </w:r>
    </w:p>
    <w:p>
      <w:pPr>
        <w:ind w:firstLine="420"/>
        <w:spacing w:line="360" w:lineRule="auto"/>
        <w:tabs>
          <w:tab w:val="left" w:pos="900" w:leader="none"/>
        </w:tabs>
        <w:rPr>
          <w:rFonts w:ascii="宋体" w:hAnsi="宋体" w:cs="宋体"/>
          <w:color w:val="auto"/>
          <w:highlight w:val="white"/>
        </w:rPr>
      </w:pPr>
      <w:r>
        <w:rPr>
          <w:rFonts w:hint="eastAsia" w:ascii="宋体" w:hAnsi="宋体" w:cs="宋体"/>
          <w:color w:val="auto"/>
          <w:highlight w:val="whit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highlight w:val="white"/>
        </w:rPr>
      </w:r>
    </w:p>
    <w:p>
      <w:pPr>
        <w:ind w:firstLine="420"/>
        <w:spacing w:line="360" w:lineRule="auto"/>
        <w:tabs>
          <w:tab w:val="left" w:pos="900" w:leader="none"/>
        </w:tabs>
        <w:rPr>
          <w:rFonts w:ascii="宋体" w:hAnsi="宋体" w:cs="宋体"/>
          <w:color w:val="auto"/>
          <w:highlight w:val="white"/>
        </w:rPr>
      </w:pPr>
      <w:r>
        <w:rPr>
          <w:rFonts w:hint="eastAsia" w:ascii="宋体" w:hAnsi="宋体" w:cs="宋体"/>
          <w:color w:val="auto"/>
          <w:highlight w:val="white"/>
        </w:rPr>
        <w:t xml:space="preserve">（三）在本合同执行过程中，如由于乙方原因造成甲方或第三人人身伤害，或因乙方的故意行为或重大过失致使甲方或第三人财产损失的，乙方应依法承担赔偿责任。</w:t>
      </w:r>
      <w:r>
        <w:rPr>
          <w:highlight w:val="white"/>
        </w:rPr>
      </w:r>
    </w:p>
    <w:p>
      <w:pPr>
        <w:spacing w:line="360" w:lineRule="auto"/>
        <w:rPr>
          <w:rFonts w:ascii="宋体" w:hAnsi="宋体" w:cs="宋体"/>
          <w:bCs/>
          <w:color w:val="auto"/>
          <w:highlight w:val="white"/>
        </w:rPr>
      </w:pPr>
      <w:r>
        <w:rPr>
          <w:rFonts w:hint="eastAsia" w:ascii="宋体" w:hAnsi="宋体" w:cs="宋体"/>
          <w:b/>
          <w:bCs/>
          <w:color w:val="auto"/>
          <w:szCs w:val="28"/>
          <w:highlight w:val="white"/>
          <w:lang w:val="zh-CN"/>
        </w:rPr>
        <w:t xml:space="preserve">十、</w:t>
      </w:r>
      <w:r>
        <w:rPr>
          <w:rFonts w:hint="eastAsia" w:ascii="宋体" w:hAnsi="宋体" w:cs="宋体"/>
          <w:b/>
          <w:color w:val="auto"/>
          <w:highlight w:val="white"/>
        </w:rPr>
        <w:t xml:space="preserve">合同生效及其它</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 1、</w:t>
      </w:r>
      <w:r>
        <w:rPr>
          <w:rFonts w:hint="eastAsia" w:ascii="宋体" w:hAnsi="宋体" w:cs="宋体"/>
          <w:color w:val="auto"/>
          <w:highlight w:val="white"/>
          <w:lang w:val="zh-CN"/>
        </w:rPr>
        <w:t xml:space="preserve">本合同经甲乙双方法定代表人或其委托代理人签字并加盖公章（或合同章）后生效，</w:t>
      </w:r>
      <w:r>
        <w:rPr>
          <w:rFonts w:hint="eastAsia" w:ascii="宋体" w:hAnsi="宋体" w:cs="宋体"/>
          <w:color w:val="auto"/>
          <w:highlight w:val="white"/>
        </w:rPr>
        <w:t xml:space="preserve">生效后的合同在2个工作日内上传系统公示</w:t>
      </w:r>
      <w:r>
        <w:rPr>
          <w:rFonts w:hint="eastAsia" w:ascii="宋体" w:hAnsi="宋体" w:cs="宋体"/>
          <w:color w:val="auto"/>
          <w:highlight w:val="white"/>
          <w:lang w:val="zh-CN"/>
        </w:rPr>
        <w:t xml:space="preserve">。</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3、未尽事宜：本合同未尽事宜应按《中华人民共和国民法典》、《中华人民共和国政府采购法》以及其同相关法律、法规之规定解释。</w:t>
      </w:r>
      <w:r>
        <w:rPr>
          <w:highlight w:val="white"/>
        </w:rPr>
      </w:r>
    </w:p>
    <w:p>
      <w:pPr>
        <w:ind w:firstLine="422"/>
        <w:spacing w:line="360" w:lineRule="auto"/>
        <w:rPr>
          <w:rFonts w:ascii="宋体" w:hAnsi="宋体" w:cs="宋体"/>
          <w:color w:val="auto"/>
          <w:highlight w:val="white"/>
        </w:rPr>
      </w:pPr>
      <w:r>
        <w:rPr>
          <w:rFonts w:hint="eastAsia" w:ascii="宋体" w:hAnsi="宋体" w:cs="宋体"/>
          <w:color w:val="auto"/>
          <w:highlight w:val="white"/>
        </w:rPr>
        <w:t xml:space="preserve">4、本合同一式肆份，甲方贰份、乙方壹份、招标代理机构执壹份，具备同等法律效力</w:t>
      </w:r>
      <w:r>
        <w:rPr>
          <w:rFonts w:hint="eastAsia" w:ascii="宋体" w:hAnsi="宋体" w:cs="宋体"/>
          <w:color w:val="auto"/>
          <w:highlight w:val="white"/>
          <w:lang w:val="zh-CN"/>
        </w:rPr>
        <w:t xml:space="preserve">。</w:t>
      </w:r>
      <w:r>
        <w:rPr>
          <w:highlight w:val="white"/>
        </w:rPr>
      </w:r>
    </w:p>
    <w:p>
      <w:pPr>
        <w:pStyle w:val="931"/>
        <w:ind w:firstLine="400"/>
        <w:rPr>
          <w:color w:val="auto"/>
          <w:highlight w:val="white"/>
        </w:rPr>
      </w:pPr>
      <w:r>
        <w:rPr>
          <w:color w:val="auto"/>
          <w:highlight w:val="white"/>
          <w:lang w:val="zh-CN"/>
        </w:rPr>
      </w:r>
      <w:r>
        <w:rPr>
          <w:highlight w:val="white"/>
        </w:rPr>
      </w:r>
    </w:p>
    <w:p>
      <w:pPr>
        <w:spacing w:line="480" w:lineRule="auto"/>
        <w:tabs>
          <w:tab w:val="left" w:pos="0" w:leader="none"/>
        </w:tabs>
        <w:rPr>
          <w:rFonts w:ascii="宋体" w:hAnsi="宋体"/>
          <w:b/>
          <w:bCs/>
          <w:color w:val="auto"/>
          <w:szCs w:val="21"/>
          <w:highlight w:val="white"/>
        </w:rPr>
      </w:pPr>
      <w:r>
        <w:rPr>
          <w:rFonts w:hint="eastAsia" w:ascii="宋体" w:hAnsi="宋体"/>
          <w:b/>
          <w:bCs/>
          <w:color w:val="auto"/>
          <w:szCs w:val="21"/>
          <w:highlight w:val="white"/>
          <w:lang w:val="zh-CN"/>
        </w:rPr>
        <w:t xml:space="preserve">甲方</w:t>
      </w:r>
      <w:r>
        <w:rPr>
          <w:rFonts w:ascii="宋体" w:hAnsi="宋体"/>
          <w:b/>
          <w:bCs/>
          <w:color w:val="auto"/>
          <w:szCs w:val="21"/>
          <w:highlight w:val="white"/>
        </w:rPr>
        <w:t xml:space="preserve">(</w:t>
      </w:r>
      <w:r>
        <w:rPr>
          <w:rFonts w:hint="eastAsia" w:ascii="宋体" w:hAnsi="宋体"/>
          <w:b/>
          <w:bCs/>
          <w:color w:val="auto"/>
          <w:szCs w:val="21"/>
          <w:highlight w:val="white"/>
          <w:lang w:val="zh-CN"/>
        </w:rPr>
        <w:t xml:space="preserve">公章或合同章</w:t>
      </w:r>
      <w:r>
        <w:rPr>
          <w:rFonts w:ascii="宋体" w:hAnsi="宋体"/>
          <w:b/>
          <w:bCs/>
          <w:color w:val="auto"/>
          <w:szCs w:val="21"/>
          <w:highlight w:val="white"/>
        </w:rPr>
        <w:t xml:space="preserve">)</w:t>
      </w:r>
      <w:r>
        <w:rPr>
          <w:rFonts w:hint="eastAsia" w:ascii="宋体" w:hAnsi="宋体"/>
          <w:b/>
          <w:bCs/>
          <w:color w:val="auto"/>
          <w:szCs w:val="21"/>
          <w:highlight w:val="white"/>
        </w:rPr>
        <w:t xml:space="preserve">：                        </w:t>
      </w:r>
      <w:r>
        <w:rPr>
          <w:rFonts w:hint="eastAsia" w:ascii="宋体" w:hAnsi="宋体"/>
          <w:b/>
          <w:bCs/>
          <w:color w:val="auto"/>
          <w:szCs w:val="21"/>
          <w:highlight w:val="white"/>
          <w:lang w:val="zh-CN"/>
        </w:rPr>
        <w:t xml:space="preserve">乙方</w:t>
      </w:r>
      <w:r>
        <w:rPr>
          <w:rFonts w:hint="eastAsia" w:ascii="宋体" w:hAnsi="宋体"/>
          <w:b/>
          <w:bCs/>
          <w:color w:val="auto"/>
          <w:szCs w:val="21"/>
          <w:highlight w:val="white"/>
        </w:rPr>
        <w:t xml:space="preserve">（</w:t>
      </w:r>
      <w:r>
        <w:rPr>
          <w:rFonts w:hint="eastAsia" w:ascii="宋体" w:hAnsi="宋体"/>
          <w:b/>
          <w:bCs/>
          <w:color w:val="auto"/>
          <w:szCs w:val="21"/>
          <w:highlight w:val="white"/>
          <w:lang w:val="zh-CN"/>
        </w:rPr>
        <w:t xml:space="preserve">公章或合同章</w:t>
      </w:r>
      <w:r>
        <w:rPr>
          <w:rFonts w:hint="eastAsia" w:ascii="宋体" w:hAnsi="宋体"/>
          <w:b/>
          <w:bCs/>
          <w:color w:val="auto"/>
          <w:szCs w:val="21"/>
          <w:highlight w:val="white"/>
        </w:rPr>
        <w:t xml:space="preserve">）：</w:t>
      </w:r>
      <w:r>
        <w:rPr>
          <w:highlight w:val="white"/>
        </w:rPr>
      </w:r>
    </w:p>
    <w:p>
      <w:pPr>
        <w:pStyle w:val="931"/>
        <w:ind w:firstLine="400"/>
        <w:rPr>
          <w:color w:val="auto"/>
          <w:highlight w:val="white"/>
        </w:rPr>
      </w:pPr>
      <w:r>
        <w:rPr>
          <w:color w:val="auto"/>
          <w:highlight w:val="white"/>
        </w:rPr>
      </w:r>
      <w:r>
        <w:rPr>
          <w:highlight w:val="white"/>
        </w:rPr>
      </w:r>
    </w:p>
    <w:p>
      <w:pPr>
        <w:spacing w:line="480" w:lineRule="auto"/>
        <w:tabs>
          <w:tab w:val="left" w:pos="0" w:leader="none"/>
        </w:tabs>
        <w:rPr>
          <w:rFonts w:ascii="宋体" w:hAnsi="宋体"/>
          <w:b/>
          <w:bCs/>
          <w:color w:val="auto"/>
          <w:szCs w:val="21"/>
          <w:highlight w:val="white"/>
        </w:rPr>
      </w:pPr>
      <w:r>
        <w:rPr>
          <w:rFonts w:hint="eastAsia" w:ascii="宋体" w:hAnsi="宋体"/>
          <w:b/>
          <w:bCs/>
          <w:color w:val="auto"/>
          <w:szCs w:val="21"/>
          <w:highlight w:val="white"/>
        </w:rPr>
        <w:t xml:space="preserve">法定代表人或</w:t>
      </w:r>
      <w:r>
        <w:rPr>
          <w:rFonts w:hint="eastAsia" w:ascii="宋体" w:hAnsi="宋体"/>
          <w:b/>
          <w:bCs/>
          <w:color w:val="auto"/>
          <w:szCs w:val="21"/>
          <w:highlight w:val="white"/>
          <w:lang w:val="zh-CN"/>
        </w:rPr>
        <w:t xml:space="preserve">授权代理人（签字或盖章）：</w:t>
      </w:r>
      <w:r>
        <w:rPr>
          <w:rFonts w:ascii="宋体" w:hAnsi="宋体"/>
          <w:b/>
          <w:bCs/>
          <w:color w:val="auto"/>
          <w:szCs w:val="21"/>
          <w:highlight w:val="white"/>
          <w:lang w:val="zh-CN"/>
        </w:rPr>
        <w:tab/>
      </w:r>
      <w:r>
        <w:rPr>
          <w:rFonts w:ascii="宋体" w:hAnsi="宋体"/>
          <w:b/>
          <w:bCs/>
          <w:color w:val="auto"/>
          <w:szCs w:val="21"/>
          <w:highlight w:val="white"/>
          <w:lang w:val="zh-CN"/>
        </w:rPr>
        <w:tab/>
      </w:r>
      <w:r>
        <w:rPr>
          <w:rFonts w:hint="eastAsia" w:ascii="宋体" w:hAnsi="宋体"/>
          <w:b/>
          <w:bCs/>
          <w:color w:val="auto"/>
          <w:szCs w:val="21"/>
          <w:highlight w:val="white"/>
        </w:rPr>
        <w:t xml:space="preserve">法定代表人或</w:t>
      </w:r>
      <w:r>
        <w:rPr>
          <w:rFonts w:hint="eastAsia" w:ascii="宋体" w:hAnsi="宋体"/>
          <w:b/>
          <w:bCs/>
          <w:color w:val="auto"/>
          <w:szCs w:val="21"/>
          <w:highlight w:val="white"/>
          <w:lang w:val="zh-CN"/>
        </w:rPr>
        <w:t xml:space="preserve">授权代理人（签字或盖章）：</w:t>
      </w:r>
      <w:r>
        <w:rPr>
          <w:rFonts w:ascii="宋体" w:hAnsi="宋体"/>
          <w:b/>
          <w:bCs/>
          <w:color w:val="auto"/>
          <w:szCs w:val="21"/>
          <w:highlight w:val="white"/>
          <w:lang w:val="zh-CN"/>
        </w:rPr>
        <w:tab/>
      </w:r>
      <w:r>
        <w:rPr>
          <w:highlight w:val="white"/>
        </w:rPr>
      </w:r>
    </w:p>
    <w:p>
      <w:pPr>
        <w:pStyle w:val="927"/>
        <w:ind w:firstLine="420"/>
        <w:rPr>
          <w:color w:val="auto"/>
          <w:highlight w:val="white"/>
        </w:rPr>
      </w:pPr>
      <w:r>
        <w:rPr>
          <w:color w:val="auto"/>
          <w:highlight w:val="white"/>
        </w:rPr>
      </w:r>
      <w:r>
        <w:rPr>
          <w:highlight w:val="white"/>
        </w:rPr>
      </w:r>
    </w:p>
    <w:p>
      <w:pPr>
        <w:spacing w:line="360" w:lineRule="auto"/>
        <w:rPr>
          <w:rFonts w:ascii="宋体" w:hAnsi="宋体" w:cs="宋体"/>
          <w:color w:val="auto"/>
          <w:szCs w:val="21"/>
          <w:highlight w:val="white"/>
        </w:rPr>
      </w:pPr>
      <w:r>
        <w:rPr>
          <w:rFonts w:hint="eastAsia" w:ascii="宋体" w:hAnsi="宋体"/>
          <w:b/>
          <w:bCs/>
          <w:color w:val="auto"/>
          <w:szCs w:val="21"/>
          <w:highlight w:val="white"/>
        </w:rPr>
        <w:t xml:space="preserve">合同签订日期： </w:t>
      </w:r>
      <w:r>
        <w:rPr>
          <w:rFonts w:hint="eastAsia" w:ascii="宋体" w:hAnsi="宋体"/>
          <w:b/>
          <w:bCs/>
          <w:color w:val="auto"/>
          <w:szCs w:val="21"/>
          <w:highlight w:val="white"/>
          <w:lang w:val="zh-CN"/>
        </w:rPr>
        <w:t xml:space="preserve">     年月日                  </w:t>
      </w:r>
      <w:r>
        <w:rPr>
          <w:rFonts w:hint="eastAsia" w:ascii="宋体" w:hAnsi="宋体"/>
          <w:b/>
          <w:bCs/>
          <w:color w:val="auto"/>
          <w:szCs w:val="21"/>
          <w:highlight w:val="white"/>
        </w:rPr>
        <w:t xml:space="preserve">合同签订日期： </w:t>
      </w:r>
      <w:r>
        <w:rPr>
          <w:rFonts w:hint="eastAsia" w:ascii="宋体" w:hAnsi="宋体"/>
          <w:b/>
          <w:bCs/>
          <w:color w:val="auto"/>
          <w:szCs w:val="21"/>
          <w:highlight w:val="white"/>
          <w:lang w:val="zh-CN"/>
        </w:rPr>
        <w:t xml:space="preserve">     年月日</w:t>
      </w:r>
      <w:r>
        <w:rPr>
          <w:highlight w:val="white"/>
        </w:rPr>
      </w:r>
    </w:p>
    <w:p>
      <w:pPr>
        <w:pStyle w:val="919"/>
        <w:ind w:firstLine="522"/>
        <w:spacing w:line="360" w:lineRule="auto"/>
        <w:rPr>
          <w:color w:val="auto"/>
          <w:highlight w:val="white"/>
        </w:rPr>
      </w:pPr>
      <w:r>
        <w:rPr>
          <w:color w:val="auto"/>
          <w:highlight w:val="white"/>
        </w:rPr>
      </w:r>
      <w:r>
        <w:rPr>
          <w:highlight w:val="white"/>
        </w:rPr>
      </w:r>
    </w:p>
    <w:p>
      <w:pPr>
        <w:pStyle w:val="919"/>
        <w:ind w:firstLine="522"/>
        <w:spacing w:line="360" w:lineRule="auto"/>
        <w:rPr>
          <w:color w:val="auto"/>
          <w:highlight w:val="white"/>
        </w:rPr>
      </w:pPr>
      <w:r>
        <w:rPr>
          <w:color w:val="auto"/>
          <w:highlight w:val="white"/>
        </w:rPr>
      </w:r>
      <w:r>
        <w:rPr>
          <w:highlight w:val="white"/>
        </w:rPr>
      </w:r>
    </w:p>
    <w:p>
      <w:pPr>
        <w:rPr>
          <w:rFonts w:hint="eastAsia"/>
          <w:color w:val="auto"/>
          <w:highlight w:val="white"/>
        </w:rPr>
      </w:pPr>
      <w:r>
        <w:rPr>
          <w:rFonts w:hint="eastAsia"/>
          <w:color w:val="auto"/>
          <w:highlight w:val="white"/>
        </w:rPr>
        <w:br w:type="page" w:clear="all"/>
      </w:r>
      <w:r>
        <w:rPr>
          <w:highlight w:val="white"/>
        </w:rPr>
      </w:r>
    </w:p>
    <w:p>
      <w:pPr>
        <w:pStyle w:val="908"/>
        <w:jc w:val="center"/>
        <w:rPr>
          <w:color w:val="auto"/>
          <w:highlight w:val="white"/>
        </w:rPr>
      </w:pPr>
      <w:r>
        <w:rPr>
          <w:rFonts w:hint="eastAsia"/>
          <w:color w:val="auto"/>
          <w:highlight w:val="white"/>
        </w:rPr>
        <w:t xml:space="preserve">第</w:t>
      </w:r>
      <w:r>
        <w:rPr>
          <w:rFonts w:hint="eastAsia"/>
          <w:color w:val="auto"/>
          <w:highlight w:val="white"/>
          <w:lang w:val="en-US" w:eastAsia="zh-CN"/>
        </w:rPr>
        <w:t xml:space="preserve">六</w:t>
      </w:r>
      <w:r>
        <w:rPr>
          <w:rFonts w:hint="eastAsia"/>
          <w:color w:val="auto"/>
          <w:highlight w:val="white"/>
        </w:rPr>
        <w:t xml:space="preserve">章  评标办法及评分标准</w:t>
      </w:r>
      <w:r>
        <w:rPr>
          <w:highlight w:val="white"/>
        </w:rPr>
      </w:r>
    </w:p>
    <w:p>
      <w:pPr>
        <w:spacing w:line="360" w:lineRule="auto"/>
        <w:rPr>
          <w:rFonts w:ascii="宋体" w:hAnsi="宋体" w:cs="宋体"/>
          <w:b/>
          <w:color w:val="auto"/>
          <w:szCs w:val="21"/>
          <w:highlight w:val="white"/>
        </w:rPr>
      </w:pPr>
      <w:r>
        <w:rPr>
          <w:rFonts w:hint="eastAsia" w:ascii="宋体" w:hAnsi="宋体" w:cs="宋体"/>
          <w:b/>
          <w:color w:val="auto"/>
          <w:szCs w:val="21"/>
          <w:highlight w:val="white"/>
          <w:lang w:val="zh-CN"/>
        </w:rPr>
        <w:t xml:space="preserve">一、评标办法：</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1．本次招标评标采用综合评分法，即在响应招标文件实质性要求前提下，按照招标文件中规定的评分标准和各项因素进行综合评审后，以评标总得分最高的投标单位作为中标单位。</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2．评标委员会各成员独立对每个进入打分程序的有效投标单位的标书技术和资质部分以打分的形式进行评审和评价。 </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3．对评委的评分(除价格分外)进行统计汇总，直接算术平均计算得分，计算出每个投标单位的得分（四舍五入保留两位小数），加上价格得分即为每个投标单位的综合得分（四舍五入保留两位小数）。 </w:t>
      </w:r>
      <w:r>
        <w:rPr>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4．如出现评标总得分最高的投标单位有两个或两个以上的，以实际投标报价较低者优先作为中标单位，如果实际投标报价也相同的，则由评标委员会以抽签方式确定中标单位。</w:t>
      </w:r>
      <w:r>
        <w:rPr>
          <w:highlight w:val="white"/>
        </w:rPr>
      </w:r>
    </w:p>
    <w:p>
      <w:pPr>
        <w:ind w:firstLine="420"/>
        <w:spacing w:line="360" w:lineRule="auto"/>
        <w:rPr>
          <w:rFonts w:hint="eastAsia" w:ascii="宋体" w:hAnsi="宋体"/>
          <w:b/>
          <w:color w:val="auto"/>
          <w:highlight w:val="white"/>
        </w:rPr>
      </w:pPr>
      <w:r>
        <w:rPr>
          <w:rFonts w:hint="eastAsia" w:ascii="宋体" w:hAnsi="宋体" w:cs="宋体"/>
          <w:color w:val="auto"/>
          <w:szCs w:val="21"/>
          <w:highlight w:val="white"/>
        </w:rPr>
        <w:t xml:space="preserve">5.</w:t>
      </w:r>
      <w:r>
        <w:rPr>
          <w:rFonts w:hint="eastAsia" w:ascii="宋体" w:hAnsi="宋体" w:cs="宋体"/>
          <w:b/>
          <w:bCs/>
          <w:color w:val="auto"/>
          <w:szCs w:val="21"/>
          <w:highlight w:val="white"/>
        </w:rPr>
        <w:t xml:space="preserve">本项目核心产品为序号</w:t>
      </w:r>
      <w:r>
        <w:rPr>
          <w:rFonts w:hint="eastAsia" w:ascii="宋体" w:hAnsi="宋体" w:cs="宋体"/>
          <w:b/>
          <w:bCs/>
          <w:color w:val="auto"/>
          <w:szCs w:val="21"/>
          <w:highlight w:val="white"/>
          <w:lang w:val="en-US" w:eastAsia="zh-CN"/>
        </w:rPr>
        <w:t xml:space="preserve">1</w:t>
      </w:r>
      <w:r>
        <w:rPr>
          <w:rFonts w:hint="eastAsia" w:ascii="宋体" w:hAnsi="宋体" w:cs="宋体"/>
          <w:b/>
          <w:bCs/>
          <w:color w:val="auto"/>
          <w:szCs w:val="21"/>
          <w:highlight w:val="white"/>
        </w:rPr>
        <w:t xml:space="preserve">消防员灭火防护服、序号</w:t>
      </w:r>
      <w:r>
        <w:rPr>
          <w:rFonts w:hint="eastAsia" w:ascii="宋体" w:hAnsi="宋体" w:cs="宋体"/>
          <w:b/>
          <w:bCs/>
          <w:color w:val="auto"/>
          <w:szCs w:val="21"/>
          <w:highlight w:val="white"/>
          <w:lang w:val="en-US" w:eastAsia="zh-CN"/>
        </w:rPr>
        <w:t xml:space="preserve">16</w:t>
      </w:r>
      <w:r>
        <w:rPr>
          <w:rFonts w:hint="eastAsia" w:ascii="宋体" w:hAnsi="宋体" w:cs="宋体"/>
          <w:b/>
          <w:bCs/>
          <w:color w:val="auto"/>
          <w:szCs w:val="21"/>
          <w:highlight w:val="white"/>
        </w:rPr>
        <w:t xml:space="preserve">正压式空气呼吸器、序号</w:t>
      </w:r>
      <w:r>
        <w:rPr>
          <w:rFonts w:hint="eastAsia" w:ascii="宋体" w:hAnsi="宋体" w:cs="宋体"/>
          <w:b/>
          <w:bCs/>
          <w:color w:val="auto"/>
          <w:szCs w:val="21"/>
          <w:highlight w:val="white"/>
          <w:lang w:val="en-US" w:eastAsia="zh-CN"/>
        </w:rPr>
        <w:t xml:space="preserve">31</w:t>
      </w:r>
      <w:r>
        <w:rPr>
          <w:rFonts w:hint="eastAsia" w:ascii="宋体" w:hAnsi="宋体" w:cs="宋体"/>
          <w:b/>
          <w:bCs/>
          <w:color w:val="auto"/>
          <w:szCs w:val="21"/>
          <w:highlight w:val="white"/>
        </w:rPr>
        <w:t xml:space="preserve">森林背负式消防泵</w:t>
      </w:r>
      <w:r>
        <w:rPr>
          <w:rFonts w:hint="eastAsia" w:ascii="宋体" w:hAnsi="宋体" w:cs="宋体"/>
          <w:color w:val="auto"/>
          <w:szCs w:val="21"/>
          <w:highlight w:val="white"/>
        </w:rPr>
        <w:t xml:space="preserve">。</w:t>
      </w:r>
      <w:r>
        <w:rPr>
          <w:rFonts w:hint="eastAsia" w:ascii="宋体" w:hAnsi="宋体"/>
          <w:color w:val="auto"/>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white"/>
        </w:rPr>
        <w:t xml:space="preserve">非单一产品采购项目，多家投标人提供的核心产品品牌相同的，按照此规定处理。</w:t>
      </w:r>
      <w:r>
        <w:rPr>
          <w:highlight w:val="white"/>
        </w:rPr>
      </w:r>
    </w:p>
    <w:p>
      <w:pPr>
        <w:ind w:firstLine="409"/>
        <w:spacing w:line="360" w:lineRule="auto"/>
        <w:rPr>
          <w:rFonts w:ascii="宋体" w:hAnsi="宋体" w:cs="宋体"/>
          <w:color w:val="auto"/>
          <w:szCs w:val="21"/>
          <w:highlight w:val="white"/>
        </w:rPr>
      </w:pP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rPr>
        <w:t xml:space="preserve">、针对小型、微型企业的价格评审办法：</w:t>
      </w:r>
      <w:r>
        <w:rPr>
          <w:highlight w:val="white"/>
        </w:rPr>
      </w:r>
    </w:p>
    <w:p>
      <w:pPr>
        <w:ind w:firstLine="420"/>
        <w:spacing w:line="360" w:lineRule="auto"/>
        <w:tabs>
          <w:tab w:val="left" w:pos="2870" w:leader="none"/>
        </w:tabs>
        <w:rPr>
          <w:rFonts w:ascii="宋体" w:hAnsi="宋体" w:cs="宋体"/>
          <w:color w:val="auto"/>
          <w:szCs w:val="21"/>
          <w:highlight w:val="white"/>
        </w:rPr>
      </w:pPr>
      <w:r>
        <w:rPr>
          <w:rFonts w:hint="eastAsia" w:ascii="宋体" w:hAnsi="宋体" w:cs="宋体"/>
          <w:color w:val="auto"/>
          <w:szCs w:val="21"/>
          <w:highlight w:val="white"/>
        </w:rPr>
        <w:t xml:space="preserve">根据</w:t>
      </w:r>
      <w:r>
        <w:rPr>
          <w:rFonts w:hint="eastAsia" w:ascii="宋体" w:hAnsi="宋体" w:cs="宋体"/>
          <w:color w:val="auto"/>
          <w:szCs w:val="21"/>
          <w:highlight w:val="white"/>
          <w:lang w:val="zh-CN"/>
        </w:rPr>
        <w:t xml:space="preserve">《关于印发〈苏州市政府采购促进中小企业发展实施意见〉的通知》（苏财购〔2022〕16号）的相关规定</w:t>
      </w:r>
      <w:r>
        <w:rPr>
          <w:rFonts w:hint="eastAsia" w:ascii="宋体" w:hAnsi="宋体" w:cs="宋体"/>
          <w:color w:val="auto"/>
          <w:szCs w:val="21"/>
          <w:highlight w:val="white"/>
        </w:rPr>
        <w:t xml:space="preserve">，采用综合评分法的采购项目对属于小型、微型企业的</w:t>
      </w:r>
      <w:r>
        <w:rPr>
          <w:rFonts w:hint="eastAsia" w:ascii="宋体" w:hAnsi="宋体" w:cs="宋体"/>
          <w:color w:val="auto"/>
          <w:szCs w:val="21"/>
          <w:highlight w:val="white"/>
          <w:lang w:eastAsia="zh-CN"/>
        </w:rPr>
        <w:t xml:space="preserve">投标人</w:t>
      </w:r>
      <w:r>
        <w:rPr>
          <w:rFonts w:hint="eastAsia" w:ascii="宋体" w:hAnsi="宋体" w:cs="宋体"/>
          <w:color w:val="auto"/>
          <w:szCs w:val="21"/>
          <w:highlight w:val="white"/>
        </w:rPr>
        <w:t xml:space="preserve">给予评审优惠：</w:t>
      </w:r>
      <w:r>
        <w:rPr>
          <w:highlight w:val="white"/>
        </w:rPr>
      </w:r>
    </w:p>
    <w:p>
      <w:pPr>
        <w:ind w:firstLine="420"/>
        <w:spacing w:line="360" w:lineRule="auto"/>
        <w:tabs>
          <w:tab w:val="left" w:pos="2870" w:leader="none"/>
        </w:tabs>
        <w:rPr>
          <w:rFonts w:ascii="宋体" w:hAnsi="宋体" w:cs="宋体"/>
          <w:color w:val="auto"/>
          <w:szCs w:val="21"/>
          <w:highlight w:val="white"/>
        </w:rPr>
      </w:pPr>
      <w:r>
        <w:rPr>
          <w:rFonts w:hint="eastAsia" w:ascii="宋体" w:hAnsi="宋体" w:cs="宋体"/>
          <w:color w:val="auto"/>
          <w:szCs w:val="21"/>
          <w:highlight w:val="white"/>
        </w:rPr>
        <w:t xml:space="preserve">（1）如</w:t>
      </w:r>
      <w:r>
        <w:rPr>
          <w:rFonts w:hint="eastAsia" w:ascii="宋体" w:hAnsi="宋体" w:cs="宋体"/>
          <w:color w:val="auto"/>
          <w:szCs w:val="21"/>
          <w:highlight w:val="white"/>
          <w:lang w:eastAsia="zh-CN"/>
        </w:rPr>
        <w:t xml:space="preserve">投标人</w:t>
      </w:r>
      <w:r>
        <w:rPr>
          <w:rFonts w:hint="eastAsia" w:ascii="宋体" w:hAnsi="宋体" w:cs="宋体"/>
          <w:color w:val="auto"/>
          <w:szCs w:val="21"/>
          <w:highlight w:val="white"/>
        </w:rPr>
        <w:t xml:space="preserve">属于小型或微型企业且提供自有服务的，对其报价给予20%的扣除；扣除后的价格参与价格评审。</w:t>
      </w:r>
      <w:r>
        <w:rPr>
          <w:highlight w:val="white"/>
        </w:rPr>
      </w:r>
    </w:p>
    <w:p>
      <w:pPr>
        <w:ind w:firstLine="420"/>
        <w:spacing w:line="360" w:lineRule="auto"/>
        <w:tabs>
          <w:tab w:val="left" w:pos="2870" w:leader="none"/>
        </w:tabs>
        <w:rPr>
          <w:rFonts w:ascii="宋体" w:hAnsi="宋体" w:cs="宋体"/>
          <w:color w:val="auto"/>
          <w:szCs w:val="21"/>
          <w:highlight w:val="white"/>
        </w:rPr>
      </w:pPr>
      <w:r>
        <w:rPr>
          <w:rFonts w:hint="eastAsia" w:ascii="宋体" w:hAnsi="宋体" w:cs="宋体"/>
          <w:color w:val="auto"/>
          <w:szCs w:val="21"/>
          <w:highlight w:val="white"/>
        </w:rPr>
        <w:t xml:space="preserve">（2）中小企业划分标准详见“工信部联企业〔2011〕300号通知”</w:t>
      </w:r>
      <w:r>
        <w:rPr>
          <w:highlight w:val="white"/>
        </w:rPr>
      </w:r>
    </w:p>
    <w:p>
      <w:pPr>
        <w:ind w:firstLine="420"/>
        <w:spacing w:line="360" w:lineRule="auto"/>
        <w:tabs>
          <w:tab w:val="left" w:pos="2870" w:leader="none"/>
        </w:tabs>
        <w:rPr>
          <w:rFonts w:ascii="宋体" w:hAnsi="宋体" w:cs="宋体"/>
          <w:color w:val="auto"/>
          <w:szCs w:val="21"/>
          <w:highlight w:val="white"/>
        </w:rPr>
      </w:pPr>
      <w:r>
        <w:rPr>
          <w:rFonts w:hint="eastAsia" w:ascii="宋体" w:hAnsi="宋体" w:cs="宋体"/>
          <w:color w:val="auto"/>
          <w:szCs w:val="21"/>
          <w:highlight w:val="white"/>
        </w:rPr>
        <w:t xml:space="preserve">（3）中小微企业在投标文件中提供签署的《中小企业声明函》。未按采购文件的规定在投标文件中提供《中小企业声明函》的，不享受促进中小微企业发展的相关政府采购政策。</w:t>
      </w:r>
      <w:r>
        <w:rPr>
          <w:highlight w:val="white"/>
        </w:rPr>
      </w:r>
    </w:p>
    <w:p>
      <w:pPr>
        <w:ind w:firstLine="420"/>
        <w:spacing w:line="360" w:lineRule="auto"/>
        <w:tabs>
          <w:tab w:val="left" w:pos="2870" w:leader="none"/>
        </w:tabs>
        <w:rPr>
          <w:rFonts w:ascii="宋体" w:hAnsi="宋体" w:cs="宋体"/>
          <w:color w:val="auto"/>
          <w:szCs w:val="21"/>
          <w:highlight w:val="white"/>
        </w:rPr>
      </w:pPr>
      <w:r>
        <w:rPr>
          <w:rFonts w:hint="eastAsia" w:ascii="宋体" w:hAnsi="宋体" w:cs="宋体"/>
          <w:color w:val="auto"/>
          <w:szCs w:val="21"/>
          <w:highlight w:val="white"/>
        </w:rPr>
        <w:t xml:space="preserve">（4）以上规定未尽事项，按《政府采购促进中小企业发展暂行办法》等有关制度规定执行。</w:t>
      </w:r>
      <w:r>
        <w:rPr>
          <w:highlight w:val="white"/>
        </w:rPr>
      </w:r>
    </w:p>
    <w:p>
      <w:pPr>
        <w:ind w:firstLine="420"/>
        <w:spacing w:line="360" w:lineRule="auto"/>
        <w:tabs>
          <w:tab w:val="left" w:pos="2870" w:leader="none"/>
        </w:tabs>
        <w:rPr>
          <w:rFonts w:ascii="宋体" w:hAnsi="宋体" w:cs="宋体"/>
          <w:color w:val="auto"/>
          <w:szCs w:val="21"/>
          <w:highlight w:val="white"/>
        </w:rPr>
      </w:pPr>
      <w:r>
        <w:rPr>
          <w:rFonts w:hint="eastAsia" w:ascii="宋体" w:hAnsi="宋体" w:cs="宋体"/>
          <w:color w:val="auto"/>
          <w:szCs w:val="21"/>
          <w:highlight w:val="white"/>
        </w:rPr>
        <w:t xml:space="preserve">注：①填报“中小企业声明函”需严格按“工信部联企业〔2011〕300号通知”中的《中小企业划型标准规定》进行。</w:t>
      </w:r>
      <w:r>
        <w:rPr>
          <w:highlight w:val="white"/>
        </w:rPr>
      </w:r>
    </w:p>
    <w:p>
      <w:pPr>
        <w:ind w:firstLine="420"/>
        <w:spacing w:line="360" w:lineRule="auto"/>
        <w:tabs>
          <w:tab w:val="left" w:pos="2870" w:leader="none"/>
        </w:tabs>
        <w:rPr>
          <w:rFonts w:hint="eastAsia" w:ascii="宋体" w:hAnsi="宋体" w:cs="宋体"/>
          <w:color w:val="auto"/>
          <w:szCs w:val="21"/>
          <w:highlight w:val="white"/>
        </w:rPr>
      </w:pPr>
      <w:r>
        <w:rPr>
          <w:rFonts w:hint="eastAsia" w:ascii="宋体" w:hAnsi="宋体" w:cs="宋体"/>
          <w:color w:val="auto"/>
          <w:szCs w:val="21"/>
          <w:highlight w:val="white"/>
        </w:rPr>
        <w:t xml:space="preserve">②若</w:t>
      </w:r>
      <w:r>
        <w:rPr>
          <w:rFonts w:hint="eastAsia" w:ascii="宋体" w:hAnsi="宋体" w:cs="宋体"/>
          <w:color w:val="auto"/>
          <w:szCs w:val="21"/>
          <w:highlight w:val="white"/>
          <w:lang w:eastAsia="zh-CN"/>
        </w:rPr>
        <w:t xml:space="preserve">投标人</w:t>
      </w:r>
      <w:r>
        <w:rPr>
          <w:rFonts w:hint="eastAsia" w:ascii="宋体" w:hAnsi="宋体" w:cs="宋体"/>
          <w:color w:val="auto"/>
          <w:szCs w:val="21"/>
          <w:highlight w:val="white"/>
        </w:rPr>
        <w:t xml:space="preserve">提供的 “中小企业声明函”为虚假声明则视同提供虚假材料，按“政府采购法”相关规定处理并报请政府监管部门给予行政处罚。</w:t>
      </w:r>
      <w:r>
        <w:rPr>
          <w:highlight w:val="white"/>
        </w:rPr>
      </w:r>
    </w:p>
    <w:p>
      <w:pPr>
        <w:ind w:firstLine="422"/>
        <w:spacing w:line="360" w:lineRule="auto"/>
        <w:tabs>
          <w:tab w:val="left" w:pos="2870" w:leader="none"/>
        </w:tabs>
        <w:rPr>
          <w:rFonts w:hint="eastAsia" w:ascii="宋体" w:hAnsi="宋体" w:cs="宋体"/>
          <w:b/>
          <w:bCs/>
          <w:color w:val="auto"/>
          <w:szCs w:val="21"/>
          <w:highlight w:val="white"/>
        </w:rPr>
      </w:pPr>
      <w:r>
        <w:rPr>
          <w:rFonts w:hint="eastAsia" w:ascii="宋体" w:hAnsi="宋体" w:cs="宋体"/>
          <w:b/>
          <w:bCs/>
          <w:color w:val="auto"/>
          <w:szCs w:val="21"/>
          <w:highlight w:val="white"/>
        </w:rPr>
        <w:t xml:space="preserve">③</w:t>
      </w:r>
      <w:r>
        <w:rPr>
          <w:rFonts w:hint="eastAsia" w:ascii="宋体" w:hAnsi="宋体" w:cs="宋体"/>
          <w:b/>
          <w:bCs/>
          <w:color w:val="auto"/>
          <w:sz w:val="21"/>
          <w:szCs w:val="21"/>
          <w:highlight w:val="white"/>
        </w:rPr>
        <w:t xml:space="preserve">本项目为专门面向中小企业采购项目，所属行业为工业</w:t>
      </w:r>
      <w:r>
        <w:rPr>
          <w:rFonts w:hint="eastAsia" w:ascii="宋体" w:hAnsi="宋体" w:cs="宋体"/>
          <w:b/>
          <w:bCs/>
          <w:color w:val="auto"/>
          <w:szCs w:val="21"/>
          <w:highlight w:val="white"/>
        </w:rPr>
        <w:t xml:space="preserve">。</w:t>
      </w:r>
      <w:r>
        <w:rPr>
          <w:rFonts w:hint="eastAsia" w:ascii="宋体" w:hAnsi="宋体" w:cs="宋体"/>
          <w:b/>
          <w:bCs/>
          <w:color w:val="auto"/>
          <w:szCs w:val="21"/>
          <w:highlight w:val="white"/>
          <w:lang w:val="en-US" w:eastAsia="zh-CN"/>
        </w:rPr>
        <w:t xml:space="preserve">小微企业不再享受报价折扣优惠。</w:t>
      </w:r>
      <w:r>
        <w:rPr>
          <w:highlight w:val="white"/>
        </w:rPr>
      </w:r>
    </w:p>
    <w:p>
      <w:pPr>
        <w:ind w:firstLine="420"/>
        <w:spacing w:line="360" w:lineRule="auto"/>
        <w:tabs>
          <w:tab w:val="left" w:pos="2870" w:leader="none"/>
        </w:tabs>
        <w:rPr>
          <w:rFonts w:hint="eastAsia" w:ascii="宋体" w:hAnsi="宋体" w:cs="宋体"/>
          <w:color w:val="auto"/>
          <w:szCs w:val="21"/>
          <w:highlight w:val="white"/>
        </w:rPr>
        <w:outlineLvl w:val="1"/>
      </w:pPr>
      <w:r>
        <w:rPr>
          <w:rFonts w:hint="eastAsia" w:ascii="宋体" w:hAnsi="宋体" w:cs="宋体"/>
          <w:color w:val="auto"/>
          <w:szCs w:val="21"/>
          <w:highlight w:val="white"/>
          <w:lang w:val="en-US" w:eastAsia="zh-CN"/>
        </w:rPr>
        <w:t xml:space="preserve">7、采购本国产品的评审加分：</w:t>
      </w:r>
      <w:r>
        <w:rPr>
          <w:highlight w:val="white"/>
        </w:rPr>
      </w:r>
    </w:p>
    <w:p>
      <w:pPr>
        <w:ind w:firstLine="420"/>
        <w:spacing w:line="360" w:lineRule="auto"/>
        <w:tabs>
          <w:tab w:val="left" w:pos="2870" w:leader="none"/>
        </w:tabs>
        <w:rPr>
          <w:rFonts w:hint="eastAsia" w:ascii="宋体" w:hAnsi="宋体" w:cs="宋体"/>
          <w:color w:val="auto"/>
          <w:szCs w:val="21"/>
          <w:highlight w:val="white"/>
        </w:rPr>
        <w:outlineLvl w:val="1"/>
      </w:pPr>
      <w:r>
        <w:rPr>
          <w:rFonts w:hint="eastAsia" w:ascii="宋体" w:hAnsi="宋体" w:cs="宋体"/>
          <w:color w:val="auto"/>
          <w:szCs w:val="21"/>
          <w:highlight w:val="whit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highlight w:val="white"/>
        </w:rPr>
      </w:r>
    </w:p>
    <w:p>
      <w:pPr>
        <w:ind w:firstLine="420"/>
        <w:spacing w:line="360" w:lineRule="auto"/>
        <w:tabs>
          <w:tab w:val="left" w:pos="2870" w:leader="none"/>
        </w:tabs>
        <w:rPr>
          <w:rFonts w:hint="eastAsia" w:ascii="宋体" w:hAnsi="宋体" w:cs="宋体"/>
          <w:color w:val="auto"/>
          <w:szCs w:val="21"/>
          <w:highlight w:val="white"/>
        </w:rPr>
        <w:outlineLvl w:val="1"/>
      </w:pPr>
      <w:r>
        <w:rPr>
          <w:rFonts w:hint="eastAsia" w:ascii="宋体" w:hAnsi="宋体" w:cs="宋体"/>
          <w:color w:val="auto"/>
          <w:szCs w:val="21"/>
          <w:highlight w:val="whit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p>
    <w:p>
      <w:pPr>
        <w:ind w:firstLine="420"/>
        <w:spacing w:line="360" w:lineRule="auto"/>
        <w:tabs>
          <w:tab w:val="left" w:pos="2870" w:leader="none"/>
        </w:tabs>
        <w:rPr>
          <w:rFonts w:hint="eastAsia" w:ascii="宋体" w:hAnsi="宋体" w:cs="宋体"/>
          <w:color w:val="auto"/>
          <w:szCs w:val="21"/>
          <w:highlight w:val="white"/>
        </w:rPr>
        <w:outlineLvl w:val="1"/>
      </w:pPr>
      <w:r>
        <w:rPr>
          <w:rFonts w:hint="eastAsia" w:ascii="宋体" w:hAnsi="宋体" w:cs="宋体"/>
          <w:color w:val="auto"/>
          <w:szCs w:val="21"/>
          <w:highlight w:val="white"/>
          <w:lang w:val="en-US" w:eastAsia="zh-CN"/>
        </w:rPr>
        <w:t xml:space="preserve">（3）供应商需按照招标文件的要求提供《关于符合本国产品标准的声明函》（以下简称《声明函》），如不提供将不享受本国产品价格评审优惠。</w:t>
      </w:r>
      <w:r>
        <w:rPr>
          <w:highlight w:val="white"/>
        </w:rPr>
      </w:r>
    </w:p>
    <w:p>
      <w:pPr>
        <w:ind w:firstLine="420"/>
        <w:spacing w:line="360" w:lineRule="auto"/>
        <w:tabs>
          <w:tab w:val="left" w:pos="2870" w:leader="none"/>
        </w:tabs>
        <w:rPr>
          <w:rFonts w:hint="eastAsia" w:ascii="宋体" w:hAnsi="宋体" w:cs="宋体"/>
          <w:color w:val="auto"/>
          <w:szCs w:val="21"/>
          <w:highlight w:val="white"/>
        </w:rPr>
        <w:outlineLvl w:val="1"/>
      </w:pPr>
      <w:r>
        <w:rPr>
          <w:rFonts w:hint="eastAsia" w:ascii="宋体" w:hAnsi="宋体" w:cs="宋体"/>
          <w:color w:val="auto"/>
          <w:szCs w:val="21"/>
          <w:highlight w:val="whit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p>
    <w:p>
      <w:pPr>
        <w:ind w:firstLine="422"/>
        <w:spacing w:line="360" w:lineRule="auto"/>
        <w:tabs>
          <w:tab w:val="left" w:pos="2870" w:leader="none"/>
        </w:tabs>
        <w:rPr>
          <w:rFonts w:hint="eastAsia" w:ascii="宋体" w:hAnsi="宋体" w:cs="宋体"/>
          <w:b/>
          <w:bCs/>
          <w:color w:val="auto"/>
          <w:szCs w:val="21"/>
          <w:highlight w:val="white"/>
        </w:rPr>
      </w:pPr>
      <w:r>
        <w:rPr>
          <w:rFonts w:hint="eastAsia" w:ascii="宋体" w:hAnsi="宋体" w:cs="宋体"/>
          <w:color w:val="auto"/>
          <w:szCs w:val="21"/>
          <w:highlight w:val="whit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p>
    <w:p>
      <w:pPr>
        <w:ind w:firstLine="420"/>
        <w:spacing w:after="0"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lang w:val="en-US" w:eastAsia="zh-CN"/>
        </w:rPr>
        <w:t xml:space="preserve">8</w:t>
      </w:r>
      <w:r>
        <w:rPr>
          <w:rFonts w:hint="eastAsia" w:ascii="宋体" w:hAnsi="宋体" w:eastAsia="宋体" w:cs="宋体"/>
          <w:color w:val="auto"/>
          <w:szCs w:val="21"/>
          <w:highlight w:val="white"/>
          <w:shd w:val="clear" w:color="auto" w:fill="ffffff"/>
          <w:lang w:val="en-US" w:eastAsia="zh-CN"/>
        </w:rPr>
        <w:t xml:space="preserve">.</w:t>
      </w:r>
      <w:r>
        <w:rPr>
          <w:rFonts w:hint="eastAsia" w:ascii="宋体" w:hAnsi="宋体" w:eastAsia="宋体" w:cs="宋体"/>
          <w:color w:val="auto"/>
          <w:szCs w:val="21"/>
          <w:highlight w:val="white"/>
          <w:shd w:val="clear" w:color="auto" w:fill="ffffff"/>
        </w:rPr>
        <w:t xml:space="preserve">根据《</w:t>
      </w:r>
      <w:r>
        <w:rPr>
          <w:rFonts w:hint="eastAsia" w:ascii="宋体" w:hAnsi="宋体" w:cs="宋体"/>
          <w:color w:val="auto"/>
          <w:szCs w:val="21"/>
          <w:highlight w:val="white"/>
          <w:shd w:val="clear" w:color="auto" w:fill="ffffff"/>
        </w:rPr>
        <w:t xml:space="preserve">苏财购〔2025〕62号》文，评审委员会启动异常低价投标（响应）审查的情形和具体要求，包括：</w:t>
      </w:r>
      <w:r>
        <w:rPr>
          <w:highlight w:val="white"/>
        </w:rPr>
      </w:r>
    </w:p>
    <w:p>
      <w:pPr>
        <w:ind w:firstLine="420"/>
        <w:spacing w:after="0"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A、评审过程中出现下列情形之一的【采购预算与最高限价总金额一致的按照序号（1）】，评审委员会应当启动异常低价投标（响应）审查程序：</w:t>
      </w:r>
      <w:r>
        <w:rPr>
          <w:highlight w:val="white"/>
        </w:rPr>
      </w:r>
    </w:p>
    <w:p>
      <w:pPr>
        <w:ind w:firstLine="420"/>
        <w:spacing w:after="0"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（1）投标（响应）报价低于采购项目预算50%的，即投标（响应）报价&lt;采购项目预算×50%；</w:t>
      </w:r>
      <w:r>
        <w:rPr>
          <w:highlight w:val="white"/>
        </w:rPr>
      </w:r>
    </w:p>
    <w:p>
      <w:pPr>
        <w:ind w:firstLine="420"/>
        <w:spacing w:after="0"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（2）投标（响应）报价低于采购项目最高限价45%的，即投标（响应）报价&lt;采购项目最高限价×45%；</w:t>
      </w:r>
      <w:r>
        <w:rPr>
          <w:highlight w:val="white"/>
        </w:rPr>
      </w:r>
    </w:p>
    <w:p>
      <w:pPr>
        <w:ind w:firstLine="420"/>
        <w:spacing w:after="0" w:line="360" w:lineRule="auto"/>
        <w:rPr>
          <w:rFonts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（3）评审委员会认定的供应商报价过低、有可能影响产品质量或者不能诚信履约的其他情形。</w:t>
      </w:r>
      <w:r>
        <w:rPr>
          <w:highlight w:val="white"/>
        </w:rPr>
      </w:r>
    </w:p>
    <w:p>
      <w:pPr>
        <w:ind w:firstLine="420"/>
        <w:spacing w:after="0" w:line="360" w:lineRule="auto"/>
        <w:rPr>
          <w:rFonts w:hint="eastAsia" w:ascii="宋体" w:hAnsi="宋体" w:cs="宋体"/>
          <w:color w:val="auto"/>
          <w:szCs w:val="21"/>
          <w:highlight w:val="white"/>
          <w:shd w:val="clear" w:color="auto" w:fill="ffffff"/>
        </w:rPr>
      </w:pPr>
      <w:r>
        <w:rPr>
          <w:rFonts w:hint="eastAsia" w:ascii="宋体" w:hAnsi="宋体" w:cs="宋体"/>
          <w:color w:val="auto"/>
          <w:szCs w:val="21"/>
          <w:highlight w:val="white"/>
          <w:shd w:val="clear" w:color="auto" w:fill="ffffff"/>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p>
    <w:p>
      <w:pPr>
        <w:spacing w:line="360" w:lineRule="auto"/>
        <w:rPr>
          <w:rFonts w:ascii="宋体" w:hAnsi="宋体" w:cs="宋体"/>
          <w:color w:val="auto"/>
          <w:szCs w:val="21"/>
          <w:highlight w:val="white"/>
        </w:rPr>
      </w:pPr>
      <w:r>
        <w:rPr>
          <w:rFonts w:hint="eastAsia" w:ascii="宋体" w:hAnsi="宋体" w:cs="宋体"/>
          <w:b/>
          <w:color w:val="auto"/>
          <w:szCs w:val="21"/>
          <w:highlight w:val="white"/>
          <w:lang w:val="zh-CN"/>
        </w:rPr>
        <w:t xml:space="preserve">二、评分标准：</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b/>
          <w:bCs/>
          <w:color w:val="auto"/>
          <w:szCs w:val="21"/>
          <w:highlight w:val="white"/>
          <w:lang w:val="zh-CN"/>
        </w:rPr>
        <w:t xml:space="preserve">（一）价格分：最高为</w:t>
      </w:r>
      <w:r>
        <w:rPr>
          <w:rFonts w:hint="eastAsia" w:ascii="宋体" w:hAnsi="宋体" w:cs="宋体"/>
          <w:b/>
          <w:bCs/>
          <w:color w:val="auto"/>
          <w:szCs w:val="21"/>
          <w:highlight w:val="white"/>
          <w:lang w:val="en-US" w:eastAsia="zh-CN"/>
        </w:rPr>
        <w:t xml:space="preserve">30</w:t>
      </w:r>
      <w:r>
        <w:rPr>
          <w:rFonts w:hint="eastAsia" w:ascii="宋体" w:hAnsi="宋体" w:cs="宋体"/>
          <w:b/>
          <w:bCs/>
          <w:color w:val="auto"/>
          <w:szCs w:val="21"/>
          <w:highlight w:val="white"/>
          <w:lang w:val="zh-CN"/>
        </w:rPr>
        <w:t xml:space="preserve">分</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第一步：投标总报价低于或等于采购预算价格的，为有效投标报价。超采购预算的投标报价为无效投标报价。无效投标报价的投标文件不得中标。</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rPr>
          <w:highlight w:val="white"/>
        </w:rPr>
      </w:r>
    </w:p>
    <w:p>
      <w:pPr>
        <w:ind w:firstLine="422"/>
        <w:spacing w:line="360" w:lineRule="auto"/>
        <w:rPr>
          <w:rFonts w:ascii="宋体" w:hAnsi="宋体" w:cs="宋体"/>
          <w:color w:val="auto"/>
          <w:szCs w:val="21"/>
          <w:highlight w:val="white"/>
        </w:rPr>
      </w:pPr>
      <w:r>
        <w:rPr>
          <w:rFonts w:hint="eastAsia" w:ascii="宋体" w:hAnsi="宋体" w:cs="宋体"/>
          <w:color w:val="auto"/>
          <w:szCs w:val="21"/>
          <w:highlight w:val="white"/>
          <w:lang w:val="zh-CN"/>
        </w:rPr>
        <w:t xml:space="preserve">投标报价得分=（评标基准价/投标报价）*价格权值*100，小数点后保留两位（价格权值为30%）</w:t>
      </w:r>
      <w:r>
        <w:rPr>
          <w:highlight w:val="white"/>
        </w:rPr>
      </w:r>
    </w:p>
    <w:p>
      <w:pPr>
        <w:ind w:firstLine="422"/>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（二）投标产品技术质量（</w:t>
      </w:r>
      <w:r>
        <w:rPr>
          <w:rFonts w:hint="eastAsia" w:ascii="宋体" w:hAnsi="宋体" w:cs="宋体"/>
          <w:b/>
          <w:color w:val="auto"/>
          <w:szCs w:val="21"/>
          <w:highlight w:val="white"/>
          <w:lang w:val="en-US" w:eastAsia="zh-CN"/>
        </w:rPr>
        <w:t xml:space="preserve">10</w:t>
      </w:r>
      <w:r>
        <w:rPr>
          <w:rFonts w:hint="eastAsia" w:ascii="宋体" w:hAnsi="宋体" w:cs="宋体"/>
          <w:b/>
          <w:color w:val="auto"/>
          <w:szCs w:val="21"/>
          <w:highlight w:val="white"/>
        </w:rPr>
        <w:t xml:space="preserve">分）</w:t>
      </w:r>
      <w:r>
        <w:rPr>
          <w:highlight w:val="white"/>
        </w:rPr>
      </w:r>
    </w:p>
    <w:p>
      <w:pPr>
        <w:ind w:firstLine="420"/>
        <w:spacing w:line="360" w:lineRule="auto"/>
        <w:tabs>
          <w:tab w:val="left" w:pos="630" w:leader="none"/>
        </w:tabs>
        <w:rPr>
          <w:rFonts w:ascii="宋体" w:hAnsi="宋体" w:cs="宋体"/>
          <w:bCs/>
          <w:color w:val="auto"/>
          <w:szCs w:val="21"/>
          <w:highlight w:val="white"/>
        </w:rPr>
      </w:pPr>
      <w:r>
        <w:rPr>
          <w:rFonts w:hint="eastAsia" w:ascii="宋体" w:hAnsi="宋体" w:cs="宋体"/>
          <w:bCs/>
          <w:color w:val="auto"/>
          <w:szCs w:val="21"/>
          <w:highlight w:val="white"/>
        </w:rPr>
        <w:t xml:space="preserve">投标产品的技术参数、功能等符合情况：最高为</w:t>
      </w:r>
      <w:r>
        <w:rPr>
          <w:rFonts w:hint="eastAsia" w:ascii="宋体" w:hAnsi="宋体" w:cs="宋体"/>
          <w:bCs/>
          <w:color w:val="auto"/>
          <w:szCs w:val="21"/>
          <w:highlight w:val="white"/>
          <w:lang w:val="en-US" w:eastAsia="zh-CN"/>
        </w:rPr>
        <w:t xml:space="preserve">10</w:t>
      </w:r>
      <w:r>
        <w:rPr>
          <w:rFonts w:hint="eastAsia" w:ascii="宋体" w:hAnsi="宋体" w:cs="宋体"/>
          <w:bCs/>
          <w:color w:val="auto"/>
          <w:szCs w:val="21"/>
          <w:highlight w:val="white"/>
        </w:rPr>
        <w:t xml:space="preserve">分</w:t>
      </w:r>
      <w:r>
        <w:rPr>
          <w:highlight w:val="white"/>
        </w:rPr>
      </w:r>
    </w:p>
    <w:p>
      <w:pPr>
        <w:ind w:firstLine="420"/>
        <w:spacing w:line="360" w:lineRule="auto"/>
        <w:tabs>
          <w:tab w:val="left" w:pos="630" w:leader="none"/>
        </w:tabs>
        <w:rPr>
          <w:rStyle w:val="926"/>
          <w:rFonts w:ascii="宋体" w:hAnsi="宋体"/>
          <w:bCs/>
          <w:color w:val="auto"/>
          <w:szCs w:val="21"/>
          <w:highlight w:val="white"/>
        </w:rPr>
      </w:pPr>
      <w:r>
        <w:rPr>
          <w:rStyle w:val="926"/>
          <w:rFonts w:hint="eastAsia" w:ascii="宋体" w:hAnsi="宋体"/>
          <w:bCs/>
          <w:color w:val="auto"/>
          <w:szCs w:val="21"/>
          <w:highlight w:val="white"/>
        </w:rPr>
        <w:t xml:space="preserve">投标单位所投产品</w:t>
      </w:r>
      <w:r>
        <w:rPr>
          <w:rStyle w:val="926"/>
          <w:rFonts w:hint="eastAsia" w:ascii="宋体" w:hAnsi="宋体" w:eastAsia="宋体"/>
          <w:bCs/>
          <w:color w:val="auto"/>
          <w:szCs w:val="21"/>
          <w:highlight w:val="white"/>
          <w:lang w:val="en-US" w:eastAsia="zh-CN"/>
        </w:rPr>
        <w:t xml:space="preserve">中，标</w:t>
      </w:r>
      <w:r>
        <w:rPr>
          <w:rStyle w:val="926"/>
          <w:rFonts w:hint="eastAsia" w:ascii="宋体" w:hAnsi="宋体"/>
          <w:bCs/>
          <w:color w:val="auto"/>
          <w:szCs w:val="21"/>
          <w:highlight w:val="white"/>
        </w:rPr>
        <w:t xml:space="preserve">“▲”的</w:t>
      </w:r>
      <w:r>
        <w:rPr>
          <w:rStyle w:val="926"/>
          <w:rFonts w:hint="eastAsia" w:ascii="宋体" w:hAnsi="宋体" w:eastAsia="宋体"/>
          <w:bCs/>
          <w:color w:val="auto"/>
          <w:szCs w:val="21"/>
          <w:highlight w:val="white"/>
          <w:lang w:val="en-US" w:eastAsia="zh-CN"/>
        </w:rPr>
        <w:t xml:space="preserve">产品</w:t>
      </w:r>
      <w:r>
        <w:rPr>
          <w:rStyle w:val="926"/>
          <w:rFonts w:hint="eastAsia" w:ascii="宋体" w:hAnsi="宋体"/>
          <w:bCs/>
          <w:color w:val="auto"/>
          <w:szCs w:val="21"/>
          <w:highlight w:val="white"/>
        </w:rPr>
        <w:t xml:space="preserve">技术</w:t>
      </w:r>
      <w:r>
        <w:rPr>
          <w:rStyle w:val="926"/>
          <w:rFonts w:hint="eastAsia" w:ascii="宋体" w:hAnsi="宋体" w:eastAsia="宋体"/>
          <w:bCs/>
          <w:color w:val="auto"/>
          <w:szCs w:val="21"/>
          <w:highlight w:val="white"/>
          <w:lang w:val="en-US" w:eastAsia="zh-CN"/>
        </w:rPr>
        <w:t xml:space="preserve">参数高于</w:t>
      </w:r>
      <w:r>
        <w:rPr>
          <w:rStyle w:val="926"/>
          <w:rFonts w:hint="eastAsia" w:ascii="宋体" w:hAnsi="宋体"/>
          <w:bCs/>
          <w:color w:val="auto"/>
          <w:szCs w:val="21"/>
          <w:highlight w:val="white"/>
        </w:rPr>
        <w:t xml:space="preserve">招标文件中标注“▲”的技术</w:t>
      </w:r>
      <w:r>
        <w:rPr>
          <w:rStyle w:val="926"/>
          <w:rFonts w:hint="eastAsia" w:ascii="宋体" w:hAnsi="宋体" w:eastAsia="宋体"/>
          <w:bCs/>
          <w:color w:val="auto"/>
          <w:szCs w:val="21"/>
          <w:highlight w:val="white"/>
          <w:lang w:val="en-US" w:eastAsia="zh-CN"/>
        </w:rPr>
        <w:t xml:space="preserve">参数的，</w:t>
      </w:r>
      <w:r>
        <w:rPr>
          <w:rStyle w:val="926"/>
          <w:rFonts w:hint="eastAsia" w:ascii="宋体" w:hAnsi="宋体"/>
          <w:bCs/>
          <w:color w:val="auto"/>
          <w:szCs w:val="21"/>
          <w:highlight w:val="white"/>
        </w:rPr>
        <w:t xml:space="preserve">每一项</w:t>
      </w:r>
      <w:r>
        <w:rPr>
          <w:rStyle w:val="926"/>
          <w:rFonts w:hint="eastAsia" w:ascii="宋体" w:hAnsi="宋体" w:eastAsia="宋体"/>
          <w:bCs/>
          <w:color w:val="auto"/>
          <w:szCs w:val="21"/>
          <w:highlight w:val="white"/>
          <w:lang w:val="en-US" w:eastAsia="zh-CN"/>
        </w:rPr>
        <w:t xml:space="preserve">正</w:t>
      </w:r>
      <w:r>
        <w:rPr>
          <w:rStyle w:val="926"/>
          <w:rFonts w:hint="eastAsia" w:ascii="宋体" w:hAnsi="宋体"/>
          <w:bCs/>
          <w:color w:val="auto"/>
          <w:szCs w:val="21"/>
          <w:highlight w:val="white"/>
        </w:rPr>
        <w:t xml:space="preserve">偏离</w:t>
      </w:r>
      <w:r>
        <w:rPr>
          <w:rStyle w:val="926"/>
          <w:rFonts w:hint="eastAsia" w:ascii="宋体" w:hAnsi="宋体" w:eastAsia="宋体"/>
          <w:bCs/>
          <w:color w:val="auto"/>
          <w:szCs w:val="21"/>
          <w:highlight w:val="white"/>
          <w:lang w:val="en-US" w:eastAsia="zh-CN"/>
        </w:rPr>
        <w:t xml:space="preserve">得</w:t>
      </w:r>
      <w:r>
        <w:rPr>
          <w:rStyle w:val="926"/>
          <w:rFonts w:hint="eastAsia" w:ascii="宋体" w:hAnsi="宋体"/>
          <w:bCs/>
          <w:color w:val="auto"/>
          <w:szCs w:val="21"/>
          <w:highlight w:val="white"/>
          <w:lang w:val="en-US" w:eastAsia="zh-CN"/>
        </w:rPr>
        <w:t xml:space="preserve">1</w:t>
      </w:r>
      <w:r>
        <w:rPr>
          <w:rStyle w:val="926"/>
          <w:rFonts w:hint="eastAsia" w:ascii="宋体" w:hAnsi="宋体"/>
          <w:bCs/>
          <w:color w:val="auto"/>
          <w:szCs w:val="21"/>
          <w:highlight w:val="white"/>
        </w:rPr>
        <w:t xml:space="preserve">分，</w:t>
      </w:r>
      <w:r>
        <w:rPr>
          <w:rStyle w:val="926"/>
          <w:rFonts w:hint="eastAsia" w:ascii="宋体" w:hAnsi="宋体" w:eastAsia="宋体"/>
          <w:bCs/>
          <w:color w:val="auto"/>
          <w:szCs w:val="21"/>
          <w:highlight w:val="white"/>
          <w:lang w:val="en-US" w:eastAsia="zh-CN"/>
        </w:rPr>
        <w:t xml:space="preserve">最高10分</w:t>
      </w:r>
      <w:r>
        <w:rPr>
          <w:rStyle w:val="926"/>
          <w:rFonts w:hint="eastAsia" w:ascii="宋体" w:hAnsi="宋体"/>
          <w:bCs/>
          <w:color w:val="auto"/>
          <w:szCs w:val="21"/>
          <w:highlight w:val="white"/>
        </w:rPr>
        <w:t xml:space="preserve">。</w:t>
      </w:r>
      <w:r>
        <w:rPr>
          <w:highlight w:val="white"/>
        </w:rPr>
      </w:r>
    </w:p>
    <w:p>
      <w:pPr>
        <w:numPr>
          <w:ilvl w:val="0"/>
          <w:numId w:val="0"/>
        </w:numPr>
        <w:ind w:firstLine="420"/>
        <w:spacing w:line="360" w:lineRule="auto"/>
        <w:tabs>
          <w:tab w:val="left" w:pos="630" w:leader="none"/>
        </w:tabs>
        <w:rPr>
          <w:rStyle w:val="926"/>
          <w:rFonts w:hint="eastAsia" w:ascii="宋体" w:hAnsi="宋体"/>
          <w:bCs/>
          <w:color w:val="auto"/>
          <w:szCs w:val="21"/>
          <w:highlight w:val="white"/>
        </w:rPr>
      </w:pPr>
      <w:r>
        <w:rPr>
          <w:rStyle w:val="926"/>
          <w:rFonts w:hint="eastAsia" w:ascii="宋体" w:hAnsi="宋体"/>
          <w:bCs/>
          <w:color w:val="auto"/>
          <w:szCs w:val="21"/>
          <w:highlight w:val="white"/>
        </w:rPr>
        <w:t xml:space="preserve">标注“▲”的重要技术参数的相关证明材料</w:t>
      </w:r>
      <w:r>
        <w:rPr>
          <w:rStyle w:val="926"/>
          <w:rFonts w:hint="eastAsia" w:ascii="宋体" w:hAnsi="宋体"/>
          <w:bCs/>
          <w:color w:val="auto"/>
          <w:szCs w:val="21"/>
          <w:highlight w:val="white"/>
          <w:lang w:val="en-US" w:eastAsia="zh-CN"/>
        </w:rPr>
        <w:t xml:space="preserve">需</w:t>
      </w:r>
      <w:r>
        <w:rPr>
          <w:rStyle w:val="926"/>
          <w:rFonts w:hint="eastAsia" w:ascii="宋体" w:hAnsi="宋体"/>
          <w:bCs/>
          <w:color w:val="auto"/>
          <w:szCs w:val="21"/>
          <w:highlight w:val="white"/>
        </w:rPr>
        <w:t xml:space="preserve">提供：</w:t>
      </w:r>
      <w:r>
        <w:rPr>
          <w:rStyle w:val="926"/>
          <w:rFonts w:hint="eastAsia" w:ascii="宋体" w:hAnsi="宋体"/>
          <w:bCs/>
          <w:color w:val="auto"/>
          <w:szCs w:val="21"/>
          <w:highlight w:val="white"/>
          <w:lang w:val="en-US" w:eastAsia="zh-CN"/>
        </w:rPr>
        <w:t xml:space="preserve">第三方权威机构出具的</w:t>
      </w:r>
      <w:r>
        <w:rPr>
          <w:rStyle w:val="926"/>
          <w:rFonts w:hint="eastAsia" w:ascii="宋体" w:hAnsi="宋体"/>
          <w:bCs/>
          <w:color w:val="auto"/>
          <w:szCs w:val="21"/>
          <w:highlight w:val="white"/>
        </w:rPr>
        <w:t xml:space="preserve">检测报告作为证明材料。</w:t>
      </w:r>
      <w:r>
        <w:rPr>
          <w:highlight w:val="white"/>
        </w:rPr>
      </w:r>
    </w:p>
    <w:p>
      <w:pPr>
        <w:ind w:firstLine="422"/>
        <w:spacing w:line="360" w:lineRule="auto"/>
        <w:rPr>
          <w:rFonts w:hint="eastAsia" w:ascii="宋体" w:hAnsi="宋体" w:cs="宋体"/>
          <w:b/>
          <w:color w:val="auto"/>
          <w:szCs w:val="21"/>
          <w:highlight w:val="white"/>
        </w:rPr>
      </w:pPr>
      <w:r>
        <w:rPr>
          <w:rFonts w:hint="eastAsia" w:ascii="宋体" w:hAnsi="宋体" w:cs="宋体"/>
          <w:b/>
          <w:color w:val="auto"/>
          <w:szCs w:val="21"/>
          <w:highlight w:val="white"/>
        </w:rPr>
        <w:t xml:space="preserve">（三）项目实施方案及售后服务（</w:t>
      </w:r>
      <w:r>
        <w:rPr>
          <w:rFonts w:hint="eastAsia" w:ascii="宋体" w:hAnsi="宋体" w:cs="宋体"/>
          <w:b/>
          <w:color w:val="auto"/>
          <w:szCs w:val="21"/>
          <w:highlight w:val="white"/>
          <w:lang w:val="en-US" w:eastAsia="zh-CN"/>
        </w:rPr>
        <w:t xml:space="preserve">52</w:t>
      </w:r>
      <w:r>
        <w:rPr>
          <w:rFonts w:hint="eastAsia" w:ascii="宋体" w:hAnsi="宋体" w:cs="宋体"/>
          <w:b/>
          <w:color w:val="auto"/>
          <w:szCs w:val="21"/>
          <w:highlight w:val="white"/>
        </w:rPr>
        <w:t xml:space="preserve">分）</w:t>
      </w:r>
      <w:r>
        <w:rPr>
          <w:highlight w:val="white"/>
        </w:rPr>
      </w:r>
    </w:p>
    <w:p>
      <w:pPr>
        <w:ind w:firstLine="420"/>
        <w:spacing w:line="360" w:lineRule="auto"/>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1、针对本项目的项目实施</w:t>
      </w:r>
      <w:r>
        <w:rPr>
          <w:rFonts w:hint="eastAsia" w:ascii="宋体" w:hAnsi="宋体" w:cs="宋体"/>
          <w:b w:val="0"/>
          <w:bCs/>
          <w:color w:val="auto"/>
          <w:szCs w:val="21"/>
          <w:highlight w:val="white"/>
          <w:lang w:val="en-US" w:eastAsia="zh-CN"/>
        </w:rPr>
        <w:t xml:space="preserve">及安装调试</w:t>
      </w:r>
      <w:r>
        <w:rPr>
          <w:rFonts w:hint="eastAsia" w:ascii="宋体" w:hAnsi="宋体" w:cs="宋体"/>
          <w:b w:val="0"/>
          <w:bCs/>
          <w:color w:val="auto"/>
          <w:szCs w:val="21"/>
          <w:highlight w:val="white"/>
        </w:rPr>
        <w:t xml:space="preserve">方案（最高为</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w:t>
      </w:r>
      <w:r>
        <w:rPr>
          <w:highlight w:val="white"/>
        </w:rPr>
      </w:r>
    </w:p>
    <w:p>
      <w:pPr>
        <w:ind w:firstLine="420"/>
        <w:spacing w:line="360" w:lineRule="auto"/>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根据投标单位针对本项目的项目实施方案评定，包括</w:t>
      </w:r>
      <w:r>
        <w:rPr>
          <w:rFonts w:hint="eastAsia" w:ascii="宋体" w:hAnsi="宋体" w:eastAsia="宋体" w:cs="宋体"/>
          <w:b w:val="0"/>
          <w:bCs/>
          <w:color w:val="auto"/>
          <w:szCs w:val="21"/>
          <w:highlight w:val="white"/>
          <w:lang w:val="en-US" w:eastAsia="zh-CN"/>
        </w:rPr>
        <w:t xml:space="preserve">项目组织架构</w:t>
      </w:r>
      <w:r>
        <w:rPr>
          <w:rFonts w:hint="eastAsia" w:ascii="宋体" w:hAnsi="宋体" w:cs="宋体"/>
          <w:b w:val="0"/>
          <w:bCs/>
          <w:color w:val="auto"/>
          <w:szCs w:val="21"/>
          <w:highlight w:val="white"/>
          <w:lang w:val="en-US" w:eastAsia="zh-CN"/>
        </w:rPr>
        <w:t xml:space="preserve">、</w:t>
      </w:r>
      <w:r>
        <w:rPr>
          <w:rFonts w:hint="eastAsia" w:ascii="宋体" w:hAnsi="宋体" w:eastAsia="宋体" w:cs="宋体"/>
          <w:b w:val="0"/>
          <w:bCs/>
          <w:color w:val="auto"/>
          <w:szCs w:val="21"/>
          <w:highlight w:val="white"/>
          <w:lang w:val="en-US" w:eastAsia="zh-CN"/>
        </w:rPr>
        <w:t xml:space="preserve">实施步骤</w:t>
      </w:r>
      <w:r>
        <w:rPr>
          <w:rFonts w:hint="eastAsia" w:ascii="宋体" w:hAnsi="宋体" w:cs="宋体"/>
          <w:b w:val="0"/>
          <w:bCs/>
          <w:color w:val="auto"/>
          <w:szCs w:val="21"/>
          <w:highlight w:val="white"/>
          <w:lang w:val="en-US" w:eastAsia="zh-CN"/>
        </w:rPr>
        <w:t xml:space="preserve">、</w:t>
      </w:r>
      <w:r>
        <w:rPr>
          <w:rFonts w:hint="eastAsia" w:ascii="宋体" w:hAnsi="宋体" w:eastAsia="宋体" w:cs="宋体"/>
          <w:b w:val="0"/>
          <w:bCs/>
          <w:color w:val="auto"/>
          <w:szCs w:val="21"/>
          <w:highlight w:val="white"/>
          <w:lang w:val="en-US" w:eastAsia="zh-CN"/>
        </w:rPr>
        <w:t xml:space="preserve">项目实施计划及时间进度安排</w:t>
      </w:r>
      <w:r>
        <w:rPr>
          <w:rFonts w:hint="eastAsia" w:ascii="宋体" w:hAnsi="宋体" w:cs="宋体"/>
          <w:b w:val="0"/>
          <w:bCs/>
          <w:color w:val="auto"/>
          <w:szCs w:val="21"/>
          <w:highlight w:val="white"/>
        </w:rPr>
        <w:t xml:space="preserve">、产品质量控制、交货进度计划</w:t>
      </w:r>
      <w:r>
        <w:rPr>
          <w:rFonts w:hint="eastAsia" w:ascii="宋体" w:hAnsi="宋体" w:cs="宋体"/>
          <w:b w:val="0"/>
          <w:bCs/>
          <w:color w:val="auto"/>
          <w:szCs w:val="21"/>
          <w:highlight w:val="white"/>
          <w:lang w:eastAsia="zh-CN"/>
        </w:rPr>
        <w:t xml:space="preserve">、</w:t>
      </w:r>
      <w:r>
        <w:rPr>
          <w:rFonts w:hint="eastAsia" w:ascii="宋体" w:hAnsi="宋体" w:eastAsia="宋体" w:cs="宋体"/>
          <w:b w:val="0"/>
          <w:bCs/>
          <w:color w:val="auto"/>
          <w:szCs w:val="21"/>
          <w:highlight w:val="white"/>
          <w:lang w:val="en-US" w:eastAsia="zh-CN"/>
        </w:rPr>
        <w:t xml:space="preserve">供货保障措施</w:t>
      </w:r>
      <w:r>
        <w:rPr>
          <w:rFonts w:hint="eastAsia" w:ascii="宋体" w:hAnsi="宋体" w:cs="宋体"/>
          <w:b w:val="0"/>
          <w:bCs/>
          <w:color w:val="auto"/>
          <w:szCs w:val="21"/>
          <w:highlight w:val="white"/>
        </w:rPr>
        <w:t xml:space="preserve">及安装调试验收方案等：项目实施方案内容完整不漏项、有针对性说明、切实可行、能切实提供项目进度及质量保证措施的得</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分；方案各项内容阐述不够全面有缺漏项、针对性说明较为简单、可行性一般、项目进度及质量保证措施一般的得</w:t>
      </w:r>
      <w:r>
        <w:rPr>
          <w:rFonts w:hint="eastAsia" w:ascii="宋体" w:hAnsi="宋体" w:cs="宋体"/>
          <w:b w:val="0"/>
          <w:bCs/>
          <w:color w:val="auto"/>
          <w:szCs w:val="21"/>
          <w:highlight w:val="white"/>
          <w:lang w:val="en-US" w:eastAsia="zh-CN"/>
        </w:rPr>
        <w:t xml:space="preserve">7</w:t>
      </w:r>
      <w:r>
        <w:rPr>
          <w:rFonts w:hint="eastAsia" w:ascii="宋体" w:hAnsi="宋体" w:cs="宋体"/>
          <w:b w:val="0"/>
          <w:bCs/>
          <w:color w:val="auto"/>
          <w:szCs w:val="21"/>
          <w:highlight w:val="white"/>
        </w:rPr>
        <w:t xml:space="preserve">分；方案各项内容粗略、有缺漏、缺乏针对性说明、项目进度及质量保证措施较差的得</w:t>
      </w:r>
      <w:r>
        <w:rPr>
          <w:rFonts w:hint="eastAsia" w:ascii="宋体" w:hAnsi="宋体" w:cs="宋体"/>
          <w:b w:val="0"/>
          <w:bCs/>
          <w:color w:val="auto"/>
          <w:szCs w:val="21"/>
          <w:highlight w:val="white"/>
          <w:lang w:val="en-US" w:eastAsia="zh-CN"/>
        </w:rPr>
        <w:t xml:space="preserve">4</w:t>
      </w:r>
      <w:r>
        <w:rPr>
          <w:rFonts w:hint="eastAsia" w:ascii="宋体" w:hAnsi="宋体" w:cs="宋体"/>
          <w:b w:val="0"/>
          <w:bCs/>
          <w:color w:val="auto"/>
          <w:szCs w:val="21"/>
          <w:highlight w:val="white"/>
        </w:rPr>
        <w:t xml:space="preserve">分；未提供相关说明或存在逻辑错误、前后矛盾的不得分。</w:t>
      </w:r>
      <w:r>
        <w:rPr>
          <w:highlight w:val="white"/>
        </w:rPr>
      </w:r>
    </w:p>
    <w:p>
      <w:pPr>
        <w:ind w:firstLine="420"/>
        <w:spacing w:line="360" w:lineRule="auto"/>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2、针对本项目的售后服务方案（最高为</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w:t>
      </w:r>
      <w:r>
        <w:rPr>
          <w:highlight w:val="white"/>
        </w:rPr>
      </w:r>
    </w:p>
    <w:p>
      <w:pPr>
        <w:ind w:firstLine="420"/>
        <w:spacing w:line="360" w:lineRule="auto"/>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根据投标单位针对本项目的售后服务方案评定，包括售后服务范围、售后服务点设置、售后服务人员配备、响应时间、售后服务承诺</w:t>
      </w:r>
      <w:r>
        <w:rPr>
          <w:rFonts w:hint="eastAsia" w:ascii="宋体" w:hAnsi="宋体" w:cs="宋体"/>
          <w:b w:val="0"/>
          <w:bCs/>
          <w:color w:val="auto"/>
          <w:szCs w:val="21"/>
          <w:highlight w:val="white"/>
          <w:lang w:eastAsia="zh-CN"/>
        </w:rPr>
        <w:t xml:space="preserve">、</w:t>
      </w:r>
      <w:r>
        <w:rPr>
          <w:rFonts w:hint="eastAsia" w:hAnsi="宋体" w:cs="宋体"/>
          <w:b w:val="0"/>
          <w:bCs/>
          <w:color w:val="auto"/>
          <w:szCs w:val="21"/>
          <w:highlight w:val="white"/>
          <w:lang w:eastAsia="zh-CN"/>
        </w:rPr>
        <w:t xml:space="preserve">零配件供应情况、维修供应保障</w:t>
      </w:r>
      <w:r>
        <w:rPr>
          <w:rFonts w:hint="eastAsia" w:ascii="宋体" w:hAnsi="宋体" w:cs="宋体"/>
          <w:b w:val="0"/>
          <w:bCs/>
          <w:color w:val="auto"/>
          <w:szCs w:val="21"/>
          <w:highlight w:val="white"/>
        </w:rPr>
        <w:t xml:space="preserve">等情况：售后服务各项内容阐述全面无缺项、合理、内容详细，符合项目实际需求情况，可行性高的得</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分；售后服务各项内容阐述不全面、有缺项漏项，内容较为简要，针对性、可行性一般的得</w:t>
      </w:r>
      <w:r>
        <w:rPr>
          <w:rFonts w:hint="eastAsia" w:ascii="宋体" w:hAnsi="宋体" w:cs="宋体"/>
          <w:b w:val="0"/>
          <w:bCs/>
          <w:color w:val="auto"/>
          <w:szCs w:val="21"/>
          <w:highlight w:val="white"/>
          <w:lang w:val="en-US" w:eastAsia="zh-CN"/>
        </w:rPr>
        <w:t xml:space="preserve">7</w:t>
      </w:r>
      <w:r>
        <w:rPr>
          <w:rFonts w:hint="eastAsia" w:ascii="宋体" w:hAnsi="宋体" w:cs="宋体"/>
          <w:b w:val="0"/>
          <w:bCs/>
          <w:color w:val="auto"/>
          <w:szCs w:val="21"/>
          <w:highlight w:val="white"/>
        </w:rPr>
        <w:t xml:space="preserve">分；售后服务各项内容阐述粗略或无阐述，无针对性，可行性较差的得</w:t>
      </w:r>
      <w:r>
        <w:rPr>
          <w:rFonts w:hint="eastAsia" w:ascii="宋体" w:hAnsi="宋体" w:cs="宋体"/>
          <w:b w:val="0"/>
          <w:bCs/>
          <w:color w:val="auto"/>
          <w:szCs w:val="21"/>
          <w:highlight w:val="white"/>
          <w:lang w:val="en-US" w:eastAsia="zh-CN"/>
        </w:rPr>
        <w:t xml:space="preserve">4</w:t>
      </w:r>
      <w:r>
        <w:rPr>
          <w:rFonts w:hint="eastAsia" w:ascii="宋体" w:hAnsi="宋体" w:cs="宋体"/>
          <w:b w:val="0"/>
          <w:bCs/>
          <w:color w:val="auto"/>
          <w:szCs w:val="21"/>
          <w:highlight w:val="white"/>
        </w:rPr>
        <w:t xml:space="preserve">分；未提供相关说明或或存在逻辑错误、前后矛盾的不得分。</w:t>
      </w:r>
      <w:r>
        <w:rPr>
          <w:highlight w:val="white"/>
        </w:rPr>
      </w:r>
    </w:p>
    <w:p>
      <w:pPr>
        <w:ind w:firstLine="420"/>
        <w:keepLines w:val="0"/>
        <w:keepNext w:val="0"/>
        <w:pageBreakBefore w:val="0"/>
        <w:spacing w:line="360" w:lineRule="auto"/>
        <w:widowControl w:val="off"/>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3、针对本项目的应急和重大故障解决方案（最高为</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w:t>
      </w:r>
      <w:r>
        <w:rPr>
          <w:highlight w:val="white"/>
        </w:rPr>
      </w:r>
    </w:p>
    <w:p>
      <w:pPr>
        <w:ind w:firstLine="420"/>
        <w:keepLines w:val="0"/>
        <w:keepNext w:val="0"/>
        <w:pageBreakBefore w:val="0"/>
        <w:spacing w:line="360" w:lineRule="auto"/>
        <w:widowControl w:val="off"/>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分；应急和重大故障解决方案内容阐述不全面、有缺项漏项，内容较为简要，针对性一般，可行性一般的得</w:t>
      </w:r>
      <w:r>
        <w:rPr>
          <w:rFonts w:hint="eastAsia" w:ascii="宋体" w:hAnsi="宋体" w:cs="宋体"/>
          <w:b w:val="0"/>
          <w:bCs/>
          <w:color w:val="auto"/>
          <w:szCs w:val="21"/>
          <w:highlight w:val="white"/>
          <w:lang w:val="en-US" w:eastAsia="zh-CN"/>
        </w:rPr>
        <w:t xml:space="preserve">7</w:t>
      </w:r>
      <w:r>
        <w:rPr>
          <w:rFonts w:hint="eastAsia" w:ascii="宋体" w:hAnsi="宋体" w:cs="宋体"/>
          <w:b w:val="0"/>
          <w:bCs/>
          <w:color w:val="auto"/>
          <w:szCs w:val="21"/>
          <w:highlight w:val="white"/>
        </w:rPr>
        <w:t xml:space="preserve">分；应急和重大故障解决方案内容阐述粗略或无阐述，无针对性，可行性较差的得</w:t>
      </w:r>
      <w:r>
        <w:rPr>
          <w:rFonts w:hint="eastAsia" w:ascii="宋体" w:hAnsi="宋体" w:cs="宋体"/>
          <w:b w:val="0"/>
          <w:bCs/>
          <w:color w:val="auto"/>
          <w:szCs w:val="21"/>
          <w:highlight w:val="white"/>
          <w:lang w:val="en-US" w:eastAsia="zh-CN"/>
        </w:rPr>
        <w:t xml:space="preserve">4</w:t>
      </w:r>
      <w:r>
        <w:rPr>
          <w:rFonts w:hint="eastAsia" w:ascii="宋体" w:hAnsi="宋体" w:cs="宋体"/>
          <w:b w:val="0"/>
          <w:bCs/>
          <w:color w:val="auto"/>
          <w:szCs w:val="21"/>
          <w:highlight w:val="white"/>
        </w:rPr>
        <w:t xml:space="preserve">分；未提供相关说明或或存在逻辑错误、前后矛盾的不得分。</w:t>
      </w:r>
      <w:r>
        <w:rPr>
          <w:highlight w:val="white"/>
        </w:rPr>
      </w:r>
    </w:p>
    <w:p>
      <w:pPr>
        <w:ind w:firstLine="420"/>
        <w:keepLines w:val="0"/>
        <w:keepNext w:val="0"/>
        <w:pageBreakBefore w:val="0"/>
        <w:spacing w:line="360" w:lineRule="auto"/>
        <w:widowControl w:val="off"/>
        <w:rPr>
          <w:rFonts w:hint="eastAsia" w:ascii="宋体" w:hAnsi="宋体" w:cs="宋体"/>
          <w:b w:val="0"/>
          <w:bCs/>
          <w:color w:val="auto"/>
          <w:szCs w:val="21"/>
          <w:highlight w:val="white"/>
        </w:rPr>
      </w:pPr>
      <w:r>
        <w:rPr>
          <w:rFonts w:hint="eastAsia" w:ascii="宋体" w:hAnsi="宋体" w:cs="宋体"/>
          <w:b w:val="0"/>
          <w:bCs/>
          <w:color w:val="auto"/>
          <w:szCs w:val="21"/>
          <w:highlight w:val="white"/>
        </w:rPr>
        <w:t xml:space="preserve">4、针对本项目使用方人员的技术培训方案（最高为</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w:t>
      </w:r>
      <w:r>
        <w:rPr>
          <w:highlight w:val="white"/>
        </w:rPr>
      </w:r>
    </w:p>
    <w:p>
      <w:pPr>
        <w:ind w:firstLine="420"/>
        <w:keepLines w:val="0"/>
        <w:keepNext w:val="0"/>
        <w:pageBreakBefore w:val="0"/>
        <w:spacing w:line="360" w:lineRule="auto"/>
        <w:widowControl w:val="off"/>
        <w:rPr>
          <w:rFonts w:hint="eastAsia" w:ascii="宋体" w:hAnsi="宋体"/>
          <w:b w:val="0"/>
          <w:bCs/>
          <w:color w:val="auto"/>
          <w:szCs w:val="21"/>
          <w:highlight w:val="white"/>
        </w:rPr>
      </w:pPr>
      <w:r>
        <w:rPr>
          <w:rFonts w:hint="eastAsia" w:ascii="宋体" w:hAnsi="宋体" w:cs="宋体"/>
          <w:b w:val="0"/>
          <w:bCs/>
          <w:color w:val="auto"/>
          <w:szCs w:val="21"/>
          <w:highlight w:val="white"/>
        </w:rPr>
        <w:t xml:space="preserve">根据投标单位提供的针对本项目使用方人员的技术培训方案评定，包括但不限于</w:t>
      </w:r>
      <w:r>
        <w:rPr>
          <w:rFonts w:hint="eastAsia" w:hAnsi="宋体" w:cs="宋体"/>
          <w:b w:val="0"/>
          <w:bCs/>
          <w:color w:val="auto"/>
          <w:szCs w:val="21"/>
          <w:highlight w:val="white"/>
          <w:lang w:eastAsia="zh-CN"/>
        </w:rPr>
        <w:t xml:space="preserve">培训内容、培训课程安排和培训人数</w:t>
      </w:r>
      <w:r>
        <w:rPr>
          <w:rFonts w:hint="eastAsia" w:ascii="宋体" w:hAnsi="宋体" w:cs="宋体"/>
          <w:b w:val="0"/>
          <w:bCs/>
          <w:color w:val="auto"/>
          <w:szCs w:val="21"/>
          <w:highlight w:val="white"/>
        </w:rPr>
        <w:t xml:space="preserve">使用操作、常规检查、保养内容、日常使用注意事项等方面：技术培训服务方案考虑全面周到，针对性强，实操性强的得</w:t>
      </w:r>
      <w:r>
        <w:rPr>
          <w:rFonts w:hint="eastAsia" w:ascii="宋体" w:hAnsi="宋体" w:cs="宋体"/>
          <w:b w:val="0"/>
          <w:bCs/>
          <w:color w:val="auto"/>
          <w:szCs w:val="21"/>
          <w:highlight w:val="white"/>
          <w:lang w:val="en-US" w:eastAsia="zh-CN"/>
        </w:rPr>
        <w:t xml:space="preserve">10</w:t>
      </w:r>
      <w:r>
        <w:rPr>
          <w:rFonts w:hint="eastAsia" w:ascii="宋体" w:hAnsi="宋体" w:cs="宋体"/>
          <w:b w:val="0"/>
          <w:bCs/>
          <w:color w:val="auto"/>
          <w:szCs w:val="21"/>
          <w:highlight w:val="white"/>
        </w:rPr>
        <w:t xml:space="preserve">分；技术培训服务方案较为全面，针对性和实操性较好的得</w:t>
      </w:r>
      <w:r>
        <w:rPr>
          <w:rFonts w:hint="eastAsia" w:ascii="宋体" w:hAnsi="宋体" w:cs="宋体"/>
          <w:b w:val="0"/>
          <w:bCs/>
          <w:color w:val="auto"/>
          <w:szCs w:val="21"/>
          <w:highlight w:val="white"/>
          <w:lang w:val="en-US" w:eastAsia="zh-CN"/>
        </w:rPr>
        <w:t xml:space="preserve">7</w:t>
      </w:r>
      <w:r>
        <w:rPr>
          <w:rFonts w:hint="eastAsia" w:ascii="宋体" w:hAnsi="宋体" w:cs="宋体"/>
          <w:b w:val="0"/>
          <w:bCs/>
          <w:color w:val="auto"/>
          <w:szCs w:val="21"/>
          <w:highlight w:val="white"/>
        </w:rPr>
        <w:t xml:space="preserve">分；；技术培训服务方案简略笼统，无针对性或可操作性较差的得</w:t>
      </w:r>
      <w:r>
        <w:rPr>
          <w:rFonts w:hint="eastAsia" w:ascii="宋体" w:hAnsi="宋体" w:cs="宋体"/>
          <w:b w:val="0"/>
          <w:bCs/>
          <w:color w:val="auto"/>
          <w:szCs w:val="21"/>
          <w:highlight w:val="white"/>
          <w:lang w:val="en-US" w:eastAsia="zh-CN"/>
        </w:rPr>
        <w:t xml:space="preserve">4</w:t>
      </w:r>
      <w:r>
        <w:rPr>
          <w:rFonts w:hint="eastAsia" w:ascii="宋体" w:hAnsi="宋体" w:cs="宋体"/>
          <w:b w:val="0"/>
          <w:bCs/>
          <w:color w:val="auto"/>
          <w:szCs w:val="21"/>
          <w:highlight w:val="white"/>
        </w:rPr>
        <w:t xml:space="preserve">分。未提供相关说明或存在逻辑错误、前后矛盾的不得分</w:t>
      </w:r>
      <w:r>
        <w:rPr>
          <w:rFonts w:hint="eastAsia" w:ascii="宋体" w:hAnsi="宋体"/>
          <w:b w:val="0"/>
          <w:bCs/>
          <w:color w:val="auto"/>
          <w:szCs w:val="21"/>
          <w:highlight w:val="white"/>
        </w:rPr>
        <w:t xml:space="preserve">。</w:t>
      </w:r>
      <w:r>
        <w:rPr>
          <w:highlight w:val="white"/>
        </w:rPr>
      </w:r>
    </w:p>
    <w:p>
      <w:pPr>
        <w:ind w:firstLine="420"/>
        <w:keepLines w:val="0"/>
        <w:keepNext w:val="0"/>
        <w:pageBreakBefore w:val="0"/>
        <w:spacing w:line="360" w:lineRule="auto"/>
        <w:widowControl w:val="off"/>
        <w:rPr>
          <w:rFonts w:hint="eastAsia" w:ascii="宋体" w:hAnsi="宋体" w:cs="宋体"/>
          <w:b w:val="0"/>
          <w:bCs/>
          <w:color w:val="auto"/>
          <w:szCs w:val="21"/>
          <w:highlight w:val="white"/>
        </w:rPr>
      </w:pPr>
      <w:r>
        <w:rPr>
          <w:rFonts w:hint="eastAsia" w:ascii="宋体" w:hAnsi="宋体" w:cs="宋体"/>
          <w:b w:val="0"/>
          <w:bCs/>
          <w:color w:val="auto"/>
          <w:szCs w:val="21"/>
          <w:highlight w:val="white"/>
          <w:lang w:val="en-US" w:eastAsia="zh-CN"/>
        </w:rPr>
        <w:t xml:space="preserve">5</w:t>
      </w:r>
      <w:r>
        <w:rPr>
          <w:rFonts w:hint="eastAsia" w:ascii="宋体" w:hAnsi="宋体" w:cs="宋体"/>
          <w:b w:val="0"/>
          <w:bCs/>
          <w:color w:val="auto"/>
          <w:szCs w:val="21"/>
          <w:highlight w:val="white"/>
          <w:lang w:eastAsia="zh-CN"/>
        </w:rPr>
        <w:t xml:space="preserve">、</w:t>
      </w:r>
      <w:r>
        <w:rPr>
          <w:rFonts w:hint="eastAsia" w:ascii="宋体" w:hAnsi="宋体" w:cs="宋体"/>
          <w:b w:val="0"/>
          <w:bCs/>
          <w:color w:val="auto"/>
          <w:szCs w:val="21"/>
          <w:highlight w:val="white"/>
        </w:rPr>
        <w:t xml:space="preserve">日常配合方案（</w:t>
      </w:r>
      <w:r>
        <w:rPr>
          <w:rFonts w:hint="eastAsia" w:ascii="宋体" w:hAnsi="宋体" w:cs="宋体"/>
          <w:b w:val="0"/>
          <w:bCs/>
          <w:color w:val="auto"/>
          <w:szCs w:val="21"/>
          <w:highlight w:val="white"/>
          <w:lang w:val="en-US" w:eastAsia="zh-CN"/>
        </w:rPr>
        <w:t xml:space="preserve">6</w:t>
      </w:r>
      <w:r>
        <w:rPr>
          <w:rFonts w:hint="eastAsia" w:ascii="宋体" w:hAnsi="宋体" w:cs="宋体"/>
          <w:b w:val="0"/>
          <w:bCs/>
          <w:color w:val="auto"/>
          <w:szCs w:val="21"/>
          <w:highlight w:val="white"/>
        </w:rPr>
        <w:t xml:space="preserve">分）</w:t>
      </w:r>
      <w:r>
        <w:rPr>
          <w:highlight w:val="white"/>
        </w:rPr>
      </w:r>
    </w:p>
    <w:p>
      <w:pPr>
        <w:ind w:firstLine="420"/>
        <w:keepLines w:val="0"/>
        <w:keepNext w:val="0"/>
        <w:pageBreakBefore w:val="0"/>
        <w:spacing w:line="360" w:lineRule="auto"/>
        <w:widowControl w:val="off"/>
        <w:rPr>
          <w:rFonts w:hint="eastAsia" w:ascii="宋体" w:hAnsi="宋体" w:cs="宋体"/>
          <w:b w:val="0"/>
          <w:bCs/>
          <w:color w:val="auto"/>
          <w:szCs w:val="21"/>
          <w:highlight w:val="white"/>
        </w:rPr>
      </w:pPr>
      <w:r>
        <w:rPr>
          <w:rFonts w:hint="eastAsia" w:ascii="宋体" w:hAnsi="宋体" w:cs="宋体"/>
          <w:b w:val="0"/>
          <w:bCs/>
          <w:color w:val="auto"/>
          <w:szCs w:val="21"/>
          <w:highlight w:val="white"/>
          <w:lang w:val="en-US" w:eastAsia="zh-CN"/>
        </w:rPr>
        <w:t xml:space="preserve">投标</w:t>
      </w:r>
      <w:r>
        <w:rPr>
          <w:rFonts w:hint="eastAsia" w:ascii="宋体" w:hAnsi="宋体" w:cs="宋体"/>
          <w:b w:val="0"/>
          <w:bCs/>
          <w:color w:val="auto"/>
          <w:szCs w:val="21"/>
          <w:highlight w:val="white"/>
        </w:rPr>
        <w:t xml:space="preserve">单位根据本项目特点，制定日常配合方案，包括</w:t>
      </w:r>
      <w:r>
        <w:rPr>
          <w:rFonts w:hint="eastAsia" w:ascii="宋体" w:hAnsi="宋体" w:cs="宋体"/>
          <w:b w:val="0"/>
          <w:bCs/>
          <w:color w:val="auto"/>
          <w:szCs w:val="21"/>
          <w:highlight w:val="white"/>
          <w:lang w:val="en-US" w:eastAsia="zh-CN"/>
        </w:rPr>
        <w:t xml:space="preserve">人员组织架构、日常配合内容。架构清晰合理、内容完整全面、贴合实际的得6分；架构较清晰合理、内容不够完整全面，基本贴合实际的得3分；架构不清晰不合理、内容不全面，不贴合实际的得1分；未提供不得分。</w:t>
      </w:r>
      <w:r>
        <w:rPr>
          <w:highlight w:val="white"/>
        </w:rPr>
      </w:r>
    </w:p>
    <w:p>
      <w:pPr>
        <w:ind w:firstLine="420"/>
        <w:keepLines w:val="0"/>
        <w:keepNext w:val="0"/>
        <w:pageBreakBefore w:val="0"/>
        <w:spacing w:line="360" w:lineRule="auto"/>
        <w:widowControl w:val="off"/>
        <w:rPr>
          <w:rFonts w:hint="eastAsia" w:ascii="宋体" w:hAnsi="宋体" w:cs="宋体"/>
          <w:b w:val="0"/>
          <w:bCs/>
          <w:color w:val="auto"/>
          <w:szCs w:val="21"/>
          <w:highlight w:val="white"/>
        </w:rPr>
      </w:pPr>
      <w:r>
        <w:rPr>
          <w:rFonts w:hint="eastAsia" w:ascii="宋体" w:hAnsi="宋体" w:cs="宋体"/>
          <w:b w:val="0"/>
          <w:bCs/>
          <w:color w:val="auto"/>
          <w:szCs w:val="21"/>
          <w:highlight w:val="white"/>
          <w:lang w:val="en-US" w:eastAsia="zh-CN"/>
        </w:rPr>
        <w:t xml:space="preserve">6、免费维保期满后维保方案情况（6分）</w:t>
      </w:r>
      <w:r>
        <w:rPr>
          <w:highlight w:val="white"/>
        </w:rPr>
      </w:r>
    </w:p>
    <w:p>
      <w:pPr>
        <w:numPr>
          <w:ilvl w:val="0"/>
          <w:numId w:val="0"/>
        </w:numPr>
        <w:ind w:left="0" w:firstLine="420"/>
        <w:keepLines w:val="0"/>
        <w:keepNext w:val="0"/>
        <w:pageBreakBefore w:val="0"/>
        <w:spacing w:line="360" w:lineRule="auto"/>
        <w:widowControl w:val="off"/>
        <w:rPr>
          <w:rFonts w:hint="eastAsia" w:ascii="宋体" w:hAnsi="宋体" w:eastAsia="宋体" w:cs="宋体"/>
          <w:b w:val="0"/>
          <w:bCs/>
          <w:color w:val="auto"/>
          <w:szCs w:val="21"/>
          <w:highlight w:val="white"/>
        </w:rPr>
      </w:pPr>
      <w:r>
        <w:rPr>
          <w:rFonts w:hint="eastAsia" w:hAnsi="宋体" w:cs="宋体"/>
          <w:b w:val="0"/>
          <w:bCs/>
          <w:color w:val="auto"/>
          <w:szCs w:val="21"/>
          <w:highlight w:val="white"/>
          <w:lang w:val="en-US" w:eastAsia="zh-CN"/>
        </w:rPr>
        <w:t xml:space="preserve">根据投标人对项目提供的免费维保期满后的维保方案进行评定，</w:t>
      </w:r>
      <w:r>
        <w:rPr>
          <w:rFonts w:hint="eastAsia" w:ascii="宋体" w:hAnsi="宋体" w:cs="宋体"/>
          <w:b w:val="0"/>
          <w:bCs/>
          <w:color w:val="auto"/>
          <w:szCs w:val="21"/>
          <w:highlight w:val="white"/>
        </w:rPr>
        <w:t xml:space="preserve">包括但不限于</w:t>
      </w:r>
      <w:r>
        <w:rPr>
          <w:rFonts w:hint="eastAsia" w:ascii="宋体" w:hAnsi="宋体"/>
          <w:color w:val="auto"/>
          <w:szCs w:val="22"/>
          <w:highlight w:val="white"/>
        </w:rPr>
        <w:t xml:space="preserve">维保</w:t>
      </w:r>
      <w:r>
        <w:rPr>
          <w:rFonts w:hint="eastAsia" w:ascii="宋体" w:hAnsi="宋体"/>
          <w:color w:val="auto"/>
          <w:szCs w:val="22"/>
          <w:highlight w:val="white"/>
          <w:lang w:val="en-US" w:eastAsia="zh-CN"/>
        </w:rPr>
        <w:t xml:space="preserve">方案</w:t>
      </w:r>
      <w:r>
        <w:rPr>
          <w:rFonts w:hint="eastAsia" w:ascii="宋体" w:hAnsi="宋体"/>
          <w:color w:val="auto"/>
          <w:szCs w:val="22"/>
          <w:highlight w:val="white"/>
        </w:rPr>
        <w:t xml:space="preserve">（包括零配件、备品、备件价格</w:t>
      </w:r>
      <w:r>
        <w:rPr>
          <w:rFonts w:hint="eastAsia" w:ascii="宋体" w:hAnsi="宋体"/>
          <w:color w:val="auto"/>
          <w:szCs w:val="22"/>
          <w:highlight w:val="white"/>
          <w:lang w:val="en-US" w:eastAsia="zh-CN"/>
        </w:rPr>
        <w:t xml:space="preserve">等方案</w:t>
      </w:r>
      <w:r>
        <w:rPr>
          <w:rFonts w:hint="eastAsia" w:ascii="宋体" w:hAnsi="宋体"/>
          <w:color w:val="auto"/>
          <w:szCs w:val="22"/>
          <w:highlight w:val="white"/>
        </w:rPr>
        <w:t xml:space="preserve">）维保流程等情况。</w:t>
      </w:r>
      <w:r>
        <w:rPr>
          <w:rFonts w:hint="eastAsia" w:ascii="宋体" w:hAnsi="宋体" w:eastAsia="宋体" w:cs="宋体"/>
          <w:color w:val="auto"/>
          <w:sz w:val="21"/>
          <w:szCs w:val="21"/>
          <w:highlight w:val="white"/>
        </w:rPr>
        <w:t xml:space="preserve">内容完整、详实可行的方案，有很强的针对性，得</w:t>
      </w:r>
      <w:r>
        <w:rPr>
          <w:rFonts w:hint="eastAsia"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分；提供了常规、通用的方案，基本符合采购需求，得</w:t>
      </w:r>
      <w:r>
        <w:rPr>
          <w:rFonts w:hint="eastAsia" w:ascii="宋体" w:hAnsi="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val="en-US" w:eastAsia="zh-CN"/>
        </w:rPr>
        <w:t xml:space="preserve">方案</w:t>
      </w:r>
      <w:r>
        <w:rPr>
          <w:rFonts w:hint="eastAsia" w:ascii="宋体" w:hAnsi="宋体" w:cs="宋体"/>
          <w:b w:val="0"/>
          <w:bCs/>
          <w:color w:val="auto"/>
          <w:szCs w:val="21"/>
          <w:highlight w:val="white"/>
        </w:rPr>
        <w:t xml:space="preserve">无针对性，可行性较差</w:t>
      </w:r>
      <w:r>
        <w:rPr>
          <w:rFonts w:hint="eastAsia" w:ascii="宋体" w:hAnsi="宋体" w:eastAsia="宋体" w:cs="宋体"/>
          <w:color w:val="auto"/>
          <w:sz w:val="21"/>
          <w:szCs w:val="21"/>
          <w:highlight w:val="white"/>
        </w:rPr>
        <w:t xml:space="preserve">，得</w:t>
      </w:r>
      <w:r>
        <w:rPr>
          <w:rFonts w:hint="eastAsia"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分；未提供相应方案</w:t>
      </w:r>
      <w:r>
        <w:rPr>
          <w:rFonts w:hint="eastAsia" w:ascii="宋体" w:hAnsi="宋体" w:cs="宋体"/>
          <w:color w:val="auto"/>
          <w:sz w:val="21"/>
          <w:szCs w:val="21"/>
          <w:highlight w:val="white"/>
          <w:lang w:val="en-US" w:eastAsia="zh-CN"/>
        </w:rPr>
        <w:t xml:space="preserve">的不得</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white"/>
        </w:rPr>
      </w:pPr>
      <w:r>
        <w:rPr>
          <w:rFonts w:hint="eastAsia" w:ascii="宋体" w:hAnsi="宋体" w:cs="宋体"/>
          <w:b/>
          <w:color w:val="auto"/>
          <w:szCs w:val="21"/>
          <w:highlight w:val="white"/>
        </w:rPr>
        <w:t xml:space="preserve">（四）投标单位综合履约能力（</w:t>
      </w:r>
      <w:r>
        <w:rPr>
          <w:rFonts w:hint="eastAsia" w:ascii="宋体" w:hAnsi="宋体" w:cs="宋体"/>
          <w:b/>
          <w:color w:val="auto"/>
          <w:szCs w:val="21"/>
          <w:highlight w:val="white"/>
          <w:lang w:val="en-US" w:eastAsia="zh-CN"/>
        </w:rPr>
        <w:t xml:space="preserve">8</w:t>
      </w:r>
      <w:r>
        <w:rPr>
          <w:rFonts w:hint="eastAsia" w:ascii="宋体" w:hAnsi="宋体" w:cs="宋体"/>
          <w:b/>
          <w:color w:val="auto"/>
          <w:szCs w:val="21"/>
          <w:highlight w:val="white"/>
        </w:rPr>
        <w:t xml:space="preserve">分）</w:t>
      </w:r>
      <w:r>
        <w:rPr>
          <w:highlight w:val="white"/>
        </w:rP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white"/>
        </w:rPr>
      </w:pPr>
      <w:r>
        <w:rPr>
          <w:rFonts w:hint="eastAsia" w:ascii="宋体" w:hAnsi="宋体" w:eastAsia="宋体" w:cs="宋体"/>
          <w:b w:val="0"/>
          <w:bCs/>
          <w:color w:val="auto"/>
          <w:szCs w:val="21"/>
          <w:highlight w:val="white"/>
          <w:lang w:val="en-US" w:eastAsia="zh-CN"/>
        </w:rPr>
        <w:t xml:space="preserve">1、投标单位2022年1月1日起至今（以合同签订时间为准）签订的类似项目，每提供一个业绩得2分，最高得8分。投标文件中提供完整合同复印件，否则不得分。</w:t>
      </w:r>
      <w:r>
        <w:rPr>
          <w:highlight w:val="white"/>
        </w:rP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white"/>
        </w:rPr>
      </w:pPr>
      <w:r>
        <w:rPr>
          <w:rFonts w:hint="eastAsia" w:ascii="宋体" w:hAnsi="宋体" w:eastAsia="宋体" w:cs="宋体"/>
          <w:b w:val="0"/>
          <w:bCs/>
          <w:color w:val="auto"/>
          <w:szCs w:val="21"/>
          <w:highlight w:val="white"/>
          <w:lang w:val="en-US" w:eastAsia="zh-CN"/>
        </w:rPr>
      </w:r>
      <w:r>
        <w:rPr>
          <w:highlight w:val="white"/>
        </w:rPr>
      </w:r>
    </w:p>
    <w:p>
      <w:pPr>
        <w:ind w:firstLine="420"/>
        <w:keepLines w:val="0"/>
        <w:keepNext w:val="0"/>
        <w:pageBreakBefore w:val="0"/>
        <w:spacing w:line="360" w:lineRule="auto"/>
        <w:widowControl w:val="off"/>
        <w:rPr>
          <w:rFonts w:hint="eastAsia" w:ascii="宋体" w:hAnsi="宋体" w:eastAsia="宋体" w:cs="宋体"/>
          <w:b w:val="0"/>
          <w:bCs/>
          <w:color w:val="auto"/>
          <w:szCs w:val="21"/>
          <w:highlight w:val="white"/>
        </w:rPr>
      </w:pPr>
      <w:r>
        <w:rPr>
          <w:rFonts w:hint="eastAsia" w:ascii="宋体" w:hAnsi="宋体" w:eastAsia="宋体" w:cs="宋体"/>
          <w:b w:val="0"/>
          <w:bCs/>
          <w:color w:val="auto"/>
          <w:szCs w:val="21"/>
          <w:highlight w:val="white"/>
          <w:lang w:val="en-US" w:eastAsia="zh-CN"/>
        </w:rPr>
      </w:r>
      <w:r>
        <w:rPr>
          <w:highlight w:val="white"/>
        </w:rPr>
      </w:r>
    </w:p>
    <w:p>
      <w:pPr>
        <w:ind w:firstLine="420"/>
        <w:keepLines w:val="0"/>
        <w:keepNext w:val="0"/>
        <w:pageBreakBefore w:val="0"/>
        <w:spacing w:line="360" w:lineRule="auto"/>
        <w:widowControl w:val="off"/>
        <w:rPr>
          <w:rFonts w:hint="default" w:ascii="宋体" w:hAnsi="宋体" w:eastAsia="宋体" w:cs="宋体"/>
          <w:b w:val="0"/>
          <w:bCs/>
          <w:color w:val="auto"/>
          <w:szCs w:val="21"/>
          <w:highlight w:val="white"/>
        </w:rPr>
      </w:pPr>
      <w:r>
        <w:rPr>
          <w:rFonts w:hint="eastAsia" w:ascii="宋体" w:hAnsi="宋体" w:eastAsia="宋体" w:cs="宋体"/>
          <w:b w:val="0"/>
          <w:bCs/>
          <w:color w:val="auto"/>
          <w:szCs w:val="21"/>
          <w:highlight w:val="white"/>
          <w:lang w:val="en-US" w:eastAsia="zh-CN"/>
        </w:rPr>
        <w:t xml:space="preserve">备注：1.付款步骤、服务期限如有负偏离的不得中标。</w:t>
      </w:r>
      <w:r>
        <w:rPr>
          <w:rFonts w:hint="eastAsia" w:ascii="宋体" w:hAnsi="宋体" w:cs="宋体"/>
          <w:b w:val="0"/>
          <w:bCs/>
          <w:color w:val="auto"/>
          <w:szCs w:val="21"/>
          <w:highlight w:val="white"/>
          <w:lang w:val="en-US" w:eastAsia="zh-CN"/>
        </w:rPr>
        <w:t xml:space="preserve"> </w:t>
      </w:r>
      <w:r>
        <w:rPr>
          <w:highlight w:val="white"/>
        </w:rPr>
      </w:r>
    </w:p>
    <w:p>
      <w:pPr>
        <w:pStyle w:val="913"/>
        <w:ind w:firstLine="422"/>
        <w:jc w:val="left"/>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highlight w:val="white"/>
        </w:rPr>
      </w:r>
    </w:p>
    <w:p>
      <w:pPr>
        <w:pStyle w:val="913"/>
        <w:ind w:firstLine="422"/>
        <w:jc w:val="left"/>
        <w:spacing w:line="360" w:lineRule="auto"/>
        <w:rPr>
          <w:rFonts w:ascii="宋体" w:hAnsi="宋体" w:eastAsia="宋体" w:cs="宋体"/>
          <w:b/>
          <w:bCs/>
          <w:color w:val="auto"/>
          <w:sz w:val="21"/>
          <w:szCs w:val="21"/>
          <w:highlight w:val="white"/>
        </w:rPr>
      </w:pPr>
      <w:r>
        <w:rPr>
          <w:rFonts w:hint="eastAsia" w:ascii="宋体" w:hAnsi="宋体" w:eastAsia="宋体" w:cs="宋体"/>
          <w:color w:val="auto"/>
          <w:sz w:val="21"/>
          <w:szCs w:val="21"/>
          <w:highlight w:val="white"/>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highlight w:val="white"/>
        </w:rPr>
      </w:r>
    </w:p>
    <w:p>
      <w:pPr>
        <w:pStyle w:val="913"/>
        <w:ind w:left="0" w:firstLine="0"/>
        <w:jc w:val="both"/>
        <w:spacing w:line="360" w:lineRule="auto"/>
        <w:rPr>
          <w:color w:val="auto"/>
          <w:highlight w:val="white"/>
        </w:rPr>
      </w:pPr>
      <w:r>
        <w:rPr>
          <w:color w:val="auto"/>
          <w:highlight w:val="white"/>
        </w:rPr>
      </w:r>
      <w:r>
        <w:rPr>
          <w:highlight w:val="white"/>
        </w:rPr>
      </w:r>
    </w:p>
    <w:p>
      <w:pPr>
        <w:rPr>
          <w:color w:val="auto"/>
          <w:highlight w:val="white"/>
        </w:rPr>
      </w:pPr>
      <w:r>
        <w:rPr>
          <w:color w:val="auto"/>
          <w:highlight w:val="white"/>
        </w:rPr>
      </w:r>
      <w:r>
        <w:rPr>
          <w:highlight w:val="white"/>
        </w:rPr>
      </w:r>
    </w:p>
    <w:p>
      <w:pPr>
        <w:rPr>
          <w:color w:val="auto"/>
          <w:highlight w:val="white"/>
        </w:rPr>
      </w:pPr>
      <w:r>
        <w:rPr>
          <w:color w:val="auto"/>
          <w:highlight w:val="white"/>
        </w:rPr>
      </w:r>
      <w:bookmarkEnd w:id="72"/>
      <w:r>
        <w:rPr>
          <w:highlight w:val="white"/>
        </w:rPr>
      </w:r>
      <w:r>
        <w:rPr>
          <w:highlight w:val="white"/>
        </w:rP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3"/>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3"/>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3"/>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3"/>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spacing w:beforeAutospacing="0" w:after="0" w:afterAutospacing="0" w:line="360" w:lineRule="auto"/>
      <w:widowControl/>
      <w:rPr>
        <w:rFonts w:hint="default" w:ascii="仿宋" w:hAnsi="仿宋" w:eastAsia="仿宋" w:cs="仿宋"/>
        <w:color w:val="000000"/>
        <w:sz w:val="21"/>
        <w:szCs w:val="21"/>
        <w:highlight w:val="none"/>
        <w:u w:val="single"/>
        <w:lang w:val="en-US" w:eastAsia="zh-CN"/>
      </w:rPr>
    </w:pPr>
    <w:r>
      <w:rPr>
        <w:rFonts w:hint="eastAsia" w:ascii="仿宋" w:hAnsi="仿宋" w:eastAsia="仿宋" w:cs="仿宋"/>
        <w:color w:val="000000"/>
        <w:sz w:val="21"/>
        <w:szCs w:val="21"/>
        <w:highlight w:val="none"/>
        <w:u w:val="single"/>
        <w:lang w:val="zh-CN"/>
      </w:rPr>
      <w:t xml:space="preserve">国咨国询项目管理（苏州）有限公司</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lang w:val="zh-CN"/>
      </w:rPr>
      <w:t xml:space="preserve">招标编号：JSZC-320509-GZGX-G2025-0023号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1"/>
      <w:jc w:val="both"/>
      <w:rPr>
        <w:rFonts w:ascii="宋体" w:hAnsi="宋体" w:cs="宋体"/>
      </w:rPr>
    </w:pPr>
    <w:r>
      <w:rPr>
        <w:rFonts w:hint="eastAsia" w:ascii="宋体" w:hAnsi="宋体" w:cs="宋体"/>
        <w:lang w:eastAsia="zh-CN"/>
      </w:rPr>
      <w:t xml:space="preserve">国咨国询项目管理（苏州）有限公司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标号：</w:t>
    </w:r>
    <w:r>
      <w:rPr>
        <w:rFonts w:hint="eastAsia" w:ascii="宋体" w:hAnsi="宋体" w:cs="宋体"/>
        <w:lang w:eastAsia="zh-CN"/>
      </w:rPr>
      <w:t xml:space="preserve">JSZC-320509-GZGX-G2025-0023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911"/>
    <w:link w:val="917"/>
    <w:uiPriority w:val="9"/>
    <w:rPr>
      <w:rFonts w:ascii="Arial" w:hAnsi="Arial" w:eastAsia="Arial" w:cs="Arial"/>
      <w:sz w:val="40"/>
      <w:szCs w:val="40"/>
    </w:rPr>
  </w:style>
  <w:style w:type="character" w:styleId="738">
    <w:name w:val="Heading 2 Char"/>
    <w:basedOn w:val="911"/>
    <w:link w:val="909"/>
    <w:uiPriority w:val="9"/>
    <w:rPr>
      <w:rFonts w:ascii="Arial" w:hAnsi="Arial" w:eastAsia="Arial" w:cs="Arial"/>
      <w:sz w:val="34"/>
    </w:rPr>
  </w:style>
  <w:style w:type="character" w:styleId="739">
    <w:name w:val="Heading 3 Char"/>
    <w:basedOn w:val="911"/>
    <w:link w:val="910"/>
    <w:uiPriority w:val="9"/>
    <w:rPr>
      <w:rFonts w:ascii="Arial" w:hAnsi="Arial" w:eastAsia="Arial" w:cs="Arial"/>
      <w:sz w:val="30"/>
      <w:szCs w:val="30"/>
    </w:rPr>
  </w:style>
  <w:style w:type="paragraph" w:styleId="740">
    <w:name w:val="Heading 4"/>
    <w:basedOn w:val="907"/>
    <w:next w:val="907"/>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basedOn w:val="911"/>
    <w:link w:val="740"/>
    <w:uiPriority w:val="9"/>
    <w:rPr>
      <w:rFonts w:ascii="Arial" w:hAnsi="Arial" w:eastAsia="Arial" w:cs="Arial"/>
      <w:b/>
      <w:bCs/>
      <w:sz w:val="26"/>
      <w:szCs w:val="26"/>
    </w:rPr>
  </w:style>
  <w:style w:type="paragraph" w:styleId="742">
    <w:name w:val="Heading 5"/>
    <w:basedOn w:val="907"/>
    <w:next w:val="907"/>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11"/>
    <w:link w:val="742"/>
    <w:uiPriority w:val="9"/>
    <w:rPr>
      <w:rFonts w:ascii="Arial" w:hAnsi="Arial" w:eastAsia="Arial" w:cs="Arial"/>
      <w:b/>
      <w:bCs/>
      <w:sz w:val="24"/>
      <w:szCs w:val="24"/>
    </w:rPr>
  </w:style>
  <w:style w:type="paragraph" w:styleId="744">
    <w:name w:val="Heading 6"/>
    <w:basedOn w:val="907"/>
    <w:next w:val="907"/>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11"/>
    <w:link w:val="744"/>
    <w:uiPriority w:val="9"/>
    <w:rPr>
      <w:rFonts w:ascii="Arial" w:hAnsi="Arial" w:eastAsia="Arial" w:cs="Arial"/>
      <w:b/>
      <w:bCs/>
      <w:sz w:val="22"/>
      <w:szCs w:val="22"/>
    </w:rPr>
  </w:style>
  <w:style w:type="paragraph" w:styleId="746">
    <w:name w:val="Heading 7"/>
    <w:basedOn w:val="907"/>
    <w:next w:val="907"/>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11"/>
    <w:link w:val="746"/>
    <w:uiPriority w:val="9"/>
    <w:rPr>
      <w:rFonts w:ascii="Arial" w:hAnsi="Arial" w:eastAsia="Arial" w:cs="Arial"/>
      <w:b/>
      <w:bCs/>
      <w:i/>
      <w:iCs/>
      <w:sz w:val="22"/>
      <w:szCs w:val="22"/>
    </w:rPr>
  </w:style>
  <w:style w:type="paragraph" w:styleId="748">
    <w:name w:val="Heading 8"/>
    <w:basedOn w:val="907"/>
    <w:next w:val="907"/>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11"/>
    <w:link w:val="748"/>
    <w:uiPriority w:val="9"/>
    <w:rPr>
      <w:rFonts w:ascii="Arial" w:hAnsi="Arial" w:eastAsia="Arial" w:cs="Arial"/>
      <w:i/>
      <w:iCs/>
      <w:sz w:val="22"/>
      <w:szCs w:val="22"/>
    </w:rPr>
  </w:style>
  <w:style w:type="paragraph" w:styleId="750">
    <w:name w:val="Heading 9"/>
    <w:basedOn w:val="907"/>
    <w:next w:val="907"/>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11"/>
    <w:link w:val="750"/>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paragraph" w:styleId="753">
    <w:name w:val="Title"/>
    <w:basedOn w:val="907"/>
    <w:next w:val="907"/>
    <w:link w:val="754"/>
    <w:uiPriority w:val="10"/>
    <w:qFormat/>
    <w:pPr>
      <w:contextualSpacing/>
      <w:spacing w:before="300" w:after="200"/>
    </w:pPr>
    <w:rPr>
      <w:sz w:val="48"/>
      <w:szCs w:val="48"/>
    </w:rPr>
  </w:style>
  <w:style w:type="character" w:styleId="754">
    <w:name w:val="Title Char"/>
    <w:basedOn w:val="911"/>
    <w:link w:val="753"/>
    <w:uiPriority w:val="10"/>
    <w:rPr>
      <w:sz w:val="48"/>
      <w:szCs w:val="48"/>
    </w:rPr>
  </w:style>
  <w:style w:type="paragraph" w:styleId="755">
    <w:name w:val="Subtitle"/>
    <w:basedOn w:val="907"/>
    <w:next w:val="907"/>
    <w:link w:val="756"/>
    <w:uiPriority w:val="11"/>
    <w:qFormat/>
    <w:pPr>
      <w:spacing w:before="200" w:after="200"/>
    </w:pPr>
    <w:rPr>
      <w:sz w:val="24"/>
      <w:szCs w:val="24"/>
    </w:rPr>
  </w:style>
  <w:style w:type="character" w:styleId="756">
    <w:name w:val="Subtitle Char"/>
    <w:basedOn w:val="911"/>
    <w:link w:val="755"/>
    <w:uiPriority w:val="11"/>
    <w:rPr>
      <w:sz w:val="24"/>
      <w:szCs w:val="24"/>
    </w:rPr>
  </w:style>
  <w:style w:type="paragraph" w:styleId="757">
    <w:name w:val="Quote"/>
    <w:basedOn w:val="907"/>
    <w:next w:val="907"/>
    <w:link w:val="758"/>
    <w:uiPriority w:val="29"/>
    <w:qFormat/>
    <w:pPr>
      <w:ind w:left="720" w:right="720"/>
    </w:pPr>
    <w:rPr>
      <w:i/>
    </w:rPr>
  </w:style>
  <w:style w:type="character" w:styleId="758">
    <w:name w:val="Quote Char"/>
    <w:link w:val="757"/>
    <w:uiPriority w:val="29"/>
    <w:rPr>
      <w:i/>
    </w:rPr>
  </w:style>
  <w:style w:type="paragraph" w:styleId="759">
    <w:name w:val="Intense Quote"/>
    <w:basedOn w:val="907"/>
    <w:next w:val="907"/>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1"/>
    <w:link w:val="934"/>
    <w:uiPriority w:val="99"/>
  </w:style>
  <w:style w:type="character" w:styleId="762">
    <w:name w:val="Footer Char"/>
    <w:basedOn w:val="911"/>
    <w:link w:val="933"/>
    <w:uiPriority w:val="99"/>
  </w:style>
  <w:style w:type="paragraph" w:styleId="763">
    <w:name w:val="Caption"/>
    <w:basedOn w:val="907"/>
    <w:next w:val="907"/>
    <w:uiPriority w:val="35"/>
    <w:semiHidden/>
    <w:unhideWhenUsed/>
    <w:qFormat/>
    <w:pPr>
      <w:spacing w:line="276" w:lineRule="auto"/>
    </w:pPr>
    <w:rPr>
      <w:b/>
      <w:bCs/>
      <w:color w:val="4f81bd" w:themeColor="accent1"/>
      <w:sz w:val="18"/>
      <w:szCs w:val="18"/>
    </w:rPr>
  </w:style>
  <w:style w:type="character" w:styleId="764">
    <w:name w:val="Caption Char"/>
    <w:basedOn w:val="763"/>
    <w:link w:val="933"/>
    <w:uiPriority w:val="99"/>
  </w:style>
  <w:style w:type="table" w:styleId="765">
    <w:name w:val="Table Grid"/>
    <w:basedOn w:val="9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2">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3">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4">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5">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6">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7">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8">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9">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0">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1">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2">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5">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6">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7">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8">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9">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8">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9">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0">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1">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2">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3">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5">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6">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7">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8">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9">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0">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character" w:styleId="892">
    <w:name w:val="Footnote Text Char"/>
    <w:link w:val="921"/>
    <w:uiPriority w:val="99"/>
    <w:rPr>
      <w:sz w:val="18"/>
    </w:rPr>
  </w:style>
  <w:style w:type="character" w:styleId="893">
    <w:name w:val="footnote reference"/>
    <w:basedOn w:val="911"/>
    <w:uiPriority w:val="99"/>
    <w:unhideWhenUsed/>
    <w:rPr>
      <w:vertAlign w:val="superscript"/>
    </w:rPr>
  </w:style>
  <w:style w:type="paragraph" w:styleId="894">
    <w:name w:val="endnote text"/>
    <w:basedOn w:val="907"/>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1"/>
    <w:uiPriority w:val="99"/>
    <w:semiHidden/>
    <w:unhideWhenUsed/>
    <w:rPr>
      <w:vertAlign w:val="superscript"/>
    </w:r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uiPriority w:val="0"/>
    <w:qFormat/>
    <w:pPr>
      <w:jc w:val="both"/>
      <w:widowControl w:val="off"/>
    </w:pPr>
    <w:rPr>
      <w:rFonts w:hint="default" w:ascii="Times New Roman" w:hAnsi="Times New Roman" w:eastAsia="宋体" w:cs="Times New Roman"/>
      <w:sz w:val="21"/>
      <w:szCs w:val="24"/>
      <w:lang w:eastAsia="zh-CN"/>
    </w:rPr>
  </w:style>
  <w:style w:type="paragraph" w:styleId="908">
    <w:name w:val="Heading 1"/>
    <w:basedOn w:val="907"/>
    <w:next w:val="907"/>
    <w:uiPriority w:val="9"/>
    <w:qFormat/>
    <w:pPr>
      <w:keepLines/>
      <w:keepNext/>
      <w:spacing w:line="240" w:lineRule="auto"/>
      <w:outlineLvl w:val="0"/>
    </w:pPr>
    <w:rPr>
      <w:rFonts w:ascii="Calibri" w:hAnsi="Calibri" w:eastAsia="宋体" w:cs="宋体"/>
      <w:b/>
      <w:bCs/>
      <w:color w:val="000000"/>
      <w:sz w:val="44"/>
      <w:szCs w:val="44"/>
    </w:rPr>
  </w:style>
  <w:style w:type="paragraph" w:styleId="909">
    <w:name w:val="Heading 2"/>
    <w:basedOn w:val="907"/>
    <w:next w:val="907"/>
    <w:uiPriority w:val="9"/>
    <w:unhideWhenUsed/>
    <w:qFormat/>
    <w:pPr>
      <w:keepLines/>
      <w:keepNext/>
      <w:spacing w:line="240" w:lineRule="auto"/>
      <w:outlineLvl w:val="1"/>
    </w:pPr>
    <w:rPr>
      <w:rFonts w:ascii="Arial" w:hAnsi="Arial" w:eastAsia="宋体" w:cs="Arial"/>
      <w:b/>
      <w:bCs/>
      <w:color w:val="000000"/>
      <w:sz w:val="32"/>
      <w:szCs w:val="32"/>
    </w:rPr>
  </w:style>
  <w:style w:type="paragraph" w:styleId="910">
    <w:name w:val="Heading 3"/>
    <w:basedOn w:val="907"/>
    <w:next w:val="907"/>
    <w:uiPriority w:val="9"/>
    <w:unhideWhenUsed/>
    <w:qFormat/>
    <w:pPr>
      <w:keepLines/>
      <w:keepNext/>
      <w:spacing w:before="260" w:beforeAutospacing="0" w:after="260" w:afterAutospacing="0" w:line="413" w:lineRule="auto"/>
      <w:outlineLvl w:val="2"/>
    </w:pPr>
    <w:rPr>
      <w:b/>
      <w:sz w:val="32"/>
    </w:rPr>
  </w:style>
  <w:style w:type="character" w:styleId="911" w:default="1">
    <w:name w:val="Default Paragraph Font"/>
    <w:uiPriority w:val="0"/>
    <w:semiHidden/>
  </w:style>
  <w:style w:type="table" w:styleId="912" w:default="1">
    <w:name w:val="Normal Table"/>
    <w:uiPriority w:val="0"/>
    <w:semiHidden/>
    <w:qFormat/>
    <w:tblPr>
      <w:tblCellMar>
        <w:left w:w="108" w:type="dxa"/>
        <w:top w:w="0" w:type="dxa"/>
        <w:right w:w="108" w:type="dxa"/>
        <w:bottom w:w="0" w:type="dxa"/>
      </w:tblCellMar>
    </w:tblPr>
  </w:style>
  <w:style w:type="paragraph" w:styleId="913">
    <w:name w:val="Normal Indent"/>
    <w:basedOn w:val="907"/>
    <w:next w:val="907"/>
    <w:uiPriority w:val="0"/>
    <w:qFormat/>
    <w:pPr>
      <w:ind w:firstLine="420"/>
    </w:pPr>
    <w:rPr>
      <w:rFonts w:eastAsia="楷体_GB2312"/>
      <w:sz w:val="24"/>
      <w:szCs w:val="20"/>
    </w:rPr>
  </w:style>
  <w:style w:type="paragraph" w:styleId="914">
    <w:name w:val="Body Text"/>
    <w:basedOn w:val="907"/>
    <w:uiPriority w:val="99"/>
    <w:unhideWhenUsed/>
    <w:qFormat/>
    <w:pPr>
      <w:spacing w:after="120"/>
    </w:pPr>
    <w:rPr>
      <w:sz w:val="20"/>
    </w:rPr>
  </w:style>
  <w:style w:type="paragraph" w:styleId="915">
    <w:name w:val="Body Text Indent"/>
    <w:basedOn w:val="907"/>
    <w:uiPriority w:val="0"/>
    <w:qFormat/>
    <w:pPr>
      <w:ind w:firstLine="425"/>
      <w:spacing w:line="360" w:lineRule="auto"/>
    </w:pPr>
    <w:rPr>
      <w:sz w:val="24"/>
    </w:rPr>
  </w:style>
  <w:style w:type="paragraph" w:styleId="916">
    <w:name w:val="Block Text"/>
    <w:basedOn w:val="917"/>
    <w:next w:val="907"/>
    <w:uiPriority w:val="0"/>
    <w:qFormat/>
    <w:pPr>
      <w:ind w:left="630" w:right="-609" w:firstLine="420"/>
      <w:spacing w:line="360" w:lineRule="auto"/>
    </w:pPr>
    <w:rPr>
      <w:rFonts w:hint="eastAsia" w:ascii="仿宋_GB2312" w:eastAsia="仿宋_GB2312"/>
      <w:szCs w:val="20"/>
    </w:rPr>
  </w:style>
  <w:style w:type="paragraph" w:styleId="917" w:customStyle="1">
    <w:name w:val="Heading 1"/>
    <w:basedOn w:val="907"/>
    <w:next w:val="907"/>
    <w:uiPriority w:val="0"/>
    <w:qFormat/>
    <w:pPr>
      <w:keepLines/>
      <w:keepNext/>
      <w:spacing w:before="340" w:after="330" w:line="578" w:lineRule="auto"/>
      <w:outlineLvl w:val="0"/>
    </w:pPr>
    <w:rPr>
      <w:b/>
      <w:bCs/>
      <w:sz w:val="44"/>
      <w:szCs w:val="44"/>
    </w:rPr>
  </w:style>
  <w:style w:type="paragraph" w:styleId="918">
    <w:name w:val="Date"/>
    <w:basedOn w:val="907"/>
    <w:next w:val="907"/>
    <w:uiPriority w:val="0"/>
    <w:qFormat/>
    <w:rPr>
      <w:b/>
      <w:bCs/>
      <w:spacing w:val="20"/>
      <w:sz w:val="20"/>
    </w:rPr>
  </w:style>
  <w:style w:type="paragraph" w:styleId="919">
    <w:name w:val="envelope return"/>
    <w:basedOn w:val="907"/>
    <w:uiPriority w:val="0"/>
    <w:qFormat/>
    <w:rPr>
      <w:rFonts w:ascii="Arial" w:hAnsi="Arial" w:eastAsia="楷体_GB2312"/>
      <w:sz w:val="26"/>
    </w:rPr>
  </w:style>
  <w:style w:type="paragraph" w:styleId="920">
    <w:name w:val="toc 1"/>
    <w:basedOn w:val="907"/>
    <w:next w:val="907"/>
    <w:uiPriority w:val="0"/>
    <w:qFormat/>
    <w:pPr>
      <w:jc w:val="left"/>
    </w:pPr>
    <w:rPr>
      <w:rFonts w:eastAsia="楷体_GB2312"/>
      <w:sz w:val="24"/>
      <w:szCs w:val="20"/>
    </w:rPr>
  </w:style>
  <w:style w:type="paragraph" w:styleId="921">
    <w:name w:val="footnote text"/>
    <w:basedOn w:val="917"/>
    <w:next w:val="916"/>
    <w:uiPriority w:val="0"/>
    <w:qFormat/>
    <w:pPr>
      <w:ind w:firstLine="3584"/>
      <w:spacing w:before="0" w:after="0" w:line="360" w:lineRule="auto"/>
    </w:pPr>
  </w:style>
  <w:style w:type="paragraph" w:styleId="922">
    <w:name w:val="Body Text Indent 3"/>
    <w:basedOn w:val="907"/>
    <w:uiPriority w:val="0"/>
    <w:qFormat/>
    <w:pPr>
      <w:ind w:firstLine="480"/>
      <w:jc w:val="left"/>
      <w:spacing w:line="440" w:lineRule="atLeast"/>
    </w:pPr>
    <w:rPr>
      <w:sz w:val="24"/>
    </w:rPr>
  </w:style>
  <w:style w:type="paragraph" w:styleId="923">
    <w:name w:val="Normal (Web)"/>
    <w:basedOn w:val="907"/>
    <w:uiPriority w:val="99"/>
    <w:qFormat/>
    <w:pPr>
      <w:jc w:val="left"/>
      <w:spacing w:beforeAutospacing="1" w:afterAutospacing="1"/>
    </w:pPr>
    <w:rPr>
      <w:sz w:val="24"/>
    </w:rPr>
  </w:style>
  <w:style w:type="character" w:styleId="924">
    <w:name w:val="Strong"/>
    <w:uiPriority w:val="0"/>
    <w:qFormat/>
    <w:rPr>
      <w:rFonts w:ascii="Calibri" w:hAnsi="Calibri" w:eastAsia="宋体" w:cs="Times New Roman"/>
      <w:b/>
    </w:rPr>
  </w:style>
  <w:style w:type="character" w:styleId="925">
    <w:name w:val="Emphasis"/>
    <w:basedOn w:val="911"/>
    <w:uiPriority w:val="0"/>
    <w:qFormat/>
    <w:rPr>
      <w:i/>
      <w:iCs/>
    </w:rPr>
  </w:style>
  <w:style w:type="character" w:styleId="926" w:customStyle="1">
    <w:name w:val="NormalCharacter"/>
    <w:uiPriority w:val="0"/>
    <w:semiHidden/>
    <w:qFormat/>
    <w:rPr>
      <w:rFonts w:ascii="Times New Roman" w:hAnsi="Times New Roman" w:eastAsia="宋体" w:cs="Times New Roman"/>
    </w:rPr>
  </w:style>
  <w:style w:type="paragraph" w:styleId="927" w:customStyle="1">
    <w:name w:val="首行缩进"/>
    <w:basedOn w:val="907"/>
    <w:uiPriority w:val="99"/>
    <w:qFormat/>
    <w:pPr>
      <w:ind w:firstLine="480"/>
    </w:pPr>
    <w:rPr>
      <w:szCs w:val="20"/>
      <w:lang w:val="zh-CN"/>
    </w:rPr>
  </w:style>
  <w:style w:type="paragraph" w:styleId="928" w:customStyle="1">
    <w:name w:val="纯文本6"/>
    <w:basedOn w:val="907"/>
    <w:uiPriority w:val="0"/>
    <w:qFormat/>
    <w:rPr>
      <w:rFonts w:ascii="宋体" w:hAnsi="Courier New" w:eastAsia="楷体_GB2312"/>
      <w:sz w:val="26"/>
      <w:szCs w:val="20"/>
    </w:rPr>
  </w:style>
  <w:style w:type="paragraph" w:styleId="929" w:customStyle="1">
    <w:name w:val="纯文本7"/>
    <w:basedOn w:val="907"/>
    <w:uiPriority w:val="0"/>
    <w:qFormat/>
    <w:rPr>
      <w:rFonts w:ascii="宋体" w:hAnsi="Courier New" w:eastAsia="楷体_GB2312"/>
      <w:sz w:val="26"/>
      <w:szCs w:val="20"/>
    </w:rPr>
  </w:style>
  <w:style w:type="paragraph" w:styleId="930" w:customStyle="1">
    <w:name w:val="纯文本1"/>
    <w:basedOn w:val="907"/>
    <w:uiPriority w:val="0"/>
    <w:qFormat/>
    <w:rPr>
      <w:rFonts w:ascii="宋体" w:hAnsi="Courier New" w:eastAsia="楷体_GB2312"/>
      <w:sz w:val="28"/>
      <w:szCs w:val="20"/>
    </w:rPr>
  </w:style>
  <w:style w:type="paragraph" w:styleId="931" w:customStyle="1">
    <w:name w:val="段"/>
    <w:next w:val="907"/>
    <w:uiPriority w:val="0"/>
    <w:qFormat/>
    <w:pPr>
      <w:ind w:firstLine="420"/>
      <w:jc w:val="both"/>
      <w:tabs>
        <w:tab w:val="center" w:pos="4201" w:leader="none"/>
        <w:tab w:val="right" w:pos="9298" w:leader="dot"/>
      </w:tabs>
    </w:pPr>
    <w:rPr>
      <w:rFonts w:hint="default" w:ascii="宋体" w:hAnsi="Times New Roman" w:eastAsia="Times New Roman" w:cs="Times New Roman"/>
      <w:lang w:eastAsia="zh-CN"/>
    </w:rPr>
  </w:style>
  <w:style w:type="paragraph" w:styleId="932">
    <w:name w:val="List Paragraph"/>
    <w:basedOn w:val="907"/>
    <w:uiPriority w:val="99"/>
    <w:qFormat/>
    <w:pPr>
      <w:ind w:firstLine="420"/>
    </w:pPr>
  </w:style>
  <w:style w:type="paragraph" w:styleId="933" w:customStyle="1">
    <w:name w:val="Footer"/>
    <w:basedOn w:val="907"/>
    <w:uiPriority w:val="99"/>
    <w:qFormat/>
    <w:pPr>
      <w:jc w:val="left"/>
      <w:tabs>
        <w:tab w:val="center" w:pos="4153" w:leader="none"/>
        <w:tab w:val="right" w:pos="8306" w:leader="none"/>
      </w:tabs>
    </w:pPr>
    <w:rPr>
      <w:sz w:val="18"/>
      <w:szCs w:val="18"/>
    </w:rPr>
  </w:style>
  <w:style w:type="paragraph" w:styleId="934" w:customStyle="1">
    <w:name w:val="Header"/>
    <w:basedOn w:val="907"/>
    <w:uiPriority w:val="0"/>
    <w:qFormat/>
    <w:pPr>
      <w:jc w:val="center"/>
      <w:tabs>
        <w:tab w:val="center" w:pos="4153" w:leader="none"/>
        <w:tab w:val="right" w:pos="8306" w:leader="none"/>
      </w:tabs>
      <w:pBdr>
        <w:bottom w:val="single" w:color="auto" w:sz="6" w:space="1"/>
      </w:pBdr>
    </w:pPr>
    <w:rPr>
      <w:sz w:val="18"/>
      <w:szCs w:val="18"/>
    </w:r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裕信</dc:creator>
  <cp:lastModifiedBy>张军</cp:lastModifiedBy>
  <cp:revision>3</cp:revision>
  <dcterms:created xsi:type="dcterms:W3CDTF">2026-01-05T04:03:00Z</dcterms:created>
  <dcterms:modified xsi:type="dcterms:W3CDTF">2026-01-07T03:15:55Z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12429C1318354EBC8AC904378526C36A_11</vt:lpwstr>
  </property>
  <property fmtid="{D5CDD505-2E9C-101B-9397-08002B2CF9AE}" pid="4" name="KSOTemplateDocerSaveRecord">
    <vt:lpwstr>eyJoZGlkIjoiYTFmOGE4MDYwYjUxM2UyN2UyZGM3MjI1MmRhYWZhZmQiLCJ1c2VySWQiOiIxMjIzOTY3OTMyIn0=</vt:lpwstr>
  </property>
</Properties>
</file>