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after="0"/>
        <w:rPr>
          <w:rFonts w:ascii="宋体" w:hAnsi="宋体" w:eastAsia="宋体" w:cs="宋体"/>
          <w:b/>
          <w:color w:val="auto"/>
          <w:spacing w:val="76"/>
          <w:sz w:val="144"/>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76"/>
          <w:sz w:val="144"/>
        </w:rPr>
      </w:r>
      <w:r/>
    </w:p>
    <w:p>
      <w:pPr>
        <w:jc w:val="center"/>
        <w:spacing w:after="0"/>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pacing w:val="76"/>
          <w:sz w:val="144"/>
          <w:lang w:eastAsia="zh-CN"/>
        </w:rPr>
        <w:t xml:space="preserve">招标文件</w:t>
      </w:r>
      <w:r/>
    </w:p>
    <w:p>
      <w:pPr>
        <w:jc w:val="both"/>
        <w:spacing w:after="0"/>
        <w:rPr>
          <w:color w:val="auto"/>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lang w:eastAsia="zh-CN"/>
        </w:rPr>
        <w:t xml:space="preserve"> </w:t>
      </w:r>
      <w:r/>
    </w:p>
    <w:p>
      <w:pPr>
        <w:jc w:val="both"/>
        <w:spacing w:after="0"/>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lang w:eastAsia="zh-CN"/>
        </w:rPr>
        <w:t xml:space="preserve"> </w:t>
      </w:r>
      <w:r/>
    </w:p>
    <w:p>
      <w:pPr>
        <w:jc w:val="both"/>
        <w:spacing w:after="0"/>
        <w:rPr>
          <w:rFonts w:ascii="仿宋" w:hAnsi="仿宋" w:eastAsia="仿宋" w:cs="仿宋"/>
          <w:color w:val="auto"/>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lang w:eastAsia="zh-CN"/>
        </w:rPr>
        <w:t xml:space="preserve"> </w:t>
      </w:r>
      <w:r/>
    </w:p>
    <w:p>
      <w:pPr>
        <w:jc w:val="both"/>
        <w:spacing w:after="0"/>
        <w:rPr>
          <w:rFonts w:ascii="仿宋" w:hAnsi="仿宋" w:eastAsia="仿宋" w:cs="仿宋"/>
          <w:color w:val="auto"/>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lang w:eastAsia="zh-CN"/>
        </w:rPr>
      </w:r>
      <w:r/>
    </w:p>
    <w:p>
      <w:pPr>
        <w:jc w:val="both"/>
        <w:spacing w:after="0"/>
        <w:rPr>
          <w:rFonts w:ascii="仿宋" w:hAnsi="仿宋" w:eastAsia="仿宋" w:cs="仿宋"/>
          <w:color w:val="auto"/>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lang w:eastAsia="zh-CN"/>
        </w:rPr>
      </w:r>
      <w:r/>
    </w:p>
    <w:p>
      <w:pPr>
        <w:jc w:val="both"/>
        <w:spacing w:after="0"/>
        <w:rPr>
          <w:rFonts w:ascii="仿宋" w:hAnsi="仿宋" w:eastAsia="仿宋" w:cs="仿宋"/>
          <w:color w:val="auto"/>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lang w:eastAsia="zh-CN"/>
        </w:rPr>
      </w:r>
      <w:r/>
    </w:p>
    <w:p>
      <w:pPr>
        <w:jc w:val="both"/>
        <w:spacing w:after="0"/>
        <w:rPr>
          <w:rFonts w:ascii="仿宋" w:hAnsi="仿宋" w:eastAsia="仿宋" w:cs="仿宋"/>
          <w:color w:val="auto"/>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4"/>
          <w:lang w:eastAsia="zh-CN"/>
        </w:rPr>
      </w:r>
      <w:r/>
    </w:p>
    <w:p>
      <w:pPr>
        <w:jc w:val="both"/>
        <w:spacing w:after="0"/>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lang w:eastAsia="zh-CN"/>
        </w:rPr>
        <w:t xml:space="preserve">    </w:t>
      </w:r>
      <w:r>
        <w:rPr>
          <w:rFonts w:ascii="宋体" w:hAnsi="宋体" w:eastAsia="宋体" w:cs="宋体"/>
          <w:b/>
          <w:color w:val="auto"/>
          <w:sz w:val="32"/>
          <w:lang w:eastAsia="zh-CN"/>
        </w:rPr>
        <w:t xml:space="preserve">项目名称：</w:t>
      </w:r>
      <w:r>
        <w:rPr>
          <w:rFonts w:hint="eastAsia" w:ascii="宋体" w:hAnsi="宋体" w:eastAsia="宋体" w:cs="宋体"/>
          <w:b/>
          <w:color w:val="auto"/>
          <w:sz w:val="32"/>
          <w:lang w:eastAsia="zh-CN"/>
        </w:rPr>
        <w:t xml:space="preserve">新沂市2024年小麦“一喷多防”</w:t>
      </w:r>
      <w:r/>
    </w:p>
    <w:p>
      <w:pPr>
        <w:jc w:val="both"/>
        <w:spacing w:after="0"/>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lang w:eastAsia="zh-CN"/>
        </w:rPr>
        <w:t xml:space="preserve">    项目编号：</w:t>
      </w:r>
      <w:r>
        <w:rPr>
          <w:rFonts w:hint="eastAsia" w:ascii="宋体" w:hAnsi="宋体" w:eastAsia="宋体" w:cs="宋体"/>
          <w:b/>
          <w:color w:val="auto"/>
          <w:sz w:val="32"/>
          <w:highlight w:val="none"/>
          <w:lang w:eastAsia="zh-CN"/>
        </w:rPr>
        <w:t xml:space="preserve">JSZC-320381-JSFB-G2024-0010</w:t>
      </w:r>
      <w:r>
        <w:rPr>
          <w:rFonts w:ascii="宋体" w:hAnsi="宋体" w:eastAsia="宋体" w:cs="宋体"/>
          <w:b/>
          <w:color w:val="auto"/>
          <w:sz w:val="32"/>
          <w:lang w:eastAsia="zh-CN"/>
        </w:rPr>
        <w:t xml:space="preserve">    </w:t>
      </w:r>
      <w:r/>
    </w:p>
    <w:p>
      <w:pPr>
        <w:jc w:val="both"/>
        <w:spacing w:after="0"/>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lang w:eastAsia="zh-CN"/>
        </w:rPr>
        <w:t xml:space="preserve">    </w:t>
      </w:r>
      <w:r>
        <w:rPr>
          <w:rFonts w:ascii="宋体" w:hAnsi="宋体" w:eastAsia="宋体" w:cs="宋体"/>
          <w:b/>
          <w:color w:val="auto"/>
          <w:sz w:val="32"/>
          <w:lang w:eastAsia="zh-CN"/>
        </w:rPr>
        <w:t xml:space="preserve">采 购 人：</w:t>
      </w:r>
      <w:r>
        <w:rPr>
          <w:rFonts w:hint="eastAsia" w:ascii="宋体" w:hAnsi="宋体" w:eastAsia="宋体" w:cs="宋体"/>
          <w:b/>
          <w:color w:val="auto"/>
          <w:sz w:val="32"/>
          <w:lang w:eastAsia="zh-CN"/>
        </w:rPr>
        <w:t xml:space="preserve">新沂市农业农村局</w:t>
      </w:r>
      <w:r/>
    </w:p>
    <w:p>
      <w:pPr>
        <w:ind w:firstLine="630"/>
        <w:jc w:val="both"/>
        <w:spacing w:after="0"/>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lang w:eastAsia="zh-CN"/>
        </w:rPr>
        <w:t xml:space="preserve"> </w:t>
      </w:r>
      <w:r/>
    </w:p>
    <w:p>
      <w:pPr>
        <w:ind w:firstLine="630"/>
        <w:jc w:val="both"/>
        <w:spacing w:after="0"/>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lang w:eastAsia="zh-CN"/>
        </w:rPr>
        <w:t xml:space="preserve"> </w:t>
      </w:r>
      <w:r/>
    </w:p>
    <w:p>
      <w:pPr>
        <w:jc w:val="center"/>
        <w:spacing w:after="0"/>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lang w:eastAsia="zh-CN"/>
        </w:rPr>
        <w:t xml:space="preserve"> 采购代理机构：</w:t>
      </w:r>
      <w:r>
        <w:rPr>
          <w:rFonts w:hint="eastAsia" w:ascii="宋体" w:hAnsi="宋体" w:eastAsia="宋体" w:cs="宋体"/>
          <w:b/>
          <w:color w:val="auto"/>
          <w:sz w:val="32"/>
          <w:lang w:eastAsia="zh-CN"/>
        </w:rPr>
        <w:t xml:space="preserve">江苏富邦工程造价咨询有限公司</w:t>
      </w:r>
      <w:r/>
    </w:p>
    <w:p>
      <w:pPr>
        <w:ind w:left="256" w:right="6" w:firstLine="624"/>
        <w:jc w:val="both"/>
        <w:spacing w:before="280" w:after="280"/>
        <w:rPr>
          <w:color w:val="auto"/>
          <w:highlight w:val="yellow"/>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lang w:eastAsia="zh-CN"/>
        </w:rPr>
        <w:t xml:space="preserve">      </w:t>
      </w:r>
      <w:r>
        <w:rPr>
          <w:rFonts w:hint="eastAsia" w:ascii="宋体" w:hAnsi="宋体" w:eastAsia="宋体" w:cs="宋体"/>
          <w:b/>
          <w:color w:val="auto"/>
          <w:sz w:val="32"/>
          <w:lang w:eastAsia="zh-CN"/>
        </w:rPr>
        <w:t xml:space="preserve">      </w:t>
      </w:r>
      <w:r>
        <w:rPr>
          <w:rFonts w:hint="eastAsia" w:ascii="宋体" w:hAnsi="宋体" w:eastAsia="宋体" w:cs="宋体"/>
          <w:b/>
          <w:color w:val="auto"/>
          <w:sz w:val="32"/>
          <w:highlight w:val="none"/>
          <w:lang w:eastAsia="zh-CN"/>
        </w:rPr>
        <w:t xml:space="preserve"> </w:t>
      </w:r>
      <w:r>
        <w:rPr>
          <w:rFonts w:ascii="宋体" w:hAnsi="宋体" w:eastAsia="宋体" w:cs="宋体"/>
          <w:b/>
          <w:color w:val="auto"/>
          <w:sz w:val="32"/>
          <w:highlight w:val="none"/>
          <w:lang w:eastAsia="zh-CN"/>
        </w:rPr>
        <w:t xml:space="preserve">二〇二</w:t>
      </w:r>
      <w:r>
        <w:rPr>
          <w:rFonts w:hint="eastAsia" w:ascii="宋体" w:hAnsi="宋体" w:eastAsia="宋体" w:cs="宋体"/>
          <w:b/>
          <w:color w:val="auto"/>
          <w:sz w:val="32"/>
          <w:highlight w:val="none"/>
          <w:lang w:eastAsia="zh-CN"/>
        </w:rPr>
        <w:t xml:space="preserve">四</w:t>
      </w:r>
      <w:r>
        <w:rPr>
          <w:rFonts w:ascii="宋体" w:hAnsi="宋体" w:eastAsia="宋体" w:cs="宋体"/>
          <w:b/>
          <w:color w:val="auto"/>
          <w:sz w:val="32"/>
          <w:highlight w:val="none"/>
          <w:lang w:eastAsia="zh-CN"/>
        </w:rPr>
        <w:t xml:space="preserve">年</w:t>
      </w:r>
      <w:r>
        <w:rPr>
          <w:rFonts w:hint="eastAsia" w:ascii="宋体" w:hAnsi="宋体" w:eastAsia="宋体" w:cs="宋体"/>
          <w:b/>
          <w:color w:val="auto"/>
          <w:sz w:val="32"/>
          <w:highlight w:val="none"/>
          <w:lang w:eastAsia="zh-CN"/>
        </w:rPr>
        <w:t xml:space="preserve">五</w:t>
      </w:r>
      <w:r>
        <w:rPr>
          <w:rFonts w:ascii="宋体" w:hAnsi="宋体" w:eastAsia="宋体" w:cs="宋体"/>
          <w:b/>
          <w:color w:val="auto"/>
          <w:sz w:val="32"/>
          <w:highlight w:val="none"/>
          <w:lang w:eastAsia="zh-CN"/>
        </w:rPr>
        <w:t xml:space="preserve">月</w:t>
      </w:r>
      <w:r/>
    </w:p>
    <w:p>
      <w:pPr>
        <w:jc w:val="center"/>
        <w:spacing w:after="0"/>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lang w:eastAsia="zh-CN"/>
        </w:rPr>
        <w:t xml:space="preserve">  </w:t>
      </w:r>
      <w:r/>
    </w:p>
    <w:p>
      <w:pPr>
        <w:spacing w:after="0"/>
        <w:rPr>
          <w:color w:val="auto"/>
          <w:lang w:eastAsia="zh-CN"/>
        </w:rPr>
        <w:pBdr>
          <w:top w:val="none" w:color="000000" w:sz="0" w:space="0"/>
          <w:left w:val="none" w:color="000000" w:sz="0" w:space="0"/>
          <w:bottom w:val="none" w:color="000000" w:sz="0" w:space="0"/>
          <w:right w:val="none" w:color="000000" w:sz="0" w:space="0"/>
        </w:pBdr>
      </w:pPr>
      <w:r>
        <w:rPr>
          <w:color w:val="auto"/>
          <w:lang w:eastAsia="zh-CN"/>
        </w:rPr>
        <w:br w:type="page" w:clear="all"/>
      </w:r>
      <w:r/>
    </w:p>
    <w:p>
      <w:pPr>
        <w:jc w:val="center"/>
        <w:spacing w:after="0"/>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lang w:eastAsia="zh-CN"/>
        </w:rPr>
        <w:t xml:space="preserve">总 目 录</w:t>
      </w:r>
      <w:r/>
    </w:p>
    <w:p>
      <w:pPr>
        <w:jc w:val="both"/>
        <w:spacing w:after="0"/>
        <w:rPr>
          <w:color w:val="auto"/>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lang w:eastAsia="zh-CN"/>
        </w:rPr>
        <w:t xml:space="preserve"> </w:t>
      </w:r>
      <w:r/>
    </w:p>
    <w:p>
      <w:pPr>
        <w:jc w:val="both"/>
        <w:spacing w:after="0" w:line="600" w:lineRule="auto"/>
        <w:rPr>
          <w:color w:val="auto"/>
          <w:lang w:eastAsia="zh-CN"/>
        </w:rPr>
        <w:pBdr>
          <w:top w:val="none" w:color="000000" w:sz="0" w:space="0"/>
          <w:left w:val="none" w:color="000000" w:sz="0" w:space="0"/>
          <w:bottom w:val="none" w:color="000000" w:sz="0" w:space="0"/>
          <w:right w:val="none" w:color="000000" w:sz="0" w:space="0"/>
        </w:pBdr>
      </w:pPr>
      <w:r>
        <w:rPr>
          <w:color w:val="auto"/>
          <w:lang w:eastAsia="zh-CN"/>
        </w:rPr>
      </w:r>
      <w:r/>
    </w:p>
    <w:p>
      <w:pPr>
        <w:jc w:val="both"/>
        <w:spacing w:after="0" w:line="600" w:lineRule="auto"/>
        <w:rPr>
          <w:color w:val="auto"/>
          <w:lang w:eastAsia="zh-CN"/>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"http://jszfcg.jsczt.cn/jszc/onlyoffice/7.2.1-34/web-apps/apps/documenteditor/main/index.html?_dc=7.2.1-34&amp;lang=zh&amp;customer=ONLYOFFICE&amp;headerlogo=%2Ffavicon.ico&amp;frameEditorId=iframePage&amp;parentOrigin=http://jszfcg.jsczt</w:instrText>
      </w:r>
      <w:r>
        <w:rPr>
          <w:color w:val="auto"/>
        </w:rPr>
        <w:instrText xml:space="preserve">.cn" \l "_Toc15869" \o "http://jszfcg.jsczt.cn/jszc/onlyoffice/7.2.1-34/web-apps/apps/documenteditor/main/index.html?_dc=7.2.1-34&amp;lang=zh&amp;customer=ONLYOFFICE&amp;headerlogo=%2Ffavicon.ico&amp;frameEditorId=iframePage&amp;parentOrigin=http://jszfcg.jsczt.cn#_Toc15869" </w:instrText>
      </w:r>
      <w:r>
        <w:rPr>
          <w:color w:val="auto"/>
        </w:rPr>
        <w:fldChar w:fldCharType="separate"/>
      </w:r>
      <w:r>
        <w:rPr>
          <w:rStyle w:val="686"/>
          <w:rFonts w:ascii="宋体" w:hAnsi="宋体" w:eastAsia="宋体" w:cs="宋体"/>
          <w:color w:val="auto"/>
          <w:sz w:val="28"/>
          <w:u w:val="none"/>
          <w:lang w:eastAsia="zh-CN"/>
        </w:rPr>
        <w:t xml:space="preserve">第一章</w:t>
      </w:r>
      <w:r>
        <w:rPr>
          <w:rStyle w:val="686"/>
          <w:rFonts w:hint="eastAsia" w:ascii="宋体" w:hAnsi="宋体" w:eastAsia="宋体" w:cs="宋体"/>
          <w:color w:val="auto"/>
          <w:sz w:val="28"/>
          <w:u w:val="none"/>
          <w:lang w:eastAsia="zh-CN"/>
        </w:rPr>
        <w:t xml:space="preserve">   </w:t>
      </w:r>
      <w:r>
        <w:rPr>
          <w:rStyle w:val="686"/>
          <w:rFonts w:ascii="宋体" w:hAnsi="宋体" w:eastAsia="宋体" w:cs="宋体"/>
          <w:color w:val="auto"/>
          <w:sz w:val="28"/>
          <w:u w:val="none"/>
          <w:lang w:eastAsia="zh-CN"/>
        </w:rPr>
        <w:t xml:space="preserve">投标邀请</w:t>
      </w:r>
      <w:r>
        <w:rPr>
          <w:rStyle w:val="686"/>
          <w:rFonts w:ascii="宋体" w:hAnsi="宋体" w:eastAsia="宋体" w:cs="宋体"/>
          <w:color w:val="auto"/>
          <w:sz w:val="28"/>
          <w:u w:val="none"/>
          <w:lang w:eastAsia="zh-CN"/>
        </w:rPr>
        <w:fldChar w:fldCharType="end"/>
      </w:r>
      <w:r/>
    </w:p>
    <w:p>
      <w:pPr>
        <w:jc w:val="both"/>
        <w:spacing w:after="0" w:line="600" w:lineRule="auto"/>
        <w:rPr>
          <w:color w:val="auto"/>
          <w:lang w:eastAsia="zh-CN"/>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"http://jszfcg.jsczt.cn/jszc/onlyoffice/7.2.1-34/web-apps/apps/documenteditor/main/index.html?_dc=7.2.1-34&amp;lang=zh&amp;customer=ONLYOFFICE&amp;headerlogo=%2Ffavicon.ico&amp;frameEditorId=iframePage&amp;parentOrigin=http://jszfcg.jsczt</w:instrText>
      </w:r>
      <w:r>
        <w:rPr>
          <w:color w:val="auto"/>
        </w:rPr>
        <w:instrText xml:space="preserve">.cn" \l "_Toc10444" \o "http://jszfcg.jsczt.cn/jszc/onlyoffice/7.2.1-34/web-apps/apps/documenteditor/main/index.html?_dc=7.2.1-34&amp;lang=zh&amp;customer=ONLYOFFICE&amp;headerlogo=%2Ffavicon.ico&amp;frameEditorId=iframePage&amp;parentOrigin=http://jszfcg.jsczt.cn#_Toc10444" </w:instrText>
      </w:r>
      <w:r>
        <w:rPr>
          <w:color w:val="auto"/>
        </w:rPr>
        <w:fldChar w:fldCharType="separate"/>
      </w:r>
      <w:r>
        <w:rPr>
          <w:rStyle w:val="686"/>
          <w:rFonts w:ascii="宋体" w:hAnsi="宋体" w:eastAsia="宋体" w:cs="宋体"/>
          <w:color w:val="auto"/>
          <w:sz w:val="28"/>
          <w:u w:val="none"/>
          <w:lang w:eastAsia="zh-CN"/>
        </w:rPr>
        <w:t xml:space="preserve">第二章</w:t>
      </w:r>
      <w:r>
        <w:rPr>
          <w:rStyle w:val="686"/>
          <w:rFonts w:hint="eastAsia" w:ascii="宋体" w:hAnsi="宋体" w:eastAsia="宋体" w:cs="宋体"/>
          <w:color w:val="auto"/>
          <w:sz w:val="28"/>
          <w:u w:val="none"/>
          <w:lang w:eastAsia="zh-CN"/>
        </w:rPr>
        <w:t xml:space="preserve">   </w:t>
      </w:r>
      <w:r>
        <w:rPr>
          <w:rStyle w:val="686"/>
          <w:rFonts w:ascii="宋体" w:hAnsi="宋体" w:eastAsia="宋体" w:cs="宋体"/>
          <w:color w:val="auto"/>
          <w:sz w:val="28"/>
          <w:u w:val="none"/>
          <w:lang w:eastAsia="zh-CN"/>
        </w:rPr>
        <w:t xml:space="preserve">投标人须知</w:t>
      </w:r>
      <w:r>
        <w:rPr>
          <w:rStyle w:val="686"/>
          <w:rFonts w:ascii="宋体" w:hAnsi="宋体" w:eastAsia="宋体" w:cs="宋体"/>
          <w:color w:val="auto"/>
          <w:sz w:val="28"/>
          <w:u w:val="none"/>
          <w:lang w:eastAsia="zh-CN"/>
        </w:rPr>
        <w:fldChar w:fldCharType="end"/>
      </w:r>
      <w:r/>
    </w:p>
    <w:p>
      <w:pPr>
        <w:jc w:val="both"/>
        <w:spacing w:after="0" w:line="600" w:lineRule="auto"/>
        <w:rPr>
          <w:color w:val="auto"/>
          <w:lang w:eastAsia="zh-CN"/>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"http://jszfcg.jsczt.cn/jszc/onlyoffice/7.2.1-34/web-apps/apps/documenteditor/main/index.html?_dc=7.2.1-34&amp;lang=zh&amp;customer=ONLYOFFICE&amp;headerlogo=%2Ffavicon.ico&amp;frameEditorId=iframePage&amp;parentOrigin=http://jszfcg.jsc</w:instrText>
      </w:r>
      <w:r>
        <w:rPr>
          <w:color w:val="auto"/>
        </w:rPr>
        <w:instrText xml:space="preserve">zt.cn" \l "_Toc5729" \o "http://jszfcg.jsczt.cn/jszc/onlyoffice/7.2.1-34/web-apps/apps/documenteditor/main/index.html?_dc=7.2.1-34&amp;lang=zh&amp;customer=ONLYOFFICE&amp;headerlogo=%2Ffavicon.ico&amp;frameEditorId=iframePage&amp;parentOrigin=http://jszfcg.jsczt.cn#_Toc5729" </w:instrText>
      </w:r>
      <w:r>
        <w:rPr>
          <w:color w:val="auto"/>
        </w:rPr>
        <w:fldChar w:fldCharType="separate"/>
      </w:r>
      <w:r>
        <w:rPr>
          <w:rStyle w:val="686"/>
          <w:rFonts w:ascii="宋体" w:hAnsi="宋体" w:eastAsia="宋体" w:cs="宋体"/>
          <w:color w:val="auto"/>
          <w:sz w:val="28"/>
          <w:u w:val="none"/>
          <w:lang w:eastAsia="zh-CN"/>
        </w:rPr>
        <w:t xml:space="preserve">第三章</w:t>
      </w:r>
      <w:r>
        <w:rPr>
          <w:rStyle w:val="686"/>
          <w:rFonts w:hint="eastAsia" w:ascii="宋体" w:hAnsi="宋体" w:eastAsia="宋体" w:cs="宋体"/>
          <w:color w:val="auto"/>
          <w:sz w:val="28"/>
          <w:u w:val="none"/>
          <w:lang w:eastAsia="zh-CN"/>
        </w:rPr>
        <w:t xml:space="preserve">   </w:t>
      </w:r>
      <w:r>
        <w:rPr>
          <w:rStyle w:val="686"/>
          <w:rFonts w:ascii="宋体" w:hAnsi="宋体" w:eastAsia="宋体" w:cs="宋体"/>
          <w:color w:val="auto"/>
          <w:sz w:val="28"/>
          <w:u w:val="none"/>
          <w:lang w:eastAsia="zh-CN"/>
        </w:rPr>
        <w:t xml:space="preserve">投标资料表</w:t>
      </w:r>
      <w:r>
        <w:rPr>
          <w:rStyle w:val="686"/>
          <w:rFonts w:ascii="宋体" w:hAnsi="宋体" w:eastAsia="宋体" w:cs="宋体"/>
          <w:color w:val="auto"/>
          <w:sz w:val="28"/>
          <w:u w:val="none"/>
          <w:lang w:eastAsia="zh-CN"/>
        </w:rPr>
        <w:fldChar w:fldCharType="end"/>
      </w:r>
      <w:r/>
    </w:p>
    <w:p>
      <w:pPr>
        <w:jc w:val="both"/>
        <w:spacing w:after="0" w:line="600" w:lineRule="auto"/>
        <w:rPr>
          <w:color w:val="auto"/>
          <w:lang w:eastAsia="zh-CN"/>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"http://jszfcg.jsczt.cn/jszc/onlyoffice/7.2.1-34/web-apps/apps/documenteditor/main/index.html?_dc=7.2.1-34&amp;lang=zh&amp;customer=ONLYOFFICE&amp;headerlogo=%2Ffavicon.ico&amp;frameEditorId=iframePage&amp;parentOrigin=http://jszfcg.jsczt</w:instrText>
      </w:r>
      <w:r>
        <w:rPr>
          <w:color w:val="auto"/>
        </w:rPr>
        <w:instrText xml:space="preserve">.cn" \l "_Toc10947" \o "http://jszfcg.jsczt.cn/jszc/onlyoffice/7.2.1-34/web-apps/apps/documenteditor/main/index.html?_dc=7.2.1-34&amp;lang=zh&amp;customer=ONLYOFFICE&amp;headerlogo=%2Ffavicon.ico&amp;frameEditorId=iframePage&amp;parentOrigin=http://jszfcg.jsczt.cn#_Toc10947" </w:instrText>
      </w:r>
      <w:r>
        <w:rPr>
          <w:color w:val="auto"/>
        </w:rPr>
        <w:fldChar w:fldCharType="separate"/>
      </w:r>
      <w:r>
        <w:rPr>
          <w:rStyle w:val="686"/>
          <w:rFonts w:ascii="宋体" w:hAnsi="宋体" w:eastAsia="宋体" w:cs="宋体"/>
          <w:color w:val="auto"/>
          <w:sz w:val="28"/>
          <w:u w:val="none"/>
          <w:lang w:eastAsia="zh-CN"/>
        </w:rPr>
        <w:t xml:space="preserve">第四章</w:t>
      </w:r>
      <w:r>
        <w:rPr>
          <w:rStyle w:val="686"/>
          <w:rFonts w:hint="eastAsia" w:ascii="宋体" w:hAnsi="宋体" w:eastAsia="宋体" w:cs="宋体"/>
          <w:color w:val="auto"/>
          <w:sz w:val="28"/>
          <w:u w:val="none"/>
          <w:lang w:eastAsia="zh-CN"/>
        </w:rPr>
        <w:t xml:space="preserve">   </w:t>
      </w:r>
      <w:r>
        <w:rPr>
          <w:rStyle w:val="686"/>
          <w:rFonts w:ascii="宋体" w:hAnsi="宋体" w:eastAsia="宋体" w:cs="宋体"/>
          <w:color w:val="auto"/>
          <w:sz w:val="28"/>
          <w:u w:val="none"/>
          <w:lang w:eastAsia="zh-CN"/>
        </w:rPr>
        <w:t xml:space="preserve">评标标准</w:t>
      </w:r>
      <w:r>
        <w:rPr>
          <w:rStyle w:val="686"/>
          <w:rFonts w:ascii="宋体" w:hAnsi="宋体" w:eastAsia="宋体" w:cs="宋体"/>
          <w:color w:val="auto"/>
          <w:sz w:val="28"/>
          <w:u w:val="none"/>
          <w:lang w:eastAsia="zh-CN"/>
        </w:rPr>
        <w:fldChar w:fldCharType="end"/>
      </w:r>
      <w:r/>
    </w:p>
    <w:p>
      <w:pPr>
        <w:jc w:val="both"/>
        <w:spacing w:after="0" w:line="600" w:lineRule="auto"/>
        <w:rPr>
          <w:color w:val="auto"/>
          <w:lang w:eastAsia="zh-CN"/>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"http://jszfcg.jsczt.cn/jszc/onlyoffice/7.2.1-34/web-apps/apps/documenteditor/main/index.html?_dc=7.2.1-34&amp;lang=zh&amp;customer=ONLYOFFICE&amp;headerlogo=%2Ffavicon.ico&amp;frameEditorId=iframePage&amp;parentOrigin=http://jszfcg.jsczt</w:instrText>
      </w:r>
      <w:r>
        <w:rPr>
          <w:color w:val="auto"/>
        </w:rPr>
        <w:instrText xml:space="preserve">.cn" \l "_Toc15116" \o "http://jszfcg.jsczt.cn/jszc/onlyoffice/7.2.1-34/web-apps/apps/documenteditor/main/index.html?_dc=7.2.1-34&amp;lang=zh&amp;customer=ONLYOFFICE&amp;headerlogo=%2Ffavicon.ico&amp;frameEditorId=iframePage&amp;parentOrigin=http://jszfcg.jsczt.cn#_Toc15116" </w:instrText>
      </w:r>
      <w:r>
        <w:rPr>
          <w:color w:val="auto"/>
        </w:rPr>
        <w:fldChar w:fldCharType="separate"/>
      </w:r>
      <w:r>
        <w:rPr>
          <w:rStyle w:val="686"/>
          <w:rFonts w:ascii="宋体" w:hAnsi="宋体" w:eastAsia="宋体" w:cs="宋体"/>
          <w:color w:val="auto"/>
          <w:sz w:val="28"/>
          <w:u w:val="none"/>
          <w:lang w:eastAsia="zh-CN"/>
        </w:rPr>
        <w:t xml:space="preserve">第五章</w:t>
      </w:r>
      <w:r>
        <w:rPr>
          <w:rStyle w:val="686"/>
          <w:rFonts w:hint="eastAsia" w:ascii="宋体" w:hAnsi="宋体" w:eastAsia="宋体" w:cs="宋体"/>
          <w:color w:val="auto"/>
          <w:sz w:val="28"/>
          <w:u w:val="none"/>
          <w:lang w:eastAsia="zh-CN"/>
        </w:rPr>
        <w:t xml:space="preserve">   </w:t>
      </w:r>
      <w:r>
        <w:rPr>
          <w:rStyle w:val="686"/>
          <w:rFonts w:ascii="宋体" w:hAnsi="宋体" w:eastAsia="宋体" w:cs="宋体"/>
          <w:color w:val="auto"/>
          <w:sz w:val="28"/>
          <w:u w:val="none"/>
          <w:lang w:eastAsia="zh-CN"/>
        </w:rPr>
        <w:t xml:space="preserve">采购需求</w:t>
      </w:r>
      <w:r>
        <w:rPr>
          <w:rStyle w:val="686"/>
          <w:rFonts w:ascii="宋体" w:hAnsi="宋体" w:eastAsia="宋体" w:cs="宋体"/>
          <w:color w:val="auto"/>
          <w:sz w:val="28"/>
          <w:u w:val="none"/>
          <w:lang w:eastAsia="zh-CN"/>
        </w:rPr>
        <w:fldChar w:fldCharType="end"/>
      </w:r>
      <w:r/>
    </w:p>
    <w:p>
      <w:pPr>
        <w:jc w:val="both"/>
        <w:spacing w:after="0" w:line="600" w:lineRule="auto"/>
        <w:rPr>
          <w:color w:val="auto"/>
          <w:lang w:eastAsia="zh-CN"/>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"http://jszfcg.jsczt.cn/jszc/onlyoffice/7.2.1-34/web-apps/apps/documenteditor/main/index.html?_dc=7.2.1-34&amp;lang=zh&amp;customer=ONLYOFFICE&amp;headerlogo=%2Ffavicon.ico&amp;frameEditorId=iframePage&amp;parentOrigin=http://jszfcg.jsczt</w:instrText>
      </w:r>
      <w:r>
        <w:rPr>
          <w:color w:val="auto"/>
        </w:rPr>
        <w:instrText xml:space="preserve">.cn" \l "_Toc29718" \o "http://jszfcg.jsczt.cn/jszc/onlyoffice/7.2.1-34/web-apps/apps/documenteditor/main/index.html?_dc=7.2.1-34&amp;lang=zh&amp;customer=ONLYOFFICE&amp;headerlogo=%2Ffavicon.ico&amp;frameEditorId=iframePage&amp;parentOrigin=http://jszfcg.jsczt.cn#_Toc29718" </w:instrText>
      </w:r>
      <w:r>
        <w:rPr>
          <w:color w:val="auto"/>
        </w:rPr>
        <w:fldChar w:fldCharType="separate"/>
      </w:r>
      <w:r>
        <w:rPr>
          <w:rStyle w:val="686"/>
          <w:rFonts w:ascii="宋体" w:hAnsi="宋体" w:eastAsia="宋体" w:cs="宋体"/>
          <w:color w:val="auto"/>
          <w:sz w:val="28"/>
          <w:u w:val="none"/>
          <w:lang w:eastAsia="zh-CN"/>
        </w:rPr>
        <w:t xml:space="preserve">第六章</w:t>
      </w:r>
      <w:r>
        <w:rPr>
          <w:rStyle w:val="686"/>
          <w:rFonts w:hint="eastAsia" w:ascii="宋体" w:hAnsi="宋体" w:eastAsia="宋体" w:cs="宋体"/>
          <w:color w:val="auto"/>
          <w:sz w:val="28"/>
          <w:u w:val="none"/>
          <w:lang w:eastAsia="zh-CN"/>
        </w:rPr>
        <w:t xml:space="preserve">   </w:t>
      </w:r>
      <w:r>
        <w:rPr>
          <w:rStyle w:val="686"/>
          <w:rFonts w:ascii="宋体" w:hAnsi="宋体" w:eastAsia="宋体" w:cs="宋体"/>
          <w:color w:val="auto"/>
          <w:sz w:val="28"/>
          <w:u w:val="none"/>
          <w:lang w:eastAsia="zh-CN"/>
        </w:rPr>
        <w:t xml:space="preserve">拟签订的合同文本</w:t>
      </w:r>
      <w:r>
        <w:rPr>
          <w:rStyle w:val="686"/>
          <w:rFonts w:ascii="宋体" w:hAnsi="宋体" w:eastAsia="宋体" w:cs="宋体"/>
          <w:color w:val="auto"/>
          <w:sz w:val="28"/>
          <w:u w:val="none"/>
          <w:lang w:eastAsia="zh-CN"/>
        </w:rPr>
        <w:fldChar w:fldCharType="end"/>
      </w:r>
      <w:r/>
    </w:p>
    <w:p>
      <w:pPr>
        <w:jc w:val="both"/>
        <w:spacing w:after="0" w:line="600" w:lineRule="auto"/>
        <w:rPr>
          <w:rStyle w:val="686"/>
          <w:rFonts w:ascii="宋体" w:hAnsi="宋体" w:eastAsia="宋体" w:cs="宋体"/>
          <w:color w:val="auto"/>
          <w:sz w:val="28"/>
          <w:u w:val="none"/>
          <w:lang w:eastAsia="zh-CN"/>
        </w:rPr>
        <w:pBdr>
          <w:top w:val="none" w:color="000000" w:sz="0" w:space="0"/>
          <w:left w:val="none" w:color="000000" w:sz="0" w:space="0"/>
          <w:bottom w:val="none" w:color="000000" w:sz="0" w:space="0"/>
          <w:right w:val="none" w:color="000000" w:sz="0" w:space="0"/>
        </w:pBdr>
      </w:pPr>
      <w:r>
        <w:rPr>
          <w:color w:val="auto"/>
        </w:rPr>
        <w:fldChar w:fldCharType="begin"/>
      </w:r>
      <w:r>
        <w:rPr>
          <w:color w:val="auto"/>
        </w:rPr>
        <w:instrText xml:space="preserve"> HYPERLINK "http://jszfcg.jsczt.cn/jszc/onlyoffice/7.2.1-34/web-apps/apps/documenteditor/main/index.html?_dc=7.2.1-34&amp;lang=zh&amp;customer=ONLYOFFICE&amp;headerlogo=%2Ffavicon.ico&amp;frameEditorId=iframePage&amp;parentOrigin=http://jszfcg.jsczt</w:instrText>
      </w:r>
      <w:r>
        <w:rPr>
          <w:color w:val="auto"/>
        </w:rPr>
        <w:instrText xml:space="preserve">.cn" \l "_Toc21693" \o "http://jszfcg.jsczt.cn/jszc/onlyoffice/7.2.1-34/web-apps/apps/documenteditor/main/index.html?_dc=7.2.1-34&amp;lang=zh&amp;customer=ONLYOFFICE&amp;headerlogo=%2Ffavicon.ico&amp;frameEditorId=iframePage&amp;parentOrigin=http://jszfcg.jsczt.cn#_Toc21693" </w:instrText>
      </w:r>
      <w:r>
        <w:rPr>
          <w:color w:val="auto"/>
        </w:rPr>
        <w:fldChar w:fldCharType="separate"/>
      </w:r>
      <w:r>
        <w:rPr>
          <w:rStyle w:val="686"/>
          <w:rFonts w:ascii="宋体" w:hAnsi="宋体" w:eastAsia="宋体" w:cs="宋体"/>
          <w:color w:val="auto"/>
          <w:sz w:val="28"/>
          <w:u w:val="none"/>
          <w:lang w:eastAsia="zh-CN"/>
        </w:rPr>
        <w:t xml:space="preserve">第七章</w:t>
      </w:r>
      <w:r>
        <w:rPr>
          <w:rStyle w:val="686"/>
          <w:rFonts w:hint="eastAsia" w:ascii="宋体" w:hAnsi="宋体" w:eastAsia="宋体" w:cs="宋体"/>
          <w:color w:val="auto"/>
          <w:sz w:val="28"/>
          <w:u w:val="none"/>
          <w:lang w:eastAsia="zh-CN"/>
        </w:rPr>
        <w:t xml:space="preserve">   </w:t>
      </w:r>
      <w:r>
        <w:rPr>
          <w:rStyle w:val="686"/>
          <w:rFonts w:ascii="宋体" w:hAnsi="宋体" w:eastAsia="宋体" w:cs="宋体"/>
          <w:color w:val="auto"/>
          <w:sz w:val="28"/>
          <w:u w:val="none"/>
          <w:lang w:eastAsia="zh-CN"/>
        </w:rPr>
        <w:t xml:space="preserve">投标文件相关格式</w:t>
      </w:r>
      <w:r>
        <w:rPr>
          <w:rStyle w:val="686"/>
          <w:rFonts w:ascii="宋体" w:hAnsi="宋体" w:eastAsia="宋体" w:cs="宋体"/>
          <w:color w:val="auto"/>
          <w:sz w:val="28"/>
          <w:u w:val="none"/>
          <w:lang w:eastAsia="zh-CN"/>
        </w:rPr>
        <w:fldChar w:fldCharType="end"/>
      </w:r>
      <w:r>
        <w:rPr>
          <w:rStyle w:val="686"/>
          <w:rFonts w:ascii="宋体" w:hAnsi="宋体" w:eastAsia="宋体" w:cs="宋体"/>
          <w:color w:val="auto"/>
          <w:sz w:val="28"/>
          <w:u w:val="none"/>
          <w:lang w:eastAsia="zh-CN"/>
        </w:rPr>
        <w:br w:type="page" w:clear="all"/>
      </w:r>
      <w:r/>
    </w:p>
    <w:p>
      <w:pPr>
        <w:pStyle w:val="689"/>
        <w:jc w:val="center"/>
        <w:spacing w:before="214" w:after="214" w:line="48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lang w:eastAsia="zh-CN"/>
        </w:rPr>
        <w:t xml:space="preserve">第一章投标邀请</w:t>
      </w:r>
      <w:r/>
    </w:p>
    <w:p>
      <w:pPr>
        <w:ind w:firstLine="482"/>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lang w:eastAsia="zh-CN"/>
        </w:rPr>
        <w:t xml:space="preserve">项目概况</w:t>
      </w:r>
      <w:r/>
    </w:p>
    <w:p>
      <w:pPr>
        <w:ind w:firstLine="600"/>
        <w:spacing w:line="360" w:lineRule="auto"/>
        <w:rPr>
          <w:rFonts w:ascii="宋体" w:hAnsi="宋体" w:cs="仿宋"/>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u w:val="single"/>
          <w:lang w:eastAsia="zh-CN"/>
        </w:rPr>
        <w:t xml:space="preserve">江苏富邦工程造价咨询有限公司</w:t>
      </w:r>
      <w:r>
        <w:rPr>
          <w:rFonts w:hint="eastAsia" w:ascii="宋体" w:hAnsi="宋体" w:cs="仿宋"/>
          <w:color w:val="auto"/>
          <w:sz w:val="24"/>
          <w:lang w:eastAsia="zh-CN"/>
        </w:rPr>
        <w:t xml:space="preserve">对</w:t>
      </w:r>
      <w:r>
        <w:rPr>
          <w:rFonts w:hint="eastAsia" w:ascii="宋体" w:hAnsi="宋体" w:eastAsia="宋体" w:cs="宋体"/>
          <w:color w:val="auto"/>
          <w:sz w:val="24"/>
          <w:u w:val="single"/>
          <w:lang w:eastAsia="zh-CN"/>
        </w:rPr>
        <w:t xml:space="preserve">新沂市2024年小麦“一喷多防”</w:t>
      </w:r>
      <w:r>
        <w:rPr>
          <w:rFonts w:hint="eastAsia" w:ascii="宋体" w:hAnsi="宋体" w:cs="仿宋"/>
          <w:color w:val="auto"/>
          <w:sz w:val="24"/>
          <w:lang w:eastAsia="zh-CN"/>
        </w:rPr>
        <w:t xml:space="preserve">进行公开招标采购，现邀请符合相关条件的供应商投标。</w:t>
      </w:r>
      <w:r/>
    </w:p>
    <w:p>
      <w:pPr>
        <w:ind w:firstLine="482"/>
        <w:spacing w:after="0" w:line="400" w:lineRule="atLeast"/>
        <w:rPr>
          <w:rFonts w:ascii="宋体" w:hAnsi="宋体" w:eastAsia="宋体" w:cs="宋体"/>
          <w:b/>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lang w:eastAsia="zh-CN"/>
        </w:rPr>
        <w:t xml:space="preserve">一、项目名称和项目编号</w:t>
      </w:r>
      <w:r/>
    </w:p>
    <w:p>
      <w:pPr>
        <w:pStyle w:val="872"/>
        <w:ind w:left="480" w:firstLine="0"/>
        <w:spacing w:line="520" w:lineRule="exact"/>
        <w:rPr>
          <w:rFonts w:cs="宋体" w:asciiTheme="minorEastAsia" w:hAnsiTheme="minorEastAsia" w:eastAsiaTheme="minorEastAsia"/>
          <w:color w:val="auto"/>
        </w:rPr>
      </w:pPr>
      <w:r>
        <w:rPr>
          <w:rFonts w:hint="eastAsia" w:cs="宋体" w:asciiTheme="minorEastAsia" w:hAnsiTheme="minorEastAsia" w:eastAsiaTheme="minorEastAsia"/>
          <w:color w:val="auto"/>
        </w:rPr>
        <w:t xml:space="preserve">（一）项目名称：新沂市2024年小麦“一喷多防”</w:t>
      </w:r>
      <w:r/>
    </w:p>
    <w:p>
      <w:pPr>
        <w:pStyle w:val="690"/>
        <w:ind w:left="480"/>
        <w:jc w:val="both"/>
        <w:spacing w:before="0" w:after="0" w:line="400" w:lineRule="atLeast"/>
        <w:rPr>
          <w:rFonts w:cs="宋体" w:asciiTheme="minorEastAsia" w:hAnsiTheme="minorEastAsia" w:eastAsiaTheme="minorEastAsia"/>
          <w:color w:val="auto"/>
          <w:sz w:val="24"/>
          <w:szCs w:val="24"/>
          <w:highlight w:val="yellow"/>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color w:val="auto"/>
          <w:sz w:val="24"/>
          <w:szCs w:val="24"/>
          <w:lang w:eastAsia="zh-CN"/>
        </w:rPr>
        <w:t xml:space="preserve">（二）项目编号：</w:t>
      </w:r>
      <w:r>
        <w:rPr>
          <w:rFonts w:hint="eastAsia" w:cs="宋体" w:asciiTheme="minorEastAsia" w:hAnsiTheme="minorEastAsia" w:eastAsiaTheme="minorEastAsia"/>
          <w:color w:val="auto"/>
          <w:sz w:val="24"/>
          <w:szCs w:val="24"/>
          <w:highlight w:val="none"/>
          <w:lang w:eastAsia="zh-CN"/>
        </w:rPr>
        <w:t xml:space="preserve">JSZC-320381-JSFB-G2024-0010</w:t>
      </w:r>
      <w:r/>
    </w:p>
    <w:p>
      <w:pPr>
        <w:pStyle w:val="690"/>
        <w:ind w:left="480"/>
        <w:jc w:val="both"/>
        <w:spacing w:before="0"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lang w:eastAsia="zh-CN"/>
        </w:rPr>
        <w:t xml:space="preserve">二、申请人的资格要求：</w:t>
      </w:r>
      <w:r/>
    </w:p>
    <w:p>
      <w:pPr>
        <w:ind w:firstLine="480"/>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详见本项目公开招标公告。</w:t>
      </w:r>
      <w:r/>
    </w:p>
    <w:p>
      <w:pPr>
        <w:pStyle w:val="690"/>
        <w:ind w:firstLine="482"/>
        <w:jc w:val="both"/>
        <w:spacing w:before="0"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lang w:eastAsia="zh-CN"/>
        </w:rPr>
        <w:t xml:space="preserve">三、获取采购文件</w:t>
      </w:r>
      <w:r/>
    </w:p>
    <w:p>
      <w:pPr>
        <w:ind w:firstLine="480"/>
        <w:spacing w:before="220" w:after="0" w:line="400" w:lineRule="atLeast"/>
        <w:rPr>
          <w:color w:val="auto"/>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eastAsia="zh-CN"/>
        </w:rPr>
        <w:t xml:space="preserve">（</w:t>
      </w:r>
      <w:r>
        <w:rPr>
          <w:rFonts w:ascii="Arial" w:hAnsi="Arial" w:eastAsia="Arial" w:cs="Arial"/>
          <w:color w:val="auto"/>
          <w:sz w:val="24"/>
          <w:szCs w:val="24"/>
          <w:lang w:eastAsia="zh-CN"/>
        </w:rPr>
        <w:t xml:space="preserve">1</w:t>
      </w:r>
      <w:r>
        <w:rPr>
          <w:rFonts w:ascii="宋体" w:hAnsi="宋体" w:eastAsia="宋体" w:cs="宋体"/>
          <w:color w:val="auto"/>
          <w:sz w:val="24"/>
          <w:szCs w:val="24"/>
          <w:lang w:eastAsia="zh-CN"/>
        </w:rPr>
        <w:t xml:space="preserve">）潜在供应商访问电子招标投标交易平台的网络地址和方法：</w:t>
      </w:r>
      <w:r/>
    </w:p>
    <w:p>
      <w:pPr>
        <w:ind w:firstLine="480"/>
        <w:spacing w:before="220" w:after="0" w:line="400" w:lineRule="atLeast"/>
        <w:rPr>
          <w:color w:val="auto"/>
          <w:sz w:val="24"/>
          <w:szCs w:val="24"/>
          <w:lang w:eastAsia="zh-CN"/>
        </w:rPr>
        <w:pBdr>
          <w:top w:val="none" w:color="000000" w:sz="0" w:space="0"/>
          <w:left w:val="none" w:color="000000" w:sz="0" w:space="0"/>
          <w:bottom w:val="none" w:color="000000" w:sz="0" w:space="0"/>
          <w:right w:val="none" w:color="000000" w:sz="0" w:space="0"/>
        </w:pBdr>
      </w:pPr>
      <w:r>
        <w:rPr>
          <w:rFonts w:ascii="Arial" w:hAnsi="Arial" w:eastAsia="Arial" w:cs="Arial"/>
          <w:color w:val="auto"/>
          <w:sz w:val="24"/>
          <w:szCs w:val="24"/>
          <w:lang w:eastAsia="zh-CN"/>
        </w:rPr>
        <w:t xml:space="preserve">①</w:t>
      </w:r>
      <w:r>
        <w:rPr>
          <w:rFonts w:ascii="宋体" w:hAnsi="宋体" w:eastAsia="宋体" w:cs="宋体"/>
          <w:color w:val="auto"/>
          <w:sz w:val="24"/>
          <w:szCs w:val="24"/>
          <w:lang w:eastAsia="zh-CN"/>
        </w:rPr>
        <w:t xml:space="preserve">登录 </w:t>
      </w:r>
      <w:r>
        <w:rPr>
          <w:rFonts w:ascii="Arial" w:hAnsi="Arial" w:eastAsia="Arial" w:cs="Arial"/>
          <w:color w:val="auto"/>
          <w:sz w:val="24"/>
          <w:szCs w:val="24"/>
          <w:lang w:eastAsia="zh-CN"/>
        </w:rPr>
        <w:t xml:space="preserve">http://jszfcg.jsczt.cn/</w:t>
      </w:r>
      <w:r>
        <w:rPr>
          <w:rFonts w:ascii="宋体" w:hAnsi="宋体" w:eastAsia="宋体" w:cs="宋体"/>
          <w:color w:val="auto"/>
          <w:sz w:val="24"/>
          <w:szCs w:val="24"/>
          <w:lang w:eastAsia="zh-CN"/>
        </w:rPr>
        <w:t xml:space="preserve">，或进入徐州政府采购网</w:t>
      </w:r>
      <w:r>
        <w:rPr>
          <w:rFonts w:ascii="Arial" w:hAnsi="Arial" w:eastAsia="Arial" w:cs="Arial"/>
          <w:color w:val="auto"/>
          <w:sz w:val="24"/>
          <w:szCs w:val="24"/>
          <w:lang w:eastAsia="zh-CN"/>
        </w:rPr>
        <w:t xml:space="preserve">--</w:t>
      </w:r>
      <w:r>
        <w:rPr>
          <w:rFonts w:ascii="宋体" w:hAnsi="宋体" w:eastAsia="宋体" w:cs="宋体"/>
          <w:color w:val="auto"/>
          <w:sz w:val="24"/>
          <w:szCs w:val="24"/>
          <w:lang w:eastAsia="zh-CN"/>
        </w:rPr>
        <w:t xml:space="preserve">业务工作</w:t>
      </w:r>
      <w:r>
        <w:rPr>
          <w:rFonts w:ascii="Arial" w:hAnsi="Arial" w:eastAsia="Arial" w:cs="Arial"/>
          <w:color w:val="auto"/>
          <w:sz w:val="24"/>
          <w:szCs w:val="24"/>
          <w:lang w:eastAsia="zh-CN"/>
        </w:rPr>
        <w:t xml:space="preserve">--</w:t>
      </w:r>
      <w:r>
        <w:rPr>
          <w:rFonts w:ascii="宋体" w:hAnsi="宋体" w:eastAsia="宋体" w:cs="宋体"/>
          <w:color w:val="auto"/>
          <w:sz w:val="24"/>
          <w:szCs w:val="24"/>
          <w:lang w:eastAsia="zh-CN"/>
        </w:rPr>
        <w:t xml:space="preserve">用户登录，点击</w:t>
      </w:r>
      <w:r>
        <w:rPr>
          <w:rFonts w:ascii="Arial" w:hAnsi="Arial" w:eastAsia="Arial" w:cs="Arial"/>
          <w:color w:val="auto"/>
          <w:sz w:val="24"/>
          <w:szCs w:val="24"/>
          <w:lang w:eastAsia="zh-CN"/>
        </w:rPr>
        <w:t xml:space="preserve">“</w:t>
      </w:r>
      <w:r>
        <w:rPr>
          <w:rFonts w:ascii="宋体" w:hAnsi="宋体" w:eastAsia="宋体" w:cs="宋体"/>
          <w:color w:val="auto"/>
          <w:sz w:val="24"/>
          <w:szCs w:val="24"/>
          <w:lang w:eastAsia="zh-CN"/>
        </w:rPr>
        <w:t xml:space="preserve">苏采云</w:t>
      </w:r>
      <w:r>
        <w:rPr>
          <w:rFonts w:ascii="Arial" w:hAnsi="Arial" w:eastAsia="Arial" w:cs="Arial"/>
          <w:color w:val="auto"/>
          <w:sz w:val="24"/>
          <w:szCs w:val="24"/>
          <w:lang w:eastAsia="zh-CN"/>
        </w:rPr>
        <w:t xml:space="preserve">”</w:t>
      </w:r>
      <w:r>
        <w:rPr>
          <w:rFonts w:ascii="宋体" w:hAnsi="宋体" w:eastAsia="宋体" w:cs="宋体"/>
          <w:color w:val="auto"/>
          <w:sz w:val="24"/>
          <w:szCs w:val="24"/>
          <w:lang w:eastAsia="zh-CN"/>
        </w:rPr>
        <w:t xml:space="preserve">进入系统。</w:t>
      </w:r>
      <w:r/>
    </w:p>
    <w:p>
      <w:pPr>
        <w:ind w:firstLine="480"/>
        <w:spacing w:before="220" w:after="0" w:line="400" w:lineRule="atLeast"/>
        <w:rPr>
          <w:color w:val="auto"/>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eastAsia="zh-CN"/>
        </w:rPr>
        <w:t xml:space="preserve">供应商需办理</w:t>
      </w:r>
      <w:r>
        <w:rPr>
          <w:rFonts w:ascii="Arial" w:hAnsi="Arial" w:eastAsia="Arial" w:cs="Arial"/>
          <w:color w:val="auto"/>
          <w:sz w:val="24"/>
          <w:szCs w:val="24"/>
          <w:lang w:eastAsia="zh-CN"/>
        </w:rPr>
        <w:t xml:space="preserve">CA</w:t>
      </w:r>
      <w:r>
        <w:rPr>
          <w:rFonts w:ascii="宋体" w:hAnsi="宋体" w:eastAsia="宋体" w:cs="宋体"/>
          <w:color w:val="auto"/>
          <w:sz w:val="24"/>
          <w:szCs w:val="24"/>
          <w:lang w:eastAsia="zh-CN"/>
        </w:rPr>
        <w:t xml:space="preserve">锁，</w:t>
      </w:r>
      <w:r>
        <w:rPr>
          <w:rFonts w:ascii="Arial" w:hAnsi="Arial" w:eastAsia="Arial" w:cs="Arial"/>
          <w:color w:val="auto"/>
          <w:sz w:val="24"/>
          <w:szCs w:val="24"/>
          <w:lang w:eastAsia="zh-CN"/>
        </w:rPr>
        <w:t xml:space="preserve">“</w:t>
      </w:r>
      <w:r>
        <w:rPr>
          <w:rFonts w:ascii="宋体" w:hAnsi="宋体" w:eastAsia="宋体" w:cs="宋体"/>
          <w:color w:val="auto"/>
          <w:sz w:val="24"/>
          <w:szCs w:val="24"/>
          <w:lang w:eastAsia="zh-CN"/>
        </w:rPr>
        <w:t xml:space="preserve">苏采云</w:t>
      </w:r>
      <w:r>
        <w:rPr>
          <w:rFonts w:ascii="Arial" w:hAnsi="Arial" w:eastAsia="Arial" w:cs="Arial"/>
          <w:color w:val="auto"/>
          <w:sz w:val="24"/>
          <w:szCs w:val="24"/>
          <w:lang w:eastAsia="zh-CN"/>
        </w:rPr>
        <w:t xml:space="preserve">”</w:t>
      </w:r>
      <w:r>
        <w:rPr>
          <w:rFonts w:ascii="宋体" w:hAnsi="宋体" w:eastAsia="宋体" w:cs="宋体"/>
          <w:color w:val="auto"/>
          <w:sz w:val="24"/>
          <w:szCs w:val="24"/>
          <w:lang w:eastAsia="zh-CN"/>
        </w:rPr>
        <w:t xml:space="preserve">系统目前仅支持</w:t>
      </w:r>
      <w:r>
        <w:rPr>
          <w:rFonts w:ascii="Arial" w:hAnsi="Arial" w:eastAsia="Arial" w:cs="Arial"/>
          <w:color w:val="auto"/>
          <w:sz w:val="24"/>
          <w:szCs w:val="24"/>
          <w:lang w:eastAsia="zh-CN"/>
        </w:rPr>
        <w:t xml:space="preserve">“</w:t>
      </w:r>
      <w:r>
        <w:rPr>
          <w:rFonts w:ascii="宋体" w:hAnsi="宋体" w:eastAsia="宋体" w:cs="宋体"/>
          <w:color w:val="auto"/>
          <w:sz w:val="24"/>
          <w:szCs w:val="24"/>
          <w:lang w:eastAsia="zh-CN"/>
        </w:rPr>
        <w:t xml:space="preserve">苏采云</w:t>
      </w:r>
      <w:r>
        <w:rPr>
          <w:rFonts w:ascii="Arial" w:hAnsi="Arial" w:eastAsia="Arial" w:cs="Arial"/>
          <w:color w:val="auto"/>
          <w:sz w:val="24"/>
          <w:szCs w:val="24"/>
          <w:lang w:eastAsia="zh-CN"/>
        </w:rPr>
        <w:t xml:space="preserve">”</w:t>
      </w:r>
      <w:r>
        <w:rPr>
          <w:rFonts w:ascii="宋体" w:hAnsi="宋体" w:eastAsia="宋体" w:cs="宋体"/>
          <w:color w:val="auto"/>
          <w:sz w:val="24"/>
          <w:szCs w:val="24"/>
          <w:lang w:eastAsia="zh-CN"/>
        </w:rPr>
        <w:t xml:space="preserve">系统下的政务</w:t>
      </w:r>
      <w:r>
        <w:rPr>
          <w:rFonts w:ascii="Arial" w:hAnsi="Arial" w:eastAsia="Arial" w:cs="Arial"/>
          <w:color w:val="auto"/>
          <w:sz w:val="24"/>
          <w:szCs w:val="24"/>
          <w:lang w:eastAsia="zh-CN"/>
        </w:rPr>
        <w:t xml:space="preserve">CA</w:t>
      </w:r>
      <w:r>
        <w:rPr>
          <w:rFonts w:ascii="宋体" w:hAnsi="宋体" w:eastAsia="宋体" w:cs="宋体"/>
          <w:color w:val="auto"/>
          <w:sz w:val="24"/>
          <w:szCs w:val="24"/>
          <w:lang w:eastAsia="zh-CN"/>
        </w:rPr>
        <w:t xml:space="preserve">，省内各地区办理的</w:t>
      </w:r>
      <w:r>
        <w:rPr>
          <w:rFonts w:ascii="Arial" w:hAnsi="Arial" w:eastAsia="Arial" w:cs="Arial"/>
          <w:color w:val="auto"/>
          <w:sz w:val="24"/>
          <w:szCs w:val="24"/>
          <w:lang w:eastAsia="zh-CN"/>
        </w:rPr>
        <w:t xml:space="preserve">“</w:t>
      </w:r>
      <w:r>
        <w:rPr>
          <w:rFonts w:ascii="宋体" w:hAnsi="宋体" w:eastAsia="宋体" w:cs="宋体"/>
          <w:color w:val="auto"/>
          <w:sz w:val="24"/>
          <w:szCs w:val="24"/>
          <w:lang w:eastAsia="zh-CN"/>
        </w:rPr>
        <w:t xml:space="preserve">苏采云</w:t>
      </w:r>
      <w:r>
        <w:rPr>
          <w:rFonts w:ascii="Arial" w:hAnsi="Arial" w:eastAsia="Arial" w:cs="Arial"/>
          <w:color w:val="auto"/>
          <w:sz w:val="24"/>
          <w:szCs w:val="24"/>
          <w:lang w:eastAsia="zh-CN"/>
        </w:rPr>
        <w:t xml:space="preserve">”</w:t>
      </w:r>
      <w:r>
        <w:rPr>
          <w:rFonts w:ascii="宋体" w:hAnsi="宋体" w:eastAsia="宋体" w:cs="宋体"/>
          <w:color w:val="auto"/>
          <w:sz w:val="24"/>
          <w:szCs w:val="24"/>
          <w:lang w:eastAsia="zh-CN"/>
        </w:rPr>
        <w:t xml:space="preserve">系统下的政务</w:t>
      </w:r>
      <w:r>
        <w:rPr>
          <w:rFonts w:ascii="Arial" w:hAnsi="Arial" w:eastAsia="Arial" w:cs="Arial"/>
          <w:color w:val="auto"/>
          <w:sz w:val="24"/>
          <w:szCs w:val="24"/>
          <w:lang w:eastAsia="zh-CN"/>
        </w:rPr>
        <w:t xml:space="preserve">CA</w:t>
      </w:r>
      <w:r>
        <w:rPr>
          <w:rFonts w:ascii="宋体" w:hAnsi="宋体" w:eastAsia="宋体" w:cs="宋体"/>
          <w:color w:val="auto"/>
          <w:sz w:val="24"/>
          <w:szCs w:val="24"/>
          <w:lang w:eastAsia="zh-CN"/>
        </w:rPr>
        <w:t xml:space="preserve">全省通用。</w:t>
      </w:r>
      <w:r>
        <w:rPr>
          <w:rFonts w:ascii="Arial" w:hAnsi="Arial" w:eastAsia="Arial" w:cs="Arial"/>
          <w:color w:val="auto"/>
          <w:sz w:val="24"/>
          <w:szCs w:val="24"/>
          <w:lang w:eastAsia="zh-CN"/>
        </w:rPr>
        <w:t xml:space="preserve">“CA</w:t>
      </w:r>
      <w:r>
        <w:rPr>
          <w:rFonts w:ascii="宋体" w:hAnsi="宋体" w:eastAsia="宋体" w:cs="宋体"/>
          <w:color w:val="auto"/>
          <w:sz w:val="24"/>
          <w:szCs w:val="24"/>
          <w:lang w:eastAsia="zh-CN"/>
        </w:rPr>
        <w:t xml:space="preserve">数字证书</w:t>
      </w:r>
      <w:r>
        <w:rPr>
          <w:rFonts w:ascii="Arial" w:hAnsi="Arial" w:eastAsia="Arial" w:cs="Arial"/>
          <w:color w:val="auto"/>
          <w:sz w:val="24"/>
          <w:szCs w:val="24"/>
          <w:lang w:eastAsia="zh-CN"/>
        </w:rPr>
        <w:t xml:space="preserve">”</w:t>
      </w:r>
      <w:r>
        <w:rPr>
          <w:rFonts w:ascii="宋体" w:hAnsi="宋体" w:eastAsia="宋体" w:cs="宋体"/>
          <w:color w:val="auto"/>
          <w:sz w:val="24"/>
          <w:szCs w:val="24"/>
          <w:lang w:eastAsia="zh-CN"/>
        </w:rPr>
        <w:t xml:space="preserve">的办理材料详见</w:t>
      </w:r>
      <w:r>
        <w:rPr>
          <w:rFonts w:ascii="Arial" w:hAnsi="Arial" w:eastAsia="Arial" w:cs="Arial"/>
          <w:color w:val="auto"/>
          <w:sz w:val="24"/>
          <w:szCs w:val="24"/>
          <w:lang w:eastAsia="zh-CN"/>
        </w:rPr>
        <w:t xml:space="preserve">“</w:t>
      </w:r>
      <w:r>
        <w:rPr>
          <w:rFonts w:ascii="宋体" w:hAnsi="宋体" w:eastAsia="宋体" w:cs="宋体"/>
          <w:color w:val="auto"/>
          <w:sz w:val="24"/>
          <w:szCs w:val="24"/>
          <w:lang w:eastAsia="zh-CN"/>
        </w:rPr>
        <w:t xml:space="preserve">徐州政府采购网</w:t>
      </w:r>
      <w:r>
        <w:rPr>
          <w:rFonts w:ascii="Arial" w:hAnsi="Arial" w:eastAsia="Arial" w:cs="Arial"/>
          <w:color w:val="auto"/>
          <w:sz w:val="24"/>
          <w:szCs w:val="24"/>
          <w:lang w:eastAsia="zh-CN"/>
        </w:rPr>
        <w:t xml:space="preserve">-</w:t>
      </w:r>
      <w:r>
        <w:rPr>
          <w:rFonts w:ascii="宋体" w:hAnsi="宋体" w:eastAsia="宋体" w:cs="宋体"/>
          <w:color w:val="auto"/>
          <w:sz w:val="24"/>
          <w:szCs w:val="24"/>
          <w:lang w:eastAsia="zh-CN"/>
        </w:rPr>
        <w:t xml:space="preserve">业务工作</w:t>
      </w:r>
      <w:r>
        <w:rPr>
          <w:rFonts w:ascii="Arial" w:hAnsi="Arial" w:eastAsia="Arial" w:cs="Arial"/>
          <w:color w:val="auto"/>
          <w:sz w:val="24"/>
          <w:szCs w:val="24"/>
          <w:lang w:eastAsia="zh-CN"/>
        </w:rPr>
        <w:t xml:space="preserve">-</w:t>
      </w:r>
      <w:r>
        <w:rPr>
          <w:rFonts w:ascii="宋体" w:hAnsi="宋体" w:eastAsia="宋体" w:cs="宋体"/>
          <w:color w:val="auto"/>
          <w:sz w:val="24"/>
          <w:szCs w:val="24"/>
          <w:lang w:eastAsia="zh-CN"/>
        </w:rPr>
        <w:t xml:space="preserve">快速服务</w:t>
      </w:r>
      <w:r>
        <w:rPr>
          <w:rFonts w:ascii="Arial" w:hAnsi="Arial" w:eastAsia="Arial" w:cs="Arial"/>
          <w:color w:val="auto"/>
          <w:sz w:val="24"/>
          <w:szCs w:val="24"/>
          <w:lang w:eastAsia="zh-CN"/>
        </w:rPr>
        <w:t xml:space="preserve">-</w:t>
      </w:r>
      <w:r>
        <w:rPr>
          <w:rFonts w:ascii="宋体" w:hAnsi="宋体" w:eastAsia="宋体" w:cs="宋体"/>
          <w:color w:val="auto"/>
          <w:sz w:val="24"/>
          <w:szCs w:val="24"/>
          <w:lang w:eastAsia="zh-CN"/>
        </w:rPr>
        <w:t xml:space="preserve">下载专区</w:t>
      </w:r>
      <w:r>
        <w:rPr>
          <w:rFonts w:ascii="Arial" w:hAnsi="Arial" w:eastAsia="Arial" w:cs="Arial"/>
          <w:color w:val="auto"/>
          <w:sz w:val="24"/>
          <w:szCs w:val="24"/>
          <w:lang w:eastAsia="zh-CN"/>
        </w:rPr>
        <w:t xml:space="preserve">”</w:t>
      </w:r>
      <w:r>
        <w:rPr>
          <w:rFonts w:ascii="宋体" w:hAnsi="宋体" w:eastAsia="宋体" w:cs="宋体"/>
          <w:color w:val="auto"/>
          <w:sz w:val="24"/>
          <w:szCs w:val="24"/>
          <w:lang w:eastAsia="zh-CN"/>
        </w:rPr>
        <w:t xml:space="preserve">中的《</w:t>
      </w:r>
      <w:r>
        <w:rPr>
          <w:rFonts w:ascii="Arial" w:hAnsi="Arial" w:eastAsia="Arial" w:cs="Arial"/>
          <w:color w:val="auto"/>
          <w:sz w:val="24"/>
          <w:szCs w:val="24"/>
          <w:lang w:eastAsia="zh-CN"/>
        </w:rPr>
        <w:t xml:space="preserve">“</w:t>
      </w:r>
      <w:r>
        <w:rPr>
          <w:rFonts w:ascii="宋体" w:hAnsi="宋体" w:eastAsia="宋体" w:cs="宋体"/>
          <w:color w:val="auto"/>
          <w:sz w:val="24"/>
          <w:szCs w:val="24"/>
          <w:lang w:eastAsia="zh-CN"/>
        </w:rPr>
        <w:t xml:space="preserve">苏采云</w:t>
      </w:r>
      <w:r>
        <w:rPr>
          <w:rFonts w:ascii="Arial" w:hAnsi="Arial" w:eastAsia="Arial" w:cs="Arial"/>
          <w:color w:val="auto"/>
          <w:sz w:val="24"/>
          <w:szCs w:val="24"/>
          <w:lang w:eastAsia="zh-CN"/>
        </w:rPr>
        <w:t xml:space="preserve">”</w:t>
      </w:r>
      <w:r>
        <w:rPr>
          <w:rFonts w:ascii="宋体" w:hAnsi="宋体" w:eastAsia="宋体" w:cs="宋体"/>
          <w:color w:val="auto"/>
          <w:sz w:val="24"/>
          <w:szCs w:val="24"/>
          <w:lang w:eastAsia="zh-CN"/>
        </w:rPr>
        <w:t xml:space="preserve">系统政务</w:t>
      </w:r>
      <w:r>
        <w:rPr>
          <w:rFonts w:ascii="Arial" w:hAnsi="Arial" w:eastAsia="Arial" w:cs="Arial"/>
          <w:color w:val="auto"/>
          <w:sz w:val="24"/>
          <w:szCs w:val="24"/>
          <w:lang w:eastAsia="zh-CN"/>
        </w:rPr>
        <w:t xml:space="preserve">CA</w:t>
      </w:r>
      <w:r>
        <w:rPr>
          <w:rFonts w:ascii="宋体" w:hAnsi="宋体" w:eastAsia="宋体" w:cs="宋体"/>
          <w:color w:val="auto"/>
          <w:sz w:val="24"/>
          <w:szCs w:val="24"/>
          <w:lang w:eastAsia="zh-CN"/>
        </w:rPr>
        <w:t xml:space="preserve">办理材料、操作手册及控件下载》。</w:t>
      </w:r>
      <w:r/>
    </w:p>
    <w:p>
      <w:pPr>
        <w:ind w:firstLine="480"/>
        <w:spacing w:before="220" w:after="0" w:line="400" w:lineRule="atLeast"/>
        <w:rPr>
          <w:color w:val="auto"/>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eastAsia="zh-CN"/>
        </w:rPr>
        <w:t xml:space="preserve">（</w:t>
      </w:r>
      <w:r>
        <w:rPr>
          <w:rFonts w:ascii="Arial" w:hAnsi="Arial" w:eastAsia="Arial" w:cs="Arial"/>
          <w:color w:val="auto"/>
          <w:sz w:val="24"/>
          <w:szCs w:val="24"/>
          <w:lang w:eastAsia="zh-CN"/>
        </w:rPr>
        <w:t xml:space="preserve">2</w:t>
      </w:r>
      <w:r>
        <w:rPr>
          <w:rFonts w:ascii="宋体" w:hAnsi="宋体" w:eastAsia="宋体" w:cs="宋体"/>
          <w:color w:val="auto"/>
          <w:sz w:val="24"/>
          <w:szCs w:val="24"/>
          <w:lang w:eastAsia="zh-CN"/>
        </w:rPr>
        <w:t xml:space="preserve">）采购代理机构将数据电文形式的招标文件加载至电子招标投标交易平台，供潜在供应商下载或者查阅。</w:t>
      </w:r>
      <w:r/>
    </w:p>
    <w:p>
      <w:pPr>
        <w:ind w:firstLine="480"/>
        <w:spacing w:before="220" w:after="0" w:line="400" w:lineRule="atLeast"/>
        <w:rPr>
          <w:color w:val="auto"/>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eastAsia="zh-CN"/>
        </w:rPr>
        <w:t xml:space="preserve">（</w:t>
      </w:r>
      <w:r>
        <w:rPr>
          <w:rFonts w:ascii="Arial" w:hAnsi="Arial" w:eastAsia="Arial" w:cs="Arial"/>
          <w:color w:val="auto"/>
          <w:sz w:val="24"/>
          <w:szCs w:val="24"/>
          <w:lang w:eastAsia="zh-CN"/>
        </w:rPr>
        <w:t xml:space="preserve">3</w:t>
      </w:r>
      <w:r>
        <w:rPr>
          <w:rFonts w:ascii="宋体" w:hAnsi="宋体" w:eastAsia="宋体" w:cs="宋体"/>
          <w:color w:val="auto"/>
          <w:sz w:val="24"/>
          <w:szCs w:val="24"/>
          <w:lang w:eastAsia="zh-CN"/>
        </w:rPr>
        <w:t xml:space="preserve">）售价：免费。</w:t>
      </w:r>
      <w:r>
        <w:rPr>
          <w:rFonts w:ascii="Arial" w:hAnsi="Arial" w:eastAsia="Arial" w:cs="Arial"/>
          <w:color w:val="auto"/>
          <w:sz w:val="24"/>
          <w:szCs w:val="24"/>
          <w:lang w:eastAsia="zh-CN"/>
        </w:rPr>
        <w:t xml:space="preserve"> </w:t>
      </w:r>
      <w:r/>
    </w:p>
    <w:p>
      <w:pPr>
        <w:ind w:firstLine="480"/>
        <w:spacing w:before="220" w:after="0"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lang w:eastAsia="zh-CN"/>
        </w:rPr>
        <w:t xml:space="preserve">特</w:t>
      </w:r>
      <w:r>
        <w:rPr>
          <w:rFonts w:ascii="宋体" w:hAnsi="宋体" w:eastAsia="宋体" w:cs="宋体"/>
          <w:color w:val="auto"/>
          <w:sz w:val="24"/>
          <w:szCs w:val="24"/>
          <w:highlight w:val="none"/>
          <w:lang w:eastAsia="zh-CN"/>
        </w:rPr>
        <w:t xml:space="preserve">别说明：2024年05月30</w:t>
      </w:r>
      <w:r>
        <w:rPr>
          <w:rFonts w:ascii="宋体" w:hAnsi="宋体" w:eastAsia="宋体" w:cs="宋体"/>
          <w:color w:val="auto"/>
          <w:sz w:val="24"/>
          <w:szCs w:val="24"/>
          <w:highlight w:val="none"/>
          <w:lang w:eastAsia="zh-CN"/>
        </w:rPr>
        <w:t xml:space="preserve">日后仍可以下载招标文件，2024年05月30</w:t>
      </w:r>
      <w:r>
        <w:rPr>
          <w:rFonts w:ascii="宋体" w:hAnsi="宋体" w:eastAsia="宋体" w:cs="宋体"/>
          <w:color w:val="auto"/>
          <w:sz w:val="24"/>
          <w:szCs w:val="24"/>
          <w:highlight w:val="none"/>
          <w:lang w:eastAsia="zh-CN"/>
        </w:rPr>
        <w:t xml:space="preserve">日后下载的招标文件，视为非有效方式且不作为供应商权益受到损害的证明材料和依据。</w:t>
      </w:r>
      <w:r/>
    </w:p>
    <w:p>
      <w:pPr>
        <w:ind w:firstLine="482"/>
        <w:spacing w:after="0" w:line="40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四、投标有关信息</w:t>
      </w:r>
      <w:r/>
    </w:p>
    <w:p>
      <w:pPr>
        <w:ind w:firstLine="482"/>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1.投标截止时间：</w:t>
      </w:r>
      <w:r>
        <w:rPr>
          <w:rFonts w:ascii="宋体" w:hAnsi="宋体" w:eastAsia="宋体" w:cs="宋体"/>
          <w:color w:val="auto"/>
          <w:sz w:val="24"/>
          <w:highlight w:val="none"/>
          <w:u w:val="single"/>
          <w:lang w:eastAsia="zh-CN"/>
        </w:rPr>
        <w:t xml:space="preserve">202</w:t>
      </w:r>
      <w:r>
        <w:rPr>
          <w:rFonts w:hint="eastAsia" w:ascii="宋体" w:hAnsi="宋体" w:eastAsia="宋体" w:cs="宋体"/>
          <w:color w:val="auto"/>
          <w:sz w:val="24"/>
          <w:highlight w:val="none"/>
          <w:u w:val="single"/>
          <w:lang w:eastAsia="zh-CN"/>
        </w:rPr>
        <w:t xml:space="preserve">4</w:t>
      </w:r>
      <w:r>
        <w:rPr>
          <w:rFonts w:ascii="宋体" w:hAnsi="宋体" w:eastAsia="宋体" w:cs="宋体"/>
          <w:color w:val="auto"/>
          <w:sz w:val="24"/>
          <w:highlight w:val="none"/>
          <w:lang w:eastAsia="zh-CN"/>
        </w:rPr>
        <w:t xml:space="preserve">年</w:t>
      </w:r>
      <w:r>
        <w:rPr>
          <w:rFonts w:hint="eastAsia" w:ascii="宋体" w:hAnsi="宋体" w:eastAsia="宋体" w:cs="宋体"/>
          <w:color w:val="auto"/>
          <w:sz w:val="24"/>
          <w:highlight w:val="none"/>
          <w:u w:val="single"/>
          <w:lang w:eastAsia="zh-CN"/>
        </w:rPr>
        <w:t xml:space="preserve">06</w:t>
      </w:r>
      <w:r>
        <w:rPr>
          <w:rFonts w:ascii="宋体" w:hAnsi="宋体" w:eastAsia="宋体" w:cs="宋体"/>
          <w:color w:val="auto"/>
          <w:sz w:val="24"/>
          <w:highlight w:val="none"/>
          <w:lang w:eastAsia="zh-CN"/>
        </w:rPr>
        <w:t xml:space="preserve">月</w:t>
      </w:r>
      <w:r>
        <w:rPr>
          <w:rFonts w:hint="eastAsia" w:ascii="宋体" w:hAnsi="宋体" w:eastAsia="宋体" w:cs="宋体"/>
          <w:color w:val="auto"/>
          <w:sz w:val="24"/>
          <w:highlight w:val="none"/>
          <w:u w:val="single"/>
          <w:lang w:val="en-US" w:eastAsia="zh-CN"/>
        </w:rPr>
        <w:t xml:space="preserve">13</w:t>
      </w:r>
      <w:r>
        <w:rPr>
          <w:rFonts w:ascii="宋体" w:hAnsi="宋体" w:eastAsia="宋体" w:cs="宋体"/>
          <w:color w:val="auto"/>
          <w:sz w:val="24"/>
          <w:highlight w:val="none"/>
          <w:lang w:eastAsia="zh-CN"/>
        </w:rPr>
        <w:t xml:space="preserve">日北京时间</w:t>
      </w:r>
      <w:r>
        <w:rPr>
          <w:rFonts w:hint="eastAsia" w:ascii="宋体" w:hAnsi="宋体" w:eastAsia="宋体" w:cs="宋体"/>
          <w:color w:val="auto"/>
          <w:sz w:val="24"/>
          <w:highlight w:val="none"/>
          <w:lang w:val="en-US" w:eastAsia="zh-CN"/>
        </w:rPr>
        <w:t xml:space="preserve">14</w:t>
      </w:r>
      <w:r>
        <w:rPr>
          <w:rFonts w:hint="eastAsia" w:ascii="宋体" w:hAnsi="宋体" w:eastAsia="宋体" w:cs="宋体"/>
          <w:color w:val="auto"/>
          <w:sz w:val="24"/>
          <w:highlight w:val="none"/>
          <w:lang w:eastAsia="zh-CN"/>
        </w:rPr>
        <w:t xml:space="preserve">:30</w:t>
      </w:r>
      <w:r>
        <w:rPr>
          <w:rFonts w:ascii="宋体" w:hAnsi="宋体" w:eastAsia="宋体" w:cs="宋体"/>
          <w:color w:val="auto"/>
          <w:sz w:val="24"/>
          <w:highlight w:val="none"/>
          <w:lang w:eastAsia="zh-CN"/>
        </w:rPr>
        <w:t xml:space="preserve">。</w:t>
      </w:r>
      <w:r/>
    </w:p>
    <w:p>
      <w:pPr>
        <w:ind w:firstLine="482"/>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2.开标时间：</w:t>
      </w:r>
      <w:r>
        <w:rPr>
          <w:rFonts w:ascii="宋体" w:hAnsi="宋体" w:eastAsia="宋体" w:cs="宋体"/>
          <w:color w:val="auto"/>
          <w:sz w:val="24"/>
          <w:highlight w:val="none"/>
          <w:u w:val="single"/>
          <w:lang w:eastAsia="zh-CN"/>
        </w:rPr>
        <w:t xml:space="preserve">202</w:t>
      </w:r>
      <w:r>
        <w:rPr>
          <w:rFonts w:hint="eastAsia" w:ascii="宋体" w:hAnsi="宋体" w:eastAsia="宋体" w:cs="宋体"/>
          <w:color w:val="auto"/>
          <w:sz w:val="24"/>
          <w:highlight w:val="none"/>
          <w:u w:val="single"/>
          <w:lang w:eastAsia="zh-CN"/>
        </w:rPr>
        <w:t xml:space="preserve">4</w:t>
      </w:r>
      <w:r>
        <w:rPr>
          <w:rFonts w:ascii="宋体" w:hAnsi="宋体" w:eastAsia="宋体" w:cs="宋体"/>
          <w:color w:val="auto"/>
          <w:sz w:val="24"/>
          <w:highlight w:val="none"/>
          <w:lang w:eastAsia="zh-CN"/>
        </w:rPr>
        <w:t xml:space="preserve">年</w:t>
      </w:r>
      <w:r>
        <w:rPr>
          <w:rFonts w:hint="eastAsia" w:ascii="宋体" w:hAnsi="宋体" w:eastAsia="宋体" w:cs="宋体"/>
          <w:color w:val="auto"/>
          <w:sz w:val="24"/>
          <w:highlight w:val="none"/>
          <w:u w:val="single"/>
          <w:lang w:eastAsia="zh-CN"/>
        </w:rPr>
        <w:t xml:space="preserve">06</w:t>
      </w:r>
      <w:r>
        <w:rPr>
          <w:rFonts w:ascii="宋体" w:hAnsi="宋体" w:eastAsia="宋体" w:cs="宋体"/>
          <w:color w:val="auto"/>
          <w:sz w:val="24"/>
          <w:highlight w:val="none"/>
          <w:lang w:eastAsia="zh-CN"/>
        </w:rPr>
        <w:t xml:space="preserve">月</w:t>
      </w:r>
      <w:r>
        <w:rPr>
          <w:rFonts w:hint="eastAsia" w:ascii="宋体" w:hAnsi="宋体" w:eastAsia="宋体" w:cs="宋体"/>
          <w:color w:val="auto"/>
          <w:sz w:val="24"/>
          <w:highlight w:val="none"/>
          <w:u w:val="single"/>
          <w:lang w:val="en-US" w:eastAsia="zh-CN"/>
        </w:rPr>
        <w:t xml:space="preserve">13</w:t>
      </w:r>
      <w:r>
        <w:rPr>
          <w:rFonts w:ascii="宋体" w:hAnsi="宋体" w:eastAsia="宋体" w:cs="宋体"/>
          <w:color w:val="auto"/>
          <w:sz w:val="24"/>
          <w:highlight w:val="none"/>
          <w:lang w:eastAsia="zh-CN"/>
        </w:rPr>
        <w:t xml:space="preserve">日北京时间</w:t>
      </w:r>
      <w:r>
        <w:rPr>
          <w:rFonts w:hint="eastAsia" w:ascii="宋体" w:hAnsi="宋体" w:eastAsia="宋体" w:cs="宋体"/>
          <w:color w:val="auto"/>
          <w:sz w:val="24"/>
          <w:highlight w:val="none"/>
          <w:lang w:val="en-US" w:eastAsia="zh-CN"/>
        </w:rPr>
        <w:t xml:space="preserve">14</w:t>
      </w:r>
      <w:r>
        <w:rPr>
          <w:rFonts w:hint="eastAsia" w:ascii="宋体" w:hAnsi="宋体" w:eastAsia="宋体" w:cs="宋体"/>
          <w:color w:val="auto"/>
          <w:sz w:val="24"/>
          <w:highlight w:val="none"/>
          <w:lang w:eastAsia="zh-CN"/>
        </w:rPr>
        <w:t xml:space="preserve">:30</w:t>
      </w:r>
      <w:r>
        <w:rPr>
          <w:rFonts w:ascii="宋体" w:hAnsi="宋体" w:eastAsia="宋体" w:cs="宋体"/>
          <w:color w:val="auto"/>
          <w:sz w:val="24"/>
          <w:highlight w:val="none"/>
          <w:lang w:eastAsia="zh-CN"/>
        </w:rPr>
        <w:t xml:space="preserve">。</w:t>
      </w:r>
      <w:r/>
    </w:p>
    <w:p>
      <w:pPr>
        <w:ind w:firstLine="482"/>
        <w:spacing w:after="0" w:line="360" w:lineRule="auto"/>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3.开标地点：“苏采云”系统“开标大厅”或进入徐州政府采购网--业务工作--用户登录，点击“苏采云”进入系统“开标大厅”。</w:t>
      </w:r>
      <w:r/>
    </w:p>
    <w:p>
      <w:pPr>
        <w:ind w:firstLine="482"/>
        <w:spacing w:after="0" w:line="400" w:lineRule="atLeast"/>
        <w:rPr>
          <w:rFonts w:ascii="宋体" w:hAnsi="宋体" w:eastAsia="宋体" w:cs="宋体"/>
          <w:b/>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lang w:eastAsia="zh-CN"/>
        </w:rPr>
        <w:t xml:space="preserve">五、采购人</w:t>
      </w:r>
      <w:r/>
    </w:p>
    <w:p>
      <w:pPr>
        <w:ind w:firstLine="480"/>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1.</w:t>
      </w:r>
      <w:r>
        <w:rPr>
          <w:rFonts w:ascii="宋体" w:hAnsi="宋体" w:eastAsia="宋体" w:cs="宋体"/>
          <w:color w:val="auto"/>
          <w:sz w:val="24"/>
          <w:lang w:eastAsia="zh-CN"/>
        </w:rPr>
        <w:t xml:space="preserve">名 称：</w:t>
      </w:r>
      <w:r>
        <w:rPr>
          <w:rFonts w:hint="eastAsia" w:ascii="宋体" w:hAnsi="宋体" w:eastAsia="宋体" w:cs="宋体"/>
          <w:color w:val="auto"/>
          <w:sz w:val="24"/>
          <w:lang w:eastAsia="zh-CN"/>
        </w:rPr>
        <w:t xml:space="preserve">新沂市农业农村局</w:t>
      </w:r>
      <w:r/>
    </w:p>
    <w:p>
      <w:pPr>
        <w:ind w:firstLine="480"/>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2.</w:t>
      </w:r>
      <w:r>
        <w:rPr>
          <w:rFonts w:ascii="宋体" w:hAnsi="宋体" w:eastAsia="宋体" w:cs="宋体"/>
          <w:color w:val="auto"/>
          <w:sz w:val="24"/>
          <w:lang w:eastAsia="zh-CN"/>
        </w:rPr>
        <w:t xml:space="preserve">地 址：</w:t>
      </w:r>
      <w:r>
        <w:rPr>
          <w:rFonts w:hint="eastAsia" w:ascii="宋体" w:hAnsi="宋体" w:eastAsia="宋体" w:cs="宋体"/>
          <w:color w:val="auto"/>
          <w:sz w:val="24"/>
          <w:lang w:eastAsia="zh-CN"/>
        </w:rPr>
        <w:t xml:space="preserve">江苏徐州市新沂市新东路101号</w:t>
      </w:r>
      <w:r/>
    </w:p>
    <w:p>
      <w:pPr>
        <w:ind w:firstLine="480"/>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3.联系人：程大勇          </w:t>
      </w:r>
      <w:r>
        <w:rPr>
          <w:rFonts w:ascii="宋体" w:hAnsi="宋体" w:eastAsia="宋体" w:cs="宋体"/>
          <w:color w:val="auto"/>
          <w:sz w:val="24"/>
          <w:lang w:eastAsia="zh-CN"/>
        </w:rPr>
        <w:t xml:space="preserve">联系</w:t>
      </w:r>
      <w:r>
        <w:rPr>
          <w:rFonts w:hint="eastAsia" w:ascii="宋体" w:hAnsi="宋体" w:eastAsia="宋体" w:cs="宋体"/>
          <w:color w:val="auto"/>
          <w:sz w:val="24"/>
          <w:lang w:eastAsia="zh-CN"/>
        </w:rPr>
        <w:t xml:space="preserve">电话</w:t>
      </w:r>
      <w:r>
        <w:rPr>
          <w:rFonts w:ascii="宋体" w:hAnsi="宋体" w:eastAsia="宋体" w:cs="宋体"/>
          <w:color w:val="auto"/>
          <w:sz w:val="24"/>
          <w:lang w:eastAsia="zh-CN"/>
        </w:rPr>
        <w:t xml:space="preserve">：</w:t>
      </w:r>
      <w:r>
        <w:rPr>
          <w:rFonts w:hint="eastAsia" w:ascii="宋体" w:hAnsi="宋体" w:eastAsia="宋体" w:cs="宋体"/>
          <w:color w:val="auto"/>
          <w:sz w:val="24"/>
          <w:lang w:eastAsia="zh-CN"/>
        </w:rPr>
        <w:t xml:space="preserve">0516-68805009</w:t>
      </w:r>
      <w:r>
        <w:rPr>
          <w:rFonts w:ascii="宋体" w:hAnsi="宋体" w:eastAsia="宋体" w:cs="宋体"/>
          <w:color w:val="auto"/>
          <w:sz w:val="24"/>
          <w:lang w:eastAsia="zh-CN"/>
        </w:rPr>
        <w:t xml:space="preserve">  </w:t>
      </w:r>
      <w:r/>
    </w:p>
    <w:p>
      <w:pPr>
        <w:ind w:firstLine="482"/>
        <w:spacing w:after="0" w:line="400" w:lineRule="atLeast"/>
        <w:rPr>
          <w:rFonts w:ascii="宋体" w:hAnsi="宋体" w:eastAsia="宋体" w:cs="宋体"/>
          <w:b/>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lang w:eastAsia="zh-CN"/>
        </w:rPr>
        <w:t xml:space="preserve">六</w:t>
      </w:r>
      <w:r>
        <w:rPr>
          <w:rFonts w:ascii="宋体" w:hAnsi="宋体" w:eastAsia="宋体" w:cs="宋体"/>
          <w:b/>
          <w:color w:val="auto"/>
          <w:sz w:val="24"/>
          <w:lang w:eastAsia="zh-CN"/>
        </w:rPr>
        <w:t xml:space="preserve">、采购代理机构信息</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1</w:t>
      </w:r>
      <w:r>
        <w:rPr>
          <w:rFonts w:hint="eastAsia" w:ascii="宋体" w:hAnsi="宋体" w:eastAsia="宋体" w:cs="宋体"/>
          <w:color w:val="auto"/>
          <w:sz w:val="24"/>
          <w:lang w:eastAsia="zh-CN"/>
        </w:rPr>
        <w:t xml:space="preserve">.</w:t>
      </w:r>
      <w:r>
        <w:rPr>
          <w:rFonts w:ascii="宋体" w:hAnsi="宋体" w:eastAsia="宋体" w:cs="宋体"/>
          <w:color w:val="auto"/>
          <w:sz w:val="24"/>
          <w:lang w:eastAsia="zh-CN"/>
        </w:rPr>
        <w:t xml:space="preserve">名称：</w:t>
      </w:r>
      <w:r>
        <w:rPr>
          <w:rFonts w:hint="eastAsia" w:ascii="宋体" w:hAnsi="宋体" w:eastAsia="宋体" w:cs="宋体"/>
          <w:color w:val="auto"/>
          <w:sz w:val="24"/>
          <w:lang w:eastAsia="zh-CN"/>
        </w:rPr>
        <w:t xml:space="preserve">江苏富邦工程造价咨询有限公司</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2.</w:t>
      </w:r>
      <w:r>
        <w:rPr>
          <w:rFonts w:ascii="宋体" w:hAnsi="宋体" w:eastAsia="宋体" w:cs="宋体"/>
          <w:color w:val="auto"/>
          <w:sz w:val="24"/>
          <w:lang w:eastAsia="zh-CN"/>
        </w:rPr>
        <w:t xml:space="preserve">地址：</w:t>
      </w:r>
      <w:r>
        <w:rPr>
          <w:rFonts w:hint="eastAsia" w:ascii="宋体" w:hAnsi="宋体" w:cs="宋体"/>
          <w:color w:val="auto"/>
          <w:sz w:val="24"/>
          <w:lang w:eastAsia="zh-CN"/>
        </w:rPr>
        <w:t xml:space="preserve">徐州市云龙区解放路246号文峰大厦南楼17层</w:t>
      </w:r>
      <w:r/>
    </w:p>
    <w:p>
      <w:pPr>
        <w:ind w:firstLine="480"/>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w:t>
      </w:r>
      <w:r>
        <w:rPr>
          <w:rFonts w:ascii="宋体" w:hAnsi="宋体" w:eastAsia="宋体" w:cs="宋体"/>
          <w:color w:val="auto"/>
          <w:sz w:val="24"/>
          <w:lang w:eastAsia="zh-CN"/>
        </w:rPr>
        <w:t xml:space="preserve"> 采购项目联系人：</w:t>
      </w:r>
      <w:r>
        <w:rPr>
          <w:rFonts w:hint="eastAsia" w:ascii="宋体" w:hAnsi="宋体" w:eastAsia="宋体" w:cs="宋体"/>
          <w:color w:val="auto"/>
          <w:sz w:val="24"/>
          <w:lang w:eastAsia="zh-CN"/>
        </w:rPr>
        <w:t xml:space="preserve">郭锦涛</w:t>
      </w:r>
      <w:r>
        <w:rPr>
          <w:rFonts w:hint="eastAsia"/>
          <w:color w:val="auto"/>
          <w:lang w:eastAsia="zh-CN"/>
        </w:rPr>
        <w:t xml:space="preserve">     </w:t>
      </w:r>
      <w:r>
        <w:rPr>
          <w:rFonts w:ascii="宋体" w:hAnsi="宋体" w:eastAsia="宋体" w:cs="宋体"/>
          <w:color w:val="auto"/>
          <w:sz w:val="24"/>
          <w:lang w:eastAsia="zh-CN"/>
        </w:rPr>
        <w:t xml:space="preserve">联系</w:t>
      </w:r>
      <w:r>
        <w:rPr>
          <w:rFonts w:hint="eastAsia" w:ascii="宋体" w:hAnsi="宋体" w:eastAsia="宋体" w:cs="宋体"/>
          <w:color w:val="auto"/>
          <w:sz w:val="24"/>
          <w:lang w:eastAsia="zh-CN"/>
        </w:rPr>
        <w:t xml:space="preserve">电话</w:t>
      </w:r>
      <w:r>
        <w:rPr>
          <w:rFonts w:ascii="宋体" w:hAnsi="宋体" w:eastAsia="宋体" w:cs="宋体"/>
          <w:color w:val="auto"/>
          <w:sz w:val="24"/>
          <w:lang w:eastAsia="zh-CN"/>
        </w:rPr>
        <w:t xml:space="preserve">：</w:t>
      </w:r>
      <w:r>
        <w:rPr>
          <w:rFonts w:hint="eastAsia" w:ascii="宋体" w:hAnsi="宋体" w:eastAsia="宋体" w:cs="宋体"/>
          <w:color w:val="auto"/>
          <w:sz w:val="24"/>
          <w:lang w:eastAsia="zh-CN"/>
        </w:rPr>
        <w:t xml:space="preserve">18120021297</w:t>
      </w:r>
      <w:r/>
    </w:p>
    <w:p>
      <w:pPr>
        <w:jc w:val="right"/>
        <w:spacing w:after="0" w:line="71"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w:t>
      </w:r>
      <w:r/>
    </w:p>
    <w:p>
      <w:pPr>
        <w:jc w:val="right"/>
        <w:spacing w:after="0" w:line="71"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w:t>
      </w:r>
      <w:r/>
    </w:p>
    <w:p>
      <w:pPr>
        <w:pStyle w:val="689"/>
        <w:jc w:val="center"/>
        <w:spacing w:before="214" w:after="214" w:line="480" w:lineRule="atLeast"/>
        <w:rPr>
          <w:rFonts w:ascii="宋体" w:hAnsi="宋体" w:eastAsia="宋体" w:cs="宋体"/>
          <w:b/>
          <w:bCs/>
          <w:color w:val="auto"/>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lang w:eastAsia="zh-CN"/>
        </w:rPr>
        <w:t xml:space="preserve">第二章投标人须知</w:t>
      </w:r>
      <w:r/>
    </w:p>
    <w:p>
      <w:pPr>
        <w:jc w:val="center"/>
        <w:spacing w:after="0"/>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lang w:eastAsia="zh-CN"/>
        </w:rPr>
        <w:t xml:space="preserve"> </w:t>
      </w:r>
      <w:r/>
    </w:p>
    <w:p>
      <w:pPr>
        <w:jc w:val="center"/>
        <w:spacing w:after="0"/>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lang w:eastAsia="zh-CN"/>
        </w:rPr>
        <w:t xml:space="preserve">目 录</w:t>
      </w:r>
      <w:r/>
    </w:p>
    <w:p>
      <w:pPr>
        <w:ind w:left="420"/>
        <w:jc w:val="both"/>
        <w:spacing w:after="0" w:line="85"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lang w:eastAsia="zh-CN"/>
        </w:rPr>
        <w:t xml:space="preserve"> </w:t>
      </w:r>
      <w:r/>
    </w:p>
    <w:p>
      <w:pPr>
        <w:ind w:left="420"/>
        <w:jc w:val="both"/>
        <w:spacing w:after="0" w:line="85"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lang w:eastAsia="zh-CN"/>
        </w:rPr>
        <w:t xml:space="preserve">一、总则</w:t>
      </w:r>
      <w:r/>
    </w:p>
    <w:p>
      <w:pPr>
        <w:ind w:left="420"/>
        <w:jc w:val="both"/>
        <w:spacing w:after="0" w:line="85"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lang w:eastAsia="zh-CN"/>
        </w:rPr>
        <w:t xml:space="preserve">二、招标</w:t>
      </w:r>
      <w:r/>
    </w:p>
    <w:p>
      <w:pPr>
        <w:ind w:left="420"/>
        <w:jc w:val="both"/>
        <w:spacing w:after="0" w:line="85"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lang w:eastAsia="zh-CN"/>
        </w:rPr>
        <w:t xml:space="preserve">三、投标</w:t>
      </w:r>
      <w:r/>
    </w:p>
    <w:p>
      <w:pPr>
        <w:ind w:left="420"/>
        <w:jc w:val="both"/>
        <w:spacing w:after="0" w:line="85"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lang w:eastAsia="zh-CN"/>
        </w:rPr>
        <w:t xml:space="preserve">四、开标</w:t>
      </w:r>
      <w:r/>
    </w:p>
    <w:p>
      <w:pPr>
        <w:ind w:left="420"/>
        <w:jc w:val="both"/>
        <w:spacing w:after="0" w:line="85"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lang w:eastAsia="zh-CN"/>
        </w:rPr>
        <w:t xml:space="preserve">五、评标</w:t>
      </w:r>
      <w:r/>
    </w:p>
    <w:p>
      <w:pPr>
        <w:ind w:left="420"/>
        <w:jc w:val="both"/>
        <w:spacing w:after="0" w:line="85"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lang w:eastAsia="zh-CN"/>
        </w:rPr>
        <w:t xml:space="preserve">六、定标</w:t>
      </w:r>
      <w:r/>
    </w:p>
    <w:p>
      <w:pPr>
        <w:ind w:left="420"/>
        <w:jc w:val="both"/>
        <w:spacing w:after="0" w:line="85"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lang w:eastAsia="zh-CN"/>
        </w:rPr>
        <w:t xml:space="preserve">七、政府采购合同</w:t>
      </w:r>
      <w:r/>
    </w:p>
    <w:p>
      <w:pPr>
        <w:ind w:left="420"/>
        <w:jc w:val="both"/>
        <w:spacing w:after="0" w:line="85"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lang w:eastAsia="zh-CN"/>
        </w:rPr>
        <w:t xml:space="preserve">八、询问和质疑</w:t>
      </w:r>
      <w:r/>
    </w:p>
    <w:p>
      <w:pPr>
        <w:jc w:val="center"/>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color w:val="auto"/>
          <w:lang w:eastAsia="zh-CN"/>
        </w:rPr>
        <w:br w:type="page" w:clear="all"/>
      </w:r>
      <w:r/>
    </w:p>
    <w:p>
      <w:pPr>
        <w:jc w:val="center"/>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一、总则</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1. 采购人</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1.1采购人是指依法进行政府采购的国家机关、事业单位、团体组织。</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2. 政府采购方式</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2.1政府采购货物或者服务（以下简称“货物服务”）招标分为公开招标和邀请招标。</w:t>
      </w:r>
      <w:r/>
    </w:p>
    <w:p>
      <w:pPr>
        <w:ind w:firstLine="480"/>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3. 采购人应当在货物服务招标投标活动中落实节约能源、保护环境、扶持不发达地区和少数民族地区、促进中小企业发展等政府采购政策。</w:t>
      </w:r>
      <w:r/>
    </w:p>
    <w:p>
      <w:pPr>
        <w:ind w:firstLine="480"/>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4. 采购人应当按照财政部制定的《政府采购品目分类目录》确定采购项目属性。按照《政府采购品目分类目录》无法确定的，按照有利于采购项目实施的原则确定。</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5.采购人委托采购代理机构代理招标的，采购代理机构应当在采购人委托的范围内依法开展采购活动。</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6. 投标人的资格条件</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6.1参加政府采购货物服务投标活动的供应商（以下简称“投标人”），应当是提供本国货物服务的本国供应商，但法律、行政法规规定外国供应商可以参加货物服务招标投标活动的除外。</w:t>
      </w:r>
      <w:r/>
    </w:p>
    <w:p>
      <w:pPr>
        <w:ind w:firstLine="480"/>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投标人是指响应招标、参加投标竞争的法人、其他组织或者自然人。</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6.2 投标人授权代表系指法定代表人或受法人委托的受托人。</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7. 投标费用</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7.1 投标人应承担所有与准备和参加投标有关的费用。无论投标的结果如何，采购代理机构对上述费用不承担任何责任和义务。</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w:t>
      </w:r>
      <w:r/>
    </w:p>
    <w:p>
      <w:pPr>
        <w:ind w:firstLine="480"/>
        <w:jc w:val="center"/>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二、招标</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8. 招标文件的内容</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8.1招标文件包括以下内容：</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第一章 投标邀请</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第二章 投标人须知</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第三章 投标资料表</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第四章 评标标准</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第五章 采购需求</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第六章 拟签订的合同文本</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第七章 投标文件相关格式</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9. 招标文件澄清或者修改</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9.1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9.2现场考察以招标文件第三章《投标资料表》中的要求为准。</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9.3开标前答疑会以招标文件第三章《投标资料表》中的要求为准。</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w:t>
      </w:r>
      <w:r/>
    </w:p>
    <w:p>
      <w:pPr>
        <w:jc w:val="center"/>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三、投标</w:t>
      </w:r>
      <w:r/>
    </w:p>
    <w:p>
      <w:pPr>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10. 投标人应当按照招标文件的要求编制投标文件。投标文件应对招标文件提出的要求和条件作出实质性响应。</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11. 投标文件的语言</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11.1 投标文件以及投标人与采购代理机构就有关投标的往来函电均应使用招标文件第三章《投标资料表》规定的语言书写，否则无效。</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12. 投标文件的构成</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12.1 投标文件的构成以招标文件第三章《投标资料表》中的要求为准。</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12.2投标人应当提交的资格、资信证明文件：以招标文件第三章《投标资料表》中的要求为准。</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13. 投标函和价格表、商务条件、交货和提供服务的时间</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13.1 投标函和价格表：要求见本章12、13，格式见招标文件第七章《投标文件相关格式》中《投标函》和《开标一览表》。</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13.2商务条件：以招标文件第三章《投标资料表》中的要求为准。</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13.3交货和提供服务的时间：以招标文件第三章《投标资料表》中的要求为准。</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14.投标报价要求</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14.1 投标人应按照招标文件的要求报出分项价格和总价。</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14.2 投标人应按照招标文件的要求进行报价，如投标人作出偏离，应在《偏离表》中列出。</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14.3 采购人不支付报价以外的任何费用。</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14.4 投标人所报的价格在合同执行过程中是固定的，不得以任何理由予以变更。投标人提交滑动价格的投标文件在资格性、符合性检查时按照无效投标处理。</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14.5投标人只能提交一个投标价格，投标人提交多个价格的投标文件在资格性、符合性检查时按照无效投标处理。</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15. 投标货币</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15.1以招标文件第三章《投标资料表》中的要求为准。</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16. 投标保证金：无。</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17. 投标有效期</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17.1投标有效期为开标之日后90天。采购人可以要求对投标有效期延长一次，但该延长期最长不超过30天。</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17.2采购人应在距投标有效期满20日之前书面通知投标人，要求其延长投标有效期。如果有关投标人同意延长投标有效期的要求，其应在原投标有效期期满前以书面形式向采购人确认。</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17.3如果采购人发出要求投标有效期延长的通知并在投标有效期届满前没有收到投标人同意其投标有效期延长的书面通知，则视为该投标人不接受上述延期的要求。</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18. 投标文件的编制要求和签署要求</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18.1电子投标文件要求</w:t>
      </w:r>
      <w:r/>
    </w:p>
    <w:p>
      <w:pPr>
        <w:ind w:firstLine="480"/>
        <w:jc w:val="both"/>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（1）电子招标投标交易平台（即“苏采云”系统）相关要求是本招标文件的组成部分。</w:t>
      </w:r>
      <w:r/>
    </w:p>
    <w:p>
      <w:pPr>
        <w:ind w:firstLine="480"/>
        <w:jc w:val="both"/>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（2）投标人应对CA证书妥善保管，如被他人盗用投标，因此带来的结果均由投标人自行承担。</w:t>
      </w:r>
      <w:r/>
    </w:p>
    <w:p>
      <w:pPr>
        <w:ind w:firstLine="480"/>
        <w:jc w:val="both"/>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（3）投标人应当对招标文件提出的要求和条件作出实质性响应，并在电子投标系统逐条应答。</w:t>
      </w:r>
      <w:r/>
    </w:p>
    <w:p>
      <w:pPr>
        <w:ind w:firstLine="480"/>
        <w:jc w:val="both"/>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（4）投标人应对要求提供的资格证明文件（如资质证书、资格证书）、技术资料（如白皮书、彩页、手册、检测报告等）扫描上传至投标系统。</w:t>
      </w:r>
      <w:r/>
    </w:p>
    <w:p>
      <w:pPr>
        <w:ind w:firstLine="480"/>
        <w:jc w:val="both"/>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（5）投标人应由其法定代表人或法定代表人授权代表在规定的网上投标时间，凭CA证书登陆“苏采云”在线编制投标文件（电子数据），并在投标截止时间之前上传投标文件。</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19.投标文件的要求</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19</w:t>
      </w:r>
      <w:r>
        <w:rPr>
          <w:rFonts w:ascii="宋体" w:hAnsi="宋体" w:eastAsia="宋体" w:cs="宋体"/>
          <w:color w:val="auto"/>
          <w:sz w:val="24"/>
          <w:lang w:eastAsia="zh-CN"/>
        </w:rPr>
        <w:t xml:space="preserve">.</w:t>
      </w:r>
      <w:r>
        <w:rPr>
          <w:rFonts w:hint="eastAsia" w:ascii="宋体" w:hAnsi="宋体" w:eastAsia="宋体" w:cs="宋体"/>
          <w:color w:val="auto"/>
          <w:sz w:val="24"/>
          <w:lang w:eastAsia="zh-CN"/>
        </w:rPr>
        <w:t xml:space="preserve">1</w:t>
      </w:r>
      <w:r>
        <w:rPr>
          <w:rFonts w:ascii="宋体" w:hAnsi="宋体" w:eastAsia="宋体" w:cs="宋体"/>
          <w:color w:val="auto"/>
          <w:sz w:val="24"/>
          <w:lang w:eastAsia="zh-CN"/>
        </w:rPr>
        <w:t xml:space="preserve">投标人未在规定时间内解密电子投标文件的，所导致的一切后果均由投标人承担。</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19.2</w:t>
      </w:r>
      <w:r>
        <w:rPr>
          <w:rFonts w:ascii="宋体" w:hAnsi="宋体" w:eastAsia="宋体" w:cs="宋体"/>
          <w:color w:val="auto"/>
          <w:sz w:val="24"/>
          <w:lang w:eastAsia="zh-CN"/>
        </w:rPr>
        <w:t xml:space="preserve">.投标文件的盖章要求，以本文件第三章《投标资料表》中所提要求为准。</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20.提交投标文件的注意事项。投标人应在招标文件要求的提交投标文件的截止时间前，将电子投标文件上传系统。</w:t>
      </w:r>
      <w:r/>
    </w:p>
    <w:p>
      <w:pPr>
        <w:ind w:firstLine="480"/>
        <w:spacing w:before="240" w:after="24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21.凡在招标文件要求提交投标文件的截止时间之后送达的投标文件，均为无效投标文件。在规定时间内各投标人凭CA锁进行网上解密。</w:t>
      </w:r>
      <w:r/>
    </w:p>
    <w:p>
      <w:pPr>
        <w:ind w:firstLine="480"/>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22. 投标人在投标截止时间前，可以对所递交的投标文件进行补充、修改或者撤回。</w:t>
      </w:r>
      <w:r/>
    </w:p>
    <w:p>
      <w:pPr>
        <w:ind w:firstLine="480"/>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23. 本项目不允许分包。</w:t>
      </w:r>
      <w:r/>
    </w:p>
    <w:p>
      <w:pPr>
        <w:ind w:firstLine="480"/>
        <w:jc w:val="both"/>
        <w:spacing w:after="0" w:line="400" w:lineRule="atLeast"/>
        <w:shd w:val="clear" w:color="ffffff" w:fill="ffffff"/>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24. 投标人应当遵循公平竞争的原则，不得恶意串通，不得妨碍其他投标人的竞争行为，不得损害采购人或者其他投标人的合法权益。</w:t>
      </w:r>
      <w:r/>
    </w:p>
    <w:p>
      <w:pPr>
        <w:ind w:firstLine="480"/>
        <w:spacing w:after="0" w:line="400" w:lineRule="atLeast"/>
        <w:shd w:val="clear" w:color="ffffff" w:fill="ffffff"/>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在评标过程中发现投标人有上述情形的，评标委员会应当认定其投标无效，并书面报告本级财政部门。</w:t>
      </w:r>
      <w:r/>
    </w:p>
    <w:p>
      <w:pPr>
        <w:ind w:firstLine="480"/>
        <w:jc w:val="both"/>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25.有下列情形之一的，其投标无效。</w:t>
      </w:r>
      <w:r/>
    </w:p>
    <w:p>
      <w:pPr>
        <w:ind w:firstLine="480"/>
        <w:jc w:val="both"/>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（1）不同投标人的投标文件，由同一单位或者个人编制；</w:t>
      </w:r>
      <w:r/>
    </w:p>
    <w:p>
      <w:pPr>
        <w:ind w:firstLine="480"/>
        <w:jc w:val="both"/>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（2）不同投标人委托同一单位或者个人办理投标事宜；</w:t>
      </w:r>
      <w:r/>
    </w:p>
    <w:p>
      <w:pPr>
        <w:ind w:firstLine="480"/>
        <w:jc w:val="both"/>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（3）不同投标人的投标文件中，所载明的项目管理成员或联系人为同一人；</w:t>
      </w:r>
      <w:r/>
    </w:p>
    <w:p>
      <w:pPr>
        <w:ind w:firstLine="480"/>
        <w:jc w:val="both"/>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（4）不同投标人的投标文件，异常一致或者投标报价呈规律性差异；</w:t>
      </w:r>
      <w:r/>
    </w:p>
    <w:p>
      <w:pPr>
        <w:ind w:firstLine="480"/>
        <w:jc w:val="both"/>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（5）不同投标人投标文件内容存在非正常一致、项目组成员出现同一人、投标文件中错误（ 或异常）一致或雷同、电子文档信息一致或雷同的、投标报价呈规律性差异的；</w:t>
      </w:r>
      <w:r/>
    </w:p>
    <w:p>
      <w:pPr>
        <w:ind w:firstLine="480"/>
        <w:jc w:val="both"/>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（6）电子投标文件未按招标文件要求签章的；</w:t>
      </w:r>
      <w:r/>
    </w:p>
    <w:p>
      <w:pPr>
        <w:ind w:firstLine="480"/>
        <w:jc w:val="both"/>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（7）投标人未在规定时间内解密电子投标文件的；</w:t>
      </w:r>
      <w:r/>
    </w:p>
    <w:p>
      <w:pPr>
        <w:ind w:firstLine="480"/>
        <w:jc w:val="both"/>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（8）投标文件未按招标文件规定的内容和要求填写的；没有在投标系统指定位置上传对应文件、材料的。</w:t>
      </w:r>
      <w:r/>
    </w:p>
    <w:p>
      <w:pPr>
        <w:ind w:firstLine="480"/>
        <w:jc w:val="both"/>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（9）不具备招标文件中规定的资格要求的；</w:t>
      </w:r>
      <w:r/>
    </w:p>
    <w:p>
      <w:pPr>
        <w:ind w:firstLine="480"/>
        <w:jc w:val="both"/>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（10）报价超过招标文件中规定的预算金额或者最高限价的；</w:t>
      </w:r>
      <w:r/>
    </w:p>
    <w:p>
      <w:pPr>
        <w:ind w:firstLine="480"/>
        <w:jc w:val="both"/>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（11）投标文件含有采购人不能接受的附加条件的；</w:t>
      </w:r>
      <w:r/>
    </w:p>
    <w:p>
      <w:pPr>
        <w:ind w:firstLine="480"/>
        <w:jc w:val="both"/>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（12）法律、法规和招标文件规定的其他无效情形。</w:t>
      </w:r>
      <w:r/>
    </w:p>
    <w:p>
      <w:pPr>
        <w:ind w:firstLine="480"/>
        <w:jc w:val="center"/>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w:t>
      </w:r>
      <w:r/>
    </w:p>
    <w:p>
      <w:pPr>
        <w:jc w:val="center"/>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四、开标</w:t>
      </w:r>
      <w:r/>
    </w:p>
    <w:p>
      <w:pPr>
        <w:ind w:firstLine="480"/>
        <w:jc w:val="both"/>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26. 开标</w:t>
      </w:r>
      <w:r/>
    </w:p>
    <w:p>
      <w:pPr>
        <w:ind w:firstLine="480"/>
        <w:jc w:val="both"/>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26.1开标时间及地点。开标应当在招标文件确定的提交投标文件截止时间的同一时间公开进行。</w:t>
      </w:r>
      <w:r/>
    </w:p>
    <w:p>
      <w:pPr>
        <w:ind w:firstLine="480"/>
        <w:jc w:val="both"/>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26.22.开标由采购代理机构主持，邀请投标人参加。</w:t>
      </w:r>
      <w:r/>
    </w:p>
    <w:p>
      <w:pPr>
        <w:ind w:firstLine="480"/>
        <w:jc w:val="both"/>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26.3所有投标单位在到达开标时间时，解密各自投标文件，由工作人员操作系统进行开标。</w:t>
      </w:r>
      <w:r/>
    </w:p>
    <w:p>
      <w:pPr>
        <w:ind w:firstLine="480"/>
        <w:jc w:val="both"/>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投标人不足3家的，不得开标。</w:t>
      </w:r>
      <w:r/>
    </w:p>
    <w:p>
      <w:pPr>
        <w:ind w:firstLine="480"/>
        <w:jc w:val="both"/>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26.4投标人代表对开标过程和开标记录有疑义的，或者认为采购人、采购代理机构相关工作人员有需要回避情形的，应当场提出询问或者提出回避申请。投标人未参加开标的，视同认可开标结果。</w:t>
      </w:r>
      <w:r/>
    </w:p>
    <w:p>
      <w:pPr>
        <w:jc w:val="center"/>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w:t>
      </w:r>
      <w:r/>
    </w:p>
    <w:p>
      <w:pPr>
        <w:jc w:val="center"/>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五、评标</w:t>
      </w:r>
      <w:r/>
    </w:p>
    <w:p>
      <w:pPr>
        <w:ind w:firstLine="480"/>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27. 公开招标采购项目开标结束后，采购人依法对投标人的资格进行审查。</w:t>
      </w:r>
      <w:r/>
    </w:p>
    <w:p>
      <w:pPr>
        <w:ind w:firstLine="480"/>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合格投标人不足3家的，不得评标。</w:t>
      </w:r>
      <w:r/>
    </w:p>
    <w:p>
      <w:pPr>
        <w:ind w:firstLine="480"/>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27.1 评标工作由采购代理机构负责组织，并履行下列职责：</w:t>
      </w:r>
      <w:r/>
    </w:p>
    <w:p>
      <w:pPr>
        <w:ind w:firstLine="480"/>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（1）核对评审专家身份和采购人代表授权函，对评审专家在政府采购活动中的职责履行情况予以记录，并及时将有关违法违规行为向财政部门报告；</w:t>
      </w:r>
      <w:r/>
    </w:p>
    <w:p>
      <w:pPr>
        <w:ind w:firstLine="480"/>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（2）宣布评标纪律；</w:t>
      </w:r>
      <w:r/>
    </w:p>
    <w:p>
      <w:pPr>
        <w:ind w:firstLine="480"/>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（3）公布投标人名单，告知评审专家应当回避的情形；</w:t>
      </w:r>
      <w:r/>
    </w:p>
    <w:p>
      <w:pPr>
        <w:ind w:firstLine="480"/>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（4）组织评标委员会推选评标组长，采购人代表不得担任组长；</w:t>
      </w:r>
      <w:r/>
    </w:p>
    <w:p>
      <w:pPr>
        <w:ind w:firstLine="480"/>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（5）在评标期间采取必要的通讯管理措施，保证评标活动不受外界干扰；</w:t>
      </w:r>
      <w:r/>
    </w:p>
    <w:p>
      <w:pPr>
        <w:ind w:firstLine="480"/>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（6）根据评标委员会的要求介绍政府采购相关政策法规、招标文件；</w:t>
      </w:r>
      <w:r/>
    </w:p>
    <w:p>
      <w:pPr>
        <w:ind w:firstLine="480"/>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（7）维护评标秩序，监督评标委员会依照招标文件规定的评标程序、方法和标准进行独立评审，及时制止和纠正采购人代表、评审专家的倾向性言论或者违法违规行为；</w:t>
      </w:r>
      <w:r/>
    </w:p>
    <w:p>
      <w:pPr>
        <w:ind w:firstLine="480"/>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（8）核对评标结果，有《</w:t>
      </w:r>
      <w:r>
        <w:rPr>
          <w:color w:val="auto"/>
        </w:rPr>
        <w:fldChar w:fldCharType="begin"/>
      </w:r>
      <w:r>
        <w:rPr>
          <w:color w:val="auto"/>
        </w:rPr>
        <w:instrText xml:space="preserve"> HYPERLINK "http://www.caigou2003.com/" \o "http://www.caigou2003.com/" </w:instrText>
      </w:r>
      <w:r>
        <w:rPr>
          <w:color w:val="auto"/>
        </w:rPr>
        <w:fldChar w:fldCharType="separate"/>
      </w:r>
      <w:r>
        <w:rPr>
          <w:color w:val="auto"/>
          <w:lang w:eastAsia="zh-CN"/>
        </w:rPr>
        <w:t xml:space="preserve">政府采购</w:t>
      </w:r>
      <w:r>
        <w:rPr>
          <w:color w:val="auto"/>
          <w:lang w:eastAsia="zh-CN"/>
        </w:rPr>
        <w:fldChar w:fldCharType="end"/>
      </w:r>
      <w:r>
        <w:rPr>
          <w:rFonts w:ascii="宋体" w:hAnsi="宋体" w:eastAsia="宋体" w:cs="宋体"/>
          <w:color w:val="auto"/>
          <w:sz w:val="24"/>
          <w:lang w:eastAsia="zh-CN"/>
        </w:rPr>
        <w:t xml:space="preserve">货物和服务招标投标管理办法》第六十四条规定情形的，要求评标委员会复核或者书面说明理由，评标委员会拒绝的，应予记录并向本级财政部门报告；</w:t>
      </w:r>
      <w:r/>
    </w:p>
    <w:p>
      <w:pPr>
        <w:ind w:firstLine="480"/>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（9）评审工作完成后，按照规定向评审专家支付劳务报酬和异地评审差旅费，不得向评审专家以外的其他人员支付评审劳务报酬；</w:t>
      </w:r>
      <w:r/>
    </w:p>
    <w:p>
      <w:pPr>
        <w:ind w:firstLine="480"/>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（10）处理与评标有关的其他事项。</w:t>
      </w:r>
      <w:r/>
    </w:p>
    <w:p>
      <w:pPr>
        <w:ind w:firstLine="480"/>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采购人可以在评标前说明项目背景和采购需求，说明内容不得含有歧视性、倾向性意见，不得超出招标文件所述范围。说明应当提交书面材料，并随采购文件一并存档。</w:t>
      </w:r>
      <w:r/>
    </w:p>
    <w:p>
      <w:pPr>
        <w:ind w:firstLine="480"/>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27.2 评标委员会负责具体评标事务，并独立履行下列职责：</w:t>
      </w:r>
      <w:r/>
    </w:p>
    <w:p>
      <w:pPr>
        <w:ind w:firstLine="480"/>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（1）审查、评价投标文件是否符合招标文件的商务、技术等实质性要求；</w:t>
      </w:r>
      <w:r/>
    </w:p>
    <w:p>
      <w:pPr>
        <w:ind w:firstLine="480"/>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（2）要求投标人对投标文件有关事项作出澄清或者说明；</w:t>
      </w:r>
      <w:r/>
    </w:p>
    <w:p>
      <w:pPr>
        <w:ind w:firstLine="480"/>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（3）对投标文件进行比较和评价；</w:t>
      </w:r>
      <w:r/>
    </w:p>
    <w:p>
      <w:pPr>
        <w:ind w:firstLine="480"/>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（4）确定中标候选人名单，以及根据采购人委托直接确定中标人；</w:t>
      </w:r>
      <w:r/>
    </w:p>
    <w:p>
      <w:pPr>
        <w:ind w:firstLine="480"/>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（5）向采购人、采购代理机构或者有关部门报告评标中发现的违法行为。</w:t>
      </w:r>
      <w:r/>
    </w:p>
    <w:p>
      <w:pPr>
        <w:ind w:firstLine="480"/>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28. 评标方法分为最低评标价法和综合评分法。</w:t>
      </w:r>
      <w:r/>
    </w:p>
    <w:p>
      <w:pPr>
        <w:ind w:firstLine="480"/>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29. 评标</w:t>
      </w:r>
      <w:r/>
    </w:p>
    <w:p>
      <w:pPr>
        <w:ind w:firstLine="480"/>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29.1评标工作程序：</w:t>
      </w:r>
      <w:r/>
    </w:p>
    <w:p>
      <w:pPr>
        <w:ind w:firstLine="480"/>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（一）投标文件初审。</w:t>
      </w:r>
      <w:r/>
    </w:p>
    <w:p>
      <w:pPr>
        <w:ind w:firstLine="480"/>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1、资格性检查。</w:t>
      </w:r>
      <w:r/>
    </w:p>
    <w:p>
      <w:pPr>
        <w:ind w:firstLine="480"/>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2、符合性检查。</w:t>
      </w:r>
      <w:r/>
    </w:p>
    <w:p>
      <w:pPr>
        <w:ind w:firstLine="480"/>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（二）澄清有关问题。</w:t>
      </w:r>
      <w:r/>
    </w:p>
    <w:p>
      <w:pPr>
        <w:ind w:firstLine="480"/>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（三）比较与评价。</w:t>
      </w:r>
      <w:r/>
    </w:p>
    <w:p>
      <w:pPr>
        <w:ind w:firstLine="480"/>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（四）推荐中标候选供应商名单。</w:t>
      </w:r>
      <w:r/>
    </w:p>
    <w:p>
      <w:pPr>
        <w:ind w:firstLine="480"/>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（五）编写评审报告（评标报告）。</w:t>
      </w:r>
      <w:r/>
    </w:p>
    <w:p>
      <w:pPr>
        <w:ind w:firstLine="480"/>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29.2在评标中，不得改变招标文件中规定的评标标准、方法和中标条件。评标委员会对投标文件响应性的判定基于投标文件本身的内容，而不寻求外部的证据。</w:t>
      </w:r>
      <w:r/>
    </w:p>
    <w:p>
      <w:pPr>
        <w:ind w:firstLine="480"/>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29.3采用</w:t>
      </w:r>
      <w:r>
        <w:rPr>
          <w:color w:val="auto"/>
        </w:rPr>
        <w:fldChar w:fldCharType="begin"/>
      </w:r>
      <w:r>
        <w:rPr>
          <w:color w:val="auto"/>
        </w:rPr>
        <w:instrText xml:space="preserve"> HYPERLINK "http://lilun.caigou2003.com/recijiedu/2365668.html" \o "http://lilun.caigou2003.com/recijiedu/2365668.html" </w:instrText>
      </w:r>
      <w:r>
        <w:rPr>
          <w:color w:val="auto"/>
        </w:rPr>
        <w:fldChar w:fldCharType="separate"/>
      </w:r>
      <w:r>
        <w:rPr>
          <w:color w:val="auto"/>
          <w:lang w:eastAsia="zh-CN"/>
        </w:rPr>
        <w:t xml:space="preserve">最低评标价法</w:t>
      </w:r>
      <w:r>
        <w:rPr>
          <w:color w:val="auto"/>
          <w:lang w:eastAsia="zh-CN"/>
        </w:rPr>
        <w:fldChar w:fldCharType="end"/>
      </w:r>
      <w:r>
        <w:rPr>
          <w:rFonts w:ascii="宋体" w:hAnsi="宋体" w:eastAsia="宋体" w:cs="宋体"/>
          <w:color w:val="auto"/>
          <w:sz w:val="24"/>
          <w:lang w:eastAsia="zh-CN"/>
        </w:rPr>
        <w:t xml:space="preserve">的采购项目，提供相同品牌产品的不同投标人参加同一合同项下投标的，以其中通过资格审查、符合性审查且报价最低的参加评标；报价相同的，采取随机抽取方式确定，其他投标无效。</w:t>
      </w:r>
      <w:r/>
    </w:p>
    <w:p>
      <w:pPr>
        <w:ind w:firstLine="480"/>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使用</w:t>
      </w:r>
      <w:r>
        <w:rPr>
          <w:color w:val="auto"/>
        </w:rPr>
        <w:fldChar w:fldCharType="begin"/>
      </w:r>
      <w:r>
        <w:rPr>
          <w:color w:val="auto"/>
        </w:rPr>
        <w:instrText xml:space="preserve"> HYPERLINK "http://lilun.caigou2003.com/recijiedu/2365667.html" \o "http://lilun.caigou2003.com/recijiedu/2365667.html" </w:instrText>
      </w:r>
      <w:r>
        <w:rPr>
          <w:color w:val="auto"/>
        </w:rPr>
        <w:fldChar w:fldCharType="separate"/>
      </w:r>
      <w:r>
        <w:rPr>
          <w:rFonts w:ascii="宋体" w:hAnsi="宋体" w:eastAsia="宋体" w:cs="宋体"/>
          <w:color w:val="auto"/>
          <w:sz w:val="24"/>
          <w:lang w:eastAsia="zh-CN"/>
        </w:rPr>
        <w:t xml:space="preserve">综合评分法</w:t>
      </w:r>
      <w:r>
        <w:rPr>
          <w:rFonts w:ascii="宋体" w:hAnsi="宋体" w:eastAsia="宋体" w:cs="宋体"/>
          <w:color w:val="auto"/>
          <w:sz w:val="24"/>
          <w:lang w:eastAsia="zh-CN"/>
        </w:rPr>
        <w:fldChar w:fldCharType="end"/>
      </w:r>
      <w:r>
        <w:rPr>
          <w:rFonts w:ascii="宋体" w:hAnsi="宋体" w:eastAsia="宋体" w:cs="宋体"/>
          <w:color w:val="auto"/>
          <w:sz w:val="24"/>
          <w:lang w:eastAsia="zh-CN"/>
        </w:rPr>
        <w:t xml:space="preserve">的采购项目，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p>
    <w:p>
      <w:pPr>
        <w:ind w:firstLine="480"/>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非单一产品采购项目，多家投标人提供的核心产品品牌相同的，按前两款规定处理。</w:t>
      </w:r>
      <w:r/>
    </w:p>
    <w:p>
      <w:pPr>
        <w:ind w:firstLine="480"/>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30. 投标文件报价出现前后不一致的，按照下列规定修正：</w:t>
      </w:r>
      <w:r/>
    </w:p>
    <w:p>
      <w:pPr>
        <w:ind w:firstLine="480"/>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（1）投标文件中开标一览表（报价表）内容与投标文件中相应内容不一致的，以开标一览表（报价表）为准；</w:t>
      </w:r>
      <w:r/>
    </w:p>
    <w:p>
      <w:pPr>
        <w:ind w:firstLine="480"/>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（2）大写金额和小写金额不一致的，以大写金额为准；</w:t>
      </w:r>
      <w:r/>
    </w:p>
    <w:p>
      <w:pPr>
        <w:ind w:firstLine="480"/>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（3）单价金额小数点或者百分比有明显错位的，以开标一览表的总价为准，并修改单价；</w:t>
      </w:r>
      <w:r/>
    </w:p>
    <w:p>
      <w:pPr>
        <w:ind w:firstLine="480"/>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（4）总价金额与按单价汇总金额不一致的，以单价金额计算结果为准。</w:t>
      </w:r>
      <w:r/>
    </w:p>
    <w:p>
      <w:pPr>
        <w:ind w:firstLine="480"/>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同时出现两种以上不一致的，按照前款规定的顺序修正。修正后的报价按照投标人的澄清、说明或者补正，经投标人确认后产生约束力，投标人不确认的，其投标无效。</w:t>
      </w:r>
      <w:r/>
    </w:p>
    <w:p>
      <w:pPr>
        <w:ind w:firstLine="480"/>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投标人的澄清、说明或者补正应当采用书面形式，并加盖电子签章，或者由法定代表人或其授权的代表签字。投标人的澄清、说明或者补正不得超出投标文件的范围或者改变投标文件的实质性内容。</w:t>
      </w:r>
      <w:r/>
    </w:p>
    <w:p>
      <w:pPr>
        <w:ind w:firstLine="480"/>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31. 评标委员会认为投标人的报价明显低于其他通过符合性审查投标人的报价，有可能影响产品质量或者不能诚信履约的，应当要求其在合理的时间内提供书面说明，必要时提交相关证明材料；投标人不能证明其报价合理性的，评标委员会应当将其作为无效投标处理。</w:t>
      </w:r>
      <w:r/>
    </w:p>
    <w:p>
      <w:pPr>
        <w:ind w:firstLine="480"/>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32. 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33. 废标条款。</w:t>
      </w:r>
      <w:r/>
    </w:p>
    <w:p>
      <w:pPr>
        <w:ind w:firstLine="480"/>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出现下列情形之一的，应予废标：</w:t>
      </w:r>
      <w:r/>
    </w:p>
    <w:p>
      <w:pPr>
        <w:ind w:firstLine="480"/>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（1）符合专业条件的供应商或者对招标文件作实质响应的供应商不足三家的；</w:t>
      </w:r>
      <w:r/>
    </w:p>
    <w:p>
      <w:pPr>
        <w:ind w:firstLine="480"/>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（2）出现影响采购公正的违法、违规行为的；</w:t>
      </w:r>
      <w:r/>
    </w:p>
    <w:p>
      <w:pPr>
        <w:ind w:firstLine="480"/>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（3）投标人的报价均超过了采购预算，采购人不能支付的；</w:t>
      </w:r>
      <w:r/>
    </w:p>
    <w:p>
      <w:pPr>
        <w:ind w:firstLine="480"/>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（4）因重大变故，采购任务取消的。</w:t>
      </w:r>
      <w:r/>
    </w:p>
    <w:p>
      <w:pPr>
        <w:ind w:firstLine="480"/>
        <w:spacing w:after="0" w:line="40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w:t>
      </w:r>
      <w:r/>
    </w:p>
    <w:p>
      <w:pPr>
        <w:jc w:val="center"/>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六、定标</w:t>
      </w:r>
      <w:r/>
    </w:p>
    <w:p>
      <w:pPr>
        <w:ind w:firstLine="480"/>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34. 采购代理机构应当在评标结束后2个工作日内将评标报告送采购人。</w:t>
      </w:r>
      <w:r/>
    </w:p>
    <w:p>
      <w:pPr>
        <w:ind w:firstLine="480"/>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35. 采购人应当自收到评标报告之日起5个工作日内，在评标报告确定的中标候选人名单中按顺序确定中标人。</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36.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w:t>
      </w:r>
      <w:r/>
    </w:p>
    <w:p>
      <w:pPr>
        <w:jc w:val="center"/>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七、政府采购合同</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37. 签订政府采购合同（合同签订方式）</w:t>
      </w:r>
      <w:r/>
    </w:p>
    <w:p>
      <w:pPr>
        <w:ind w:firstLine="480"/>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37.1采购人应当自中标通知书发出之日起30日内，按照招标文件和中标人投标文件的规定，与中标人签订书面合同。所签订的合同不得对招标文件确定的事项和中标人投标文件作实质性修改。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采购人不得向中标人提出任何不合理的要求作为签订合同的条件。</w:t>
      </w:r>
      <w:r/>
    </w:p>
    <w:p>
      <w:pPr>
        <w:ind w:firstLine="480"/>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37.2中标或者成交供应商拒绝与采购人签订合同的，采购人可以按照评审报告推荐的中标或者成交候选人名单排序，确定下一候选人为中标或者成交供应商，也可以重新开展政府采购活动。</w:t>
      </w:r>
      <w:r/>
    </w:p>
    <w:p>
      <w:pPr>
        <w:ind w:firstLine="480"/>
        <w:jc w:val="both"/>
        <w:spacing w:after="0" w:line="400" w:lineRule="atLeast"/>
        <w:shd w:val="clear" w:color="ffffff" w:fill="ffffff"/>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38. 采购人与中标人应当根据合同的约定依法履行合同义务。</w:t>
      </w:r>
      <w:r/>
    </w:p>
    <w:p>
      <w:pPr>
        <w:ind w:firstLine="480"/>
        <w:spacing w:after="0" w:line="400" w:lineRule="atLeast"/>
        <w:shd w:val="clear" w:color="ffffff" w:fill="ffffff"/>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政府采购合同的履行、违约责任和解决争议的方法等适用《中华人民共和国民法典》。</w:t>
      </w:r>
      <w:r/>
    </w:p>
    <w:p>
      <w:pPr>
        <w:ind w:firstLine="480"/>
        <w:spacing w:after="0" w:line="400" w:lineRule="atLeast"/>
        <w:shd w:val="clear" w:color="ffffff" w:fill="ffffff"/>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39.履约保证金</w:t>
      </w:r>
      <w:r>
        <w:rPr>
          <w:rFonts w:hint="eastAsia" w:ascii="宋体" w:hAnsi="宋体" w:eastAsia="宋体" w:cs="宋体"/>
          <w:color w:val="auto"/>
          <w:sz w:val="24"/>
          <w:lang w:eastAsia="zh-CN"/>
        </w:rPr>
        <w:t xml:space="preserve">（如有）</w:t>
      </w:r>
      <w:r/>
    </w:p>
    <w:p>
      <w:pPr>
        <w:ind w:firstLine="480"/>
        <w:spacing w:after="0" w:line="400" w:lineRule="atLeast"/>
        <w:shd w:val="clear" w:color="ffffff" w:fill="ffffff"/>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39.1中标人应在政府采购合同签订</w:t>
      </w:r>
      <w:r>
        <w:rPr>
          <w:rFonts w:hint="eastAsia" w:ascii="宋体" w:hAnsi="宋体" w:eastAsia="宋体" w:cs="宋体"/>
          <w:color w:val="auto"/>
          <w:sz w:val="24"/>
          <w:lang w:eastAsia="zh-CN"/>
        </w:rPr>
        <w:t xml:space="preserve">前</w:t>
      </w:r>
      <w:r>
        <w:rPr>
          <w:rFonts w:ascii="宋体" w:hAnsi="宋体" w:eastAsia="宋体" w:cs="宋体"/>
          <w:color w:val="auto"/>
          <w:sz w:val="24"/>
          <w:lang w:eastAsia="zh-CN"/>
        </w:rPr>
        <w:t xml:space="preserve">，向采购人提交《投标资料表》规定金额的履约保证金。</w:t>
      </w:r>
      <w:r/>
    </w:p>
    <w:p>
      <w:pPr>
        <w:ind w:firstLine="480"/>
        <w:spacing w:after="0" w:line="400" w:lineRule="atLeast"/>
        <w:shd w:val="clear" w:color="ffffff" w:fill="ffffff"/>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39.2 如果中标人没有遵守本章</w:t>
      </w:r>
      <w:r>
        <w:rPr>
          <w:rFonts w:hint="eastAsia" w:ascii="宋体" w:hAnsi="宋体" w:eastAsia="宋体" w:cs="宋体"/>
          <w:color w:val="auto"/>
          <w:sz w:val="24"/>
          <w:lang w:eastAsia="zh-CN"/>
        </w:rPr>
        <w:t xml:space="preserve">39.1</w:t>
      </w:r>
      <w:r>
        <w:rPr>
          <w:rFonts w:ascii="宋体" w:hAnsi="宋体" w:eastAsia="宋体" w:cs="宋体"/>
          <w:color w:val="auto"/>
          <w:sz w:val="24"/>
          <w:lang w:eastAsia="zh-CN"/>
        </w:rPr>
        <w:t xml:space="preserve">或本章</w:t>
      </w:r>
      <w:r>
        <w:rPr>
          <w:rFonts w:hint="eastAsia" w:ascii="宋体" w:hAnsi="宋体" w:eastAsia="宋体" w:cs="宋体"/>
          <w:color w:val="auto"/>
          <w:sz w:val="24"/>
          <w:lang w:eastAsia="zh-CN"/>
        </w:rPr>
        <w:t xml:space="preserve">40</w:t>
      </w:r>
      <w:r>
        <w:rPr>
          <w:rFonts w:ascii="宋体" w:hAnsi="宋体" w:eastAsia="宋体" w:cs="宋体"/>
          <w:color w:val="auto"/>
          <w:sz w:val="24"/>
          <w:lang w:eastAsia="zh-CN"/>
        </w:rPr>
        <w:t xml:space="preserve"> 的规定，采购代理机构有权取消该中标决定。在此情况下，采购人可以与排位在中标人之后第一位的中标候选人签订采购合同，以此类推。</w:t>
      </w:r>
      <w:r/>
    </w:p>
    <w:p>
      <w:pPr>
        <w:ind w:firstLine="480"/>
        <w:spacing w:after="0" w:line="400" w:lineRule="atLeast"/>
        <w:shd w:val="clear" w:color="ffffff" w:fill="ffffff"/>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39.3中标人凭采购人出具验收书的复印件及收款收据办理履约保证金退付手续。履约保证金在存放期间，不计利息。</w:t>
      </w:r>
      <w:r/>
    </w:p>
    <w:p>
      <w:pPr>
        <w:ind w:firstLine="480"/>
        <w:spacing w:after="0" w:line="400" w:lineRule="atLeast"/>
        <w:shd w:val="clear" w:color="ffffff" w:fill="ffffff"/>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40. 腐败和欺诈行为</w:t>
      </w:r>
      <w:r/>
    </w:p>
    <w:p>
      <w:pPr>
        <w:ind w:firstLine="480"/>
        <w:spacing w:after="0" w:line="400" w:lineRule="atLeast"/>
        <w:shd w:val="clear" w:color="ffffff" w:fill="ffffff"/>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40.1 采购代理机构、采购人、投标人等参与招投标的各方，均应在招标、采购、合同执行等过程中保持廉洁和最高的道德水准。</w:t>
      </w:r>
      <w:r/>
    </w:p>
    <w:p>
      <w:pPr>
        <w:ind w:firstLine="480"/>
        <w:spacing w:after="0" w:line="400" w:lineRule="atLeast"/>
        <w:shd w:val="clear" w:color="ffffff" w:fill="ffffff"/>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1、腐败和欺诈行为</w:t>
      </w:r>
      <w:r/>
    </w:p>
    <w:p>
      <w:pPr>
        <w:ind w:firstLine="480"/>
        <w:spacing w:after="0" w:line="400" w:lineRule="atLeast"/>
        <w:shd w:val="clear" w:color="ffffff" w:fill="ffffff"/>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① “腐败行为”系指在招标、采购和合同执行等过程中，为谋求利益，影响相关人员而提供、给予、接受或索取任何有价物，并导致损害买方和/或采购代理机构及他人的行为。</w:t>
      </w:r>
      <w:r/>
    </w:p>
    <w:p>
      <w:pPr>
        <w:ind w:firstLine="480"/>
        <w:spacing w:after="0" w:line="400" w:lineRule="atLeast"/>
        <w:shd w:val="clear" w:color="ffffff" w:fill="ffffff"/>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② “欺诈行为”系指为了影响招标、采购和合同执行等过程而隐瞒事实，从而给买方和/或采购代理机构及他人造成损害的行为，其中包括投标人之间的串通行为。</w:t>
      </w:r>
      <w:r/>
    </w:p>
    <w:p>
      <w:pPr>
        <w:ind w:firstLine="480"/>
        <w:spacing w:after="0" w:line="400" w:lineRule="atLeast"/>
        <w:shd w:val="clear" w:color="ffffff" w:fill="ffffff"/>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2、如果被推荐的中标人有腐败和欺诈行为，将取消其中标。</w:t>
      </w:r>
      <w:r/>
    </w:p>
    <w:p>
      <w:pPr>
        <w:ind w:firstLine="480"/>
        <w:spacing w:after="0" w:line="400" w:lineRule="atLeast"/>
        <w:shd w:val="clear" w:color="ffffff" w:fill="ffffff"/>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3、如果投标人在任何时候，被法院及政府有关管理部门认定为有腐败和欺诈行为，采购代理机构有权拒绝其投标、取消其中标资格、撤消已签署的合同。</w:t>
      </w:r>
      <w:r/>
    </w:p>
    <w:p>
      <w:pPr>
        <w:ind w:firstLine="480"/>
        <w:spacing w:after="0" w:line="400" w:lineRule="atLeast"/>
        <w:shd w:val="clear" w:color="ffffff" w:fill="ffffff"/>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40.2 投标人应注意《合同通用条款》关于腐败和欺诈行为的相关规定。</w:t>
      </w:r>
      <w:r/>
    </w:p>
    <w:p>
      <w:pPr>
        <w:ind w:firstLine="480"/>
        <w:spacing w:after="0" w:line="400" w:lineRule="atLeast"/>
        <w:shd w:val="clear" w:color="ffffff" w:fill="ffffff"/>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w:t>
      </w:r>
      <w:r/>
    </w:p>
    <w:p>
      <w:pPr>
        <w:jc w:val="center"/>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八、询问和质疑</w:t>
      </w:r>
      <w:r/>
    </w:p>
    <w:p>
      <w:pPr>
        <w:ind w:firstLine="480"/>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41. 询问和质疑</w:t>
      </w:r>
      <w:r/>
    </w:p>
    <w:p>
      <w:pPr>
        <w:ind w:firstLine="480"/>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供应商在法定质疑期内一次性提出针对同一采购程序环节的质疑。质疑和投诉按《政府采购质疑和投诉办法》执行。</w:t>
      </w:r>
      <w:r/>
    </w:p>
    <w:p>
      <w:pPr>
        <w:jc w:val="center"/>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w:t>
      </w:r>
      <w:r/>
    </w:p>
    <w:p>
      <w:pPr>
        <w:jc w:val="center"/>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九、电子招标投标交易平台</w:t>
      </w:r>
      <w:r/>
    </w:p>
    <w:p>
      <w:pPr>
        <w:ind w:firstLine="480"/>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42. 评标中需要投标人对投标文件澄清或者说明的，应当通过“苏采云”系统交换数据电文。在评标期间，请投标人保持在线。</w:t>
      </w:r>
      <w:r/>
    </w:p>
    <w:p>
      <w:pPr>
        <w:ind w:firstLine="480"/>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43. 对于投标文件中含义不明确、同类问题表述不一致或者有明显文字和计算错误的内容，评标委员会通过“苏采云”系统要求投标人作出必要的澄清、说明或者补正，并规定回复时间。</w:t>
      </w:r>
      <w:r/>
    </w:p>
    <w:p>
      <w:pPr>
        <w:ind w:firstLine="480"/>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44. 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2"/>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lang w:eastAsia="zh-CN"/>
        </w:rPr>
        <w:t xml:space="preserve">特别说明：“苏采云”系统通过“江苏省政府采购一体化不见面开标大厅”提醒投标人。投标人自行查看，投标人因自身原因不及时查看导致没收到信息。“苏采云”系统不承担任何责任。</w:t>
      </w:r>
      <w:r>
        <w:rPr>
          <w:rFonts w:ascii="宋体" w:hAnsi="宋体" w:eastAsia="宋体" w:cs="宋体"/>
          <w:b/>
          <w:color w:val="auto"/>
          <w:sz w:val="24"/>
          <w:lang w:eastAsia="zh-CN"/>
        </w:rPr>
        <w:br w:type="page" w:clear="all"/>
      </w:r>
      <w:r/>
    </w:p>
    <w:p>
      <w:pPr>
        <w:ind w:firstLine="482"/>
        <w:jc w:val="center"/>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lang w:eastAsia="zh-CN"/>
        </w:rPr>
        <w:t xml:space="preserve">第三章投标资料表</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该资料表的条款项号是与《投标人须知》中条款项号对应的或增加的条款，是对《投标人须知》的补充、修改和完善，如有矛盾的话，应以本资料表为准。</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5"/>
        <w:gridCol w:w="8241"/>
      </w:tblGrid>
      <w:tr>
        <w:trPr>
          <w:trHeight w:val="5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条款</w:t>
            </w:r>
            <w:r/>
          </w:p>
          <w:p>
            <w:pPr>
              <w:jc w:val="center"/>
              <w:spacing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41" w:type="dxa"/>
            <w:vAlign w:val="center"/>
            <w:textDirection w:val="lrTb"/>
            <w:noWrap w:val="false"/>
          </w:tcPr>
          <w:p>
            <w:pPr>
              <w:jc w:val="center"/>
              <w:spacing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内容</w:t>
            </w:r>
            <w:r/>
          </w:p>
        </w:tc>
      </w:tr>
      <w:tr>
        <w:trPr>
          <w:trHeight w:val="3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一、总则</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本项目采购人：</w:t>
            </w:r>
            <w:r>
              <w:rPr>
                <w:rFonts w:hint="eastAsia" w:ascii="宋体" w:hAnsi="宋体" w:eastAsia="宋体" w:cs="宋体"/>
                <w:color w:val="auto"/>
                <w:sz w:val="24"/>
                <w:lang w:eastAsia="zh-CN"/>
              </w:rPr>
              <w:t xml:space="preserve">新沂市农业农村局</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本次采购采用的政府采购方式：公开招标</w:t>
            </w:r>
            <w:r/>
          </w:p>
        </w:tc>
      </w:tr>
      <w:tr>
        <w:trPr>
          <w:trHeight w:val="2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采购人确定的采购项目属性：货物</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本项目采购代理机构：</w:t>
            </w:r>
            <w:r>
              <w:rPr>
                <w:rFonts w:hint="eastAsia" w:ascii="宋体" w:hAnsi="宋体" w:eastAsia="宋体" w:cs="宋体"/>
                <w:color w:val="auto"/>
                <w:sz w:val="24"/>
                <w:lang w:eastAsia="zh-CN"/>
              </w:rPr>
              <w:t xml:space="preserve">江苏富邦工程造价咨询有限公司</w:t>
            </w:r>
            <w:r/>
          </w:p>
        </w:tc>
      </w:tr>
      <w:tr>
        <w:trPr>
          <w:trHeight w:val="4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投标人的资格条件：</w:t>
            </w:r>
            <w:r/>
          </w:p>
          <w:p>
            <w:pPr>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一、符合《中华人民共和国政府采购法》第二十二条的规定；</w:t>
            </w:r>
            <w:r/>
          </w:p>
          <w:p>
            <w:pPr>
              <w:rPr>
                <w:rFonts w:ascii="宋体" w:hAnsi="宋体" w:cs="仿宋"/>
                <w:b/>
                <w:color w:val="auto"/>
                <w:sz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二、</w:t>
            </w:r>
            <w:r>
              <w:rPr>
                <w:rFonts w:hint="eastAsia" w:cs="仿宋" w:asciiTheme="minorEastAsia" w:hAnsiTheme="minorEastAsia"/>
                <w:color w:val="auto"/>
                <w:sz w:val="24"/>
                <w:szCs w:val="24"/>
                <w:lang w:eastAsia="zh-CN"/>
              </w:rPr>
              <w:t xml:space="preserve">落实政府采购政策需满足的资格要求：</w:t>
            </w:r>
            <w:r>
              <w:rPr>
                <w:rFonts w:hint="eastAsia" w:ascii="宋体" w:hAnsi="宋体" w:cs="仿宋"/>
                <w:b/>
                <w:color w:val="auto"/>
                <w:sz w:val="24"/>
                <w:lang w:eastAsia="zh-CN"/>
              </w:rPr>
              <w:t xml:space="preserve">此项目属于专门面向中小微企业采购的项目，供应商所提供的货物全部由符合政策要求的中小企业制造，供应商提供的货物的制造商应全部为中小微企业、监狱企业、残疾人福利性单位。</w:t>
            </w:r>
            <w:r/>
          </w:p>
          <w:p>
            <w:pPr>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三、本项目的特定资格要求：无</w:t>
            </w:r>
            <w:r>
              <w:rPr>
                <w:rFonts w:hint="eastAsia" w:cs="仿宋" w:asciiTheme="minorEastAsia" w:hAnsiTheme="minorEastAsia"/>
                <w:b/>
                <w:color w:val="auto"/>
                <w:sz w:val="24"/>
                <w:szCs w:val="24"/>
                <w:lang w:eastAsia="zh-CN"/>
              </w:rPr>
              <w:t xml:space="preserve">。</w:t>
            </w:r>
            <w:r/>
          </w:p>
          <w:p>
            <w:pPr>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同时明确相关事项如下：</w:t>
            </w:r>
            <w:r/>
          </w:p>
          <w:p>
            <w:pPr>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一、本项目不接受联合体参与采购活动。</w:t>
            </w:r>
            <w:r/>
          </w:p>
          <w:p>
            <w:pPr>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二、单位负责人为同一人或者存在直接控股、管理关系的不同供应商，不得参加同一合同项下的政府采购活动。</w:t>
            </w:r>
            <w:r/>
          </w:p>
          <w:p>
            <w:pPr>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三、为本采购项目提供整体设计、规范编制或者项目管理、监理、检测等服务的供应商，不得再参加本采购项目的采购活动。</w:t>
            </w:r>
            <w:r/>
          </w:p>
          <w:p>
            <w:pPr>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四、查询及使用供应商信用记录：</w:t>
            </w:r>
            <w:r/>
          </w:p>
          <w:p>
            <w:pPr>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lang w:eastAsia="zh-CN"/>
              </w:rPr>
              <w:t xml:space="preserve">一</w:t>
            </w: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lang w:eastAsia="zh-CN"/>
              </w:rPr>
              <w:t xml:space="preserve">由采购人查询信用信息。</w:t>
            </w:r>
            <w:r/>
          </w:p>
          <w:p>
            <w:pPr>
              <w:jc w:val="both"/>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lang w:eastAsia="zh-CN"/>
              </w:rPr>
              <w:t xml:space="preserve">二</w:t>
            </w: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lang w:eastAsia="zh-CN"/>
              </w:rPr>
              <w:t xml:space="preserve">查询渠道包括：</w:t>
            </w:r>
            <w:r/>
          </w:p>
          <w:p>
            <w:pPr>
              <w:jc w:val="both"/>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1.“信用中国”网（</w:t>
            </w:r>
            <w:r>
              <w:rPr>
                <w:color w:val="auto"/>
              </w:rPr>
              <w:fldChar w:fldCharType="begin"/>
            </w:r>
            <w:r>
              <w:rPr>
                <w:color w:val="auto"/>
              </w:rPr>
              <w:instrText xml:space="preserve"> HYPERLINK "http://www.creditchina.gov.cn/" \o "http://www.creditchina.gov.cn/" </w:instrText>
            </w:r>
            <w:r>
              <w:rPr>
                <w:color w:val="auto"/>
              </w:rPr>
              <w:fldChar w:fldCharType="separate"/>
            </w:r>
            <w:r>
              <w:rPr>
                <w:rFonts w:cs="仿宋" w:asciiTheme="minorEastAsia" w:hAnsiTheme="minorEastAsia"/>
                <w:color w:val="auto"/>
                <w:sz w:val="24"/>
                <w:szCs w:val="24"/>
                <w:lang w:eastAsia="zh-CN"/>
              </w:rPr>
              <w:t xml:space="preserve">www.creditchina.gov.cn</w:t>
            </w:r>
            <w:r>
              <w:rPr>
                <w:rFonts w:cs="仿宋" w:asciiTheme="minorEastAsia" w:hAnsiTheme="minorEastAsia"/>
                <w:color w:val="auto"/>
                <w:sz w:val="24"/>
                <w:szCs w:val="24"/>
                <w:lang w:eastAsia="zh-CN"/>
              </w:rPr>
              <w:fldChar w:fldCharType="end"/>
            </w:r>
            <w:r>
              <w:rPr>
                <w:rFonts w:cs="仿宋" w:asciiTheme="minorEastAsia" w:hAnsiTheme="minorEastAsia"/>
                <w:color w:val="auto"/>
                <w:sz w:val="24"/>
                <w:szCs w:val="24"/>
                <w:lang w:eastAsia="zh-CN"/>
              </w:rPr>
              <w:t xml:space="preserve">）；</w:t>
            </w:r>
            <w:r/>
          </w:p>
          <w:p>
            <w:pPr>
              <w:jc w:val="both"/>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2.中国政府采购网（</w:t>
            </w:r>
            <w:r>
              <w:rPr>
                <w:color w:val="auto"/>
              </w:rPr>
              <w:fldChar w:fldCharType="begin"/>
            </w:r>
            <w:r>
              <w:rPr>
                <w:color w:val="auto"/>
              </w:rPr>
              <w:instrText xml:space="preserve"> HYPERLINK "http://www.ccgp.gov.cn/" \o "http://www.ccgp.gov.cn/" </w:instrText>
            </w:r>
            <w:r>
              <w:rPr>
                <w:color w:val="auto"/>
              </w:rPr>
              <w:fldChar w:fldCharType="separate"/>
            </w:r>
            <w:r>
              <w:rPr>
                <w:rFonts w:cs="仿宋" w:asciiTheme="minorEastAsia" w:hAnsiTheme="minorEastAsia"/>
                <w:color w:val="auto"/>
                <w:sz w:val="24"/>
                <w:szCs w:val="24"/>
                <w:lang w:eastAsia="zh-CN"/>
              </w:rPr>
              <w:t xml:space="preserve">www.ccgp.gov.cn</w:t>
            </w:r>
            <w:r>
              <w:rPr>
                <w:rFonts w:cs="仿宋" w:asciiTheme="minorEastAsia" w:hAnsiTheme="minorEastAsia"/>
                <w:color w:val="auto"/>
                <w:sz w:val="24"/>
                <w:szCs w:val="24"/>
                <w:lang w:eastAsia="zh-CN"/>
              </w:rPr>
              <w:fldChar w:fldCharType="end"/>
            </w:r>
            <w:r>
              <w:rPr>
                <w:rFonts w:cs="仿宋" w:asciiTheme="minorEastAsia" w:hAnsiTheme="minorEastAsia"/>
                <w:color w:val="auto"/>
                <w:sz w:val="24"/>
                <w:szCs w:val="24"/>
                <w:lang w:eastAsia="zh-CN"/>
              </w:rPr>
              <w:t xml:space="preserve">）；</w:t>
            </w:r>
            <w:r/>
          </w:p>
          <w:p>
            <w:pPr>
              <w:jc w:val="both"/>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3.“信用江苏”网（www.jscredit.gov.cn）；</w:t>
            </w:r>
            <w:r/>
          </w:p>
          <w:p>
            <w:pPr>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4.“信用中国（江苏徐州）”网</w:t>
            </w:r>
            <w:r/>
          </w:p>
          <w:p>
            <w:pPr>
              <w:jc w:val="both"/>
              <w:spacing w:after="0" w:line="360" w:lineRule="auto"/>
              <w:rPr>
                <w:rFonts w:cs="仿宋"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 </w:t>
            </w:r>
            <w:r>
              <w:rPr>
                <w:color w:val="auto"/>
              </w:rPr>
              <w:fldChar w:fldCharType="begin"/>
            </w:r>
            <w:r>
              <w:rPr>
                <w:color w:val="auto"/>
              </w:rPr>
              <w:instrText xml:space="preserve"> HYPERLINK "http://www.xuzhoucredit.gov.cn/" \o "http://www.xuzhoucredit.gov.cn/" </w:instrText>
            </w:r>
            <w:r>
              <w:rPr>
                <w:color w:val="auto"/>
              </w:rPr>
              <w:fldChar w:fldCharType="separate"/>
            </w:r>
            <w:r>
              <w:rPr>
                <w:rFonts w:cs="仿宋" w:asciiTheme="minorEastAsia" w:hAnsiTheme="minorEastAsia"/>
                <w:color w:val="auto"/>
                <w:sz w:val="24"/>
                <w:szCs w:val="24"/>
                <w:lang w:eastAsia="zh-CN"/>
              </w:rPr>
              <w:t xml:space="preserve">http</w:t>
            </w: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lang w:eastAsia="zh-CN"/>
              </w:rPr>
              <w:t xml:space="preserve">//www.xuzhoucredit.gov.cn</w:t>
            </w:r>
            <w:r>
              <w:rPr>
                <w:rFonts w:cs="仿宋" w:asciiTheme="minorEastAsia" w:hAnsiTheme="minorEastAsia"/>
                <w:color w:val="auto"/>
                <w:sz w:val="24"/>
                <w:szCs w:val="24"/>
                <w:lang w:eastAsia="zh-CN"/>
              </w:rPr>
              <w:fldChar w:fldCharType="end"/>
            </w:r>
            <w:r>
              <w:rPr>
                <w:rFonts w:cs="仿宋" w:asciiTheme="minorEastAsia" w:hAnsiTheme="minorEastAsia"/>
                <w:color w:val="auto"/>
                <w:sz w:val="24"/>
                <w:szCs w:val="24"/>
                <w:lang w:eastAsia="zh-CN"/>
              </w:rPr>
              <w:t xml:space="preserve">）；</w:t>
            </w:r>
            <w:r/>
          </w:p>
          <w:p>
            <w:pPr>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lang w:eastAsia="zh-CN"/>
              </w:rPr>
              <w:t xml:space="preserve">三</w:t>
            </w: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lang w:eastAsia="zh-CN"/>
              </w:rPr>
              <w:t xml:space="preserve">截止时点（查询环节）：资格审查结束前。</w:t>
            </w:r>
            <w:r/>
          </w:p>
          <w:p>
            <w:pPr>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lang w:eastAsia="zh-CN"/>
              </w:rPr>
              <w:t xml:space="preserve">四</w:t>
            </w: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lang w:eastAsia="zh-CN"/>
              </w:rPr>
              <w:t xml:space="preserve">信用信息查询记录和证据留存的具体方式：网页截屏打印，与其他采购文件一并保存。</w:t>
            </w:r>
            <w:r/>
          </w:p>
          <w:p>
            <w:pPr>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lang w:eastAsia="zh-CN"/>
              </w:rPr>
              <w:t xml:space="preserve">五</w:t>
            </w:r>
            <w:r>
              <w:rPr>
                <w:rFonts w:hint="eastAsia" w:cs="仿宋" w:asciiTheme="minorEastAsia" w:hAnsiTheme="minorEastAsia"/>
                <w:color w:val="auto"/>
                <w:sz w:val="24"/>
                <w:szCs w:val="24"/>
                <w:lang w:eastAsia="zh-CN"/>
              </w:rPr>
              <w:t xml:space="preserve">）</w:t>
            </w:r>
            <w:r>
              <w:rPr>
                <w:rFonts w:cs="仿宋" w:asciiTheme="minorEastAsia" w:hAnsiTheme="minorEastAsia"/>
                <w:color w:val="auto"/>
                <w:sz w:val="24"/>
                <w:szCs w:val="24"/>
                <w:lang w:eastAsia="zh-CN"/>
              </w:rPr>
              <w:t xml:space="preserve">信用信息的使用规则：</w:t>
            </w:r>
            <w:r/>
          </w:p>
          <w:p>
            <w:pPr>
              <w:jc w:val="both"/>
              <w:spacing w:after="0" w:line="360" w:lineRule="auto"/>
              <w:rPr>
                <w:rFonts w:cs="仿宋"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cs="仿宋" w:asciiTheme="minorEastAsia" w:hAnsiTheme="minorEastAsia"/>
                <w:color w:val="auto"/>
                <w:sz w:val="24"/>
                <w:szCs w:val="24"/>
                <w:lang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jc w:val="both"/>
              <w:spacing w:after="0" w:line="380" w:lineRule="atLeast"/>
              <w:rPr>
                <w:color w:val="auto"/>
                <w:lang w:eastAsia="zh-CN"/>
              </w:rPr>
              <w:pBdr>
                <w:top w:val="none" w:color="000000" w:sz="0" w:space="0"/>
                <w:left w:val="none" w:color="000000" w:sz="0" w:space="0"/>
                <w:bottom w:val="none" w:color="000000" w:sz="0" w:space="0"/>
                <w:right w:val="none" w:color="000000" w:sz="0" w:space="0"/>
              </w:pBdr>
            </w:pPr>
            <w:r>
              <w:rPr>
                <w:rFonts w:hint="eastAsia" w:cs="仿宋" w:asciiTheme="minorEastAsia" w:hAnsiTheme="minorEastAsia"/>
                <w:color w:val="auto"/>
                <w:sz w:val="24"/>
                <w:szCs w:val="24"/>
                <w:lang w:eastAsia="zh-CN"/>
              </w:rPr>
              <w:t xml:space="preserve">供应商信用评价结果参考期限从项目开标之日前三年起算，具体按照《江苏省政府采购信用管理暂行办法》（苏财规[2018]18号）执行。</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招标代理服务费由中标人支付，标准见附件《招标代理服务收费标准》。</w:t>
            </w:r>
            <w:r/>
          </w:p>
        </w:tc>
      </w:tr>
      <w:tr>
        <w:trPr>
          <w:trHeight w:val="2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二、招标</w:t>
            </w:r>
            <w:r/>
          </w:p>
        </w:tc>
      </w:tr>
      <w:tr>
        <w:trPr>
          <w:trHeight w:val="1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采购代理机构可以对已发出的招标文件进行必要的澄清或者修改。澄清或者修改的内容以所发布的本项目的“更正公告”的附件的形式通知所有获取招标文件的潜在投标人。发布本项目的“更正公告”后采购代理机构已尽通知义务。敬请各潜在投标人关注本项目的“更正公告”及附件，否则，将自行承担相应的风险。</w:t>
            </w:r>
            <w:r/>
          </w:p>
        </w:tc>
      </w:tr>
      <w:tr>
        <w:trP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不安排现场踏勘</w:t>
            </w:r>
            <w:r/>
          </w:p>
        </w:tc>
      </w:tr>
      <w:tr>
        <w:trPr>
          <w:trHeight w:val="2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不安排开标前答疑会</w:t>
            </w:r>
            <w:r/>
          </w:p>
        </w:tc>
      </w:tr>
      <w:tr>
        <w:trPr>
          <w:trHeight w:val="2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三、投标</w:t>
            </w:r>
            <w:r/>
          </w:p>
        </w:tc>
      </w:tr>
      <w:tr>
        <w:trPr>
          <w:trHeight w:val="3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投标文件的语言为中文。</w:t>
            </w:r>
            <w:r/>
          </w:p>
          <w:p>
            <w:pPr>
              <w:jc w:val="both"/>
              <w:spacing w:after="0" w:line="38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投标人须用政府采购客户端工具导入“苏采云”系统下载的招标文件后，编制投标文件。招标文件、供应商操作手册及政府采购客户端工具可通过“苏采云”系统（网址：</w:t>
            </w:r>
            <w:r>
              <w:rPr>
                <w:color w:val="auto"/>
              </w:rPr>
              <w:fldChar w:fldCharType="begin"/>
            </w:r>
            <w:r>
              <w:rPr>
                <w:color w:val="auto"/>
              </w:rPr>
              <w:instrText xml:space="preserve"> HYPERLINK "http://jszfcg.jsczt.cn/" \o "http://jszfcg.jsczt.cn/" </w:instrText>
            </w:r>
            <w:r>
              <w:rPr>
                <w:color w:val="auto"/>
              </w:rPr>
              <w:fldChar w:fldCharType="separate"/>
            </w:r>
            <w:r>
              <w:rPr>
                <w:rStyle w:val="686"/>
                <w:rFonts w:ascii="宋体" w:hAnsi="宋体" w:eastAsia="宋体" w:cs="宋体"/>
                <w:color w:val="auto"/>
                <w:sz w:val="24"/>
                <w:u w:val="none"/>
                <w:lang w:eastAsia="zh-CN"/>
              </w:rPr>
              <w:t xml:space="preserve">http://jszfcg.jsc</w:t>
            </w:r>
            <w:r>
              <w:rPr>
                <w:rStyle w:val="686"/>
                <w:rFonts w:ascii="宋体" w:hAnsi="宋体" w:eastAsia="宋体" w:cs="宋体"/>
                <w:color w:val="auto"/>
                <w:sz w:val="24"/>
                <w:u w:val="none"/>
                <w:lang w:eastAsia="zh-CN"/>
              </w:rPr>
              <w:fldChar w:fldCharType="end"/>
            </w:r>
            <w:r>
              <w:rPr>
                <w:rFonts w:ascii="宋体" w:hAnsi="宋体" w:eastAsia="宋体" w:cs="宋体"/>
                <w:color w:val="auto"/>
                <w:sz w:val="24"/>
                <w:lang w:eastAsia="zh-CN"/>
              </w:rPr>
              <w:t xml:space="preserve">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jc w:val="both"/>
              <w:spacing w:after="0" w:line="38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lang w:eastAsia="zh-CN"/>
              </w:rPr>
              <w:t xml:space="preserve">特别说明：政府采购客户端工具需要导出加密的投标文件（后缀名为zip）。投标文件不得超过</w:t>
            </w:r>
            <w:r>
              <w:rPr>
                <w:rFonts w:hint="eastAsia" w:ascii="宋体" w:hAnsi="宋体" w:eastAsia="宋体" w:cs="宋体"/>
                <w:b/>
                <w:color w:val="auto"/>
                <w:sz w:val="24"/>
                <w:lang w:eastAsia="zh-CN"/>
              </w:rPr>
              <w:t xml:space="preserve">1</w:t>
            </w:r>
            <w:r>
              <w:rPr>
                <w:rFonts w:ascii="宋体" w:hAnsi="宋体" w:eastAsia="宋体" w:cs="宋体"/>
                <w:b/>
                <w:color w:val="auto"/>
                <w:sz w:val="24"/>
                <w:lang w:eastAsia="zh-CN"/>
              </w:rPr>
              <w:t xml:space="preserve">50M！</w:t>
            </w:r>
            <w:r/>
          </w:p>
        </w:tc>
      </w:tr>
      <w:tr>
        <w:trP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12.1</w:t>
            </w:r>
            <w:r/>
          </w:p>
          <w:p>
            <w:pPr>
              <w:jc w:val="center"/>
              <w:spacing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spacing w:before="200" w:after="0" w:line="240" w:lineRule="auto"/>
              <w:rPr>
                <w:rFonts w:ascii="宋体" w:hAnsi="宋体" w:eastAsia="宋体" w:cs="宋体"/>
                <w:b/>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lang w:eastAsia="zh-CN"/>
              </w:rPr>
              <w:t xml:space="preserve">线上投标文件编制要求（以电子采购文件提供的格式和要求为准）。</w:t>
            </w:r>
            <w:r/>
          </w:p>
          <w:p>
            <w:pPr>
              <w:pStyle w:val="873"/>
              <w:spacing w:line="400" w:lineRule="exac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 xml:space="preserve">一、基本目录</w:t>
            </w:r>
            <w:r/>
          </w:p>
          <w:p>
            <w:pPr>
              <w:pStyle w:val="873"/>
              <w:ind w:firstLine="439"/>
              <w:jc w:val="left"/>
              <w:spacing w:line="400" w:lineRule="exac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 xml:space="preserve">1.《开标一览表》（加盖电子签章，政府采购客户端工具输入报价自动生成）（必须提供，否则投标无效）；</w:t>
            </w:r>
            <w:r/>
          </w:p>
          <w:p>
            <w:pPr>
              <w:pStyle w:val="873"/>
              <w:ind w:firstLine="439"/>
              <w:spacing w:line="40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2.《法定代表人授权书》（提供原件的扫描件，格式见招标文件第七章《投标文件相关格式》）；</w:t>
            </w:r>
            <w:r/>
          </w:p>
          <w:p>
            <w:pPr>
              <w:ind w:firstLine="240"/>
              <w:jc w:val="both"/>
              <w:spacing w:line="400" w:lineRule="atLeast"/>
              <w:rPr>
                <w:rFonts w:cs="宋体"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lang w:eastAsia="zh-CN"/>
              </w:rPr>
              <w:t xml:space="preserve">3.所投产品的环境标志产品认证证书原件的扫描件（如有）。</w:t>
            </w:r>
            <w:r/>
          </w:p>
          <w:p>
            <w:pPr>
              <w:jc w:val="both"/>
              <w:spacing w:line="400" w:lineRule="atLeast"/>
              <w:rPr>
                <w:rFonts w:cs="宋体"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lang w:eastAsia="zh-CN"/>
              </w:rPr>
              <w:t xml:space="preserve">注：</w:t>
            </w:r>
            <w:r/>
          </w:p>
          <w:p>
            <w:pPr>
              <w:jc w:val="both"/>
              <w:spacing w:line="400" w:lineRule="atLeast"/>
              <w:rPr>
                <w:rFonts w:cs="宋体"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lang w:eastAsia="zh-CN"/>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生态环境部印发）范围的，投标文件中提供（如有）所投产品的国家确定的认证机构出具的、处于有效期之内（即“开标时间”当天在有效期之内）的环境标志产品认证证书原件的扫描件。</w:t>
            </w:r>
            <w:r/>
          </w:p>
          <w:p>
            <w:pPr>
              <w:jc w:val="both"/>
              <w:spacing w:line="400" w:lineRule="atLeast"/>
              <w:rPr>
                <w:rFonts w:cs="宋体"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rPr>
              <w:t xml:space="preserve">（2）环境标志产品认证证书是否符合要求，采购人评标时查询中国政府采购网（www.ccgp.gov.cn）相关内容后确定。</w:t>
            </w:r>
            <w:r/>
          </w:p>
          <w:p>
            <w:pPr>
              <w:ind w:firstLine="198"/>
              <w:jc w:val="both"/>
              <w:spacing w:line="400" w:lineRule="atLeast"/>
              <w:rPr>
                <w:rFonts w:cs="宋体"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lang w:eastAsia="zh-CN"/>
              </w:rPr>
              <w:t xml:space="preserve">4.所投产品的节能产品认证证书原件的扫描件（如有）。</w:t>
            </w:r>
            <w:r/>
          </w:p>
          <w:p>
            <w:pPr>
              <w:jc w:val="both"/>
              <w:spacing w:line="400" w:lineRule="atLeast"/>
              <w:rPr>
                <w:rFonts w:cs="宋体"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lang w:eastAsia="zh-CN"/>
              </w:rPr>
              <w:t xml:space="preserve">注：</w:t>
            </w:r>
            <w:r/>
          </w:p>
          <w:p>
            <w:pPr>
              <w:jc w:val="both"/>
              <w:spacing w:line="400" w:lineRule="atLeast"/>
              <w:rPr>
                <w:rFonts w:cs="宋体" w:asciiTheme="minorEastAsia" w:hAnsiTheme="minorEastAsia"/>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lang w:eastAsia="zh-CN"/>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发展改革委印发）范围的，投标文件中提供（如有）所投产品的国家确定的认证机构出具的、处于有效期之内（即“开标时间”当天在有效期之内）的节能产品认证证书原件的扫描件。</w:t>
            </w:r>
            <w:r/>
          </w:p>
          <w:p>
            <w:pPr>
              <w:jc w:val="both"/>
              <w:spacing w:line="400" w:lineRule="atLeast"/>
              <w:rPr>
                <w:rFonts w:cs="宋体" w:asciiTheme="minorEastAsia" w:hAnsiTheme="minorEastAsia"/>
                <w:color w:val="auto"/>
                <w:sz w:val="24"/>
                <w:szCs w:val="24"/>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rPr>
              <w:t xml:space="preserve">（2）节能产品认证证书是否符合要求，采购人评标时查询中国政府采购网（www.ccgp.gov.cn）相关内容后确定。</w:t>
            </w:r>
            <w:r/>
          </w:p>
          <w:p>
            <w:pPr>
              <w:pStyle w:val="873"/>
              <w:spacing w:line="400" w:lineRule="exac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 xml:space="preserve">二、资格条件（1-6必须提供，加盖电子签章，否则投标无效）</w:t>
            </w:r>
            <w:r/>
          </w:p>
          <w:p>
            <w:pPr>
              <w:pStyle w:val="873"/>
              <w:ind w:firstLine="439"/>
              <w:spacing w:line="40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1.具有独立承担民事责任的能力，提供投标人合法有效的法人的营业执照(或事业单位法人证书)或其他组织应提供合法证明文件的原件扫描件(加盖电子签章)。</w:t>
            </w:r>
            <w:r/>
          </w:p>
          <w:p>
            <w:pPr>
              <w:pStyle w:val="873"/>
              <w:ind w:firstLine="439"/>
              <w:spacing w:line="40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2.财务状况报告，至少提供：即提供投标人的本项目开标时间前6个月内的资产负债表原件的扫描件1份；投标人的本项目开标时间前6个月内任何1月（不含开标当月）利润表月报表原件的扫描件1份。（加盖电子签章）；</w:t>
            </w:r>
            <w:r/>
          </w:p>
          <w:p>
            <w:pPr>
              <w:pStyle w:val="873"/>
              <w:ind w:firstLine="439"/>
              <w:spacing w:line="40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3.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以上材料原件扫描上传并加盖电子签章）；</w:t>
            </w:r>
            <w:r/>
          </w:p>
          <w:p>
            <w:pPr>
              <w:pStyle w:val="873"/>
              <w:ind w:firstLine="439"/>
              <w:spacing w:line="40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4.具备履行合同所必需的设备和专业技术能力的证明材料提供具备履行合同所必需的设备和专业技术能力的书面声明）格式见招标文件第七章《投标文件相关格式》）。</w:t>
            </w:r>
            <w:r/>
          </w:p>
          <w:p>
            <w:pPr>
              <w:pStyle w:val="873"/>
              <w:ind w:firstLine="439"/>
              <w:spacing w:line="40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5.投标人参加政府采购活动前3年内在经营活动中没有重大违法记录的书面声明（加盖电子签章，格式见招标文件第七章《投标文件相关格式》）。</w:t>
            </w:r>
            <w:r/>
          </w:p>
          <w:p>
            <w:pPr>
              <w:pStyle w:val="873"/>
              <w:ind w:firstLine="439"/>
              <w:spacing w:line="40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6.提供的货物全部由符合政策要求的中小企业制造，提供《中小企业声明函》（填写完整，加盖电子签章，格式见招标文件第七章《投标文件相关格式》）。</w:t>
            </w:r>
            <w:r/>
          </w:p>
          <w:p>
            <w:pPr>
              <w:pStyle w:val="873"/>
              <w:ind w:firstLine="0"/>
              <w:spacing w:line="40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《中小企业声明函》查询渠道参考工业和信息化部发布的中小企业规模自测小程序。中小企业规模自测小程序详见《中小企业声明函》。</w:t>
            </w:r>
            <w:r/>
          </w:p>
          <w:p>
            <w:pPr>
              <w:pStyle w:val="873"/>
              <w:spacing w:line="40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注：具体以《政府采购促进中小企业发展管理办法》（财库[2020]46号）和《关于印发中小企业划型标准规定的通知》（工信部联企业[2011]300号）的规定为准。</w:t>
            </w:r>
            <w:r/>
          </w:p>
          <w:p>
            <w:pPr>
              <w:pStyle w:val="873"/>
              <w:spacing w:line="40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注：监狱企业和残疾人福利性单位等同于小微企业。</w:t>
            </w:r>
            <w:r/>
          </w:p>
          <w:p>
            <w:pPr>
              <w:pStyle w:val="873"/>
              <w:ind w:firstLine="480"/>
              <w:spacing w:line="40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投标人为监狱企业的，提供省级以上监狱管理局、戒毒管理局（含新疆生产建设兵团）出具的属于监狱企业的证明文件原件的扫描件。</w:t>
            </w:r>
            <w:r/>
          </w:p>
          <w:p>
            <w:pPr>
              <w:pStyle w:val="873"/>
              <w:ind w:firstLine="0"/>
              <w:spacing w:line="40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具体以《财政部司法部关于政府采购支持监狱企业发展有关问题的通知》（财库〔2014〕68号）的规定为准。</w:t>
            </w:r>
            <w:r/>
          </w:p>
          <w:p>
            <w:pPr>
              <w:pStyle w:val="873"/>
              <w:ind w:firstLine="480"/>
              <w:spacing w:line="40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投标人为享受政府采购支持政策的残疾人福利性单位的，提供《残疾人福利性单位声明函》（加盖电子签章，格式见招标文件第七章《投标文件相关格式》）。</w:t>
            </w:r>
            <w:r/>
          </w:p>
          <w:p>
            <w:pPr>
              <w:pStyle w:val="873"/>
              <w:ind w:firstLine="439"/>
              <w:spacing w:line="40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享受政府采购支持政策的残疾人福利性单位应当同时满足以下条件：</w:t>
            </w:r>
            <w:r/>
          </w:p>
          <w:p>
            <w:pPr>
              <w:pStyle w:val="873"/>
              <w:ind w:firstLine="439"/>
              <w:spacing w:line="40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①安置的残疾人占本单位在职职工人数的比例不低于25%（含25%），并且安置的残疾人人数不少于10人（含10人）；</w:t>
            </w:r>
            <w:r/>
          </w:p>
          <w:p>
            <w:pPr>
              <w:pStyle w:val="873"/>
              <w:ind w:firstLine="439"/>
              <w:spacing w:line="40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②依法与安置的每位残疾人签订了一年以上（含一年）的劳动合同或服务协议；</w:t>
            </w:r>
            <w:r/>
          </w:p>
          <w:p>
            <w:pPr>
              <w:pStyle w:val="873"/>
              <w:ind w:firstLine="439"/>
              <w:spacing w:line="40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③为安置的每位残疾人按月足额缴纳了基本养老保险、基本医疗保险、失业保险、工伤保险和生育保险等社会保险费；</w:t>
            </w:r>
            <w:r/>
          </w:p>
          <w:p>
            <w:pPr>
              <w:pStyle w:val="873"/>
              <w:ind w:firstLine="439"/>
              <w:spacing w:line="40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④通过银行等金融机构向安置的每位残疾人，按月支付了不低于单位所在区县适用的经省级人民政府批准的月最低工资标准的工资；</w:t>
            </w:r>
            <w:r/>
          </w:p>
          <w:p>
            <w:pPr>
              <w:pStyle w:val="873"/>
              <w:ind w:firstLine="439"/>
              <w:spacing w:line="40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⑤提供本单位制造的货物、承担的工程或者服务（以下简称产品），或者提供其他残疾人福利性单位制造的货物（不包括使用非残疾人福利性单位注册商标的货物）。</w:t>
            </w:r>
            <w:r/>
          </w:p>
          <w:p>
            <w:pPr>
              <w:pStyle w:val="873"/>
              <w:ind w:firstLine="480"/>
              <w:spacing w:line="40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73"/>
              <w:ind w:firstLine="480"/>
              <w:spacing w:line="40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具体以《三部门联合发布关于促进残疾人就业政府采购政策的通知》（财库〔2017〕141号）规定为准。</w:t>
            </w:r>
            <w:r/>
          </w:p>
          <w:p>
            <w:pPr>
              <w:pStyle w:val="873"/>
              <w:spacing w:line="400" w:lineRule="exac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 xml:space="preserve">三、符合条件（必须提供，否则投标无效）</w:t>
            </w:r>
            <w:r/>
          </w:p>
          <w:p>
            <w:pPr>
              <w:pStyle w:val="873"/>
              <w:spacing w:line="40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(一)报价</w:t>
            </w:r>
            <w:r/>
          </w:p>
          <w:p>
            <w:pPr>
              <w:ind w:firstLine="480"/>
              <w:rPr>
                <w:rFonts w:ascii="宋体" w:hAnsi="宋体" w:cs="仿宋"/>
                <w:bCs/>
                <w:color w:val="auto"/>
                <w:sz w:val="24"/>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lang w:eastAsia="zh-CN"/>
              </w:rPr>
              <w:t xml:space="preserve">1.</w:t>
            </w:r>
            <w:r>
              <w:rPr>
                <w:rFonts w:hint="eastAsia" w:ascii="宋体" w:hAnsi="宋体" w:cs="仿宋"/>
                <w:bCs/>
                <w:color w:val="auto"/>
                <w:sz w:val="24"/>
                <w:lang w:eastAsia="zh-CN"/>
              </w:rPr>
              <w:t xml:space="preserve"> 《开标一览表》要求加盖电子签章，格式见本文件第七章《投标文件相关格式》。</w:t>
            </w:r>
            <w:r/>
          </w:p>
          <w:p>
            <w:pPr>
              <w:pStyle w:val="873"/>
              <w:ind w:firstLine="439"/>
              <w:spacing w:line="40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2.《分项价格表》（加盖电子签章，格式见招标文件第七章《投标文件相关格式》。）</w:t>
            </w:r>
            <w:r/>
          </w:p>
          <w:p>
            <w:pPr>
              <w:pStyle w:val="873"/>
              <w:spacing w:line="40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（二）商务资信</w:t>
            </w:r>
            <w:r/>
          </w:p>
          <w:p>
            <w:pPr>
              <w:pStyle w:val="873"/>
              <w:ind w:firstLine="439"/>
              <w:spacing w:line="40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1.《投标函》（加盖电子签章，格式见招标文件第七章《投标文件相关格式》。）</w:t>
            </w:r>
            <w:r/>
          </w:p>
          <w:p>
            <w:pPr>
              <w:pStyle w:val="873"/>
              <w:ind w:firstLine="439"/>
              <w:spacing w:line="40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2.《法定代表人授权书》（提供原件的扫描件，格式见招标文件第七章《投标文件相关格式》）；</w:t>
            </w:r>
            <w:r/>
          </w:p>
          <w:p>
            <w:pPr>
              <w:pStyle w:val="873"/>
              <w:spacing w:line="40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（三）技术响应</w:t>
            </w:r>
            <w:r/>
          </w:p>
          <w:p>
            <w:pPr>
              <w:pStyle w:val="873"/>
              <w:ind w:firstLine="439"/>
              <w:spacing w:line="400" w:lineRule="exac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color w:val="auto"/>
                <w:sz w:val="24"/>
                <w:szCs w:val="24"/>
              </w:rPr>
              <w:t xml:space="preserve">1.《偏离表》（加盖电子签章，格式见招标文件第七章《投标文件相关格式》。）</w:t>
            </w:r>
            <w:r/>
          </w:p>
          <w:p>
            <w:pPr>
              <w:pStyle w:val="873"/>
              <w:spacing w:line="400" w:lineRule="exac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 xml:space="preserve">四、综合评审评分项</w:t>
            </w:r>
            <w:r/>
          </w:p>
          <w:p>
            <w:pPr>
              <w:pStyle w:val="873"/>
              <w:spacing w:line="40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（一）技术部分</w:t>
            </w:r>
            <w:r/>
          </w:p>
          <w:p>
            <w:pPr>
              <w:ind w:firstLine="480"/>
              <w:rPr>
                <w:rFonts w:cs="宋体" w:asciiTheme="minorEastAsia" w:hAnsiTheme="minorEastAsia"/>
                <w:color w:val="auto"/>
                <w:sz w:val="24"/>
                <w:szCs w:val="24"/>
                <w:lang w:eastAsia="zh-CN"/>
              </w:rPr>
            </w:pPr>
            <w:r>
              <w:rPr>
                <w:rFonts w:hint="eastAsia" w:cs="宋体" w:asciiTheme="minorEastAsia" w:hAnsiTheme="minorEastAsia"/>
                <w:color w:val="auto"/>
                <w:sz w:val="24"/>
                <w:szCs w:val="24"/>
                <w:lang w:eastAsia="zh-CN"/>
              </w:rPr>
              <w:t xml:space="preserve">1、设备、工艺流程，包装标识、使用说明书（根据评分细则和项目要求自行编写，并附相关证明材料扫描件)；</w:t>
            </w:r>
            <w:r/>
          </w:p>
          <w:p>
            <w:pPr>
              <w:ind w:firstLine="480"/>
              <w:rPr>
                <w:rFonts w:cs="宋体" w:asciiTheme="minorEastAsia" w:hAnsiTheme="minorEastAsia"/>
                <w:color w:val="auto"/>
                <w:sz w:val="24"/>
                <w:szCs w:val="24"/>
                <w:lang w:eastAsia="zh-CN"/>
              </w:rPr>
            </w:pPr>
            <w:r>
              <w:rPr>
                <w:rFonts w:hint="eastAsia" w:cs="宋体" w:asciiTheme="minorEastAsia" w:hAnsiTheme="minorEastAsia"/>
                <w:color w:val="auto"/>
                <w:sz w:val="24"/>
                <w:szCs w:val="24"/>
                <w:lang w:eastAsia="zh-CN"/>
              </w:rPr>
              <w:t xml:space="preserve">2、质量控制措施（要求见招标文件第六章《采购需求》及第四章《评标标准》)；</w:t>
            </w:r>
            <w:r/>
          </w:p>
          <w:p>
            <w:pPr>
              <w:ind w:firstLine="480"/>
              <w:rPr>
                <w:rFonts w:cs="宋体" w:asciiTheme="minorEastAsia" w:hAnsiTheme="minorEastAsia"/>
                <w:color w:val="auto"/>
                <w:sz w:val="24"/>
                <w:szCs w:val="24"/>
                <w:lang w:eastAsia="zh-CN"/>
              </w:rPr>
            </w:pPr>
            <w:r>
              <w:rPr>
                <w:rFonts w:hint="eastAsia" w:cs="宋体" w:asciiTheme="minorEastAsia" w:hAnsiTheme="minorEastAsia"/>
                <w:color w:val="auto"/>
                <w:sz w:val="24"/>
                <w:szCs w:val="24"/>
                <w:lang w:eastAsia="zh-CN"/>
              </w:rPr>
              <w:t xml:space="preserve">3、项目实施方案（要求见招标文件第六章《采购需求》及第四章《评标标准》)；</w:t>
            </w:r>
            <w:r/>
          </w:p>
          <w:p>
            <w:pPr>
              <w:ind w:firstLine="480"/>
              <w:rPr>
                <w:rFonts w:cs="宋体" w:asciiTheme="minorEastAsia" w:hAnsiTheme="minorEastAsia"/>
                <w:color w:val="auto"/>
                <w:sz w:val="24"/>
                <w:szCs w:val="24"/>
                <w:lang w:eastAsia="zh-CN"/>
              </w:rPr>
            </w:pPr>
            <w:r>
              <w:rPr>
                <w:rFonts w:hint="eastAsia" w:cs="宋体" w:asciiTheme="minorEastAsia" w:hAnsiTheme="minorEastAsia"/>
                <w:color w:val="auto"/>
                <w:sz w:val="24"/>
                <w:szCs w:val="24"/>
                <w:lang w:eastAsia="zh-CN"/>
              </w:rPr>
              <w:t xml:space="preserve">4、技术指导方案（要求见招标文件第六章《采购需求》及第四章《评标标准》)；</w:t>
            </w:r>
            <w:r/>
          </w:p>
          <w:p>
            <w:pPr>
              <w:ind w:firstLine="480"/>
              <w:rPr>
                <w:rFonts w:cs="宋体" w:asciiTheme="minorEastAsia" w:hAnsiTheme="minorEastAsia"/>
                <w:color w:val="auto"/>
                <w:sz w:val="24"/>
                <w:szCs w:val="24"/>
                <w:lang w:eastAsia="zh-CN"/>
              </w:rPr>
            </w:pPr>
            <w:r>
              <w:rPr>
                <w:rFonts w:hint="eastAsia" w:cs="宋体" w:asciiTheme="minorEastAsia" w:hAnsiTheme="minorEastAsia"/>
                <w:color w:val="auto"/>
                <w:sz w:val="24"/>
                <w:szCs w:val="24"/>
                <w:lang w:eastAsia="zh-CN"/>
              </w:rPr>
              <w:t xml:space="preserve">5、售后服务方案（要求见招标文件第六章《采购需求》及第四章《评标标准》)。</w:t>
            </w:r>
            <w:r/>
          </w:p>
          <w:p>
            <w:pPr>
              <w:ind w:firstLine="480"/>
              <w:rPr>
                <w:color w:val="auto"/>
                <w:lang w:eastAsia="zh-CN"/>
              </w:rPr>
            </w:pPr>
            <w:r>
              <w:rPr>
                <w:rFonts w:hint="eastAsia" w:cs="宋体" w:asciiTheme="minorEastAsia" w:hAnsiTheme="minorEastAsia"/>
                <w:color w:val="auto"/>
                <w:sz w:val="24"/>
                <w:szCs w:val="24"/>
                <w:lang w:eastAsia="zh-CN"/>
              </w:rPr>
              <w:t xml:space="preserve">6.评分细则中评分得分需提供的相关证明材料。</w:t>
            </w:r>
            <w:r/>
          </w:p>
          <w:p>
            <w:pPr>
              <w:pStyle w:val="873"/>
              <w:spacing w:line="40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（二）商务部分</w:t>
            </w:r>
            <w:r/>
          </w:p>
          <w:p>
            <w:pPr>
              <w:ind w:firstLine="480"/>
              <w:jc w:val="both"/>
              <w:spacing w:line="38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1.投标人业绩（要求见招标文件第四章《评标标准》中《评分细则》）。</w:t>
            </w:r>
            <w:r/>
          </w:p>
          <w:p>
            <w:pPr>
              <w:ind w:firstLine="480"/>
              <w:jc w:val="both"/>
              <w:spacing w:line="38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2.投标人实力</w:t>
            </w:r>
            <w:r/>
          </w:p>
          <w:p>
            <w:pPr>
              <w:ind w:firstLine="480"/>
              <w:jc w:val="both"/>
              <w:spacing w:line="380" w:lineRule="atLeast"/>
              <w:rPr>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3</w:t>
            </w:r>
            <w:r>
              <w:rPr>
                <w:rFonts w:ascii="宋体" w:hAnsi="宋体" w:eastAsia="宋体" w:cs="宋体"/>
                <w:color w:val="auto"/>
                <w:sz w:val="24"/>
                <w:lang w:eastAsia="zh-CN"/>
              </w:rPr>
              <w:t xml:space="preserve">.投标人其它证明文件及材料。</w:t>
            </w:r>
            <w:r/>
          </w:p>
          <w:p>
            <w:pPr>
              <w:pStyle w:val="873"/>
              <w:spacing w:line="400" w:lineRule="exac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b/>
                <w:bCs/>
                <w:color w:val="auto"/>
                <w:sz w:val="24"/>
                <w:szCs w:val="24"/>
              </w:rPr>
              <w:t xml:space="preserve">五、价格折扣文件格式</w:t>
            </w:r>
            <w:r/>
          </w:p>
          <w:p>
            <w:pPr>
              <w:pStyle w:val="873"/>
              <w:spacing w:line="40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企业报价折扣证明：无</w:t>
            </w:r>
            <w:r/>
          </w:p>
          <w:p>
            <w:pPr>
              <w:pStyle w:val="873"/>
              <w:spacing w:line="40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注：</w:t>
            </w:r>
            <w:r/>
          </w:p>
          <w:p>
            <w:pPr>
              <w:pStyle w:val="873"/>
              <w:spacing w:line="40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1.投标人应对以上文件的合法性、真实性负责。</w:t>
            </w:r>
            <w:r/>
          </w:p>
          <w:p>
            <w:pPr>
              <w:pStyle w:val="675"/>
              <w:rPr>
                <w:color w:val="auto"/>
                <w:lang w:eastAsia="zh-CN"/>
              </w:rPr>
            </w:pPr>
            <w:r>
              <w:rPr>
                <w:rFonts w:hint="eastAsia" w:cs="宋体" w:asciiTheme="minorEastAsia" w:hAnsiTheme="minorEastAsia"/>
                <w:color w:val="auto"/>
                <w:sz w:val="24"/>
                <w:szCs w:val="24"/>
                <w:lang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tc>
      </w:tr>
      <w:tr>
        <w:trPr>
          <w:trHeight w:val="8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商务条件见：</w:t>
            </w:r>
            <w:r/>
          </w:p>
          <w:p>
            <w:pPr>
              <w:jc w:val="both"/>
              <w:spacing w:after="0" w:line="38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1.招标文件第四章《评标标准》中《评分细则》</w:t>
            </w:r>
            <w:r/>
          </w:p>
          <w:p>
            <w:pPr>
              <w:jc w:val="both"/>
              <w:spacing w:after="0" w:line="38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2.招标文件第三章《投标资料表》中12.1和12.2</w:t>
            </w:r>
            <w:r/>
          </w:p>
        </w:tc>
      </w:tr>
      <w:tr>
        <w:trPr>
          <w:trHeight w:val="6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交货和提供服务的时间见：招标文件第五章《采购需求》及招标文件第六章《拟签订的合同文本》。</w:t>
            </w:r>
            <w:r/>
          </w:p>
        </w:tc>
      </w:tr>
      <w:tr>
        <w:trPr>
          <w:trHeight w:val="9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lang w:eastAsia="zh-CN"/>
              </w:rPr>
              <w:t xml:space="preserve">本项目不接受超过</w:t>
            </w:r>
            <w:r>
              <w:rPr>
                <w:rFonts w:hint="eastAsia" w:ascii="宋体" w:hAnsi="宋体" w:eastAsia="宋体" w:cs="宋体"/>
                <w:b/>
                <w:color w:val="auto"/>
                <w:sz w:val="24"/>
                <w:u w:val="single"/>
                <w:lang w:eastAsia="zh-CN"/>
              </w:rPr>
              <w:t xml:space="preserve">195万</w:t>
            </w:r>
            <w:r>
              <w:rPr>
                <w:rFonts w:ascii="宋体" w:hAnsi="宋体" w:eastAsia="宋体" w:cs="宋体"/>
                <w:b/>
                <w:color w:val="auto"/>
                <w:sz w:val="24"/>
                <w:u w:val="single"/>
                <w:lang w:eastAsia="zh-CN"/>
              </w:rPr>
              <w:t xml:space="preserve">元</w:t>
            </w:r>
            <w:r>
              <w:rPr>
                <w:rFonts w:ascii="宋体" w:hAnsi="宋体" w:eastAsia="宋体" w:cs="宋体"/>
                <w:b/>
                <w:color w:val="auto"/>
                <w:sz w:val="24"/>
                <w:lang w:eastAsia="zh-CN"/>
              </w:rPr>
              <w:t xml:space="preserve">人民币（采购预算金额）的投标报价；</w:t>
            </w:r>
            <w:r/>
          </w:p>
          <w:p>
            <w:pPr>
              <w:jc w:val="both"/>
              <w:spacing w:after="0" w:line="38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报价包括产品价、运费、指导安装、税金、售后及投标人的利润等全部费用。采购人不再支付报价以外的任何费用。</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1</w:t>
            </w:r>
            <w:r>
              <w:rPr>
                <w:rFonts w:hint="eastAsia" w:ascii="宋体" w:hAnsi="宋体" w:eastAsia="宋体" w:cs="宋体"/>
                <w:color w:val="auto"/>
                <w:sz w:val="24"/>
                <w:lang w:eastAsia="zh-CN"/>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以人民币报价。</w:t>
            </w:r>
            <w:r/>
          </w:p>
        </w:tc>
      </w:tr>
      <w:tr>
        <w:trPr>
          <w:trHeight w:val="519"/>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17.1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pStyle w:val="873"/>
              <w:spacing w:line="400" w:lineRule="exact"/>
              <w:rPr>
                <w:rStyle w:val="686"/>
                <w:rFonts w:cs="宋体" w:asciiTheme="minorEastAsia" w:hAnsiTheme="minorEastAsia" w:eastAsiaTheme="minorEastAsia"/>
                <w:color w:val="auto"/>
                <w:sz w:val="24"/>
                <w:szCs w:val="24"/>
                <w:u w:val="none"/>
              </w:rPr>
            </w:pPr>
            <w:r>
              <w:rPr>
                <w:rFonts w:hint="eastAsia" w:cs="宋体" w:asciiTheme="minorEastAsia" w:hAnsiTheme="minorEastAsia" w:eastAsiaTheme="minorEastAsia"/>
                <w:color w:val="auto"/>
                <w:sz w:val="24"/>
                <w:szCs w:val="24"/>
              </w:rPr>
              <w:t xml:space="preserve">供应商操作手册及政府采购客户端工具可通过“苏采云”系统（网址：</w:t>
            </w:r>
            <w:r>
              <w:rPr>
                <w:color w:val="auto"/>
              </w:rPr>
              <w:fldChar w:fldCharType="begin"/>
            </w:r>
            <w:r>
              <w:rPr>
                <w:color w:val="auto"/>
              </w:rP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rPr>
                <w:color w:val="auto"/>
              </w:rPr>
              <w:fldChar w:fldCharType="separate"/>
            </w:r>
            <w:r>
              <w:rPr>
                <w:rStyle w:val="686"/>
                <w:rFonts w:hint="eastAsia" w:cs="宋体" w:asciiTheme="minorEastAsia" w:hAnsiTheme="minorEastAsia" w:eastAsiaTheme="minorEastAsia"/>
                <w:color w:val="auto"/>
                <w:sz w:val="24"/>
                <w:szCs w:val="24"/>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686"/>
                <w:rFonts w:hint="eastAsia" w:cs="宋体" w:asciiTheme="minorEastAsia" w:hAnsiTheme="minorEastAsia" w:eastAsiaTheme="minorEastAsia"/>
                <w:color w:val="auto"/>
                <w:sz w:val="24"/>
                <w:szCs w:val="24"/>
                <w:u w:val="none"/>
              </w:rPr>
              <w:fldChar w:fldCharType="end"/>
            </w:r>
            <w:r/>
          </w:p>
          <w:p>
            <w:pPr>
              <w:pStyle w:val="873"/>
              <w:spacing w:line="400" w:lineRule="exact"/>
              <w:rPr>
                <w:rFonts w:cs="宋体" w:asciiTheme="minorEastAsia" w:hAnsiTheme="minorEastAsia" w:eastAsiaTheme="minorEastAsia"/>
                <w:color w:val="auto"/>
                <w:sz w:val="24"/>
                <w:szCs w:val="24"/>
              </w:rPr>
            </w:pPr>
            <w:r>
              <w:rPr>
                <w:rFonts w:hint="eastAsia" w:cs="宋体" w:asciiTheme="minorEastAsia" w:hAnsiTheme="minorEastAsia" w:eastAsiaTheme="minorEastAsia"/>
                <w:color w:val="auto"/>
                <w:sz w:val="24"/>
                <w:szCs w:val="24"/>
              </w:rPr>
              <w:t xml:space="preserve">投标人应当通过“苏采云”系统提交数据电文形式的投标文件（即电子投标）。</w:t>
            </w:r>
            <w:r/>
          </w:p>
          <w:p>
            <w:pPr>
              <w:pStyle w:val="873"/>
              <w:spacing w:line="400" w:lineRule="exact"/>
              <w:rPr>
                <w:rFonts w:cs="宋体" w:asciiTheme="minorEastAsia" w:hAnsiTheme="minorEastAsia" w:eastAsiaTheme="minorEastAsia"/>
                <w:b/>
                <w:bCs/>
                <w:color w:val="auto"/>
                <w:sz w:val="24"/>
                <w:szCs w:val="24"/>
              </w:rPr>
            </w:pPr>
            <w:r>
              <w:rPr>
                <w:rFonts w:hint="eastAsia" w:cs="宋体" w:asciiTheme="minorEastAsia" w:hAnsiTheme="minorEastAsia" w:eastAsiaTheme="minorEastAsia"/>
                <w:color w:val="auto"/>
                <w:sz w:val="24"/>
                <w:szCs w:val="24"/>
              </w:rPr>
              <w:t xml:space="preserve">特别说明：通过“苏采云”系统提交政府采购客户端工具导出加密的投标文件（后缀名为zip）。</w:t>
            </w:r>
            <w:r>
              <w:rPr>
                <w:rFonts w:hint="eastAsia" w:cs="宋体" w:asciiTheme="minorEastAsia" w:hAnsiTheme="minorEastAsia" w:eastAsiaTheme="minorEastAsia"/>
                <w:b/>
                <w:bCs/>
                <w:color w:val="auto"/>
                <w:sz w:val="24"/>
                <w:szCs w:val="24"/>
              </w:rPr>
              <w:t xml:space="preserve">投标文件不得超过150M！</w:t>
            </w:r>
            <w:r/>
          </w:p>
          <w:p>
            <w:pPr>
              <w:jc w:val="both"/>
              <w:spacing w:after="0" w:line="240" w:lineRule="auto"/>
              <w:rPr>
                <w:color w:val="auto"/>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color w:val="auto"/>
                <w:sz w:val="24"/>
                <w:szCs w:val="24"/>
                <w:lang w:eastAsia="zh-CN"/>
              </w:rPr>
              <w:t xml:space="preserve"> 说明：本项目采用线上投标，即供应商投标文件从政府采购客户端工具制作通过“苏采云”系统提交，未提供线上投标文件的，投标无效。</w:t>
            </w:r>
            <w:r/>
          </w:p>
        </w:tc>
      </w:tr>
      <w:tr>
        <w:trPr>
          <w:trHeight w:val="415"/>
        </w:trPr>
        <w:tc>
          <w:tcPr>
            <w:tcBorders>
              <w:top w:val="single" w:color="auto" w:sz="4" w:space="0"/>
              <w:left w:val="single" w:color="000000" w:sz="8" w:space="0"/>
              <w:bottom w:val="none" w:color="000000" w:sz="4"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before="200" w:after="0" w:line="380" w:lineRule="atLeast"/>
              <w:rPr>
                <w:rFonts w:ascii="宋体" w:hAnsi="宋体" w:eastAsia="宋体" w:cs="宋体"/>
                <w:b/>
                <w:color w:val="auto"/>
                <w:sz w:val="24"/>
                <w:lang w:eastAsia="zh-CN"/>
              </w:rPr>
              <w:pBdr>
                <w:top w:val="none" w:color="000000" w:sz="0" w:space="0"/>
                <w:left w:val="none" w:color="000000" w:sz="0" w:space="0"/>
                <w:bottom w:val="none" w:color="000000" w:sz="0" w:space="0"/>
                <w:right w:val="none" w:color="000000" w:sz="0" w:space="0"/>
              </w:pBdr>
            </w:pPr>
            <w:r>
              <w:rPr>
                <w:rFonts w:hint="eastAsia" w:ascii="宋体" w:hAnsi="宋体" w:cs="仿宋"/>
                <w:color w:val="auto"/>
                <w:sz w:val="24"/>
                <w:lang w:eastAsia="zh-CN"/>
              </w:rPr>
              <w:t xml:space="preserve">见本文件第三章《投标资料表》中12.1和12.2</w:t>
            </w:r>
            <w:r/>
          </w:p>
        </w:tc>
      </w:tr>
      <w:tr>
        <w:trPr>
          <w:trHeight w:val="590"/>
        </w:trPr>
        <w:tc>
          <w:tcPr>
            <w:tcBorders>
              <w:top w:val="single" w:color="auto" w:sz="4" w:space="0"/>
              <w:left w:val="single" w:color="000000" w:sz="8" w:space="0"/>
              <w:bottom w:val="none" w:color="000000" w:sz="4"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before="200" w:after="0" w:line="38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投标文件接收截止时间：202</w:t>
            </w:r>
            <w:r>
              <w:rPr>
                <w:rFonts w:hint="eastAsia" w:ascii="宋体" w:hAnsi="宋体" w:eastAsia="宋体" w:cs="宋体"/>
                <w:b/>
                <w:color w:val="auto"/>
                <w:sz w:val="24"/>
                <w:highlight w:val="none"/>
                <w:lang w:eastAsia="zh-CN"/>
              </w:rPr>
              <w:t xml:space="preserve">4</w:t>
            </w:r>
            <w:r>
              <w:rPr>
                <w:rFonts w:ascii="宋体" w:hAnsi="宋体" w:eastAsia="宋体" w:cs="宋体"/>
                <w:b/>
                <w:color w:val="auto"/>
                <w:sz w:val="24"/>
                <w:highlight w:val="none"/>
                <w:lang w:eastAsia="zh-CN"/>
              </w:rPr>
              <w:t xml:space="preserve">年</w:t>
            </w:r>
            <w:r>
              <w:rPr>
                <w:rFonts w:hint="eastAsia" w:ascii="宋体" w:hAnsi="宋体" w:eastAsia="宋体" w:cs="宋体"/>
                <w:b/>
                <w:color w:val="auto"/>
                <w:sz w:val="24"/>
                <w:highlight w:val="none"/>
                <w:lang w:eastAsia="zh-CN"/>
              </w:rPr>
              <w:t xml:space="preserve">06</w:t>
            </w:r>
            <w:r>
              <w:rPr>
                <w:rFonts w:ascii="宋体" w:hAnsi="宋体" w:eastAsia="宋体" w:cs="宋体"/>
                <w:b/>
                <w:color w:val="auto"/>
                <w:sz w:val="24"/>
                <w:highlight w:val="none"/>
                <w:lang w:eastAsia="zh-CN"/>
              </w:rPr>
              <w:t xml:space="preserve">月</w:t>
            </w:r>
            <w:r>
              <w:rPr>
                <w:rFonts w:hint="eastAsia" w:ascii="宋体" w:hAnsi="宋体" w:eastAsia="宋体" w:cs="宋体"/>
                <w:b/>
                <w:color w:val="auto"/>
                <w:sz w:val="24"/>
                <w:highlight w:val="none"/>
                <w:lang w:val="en-US" w:eastAsia="zh-CN"/>
              </w:rPr>
              <w:t xml:space="preserve">1</w:t>
            </w:r>
            <w:r>
              <w:rPr>
                <w:rFonts w:hint="eastAsia" w:ascii="宋体" w:hAnsi="宋体" w:eastAsia="宋体" w:cs="宋体"/>
                <w:b/>
                <w:color w:val="auto"/>
                <w:sz w:val="24"/>
                <w:highlight w:val="none"/>
                <w:lang w:eastAsia="zh-CN"/>
              </w:rPr>
              <w:t xml:space="preserve">3</w:t>
            </w:r>
            <w:r>
              <w:rPr>
                <w:rFonts w:ascii="宋体" w:hAnsi="宋体" w:eastAsia="宋体" w:cs="宋体"/>
                <w:b/>
                <w:color w:val="auto"/>
                <w:sz w:val="24"/>
                <w:highlight w:val="none"/>
                <w:lang w:eastAsia="zh-CN"/>
              </w:rPr>
              <w:t xml:space="preserve">日北京时间</w:t>
            </w:r>
            <w:r>
              <w:rPr>
                <w:rFonts w:hint="eastAsia" w:ascii="宋体" w:hAnsi="宋体" w:eastAsia="宋体" w:cs="宋体"/>
                <w:b/>
                <w:color w:val="auto"/>
                <w:sz w:val="24"/>
                <w:highlight w:val="none"/>
                <w:lang w:val="en-US" w:eastAsia="zh-CN"/>
              </w:rPr>
              <w:t xml:space="preserve">14</w:t>
            </w:r>
            <w:r>
              <w:rPr>
                <w:rFonts w:ascii="宋体" w:hAnsi="宋体" w:eastAsia="宋体" w:cs="宋体"/>
                <w:b/>
                <w:color w:val="auto"/>
                <w:sz w:val="24"/>
                <w:highlight w:val="none"/>
                <w:lang w:eastAsia="zh-CN"/>
              </w:rPr>
              <w:t xml:space="preserve">：30</w:t>
            </w:r>
            <w:r/>
          </w:p>
          <w:p>
            <w:pPr>
              <w:jc w:val="both"/>
              <w:spacing w:before="210" w:after="0" w:line="38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投标人应在提交投标文件的截止时间前，将电子投标文件上传系统。在达到开标时间后，使用CA数字证书解密各自投标文件。</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四、开标</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eastAsia="zh-CN"/>
              </w:rPr>
              <w:t xml:space="preserve">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开标时间：202</w:t>
            </w:r>
            <w:r>
              <w:rPr>
                <w:rFonts w:hint="eastAsia" w:ascii="宋体" w:hAnsi="宋体" w:eastAsia="宋体" w:cs="宋体"/>
                <w:b/>
                <w:color w:val="auto"/>
                <w:sz w:val="24"/>
                <w:highlight w:val="none"/>
                <w:lang w:eastAsia="zh-CN"/>
              </w:rPr>
              <w:t xml:space="preserve">4</w:t>
            </w:r>
            <w:r>
              <w:rPr>
                <w:rFonts w:ascii="宋体" w:hAnsi="宋体" w:eastAsia="宋体" w:cs="宋体"/>
                <w:b/>
                <w:color w:val="auto"/>
                <w:sz w:val="24"/>
                <w:highlight w:val="none"/>
                <w:lang w:eastAsia="zh-CN"/>
              </w:rPr>
              <w:t xml:space="preserve">年</w:t>
            </w:r>
            <w:r>
              <w:rPr>
                <w:rFonts w:hint="eastAsia" w:ascii="宋体" w:hAnsi="宋体" w:eastAsia="宋体" w:cs="宋体"/>
                <w:b/>
                <w:color w:val="auto"/>
                <w:sz w:val="24"/>
                <w:highlight w:val="none"/>
                <w:lang w:eastAsia="zh-CN"/>
              </w:rPr>
              <w:t xml:space="preserve">06</w:t>
            </w:r>
            <w:r>
              <w:rPr>
                <w:rFonts w:ascii="宋体" w:hAnsi="宋体" w:eastAsia="宋体" w:cs="宋体"/>
                <w:b/>
                <w:color w:val="auto"/>
                <w:sz w:val="24"/>
                <w:highlight w:val="none"/>
                <w:lang w:eastAsia="zh-CN"/>
              </w:rPr>
              <w:t xml:space="preserve">月</w:t>
            </w:r>
            <w:r>
              <w:rPr>
                <w:rFonts w:hint="eastAsia" w:ascii="宋体" w:hAnsi="宋体" w:eastAsia="宋体" w:cs="宋体"/>
                <w:b/>
                <w:color w:val="auto"/>
                <w:sz w:val="24"/>
                <w:highlight w:val="none"/>
                <w:lang w:val="en-US" w:eastAsia="zh-CN"/>
              </w:rPr>
              <w:t xml:space="preserve">1</w:t>
            </w:r>
            <w:r>
              <w:rPr>
                <w:rFonts w:hint="eastAsia" w:ascii="宋体" w:hAnsi="宋体" w:eastAsia="宋体" w:cs="宋体"/>
                <w:b/>
                <w:color w:val="auto"/>
                <w:sz w:val="24"/>
                <w:highlight w:val="none"/>
                <w:lang w:eastAsia="zh-CN"/>
              </w:rPr>
              <w:t xml:space="preserve">3</w:t>
            </w:r>
            <w:r>
              <w:rPr>
                <w:rFonts w:ascii="宋体" w:hAnsi="宋体" w:eastAsia="宋体" w:cs="宋体"/>
                <w:b/>
                <w:color w:val="auto"/>
                <w:sz w:val="24"/>
                <w:highlight w:val="none"/>
                <w:lang w:eastAsia="zh-CN"/>
              </w:rPr>
              <w:t xml:space="preserve">日北京时间</w:t>
            </w:r>
            <w:r>
              <w:rPr>
                <w:rFonts w:hint="eastAsia" w:ascii="宋体" w:hAnsi="宋体" w:eastAsia="宋体" w:cs="宋体"/>
                <w:b/>
                <w:color w:val="auto"/>
                <w:sz w:val="24"/>
                <w:highlight w:val="none"/>
                <w:lang w:val="en-US" w:eastAsia="zh-CN"/>
              </w:rPr>
              <w:t xml:space="preserve">14</w:t>
            </w:r>
            <w:r>
              <w:rPr>
                <w:rFonts w:ascii="宋体" w:hAnsi="宋体" w:eastAsia="宋体" w:cs="宋体"/>
                <w:b/>
                <w:color w:val="auto"/>
                <w:sz w:val="24"/>
                <w:highlight w:val="none"/>
                <w:lang w:eastAsia="zh-CN"/>
              </w:rPr>
              <w:t xml:space="preserve">：30 </w:t>
            </w:r>
            <w:r/>
          </w:p>
          <w:p>
            <w:pPr>
              <w:ind w:left="241" w:hanging="241"/>
              <w:jc w:val="both"/>
              <w:spacing w:after="0" w:line="380" w:lineRule="atLeast"/>
              <w:rPr>
                <w:rFonts w:ascii="宋体" w:hAnsi="宋体" w:eastAsia="宋体" w:cs="宋体"/>
                <w:bCs/>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t xml:space="preserve">开标地点：</w:t>
            </w:r>
            <w:r>
              <w:rPr>
                <w:rFonts w:hint="eastAsia" w:ascii="宋体" w:hAnsi="宋体" w:eastAsia="宋体" w:cs="宋体"/>
                <w:bCs/>
                <w:color w:val="auto"/>
                <w:sz w:val="24"/>
                <w:highlight w:val="none"/>
                <w:lang w:eastAsia="zh-CN"/>
              </w:rPr>
              <w:t xml:space="preserve">“苏采云”系统（网址： http://jszfcg.jsczt.cn/）“开标大厅”或进入徐州政府采购网（网址：</w:t>
            </w:r>
            <w:r>
              <w:rPr>
                <w:color w:val="auto"/>
                <w:highlight w:val="none"/>
              </w:rPr>
              <w:fldChar w:fldCharType="begin"/>
            </w:r>
            <w:r>
              <w:rPr>
                <w:color w:val="auto"/>
                <w:highlight w:val="none"/>
              </w:rPr>
              <w:instrText xml:space="preserve"> HYPERLINK "http://czj.xz.gov.cn/Home/HomeIndex）--业务工作--用户登录，点击" </w:instrText>
            </w:r>
            <w:r>
              <w:rPr>
                <w:color w:val="auto"/>
                <w:highlight w:val="none"/>
              </w:rPr>
              <w:fldChar w:fldCharType="separate"/>
            </w:r>
            <w:r>
              <w:rPr>
                <w:rStyle w:val="686"/>
                <w:rFonts w:hint="eastAsia" w:ascii="宋体" w:hAnsi="宋体" w:eastAsia="宋体" w:cs="宋体"/>
                <w:bCs/>
                <w:color w:val="auto"/>
                <w:sz w:val="24"/>
                <w:highlight w:val="none"/>
                <w:lang w:eastAsia="zh-CN"/>
              </w:rPr>
              <w:t xml:space="preserve">http://czj.xz.gov.cn/Home/HomeIndex）--业务工作--用户登录，点击“苏采云”进入系统“开标大厅”。</w:t>
            </w:r>
            <w:r>
              <w:rPr>
                <w:rStyle w:val="686"/>
                <w:rFonts w:hint="eastAsia" w:ascii="宋体" w:hAnsi="宋体" w:eastAsia="宋体" w:cs="宋体"/>
                <w:bCs/>
                <w:color w:val="auto"/>
                <w:sz w:val="24"/>
                <w:highlight w:val="none"/>
                <w:lang w:eastAsia="zh-CN"/>
              </w:rPr>
              <w:fldChar w:fldCharType="end"/>
            </w:r>
            <w:r/>
          </w:p>
          <w:p>
            <w:pPr>
              <w:jc w:val="both"/>
              <w:spacing w:after="0" w:line="380" w:lineRule="atLeast"/>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auto"/>
                <w:sz w:val="24"/>
                <w:highlight w:val="none"/>
                <w:lang w:eastAsia="zh-CN"/>
              </w:rPr>
              <w:t xml:space="preserve">线上开标时，“苏采云”系统自动提取所有投标文件，投标人按招标文件规定方式按时在线解密。本项目招标文件规定的投标人按时在线解密方式：开标时间后30分钟内，通过“苏采云”系统（使用“CA数字证书”）解密。所有投标人解密（或解密时间）结束后，“苏采云”系统生成开标记录并向社会公众公布，但依法应当保密的除外。</w:t>
            </w:r>
            <w:r/>
          </w:p>
        </w:tc>
      </w:tr>
      <w:tr>
        <w:trP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eastAsia="zh-CN"/>
              </w:rPr>
              <w:t xml:space="preserve">5</w:t>
            </w:r>
            <w:r>
              <w:rPr>
                <w:rFonts w:ascii="宋体" w:hAnsi="宋体" w:eastAsia="宋体" w:cs="宋体"/>
                <w:color w:val="auto"/>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before="200" w:after="0" w:line="38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招标文件规定的需要公示的内容：投标人名称、投标价格。</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五、评标</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2</w:t>
            </w:r>
            <w:r>
              <w:rPr>
                <w:rFonts w:hint="eastAsia" w:ascii="宋体" w:hAnsi="宋体" w:eastAsia="宋体" w:cs="宋体"/>
                <w:color w:val="auto"/>
                <w:sz w:val="24"/>
                <w:lang w:eastAsia="zh-CN"/>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采用综合评分法。</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28.1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推荐中标候选供应商名单。中标候选供应商数量应当根据采购需要确定，但必须按顺序排列中标候选供应商。</w:t>
            </w:r>
            <w:r/>
          </w:p>
          <w:p>
            <w:pPr>
              <w:jc w:val="both"/>
              <w:spacing w:after="0" w:line="38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采用综合评分法的，按评审后得分由高到低顺序排列。得分相同的，按投标报价由低到高顺序排列。得分且投标报价相同的，按服务方案得分由高到低顺序排列。</w:t>
            </w:r>
            <w:r/>
          </w:p>
        </w:tc>
      </w:tr>
      <w:tr>
        <w:trP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28.2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1.评标中需要投标人对投标文件澄清或者说明的，应当通过“苏采云”系统交换数据电文。在评标期间，请投标人保持在线。</w:t>
            </w:r>
            <w:r/>
          </w:p>
          <w:p>
            <w:pPr>
              <w:jc w:val="both"/>
              <w:spacing w:after="0" w:line="38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2.对于投标文件中含义不明确、同类问题表述不一致或者有明显文字，评标委员会通过“苏采云”系统要求投标人作出必要的澄清、说明或者补正，并规定回复时间。</w:t>
            </w:r>
            <w:r/>
          </w:p>
          <w:p>
            <w:pPr>
              <w:jc w:val="both"/>
              <w:spacing w:after="0" w:line="38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jc w:val="both"/>
              <w:spacing w:after="0" w:line="380" w:lineRule="atLeast"/>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七、政府采购合同</w:t>
            </w:r>
            <w:r/>
          </w:p>
        </w:tc>
      </w:tr>
      <w:tr>
        <w:trPr>
          <w:trHeight w:val="6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采购人与中标、成交供应商应当在中标、成交通知书发出之日起</w:t>
            </w:r>
            <w:r>
              <w:rPr>
                <w:rFonts w:ascii="宋体" w:hAnsi="宋体" w:eastAsia="宋体" w:cs="宋体"/>
                <w:color w:val="auto"/>
                <w:sz w:val="24"/>
                <w:u w:val="single"/>
                <w:lang w:eastAsia="zh-CN"/>
              </w:rPr>
              <w:t xml:space="preserve">30</w:t>
            </w:r>
            <w:r>
              <w:rPr>
                <w:rFonts w:ascii="宋体" w:hAnsi="宋体" w:eastAsia="宋体" w:cs="宋体"/>
                <w:color w:val="auto"/>
                <w:sz w:val="24"/>
                <w:lang w:eastAsia="zh-CN"/>
              </w:rPr>
              <w:t xml:space="preserve">日内，按照采购文件确定的事项签订政府采购合同。</w:t>
            </w:r>
            <w:r/>
          </w:p>
        </w:tc>
      </w:tr>
      <w:tr>
        <w:trPr>
          <w:trHeight w:val="3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3</w:t>
            </w:r>
            <w:r>
              <w:rPr>
                <w:rFonts w:hint="eastAsia" w:ascii="宋体" w:hAnsi="宋体" w:eastAsia="宋体" w:cs="宋体"/>
                <w:color w:val="auto"/>
                <w:sz w:val="24"/>
                <w:lang w:eastAsia="zh-CN"/>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bCs/>
                <w:color w:val="auto"/>
                <w:sz w:val="24"/>
                <w:lang w:eastAsia="zh-CN"/>
              </w:rPr>
              <w:t xml:space="preserve">履约保证金</w:t>
            </w:r>
            <w:r>
              <w:rPr>
                <w:rFonts w:hint="eastAsia" w:ascii="宋体" w:hAnsi="宋体" w:eastAsia="宋体" w:cs="宋体"/>
                <w:bCs/>
                <w:color w:val="auto"/>
                <w:sz w:val="24"/>
                <w:lang w:eastAsia="zh-CN"/>
              </w:rPr>
              <w:t xml:space="preserve">：本项目不收履约保证金。</w:t>
            </w:r>
            <w:r/>
          </w:p>
        </w:tc>
      </w:tr>
      <w:tr>
        <w:trP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center"/>
              <w:spacing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八、询问和质疑</w:t>
            </w:r>
            <w:r/>
          </w:p>
        </w:tc>
      </w:tr>
      <w:tr>
        <w:trPr>
          <w:trHeight w:val="105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4</w:t>
            </w:r>
            <w:r>
              <w:rPr>
                <w:rFonts w:hint="eastAsia" w:ascii="宋体" w:hAnsi="宋体" w:eastAsia="宋体" w:cs="宋体"/>
                <w:color w:val="auto"/>
                <w:sz w:val="24"/>
                <w:lang w:eastAsia="zh-CN"/>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jc w:val="both"/>
              <w:spacing w:after="0" w:line="38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质疑接收人：</w:t>
            </w:r>
            <w:r>
              <w:rPr>
                <w:rFonts w:hint="eastAsia" w:ascii="宋体" w:hAnsi="宋体" w:eastAsia="宋体" w:cs="宋体"/>
                <w:color w:val="auto"/>
                <w:sz w:val="24"/>
                <w:lang w:eastAsia="zh-CN"/>
              </w:rPr>
              <w:t xml:space="preserve">郭锦涛</w:t>
            </w:r>
            <w:r>
              <w:rPr>
                <w:rFonts w:ascii="宋体" w:hAnsi="宋体" w:eastAsia="宋体" w:cs="宋体"/>
                <w:color w:val="auto"/>
                <w:sz w:val="24"/>
                <w:lang w:eastAsia="zh-CN"/>
              </w:rPr>
              <w:t xml:space="preserve">    </w:t>
            </w:r>
            <w:r/>
          </w:p>
          <w:p>
            <w:pPr>
              <w:jc w:val="both"/>
              <w:spacing w:after="0" w:line="38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联系电话：</w:t>
            </w:r>
            <w:r>
              <w:rPr>
                <w:rFonts w:hint="eastAsia" w:ascii="宋体" w:hAnsi="宋体" w:eastAsia="宋体" w:cs="宋体"/>
                <w:color w:val="auto"/>
                <w:sz w:val="24"/>
                <w:lang w:eastAsia="zh-CN"/>
              </w:rPr>
              <w:t xml:space="preserve">18120021297</w:t>
            </w:r>
            <w:r/>
          </w:p>
          <w:p>
            <w:pPr>
              <w:jc w:val="both"/>
              <w:spacing w:after="0" w:line="38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地址：</w:t>
            </w:r>
            <w:r>
              <w:rPr>
                <w:rFonts w:hint="eastAsia" w:ascii="宋体" w:hAnsi="宋体" w:cs="宋体"/>
                <w:color w:val="auto"/>
                <w:sz w:val="24"/>
                <w:lang w:eastAsia="zh-CN"/>
              </w:rPr>
              <w:t xml:space="preserve">徐州市云龙区解放路246号文峰大厦南楼17层</w:t>
            </w:r>
            <w:r>
              <w:rPr>
                <w:rFonts w:ascii="宋体" w:hAnsi="宋体" w:eastAsia="宋体" w:cs="宋体"/>
                <w:color w:val="auto"/>
                <w:sz w:val="24"/>
                <w:lang w:eastAsia="zh-CN"/>
              </w:rPr>
              <w:t xml:space="preserve">。</w:t>
            </w:r>
            <w:r/>
          </w:p>
        </w:tc>
      </w:tr>
      <w:tr>
        <w:trP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jc w:val="center"/>
              <w:spacing w:after="0" w:line="38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lang w:eastAsia="zh-CN"/>
              </w:rPr>
              <w:t xml:space="preserve"> </w:t>
            </w:r>
            <w:r/>
          </w:p>
          <w:p>
            <w:pPr>
              <w:jc w:val="center"/>
              <w:spacing w:after="0" w:line="38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lang w:eastAsia="zh-CN"/>
              </w:rPr>
              <w:t xml:space="preserve"> </w:t>
            </w:r>
            <w:r/>
          </w:p>
          <w:p>
            <w:pPr>
              <w:jc w:val="center"/>
              <w:spacing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附加</w:t>
            </w:r>
            <w:r/>
          </w:p>
          <w:p>
            <w:pPr>
              <w:jc w:val="center"/>
              <w:spacing w:after="0" w:line="380"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rPr>
              <w:t xml:space="preserve">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jc w:val="both"/>
              <w:spacing w:after="0" w:line="38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中标人在收到中标通知书时，须向采购代理机构提交《开标一览表》的数据文件（WORD格式）。</w:t>
            </w:r>
            <w:r/>
          </w:p>
          <w:p>
            <w:pPr>
              <w:jc w:val="both"/>
              <w:spacing w:after="0" w:line="38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中标人中标后应在中标（成交）公告发布之日起</w:t>
            </w:r>
            <w:r>
              <w:rPr>
                <w:rFonts w:hint="eastAsia" w:ascii="宋体" w:hAnsi="宋体" w:eastAsia="宋体" w:cs="宋体"/>
                <w:color w:val="auto"/>
                <w:sz w:val="24"/>
                <w:lang w:eastAsia="zh-CN"/>
              </w:rPr>
              <w:t xml:space="preserve">7</w:t>
            </w:r>
            <w:r>
              <w:rPr>
                <w:rFonts w:ascii="宋体" w:hAnsi="宋体" w:eastAsia="宋体" w:cs="宋体"/>
                <w:color w:val="auto"/>
                <w:sz w:val="24"/>
                <w:lang w:eastAsia="zh-CN"/>
              </w:rPr>
              <w:t xml:space="preserve">个工作日内将中标代理服务费（金额按照本章附件“招标代理服务收费标准”执行）通过网银、电汇、转账等方式汇入</w:t>
            </w:r>
            <w:r>
              <w:rPr>
                <w:rFonts w:hint="eastAsia" w:ascii="宋体" w:hAnsi="宋体" w:eastAsia="宋体" w:cs="宋体"/>
                <w:color w:val="auto"/>
                <w:sz w:val="24"/>
                <w:lang w:eastAsia="zh-CN"/>
              </w:rPr>
              <w:t xml:space="preserve">江苏富邦工程造价咨询有限公司</w:t>
            </w:r>
            <w:r>
              <w:rPr>
                <w:rFonts w:ascii="宋体" w:hAnsi="宋体" w:eastAsia="宋体" w:cs="宋体"/>
                <w:color w:val="auto"/>
                <w:sz w:val="24"/>
                <w:lang w:eastAsia="zh-CN"/>
              </w:rPr>
              <w:t xml:space="preserve">账户。</w:t>
            </w:r>
            <w:r/>
          </w:p>
        </w:tc>
      </w:tr>
    </w:tbl>
    <w:p>
      <w:pPr>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lang w:eastAsia="zh-CN"/>
        </w:rPr>
        <w:t xml:space="preserve"> </w:t>
      </w:r>
      <w:r/>
    </w:p>
    <w:p>
      <w:pPr>
        <w:jc w:val="both"/>
        <w:spacing w:after="0" w:line="85"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lang w:eastAsia="zh-CN"/>
        </w:rPr>
        <w:t xml:space="preserve"> </w:t>
      </w:r>
      <w:r/>
    </w:p>
    <w:p>
      <w:pPr>
        <w:spacing w:after="0" w:line="85" w:lineRule="atLeast"/>
        <w:rPr>
          <w:color w:val="auto"/>
          <w:lang w:eastAsia="zh-CN"/>
        </w:rPr>
        <w:pBdr>
          <w:top w:val="none" w:color="000000" w:sz="0" w:space="0"/>
          <w:left w:val="none" w:color="000000" w:sz="0" w:space="0"/>
          <w:bottom w:val="none" w:color="000000" w:sz="0" w:space="0"/>
          <w:right w:val="none" w:color="000000" w:sz="0" w:space="0"/>
        </w:pBdr>
      </w:pPr>
      <w:r>
        <w:rPr>
          <w:color w:val="auto"/>
          <w:lang w:eastAsia="zh-CN"/>
        </w:rPr>
        <w:br w:type="page" w:clear="all"/>
      </w:r>
      <w:r/>
    </w:p>
    <w:p>
      <w:pPr>
        <w:jc w:val="both"/>
        <w:spacing w:after="0" w:line="85"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lang w:eastAsia="zh-CN"/>
        </w:rPr>
        <w:t xml:space="preserve">附件</w:t>
      </w:r>
      <w:r/>
    </w:p>
    <w:p>
      <w:pPr>
        <w:jc w:val="center"/>
        <w:spacing w:after="0" w:line="85" w:lineRule="atLeast"/>
        <w:rPr>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32"/>
          <w:lang w:eastAsia="zh-CN"/>
        </w:rPr>
        <w:t xml:space="preserve">徐州市政府采购代理服务费行业指导价格</w:t>
      </w:r>
      <w:r/>
    </w:p>
    <w:tbl>
      <w:tblPr>
        <w:tblStyle w:val="663"/>
        <w:tblW w:w="83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56"/>
        <w:gridCol w:w="1324"/>
        <w:gridCol w:w="1264"/>
        <w:gridCol w:w="1315"/>
        <w:gridCol w:w="1978"/>
      </w:tblGrid>
      <w:tr>
        <w:trPr>
          <w:jc w:val="center"/>
          <w:trHeight w:val="598"/>
        </w:trPr>
        <w:tc>
          <w:tcPr>
            <w:tcW w:w="2456"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中标金额</w:t>
            </w:r>
            <w:r/>
          </w:p>
        </w:tc>
        <w:tc>
          <w:tcPr>
            <w:tcW w:w="1324"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货物</w:t>
            </w:r>
            <w:r/>
          </w:p>
        </w:tc>
        <w:tc>
          <w:tcPr>
            <w:tcW w:w="1264"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服务</w:t>
            </w:r>
            <w:r/>
          </w:p>
        </w:tc>
        <w:tc>
          <w:tcPr>
            <w:tcW w:w="1315"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工程</w:t>
            </w:r>
            <w:r/>
          </w:p>
        </w:tc>
        <w:tc>
          <w:tcPr>
            <w:tcW w:w="1978"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收费上下限</w:t>
            </w:r>
            <w:r/>
          </w:p>
        </w:tc>
      </w:tr>
      <w:tr>
        <w:trPr>
          <w:jc w:val="center"/>
          <w:trHeight w:val="579"/>
        </w:trPr>
        <w:tc>
          <w:tcPr>
            <w:tcW w:w="2456"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100万以下</w:t>
            </w:r>
            <w:r/>
          </w:p>
        </w:tc>
        <w:tc>
          <w:tcPr>
            <w:tcW w:w="1324"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1.50%</w:t>
            </w:r>
            <w:r/>
          </w:p>
        </w:tc>
        <w:tc>
          <w:tcPr>
            <w:tcW w:w="1264"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1.50%</w:t>
            </w:r>
            <w:r/>
          </w:p>
        </w:tc>
        <w:tc>
          <w:tcPr>
            <w:tcW w:w="1315"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1.00%</w:t>
            </w:r>
            <w:r/>
          </w:p>
        </w:tc>
        <w:tc>
          <w:tcPr>
            <w:tcW w:w="1978" w:type="dxa"/>
            <w:vAlign w:val="center"/>
            <w:vMerge w:val="restart"/>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最低5千元</w:t>
            </w:r>
            <w:r/>
          </w:p>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最高15万元</w:t>
            </w:r>
            <w:r/>
          </w:p>
          <w:p>
            <w:pPr>
              <w:ind w:firstLine="240"/>
              <w:jc w:val="center"/>
              <w:spacing w:line="360" w:lineRule="auto"/>
              <w:rPr>
                <w:rFonts w:ascii="宋体" w:hAnsi="宋体" w:cs="宋体"/>
                <w:color w:val="auto"/>
                <w:sz w:val="24"/>
                <w:szCs w:val="24"/>
              </w:rPr>
            </w:pPr>
            <w:r>
              <w:rPr>
                <w:rFonts w:ascii="宋体" w:hAnsi="宋体" w:cs="宋体"/>
                <w:color w:val="auto"/>
                <w:sz w:val="24"/>
                <w:szCs w:val="24"/>
              </w:rPr>
            </w:r>
            <w:r/>
          </w:p>
          <w:p>
            <w:pPr>
              <w:jc w:val="center"/>
              <w:spacing w:line="360" w:lineRule="auto"/>
              <w:rPr>
                <w:rFonts w:ascii="宋体" w:hAnsi="宋体" w:cs="宋体"/>
                <w:color w:val="auto"/>
                <w:sz w:val="24"/>
                <w:szCs w:val="24"/>
              </w:rPr>
            </w:pPr>
            <w:r>
              <w:rPr>
                <w:rFonts w:ascii="宋体" w:hAnsi="宋体" w:cs="宋体"/>
                <w:color w:val="auto"/>
                <w:sz w:val="24"/>
                <w:szCs w:val="24"/>
              </w:rPr>
            </w:r>
            <w:r/>
          </w:p>
        </w:tc>
      </w:tr>
      <w:tr>
        <w:trPr>
          <w:jc w:val="center"/>
          <w:trHeight w:val="579"/>
        </w:trPr>
        <w:tc>
          <w:tcPr>
            <w:tcW w:w="2456"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100万~500万</w:t>
            </w:r>
            <w:r/>
          </w:p>
        </w:tc>
        <w:tc>
          <w:tcPr>
            <w:tcW w:w="1324"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1.10%</w:t>
            </w:r>
            <w:r/>
          </w:p>
        </w:tc>
        <w:tc>
          <w:tcPr>
            <w:tcW w:w="1264"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0.80%</w:t>
            </w:r>
            <w:r/>
          </w:p>
        </w:tc>
        <w:tc>
          <w:tcPr>
            <w:tcW w:w="1315"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0.70%</w:t>
            </w:r>
            <w:r/>
          </w:p>
        </w:tc>
        <w:tc>
          <w:tcPr>
            <w:tcW w:w="1978" w:type="dxa"/>
            <w:vAlign w:val="center"/>
            <w:vMerge w:val="continue"/>
            <w:textDirection w:val="lrTb"/>
            <w:noWrap w:val="false"/>
          </w:tcPr>
          <w:p>
            <w:pPr>
              <w:jc w:val="center"/>
              <w:spacing w:line="360" w:lineRule="auto"/>
              <w:rPr>
                <w:rFonts w:ascii="宋体" w:hAnsi="宋体" w:cs="宋体"/>
                <w:color w:val="auto"/>
                <w:sz w:val="24"/>
                <w:szCs w:val="24"/>
              </w:rPr>
            </w:pPr>
            <w:r>
              <w:rPr>
                <w:rFonts w:ascii="宋体" w:hAnsi="宋体" w:cs="宋体"/>
                <w:color w:val="auto"/>
                <w:sz w:val="24"/>
                <w:szCs w:val="24"/>
              </w:rPr>
            </w:r>
            <w:r/>
          </w:p>
        </w:tc>
      </w:tr>
      <w:tr>
        <w:trPr>
          <w:jc w:val="center"/>
          <w:trHeight w:val="579"/>
        </w:trPr>
        <w:tc>
          <w:tcPr>
            <w:tcW w:w="2456"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500万~1000万</w:t>
            </w:r>
            <w:r/>
          </w:p>
        </w:tc>
        <w:tc>
          <w:tcPr>
            <w:tcW w:w="1324"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0.80%</w:t>
            </w:r>
            <w:r/>
          </w:p>
        </w:tc>
        <w:tc>
          <w:tcPr>
            <w:tcW w:w="1264"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0.45%</w:t>
            </w:r>
            <w:r/>
          </w:p>
        </w:tc>
        <w:tc>
          <w:tcPr>
            <w:tcW w:w="1315"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0.55%</w:t>
            </w:r>
            <w:r/>
          </w:p>
        </w:tc>
        <w:tc>
          <w:tcPr>
            <w:tcW w:w="1978" w:type="dxa"/>
            <w:vAlign w:val="center"/>
            <w:vMerge w:val="continue"/>
            <w:textDirection w:val="lrTb"/>
            <w:noWrap w:val="false"/>
          </w:tcPr>
          <w:p>
            <w:pPr>
              <w:jc w:val="center"/>
              <w:spacing w:line="360" w:lineRule="auto"/>
              <w:rPr>
                <w:rFonts w:ascii="宋体" w:hAnsi="宋体" w:cs="宋体"/>
                <w:color w:val="auto"/>
                <w:sz w:val="24"/>
                <w:szCs w:val="24"/>
              </w:rPr>
            </w:pPr>
            <w:r>
              <w:rPr>
                <w:rFonts w:ascii="宋体" w:hAnsi="宋体" w:cs="宋体"/>
                <w:color w:val="auto"/>
                <w:sz w:val="24"/>
                <w:szCs w:val="24"/>
              </w:rPr>
            </w:r>
            <w:r/>
          </w:p>
        </w:tc>
      </w:tr>
      <w:tr>
        <w:trPr>
          <w:jc w:val="center"/>
          <w:trHeight w:val="579"/>
        </w:trPr>
        <w:tc>
          <w:tcPr>
            <w:tcW w:w="2456"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l000万~5000万</w:t>
            </w:r>
            <w:r/>
          </w:p>
        </w:tc>
        <w:tc>
          <w:tcPr>
            <w:tcW w:w="1324"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0.50%</w:t>
            </w:r>
            <w:r/>
          </w:p>
        </w:tc>
        <w:tc>
          <w:tcPr>
            <w:tcW w:w="1264"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0.25%</w:t>
            </w:r>
            <w:r/>
          </w:p>
        </w:tc>
        <w:tc>
          <w:tcPr>
            <w:tcW w:w="1315"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0.35%</w:t>
            </w:r>
            <w:r/>
          </w:p>
        </w:tc>
        <w:tc>
          <w:tcPr>
            <w:tcW w:w="1978" w:type="dxa"/>
            <w:vAlign w:val="center"/>
            <w:vMerge w:val="continue"/>
            <w:textDirection w:val="lrTb"/>
            <w:noWrap w:val="false"/>
          </w:tcPr>
          <w:p>
            <w:pPr>
              <w:jc w:val="center"/>
              <w:spacing w:line="360" w:lineRule="auto"/>
              <w:rPr>
                <w:rFonts w:ascii="宋体" w:hAnsi="宋体" w:cs="宋体"/>
                <w:color w:val="auto"/>
                <w:sz w:val="24"/>
                <w:szCs w:val="24"/>
              </w:rPr>
            </w:pPr>
            <w:r>
              <w:rPr>
                <w:rFonts w:ascii="宋体" w:hAnsi="宋体" w:cs="宋体"/>
                <w:color w:val="auto"/>
                <w:sz w:val="24"/>
                <w:szCs w:val="24"/>
              </w:rPr>
            </w:r>
            <w:r/>
          </w:p>
        </w:tc>
      </w:tr>
      <w:tr>
        <w:trPr>
          <w:jc w:val="center"/>
          <w:trHeight w:val="579"/>
        </w:trPr>
        <w:tc>
          <w:tcPr>
            <w:tcW w:w="2456"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5000万~l亿</w:t>
            </w:r>
            <w:r/>
          </w:p>
        </w:tc>
        <w:tc>
          <w:tcPr>
            <w:tcW w:w="1324"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0.25%</w:t>
            </w:r>
            <w:r/>
          </w:p>
        </w:tc>
        <w:tc>
          <w:tcPr>
            <w:tcW w:w="1264"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0.10%</w:t>
            </w:r>
            <w:r/>
          </w:p>
        </w:tc>
        <w:tc>
          <w:tcPr>
            <w:tcW w:w="1315"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0.20%</w:t>
            </w:r>
            <w:r/>
          </w:p>
        </w:tc>
        <w:tc>
          <w:tcPr>
            <w:tcW w:w="1978" w:type="dxa"/>
            <w:vAlign w:val="center"/>
            <w:vMerge w:val="continue"/>
            <w:textDirection w:val="lrTb"/>
            <w:noWrap w:val="false"/>
          </w:tcPr>
          <w:p>
            <w:pPr>
              <w:jc w:val="center"/>
              <w:spacing w:line="360" w:lineRule="auto"/>
              <w:rPr>
                <w:rFonts w:ascii="宋体" w:hAnsi="宋体" w:cs="宋体"/>
                <w:color w:val="auto"/>
                <w:sz w:val="24"/>
                <w:szCs w:val="24"/>
              </w:rPr>
            </w:pPr>
            <w:r>
              <w:rPr>
                <w:rFonts w:ascii="宋体" w:hAnsi="宋体" w:cs="宋体"/>
                <w:color w:val="auto"/>
                <w:sz w:val="24"/>
                <w:szCs w:val="24"/>
              </w:rPr>
            </w:r>
            <w:r/>
          </w:p>
        </w:tc>
      </w:tr>
      <w:tr>
        <w:trPr>
          <w:jc w:val="center"/>
          <w:trHeight w:val="579"/>
        </w:trPr>
        <w:tc>
          <w:tcPr>
            <w:tcW w:w="2456"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1亿~5亿</w:t>
            </w:r>
            <w:r/>
          </w:p>
        </w:tc>
        <w:tc>
          <w:tcPr>
            <w:tcW w:w="1324"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0.05%</w:t>
            </w:r>
            <w:r/>
          </w:p>
        </w:tc>
        <w:tc>
          <w:tcPr>
            <w:tcW w:w="1264"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0.05%</w:t>
            </w:r>
            <w:r/>
          </w:p>
        </w:tc>
        <w:tc>
          <w:tcPr>
            <w:tcW w:w="1315"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0.05%</w:t>
            </w:r>
            <w:r/>
          </w:p>
        </w:tc>
        <w:tc>
          <w:tcPr>
            <w:tcW w:w="1978" w:type="dxa"/>
            <w:vAlign w:val="center"/>
            <w:vMerge w:val="continue"/>
            <w:textDirection w:val="lrTb"/>
            <w:noWrap w:val="false"/>
          </w:tcPr>
          <w:p>
            <w:pPr>
              <w:jc w:val="center"/>
              <w:spacing w:line="360" w:lineRule="auto"/>
              <w:rPr>
                <w:rFonts w:ascii="宋体" w:hAnsi="宋体" w:cs="宋体"/>
                <w:color w:val="auto"/>
                <w:sz w:val="24"/>
                <w:szCs w:val="24"/>
              </w:rPr>
            </w:pPr>
            <w:r>
              <w:rPr>
                <w:rFonts w:ascii="宋体" w:hAnsi="宋体" w:cs="宋体"/>
                <w:color w:val="auto"/>
                <w:sz w:val="24"/>
                <w:szCs w:val="24"/>
              </w:rPr>
            </w:r>
            <w:r/>
          </w:p>
        </w:tc>
      </w:tr>
      <w:tr>
        <w:trPr>
          <w:jc w:val="center"/>
          <w:trHeight w:val="579"/>
        </w:trPr>
        <w:tc>
          <w:tcPr>
            <w:tcW w:w="2456"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5亿~10亿</w:t>
            </w:r>
            <w:r/>
          </w:p>
        </w:tc>
        <w:tc>
          <w:tcPr>
            <w:tcW w:w="1324"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0.035%</w:t>
            </w:r>
            <w:r/>
          </w:p>
        </w:tc>
        <w:tc>
          <w:tcPr>
            <w:tcW w:w="1264"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0.035%</w:t>
            </w:r>
            <w:r/>
          </w:p>
        </w:tc>
        <w:tc>
          <w:tcPr>
            <w:tcW w:w="1315"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0.035%</w:t>
            </w:r>
            <w:r/>
          </w:p>
        </w:tc>
        <w:tc>
          <w:tcPr>
            <w:tcW w:w="1978" w:type="dxa"/>
            <w:vAlign w:val="center"/>
            <w:vMerge w:val="continue"/>
            <w:textDirection w:val="lrTb"/>
            <w:noWrap w:val="false"/>
          </w:tcPr>
          <w:p>
            <w:pPr>
              <w:jc w:val="center"/>
              <w:spacing w:line="360" w:lineRule="auto"/>
              <w:rPr>
                <w:rFonts w:ascii="宋体" w:hAnsi="宋体" w:cs="宋体"/>
                <w:color w:val="auto"/>
                <w:sz w:val="24"/>
                <w:szCs w:val="24"/>
              </w:rPr>
            </w:pPr>
            <w:r>
              <w:rPr>
                <w:rFonts w:ascii="宋体" w:hAnsi="宋体" w:cs="宋体"/>
                <w:color w:val="auto"/>
                <w:sz w:val="24"/>
                <w:szCs w:val="24"/>
              </w:rPr>
            </w:r>
            <w:r/>
          </w:p>
        </w:tc>
      </w:tr>
      <w:tr>
        <w:trPr>
          <w:jc w:val="center"/>
          <w:trHeight w:val="579"/>
        </w:trPr>
        <w:tc>
          <w:tcPr>
            <w:tcW w:w="2456"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10亿~50亿</w:t>
            </w:r>
            <w:r/>
          </w:p>
        </w:tc>
        <w:tc>
          <w:tcPr>
            <w:tcW w:w="1324"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0.008%</w:t>
            </w:r>
            <w:r/>
          </w:p>
        </w:tc>
        <w:tc>
          <w:tcPr>
            <w:tcW w:w="1264"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0.008%</w:t>
            </w:r>
            <w:r/>
          </w:p>
        </w:tc>
        <w:tc>
          <w:tcPr>
            <w:tcW w:w="1315"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0.008%</w:t>
            </w:r>
            <w:r/>
          </w:p>
        </w:tc>
        <w:tc>
          <w:tcPr>
            <w:tcW w:w="1978" w:type="dxa"/>
            <w:vAlign w:val="center"/>
            <w:vMerge w:val="continue"/>
            <w:textDirection w:val="lrTb"/>
            <w:noWrap w:val="false"/>
          </w:tcPr>
          <w:p>
            <w:pPr>
              <w:jc w:val="center"/>
              <w:spacing w:line="360" w:lineRule="auto"/>
              <w:rPr>
                <w:rFonts w:ascii="宋体" w:hAnsi="宋体" w:cs="宋体"/>
                <w:color w:val="auto"/>
                <w:sz w:val="24"/>
                <w:szCs w:val="24"/>
              </w:rPr>
            </w:pPr>
            <w:r>
              <w:rPr>
                <w:rFonts w:ascii="宋体" w:hAnsi="宋体" w:cs="宋体"/>
                <w:color w:val="auto"/>
                <w:sz w:val="24"/>
                <w:szCs w:val="24"/>
              </w:rPr>
            </w:r>
            <w:r/>
          </w:p>
        </w:tc>
      </w:tr>
      <w:tr>
        <w:trPr>
          <w:jc w:val="center"/>
          <w:trHeight w:val="608"/>
        </w:trPr>
        <w:tc>
          <w:tcPr>
            <w:tcW w:w="2456"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50亿以上</w:t>
            </w:r>
            <w:r/>
          </w:p>
        </w:tc>
        <w:tc>
          <w:tcPr>
            <w:tcW w:w="1324"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0.006%</w:t>
            </w:r>
            <w:r/>
          </w:p>
        </w:tc>
        <w:tc>
          <w:tcPr>
            <w:tcW w:w="1264"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0.006%</w:t>
            </w:r>
            <w:r/>
          </w:p>
        </w:tc>
        <w:tc>
          <w:tcPr>
            <w:tcW w:w="1315" w:type="dxa"/>
            <w:vAlign w:val="center"/>
            <w:textDirection w:val="lrTb"/>
            <w:noWrap w:val="false"/>
          </w:tcPr>
          <w:p>
            <w:pPr>
              <w:jc w:val="center"/>
              <w:spacing w:line="360" w:lineRule="auto"/>
              <w:rPr>
                <w:rFonts w:ascii="宋体" w:hAnsi="宋体" w:cs="宋体"/>
                <w:color w:val="auto"/>
                <w:sz w:val="24"/>
                <w:szCs w:val="24"/>
              </w:rPr>
            </w:pPr>
            <w:r>
              <w:rPr>
                <w:rFonts w:hint="eastAsia" w:ascii="宋体" w:hAnsi="宋体" w:cs="宋体"/>
                <w:color w:val="auto"/>
                <w:sz w:val="24"/>
                <w:szCs w:val="24"/>
              </w:rPr>
              <w:t xml:space="preserve">0.006%</w:t>
            </w:r>
            <w:r/>
          </w:p>
        </w:tc>
        <w:tc>
          <w:tcPr>
            <w:tcW w:w="1978" w:type="dxa"/>
            <w:vAlign w:val="center"/>
            <w:vMerge w:val="continue"/>
            <w:textDirection w:val="lrTb"/>
            <w:noWrap w:val="false"/>
          </w:tcPr>
          <w:p>
            <w:pPr>
              <w:jc w:val="center"/>
              <w:spacing w:line="360" w:lineRule="auto"/>
              <w:rPr>
                <w:rFonts w:ascii="宋体" w:hAnsi="宋体" w:cs="宋体"/>
                <w:color w:val="auto"/>
                <w:sz w:val="24"/>
                <w:szCs w:val="24"/>
              </w:rPr>
            </w:pPr>
            <w:r>
              <w:rPr>
                <w:rFonts w:ascii="宋体" w:hAnsi="宋体" w:cs="宋体"/>
                <w:color w:val="auto"/>
                <w:sz w:val="24"/>
                <w:szCs w:val="24"/>
              </w:rPr>
            </w:r>
            <w:r/>
          </w:p>
        </w:tc>
      </w:tr>
    </w:tbl>
    <w:p>
      <w:pPr>
        <w:ind w:left="64" w:firstLine="480"/>
        <w:spacing w:line="380" w:lineRule="exact"/>
        <w:rPr>
          <w:rFonts w:ascii="宋体" w:hAnsi="宋体" w:cs="宋体"/>
          <w:color w:val="auto"/>
          <w:sz w:val="24"/>
        </w:rPr>
      </w:pPr>
      <w:r>
        <w:rPr>
          <w:rFonts w:hint="eastAsia" w:ascii="宋体" w:hAnsi="宋体" w:cs="宋体"/>
          <w:color w:val="auto"/>
          <w:sz w:val="24"/>
        </w:rPr>
        <w:t xml:space="preserve">说明：</w:t>
      </w:r>
      <w:r/>
    </w:p>
    <w:p>
      <w:pPr>
        <w:ind w:left="62" w:firstLine="482"/>
        <w:spacing w:line="380" w:lineRule="exact"/>
        <w:rPr>
          <w:rFonts w:ascii="宋体" w:hAnsi="宋体" w:cs="宋体"/>
          <w:color w:val="auto"/>
          <w:sz w:val="24"/>
          <w:lang w:eastAsia="zh-CN"/>
        </w:rPr>
      </w:pPr>
      <w:r>
        <w:rPr>
          <w:rFonts w:hint="eastAsia" w:ascii="宋体" w:hAnsi="宋体" w:cs="宋体"/>
          <w:color w:val="auto"/>
          <w:sz w:val="24"/>
          <w:lang w:eastAsia="zh-CN"/>
        </w:rPr>
        <w:t xml:space="preserve">1.按上表计算的收费为代理服务全过程的收费金额。各社会代理机构不再收取采购文件制作售卖费用。</w:t>
      </w:r>
      <w:r/>
    </w:p>
    <w:p>
      <w:pPr>
        <w:ind w:left="62" w:firstLine="482"/>
        <w:spacing w:line="380" w:lineRule="exact"/>
        <w:rPr>
          <w:rFonts w:ascii="宋体" w:hAnsi="宋体" w:cs="宋体"/>
          <w:color w:val="auto"/>
          <w:sz w:val="24"/>
          <w:lang w:eastAsia="zh-CN"/>
        </w:rPr>
      </w:pPr>
      <w:r>
        <w:rPr>
          <w:rFonts w:hint="eastAsia" w:ascii="宋体" w:hAnsi="宋体" w:cs="宋体"/>
          <w:color w:val="auto"/>
          <w:sz w:val="24"/>
          <w:lang w:eastAsia="zh-CN"/>
        </w:rPr>
        <w:t xml:space="preserve">2.代理服务费按差额定率累进法计算。</w:t>
      </w:r>
      <w:r/>
    </w:p>
    <w:p>
      <w:pPr>
        <w:ind w:left="62" w:firstLine="482"/>
        <w:spacing w:line="380" w:lineRule="exact"/>
        <w:rPr>
          <w:rFonts w:ascii="宋体" w:hAnsi="宋体" w:cs="宋体"/>
          <w:color w:val="auto"/>
          <w:sz w:val="24"/>
          <w:lang w:eastAsia="zh-CN"/>
        </w:rPr>
      </w:pPr>
      <w:r>
        <w:rPr>
          <w:rFonts w:hint="eastAsia" w:ascii="宋体" w:hAnsi="宋体" w:cs="宋体"/>
          <w:color w:val="auto"/>
          <w:sz w:val="24"/>
          <w:lang w:eastAsia="zh-CN"/>
        </w:rPr>
        <w:t xml:space="preserve">3.代理服务费基准金额（按差额定率累进法计算的）=中标金额（按差额定率累进法计算的） * 费率（%）</w:t>
      </w:r>
      <w:r/>
    </w:p>
    <w:p>
      <w:pPr>
        <w:ind w:left="62" w:firstLine="482"/>
        <w:spacing w:line="380" w:lineRule="exact"/>
        <w:rPr>
          <w:rFonts w:ascii="宋体" w:hAnsi="宋体" w:cs="宋体"/>
          <w:color w:val="auto"/>
          <w:sz w:val="24"/>
          <w:lang w:eastAsia="zh-CN"/>
        </w:rPr>
      </w:pPr>
      <w:r>
        <w:rPr>
          <w:rFonts w:hint="eastAsia" w:ascii="宋体" w:hAnsi="宋体" w:cs="宋体"/>
          <w:color w:val="auto"/>
          <w:sz w:val="24"/>
          <w:lang w:eastAsia="zh-CN"/>
        </w:rPr>
        <w:t xml:space="preserve">4.代理服务费应收取金额=代理服务费基准金额（按差额定率累进法计算的）的合计数。</w:t>
      </w:r>
      <w:r/>
    </w:p>
    <w:p>
      <w:pPr>
        <w:ind w:left="62" w:firstLine="482"/>
        <w:spacing w:line="380" w:lineRule="exact"/>
        <w:rPr>
          <w:rFonts w:ascii="宋体" w:hAnsi="宋体" w:cs="宋体"/>
          <w:color w:val="auto"/>
          <w:sz w:val="24"/>
          <w:lang w:eastAsia="zh-CN"/>
        </w:rPr>
      </w:pPr>
      <w:r>
        <w:rPr>
          <w:rFonts w:hint="eastAsia" w:ascii="宋体" w:hAnsi="宋体" w:cs="宋体"/>
          <w:color w:val="auto"/>
          <w:sz w:val="24"/>
          <w:lang w:eastAsia="zh-CN"/>
        </w:rPr>
        <w:t xml:space="preserve">5.计算出的代理服务费应收取金额如低于5千元，按5千元收取；如高于15万元，按15万元收取。</w:t>
      </w:r>
      <w:r/>
    </w:p>
    <w:p>
      <w:pPr>
        <w:ind w:left="62" w:firstLine="482"/>
        <w:spacing w:line="380" w:lineRule="exact"/>
        <w:rPr>
          <w:rFonts w:ascii="宋体" w:hAnsi="宋体" w:cs="宋体"/>
          <w:color w:val="auto"/>
          <w:sz w:val="24"/>
          <w:lang w:eastAsia="zh-CN"/>
        </w:rPr>
      </w:pPr>
      <w:r>
        <w:rPr>
          <w:rFonts w:hint="eastAsia" w:ascii="宋体" w:hAnsi="宋体" w:cs="宋体"/>
          <w:color w:val="auto"/>
          <w:sz w:val="24"/>
          <w:lang w:eastAsia="zh-CN"/>
        </w:rPr>
        <w:t xml:space="preserve">6.定点类等无金额或事先不能计算出价格总额的项目，按中标（成交）金额100万元计算服务费。</w:t>
      </w:r>
      <w:r/>
    </w:p>
    <w:p>
      <w:pPr>
        <w:ind w:left="62" w:firstLine="482"/>
        <w:spacing w:line="380" w:lineRule="exact"/>
        <w:rPr>
          <w:rFonts w:ascii="宋体" w:hAnsi="宋体" w:cs="宋体"/>
          <w:color w:val="auto"/>
          <w:sz w:val="24"/>
          <w:lang w:eastAsia="zh-CN"/>
        </w:rPr>
      </w:pPr>
      <w:r>
        <w:rPr>
          <w:rFonts w:hint="eastAsia" w:ascii="宋体" w:hAnsi="宋体" w:cs="宋体"/>
          <w:color w:val="auto"/>
          <w:sz w:val="24"/>
          <w:lang w:eastAsia="zh-CN"/>
        </w:rPr>
        <w:t xml:space="preserve">7.多个采购包（标段）项目按总项目中标（成交）金额收费，最高不超过15万元。</w:t>
      </w:r>
      <w:r/>
    </w:p>
    <w:p>
      <w:pPr>
        <w:ind w:left="62" w:firstLine="482"/>
        <w:spacing w:line="380" w:lineRule="exact"/>
        <w:rPr>
          <w:rFonts w:ascii="宋体" w:hAnsi="宋体" w:cs="宋体"/>
          <w:color w:val="auto"/>
          <w:sz w:val="24"/>
          <w:lang w:eastAsia="zh-CN"/>
        </w:rPr>
      </w:pPr>
      <w:r>
        <w:rPr>
          <w:rFonts w:hint="eastAsia" w:ascii="宋体" w:hAnsi="宋体" w:cs="宋体"/>
          <w:color w:val="auto"/>
          <w:sz w:val="24"/>
          <w:lang w:eastAsia="zh-CN"/>
        </w:rPr>
        <w:t xml:space="preserve">8.代理服务账户信息：</w:t>
      </w:r>
      <w:r/>
    </w:p>
    <w:p>
      <w:pPr>
        <w:spacing w:line="380" w:lineRule="exact"/>
        <w:rPr>
          <w:rFonts w:ascii="宋体" w:hAnsi="宋体" w:cs="宋体"/>
          <w:color w:val="auto"/>
          <w:sz w:val="24"/>
          <w:lang w:eastAsia="zh-CN"/>
        </w:rPr>
      </w:pPr>
      <w:r>
        <w:rPr>
          <w:rFonts w:hint="eastAsia" w:ascii="宋体" w:hAnsi="宋体" w:cs="宋体"/>
          <w:color w:val="auto"/>
          <w:sz w:val="24"/>
          <w:lang w:eastAsia="zh-CN"/>
        </w:rPr>
        <w:t xml:space="preserve">开户行：南京银行股份有限公司徐州分行</w:t>
      </w:r>
      <w:r/>
    </w:p>
    <w:p>
      <w:pPr>
        <w:spacing w:line="380" w:lineRule="exact"/>
        <w:rPr>
          <w:rFonts w:ascii="宋体" w:hAnsi="宋体" w:cs="宋体"/>
          <w:color w:val="auto"/>
          <w:sz w:val="24"/>
          <w:lang w:eastAsia="zh-CN"/>
        </w:rPr>
      </w:pPr>
      <w:r>
        <w:rPr>
          <w:rFonts w:hint="eastAsia" w:ascii="宋体" w:hAnsi="宋体" w:cs="宋体"/>
          <w:color w:val="auto"/>
          <w:sz w:val="24"/>
          <w:lang w:eastAsia="zh-CN"/>
        </w:rPr>
        <w:t xml:space="preserve">户  名：江苏富邦工程造价咨询有限公司                                        </w:t>
      </w:r>
      <w:r/>
    </w:p>
    <w:p>
      <w:pPr>
        <w:spacing w:line="380" w:lineRule="exact"/>
        <w:rPr>
          <w:rFonts w:ascii="宋体" w:hAnsi="宋体" w:cs="宋体"/>
          <w:color w:val="auto"/>
          <w:sz w:val="24"/>
          <w:lang w:eastAsia="zh-CN"/>
        </w:rPr>
      </w:pPr>
      <w:r>
        <w:rPr>
          <w:rFonts w:hint="eastAsia" w:ascii="宋体" w:hAnsi="宋体" w:cs="宋体"/>
          <w:color w:val="auto"/>
          <w:sz w:val="24"/>
          <w:lang w:eastAsia="zh-CN"/>
        </w:rPr>
        <w:t xml:space="preserve">账  号：1601250000003453</w:t>
      </w:r>
      <w:r/>
    </w:p>
    <w:p>
      <w:pPr>
        <w:spacing w:line="380" w:lineRule="exact"/>
        <w:rPr>
          <w:rFonts w:hint="eastAsia" w:ascii="宋体" w:hAnsi="宋体" w:cs="宋体"/>
          <w:color w:val="auto"/>
          <w:sz w:val="24"/>
          <w:lang w:eastAsia="zh-CN"/>
        </w:rPr>
      </w:pPr>
      <w:r>
        <w:rPr>
          <w:rFonts w:hint="eastAsia" w:ascii="宋体" w:hAnsi="宋体" w:cs="宋体"/>
          <w:color w:val="auto"/>
          <w:sz w:val="24"/>
          <w:lang w:eastAsia="zh-CN"/>
        </w:rPr>
        <w:t xml:space="preserve">注:备注项目名称（可简写）</w:t>
      </w:r>
      <w:r/>
    </w:p>
    <w:p>
      <w:pPr>
        <w:rPr>
          <w:rFonts w:ascii="宋体" w:hAnsi="宋体" w:eastAsia="宋体" w:cs="宋体"/>
          <w:b/>
          <w:color w:val="auto"/>
          <w:sz w:val="32"/>
        </w:rPr>
      </w:pPr>
      <w:r>
        <w:rPr>
          <w:rFonts w:ascii="宋体" w:hAnsi="宋体" w:eastAsia="宋体" w:cs="宋体"/>
          <w:b/>
          <w:color w:val="auto"/>
          <w:sz w:val="32"/>
        </w:rPr>
        <w:br w:type="page" w:clear="all"/>
      </w:r>
      <w:r/>
    </w:p>
    <w:p>
      <w:pPr>
        <w:pStyle w:val="689"/>
        <w:jc w:val="center"/>
        <w:keepLines w:val="0"/>
        <w:keepNext w:val="0"/>
        <w:pageBreakBefore w:val="0"/>
        <w:spacing w:before="214" w:after="214" w:line="480" w:lineRule="atLeast"/>
        <w:widowControl w:val="off"/>
        <w:rPr>
          <w:rFonts w:ascii="宋体" w:hAnsi="宋体" w:eastAsia="宋体" w:cs="宋体"/>
          <w:b/>
          <w:color w:val="auto"/>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rPr>
        <w:t xml:space="preserve">第四章  评标标准</w:t>
      </w:r>
      <w:r/>
    </w:p>
    <w:tbl>
      <w:tblPr>
        <w:tblStyle w:val="684"/>
        <w:tblpPr w:horzAnchor="page" w:tblpXSpec="center" w:vertAnchor="text" w:tblpY="854" w:leftFromText="180" w:topFromText="0" w:rightFromText="180" w:bottomFromText="0"/>
        <w:tblW w:w="96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79"/>
        <w:gridCol w:w="1568"/>
        <w:gridCol w:w="6516"/>
      </w:tblGrid>
      <w:tr>
        <w:trPr>
          <w:jc w:val="center"/>
          <w:trHeight w:val="454"/>
        </w:trPr>
        <w:tc>
          <w:tcPr>
            <w:gridSpan w:val="2"/>
            <w:tcMar>
              <w:left w:w="108" w:type="dxa"/>
              <w:top w:w="0" w:type="dxa"/>
              <w:right w:w="108" w:type="dxa"/>
              <w:bottom w:w="0" w:type="dxa"/>
            </w:tcMar>
            <w:tcW w:w="3147" w:type="dxa"/>
            <w:vAlign w:val="center"/>
            <w:textDirection w:val="lrTb"/>
            <w:noWrap w:val="false"/>
          </w:tcPr>
          <w:p>
            <w:pPr>
              <w:jc w:val="center"/>
              <w:keepLines w:val="0"/>
              <w:keepNext w:val="0"/>
              <w:pageBreakBefore w:val="0"/>
              <w:spacing w:before="200"/>
              <w:widowControl w:val="off"/>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rPr>
              <w:t xml:space="preserve">评分项目</w:t>
            </w:r>
            <w:r/>
          </w:p>
        </w:tc>
        <w:tc>
          <w:tcPr>
            <w:tcMar>
              <w:left w:w="108" w:type="dxa"/>
              <w:top w:w="0" w:type="dxa"/>
              <w:right w:w="108" w:type="dxa"/>
              <w:bottom w:w="0" w:type="dxa"/>
            </w:tcMar>
            <w:tcW w:w="6516" w:type="dxa"/>
            <w:vAlign w:val="center"/>
            <w:textDirection w:val="lrTb"/>
            <w:noWrap w:val="false"/>
          </w:tcPr>
          <w:p>
            <w:pPr>
              <w:jc w:val="center"/>
              <w:keepLines w:val="0"/>
              <w:keepNext w:val="0"/>
              <w:pageBreakBefore w:val="0"/>
              <w:spacing w:before="200"/>
              <w:widowControl w:val="off"/>
              <w:rPr>
                <w:color w:val="auto"/>
              </w:rPr>
              <w:pBdr>
                <w:top w:val="none" w:color="000000" w:sz="0" w:space="0"/>
                <w:left w:val="none" w:color="000000" w:sz="0" w:space="0"/>
                <w:bottom w:val="none" w:color="000000" w:sz="0" w:space="0"/>
                <w:right w:val="none" w:color="000000" w:sz="0" w:space="0"/>
              </w:pBdr>
            </w:pPr>
            <w:r>
              <w:rPr>
                <w:rFonts w:ascii="仿宋" w:hAnsi="仿宋" w:eastAsia="仿宋" w:cs="仿宋"/>
                <w:b/>
                <w:color w:val="auto"/>
              </w:rPr>
              <w:t xml:space="preserve">评分细则</w:t>
            </w:r>
            <w:r/>
          </w:p>
        </w:tc>
      </w:tr>
      <w:tr>
        <w:trPr>
          <w:jc w:val="center"/>
          <w:trHeight w:val="1558"/>
        </w:trPr>
        <w:tc>
          <w:tcPr>
            <w:gridSpan w:val="2"/>
            <w:tcMar>
              <w:left w:w="108" w:type="dxa"/>
              <w:top w:w="0" w:type="dxa"/>
              <w:right w:w="108" w:type="dxa"/>
              <w:bottom w:w="0" w:type="dxa"/>
            </w:tcMar>
            <w:tcW w:w="3147" w:type="dxa"/>
            <w:vAlign w:val="center"/>
            <w:textDirection w:val="lrTb"/>
            <w:noWrap w:val="false"/>
          </w:tcPr>
          <w:p>
            <w:pPr>
              <w:jc w:val="center"/>
              <w:spacing w:before="200" w:line="420" w:lineRule="exact"/>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投标价格</w:t>
            </w:r>
            <w:r/>
          </w:p>
          <w:p>
            <w:pPr>
              <w:jc w:val="center"/>
              <w:spacing w:before="200" w:line="420" w:lineRule="exact"/>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（30分）</w:t>
            </w:r>
            <w:r/>
          </w:p>
        </w:tc>
        <w:tc>
          <w:tcPr>
            <w:tcMar>
              <w:left w:w="108" w:type="dxa"/>
              <w:top w:w="0" w:type="dxa"/>
              <w:right w:w="108" w:type="dxa"/>
              <w:bottom w:w="0" w:type="dxa"/>
            </w:tcMar>
            <w:tcW w:w="6516" w:type="dxa"/>
            <w:vAlign w:val="center"/>
            <w:textDirection w:val="lrTb"/>
            <w:noWrap w:val="false"/>
          </w:tcPr>
          <w:p>
            <w:pPr>
              <w:keepLines w:val="0"/>
              <w:keepNext w:val="0"/>
              <w:pageBreakBefore w:val="0"/>
              <w:spacing w:before="200" w:line="420" w:lineRule="exact"/>
              <w:widowControl/>
              <w:rPr>
                <w:rFonts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采用低价优先法计算，即满足招标文件要求且投标人评审价格最低的投标报价为评标基准价，其价格得分为满分。</w:t>
            </w:r>
            <w:r/>
          </w:p>
          <w:p>
            <w:pPr>
              <w:spacing w:before="200" w:line="420" w:lineRule="exact"/>
              <w:rPr>
                <w:rFonts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highlight w:val="none"/>
              </w:rPr>
              <w:t xml:space="preserve">各投标人价格得分=最低报价（投标人的最低评审价格）÷各投标人评审价格×</w:t>
            </w: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。（按四舍五入取至小数点后两位）</w:t>
            </w:r>
            <w:r/>
          </w:p>
        </w:tc>
      </w:tr>
      <w:tr>
        <w:trPr>
          <w:jc w:val="center"/>
          <w:trHeight w:val="709"/>
        </w:trPr>
        <w:tc>
          <w:tcPr>
            <w:tcMar>
              <w:left w:w="108" w:type="dxa"/>
              <w:top w:w="0" w:type="dxa"/>
              <w:right w:w="108" w:type="dxa"/>
              <w:bottom w:w="0" w:type="dxa"/>
            </w:tcMar>
            <w:tcW w:w="1579" w:type="dxa"/>
            <w:vAlign w:val="center"/>
            <w:textDirection w:val="lrTb"/>
            <w:noWrap w:val="false"/>
          </w:tcPr>
          <w:p>
            <w:pPr>
              <w:jc w:val="center"/>
              <w:spacing w:before="200" w:line="420" w:lineRule="exact"/>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商务</w:t>
            </w:r>
            <w:r/>
          </w:p>
          <w:p>
            <w:pPr>
              <w:jc w:val="center"/>
              <w:spacing w:before="200" w:line="420" w:lineRule="exact"/>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部分</w:t>
            </w:r>
            <w:r/>
          </w:p>
          <w:p>
            <w:pPr>
              <w:jc w:val="center"/>
              <w:spacing w:before="200" w:line="420" w:lineRule="exact"/>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rPr>
              <w:t xml:space="preserve">分)</w:t>
            </w:r>
            <w:r/>
          </w:p>
        </w:tc>
        <w:tc>
          <w:tcPr>
            <w:tcMar>
              <w:left w:w="108" w:type="dxa"/>
              <w:top w:w="0" w:type="dxa"/>
              <w:right w:w="108" w:type="dxa"/>
              <w:bottom w:w="0" w:type="dxa"/>
            </w:tcMar>
            <w:tcW w:w="1568" w:type="dxa"/>
            <w:vAlign w:val="center"/>
            <w:textDirection w:val="lrTb"/>
            <w:noWrap w:val="false"/>
          </w:tcPr>
          <w:p>
            <w:pPr>
              <w:ind w:left="-106" w:hanging="1"/>
              <w:jc w:val="center"/>
              <w:spacing w:before="200" w:line="420" w:lineRule="exact"/>
              <w:rPr>
                <w:rFonts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eastAsia="zh-CN"/>
              </w:rPr>
              <w:t xml:space="preserve">投标人</w:t>
            </w:r>
            <w:r/>
          </w:p>
          <w:p>
            <w:pPr>
              <w:ind w:left="-106" w:hanging="1"/>
              <w:jc w:val="center"/>
              <w:spacing w:before="200" w:line="420" w:lineRule="exact"/>
              <w:rPr>
                <w:rFonts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eastAsia="zh-CN"/>
              </w:rPr>
              <w:t xml:space="preserve">项目业绩</w:t>
            </w:r>
            <w:r/>
          </w:p>
          <w:p>
            <w:pPr>
              <w:jc w:val="center"/>
              <w:spacing w:before="200" w:line="420" w:lineRule="exact"/>
              <w:rPr>
                <w:rFonts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eastAsia="zh-CN"/>
              </w:rPr>
              <w:t xml:space="preserve">（4分）</w:t>
            </w:r>
            <w:r/>
          </w:p>
        </w:tc>
        <w:tc>
          <w:tcPr>
            <w:tcMar>
              <w:left w:w="108" w:type="dxa"/>
              <w:top w:w="0" w:type="dxa"/>
              <w:right w:w="108" w:type="dxa"/>
              <w:bottom w:w="0" w:type="dxa"/>
            </w:tcMar>
            <w:tcW w:w="6516" w:type="dxa"/>
            <w:vAlign w:val="center"/>
            <w:textDirection w:val="lrTb"/>
            <w:noWrap w:val="false"/>
          </w:tcPr>
          <w:p>
            <w:pPr>
              <w:spacing w:before="200" w:line="420" w:lineRule="exact"/>
              <w:rPr>
                <w:rFonts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eastAsia="zh-CN"/>
              </w:rPr>
              <w:t xml:space="preserve">2021年5月1日 (含)至今，合同内容为与本次投标产品类似的销售业绩合同，每份得2分,最高得4分。（投标人为合同乙方，以合同签订时间为准）</w:t>
            </w:r>
            <w:r/>
          </w:p>
          <w:p>
            <w:pPr>
              <w:spacing w:before="200" w:line="420" w:lineRule="exact"/>
              <w:rPr>
                <w:rFonts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lang w:eastAsia="zh-CN"/>
              </w:rPr>
              <w:t xml:space="preserve">投标文件中应提供上述合同原件扫描件并加盖投标人电子印章。</w:t>
            </w:r>
            <w:r/>
          </w:p>
        </w:tc>
      </w:tr>
      <w:tr>
        <w:trPr>
          <w:jc w:val="center"/>
          <w:trHeight w:val="660"/>
        </w:trPr>
        <w:tc>
          <w:tcPr>
            <w:tcMar>
              <w:left w:w="108" w:type="dxa"/>
              <w:top w:w="0" w:type="dxa"/>
              <w:right w:w="108" w:type="dxa"/>
              <w:bottom w:w="0" w:type="dxa"/>
            </w:tcMar>
            <w:tcW w:w="1579" w:type="dxa"/>
            <w:vAlign w:val="center"/>
            <w:vMerge w:val="restart"/>
            <w:textDirection w:val="lrTb"/>
            <w:noWrap w:val="false"/>
          </w:tcPr>
          <w:p>
            <w:pPr>
              <w:jc w:val="center"/>
              <w:spacing w:before="200" w:line="420" w:lineRule="exact"/>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技术</w:t>
            </w:r>
            <w:r/>
          </w:p>
          <w:p>
            <w:pPr>
              <w:jc w:val="center"/>
              <w:spacing w:before="200" w:line="420" w:lineRule="exact"/>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部分</w:t>
            </w:r>
            <w:r/>
          </w:p>
          <w:p>
            <w:pPr>
              <w:jc w:val="center"/>
              <w:spacing w:before="200" w:line="420" w:lineRule="exact"/>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(6</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rPr>
              <w:t xml:space="preserve">分)</w:t>
            </w:r>
            <w:r/>
          </w:p>
        </w:tc>
        <w:tc>
          <w:tcPr>
            <w:tcMar>
              <w:left w:w="108" w:type="dxa"/>
              <w:top w:w="0" w:type="dxa"/>
              <w:right w:w="108" w:type="dxa"/>
              <w:bottom w:w="0" w:type="dxa"/>
            </w:tcMar>
            <w:tcW w:w="1568" w:type="dxa"/>
            <w:vAlign w:val="center"/>
            <w:textDirection w:val="lrTb"/>
            <w:noWrap w:val="false"/>
          </w:tcPr>
          <w:p>
            <w:pPr>
              <w:jc w:val="center"/>
              <w:spacing w:before="200" w:line="420" w:lineRule="exact"/>
              <w:rPr>
                <w:rFonts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eastAsia="zh-CN"/>
              </w:rPr>
              <w:t xml:space="preserve">设备、工艺流程，包装标识、使用说明书</w:t>
            </w:r>
            <w:r/>
          </w:p>
          <w:p>
            <w:pPr>
              <w:jc w:val="center"/>
              <w:spacing w:before="200" w:line="420" w:lineRule="exact"/>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（13分）</w:t>
            </w:r>
            <w:r/>
          </w:p>
        </w:tc>
        <w:tc>
          <w:tcPr>
            <w:tcMar>
              <w:left w:w="108" w:type="dxa"/>
              <w:top w:w="0" w:type="dxa"/>
              <w:right w:w="108" w:type="dxa"/>
              <w:bottom w:w="0" w:type="dxa"/>
            </w:tcMar>
            <w:tcW w:w="6516" w:type="dxa"/>
            <w:textDirection w:val="lrTb"/>
            <w:noWrap w:val="false"/>
          </w:tcPr>
          <w:p>
            <w:pPr>
              <w:spacing w:before="200" w:line="420" w:lineRule="exact"/>
              <w:rPr>
                <w:rFonts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eastAsia="zh-CN"/>
              </w:rPr>
              <w:t xml:space="preserve">投标人提供证明资料包含（但不限于）①所投产品生产商具备的主要设备清单、</w:t>
            </w:r>
            <w:r>
              <w:rPr>
                <w:rFonts w:hint="eastAsia" w:ascii="宋体" w:hAnsi="宋体" w:cs="宋体"/>
                <w:color w:val="auto"/>
                <w:sz w:val="21"/>
                <w:szCs w:val="21"/>
                <w:lang w:eastAsia="zh-CN"/>
              </w:rPr>
              <w:t xml:space="preserve">②</w:t>
            </w:r>
            <w:r>
              <w:rPr>
                <w:rFonts w:hint="eastAsia" w:ascii="宋体" w:hAnsi="宋体" w:eastAsia="宋体" w:cs="宋体"/>
                <w:color w:val="auto"/>
                <w:sz w:val="21"/>
                <w:szCs w:val="21"/>
                <w:lang w:eastAsia="zh-CN"/>
              </w:rPr>
              <w:t xml:space="preserve">工艺流程、</w:t>
            </w:r>
            <w:r>
              <w:rPr>
                <w:rFonts w:hint="eastAsia" w:ascii="宋体" w:hAnsi="宋体" w:cs="宋体"/>
                <w:color w:val="auto"/>
                <w:sz w:val="21"/>
                <w:szCs w:val="21"/>
                <w:lang w:eastAsia="zh-CN"/>
              </w:rPr>
              <w:t xml:space="preserve">③</w:t>
            </w:r>
            <w:r>
              <w:rPr>
                <w:rFonts w:hint="eastAsia" w:ascii="宋体" w:hAnsi="宋体" w:eastAsia="宋体" w:cs="宋体"/>
                <w:color w:val="auto"/>
                <w:sz w:val="21"/>
                <w:szCs w:val="21"/>
                <w:lang w:eastAsia="zh-CN"/>
              </w:rPr>
              <w:t xml:space="preserve">包装标识、</w:t>
            </w:r>
            <w:r>
              <w:rPr>
                <w:rFonts w:hint="eastAsia" w:ascii="宋体" w:hAnsi="宋体" w:cs="宋体"/>
                <w:color w:val="auto"/>
                <w:sz w:val="21"/>
                <w:szCs w:val="21"/>
                <w:lang w:eastAsia="zh-CN"/>
              </w:rPr>
              <w:t xml:space="preserve">④</w:t>
            </w:r>
            <w:r>
              <w:rPr>
                <w:rFonts w:hint="eastAsia" w:ascii="宋体" w:hAnsi="宋体" w:eastAsia="宋体" w:cs="宋体"/>
                <w:color w:val="auto"/>
                <w:sz w:val="21"/>
                <w:szCs w:val="21"/>
                <w:lang w:eastAsia="zh-CN"/>
              </w:rPr>
              <w:t xml:space="preserve">使用说明书等内容；要求资料完整、有效、针对性强。</w:t>
            </w:r>
            <w:r/>
          </w:p>
          <w:p>
            <w:pPr>
              <w:spacing w:line="420" w:lineRule="exact"/>
              <w:rPr>
                <w:rFonts w:ascii="宋体" w:hAnsi="宋体" w:cs="宋体"/>
                <w:color w:val="auto"/>
                <w:sz w:val="21"/>
                <w:szCs w:val="21"/>
                <w:lang w:eastAsia="zh-CN"/>
              </w:rPr>
            </w:pPr>
            <w:r>
              <w:rPr>
                <w:rFonts w:hint="eastAsia" w:ascii="宋体" w:hAnsi="宋体" w:cs="宋体"/>
                <w:color w:val="auto"/>
                <w:sz w:val="21"/>
                <w:szCs w:val="21"/>
                <w:lang w:eastAsia="zh-CN"/>
              </w:rPr>
              <w:t xml:space="preserve">1、以上内容不存在瑕疵得13分；</w:t>
            </w:r>
            <w:r/>
          </w:p>
          <w:p>
            <w:pPr>
              <w:spacing w:line="420" w:lineRule="exact"/>
              <w:rPr>
                <w:rFonts w:ascii="宋体" w:hAnsi="宋体" w:cs="宋体"/>
                <w:color w:val="auto"/>
                <w:sz w:val="21"/>
                <w:szCs w:val="21"/>
                <w:lang w:eastAsia="zh-CN"/>
              </w:rPr>
            </w:pPr>
            <w:r>
              <w:rPr>
                <w:rFonts w:hint="eastAsia" w:ascii="宋体" w:hAnsi="宋体" w:cs="宋体"/>
                <w:color w:val="auto"/>
                <w:sz w:val="21"/>
                <w:szCs w:val="21"/>
                <w:lang w:eastAsia="zh-CN"/>
              </w:rPr>
              <w:t xml:space="preserve">2、以上内容存在1处瑕疵得</w:t>
            </w:r>
            <w:r>
              <w:rPr>
                <w:rFonts w:hint="eastAsia" w:ascii="宋体" w:hAnsi="宋体" w:cs="宋体"/>
                <w:color w:val="auto"/>
                <w:sz w:val="21"/>
                <w:szCs w:val="21"/>
                <w:lang w:val="en-US" w:eastAsia="zh-CN"/>
              </w:rPr>
              <w:t xml:space="preserve">10</w:t>
            </w:r>
            <w:r>
              <w:rPr>
                <w:rFonts w:hint="eastAsia" w:ascii="宋体" w:hAnsi="宋体" w:cs="宋体"/>
                <w:color w:val="auto"/>
                <w:sz w:val="21"/>
                <w:szCs w:val="21"/>
                <w:lang w:eastAsia="zh-CN"/>
              </w:rPr>
              <w:t xml:space="preserve">分；</w:t>
            </w:r>
            <w:r/>
          </w:p>
          <w:p>
            <w:pPr>
              <w:spacing w:line="420" w:lineRule="exact"/>
              <w:rPr>
                <w:rFonts w:hint="eastAsia" w:ascii="宋体" w:hAnsi="宋体" w:cs="宋体"/>
                <w:color w:val="auto"/>
                <w:sz w:val="21"/>
                <w:szCs w:val="21"/>
                <w:lang w:eastAsia="zh-CN"/>
              </w:rPr>
            </w:pPr>
            <w:r>
              <w:rPr>
                <w:rFonts w:hint="eastAsia" w:ascii="宋体" w:hAnsi="宋体" w:cs="宋体"/>
                <w:color w:val="auto"/>
                <w:sz w:val="21"/>
                <w:szCs w:val="21"/>
                <w:lang w:eastAsia="zh-CN"/>
              </w:rPr>
              <w:t xml:space="preserve">3、以上内容存在2处瑕疵得</w:t>
            </w:r>
            <w:r>
              <w:rPr>
                <w:rFonts w:hint="eastAsia" w:ascii="宋体" w:hAnsi="宋体" w:cs="宋体"/>
                <w:color w:val="auto"/>
                <w:sz w:val="21"/>
                <w:szCs w:val="21"/>
                <w:lang w:val="en-US" w:eastAsia="zh-CN"/>
              </w:rPr>
              <w:t xml:space="preserve">7</w:t>
            </w:r>
            <w:r>
              <w:rPr>
                <w:rFonts w:hint="eastAsia" w:ascii="宋体" w:hAnsi="宋体" w:cs="宋体"/>
                <w:color w:val="auto"/>
                <w:sz w:val="21"/>
                <w:szCs w:val="21"/>
                <w:lang w:eastAsia="zh-CN"/>
              </w:rPr>
              <w:t xml:space="preserve">分；</w:t>
            </w:r>
            <w:r/>
          </w:p>
          <w:p>
            <w:pPr>
              <w:pStyle w:val="661"/>
              <w:rPr>
                <w:rFonts w:hint="default" w:ascii="宋体" w:hAnsi="宋体" w:cs="宋体" w:eastAsiaTheme="minorEastAsia"/>
                <w:b w:val="0"/>
                <w:bCs w:val="0"/>
                <w:color w:val="auto"/>
                <w:sz w:val="21"/>
                <w:szCs w:val="21"/>
                <w:lang w:val="en-US" w:eastAsia="zh-CN" w:bidi="ar-SA"/>
              </w:rPr>
            </w:pPr>
            <w:r>
              <w:rPr>
                <w:rFonts w:hint="eastAsia" w:ascii="宋体" w:hAnsi="宋体" w:cs="宋体" w:eastAsiaTheme="minorEastAsia"/>
                <w:b w:val="0"/>
                <w:bCs w:val="0"/>
                <w:color w:val="auto"/>
                <w:sz w:val="21"/>
                <w:szCs w:val="21"/>
                <w:lang w:val="en-US" w:eastAsia="zh-CN" w:bidi="ar-SA"/>
              </w:rPr>
              <w:t xml:space="preserve">4、以上内容存在3处瑕疵得4分；</w:t>
            </w:r>
            <w:r/>
          </w:p>
          <w:p>
            <w:pPr>
              <w:spacing w:line="420" w:lineRule="exact"/>
              <w:rPr>
                <w:rFonts w:ascii="宋体" w:hAnsi="宋体" w:cs="宋体"/>
                <w:color w:val="auto"/>
                <w:sz w:val="21"/>
                <w:szCs w:val="21"/>
                <w:lang w:eastAsia="zh-CN"/>
              </w:rPr>
            </w:pPr>
            <w:r>
              <w:rPr>
                <w:rFonts w:hint="eastAsia" w:ascii="宋体" w:hAnsi="宋体" w:cs="宋体"/>
                <w:b w:val="0"/>
                <w:bCs w:val="0"/>
                <w:color w:val="auto"/>
                <w:sz w:val="21"/>
                <w:szCs w:val="21"/>
                <w:lang w:val="en-US" w:eastAsia="zh-CN" w:bidi="ar-SA"/>
              </w:rPr>
              <w:t xml:space="preserve">5</w:t>
            </w:r>
            <w:r>
              <w:rPr>
                <w:rFonts w:hint="eastAsia" w:ascii="宋体" w:hAnsi="宋体" w:cs="宋体" w:eastAsiaTheme="minorEastAsia"/>
                <w:b w:val="0"/>
                <w:bCs w:val="0"/>
                <w:color w:val="auto"/>
                <w:sz w:val="21"/>
                <w:szCs w:val="21"/>
                <w:lang w:val="en-US" w:eastAsia="zh-CN" w:bidi="ar-SA"/>
              </w:rPr>
              <w:t xml:space="preserve">、未提供</w:t>
            </w:r>
            <w:r>
              <w:rPr>
                <w:rFonts w:hint="eastAsia" w:ascii="宋体" w:hAnsi="宋体" w:cs="宋体"/>
                <w:color w:val="auto"/>
                <w:sz w:val="21"/>
                <w:szCs w:val="21"/>
                <w:lang w:eastAsia="zh-CN"/>
              </w:rPr>
              <w:t xml:space="preserve">方案或不满足项目要求或内容存在</w:t>
            </w:r>
            <w:r>
              <w:rPr>
                <w:rFonts w:hint="eastAsia" w:ascii="宋体" w:hAnsi="宋体" w:cs="宋体"/>
                <w:color w:val="auto"/>
                <w:sz w:val="21"/>
                <w:szCs w:val="21"/>
                <w:lang w:val="en-US" w:eastAsia="zh-CN"/>
              </w:rPr>
              <w:t xml:space="preserve">4</w:t>
            </w:r>
            <w:r>
              <w:rPr>
                <w:rFonts w:hint="eastAsia" w:ascii="宋体" w:hAnsi="宋体" w:cs="宋体"/>
                <w:color w:val="auto"/>
                <w:sz w:val="21"/>
                <w:szCs w:val="21"/>
                <w:lang w:eastAsia="zh-CN"/>
              </w:rPr>
              <w:t xml:space="preserve">处及以上瑕疵得0分。</w:t>
            </w:r>
            <w:r/>
          </w:p>
          <w:p>
            <w:pPr>
              <w:spacing w:before="200" w:line="420" w:lineRule="exact"/>
              <w:rPr>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663"/>
        </w:trPr>
        <w:tc>
          <w:tcPr>
            <w:tcW w:w="1579" w:type="dxa"/>
            <w:vMerge w:val="continue"/>
            <w:textDirection w:val="lrTb"/>
            <w:noWrap w:val="false"/>
          </w:tcPr>
          <w:p>
            <w:pPr>
              <w:spacing w:line="420" w:lineRule="exact"/>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Mar>
              <w:left w:w="108" w:type="dxa"/>
              <w:top w:w="0" w:type="dxa"/>
              <w:right w:w="108" w:type="dxa"/>
              <w:bottom w:w="0" w:type="dxa"/>
            </w:tcMar>
            <w:tcW w:w="1568" w:type="dxa"/>
            <w:vAlign w:val="center"/>
            <w:textDirection w:val="lrTb"/>
            <w:noWrap w:val="false"/>
          </w:tcPr>
          <w:p>
            <w:pPr>
              <w:ind w:left="-106" w:hanging="1"/>
              <w:jc w:val="center"/>
              <w:spacing w:before="200" w:line="420" w:lineRule="exact"/>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质量控制措施（10分）</w:t>
            </w:r>
            <w:r/>
          </w:p>
        </w:tc>
        <w:tc>
          <w:tcPr>
            <w:tcMar>
              <w:left w:w="108" w:type="dxa"/>
              <w:top w:w="0" w:type="dxa"/>
              <w:right w:w="108" w:type="dxa"/>
              <w:bottom w:w="0" w:type="dxa"/>
            </w:tcMar>
            <w:tcW w:w="6516" w:type="dxa"/>
            <w:vAlign w:val="center"/>
            <w:textDirection w:val="lrTb"/>
            <w:noWrap w:val="false"/>
          </w:tcPr>
          <w:p>
            <w:pPr>
              <w:spacing w:line="420" w:lineRule="exact"/>
              <w:rPr>
                <w:rFonts w:ascii="宋体" w:hAnsi="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eastAsia="zh-CN"/>
              </w:rPr>
              <w:t xml:space="preserve">质量控制措施包含（但不限于）①原材料的选择、</w:t>
            </w:r>
            <w:r>
              <w:rPr>
                <w:rFonts w:hint="eastAsia" w:ascii="宋体" w:hAnsi="宋体" w:cs="宋体"/>
                <w:color w:val="auto"/>
                <w:sz w:val="21"/>
                <w:szCs w:val="21"/>
                <w:lang w:eastAsia="zh-CN"/>
              </w:rPr>
              <w:t xml:space="preserve">②</w:t>
            </w:r>
            <w:r>
              <w:rPr>
                <w:rFonts w:hint="eastAsia" w:ascii="宋体" w:hAnsi="宋体" w:eastAsia="宋体" w:cs="宋体"/>
                <w:color w:val="auto"/>
                <w:sz w:val="21"/>
                <w:szCs w:val="21"/>
                <w:lang w:eastAsia="zh-CN"/>
              </w:rPr>
              <w:t xml:space="preserve">生产过程的控制、</w:t>
            </w:r>
            <w:r>
              <w:rPr>
                <w:rFonts w:hint="eastAsia" w:ascii="宋体" w:hAnsi="宋体" w:cs="宋体"/>
                <w:color w:val="auto"/>
                <w:sz w:val="21"/>
                <w:szCs w:val="21"/>
                <w:lang w:eastAsia="zh-CN"/>
              </w:rPr>
              <w:t xml:space="preserve">③</w:t>
            </w:r>
            <w:r>
              <w:rPr>
                <w:rFonts w:hint="eastAsia" w:ascii="宋体" w:hAnsi="宋体" w:eastAsia="宋体" w:cs="宋体"/>
                <w:color w:val="auto"/>
                <w:sz w:val="21"/>
                <w:szCs w:val="21"/>
                <w:lang w:eastAsia="zh-CN"/>
              </w:rPr>
              <w:t xml:space="preserve">质量的检测、</w:t>
            </w:r>
            <w:r>
              <w:rPr>
                <w:rFonts w:hint="eastAsia" w:ascii="宋体" w:hAnsi="宋体" w:cs="宋体"/>
                <w:color w:val="auto"/>
                <w:sz w:val="21"/>
                <w:szCs w:val="21"/>
                <w:lang w:eastAsia="zh-CN"/>
              </w:rPr>
              <w:t xml:space="preserve">④生产</w:t>
            </w:r>
            <w:r>
              <w:rPr>
                <w:rFonts w:hint="eastAsia" w:ascii="宋体" w:hAnsi="宋体" w:eastAsia="宋体" w:cs="宋体"/>
                <w:color w:val="auto"/>
                <w:sz w:val="21"/>
                <w:szCs w:val="21"/>
                <w:lang w:eastAsia="zh-CN"/>
              </w:rPr>
              <w:t xml:space="preserve">工艺技术、</w:t>
            </w:r>
            <w:r>
              <w:rPr>
                <w:rFonts w:ascii="宋体" w:hAnsi="宋体" w:eastAsia="宋体" w:cs="宋体"/>
                <w:color w:val="auto"/>
                <w:sz w:val="21"/>
                <w:szCs w:val="21"/>
                <w:lang w:eastAsia="zh-CN"/>
              </w:rPr>
              <w:t xml:space="preserve">⑤</w:t>
            </w:r>
            <w:r>
              <w:rPr>
                <w:rFonts w:hint="eastAsia" w:ascii="宋体" w:hAnsi="宋体" w:eastAsia="宋体" w:cs="宋体"/>
                <w:color w:val="auto"/>
                <w:sz w:val="21"/>
                <w:szCs w:val="21"/>
                <w:lang w:eastAsia="zh-CN"/>
              </w:rPr>
              <w:t xml:space="preserve">仓库储存等相关内容；</w:t>
            </w:r>
            <w:r>
              <w:rPr>
                <w:rFonts w:hint="eastAsia" w:ascii="宋体" w:hAnsi="宋体" w:cs="宋体"/>
                <w:color w:val="auto"/>
                <w:sz w:val="21"/>
                <w:szCs w:val="21"/>
                <w:lang w:eastAsia="zh-CN"/>
              </w:rPr>
              <w:t xml:space="preserve">要求内容完整、合理、可行性强。</w:t>
            </w:r>
            <w:r/>
          </w:p>
          <w:p>
            <w:pPr>
              <w:spacing w:line="420" w:lineRule="exact"/>
              <w:rPr>
                <w:rFonts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eastAsia="zh-CN"/>
              </w:rPr>
              <w:t xml:space="preserve">方案切实可行且无缺陷得10分；未提供得0分。存在瑕疵的每一处扣2分，扣完为止（本项目所谓“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1185"/>
        </w:trPr>
        <w:tc>
          <w:tcPr>
            <w:tcW w:w="1579" w:type="dxa"/>
            <w:vMerge w:val="continue"/>
            <w:textDirection w:val="lrTb"/>
            <w:noWrap w:val="false"/>
          </w:tcPr>
          <w:p>
            <w:pPr>
              <w:spacing w:line="420" w:lineRule="exact"/>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Mar>
              <w:left w:w="108" w:type="dxa"/>
              <w:top w:w="0" w:type="dxa"/>
              <w:right w:w="108" w:type="dxa"/>
              <w:bottom w:w="0" w:type="dxa"/>
            </w:tcMar>
            <w:tcW w:w="1568" w:type="dxa"/>
            <w:vAlign w:val="center"/>
            <w:textDirection w:val="lrTb"/>
            <w:noWrap w:val="false"/>
          </w:tcPr>
          <w:p>
            <w:pPr>
              <w:jc w:val="center"/>
              <w:spacing w:before="200" w:line="420" w:lineRule="exact"/>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项目实施方案</w:t>
            </w:r>
            <w:r/>
          </w:p>
          <w:p>
            <w:pPr>
              <w:ind w:left="-106" w:hanging="1"/>
              <w:jc w:val="center"/>
              <w:spacing w:before="200" w:line="420" w:lineRule="exact"/>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w:t>
            </w:r>
            <w:r>
              <w:rPr>
                <w:rFonts w:hint="eastAsia" w:ascii="宋体" w:hAnsi="宋体" w:eastAsia="宋体" w:cs="宋体"/>
                <w:color w:val="auto"/>
                <w:sz w:val="21"/>
                <w:szCs w:val="21"/>
                <w:lang w:val="en-US" w:eastAsia="zh-CN"/>
              </w:rPr>
              <w:t xml:space="preserve">3</w:t>
            </w:r>
            <w:r>
              <w:rPr>
                <w:rFonts w:hint="eastAsia" w:ascii="宋体" w:hAnsi="宋体" w:eastAsia="宋体" w:cs="宋体"/>
                <w:color w:val="auto"/>
                <w:sz w:val="21"/>
                <w:szCs w:val="21"/>
              </w:rPr>
              <w:t xml:space="preserve">分）</w:t>
            </w:r>
            <w:r/>
          </w:p>
        </w:tc>
        <w:tc>
          <w:tcPr>
            <w:tcMar>
              <w:left w:w="108" w:type="dxa"/>
              <w:top w:w="0" w:type="dxa"/>
              <w:right w:w="108" w:type="dxa"/>
              <w:bottom w:w="0" w:type="dxa"/>
            </w:tcMar>
            <w:tcW w:w="6516" w:type="dxa"/>
            <w:vAlign w:val="center"/>
            <w:textDirection w:val="lrTb"/>
            <w:noWrap w:val="false"/>
          </w:tcPr>
          <w:p>
            <w:pPr>
              <w:spacing w:line="420" w:lineRule="exact"/>
              <w:rPr>
                <w:rFonts w:ascii="宋体" w:hAnsi="宋体" w:cs="宋体"/>
                <w:color w:val="auto"/>
                <w:sz w:val="21"/>
                <w:szCs w:val="21"/>
                <w:lang w:eastAsia="zh-CN"/>
              </w:rPr>
            </w:pPr>
            <w:r>
              <w:rPr>
                <w:rFonts w:hint="eastAsia" w:ascii="宋体" w:hAnsi="宋体" w:cs="宋体"/>
                <w:color w:val="auto"/>
                <w:sz w:val="21"/>
                <w:szCs w:val="21"/>
                <w:lang w:eastAsia="zh-CN"/>
              </w:rPr>
              <w:t xml:space="preserve">根据投标人提供的方案包含（但不限于）①针对本项目的总体概述、②配送方案措施、③进度保障措施、④对本项目重难点的措施等方面进行总体评价</w:t>
            </w:r>
            <w:r>
              <w:rPr>
                <w:rFonts w:ascii="宋体" w:hAnsi="宋体" w:cs="宋体"/>
                <w:color w:val="auto"/>
                <w:sz w:val="21"/>
                <w:szCs w:val="21"/>
                <w:lang w:eastAsia="zh-CN"/>
              </w:rPr>
              <w:t xml:space="preserve">。</w:t>
            </w:r>
            <w:r/>
          </w:p>
          <w:p>
            <w:pPr>
              <w:spacing w:line="420" w:lineRule="exact"/>
              <w:rPr>
                <w:rFonts w:ascii="宋体" w:hAnsi="宋体" w:cs="宋体"/>
                <w:color w:val="auto"/>
                <w:sz w:val="21"/>
                <w:szCs w:val="21"/>
                <w:lang w:eastAsia="zh-CN"/>
              </w:rPr>
            </w:pPr>
            <w:r>
              <w:rPr>
                <w:rFonts w:hint="eastAsia" w:ascii="宋体" w:hAnsi="宋体" w:cs="宋体"/>
                <w:color w:val="auto"/>
                <w:sz w:val="21"/>
                <w:szCs w:val="21"/>
                <w:lang w:eastAsia="zh-CN"/>
              </w:rPr>
              <w:t xml:space="preserve">1、以上内容不存在瑕疵得13分；</w:t>
            </w:r>
            <w:r/>
          </w:p>
          <w:p>
            <w:pPr>
              <w:spacing w:line="420" w:lineRule="exact"/>
              <w:rPr>
                <w:rFonts w:ascii="宋体" w:hAnsi="宋体" w:cs="宋体"/>
                <w:color w:val="auto"/>
                <w:sz w:val="21"/>
                <w:szCs w:val="21"/>
                <w:lang w:eastAsia="zh-CN"/>
              </w:rPr>
            </w:pPr>
            <w:r>
              <w:rPr>
                <w:rFonts w:hint="eastAsia" w:ascii="宋体" w:hAnsi="宋体" w:cs="宋体"/>
                <w:color w:val="auto"/>
                <w:sz w:val="21"/>
                <w:szCs w:val="21"/>
                <w:lang w:eastAsia="zh-CN"/>
              </w:rPr>
              <w:t xml:space="preserve">2、以上内容存在1处瑕疵得</w:t>
            </w:r>
            <w:r>
              <w:rPr>
                <w:rFonts w:hint="eastAsia" w:ascii="宋体" w:hAnsi="宋体" w:cs="宋体"/>
                <w:color w:val="auto"/>
                <w:sz w:val="21"/>
                <w:szCs w:val="21"/>
                <w:lang w:val="en-US" w:eastAsia="zh-CN"/>
              </w:rPr>
              <w:t xml:space="preserve">10</w:t>
            </w:r>
            <w:r>
              <w:rPr>
                <w:rFonts w:hint="eastAsia" w:ascii="宋体" w:hAnsi="宋体" w:cs="宋体"/>
                <w:color w:val="auto"/>
                <w:sz w:val="21"/>
                <w:szCs w:val="21"/>
                <w:lang w:eastAsia="zh-CN"/>
              </w:rPr>
              <w:t xml:space="preserve">分；</w:t>
            </w:r>
            <w:r/>
          </w:p>
          <w:p>
            <w:pPr>
              <w:spacing w:line="420" w:lineRule="exact"/>
              <w:rPr>
                <w:rFonts w:hint="eastAsia" w:ascii="宋体" w:hAnsi="宋体" w:cs="宋体"/>
                <w:color w:val="auto"/>
                <w:sz w:val="21"/>
                <w:szCs w:val="21"/>
                <w:lang w:eastAsia="zh-CN"/>
              </w:rPr>
            </w:pPr>
            <w:r>
              <w:rPr>
                <w:rFonts w:hint="eastAsia" w:ascii="宋体" w:hAnsi="宋体" w:cs="宋体"/>
                <w:color w:val="auto"/>
                <w:sz w:val="21"/>
                <w:szCs w:val="21"/>
                <w:lang w:eastAsia="zh-CN"/>
              </w:rPr>
              <w:t xml:space="preserve">3、以上内容存在2处瑕疵得</w:t>
            </w:r>
            <w:r>
              <w:rPr>
                <w:rFonts w:hint="eastAsia" w:ascii="宋体" w:hAnsi="宋体" w:cs="宋体"/>
                <w:color w:val="auto"/>
                <w:sz w:val="21"/>
                <w:szCs w:val="21"/>
                <w:lang w:val="en-US" w:eastAsia="zh-CN"/>
              </w:rPr>
              <w:t xml:space="preserve">7</w:t>
            </w:r>
            <w:r>
              <w:rPr>
                <w:rFonts w:hint="eastAsia" w:ascii="宋体" w:hAnsi="宋体" w:cs="宋体"/>
                <w:color w:val="auto"/>
                <w:sz w:val="21"/>
                <w:szCs w:val="21"/>
                <w:lang w:eastAsia="zh-CN"/>
              </w:rPr>
              <w:t xml:space="preserve">分；</w:t>
            </w:r>
            <w:r/>
          </w:p>
          <w:p>
            <w:pPr>
              <w:pStyle w:val="661"/>
              <w:rPr>
                <w:rFonts w:hint="default" w:ascii="宋体" w:hAnsi="宋体" w:cs="宋体" w:eastAsiaTheme="minorEastAsia"/>
                <w:b w:val="0"/>
                <w:bCs w:val="0"/>
                <w:color w:val="auto"/>
                <w:sz w:val="21"/>
                <w:szCs w:val="21"/>
                <w:lang w:val="en-US" w:eastAsia="zh-CN" w:bidi="ar-SA"/>
              </w:rPr>
            </w:pPr>
            <w:r>
              <w:rPr>
                <w:rFonts w:hint="eastAsia" w:ascii="宋体" w:hAnsi="宋体" w:cs="宋体" w:eastAsiaTheme="minorEastAsia"/>
                <w:b w:val="0"/>
                <w:bCs w:val="0"/>
                <w:color w:val="auto"/>
                <w:sz w:val="21"/>
                <w:szCs w:val="21"/>
                <w:lang w:val="en-US" w:eastAsia="zh-CN" w:bidi="ar-SA"/>
              </w:rPr>
              <w:t xml:space="preserve">4、以上内容存在3处瑕疵得4分；</w:t>
            </w:r>
            <w:r/>
          </w:p>
          <w:p>
            <w:pPr>
              <w:spacing w:line="420" w:lineRule="exact"/>
              <w:rPr>
                <w:rFonts w:ascii="宋体" w:hAnsi="宋体" w:cs="宋体"/>
                <w:color w:val="auto"/>
                <w:sz w:val="21"/>
                <w:szCs w:val="21"/>
                <w:lang w:eastAsia="zh-CN"/>
              </w:rPr>
            </w:pPr>
            <w:r>
              <w:rPr>
                <w:rFonts w:hint="eastAsia" w:ascii="宋体" w:hAnsi="宋体" w:cs="宋体"/>
                <w:color w:val="auto"/>
                <w:sz w:val="21"/>
                <w:szCs w:val="21"/>
                <w:lang w:val="en-US" w:eastAsia="zh-CN"/>
              </w:rPr>
              <w:t xml:space="preserve">5</w:t>
            </w:r>
            <w:r>
              <w:rPr>
                <w:rFonts w:hint="eastAsia" w:ascii="宋体" w:hAnsi="宋体" w:cs="宋体"/>
                <w:color w:val="auto"/>
                <w:sz w:val="21"/>
                <w:szCs w:val="21"/>
                <w:lang w:eastAsia="zh-CN"/>
              </w:rPr>
              <w:t xml:space="preserve">、未提供方案或不满足项目要求或内容存在</w:t>
            </w:r>
            <w:r>
              <w:rPr>
                <w:rFonts w:hint="eastAsia" w:ascii="宋体" w:hAnsi="宋体" w:cs="宋体"/>
                <w:color w:val="auto"/>
                <w:sz w:val="21"/>
                <w:szCs w:val="21"/>
                <w:lang w:val="en-US" w:eastAsia="zh-CN"/>
              </w:rPr>
              <w:t xml:space="preserve">4</w:t>
            </w:r>
            <w:r>
              <w:rPr>
                <w:rFonts w:hint="eastAsia" w:ascii="宋体" w:hAnsi="宋体" w:cs="宋体"/>
                <w:color w:val="auto"/>
                <w:sz w:val="21"/>
                <w:szCs w:val="21"/>
                <w:lang w:eastAsia="zh-CN"/>
              </w:rPr>
              <w:t xml:space="preserve">处及以上瑕疵得0分。</w:t>
            </w:r>
            <w:r/>
          </w:p>
          <w:p>
            <w:pPr>
              <w:spacing w:before="200" w:line="420" w:lineRule="exact"/>
              <w:rPr>
                <w:rFonts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eastAsia="zh-CN"/>
              </w:rPr>
              <w:t xml:space="preserve">(本项所称“瑕疵”是指内容缺项、不完整或缺少关键点；非专门针对本工程或不适用本工程特性、套用其他工程内容；对同一问题前后表述矛盾；存在逻辑漏洞、科学原理或常识错误；不利于本工程目标的实现、现有技术条件下不可能出现的情形等任意一种情形)。</w:t>
            </w:r>
            <w:r/>
          </w:p>
        </w:tc>
      </w:tr>
      <w:tr>
        <w:trPr>
          <w:jc w:val="center"/>
          <w:trHeight w:val="1185"/>
        </w:trPr>
        <w:tc>
          <w:tcPr>
            <w:tcW w:w="1579" w:type="dxa"/>
            <w:vMerge w:val="continue"/>
            <w:textDirection w:val="lrTb"/>
            <w:noWrap w:val="false"/>
          </w:tcPr>
          <w:p>
            <w:pPr>
              <w:spacing w:line="420" w:lineRule="exact"/>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Mar>
              <w:left w:w="108" w:type="dxa"/>
              <w:top w:w="0" w:type="dxa"/>
              <w:right w:w="108" w:type="dxa"/>
              <w:bottom w:w="0" w:type="dxa"/>
            </w:tcMar>
            <w:tcW w:w="1568" w:type="dxa"/>
            <w:vAlign w:val="center"/>
            <w:textDirection w:val="lrTb"/>
            <w:noWrap w:val="false"/>
          </w:tcPr>
          <w:p>
            <w:pPr>
              <w:jc w:val="center"/>
              <w:spacing w:before="200" w:line="420" w:lineRule="exact"/>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技术指导方案</w:t>
            </w:r>
            <w:r/>
          </w:p>
          <w:p>
            <w:pPr>
              <w:ind w:left="-106" w:hanging="1"/>
              <w:jc w:val="center"/>
              <w:spacing w:before="200" w:line="420" w:lineRule="exact"/>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（10分）</w:t>
            </w:r>
            <w:r/>
          </w:p>
        </w:tc>
        <w:tc>
          <w:tcPr>
            <w:tcMar>
              <w:left w:w="108" w:type="dxa"/>
              <w:top w:w="0" w:type="dxa"/>
              <w:right w:w="108" w:type="dxa"/>
              <w:bottom w:w="0" w:type="dxa"/>
            </w:tcMar>
            <w:tcW w:w="6516" w:type="dxa"/>
            <w:vAlign w:val="center"/>
            <w:textDirection w:val="lrTb"/>
            <w:noWrap w:val="false"/>
          </w:tcPr>
          <w:p>
            <w:pPr>
              <w:spacing w:line="420" w:lineRule="exact"/>
              <w:rPr>
                <w:rFonts w:ascii="宋体" w:hAnsi="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eastAsia="zh-CN"/>
              </w:rPr>
              <w:t xml:space="preserve">技术指导方案包含（但不限于）①指导培训的内容、</w:t>
            </w:r>
            <w:r>
              <w:rPr>
                <w:rFonts w:hint="eastAsia" w:ascii="宋体" w:hAnsi="宋体" w:cs="宋体"/>
                <w:color w:val="auto"/>
                <w:sz w:val="21"/>
                <w:szCs w:val="21"/>
                <w:lang w:eastAsia="zh-CN"/>
              </w:rPr>
              <w:t xml:space="preserve">②现场指导方案的流程</w:t>
            </w:r>
            <w:r>
              <w:rPr>
                <w:rFonts w:hint="eastAsia" w:ascii="宋体" w:hAnsi="宋体" w:eastAsia="宋体" w:cs="宋体"/>
                <w:color w:val="auto"/>
                <w:sz w:val="21"/>
                <w:szCs w:val="21"/>
                <w:lang w:eastAsia="zh-CN"/>
              </w:rPr>
              <w:t xml:space="preserve">、</w:t>
            </w:r>
            <w:r>
              <w:rPr>
                <w:rFonts w:hint="eastAsia" w:ascii="宋体" w:hAnsi="宋体" w:cs="宋体"/>
                <w:color w:val="auto"/>
                <w:sz w:val="21"/>
                <w:szCs w:val="21"/>
                <w:lang w:eastAsia="zh-CN"/>
              </w:rPr>
              <w:t xml:space="preserve">③</w:t>
            </w:r>
            <w:r>
              <w:rPr>
                <w:rFonts w:hint="eastAsia" w:ascii="宋体" w:hAnsi="宋体" w:eastAsia="宋体" w:cs="宋体"/>
                <w:color w:val="auto"/>
                <w:sz w:val="21"/>
                <w:szCs w:val="21"/>
                <w:lang w:eastAsia="zh-CN"/>
              </w:rPr>
              <w:t xml:space="preserve">特殊情况的处理、</w:t>
            </w:r>
            <w:r>
              <w:rPr>
                <w:rFonts w:hint="eastAsia" w:ascii="宋体" w:hAnsi="宋体" w:cs="宋体"/>
                <w:color w:val="auto"/>
                <w:sz w:val="21"/>
                <w:szCs w:val="21"/>
                <w:lang w:eastAsia="zh-CN"/>
              </w:rPr>
              <w:t xml:space="preserve">④本项目技术针对性的指导、</w:t>
            </w:r>
            <w:r>
              <w:rPr>
                <w:rFonts w:ascii="宋体" w:hAnsi="宋体" w:eastAsia="宋体" w:cs="宋体"/>
                <w:color w:val="auto"/>
                <w:sz w:val="21"/>
                <w:szCs w:val="21"/>
                <w:lang w:eastAsia="zh-CN"/>
              </w:rPr>
              <w:t xml:space="preserve">⑤</w:t>
            </w:r>
            <w:r>
              <w:rPr>
                <w:rFonts w:hint="eastAsia" w:ascii="宋体" w:hAnsi="宋体" w:eastAsia="宋体" w:cs="宋体"/>
                <w:color w:val="auto"/>
                <w:sz w:val="21"/>
                <w:szCs w:val="21"/>
                <w:lang w:eastAsia="zh-CN"/>
              </w:rPr>
              <w:t xml:space="preserve">专业性指导人员的经验及能力；</w:t>
            </w:r>
            <w:r>
              <w:rPr>
                <w:rFonts w:hint="eastAsia" w:ascii="宋体" w:hAnsi="宋体" w:cs="宋体"/>
                <w:color w:val="auto"/>
                <w:sz w:val="21"/>
                <w:szCs w:val="21"/>
                <w:lang w:eastAsia="zh-CN"/>
              </w:rPr>
              <w:t xml:space="preserve">要求内容完整、合理、可行性强。</w:t>
            </w:r>
            <w:r/>
          </w:p>
          <w:p>
            <w:pPr>
              <w:spacing w:line="420" w:lineRule="exact"/>
              <w:rPr>
                <w:rFonts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eastAsia="zh-CN"/>
              </w:rPr>
              <w:t xml:space="preserve">方案切实可行且无瑕疵得10分；未提供得0分。存在瑕疵的每一处扣2分，扣完为止（本项目所谓“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90"/>
        </w:trPr>
        <w:tc>
          <w:tcPr>
            <w:tcW w:w="1579" w:type="dxa"/>
            <w:vMerge w:val="continue"/>
            <w:textDirection w:val="lrTb"/>
            <w:noWrap w:val="false"/>
          </w:tcPr>
          <w:p>
            <w:pPr>
              <w:spacing w:line="420" w:lineRule="exact"/>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Mar>
              <w:left w:w="108" w:type="dxa"/>
              <w:top w:w="0" w:type="dxa"/>
              <w:right w:w="108" w:type="dxa"/>
              <w:bottom w:w="0" w:type="dxa"/>
            </w:tcMar>
            <w:tcW w:w="1568" w:type="dxa"/>
            <w:vAlign w:val="center"/>
            <w:textDirection w:val="lrTb"/>
            <w:noWrap w:val="false"/>
          </w:tcPr>
          <w:p>
            <w:pPr>
              <w:ind w:left="-106" w:hanging="1"/>
              <w:jc w:val="center"/>
              <w:spacing w:before="200" w:line="420" w:lineRule="exact"/>
              <w:rPr>
                <w:rFonts w:hint="eastAsia"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eastAsia="zh-CN"/>
              </w:rPr>
              <w:t xml:space="preserve">应急方案（</w:t>
            </w: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lang w:val="en-US" w:eastAsia="zh-CN"/>
              </w:rPr>
              <w:t xml:space="preserve">分</w:t>
            </w:r>
            <w:r>
              <w:rPr>
                <w:rFonts w:hint="eastAsia" w:ascii="宋体" w:hAnsi="宋体" w:eastAsia="宋体" w:cs="宋体"/>
                <w:color w:val="auto"/>
                <w:sz w:val="21"/>
                <w:szCs w:val="21"/>
                <w:lang w:eastAsia="zh-CN"/>
              </w:rPr>
              <w:t xml:space="preserve">）</w:t>
            </w:r>
            <w:r/>
          </w:p>
        </w:tc>
        <w:tc>
          <w:tcPr>
            <w:tcMar>
              <w:left w:w="108" w:type="dxa"/>
              <w:top w:w="0" w:type="dxa"/>
              <w:right w:w="108" w:type="dxa"/>
              <w:bottom w:w="0" w:type="dxa"/>
            </w:tcMar>
            <w:tcW w:w="6516" w:type="dxa"/>
            <w:vAlign w:val="center"/>
            <w:textDirection w:val="lrTb"/>
            <w:noWrap w:val="false"/>
          </w:tcPr>
          <w:p>
            <w:pPr>
              <w:spacing w:line="420" w:lineRule="exact"/>
              <w:rPr>
                <w:rFonts w:hint="eastAsia" w:ascii="宋体" w:hAnsi="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1"/>
                <w:szCs w:val="21"/>
                <w:lang w:eastAsia="zh-CN"/>
              </w:rPr>
              <w:t xml:space="preserve">投标人提供的应急方案包含（</w:t>
            </w:r>
            <w:r>
              <w:rPr>
                <w:rFonts w:hint="eastAsia" w:ascii="宋体" w:hAnsi="宋体" w:eastAsia="宋体" w:cs="宋体"/>
                <w:color w:val="auto"/>
                <w:sz w:val="21"/>
                <w:szCs w:val="21"/>
                <w:lang w:eastAsia="zh-CN"/>
              </w:rPr>
              <w:t xml:space="preserve">但不限于</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lang w:eastAsia="zh-CN"/>
              </w:rPr>
              <w:t xml:space="preserve">①特殊天气的配送措施、</w:t>
            </w:r>
            <w:r>
              <w:rPr>
                <w:rFonts w:hint="eastAsia" w:ascii="宋体" w:hAnsi="宋体" w:cs="宋体"/>
                <w:color w:val="auto"/>
                <w:sz w:val="21"/>
                <w:szCs w:val="21"/>
                <w:lang w:eastAsia="zh-CN"/>
              </w:rPr>
              <w:t xml:space="preserve">②及时处理特殊情况的响应时间、③专业应急处理团队、④临时需求应急计划等相关内容；要求方案内容完整、合理、项目针对性强。</w:t>
            </w:r>
            <w:r/>
          </w:p>
          <w:p>
            <w:pPr>
              <w:spacing w:line="42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w:t>
            </w:r>
            <w:r>
              <w:rPr>
                <w:rFonts w:hint="eastAsia" w:ascii="宋体" w:hAnsi="宋体" w:cs="宋体"/>
                <w:color w:val="auto"/>
                <w:sz w:val="21"/>
                <w:szCs w:val="21"/>
                <w:lang w:eastAsia="zh-CN"/>
              </w:rPr>
              <w:t xml:space="preserve">提供的</w:t>
            </w:r>
            <w:r>
              <w:rPr>
                <w:rFonts w:hint="eastAsia" w:ascii="宋体" w:hAnsi="宋体" w:eastAsia="宋体" w:cs="宋体"/>
                <w:color w:val="auto"/>
                <w:sz w:val="21"/>
                <w:szCs w:val="21"/>
                <w:lang w:eastAsia="zh-CN"/>
              </w:rPr>
              <w:t xml:space="preserve">应急方案</w:t>
            </w:r>
            <w:r>
              <w:rPr>
                <w:rFonts w:hint="eastAsia" w:ascii="宋体" w:hAnsi="宋体" w:cs="宋体"/>
                <w:color w:val="auto"/>
                <w:sz w:val="21"/>
                <w:szCs w:val="21"/>
                <w:lang w:eastAsia="zh-CN"/>
              </w:rPr>
              <w:t xml:space="preserve">内容不存在瑕疵</w:t>
            </w:r>
            <w:r>
              <w:rPr>
                <w:rFonts w:hint="eastAsia" w:ascii="宋体" w:hAnsi="宋体" w:eastAsia="宋体" w:cs="宋体"/>
                <w:color w:val="auto"/>
                <w:sz w:val="21"/>
                <w:szCs w:val="21"/>
                <w:lang w:eastAsia="zh-CN"/>
              </w:rPr>
              <w:t xml:space="preserve">得</w:t>
            </w:r>
            <w:r>
              <w:rPr>
                <w:rFonts w:hint="eastAsia" w:ascii="宋体" w:hAnsi="宋体" w:cs="宋体"/>
                <w:color w:val="auto"/>
                <w:sz w:val="21"/>
                <w:szCs w:val="21"/>
                <w:lang w:eastAsia="zh-CN"/>
              </w:rPr>
              <w:t xml:space="preserve">10分；</w:t>
            </w:r>
            <w:r/>
          </w:p>
          <w:p>
            <w:pPr>
              <w:spacing w:line="420" w:lineRule="exact"/>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w:t>
            </w:r>
            <w:r>
              <w:rPr>
                <w:rFonts w:hint="eastAsia" w:ascii="宋体" w:hAnsi="宋体" w:cs="宋体"/>
                <w:color w:val="auto"/>
                <w:sz w:val="21"/>
                <w:szCs w:val="21"/>
                <w:lang w:eastAsia="zh-CN"/>
              </w:rPr>
              <w:t xml:space="preserve">提供的</w:t>
            </w:r>
            <w:r>
              <w:rPr>
                <w:rFonts w:hint="eastAsia" w:ascii="宋体" w:hAnsi="宋体" w:eastAsia="宋体" w:cs="宋体"/>
                <w:color w:val="auto"/>
                <w:sz w:val="21"/>
                <w:szCs w:val="21"/>
                <w:lang w:eastAsia="zh-CN"/>
              </w:rPr>
              <w:t xml:space="preserve">应急方案</w:t>
            </w:r>
            <w:r>
              <w:rPr>
                <w:rFonts w:hint="eastAsia" w:ascii="宋体" w:hAnsi="宋体" w:cs="宋体"/>
                <w:color w:val="auto"/>
                <w:sz w:val="21"/>
                <w:szCs w:val="21"/>
                <w:lang w:eastAsia="zh-CN"/>
              </w:rPr>
              <w:t xml:space="preserve">内容存在1处瑕疵</w:t>
            </w:r>
            <w:r>
              <w:rPr>
                <w:rFonts w:hint="eastAsia" w:ascii="宋体" w:hAnsi="宋体" w:eastAsia="宋体" w:cs="宋体"/>
                <w:color w:val="auto"/>
                <w:sz w:val="21"/>
                <w:szCs w:val="21"/>
                <w:lang w:eastAsia="zh-CN"/>
              </w:rPr>
              <w:t xml:space="preserve">得</w:t>
            </w:r>
            <w:r>
              <w:rPr>
                <w:rFonts w:hint="eastAsia" w:ascii="宋体" w:hAnsi="宋体" w:cs="宋体"/>
                <w:color w:val="auto"/>
                <w:sz w:val="21"/>
                <w:szCs w:val="21"/>
                <w:lang w:val="en-US" w:eastAsia="zh-CN"/>
              </w:rPr>
              <w:t xml:space="preserve">7</w:t>
            </w:r>
            <w:r>
              <w:rPr>
                <w:rFonts w:hint="eastAsia" w:ascii="宋体" w:hAnsi="宋体" w:cs="宋体"/>
                <w:color w:val="auto"/>
                <w:sz w:val="21"/>
                <w:szCs w:val="21"/>
                <w:lang w:eastAsia="zh-CN"/>
              </w:rPr>
              <w:t xml:space="preserve">分；</w:t>
            </w:r>
            <w:r/>
          </w:p>
          <w:p>
            <w:pPr>
              <w:spacing w:line="420" w:lineRule="exact"/>
              <w:rPr>
                <w:rFonts w:ascii="宋体" w:hAnsi="宋体" w:cs="宋体"/>
                <w:color w:val="auto"/>
                <w:sz w:val="21"/>
                <w:szCs w:val="21"/>
                <w:lang w:eastAsia="zh-CN"/>
              </w:rPr>
            </w:pPr>
            <w:r>
              <w:rPr>
                <w:rFonts w:hint="eastAsia" w:ascii="宋体" w:hAnsi="宋体" w:eastAsia="宋体" w:cs="宋体"/>
                <w:color w:val="auto"/>
                <w:sz w:val="21"/>
                <w:szCs w:val="21"/>
                <w:lang w:eastAsia="zh-CN"/>
              </w:rPr>
              <w:t xml:space="preserve">3、</w:t>
            </w:r>
            <w:r>
              <w:rPr>
                <w:rFonts w:hint="eastAsia" w:ascii="宋体" w:hAnsi="宋体" w:cs="宋体"/>
                <w:color w:val="auto"/>
                <w:sz w:val="21"/>
                <w:szCs w:val="21"/>
                <w:lang w:eastAsia="zh-CN"/>
              </w:rPr>
              <w:t xml:space="preserve">提供的</w:t>
            </w:r>
            <w:r>
              <w:rPr>
                <w:rFonts w:hint="eastAsia" w:ascii="宋体" w:hAnsi="宋体" w:eastAsia="宋体" w:cs="宋体"/>
                <w:color w:val="auto"/>
                <w:sz w:val="21"/>
                <w:szCs w:val="21"/>
                <w:lang w:eastAsia="zh-CN"/>
              </w:rPr>
              <w:t xml:space="preserve">应急方案</w:t>
            </w:r>
            <w:r>
              <w:rPr>
                <w:rFonts w:hint="eastAsia" w:ascii="宋体" w:hAnsi="宋体" w:cs="宋体"/>
                <w:color w:val="auto"/>
                <w:sz w:val="21"/>
                <w:szCs w:val="21"/>
                <w:lang w:eastAsia="zh-CN"/>
              </w:rPr>
              <w:t xml:space="preserve">内容存在2处瑕疵</w:t>
            </w:r>
            <w:r>
              <w:rPr>
                <w:rFonts w:hint="eastAsia" w:ascii="宋体" w:hAnsi="宋体" w:eastAsia="宋体" w:cs="宋体"/>
                <w:color w:val="auto"/>
                <w:sz w:val="21"/>
                <w:szCs w:val="21"/>
                <w:lang w:eastAsia="zh-CN"/>
              </w:rPr>
              <w:t xml:space="preserve">得</w:t>
            </w:r>
            <w:r>
              <w:rPr>
                <w:rFonts w:hint="eastAsia" w:ascii="宋体" w:hAnsi="宋体" w:eastAsia="宋体" w:cs="宋体"/>
                <w:color w:val="auto"/>
                <w:sz w:val="21"/>
                <w:szCs w:val="21"/>
                <w:lang w:val="en-US" w:eastAsia="zh-CN"/>
              </w:rPr>
              <w:t xml:space="preserve">4</w:t>
            </w:r>
            <w:r>
              <w:rPr>
                <w:rFonts w:hint="eastAsia" w:ascii="宋体" w:hAnsi="宋体" w:cs="宋体"/>
                <w:color w:val="auto"/>
                <w:sz w:val="21"/>
                <w:szCs w:val="21"/>
                <w:lang w:eastAsia="zh-CN"/>
              </w:rPr>
              <w:t xml:space="preserve">分；</w:t>
            </w:r>
            <w:r/>
          </w:p>
          <w:p>
            <w:pPr>
              <w:spacing w:line="420" w:lineRule="exact"/>
              <w:rPr>
                <w:rFonts w:ascii="宋体" w:hAnsi="宋体" w:cs="宋体"/>
                <w:color w:val="auto"/>
                <w:sz w:val="21"/>
                <w:szCs w:val="21"/>
                <w:lang w:eastAsia="zh-CN"/>
              </w:rPr>
            </w:pPr>
            <w:r>
              <w:rPr>
                <w:rFonts w:hint="eastAsia" w:ascii="宋体" w:hAnsi="宋体" w:cs="宋体"/>
                <w:color w:val="auto"/>
                <w:sz w:val="21"/>
                <w:szCs w:val="21"/>
                <w:lang w:eastAsia="zh-CN"/>
              </w:rPr>
              <w:t xml:space="preserve">4、提供的</w:t>
            </w:r>
            <w:r>
              <w:rPr>
                <w:rFonts w:hint="eastAsia" w:ascii="宋体" w:hAnsi="宋体" w:eastAsia="宋体" w:cs="宋体"/>
                <w:color w:val="auto"/>
                <w:sz w:val="21"/>
                <w:szCs w:val="21"/>
                <w:lang w:eastAsia="zh-CN"/>
              </w:rPr>
              <w:t xml:space="preserve">应急方案</w:t>
            </w:r>
            <w:r>
              <w:rPr>
                <w:rFonts w:hint="eastAsia" w:ascii="宋体" w:hAnsi="宋体" w:cs="宋体"/>
                <w:color w:val="auto"/>
                <w:sz w:val="21"/>
                <w:szCs w:val="21"/>
                <w:lang w:eastAsia="zh-CN"/>
              </w:rPr>
              <w:t xml:space="preserve">内容存在</w:t>
            </w:r>
            <w:r>
              <w:rPr>
                <w:rFonts w:hint="eastAsia" w:ascii="宋体" w:hAnsi="宋体" w:cs="宋体"/>
                <w:color w:val="auto"/>
                <w:sz w:val="21"/>
                <w:szCs w:val="21"/>
                <w:lang w:val="en-US" w:eastAsia="zh-CN"/>
              </w:rPr>
              <w:t xml:space="preserve">3</w:t>
            </w:r>
            <w:r>
              <w:rPr>
                <w:rFonts w:hint="eastAsia" w:ascii="宋体" w:hAnsi="宋体" w:cs="宋体"/>
                <w:color w:val="auto"/>
                <w:sz w:val="21"/>
                <w:szCs w:val="21"/>
                <w:lang w:eastAsia="zh-CN"/>
              </w:rPr>
              <w:t xml:space="preserve">处瑕疵</w:t>
            </w:r>
            <w:r>
              <w:rPr>
                <w:rFonts w:hint="eastAsia" w:ascii="宋体" w:hAnsi="宋体" w:eastAsia="宋体" w:cs="宋体"/>
                <w:color w:val="auto"/>
                <w:sz w:val="21"/>
                <w:szCs w:val="21"/>
                <w:lang w:eastAsia="zh-CN"/>
              </w:rPr>
              <w:t xml:space="preserve">得</w:t>
            </w:r>
            <w:r>
              <w:rPr>
                <w:rFonts w:hint="eastAsia" w:ascii="宋体" w:hAnsi="宋体" w:eastAsia="宋体" w:cs="宋体"/>
                <w:color w:val="auto"/>
                <w:sz w:val="21"/>
                <w:szCs w:val="21"/>
                <w:lang w:val="en-US" w:eastAsia="zh-CN"/>
              </w:rPr>
              <w:t xml:space="preserve">1</w:t>
            </w:r>
            <w:r>
              <w:rPr>
                <w:rFonts w:hint="eastAsia" w:ascii="宋体" w:hAnsi="宋体" w:cs="宋体"/>
                <w:color w:val="auto"/>
                <w:sz w:val="21"/>
                <w:szCs w:val="21"/>
                <w:lang w:eastAsia="zh-CN"/>
              </w:rPr>
              <w:t xml:space="preserve">分；</w:t>
            </w:r>
            <w:r/>
          </w:p>
          <w:p>
            <w:pPr>
              <w:spacing w:line="420" w:lineRule="exact"/>
              <w:rPr>
                <w:rFonts w:hint="eastAsia" w:ascii="宋体" w:hAnsi="宋体" w:cs="宋体"/>
                <w:color w:val="auto"/>
                <w:sz w:val="21"/>
                <w:szCs w:val="21"/>
                <w:lang w:eastAsia="zh-CN"/>
              </w:rPr>
            </w:pPr>
            <w:r>
              <w:rPr>
                <w:rFonts w:hint="eastAsia" w:ascii="宋体" w:hAnsi="宋体" w:cs="宋体"/>
                <w:color w:val="auto"/>
                <w:sz w:val="21"/>
                <w:szCs w:val="21"/>
                <w:lang w:val="en-US" w:eastAsia="zh-CN"/>
              </w:rPr>
              <w:t xml:space="preserve">5、</w:t>
            </w:r>
            <w:r>
              <w:rPr>
                <w:rFonts w:hint="eastAsia" w:ascii="宋体" w:hAnsi="宋体" w:cs="宋体"/>
                <w:color w:val="auto"/>
                <w:sz w:val="21"/>
                <w:szCs w:val="21"/>
                <w:lang w:eastAsia="zh-CN"/>
              </w:rPr>
              <w:t xml:space="preserve">未提供方案或不满足项目需求或</w:t>
            </w:r>
            <w:r>
              <w:rPr>
                <w:rFonts w:ascii="宋体" w:hAnsi="宋体" w:cs="宋体"/>
                <w:color w:val="auto"/>
                <w:sz w:val="21"/>
                <w:szCs w:val="21"/>
                <w:lang w:eastAsia="zh-CN"/>
              </w:rPr>
              <w:t xml:space="preserve">内容存在</w:t>
            </w:r>
            <w:r>
              <w:rPr>
                <w:rFonts w:hint="eastAsia" w:ascii="宋体" w:hAnsi="宋体" w:cs="宋体"/>
                <w:color w:val="auto"/>
                <w:sz w:val="21"/>
                <w:szCs w:val="21"/>
                <w:lang w:val="en-US" w:eastAsia="zh-CN"/>
              </w:rPr>
              <w:t xml:space="preserve">4</w:t>
            </w:r>
            <w:r>
              <w:rPr>
                <w:rFonts w:ascii="宋体" w:hAnsi="宋体" w:cs="宋体"/>
                <w:color w:val="auto"/>
                <w:sz w:val="21"/>
                <w:szCs w:val="21"/>
                <w:lang w:eastAsia="zh-CN"/>
              </w:rPr>
              <w:t xml:space="preserve">处及以上瑕疵</w:t>
            </w:r>
            <w:r>
              <w:rPr>
                <w:rFonts w:hint="eastAsia" w:ascii="宋体" w:hAnsi="宋体" w:cs="宋体"/>
                <w:color w:val="auto"/>
                <w:sz w:val="21"/>
                <w:szCs w:val="21"/>
                <w:lang w:eastAsia="zh-CN"/>
              </w:rPr>
              <w:t xml:space="preserve">得0分。</w:t>
            </w:r>
            <w:r/>
          </w:p>
          <w:p>
            <w:pPr>
              <w:spacing w:line="420" w:lineRule="exact"/>
              <w:rPr>
                <w:lang w:eastAsia="zh-CN"/>
              </w:rPr>
            </w:pPr>
            <w:r>
              <w:rPr>
                <w:rFonts w:ascii="宋体" w:hAnsi="宋体" w:cs="宋体"/>
                <w:color w:val="auto"/>
                <w:sz w:val="21"/>
                <w:szCs w:val="21"/>
                <w:lang w:eastAsia="zh-CN"/>
              </w:rPr>
              <w:t xml:space="preserve">（本项目所谓“瑕疵”是指内容缺项、不完整或缺少关键点；非专门针对本项目或不适用本项目特性、套用其他项目内容；对同一问题前后表述矛盾；</w:t>
            </w:r>
            <w:r>
              <w:rPr>
                <w:rFonts w:hint="eastAsia" w:ascii="宋体" w:hAnsi="宋体" w:cs="宋体"/>
                <w:color w:val="auto"/>
                <w:sz w:val="21"/>
                <w:szCs w:val="21"/>
                <w:lang w:eastAsia="zh-CN"/>
              </w:rPr>
              <w:t xml:space="preserve">存在逻辑漏洞、科学原理或常识错误；不利于本项目目标的实现、现有技术条件下不可能出现的情形等任意一种情形）。</w:t>
            </w:r>
            <w:r/>
          </w:p>
        </w:tc>
      </w:tr>
      <w:tr>
        <w:trPr>
          <w:jc w:val="center"/>
          <w:trHeight w:val="90"/>
        </w:trPr>
        <w:tc>
          <w:tcPr>
            <w:tcW w:w="1579" w:type="dxa"/>
            <w:vMerge w:val="continue"/>
            <w:textDirection w:val="lrTb"/>
            <w:noWrap w:val="false"/>
          </w:tcPr>
          <w:p>
            <w:pPr>
              <w:keepLines w:val="0"/>
              <w:keepNext w:val="0"/>
              <w:pageBreakBefore w:val="0"/>
              <w:spacing w:after="0" w:line="420" w:lineRule="exact"/>
              <w:widowControl w:val="off"/>
              <w:rPr>
                <w:rFonts w:ascii="宋体" w:hAnsi="宋体" w:eastAsia="宋体" w:cs="宋体"/>
                <w:color w:val="auto"/>
                <w:sz w:val="21"/>
                <w:szCs w:val="21"/>
                <w:lang w:eastAsia="zh-CN"/>
              </w:rPr>
            </w:pPr>
            <w:r>
              <w:rPr>
                <w:rFonts w:ascii="宋体" w:hAnsi="宋体" w:eastAsia="宋体" w:cs="宋体"/>
                <w:color w:val="auto"/>
                <w:sz w:val="21"/>
                <w:szCs w:val="21"/>
                <w:lang w:eastAsia="zh-CN"/>
              </w:rPr>
            </w:r>
            <w:r/>
          </w:p>
        </w:tc>
        <w:tc>
          <w:tcPr>
            <w:tcMar>
              <w:left w:w="108" w:type="dxa"/>
              <w:top w:w="0" w:type="dxa"/>
              <w:right w:w="108" w:type="dxa"/>
              <w:bottom w:w="0" w:type="dxa"/>
            </w:tcMar>
            <w:tcW w:w="1568" w:type="dxa"/>
            <w:vAlign w:val="center"/>
            <w:textDirection w:val="lrTb"/>
            <w:noWrap w:val="false"/>
          </w:tcPr>
          <w:p>
            <w:pPr>
              <w:jc w:val="center"/>
              <w:keepLines w:val="0"/>
              <w:keepNext w:val="0"/>
              <w:pageBreakBefore w:val="0"/>
              <w:spacing w:before="200" w:after="0" w:line="420" w:lineRule="exact"/>
              <w:widowControl w:val="off"/>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售后服务方案（10</w:t>
            </w:r>
            <w:r>
              <w:rPr>
                <w:rFonts w:hint="eastAsia" w:ascii="宋体" w:hAnsi="宋体" w:eastAsia="宋体" w:cs="宋体"/>
                <w:color w:val="auto"/>
                <w:sz w:val="21"/>
                <w:szCs w:val="21"/>
              </w:rPr>
              <w:t xml:space="preserve">分</w:t>
            </w:r>
            <w:r>
              <w:rPr>
                <w:rFonts w:hint="eastAsia" w:ascii="宋体" w:hAnsi="宋体" w:eastAsia="宋体" w:cs="宋体"/>
                <w:color w:val="auto"/>
                <w:sz w:val="21"/>
                <w:szCs w:val="21"/>
              </w:rPr>
              <w:t xml:space="preserve">）</w:t>
            </w:r>
            <w:r/>
          </w:p>
          <w:p>
            <w:pPr>
              <w:ind w:left="-106" w:hanging="1"/>
              <w:jc w:val="center"/>
              <w:keepLines w:val="0"/>
              <w:keepNext w:val="0"/>
              <w:pageBreakBefore w:val="0"/>
              <w:spacing w:before="200" w:after="0" w:line="420" w:lineRule="exact"/>
              <w:widowControl w:val="off"/>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c>
          <w:tcPr>
            <w:tcMar>
              <w:left w:w="108" w:type="dxa"/>
              <w:top w:w="0" w:type="dxa"/>
              <w:right w:w="108" w:type="dxa"/>
              <w:bottom w:w="0" w:type="dxa"/>
            </w:tcMar>
            <w:tcW w:w="6516" w:type="dxa"/>
            <w:vAlign w:val="center"/>
            <w:textDirection w:val="lrTb"/>
            <w:noWrap w:val="false"/>
          </w:tcPr>
          <w:p>
            <w:pPr>
              <w:keepLines w:val="0"/>
              <w:keepNext w:val="0"/>
              <w:pageBreakBefore w:val="0"/>
              <w:spacing w:after="0" w:line="420" w:lineRule="exact"/>
              <w:widowControl w:val="off"/>
              <w:rPr>
                <w:rFonts w:ascii="宋体" w:hAnsi="宋体" w:eastAsia="宋体" w:cs="宋体"/>
                <w:color w:val="auto"/>
                <w:sz w:val="21"/>
                <w:szCs w:val="21"/>
                <w:lang w:eastAsia="zh-CN"/>
              </w:rPr>
            </w:pPr>
            <w:r>
              <w:rPr>
                <w:rFonts w:hint="eastAsia" w:ascii="宋体" w:hAnsi="宋体" w:cs="宋体"/>
                <w:color w:val="auto"/>
                <w:sz w:val="21"/>
                <w:szCs w:val="21"/>
                <w:lang w:eastAsia="zh-CN"/>
              </w:rPr>
              <w:t xml:space="preserve">售后服务方案内容</w:t>
            </w:r>
            <w:r>
              <w:rPr>
                <w:rFonts w:hint="eastAsia" w:ascii="宋体" w:hAnsi="宋体" w:eastAsia="宋体" w:cs="宋体"/>
                <w:color w:val="auto"/>
                <w:sz w:val="21"/>
                <w:szCs w:val="21"/>
                <w:lang w:eastAsia="zh-CN"/>
              </w:rPr>
              <w:t xml:space="preserve">包括</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lang w:eastAsia="zh-CN"/>
              </w:rPr>
              <w:t xml:space="preserve">但不限于</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lang w:eastAsia="zh-CN"/>
              </w:rPr>
              <w:t xml:space="preserve">①质保期响应时间相匹配的售后力量、②投诉处理预案、③服务保障承诺</w:t>
            </w:r>
            <w:r>
              <w:rPr>
                <w:rFonts w:hint="eastAsia" w:ascii="宋体" w:hAnsi="宋体" w:cs="宋体"/>
                <w:color w:val="auto"/>
                <w:sz w:val="21"/>
                <w:szCs w:val="21"/>
                <w:lang w:eastAsia="zh-CN"/>
              </w:rPr>
              <w:t xml:space="preserve">、</w:t>
            </w:r>
            <w:r>
              <w:rPr>
                <w:rFonts w:hint="eastAsia" w:ascii="宋体" w:hAnsi="宋体" w:eastAsia="宋体" w:cs="宋体"/>
                <w:color w:val="auto"/>
                <w:sz w:val="21"/>
                <w:szCs w:val="21"/>
                <w:lang w:eastAsia="zh-CN"/>
              </w:rPr>
              <w:t xml:space="preserve">④</w:t>
            </w:r>
            <w:r>
              <w:rPr>
                <w:rFonts w:hint="eastAsia" w:ascii="宋体" w:hAnsi="宋体" w:cs="宋体"/>
                <w:color w:val="auto"/>
                <w:sz w:val="21"/>
                <w:szCs w:val="21"/>
                <w:lang w:eastAsia="zh-CN"/>
              </w:rPr>
              <w:t xml:space="preserve">质保期外提供的售后服务</w:t>
            </w:r>
            <w:r>
              <w:rPr>
                <w:rFonts w:hint="eastAsia" w:ascii="宋体" w:hAnsi="宋体" w:eastAsia="宋体" w:cs="宋体"/>
                <w:color w:val="auto"/>
                <w:sz w:val="21"/>
                <w:szCs w:val="21"/>
                <w:lang w:eastAsia="zh-CN"/>
              </w:rPr>
              <w:t xml:space="preserve">；</w:t>
            </w:r>
            <w:r>
              <w:rPr>
                <w:rFonts w:hint="eastAsia" w:ascii="宋体" w:hAnsi="宋体" w:cs="宋体"/>
                <w:color w:val="auto"/>
                <w:sz w:val="21"/>
                <w:szCs w:val="21"/>
                <w:lang w:eastAsia="zh-CN"/>
              </w:rPr>
              <w:t xml:space="preserve">要求内容完整、合理、可行性强。</w:t>
            </w:r>
            <w:r/>
          </w:p>
          <w:p>
            <w:pPr>
              <w:keepLines w:val="0"/>
              <w:keepNext w:val="0"/>
              <w:pageBreakBefore w:val="0"/>
              <w:spacing w:after="0" w:line="420" w:lineRule="exact"/>
              <w:widowControl w:val="off"/>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1、</w:t>
            </w:r>
            <w:r>
              <w:rPr>
                <w:rFonts w:hint="eastAsia" w:ascii="宋体" w:hAnsi="宋体" w:cs="宋体"/>
                <w:color w:val="auto"/>
                <w:sz w:val="21"/>
                <w:szCs w:val="21"/>
                <w:lang w:eastAsia="zh-CN"/>
              </w:rPr>
              <w:t xml:space="preserve">提供的</w:t>
            </w:r>
            <w:r>
              <w:rPr>
                <w:rFonts w:hint="eastAsia" w:ascii="宋体" w:hAnsi="宋体" w:eastAsia="宋体" w:cs="宋体"/>
                <w:color w:val="auto"/>
                <w:sz w:val="21"/>
                <w:szCs w:val="21"/>
                <w:lang w:eastAsia="zh-CN"/>
              </w:rPr>
              <w:t xml:space="preserve">售后服务方案</w:t>
            </w:r>
            <w:r>
              <w:rPr>
                <w:rFonts w:hint="eastAsia" w:ascii="宋体" w:hAnsi="宋体" w:cs="宋体"/>
                <w:color w:val="auto"/>
                <w:sz w:val="21"/>
                <w:szCs w:val="21"/>
                <w:lang w:eastAsia="zh-CN"/>
              </w:rPr>
              <w:t xml:space="preserve">内容不存在瑕疵</w:t>
            </w:r>
            <w:r>
              <w:rPr>
                <w:rFonts w:hint="eastAsia" w:ascii="宋体" w:hAnsi="宋体" w:eastAsia="宋体" w:cs="宋体"/>
                <w:color w:val="auto"/>
                <w:sz w:val="21"/>
                <w:szCs w:val="21"/>
                <w:lang w:eastAsia="zh-CN"/>
              </w:rPr>
              <w:t xml:space="preserve">得</w:t>
            </w:r>
            <w:r>
              <w:rPr>
                <w:rFonts w:hint="eastAsia" w:ascii="宋体" w:hAnsi="宋体" w:cs="宋体"/>
                <w:color w:val="auto"/>
                <w:sz w:val="21"/>
                <w:szCs w:val="21"/>
                <w:lang w:eastAsia="zh-CN"/>
              </w:rPr>
              <w:t xml:space="preserve">10分；</w:t>
            </w:r>
            <w:r/>
          </w:p>
          <w:p>
            <w:pPr>
              <w:keepLines w:val="0"/>
              <w:keepNext w:val="0"/>
              <w:pageBreakBefore w:val="0"/>
              <w:spacing w:after="0" w:line="420" w:lineRule="exact"/>
              <w:widowControl w:val="off"/>
              <w:rPr>
                <w:rFonts w:ascii="宋体" w:hAnsi="宋体" w:eastAsia="宋体" w:cs="宋体"/>
                <w:color w:val="auto"/>
                <w:sz w:val="21"/>
                <w:szCs w:val="21"/>
                <w:lang w:eastAsia="zh-CN"/>
              </w:rPr>
            </w:pPr>
            <w:r>
              <w:rPr>
                <w:rFonts w:hint="eastAsia" w:ascii="宋体" w:hAnsi="宋体" w:eastAsia="宋体" w:cs="宋体"/>
                <w:color w:val="auto"/>
                <w:sz w:val="21"/>
                <w:szCs w:val="21"/>
                <w:lang w:eastAsia="zh-CN"/>
              </w:rPr>
              <w:t xml:space="preserve">2、</w:t>
            </w:r>
            <w:r>
              <w:rPr>
                <w:rFonts w:hint="eastAsia" w:ascii="宋体" w:hAnsi="宋体" w:cs="宋体"/>
                <w:color w:val="auto"/>
                <w:sz w:val="21"/>
                <w:szCs w:val="21"/>
                <w:lang w:eastAsia="zh-CN"/>
              </w:rPr>
              <w:t xml:space="preserve">提供的</w:t>
            </w:r>
            <w:r>
              <w:rPr>
                <w:rFonts w:hint="eastAsia" w:ascii="宋体" w:hAnsi="宋体" w:eastAsia="宋体" w:cs="宋体"/>
                <w:color w:val="auto"/>
                <w:sz w:val="21"/>
                <w:szCs w:val="21"/>
                <w:lang w:eastAsia="zh-CN"/>
              </w:rPr>
              <w:t xml:space="preserve">售后服务方案</w:t>
            </w:r>
            <w:r>
              <w:rPr>
                <w:rFonts w:hint="eastAsia" w:ascii="宋体" w:hAnsi="宋体" w:cs="宋体"/>
                <w:color w:val="auto"/>
                <w:sz w:val="21"/>
                <w:szCs w:val="21"/>
                <w:lang w:eastAsia="zh-CN"/>
              </w:rPr>
              <w:t xml:space="preserve">内容存在1处瑕疵</w:t>
            </w:r>
            <w:r>
              <w:rPr>
                <w:rFonts w:hint="eastAsia" w:ascii="宋体" w:hAnsi="宋体" w:eastAsia="宋体" w:cs="宋体"/>
                <w:color w:val="auto"/>
                <w:sz w:val="21"/>
                <w:szCs w:val="21"/>
                <w:lang w:eastAsia="zh-CN"/>
              </w:rPr>
              <w:t xml:space="preserve">得</w:t>
            </w:r>
            <w:r>
              <w:rPr>
                <w:rFonts w:hint="eastAsia" w:ascii="宋体" w:hAnsi="宋体" w:cs="宋体"/>
                <w:color w:val="auto"/>
                <w:sz w:val="21"/>
                <w:szCs w:val="21"/>
                <w:lang w:val="en-US" w:eastAsia="zh-CN"/>
              </w:rPr>
              <w:t xml:space="preserve">7</w:t>
            </w:r>
            <w:r>
              <w:rPr>
                <w:rFonts w:hint="eastAsia" w:ascii="宋体" w:hAnsi="宋体" w:cs="宋体"/>
                <w:color w:val="auto"/>
                <w:sz w:val="21"/>
                <w:szCs w:val="21"/>
                <w:lang w:eastAsia="zh-CN"/>
              </w:rPr>
              <w:t xml:space="preserve">分；</w:t>
            </w:r>
            <w:r/>
          </w:p>
          <w:p>
            <w:pPr>
              <w:keepLines w:val="0"/>
              <w:keepNext w:val="0"/>
              <w:pageBreakBefore w:val="0"/>
              <w:spacing w:after="0" w:line="420" w:lineRule="exact"/>
              <w:widowControl w:val="off"/>
              <w:rPr>
                <w:rFonts w:hint="eastAsia" w:ascii="宋体" w:hAnsi="宋体" w:cs="宋体"/>
                <w:color w:val="auto"/>
                <w:sz w:val="21"/>
                <w:szCs w:val="21"/>
                <w:lang w:eastAsia="zh-CN"/>
              </w:rPr>
            </w:pPr>
            <w:r>
              <w:rPr>
                <w:rFonts w:hint="eastAsia" w:ascii="宋体" w:hAnsi="宋体" w:eastAsia="宋体" w:cs="宋体"/>
                <w:color w:val="auto"/>
                <w:sz w:val="21"/>
                <w:szCs w:val="21"/>
                <w:lang w:eastAsia="zh-CN"/>
              </w:rPr>
              <w:t xml:space="preserve">3、</w:t>
            </w:r>
            <w:r>
              <w:rPr>
                <w:rFonts w:hint="eastAsia" w:ascii="宋体" w:hAnsi="宋体" w:cs="宋体"/>
                <w:color w:val="auto"/>
                <w:sz w:val="21"/>
                <w:szCs w:val="21"/>
                <w:lang w:eastAsia="zh-CN"/>
              </w:rPr>
              <w:t xml:space="preserve">提供的</w:t>
            </w:r>
            <w:r>
              <w:rPr>
                <w:rFonts w:hint="eastAsia" w:ascii="宋体" w:hAnsi="宋体" w:eastAsia="宋体" w:cs="宋体"/>
                <w:color w:val="auto"/>
                <w:sz w:val="21"/>
                <w:szCs w:val="21"/>
                <w:lang w:eastAsia="zh-CN"/>
              </w:rPr>
              <w:t xml:space="preserve">售后服务方案</w:t>
            </w:r>
            <w:r>
              <w:rPr>
                <w:rFonts w:hint="eastAsia" w:ascii="宋体" w:hAnsi="宋体" w:cs="宋体"/>
                <w:color w:val="auto"/>
                <w:sz w:val="21"/>
                <w:szCs w:val="21"/>
                <w:lang w:eastAsia="zh-CN"/>
              </w:rPr>
              <w:t xml:space="preserve">内容存在2处瑕疵</w:t>
            </w:r>
            <w:r>
              <w:rPr>
                <w:rFonts w:hint="eastAsia" w:ascii="宋体" w:hAnsi="宋体" w:eastAsia="宋体" w:cs="宋体"/>
                <w:color w:val="auto"/>
                <w:sz w:val="21"/>
                <w:szCs w:val="21"/>
                <w:lang w:eastAsia="zh-CN"/>
              </w:rPr>
              <w:t xml:space="preserve">得</w:t>
            </w:r>
            <w:r>
              <w:rPr>
                <w:rFonts w:hint="eastAsia" w:ascii="宋体" w:hAnsi="宋体" w:eastAsia="宋体" w:cs="宋体"/>
                <w:color w:val="auto"/>
                <w:sz w:val="21"/>
                <w:szCs w:val="21"/>
                <w:lang w:val="en-US" w:eastAsia="zh-CN"/>
              </w:rPr>
              <w:t xml:space="preserve">4</w:t>
            </w:r>
            <w:r>
              <w:rPr>
                <w:rFonts w:hint="eastAsia" w:ascii="宋体" w:hAnsi="宋体" w:cs="宋体"/>
                <w:color w:val="auto"/>
                <w:sz w:val="21"/>
                <w:szCs w:val="21"/>
                <w:lang w:eastAsia="zh-CN"/>
              </w:rPr>
              <w:t xml:space="preserve">分；</w:t>
            </w:r>
            <w:r/>
          </w:p>
          <w:p>
            <w:pPr>
              <w:keepLines w:val="0"/>
              <w:keepNext w:val="0"/>
              <w:pageBreakBefore w:val="0"/>
              <w:spacing w:after="0" w:line="420" w:lineRule="exact"/>
              <w:widowControl w:val="off"/>
              <w:rPr>
                <w:rFonts w:hint="eastAsia" w:ascii="宋体" w:hAnsi="宋体" w:cs="宋体"/>
                <w:color w:val="auto"/>
                <w:sz w:val="21"/>
                <w:szCs w:val="21"/>
                <w:lang w:eastAsia="zh-CN"/>
              </w:rPr>
            </w:pPr>
            <w:r>
              <w:rPr>
                <w:rFonts w:hint="eastAsia" w:ascii="宋体" w:hAnsi="宋体" w:eastAsia="宋体" w:cs="宋体"/>
                <w:color w:val="auto"/>
                <w:sz w:val="21"/>
                <w:szCs w:val="21"/>
                <w:lang w:val="en-US" w:eastAsia="zh-CN"/>
              </w:rPr>
              <w:t xml:space="preserve">4</w:t>
            </w:r>
            <w:r>
              <w:rPr>
                <w:rFonts w:hint="eastAsia" w:ascii="宋体" w:hAnsi="宋体" w:eastAsia="宋体" w:cs="宋体"/>
                <w:color w:val="auto"/>
                <w:sz w:val="21"/>
                <w:szCs w:val="21"/>
                <w:lang w:eastAsia="zh-CN"/>
              </w:rPr>
              <w:t xml:space="preserve">、</w:t>
            </w:r>
            <w:r>
              <w:rPr>
                <w:rFonts w:hint="eastAsia" w:ascii="宋体" w:hAnsi="宋体" w:cs="宋体"/>
                <w:color w:val="auto"/>
                <w:sz w:val="21"/>
                <w:szCs w:val="21"/>
                <w:lang w:eastAsia="zh-CN"/>
              </w:rPr>
              <w:t xml:space="preserve">提供的</w:t>
            </w:r>
            <w:r>
              <w:rPr>
                <w:rFonts w:hint="eastAsia" w:ascii="宋体" w:hAnsi="宋体" w:eastAsia="宋体" w:cs="宋体"/>
                <w:color w:val="auto"/>
                <w:sz w:val="21"/>
                <w:szCs w:val="21"/>
                <w:lang w:eastAsia="zh-CN"/>
              </w:rPr>
              <w:t xml:space="preserve">售后服务方案</w:t>
            </w:r>
            <w:r>
              <w:rPr>
                <w:rFonts w:hint="eastAsia" w:ascii="宋体" w:hAnsi="宋体" w:cs="宋体"/>
                <w:color w:val="auto"/>
                <w:sz w:val="21"/>
                <w:szCs w:val="21"/>
                <w:lang w:eastAsia="zh-CN"/>
              </w:rPr>
              <w:t xml:space="preserve">内容存在</w:t>
            </w:r>
            <w:r>
              <w:rPr>
                <w:rFonts w:hint="eastAsia" w:ascii="宋体" w:hAnsi="宋体" w:cs="宋体"/>
                <w:color w:val="auto"/>
                <w:sz w:val="21"/>
                <w:szCs w:val="21"/>
                <w:lang w:val="en-US" w:eastAsia="zh-CN"/>
              </w:rPr>
              <w:t xml:space="preserve">3</w:t>
            </w:r>
            <w:r>
              <w:rPr>
                <w:rFonts w:hint="eastAsia" w:ascii="宋体" w:hAnsi="宋体" w:cs="宋体"/>
                <w:color w:val="auto"/>
                <w:sz w:val="21"/>
                <w:szCs w:val="21"/>
                <w:lang w:eastAsia="zh-CN"/>
              </w:rPr>
              <w:t xml:space="preserve">处瑕疵</w:t>
            </w:r>
            <w:r>
              <w:rPr>
                <w:rFonts w:hint="eastAsia" w:ascii="宋体" w:hAnsi="宋体" w:eastAsia="宋体" w:cs="宋体"/>
                <w:color w:val="auto"/>
                <w:sz w:val="21"/>
                <w:szCs w:val="21"/>
                <w:lang w:eastAsia="zh-CN"/>
              </w:rPr>
              <w:t xml:space="preserve">得</w:t>
            </w:r>
            <w:r>
              <w:rPr>
                <w:rFonts w:hint="eastAsia" w:ascii="宋体" w:hAnsi="宋体" w:eastAsia="宋体" w:cs="宋体"/>
                <w:color w:val="auto"/>
                <w:sz w:val="21"/>
                <w:szCs w:val="21"/>
                <w:lang w:val="en-US" w:eastAsia="zh-CN"/>
              </w:rPr>
              <w:t xml:space="preserve">1</w:t>
            </w:r>
            <w:r>
              <w:rPr>
                <w:rFonts w:hint="eastAsia" w:ascii="宋体" w:hAnsi="宋体" w:cs="宋体"/>
                <w:color w:val="auto"/>
                <w:sz w:val="21"/>
                <w:szCs w:val="21"/>
                <w:lang w:eastAsia="zh-CN"/>
              </w:rPr>
              <w:t xml:space="preserve">分；</w:t>
            </w:r>
            <w:r/>
          </w:p>
          <w:p>
            <w:pPr>
              <w:keepLines w:val="0"/>
              <w:keepNext w:val="0"/>
              <w:pageBreakBefore w:val="0"/>
              <w:spacing w:after="0" w:line="420" w:lineRule="exact"/>
              <w:widowControl w:val="off"/>
              <w:rPr>
                <w:rFonts w:ascii="宋体" w:hAnsi="宋体" w:cs="宋体"/>
                <w:color w:val="auto"/>
                <w:sz w:val="21"/>
                <w:szCs w:val="21"/>
                <w:lang w:eastAsia="zh-CN"/>
              </w:rPr>
            </w:pPr>
            <w:r>
              <w:rPr>
                <w:rFonts w:hint="eastAsia" w:ascii="宋体" w:hAnsi="宋体" w:cs="宋体"/>
                <w:color w:val="auto"/>
                <w:sz w:val="21"/>
                <w:szCs w:val="21"/>
                <w:lang w:val="en-US" w:eastAsia="zh-CN"/>
              </w:rPr>
              <w:t xml:space="preserve">5</w:t>
            </w:r>
            <w:r>
              <w:rPr>
                <w:rFonts w:hint="eastAsia" w:ascii="宋体" w:hAnsi="宋体" w:cs="宋体"/>
                <w:color w:val="auto"/>
                <w:sz w:val="21"/>
                <w:szCs w:val="21"/>
                <w:lang w:eastAsia="zh-CN"/>
              </w:rPr>
              <w:t xml:space="preserve">、未提供方案或不满足项目需求或</w:t>
            </w:r>
            <w:r>
              <w:rPr>
                <w:rFonts w:ascii="宋体" w:hAnsi="宋体" w:cs="宋体"/>
                <w:color w:val="auto"/>
                <w:sz w:val="21"/>
                <w:szCs w:val="21"/>
                <w:lang w:eastAsia="zh-CN"/>
              </w:rPr>
              <w:t xml:space="preserve">内容存在</w:t>
            </w:r>
            <w:r>
              <w:rPr>
                <w:rFonts w:hint="eastAsia" w:ascii="宋体" w:hAnsi="宋体" w:cs="宋体"/>
                <w:color w:val="auto"/>
                <w:sz w:val="21"/>
                <w:szCs w:val="21"/>
                <w:lang w:val="en-US" w:eastAsia="zh-CN"/>
              </w:rPr>
              <w:t xml:space="preserve">4</w:t>
            </w:r>
            <w:r>
              <w:rPr>
                <w:rFonts w:ascii="宋体" w:hAnsi="宋体" w:cs="宋体"/>
                <w:color w:val="auto"/>
                <w:sz w:val="21"/>
                <w:szCs w:val="21"/>
                <w:lang w:eastAsia="zh-CN"/>
              </w:rPr>
              <w:t xml:space="preserve">处及以上瑕疵</w:t>
            </w:r>
            <w:r>
              <w:rPr>
                <w:rFonts w:hint="eastAsia" w:ascii="宋体" w:hAnsi="宋体" w:cs="宋体"/>
                <w:color w:val="auto"/>
                <w:sz w:val="21"/>
                <w:szCs w:val="21"/>
                <w:lang w:eastAsia="zh-CN"/>
              </w:rPr>
              <w:t xml:space="preserve">得0分。</w:t>
            </w:r>
            <w:r/>
          </w:p>
          <w:p>
            <w:pPr>
              <w:keepLines w:val="0"/>
              <w:keepNext w:val="0"/>
              <w:pageBreakBefore w:val="0"/>
              <w:spacing w:after="0" w:line="420" w:lineRule="exact"/>
              <w:widowControl w:val="off"/>
              <w:rPr>
                <w:rFonts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ascii="宋体" w:hAnsi="宋体" w:cs="宋体"/>
                <w:color w:val="auto"/>
                <w:sz w:val="21"/>
                <w:szCs w:val="21"/>
                <w:lang w:eastAsia="zh-CN"/>
              </w:rPr>
              <w:t xml:space="preserve">（本项目所谓“瑕疵”是指内容缺项、不完整或缺少关键点；非专门针对本项目或不适用本项目特性、套用其他项目内容；对同一问题前后表述矛盾；</w:t>
            </w:r>
            <w:r>
              <w:rPr>
                <w:rFonts w:hint="eastAsia" w:ascii="宋体" w:hAnsi="宋体" w:cs="宋体"/>
                <w:color w:val="auto"/>
                <w:sz w:val="21"/>
                <w:szCs w:val="21"/>
                <w:lang w:eastAsia="zh-CN"/>
              </w:rPr>
              <w:t xml:space="preserve">存在逻辑漏洞、科学原理或常识错误；不利于本项目目标的实现、现有技术条件下不可能出现的情形等任意一种情形）。</w:t>
            </w:r>
            <w:r/>
          </w:p>
        </w:tc>
      </w:tr>
    </w:tbl>
    <w:p>
      <w:pPr>
        <w:pStyle w:val="661"/>
        <w:keepLines w:val="0"/>
        <w:keepNext w:val="0"/>
        <w:pageBreakBefore w:val="0"/>
        <w:spacing w:after="0"/>
        <w:widowControl w:val="off"/>
        <w:rPr>
          <w:rFonts w:hint="eastAsia"/>
          <w:lang w:eastAsia="zh-CN"/>
        </w:rPr>
      </w:pPr>
      <w:r>
        <w:rPr>
          <w:rFonts w:hint="eastAsia"/>
          <w:lang w:eastAsia="zh-CN"/>
        </w:rPr>
      </w:r>
      <w:r/>
    </w:p>
    <w:p>
      <w:pPr>
        <w:rPr>
          <w:rFonts w:hint="eastAsia" w:ascii="宋体" w:hAnsi="宋体" w:cs="宋体"/>
          <w:color w:val="auto"/>
          <w:sz w:val="24"/>
          <w:lang w:eastAsia="zh-CN"/>
        </w:rPr>
      </w:pPr>
      <w:r>
        <w:rPr>
          <w:rFonts w:hint="eastAsia" w:ascii="宋体" w:hAnsi="宋体" w:cs="宋体"/>
          <w:color w:val="auto"/>
          <w:sz w:val="24"/>
          <w:lang w:eastAsia="zh-CN"/>
        </w:rPr>
      </w:r>
      <w:r/>
    </w:p>
    <w:p>
      <w:pPr>
        <w:jc w:val="left"/>
        <w:rPr>
          <w:rFonts w:asciiTheme="minorEastAsia" w:hAnsiTheme="minorEastAsia" w:cstheme="minorEastAsia"/>
          <w:color w:val="auto"/>
          <w:sz w:val="24"/>
          <w:lang w:eastAsia="zh-CN"/>
        </w:rPr>
      </w:pPr>
      <w:r>
        <w:rPr>
          <w:rFonts w:hint="eastAsia" w:asciiTheme="minorEastAsia" w:hAnsiTheme="minorEastAsia" w:cstheme="minorEastAsia"/>
          <w:color w:val="auto"/>
          <w:sz w:val="24"/>
          <w:lang w:eastAsia="zh-CN"/>
        </w:rPr>
        <w:t xml:space="preserve">注：评分结果精确到小数点后两位。投标人应对上述佐证材料的真实性。本项目评标结果公示期间，投标人应将上述佐证材料原件交采购人核验，若出现虚假情形，暂停签订合同，并上报采购监管部门，投标人承担由此造成的法律及其连带责任。</w:t>
      </w:r>
      <w:r/>
    </w:p>
    <w:p>
      <w:pPr>
        <w:ind w:firstLine="482"/>
        <w:jc w:val="both"/>
        <w:spacing w:after="0"/>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lang w:eastAsia="zh-CN"/>
        </w:rPr>
        <w:t xml:space="preserve"> </w:t>
      </w:r>
      <w:r/>
    </w:p>
    <w:p>
      <w:pPr>
        <w:ind w:firstLine="1807"/>
        <w:jc w:val="both"/>
        <w:spacing w:after="0"/>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lang w:eastAsia="zh-CN"/>
        </w:rPr>
        <w:t xml:space="preserve"> </w:t>
      </w:r>
      <w:r/>
    </w:p>
    <w:p>
      <w:pPr>
        <w:rPr>
          <w:rFonts w:ascii="宋体" w:hAnsi="宋体" w:eastAsia="宋体" w:cs="宋体"/>
          <w:b/>
          <w:color w:val="auto"/>
          <w:sz w:val="32"/>
          <w:lang w:eastAsia="zh-CN"/>
        </w:rPr>
      </w:pPr>
      <w:r>
        <w:t xml:space="preserve">                                                            </w:t>
      </w:r>
      <w:bookmarkStart w:id="0" w:name="_GoBack"/>
      <w:r/>
      <w:bookmarkEnd w:id="0"/>
      <w:r>
        <w:rPr>
          <w:rFonts w:ascii="宋体" w:hAnsi="宋体" w:eastAsia="宋体" w:cs="宋体"/>
          <w:b/>
          <w:color w:val="auto"/>
          <w:sz w:val="32"/>
          <w:lang w:eastAsia="zh-CN"/>
        </w:rPr>
        <w:t xml:space="preserve">第五章</w:t>
      </w:r>
      <w:r>
        <w:rPr>
          <w:rFonts w:hint="eastAsia" w:ascii="宋体" w:hAnsi="宋体" w:eastAsia="宋体" w:cs="宋体"/>
          <w:b/>
          <w:color w:val="auto"/>
          <w:sz w:val="32"/>
          <w:lang w:eastAsia="zh-CN"/>
        </w:rPr>
        <w:t xml:space="preserve"> </w:t>
      </w:r>
      <w:r>
        <w:rPr>
          <w:rFonts w:ascii="宋体" w:hAnsi="宋体" w:eastAsia="宋体" w:cs="宋体"/>
          <w:b/>
          <w:color w:val="auto"/>
          <w:sz w:val="32"/>
          <w:lang w:eastAsia="zh-CN"/>
        </w:rPr>
        <w:t xml:space="preserve">采购需求</w:t>
      </w:r>
      <w:r>
        <w:rPr>
          <w:rFonts w:ascii="宋体" w:hAnsi="宋体" w:eastAsia="宋体" w:cs="宋体"/>
          <w:b/>
          <w:color w:val="auto"/>
          <w:sz w:val="32"/>
          <w:lang w:eastAsia="zh-CN"/>
        </w:rPr>
      </w:r>
      <w:r/>
    </w:p>
    <w:p>
      <w:pPr>
        <w:ind w:firstLine="562"/>
        <w:spacing w:before="240" w:after="240"/>
        <w:rPr>
          <w:rFonts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一、项目概况</w:t>
      </w:r>
      <w:r/>
    </w:p>
    <w:p>
      <w:pPr>
        <w:ind w:firstLine="560"/>
        <w:spacing w:before="240" w:after="240" w:line="85" w:lineRule="atLeast"/>
        <w:rPr>
          <w:rFonts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1、项目名称：新沂市2024年小麦“一喷多防”</w:t>
      </w:r>
      <w:r/>
    </w:p>
    <w:p>
      <w:pPr>
        <w:ind w:firstLine="560"/>
        <w:spacing w:before="240" w:after="240" w:line="85" w:lineRule="atLeast"/>
        <w:rPr>
          <w:rFonts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2、项目预算：</w:t>
      </w:r>
      <w:r>
        <w:rPr>
          <w:rFonts w:hint="eastAsia" w:ascii="宋体" w:hAnsi="宋体" w:eastAsia="宋体" w:cs="宋体"/>
          <w:color w:val="auto"/>
          <w:spacing w:val="2"/>
          <w:sz w:val="24"/>
          <w:szCs w:val="24"/>
          <w:lang w:eastAsia="zh-CN"/>
        </w:rPr>
        <w:t xml:space="preserve">采购预算总金额为</w:t>
      </w:r>
      <w:r>
        <w:rPr>
          <w:rFonts w:hint="eastAsia" w:ascii="宋体" w:hAnsi="宋体" w:eastAsia="宋体" w:cs="宋体"/>
          <w:b/>
          <w:color w:val="auto"/>
          <w:spacing w:val="2"/>
          <w:sz w:val="24"/>
          <w:szCs w:val="24"/>
          <w:u w:val="single"/>
          <w:lang w:eastAsia="zh-CN"/>
        </w:rPr>
        <w:t xml:space="preserve">195万元</w:t>
      </w:r>
      <w:r>
        <w:rPr>
          <w:rFonts w:hint="eastAsia" w:ascii="宋体" w:hAnsi="宋体" w:eastAsia="宋体" w:cs="宋体"/>
          <w:color w:val="auto"/>
          <w:spacing w:val="2"/>
          <w:sz w:val="24"/>
          <w:szCs w:val="24"/>
          <w:lang w:eastAsia="zh-CN"/>
        </w:rPr>
        <w:t xml:space="preserve">人民币</w:t>
      </w:r>
      <w:r>
        <w:rPr>
          <w:rFonts w:hint="eastAsia" w:ascii="宋体" w:hAnsi="宋体" w:eastAsia="宋体" w:cs="宋体"/>
          <w:b/>
          <w:color w:val="auto"/>
          <w:spacing w:val="2"/>
          <w:sz w:val="24"/>
          <w:szCs w:val="24"/>
          <w:lang w:eastAsia="zh-CN"/>
        </w:rPr>
        <w:t xml:space="preserve">，</w:t>
      </w:r>
      <w:r>
        <w:rPr>
          <w:rFonts w:hint="eastAsia" w:ascii="宋体" w:hAnsi="宋体" w:eastAsia="宋体" w:cs="宋体"/>
          <w:color w:val="auto"/>
          <w:sz w:val="24"/>
          <w:szCs w:val="24"/>
          <w:lang w:eastAsia="zh-CN"/>
        </w:rPr>
        <w:t xml:space="preserve">超过预算金额的投标文件不予接受。</w:t>
      </w:r>
      <w:r/>
    </w:p>
    <w:p>
      <w:pPr>
        <w:ind w:firstLine="560"/>
        <w:spacing w:before="240" w:after="240" w:line="85" w:lineRule="atLeast"/>
        <w:rPr>
          <w:rFonts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3、采购范围：因工作需要，现需采购40%丙硫菌唑·戊唑醇悬浮剂、42%戊唑·百菌清悬浮剂、35%戊唑·福美双悬浮剂、27%戊唑·噻霉酮水乳剂、0.01%14-羟基芸苔素甾醇水剂，具体内容详见招标文件及采购清单。</w:t>
      </w:r>
      <w:r/>
    </w:p>
    <w:p>
      <w:pPr>
        <w:ind w:firstLine="562"/>
        <w:spacing w:before="240" w:after="240" w:line="85" w:lineRule="atLeast"/>
        <w:rPr>
          <w:rFonts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4、本项目最大限度提高采购质量，在保证产品质量的前提下，扩大服务面积，故以供应商投标的加权平均每亩次成本价作为竞争价。本项目不接受超过采购预算总金额及对应“采购金额”的投标报价，否则作无效标处理</w:t>
      </w:r>
      <w:r>
        <w:rPr>
          <w:rFonts w:hint="eastAsia" w:ascii="宋体" w:hAnsi="宋体" w:eastAsia="宋体" w:cs="宋体"/>
          <w:color w:val="auto"/>
          <w:sz w:val="24"/>
          <w:szCs w:val="24"/>
          <w:lang w:eastAsia="zh-CN"/>
        </w:rPr>
        <w:t xml:space="preserve">。</w:t>
      </w:r>
      <w:r/>
    </w:p>
    <w:p>
      <w:pPr>
        <w:ind w:firstLine="560"/>
        <w:spacing w:before="240" w:after="240" w:line="85" w:lineRule="atLeast"/>
        <w:rPr>
          <w:rFonts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注：报价包括产品、制造、包装、仓储、运输、装卸搬运、发放到户、检验检测、审计、验收等所有含税费用。本项目总价款包含中标方应当提供的伴随服务/售后服务费用。采购人不再支付报价以外的任何费用。</w:t>
      </w:r>
      <w:r/>
    </w:p>
    <w:p>
      <w:pPr>
        <w:ind w:firstLine="562"/>
        <w:spacing w:before="240" w:after="240" w:line="71" w:lineRule="atLeast"/>
        <w:rPr>
          <w:rFonts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二、采购清单及技术要求</w:t>
      </w:r>
      <w:r/>
    </w:p>
    <w:p>
      <w:pPr>
        <w:ind w:firstLine="560"/>
        <w:spacing w:before="240" w:after="240" w:line="85" w:lineRule="atLeast"/>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 采购内容：</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396"/>
        <w:gridCol w:w="1365"/>
        <w:gridCol w:w="1502"/>
        <w:gridCol w:w="1092"/>
      </w:tblGrid>
      <w:tr>
        <w:trPr>
          <w:trHeight w:val="112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96" w:type="dxa"/>
            <w:vAlign w:val="center"/>
            <w:textDirection w:val="lrTb"/>
            <w:noWrap w:val="false"/>
          </w:tcPr>
          <w:p>
            <w:pPr>
              <w:jc w:val="center"/>
              <w:rPr>
                <w:rFonts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产品名称、具体规格及参数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jc w:val="center"/>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最低数量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jc w:val="center"/>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采购金额（万元）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jc w:val="center"/>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rPr>
              <w:t xml:space="preserve">备注</w:t>
            </w:r>
            <w:r/>
          </w:p>
        </w:tc>
      </w:tr>
      <w:tr>
        <w:trPr>
          <w:trHeight w:val="112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6" w:type="dxa"/>
            <w:vAlign w:val="center"/>
            <w:textDirection w:val="lrTb"/>
            <w:noWrap w:val="false"/>
          </w:tcPr>
          <w:p>
            <w:pPr>
              <w:rPr>
                <w:rFonts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产品名称：40%丙硫菌唑·戊唑醇悬浮剂；规格：每包（瓶）≤500g（ml）；PD证；生产日期：2024年1月1日之后；登记对象：含小麦赤霉病。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jc w:val="center"/>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3.35吨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jc w:val="center"/>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jc w:val="center"/>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r>
      <w:tr>
        <w:trPr>
          <w:trHeight w:val="12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6" w:type="dxa"/>
            <w:vAlign w:val="center"/>
            <w:textDirection w:val="lrTb"/>
            <w:noWrap w:val="false"/>
          </w:tcPr>
          <w:p>
            <w:pPr>
              <w:rPr>
                <w:rFonts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产品名称：42%戊唑·百菌清悬浮剂；规格：每包（瓶）≤1000g（ml）；PD证；生产日期：2024年1月1日之后；登记对象：含小麦赤霉病。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jc w:val="center"/>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2.65吨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jc w:val="center"/>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jc w:val="center"/>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r>
      <w:tr>
        <w:trPr>
          <w:trHeight w:val="12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6" w:type="dxa"/>
            <w:vAlign w:val="center"/>
            <w:textDirection w:val="lrTb"/>
            <w:noWrap w:val="false"/>
          </w:tcPr>
          <w:p>
            <w:pPr>
              <w:rPr>
                <w:rFonts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产品名称：35%戊唑·福美双悬浮剂；规格：每包（瓶）≤1000g（ml）；PD证；生产日期：2024年1月1日之后；登记对象：含小麦赤霉病。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jc w:val="center"/>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7.60吨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jc w:val="center"/>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jc w:val="center"/>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 </w:t>
            </w:r>
            <w:r/>
          </w:p>
        </w:tc>
      </w:tr>
      <w:tr>
        <w:trPr>
          <w:trHeight w:val="127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6" w:type="dxa"/>
            <w:vAlign w:val="center"/>
            <w:textDirection w:val="lrTb"/>
            <w:noWrap w:val="false"/>
          </w:tcPr>
          <w:p>
            <w:pPr>
              <w:rPr>
                <w:rFonts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产品名称：27%戊唑·噻霉酮水乳剂；规格：每包（瓶）≤1000g（ml）；PD证；生产日期：2024年1月1日之后；登记对象：含小麦赤霉病。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jc w:val="center"/>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2.55吨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jc w:val="center"/>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40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jc w:val="center"/>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r>
            <w:r/>
          </w:p>
        </w:tc>
      </w:tr>
      <w:tr>
        <w:trPr>
          <w:trHeight w:val="13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96" w:type="dxa"/>
            <w:vAlign w:val="center"/>
            <w:textDirection w:val="lrTb"/>
            <w:noWrap w:val="false"/>
          </w:tcPr>
          <w:p>
            <w:pPr>
              <w:rPr>
                <w:rFonts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产品名称：0.01%14-羟基芸苔素甾醇水剂；规格：每包（瓶）≤100g（ml）；PD证；生产日期：2024年1月1日之后；登记对象：含小麦田调节生长。</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5" w:type="dxa"/>
            <w:vAlign w:val="center"/>
            <w:textDirection w:val="lrTb"/>
            <w:noWrap w:val="false"/>
          </w:tcPr>
          <w:p>
            <w:pPr>
              <w:jc w:val="center"/>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1.65吨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02" w:type="dxa"/>
            <w:vAlign w:val="center"/>
            <w:textDirection w:val="lrTb"/>
            <w:noWrap w:val="false"/>
          </w:tcPr>
          <w:p>
            <w:pPr>
              <w:jc w:val="center"/>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2" w:type="dxa"/>
            <w:vAlign w:val="center"/>
            <w:textDirection w:val="lrTb"/>
            <w:noWrap w:val="false"/>
          </w:tcPr>
          <w:p>
            <w:pPr>
              <w:jc w:val="center"/>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r>
            <w:r/>
          </w:p>
        </w:tc>
      </w:tr>
    </w:tbl>
    <w:p>
      <w:pPr>
        <w:ind w:firstLine="560"/>
        <w:spacing w:before="240" w:after="240" w:line="85" w:lineRule="atLeast"/>
        <w:rPr>
          <w:rFonts w:ascii="宋体" w:hAnsi="宋体" w:eastAsia="宋体" w:cs="宋体"/>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r>
      <w:r/>
    </w:p>
    <w:p>
      <w:pPr>
        <w:ind w:firstLine="560"/>
        <w:spacing w:before="240" w:after="240" w:line="85" w:lineRule="atLeast"/>
        <w:rPr>
          <w:rFonts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2、交货时间：成交供应商在合同签订并接到采购人供货通知后30日内将采购的货物送到甲方指定地点。</w:t>
      </w:r>
      <w:r/>
    </w:p>
    <w:p>
      <w:pPr>
        <w:ind w:firstLine="560"/>
        <w:spacing w:before="240" w:after="240" w:line="85" w:lineRule="atLeast"/>
        <w:rPr>
          <w:rFonts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3、对采购项目质量、服务及结算方面的要求：产品达到规定的质量标准，送货到指定地点，按合同结算。</w:t>
      </w:r>
      <w:r/>
    </w:p>
    <w:p>
      <w:pPr>
        <w:ind w:firstLine="600"/>
        <w:spacing w:before="240" w:after="240" w:line="85" w:lineRule="atLeast"/>
        <w:rPr>
          <w:rFonts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pacing w:val="10"/>
          <w:sz w:val="24"/>
          <w:szCs w:val="24"/>
          <w:lang w:eastAsia="zh-CN"/>
        </w:rPr>
        <w:t xml:space="preserve">4、产品质保期：质保期壹年（自交货验收合格之日起计）。</w:t>
      </w:r>
      <w:r/>
    </w:p>
    <w:p>
      <w:pPr>
        <w:ind w:firstLine="562"/>
        <w:spacing w:before="240" w:after="240" w:line="85" w:lineRule="atLeast"/>
        <w:rPr>
          <w:rFonts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三、投标文件中提供项目总体方案。投标人报价时应根据自己的实施方案，充分考虑安全措施及其他影响因素。</w:t>
      </w:r>
      <w:r/>
    </w:p>
    <w:p>
      <w:pPr>
        <w:spacing w:after="0"/>
        <w:rPr>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lang w:eastAsia="zh-CN"/>
        </w:rPr>
        <w:t xml:space="preserve">四、其他要求：</w:t>
      </w:r>
      <w:r>
        <w:rPr>
          <w:rFonts w:hint="eastAsia" w:ascii="宋体" w:hAnsi="宋体" w:eastAsia="宋体" w:cs="宋体"/>
          <w:color w:val="auto"/>
          <w:sz w:val="24"/>
          <w:szCs w:val="24"/>
          <w:lang w:eastAsia="zh-CN"/>
        </w:rPr>
        <w:t xml:space="preserve">详见招标文件《拟签订的合同文本》。</w:t>
      </w:r>
      <w:r>
        <w:rPr>
          <w:color w:val="auto"/>
          <w:lang w:eastAsia="zh-CN"/>
        </w:rPr>
        <w:br w:type="page" w:clear="all"/>
      </w:r>
      <w:r/>
    </w:p>
    <w:p>
      <w:pPr>
        <w:pStyle w:val="689"/>
        <w:jc w:val="center"/>
        <w:spacing w:before="214" w:after="214" w:line="48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lang w:eastAsia="zh-CN"/>
        </w:rPr>
        <w:t xml:space="preserve">第六章拟签订的合同文本</w:t>
      </w:r>
      <w:r/>
    </w:p>
    <w:p>
      <w:pPr>
        <w:ind w:left="1400" w:hanging="1400"/>
        <w:spacing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项目名称：新沂市2024年小麦“一喷多防”</w:t>
      </w:r>
      <w:r/>
    </w:p>
    <w:p>
      <w:pPr>
        <w:spacing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项目编号：</w:t>
      </w:r>
      <w:r/>
    </w:p>
    <w:p>
      <w:pPr>
        <w:spacing w:before="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lang w:eastAsia="zh-CN"/>
        </w:rPr>
      </w:r>
      <w:r/>
    </w:p>
    <w:p>
      <w:pPr>
        <w:ind w:firstLine="2655"/>
        <w:jc w:val="both"/>
        <w:spacing w:line="240" w:lineRule="auto"/>
        <w:rPr>
          <w:rFonts w:ascii="宋体" w:hAnsi="宋体" w:eastAsia="宋体" w:cs="宋体"/>
          <w:color w:val="auto"/>
          <w:sz w:val="44"/>
          <w:szCs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szCs w:val="44"/>
          <w:lang w:eastAsia="zh-CN"/>
        </w:rPr>
        <w:t xml:space="preserve">政府采购合同</w:t>
      </w:r>
      <w:r/>
    </w:p>
    <w:p>
      <w:pPr>
        <w:ind w:firstLine="480"/>
        <w:spacing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lang w:eastAsia="zh-CN"/>
        </w:rPr>
      </w:r>
      <w:r/>
    </w:p>
    <w:p>
      <w:pPr>
        <w:ind w:firstLine="480"/>
        <w:spacing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lang w:eastAsia="zh-CN"/>
        </w:rPr>
      </w:r>
      <w:r/>
    </w:p>
    <w:p>
      <w:pPr>
        <w:ind w:firstLine="480"/>
        <w:spacing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lang w:eastAsia="zh-CN"/>
        </w:rPr>
      </w:r>
      <w:r/>
    </w:p>
    <w:p>
      <w:pPr>
        <w:ind w:firstLine="480"/>
        <w:spacing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lang w:eastAsia="zh-CN"/>
        </w:rPr>
      </w:r>
      <w:r/>
    </w:p>
    <w:p>
      <w:pPr>
        <w:ind w:firstLine="480"/>
        <w:spacing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lang w:eastAsia="zh-CN"/>
        </w:rPr>
      </w:r>
      <w:r/>
    </w:p>
    <w:p>
      <w:pPr>
        <w:ind w:firstLine="480"/>
        <w:spacing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lang w:eastAsia="zh-CN"/>
        </w:rPr>
      </w:r>
      <w:r/>
    </w:p>
    <w:p>
      <w:pPr>
        <w:ind w:firstLine="480"/>
        <w:spacing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lang w:eastAsia="zh-CN"/>
        </w:rPr>
      </w:r>
      <w:r/>
    </w:p>
    <w:p>
      <w:pPr>
        <w:ind w:firstLine="480"/>
        <w:spacing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lang w:eastAsia="zh-CN"/>
        </w:rPr>
      </w:r>
      <w:r/>
    </w:p>
    <w:p>
      <w:pPr>
        <w:ind w:firstLine="480"/>
        <w:spacing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 </w:t>
      </w:r>
      <w:r/>
    </w:p>
    <w:p>
      <w:pPr>
        <w:ind w:firstLine="480"/>
        <w:spacing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采购人（甲方）：</w:t>
      </w:r>
      <w:r/>
    </w:p>
    <w:p>
      <w:pPr>
        <w:ind w:firstLine="480"/>
        <w:spacing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成交供应商（乙方）：</w:t>
      </w:r>
      <w:r/>
    </w:p>
    <w:p>
      <w:pPr>
        <w:ind w:firstLine="480"/>
        <w:spacing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合同签订日期： 年 月 日</w:t>
      </w:r>
      <w:r/>
    </w:p>
    <w:p>
      <w:pPr>
        <w:ind w:firstLine="480"/>
        <w:spacing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友情提醒：采购人与中标、成交供应商应当在中标、成交通知书发出之日起三十日内，按照采购文件确定的事项签订政府采购合同。</w:t>
      </w:r>
      <w:r/>
    </w:p>
    <w:p>
      <w:pPr>
        <w:ind w:firstLine="480"/>
        <w:spacing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采购人应当自政府采购合同签订之日起2个工作日内，将政府采购合同在省级以上人民政府财政部门指定的媒体上公告，但政府采购合同中涉及国家秘密、商业秘密的内容除外。</w:t>
      </w:r>
      <w:r/>
    </w:p>
    <w:p>
      <w:pPr>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lang w:eastAsia="zh-CN"/>
        </w:rPr>
        <w:t xml:space="preserve">  </w:t>
      </w:r>
      <w:r>
        <w:rPr>
          <w:rFonts w:hint="eastAsia" w:ascii="宋体" w:hAnsi="宋体" w:eastAsia="宋体" w:cs="宋体"/>
          <w:color w:val="auto"/>
          <w:sz w:val="21"/>
          <w:lang w:eastAsia="zh-CN"/>
        </w:rPr>
        <w:t xml:space="preserve">    </w:t>
      </w:r>
      <w:r/>
    </w:p>
    <w:p>
      <w:pPr>
        <w:spacing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br w:type="page" w:clear="all"/>
      </w:r>
      <w:r/>
    </w:p>
    <w:p>
      <w:pPr>
        <w:jc w:val="center"/>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合同通用条款</w:t>
      </w:r>
      <w:r/>
    </w:p>
    <w:p>
      <w:pPr>
        <w:jc w:val="center"/>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 </w:t>
      </w:r>
      <w:r/>
    </w:p>
    <w:p>
      <w:pPr>
        <w:jc w:val="center"/>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目录</w:t>
      </w:r>
      <w:r/>
    </w:p>
    <w:p>
      <w:pPr>
        <w:jc w:val="center"/>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 </w:t>
      </w:r>
      <w:r/>
    </w:p>
    <w:p>
      <w:pPr>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第一条定义</w:t>
      </w:r>
      <w:r/>
    </w:p>
    <w:p>
      <w:pPr>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第二条合同范围</w:t>
      </w:r>
      <w:r/>
    </w:p>
    <w:p>
      <w:pPr>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第三条价格</w:t>
      </w:r>
      <w:r/>
    </w:p>
    <w:p>
      <w:pPr>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第四条支付</w:t>
      </w:r>
      <w:r/>
    </w:p>
    <w:p>
      <w:pPr>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第五条交货</w:t>
      </w:r>
      <w:r/>
    </w:p>
    <w:p>
      <w:pPr>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第六条包装和标记</w:t>
      </w:r>
      <w:r/>
    </w:p>
    <w:p>
      <w:pPr>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第七条技术资料</w:t>
      </w:r>
      <w:r/>
    </w:p>
    <w:p>
      <w:pPr>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第八条安装</w:t>
      </w:r>
      <w:r/>
    </w:p>
    <w:p>
      <w:pPr>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第九条验收</w:t>
      </w:r>
      <w:r/>
    </w:p>
    <w:p>
      <w:pPr>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第十条售后服务和技术培训</w:t>
      </w:r>
      <w:r/>
    </w:p>
    <w:p>
      <w:pPr>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第十一条索赔</w:t>
      </w:r>
      <w:r/>
    </w:p>
    <w:p>
      <w:pPr>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第十二条不可抗力</w:t>
      </w:r>
      <w:r/>
    </w:p>
    <w:p>
      <w:pPr>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第十三条合同的终止</w:t>
      </w:r>
      <w:r/>
    </w:p>
    <w:p>
      <w:pPr>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第十四条争议的解决</w:t>
      </w:r>
      <w:r/>
    </w:p>
    <w:p>
      <w:pPr>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第十五条适用法律</w:t>
      </w:r>
      <w:r/>
    </w:p>
    <w:p>
      <w:pPr>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第十六条权利保证</w:t>
      </w:r>
      <w:r/>
    </w:p>
    <w:p>
      <w:pPr>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第十七条保密</w:t>
      </w:r>
      <w:r/>
    </w:p>
    <w:p>
      <w:pPr>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第十八条合同生效及其他</w:t>
      </w:r>
      <w:r/>
    </w:p>
    <w:p>
      <w:pPr>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 </w:t>
      </w:r>
      <w:r/>
    </w:p>
    <w:p>
      <w:pPr>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 </w:t>
      </w:r>
      <w:r/>
    </w:p>
    <w:p>
      <w:pPr>
        <w:jc w:val="center"/>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br w:type="page" w:clear="all"/>
      </w:r>
      <w:r/>
    </w:p>
    <w:p>
      <w:pPr>
        <w:jc w:val="center"/>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合同通用条款</w:t>
      </w:r>
      <w:r/>
    </w:p>
    <w:p>
      <w:pPr>
        <w:jc w:val="center"/>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 </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第一条定义</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除本合同上下文中另有规定外，下列各词语定义如下： </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1.1“买方”见《合同专用条款》。</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1.2“卖方”见《合同专用条款》。</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1.3“工作现场”见《合同专用条款》。</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1.4“合同标的”见合同附件4。</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1.5“技术资料”是指与合同标的的安装、试运行、验收、操作以及维修有关的技术指标、规格、图纸和文件。</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1.6“技术培训”是指在合同标的的安装、试运行、验收、操作、维修以及其他方面卖方给予买方的培训。</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1.7“安装”是指有关合同标的、备件和材料的安装工作。</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1.8“试运行”是指为验明合同标的的技术性能，在安装完毕后对合同标的进行的测试。</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1.10“合同货币”见《合同专用条款》。</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1.11“合同价格”见合同附件4。</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1.12“合同生效日”见《合同协议书》（合同附件1）第5 条。</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1.13“日”是指日历天数。</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1.14“月”是指日历月数。</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第二条 合同范围</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2.1买方同意从卖方购买、卖方同意向买方出售和提供的合同标的以及相关售后服务、技术培训和技术资料。</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第三条 价格</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3.1 合同总价见《合同专用条款》。</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3.2 合同总价是固定价格。</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第四条 支付</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4.1买方应按照《合同专用条款》的规定进行支付。如果卖方未能按照《合同专用条款》的要求提交支付文件，由此产生的所有责任和发生的所有费用，均由卖方承担。</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4.2卖方有义务根据合同的规定向买方支付违约金和/或赔偿金时。</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第五条 交货</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5.1交货期限、批次和交货条件见《合同专用条款》。</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5.2交货地点见《合同专用条款》。</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5.3在《合同专用条款》规定的期限内，卖方应将合同号、合同标的的名称、数量、金额、包装件数以及交货的时间以书面方式通知买方。</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5.4卖方应按下列规定交付合同标的：</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5.4.1卖方负责将合同标的送至《合同专用条款》规定的交货地点。</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5.4.2买方出具的收据日期是合同标的的实际交货日期。</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5.5如果卖方未能按照合同规定的交货期限交货，卖方应按《合同专用条款》的规定支付违约金或提供其他救济。</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第六条 包装与标记</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6.1除非合同中另有规定，合同标的应保持产品制造企业原包装完好。</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6.2在合同标的的每件包装中都应附有下列单据： </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A. 装箱明细单； </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B. 质量合格证； </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C. 技术资料。</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第七条 技术资料</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7.1 技术资料交付的期限和方式见《合同专用条款》。</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第八条 安装</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8.1 合同标的的安装期限见《合同专用条款》。</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第九条 验收</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9.1合同标的的试运行、验收见《合同专用条款》。</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9.2如果合同附件2 所规定的所有技术性能在验收中都已经达到，双方应在验收合格后5 日内签署验收书。</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9.3买方派出1-3名技术人员参加项目实施，卖方应积极配合甲方派出的1-3名技术人员监督管理。</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第十条 售后服务和技术培训</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10.1售后服务和技术培训见合同附件3。</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第十一条 索赔</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11.1如果合同标的在安装、试运行和验收中卖方未能履行其在本合同项下承担的义务，买方有权向卖方提出索赔并寻求《合同专用条款》中规定的救济方式，救济方式包括：</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A. 卖方替换不符合合同规定的合同标的。</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B. 按质量低劣的程度、买方受损害的程度及损失的数额对合同标的进行降价。</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C. 拒收合同标的。</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D. 赔偿由卖方违约引起的其他损失。</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中扣除索赔金额。</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第十二条 不可抗力</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第十三条 合同的终止</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A. 卖方在合同规定的交货期限后未能按《合同专用条款》中规定的最终期限交付合同标的和/或技术资料； </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B. 合同标的未能达到合同附件2 规定的技术性能； </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C. 卖方未能履行合同项下任何其它义务，并且在收到买方违约通知后未能按《合同专用条款》中规定的期限对其违约行为作出补救。</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13.2如果一方破产或发生资不抵债的情况,合同另一方有权在任何时候发出书面通知终止合同。此种情况下合同的终止不妨碍或影响行使任何可能的其它救济手段。</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13.3如果买方认定卖方在投标或执行合同中有腐败或欺诈行为,买方有权在任何时候发出书面通知终止合同。</w:t>
      </w:r>
      <w:r/>
    </w:p>
    <w:p>
      <w:pPr>
        <w:ind w:left="1" w:firstLine="538"/>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A.“腐败行为”系指在招标、采购和合同执行等过程中，为谋求利益、影响相关人员而提供、给予、接受或索取任何有价物的行为。</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B.“欺诈行为”系指为了影响招标、采购和合同执行等过程而隐瞒事实，从而给买方造成损害的行为，其中包括响应供应商之间的串通行为。</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13.4 在买方全部或部分终止合同的情况下，卖方应按《合同专用条款》的规定对买方给予补偿。</w:t>
      </w:r>
      <w:r/>
    </w:p>
    <w:p>
      <w:pPr>
        <w:ind w:firstLine="56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第十四条 争议的解决</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14.1 因执行本合同所发生的或者与本合同有关的一切争议由合同双方通过友好协商解决，如果不能协商一致，按《合同专用条款》规定的方式解决。</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第十五条 适用法律</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15.1 本合同的执行和争议的解决适用中华人民共和国的法律并按中华人民共和国的法律进行解释。</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第十六条权利保证</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16.1卖方应保证买方在使用合同标的时不受第三方提出侵犯其专利权、版权、商标权或其他权利的起诉。一旦出现侵权，卖方承担全部责任。</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第十七条保密 </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17.2上述秘密，卖方只能用于本合同，而且只能由卖方相应的人员使用；没有必要接触的卖方人员，不得接触。</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17.3卖方应当采取适当有效的方式保护所获取的上述秘密。</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56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第十八条 合同生效及其他</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18.1 本合同在合同协议书（合同附件1）规定的条件全部满足后生效。</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18.2合同项下全部权利义务履行完毕后，本合同自动失效。合同履行期满后，合同项下任何尚未了结的债权和债务不受合同履行期的影响，债务人仍应向债权人履行其义务。</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18.3 合同双方各自承担与本合同有关的应负税费。</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18.4合同双方除非《合同专用条款》另有规定，所有合同文件及相关的修订和合同双方之间的书面联络，应使用中文书就并按中文解释。</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18.5对本合同的任何补充、增添或修改以书面方式进行。</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18.6没有另一方的事先书面同意，合同任何一方不得将合同项下的任何权利和义务转让给第三方。</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18.8合同条款中的标题和边注仅供参考使用，不应视为合同的一部分，也不影响本文的解释。</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18.9合同构成买方和卖方之间就合同主要内容方面的完整协议，并且取代合同签订前所有关于这方面的通讯、协商、协议(不论是书面的，还是口头的)。</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18.11合同双方之间的一切联络往来应以书面形式按《合同专用条款》中规定的通讯地址发往合同另一方。有关重要事项的传真应及时用挂号信或快件确认。</w:t>
      </w:r>
      <w:r/>
    </w:p>
    <w:p>
      <w:pPr>
        <w:ind w:firstLine="480"/>
        <w:jc w:val="center"/>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br w:type="page" w:clear="all"/>
      </w:r>
      <w:r/>
    </w:p>
    <w:p>
      <w:pPr>
        <w:ind w:firstLine="480"/>
        <w:jc w:val="center"/>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合同专用条款</w:t>
      </w:r>
      <w:r/>
    </w:p>
    <w:p>
      <w:pPr>
        <w:jc w:val="center"/>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 </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《合同专用条款》中的条款项号是与《合同通用条款》中的条款项号对应的，其增加的内容和条款，是对《合同通用条款》的补充、修改和完善，如果有矛盾的话，以《合同专用条款》为准。</w:t>
      </w:r>
      <w:r/>
    </w:p>
    <w:p>
      <w:pPr>
        <w:ind w:firstLine="54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lang w:eastAsia="zh-CN"/>
        </w:rPr>
        <w:t xml:space="preserve">第一条 定义</w:t>
      </w:r>
      <w:r/>
    </w:p>
    <w:p>
      <w:pPr>
        <w:ind w:firstLine="54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1.1 “买方”为</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 xml:space="preserve">。</w:t>
      </w:r>
      <w:r/>
    </w:p>
    <w:p>
      <w:pPr>
        <w:ind w:firstLine="54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1.2 “卖方”为</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 xml:space="preserve">。</w:t>
      </w:r>
      <w:r/>
    </w:p>
    <w:p>
      <w:pPr>
        <w:ind w:firstLine="54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1.3 “工作现场”为</w:t>
      </w:r>
      <w:r>
        <w:rPr>
          <w:rFonts w:hint="eastAsia" w:ascii="宋体" w:hAnsi="宋体" w:eastAsia="宋体" w:cs="宋体"/>
          <w:color w:val="auto"/>
          <w:u w:val="single"/>
          <w:lang w:eastAsia="zh-CN"/>
        </w:rPr>
        <w:t xml:space="preserve">买方指定地点</w:t>
      </w:r>
      <w:r>
        <w:rPr>
          <w:rFonts w:hint="eastAsia" w:ascii="宋体" w:hAnsi="宋体" w:eastAsia="宋体" w:cs="宋体"/>
          <w:color w:val="auto"/>
          <w:lang w:eastAsia="zh-CN"/>
        </w:rPr>
        <w:t xml:space="preserve">。</w:t>
      </w:r>
      <w:r/>
    </w:p>
    <w:p>
      <w:pPr>
        <w:ind w:firstLine="54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1.10 “合同货币”即</w:t>
      </w:r>
      <w:r>
        <w:rPr>
          <w:rFonts w:hint="eastAsia" w:ascii="宋体" w:hAnsi="宋体" w:eastAsia="宋体" w:cs="宋体"/>
          <w:color w:val="auto"/>
          <w:u w:val="single"/>
          <w:lang w:eastAsia="zh-CN"/>
        </w:rPr>
        <w:t xml:space="preserve">人民币</w:t>
      </w:r>
      <w:r>
        <w:rPr>
          <w:rFonts w:hint="eastAsia" w:ascii="宋体" w:hAnsi="宋体" w:eastAsia="宋体" w:cs="宋体"/>
          <w:color w:val="auto"/>
          <w:lang w:eastAsia="zh-CN"/>
        </w:rPr>
        <w:t xml:space="preserve">。</w:t>
      </w:r>
      <w:r/>
    </w:p>
    <w:p>
      <w:pPr>
        <w:ind w:firstLine="54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lang w:eastAsia="zh-CN"/>
        </w:rPr>
        <w:t xml:space="preserve">第二条 合同范围</w:t>
      </w:r>
      <w:r/>
    </w:p>
    <w:p>
      <w:pPr>
        <w:ind w:firstLine="54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2.1买方同意从卖方购买、卖方同意向买方出售的合同标的是</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 xml:space="preserve">。详见合同附件。</w:t>
      </w:r>
      <w:r/>
    </w:p>
    <w:p>
      <w:pPr>
        <w:ind w:firstLine="54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lang w:eastAsia="zh-CN"/>
        </w:rPr>
        <w:t xml:space="preserve">第三条 价格</w:t>
      </w:r>
      <w:r/>
    </w:p>
    <w:p>
      <w:pPr>
        <w:ind w:firstLine="54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3.1合同总价为￥</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 xml:space="preserve">大写：人民币</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 xml:space="preserve">。</w:t>
      </w:r>
      <w:r/>
    </w:p>
    <w:p>
      <w:pPr>
        <w:ind w:firstLine="540"/>
        <w:spacing w:before="240" w:after="240" w:line="240" w:lineRule="auto"/>
        <w:rPr>
          <w:rFonts w:ascii="宋体" w:hAnsi="宋体" w:eastAsia="宋体" w:cs="宋体"/>
          <w:b/>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lang w:eastAsia="zh-CN"/>
        </w:rPr>
        <w:t xml:space="preserve">第四条 支付</w:t>
      </w:r>
      <w:r/>
    </w:p>
    <w:p>
      <w:pPr>
        <w:spacing w:before="240" w:after="240" w:line="36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本合同总金额为人民币大写金额</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 xml:space="preserve">元（小写金额：</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 xml:space="preserve">元），经双方协商一致，选择以下第</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 xml:space="preserve">种付款方式：</w:t>
      </w:r>
      <w:r/>
    </w:p>
    <w:p>
      <w:pPr>
        <w:ind w:firstLine="542"/>
        <w:spacing w:before="240" w:after="240" w:line="36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lang w:eastAsia="zh-CN"/>
        </w:rPr>
        <w:t xml:space="preserve">（一）付款方式（提交预付款保函的）</w:t>
      </w:r>
      <w:r/>
    </w:p>
    <w:p>
      <w:pPr>
        <w:ind w:firstLine="540"/>
        <w:spacing w:before="240" w:after="240" w:line="36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合同价款的</w:t>
      </w:r>
      <w:r>
        <w:rPr>
          <w:rFonts w:hint="eastAsia" w:ascii="宋体" w:hAnsi="宋体" w:eastAsia="宋体" w:cs="宋体"/>
          <w:color w:val="auto"/>
          <w:u w:val="single"/>
          <w:lang w:eastAsia="zh-CN"/>
        </w:rPr>
        <w:t xml:space="preserve">百分之五十</w:t>
      </w:r>
      <w:r>
        <w:rPr>
          <w:rFonts w:hint="eastAsia" w:ascii="宋体" w:hAnsi="宋体" w:eastAsia="宋体" w:cs="宋体"/>
          <w:color w:val="auto"/>
          <w:lang w:eastAsia="zh-CN"/>
        </w:rPr>
        <w:t xml:space="preserve">(</w:t>
      </w:r>
      <w:r>
        <w:rPr>
          <w:rFonts w:hint="eastAsia" w:ascii="宋体" w:hAnsi="宋体" w:eastAsia="宋体" w:cs="宋体"/>
          <w:color w:val="auto"/>
          <w:u w:val="single"/>
          <w:lang w:eastAsia="zh-CN"/>
        </w:rPr>
        <w:t xml:space="preserve">50%</w:t>
      </w:r>
      <w:r>
        <w:rPr>
          <w:rFonts w:hint="eastAsia" w:ascii="宋体" w:hAnsi="宋体" w:eastAsia="宋体" w:cs="宋体"/>
          <w:color w:val="auto"/>
          <w:lang w:eastAsia="zh-CN"/>
        </w:rPr>
        <w:t xml:space="preserve">)即￥</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 xml:space="preserve">，大写：人民币</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 xml:space="preserve">元整，在双方签订合同，乙方向甲方出具等额预付款保函后15日内，办理政府采购资金结算手续支付给乙方。</w:t>
      </w:r>
      <w:r/>
    </w:p>
    <w:p>
      <w:pPr>
        <w:ind w:firstLine="540"/>
        <w:spacing w:before="240" w:after="240" w:line="36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合同总价的</w:t>
      </w:r>
      <w:r>
        <w:rPr>
          <w:rFonts w:hint="eastAsia" w:ascii="宋体" w:hAnsi="宋体" w:eastAsia="宋体" w:cs="宋体"/>
          <w:color w:val="auto"/>
          <w:u w:val="single"/>
          <w:lang w:eastAsia="zh-CN"/>
        </w:rPr>
        <w:t xml:space="preserve">百分之五十</w:t>
      </w:r>
      <w:r>
        <w:rPr>
          <w:rFonts w:hint="eastAsia" w:ascii="宋体" w:hAnsi="宋体" w:eastAsia="宋体" w:cs="宋体"/>
          <w:color w:val="auto"/>
          <w:lang w:eastAsia="zh-CN"/>
        </w:rPr>
        <w:t xml:space="preserve"> (</w:t>
      </w:r>
      <w:r>
        <w:rPr>
          <w:rFonts w:hint="eastAsia" w:ascii="宋体" w:hAnsi="宋体" w:eastAsia="宋体" w:cs="宋体"/>
          <w:color w:val="auto"/>
          <w:u w:val="single"/>
          <w:lang w:eastAsia="zh-CN"/>
        </w:rPr>
        <w:t xml:space="preserve">50</w:t>
      </w:r>
      <w:r>
        <w:rPr>
          <w:rFonts w:hint="eastAsia" w:ascii="宋体" w:hAnsi="宋体" w:eastAsia="宋体" w:cs="宋体"/>
          <w:color w:val="auto"/>
          <w:lang w:eastAsia="zh-CN"/>
        </w:rPr>
        <w:t xml:space="preserve">%)即￥</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 xml:space="preserve">，大写：人民币</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 xml:space="preserve">元整，合同标的全部交付并验收合格后15日内，由买方办理政府采购资金结算手续，经审核后支付给卖方。</w:t>
      </w:r>
      <w:r/>
    </w:p>
    <w:p>
      <w:pPr>
        <w:ind w:firstLine="540"/>
        <w:spacing w:before="240" w:after="240" w:line="36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卖方需提交的支付文件包括：</w:t>
      </w:r>
      <w:r/>
    </w:p>
    <w:p>
      <w:pPr>
        <w:ind w:firstLine="540"/>
        <w:spacing w:before="240" w:after="240" w:line="36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卖方出具的全额正式发票；</w:t>
      </w:r>
      <w:r/>
    </w:p>
    <w:p>
      <w:pPr>
        <w:ind w:firstLine="542"/>
        <w:spacing w:before="240" w:after="240" w:line="36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lang w:eastAsia="zh-CN"/>
        </w:rPr>
        <w:t xml:space="preserve">（二）付款方式（不提交预付款保函的）</w:t>
      </w:r>
      <w:r/>
    </w:p>
    <w:p>
      <w:pPr>
        <w:ind w:firstLine="540"/>
        <w:spacing w:before="240" w:after="240" w:line="36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合同价款的</w:t>
      </w:r>
      <w:r>
        <w:rPr>
          <w:rFonts w:hint="eastAsia" w:ascii="宋体" w:hAnsi="宋体" w:eastAsia="宋体" w:cs="宋体"/>
          <w:color w:val="auto"/>
          <w:u w:val="single"/>
          <w:lang w:eastAsia="zh-CN"/>
        </w:rPr>
        <w:t xml:space="preserve">百分之三十</w:t>
      </w:r>
      <w:r>
        <w:rPr>
          <w:rFonts w:hint="eastAsia" w:ascii="宋体" w:hAnsi="宋体" w:eastAsia="宋体" w:cs="宋体"/>
          <w:color w:val="auto"/>
          <w:lang w:eastAsia="zh-CN"/>
        </w:rPr>
        <w:t xml:space="preserve">(</w:t>
      </w:r>
      <w:r>
        <w:rPr>
          <w:rFonts w:hint="eastAsia" w:ascii="宋体" w:hAnsi="宋体" w:eastAsia="宋体" w:cs="宋体"/>
          <w:color w:val="auto"/>
          <w:u w:val="single"/>
          <w:lang w:eastAsia="zh-CN"/>
        </w:rPr>
        <w:t xml:space="preserve">30</w:t>
      </w:r>
      <w:r>
        <w:rPr>
          <w:rFonts w:hint="eastAsia" w:ascii="宋体" w:hAnsi="宋体" w:eastAsia="宋体" w:cs="宋体"/>
          <w:color w:val="auto"/>
          <w:lang w:eastAsia="zh-CN"/>
        </w:rPr>
        <w:t xml:space="preserve">%)即￥</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 xml:space="preserve">，大写：人民币</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 xml:space="preserve">元整，在双方签订合同后，买方收到乙方正式发票15日内办理政府采购资金结算手续支付给乙方。</w:t>
      </w:r>
      <w:r/>
    </w:p>
    <w:p>
      <w:pPr>
        <w:ind w:firstLine="540"/>
        <w:spacing w:before="240" w:after="240" w:line="36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合同总价的</w:t>
      </w:r>
      <w:r>
        <w:rPr>
          <w:rFonts w:hint="eastAsia" w:ascii="宋体" w:hAnsi="宋体" w:eastAsia="宋体" w:cs="宋体"/>
          <w:color w:val="auto"/>
          <w:u w:val="single"/>
          <w:lang w:eastAsia="zh-CN"/>
        </w:rPr>
        <w:t xml:space="preserve">百分之七十</w:t>
      </w:r>
      <w:r>
        <w:rPr>
          <w:rFonts w:hint="eastAsia" w:ascii="宋体" w:hAnsi="宋体" w:eastAsia="宋体" w:cs="宋体"/>
          <w:color w:val="auto"/>
          <w:lang w:eastAsia="zh-CN"/>
        </w:rPr>
        <w:t xml:space="preserve">(</w:t>
      </w:r>
      <w:r>
        <w:rPr>
          <w:rFonts w:hint="eastAsia" w:ascii="宋体" w:hAnsi="宋体" w:eastAsia="宋体" w:cs="宋体"/>
          <w:color w:val="auto"/>
          <w:u w:val="single"/>
          <w:lang w:eastAsia="zh-CN"/>
        </w:rPr>
        <w:t xml:space="preserve">70</w:t>
      </w:r>
      <w:r>
        <w:rPr>
          <w:rFonts w:hint="eastAsia" w:ascii="宋体" w:hAnsi="宋体" w:eastAsia="宋体" w:cs="宋体"/>
          <w:color w:val="auto"/>
          <w:lang w:eastAsia="zh-CN"/>
        </w:rPr>
        <w:t xml:space="preserve">%)即￥</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 xml:space="preserve">，大写：人民币</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 xml:space="preserve">元整，合同标的全部交付并验收合格后，买方收到乙方正式发票15日内，由买方办理政府采购资金结算手续，经审核后支付给卖方。</w:t>
      </w:r>
      <w:r/>
    </w:p>
    <w:p>
      <w:pPr>
        <w:ind w:firstLine="562"/>
        <w:spacing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lang w:eastAsia="zh-CN"/>
        </w:rPr>
        <w:t xml:space="preserve">注</w:t>
      </w:r>
      <w:r>
        <w:rPr>
          <w:rFonts w:hint="eastAsia" w:ascii="宋体" w:hAnsi="宋体" w:eastAsia="宋体" w:cs="宋体"/>
          <w:color w:val="auto"/>
          <w:lang w:eastAsia="zh-CN"/>
        </w:rPr>
        <w:t xml:space="preserve">：</w:t>
      </w:r>
      <w:r>
        <w:rPr>
          <w:rFonts w:hint="eastAsia" w:ascii="宋体" w:hAnsi="宋体" w:eastAsia="宋体" w:cs="宋体"/>
          <w:b/>
          <w:color w:val="auto"/>
          <w:lang w:eastAsia="zh-CN"/>
        </w:rPr>
        <w:t xml:space="preserve">验收包括：型号、规格、数量、外观质量、及货物包装是否完好，安装调试是否合格。所提供货物的装箱清单、用户手册、原厂保修卡、随机资料及配件、随机工具等是否齐全。验收合格后甲方（或甲方指定的代收单位）应在验收报告（回执单）上签字盖章。</w:t>
      </w:r>
      <w:r/>
    </w:p>
    <w:p>
      <w:pPr>
        <w:ind w:firstLine="54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卖方需提交的支付文件包括：</w:t>
      </w:r>
      <w:r/>
    </w:p>
    <w:p>
      <w:pPr>
        <w:ind w:firstLine="54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卖方出具的全额正式发票；</w:t>
      </w:r>
      <w:r/>
    </w:p>
    <w:p>
      <w:pPr>
        <w:ind w:firstLine="54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lang w:eastAsia="zh-CN"/>
        </w:rPr>
        <w:t xml:space="preserve">第五条 交货</w:t>
      </w:r>
      <w:r/>
    </w:p>
    <w:p>
      <w:pPr>
        <w:ind w:firstLine="54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5.1合同生效日后，卖方应根据买方的要求进行供货。</w:t>
      </w:r>
      <w:r/>
    </w:p>
    <w:p>
      <w:pPr>
        <w:ind w:firstLine="54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5.2 交货地点为买方指定地点。</w:t>
      </w:r>
      <w:r/>
    </w:p>
    <w:p>
      <w:pPr>
        <w:ind w:firstLine="54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5.3卖方应在不迟于每批合同标的备妥待运前</w:t>
      </w:r>
      <w:r>
        <w:rPr>
          <w:rFonts w:hint="eastAsia" w:ascii="宋体" w:hAnsi="宋体" w:eastAsia="宋体" w:cs="宋体"/>
          <w:color w:val="auto"/>
          <w:u w:val="single"/>
          <w:lang w:eastAsia="zh-CN"/>
        </w:rPr>
        <w:t xml:space="preserve"> 5</w:t>
      </w:r>
      <w:r>
        <w:rPr>
          <w:rFonts w:hint="eastAsia" w:ascii="宋体" w:hAnsi="宋体" w:eastAsia="宋体" w:cs="宋体"/>
          <w:color w:val="auto"/>
          <w:lang w:eastAsia="zh-CN"/>
        </w:rPr>
        <w:t xml:space="preserve">日通知买方。</w:t>
      </w:r>
      <w:r/>
    </w:p>
    <w:p>
      <w:pPr>
        <w:ind w:firstLine="54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5.5如果卖方未能按照合同规定的交货期限交货，卖方应按每天迟交合同标的金额的百分之</w:t>
      </w:r>
      <w:r>
        <w:rPr>
          <w:rFonts w:hint="eastAsia" w:ascii="宋体" w:hAnsi="宋体" w:eastAsia="宋体" w:cs="宋体"/>
          <w:color w:val="auto"/>
          <w:u w:val="single"/>
          <w:lang w:eastAsia="zh-CN"/>
        </w:rPr>
        <w:t xml:space="preserve">一</w:t>
      </w:r>
      <w:r>
        <w:rPr>
          <w:rFonts w:hint="eastAsia" w:ascii="宋体" w:hAnsi="宋体" w:eastAsia="宋体" w:cs="宋体"/>
          <w:color w:val="auto"/>
          <w:lang w:eastAsia="zh-CN"/>
        </w:rPr>
        <w:t xml:space="preserve"> (</w:t>
      </w:r>
      <w:r>
        <w:rPr>
          <w:rFonts w:hint="eastAsia" w:ascii="宋体" w:hAnsi="宋体" w:eastAsia="宋体" w:cs="宋体"/>
          <w:color w:val="auto"/>
          <w:u w:val="single"/>
          <w:lang w:eastAsia="zh-CN"/>
        </w:rPr>
        <w:t xml:space="preserve">1</w:t>
      </w:r>
      <w:r>
        <w:rPr>
          <w:rFonts w:hint="eastAsia" w:ascii="宋体" w:hAnsi="宋体" w:eastAsia="宋体" w:cs="宋体"/>
          <w:color w:val="auto"/>
          <w:lang w:eastAsia="zh-CN"/>
        </w:rPr>
        <w:t xml:space="preserve">%)的比率支付违约金。违约金的总金额不超过合同总价的百分之</w:t>
      </w:r>
      <w:r>
        <w:rPr>
          <w:rFonts w:hint="eastAsia" w:ascii="宋体" w:hAnsi="宋体" w:eastAsia="宋体" w:cs="宋体"/>
          <w:color w:val="auto"/>
          <w:u w:val="single"/>
          <w:lang w:eastAsia="zh-CN"/>
        </w:rPr>
        <w:t xml:space="preserve">十</w:t>
      </w:r>
      <w:r>
        <w:rPr>
          <w:rFonts w:hint="eastAsia" w:ascii="宋体" w:hAnsi="宋体" w:eastAsia="宋体" w:cs="宋体"/>
          <w:color w:val="auto"/>
          <w:lang w:eastAsia="zh-CN"/>
        </w:rPr>
        <w:t xml:space="preserve">(</w:t>
      </w:r>
      <w:r>
        <w:rPr>
          <w:rFonts w:hint="eastAsia" w:ascii="宋体" w:hAnsi="宋体" w:eastAsia="宋体" w:cs="宋体"/>
          <w:color w:val="auto"/>
          <w:u w:val="single"/>
          <w:lang w:eastAsia="zh-CN"/>
        </w:rPr>
        <w:t xml:space="preserve">10</w:t>
      </w:r>
      <w:r>
        <w:rPr>
          <w:rFonts w:hint="eastAsia" w:ascii="宋体" w:hAnsi="宋体" w:eastAsia="宋体" w:cs="宋体"/>
          <w:color w:val="auto"/>
          <w:lang w:eastAsia="zh-CN"/>
        </w:rPr>
        <w:t xml:space="preserve">%) ，违约金的支付不能免除卖方继续交付相关合同标的的义务。</w:t>
      </w:r>
      <w:r/>
    </w:p>
    <w:p>
      <w:pPr>
        <w:ind w:firstLine="54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如果卖方在合同规定的交货期限后</w:t>
      </w:r>
      <w:r>
        <w:rPr>
          <w:rFonts w:hint="eastAsia" w:ascii="宋体" w:hAnsi="宋体" w:eastAsia="宋体" w:cs="宋体"/>
          <w:color w:val="auto"/>
          <w:u w:val="single"/>
          <w:lang w:eastAsia="zh-CN"/>
        </w:rPr>
        <w:t xml:space="preserve">十</w:t>
      </w:r>
      <w:r>
        <w:rPr>
          <w:rFonts w:hint="eastAsia" w:ascii="宋体" w:hAnsi="宋体" w:eastAsia="宋体" w:cs="宋体"/>
          <w:color w:val="auto"/>
          <w:lang w:eastAsia="zh-CN"/>
        </w:rPr>
        <w:t xml:space="preserve">日内仍未能交付全部或部分标的，在不妨碍买方采取其他救济手段的情况下，买方可以向卖方发出书面违约通知从而全部或部分地终止合同。</w:t>
      </w:r>
      <w:r/>
    </w:p>
    <w:p>
      <w:pPr>
        <w:ind w:firstLine="54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lang w:eastAsia="zh-CN"/>
        </w:rPr>
        <w:t xml:space="preserve">第六条 技术资料</w:t>
      </w:r>
      <w:r/>
    </w:p>
    <w:p>
      <w:pPr>
        <w:ind w:firstLine="54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6.1 技术资料随合同标的同时交付给买方。</w:t>
      </w:r>
      <w:r/>
    </w:p>
    <w:p>
      <w:pPr>
        <w:ind w:firstLine="54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lang w:eastAsia="zh-CN"/>
        </w:rPr>
        <w:t xml:space="preserve">第七条 安装</w:t>
      </w:r>
      <w:r/>
    </w:p>
    <w:p>
      <w:pPr>
        <w:ind w:firstLine="54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7.1合同生效日后，卖方应根据买方的要求进行分批次供货并验收完毕。</w:t>
      </w:r>
      <w:r/>
    </w:p>
    <w:p>
      <w:pPr>
        <w:ind w:firstLine="54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lang w:eastAsia="zh-CN"/>
        </w:rPr>
        <w:t xml:space="preserve">第八条 验收</w:t>
      </w:r>
      <w:r/>
    </w:p>
    <w:p>
      <w:pPr>
        <w:ind w:firstLine="54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8.1 签订合同后，所有标的出厂需经买方验收后方可发货。</w:t>
      </w:r>
      <w:r/>
    </w:p>
    <w:p>
      <w:pPr>
        <w:ind w:firstLine="54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8.2 合同标的的验收应在卖方的协助下进行。合同标的全部交付完毕后，卖方可向买方书面提出验收要求，买方在接到书面要求后</w:t>
      </w:r>
      <w:r>
        <w:rPr>
          <w:rFonts w:hint="eastAsia" w:ascii="宋体" w:hAnsi="宋体" w:eastAsia="宋体" w:cs="宋体"/>
          <w:color w:val="auto"/>
          <w:u w:val="single"/>
          <w:lang w:eastAsia="zh-CN"/>
        </w:rPr>
        <w:t xml:space="preserve">10 </w:t>
      </w:r>
      <w:r>
        <w:rPr>
          <w:rFonts w:hint="eastAsia" w:ascii="宋体" w:hAnsi="宋体" w:eastAsia="宋体" w:cs="宋体"/>
          <w:color w:val="auto"/>
          <w:lang w:eastAsia="zh-CN"/>
        </w:rPr>
        <w:t xml:space="preserve">日进行验收。如果验收因卖方原因发生迟延和/ 或在其它情况下发生额外费用，买方有权就因迟延发生的损害和损失和/或任何额外费用请求赔偿。</w:t>
      </w:r>
      <w:r/>
    </w:p>
    <w:p>
      <w:pPr>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   8.3 验收包括：型号、规格、数量、外观质量、及货物包装是否完好，安装调试是否合格。所提供货物的装箱清单、用户手册、原厂保修卡、随机资料及配件、随机工具等是否齐全。验收合格后甲方（或甲方指定的代收单位）应在验收报告（回执单）上签字盖章。</w:t>
      </w:r>
      <w:r/>
    </w:p>
    <w:p>
      <w:pPr>
        <w:ind w:firstLine="54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lang w:eastAsia="zh-CN"/>
        </w:rPr>
        <w:t xml:space="preserve">第九条 索赔</w:t>
      </w:r>
      <w:r/>
    </w:p>
    <w:p>
      <w:pPr>
        <w:ind w:firstLine="54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9.1买方有权选择本条款规定的任意或全部救济方式。</w:t>
      </w:r>
      <w:r/>
    </w:p>
    <w:p>
      <w:pPr>
        <w:ind w:firstLine="54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9.2卖方应在收到买方索赔要求后14日内作出书面回复，否则该索赔要求将被视为已被卖方接受。卖方应在买方发出索赔要求后14日内，按照买方选择的救济方法解决索赔事宜。</w:t>
      </w:r>
      <w:r/>
    </w:p>
    <w:p>
      <w:pPr>
        <w:ind w:firstLine="54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lang w:eastAsia="zh-CN"/>
        </w:rPr>
        <w:t xml:space="preserve">第十条 不可抗力</w:t>
      </w:r>
      <w:r/>
    </w:p>
    <w:p>
      <w:pPr>
        <w:ind w:firstLine="54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 如果不可抗力事件的影响持续超过20日，合同任何一方均有权发出书面通知终止合同。</w:t>
      </w:r>
      <w:r/>
    </w:p>
    <w:p>
      <w:pPr>
        <w:ind w:firstLine="54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lang w:eastAsia="zh-CN"/>
        </w:rPr>
        <w:t xml:space="preserve">第十一条 合同的终止</w:t>
      </w:r>
      <w:r/>
    </w:p>
    <w:p>
      <w:pPr>
        <w:ind w:firstLine="54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11.1如果卖方有下述违约行为，买方可以全部或部分地终止合同：</w:t>
      </w:r>
      <w:r/>
    </w:p>
    <w:p>
      <w:pPr>
        <w:ind w:firstLine="54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卖方在合同规定的交货期限后</w:t>
      </w:r>
      <w:r>
        <w:rPr>
          <w:rFonts w:hint="eastAsia" w:ascii="宋体" w:hAnsi="宋体" w:eastAsia="宋体" w:cs="宋体"/>
          <w:color w:val="auto"/>
          <w:u w:val="single"/>
          <w:lang w:eastAsia="zh-CN"/>
        </w:rPr>
        <w:t xml:space="preserve">10</w:t>
      </w:r>
      <w:r>
        <w:rPr>
          <w:rFonts w:hint="eastAsia" w:ascii="宋体" w:hAnsi="宋体" w:eastAsia="宋体" w:cs="宋体"/>
          <w:color w:val="auto"/>
          <w:lang w:eastAsia="zh-CN"/>
        </w:rPr>
        <w:t xml:space="preserve">日内仍未能交付合同标的和/ 或技术资料；或者卖方未能履行合同项下任何其它义务，并且在收到买方违约通知后</w:t>
      </w:r>
      <w:r>
        <w:rPr>
          <w:rFonts w:hint="eastAsia" w:ascii="宋体" w:hAnsi="宋体" w:eastAsia="宋体" w:cs="宋体"/>
          <w:color w:val="auto"/>
          <w:u w:val="single"/>
          <w:lang w:eastAsia="zh-CN"/>
        </w:rPr>
        <w:t xml:space="preserve">5</w:t>
      </w:r>
      <w:r>
        <w:rPr>
          <w:rFonts w:hint="eastAsia" w:ascii="宋体" w:hAnsi="宋体" w:eastAsia="宋体" w:cs="宋体"/>
          <w:color w:val="auto"/>
          <w:lang w:eastAsia="zh-CN"/>
        </w:rPr>
        <w:t xml:space="preserve">日内仍未能对其违约行为作出补救。</w:t>
      </w:r>
      <w:r/>
    </w:p>
    <w:p>
      <w:pPr>
        <w:ind w:firstLine="54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11.2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lang w:eastAsia="zh-CN"/>
        </w:rPr>
        <w:t xml:space="preserve">第十二条 争议的解决</w:t>
      </w:r>
      <w:r/>
    </w:p>
    <w:p>
      <w:pPr>
        <w:ind w:firstLine="54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12.1如果不能协商一致，合同任何一方有权向买方所在地人民法院提起诉讼。</w:t>
      </w:r>
      <w:r/>
    </w:p>
    <w:p>
      <w:pPr>
        <w:ind w:firstLine="54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lang w:eastAsia="zh-CN"/>
        </w:rPr>
        <w:t xml:space="preserve">第十三条 合同生效及其他</w:t>
      </w:r>
      <w:r/>
    </w:p>
    <w:p>
      <w:pPr>
        <w:ind w:firstLine="54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13.1按照《财政部关于做好政府采购信息公开工作的通知》（财库〔2015〕135号），买方依据《保守国家秘密法》等法律制度规定确定本合同</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 xml:space="preserve">部分涉及国家秘密，该涉及国家秘密部分不公告；买方依据《反不正当竞争法》等法律制度的规定与卖方约定本合同</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 xml:space="preserve">部分涉及商业秘密，该涉及商业秘密部分不公告。</w:t>
      </w:r>
      <w:r/>
    </w:p>
    <w:p>
      <w:pPr>
        <w:ind w:firstLine="54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13.2 合同双方的通讯地址： </w:t>
      </w:r>
      <w:r/>
    </w:p>
    <w:p>
      <w:pPr>
        <w:ind w:firstLine="54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买方:</w:t>
      </w:r>
      <w:r/>
    </w:p>
    <w:p>
      <w:pPr>
        <w:ind w:firstLine="54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地址: </w:t>
      </w:r>
      <w:r/>
    </w:p>
    <w:p>
      <w:pPr>
        <w:ind w:firstLine="54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邮编: </w:t>
      </w:r>
      <w:r/>
    </w:p>
    <w:p>
      <w:pPr>
        <w:ind w:firstLine="54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电话: </w:t>
      </w:r>
      <w:r/>
    </w:p>
    <w:p>
      <w:pPr>
        <w:ind w:firstLine="54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传真: </w:t>
      </w:r>
      <w:r/>
    </w:p>
    <w:p>
      <w:pPr>
        <w:ind w:firstLine="54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 </w:t>
      </w:r>
      <w:r/>
    </w:p>
    <w:p>
      <w:pPr>
        <w:ind w:firstLine="54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卖方: </w:t>
      </w:r>
      <w:r/>
    </w:p>
    <w:p>
      <w:pPr>
        <w:ind w:firstLine="54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地址: </w:t>
      </w:r>
      <w:r/>
    </w:p>
    <w:p>
      <w:pPr>
        <w:ind w:firstLine="54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邮编: </w:t>
      </w:r>
      <w:r/>
    </w:p>
    <w:p>
      <w:pPr>
        <w:ind w:firstLine="54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电话: </w:t>
      </w:r>
      <w:r/>
    </w:p>
    <w:p>
      <w:pPr>
        <w:ind w:firstLine="540"/>
        <w:spacing w:before="240" w:after="240" w:line="240" w:lineRule="auto"/>
        <w:rPr>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传真: </w:t>
      </w:r>
      <w:r>
        <w:rPr>
          <w:color w:val="auto"/>
          <w:lang w:eastAsia="zh-CN"/>
        </w:rPr>
        <w:br w:type="page" w:clear="all"/>
      </w:r>
      <w:r/>
    </w:p>
    <w:p>
      <w:pPr>
        <w:ind w:firstLine="480"/>
        <w:jc w:val="center"/>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合同附件</w:t>
      </w:r>
      <w:r/>
    </w:p>
    <w:p>
      <w:pPr>
        <w:ind w:firstLine="600"/>
        <w:jc w:val="center"/>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 </w:t>
      </w:r>
      <w:r/>
    </w:p>
    <w:p>
      <w:pPr>
        <w:ind w:firstLine="600"/>
        <w:jc w:val="center"/>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目录</w:t>
      </w:r>
      <w:r/>
    </w:p>
    <w:p>
      <w:pPr>
        <w:ind w:firstLine="60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合同附件1：合同协议书</w:t>
      </w:r>
      <w:r/>
    </w:p>
    <w:p>
      <w:pPr>
        <w:ind w:firstLine="60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 </w:t>
      </w:r>
      <w:r/>
    </w:p>
    <w:p>
      <w:pPr>
        <w:ind w:firstLine="60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合同附件2：技术规格和技术性能</w:t>
      </w:r>
      <w:r/>
    </w:p>
    <w:p>
      <w:pPr>
        <w:ind w:firstLine="600"/>
        <w:spacing w:before="240" w:after="240" w:line="240" w:lineRule="auto"/>
        <w:rPr>
          <w:rFonts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(要求见招标文件第六章《采购需求》；合同见卖方投标文件。</w:t>
      </w:r>
      <w:r>
        <w:rPr>
          <w:rFonts w:hint="eastAsia" w:ascii="宋体" w:hAnsi="宋体" w:eastAsia="宋体" w:cs="宋体"/>
          <w:color w:val="auto"/>
        </w:rPr>
        <w:t xml:space="preserve">)</w:t>
      </w:r>
      <w:r/>
    </w:p>
    <w:p>
      <w:pPr>
        <w:ind w:firstLine="600"/>
        <w:spacing w:before="240" w:after="240" w:line="240" w:lineRule="auto"/>
        <w:rPr>
          <w:rFonts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t xml:space="preserve"> </w:t>
      </w:r>
      <w:r/>
    </w:p>
    <w:p>
      <w:pPr>
        <w:ind w:firstLine="60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合同附件3：售后服务</w:t>
      </w:r>
      <w:r/>
    </w:p>
    <w:p>
      <w:pPr>
        <w:ind w:firstLine="600"/>
        <w:spacing w:before="240" w:after="240" w:line="240" w:lineRule="auto"/>
        <w:rPr>
          <w:rFonts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(要求见招标文件第六章《采购需求》；合同见卖方投标文件。</w:t>
      </w:r>
      <w:r>
        <w:rPr>
          <w:rFonts w:hint="eastAsia" w:ascii="宋体" w:hAnsi="宋体" w:eastAsia="宋体" w:cs="宋体"/>
          <w:color w:val="auto"/>
        </w:rPr>
        <w:t xml:space="preserve">)</w:t>
      </w:r>
      <w:r/>
    </w:p>
    <w:p>
      <w:pPr>
        <w:ind w:firstLine="600"/>
        <w:spacing w:before="240" w:after="240" w:line="240" w:lineRule="auto"/>
        <w:rPr>
          <w:rFonts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t xml:space="preserve"> </w:t>
      </w:r>
      <w:r/>
    </w:p>
    <w:p>
      <w:pPr>
        <w:ind w:firstLine="60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合同附件4：供货范围和价格清单</w:t>
      </w:r>
      <w:r/>
    </w:p>
    <w:p>
      <w:pPr>
        <w:ind w:firstLine="600"/>
        <w:spacing w:before="240" w:after="240" w:line="240" w:lineRule="auto"/>
        <w:rPr>
          <w:rFonts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(要求见招标文件第七章《投标文件相关格式》中《开标一览表》和《分项价格表》；合同见卖方投标文件。</w:t>
      </w:r>
      <w:r>
        <w:rPr>
          <w:rFonts w:hint="eastAsia" w:ascii="宋体" w:hAnsi="宋体" w:eastAsia="宋体" w:cs="宋体"/>
          <w:color w:val="auto"/>
        </w:rPr>
        <w:t xml:space="preserve">)</w:t>
      </w:r>
      <w:r/>
    </w:p>
    <w:p>
      <w:pPr>
        <w:spacing w:before="240" w:after="240" w:line="240" w:lineRule="auto"/>
        <w:rPr>
          <w:rFonts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t xml:space="preserve"> </w:t>
      </w:r>
      <w:r/>
    </w:p>
    <w:p>
      <w:pPr>
        <w:spacing w:before="240" w:after="240" w:line="240" w:lineRule="auto"/>
        <w:rPr>
          <w:rFonts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t xml:space="preserve"> </w:t>
      </w:r>
      <w:r/>
    </w:p>
    <w:p>
      <w:pPr>
        <w:spacing w:before="240" w:after="240" w:line="240" w:lineRule="auto"/>
        <w:rPr>
          <w:rFonts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t xml:space="preserve"> </w:t>
      </w:r>
      <w:r/>
    </w:p>
    <w:p>
      <w:pPr>
        <w:spacing w:before="240" w:after="240" w:line="240" w:lineRule="auto"/>
        <w:rPr>
          <w:rFonts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t xml:space="preserve"> </w:t>
      </w:r>
      <w:r/>
    </w:p>
    <w:p>
      <w:pPr>
        <w:spacing w:before="240" w:after="240" w:line="240" w:lineRule="auto"/>
        <w:rPr>
          <w:rFonts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t xml:space="preserve"> </w:t>
      </w:r>
      <w:r>
        <w:rPr>
          <w:rFonts w:hint="eastAsia" w:ascii="宋体" w:hAnsi="宋体" w:eastAsia="宋体" w:cs="宋体"/>
          <w:color w:val="auto"/>
        </w:rPr>
        <w:br w:type="page" w:clear="all"/>
      </w:r>
      <w:r/>
    </w:p>
    <w:p>
      <w:pPr>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合同附件1：</w:t>
      </w:r>
      <w:r/>
    </w:p>
    <w:p>
      <w:pPr>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 </w:t>
      </w:r>
      <w:r/>
    </w:p>
    <w:p>
      <w:pPr>
        <w:jc w:val="center"/>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合同协议书</w:t>
      </w:r>
      <w:r/>
    </w:p>
    <w:p>
      <w:pPr>
        <w:jc w:val="right"/>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合同编号:____________ </w:t>
      </w:r>
      <w:r/>
    </w:p>
    <w:p>
      <w:pPr>
        <w:jc w:val="right"/>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签字日期:____________ </w:t>
      </w:r>
      <w:r/>
    </w:p>
    <w:p>
      <w:pPr>
        <w:jc w:val="right"/>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签字地点:____________ </w:t>
      </w:r>
      <w:r/>
    </w:p>
    <w:p>
      <w:pPr>
        <w:ind w:firstLine="41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 </w:t>
      </w:r>
      <w:r/>
    </w:p>
    <w:p>
      <w:pPr>
        <w:ind w:firstLine="410"/>
        <w:spacing w:before="240" w:after="240" w:line="240" w:lineRule="auto"/>
        <w:rPr>
          <w:rFonts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 xml:space="preserve"> （买方名称）（以下简称“买方”）已接受</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 xml:space="preserve">（卖方名称）（以下简称“卖方”）对</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 xml:space="preserve">（项目名称）（项目编号： ）的投标。</w:t>
      </w:r>
      <w:r>
        <w:rPr>
          <w:rFonts w:hint="eastAsia" w:ascii="宋体" w:hAnsi="宋体" w:eastAsia="宋体" w:cs="宋体"/>
          <w:color w:val="auto"/>
        </w:rPr>
        <w:t xml:space="preserve">买方和卖方共同达成如下协议。</w:t>
      </w:r>
      <w:r/>
    </w:p>
    <w:p>
      <w:pPr>
        <w:numPr>
          <w:ilvl w:val="0"/>
          <w:numId w:val="1"/>
        </w:numPr>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本合同协议书中的词语和术语的含义与合同条款中定义的相同。</w:t>
      </w:r>
      <w:r/>
    </w:p>
    <w:p>
      <w:pPr>
        <w:ind w:firstLine="36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2. 以下文件应构成买方和卖方之间达成的合同，若各文件之间存在含糊不清或互相冲突之处，优先顺序应按下列文件顺序解释。</w:t>
      </w:r>
      <w:r/>
    </w:p>
    <w:p>
      <w:pPr>
        <w:ind w:left="42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 合同协议书</w:t>
      </w:r>
      <w:r/>
    </w:p>
    <w:p>
      <w:pPr>
        <w:ind w:left="42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(2) 中标通知书</w:t>
      </w:r>
      <w:r/>
    </w:p>
    <w:p>
      <w:pPr>
        <w:ind w:left="42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(3) 合同专用条款</w:t>
      </w:r>
      <w:r/>
    </w:p>
    <w:p>
      <w:pPr>
        <w:ind w:left="42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(4) 合同通用条款</w:t>
      </w:r>
      <w:r/>
    </w:p>
    <w:p>
      <w:pPr>
        <w:ind w:left="42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(5) 除合同附件1外的合同附件</w:t>
      </w:r>
      <w:r/>
    </w:p>
    <w:p>
      <w:pPr>
        <w:ind w:left="42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(6) 其他文件</w:t>
      </w:r>
      <w:r/>
    </w:p>
    <w:p>
      <w:pPr>
        <w:ind w:firstLine="54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3. 考虑到买方将按照本合同向卖方支付合同价款，卖方在此保证全部按照合同的规定向买方提供合同标的、技术资料、售后服务及技术培训。</w:t>
      </w:r>
      <w:r/>
    </w:p>
    <w:p>
      <w:pPr>
        <w:ind w:firstLine="54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4. 考虑到卖方将按合同规定提供合同标的、技术资料、售后服务及技术培训，买方在此保证按照合同规定的时间和方式向卖方支付合同价款。</w:t>
      </w:r>
      <w:r/>
    </w:p>
    <w:p>
      <w:pPr>
        <w:ind w:firstLine="48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5. 本合同在下列条件全部满足后生效，生效日期以下列条件全部满足的最晚日期为准： </w:t>
      </w:r>
      <w:r/>
    </w:p>
    <w:p>
      <w:pPr>
        <w:ind w:left="42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 双方加盖公章或合同专用章；</w:t>
      </w:r>
      <w:r/>
    </w:p>
    <w:p>
      <w:pPr>
        <w:ind w:firstLine="36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6. 合同一式</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 xml:space="preserve">份，具有同等法律效力，买方</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 xml:space="preserve">份，卖方</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 xml:space="preserve">份，政府采购管理部门二份备案。</w:t>
      </w:r>
      <w:r/>
    </w:p>
    <w:p>
      <w:pPr>
        <w:ind w:firstLine="36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7.本合同其他未尽事宜及与采购文件有矛盾之处，以采购文件[项目编号：  ]为准。</w:t>
      </w:r>
      <w:r/>
    </w:p>
    <w:p>
      <w:pPr>
        <w:ind w:firstLine="36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 买方和卖方由其正式授权代表于上述所写日期和地点签订本合同。</w:t>
      </w:r>
      <w:r/>
    </w:p>
    <w:p>
      <w:pPr>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 </w:t>
      </w:r>
      <w:r/>
    </w:p>
    <w:p>
      <w:pPr>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买方（签章）： </w:t>
      </w:r>
      <w:r/>
    </w:p>
    <w:p>
      <w:pPr>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法定代表人或授权代表(签名)： </w:t>
      </w:r>
      <w:r/>
    </w:p>
    <w:p>
      <w:pPr>
        <w:ind w:firstLine="3360"/>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 </w:t>
      </w:r>
      <w:r/>
    </w:p>
    <w:p>
      <w:pPr>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卖方（签章）： </w:t>
      </w:r>
      <w:r/>
    </w:p>
    <w:p>
      <w:pPr>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法定代表人或授权代表(签名)： </w:t>
      </w:r>
      <w:r/>
    </w:p>
    <w:p>
      <w:pPr>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开户银行： </w:t>
      </w:r>
      <w:r/>
    </w:p>
    <w:p>
      <w:pPr>
        <w:spacing w:before="240" w:after="240" w:line="240" w:lineRule="auto"/>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银行帐号： </w:t>
      </w:r>
      <w:r/>
    </w:p>
    <w:p>
      <w:pPr>
        <w:spacing w:after="0" w:line="240" w:lineRule="auto"/>
        <w:rPr>
          <w:color w:val="auto"/>
          <w:lang w:eastAsia="zh-CN"/>
        </w:rPr>
        <w:pBdr>
          <w:top w:val="none" w:color="000000" w:sz="0" w:space="0"/>
          <w:left w:val="none" w:color="000000" w:sz="0" w:space="0"/>
          <w:bottom w:val="none" w:color="000000" w:sz="0" w:space="0"/>
          <w:right w:val="none" w:color="000000" w:sz="0" w:space="0"/>
        </w:pBdr>
      </w:pPr>
      <w:r>
        <w:rPr>
          <w:color w:val="auto"/>
          <w:lang w:eastAsia="zh-CN"/>
        </w:rPr>
        <w:br w:type="page" w:clear="all"/>
      </w:r>
      <w:r/>
    </w:p>
    <w:p>
      <w:pPr>
        <w:pStyle w:val="689"/>
        <w:jc w:val="center"/>
        <w:spacing w:before="214" w:after="214" w:line="48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2"/>
          <w:lang w:eastAsia="zh-CN"/>
        </w:rPr>
        <w:t xml:space="preserve">第七章投标文件相关格式</w:t>
      </w:r>
      <w:r/>
    </w:p>
    <w:p>
      <w:pPr>
        <w:jc w:val="center"/>
        <w:spacing w:after="0"/>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w:t>
      </w:r>
      <w:r/>
    </w:p>
    <w:p>
      <w:pPr>
        <w:jc w:val="center"/>
        <w:spacing w:after="0"/>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lang w:eastAsia="zh-CN"/>
        </w:rPr>
        <w:t xml:space="preserve">目录</w:t>
      </w:r>
      <w:r/>
    </w:p>
    <w:p>
      <w:pPr>
        <w:jc w:val="both"/>
        <w:spacing w:after="0"/>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lang w:eastAsia="zh-CN"/>
        </w:rPr>
        <w:t xml:space="preserve"> </w:t>
      </w:r>
      <w:r/>
    </w:p>
    <w:p>
      <w:pPr>
        <w:jc w:val="both"/>
        <w:spacing w:after="0" w:line="85"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lang w:eastAsia="zh-CN"/>
        </w:rPr>
        <w:t xml:space="preserve">1. 投标函</w:t>
      </w:r>
      <w:r/>
    </w:p>
    <w:p>
      <w:pPr>
        <w:jc w:val="both"/>
        <w:spacing w:after="0" w:line="85"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lang w:eastAsia="zh-CN"/>
        </w:rPr>
        <w:t xml:space="preserve">2. 开标一览表</w:t>
      </w:r>
      <w:r/>
    </w:p>
    <w:p>
      <w:pPr>
        <w:jc w:val="both"/>
        <w:spacing w:after="0" w:line="85"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lang w:eastAsia="zh-CN"/>
        </w:rPr>
        <w:t xml:space="preserve">3. 分项价格表</w:t>
      </w:r>
      <w:r/>
    </w:p>
    <w:p>
      <w:pPr>
        <w:jc w:val="both"/>
        <w:spacing w:after="0" w:line="85"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lang w:eastAsia="zh-CN"/>
        </w:rPr>
        <w:t xml:space="preserve">4．偏离表</w:t>
      </w:r>
      <w:r/>
    </w:p>
    <w:p>
      <w:pPr>
        <w:jc w:val="both"/>
        <w:spacing w:after="0" w:line="85"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lang w:eastAsia="zh-CN"/>
        </w:rPr>
        <w:t xml:space="preserve">5. 授权委托书</w:t>
      </w:r>
      <w:r/>
    </w:p>
    <w:p>
      <w:pPr>
        <w:jc w:val="both"/>
        <w:spacing w:after="0" w:line="85"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lang w:eastAsia="zh-CN"/>
        </w:rPr>
        <w:t xml:space="preserve">6. 中小企业声明函</w:t>
      </w:r>
      <w:r/>
    </w:p>
    <w:p>
      <w:pPr>
        <w:jc w:val="both"/>
        <w:spacing w:after="0" w:line="85"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lang w:eastAsia="zh-CN"/>
        </w:rPr>
        <w:t xml:space="preserve">7. 残疾人福利性单位声明函</w:t>
      </w:r>
      <w:r/>
    </w:p>
    <w:p>
      <w:pPr>
        <w:ind w:left="420" w:hanging="420"/>
        <w:jc w:val="both"/>
        <w:spacing w:after="0" w:line="85"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lang w:eastAsia="zh-CN"/>
        </w:rPr>
        <w:t xml:space="preserve">8. 投标人参加政府采购活动前3年内在经营活动中没有重大违法记录的书面声明</w:t>
      </w:r>
      <w:r/>
    </w:p>
    <w:p>
      <w:pPr>
        <w:ind w:left="420" w:hanging="420"/>
        <w:jc w:val="both"/>
        <w:spacing w:after="0" w:line="85"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lang w:eastAsia="zh-CN"/>
        </w:rPr>
        <w:t xml:space="preserve">9. </w:t>
      </w:r>
      <w:r>
        <w:rPr>
          <w:rFonts w:hint="eastAsia" w:ascii="宋体" w:hAnsi="宋体" w:eastAsia="宋体" w:cs="宋体"/>
          <w:color w:val="auto"/>
          <w:sz w:val="28"/>
          <w:lang w:eastAsia="zh-CN"/>
        </w:rPr>
        <w:t xml:space="preserve">具备履行合同所必需的设备和专业技术能力的书面声明</w:t>
      </w:r>
      <w:r/>
    </w:p>
    <w:p>
      <w:pPr>
        <w:ind w:left="420" w:hanging="420"/>
        <w:jc w:val="both"/>
        <w:spacing w:after="0" w:line="85" w:lineRule="atLeast"/>
        <w:rPr>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lang w:eastAsia="zh-CN"/>
        </w:rPr>
        <w:t xml:space="preserve">10.</w:t>
      </w:r>
      <w:r>
        <w:rPr>
          <w:rFonts w:ascii="宋体" w:hAnsi="宋体" w:eastAsia="宋体" w:cs="宋体"/>
          <w:color w:val="auto"/>
          <w:sz w:val="28"/>
          <w:lang w:eastAsia="zh-CN"/>
        </w:rPr>
        <w:t xml:space="preserve">预付款保函支付条款模板</w:t>
      </w:r>
      <w:r/>
    </w:p>
    <w:p>
      <w:pPr>
        <w:jc w:val="center"/>
        <w:spacing w:after="0"/>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w:t>
      </w:r>
      <w:r/>
    </w:p>
    <w:p>
      <w:pPr>
        <w:ind w:left="256" w:right="6" w:firstLine="624"/>
        <w:jc w:val="both"/>
        <w:spacing w:before="280" w:after="280"/>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w:t>
      </w:r>
      <w:r/>
    </w:p>
    <w:p>
      <w:pPr>
        <w:ind w:left="256" w:right="6" w:firstLine="624"/>
        <w:jc w:val="both"/>
        <w:spacing w:before="280" w:after="280"/>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w:t>
      </w:r>
      <w:r/>
    </w:p>
    <w:p>
      <w:pPr>
        <w:ind w:left="256" w:right="6" w:firstLine="624"/>
        <w:jc w:val="both"/>
        <w:spacing w:before="280" w:after="280"/>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w:t>
      </w:r>
      <w:r/>
    </w:p>
    <w:p>
      <w:pPr>
        <w:ind w:left="256" w:right="6" w:firstLine="624"/>
        <w:jc w:val="both"/>
        <w:spacing w:before="280" w:after="280"/>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w:t>
      </w:r>
      <w:r/>
    </w:p>
    <w:p>
      <w:pPr>
        <w:jc w:val="center"/>
        <w:spacing w:after="0"/>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w:t>
      </w:r>
      <w:r/>
    </w:p>
    <w:p>
      <w:pPr>
        <w:jc w:val="center"/>
        <w:spacing w:after="0"/>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w:t>
      </w:r>
      <w:r/>
    </w:p>
    <w:p>
      <w:pPr>
        <w:rPr>
          <w:rFonts w:ascii="宋体" w:hAnsi="宋体" w:eastAsia="宋体" w:cs="宋体"/>
          <w:b/>
          <w:color w:val="auto"/>
          <w:sz w:val="36"/>
          <w:lang w:eastAsia="zh-CN"/>
        </w:rPr>
      </w:pPr>
      <w:r>
        <w:rPr>
          <w:rFonts w:ascii="宋体" w:hAnsi="宋体" w:eastAsia="宋体" w:cs="宋体"/>
          <w:b/>
          <w:color w:val="auto"/>
          <w:sz w:val="36"/>
          <w:lang w:eastAsia="zh-CN"/>
        </w:rPr>
        <w:br w:type="page" w:clear="all"/>
      </w:r>
      <w:r/>
    </w:p>
    <w:p>
      <w:pPr>
        <w:jc w:val="center"/>
        <w:spacing w:after="0"/>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lang w:eastAsia="zh-CN"/>
        </w:rPr>
        <w:t xml:space="preserve">1.投标函</w:t>
      </w:r>
      <w:r/>
    </w:p>
    <w:p>
      <w:pPr>
        <w:jc w:val="both"/>
        <w:spacing w:after="0" w:line="360" w:lineRule="auto"/>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致：</w:t>
      </w:r>
      <w:r>
        <w:rPr>
          <w:rFonts w:hint="eastAsia" w:ascii="宋体" w:hAnsi="宋体" w:eastAsia="宋体" w:cs="宋体"/>
          <w:color w:val="auto"/>
          <w:sz w:val="24"/>
          <w:u w:val="single"/>
          <w:lang w:eastAsia="zh-CN"/>
        </w:rPr>
        <w:t xml:space="preserve">新沂市农业农村局</w:t>
      </w:r>
      <w:r>
        <w:rPr>
          <w:rFonts w:ascii="宋体" w:hAnsi="宋体" w:eastAsia="宋体" w:cs="宋体"/>
          <w:color w:val="auto"/>
          <w:sz w:val="24"/>
          <w:u w:val="single"/>
          <w:lang w:eastAsia="zh-CN"/>
        </w:rPr>
        <w:t xml:space="preserve">、</w:t>
      </w:r>
      <w:r>
        <w:rPr>
          <w:rFonts w:hint="eastAsia" w:ascii="宋体" w:hAnsi="宋体" w:eastAsia="宋体" w:cs="宋体"/>
          <w:color w:val="auto"/>
          <w:sz w:val="24"/>
          <w:u w:val="single"/>
          <w:lang w:eastAsia="zh-CN"/>
        </w:rPr>
        <w:t xml:space="preserve">江苏富邦工程造价咨询有限公司</w:t>
      </w:r>
      <w:r/>
    </w:p>
    <w:p>
      <w:pPr>
        <w:ind w:firstLine="480"/>
        <w:jc w:val="both"/>
        <w:spacing w:after="0" w:line="360" w:lineRule="auto"/>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根据</w:t>
      </w:r>
      <w:r>
        <w:rPr>
          <w:rFonts w:hint="eastAsia" w:ascii="宋体" w:hAnsi="宋体" w:eastAsia="宋体" w:cs="宋体"/>
          <w:color w:val="auto"/>
          <w:sz w:val="24"/>
          <w:u w:val="single"/>
          <w:lang w:eastAsia="zh-CN"/>
        </w:rPr>
        <w:t xml:space="preserve">新沂市2024年小麦“一喷多防”</w:t>
      </w:r>
      <w:r>
        <w:rPr>
          <w:rFonts w:ascii="宋体" w:hAnsi="宋体" w:eastAsia="宋体" w:cs="宋体"/>
          <w:color w:val="auto"/>
          <w:sz w:val="24"/>
          <w:lang w:eastAsia="zh-CN"/>
        </w:rPr>
        <w:t xml:space="preserve">项目[项目编号：</w:t>
      </w:r>
      <w:r>
        <w:rPr>
          <w:rFonts w:hint="eastAsia" w:ascii="宋体" w:hAnsi="宋体" w:eastAsia="宋体" w:cs="宋体"/>
          <w:color w:val="auto"/>
          <w:sz w:val="24"/>
          <w:highlight w:val="none"/>
          <w:lang w:eastAsia="zh-CN"/>
        </w:rPr>
        <w:t xml:space="preserve">JSZC-320381-JSFB-G2024-0010</w:t>
      </w:r>
      <w:r>
        <w:rPr>
          <w:rFonts w:ascii="宋体" w:hAnsi="宋体" w:eastAsia="宋体" w:cs="宋体"/>
          <w:color w:val="auto"/>
          <w:sz w:val="24"/>
          <w:highlight w:val="none"/>
          <w:lang w:eastAsia="zh-CN"/>
        </w:rPr>
        <w:t xml:space="preserve">]</w:t>
      </w:r>
      <w:r>
        <w:rPr>
          <w:rFonts w:ascii="宋体" w:hAnsi="宋体" w:eastAsia="宋体" w:cs="宋体"/>
          <w:color w:val="auto"/>
          <w:sz w:val="24"/>
          <w:lang w:eastAsia="zh-CN"/>
        </w:rPr>
        <w:t xml:space="preserve">招标文件，</w:t>
      </w:r>
      <w:r>
        <w:rPr>
          <w:rFonts w:ascii="宋体" w:hAnsi="宋体" w:eastAsia="宋体" w:cs="宋体"/>
          <w:color w:val="auto"/>
          <w:sz w:val="24"/>
          <w:u w:val="single"/>
          <w:lang w:eastAsia="zh-CN"/>
        </w:rPr>
        <w:t xml:space="preserve">         </w:t>
      </w:r>
      <w:r>
        <w:rPr>
          <w:rFonts w:ascii="宋体" w:hAnsi="宋体" w:eastAsia="宋体" w:cs="宋体"/>
          <w:color w:val="auto"/>
          <w:lang w:eastAsia="zh-CN"/>
        </w:rPr>
        <w:t xml:space="preserve">(</w:t>
      </w:r>
      <w:r>
        <w:rPr>
          <w:rFonts w:ascii="宋体" w:hAnsi="宋体" w:eastAsia="宋体" w:cs="宋体"/>
          <w:color w:val="auto"/>
          <w:sz w:val="24"/>
          <w:lang w:eastAsia="zh-CN"/>
        </w:rPr>
        <w:t xml:space="preserve">姓名)代表我方</w:t>
      </w:r>
      <w:r>
        <w:rPr>
          <w:rFonts w:ascii="宋体" w:hAnsi="宋体" w:eastAsia="宋体" w:cs="宋体"/>
          <w:color w:val="auto"/>
          <w:lang w:eastAsia="zh-CN"/>
        </w:rPr>
        <w:t xml:space="preserve">____________</w:t>
      </w:r>
      <w:r>
        <w:rPr>
          <w:rFonts w:ascii="宋体" w:hAnsi="宋体" w:eastAsia="宋体" w:cs="宋体"/>
          <w:color w:val="auto"/>
          <w:sz w:val="24"/>
          <w:lang w:eastAsia="zh-CN"/>
        </w:rPr>
        <w:t xml:space="preserve">（投标人的名称）全权处理本次投标的有关事宜。</w:t>
      </w:r>
      <w:r/>
    </w:p>
    <w:p>
      <w:pPr>
        <w:ind w:firstLine="480"/>
        <w:jc w:val="both"/>
        <w:spacing w:after="0" w:line="360" w:lineRule="auto"/>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据此函，投标人承诺并同意如下： </w:t>
      </w:r>
      <w:r/>
    </w:p>
    <w:p>
      <w:pPr>
        <w:ind w:firstLine="480"/>
        <w:jc w:val="both"/>
        <w:spacing w:after="0" w:line="360" w:lineRule="auto"/>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1. 投标人唯一投标报价见《开标一览表》。</w:t>
      </w:r>
      <w:r/>
    </w:p>
    <w:p>
      <w:pPr>
        <w:ind w:firstLine="480"/>
        <w:jc w:val="both"/>
        <w:spacing w:after="0" w:line="360" w:lineRule="auto"/>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2. 投标人将按招标文件的规定履行合同责任和义务。</w:t>
      </w:r>
      <w:r/>
    </w:p>
    <w:p>
      <w:pPr>
        <w:ind w:firstLine="480"/>
        <w:jc w:val="both"/>
        <w:spacing w:after="0" w:line="360" w:lineRule="auto"/>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3. 投标人已详细审查全部招标文件，包括第[插入编号] [补遗书]）如有）。投标人完全理解并同意放弃对这方面有不明及误解的权力。</w:t>
      </w:r>
      <w:r/>
    </w:p>
    <w:p>
      <w:pPr>
        <w:ind w:firstLine="480"/>
        <w:jc w:val="both"/>
        <w:spacing w:after="0" w:line="360" w:lineRule="auto"/>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4. 投标有效期为开标之日后90天。</w:t>
      </w:r>
      <w:r/>
    </w:p>
    <w:p>
      <w:pPr>
        <w:ind w:firstLine="480"/>
        <w:jc w:val="both"/>
        <w:spacing w:after="0" w:line="360" w:lineRule="auto"/>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5. 投标人同意提供按照贵方可能要求的与其投标有关的一切数据或资料，完全理解贵方不一定接受最低价的投标或收到的任何投标。</w:t>
      </w:r>
      <w:r/>
    </w:p>
    <w:p>
      <w:pPr>
        <w:ind w:firstLine="480"/>
        <w:jc w:val="both"/>
        <w:spacing w:after="0" w:line="360" w:lineRule="auto"/>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6. 投标人同意在授予合同后，按照有关规定支付公证费(如有)。</w:t>
      </w:r>
      <w:r/>
    </w:p>
    <w:p>
      <w:pPr>
        <w:ind w:right="29" w:firstLine="480"/>
        <w:jc w:val="both"/>
        <w:spacing w:after="0" w:line="360" w:lineRule="auto"/>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7. </w:t>
      </w:r>
      <w:r>
        <w:rPr>
          <w:rFonts w:hint="eastAsia" w:ascii="宋体" w:hAnsi="宋体" w:eastAsia="宋体" w:cs="宋体"/>
          <w:color w:val="auto"/>
          <w:sz w:val="24"/>
          <w:lang w:eastAsia="zh-CN"/>
        </w:rPr>
        <w:t xml:space="preserve">江苏富邦工程造价咨询有限公司</w:t>
      </w:r>
      <w:r>
        <w:rPr>
          <w:rFonts w:ascii="宋体" w:hAnsi="宋体" w:eastAsia="宋体" w:cs="宋体"/>
          <w:color w:val="auto"/>
          <w:sz w:val="24"/>
          <w:lang w:eastAsia="zh-CN"/>
        </w:rPr>
        <w:t xml:space="preserve">有权将我单位本项目的《开标一览表》和《分项价格表》予以公示，公示的方式由</w:t>
      </w:r>
      <w:r>
        <w:rPr>
          <w:rFonts w:hint="eastAsia" w:ascii="宋体" w:hAnsi="宋体" w:eastAsia="宋体" w:cs="宋体"/>
          <w:color w:val="auto"/>
          <w:sz w:val="24"/>
          <w:lang w:eastAsia="zh-CN"/>
        </w:rPr>
        <w:t xml:space="preserve">江苏富邦工程造价咨询有限公司</w:t>
      </w:r>
      <w:r>
        <w:rPr>
          <w:rFonts w:ascii="宋体" w:hAnsi="宋体" w:eastAsia="宋体" w:cs="宋体"/>
          <w:color w:val="auto"/>
          <w:sz w:val="24"/>
          <w:lang w:eastAsia="zh-CN"/>
        </w:rPr>
        <w:t xml:space="preserve">确定。</w:t>
      </w:r>
      <w:r/>
    </w:p>
    <w:p>
      <w:pPr>
        <w:ind w:right="29" w:firstLine="480"/>
        <w:jc w:val="both"/>
        <w:spacing w:after="0" w:line="360" w:lineRule="auto"/>
        <w:rPr>
          <w:rFonts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right="29" w:firstLine="480"/>
        <w:jc w:val="both"/>
        <w:spacing w:after="0" w:line="360" w:lineRule="auto"/>
        <w:rPr>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9.江苏富邦工程造价咨询有限公司</w:t>
      </w:r>
      <w:r>
        <w:rPr>
          <w:rFonts w:ascii="宋体" w:hAnsi="宋体" w:eastAsia="宋体" w:cs="宋体"/>
          <w:color w:val="auto"/>
          <w:sz w:val="24"/>
          <w:lang w:eastAsia="zh-CN"/>
        </w:rPr>
        <w:t xml:space="preserve">有权将我单位本项目的《开标一览表》和《分项价格表》予以公示。</w:t>
      </w:r>
      <w:r/>
    </w:p>
    <w:p>
      <w:pPr>
        <w:ind w:firstLine="480"/>
        <w:jc w:val="both"/>
        <w:spacing w:after="0" w:line="360" w:lineRule="auto"/>
        <w:rPr>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10</w:t>
      </w:r>
      <w:r>
        <w:rPr>
          <w:rFonts w:ascii="宋体" w:hAnsi="宋体" w:eastAsia="宋体" w:cs="宋体"/>
          <w:color w:val="auto"/>
          <w:sz w:val="24"/>
          <w:lang w:eastAsia="zh-CN"/>
        </w:rPr>
        <w:t xml:space="preserve">. 与本投标有关的一切正式往来信函请寄：</w:t>
      </w:r>
      <w:r/>
    </w:p>
    <w:p>
      <w:pPr>
        <w:spacing w:line="479" w:lineRule="atLeast"/>
        <w:rPr>
          <w:rFonts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w:t>
      </w:r>
      <w:r>
        <w:rPr>
          <w:rFonts w:hint="eastAsia" w:ascii="宋体" w:hAnsi="宋体" w:eastAsia="宋体" w:cs="宋体"/>
          <w:color w:val="auto"/>
          <w:sz w:val="24"/>
          <w:szCs w:val="24"/>
          <w:lang w:eastAsia="zh-CN"/>
        </w:rPr>
        <w:t xml:space="preserve">地址：</w:t>
      </w:r>
      <w:r/>
    </w:p>
    <w:p>
      <w:pPr>
        <w:ind w:firstLine="960"/>
        <w:spacing w:line="479" w:lineRule="atLeast"/>
        <w:rPr>
          <w:rFonts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电话：</w:t>
      </w:r>
      <w:r/>
    </w:p>
    <w:p>
      <w:pPr>
        <w:ind w:firstLine="3840"/>
        <w:spacing w:line="479" w:lineRule="atLeast"/>
        <w:rPr>
          <w:rFonts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（盖单位电子签章）</w:t>
      </w:r>
      <w:r/>
    </w:p>
    <w:p>
      <w:pPr>
        <w:ind w:firstLine="480"/>
        <w:spacing w:line="479" w:lineRule="atLeast"/>
        <w:rPr>
          <w:rFonts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             法定代表人或投标人授权代表：</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（签字或盖章）</w:t>
      </w:r>
      <w:r/>
    </w:p>
    <w:p>
      <w:pPr>
        <w:ind w:firstLine="3883"/>
        <w:jc w:val="both"/>
        <w:spacing w:after="0" w:line="85" w:lineRule="atLeast"/>
        <w:rPr>
          <w:rFonts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日期：年月日</w:t>
      </w:r>
      <w:r/>
    </w:p>
    <w:p>
      <w:pPr>
        <w:ind w:firstLine="3120"/>
        <w:jc w:val="both"/>
        <w:spacing w:after="0" w:line="85"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w:t>
      </w:r>
      <w:r/>
    </w:p>
    <w:p>
      <w:pPr>
        <w:ind w:firstLine="4560"/>
        <w:jc w:val="both"/>
        <w:spacing w:after="0" w:line="85"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w:t>
      </w:r>
      <w:r/>
    </w:p>
    <w:p>
      <w:pPr>
        <w:rPr>
          <w:rFonts w:ascii="Times New Roman" w:hAnsi="Times New Roman" w:eastAsia="Times New Roman" w:cs="Times New Roman"/>
          <w:color w:val="auto"/>
          <w:lang w:eastAsia="zh-CN"/>
        </w:rPr>
      </w:pPr>
      <w:r>
        <w:rPr>
          <w:rFonts w:ascii="宋体" w:hAnsi="宋体" w:eastAsia="宋体" w:cs="宋体"/>
          <w:b/>
          <w:color w:val="auto"/>
          <w:sz w:val="36"/>
          <w:lang w:eastAsia="zh-CN"/>
        </w:rPr>
        <w:br w:type="page" w:clear="all"/>
      </w:r>
      <w:r/>
    </w:p>
    <w:p>
      <w:pPr>
        <w:jc w:val="center"/>
        <w:spacing w:after="0"/>
        <w:rPr>
          <w:rFonts w:ascii="宋体" w:hAnsi="宋体" w:eastAsia="宋体" w:cs="宋体"/>
          <w:b/>
          <w:bCs/>
          <w:color w:val="auto"/>
          <w:sz w:val="36"/>
          <w:szCs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lang w:eastAsia="zh-CN"/>
        </w:rPr>
        <w:t xml:space="preserve">2.开标一览表</w:t>
      </w:r>
      <w:r/>
    </w:p>
    <w:p>
      <w:pPr>
        <w:jc w:val="both"/>
        <w:spacing w:after="0" w:line="85"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项目名称：</w:t>
      </w:r>
      <w:r>
        <w:rPr>
          <w:rFonts w:hint="eastAsia" w:ascii="宋体" w:hAnsi="宋体" w:eastAsia="宋体" w:cs="宋体"/>
          <w:color w:val="auto"/>
          <w:sz w:val="24"/>
          <w:lang w:eastAsia="zh-CN"/>
        </w:rPr>
        <w:t xml:space="preserve">新沂市2024年小麦“一喷多防”</w:t>
      </w:r>
      <w:r/>
    </w:p>
    <w:p>
      <w:pPr>
        <w:jc w:val="both"/>
        <w:spacing w:after="0" w:line="85"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项目编号：</w:t>
      </w:r>
      <w:r>
        <w:rPr>
          <w:rFonts w:hint="eastAsia" w:ascii="宋体" w:hAnsi="宋体" w:eastAsia="宋体" w:cs="宋体"/>
          <w:color w:val="auto"/>
          <w:sz w:val="24"/>
          <w:lang w:eastAsia="zh-CN"/>
        </w:rPr>
        <w:t xml:space="preserve">JSZC-320381-JSFB-G2024-0010</w:t>
      </w:r>
      <w:r>
        <w:rPr>
          <w:rFonts w:ascii="宋体" w:hAnsi="宋体" w:eastAsia="宋体" w:cs="宋体"/>
          <w:color w:val="auto"/>
          <w:sz w:val="24"/>
          <w:lang w:eastAsia="zh-CN"/>
        </w:rPr>
        <w:t xml:space="preserve"> </w:t>
      </w:r>
      <w:r/>
    </w:p>
    <w:p>
      <w:pPr>
        <w:jc w:val="both"/>
        <w:spacing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货币单位：人民币元</w:t>
      </w:r>
      <w:r/>
    </w:p>
    <w:p>
      <w:pPr>
        <w:jc w:val="both"/>
        <w:spacing w:after="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w:t>
      </w:r>
      <w:r/>
    </w:p>
    <w:p>
      <w:pPr>
        <w:rPr>
          <w:color w:val="auto"/>
        </w:rPr>
        <w:pBdr>
          <w:top w:val="none" w:color="000000" w:sz="0" w:space="0"/>
          <w:left w:val="none" w:color="000000" w:sz="0" w:space="0"/>
          <w:bottom w:val="none" w:color="000000" w:sz="0" w:space="0"/>
          <w:right w:val="none" w:color="000000" w:sz="0" w:space="0"/>
        </w:pBdr>
      </w:pPr>
      <w:r>
        <w:rPr>
          <w:color w:val="auto"/>
        </w:rPr>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3696"/>
        <w:gridCol w:w="4442"/>
      </w:tblGrid>
      <w:tr>
        <w:trPr>
          <w:trHeight w:val="12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jc w:val="center"/>
              <w:rPr>
                <w:rFonts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textDirection w:val="lrTb"/>
            <w:noWrap w:val="false"/>
          </w:tcPr>
          <w:p>
            <w:pPr>
              <w:jc w:val="center"/>
              <w:rPr>
                <w:rFonts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42" w:type="dxa"/>
            <w:vAlign w:val="center"/>
            <w:textDirection w:val="lrTb"/>
            <w:noWrap w:val="false"/>
          </w:tcPr>
          <w:p>
            <w:pPr>
              <w:jc w:val="center"/>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加权平均每亩次成本价</w:t>
            </w:r>
            <w:r/>
          </w:p>
          <w:p>
            <w:pPr>
              <w:jc w:val="center"/>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（小写，保留两位小数，元）</w:t>
            </w:r>
            <w:r/>
          </w:p>
        </w:tc>
      </w:tr>
      <w:tr>
        <w:trPr>
          <w:trHeight w:val="13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jc w:val="center"/>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新沂市2024年小麦“一喷多防”</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textDirection w:val="lrTb"/>
            <w:noWrap w:val="false"/>
          </w:tcPr>
          <w:p>
            <w:pPr>
              <w:jc w:val="center"/>
              <w:rPr>
                <w:rFonts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t xml:space="preserve">详见投标文件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2" w:type="dxa"/>
            <w:vAlign w:val="center"/>
            <w:textDirection w:val="lrTb"/>
            <w:noWrap w:val="false"/>
          </w:tcPr>
          <w:p>
            <w:pPr>
              <w:jc w:val="center"/>
              <w:rPr>
                <w:rFonts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rPr>
              <w:t xml:space="preserve"> </w:t>
            </w:r>
            <w:r/>
          </w:p>
        </w:tc>
      </w:tr>
      <w:tr>
        <w:trPr>
          <w:trHeight w:val="1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jc w:val="center"/>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加权平均</w:t>
            </w:r>
            <w:r>
              <w:rPr>
                <w:rFonts w:hint="eastAsia" w:ascii="宋体" w:hAnsi="宋体" w:eastAsia="宋体" w:cs="宋体"/>
                <w:b/>
                <w:bCs/>
                <w:color w:val="auto"/>
                <w:lang w:eastAsia="zh-CN"/>
              </w:rPr>
              <w:t xml:space="preserve">每亩次</w:t>
            </w:r>
            <w:r>
              <w:rPr>
                <w:rFonts w:hint="eastAsia" w:ascii="宋体" w:hAnsi="宋体" w:eastAsia="宋体" w:cs="宋体"/>
                <w:color w:val="auto"/>
                <w:lang w:eastAsia="zh-CN"/>
              </w:rPr>
              <w:t xml:space="preserve">成本价</w:t>
            </w:r>
            <w:r/>
          </w:p>
          <w:p>
            <w:pPr>
              <w:jc w:val="center"/>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8" w:type="dxa"/>
            <w:vAlign w:val="center"/>
            <w:textDirection w:val="lrTb"/>
            <w:noWrap w:val="false"/>
          </w:tcPr>
          <w:p>
            <w:pPr>
              <w:jc w:val="center"/>
              <w:rPr>
                <w:rFonts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 xml:space="preserve">元</w:t>
            </w:r>
            <w:r>
              <w:rPr>
                <w:rFonts w:hint="eastAsia" w:ascii="宋体" w:hAnsi="宋体" w:eastAsia="宋体" w:cs="宋体"/>
                <w:color w:val="auto"/>
              </w:rPr>
              <w:t xml:space="preserve">      </w:t>
            </w:r>
            <w:r/>
          </w:p>
        </w:tc>
      </w:tr>
    </w:tbl>
    <w:p>
      <w:pPr>
        <w:ind w:firstLine="560"/>
        <w:spacing w:line="85" w:lineRule="atLeast"/>
        <w:rPr>
          <w:rFonts w:ascii="宋体" w:hAnsi="宋体" w:eastAsia="宋体" w:cs="宋体"/>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rPr>
      </w:r>
      <w:r/>
    </w:p>
    <w:p>
      <w:pPr>
        <w:ind w:firstLine="560"/>
        <w:spacing w:line="85" w:lineRule="atLeast"/>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注：根据各产品的投标单价报价，按照对应产品的小麦赤霉病的最高登记剂量和登记用于小麦调节生长的最高使用浓度并以每亩50斤用水量为标准，分别计算出相应产品的可供货面积，然后将小麦赤霉病防控产品和生长调节剂的可供货面积各自累加，得出两类产品的各自可供货总面积。</w:t>
      </w:r>
      <w:r/>
    </w:p>
    <w:p>
      <w:pPr>
        <w:ind w:firstLine="560"/>
        <w:spacing w:line="85" w:lineRule="atLeast"/>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最后，用采购预算金额195万元除以小麦赤霉病防控产品和生长调节剂两类产品的各自可供货总面积之和，计算得出加权平均每亩次成本价（四舍五入，保留两位小数）。</w:t>
      </w:r>
      <w:r/>
    </w:p>
    <w:p>
      <w:pPr>
        <w:spacing w:line="479" w:lineRule="atLeast"/>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lang w:eastAsia="zh-CN"/>
        </w:rPr>
      </w:r>
      <w:r/>
    </w:p>
    <w:p>
      <w:pPr>
        <w:ind w:firstLine="3840"/>
        <w:spacing w:line="479" w:lineRule="atLeast"/>
        <w:rPr>
          <w:rFonts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投标人：</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（盖单位电子签章）</w:t>
      </w:r>
      <w:r/>
    </w:p>
    <w:p>
      <w:pPr>
        <w:ind w:firstLine="480"/>
        <w:spacing w:line="479" w:lineRule="atLeast"/>
        <w:rPr>
          <w:rFonts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             法定代表人或投标人授权代表：</w:t>
      </w:r>
      <w:r>
        <w:rPr>
          <w:rFonts w:hint="eastAsia" w:ascii="宋体" w:hAnsi="宋体" w:eastAsia="宋体" w:cs="宋体"/>
          <w:color w:val="auto"/>
          <w:sz w:val="24"/>
          <w:szCs w:val="24"/>
          <w:u w:val="single"/>
          <w:lang w:eastAsia="zh-CN"/>
        </w:rPr>
        <w:t xml:space="preserve">    </w:t>
      </w:r>
      <w:r>
        <w:rPr>
          <w:rFonts w:hint="eastAsia" w:ascii="宋体" w:hAnsi="宋体" w:eastAsia="宋体" w:cs="宋体"/>
          <w:color w:val="auto"/>
          <w:sz w:val="24"/>
          <w:szCs w:val="24"/>
          <w:lang w:eastAsia="zh-CN"/>
        </w:rPr>
        <w:t xml:space="preserve">（签字或盖章）</w:t>
      </w:r>
      <w:r/>
    </w:p>
    <w:p>
      <w:pPr>
        <w:ind w:firstLine="3883"/>
        <w:jc w:val="both"/>
        <w:spacing w:after="0" w:line="85" w:lineRule="atLeast"/>
        <w:rPr>
          <w:rFonts w:ascii="宋体" w:hAnsi="宋体" w:eastAsia="宋体" w:cs="宋体"/>
          <w:color w:val="auto"/>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lang w:eastAsia="zh-CN"/>
        </w:rPr>
        <w:t xml:space="preserve">日期：年月日</w:t>
      </w:r>
      <w:r/>
    </w:p>
    <w:p>
      <w:pPr>
        <w:jc w:val="center"/>
        <w:spacing w:after="0"/>
        <w:rPr>
          <w:color w:val="auto"/>
          <w:lang w:eastAsia="zh-CN"/>
        </w:rPr>
        <w:pBdr>
          <w:top w:val="none" w:color="000000" w:sz="0" w:space="0"/>
          <w:left w:val="none" w:color="000000" w:sz="0" w:space="0"/>
          <w:bottom w:val="none" w:color="000000" w:sz="0" w:space="0"/>
          <w:right w:val="none" w:color="000000" w:sz="0" w:space="0"/>
        </w:pBdr>
      </w:pPr>
      <w:r>
        <w:rPr>
          <w:color w:val="auto"/>
          <w:lang w:eastAsia="zh-CN"/>
        </w:rPr>
        <w:br w:type="page" w:clear="all"/>
      </w:r>
      <w:r/>
    </w:p>
    <w:p>
      <w:pPr>
        <w:jc w:val="center"/>
        <w:spacing w:after="0"/>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lang w:eastAsia="zh-CN"/>
        </w:rPr>
        <w:t xml:space="preserve">3.分项价格表</w:t>
      </w:r>
      <w:r/>
    </w:p>
    <w:p>
      <w:pPr>
        <w:jc w:val="both"/>
        <w:spacing w:after="0" w:line="85"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项目名称：</w:t>
      </w:r>
      <w:r>
        <w:rPr>
          <w:rFonts w:hint="eastAsia" w:ascii="宋体" w:hAnsi="宋体" w:eastAsia="宋体" w:cs="宋体"/>
          <w:color w:val="auto"/>
          <w:sz w:val="24"/>
          <w:lang w:eastAsia="zh-CN"/>
        </w:rPr>
        <w:t xml:space="preserve">新沂市2024年小麦“一喷多防”</w:t>
      </w:r>
      <w:r/>
    </w:p>
    <w:p>
      <w:pPr>
        <w:jc w:val="both"/>
        <w:spacing w:after="0" w:line="85"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项目编号：</w:t>
      </w:r>
      <w:r>
        <w:rPr>
          <w:rFonts w:hint="eastAsia" w:ascii="宋体" w:hAnsi="宋体" w:eastAsia="宋体" w:cs="宋体"/>
          <w:color w:val="auto"/>
          <w:sz w:val="24"/>
          <w:lang w:eastAsia="zh-CN"/>
        </w:rPr>
        <w:t xml:space="preserve">JSZC-320381-JSFB-G2024-0010</w:t>
      </w:r>
      <w:r>
        <w:rPr>
          <w:rFonts w:ascii="宋体" w:hAnsi="宋体" w:eastAsia="宋体" w:cs="宋体"/>
          <w:color w:val="auto"/>
          <w:sz w:val="24"/>
          <w:lang w:eastAsia="zh-CN"/>
        </w:rPr>
        <w:t xml:space="preserve"> </w:t>
      </w:r>
      <w:r/>
    </w:p>
    <w:p>
      <w:pPr>
        <w:jc w:val="both"/>
        <w:spacing w:after="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货币单位：人民币元</w:t>
      </w:r>
      <w:r>
        <w:rPr>
          <w:rFonts w:ascii="仿宋" w:hAnsi="仿宋" w:eastAsia="仿宋" w:cs="仿宋"/>
          <w:color w:val="auto"/>
          <w:lang w:eastAsia="zh-CN"/>
        </w:rPr>
        <w:t xml:space="preserve"> </w:t>
      </w:r>
      <w:r/>
    </w:p>
    <w:tbl>
      <w:tblPr>
        <w:tblStyle w:val="684"/>
        <w:tblW w:w="106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1"/>
        <w:gridCol w:w="1435"/>
        <w:gridCol w:w="881"/>
        <w:gridCol w:w="1133"/>
        <w:gridCol w:w="1367"/>
        <w:gridCol w:w="1404"/>
        <w:gridCol w:w="1215"/>
        <w:gridCol w:w="986"/>
        <w:gridCol w:w="986"/>
        <w:gridCol w:w="986"/>
      </w:tblGrid>
      <w:tr>
        <w:trPr>
          <w:trHeight w:val="2931"/>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61" w:type="dxa"/>
            <w:vAlign w:val="center"/>
            <w:textDirection w:val="lrTb"/>
            <w:noWrap w:val="false"/>
          </w:tcPr>
          <w:p>
            <w:pPr>
              <w:jc w:val="cente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序</w:t>
            </w:r>
            <w:r/>
          </w:p>
          <w:p>
            <w:pPr>
              <w:jc w:val="cente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号</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35" w:type="dxa"/>
            <w:vAlign w:val="center"/>
            <w:textDirection w:val="lrTb"/>
            <w:noWrap w:val="false"/>
          </w:tcPr>
          <w:p>
            <w:pP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产品名称</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1" w:type="dxa"/>
            <w:vAlign w:val="center"/>
            <w:textDirection w:val="lrTb"/>
            <w:noWrap w:val="false"/>
          </w:tcPr>
          <w:p>
            <w:pPr>
              <w:jc w:val="cente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包装</w:t>
            </w:r>
            <w:r/>
          </w:p>
          <w:p>
            <w:pPr>
              <w:jc w:val="cente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规格</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33" w:type="dxa"/>
            <w:vAlign w:val="center"/>
            <w:textDirection w:val="lrTb"/>
            <w:noWrap w:val="false"/>
          </w:tcPr>
          <w:p>
            <w:pPr>
              <w:jc w:val="center"/>
              <w:rPr>
                <w:rFonts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lang w:eastAsia="zh-CN"/>
              </w:rPr>
              <w:t xml:space="preserve">生产企业名称（全称）</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67" w:type="dxa"/>
            <w:vAlign w:val="center"/>
            <w:textDirection w:val="lrTb"/>
            <w:noWrap w:val="false"/>
          </w:tcPr>
          <w:p>
            <w:pPr>
              <w:jc w:val="center"/>
              <w:rPr>
                <w:rFonts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lang w:eastAsia="zh-CN"/>
              </w:rPr>
              <w:t xml:space="preserve">生产企业类型（大型、中型、小型、微型、监狱企业、享受政府采购支持政策的残疾人福利性单位）</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04" w:type="dxa"/>
            <w:vAlign w:val="center"/>
            <w:textDirection w:val="lrTb"/>
            <w:noWrap w:val="false"/>
          </w:tcPr>
          <w:p>
            <w:pPr>
              <w:jc w:val="cente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采购金额（万元）</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15" w:type="dxa"/>
            <w:vAlign w:val="center"/>
            <w:textDirection w:val="lrTb"/>
            <w:noWrap w:val="false"/>
          </w:tcPr>
          <w:p>
            <w:pPr>
              <w:jc w:val="cente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单价</w:t>
            </w:r>
            <w:r/>
          </w:p>
          <w:p>
            <w:pPr>
              <w:jc w:val="cente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报价</w:t>
            </w:r>
            <w:r/>
          </w:p>
          <w:p>
            <w:pP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rPr>
              <w:t xml:space="preserve">（万元/吨）</w:t>
            </w:r>
            <w:r/>
          </w:p>
          <w:p>
            <w:pPr>
              <w:jc w:val="cente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b/>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lang w:eastAsia="zh-CN"/>
              </w:rPr>
              <w:t xml:space="preserve">供货吨数（保留两位小数，不得低于采购最低数量）</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lang w:eastAsia="zh-CN"/>
              </w:rPr>
              <w:t xml:space="preserve">产品登记小麦赤霉病亩最高用量（g、ml）</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b/>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1"/>
                <w:szCs w:val="21"/>
                <w:lang w:eastAsia="zh-CN"/>
              </w:rPr>
              <w:t xml:space="preserve">按最高亩登记剂量或最高使用浓度计算，可供货面积（亩）</w:t>
            </w:r>
            <w:r/>
          </w:p>
        </w:tc>
      </w:tr>
      <w:tr>
        <w:trPr>
          <w:trHeight w:val="138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61" w:type="dxa"/>
            <w:vAlign w:val="center"/>
            <w:textDirection w:val="lrTb"/>
            <w:noWrap w:val="false"/>
          </w:tcPr>
          <w:p>
            <w:pPr>
              <w:jc w:val="cente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35" w:type="dxa"/>
            <w:vAlign w:val="center"/>
            <w:textDirection w:val="lrTb"/>
            <w:noWrap w:val="false"/>
          </w:tcPr>
          <w:p>
            <w:pPr>
              <w:rPr>
                <w:rFonts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eastAsia="zh-CN"/>
              </w:rPr>
              <w:t xml:space="preserve">40%丙硫菌唑·戊唑醇悬浮剂</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1" w:type="dxa"/>
            <w:vAlign w:val="center"/>
            <w:textDirection w:val="lrTb"/>
            <w:noWrap w:val="false"/>
          </w:tcPr>
          <w:p>
            <w:pPr>
              <w:jc w:val="center"/>
              <w:rPr>
                <w:rFonts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33" w:type="dxa"/>
            <w:vAlign w:val="center"/>
            <w:textDirection w:val="lrTb"/>
            <w:noWrap w:val="false"/>
          </w:tcPr>
          <w:p>
            <w:pPr>
              <w:jc w:val="center"/>
              <w:rPr>
                <w:rFonts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67" w:type="dxa"/>
            <w:vAlign w:val="center"/>
            <w:textDirection w:val="lrTb"/>
            <w:noWrap w:val="false"/>
          </w:tcPr>
          <w:p>
            <w:pPr>
              <w:jc w:val="center"/>
              <w:rPr>
                <w:rFonts w:ascii="宋体" w:hAnsi="宋体" w:eastAsia="宋体" w:cs="宋体"/>
                <w:color w:val="auto"/>
                <w:sz w:val="21"/>
                <w:szCs w:val="21"/>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04" w:type="dxa"/>
            <w:vAlign w:val="center"/>
            <w:textDirection w:val="lrTb"/>
            <w:noWrap w:val="false"/>
          </w:tcPr>
          <w:p>
            <w:pPr>
              <w:jc w:val="cente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42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15" w:type="dxa"/>
            <w:vAlign w:val="center"/>
            <w:textDirection w:val="lrTb"/>
            <w:noWrap w:val="false"/>
          </w:tcPr>
          <w:p>
            <w:pPr>
              <w:jc w:val="cente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r>
            <w:r/>
          </w:p>
        </w:tc>
      </w:tr>
      <w:tr>
        <w:trPr>
          <w:trHeight w:val="100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61" w:type="dxa"/>
            <w:vAlign w:val="center"/>
            <w:textDirection w:val="lrTb"/>
            <w:noWrap w:val="false"/>
          </w:tcPr>
          <w:p>
            <w:pPr>
              <w:jc w:val="cente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35" w:type="dxa"/>
            <w:vAlign w:val="center"/>
            <w:textDirection w:val="lrTb"/>
            <w:noWrap w:val="false"/>
          </w:tcPr>
          <w:p>
            <w:pP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42%戊唑·百菌清悬浮剂</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1" w:type="dxa"/>
            <w:vAlign w:val="center"/>
            <w:textDirection w:val="lrTb"/>
            <w:noWrap w:val="false"/>
          </w:tcPr>
          <w:p>
            <w:pPr>
              <w:jc w:val="cente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33" w:type="dxa"/>
            <w:vAlign w:val="center"/>
            <w:textDirection w:val="lrTb"/>
            <w:noWrap w:val="false"/>
          </w:tcPr>
          <w:p>
            <w:pPr>
              <w:jc w:val="cente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67" w:type="dxa"/>
            <w:vAlign w:val="center"/>
            <w:textDirection w:val="lrTb"/>
            <w:noWrap w:val="false"/>
          </w:tcPr>
          <w:p>
            <w:pPr>
              <w:jc w:val="cente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04" w:type="dxa"/>
            <w:vAlign w:val="center"/>
            <w:textDirection w:val="lrTb"/>
            <w:noWrap w:val="false"/>
          </w:tcPr>
          <w:p>
            <w:pPr>
              <w:jc w:val="cente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40</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15" w:type="dxa"/>
            <w:vAlign w:val="center"/>
            <w:textDirection w:val="lrTb"/>
            <w:noWrap w:val="false"/>
          </w:tcPr>
          <w:p>
            <w:pPr>
              <w:jc w:val="cente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r>
            <w:r/>
          </w:p>
        </w:tc>
      </w:tr>
      <w:tr>
        <w:trPr>
          <w:trHeight w:val="100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61" w:type="dxa"/>
            <w:vAlign w:val="center"/>
            <w:textDirection w:val="lrTb"/>
            <w:noWrap w:val="false"/>
          </w:tcPr>
          <w:p>
            <w:pPr>
              <w:jc w:val="cente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35" w:type="dxa"/>
            <w:vAlign w:val="center"/>
            <w:textDirection w:val="lrTb"/>
            <w:noWrap w:val="false"/>
          </w:tcPr>
          <w:p>
            <w:pP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35%戊唑·福美双悬浮剂</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1" w:type="dxa"/>
            <w:vAlign w:val="center"/>
            <w:textDirection w:val="lrTb"/>
            <w:noWrap w:val="false"/>
          </w:tcPr>
          <w:p>
            <w:pPr>
              <w:jc w:val="cente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33" w:type="dxa"/>
            <w:vAlign w:val="center"/>
            <w:textDirection w:val="lrTb"/>
            <w:noWrap w:val="false"/>
          </w:tcPr>
          <w:p>
            <w:pPr>
              <w:jc w:val="cente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67" w:type="dxa"/>
            <w:vAlign w:val="center"/>
            <w:textDirection w:val="lrTb"/>
            <w:noWrap w:val="false"/>
          </w:tcPr>
          <w:p>
            <w:pPr>
              <w:jc w:val="cente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04" w:type="dxa"/>
            <w:vAlign w:val="center"/>
            <w:textDirection w:val="lrTb"/>
            <w:noWrap w:val="false"/>
          </w:tcPr>
          <w:p>
            <w:pPr>
              <w:jc w:val="cente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42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15" w:type="dxa"/>
            <w:vAlign w:val="center"/>
            <w:textDirection w:val="lrTb"/>
            <w:noWrap w:val="false"/>
          </w:tcPr>
          <w:p>
            <w:pPr>
              <w:jc w:val="cente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r>
            <w:r/>
          </w:p>
        </w:tc>
      </w:tr>
      <w:tr>
        <w:trPr>
          <w:trHeight w:val="100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61" w:type="dxa"/>
            <w:vAlign w:val="center"/>
            <w:textDirection w:val="lrTb"/>
            <w:noWrap w:val="false"/>
          </w:tcPr>
          <w:p>
            <w:pPr>
              <w:jc w:val="cente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4</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35" w:type="dxa"/>
            <w:vAlign w:val="center"/>
            <w:textDirection w:val="lrTb"/>
            <w:noWrap w:val="false"/>
          </w:tcPr>
          <w:p>
            <w:pP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27%戊唑·噻霉酮水乳剂</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1" w:type="dxa"/>
            <w:vAlign w:val="center"/>
            <w:textDirection w:val="lrTb"/>
            <w:noWrap w:val="false"/>
          </w:tcPr>
          <w:p>
            <w:pPr>
              <w:jc w:val="cente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33" w:type="dxa"/>
            <w:vAlign w:val="center"/>
            <w:textDirection w:val="lrTb"/>
            <w:noWrap w:val="false"/>
          </w:tcPr>
          <w:p>
            <w:pPr>
              <w:jc w:val="cente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67" w:type="dxa"/>
            <w:vAlign w:val="center"/>
            <w:textDirection w:val="lrTb"/>
            <w:noWrap w:val="false"/>
          </w:tcPr>
          <w:p>
            <w:pPr>
              <w:jc w:val="cente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04" w:type="dxa"/>
            <w:vAlign w:val="center"/>
            <w:textDirection w:val="lrTb"/>
            <w:noWrap w:val="false"/>
          </w:tcPr>
          <w:p>
            <w:pPr>
              <w:jc w:val="cente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40</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15" w:type="dxa"/>
            <w:vAlign w:val="center"/>
            <w:textDirection w:val="lrTb"/>
            <w:noWrap w:val="false"/>
          </w:tcPr>
          <w:p>
            <w:pPr>
              <w:jc w:val="cente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r>
            <w:r/>
          </w:p>
        </w:tc>
      </w:tr>
      <w:tr>
        <w:trPr>
          <w:trHeight w:val="1429"/>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61" w:type="dxa"/>
            <w:vAlign w:val="center"/>
            <w:textDirection w:val="lrTb"/>
            <w:noWrap w:val="false"/>
          </w:tcPr>
          <w:p>
            <w:pPr>
              <w:jc w:val="cente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5</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35" w:type="dxa"/>
            <w:vAlign w:val="center"/>
            <w:textDirection w:val="lrTb"/>
            <w:noWrap w:val="false"/>
          </w:tcPr>
          <w:p>
            <w:pP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0.01%14-羟基芸苔素甾醇水剂</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1" w:type="dxa"/>
            <w:vAlign w:val="center"/>
            <w:textDirection w:val="lrTb"/>
            <w:noWrap w:val="false"/>
          </w:tcPr>
          <w:p>
            <w:pPr>
              <w:jc w:val="cente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33" w:type="dxa"/>
            <w:vAlign w:val="center"/>
            <w:textDirection w:val="lrTb"/>
            <w:noWrap w:val="false"/>
          </w:tcPr>
          <w:p>
            <w:pPr>
              <w:jc w:val="cente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67" w:type="dxa"/>
            <w:vAlign w:val="center"/>
            <w:textDirection w:val="lrTb"/>
            <w:noWrap w:val="false"/>
          </w:tcPr>
          <w:p>
            <w:pPr>
              <w:jc w:val="cente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04" w:type="dxa"/>
            <w:vAlign w:val="center"/>
            <w:textDirection w:val="lrTb"/>
            <w:noWrap w:val="false"/>
          </w:tcPr>
          <w:p>
            <w:pPr>
              <w:jc w:val="cente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31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15" w:type="dxa"/>
            <w:vAlign w:val="center"/>
            <w:textDirection w:val="lrTb"/>
            <w:noWrap w:val="false"/>
          </w:tcPr>
          <w:p>
            <w:pPr>
              <w:jc w:val="cente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jc w:val="center"/>
              <w:rPr>
                <w:rFonts w:ascii="宋体" w:hAnsi="宋体" w:eastAsia="宋体" w:cs="宋体"/>
                <w:color w:val="auto"/>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1"/>
                <w:szCs w:val="21"/>
              </w:rPr>
            </w:r>
            <w:r/>
          </w:p>
        </w:tc>
      </w:tr>
    </w:tbl>
    <w:p>
      <w:pPr>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 注：</w:t>
      </w:r>
      <w:r>
        <w:rPr>
          <w:rFonts w:hint="eastAsia" w:ascii="宋体" w:hAnsi="宋体" w:eastAsia="宋体" w:cs="宋体"/>
          <w:color w:val="auto"/>
          <w:sz w:val="24"/>
          <w:lang w:eastAsia="zh-CN"/>
        </w:rPr>
        <w:t xml:space="preserve">0.01%14-羟基芸苔素甾醇水剂需登记用于小麦调节生长，按登记的最高使用浓度，并以每亩50斤用水量为标准，计算得出亩使用量（ml），然后算出可供货面积。</w:t>
      </w:r>
      <w:r/>
    </w:p>
    <w:p>
      <w:pPr>
        <w:ind w:firstLine="560"/>
        <w:spacing w:line="71" w:lineRule="atLeast"/>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 </w:t>
      </w:r>
      <w:r/>
    </w:p>
    <w:p>
      <w:pPr>
        <w:ind w:firstLine="560"/>
        <w:jc w:val="right"/>
        <w:spacing w:line="71" w:lineRule="atLeast"/>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投标人：</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 xml:space="preserve">（电子签章）</w:t>
      </w:r>
      <w:r/>
    </w:p>
    <w:p>
      <w:pPr>
        <w:spacing w:line="85" w:lineRule="atLeast"/>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lang w:eastAsia="zh-CN"/>
        </w:rPr>
      </w:r>
      <w:r/>
    </w:p>
    <w:p>
      <w:pPr>
        <w:ind w:firstLine="5180"/>
        <w:spacing w:line="85" w:lineRule="atLeast"/>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日期：年月日</w:t>
      </w:r>
      <w:r/>
    </w:p>
    <w:p>
      <w:pPr>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注：1、如果不提供详细分项报价将视为没有实质性响应招标文件。</w:t>
      </w:r>
      <w:r/>
    </w:p>
    <w:p>
      <w:pPr>
        <w:ind w:firstLine="560"/>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2、投标人对以上数据的真实性负责。</w:t>
      </w:r>
      <w:r/>
    </w:p>
    <w:p>
      <w:pPr>
        <w:ind w:firstLine="562"/>
        <w:rPr>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lang w:eastAsia="zh-CN"/>
        </w:rPr>
        <w:t xml:space="preserve">采购人或采购代理机构有权将以上内容进行公示。</w:t>
      </w:r>
      <w:r/>
    </w:p>
    <w:p>
      <w:pPr>
        <w:jc w:val="both"/>
        <w:spacing w:after="0" w:line="38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说明：</w:t>
      </w:r>
      <w:r/>
    </w:p>
    <w:p>
      <w:pPr>
        <w:ind w:firstLine="562"/>
        <w:spacing w:after="0" w:line="240" w:lineRule="auto"/>
        <w:rPr>
          <w:rFonts w:ascii="宋体" w:hAnsi="宋体" w:cs="仿宋"/>
          <w:color w:val="auto"/>
          <w:sz w:val="24"/>
          <w:szCs w:val="28"/>
          <w:lang w:eastAsia="zh-CN"/>
        </w:rPr>
      </w:pPr>
      <w:r>
        <w:rPr>
          <w:rFonts w:hint="eastAsia" w:ascii="宋体" w:hAnsi="宋体" w:cs="仿宋"/>
          <w:b/>
          <w:bCs/>
          <w:color w:val="auto"/>
          <w:sz w:val="24"/>
          <w:szCs w:val="28"/>
          <w:lang w:eastAsia="zh-CN"/>
        </w:rPr>
        <w:t xml:space="preserve">1、本表中“产品制造企业的划分”以《政府采购促进中小企业发展管理办法》（财库[2020]046号）</w:t>
      </w:r>
      <w:r>
        <w:rPr>
          <w:rFonts w:hint="eastAsia" w:ascii="宋体" w:hAnsi="宋体" w:cs="仿宋"/>
          <w:color w:val="auto"/>
          <w:sz w:val="24"/>
          <w:szCs w:val="28"/>
          <w:lang w:eastAsia="zh-CN"/>
        </w:rPr>
        <w:t xml:space="preserve">和《工业和信息化部、国家统计局、国家发展和改革委员会、财政部关于印发中小企业划型标准规定的通知》（工信部联企业[2011]300号）的规定为准。</w:t>
      </w:r>
      <w:r/>
    </w:p>
    <w:p>
      <w:pPr>
        <w:spacing w:after="0" w:line="240" w:lineRule="auto"/>
        <w:rPr>
          <w:rFonts w:ascii="宋体" w:hAnsi="宋体" w:cs="仿宋"/>
          <w:color w:val="auto"/>
          <w:sz w:val="24"/>
          <w:szCs w:val="28"/>
          <w:lang w:eastAsia="zh-CN"/>
        </w:rPr>
      </w:pPr>
      <w:r>
        <w:rPr>
          <w:rFonts w:hint="eastAsia" w:ascii="宋体" w:hAnsi="宋体" w:cs="仿宋"/>
          <w:color w:val="auto"/>
          <w:sz w:val="24"/>
          <w:szCs w:val="28"/>
          <w:lang w:eastAsia="zh-CN"/>
        </w:rPr>
        <w:t xml:space="preserve">    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spacing w:after="0" w:line="240" w:lineRule="auto"/>
        <w:rPr>
          <w:rFonts w:ascii="宋体" w:hAnsi="宋体" w:cs="仿宋"/>
          <w:color w:val="auto"/>
          <w:sz w:val="24"/>
          <w:szCs w:val="28"/>
          <w:lang w:eastAsia="zh-CN"/>
        </w:rPr>
      </w:pPr>
      <w:r>
        <w:rPr>
          <w:rFonts w:hint="eastAsia" w:ascii="宋体" w:hAnsi="宋体" w:cs="仿宋"/>
          <w:color w:val="auto"/>
          <w:sz w:val="24"/>
          <w:szCs w:val="28"/>
          <w:lang w:eastAsia="zh-CN"/>
        </w:rPr>
        <w:t xml:space="preserve">　　 3、享受政府采购支持政策的残疾人福利性单位的条件以《三部门联合发布关于促进残疾人就业政府采购政策的通知》（财库〔2017〕141号）规定为准。</w:t>
      </w:r>
      <w:r/>
    </w:p>
    <w:p>
      <w:pPr>
        <w:jc w:val="both"/>
        <w:spacing w:after="0" w:line="38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注：</w:t>
      </w:r>
      <w:r/>
    </w:p>
    <w:p>
      <w:pPr>
        <w:ind w:firstLine="480"/>
        <w:jc w:val="both"/>
        <w:spacing w:after="0" w:line="38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1．如果不提供详细分项报价将视为没有实质性响应招标文件。</w:t>
      </w:r>
      <w:r/>
    </w:p>
    <w:p>
      <w:pPr>
        <w:ind w:firstLine="480"/>
        <w:jc w:val="both"/>
        <w:spacing w:after="0" w:line="38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2. 投标人对以上数据的真实性负责。</w:t>
      </w:r>
      <w:r/>
    </w:p>
    <w:p>
      <w:pPr>
        <w:ind w:firstLine="480"/>
        <w:jc w:val="both"/>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3. </w:t>
      </w:r>
      <w:r>
        <w:rPr>
          <w:rFonts w:hint="eastAsia" w:ascii="宋体" w:hAnsi="宋体" w:cs="仿宋"/>
          <w:b/>
          <w:bCs/>
          <w:color w:val="auto"/>
          <w:sz w:val="24"/>
          <w:szCs w:val="28"/>
          <w:lang w:eastAsia="zh-CN"/>
        </w:rPr>
        <w:t xml:space="preserve">采购人或采购代理机构有权将以上内容进行公示。</w:t>
      </w:r>
      <w:r/>
    </w:p>
    <w:p>
      <w:pPr>
        <w:spacing w:after="0"/>
        <w:rPr>
          <w:color w:val="auto"/>
          <w:lang w:eastAsia="zh-CN"/>
        </w:rPr>
        <w:pBdr>
          <w:top w:val="none" w:color="000000" w:sz="0" w:space="0"/>
          <w:left w:val="none" w:color="000000" w:sz="0" w:space="0"/>
          <w:bottom w:val="none" w:color="000000" w:sz="0" w:space="0"/>
          <w:right w:val="none" w:color="000000" w:sz="0" w:space="0"/>
        </w:pBdr>
      </w:pPr>
      <w:r>
        <w:rPr>
          <w:color w:val="auto"/>
          <w:lang w:eastAsia="zh-CN"/>
        </w:rPr>
        <w:br w:type="page" w:clear="all"/>
      </w:r>
      <w:r/>
    </w:p>
    <w:p>
      <w:pPr>
        <w:jc w:val="center"/>
        <w:spacing w:after="0"/>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lang w:eastAsia="zh-CN"/>
        </w:rPr>
        <w:t xml:space="preserve">4.偏离表</w:t>
      </w:r>
      <w:r/>
    </w:p>
    <w:p>
      <w:pPr>
        <w:jc w:val="both"/>
        <w:spacing w:after="0"/>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w:t>
      </w:r>
      <w:r/>
    </w:p>
    <w:p>
      <w:pPr>
        <w:jc w:val="both"/>
        <w:spacing w:after="0" w:line="85"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项目名称：</w:t>
      </w:r>
      <w:r>
        <w:rPr>
          <w:rFonts w:hint="eastAsia" w:ascii="宋体" w:hAnsi="宋体" w:eastAsia="宋体" w:cs="宋体"/>
          <w:color w:val="auto"/>
          <w:sz w:val="24"/>
          <w:lang w:eastAsia="zh-CN"/>
        </w:rPr>
        <w:t xml:space="preserve">新沂市2024年小麦“一喷多防”</w:t>
      </w:r>
      <w:r/>
    </w:p>
    <w:p>
      <w:pPr>
        <w:jc w:val="both"/>
        <w:spacing w:after="0" w:line="85"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项目编号：</w:t>
      </w:r>
      <w:r>
        <w:rPr>
          <w:rFonts w:hint="eastAsia" w:ascii="宋体" w:hAnsi="宋体" w:eastAsia="宋体" w:cs="宋体"/>
          <w:color w:val="auto"/>
          <w:sz w:val="24"/>
          <w:lang w:eastAsia="zh-CN"/>
        </w:rPr>
        <w:t xml:space="preserve">JSZC-320381-JSFB-G2024-0010</w:t>
      </w:r>
      <w:r>
        <w:rPr>
          <w:rFonts w:ascii="宋体" w:hAnsi="宋体" w:eastAsia="宋体" w:cs="宋体"/>
          <w:color w:val="auto"/>
          <w:sz w:val="24"/>
          <w:lang w:eastAsia="zh-CN"/>
        </w:rPr>
        <w:t xml:space="preserve"> </w:t>
      </w:r>
      <w:r/>
    </w:p>
    <w:tbl>
      <w:tblPr>
        <w:tblStyle w:val="684"/>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8"/>
        <w:gridCol w:w="1404"/>
        <w:gridCol w:w="1476"/>
        <w:gridCol w:w="1779"/>
        <w:gridCol w:w="1638"/>
        <w:gridCol w:w="912"/>
      </w:tblGrid>
      <w:tr>
        <w:trP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jc w:val="center"/>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jc w:val="center"/>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jc w:val="center"/>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招标文件的要求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jc w:val="center"/>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投标文件中的内容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jc w:val="center"/>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jc w:val="center"/>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jc w:val="both"/>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jc w:val="both"/>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jc w:val="both"/>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jc w:val="both"/>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jc w:val="both"/>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jc w:val="both"/>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jc w:val="both"/>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jc w:val="both"/>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jc w:val="both"/>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jc w:val="both"/>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jc w:val="both"/>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jc w:val="both"/>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jc w:val="both"/>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jc w:val="both"/>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jc w:val="both"/>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jc w:val="both"/>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jc w:val="both"/>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jc w:val="both"/>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jc w:val="both"/>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jc w:val="both"/>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jc w:val="both"/>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jc w:val="both"/>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jc w:val="both"/>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jc w:val="both"/>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jc w:val="both"/>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jc w:val="both"/>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jc w:val="both"/>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jc w:val="both"/>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jc w:val="both"/>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jc w:val="both"/>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jc w:val="both"/>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jc w:val="both"/>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jc w:val="both"/>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jc w:val="both"/>
              <w:spacing w:after="0" w:line="240" w:lineRule="auto"/>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 </w:t>
            </w:r>
            <w:r/>
          </w:p>
        </w:tc>
      </w:tr>
    </w:tbl>
    <w:p>
      <w:pPr>
        <w:jc w:val="both"/>
        <w:spacing w:after="0"/>
        <w:rPr>
          <w:rFonts w:ascii="宋体" w:hAnsi="宋体" w:eastAsia="宋体" w:cs="宋体"/>
          <w:color w:val="auto"/>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u w:val="single"/>
        </w:rPr>
      </w:r>
      <w:r/>
    </w:p>
    <w:p>
      <w:pPr>
        <w:pStyle w:val="675"/>
        <w:rPr>
          <w:color w:val="auto"/>
        </w:rPr>
      </w:pPr>
      <w:r>
        <w:rPr>
          <w:color w:val="auto"/>
        </w:rPr>
      </w:r>
      <w:r/>
    </w:p>
    <w:p>
      <w:pPr>
        <w:jc w:val="both"/>
        <w:spacing w:after="0" w:line="85"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u w:val="single"/>
          <w:lang w:eastAsia="zh-CN"/>
        </w:rPr>
        <w:t xml:space="preserve">注：投标人的投标文件中的内容与招标文件（含招标文件澄清或者修改的内容）的要求不同时，逐条列在偏离表中，否则将认为投标人接受招标文件的要求。</w:t>
      </w:r>
      <w:r/>
    </w:p>
    <w:p>
      <w:pPr>
        <w:jc w:val="both"/>
        <w:spacing w:after="0"/>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u w:val="single"/>
          <w:lang w:eastAsia="zh-CN"/>
        </w:rPr>
        <w:t xml:space="preserve"> </w:t>
      </w:r>
      <w:r/>
    </w:p>
    <w:p>
      <w:pPr>
        <w:jc w:val="both"/>
        <w:spacing w:after="0"/>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w:t>
      </w:r>
      <w:r/>
    </w:p>
    <w:p>
      <w:pPr>
        <w:ind w:firstLine="3120"/>
        <w:jc w:val="both"/>
        <w:spacing w:after="0" w:line="71"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投标人：</w:t>
      </w:r>
      <w:r>
        <w:rPr>
          <w:rFonts w:ascii="宋体" w:hAnsi="宋体" w:eastAsia="宋体" w:cs="宋体"/>
          <w:color w:val="auto"/>
          <w:sz w:val="24"/>
          <w:u w:val="single"/>
          <w:lang w:eastAsia="zh-CN"/>
        </w:rPr>
        <w:t xml:space="preserve">           </w:t>
      </w:r>
      <w:r>
        <w:rPr>
          <w:rFonts w:ascii="宋体" w:hAnsi="宋体" w:eastAsia="宋体" w:cs="宋体"/>
          <w:color w:val="auto"/>
          <w:sz w:val="24"/>
          <w:lang w:eastAsia="zh-CN"/>
        </w:rPr>
        <w:t xml:space="preserve">（电子签章）</w:t>
      </w:r>
      <w:r/>
    </w:p>
    <w:p>
      <w:pPr>
        <w:ind w:firstLine="480"/>
        <w:jc w:val="both"/>
        <w:spacing w:after="0" w:line="71"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w:t>
      </w:r>
      <w:r/>
    </w:p>
    <w:p>
      <w:pPr>
        <w:ind w:firstLine="3120"/>
        <w:jc w:val="both"/>
        <w:spacing w:after="0" w:line="85"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日期：年月日</w:t>
      </w:r>
      <w:r/>
    </w:p>
    <w:p>
      <w:pPr>
        <w:ind w:firstLine="3120"/>
        <w:jc w:val="both"/>
        <w:spacing w:after="0" w:line="85"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w:t>
      </w:r>
      <w:r/>
    </w:p>
    <w:p>
      <w:pPr>
        <w:jc w:val="both"/>
        <w:spacing w:after="0"/>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w:t>
      </w:r>
      <w:r/>
    </w:p>
    <w:p>
      <w:pPr>
        <w:rPr>
          <w:rFonts w:ascii="Times New Roman" w:hAnsi="Times New Roman" w:eastAsia="Times New Roman" w:cs="Times New Roman"/>
          <w:color w:val="auto"/>
          <w:lang w:eastAsia="zh-CN"/>
        </w:rPr>
      </w:pPr>
      <w:r>
        <w:rPr>
          <w:rFonts w:ascii="宋体" w:hAnsi="宋体" w:eastAsia="宋体" w:cs="宋体"/>
          <w:b/>
          <w:color w:val="auto"/>
          <w:sz w:val="36"/>
          <w:lang w:eastAsia="zh-CN"/>
        </w:rPr>
        <w:br w:type="page" w:clear="all"/>
      </w:r>
      <w:r/>
    </w:p>
    <w:p>
      <w:pPr>
        <w:jc w:val="center"/>
        <w:spacing w:after="0"/>
        <w:rPr>
          <w:rFonts w:ascii="宋体" w:hAnsi="宋体" w:eastAsia="宋体" w:cs="宋体"/>
          <w:b/>
          <w:bCs/>
          <w:color w:val="auto"/>
          <w:sz w:val="36"/>
          <w:szCs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lang w:eastAsia="zh-CN"/>
        </w:rPr>
        <w:t xml:space="preserve">5.授权委托书</w:t>
      </w:r>
      <w:r/>
    </w:p>
    <w:p>
      <w:pPr>
        <w:jc w:val="both"/>
        <w:spacing w:after="0"/>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w:t>
      </w:r>
      <w:r/>
    </w:p>
    <w:p>
      <w:pPr>
        <w:jc w:val="both"/>
        <w:spacing w:after="0" w:line="360" w:lineRule="auto"/>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委托人：</w:t>
      </w:r>
      <w:r/>
    </w:p>
    <w:p>
      <w:pPr>
        <w:jc w:val="both"/>
        <w:spacing w:after="0" w:line="360" w:lineRule="auto"/>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地址：</w:t>
      </w:r>
      <w:r/>
    </w:p>
    <w:p>
      <w:pPr>
        <w:jc w:val="both"/>
        <w:spacing w:after="0" w:line="360" w:lineRule="auto"/>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法定代表人（负责人）：职务：</w:t>
      </w:r>
      <w:r/>
    </w:p>
    <w:p>
      <w:pPr>
        <w:jc w:val="both"/>
        <w:spacing w:after="0" w:line="360" w:lineRule="auto"/>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统一社会信用代码：</w:t>
      </w:r>
      <w:r/>
    </w:p>
    <w:p>
      <w:pPr>
        <w:jc w:val="both"/>
        <w:spacing w:after="0" w:line="360" w:lineRule="auto"/>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w:t>
      </w:r>
      <w:r/>
    </w:p>
    <w:p>
      <w:pPr>
        <w:jc w:val="both"/>
        <w:spacing w:after="0" w:line="360" w:lineRule="auto"/>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受托人：</w:t>
      </w:r>
      <w:r>
        <w:rPr>
          <w:rFonts w:hint="eastAsia" w:ascii="宋体" w:hAnsi="宋体" w:eastAsia="宋体" w:cs="宋体"/>
          <w:color w:val="auto"/>
          <w:sz w:val="24"/>
          <w:lang w:eastAsia="zh-CN"/>
        </w:rPr>
        <w:t xml:space="preserve">    </w:t>
      </w:r>
      <w:r>
        <w:rPr>
          <w:rFonts w:ascii="宋体" w:hAnsi="宋体" w:eastAsia="宋体" w:cs="宋体"/>
          <w:color w:val="auto"/>
          <w:sz w:val="24"/>
          <w:lang w:eastAsia="zh-CN"/>
        </w:rPr>
        <w:t xml:space="preserve">性别：男（女）</w:t>
      </w:r>
      <w:r/>
    </w:p>
    <w:p>
      <w:pPr>
        <w:jc w:val="both"/>
        <w:spacing w:after="0" w:line="360" w:lineRule="auto"/>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年龄：岁</w:t>
      </w:r>
      <w:r>
        <w:rPr>
          <w:rFonts w:hint="eastAsia" w:ascii="宋体" w:hAnsi="宋体" w:eastAsia="宋体" w:cs="宋体"/>
          <w:color w:val="auto"/>
          <w:sz w:val="24"/>
          <w:lang w:eastAsia="zh-CN"/>
        </w:rPr>
        <w:t xml:space="preserve">    </w:t>
      </w:r>
      <w:r>
        <w:rPr>
          <w:rFonts w:ascii="宋体" w:hAnsi="宋体" w:eastAsia="宋体" w:cs="宋体"/>
          <w:color w:val="auto"/>
          <w:sz w:val="24"/>
          <w:lang w:eastAsia="zh-CN"/>
        </w:rPr>
        <w:t xml:space="preserve">民族：族</w:t>
      </w:r>
      <w:r/>
    </w:p>
    <w:p>
      <w:pPr>
        <w:jc w:val="both"/>
        <w:spacing w:after="0" w:line="360" w:lineRule="auto"/>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职务：</w:t>
      </w:r>
      <w:r/>
    </w:p>
    <w:p>
      <w:pPr>
        <w:jc w:val="both"/>
        <w:spacing w:after="0" w:line="360" w:lineRule="auto"/>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身份证号：</w:t>
      </w:r>
      <w:r/>
    </w:p>
    <w:p>
      <w:pPr>
        <w:ind w:firstLine="708"/>
        <w:jc w:val="both"/>
        <w:spacing w:after="0" w:line="360" w:lineRule="auto"/>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w:t>
      </w:r>
      <w:r/>
    </w:p>
    <w:p>
      <w:pPr>
        <w:jc w:val="both"/>
        <w:spacing w:after="0" w:line="360" w:lineRule="auto"/>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兹委托（）全权代表我企业（公司）参与（</w:t>
      </w:r>
      <w:r>
        <w:rPr>
          <w:rFonts w:hint="eastAsia" w:ascii="宋体" w:hAnsi="宋体" w:eastAsia="宋体" w:cs="宋体"/>
          <w:color w:val="auto"/>
          <w:sz w:val="24"/>
          <w:u w:val="single"/>
          <w:lang w:eastAsia="zh-CN"/>
        </w:rPr>
        <w:t xml:space="preserve">新沂市2024年小麦“一喷多防”</w:t>
      </w:r>
      <w:r>
        <w:rPr>
          <w:rFonts w:ascii="宋体" w:hAnsi="宋体" w:eastAsia="宋体" w:cs="宋体"/>
          <w:color w:val="auto"/>
          <w:sz w:val="24"/>
          <w:lang w:eastAsia="zh-CN"/>
        </w:rPr>
        <w:t xml:space="preserve">）项目[项目编号：</w:t>
      </w:r>
      <w:r>
        <w:rPr>
          <w:rFonts w:hint="eastAsia" w:ascii="宋体" w:hAnsi="宋体" w:eastAsia="宋体" w:cs="宋体"/>
          <w:color w:val="auto"/>
          <w:sz w:val="24"/>
          <w:lang w:eastAsia="zh-CN"/>
        </w:rPr>
        <w:t xml:space="preserve">      </w:t>
      </w:r>
      <w:r>
        <w:rPr>
          <w:rFonts w:ascii="宋体" w:hAnsi="宋体" w:eastAsia="宋体" w:cs="宋体"/>
          <w:color w:val="auto"/>
          <w:sz w:val="24"/>
          <w:lang w:eastAsia="zh-CN"/>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jc w:val="both"/>
        <w:spacing w:after="0" w:line="360" w:lineRule="auto"/>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特此授权委托。</w:t>
      </w:r>
      <w:r/>
    </w:p>
    <w:p>
      <w:pPr>
        <w:jc w:val="both"/>
        <w:spacing w:after="0" w:line="360" w:lineRule="auto"/>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w:t>
      </w:r>
      <w:r/>
    </w:p>
    <w:p>
      <w:pPr>
        <w:jc w:val="both"/>
        <w:spacing w:after="0" w:line="360" w:lineRule="auto"/>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w:t>
      </w:r>
      <w:r/>
    </w:p>
    <w:p>
      <w:pPr>
        <w:ind w:right="1680"/>
        <w:spacing w:after="0" w:line="360" w:lineRule="auto"/>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委托人（电子签章）：</w:t>
      </w:r>
      <w:r/>
    </w:p>
    <w:p>
      <w:pPr>
        <w:ind w:right="960"/>
        <w:jc w:val="both"/>
        <w:spacing w:after="0" w:line="360" w:lineRule="auto"/>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受托人（签字或盖章）：</w:t>
      </w:r>
      <w:r/>
    </w:p>
    <w:p>
      <w:pPr>
        <w:spacing w:after="0" w:line="360" w:lineRule="auto"/>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法定代表人（负责人）（签字或盖章）：</w:t>
      </w:r>
      <w:r/>
    </w:p>
    <w:p>
      <w:pPr>
        <w:spacing w:after="0" w:line="360" w:lineRule="auto"/>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日期：年月日 </w:t>
      </w:r>
      <w:r/>
    </w:p>
    <w:p>
      <w:pPr>
        <w:jc w:val="both"/>
        <w:spacing w:after="0" w:line="360" w:lineRule="auto"/>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w:t>
      </w:r>
      <w:r/>
    </w:p>
    <w:p>
      <w:pPr>
        <w:jc w:val="both"/>
        <w:spacing w:after="0"/>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(受托人身份证扫描件附后)</w:t>
      </w:r>
      <w:r/>
    </w:p>
    <w:p>
      <w:pPr>
        <w:spacing w:after="0"/>
        <w:rPr>
          <w:color w:val="auto"/>
          <w:lang w:eastAsia="zh-CN"/>
        </w:rPr>
        <w:pBdr>
          <w:top w:val="none" w:color="000000" w:sz="0" w:space="0"/>
          <w:left w:val="none" w:color="000000" w:sz="0" w:space="0"/>
          <w:bottom w:val="none" w:color="000000" w:sz="0" w:space="0"/>
          <w:right w:val="none" w:color="000000" w:sz="0" w:space="0"/>
        </w:pBdr>
      </w:pPr>
      <w:r>
        <w:rPr>
          <w:color w:val="auto"/>
          <w:lang w:eastAsia="zh-CN"/>
        </w:rPr>
        <w:br w:type="page" w:clear="all"/>
      </w:r>
      <w:r/>
    </w:p>
    <w:p>
      <w:pPr>
        <w:jc w:val="center"/>
        <w:spacing w:after="0" w:line="400"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lang w:eastAsia="zh-CN"/>
        </w:rPr>
        <w:t xml:space="preserve">6.中小企业声明函</w:t>
      </w:r>
      <w:r/>
    </w:p>
    <w:p>
      <w:pPr>
        <w:jc w:val="both"/>
        <w:spacing w:after="0" w:line="439"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项目名称：</w:t>
      </w:r>
      <w:r>
        <w:rPr>
          <w:rFonts w:hint="eastAsia" w:ascii="宋体" w:hAnsi="宋体" w:eastAsia="宋体" w:cs="宋体"/>
          <w:color w:val="auto"/>
          <w:sz w:val="24"/>
          <w:lang w:eastAsia="zh-CN"/>
        </w:rPr>
        <w:t xml:space="preserve">新沂市2024年小麦“一喷多防”</w:t>
      </w:r>
      <w:r/>
    </w:p>
    <w:p>
      <w:pPr>
        <w:jc w:val="both"/>
        <w:spacing w:after="0" w:line="439"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项目编号：</w:t>
      </w:r>
      <w:r>
        <w:rPr>
          <w:rFonts w:hint="eastAsia" w:ascii="宋体" w:hAnsi="宋体" w:eastAsia="宋体" w:cs="宋体"/>
          <w:color w:val="auto"/>
          <w:sz w:val="24"/>
          <w:lang w:eastAsia="zh-CN"/>
        </w:rPr>
        <w:t xml:space="preserve">JSZC-320381-JSFB-G2024-0010</w:t>
      </w:r>
      <w:r/>
    </w:p>
    <w:p>
      <w:pPr>
        <w:ind w:firstLine="560"/>
        <w:spacing w:before="240" w:after="240" w:line="479" w:lineRule="atLeast"/>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本公司郑重声明，根据《政府采购促进中小企业发展管理办法》（财库 (2020)46号）的规定，本公司参加</w:t>
      </w:r>
      <w:r>
        <w:rPr>
          <w:rFonts w:hint="eastAsia" w:ascii="宋体" w:hAnsi="宋体" w:eastAsia="宋体" w:cs="宋体"/>
          <w:color w:val="auto"/>
          <w:u w:val="single"/>
          <w:lang w:eastAsia="zh-CN"/>
        </w:rPr>
        <w:t xml:space="preserve">（单位名称）</w:t>
      </w:r>
      <w:r>
        <w:rPr>
          <w:rFonts w:hint="eastAsia" w:ascii="宋体" w:hAnsi="宋体" w:eastAsia="宋体" w:cs="宋体"/>
          <w:color w:val="auto"/>
          <w:lang w:eastAsia="zh-CN"/>
        </w:rPr>
        <w:t xml:space="preserve">的</w:t>
      </w:r>
      <w:r>
        <w:rPr>
          <w:rFonts w:hint="eastAsia" w:ascii="宋体" w:hAnsi="宋体" w:eastAsia="宋体" w:cs="宋体"/>
          <w:color w:val="auto"/>
          <w:u w:val="single"/>
          <w:lang w:eastAsia="zh-CN"/>
        </w:rPr>
        <w:t xml:space="preserve">（项目名称）</w:t>
      </w:r>
      <w:r>
        <w:rPr>
          <w:rFonts w:hint="eastAsia" w:ascii="宋体" w:hAnsi="宋体" w:eastAsia="宋体" w:cs="宋体"/>
          <w:color w:val="auto"/>
          <w:lang w:eastAsia="zh-CN"/>
        </w:rPr>
        <w:t xml:space="preserve">采购活动，提供的</w:t>
      </w:r>
      <w:r>
        <w:rPr>
          <w:rFonts w:hint="eastAsia" w:ascii="宋体" w:hAnsi="宋体" w:eastAsia="宋体" w:cs="宋体"/>
          <w:b/>
          <w:bCs/>
          <w:color w:val="auto"/>
          <w:lang w:eastAsia="zh-CN"/>
        </w:rPr>
        <w:t xml:space="preserve">货物</w:t>
      </w:r>
      <w:r>
        <w:rPr>
          <w:rFonts w:hint="eastAsia" w:ascii="宋体" w:hAnsi="宋体" w:eastAsia="宋体" w:cs="宋体"/>
          <w:color w:val="auto"/>
          <w:lang w:eastAsia="zh-CN"/>
        </w:rPr>
        <w:t xml:space="preserve">全部由符合政策要求的中小企业制造。相关企业的具体情况如下</w:t>
      </w:r>
      <w:r/>
    </w:p>
    <w:p>
      <w:pPr>
        <w:spacing w:before="240" w:after="240" w:line="360" w:lineRule="exact"/>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1.</w:t>
      </w:r>
      <w:r>
        <w:rPr>
          <w:rFonts w:hint="eastAsia" w:ascii="宋体" w:hAnsi="宋体" w:eastAsia="宋体" w:cs="宋体"/>
          <w:color w:val="auto"/>
          <w:u w:val="single"/>
          <w:lang w:eastAsia="zh-CN"/>
        </w:rPr>
        <w:t xml:space="preserve">（标的名称）</w:t>
      </w:r>
      <w:r>
        <w:rPr>
          <w:rFonts w:hint="eastAsia" w:ascii="宋体" w:hAnsi="宋体" w:eastAsia="宋体" w:cs="宋体"/>
          <w:color w:val="auto"/>
          <w:lang w:eastAsia="zh-CN"/>
        </w:rPr>
        <w:t xml:space="preserve">，属于</w:t>
      </w:r>
      <w:r>
        <w:rPr>
          <w:rFonts w:hint="eastAsia" w:ascii="宋体" w:hAnsi="宋体" w:eastAsia="宋体" w:cs="宋体"/>
          <w:color w:val="auto"/>
          <w:u w:val="single"/>
          <w:lang w:eastAsia="zh-CN"/>
        </w:rPr>
        <w:t xml:space="preserve">（）行业</w:t>
      </w:r>
      <w:r>
        <w:rPr>
          <w:rFonts w:hint="eastAsia" w:ascii="宋体" w:hAnsi="宋体" w:eastAsia="宋体" w:cs="宋体"/>
          <w:color w:val="auto"/>
          <w:lang w:eastAsia="zh-CN"/>
        </w:rPr>
        <w:t xml:space="preserve">；制造商为</w:t>
      </w:r>
      <w:r>
        <w:rPr>
          <w:rFonts w:hint="eastAsia" w:ascii="宋体" w:hAnsi="宋体" w:eastAsia="宋体" w:cs="宋体"/>
          <w:color w:val="auto"/>
          <w:u w:val="single"/>
          <w:lang w:eastAsia="zh-CN"/>
        </w:rPr>
        <w:t xml:space="preserve">（企业名称）</w:t>
      </w:r>
      <w:r>
        <w:rPr>
          <w:rFonts w:hint="eastAsia" w:ascii="宋体" w:hAnsi="宋体" w:eastAsia="宋体" w:cs="宋体"/>
          <w:color w:val="auto"/>
          <w:lang w:eastAsia="zh-CN"/>
        </w:rPr>
        <w:t xml:space="preserve">，从业人员</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 xml:space="preserve">人， 营业收入为</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 xml:space="preserve">万元，资产总额为</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 xml:space="preserve">万元，属于（□中型企业、□小型企业、□微型企业，请勾选！）；</w:t>
      </w:r>
      <w:r/>
    </w:p>
    <w:p>
      <w:pPr>
        <w:spacing w:before="240" w:after="240" w:line="360" w:lineRule="exact"/>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2.</w:t>
      </w:r>
      <w:r>
        <w:rPr>
          <w:rFonts w:hint="eastAsia" w:ascii="宋体" w:hAnsi="宋体" w:eastAsia="宋体" w:cs="宋体"/>
          <w:color w:val="auto"/>
          <w:u w:val="single"/>
          <w:lang w:eastAsia="zh-CN"/>
        </w:rPr>
        <w:t xml:space="preserve">（标的名称）</w:t>
      </w:r>
      <w:r>
        <w:rPr>
          <w:rFonts w:hint="eastAsia" w:ascii="宋体" w:hAnsi="宋体" w:eastAsia="宋体" w:cs="宋体"/>
          <w:color w:val="auto"/>
          <w:lang w:eastAsia="zh-CN"/>
        </w:rPr>
        <w:t xml:space="preserve">，属于</w:t>
      </w:r>
      <w:r>
        <w:rPr>
          <w:rFonts w:hint="eastAsia" w:ascii="宋体" w:hAnsi="宋体" w:eastAsia="宋体" w:cs="宋体"/>
          <w:color w:val="auto"/>
          <w:u w:val="single"/>
          <w:lang w:eastAsia="zh-CN"/>
        </w:rPr>
        <w:t xml:space="preserve">（）行业</w:t>
      </w:r>
      <w:r>
        <w:rPr>
          <w:rFonts w:hint="eastAsia" w:ascii="宋体" w:hAnsi="宋体" w:eastAsia="宋体" w:cs="宋体"/>
          <w:color w:val="auto"/>
          <w:lang w:eastAsia="zh-CN"/>
        </w:rPr>
        <w:t xml:space="preserve">；制造商为</w:t>
      </w:r>
      <w:r>
        <w:rPr>
          <w:rFonts w:hint="eastAsia" w:ascii="宋体" w:hAnsi="宋体" w:eastAsia="宋体" w:cs="宋体"/>
          <w:color w:val="auto"/>
          <w:u w:val="single"/>
          <w:lang w:eastAsia="zh-CN"/>
        </w:rPr>
        <w:t xml:space="preserve">（企业名称）</w:t>
      </w:r>
      <w:r>
        <w:rPr>
          <w:rFonts w:hint="eastAsia" w:ascii="宋体" w:hAnsi="宋体" w:eastAsia="宋体" w:cs="宋体"/>
          <w:color w:val="auto"/>
          <w:lang w:eastAsia="zh-CN"/>
        </w:rPr>
        <w:t xml:space="preserve">，从业人员</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 xml:space="preserve">人， 营业收入为</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 xml:space="preserve">万元，资产总额为</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 xml:space="preserve">万元，属于（□中型企业、□小型企业、□微型企业，请勾选！）；</w:t>
      </w:r>
      <w:r/>
    </w:p>
    <w:p>
      <w:pPr>
        <w:spacing w:before="240" w:after="240" w:line="360" w:lineRule="exact"/>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3.</w:t>
      </w:r>
      <w:r>
        <w:rPr>
          <w:rFonts w:hint="eastAsia" w:ascii="宋体" w:hAnsi="宋体" w:eastAsia="宋体" w:cs="宋体"/>
          <w:color w:val="auto"/>
          <w:u w:val="single"/>
          <w:lang w:eastAsia="zh-CN"/>
        </w:rPr>
        <w:t xml:space="preserve">（标的名称）</w:t>
      </w:r>
      <w:r>
        <w:rPr>
          <w:rFonts w:hint="eastAsia" w:ascii="宋体" w:hAnsi="宋体" w:eastAsia="宋体" w:cs="宋体"/>
          <w:color w:val="auto"/>
          <w:lang w:eastAsia="zh-CN"/>
        </w:rPr>
        <w:t xml:space="preserve">，属于</w:t>
      </w:r>
      <w:r>
        <w:rPr>
          <w:rFonts w:hint="eastAsia" w:ascii="宋体" w:hAnsi="宋体" w:eastAsia="宋体" w:cs="宋体"/>
          <w:color w:val="auto"/>
          <w:u w:val="single"/>
          <w:lang w:eastAsia="zh-CN"/>
        </w:rPr>
        <w:t xml:space="preserve">（）行业</w:t>
      </w:r>
      <w:r>
        <w:rPr>
          <w:rFonts w:hint="eastAsia" w:ascii="宋体" w:hAnsi="宋体" w:eastAsia="宋体" w:cs="宋体"/>
          <w:color w:val="auto"/>
          <w:lang w:eastAsia="zh-CN"/>
        </w:rPr>
        <w:t xml:space="preserve">；制造商为</w:t>
      </w:r>
      <w:r>
        <w:rPr>
          <w:rFonts w:hint="eastAsia" w:ascii="宋体" w:hAnsi="宋体" w:eastAsia="宋体" w:cs="宋体"/>
          <w:color w:val="auto"/>
          <w:u w:val="single"/>
          <w:lang w:eastAsia="zh-CN"/>
        </w:rPr>
        <w:t xml:space="preserve">（企业名称）</w:t>
      </w:r>
      <w:r>
        <w:rPr>
          <w:rFonts w:hint="eastAsia" w:ascii="宋体" w:hAnsi="宋体" w:eastAsia="宋体" w:cs="宋体"/>
          <w:color w:val="auto"/>
          <w:lang w:eastAsia="zh-CN"/>
        </w:rPr>
        <w:t xml:space="preserve">，从业人员</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 xml:space="preserve">人， 营业收入为</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 xml:space="preserve">万元，资产总额为</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 xml:space="preserve">万元，属于（□中型企业、□小型企业、□微型企业，请勾选！）；</w:t>
      </w:r>
      <w:r/>
    </w:p>
    <w:p>
      <w:pPr>
        <w:spacing w:before="240" w:after="240" w:line="360" w:lineRule="exact"/>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4.</w:t>
      </w:r>
      <w:r>
        <w:rPr>
          <w:rFonts w:hint="eastAsia" w:ascii="宋体" w:hAnsi="宋体" w:eastAsia="宋体" w:cs="宋体"/>
          <w:color w:val="auto"/>
          <w:u w:val="single"/>
          <w:lang w:eastAsia="zh-CN"/>
        </w:rPr>
        <w:t xml:space="preserve">（标的名称）</w:t>
      </w:r>
      <w:r>
        <w:rPr>
          <w:rFonts w:hint="eastAsia" w:ascii="宋体" w:hAnsi="宋体" w:eastAsia="宋体" w:cs="宋体"/>
          <w:color w:val="auto"/>
          <w:lang w:eastAsia="zh-CN"/>
        </w:rPr>
        <w:t xml:space="preserve">，属于</w:t>
      </w:r>
      <w:r>
        <w:rPr>
          <w:rFonts w:hint="eastAsia" w:ascii="宋体" w:hAnsi="宋体" w:eastAsia="宋体" w:cs="宋体"/>
          <w:color w:val="auto"/>
          <w:u w:val="single"/>
          <w:lang w:eastAsia="zh-CN"/>
        </w:rPr>
        <w:t xml:space="preserve">（）行业</w:t>
      </w:r>
      <w:r>
        <w:rPr>
          <w:rFonts w:hint="eastAsia" w:ascii="宋体" w:hAnsi="宋体" w:eastAsia="宋体" w:cs="宋体"/>
          <w:color w:val="auto"/>
          <w:lang w:eastAsia="zh-CN"/>
        </w:rPr>
        <w:t xml:space="preserve">；制造商为</w:t>
      </w:r>
      <w:r>
        <w:rPr>
          <w:rFonts w:hint="eastAsia" w:ascii="宋体" w:hAnsi="宋体" w:eastAsia="宋体" w:cs="宋体"/>
          <w:color w:val="auto"/>
          <w:u w:val="single"/>
          <w:lang w:eastAsia="zh-CN"/>
        </w:rPr>
        <w:t xml:space="preserve">（企业名称）</w:t>
      </w:r>
      <w:r>
        <w:rPr>
          <w:rFonts w:hint="eastAsia" w:ascii="宋体" w:hAnsi="宋体" w:eastAsia="宋体" w:cs="宋体"/>
          <w:color w:val="auto"/>
          <w:lang w:eastAsia="zh-CN"/>
        </w:rPr>
        <w:t xml:space="preserve">，从业人员</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 xml:space="preserve">人， 营业收入为</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 xml:space="preserve">万元，资产总额为</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 xml:space="preserve">万元，属于（□中型企业、□小型企业、□微型企业，请勾选！）；</w:t>
      </w:r>
      <w:r/>
    </w:p>
    <w:p>
      <w:pPr>
        <w:spacing w:before="240" w:after="240" w:line="360" w:lineRule="exact"/>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5.</w:t>
      </w:r>
      <w:r>
        <w:rPr>
          <w:rFonts w:hint="eastAsia" w:ascii="宋体" w:hAnsi="宋体" w:eastAsia="宋体" w:cs="宋体"/>
          <w:color w:val="auto"/>
          <w:u w:val="single"/>
          <w:lang w:eastAsia="zh-CN"/>
        </w:rPr>
        <w:t xml:space="preserve">（标的名称）</w:t>
      </w:r>
      <w:r>
        <w:rPr>
          <w:rFonts w:hint="eastAsia" w:ascii="宋体" w:hAnsi="宋体" w:eastAsia="宋体" w:cs="宋体"/>
          <w:color w:val="auto"/>
          <w:lang w:eastAsia="zh-CN"/>
        </w:rPr>
        <w:t xml:space="preserve">，属于</w:t>
      </w:r>
      <w:r>
        <w:rPr>
          <w:rFonts w:hint="eastAsia" w:ascii="宋体" w:hAnsi="宋体" w:eastAsia="宋体" w:cs="宋体"/>
          <w:color w:val="auto"/>
          <w:u w:val="single"/>
          <w:lang w:eastAsia="zh-CN"/>
        </w:rPr>
        <w:t xml:space="preserve">（）行业</w:t>
      </w:r>
      <w:r>
        <w:rPr>
          <w:rFonts w:hint="eastAsia" w:ascii="宋体" w:hAnsi="宋体" w:eastAsia="宋体" w:cs="宋体"/>
          <w:color w:val="auto"/>
          <w:lang w:eastAsia="zh-CN"/>
        </w:rPr>
        <w:t xml:space="preserve">；制造商为</w:t>
      </w:r>
      <w:r>
        <w:rPr>
          <w:rFonts w:hint="eastAsia" w:ascii="宋体" w:hAnsi="宋体" w:eastAsia="宋体" w:cs="宋体"/>
          <w:color w:val="auto"/>
          <w:u w:val="single"/>
          <w:lang w:eastAsia="zh-CN"/>
        </w:rPr>
        <w:t xml:space="preserve">（企业名称）</w:t>
      </w:r>
      <w:r>
        <w:rPr>
          <w:rFonts w:hint="eastAsia" w:ascii="宋体" w:hAnsi="宋体" w:eastAsia="宋体" w:cs="宋体"/>
          <w:color w:val="auto"/>
          <w:lang w:eastAsia="zh-CN"/>
        </w:rPr>
        <w:t xml:space="preserve">，从业人员</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 xml:space="preserve">人， 营业收入为</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 xml:space="preserve">万元，资产总额为</w:t>
      </w:r>
      <w:r>
        <w:rPr>
          <w:rFonts w:hint="eastAsia" w:ascii="宋体" w:hAnsi="宋体" w:eastAsia="宋体" w:cs="宋体"/>
          <w:color w:val="auto"/>
          <w:u w:val="single"/>
          <w:lang w:eastAsia="zh-CN"/>
        </w:rPr>
        <w:t xml:space="preserve">    </w:t>
      </w:r>
      <w:r>
        <w:rPr>
          <w:rFonts w:hint="eastAsia" w:ascii="宋体" w:hAnsi="宋体" w:eastAsia="宋体" w:cs="宋体"/>
          <w:color w:val="auto"/>
          <w:lang w:eastAsia="zh-CN"/>
        </w:rPr>
        <w:t xml:space="preserve">万元，属于（□中型企业、□小型企业、□微型企业，请勾选！）；</w:t>
      </w:r>
      <w:r/>
    </w:p>
    <w:p>
      <w:pPr>
        <w:ind w:firstLine="440"/>
        <w:spacing w:before="240" w:after="240" w:line="360" w:lineRule="exact"/>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以上企业，不属于大企业的分支机构，不存在控股股东为大企业的情形，也不存在与大企业的负责人为同一人的情形。</w:t>
      </w:r>
      <w:r/>
    </w:p>
    <w:p>
      <w:pPr>
        <w:ind w:firstLine="560"/>
        <w:spacing w:before="240" w:after="240" w:line="360" w:lineRule="exact"/>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本企业对上述声明内容的真实性负责。如有虚假，将依法承担相应责任。</w:t>
      </w:r>
      <w:r/>
    </w:p>
    <w:p>
      <w:pPr>
        <w:ind w:firstLine="560"/>
        <w:spacing w:before="240" w:after="240" w:line="479" w:lineRule="atLeast"/>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 </w:t>
      </w:r>
      <w:r/>
    </w:p>
    <w:p>
      <w:pPr>
        <w:ind w:firstLine="3513"/>
        <w:spacing w:before="240" w:after="240" w:line="479" w:lineRule="atLeast"/>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企业名称（电子签章）：      </w:t>
      </w:r>
      <w:r/>
    </w:p>
    <w:p>
      <w:pPr>
        <w:ind w:firstLine="4620"/>
        <w:spacing w:before="240" w:after="240" w:line="479" w:lineRule="atLeast"/>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日期：年月日</w:t>
      </w:r>
      <w:r/>
    </w:p>
    <w:p>
      <w:pPr>
        <w:ind w:firstLine="560"/>
        <w:spacing w:before="240" w:after="240" w:line="479" w:lineRule="atLeast"/>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 </w:t>
      </w:r>
      <w:r/>
    </w:p>
    <w:p>
      <w:pPr>
        <w:ind w:firstLine="560"/>
        <w:spacing w:before="240" w:after="240" w:line="479" w:lineRule="atLeast"/>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lang w:eastAsia="zh-CN"/>
        </w:rPr>
        <w:t xml:space="preserve">注：</w:t>
      </w:r>
      <w:r>
        <w:rPr>
          <w:rFonts w:hint="eastAsia" w:ascii="宋体" w:hAnsi="宋体" w:eastAsia="宋体" w:cs="宋体"/>
          <w:b/>
          <w:color w:val="auto"/>
          <w:lang w:eastAsia="zh-CN"/>
        </w:rPr>
        <w:t xml:space="preserve">本项目采购项目属性为：</w:t>
      </w:r>
      <w:r>
        <w:rPr>
          <w:rFonts w:hint="eastAsia" w:ascii="宋体" w:hAnsi="宋体" w:eastAsia="宋体" w:cs="宋体"/>
          <w:b/>
          <w:color w:val="auto"/>
          <w:u w:val="single"/>
          <w:lang w:eastAsia="zh-CN"/>
        </w:rPr>
        <w:t xml:space="preserve">基础化学品及相关产品</w:t>
      </w:r>
      <w:r>
        <w:rPr>
          <w:rFonts w:hint="eastAsia" w:ascii="宋体" w:hAnsi="宋体" w:eastAsia="宋体" w:cs="宋体"/>
          <w:b/>
          <w:color w:val="auto"/>
          <w:lang w:eastAsia="zh-CN"/>
        </w:rPr>
        <w:t xml:space="preserve">。</w:t>
      </w:r>
      <w:r/>
    </w:p>
    <w:p>
      <w:pPr>
        <w:ind w:firstLine="562"/>
        <w:spacing w:before="240" w:after="240" w:line="479" w:lineRule="atLeast"/>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lang w:eastAsia="zh-CN"/>
        </w:rPr>
        <w:t xml:space="preserve">备注：</w:t>
      </w:r>
      <w:r/>
    </w:p>
    <w:p>
      <w:pPr>
        <w:ind w:firstLine="562"/>
        <w:spacing w:before="240" w:after="240" w:line="479" w:lineRule="atLeast"/>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lang w:eastAsia="zh-CN"/>
        </w:rPr>
        <w:t xml:space="preserve">1、从业人员、营业收入、资产总额填报上一年度数据，无上一年度数据的新成立企业可不填报。</w:t>
      </w:r>
      <w:r/>
    </w:p>
    <w:p>
      <w:pPr>
        <w:ind w:firstLine="562"/>
        <w:spacing w:before="240" w:after="240" w:line="479" w:lineRule="atLeast"/>
        <w:rPr>
          <w:rFonts w:ascii="宋体" w:hAnsi="宋体" w:eastAsia="宋体" w:cs="宋体"/>
          <w:color w:val="auto"/>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lang w:eastAsia="zh-CN"/>
        </w:rPr>
        <w:t xml:space="preserve">2、《中小企业声明函》查询渠道参考工业和信息化部发布的中小企业规模自测小程序。</w:t>
      </w:r>
      <w:r/>
    </w:p>
    <w:p>
      <w:pPr>
        <w:spacing w:before="240" w:after="240"/>
        <w:rPr>
          <w:color w:val="auto"/>
        </w:rPr>
        <w:pBdr>
          <w:top w:val="none" w:color="000000" w:sz="0" w:space="0"/>
          <w:left w:val="none" w:color="000000" w:sz="0" w:space="0"/>
          <w:bottom w:val="none" w:color="000000" w:sz="0" w:space="0"/>
          <w:right w:val="none" w:color="000000" w:sz="0" w:space="0"/>
        </w:pBdr>
      </w:pPr>
      <w:r>
        <w:rPr>
          <w:rFonts w:ascii="宋体" w:hAnsi="宋体" w:eastAsia="宋体" w:cs="宋体"/>
          <w:color w:val="auto"/>
          <w:lang w:eastAsia="zh-CN"/>
        </w:rPr>
        <w:t xml:space="preserve">                          </w:t>
      </w:r>
      <w:r>
        <w:rPr>
          <w:rFonts w:ascii="宋体" w:hAnsi="宋体" w:eastAsia="宋体" w:cs="宋体"/>
          <w:color w:val="auto"/>
          <w:lang w:eastAsia="zh-CN"/>
        </w:rPr>
        <mc:AlternateContent>
          <mc:Choice Requires="wpg">
            <w:drawing>
              <wp:inline xmlns:wp="http://schemas.openxmlformats.org/drawingml/2006/wordprocessingDrawing" distT="0" distB="0" distL="0" distR="0">
                <wp:extent cx="2855595" cy="5710555"/>
                <wp:effectExtent l="0" t="0" r="1905" b="444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1"/>
                        <a:stretch/>
                      </pic:blipFill>
                      <pic:spPr bwMode="auto">
                        <a:xfrm>
                          <a:off x="0" y="0"/>
                          <a:ext cx="2855595" cy="571055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4.8pt;height:449.6pt;mso-wrap-distance-left:0.0pt;mso-wrap-distance-top:0.0pt;mso-wrap-distance-right:0.0pt;mso-wrap-distance-bottom:0.0pt;" stroked="f">
                <v:path textboxrect="0,0,0,0"/>
                <v:imagedata r:id="rId11" o:title=""/>
              </v:shape>
            </w:pict>
          </mc:Fallback>
        </mc:AlternateContent>
      </w:r>
      <w:r/>
    </w:p>
    <w:p>
      <w:pPr>
        <w:ind w:right="6" w:firstLine="482"/>
        <w:jc w:val="both"/>
        <w:spacing w:before="280" w:after="280" w:line="85" w:lineRule="atLeast"/>
        <w:rPr>
          <w:color w:val="auto"/>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lang w:eastAsia="zh-CN"/>
        </w:rPr>
        <w:t xml:space="preserve"> </w:t>
      </w:r>
      <w:r/>
    </w:p>
    <w:p>
      <w:pPr>
        <w:ind w:right="6"/>
        <w:jc w:val="both"/>
        <w:spacing w:before="280" w:after="280" w:line="85" w:lineRule="atLeast"/>
        <w:rPr>
          <w:rFonts w:ascii="宋体" w:hAnsi="宋体" w:eastAsia="宋体" w:cs="宋体"/>
          <w:b/>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lang w:eastAsia="zh-CN"/>
        </w:rPr>
        <w:t xml:space="preserve"> </w:t>
      </w:r>
      <w:r/>
    </w:p>
    <w:p>
      <w:pPr>
        <w:ind w:right="6"/>
        <w:jc w:val="both"/>
        <w:spacing w:before="280" w:after="280" w:line="85" w:lineRule="atLeast"/>
        <w:rPr>
          <w:color w:val="auto"/>
        </w:rPr>
        <w:pBdr>
          <w:top w:val="none" w:color="000000" w:sz="0" w:space="0"/>
          <w:left w:val="none" w:color="000000" w:sz="0" w:space="0"/>
          <w:bottom w:val="none" w:color="000000" w:sz="0" w:space="0"/>
          <w:right w:val="none" w:color="000000" w:sz="0" w:space="0"/>
        </w:pBdr>
      </w:pPr>
      <w:r>
        <w:rPr>
          <w:color w:val="auto"/>
        </w:rPr>
      </w:r>
      <w:r/>
    </w:p>
    <w:p>
      <w:pPr>
        <w:jc w:val="center"/>
        <w:spacing w:after="0" w:line="587"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lang w:eastAsia="zh-CN"/>
        </w:rPr>
        <w:t xml:space="preserve">7.残疾人福利性单位声明函</w:t>
      </w:r>
      <w:r/>
    </w:p>
    <w:p>
      <w:pPr>
        <w:jc w:val="center"/>
        <w:spacing w:line="479" w:lineRule="atLeast"/>
        <w:rPr>
          <w:rFonts w:ascii="仿宋" w:hAnsi="仿宋" w:eastAsia="仿宋" w:cs="仿宋"/>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lang w:eastAsia="zh-CN"/>
        </w:rPr>
        <w:t xml:space="preserve"> </w:t>
      </w:r>
      <w:r>
        <w:rPr>
          <w:rFonts w:hint="eastAsia" w:ascii="仿宋" w:hAnsi="仿宋" w:eastAsia="仿宋" w:cs="仿宋"/>
          <w:color w:val="auto"/>
          <w:spacing w:val="6"/>
          <w:sz w:val="30"/>
          <w:lang w:eastAsia="zh-CN"/>
        </w:rPr>
        <w:t xml:space="preserve">（如投标人不属于残疾人福利性单位不需要提供此声明函）</w:t>
      </w:r>
      <w:r/>
    </w:p>
    <w:p>
      <w:pPr>
        <w:ind w:firstLine="504"/>
        <w:jc w:val="both"/>
        <w:spacing w:after="0" w:line="587"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lang w:eastAsia="zh-CN"/>
        </w:rPr>
        <w:t xml:space="preserve">项目名称：</w:t>
      </w:r>
      <w:r>
        <w:rPr>
          <w:rFonts w:hint="eastAsia" w:ascii="宋体" w:hAnsi="宋体" w:eastAsia="宋体" w:cs="宋体"/>
          <w:color w:val="auto"/>
          <w:sz w:val="24"/>
          <w:lang w:eastAsia="zh-CN"/>
        </w:rPr>
        <w:t xml:space="preserve">新沂市2024年小麦“一喷多防”</w:t>
      </w:r>
      <w:r>
        <w:rPr>
          <w:rFonts w:ascii="宋体" w:hAnsi="宋体" w:eastAsia="宋体" w:cs="宋体"/>
          <w:color w:val="auto"/>
          <w:spacing w:val="6"/>
          <w:sz w:val="24"/>
          <w:lang w:eastAsia="zh-CN"/>
        </w:rPr>
        <w:t xml:space="preserve"> </w:t>
      </w:r>
      <w:r/>
    </w:p>
    <w:p>
      <w:pPr>
        <w:ind w:firstLine="504"/>
        <w:jc w:val="both"/>
        <w:spacing w:after="0" w:line="587"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lang w:eastAsia="zh-CN"/>
        </w:rPr>
        <w:t xml:space="preserve">项目编号：</w:t>
      </w:r>
      <w:r>
        <w:rPr>
          <w:rFonts w:hint="eastAsia" w:ascii="宋体" w:hAnsi="宋体" w:eastAsia="宋体" w:cs="宋体"/>
          <w:color w:val="auto"/>
          <w:sz w:val="24"/>
          <w:lang w:eastAsia="zh-CN"/>
        </w:rPr>
        <w:t xml:space="preserve">JSZC-320381-JSFB-G2024-0010</w:t>
      </w:r>
      <w:r>
        <w:rPr>
          <w:rFonts w:ascii="宋体" w:hAnsi="宋体" w:eastAsia="宋体" w:cs="宋体"/>
          <w:color w:val="auto"/>
          <w:sz w:val="24"/>
          <w:lang w:eastAsia="zh-CN"/>
        </w:rPr>
        <w:t xml:space="preserve"> </w:t>
      </w:r>
      <w:r/>
    </w:p>
    <w:p>
      <w:pPr>
        <w:ind w:firstLine="504"/>
        <w:jc w:val="both"/>
        <w:spacing w:after="0" w:line="587"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lang w:eastAsia="zh-CN"/>
        </w:rPr>
        <w:t xml:space="preserve">本单位郑重声明，根据《财政部 民政部 中国残疾人联合会关于促进残疾人就业政府采购政策的通知》（财库</w:t>
      </w:r>
      <w:r>
        <w:rPr>
          <w:rFonts w:ascii="宋体" w:hAnsi="宋体" w:eastAsia="宋体" w:cs="宋体"/>
          <w:color w:val="auto"/>
          <w:sz w:val="24"/>
          <w:lang w:eastAsia="zh-CN"/>
        </w:rPr>
        <w:t xml:space="preserve">〔2017〕141</w:t>
      </w:r>
      <w:r>
        <w:rPr>
          <w:rFonts w:ascii="宋体" w:hAnsi="宋体" w:eastAsia="宋体" w:cs="宋体"/>
          <w:color w:val="auto"/>
          <w:spacing w:val="6"/>
          <w:sz w:val="24"/>
          <w:lang w:eastAsia="zh-CN"/>
        </w:rPr>
        <w:t xml:space="preserve">号）的规定，本单位为符合条件的残疾人福利性单位，且本单位参加</w:t>
      </w:r>
      <w:r>
        <w:rPr>
          <w:rFonts w:ascii="宋体" w:hAnsi="宋体" w:eastAsia="宋体" w:cs="宋体"/>
          <w:color w:val="auto"/>
          <w:sz w:val="24"/>
          <w:u w:val="single"/>
          <w:lang w:eastAsia="zh-CN"/>
        </w:rPr>
        <w:t xml:space="preserve">        </w:t>
      </w:r>
      <w:r>
        <w:rPr>
          <w:rFonts w:ascii="宋体" w:hAnsi="宋体" w:eastAsia="宋体" w:cs="宋体"/>
          <w:color w:val="auto"/>
          <w:spacing w:val="6"/>
          <w:sz w:val="24"/>
          <w:lang w:eastAsia="zh-CN"/>
        </w:rPr>
        <w:t xml:space="preserve">单位的</w:t>
      </w:r>
      <w:r>
        <w:rPr>
          <w:rFonts w:ascii="宋体" w:hAnsi="宋体" w:eastAsia="宋体" w:cs="宋体"/>
          <w:color w:val="auto"/>
          <w:sz w:val="24"/>
          <w:u w:val="single"/>
          <w:lang w:eastAsia="zh-CN"/>
        </w:rPr>
        <w:t xml:space="preserve">         </w:t>
      </w:r>
      <w:r>
        <w:rPr>
          <w:rFonts w:ascii="宋体" w:hAnsi="宋体" w:eastAsia="宋体" w:cs="宋体"/>
          <w:color w:val="auto"/>
          <w:spacing w:val="6"/>
          <w:sz w:val="24"/>
          <w:lang w:eastAsia="zh-CN"/>
        </w:rPr>
        <w:t xml:space="preserve">项目采购活动提供本单位制造的货物（由本单位承担工程/提供服务），或者提供其他残疾人福利性单位制造的货物（不包括使用非残疾人福利性单位注册商标的货物）。</w:t>
      </w:r>
      <w:r/>
    </w:p>
    <w:p>
      <w:pPr>
        <w:ind w:firstLine="504"/>
        <w:jc w:val="both"/>
        <w:spacing w:after="0" w:line="587"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lang w:eastAsia="zh-CN"/>
        </w:rPr>
        <w:t xml:space="preserve">本单位对上述声明的真实性负责。如有虚假，将依法承担相应责任。</w:t>
      </w:r>
      <w:r/>
    </w:p>
    <w:p>
      <w:pPr>
        <w:ind w:firstLine="504"/>
        <w:jc w:val="both"/>
        <w:spacing w:after="0" w:line="587"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lang w:eastAsia="zh-CN"/>
        </w:rPr>
        <w:t xml:space="preserve"> </w:t>
      </w:r>
      <w:r/>
    </w:p>
    <w:p>
      <w:pPr>
        <w:ind w:firstLine="504"/>
        <w:jc w:val="both"/>
        <w:spacing w:after="0" w:line="587"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pacing w:val="6"/>
          <w:sz w:val="24"/>
          <w:lang w:eastAsia="zh-CN"/>
        </w:rPr>
        <w:t xml:space="preserve"> </w:t>
      </w:r>
      <w:r/>
    </w:p>
    <w:p>
      <w:pPr>
        <w:ind w:firstLine="3600"/>
        <w:jc w:val="both"/>
        <w:spacing w:after="0" w:line="85"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投标人：</w:t>
      </w:r>
      <w:r>
        <w:rPr>
          <w:rFonts w:ascii="宋体" w:hAnsi="宋体" w:eastAsia="宋体" w:cs="宋体"/>
          <w:color w:val="auto"/>
          <w:sz w:val="24"/>
          <w:u w:val="single"/>
          <w:lang w:eastAsia="zh-CN"/>
        </w:rPr>
        <w:t xml:space="preserve">           </w:t>
      </w:r>
      <w:r>
        <w:rPr>
          <w:rFonts w:ascii="宋体" w:hAnsi="宋体" w:eastAsia="宋体" w:cs="宋体"/>
          <w:color w:val="auto"/>
          <w:sz w:val="24"/>
          <w:lang w:eastAsia="zh-CN"/>
        </w:rPr>
        <w:t xml:space="preserve">（电子签章）</w:t>
      </w:r>
      <w:r/>
    </w:p>
    <w:p>
      <w:pPr>
        <w:ind w:firstLine="480"/>
        <w:jc w:val="both"/>
        <w:spacing w:after="0" w:line="85"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w:t>
      </w:r>
      <w:r/>
    </w:p>
    <w:p>
      <w:pPr>
        <w:ind w:firstLine="3600"/>
        <w:jc w:val="both"/>
        <w:spacing w:after="0" w:line="85"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日期：年月日</w:t>
      </w:r>
      <w:r/>
    </w:p>
    <w:p>
      <w:pPr>
        <w:spacing w:after="0"/>
        <w:rPr>
          <w:color w:val="auto"/>
          <w:lang w:eastAsia="zh-CN"/>
        </w:rPr>
        <w:pBdr>
          <w:top w:val="none" w:color="000000" w:sz="0" w:space="0"/>
          <w:left w:val="none" w:color="000000" w:sz="0" w:space="0"/>
          <w:bottom w:val="none" w:color="000000" w:sz="0" w:space="0"/>
          <w:right w:val="none" w:color="000000" w:sz="0" w:space="0"/>
        </w:pBdr>
      </w:pPr>
      <w:r>
        <w:rPr>
          <w:color w:val="auto"/>
          <w:lang w:eastAsia="zh-CN"/>
        </w:rPr>
        <w:br w:type="page" w:clear="all"/>
      </w:r>
      <w:r/>
    </w:p>
    <w:p>
      <w:pPr>
        <w:ind w:firstLine="1084"/>
        <w:jc w:val="both"/>
        <w:spacing w:after="0"/>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lang w:eastAsia="zh-CN"/>
        </w:rPr>
        <w:t xml:space="preserve">8.投标人参加政府采购活动前3年内在经营活动中</w:t>
      </w:r>
      <w:r/>
    </w:p>
    <w:p>
      <w:pPr>
        <w:jc w:val="center"/>
        <w:spacing w:after="0"/>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lang w:eastAsia="zh-CN"/>
        </w:rPr>
        <w:t xml:space="preserve">没有重大违法记录的书面声明</w:t>
      </w:r>
      <w:r/>
    </w:p>
    <w:p>
      <w:pPr>
        <w:jc w:val="center"/>
        <w:spacing w:after="0"/>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0"/>
          <w:lang w:eastAsia="zh-CN"/>
        </w:rPr>
        <w:t xml:space="preserve"> </w:t>
      </w:r>
      <w:r/>
    </w:p>
    <w:p>
      <w:pPr>
        <w:ind w:firstLine="480"/>
        <w:spacing w:before="100" w:after="100" w:line="360" w:lineRule="auto"/>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我单位在参加（</w:t>
      </w:r>
      <w:r>
        <w:rPr>
          <w:rFonts w:hint="eastAsia" w:ascii="宋体" w:hAnsi="宋体" w:eastAsia="宋体" w:cs="宋体"/>
          <w:color w:val="auto"/>
          <w:sz w:val="24"/>
          <w:lang w:eastAsia="zh-CN"/>
        </w:rPr>
        <w:t xml:space="preserve">新沂市2024年小麦“一喷多防”</w:t>
      </w:r>
      <w:r>
        <w:rPr>
          <w:rFonts w:ascii="宋体" w:hAnsi="宋体" w:eastAsia="宋体" w:cs="宋体"/>
          <w:color w:val="auto"/>
          <w:sz w:val="24"/>
          <w:lang w:eastAsia="zh-CN"/>
        </w:rPr>
        <w:t xml:space="preserve">）项目[项目编号：</w:t>
      </w:r>
      <w:r>
        <w:rPr>
          <w:rFonts w:hint="eastAsia" w:ascii="宋体" w:hAnsi="宋体" w:eastAsia="宋体" w:cs="宋体"/>
          <w:color w:val="auto"/>
          <w:sz w:val="24"/>
          <w:lang w:eastAsia="zh-CN"/>
        </w:rPr>
        <w:t xml:space="preserve">JSZC-320381-JSFB-G2024-0010</w:t>
      </w:r>
      <w:r>
        <w:rPr>
          <w:rFonts w:ascii="宋体" w:hAnsi="宋体" w:eastAsia="宋体" w:cs="宋体"/>
          <w:color w:val="auto"/>
          <w:sz w:val="24"/>
          <w:lang w:eastAsia="zh-CN"/>
        </w:rPr>
        <w:t xml:space="preserve">]政府采购活动前3年内在经营活动中没有重大违法记录。重大违法记录是指因违法经营受到刑事处罚或者责令停产停业、吊销许可证或者执照、较大数额罚款等行政处罚。</w:t>
      </w:r>
      <w:r/>
    </w:p>
    <w:p>
      <w:pPr>
        <w:ind w:firstLine="600"/>
        <w:spacing w:before="100" w:after="100" w:line="360" w:lineRule="auto"/>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我单位对上述声明的真实性负责。如有虚假，将依法承担相应责任。</w:t>
      </w:r>
      <w:r>
        <w:rPr>
          <w:rFonts w:hint="eastAsia" w:ascii="宋体" w:hAnsi="宋体" w:eastAsia="宋体" w:cs="宋体"/>
          <w:color w:val="auto"/>
          <w:sz w:val="24"/>
          <w:lang w:eastAsia="zh-CN"/>
        </w:rPr>
        <w:t xml:space="preserve">+</w:t>
      </w:r>
      <w:r/>
    </w:p>
    <w:p>
      <w:pPr>
        <w:ind w:firstLine="700"/>
        <w:jc w:val="both"/>
        <w:spacing w:after="0" w:line="85"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lang w:eastAsia="zh-CN"/>
        </w:rPr>
        <w:t xml:space="preserve"> </w:t>
      </w:r>
      <w:r/>
    </w:p>
    <w:p>
      <w:pPr>
        <w:jc w:val="both"/>
        <w:spacing w:after="0" w:line="85"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lang w:eastAsia="zh-CN"/>
        </w:rPr>
        <w:t xml:space="preserve"> </w:t>
      </w:r>
      <w:r/>
    </w:p>
    <w:p>
      <w:pPr>
        <w:jc w:val="both"/>
        <w:spacing w:after="0" w:line="85"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lang w:eastAsia="zh-CN"/>
        </w:rPr>
        <w:t xml:space="preserve"> </w:t>
      </w:r>
      <w:r/>
    </w:p>
    <w:p>
      <w:pPr>
        <w:ind w:firstLine="3600"/>
        <w:jc w:val="both"/>
        <w:spacing w:after="0" w:line="85"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投标人：</w:t>
      </w:r>
      <w:r>
        <w:rPr>
          <w:rFonts w:ascii="宋体" w:hAnsi="宋体" w:eastAsia="宋体" w:cs="宋体"/>
          <w:color w:val="auto"/>
          <w:sz w:val="24"/>
          <w:u w:val="single"/>
          <w:lang w:eastAsia="zh-CN"/>
        </w:rPr>
        <w:t xml:space="preserve">           </w:t>
      </w:r>
      <w:r>
        <w:rPr>
          <w:rFonts w:ascii="宋体" w:hAnsi="宋体" w:eastAsia="宋体" w:cs="宋体"/>
          <w:color w:val="auto"/>
          <w:sz w:val="24"/>
          <w:lang w:eastAsia="zh-CN"/>
        </w:rPr>
        <w:t xml:space="preserve">（电子签章）</w:t>
      </w:r>
      <w:r/>
    </w:p>
    <w:p>
      <w:pPr>
        <w:ind w:firstLine="480"/>
        <w:jc w:val="both"/>
        <w:spacing w:after="0" w:line="85"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w:t>
      </w:r>
      <w:r/>
    </w:p>
    <w:p>
      <w:pPr>
        <w:ind w:firstLine="3600"/>
        <w:jc w:val="both"/>
        <w:spacing w:after="0" w:line="85"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日期：年月日</w:t>
      </w:r>
      <w:r/>
    </w:p>
    <w:p>
      <w:pPr>
        <w:jc w:val="both"/>
        <w:spacing w:after="0"/>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lang w:eastAsia="zh-CN"/>
        </w:rPr>
        <w:t xml:space="preserve"> </w:t>
      </w:r>
      <w:r/>
    </w:p>
    <w:p>
      <w:pPr>
        <w:ind w:left="256" w:right="6" w:firstLine="624"/>
        <w:jc w:val="both"/>
        <w:spacing w:before="280" w:after="280"/>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lang w:eastAsia="zh-CN"/>
        </w:rPr>
        <w:t xml:space="preserve"> </w:t>
      </w:r>
      <w:r/>
    </w:p>
    <w:p>
      <w:pPr>
        <w:ind w:left="256" w:right="6" w:firstLine="624"/>
        <w:jc w:val="both"/>
        <w:spacing w:before="280" w:after="280"/>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lang w:eastAsia="zh-CN"/>
        </w:rPr>
        <w:t xml:space="preserve"> </w:t>
      </w:r>
      <w:r/>
    </w:p>
    <w:p>
      <w:pPr>
        <w:ind w:left="256" w:right="6" w:firstLine="624"/>
        <w:jc w:val="both"/>
        <w:spacing w:before="280" w:after="280"/>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lang w:eastAsia="zh-CN"/>
        </w:rPr>
        <w:t xml:space="preserve"> </w:t>
      </w:r>
      <w:r/>
    </w:p>
    <w:p>
      <w:pPr>
        <w:ind w:left="256" w:right="6" w:firstLine="624"/>
        <w:jc w:val="both"/>
        <w:spacing w:before="280" w:after="280"/>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lang w:eastAsia="zh-CN"/>
        </w:rPr>
        <w:t xml:space="preserve"> </w:t>
      </w:r>
      <w:r/>
    </w:p>
    <w:p>
      <w:pPr>
        <w:ind w:left="256" w:right="6" w:firstLine="624"/>
        <w:jc w:val="both"/>
        <w:spacing w:before="280" w:after="280"/>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lang w:eastAsia="zh-CN"/>
        </w:rPr>
        <w:t xml:space="preserve"> </w:t>
      </w:r>
      <w:r/>
    </w:p>
    <w:p>
      <w:pPr>
        <w:ind w:left="256" w:right="6" w:firstLine="624"/>
        <w:jc w:val="both"/>
        <w:spacing w:before="280" w:after="280"/>
        <w:rPr>
          <w:color w:val="auto"/>
          <w:lang w:eastAsia="zh-CN"/>
        </w:rPr>
        <w:pBdr>
          <w:top w:val="none" w:color="000000" w:sz="0" w:space="0"/>
          <w:left w:val="none" w:color="000000" w:sz="0" w:space="0"/>
          <w:bottom w:val="none" w:color="000000" w:sz="0" w:space="0"/>
          <w:right w:val="none" w:color="000000" w:sz="0" w:space="0"/>
        </w:pBdr>
      </w:pPr>
      <w:r>
        <w:rPr>
          <w:color w:val="auto"/>
          <w:lang w:eastAsia="zh-CN"/>
        </w:rPr>
      </w:r>
      <w:r/>
    </w:p>
    <w:p>
      <w:pPr>
        <w:rPr>
          <w:rFonts w:ascii="宋体" w:hAnsi="宋体" w:cs="仿宋"/>
          <w:b/>
          <w:bCs/>
          <w:color w:val="auto"/>
          <w:sz w:val="36"/>
          <w:szCs w:val="36"/>
          <w:lang w:eastAsia="zh-CN"/>
        </w:rPr>
      </w:pPr>
      <w:r>
        <w:rPr>
          <w:rFonts w:hint="eastAsia" w:ascii="宋体" w:hAnsi="宋体" w:cs="仿宋"/>
          <w:b/>
          <w:bCs/>
          <w:color w:val="auto"/>
          <w:sz w:val="36"/>
          <w:szCs w:val="36"/>
          <w:lang w:eastAsia="zh-CN"/>
        </w:rPr>
        <w:t xml:space="preserve">9.具备履行合同所必需的设备和专业技术能力的书面声明（附证明材料扫描件）格式（投标人可自行拟定）</w:t>
      </w:r>
      <w:r/>
    </w:p>
    <w:p>
      <w:pPr>
        <w:spacing w:line="360" w:lineRule="auto"/>
        <w:rPr>
          <w:rFonts w:ascii="宋体" w:hAnsi="宋体" w:cs="仿宋"/>
          <w:color w:val="auto"/>
          <w:sz w:val="24"/>
          <w:szCs w:val="28"/>
          <w:lang w:eastAsia="zh-CN"/>
        </w:rPr>
      </w:pPr>
      <w:r>
        <w:rPr>
          <w:rFonts w:hint="eastAsia" w:ascii="宋体" w:hAnsi="宋体" w:cs="仿宋"/>
          <w:color w:val="auto"/>
          <w:sz w:val="24"/>
          <w:szCs w:val="28"/>
          <w:lang w:eastAsia="zh-CN"/>
        </w:rPr>
        <w:t xml:space="preserve">项目名称：                        </w:t>
      </w:r>
      <w:r/>
    </w:p>
    <w:p>
      <w:pPr>
        <w:spacing w:line="360" w:lineRule="auto"/>
        <w:rPr>
          <w:rFonts w:ascii="宋体" w:hAnsi="宋体" w:cs="仿宋"/>
          <w:color w:val="auto"/>
          <w:sz w:val="24"/>
          <w:szCs w:val="28"/>
          <w:lang w:eastAsia="zh-CN"/>
        </w:rPr>
      </w:pPr>
      <w:r>
        <w:rPr>
          <w:rFonts w:hint="eastAsia" w:ascii="宋体" w:hAnsi="宋体" w:cs="仿宋"/>
          <w:color w:val="auto"/>
          <w:sz w:val="24"/>
          <w:szCs w:val="28"/>
          <w:lang w:eastAsia="zh-CN"/>
        </w:rPr>
        <w:t xml:space="preserve">项目编号：                          </w:t>
      </w:r>
      <w:r/>
    </w:p>
    <w:p>
      <w:pPr>
        <w:spacing w:line="360" w:lineRule="auto"/>
        <w:rPr>
          <w:rFonts w:ascii="宋体" w:hAnsi="宋体" w:cs="仿宋"/>
          <w:color w:val="auto"/>
          <w:sz w:val="24"/>
          <w:szCs w:val="28"/>
          <w:lang w:eastAsia="zh-CN"/>
        </w:rPr>
      </w:pPr>
      <w:r>
        <w:rPr>
          <w:rFonts w:hint="eastAsia" w:ascii="宋体" w:hAnsi="宋体" w:cs="仿宋"/>
          <w:color w:val="auto"/>
          <w:sz w:val="24"/>
          <w:szCs w:val="28"/>
          <w:lang w:eastAsia="zh-CN"/>
        </w:rPr>
        <w:t xml:space="preserve">供应商郑重声明：投标人具备履行合同（项目名称：</w:t>
      </w:r>
      <w:r>
        <w:rPr>
          <w:rFonts w:hint="eastAsia" w:ascii="宋体" w:hAnsi="宋体" w:cs="仿宋"/>
          <w:color w:val="auto"/>
          <w:sz w:val="24"/>
          <w:szCs w:val="28"/>
          <w:u w:val="single"/>
          <w:lang w:eastAsia="zh-CN"/>
        </w:rPr>
        <w:t xml:space="preserve">             </w:t>
      </w:r>
      <w:r>
        <w:rPr>
          <w:rFonts w:hint="eastAsia" w:ascii="宋体" w:hAnsi="宋体" w:cs="仿宋"/>
          <w:color w:val="auto"/>
          <w:sz w:val="24"/>
          <w:szCs w:val="28"/>
          <w:lang w:eastAsia="zh-CN"/>
        </w:rPr>
        <w:t xml:space="preserve">，项目编号：</w:t>
      </w:r>
      <w:r>
        <w:rPr>
          <w:rFonts w:hint="eastAsia" w:ascii="宋体" w:hAnsi="宋体" w:cs="仿宋"/>
          <w:color w:val="auto"/>
          <w:sz w:val="24"/>
          <w:szCs w:val="28"/>
          <w:u w:val="single"/>
          <w:lang w:eastAsia="zh-CN"/>
        </w:rPr>
        <w:t xml:space="preserve">              </w:t>
      </w:r>
      <w:r>
        <w:rPr>
          <w:rFonts w:hint="eastAsia" w:ascii="宋体" w:hAnsi="宋体" w:cs="仿宋"/>
          <w:color w:val="auto"/>
          <w:sz w:val="24"/>
          <w:szCs w:val="28"/>
          <w:lang w:eastAsia="zh-CN"/>
        </w:rPr>
        <w:t xml:space="preserve"> 所必需的设备和专业技术能力， 具体为：</w:t>
      </w:r>
      <w:r/>
    </w:p>
    <w:p>
      <w:pPr>
        <w:spacing w:line="360" w:lineRule="auto"/>
        <w:rPr>
          <w:rFonts w:ascii="宋体" w:hAnsi="宋体" w:cs="仿宋"/>
          <w:color w:val="auto"/>
          <w:sz w:val="24"/>
          <w:szCs w:val="28"/>
          <w:lang w:eastAsia="zh-CN"/>
        </w:rPr>
      </w:pPr>
      <w:r>
        <w:rPr>
          <w:rFonts w:hint="eastAsia" w:ascii="宋体" w:hAnsi="宋体" w:cs="仿宋"/>
          <w:color w:val="auto"/>
          <w:sz w:val="24"/>
          <w:szCs w:val="28"/>
          <w:lang w:eastAsia="zh-CN"/>
        </w:rPr>
        <w:t xml:space="preserve">设备：</w:t>
      </w:r>
      <w:r/>
    </w:p>
    <w:p>
      <w:pPr>
        <w:spacing w:line="360" w:lineRule="auto"/>
        <w:rPr>
          <w:rFonts w:ascii="宋体" w:hAnsi="宋体" w:cs="仿宋"/>
          <w:color w:val="auto"/>
          <w:sz w:val="24"/>
          <w:szCs w:val="28"/>
          <w:lang w:eastAsia="zh-CN"/>
        </w:rPr>
      </w:pPr>
      <w:r>
        <w:rPr>
          <w:rFonts w:hint="eastAsia" w:ascii="宋体" w:hAnsi="宋体" w:cs="仿宋"/>
          <w:color w:val="auto"/>
          <w:sz w:val="24"/>
          <w:szCs w:val="28"/>
          <w:lang w:eastAsia="zh-CN"/>
        </w:rPr>
        <w:t xml:space="preserve">1、 </w:t>
      </w:r>
      <w:r>
        <w:rPr>
          <w:rFonts w:hint="eastAsia" w:ascii="宋体" w:hAnsi="宋体" w:cs="仿宋"/>
          <w:color w:val="auto"/>
          <w:sz w:val="24"/>
          <w:szCs w:val="28"/>
          <w:lang w:eastAsia="zh-CN"/>
        </w:rPr>
        <w:tab/>
      </w:r>
      <w:r>
        <w:rPr>
          <w:rFonts w:hint="eastAsia" w:ascii="宋体" w:hAnsi="宋体" w:cs="仿宋"/>
          <w:color w:val="auto"/>
          <w:sz w:val="24"/>
          <w:szCs w:val="28"/>
          <w:lang w:eastAsia="zh-CN"/>
        </w:rPr>
        <w:t xml:space="preserve">（证明材料扫描件附后）</w:t>
      </w:r>
      <w:r/>
    </w:p>
    <w:p>
      <w:pPr>
        <w:spacing w:line="360" w:lineRule="auto"/>
        <w:rPr>
          <w:rFonts w:ascii="宋体" w:hAnsi="宋体" w:cs="仿宋"/>
          <w:color w:val="auto"/>
          <w:sz w:val="24"/>
          <w:szCs w:val="28"/>
          <w:lang w:eastAsia="zh-CN"/>
        </w:rPr>
      </w:pPr>
      <w:r>
        <w:rPr>
          <w:rFonts w:hint="eastAsia" w:ascii="宋体" w:hAnsi="宋体" w:cs="仿宋"/>
          <w:color w:val="auto"/>
          <w:sz w:val="24"/>
          <w:szCs w:val="28"/>
          <w:lang w:eastAsia="zh-CN"/>
        </w:rPr>
        <w:t xml:space="preserve">2、 </w:t>
      </w:r>
      <w:r>
        <w:rPr>
          <w:rFonts w:hint="eastAsia" w:ascii="宋体" w:hAnsi="宋体" w:cs="仿宋"/>
          <w:color w:val="auto"/>
          <w:sz w:val="24"/>
          <w:szCs w:val="28"/>
          <w:lang w:eastAsia="zh-CN"/>
        </w:rPr>
        <w:tab/>
      </w:r>
      <w:r>
        <w:rPr>
          <w:rFonts w:hint="eastAsia" w:ascii="宋体" w:hAnsi="宋体" w:cs="仿宋"/>
          <w:color w:val="auto"/>
          <w:sz w:val="24"/>
          <w:szCs w:val="28"/>
          <w:lang w:eastAsia="zh-CN"/>
        </w:rPr>
        <w:t xml:space="preserve">（证明材料扫描件附后）</w:t>
      </w:r>
      <w:r/>
    </w:p>
    <w:p>
      <w:pPr>
        <w:spacing w:line="360" w:lineRule="auto"/>
        <w:rPr>
          <w:rFonts w:ascii="宋体" w:hAnsi="宋体" w:cs="仿宋"/>
          <w:color w:val="auto"/>
          <w:sz w:val="24"/>
          <w:szCs w:val="28"/>
          <w:lang w:eastAsia="zh-CN"/>
        </w:rPr>
      </w:pPr>
      <w:r>
        <w:rPr>
          <w:rFonts w:hint="eastAsia" w:ascii="宋体" w:hAnsi="宋体" w:cs="仿宋"/>
          <w:color w:val="auto"/>
          <w:sz w:val="24"/>
          <w:szCs w:val="28"/>
          <w:lang w:eastAsia="zh-CN"/>
        </w:rPr>
        <w:t xml:space="preserve">3、 </w:t>
      </w:r>
      <w:r>
        <w:rPr>
          <w:rFonts w:hint="eastAsia" w:ascii="宋体" w:hAnsi="宋体" w:cs="仿宋"/>
          <w:color w:val="auto"/>
          <w:sz w:val="24"/>
          <w:szCs w:val="28"/>
          <w:lang w:eastAsia="zh-CN"/>
        </w:rPr>
        <w:tab/>
      </w:r>
      <w:r>
        <w:rPr>
          <w:rFonts w:hint="eastAsia" w:ascii="宋体" w:hAnsi="宋体" w:cs="仿宋"/>
          <w:color w:val="auto"/>
          <w:sz w:val="24"/>
          <w:szCs w:val="28"/>
          <w:lang w:eastAsia="zh-CN"/>
        </w:rPr>
        <w:t xml:space="preserve">（证明材料扫描件附后）</w:t>
      </w:r>
      <w:r/>
    </w:p>
    <w:p>
      <w:pPr>
        <w:spacing w:line="360" w:lineRule="auto"/>
        <w:rPr>
          <w:rFonts w:ascii="宋体" w:hAnsi="宋体" w:cs="仿宋"/>
          <w:color w:val="auto"/>
          <w:sz w:val="24"/>
          <w:szCs w:val="28"/>
          <w:lang w:eastAsia="zh-CN"/>
        </w:rPr>
      </w:pPr>
      <w:r>
        <w:rPr>
          <w:rFonts w:hint="eastAsia" w:ascii="宋体" w:hAnsi="宋体" w:cs="仿宋"/>
          <w:color w:val="auto"/>
          <w:sz w:val="24"/>
          <w:szCs w:val="28"/>
          <w:lang w:eastAsia="zh-CN"/>
        </w:rPr>
        <w:t xml:space="preserve">…………</w:t>
      </w:r>
      <w:r/>
    </w:p>
    <w:p>
      <w:pPr>
        <w:spacing w:line="360" w:lineRule="auto"/>
        <w:rPr>
          <w:rFonts w:ascii="宋体" w:hAnsi="宋体" w:cs="仿宋"/>
          <w:color w:val="auto"/>
          <w:sz w:val="24"/>
          <w:szCs w:val="28"/>
          <w:lang w:eastAsia="zh-CN"/>
        </w:rPr>
      </w:pPr>
      <w:r>
        <w:rPr>
          <w:rFonts w:hint="eastAsia" w:ascii="宋体" w:hAnsi="宋体" w:cs="仿宋"/>
          <w:color w:val="auto"/>
          <w:sz w:val="24"/>
          <w:szCs w:val="28"/>
          <w:lang w:eastAsia="zh-CN"/>
        </w:rPr>
        <w:t xml:space="preserve">专业技术能力：</w:t>
      </w:r>
      <w:r/>
    </w:p>
    <w:p>
      <w:pPr>
        <w:spacing w:line="360" w:lineRule="auto"/>
        <w:rPr>
          <w:rFonts w:ascii="宋体" w:hAnsi="宋体" w:cs="仿宋"/>
          <w:color w:val="auto"/>
          <w:sz w:val="24"/>
          <w:szCs w:val="28"/>
          <w:lang w:eastAsia="zh-CN"/>
        </w:rPr>
      </w:pPr>
      <w:r>
        <w:rPr>
          <w:rFonts w:hint="eastAsia" w:ascii="宋体" w:hAnsi="宋体" w:cs="仿宋"/>
          <w:color w:val="auto"/>
          <w:sz w:val="24"/>
          <w:szCs w:val="28"/>
          <w:lang w:eastAsia="zh-CN"/>
        </w:rPr>
        <w:t xml:space="preserve">1、 </w:t>
      </w:r>
      <w:r>
        <w:rPr>
          <w:rFonts w:hint="eastAsia" w:ascii="宋体" w:hAnsi="宋体" w:cs="仿宋"/>
          <w:color w:val="auto"/>
          <w:sz w:val="24"/>
          <w:szCs w:val="28"/>
          <w:lang w:eastAsia="zh-CN"/>
        </w:rPr>
        <w:tab/>
      </w:r>
      <w:r>
        <w:rPr>
          <w:rFonts w:hint="eastAsia" w:ascii="宋体" w:hAnsi="宋体" w:cs="仿宋"/>
          <w:color w:val="auto"/>
          <w:sz w:val="24"/>
          <w:szCs w:val="28"/>
          <w:lang w:eastAsia="zh-CN"/>
        </w:rPr>
        <w:t xml:space="preserve">（证明材料扫描件附后）</w:t>
      </w:r>
      <w:r/>
    </w:p>
    <w:p>
      <w:pPr>
        <w:spacing w:line="360" w:lineRule="auto"/>
        <w:rPr>
          <w:rFonts w:ascii="宋体" w:hAnsi="宋体" w:cs="仿宋"/>
          <w:color w:val="auto"/>
          <w:sz w:val="24"/>
          <w:szCs w:val="28"/>
          <w:lang w:eastAsia="zh-CN"/>
        </w:rPr>
      </w:pPr>
      <w:r>
        <w:rPr>
          <w:rFonts w:hint="eastAsia" w:ascii="宋体" w:hAnsi="宋体" w:cs="仿宋"/>
          <w:color w:val="auto"/>
          <w:sz w:val="24"/>
          <w:szCs w:val="28"/>
          <w:lang w:eastAsia="zh-CN"/>
        </w:rPr>
        <w:t xml:space="preserve">2、 </w:t>
      </w:r>
      <w:r>
        <w:rPr>
          <w:rFonts w:hint="eastAsia" w:ascii="宋体" w:hAnsi="宋体" w:cs="仿宋"/>
          <w:color w:val="auto"/>
          <w:sz w:val="24"/>
          <w:szCs w:val="28"/>
          <w:lang w:eastAsia="zh-CN"/>
        </w:rPr>
        <w:tab/>
      </w:r>
      <w:r>
        <w:rPr>
          <w:rFonts w:hint="eastAsia" w:ascii="宋体" w:hAnsi="宋体" w:cs="仿宋"/>
          <w:color w:val="auto"/>
          <w:sz w:val="24"/>
          <w:szCs w:val="28"/>
          <w:lang w:eastAsia="zh-CN"/>
        </w:rPr>
        <w:t xml:space="preserve">（证明材料扫描件附后）</w:t>
      </w:r>
      <w:r/>
    </w:p>
    <w:p>
      <w:pPr>
        <w:spacing w:line="360" w:lineRule="auto"/>
        <w:rPr>
          <w:rFonts w:ascii="宋体" w:hAnsi="宋体" w:cs="仿宋"/>
          <w:color w:val="auto"/>
          <w:sz w:val="24"/>
          <w:szCs w:val="28"/>
          <w:lang w:eastAsia="zh-CN"/>
        </w:rPr>
      </w:pPr>
      <w:r>
        <w:rPr>
          <w:rFonts w:hint="eastAsia" w:ascii="宋体" w:hAnsi="宋体" w:cs="仿宋"/>
          <w:color w:val="auto"/>
          <w:sz w:val="24"/>
          <w:szCs w:val="28"/>
          <w:lang w:eastAsia="zh-CN"/>
        </w:rPr>
        <w:t xml:space="preserve">3、 </w:t>
      </w:r>
      <w:r>
        <w:rPr>
          <w:rFonts w:hint="eastAsia" w:ascii="宋体" w:hAnsi="宋体" w:cs="仿宋"/>
          <w:color w:val="auto"/>
          <w:sz w:val="24"/>
          <w:szCs w:val="28"/>
          <w:lang w:eastAsia="zh-CN"/>
        </w:rPr>
        <w:tab/>
      </w:r>
      <w:r>
        <w:rPr>
          <w:rFonts w:hint="eastAsia" w:ascii="宋体" w:hAnsi="宋体" w:cs="仿宋"/>
          <w:color w:val="auto"/>
          <w:sz w:val="24"/>
          <w:szCs w:val="28"/>
          <w:lang w:eastAsia="zh-CN"/>
        </w:rPr>
        <w:t xml:space="preserve">（证明材料扫描件附后）</w:t>
      </w:r>
      <w:r/>
    </w:p>
    <w:p>
      <w:pPr>
        <w:spacing w:line="360" w:lineRule="auto"/>
        <w:rPr>
          <w:rFonts w:ascii="宋体" w:hAnsi="宋体" w:cs="仿宋"/>
          <w:color w:val="auto"/>
          <w:sz w:val="24"/>
          <w:szCs w:val="28"/>
          <w:lang w:eastAsia="zh-CN"/>
        </w:rPr>
      </w:pPr>
      <w:r>
        <w:rPr>
          <w:rFonts w:hint="eastAsia" w:ascii="宋体" w:hAnsi="宋体" w:cs="仿宋"/>
          <w:color w:val="auto"/>
          <w:sz w:val="24"/>
          <w:szCs w:val="28"/>
          <w:lang w:eastAsia="zh-CN"/>
        </w:rPr>
        <w:t xml:space="preserve">………… </w:t>
      </w:r>
      <w:r/>
    </w:p>
    <w:p>
      <w:pPr>
        <w:spacing w:line="360" w:lineRule="auto"/>
        <w:rPr>
          <w:rFonts w:ascii="宋体" w:hAnsi="宋体" w:cs="仿宋"/>
          <w:color w:val="auto"/>
          <w:sz w:val="24"/>
          <w:szCs w:val="28"/>
          <w:lang w:eastAsia="zh-CN"/>
        </w:rPr>
      </w:pPr>
      <w:r>
        <w:rPr>
          <w:rFonts w:hint="eastAsia" w:ascii="宋体" w:hAnsi="宋体" w:cs="仿宋"/>
          <w:color w:val="auto"/>
          <w:sz w:val="24"/>
          <w:szCs w:val="28"/>
          <w:lang w:eastAsia="zh-CN"/>
        </w:rPr>
        <w:t xml:space="preserve">特此声明。</w:t>
      </w:r>
      <w:r/>
    </w:p>
    <w:p>
      <w:pPr>
        <w:spacing w:line="360" w:lineRule="auto"/>
        <w:rPr>
          <w:rFonts w:ascii="宋体" w:hAnsi="宋体" w:cs="仿宋"/>
          <w:color w:val="auto"/>
          <w:sz w:val="24"/>
          <w:szCs w:val="28"/>
          <w:lang w:eastAsia="zh-CN"/>
        </w:rPr>
      </w:pPr>
      <w:r>
        <w:rPr>
          <w:rFonts w:hint="eastAsia" w:ascii="宋体" w:hAnsi="宋体" w:cs="仿宋"/>
          <w:color w:val="auto"/>
          <w:sz w:val="24"/>
          <w:szCs w:val="28"/>
          <w:lang w:eastAsia="zh-CN"/>
        </w:rPr>
        <w:t xml:space="preserve">供应商对上述声明的真实性负责。如有虚假，将依法承担相应责任。</w:t>
      </w:r>
      <w:r/>
    </w:p>
    <w:p>
      <w:pPr>
        <w:ind w:right="29"/>
        <w:spacing w:line="360" w:lineRule="auto"/>
        <w:rPr>
          <w:rFonts w:ascii="宋体" w:hAnsi="宋体" w:cs="仿宋"/>
          <w:b/>
          <w:bCs/>
          <w:color w:val="auto"/>
          <w:sz w:val="24"/>
          <w:szCs w:val="28"/>
          <w:lang w:eastAsia="zh-CN"/>
        </w:rPr>
      </w:pPr>
      <w:r>
        <w:rPr>
          <w:rFonts w:hint="eastAsia" w:ascii="宋体" w:hAnsi="宋体" w:cs="仿宋"/>
          <w:b/>
          <w:bCs/>
          <w:color w:val="auto"/>
          <w:sz w:val="24"/>
          <w:szCs w:val="28"/>
          <w:lang w:eastAsia="zh-CN"/>
        </w:rPr>
        <w:t xml:space="preserve">投标人（电子签章）：</w:t>
      </w:r>
      <w:r/>
    </w:p>
    <w:p>
      <w:pPr>
        <w:ind w:right="29"/>
        <w:spacing w:line="360" w:lineRule="auto"/>
        <w:rPr>
          <w:rFonts w:ascii="宋体" w:hAnsi="宋体" w:cs="仿宋"/>
          <w:b/>
          <w:bCs/>
          <w:color w:val="auto"/>
          <w:sz w:val="24"/>
          <w:szCs w:val="28"/>
          <w:lang w:eastAsia="zh-CN"/>
        </w:rPr>
      </w:pPr>
      <w:r>
        <w:rPr>
          <w:rFonts w:hint="eastAsia" w:ascii="宋体" w:hAnsi="宋体" w:cs="仿宋"/>
          <w:b/>
          <w:bCs/>
          <w:color w:val="auto"/>
          <w:sz w:val="24"/>
          <w:szCs w:val="28"/>
          <w:lang w:eastAsia="zh-CN"/>
        </w:rPr>
        <w:t xml:space="preserve">日期：  年  月 日</w:t>
      </w:r>
      <w:r/>
    </w:p>
    <w:p>
      <w:pPr>
        <w:ind w:right="29"/>
        <w:spacing w:line="360" w:lineRule="auto"/>
        <w:rPr>
          <w:rFonts w:ascii="宋体" w:hAnsi="宋体" w:cs="仿宋"/>
          <w:b/>
          <w:bCs/>
          <w:color w:val="auto"/>
          <w:sz w:val="24"/>
          <w:szCs w:val="28"/>
          <w:lang w:eastAsia="zh-CN"/>
        </w:rPr>
      </w:pPr>
      <w:r>
        <w:rPr>
          <w:rFonts w:ascii="宋体" w:hAnsi="宋体" w:cs="仿宋"/>
          <w:b/>
          <w:bCs/>
          <w:color w:val="auto"/>
          <w:sz w:val="24"/>
          <w:szCs w:val="28"/>
          <w:lang w:eastAsia="zh-CN"/>
        </w:rPr>
      </w:r>
      <w:r/>
    </w:p>
    <w:p>
      <w:pPr>
        <w:jc w:val="center"/>
        <w:spacing w:after="0"/>
        <w:rPr>
          <w:rFonts w:ascii="宋体" w:hAnsi="宋体" w:eastAsia="宋体" w:cs="宋体"/>
          <w:b/>
          <w:bCs/>
          <w:color w:val="auto"/>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6"/>
          <w:lang w:eastAsia="zh-CN"/>
        </w:rPr>
        <w:t xml:space="preserve">10</w:t>
      </w:r>
      <w:r>
        <w:rPr>
          <w:rFonts w:ascii="宋体" w:hAnsi="宋体" w:eastAsia="宋体" w:cs="宋体"/>
          <w:b/>
          <w:color w:val="auto"/>
          <w:sz w:val="36"/>
          <w:lang w:eastAsia="zh-CN"/>
        </w:rPr>
        <w:t xml:space="preserve">.预付款保函支付条款模板</w:t>
      </w:r>
      <w:r/>
    </w:p>
    <w:p>
      <w:pPr>
        <w:ind w:firstLine="605"/>
        <w:spacing w:before="240" w:after="240" w:line="479"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lang w:eastAsia="zh-CN"/>
        </w:rPr>
        <w:t xml:space="preserve"> </w:t>
      </w:r>
      <w:r/>
    </w:p>
    <w:p>
      <w:pPr>
        <w:ind w:firstLine="605"/>
        <w:spacing w:before="240" w:after="240" w:line="479"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0"/>
          <w:lang w:eastAsia="zh-CN"/>
        </w:rPr>
        <w:t xml:space="preserve"> </w:t>
      </w:r>
      <w:r>
        <w:rPr>
          <w:rFonts w:ascii="宋体" w:hAnsi="宋体" w:eastAsia="宋体" w:cs="宋体"/>
          <w:b/>
          <w:color w:val="auto"/>
          <w:sz w:val="24"/>
          <w:lang w:eastAsia="zh-CN"/>
        </w:rPr>
        <w:t xml:space="preserve">符合条件一：提交预付款保函的</w:t>
      </w:r>
      <w:r/>
    </w:p>
    <w:p>
      <w:pPr>
        <w:ind w:firstLine="602"/>
        <w:spacing w:before="240" w:after="240" w:line="479"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（1）合同签订且卖方向买方出具预付款保函后</w:t>
      </w:r>
      <w:r>
        <w:rPr>
          <w:rFonts w:ascii="宋体" w:hAnsi="宋体" w:eastAsia="宋体" w:cs="宋体"/>
          <w:color w:val="auto"/>
          <w:sz w:val="24"/>
          <w:u w:val="single"/>
          <w:lang w:eastAsia="zh-CN"/>
        </w:rPr>
        <w:t xml:space="preserve">    </w:t>
      </w:r>
      <w:r>
        <w:rPr>
          <w:rFonts w:ascii="宋体" w:hAnsi="宋体" w:eastAsia="宋体" w:cs="宋体"/>
          <w:color w:val="auto"/>
          <w:sz w:val="24"/>
          <w:lang w:eastAsia="zh-CN"/>
        </w:rPr>
        <w:t xml:space="preserve">个工作日内，买方应支付合同价款的百分之</w:t>
      </w:r>
      <w:r>
        <w:rPr>
          <w:rFonts w:ascii="宋体" w:hAnsi="宋体" w:eastAsia="宋体" w:cs="宋体"/>
          <w:color w:val="auto"/>
          <w:sz w:val="24"/>
          <w:u w:val="single"/>
          <w:lang w:eastAsia="zh-CN"/>
        </w:rPr>
        <w:t xml:space="preserve">    XX（  XX%），</w:t>
      </w:r>
      <w:r>
        <w:rPr>
          <w:rFonts w:ascii="宋体" w:hAnsi="宋体" w:eastAsia="宋体" w:cs="宋体"/>
          <w:color w:val="auto"/>
          <w:sz w:val="24"/>
          <w:lang w:eastAsia="zh-CN"/>
        </w:rPr>
        <w:t xml:space="preserve">小写¥</w:t>
      </w:r>
      <w:r>
        <w:rPr>
          <w:rFonts w:ascii="宋体" w:hAnsi="宋体" w:eastAsia="宋体" w:cs="宋体"/>
          <w:color w:val="auto"/>
          <w:sz w:val="24"/>
          <w:u w:val="single"/>
          <w:lang w:eastAsia="zh-CN"/>
        </w:rPr>
        <w:t xml:space="preserve">      </w:t>
      </w:r>
      <w:r>
        <w:rPr>
          <w:rFonts w:ascii="宋体" w:hAnsi="宋体" w:eastAsia="宋体" w:cs="宋体"/>
          <w:color w:val="auto"/>
          <w:sz w:val="24"/>
          <w:lang w:eastAsia="zh-CN"/>
        </w:rPr>
        <w:t xml:space="preserve">大写：人民币</w:t>
      </w:r>
      <w:r>
        <w:rPr>
          <w:rFonts w:ascii="宋体" w:hAnsi="宋体" w:eastAsia="宋体" w:cs="宋体"/>
          <w:color w:val="auto"/>
          <w:sz w:val="24"/>
          <w:u w:val="single"/>
          <w:lang w:eastAsia="zh-CN"/>
        </w:rPr>
        <w:t xml:space="preserve">         </w:t>
      </w:r>
      <w:r>
        <w:rPr>
          <w:rFonts w:ascii="宋体" w:hAnsi="宋体" w:eastAsia="宋体" w:cs="宋体"/>
          <w:color w:val="auto"/>
          <w:sz w:val="24"/>
          <w:lang w:eastAsia="zh-CN"/>
        </w:rPr>
        <w:t xml:space="preserve">。</w:t>
      </w:r>
      <w:r/>
    </w:p>
    <w:p>
      <w:pPr>
        <w:ind w:left="140" w:firstLine="602"/>
        <w:spacing w:before="240" w:after="240" w:line="479"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卖方需提交的支付文件：卖方出具的全额正式发票。</w:t>
      </w:r>
      <w:r/>
    </w:p>
    <w:p>
      <w:pPr>
        <w:ind w:left="140" w:firstLine="602"/>
        <w:spacing w:before="240" w:after="240" w:line="479"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（2）验收合格后</w:t>
      </w:r>
      <w:r>
        <w:rPr>
          <w:rFonts w:ascii="宋体" w:hAnsi="宋体" w:eastAsia="宋体" w:cs="宋体"/>
          <w:color w:val="auto"/>
          <w:sz w:val="24"/>
          <w:u w:val="single"/>
          <w:lang w:eastAsia="zh-CN"/>
        </w:rPr>
        <w:t xml:space="preserve">   </w:t>
      </w:r>
      <w:r>
        <w:rPr>
          <w:rFonts w:ascii="宋体" w:hAnsi="宋体" w:eastAsia="宋体" w:cs="宋体"/>
          <w:color w:val="auto"/>
          <w:sz w:val="24"/>
          <w:lang w:eastAsia="zh-CN"/>
        </w:rPr>
        <w:t xml:space="preserve">个工作日内，买方应支付合同价款的百分之</w:t>
      </w:r>
      <w:r>
        <w:rPr>
          <w:rFonts w:ascii="宋体" w:hAnsi="宋体" w:eastAsia="宋体" w:cs="宋体"/>
          <w:color w:val="auto"/>
          <w:sz w:val="24"/>
          <w:u w:val="single"/>
          <w:lang w:eastAsia="zh-CN"/>
        </w:rPr>
        <w:t xml:space="preserve">XX（    XX%），</w:t>
      </w:r>
      <w:r>
        <w:rPr>
          <w:rFonts w:ascii="宋体" w:hAnsi="宋体" w:eastAsia="宋体" w:cs="宋体"/>
          <w:color w:val="auto"/>
          <w:sz w:val="24"/>
          <w:lang w:eastAsia="zh-CN"/>
        </w:rPr>
        <w:t xml:space="preserve">小写¥</w:t>
      </w:r>
      <w:r>
        <w:rPr>
          <w:rFonts w:ascii="宋体" w:hAnsi="宋体" w:eastAsia="宋体" w:cs="宋体"/>
          <w:color w:val="auto"/>
          <w:sz w:val="24"/>
          <w:u w:val="single"/>
          <w:lang w:eastAsia="zh-CN"/>
        </w:rPr>
        <w:t xml:space="preserve">      </w:t>
      </w:r>
      <w:r>
        <w:rPr>
          <w:rFonts w:ascii="宋体" w:hAnsi="宋体" w:eastAsia="宋体" w:cs="宋体"/>
          <w:color w:val="auto"/>
          <w:sz w:val="24"/>
          <w:lang w:eastAsia="zh-CN"/>
        </w:rPr>
        <w:t xml:space="preserve">大写：人民币</w:t>
      </w:r>
      <w:r>
        <w:rPr>
          <w:rFonts w:ascii="宋体" w:hAnsi="宋体" w:eastAsia="宋体" w:cs="宋体"/>
          <w:color w:val="auto"/>
          <w:sz w:val="24"/>
          <w:u w:val="single"/>
          <w:lang w:eastAsia="zh-CN"/>
        </w:rPr>
        <w:t xml:space="preserve">          </w:t>
      </w:r>
      <w:r>
        <w:rPr>
          <w:rFonts w:ascii="宋体" w:hAnsi="宋体" w:eastAsia="宋体" w:cs="宋体"/>
          <w:color w:val="auto"/>
          <w:sz w:val="24"/>
          <w:lang w:eastAsia="zh-CN"/>
        </w:rPr>
        <w:t xml:space="preserve">。</w:t>
      </w:r>
      <w:r/>
    </w:p>
    <w:p>
      <w:pPr>
        <w:ind w:firstLine="605"/>
        <w:spacing w:before="240" w:after="240" w:line="479"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lang w:eastAsia="zh-CN"/>
        </w:rPr>
        <w:t xml:space="preserve">……</w:t>
      </w:r>
      <w:r/>
    </w:p>
    <w:p>
      <w:pPr>
        <w:ind w:firstLine="605"/>
        <w:spacing w:before="240" w:after="240" w:line="479"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lang w:eastAsia="zh-CN"/>
        </w:rPr>
        <w:t xml:space="preserve">符合条件二：不提交预付款保函的</w:t>
      </w:r>
      <w:r/>
    </w:p>
    <w:p>
      <w:pPr>
        <w:ind w:firstLine="602"/>
        <w:spacing w:before="240" w:after="240" w:line="479"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（1）合同签订后</w:t>
      </w:r>
      <w:r>
        <w:rPr>
          <w:rFonts w:ascii="宋体" w:hAnsi="宋体" w:eastAsia="宋体" w:cs="宋体"/>
          <w:color w:val="auto"/>
          <w:sz w:val="24"/>
          <w:u w:val="single"/>
          <w:lang w:eastAsia="zh-CN"/>
        </w:rPr>
        <w:t xml:space="preserve">   </w:t>
      </w:r>
      <w:r>
        <w:rPr>
          <w:rFonts w:ascii="宋体" w:hAnsi="宋体" w:eastAsia="宋体" w:cs="宋体"/>
          <w:color w:val="auto"/>
          <w:sz w:val="24"/>
          <w:lang w:eastAsia="zh-CN"/>
        </w:rPr>
        <w:t xml:space="preserve">个工作日内，买方应支付合同价款的百分之</w:t>
      </w:r>
      <w:r>
        <w:rPr>
          <w:rFonts w:ascii="宋体" w:hAnsi="宋体" w:eastAsia="宋体" w:cs="宋体"/>
          <w:color w:val="auto"/>
          <w:sz w:val="24"/>
          <w:u w:val="single"/>
          <w:lang w:eastAsia="zh-CN"/>
        </w:rPr>
        <w:t xml:space="preserve">XX（    XX%），</w:t>
      </w:r>
      <w:r>
        <w:rPr>
          <w:rFonts w:ascii="宋体" w:hAnsi="宋体" w:eastAsia="宋体" w:cs="宋体"/>
          <w:color w:val="auto"/>
          <w:sz w:val="24"/>
          <w:lang w:eastAsia="zh-CN"/>
        </w:rPr>
        <w:t xml:space="preserve">小写¥</w:t>
      </w:r>
      <w:r>
        <w:rPr>
          <w:rFonts w:ascii="宋体" w:hAnsi="宋体" w:eastAsia="宋体" w:cs="宋体"/>
          <w:color w:val="auto"/>
          <w:sz w:val="24"/>
          <w:u w:val="single"/>
          <w:lang w:eastAsia="zh-CN"/>
        </w:rPr>
        <w:t xml:space="preserve">      </w:t>
      </w:r>
      <w:r>
        <w:rPr>
          <w:rFonts w:ascii="宋体" w:hAnsi="宋体" w:eastAsia="宋体" w:cs="宋体"/>
          <w:color w:val="auto"/>
          <w:sz w:val="24"/>
          <w:lang w:eastAsia="zh-CN"/>
        </w:rPr>
        <w:t xml:space="preserve">大写：人民币</w:t>
      </w:r>
      <w:r>
        <w:rPr>
          <w:rFonts w:ascii="宋体" w:hAnsi="宋体" w:eastAsia="宋体" w:cs="宋体"/>
          <w:color w:val="auto"/>
          <w:sz w:val="24"/>
          <w:u w:val="single"/>
          <w:lang w:eastAsia="zh-CN"/>
        </w:rPr>
        <w:t xml:space="preserve">          </w:t>
      </w:r>
      <w:r>
        <w:rPr>
          <w:rFonts w:ascii="宋体" w:hAnsi="宋体" w:eastAsia="宋体" w:cs="宋体"/>
          <w:color w:val="auto"/>
          <w:sz w:val="24"/>
          <w:lang w:eastAsia="zh-CN"/>
        </w:rPr>
        <w:t xml:space="preserve">。</w:t>
      </w:r>
      <w:r/>
    </w:p>
    <w:p>
      <w:pPr>
        <w:ind w:left="140" w:firstLine="602"/>
        <w:spacing w:before="240" w:after="240" w:line="479"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卖方需提交的支付文件：卖方出具的全额正式发票。</w:t>
      </w:r>
      <w:r/>
    </w:p>
    <w:p>
      <w:pPr>
        <w:ind w:left="140" w:firstLine="602"/>
        <w:spacing w:before="240" w:after="240" w:line="479"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（2）验收合格后</w:t>
      </w:r>
      <w:r>
        <w:rPr>
          <w:rFonts w:ascii="宋体" w:hAnsi="宋体" w:eastAsia="宋体" w:cs="宋体"/>
          <w:color w:val="auto"/>
          <w:sz w:val="24"/>
          <w:u w:val="single"/>
          <w:lang w:eastAsia="zh-CN"/>
        </w:rPr>
        <w:t xml:space="preserve">   </w:t>
      </w:r>
      <w:r>
        <w:rPr>
          <w:rFonts w:ascii="宋体" w:hAnsi="宋体" w:eastAsia="宋体" w:cs="宋体"/>
          <w:color w:val="auto"/>
          <w:sz w:val="24"/>
          <w:lang w:eastAsia="zh-CN"/>
        </w:rPr>
        <w:t xml:space="preserve">个工作日内，买方应支付合同价款的百分之</w:t>
      </w:r>
      <w:r>
        <w:rPr>
          <w:rFonts w:ascii="宋体" w:hAnsi="宋体" w:eastAsia="宋体" w:cs="宋体"/>
          <w:color w:val="auto"/>
          <w:sz w:val="24"/>
          <w:u w:val="single"/>
          <w:lang w:eastAsia="zh-CN"/>
        </w:rPr>
        <w:t xml:space="preserve">XX（    XX%），</w:t>
      </w:r>
      <w:r>
        <w:rPr>
          <w:rFonts w:ascii="宋体" w:hAnsi="宋体" w:eastAsia="宋体" w:cs="宋体"/>
          <w:color w:val="auto"/>
          <w:sz w:val="24"/>
          <w:lang w:eastAsia="zh-CN"/>
        </w:rPr>
        <w:t xml:space="preserve">小写¥</w:t>
      </w:r>
      <w:r>
        <w:rPr>
          <w:rFonts w:ascii="宋体" w:hAnsi="宋体" w:eastAsia="宋体" w:cs="宋体"/>
          <w:color w:val="auto"/>
          <w:sz w:val="24"/>
          <w:u w:val="single"/>
          <w:lang w:eastAsia="zh-CN"/>
        </w:rPr>
        <w:t xml:space="preserve">      </w:t>
      </w:r>
      <w:r>
        <w:rPr>
          <w:rFonts w:ascii="宋体" w:hAnsi="宋体" w:eastAsia="宋体" w:cs="宋体"/>
          <w:color w:val="auto"/>
          <w:sz w:val="24"/>
          <w:lang w:eastAsia="zh-CN"/>
        </w:rPr>
        <w:t xml:space="preserve">大写：人民币</w:t>
      </w:r>
      <w:r>
        <w:rPr>
          <w:rFonts w:ascii="宋体" w:hAnsi="宋体" w:eastAsia="宋体" w:cs="宋体"/>
          <w:color w:val="auto"/>
          <w:sz w:val="24"/>
          <w:u w:val="single"/>
          <w:lang w:eastAsia="zh-CN"/>
        </w:rPr>
        <w:t xml:space="preserve">          </w:t>
      </w:r>
      <w:r>
        <w:rPr>
          <w:rFonts w:ascii="宋体" w:hAnsi="宋体" w:eastAsia="宋体" w:cs="宋体"/>
          <w:color w:val="auto"/>
          <w:sz w:val="24"/>
          <w:lang w:eastAsia="zh-CN"/>
        </w:rPr>
        <w:t xml:space="preserve">。</w:t>
      </w:r>
      <w:r/>
    </w:p>
    <w:p>
      <w:pPr>
        <w:ind w:firstLine="605"/>
        <w:spacing w:before="240" w:after="240" w:line="479"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lang w:eastAsia="zh-CN"/>
        </w:rPr>
        <w:t xml:space="preserve">……</w:t>
      </w:r>
      <w:r/>
    </w:p>
    <w:p>
      <w:pPr>
        <w:ind w:left="140" w:firstLine="605"/>
        <w:spacing w:before="240" w:after="240" w:line="479"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lang w:eastAsia="zh-CN"/>
        </w:rPr>
        <w:t xml:space="preserve"> 注:</w:t>
      </w:r>
      <w:r/>
    </w:p>
    <w:p>
      <w:pPr>
        <w:ind w:left="140" w:firstLine="602"/>
        <w:spacing w:before="240" w:after="240" w:line="479"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1.付款条件一中，出具预付款保函后支付的合同款应当与保函金额一致。</w:t>
      </w:r>
      <w:r/>
    </w:p>
    <w:p>
      <w:pPr>
        <w:ind w:left="140" w:firstLine="602"/>
        <w:spacing w:before="240" w:after="240" w:line="479" w:lineRule="atLeast"/>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2.付款条件二中，预付款比例设定应符合《关于做好政府采购支持企业发展有关事项的通知》(苏财购〔2020〕52号)要求。</w:t>
      </w:r>
      <w:r/>
    </w:p>
    <w:p>
      <w:pPr>
        <w:ind w:left="256" w:right="6" w:firstLine="624"/>
        <w:jc w:val="both"/>
        <w:spacing w:before="280" w:after="280"/>
        <w:rPr>
          <w:color w:val="auto"/>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lang w:eastAsia="zh-CN"/>
        </w:rPr>
        <w:t xml:space="preserve"> </w:t>
      </w:r>
      <w:r/>
    </w:p>
    <w:sectPr>
      <w:footerReference w:type="default" r:id="rId9"/>
      <w:footnotePr/>
      <w:endnotePr/>
      <w:type w:val="nextPage"/>
      <w:pgSz w:w="11906" w:h="16838" w:orient="portrait"/>
      <w:pgMar w:top="1134" w:right="1134" w:bottom="1134" w:left="1134" w:header="709" w:footer="709"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adobe 仿宋 std r">
    <w:panose1 w:val="020B0503020202020204"/>
  </w:font>
  <w:font w:name="仿宋_GB2312">
    <w:panose1 w:val="02010609060101010101"/>
  </w:font>
  <w:font w:name="宋体">
    <w:panose1 w:val="02010600030101010101"/>
  </w:font>
  <w:font w:name="Times New Roman">
    <w:panose1 w:val="02020603050405020304"/>
  </w:font>
  <w:font w:name="Calibri">
    <w:panose1 w:val="020F050202020403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30907808"/>
      <w:rPr/>
    </w:sdtPr>
    <w:sdtContent>
      <w:p>
        <w:pPr>
          <w:pStyle w:val="699"/>
          <w:jc w:val="center"/>
          <w:rPr>
            <w:sz w:val="18"/>
          </w:rPr>
        </w:pPr>
        <w:r>
          <w:rPr>
            <w:sz w:val="18"/>
          </w:rPr>
          <w:fldChar w:fldCharType="begin"/>
        </w:r>
        <w:r>
          <w:rPr>
            <w:sz w:val="18"/>
          </w:rPr>
          <w:instrText xml:space="preserve">PAGE   \* MERGEFORMAT</w:instrText>
        </w:r>
        <w:r>
          <w:rPr>
            <w:sz w:val="18"/>
          </w:rPr>
          <w:fldChar w:fldCharType="separate"/>
        </w:r>
        <w:r>
          <w:rPr>
            <w:sz w:val="18"/>
            <w:lang w:val="zh-CN" w:eastAsia="zh-CN"/>
          </w:rPr>
          <w:t xml:space="preserve">48</w:t>
        </w:r>
        <w:r>
          <w:rPr>
            <w:sz w:val="18"/>
          </w:rPr>
          <w:fldChar w:fldCharType="end"/>
        </w:r>
        <w:r/>
      </w:p>
    </w:sdtContent>
  </w:sdt>
  <w:p>
    <w:pPr>
      <w:pStyle w:val="69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200" w:hanging="420"/>
      </w:pPr>
    </w:lvl>
    <w:lvl w:ilvl="2">
      <w:start w:val="1"/>
      <w:numFmt w:val="decimal"/>
      <w:isLgl w:val="false"/>
      <w:suff w:val="tab"/>
      <w:lvlText w:val="%3."/>
      <w:lvlJc w:val="right"/>
      <w:pPr>
        <w:ind w:left="1620" w:hanging="420"/>
      </w:pPr>
    </w:lvl>
    <w:lvl w:ilvl="3">
      <w:start w:val="1"/>
      <w:numFmt w:val="decimal"/>
      <w:isLgl w:val="false"/>
      <w:suff w:val="tab"/>
      <w:lvlText w:val="%4."/>
      <w:lvlJc w:val="left"/>
      <w:pPr>
        <w:ind w:left="2040" w:hanging="420"/>
      </w:pPr>
    </w:lvl>
    <w:lvl w:ilvl="4">
      <w:start w:val="1"/>
      <w:numFmt w:val="lowerLetter"/>
      <w:isLgl w:val="false"/>
      <w:suff w:val="tab"/>
      <w:lvlText w:val="%5)"/>
      <w:lvlJc w:val="left"/>
      <w:pPr>
        <w:ind w:left="2460" w:hanging="420"/>
      </w:pPr>
    </w:lvl>
    <w:lvl w:ilvl="5">
      <w:start w:val="1"/>
      <w:numFmt w:val="decimal"/>
      <w:isLgl w:val="false"/>
      <w:suff w:val="tab"/>
      <w:lvlText w:val="%6."/>
      <w:lvlJc w:val="right"/>
      <w:pPr>
        <w:ind w:left="2880" w:hanging="420"/>
      </w:pPr>
    </w:lvl>
    <w:lvl w:ilvl="6">
      <w:start w:val="1"/>
      <w:numFmt w:val="decimal"/>
      <w:isLgl w:val="false"/>
      <w:suff w:val="tab"/>
      <w:lvlText w:val="%7."/>
      <w:lvlJc w:val="left"/>
      <w:pPr>
        <w:ind w:left="3300" w:hanging="420"/>
      </w:pPr>
    </w:lvl>
    <w:lvl w:ilvl="7">
      <w:start w:val="1"/>
      <w:numFmt w:val="lowerLetter"/>
      <w:isLgl w:val="false"/>
      <w:suff w:val="tab"/>
      <w:lvlText w:val="%8)"/>
      <w:lvlJc w:val="left"/>
      <w:pPr>
        <w:ind w:left="3720" w:hanging="420"/>
      </w:pPr>
    </w:lvl>
    <w:lvl w:ilvl="8">
      <w:start w:val="1"/>
      <w:numFmt w:val="decimal"/>
      <w:isLgl w:val="false"/>
      <w:suff w:val="tab"/>
      <w:lvlText w:val="%9."/>
      <w:lvlJc w:val="right"/>
      <w:pPr>
        <w:ind w:left="414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60" w:default="1">
    <w:name w:val="Normal"/>
    <w:next w:val="661"/>
    <w:uiPriority w:val="0"/>
    <w:qFormat/>
    <w:pPr>
      <w:spacing w:after="200" w:line="276" w:lineRule="auto"/>
    </w:pPr>
    <w:rPr>
      <w:rFonts w:hint="default" w:asciiTheme="minorHAnsi" w:hAnsiTheme="minorHAnsi" w:eastAsiaTheme="minorEastAsia" w:cstheme="minorBidi"/>
      <w:sz w:val="22"/>
      <w:szCs w:val="22"/>
      <w:lang w:val="en-US" w:eastAsia="en-US" w:bidi="ar-SA"/>
    </w:rPr>
  </w:style>
  <w:style w:type="paragraph" w:styleId="661">
    <w:name w:val="Heading 4"/>
    <w:basedOn w:val="660"/>
    <w:next w:val="660"/>
    <w:uiPriority w:val="9"/>
    <w:unhideWhenUsed/>
    <w:qFormat/>
    <w:pPr>
      <w:keepLines/>
      <w:keepNext/>
      <w:spacing w:before="320"/>
      <w:outlineLvl w:val="3"/>
    </w:pPr>
    <w:rPr>
      <w:rFonts w:ascii="Arial" w:hAnsi="Arial" w:eastAsia="Arial" w:cs="Arial"/>
      <w:b/>
      <w:bCs/>
      <w:sz w:val="26"/>
      <w:szCs w:val="26"/>
    </w:rPr>
  </w:style>
  <w:style w:type="character" w:styleId="662" w:default="1">
    <w:name w:val="Default Paragraph Font"/>
    <w:uiPriority w:val="1"/>
    <w:semiHidden/>
    <w:unhideWhenUsed/>
    <w:qFormat/>
  </w:style>
  <w:style w:type="table" w:styleId="663" w:default="1">
    <w:name w:val="Normal Table"/>
    <w:uiPriority w:val="99"/>
    <w:semiHidden/>
    <w:unhideWhenUsed/>
    <w:qFormat/>
    <w:tblPr>
      <w:tblCellMar>
        <w:left w:w="108" w:type="dxa"/>
        <w:top w:w="0" w:type="dxa"/>
        <w:right w:w="108" w:type="dxa"/>
        <w:bottom w:w="0" w:type="dxa"/>
      </w:tblCellMar>
    </w:tblPr>
  </w:style>
  <w:style w:type="paragraph" w:styleId="664">
    <w:name w:val="toc 7"/>
    <w:basedOn w:val="660"/>
    <w:next w:val="660"/>
    <w:uiPriority w:val="39"/>
    <w:unhideWhenUsed/>
    <w:qFormat/>
    <w:pPr>
      <w:ind w:left="1701"/>
      <w:spacing w:after="57"/>
    </w:pPr>
  </w:style>
  <w:style w:type="paragraph" w:styleId="665">
    <w:name w:val="Body Text"/>
    <w:basedOn w:val="660"/>
    <w:link w:val="871"/>
    <w:uiPriority w:val="99"/>
    <w:qFormat/>
    <w:pPr>
      <w:jc w:val="both"/>
      <w:spacing w:after="120" w:line="240" w:lineRule="auto"/>
      <w:widowControl w:val="off"/>
    </w:pPr>
    <w:rPr>
      <w:rFonts w:ascii="Calibri" w:hAnsi="Calibri" w:eastAsia="宋体" w:cs="Times New Roman"/>
      <w:sz w:val="21"/>
      <w:szCs w:val="24"/>
      <w:lang w:eastAsia="zh-CN"/>
    </w:rPr>
  </w:style>
  <w:style w:type="paragraph" w:styleId="666">
    <w:name w:val="Body Text Indent"/>
    <w:basedOn w:val="660"/>
    <w:link w:val="870"/>
    <w:uiPriority w:val="0"/>
    <w:qFormat/>
    <w:pPr>
      <w:ind w:left="420"/>
      <w:jc w:val="both"/>
      <w:spacing w:after="120" w:line="240" w:lineRule="auto"/>
      <w:widowControl w:val="off"/>
    </w:pPr>
    <w:rPr>
      <w:rFonts w:ascii="Calibri" w:hAnsi="Calibri" w:eastAsia="宋体" w:cs="Times New Roman"/>
      <w:sz w:val="21"/>
      <w:szCs w:val="24"/>
      <w:lang w:eastAsia="zh-CN"/>
    </w:rPr>
  </w:style>
  <w:style w:type="paragraph" w:styleId="667">
    <w:name w:val="Block Text"/>
    <w:basedOn w:val="660"/>
    <w:uiPriority w:val="99"/>
    <w:unhideWhenUsed/>
    <w:qFormat/>
    <w:pPr>
      <w:ind w:left="1440" w:right="1440"/>
      <w:spacing w:after="120"/>
    </w:pPr>
  </w:style>
  <w:style w:type="paragraph" w:styleId="668">
    <w:name w:val="toc 5"/>
    <w:basedOn w:val="660"/>
    <w:next w:val="660"/>
    <w:uiPriority w:val="39"/>
    <w:unhideWhenUsed/>
    <w:qFormat/>
    <w:pPr>
      <w:ind w:left="1134"/>
      <w:spacing w:after="57"/>
    </w:pPr>
  </w:style>
  <w:style w:type="paragraph" w:styleId="669">
    <w:name w:val="toc 3"/>
    <w:basedOn w:val="660"/>
    <w:next w:val="660"/>
    <w:uiPriority w:val="39"/>
    <w:unhideWhenUsed/>
    <w:qFormat/>
    <w:pPr>
      <w:ind w:left="567"/>
      <w:spacing w:after="57"/>
    </w:pPr>
  </w:style>
  <w:style w:type="paragraph" w:styleId="670">
    <w:name w:val="toc 8"/>
    <w:basedOn w:val="660"/>
    <w:next w:val="660"/>
    <w:uiPriority w:val="39"/>
    <w:unhideWhenUsed/>
    <w:qFormat/>
    <w:pPr>
      <w:ind w:left="1984"/>
      <w:spacing w:after="57"/>
    </w:pPr>
  </w:style>
  <w:style w:type="paragraph" w:styleId="671">
    <w:name w:val="endnote text"/>
    <w:basedOn w:val="660"/>
    <w:link w:val="864"/>
    <w:uiPriority w:val="99"/>
    <w:semiHidden/>
    <w:unhideWhenUsed/>
    <w:qFormat/>
    <w:pPr>
      <w:spacing w:after="0" w:line="240" w:lineRule="auto"/>
    </w:pPr>
    <w:rPr>
      <w:sz w:val="20"/>
    </w:rPr>
  </w:style>
  <w:style w:type="paragraph" w:styleId="672">
    <w:name w:val="Balloon Text"/>
    <w:basedOn w:val="660"/>
    <w:link w:val="868"/>
    <w:uiPriority w:val="99"/>
    <w:semiHidden/>
    <w:unhideWhenUsed/>
    <w:qFormat/>
    <w:pPr>
      <w:spacing w:after="0" w:line="240" w:lineRule="auto"/>
    </w:pPr>
    <w:rPr>
      <w:sz w:val="18"/>
      <w:szCs w:val="18"/>
    </w:rPr>
  </w:style>
  <w:style w:type="paragraph" w:styleId="673">
    <w:name w:val="Footer"/>
    <w:basedOn w:val="660"/>
    <w:link w:val="878"/>
    <w:uiPriority w:val="99"/>
    <w:semiHidden/>
    <w:unhideWhenUsed/>
    <w:qFormat/>
    <w:pPr>
      <w:spacing w:line="240" w:lineRule="auto"/>
      <w:tabs>
        <w:tab w:val="center" w:pos="4153" w:leader="none"/>
        <w:tab w:val="right" w:pos="8306" w:leader="none"/>
      </w:tabs>
    </w:pPr>
    <w:rPr>
      <w:sz w:val="18"/>
      <w:szCs w:val="18"/>
    </w:rPr>
  </w:style>
  <w:style w:type="paragraph" w:styleId="674">
    <w:name w:val="Header"/>
    <w:basedOn w:val="660"/>
    <w:link w:val="877"/>
    <w:uiPriority w:val="99"/>
    <w:semiHidden/>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675">
    <w:name w:val="toc 1"/>
    <w:basedOn w:val="660"/>
    <w:next w:val="660"/>
    <w:uiPriority w:val="39"/>
    <w:unhideWhenUsed/>
    <w:qFormat/>
    <w:pPr>
      <w:spacing w:after="57"/>
    </w:pPr>
  </w:style>
  <w:style w:type="paragraph" w:styleId="676">
    <w:name w:val="toc 4"/>
    <w:basedOn w:val="660"/>
    <w:next w:val="660"/>
    <w:uiPriority w:val="39"/>
    <w:unhideWhenUsed/>
    <w:qFormat/>
    <w:pPr>
      <w:ind w:left="850"/>
      <w:spacing w:after="57"/>
    </w:pPr>
  </w:style>
  <w:style w:type="paragraph" w:styleId="677">
    <w:name w:val="Subtitle"/>
    <w:basedOn w:val="660"/>
    <w:next w:val="660"/>
    <w:link w:val="730"/>
    <w:uiPriority w:val="11"/>
    <w:qFormat/>
    <w:pPr>
      <w:spacing w:before="200"/>
    </w:pPr>
    <w:rPr>
      <w:sz w:val="24"/>
      <w:szCs w:val="24"/>
    </w:rPr>
  </w:style>
  <w:style w:type="paragraph" w:styleId="678">
    <w:name w:val="footnote text"/>
    <w:basedOn w:val="660"/>
    <w:link w:val="863"/>
    <w:uiPriority w:val="99"/>
    <w:semiHidden/>
    <w:unhideWhenUsed/>
    <w:qFormat/>
    <w:pPr>
      <w:spacing w:after="40" w:line="240" w:lineRule="auto"/>
    </w:pPr>
    <w:rPr>
      <w:sz w:val="18"/>
    </w:rPr>
  </w:style>
  <w:style w:type="paragraph" w:styleId="679">
    <w:name w:val="toc 6"/>
    <w:basedOn w:val="660"/>
    <w:next w:val="660"/>
    <w:uiPriority w:val="39"/>
    <w:unhideWhenUsed/>
    <w:qFormat/>
    <w:pPr>
      <w:ind w:left="1417"/>
      <w:spacing w:after="57"/>
    </w:pPr>
  </w:style>
  <w:style w:type="paragraph" w:styleId="680">
    <w:name w:val="table of figures"/>
    <w:basedOn w:val="660"/>
    <w:next w:val="660"/>
    <w:uiPriority w:val="99"/>
    <w:unhideWhenUsed/>
    <w:qFormat/>
    <w:pPr>
      <w:spacing w:after="0"/>
    </w:pPr>
  </w:style>
  <w:style w:type="paragraph" w:styleId="681">
    <w:name w:val="toc 2"/>
    <w:basedOn w:val="660"/>
    <w:next w:val="660"/>
    <w:uiPriority w:val="39"/>
    <w:unhideWhenUsed/>
    <w:qFormat/>
    <w:pPr>
      <w:ind w:left="283"/>
      <w:spacing w:after="57"/>
    </w:pPr>
  </w:style>
  <w:style w:type="paragraph" w:styleId="682">
    <w:name w:val="toc 9"/>
    <w:basedOn w:val="660"/>
    <w:next w:val="660"/>
    <w:uiPriority w:val="39"/>
    <w:unhideWhenUsed/>
    <w:qFormat/>
    <w:pPr>
      <w:ind w:left="2268"/>
      <w:spacing w:after="57"/>
    </w:pPr>
  </w:style>
  <w:style w:type="paragraph" w:styleId="683">
    <w:name w:val="Title"/>
    <w:basedOn w:val="660"/>
    <w:next w:val="660"/>
    <w:link w:val="729"/>
    <w:uiPriority w:val="10"/>
    <w:qFormat/>
    <w:pPr>
      <w:contextualSpacing/>
      <w:spacing w:before="300"/>
    </w:pPr>
    <w:rPr>
      <w:sz w:val="48"/>
      <w:szCs w:val="48"/>
    </w:rPr>
  </w:style>
  <w:style w:type="table" w:styleId="684">
    <w:name w:val="Table Grid"/>
    <w:basedOn w:val="66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5">
    <w:name w:val="endnote reference"/>
    <w:uiPriority w:val="99"/>
    <w:semiHidden/>
    <w:unhideWhenUsed/>
    <w:qFormat/>
    <w:rPr>
      <w:vertAlign w:val="superscript"/>
    </w:rPr>
  </w:style>
  <w:style w:type="character" w:styleId="686">
    <w:name w:val="Hyperlink"/>
    <w:uiPriority w:val="99"/>
    <w:unhideWhenUsed/>
    <w:qFormat/>
    <w:rPr>
      <w:color w:val="0563c1" w:themeColor="hyperlink"/>
      <w:u w:val="single"/>
      <w14:textFill>
        <w14:solidFill>
          <w14:schemeClr w14:val="hlink"/>
        </w14:solidFill>
      </w14:textFill>
    </w:rPr>
  </w:style>
  <w:style w:type="character" w:styleId="687">
    <w:name w:val="footnote reference"/>
    <w:uiPriority w:val="99"/>
    <w:unhideWhenUsed/>
    <w:qFormat/>
    <w:rPr>
      <w:vertAlign w:val="superscript"/>
    </w:rPr>
  </w:style>
  <w:style w:type="paragraph" w:styleId="688" w:customStyle="1">
    <w:name w:val="TOC Heading"/>
    <w:uiPriority w:val="39"/>
    <w:unhideWhenUsed/>
    <w:qFormat/>
    <w:rPr>
      <w:rFonts w:hint="default" w:asciiTheme="minorHAnsi" w:hAnsiTheme="minorHAnsi" w:eastAsiaTheme="minorEastAsia" w:cstheme="minorBidi"/>
    </w:rPr>
  </w:style>
  <w:style w:type="paragraph" w:styleId="689" w:customStyle="1">
    <w:name w:val="Heading 1"/>
    <w:basedOn w:val="660"/>
    <w:next w:val="660"/>
    <w:link w:val="720"/>
    <w:uiPriority w:val="9"/>
    <w:qFormat/>
    <w:pPr>
      <w:keepLines/>
      <w:keepNext/>
      <w:spacing w:before="480"/>
      <w:outlineLvl w:val="0"/>
    </w:pPr>
    <w:rPr>
      <w:rFonts w:ascii="Arial" w:hAnsi="Arial" w:eastAsia="Arial" w:cs="Arial"/>
      <w:sz w:val="40"/>
      <w:szCs w:val="40"/>
    </w:rPr>
  </w:style>
  <w:style w:type="paragraph" w:styleId="690" w:customStyle="1">
    <w:name w:val="Heading 2"/>
    <w:basedOn w:val="660"/>
    <w:next w:val="660"/>
    <w:link w:val="721"/>
    <w:uiPriority w:val="9"/>
    <w:unhideWhenUsed/>
    <w:qFormat/>
    <w:pPr>
      <w:keepLines/>
      <w:keepNext/>
      <w:spacing w:before="360"/>
      <w:outlineLvl w:val="1"/>
    </w:pPr>
    <w:rPr>
      <w:rFonts w:ascii="Arial" w:hAnsi="Arial" w:eastAsia="Arial" w:cs="Arial"/>
      <w:sz w:val="34"/>
    </w:rPr>
  </w:style>
  <w:style w:type="paragraph" w:styleId="691" w:customStyle="1">
    <w:name w:val="Heading 3"/>
    <w:basedOn w:val="660"/>
    <w:next w:val="660"/>
    <w:link w:val="722"/>
    <w:uiPriority w:val="9"/>
    <w:unhideWhenUsed/>
    <w:qFormat/>
    <w:pPr>
      <w:keepLines/>
      <w:keepNext/>
      <w:spacing w:before="320"/>
      <w:outlineLvl w:val="2"/>
    </w:pPr>
    <w:rPr>
      <w:rFonts w:ascii="Arial" w:hAnsi="Arial" w:eastAsia="Arial" w:cs="Arial"/>
      <w:sz w:val="30"/>
      <w:szCs w:val="30"/>
    </w:rPr>
  </w:style>
  <w:style w:type="paragraph" w:styleId="692" w:customStyle="1">
    <w:name w:val="Heading 4"/>
    <w:basedOn w:val="660"/>
    <w:next w:val="660"/>
    <w:link w:val="723"/>
    <w:uiPriority w:val="9"/>
    <w:unhideWhenUsed/>
    <w:qFormat/>
    <w:pPr>
      <w:keepLines/>
      <w:keepNext/>
      <w:spacing w:before="320"/>
      <w:outlineLvl w:val="3"/>
    </w:pPr>
    <w:rPr>
      <w:rFonts w:ascii="Arial" w:hAnsi="Arial" w:eastAsia="Arial" w:cs="Arial"/>
      <w:b/>
      <w:bCs/>
      <w:sz w:val="26"/>
      <w:szCs w:val="26"/>
    </w:rPr>
  </w:style>
  <w:style w:type="paragraph" w:styleId="693" w:customStyle="1">
    <w:name w:val="Heading 5"/>
    <w:basedOn w:val="660"/>
    <w:next w:val="660"/>
    <w:link w:val="724"/>
    <w:uiPriority w:val="9"/>
    <w:unhideWhenUsed/>
    <w:qFormat/>
    <w:pPr>
      <w:keepLines/>
      <w:keepNext/>
      <w:spacing w:before="320"/>
      <w:outlineLvl w:val="4"/>
    </w:pPr>
    <w:rPr>
      <w:rFonts w:ascii="Arial" w:hAnsi="Arial" w:eastAsia="Arial" w:cs="Arial"/>
      <w:b/>
      <w:bCs/>
      <w:sz w:val="24"/>
      <w:szCs w:val="24"/>
    </w:rPr>
  </w:style>
  <w:style w:type="paragraph" w:styleId="694" w:customStyle="1">
    <w:name w:val="Heading 6"/>
    <w:basedOn w:val="660"/>
    <w:next w:val="660"/>
    <w:link w:val="725"/>
    <w:uiPriority w:val="9"/>
    <w:unhideWhenUsed/>
    <w:qFormat/>
    <w:pPr>
      <w:keepLines/>
      <w:keepNext/>
      <w:spacing w:before="320"/>
      <w:outlineLvl w:val="5"/>
    </w:pPr>
    <w:rPr>
      <w:rFonts w:ascii="Arial" w:hAnsi="Arial" w:eastAsia="Arial" w:cs="Arial"/>
      <w:b/>
      <w:bCs/>
    </w:rPr>
  </w:style>
  <w:style w:type="paragraph" w:styleId="695" w:customStyle="1">
    <w:name w:val="Heading 7"/>
    <w:basedOn w:val="660"/>
    <w:next w:val="660"/>
    <w:link w:val="726"/>
    <w:uiPriority w:val="9"/>
    <w:unhideWhenUsed/>
    <w:qFormat/>
    <w:pPr>
      <w:keepLines/>
      <w:keepNext/>
      <w:spacing w:before="320"/>
      <w:outlineLvl w:val="6"/>
    </w:pPr>
    <w:rPr>
      <w:rFonts w:ascii="Arial" w:hAnsi="Arial" w:eastAsia="Arial" w:cs="Arial"/>
      <w:b/>
      <w:bCs/>
      <w:i/>
      <w:iCs/>
    </w:rPr>
  </w:style>
  <w:style w:type="paragraph" w:styleId="696" w:customStyle="1">
    <w:name w:val="Heading 8"/>
    <w:basedOn w:val="660"/>
    <w:next w:val="660"/>
    <w:link w:val="727"/>
    <w:uiPriority w:val="9"/>
    <w:unhideWhenUsed/>
    <w:qFormat/>
    <w:pPr>
      <w:keepLines/>
      <w:keepNext/>
      <w:spacing w:before="320"/>
      <w:outlineLvl w:val="7"/>
    </w:pPr>
    <w:rPr>
      <w:rFonts w:ascii="Arial" w:hAnsi="Arial" w:eastAsia="Arial" w:cs="Arial"/>
      <w:i/>
      <w:iCs/>
    </w:rPr>
  </w:style>
  <w:style w:type="paragraph" w:styleId="697" w:customStyle="1">
    <w:name w:val="Heading 9"/>
    <w:basedOn w:val="660"/>
    <w:next w:val="660"/>
    <w:link w:val="728"/>
    <w:uiPriority w:val="9"/>
    <w:unhideWhenUsed/>
    <w:qFormat/>
    <w:pPr>
      <w:keepLines/>
      <w:keepNext/>
      <w:spacing w:before="320"/>
      <w:outlineLvl w:val="8"/>
    </w:pPr>
    <w:rPr>
      <w:rFonts w:ascii="Arial" w:hAnsi="Arial" w:eastAsia="Arial" w:cs="Arial"/>
      <w:i/>
      <w:iCs/>
      <w:sz w:val="21"/>
      <w:szCs w:val="21"/>
    </w:rPr>
  </w:style>
  <w:style w:type="paragraph" w:styleId="698" w:customStyle="1">
    <w:name w:val="Caption"/>
    <w:basedOn w:val="660"/>
    <w:next w:val="660"/>
    <w:uiPriority w:val="35"/>
    <w:semiHidden/>
    <w:unhideWhenUsed/>
    <w:qFormat/>
    <w:rPr>
      <w:b/>
      <w:bCs/>
      <w:color w:val="5b9bd5" w:themeColor="accent1"/>
      <w:sz w:val="18"/>
      <w:szCs w:val="18"/>
      <w14:textFill>
        <w14:solidFill>
          <w14:schemeClr w14:val="accent1"/>
        </w14:solidFill>
      </w14:textFill>
    </w:rPr>
  </w:style>
  <w:style w:type="paragraph" w:styleId="699" w:customStyle="1">
    <w:name w:val="Footer"/>
    <w:basedOn w:val="660"/>
    <w:link w:val="737"/>
    <w:uiPriority w:val="99"/>
    <w:unhideWhenUsed/>
    <w:qFormat/>
    <w:pPr>
      <w:spacing w:after="0" w:line="240" w:lineRule="auto"/>
      <w:tabs>
        <w:tab w:val="center" w:pos="7143" w:leader="none"/>
        <w:tab w:val="right" w:pos="14287" w:leader="none"/>
      </w:tabs>
    </w:pPr>
  </w:style>
  <w:style w:type="paragraph" w:styleId="700" w:customStyle="1">
    <w:name w:val="Header"/>
    <w:basedOn w:val="660"/>
    <w:link w:val="735"/>
    <w:uiPriority w:val="99"/>
    <w:unhideWhenUsed/>
    <w:qFormat/>
    <w:pPr>
      <w:spacing w:after="0" w:line="240" w:lineRule="auto"/>
      <w:tabs>
        <w:tab w:val="center" w:pos="7143" w:leader="none"/>
        <w:tab w:val="right" w:pos="14287" w:leader="none"/>
      </w:tabs>
    </w:pPr>
  </w:style>
  <w:style w:type="paragraph" w:styleId="701" w:customStyle="1">
    <w:name w:val="TOC 标题1"/>
    <w:uiPriority w:val="39"/>
    <w:unhideWhenUsed/>
    <w:qFormat/>
    <w:rPr>
      <w:rFonts w:hint="default" w:asciiTheme="minorHAnsi" w:hAnsiTheme="minorHAnsi" w:eastAsiaTheme="minorEastAsia" w:cstheme="minorBidi"/>
      <w:lang w:val="en-US" w:eastAsia="zh-CN" w:bidi="ar-SA"/>
    </w:rPr>
  </w:style>
  <w:style w:type="paragraph" w:styleId="702" w:customStyle="1">
    <w:name w:val="TOC 标题112"/>
    <w:uiPriority w:val="39"/>
    <w:unhideWhenUsed/>
    <w:qFormat/>
    <w:rPr>
      <w:rFonts w:hint="default" w:asciiTheme="minorHAnsi" w:hAnsiTheme="minorHAnsi" w:eastAsiaTheme="minorEastAsia" w:cstheme="minorBidi"/>
      <w:lang w:val="en-US" w:eastAsia="zh-CN" w:bidi="ar-SA"/>
    </w:rPr>
  </w:style>
  <w:style w:type="character" w:styleId="703" w:customStyle="1">
    <w:name w:val="Heading 2 Char"/>
    <w:basedOn w:val="662"/>
    <w:uiPriority w:val="9"/>
    <w:qFormat/>
    <w:rPr>
      <w:rFonts w:ascii="Arial" w:hAnsi="Arial" w:eastAsia="Arial" w:cs="Arial"/>
      <w:sz w:val="34"/>
    </w:rPr>
  </w:style>
  <w:style w:type="character" w:styleId="704" w:customStyle="1">
    <w:name w:val="Heading 3 Char"/>
    <w:basedOn w:val="662"/>
    <w:uiPriority w:val="9"/>
    <w:qFormat/>
    <w:rPr>
      <w:rFonts w:ascii="Arial" w:hAnsi="Arial" w:eastAsia="Arial" w:cs="Arial"/>
      <w:sz w:val="30"/>
      <w:szCs w:val="30"/>
    </w:rPr>
  </w:style>
  <w:style w:type="character" w:styleId="705" w:customStyle="1">
    <w:name w:val="Heading 4 Char"/>
    <w:basedOn w:val="662"/>
    <w:uiPriority w:val="9"/>
    <w:qFormat/>
    <w:rPr>
      <w:rFonts w:ascii="Arial" w:hAnsi="Arial" w:eastAsia="Arial" w:cs="Arial"/>
      <w:b/>
      <w:bCs/>
      <w:sz w:val="26"/>
      <w:szCs w:val="26"/>
    </w:rPr>
  </w:style>
  <w:style w:type="character" w:styleId="706" w:customStyle="1">
    <w:name w:val="Heading 5 Char"/>
    <w:basedOn w:val="662"/>
    <w:uiPriority w:val="9"/>
    <w:qFormat/>
    <w:rPr>
      <w:rFonts w:ascii="Arial" w:hAnsi="Arial" w:eastAsia="Arial" w:cs="Arial"/>
      <w:b/>
      <w:bCs/>
      <w:sz w:val="24"/>
      <w:szCs w:val="24"/>
    </w:rPr>
  </w:style>
  <w:style w:type="character" w:styleId="707" w:customStyle="1">
    <w:name w:val="Heading 6 Char"/>
    <w:basedOn w:val="662"/>
    <w:uiPriority w:val="9"/>
    <w:qFormat/>
    <w:rPr>
      <w:rFonts w:ascii="Arial" w:hAnsi="Arial" w:eastAsia="Arial" w:cs="Arial"/>
      <w:b/>
      <w:bCs/>
      <w:sz w:val="22"/>
      <w:szCs w:val="22"/>
    </w:rPr>
  </w:style>
  <w:style w:type="character" w:styleId="708" w:customStyle="1">
    <w:name w:val="Heading 7 Char"/>
    <w:basedOn w:val="662"/>
    <w:uiPriority w:val="9"/>
    <w:qFormat/>
    <w:rPr>
      <w:rFonts w:ascii="Arial" w:hAnsi="Arial" w:eastAsia="Arial" w:cs="Arial"/>
      <w:b/>
      <w:bCs/>
      <w:i/>
      <w:iCs/>
      <w:sz w:val="22"/>
      <w:szCs w:val="22"/>
    </w:rPr>
  </w:style>
  <w:style w:type="character" w:styleId="709" w:customStyle="1">
    <w:name w:val="Heading 8 Char"/>
    <w:basedOn w:val="662"/>
    <w:uiPriority w:val="9"/>
    <w:qFormat/>
    <w:rPr>
      <w:rFonts w:ascii="Arial" w:hAnsi="Arial" w:eastAsia="Arial" w:cs="Arial"/>
      <w:i/>
      <w:iCs/>
      <w:sz w:val="22"/>
      <w:szCs w:val="22"/>
    </w:rPr>
  </w:style>
  <w:style w:type="character" w:styleId="710" w:customStyle="1">
    <w:name w:val="Heading 9 Char"/>
    <w:basedOn w:val="662"/>
    <w:uiPriority w:val="9"/>
    <w:qFormat/>
    <w:rPr>
      <w:rFonts w:ascii="Arial" w:hAnsi="Arial" w:eastAsia="Arial" w:cs="Arial"/>
      <w:i/>
      <w:iCs/>
      <w:sz w:val="21"/>
      <w:szCs w:val="21"/>
    </w:rPr>
  </w:style>
  <w:style w:type="character" w:styleId="711" w:customStyle="1">
    <w:name w:val="Title Char"/>
    <w:basedOn w:val="662"/>
    <w:uiPriority w:val="10"/>
    <w:qFormat/>
    <w:rPr>
      <w:sz w:val="48"/>
      <w:szCs w:val="48"/>
    </w:rPr>
  </w:style>
  <w:style w:type="character" w:styleId="712" w:customStyle="1">
    <w:name w:val="Subtitle Char"/>
    <w:basedOn w:val="662"/>
    <w:uiPriority w:val="11"/>
    <w:qFormat/>
    <w:rPr>
      <w:sz w:val="24"/>
      <w:szCs w:val="24"/>
    </w:rPr>
  </w:style>
  <w:style w:type="character" w:styleId="713" w:customStyle="1">
    <w:name w:val="Quote Char"/>
    <w:uiPriority w:val="29"/>
    <w:qFormat/>
    <w:rPr>
      <w:i/>
    </w:rPr>
  </w:style>
  <w:style w:type="character" w:styleId="714" w:customStyle="1">
    <w:name w:val="Intense Quote Char"/>
    <w:uiPriority w:val="30"/>
    <w:qFormat/>
    <w:rPr>
      <w:i/>
    </w:rPr>
  </w:style>
  <w:style w:type="character" w:styleId="715" w:customStyle="1">
    <w:name w:val="Header Char"/>
    <w:basedOn w:val="662"/>
    <w:uiPriority w:val="99"/>
    <w:qFormat/>
  </w:style>
  <w:style w:type="character" w:styleId="716" w:customStyle="1">
    <w:name w:val="Caption Char"/>
    <w:uiPriority w:val="99"/>
    <w:qFormat/>
  </w:style>
  <w:style w:type="character" w:styleId="717" w:customStyle="1">
    <w:name w:val="Footnote Text Char"/>
    <w:uiPriority w:val="99"/>
    <w:qFormat/>
    <w:rPr>
      <w:sz w:val="18"/>
    </w:rPr>
  </w:style>
  <w:style w:type="character" w:styleId="718" w:customStyle="1">
    <w:name w:val="Endnote Text Char"/>
    <w:uiPriority w:val="99"/>
    <w:qFormat/>
    <w:rPr>
      <w:sz w:val="20"/>
    </w:rPr>
  </w:style>
  <w:style w:type="paragraph" w:styleId="719" w:customStyle="1">
    <w:name w:val="TOC 标题111"/>
    <w:uiPriority w:val="39"/>
    <w:unhideWhenUsed/>
    <w:qFormat/>
    <w:rPr>
      <w:rFonts w:hint="default" w:asciiTheme="minorHAnsi" w:hAnsiTheme="minorHAnsi" w:eastAsiaTheme="minorEastAsia" w:cstheme="minorBidi"/>
      <w:lang w:val="en-US" w:eastAsia="zh-CN" w:bidi="ar-SA"/>
    </w:rPr>
  </w:style>
  <w:style w:type="character" w:styleId="720" w:customStyle="1">
    <w:name w:val="标题 1 Char"/>
    <w:link w:val="689"/>
    <w:uiPriority w:val="9"/>
    <w:qFormat/>
    <w:rPr>
      <w:rFonts w:ascii="Arial" w:hAnsi="Arial" w:eastAsia="Arial" w:cs="Arial"/>
      <w:sz w:val="40"/>
      <w:szCs w:val="40"/>
    </w:rPr>
  </w:style>
  <w:style w:type="character" w:styleId="721" w:customStyle="1">
    <w:name w:val="标题 2 Char"/>
    <w:link w:val="690"/>
    <w:uiPriority w:val="9"/>
    <w:qFormat/>
    <w:rPr>
      <w:rFonts w:ascii="Arial" w:hAnsi="Arial" w:eastAsia="Arial" w:cs="Arial"/>
      <w:sz w:val="34"/>
    </w:rPr>
  </w:style>
  <w:style w:type="character" w:styleId="722" w:customStyle="1">
    <w:name w:val="标题 3 Char"/>
    <w:link w:val="691"/>
    <w:uiPriority w:val="9"/>
    <w:qFormat/>
    <w:rPr>
      <w:rFonts w:ascii="Arial" w:hAnsi="Arial" w:eastAsia="Arial" w:cs="Arial"/>
      <w:sz w:val="30"/>
      <w:szCs w:val="30"/>
    </w:rPr>
  </w:style>
  <w:style w:type="character" w:styleId="723" w:customStyle="1">
    <w:name w:val="标题 4 Char"/>
    <w:link w:val="692"/>
    <w:uiPriority w:val="9"/>
    <w:qFormat/>
    <w:rPr>
      <w:rFonts w:ascii="Arial" w:hAnsi="Arial" w:eastAsia="Arial" w:cs="Arial"/>
      <w:b/>
      <w:bCs/>
      <w:sz w:val="26"/>
      <w:szCs w:val="26"/>
    </w:rPr>
  </w:style>
  <w:style w:type="character" w:styleId="724" w:customStyle="1">
    <w:name w:val="标题 5 Char"/>
    <w:link w:val="693"/>
    <w:uiPriority w:val="9"/>
    <w:qFormat/>
    <w:rPr>
      <w:rFonts w:ascii="Arial" w:hAnsi="Arial" w:eastAsia="Arial" w:cs="Arial"/>
      <w:b/>
      <w:bCs/>
      <w:sz w:val="24"/>
      <w:szCs w:val="24"/>
    </w:rPr>
  </w:style>
  <w:style w:type="character" w:styleId="725" w:customStyle="1">
    <w:name w:val="标题 6 Char"/>
    <w:link w:val="694"/>
    <w:uiPriority w:val="9"/>
    <w:qFormat/>
    <w:rPr>
      <w:rFonts w:ascii="Arial" w:hAnsi="Arial" w:eastAsia="Arial" w:cs="Arial"/>
      <w:b/>
      <w:bCs/>
      <w:sz w:val="22"/>
      <w:szCs w:val="22"/>
    </w:rPr>
  </w:style>
  <w:style w:type="character" w:styleId="726" w:customStyle="1">
    <w:name w:val="标题 7 Char"/>
    <w:link w:val="695"/>
    <w:uiPriority w:val="9"/>
    <w:qFormat/>
    <w:rPr>
      <w:rFonts w:ascii="Arial" w:hAnsi="Arial" w:eastAsia="Arial" w:cs="Arial"/>
      <w:b/>
      <w:bCs/>
      <w:i/>
      <w:iCs/>
      <w:sz w:val="22"/>
      <w:szCs w:val="22"/>
    </w:rPr>
  </w:style>
  <w:style w:type="character" w:styleId="727" w:customStyle="1">
    <w:name w:val="标题 8 Char"/>
    <w:link w:val="696"/>
    <w:uiPriority w:val="9"/>
    <w:qFormat/>
    <w:rPr>
      <w:rFonts w:ascii="Arial" w:hAnsi="Arial" w:eastAsia="Arial" w:cs="Arial"/>
      <w:i/>
      <w:iCs/>
      <w:sz w:val="22"/>
      <w:szCs w:val="22"/>
    </w:rPr>
  </w:style>
  <w:style w:type="character" w:styleId="728" w:customStyle="1">
    <w:name w:val="标题 9 Char"/>
    <w:link w:val="697"/>
    <w:uiPriority w:val="9"/>
    <w:qFormat/>
    <w:rPr>
      <w:rFonts w:ascii="Arial" w:hAnsi="Arial" w:eastAsia="Arial" w:cs="Arial"/>
      <w:i/>
      <w:iCs/>
      <w:sz w:val="21"/>
      <w:szCs w:val="21"/>
    </w:rPr>
  </w:style>
  <w:style w:type="character" w:styleId="729" w:customStyle="1">
    <w:name w:val="标题 Char"/>
    <w:link w:val="683"/>
    <w:uiPriority w:val="10"/>
    <w:qFormat/>
    <w:rPr>
      <w:sz w:val="48"/>
      <w:szCs w:val="48"/>
    </w:rPr>
  </w:style>
  <w:style w:type="character" w:styleId="730" w:customStyle="1">
    <w:name w:val="副标题 Char"/>
    <w:link w:val="677"/>
    <w:uiPriority w:val="11"/>
    <w:qFormat/>
    <w:rPr>
      <w:sz w:val="24"/>
      <w:szCs w:val="24"/>
    </w:rPr>
  </w:style>
  <w:style w:type="paragraph" w:styleId="731">
    <w:name w:val="Quote"/>
    <w:basedOn w:val="660"/>
    <w:next w:val="660"/>
    <w:link w:val="732"/>
    <w:uiPriority w:val="29"/>
    <w:qFormat/>
    <w:pPr>
      <w:ind w:left="720" w:right="720"/>
    </w:pPr>
    <w:rPr>
      <w:i/>
    </w:rPr>
  </w:style>
  <w:style w:type="character" w:styleId="732" w:customStyle="1">
    <w:name w:val="引用 Char"/>
    <w:link w:val="731"/>
    <w:uiPriority w:val="29"/>
    <w:qFormat/>
    <w:rPr>
      <w:i/>
    </w:rPr>
  </w:style>
  <w:style w:type="paragraph" w:styleId="733">
    <w:name w:val="Intense Quote"/>
    <w:basedOn w:val="660"/>
    <w:next w:val="660"/>
    <w:link w:val="7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4" w:customStyle="1">
    <w:name w:val="明显引用 Char"/>
    <w:link w:val="733"/>
    <w:uiPriority w:val="30"/>
    <w:qFormat/>
    <w:rPr>
      <w:i/>
    </w:rPr>
  </w:style>
  <w:style w:type="character" w:styleId="735" w:customStyle="1">
    <w:name w:val="页眉 Char"/>
    <w:link w:val="700"/>
    <w:uiPriority w:val="99"/>
    <w:qFormat/>
  </w:style>
  <w:style w:type="character" w:styleId="736" w:customStyle="1">
    <w:name w:val="Footer Char"/>
    <w:uiPriority w:val="99"/>
    <w:qFormat/>
  </w:style>
  <w:style w:type="character" w:styleId="737" w:customStyle="1">
    <w:name w:val="页脚 Char"/>
    <w:link w:val="699"/>
    <w:uiPriority w:val="99"/>
    <w:qFormat/>
  </w:style>
  <w:style w:type="table" w:styleId="738" w:customStyle="1">
    <w:name w:val="Table Grid Light"/>
    <w:basedOn w:val="6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39" w:customStyle="1">
    <w:name w:val="Plain Table 1"/>
    <w:basedOn w:val="6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2"/>
    <w:basedOn w:val="66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1" w:customStyle="1">
    <w:name w:val="Plain Table 3"/>
    <w:basedOn w:val="66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2" w:customStyle="1">
    <w:name w:val="Plain Table 4"/>
    <w:basedOn w:val="66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3" w:customStyle="1">
    <w:name w:val="Plain Table 5"/>
    <w:basedOn w:val="66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4" w:customStyle="1">
    <w:name w:val="Grid Table 1 Light"/>
    <w:basedOn w:val="66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5" w:customStyle="1">
    <w:name w:val="Grid Table 1 Light - Accent 1"/>
    <w:basedOn w:val="66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46" w:customStyle="1">
    <w:name w:val="Grid Table 1 Light - Accent 2"/>
    <w:basedOn w:val="66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47" w:customStyle="1">
    <w:name w:val="Grid Table 1 Light - Accent 3"/>
    <w:basedOn w:val="66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48" w:customStyle="1">
    <w:name w:val="Grid Table 1 Light - Accent 4"/>
    <w:basedOn w:val="66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49" w:customStyle="1">
    <w:name w:val="Grid Table 1 Light - Accent 5"/>
    <w:basedOn w:val="66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50" w:customStyle="1">
    <w:name w:val="Grid Table 1 Light - Accent 6"/>
    <w:basedOn w:val="66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51" w:customStyle="1">
    <w:name w:val="Grid Table 2"/>
    <w:basedOn w:val="6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2" w:customStyle="1">
    <w:name w:val="Grid Table 2 - Accent 1"/>
    <w:basedOn w:val="66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53" w:customStyle="1">
    <w:name w:val="Grid Table 2 - Accent 2"/>
    <w:basedOn w:val="66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54" w:customStyle="1">
    <w:name w:val="Grid Table 2 - Accent 3"/>
    <w:basedOn w:val="66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55" w:customStyle="1">
    <w:name w:val="Grid Table 2 - Accent 4"/>
    <w:basedOn w:val="66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56" w:customStyle="1">
    <w:name w:val="Grid Table 2 - Accent 5"/>
    <w:basedOn w:val="66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57" w:customStyle="1">
    <w:name w:val="Grid Table 2 - Accent 6"/>
    <w:basedOn w:val="66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58" w:customStyle="1">
    <w:name w:val="Grid Table 3"/>
    <w:basedOn w:val="6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9" w:customStyle="1">
    <w:name w:val="Grid Table 3 - Accent 1"/>
    <w:basedOn w:val="663"/>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0" w:customStyle="1">
    <w:name w:val="Grid Table 3 - Accent 2"/>
    <w:basedOn w:val="66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1" w:customStyle="1">
    <w:name w:val="Grid Table 3 - Accent 3"/>
    <w:basedOn w:val="66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2" w:customStyle="1">
    <w:name w:val="Grid Table 3 - Accent 4"/>
    <w:basedOn w:val="66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3" w:customStyle="1">
    <w:name w:val="Grid Table 3 - Accent 5"/>
    <w:basedOn w:val="663"/>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4" w:customStyle="1">
    <w:name w:val="Grid Table 3 - Accent 6"/>
    <w:basedOn w:val="663"/>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65" w:customStyle="1">
    <w:name w:val="Grid Table 4"/>
    <w:basedOn w:val="66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6" w:customStyle="1">
    <w:name w:val="Grid Table 4 - Accent 1"/>
    <w:basedOn w:val="663"/>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67" w:customStyle="1">
    <w:name w:val="Grid Table 4 - Accent 2"/>
    <w:basedOn w:val="66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68" w:customStyle="1">
    <w:name w:val="Grid Table 4 - Accent 3"/>
    <w:basedOn w:val="66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69" w:customStyle="1">
    <w:name w:val="Grid Table 4 - Accent 4"/>
    <w:basedOn w:val="66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70" w:customStyle="1">
    <w:name w:val="Grid Table 4 - Accent 5"/>
    <w:basedOn w:val="663"/>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71" w:customStyle="1">
    <w:name w:val="Grid Table 4 - Accent 6"/>
    <w:basedOn w:val="66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72" w:customStyle="1">
    <w:name w:val="Grid Table 5 Dark"/>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3" w:customStyle="1">
    <w:name w:val="Grid Table 5 Dark- Accent 1"/>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74" w:customStyle="1">
    <w:name w:val="Grid Table 5 Dark - Accent 2"/>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75" w:customStyle="1">
    <w:name w:val="Grid Table 5 Dark - Accent 3"/>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76" w:customStyle="1">
    <w:name w:val="Grid Table 5 Dark- Accent 4"/>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77" w:customStyle="1">
    <w:name w:val="Grid Table 5 Dark - Accent 5"/>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78" w:customStyle="1">
    <w:name w:val="Grid Table 5 Dark - Accent 6"/>
    <w:basedOn w:val="6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79" w:customStyle="1">
    <w:name w:val="Grid Table 6 Colorful"/>
    <w:basedOn w:val="66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0" w:customStyle="1">
    <w:name w:val="Grid Table 6 Colorful - Accent 1"/>
    <w:basedOn w:val="663"/>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81" w:customStyle="1">
    <w:name w:val="Grid Table 6 Colorful - Accent 2"/>
    <w:basedOn w:val="66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82" w:customStyle="1">
    <w:name w:val="Grid Table 6 Colorful - Accent 3"/>
    <w:basedOn w:val="66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783" w:customStyle="1">
    <w:name w:val="Grid Table 6 Colorful - Accent 4"/>
    <w:basedOn w:val="66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84" w:customStyle="1">
    <w:name w:val="Grid Table 6 Colorful - Accent 5"/>
    <w:basedOn w:val="663"/>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5" w:customStyle="1">
    <w:name w:val="Grid Table 6 Colorful - Accent 6"/>
    <w:basedOn w:val="66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86" w:customStyle="1">
    <w:name w:val="Grid Table 7 Colorful"/>
    <w:basedOn w:val="66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7" w:customStyle="1">
    <w:name w:val="Grid Table 7 Colorful - Accent 1"/>
    <w:basedOn w:val="663"/>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88" w:customStyle="1">
    <w:name w:val="Grid Table 7 Colorful - Accent 2"/>
    <w:basedOn w:val="66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789" w:customStyle="1">
    <w:name w:val="Grid Table 7 Colorful - Accent 3"/>
    <w:basedOn w:val="66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90" w:customStyle="1">
    <w:name w:val="Grid Table 7 Colorful - Accent 4"/>
    <w:basedOn w:val="66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791" w:customStyle="1">
    <w:name w:val="Grid Table 7 Colorful - Accent 5"/>
    <w:basedOn w:val="663"/>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92" w:customStyle="1">
    <w:name w:val="Grid Table 7 Colorful - Accent 6"/>
    <w:basedOn w:val="66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93" w:customStyle="1">
    <w:name w:val="List Table 1 Light"/>
    <w:basedOn w:val="66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4" w:customStyle="1">
    <w:name w:val="List Table 1 Light - Accent 1"/>
    <w:basedOn w:val="663"/>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95" w:customStyle="1">
    <w:name w:val="List Table 1 Light - Accent 2"/>
    <w:basedOn w:val="663"/>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96" w:customStyle="1">
    <w:name w:val="List Table 1 Light - Accent 3"/>
    <w:basedOn w:val="663"/>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97" w:customStyle="1">
    <w:name w:val="List Table 1 Light - Accent 4"/>
    <w:basedOn w:val="663"/>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98" w:customStyle="1">
    <w:name w:val="List Table 1 Light - Accent 5"/>
    <w:basedOn w:val="663"/>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99" w:customStyle="1">
    <w:name w:val="List Table 1 Light - Accent 6"/>
    <w:basedOn w:val="663"/>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00" w:customStyle="1">
    <w:name w:val="List Table 2"/>
    <w:basedOn w:val="66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01" w:customStyle="1">
    <w:name w:val="List Table 2 - Accent 1"/>
    <w:basedOn w:val="663"/>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02" w:customStyle="1">
    <w:name w:val="List Table 2 - Accent 2"/>
    <w:basedOn w:val="66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03" w:customStyle="1">
    <w:name w:val="List Table 2 - Accent 3"/>
    <w:basedOn w:val="66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04" w:customStyle="1">
    <w:name w:val="List Table 2 - Accent 4"/>
    <w:basedOn w:val="66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05" w:customStyle="1">
    <w:name w:val="List Table 2 - Accent 5"/>
    <w:basedOn w:val="663"/>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06" w:customStyle="1">
    <w:name w:val="List Table 2 - Accent 6"/>
    <w:basedOn w:val="66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07" w:customStyle="1">
    <w:name w:val="List Table 3"/>
    <w:basedOn w:val="6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List Table 3 - Accent 1"/>
    <w:basedOn w:val="663"/>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09" w:customStyle="1">
    <w:name w:val="List Table 3 - Accent 2"/>
    <w:basedOn w:val="66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10" w:customStyle="1">
    <w:name w:val="List Table 3 - Accent 3"/>
    <w:basedOn w:val="66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11" w:customStyle="1">
    <w:name w:val="List Table 3 - Accent 4"/>
    <w:basedOn w:val="66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12" w:customStyle="1">
    <w:name w:val="List Table 3 - Accent 5"/>
    <w:basedOn w:val="663"/>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13" w:customStyle="1">
    <w:name w:val="List Table 3 - Accent 6"/>
    <w:basedOn w:val="66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14" w:customStyle="1">
    <w:name w:val="List Table 4"/>
    <w:basedOn w:val="6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5" w:customStyle="1">
    <w:name w:val="List Table 4 - Accent 1"/>
    <w:basedOn w:val="663"/>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16" w:customStyle="1">
    <w:name w:val="List Table 4 - Accent 2"/>
    <w:basedOn w:val="66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17" w:customStyle="1">
    <w:name w:val="List Table 4 - Accent 3"/>
    <w:basedOn w:val="66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18" w:customStyle="1">
    <w:name w:val="List Table 4 - Accent 4"/>
    <w:basedOn w:val="66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19" w:customStyle="1">
    <w:name w:val="List Table 4 - Accent 5"/>
    <w:basedOn w:val="663"/>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20" w:customStyle="1">
    <w:name w:val="List Table 4 - Accent 6"/>
    <w:basedOn w:val="66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21" w:customStyle="1">
    <w:name w:val="List Table 5 Dark"/>
    <w:basedOn w:val="66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2" w:customStyle="1">
    <w:name w:val="List Table 5 Dark - Accent 1"/>
    <w:basedOn w:val="663"/>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3" w:customStyle="1">
    <w:name w:val="List Table 5 Dark - Accent 2"/>
    <w:basedOn w:val="66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4" w:customStyle="1">
    <w:name w:val="List Table 5 Dark - Accent 3"/>
    <w:basedOn w:val="66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5" w:customStyle="1">
    <w:name w:val="List Table 5 Dark - Accent 4"/>
    <w:basedOn w:val="66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6" w:customStyle="1">
    <w:name w:val="List Table 5 Dark - Accent 5"/>
    <w:basedOn w:val="663"/>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7" w:customStyle="1">
    <w:name w:val="List Table 5 Dark - Accent 6"/>
    <w:basedOn w:val="66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28" w:customStyle="1">
    <w:name w:val="List Table 6 Colorful"/>
    <w:basedOn w:val="66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29" w:customStyle="1">
    <w:name w:val="List Table 6 Colorful - Accent 1"/>
    <w:basedOn w:val="663"/>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30" w:customStyle="1">
    <w:name w:val="List Table 6 Colorful - Accent 2"/>
    <w:basedOn w:val="663"/>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31" w:customStyle="1">
    <w:name w:val="List Table 6 Colorful - Accent 3"/>
    <w:basedOn w:val="663"/>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32" w:customStyle="1">
    <w:name w:val="List Table 6 Colorful - Accent 4"/>
    <w:basedOn w:val="663"/>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33" w:customStyle="1">
    <w:name w:val="List Table 6 Colorful - Accent 5"/>
    <w:basedOn w:val="663"/>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34" w:customStyle="1">
    <w:name w:val="List Table 6 Colorful - Accent 6"/>
    <w:basedOn w:val="663"/>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35" w:customStyle="1">
    <w:name w:val="List Table 7 Colorful"/>
    <w:basedOn w:val="66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List Table 7 Colorful - Accent 1"/>
    <w:basedOn w:val="663"/>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37" w:customStyle="1">
    <w:name w:val="List Table 7 Colorful - Accent 2"/>
    <w:basedOn w:val="663"/>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38" w:customStyle="1">
    <w:name w:val="List Table 7 Colorful - Accent 3"/>
    <w:basedOn w:val="663"/>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39" w:customStyle="1">
    <w:name w:val="List Table 7 Colorful - Accent 4"/>
    <w:basedOn w:val="663"/>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40" w:customStyle="1">
    <w:name w:val="List Table 7 Colorful - Accent 5"/>
    <w:basedOn w:val="663"/>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41" w:customStyle="1">
    <w:name w:val="List Table 7 Colorful - Accent 6"/>
    <w:basedOn w:val="663"/>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42" w:customStyle="1">
    <w:name w:val="Lined - Accent"/>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43" w:customStyle="1">
    <w:name w:val="Lined - Accent 1"/>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44" w:customStyle="1">
    <w:name w:val="Lined - Accent 2"/>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45" w:customStyle="1">
    <w:name w:val="Lined - Accent 3"/>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46" w:customStyle="1">
    <w:name w:val="Lined - Accent 4"/>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47" w:customStyle="1">
    <w:name w:val="Lined - Accent 5"/>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48" w:customStyle="1">
    <w:name w:val="Lined - Accent 6"/>
    <w:basedOn w:val="66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49" w:customStyle="1">
    <w:name w:val="Bordered &amp; Lined - Accent"/>
    <w:basedOn w:val="66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0" w:customStyle="1">
    <w:name w:val="Bordered &amp; Lined - Accent 1"/>
    <w:basedOn w:val="663"/>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1" w:customStyle="1">
    <w:name w:val="Bordered &amp; Lined - Accent 2"/>
    <w:basedOn w:val="66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2" w:customStyle="1">
    <w:name w:val="Bordered &amp; Lined - Accent 3"/>
    <w:basedOn w:val="66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3" w:customStyle="1">
    <w:name w:val="Bordered &amp; Lined - Accent 4"/>
    <w:basedOn w:val="66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4" w:customStyle="1">
    <w:name w:val="Bordered &amp; Lined - Accent 5"/>
    <w:basedOn w:val="663"/>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5" w:customStyle="1">
    <w:name w:val="Bordered &amp; Lined - Accent 6"/>
    <w:basedOn w:val="66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56" w:customStyle="1">
    <w:name w:val="Bordered"/>
    <w:basedOn w:val="66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57" w:customStyle="1">
    <w:name w:val="Bordered - Accent 1"/>
    <w:basedOn w:val="663"/>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58" w:customStyle="1">
    <w:name w:val="Bordered - Accent 2"/>
    <w:basedOn w:val="66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59" w:customStyle="1">
    <w:name w:val="Bordered - Accent 3"/>
    <w:basedOn w:val="66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60" w:customStyle="1">
    <w:name w:val="Bordered - Accent 4"/>
    <w:basedOn w:val="66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61" w:customStyle="1">
    <w:name w:val="Bordered - Accent 5"/>
    <w:basedOn w:val="663"/>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62" w:customStyle="1">
    <w:name w:val="Bordered - Accent 6"/>
    <w:basedOn w:val="66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63" w:customStyle="1">
    <w:name w:val="脚注文本 Char"/>
    <w:link w:val="678"/>
    <w:uiPriority w:val="99"/>
    <w:qFormat/>
    <w:rPr>
      <w:sz w:val="18"/>
    </w:rPr>
  </w:style>
  <w:style w:type="character" w:styleId="864" w:customStyle="1">
    <w:name w:val="尾注文本 Char"/>
    <w:link w:val="671"/>
    <w:uiPriority w:val="99"/>
    <w:qFormat/>
    <w:rPr>
      <w:sz w:val="20"/>
    </w:rPr>
  </w:style>
  <w:style w:type="paragraph" w:styleId="865" w:customStyle="1">
    <w:name w:val="TOC 标题11"/>
    <w:uiPriority w:val="39"/>
    <w:unhideWhenUsed/>
    <w:qFormat/>
    <w:pPr>
      <w:spacing w:after="200" w:line="276" w:lineRule="auto"/>
    </w:pPr>
    <w:rPr>
      <w:rFonts w:hint="default" w:asciiTheme="minorHAnsi" w:hAnsiTheme="minorHAnsi" w:eastAsiaTheme="minorEastAsia" w:cstheme="minorBidi"/>
      <w:sz w:val="22"/>
      <w:szCs w:val="22"/>
      <w:lang w:val="en-US" w:eastAsia="en-US" w:bidi="ar-SA"/>
    </w:rPr>
  </w:style>
  <w:style w:type="paragraph" w:styleId="866">
    <w:name w:val="No Spacing"/>
    <w:basedOn w:val="660"/>
    <w:uiPriority w:val="1"/>
    <w:qFormat/>
    <w:pPr>
      <w:spacing w:after="0" w:line="240" w:lineRule="auto"/>
    </w:pPr>
  </w:style>
  <w:style w:type="paragraph" w:styleId="867">
    <w:name w:val="List Paragraph"/>
    <w:basedOn w:val="660"/>
    <w:uiPriority w:val="34"/>
    <w:qFormat/>
    <w:pPr>
      <w:contextualSpacing/>
      <w:ind w:left="720"/>
    </w:pPr>
  </w:style>
  <w:style w:type="character" w:styleId="868" w:customStyle="1">
    <w:name w:val="批注框文本 Char"/>
    <w:basedOn w:val="662"/>
    <w:link w:val="672"/>
    <w:uiPriority w:val="99"/>
    <w:semiHidden/>
    <w:qFormat/>
    <w:rPr>
      <w:sz w:val="18"/>
      <w:szCs w:val="18"/>
    </w:rPr>
  </w:style>
  <w:style w:type="paragraph" w:styleId="869" w:customStyle="1">
    <w:name w:val="正文12"/>
    <w:next w:val="660"/>
    <w:uiPriority w:val="0"/>
    <w:qFormat/>
    <w:pPr>
      <w:jc w:val="both"/>
      <w:widowControl w:val="off"/>
    </w:pPr>
    <w:rPr>
      <w:rFonts w:hint="default" w:ascii="Calibri" w:hAnsi="Calibri" w:eastAsia="Calibri" w:cs="Times New Roman"/>
      <w:sz w:val="21"/>
      <w:szCs w:val="24"/>
      <w:lang w:val="en-US" w:eastAsia="zh-CN" w:bidi="ar-SA"/>
    </w:rPr>
  </w:style>
  <w:style w:type="character" w:styleId="870" w:customStyle="1">
    <w:name w:val="正文文本缩进 Char"/>
    <w:basedOn w:val="662"/>
    <w:link w:val="666"/>
    <w:uiPriority w:val="0"/>
    <w:qFormat/>
    <w:rPr>
      <w:rFonts w:ascii="Calibri" w:hAnsi="Calibri" w:eastAsia="宋体" w:cs="Times New Roman"/>
      <w:sz w:val="21"/>
      <w:szCs w:val="24"/>
      <w:lang w:eastAsia="zh-CN"/>
    </w:rPr>
  </w:style>
  <w:style w:type="character" w:styleId="871" w:customStyle="1">
    <w:name w:val="正文文本 Char"/>
    <w:basedOn w:val="662"/>
    <w:link w:val="665"/>
    <w:uiPriority w:val="99"/>
    <w:qFormat/>
    <w:rPr>
      <w:rFonts w:ascii="Calibri" w:hAnsi="Calibri" w:eastAsia="宋体" w:cs="Times New Roman"/>
      <w:sz w:val="21"/>
      <w:szCs w:val="24"/>
      <w:lang w:eastAsia="zh-CN"/>
    </w:rPr>
  </w:style>
  <w:style w:type="paragraph" w:styleId="872" w:customStyle="1">
    <w:name w:val="正文11"/>
    <w:next w:val="660"/>
    <w:uiPriority w:val="0"/>
    <w:qFormat/>
    <w:pPr>
      <w:ind w:firstLine="200"/>
      <w:jc w:val="both"/>
      <w:spacing w:line="274" w:lineRule="auto"/>
      <w:widowControl w:val="off"/>
    </w:pPr>
    <w:rPr>
      <w:rFonts w:hint="default" w:ascii="仿宋_GB2312" w:hAnsi="Times New Roman" w:eastAsia="仿宋_GB2312" w:cs="Times New Roman"/>
      <w:sz w:val="24"/>
      <w:szCs w:val="24"/>
      <w:lang w:val="en-US" w:eastAsia="zh-CN" w:bidi="ar-SA"/>
    </w:rPr>
  </w:style>
  <w:style w:type="paragraph" w:styleId="873" w:customStyle="1">
    <w:name w:val="正文1"/>
    <w:basedOn w:val="660"/>
    <w:next w:val="660"/>
    <w:uiPriority w:val="0"/>
    <w:qFormat/>
    <w:pPr>
      <w:contextualSpacing/>
      <w:ind w:firstLine="200"/>
      <w:jc w:val="both"/>
      <w:spacing w:before="120" w:after="120" w:line="180" w:lineRule="auto"/>
      <w:widowControl w:val="off"/>
    </w:pPr>
    <w:rPr>
      <w:rFonts w:ascii="Times New Roman" w:hAnsi="Times New Roman" w:eastAsia="adobe 仿宋 std r" w:cs="Times New Roman"/>
      <w:sz w:val="21"/>
      <w:szCs w:val="21"/>
      <w:lang w:eastAsia="zh-CN"/>
    </w:rPr>
  </w:style>
  <w:style w:type="character" w:styleId="874" w:customStyle="1">
    <w:name w:val="Heading 1 Char"/>
    <w:basedOn w:val="662"/>
    <w:uiPriority w:val="9"/>
    <w:qFormat/>
    <w:rPr>
      <w:rFonts w:ascii="Arial" w:hAnsi="Arial" w:eastAsia="Arial" w:cs="Arial"/>
      <w:sz w:val="40"/>
      <w:szCs w:val="40"/>
    </w:rPr>
  </w:style>
  <w:style w:type="character" w:styleId="875" w:customStyle="1">
    <w:name w:val="wyg1"/>
    <w:uiPriority w:val="6"/>
    <w:qFormat/>
    <w:rPr>
      <w:rFonts w:ascii="Times New Roman" w:hAnsi="Times New Roman" w:eastAsia="宋体" w:cs="Times New Roman"/>
      <w:lang w:val="en-US" w:eastAsia="zh-CN" w:bidi="ar-SA"/>
    </w:rPr>
  </w:style>
  <w:style w:type="paragraph" w:styleId="876" w:customStyle="1">
    <w:name w:val="文本块11"/>
    <w:basedOn w:val="660"/>
    <w:uiPriority w:val="0"/>
    <w:unhideWhenUsed/>
    <w:qFormat/>
    <w:pPr>
      <w:ind w:left="256" w:right="6" w:firstLine="624"/>
      <w:spacing w:before="100" w:beforeAutospacing="1" w:after="100" w:afterAutospacing="1"/>
    </w:pPr>
    <w:rPr>
      <w:rFonts w:eastAsia="仿宋"/>
      <w:sz w:val="28"/>
      <w:szCs w:val="28"/>
    </w:rPr>
  </w:style>
  <w:style w:type="character" w:styleId="877" w:customStyle="1">
    <w:name w:val="页眉 Char1"/>
    <w:basedOn w:val="662"/>
    <w:link w:val="674"/>
    <w:uiPriority w:val="99"/>
    <w:semiHidden/>
    <w:qFormat/>
    <w:rPr>
      <w:sz w:val="18"/>
      <w:szCs w:val="18"/>
      <w:lang w:eastAsia="en-US"/>
    </w:rPr>
  </w:style>
  <w:style w:type="character" w:styleId="878" w:customStyle="1">
    <w:name w:val="页脚 Char1"/>
    <w:basedOn w:val="662"/>
    <w:link w:val="673"/>
    <w:uiPriority w:val="99"/>
    <w:semiHidden/>
    <w:qFormat/>
    <w:rPr>
      <w:sz w:val="18"/>
      <w:szCs w:val="18"/>
      <w:lang w:eastAsia="en-US"/>
    </w:rPr>
  </w:style>
  <w:style w:type="numbering" w:styleId="8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EFF51D-E195-4540-A53B-810A0A882CD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WPS_1677118227</dc:creator>
  <cp:lastModifiedBy>于斌斌</cp:lastModifiedBy>
  <cp:revision>87</cp:revision>
  <dcterms:created xsi:type="dcterms:W3CDTF">2024-05-08T08:30:00Z</dcterms:created>
  <dcterms:modified xsi:type="dcterms:W3CDTF">2024-05-23T02:01:56Z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0B2DEABF5B9C4B46A767C70B4C164D80_13</vt:lpwstr>
  </property>
</Properties>
</file>