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spacing w:line="360" w:lineRule="auto"/>
        <w:rPr>
          <w:rFonts w:hint="eastAsia" w:ascii="宋体" w:hAnsi="宋体" w:cs="宋体"/>
          <w:b/>
          <w:sz w:val="52"/>
          <w:szCs w:val="52"/>
        </w:rPr>
      </w:pPr>
      <w:r>
        <w:rPr>
          <w:rFonts w:hint="eastAsia" w:ascii="宋体" w:hAnsi="宋体" w:cs="宋体"/>
          <w:b/>
          <w:sz w:val="52"/>
          <w:szCs w:val="52"/>
        </w:rPr>
      </w:r>
      <w:r/>
    </w:p>
    <w:p>
      <w:pPr>
        <w:pStyle w:val="922"/>
        <w:jc w:val="center"/>
        <w:spacing w:line="360" w:lineRule="auto"/>
        <w:rPr>
          <w:rFonts w:hint="eastAsia" w:ascii="宋体" w:hAnsi="宋体" w:cs="宋体"/>
          <w:b/>
          <w:sz w:val="52"/>
          <w:szCs w:val="52"/>
        </w:rPr>
      </w:pPr>
      <w:r>
        <w:rPr>
          <w:rFonts w:hint="eastAsia" w:ascii="宋体" w:hAnsi="宋体" w:cs="宋体"/>
          <w:b/>
          <w:sz w:val="52"/>
          <w:szCs w:val="52"/>
        </w:rPr>
      </w:r>
      <w:r/>
    </w:p>
    <w:p>
      <w:pPr>
        <w:pStyle w:val="922"/>
        <w:jc w:val="center"/>
        <w:spacing w:line="360" w:lineRule="auto"/>
        <w:rPr>
          <w:rFonts w:hint="eastAsia" w:ascii="宋体" w:hAnsi="宋体" w:cs="宋体"/>
          <w:b/>
          <w:sz w:val="52"/>
          <w:szCs w:val="52"/>
        </w:rPr>
      </w:pPr>
      <w:r>
        <w:rPr>
          <w:rFonts w:hint="eastAsia" w:ascii="宋体" w:hAnsi="宋体" w:cs="宋体"/>
          <w:b/>
          <w:sz w:val="52"/>
          <w:szCs w:val="52"/>
        </w:rPr>
        <w:t xml:space="preserve">无锡市政府采购项目</w:t>
      </w:r>
      <w:r>
        <w:rPr>
          <w:rFonts w:hint="eastAsia" w:ascii="宋体" w:hAnsi="宋体" w:cs="宋体"/>
          <w:b/>
          <w:sz w:val="52"/>
          <w:szCs w:val="52"/>
        </w:rPr>
      </w:r>
      <w:r/>
    </w:p>
    <w:p>
      <w:pPr>
        <w:pStyle w:val="922"/>
        <w:jc w:val="center"/>
        <w:spacing w:line="360" w:lineRule="auto"/>
        <w:rPr>
          <w:rFonts w:hint="eastAsia" w:ascii="宋体" w:hAnsi="宋体" w:cs="宋体"/>
          <w:b/>
          <w:sz w:val="52"/>
          <w:szCs w:val="52"/>
        </w:rPr>
      </w:pPr>
      <w:r>
        <w:rPr>
          <w:rFonts w:hint="eastAsia" w:ascii="宋体" w:hAnsi="宋体" w:cs="宋体"/>
          <w:b/>
          <w:sz w:val="52"/>
          <w:szCs w:val="52"/>
        </w:rPr>
        <w:t xml:space="preserve">公开采购文件</w:t>
      </w:r>
      <w:r>
        <w:rPr>
          <w:rFonts w:hint="eastAsia" w:ascii="宋体" w:hAnsi="宋体" w:cs="宋体"/>
          <w:b/>
          <w:sz w:val="52"/>
          <w:szCs w:val="52"/>
        </w:rPr>
      </w:r>
      <w:r/>
    </w:p>
    <w:p>
      <w:pPr>
        <w:pStyle w:val="922"/>
        <w:jc w:val="center"/>
        <w:spacing w:line="360" w:lineRule="auto"/>
        <w:rPr>
          <w:rFonts w:hint="eastAsia" w:ascii="宋体" w:hAnsi="宋体" w:cs="宋体"/>
          <w:b/>
          <w:sz w:val="24"/>
        </w:rPr>
      </w:pPr>
      <w:r>
        <w:rPr>
          <w:rFonts w:hint="eastAsia" w:ascii="华文中宋" w:hAnsi="华文中宋" w:eastAsia="华文中宋"/>
          <w:b/>
          <w:sz w:val="30"/>
        </w:rPr>
        <w:t xml:space="preserve">（全流程电子化）</w:t>
      </w:r>
      <w:r>
        <w:rPr>
          <w:rFonts w:hint="eastAsia" w:ascii="宋体" w:hAnsi="宋体" w:cs="宋体"/>
          <w:b/>
          <w:sz w:val="24"/>
        </w:rPr>
      </w:r>
      <w:r/>
    </w:p>
    <w:p>
      <w:pPr>
        <w:pStyle w:val="922"/>
        <w:spacing w:line="360" w:lineRule="auto"/>
        <w:rPr>
          <w:rFonts w:hint="eastAsia" w:ascii="宋体" w:hAnsi="宋体" w:cs="宋体"/>
          <w:b/>
          <w:sz w:val="24"/>
        </w:rPr>
      </w:pPr>
      <w:r>
        <w:rPr>
          <w:rFonts w:hint="eastAsia" w:ascii="宋体" w:hAnsi="宋体" w:cs="宋体"/>
          <w:b/>
          <w:sz w:val="24"/>
        </w:rPr>
      </w:r>
      <w:r/>
    </w:p>
    <w:p>
      <w:pPr>
        <w:pStyle w:val="922"/>
        <w:spacing w:line="360" w:lineRule="auto"/>
        <w:rPr>
          <w:rFonts w:hint="eastAsia" w:ascii="宋体" w:hAnsi="宋体" w:cs="宋体"/>
          <w:b/>
          <w:sz w:val="24"/>
        </w:rPr>
      </w:pPr>
      <w:r>
        <w:rPr>
          <w:rFonts w:hint="eastAsia" w:ascii="宋体" w:hAnsi="宋体" w:cs="宋体"/>
          <w:b/>
          <w:sz w:val="24"/>
        </w:rPr>
      </w:r>
      <w:r/>
    </w:p>
    <w:p>
      <w:pPr>
        <w:pStyle w:val="922"/>
        <w:spacing w:line="360" w:lineRule="auto"/>
        <w:rPr>
          <w:rFonts w:hint="eastAsia" w:ascii="宋体" w:hAnsi="宋体" w:cs="宋体"/>
          <w:b/>
          <w:sz w:val="24"/>
        </w:rPr>
      </w:pPr>
      <w:r>
        <w:rPr>
          <w:rFonts w:hint="eastAsia" w:ascii="宋体" w:hAnsi="宋体" w:cs="宋体"/>
          <w:b/>
          <w:sz w:val="24"/>
        </w:rPr>
      </w:r>
      <w:r/>
    </w:p>
    <w:p>
      <w:pPr>
        <w:pStyle w:val="922"/>
        <w:spacing w:line="360" w:lineRule="auto"/>
        <w:rPr>
          <w:rFonts w:hint="eastAsia" w:ascii="宋体" w:hAnsi="宋体" w:cs="宋体"/>
          <w:b/>
          <w:sz w:val="24"/>
        </w:rPr>
      </w:pPr>
      <w:r>
        <w:rPr>
          <w:rFonts w:hint="eastAsia" w:ascii="宋体" w:hAnsi="宋体" w:cs="宋体"/>
          <w:b/>
          <w:sz w:val="24"/>
        </w:rPr>
      </w:r>
      <w:r/>
    </w:p>
    <w:p>
      <w:pPr>
        <w:pStyle w:val="922"/>
        <w:ind w:left="161" w:hanging="161"/>
        <w:jc w:val="left"/>
        <w:spacing w:before="90" w:after="90"/>
        <w:shd w:val="clear" w:color="auto" w:fill="ffffff"/>
        <w:widowControl/>
        <w:rPr>
          <w:rFonts w:hint="eastAsia" w:ascii="宋体" w:hAnsi="宋体" w:cs="宋体"/>
          <w:b/>
          <w:sz w:val="32"/>
          <w:szCs w:val="32"/>
          <w:highlight w:val="yellow"/>
        </w:rPr>
      </w:pPr>
      <w:r>
        <w:rPr>
          <w:rFonts w:hint="eastAsia" w:ascii="宋体" w:hAnsi="宋体" w:cs="宋体"/>
          <w:b/>
          <w:sz w:val="32"/>
          <w:szCs w:val="32"/>
          <w:highlight w:val="yellow"/>
        </w:rPr>
      </w:r>
      <w:r/>
    </w:p>
    <w:p>
      <w:pPr>
        <w:pStyle w:val="922"/>
        <w:ind w:left="161" w:hanging="161"/>
        <w:jc w:val="left"/>
        <w:spacing w:before="90" w:after="90"/>
        <w:shd w:val="clear" w:color="auto" w:fill="ffffff"/>
        <w:widowControl/>
        <w:rPr>
          <w:rFonts w:hint="eastAsia" w:ascii="宋体" w:hAnsi="宋体" w:cs="宋体"/>
          <w:b/>
          <w:sz w:val="32"/>
          <w:szCs w:val="32"/>
        </w:rPr>
      </w:pPr>
      <w:r>
        <w:rPr>
          <w:rFonts w:hint="eastAsia" w:ascii="宋体" w:hAnsi="宋体" w:cs="宋体"/>
          <w:b/>
          <w:sz w:val="32"/>
          <w:szCs w:val="32"/>
        </w:rPr>
        <w:t xml:space="preserve">政府采购编号：JSZC-320200-JHRA-G2024-0051</w:t>
      </w:r>
      <w:r>
        <w:rPr>
          <w:rFonts w:hint="eastAsia" w:ascii="宋体" w:hAnsi="宋体" w:cs="宋体"/>
          <w:b/>
          <w:sz w:val="32"/>
          <w:szCs w:val="32"/>
        </w:rPr>
      </w:r>
      <w:r/>
    </w:p>
    <w:p>
      <w:pPr>
        <w:pStyle w:val="922"/>
        <w:spacing w:line="360" w:lineRule="auto"/>
        <w:rPr>
          <w:rFonts w:hint="eastAsia" w:ascii="宋体" w:hAnsi="宋体" w:cs="宋体"/>
          <w:b/>
          <w:sz w:val="32"/>
          <w:szCs w:val="32"/>
        </w:rPr>
      </w:pPr>
      <w:r>
        <w:rPr>
          <w:rFonts w:hint="eastAsia" w:ascii="宋体" w:hAnsi="宋体" w:cs="宋体"/>
          <w:b/>
          <w:sz w:val="32"/>
          <w:szCs w:val="32"/>
        </w:rPr>
      </w:r>
      <w:r/>
    </w:p>
    <w:p>
      <w:pPr>
        <w:pStyle w:val="922"/>
        <w:spacing w:line="360" w:lineRule="auto"/>
        <w:rPr>
          <w:rFonts w:hint="eastAsia" w:ascii="宋体" w:hAnsi="宋体" w:cs="宋体"/>
          <w:b/>
          <w:bCs/>
          <w:sz w:val="32"/>
          <w:szCs w:val="32"/>
        </w:rPr>
      </w:pPr>
      <w:r>
        <w:rPr>
          <w:rFonts w:hint="eastAsia" w:ascii="宋体" w:hAnsi="宋体" w:cs="宋体"/>
          <w:b/>
          <w:sz w:val="32"/>
          <w:szCs w:val="32"/>
        </w:rPr>
        <w:t xml:space="preserve">采购项目名称：</w:t>
      </w:r>
      <w:r>
        <w:rPr>
          <w:rFonts w:hint="eastAsia" w:ascii="宋体" w:hAnsi="宋体" w:cs="宋体"/>
          <w:b/>
          <w:bCs/>
          <w:sz w:val="32"/>
          <w:szCs w:val="32"/>
        </w:rPr>
        <w:t xml:space="preserve">无锡市精神卫生中心污水站委托外包服务项目</w:t>
      </w:r>
      <w:r>
        <w:rPr>
          <w:rFonts w:hint="eastAsia" w:ascii="宋体" w:hAnsi="宋体" w:cs="宋体"/>
          <w:b/>
          <w:bCs/>
          <w:sz w:val="32"/>
          <w:szCs w:val="32"/>
        </w:rPr>
      </w:r>
      <w:r/>
    </w:p>
    <w:p>
      <w:pPr>
        <w:pStyle w:val="922"/>
        <w:spacing w:line="360" w:lineRule="auto"/>
        <w:rPr>
          <w:rFonts w:hint="eastAsia" w:ascii="宋体" w:hAnsi="宋体" w:cs="宋体"/>
          <w:b/>
          <w:sz w:val="32"/>
          <w:szCs w:val="32"/>
        </w:rPr>
      </w:pPr>
      <w:r>
        <w:rPr>
          <w:rFonts w:hint="eastAsia" w:ascii="宋体" w:hAnsi="宋体" w:cs="宋体"/>
          <w:b/>
          <w:sz w:val="32"/>
          <w:szCs w:val="32"/>
        </w:rPr>
      </w:r>
      <w:r/>
    </w:p>
    <w:p>
      <w:pPr>
        <w:pStyle w:val="922"/>
        <w:spacing w:line="360" w:lineRule="auto"/>
        <w:rPr>
          <w:rFonts w:hint="eastAsia" w:ascii="宋体" w:hAnsi="宋体" w:cs="宋体"/>
          <w:b/>
          <w:sz w:val="32"/>
          <w:szCs w:val="32"/>
        </w:rPr>
      </w:pPr>
      <w:r>
        <w:rPr>
          <w:rFonts w:hint="eastAsia" w:ascii="宋体" w:hAnsi="宋体" w:cs="宋体"/>
          <w:b/>
          <w:bCs/>
          <w:sz w:val="32"/>
          <w:szCs w:val="32"/>
        </w:rPr>
        <w:t xml:space="preserve">采购人：无锡市精神卫生中心</w:t>
      </w:r>
      <w:r>
        <w:rPr>
          <w:rFonts w:hint="eastAsia" w:ascii="宋体" w:hAnsi="宋体" w:cs="宋体"/>
          <w:b/>
          <w:sz w:val="32"/>
          <w:szCs w:val="32"/>
        </w:rPr>
      </w:r>
      <w:r/>
    </w:p>
    <w:p>
      <w:pPr>
        <w:pStyle w:val="922"/>
        <w:spacing w:line="360" w:lineRule="auto"/>
        <w:rPr>
          <w:rFonts w:hint="eastAsia" w:ascii="宋体" w:hAnsi="宋体" w:cs="宋体"/>
          <w:b/>
          <w:sz w:val="32"/>
          <w:szCs w:val="32"/>
        </w:rPr>
      </w:pPr>
      <w:r>
        <w:rPr>
          <w:rFonts w:hint="eastAsia" w:ascii="宋体" w:hAnsi="宋体" w:cs="宋体"/>
          <w:b/>
          <w:sz w:val="32"/>
          <w:szCs w:val="32"/>
        </w:rPr>
      </w:r>
      <w:r/>
    </w:p>
    <w:p>
      <w:pPr>
        <w:pStyle w:val="922"/>
        <w:spacing w:line="360" w:lineRule="auto"/>
        <w:rPr>
          <w:rFonts w:hint="eastAsia" w:ascii="宋体" w:hAnsi="宋体" w:cs="宋体"/>
          <w:b/>
          <w:sz w:val="32"/>
          <w:szCs w:val="32"/>
        </w:rPr>
      </w:pPr>
      <w:r>
        <w:rPr>
          <w:rFonts w:hint="eastAsia" w:ascii="宋体" w:hAnsi="宋体" w:cs="宋体"/>
          <w:b/>
          <w:sz w:val="32"/>
          <w:szCs w:val="32"/>
        </w:rPr>
        <w:t xml:space="preserve">采 购 代 理 机 构：捷宏润安工程顾问（江苏）有限公司</w:t>
      </w:r>
      <w:r>
        <w:rPr>
          <w:rFonts w:hint="eastAsia" w:ascii="宋体" w:hAnsi="宋体" w:cs="宋体"/>
          <w:b/>
          <w:sz w:val="32"/>
          <w:szCs w:val="32"/>
        </w:rPr>
      </w:r>
      <w:r/>
    </w:p>
    <w:p>
      <w:pPr>
        <w:pStyle w:val="961"/>
        <w:rPr>
          <w:rFonts w:hint="eastAsia" w:ascii="宋体" w:hAnsi="宋体" w:eastAsia="宋体" w:cs="宋体"/>
        </w:rPr>
      </w:pPr>
      <w:r>
        <w:rPr>
          <w:rFonts w:hint="eastAsia" w:ascii="宋体" w:hAnsi="宋体" w:eastAsia="宋体" w:cs="宋体"/>
        </w:rPr>
      </w:r>
      <w:r/>
    </w:p>
    <w:p>
      <w:pPr>
        <w:pStyle w:val="922"/>
        <w:jc w:val="center"/>
        <w:spacing w:line="360" w:lineRule="auto"/>
        <w:rPr>
          <w:rFonts w:hint="eastAsia" w:ascii="宋体" w:hAnsi="宋体" w:cs="宋体"/>
          <w:b/>
          <w:sz w:val="32"/>
          <w:szCs w:val="32"/>
        </w:rPr>
      </w:pPr>
      <w:r>
        <w:rPr>
          <w:rFonts w:hint="eastAsia" w:ascii="宋体" w:hAnsi="宋体" w:cs="宋体"/>
          <w:b/>
          <w:sz w:val="32"/>
          <w:szCs w:val="32"/>
        </w:rPr>
      </w:r>
      <w:r/>
    </w:p>
    <w:p>
      <w:pPr>
        <w:pStyle w:val="922"/>
        <w:jc w:val="center"/>
        <w:spacing w:line="360" w:lineRule="auto"/>
        <w:rPr>
          <w:rFonts w:hint="eastAsia" w:ascii="宋体" w:hAnsi="宋体" w:cs="宋体"/>
          <w:b/>
          <w:sz w:val="32"/>
          <w:szCs w:val="32"/>
        </w:rPr>
      </w:pPr>
      <w:r>
        <w:rPr>
          <w:rFonts w:hint="eastAsia" w:ascii="宋体" w:hAnsi="宋体" w:cs="宋体"/>
          <w:b/>
          <w:sz w:val="32"/>
          <w:szCs w:val="32"/>
        </w:rPr>
        <w:t xml:space="preserve">二○二四年十月</w:t>
      </w:r>
      <w:r>
        <w:rPr>
          <w:rFonts w:hint="eastAsia" w:ascii="宋体" w:hAnsi="宋体" w:cs="宋体"/>
          <w:b/>
          <w:sz w:val="32"/>
          <w:szCs w:val="32"/>
        </w:rPr>
      </w:r>
      <w:r/>
    </w:p>
    <w:p>
      <w:pPr>
        <w:pStyle w:val="922"/>
        <w:jc w:val="center"/>
        <w:spacing w:line="360" w:lineRule="auto"/>
        <w:rPr>
          <w:rFonts w:hint="eastAsia" w:ascii="宋体" w:hAnsi="宋体" w:cs="宋体"/>
          <w:b/>
          <w:sz w:val="24"/>
        </w:rPr>
      </w:pPr>
      <w:r>
        <w:rPr>
          <w:rFonts w:hint="eastAsia" w:ascii="宋体" w:hAnsi="宋体" w:cs="宋体"/>
          <w:b/>
          <w:sz w:val="24"/>
        </w:rPr>
      </w:r>
      <w:r/>
    </w:p>
    <w:p>
      <w:pPr>
        <w:pStyle w:val="922"/>
        <w:jc w:val="center"/>
        <w:spacing w:line="360" w:lineRule="auto"/>
        <w:rPr>
          <w:rFonts w:hint="eastAsia" w:ascii="宋体" w:hAnsi="宋体" w:cs="宋体"/>
          <w:b/>
          <w:sz w:val="44"/>
          <w:szCs w:val="44"/>
        </w:rPr>
      </w:pPr>
      <w:r>
        <w:rPr>
          <w:rFonts w:hint="eastAsia" w:ascii="宋体" w:hAnsi="宋体" w:cs="宋体"/>
          <w:b/>
          <w:sz w:val="44"/>
          <w:szCs w:val="44"/>
        </w:rPr>
      </w:r>
      <w:r/>
    </w:p>
    <w:p>
      <w:pPr>
        <w:pStyle w:val="922"/>
        <w:jc w:val="center"/>
        <w:spacing w:line="360" w:lineRule="auto"/>
        <w:rPr>
          <w:rFonts w:hint="eastAsia" w:ascii="宋体" w:hAnsi="宋体" w:cs="宋体"/>
          <w:b/>
          <w:sz w:val="44"/>
          <w:szCs w:val="44"/>
        </w:rPr>
      </w:pPr>
      <w:r>
        <w:rPr>
          <w:rFonts w:hint="eastAsia" w:ascii="宋体" w:hAnsi="宋体" w:cs="宋体"/>
          <w:b/>
          <w:sz w:val="44"/>
          <w:szCs w:val="44"/>
        </w:rPr>
        <w:t xml:space="preserve">目  录</w:t>
      </w:r>
      <w:r>
        <w:rPr>
          <w:rFonts w:hint="eastAsia" w:ascii="宋体" w:hAnsi="宋体" w:cs="宋体"/>
          <w:b/>
          <w:sz w:val="44"/>
          <w:szCs w:val="44"/>
        </w:rPr>
      </w:r>
      <w:r/>
    </w:p>
    <w:p>
      <w:pPr>
        <w:pStyle w:val="922"/>
        <w:jc w:val="center"/>
        <w:spacing w:line="360" w:lineRule="auto"/>
        <w:rPr>
          <w:rFonts w:hint="eastAsia" w:ascii="宋体" w:hAnsi="宋体" w:cs="宋体"/>
          <w:b/>
          <w:sz w:val="30"/>
          <w:szCs w:val="30"/>
        </w:rPr>
      </w:pPr>
      <w:r>
        <w:rPr>
          <w:rFonts w:hint="eastAsia" w:ascii="宋体" w:hAnsi="宋体" w:cs="宋体"/>
          <w:b/>
          <w:sz w:val="30"/>
          <w:szCs w:val="30"/>
        </w:rPr>
      </w:r>
      <w:r/>
    </w:p>
    <w:p>
      <w:pPr>
        <w:pStyle w:val="922"/>
        <w:spacing w:line="1000" w:lineRule="exact"/>
        <w:tabs>
          <w:tab w:val="left" w:pos="8000" w:leader="none"/>
        </w:tabs>
        <w:rPr>
          <w:rFonts w:hint="eastAsia" w:ascii="宋体" w:hAnsi="宋体" w:cs="宋体"/>
          <w:b/>
          <w:sz w:val="30"/>
          <w:szCs w:val="30"/>
        </w:rPr>
      </w:pPr>
      <w:r>
        <w:rPr>
          <w:rFonts w:hint="eastAsia" w:ascii="宋体" w:hAnsi="宋体" w:cs="宋体"/>
          <w:b/>
          <w:sz w:val="30"/>
          <w:szCs w:val="30"/>
        </w:rPr>
        <w:t xml:space="preserve">第一部分    投标邀请 </w:t>
      </w:r>
      <w:r>
        <w:rPr>
          <w:rFonts w:hint="eastAsia" w:ascii="宋体" w:hAnsi="宋体" w:cs="宋体"/>
          <w:b/>
          <w:sz w:val="30"/>
          <w:szCs w:val="30"/>
        </w:rPr>
      </w:r>
      <w:r/>
    </w:p>
    <w:p>
      <w:pPr>
        <w:pStyle w:val="922"/>
        <w:spacing w:line="1000" w:lineRule="exact"/>
        <w:rPr>
          <w:rFonts w:hint="eastAsia" w:ascii="宋体" w:hAnsi="宋体" w:cs="宋体"/>
          <w:b/>
          <w:sz w:val="30"/>
          <w:szCs w:val="30"/>
        </w:rPr>
      </w:pPr>
      <w:r>
        <w:rPr>
          <w:rFonts w:hint="eastAsia" w:ascii="宋体" w:hAnsi="宋体" w:cs="宋体"/>
          <w:b/>
          <w:sz w:val="30"/>
          <w:szCs w:val="30"/>
        </w:rPr>
        <w:t xml:space="preserve">第二部分    投标供应商须知 </w:t>
      </w:r>
      <w:r>
        <w:rPr>
          <w:rFonts w:hint="eastAsia" w:ascii="宋体" w:hAnsi="宋体" w:cs="宋体"/>
          <w:b/>
          <w:sz w:val="30"/>
          <w:szCs w:val="30"/>
        </w:rPr>
      </w:r>
      <w:r/>
    </w:p>
    <w:p>
      <w:pPr>
        <w:pStyle w:val="922"/>
        <w:spacing w:line="1000" w:lineRule="exact"/>
        <w:rPr>
          <w:rFonts w:hint="eastAsia" w:ascii="宋体" w:hAnsi="宋体" w:cs="宋体"/>
          <w:b/>
          <w:sz w:val="30"/>
          <w:szCs w:val="30"/>
        </w:rPr>
      </w:pPr>
      <w:r>
        <w:rPr>
          <w:rFonts w:hint="eastAsia" w:ascii="宋体" w:hAnsi="宋体" w:cs="宋体"/>
          <w:b/>
          <w:sz w:val="30"/>
          <w:szCs w:val="30"/>
        </w:rPr>
        <w:t xml:space="preserve">第三部分    采购需求 </w:t>
      </w:r>
      <w:r>
        <w:rPr>
          <w:rFonts w:hint="eastAsia" w:ascii="宋体" w:hAnsi="宋体" w:cs="宋体"/>
          <w:b/>
          <w:sz w:val="30"/>
          <w:szCs w:val="30"/>
        </w:rPr>
      </w:r>
      <w:r/>
    </w:p>
    <w:p>
      <w:pPr>
        <w:pStyle w:val="922"/>
        <w:spacing w:line="1000" w:lineRule="exact"/>
        <w:rPr>
          <w:rFonts w:hint="eastAsia" w:ascii="宋体" w:hAnsi="宋体" w:cs="宋体"/>
          <w:b/>
          <w:sz w:val="30"/>
          <w:szCs w:val="30"/>
        </w:rPr>
      </w:pPr>
      <w:r>
        <w:rPr>
          <w:rFonts w:hint="eastAsia" w:ascii="宋体" w:hAnsi="宋体" w:cs="宋体"/>
          <w:b/>
          <w:sz w:val="30"/>
          <w:szCs w:val="30"/>
        </w:rPr>
        <w:t xml:space="preserve">第四部分    合同协议 </w:t>
      </w:r>
      <w:r>
        <w:rPr>
          <w:rFonts w:hint="eastAsia" w:ascii="宋体" w:hAnsi="宋体" w:cs="宋体"/>
          <w:b/>
          <w:sz w:val="30"/>
          <w:szCs w:val="30"/>
        </w:rPr>
      </w:r>
      <w:r/>
    </w:p>
    <w:p>
      <w:pPr>
        <w:pStyle w:val="922"/>
        <w:spacing w:line="1000" w:lineRule="exact"/>
        <w:rPr>
          <w:rFonts w:hint="eastAsia" w:ascii="宋体" w:hAnsi="宋体" w:cs="宋体"/>
          <w:b/>
          <w:sz w:val="30"/>
          <w:szCs w:val="30"/>
        </w:rPr>
      </w:pPr>
      <w:r>
        <w:rPr>
          <w:rFonts w:hint="eastAsia" w:ascii="宋体" w:hAnsi="宋体" w:cs="宋体"/>
          <w:b/>
          <w:sz w:val="30"/>
          <w:szCs w:val="30"/>
        </w:rPr>
        <w:t xml:space="preserve">第五部分    附件  </w:t>
      </w:r>
      <w:r>
        <w:rPr>
          <w:rFonts w:hint="eastAsia" w:ascii="宋体" w:hAnsi="宋体" w:cs="宋体"/>
          <w:b/>
          <w:sz w:val="30"/>
          <w:szCs w:val="30"/>
        </w:rPr>
      </w:r>
      <w:r/>
    </w:p>
    <w:p>
      <w:pPr>
        <w:pStyle w:val="922"/>
        <w:spacing w:line="1000" w:lineRule="exact"/>
        <w:rPr>
          <w:rFonts w:hint="eastAsia" w:ascii="宋体" w:hAnsi="宋体" w:cs="宋体"/>
          <w:b/>
          <w:sz w:val="30"/>
          <w:szCs w:val="30"/>
        </w:rPr>
      </w:pPr>
      <w:r>
        <w:rPr>
          <w:rFonts w:hint="eastAsia" w:ascii="宋体" w:hAnsi="宋体" w:cs="宋体"/>
          <w:b/>
          <w:sz w:val="30"/>
          <w:szCs w:val="30"/>
        </w:rPr>
      </w:r>
      <w:r/>
    </w:p>
    <w:p>
      <w:pPr>
        <w:pStyle w:val="922"/>
        <w:spacing w:line="360" w:lineRule="auto"/>
        <w:widowControl/>
        <w:rPr>
          <w:rFonts w:hint="eastAsia" w:ascii="宋体" w:hAnsi="宋体" w:cs="宋体"/>
          <w:b/>
          <w:sz w:val="24"/>
        </w:rPr>
      </w:pPr>
      <w:r>
        <w:rPr>
          <w:rFonts w:hint="eastAsia" w:ascii="宋体" w:hAnsi="宋体" w:cs="宋体"/>
          <w:b/>
          <w:sz w:val="24"/>
        </w:rPr>
      </w:r>
      <w:r/>
    </w:p>
    <w:p>
      <w:pPr>
        <w:pStyle w:val="922"/>
        <w:spacing w:line="360" w:lineRule="auto"/>
        <w:widowControl/>
        <w:rPr>
          <w:rFonts w:hint="eastAsia" w:ascii="宋体" w:hAnsi="宋体" w:cs="宋体"/>
          <w:b/>
          <w:sz w:val="24"/>
        </w:rPr>
      </w:pPr>
      <w:r>
        <w:rPr>
          <w:rFonts w:hint="eastAsia" w:ascii="宋体" w:hAnsi="宋体" w:cs="宋体"/>
          <w:b/>
          <w:sz w:val="24"/>
        </w:rPr>
      </w:r>
      <w:r/>
    </w:p>
    <w:p>
      <w:pPr>
        <w:pStyle w:val="922"/>
        <w:spacing w:line="360" w:lineRule="auto"/>
        <w:widowControl/>
        <w:rPr>
          <w:rFonts w:hint="eastAsia" w:ascii="宋体" w:hAnsi="宋体" w:cs="宋体"/>
          <w:b/>
          <w:sz w:val="24"/>
        </w:rPr>
      </w:pPr>
      <w:r>
        <w:rPr>
          <w:rFonts w:hint="eastAsia" w:ascii="宋体" w:hAnsi="宋体" w:cs="宋体"/>
          <w:b/>
          <w:sz w:val="24"/>
        </w:rPr>
      </w:r>
      <w:r/>
    </w:p>
    <w:p>
      <w:pPr>
        <w:pStyle w:val="922"/>
        <w:spacing w:line="360" w:lineRule="auto"/>
        <w:widowControl/>
        <w:rPr>
          <w:rFonts w:hint="eastAsia" w:ascii="宋体" w:hAnsi="宋体" w:cs="宋体"/>
          <w:b/>
          <w:sz w:val="24"/>
        </w:rPr>
      </w:pPr>
      <w:r>
        <w:rPr>
          <w:rFonts w:hint="eastAsia" w:ascii="宋体" w:hAnsi="宋体" w:cs="宋体"/>
          <w:b/>
          <w:sz w:val="24"/>
        </w:rPr>
      </w:r>
      <w:r/>
    </w:p>
    <w:p>
      <w:pPr>
        <w:pStyle w:val="922"/>
        <w:spacing w:line="360" w:lineRule="auto"/>
        <w:widowControl/>
        <w:rPr>
          <w:rFonts w:hint="eastAsia" w:ascii="宋体" w:hAnsi="宋体" w:cs="宋体"/>
          <w:b/>
          <w:sz w:val="24"/>
        </w:rPr>
      </w:pPr>
      <w:r>
        <w:rPr>
          <w:rFonts w:hint="eastAsia" w:ascii="宋体" w:hAnsi="宋体" w:cs="宋体"/>
          <w:b/>
          <w:sz w:val="24"/>
        </w:rPr>
      </w:r>
      <w:r/>
    </w:p>
    <w:p>
      <w:pPr>
        <w:pStyle w:val="922"/>
        <w:spacing w:before="470"/>
        <w:widowControl/>
        <w:rPr>
          <w:rFonts w:hint="eastAsia" w:ascii="宋体" w:hAnsi="宋体" w:cs="宋体"/>
          <w:b/>
          <w:sz w:val="24"/>
        </w:rPr>
      </w:pPr>
      <w:r>
        <w:rPr>
          <w:rFonts w:hint="eastAsia" w:ascii="宋体" w:hAnsi="宋体" w:cs="宋体"/>
          <w:b/>
          <w:sz w:val="24"/>
        </w:rPr>
      </w:r>
      <w:r/>
    </w:p>
    <w:p>
      <w:pPr>
        <w:pStyle w:val="922"/>
        <w:spacing w:before="470"/>
        <w:widowControl/>
        <w:rPr>
          <w:rFonts w:hint="eastAsia" w:ascii="宋体" w:hAnsi="宋体" w:cs="宋体"/>
          <w:b/>
          <w:sz w:val="24"/>
        </w:rPr>
      </w:pPr>
      <w:r>
        <w:rPr>
          <w:rFonts w:hint="eastAsia" w:ascii="宋体" w:hAnsi="宋体" w:cs="宋体"/>
          <w:b/>
          <w:sz w:val="24"/>
        </w:rPr>
      </w:r>
      <w:r/>
    </w:p>
    <w:p>
      <w:pPr>
        <w:pStyle w:val="922"/>
        <w:jc w:val="center"/>
        <w:spacing w:before="470" w:line="440" w:lineRule="exact"/>
        <w:widowControl/>
        <w:rPr>
          <w:rFonts w:hint="eastAsia" w:ascii="宋体" w:hAnsi="宋体" w:cs="宋体"/>
          <w:b/>
          <w:sz w:val="44"/>
          <w:szCs w:val="44"/>
        </w:rPr>
      </w:pPr>
      <w:r>
        <w:rPr>
          <w:rFonts w:hint="eastAsia" w:ascii="宋体" w:hAnsi="宋体" w:cs="宋体"/>
          <w:b/>
          <w:sz w:val="24"/>
        </w:rPr>
        <w:br w:type="page" w:clear="all"/>
      </w:r>
      <w:r>
        <w:rPr>
          <w:rFonts w:hint="eastAsia" w:ascii="宋体" w:hAnsi="宋体" w:cs="宋体"/>
          <w:b/>
          <w:sz w:val="44"/>
          <w:szCs w:val="44"/>
        </w:rPr>
        <w:t xml:space="preserve">第一部分. 投标邀请</w:t>
      </w:r>
      <w:r>
        <w:rPr>
          <w:rFonts w:hint="eastAsia" w:ascii="宋体" w:hAnsi="宋体" w:cs="宋体"/>
          <w:b/>
          <w:sz w:val="44"/>
          <w:szCs w:val="44"/>
        </w:rPr>
      </w:r>
      <w:r/>
    </w:p>
    <w:p>
      <w:pPr>
        <w:pStyle w:val="922"/>
        <w:jc w:val="left"/>
        <w:spacing w:before="470" w:line="360" w:lineRule="auto"/>
        <w:widowControl/>
        <w:rPr>
          <w:rFonts w:hint="eastAsia" w:ascii="宋体" w:hAnsi="宋体" w:cs="宋体"/>
          <w:b/>
          <w:sz w:val="44"/>
          <w:szCs w:val="44"/>
        </w:rPr>
      </w:pPr>
      <w:r>
        <w:rPr>
          <w:rFonts w:hint="eastAsia" w:ascii="宋体" w:hAnsi="宋体" w:cs="宋体"/>
          <w:b/>
          <w:bCs/>
          <w:sz w:val="24"/>
        </w:rPr>
        <w:t xml:space="preserve">   </w:t>
      </w:r>
      <w:r>
        <w:rPr>
          <w:rFonts w:hint="eastAsia" w:ascii="宋体" w:hAnsi="宋体" w:cs="宋体"/>
          <w:sz w:val="24"/>
        </w:rPr>
        <w:t xml:space="preserve"> </w:t>
      </w:r>
      <w:r>
        <w:rPr>
          <w:rFonts w:hint="eastAsia" w:ascii="宋体" w:hAnsi="宋体" w:cs="宋体"/>
          <w:b/>
          <w:bCs/>
          <w:sz w:val="24"/>
        </w:rPr>
        <w:t xml:space="preserve">捷宏润安工程顾问（江苏）有限公司</w:t>
      </w:r>
      <w:r>
        <w:rPr>
          <w:rFonts w:hint="eastAsia" w:ascii="宋体" w:hAnsi="宋体" w:cs="宋体"/>
          <w:sz w:val="24"/>
        </w:rPr>
        <w:t xml:space="preserve">受</w:t>
      </w:r>
      <w:r>
        <w:rPr>
          <w:rFonts w:hint="eastAsia" w:ascii="宋体" w:hAnsi="宋体" w:cs="宋体"/>
          <w:b/>
          <w:bCs/>
          <w:sz w:val="24"/>
        </w:rPr>
        <w:t xml:space="preserve">无锡市精神卫生中心</w:t>
      </w:r>
      <w:r>
        <w:rPr>
          <w:rFonts w:hint="eastAsia" w:ascii="宋体" w:hAnsi="宋体" w:cs="宋体"/>
          <w:sz w:val="24"/>
        </w:rPr>
        <w:t xml:space="preserve">委托，就其</w:t>
      </w:r>
      <w:r>
        <w:rPr>
          <w:rFonts w:hint="eastAsia" w:ascii="宋体" w:hAnsi="宋体" w:cs="宋体"/>
          <w:b/>
          <w:bCs/>
          <w:sz w:val="24"/>
        </w:rPr>
        <w:t xml:space="preserve">无锡市精神卫生中心污水站委托外包服务项目</w:t>
      </w:r>
      <w:r>
        <w:rPr>
          <w:rFonts w:hint="eastAsia" w:ascii="宋体" w:hAnsi="宋体" w:cs="宋体"/>
          <w:sz w:val="24"/>
        </w:rPr>
        <w:t xml:space="preserve">进行公开招标。现欢迎符合相关条件的投标供应商参加投标，投标邀请如下：</w:t>
      </w:r>
      <w:r>
        <w:rPr>
          <w:rFonts w:hint="eastAsia" w:ascii="宋体" w:hAnsi="宋体" w:cs="宋体"/>
          <w:b/>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7879"/>
      </w:tblGrid>
      <w:tr>
        <w:trPr>
          <w:trHeight w:val="516"/>
        </w:trPr>
        <w:tc>
          <w:tcPr>
            <w:tcW w:w="1392"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7879"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r>
            <w:r/>
          </w:p>
        </w:tc>
      </w:tr>
      <w:tr>
        <w:trPr/>
        <w:tc>
          <w:tcPr>
            <w:tcW w:w="1392"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7879" w:type="dxa"/>
            <w:vAlign w:val="center"/>
            <w:textDirection w:val="lrTb"/>
            <w:noWrap w:val="false"/>
          </w:tcPr>
          <w:p>
            <w:pPr>
              <w:pStyle w:val="922"/>
              <w:spacing w:line="360" w:lineRule="auto"/>
              <w:rPr>
                <w:rFonts w:hint="eastAsia" w:ascii="宋体" w:hAnsi="宋体" w:cs="宋体"/>
                <w:sz w:val="24"/>
              </w:rPr>
            </w:pPr>
            <w:r>
              <w:rPr>
                <w:rFonts w:hint="eastAsia" w:ascii="宋体" w:hAnsi="宋体" w:cs="宋体"/>
                <w:sz w:val="24"/>
              </w:rPr>
              <w:t xml:space="preserve">项目名称：无锡市精神卫生中心污水站委托外包服务项目</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采购编号：JSZC-320200-JHRA-G2024-0051</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采购方式：公开招标</w:t>
            </w:r>
            <w:r>
              <w:rPr>
                <w:rFonts w:hint="eastAsia" w:ascii="宋体" w:hAnsi="宋体" w:cs="宋体"/>
                <w:sz w:val="24"/>
              </w:rPr>
            </w:r>
            <w:r/>
          </w:p>
        </w:tc>
      </w:tr>
      <w:tr>
        <w:trPr/>
        <w:tc>
          <w:tcPr>
            <w:tcW w:w="1392" w:type="dxa"/>
            <w:vAlign w:val="center"/>
            <w:textDirection w:val="lrTb"/>
            <w:noWrap w:val="false"/>
          </w:tcPr>
          <w:p>
            <w:pPr>
              <w:pStyle w:val="922"/>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7879" w:type="dxa"/>
            <w:vAlign w:val="center"/>
            <w:textDirection w:val="lrTb"/>
            <w:noWrap w:val="false"/>
          </w:tcPr>
          <w:p>
            <w:pPr>
              <w:pStyle w:val="922"/>
              <w:spacing w:line="360" w:lineRule="auto"/>
              <w:rPr>
                <w:rFonts w:hint="eastAsia" w:ascii="宋体" w:hAnsi="宋体" w:cs="宋体"/>
                <w:sz w:val="24"/>
              </w:rPr>
            </w:pPr>
            <w:r>
              <w:rPr>
                <w:rFonts w:hint="eastAsia" w:ascii="宋体" w:hAnsi="宋体" w:cs="宋体"/>
                <w:sz w:val="24"/>
              </w:rPr>
              <w:t xml:space="preserve">采购人：无锡市精神卫生中心</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采购人地址：无锡市滨湖区钱荣路156号 </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采购代理机构：捷宏润安工程顾问（江苏）有限公司</w:t>
            </w:r>
            <w:r>
              <w:rPr>
                <w:rFonts w:hint="eastAsia" w:ascii="宋体" w:hAnsi="宋体" w:cs="宋体"/>
                <w:sz w:val="24"/>
              </w:rPr>
            </w:r>
            <w:r/>
          </w:p>
          <w:p>
            <w:pPr>
              <w:pStyle w:val="922"/>
              <w:spacing w:line="360" w:lineRule="auto"/>
              <w:rPr>
                <w:rFonts w:hint="eastAsia" w:ascii="宋体" w:hAnsi="宋体" w:cs="宋体"/>
                <w:sz w:val="24"/>
              </w:rPr>
            </w:pPr>
            <w:r>
              <w:rPr>
                <w:rFonts w:hint="eastAsia" w:ascii="宋体" w:hAnsi="宋体" w:cs="宋体"/>
                <w:sz w:val="24"/>
              </w:rPr>
              <w:t xml:space="preserve">采购机构地址：江苏省无锡市滨湖区梁清路555号龙山大厦1808</w:t>
            </w:r>
            <w:r>
              <w:rPr>
                <w:rFonts w:hint="eastAsia" w:ascii="宋体" w:hAnsi="宋体" w:cs="宋体"/>
                <w:sz w:val="24"/>
              </w:rPr>
            </w:r>
            <w:r/>
          </w:p>
        </w:tc>
      </w:tr>
      <w:tr>
        <w:trPr>
          <w:trHeight w:val="378"/>
        </w:trPr>
        <w:tc>
          <w:tcPr>
            <w:tcW w:w="1392"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7879" w:type="dxa"/>
            <w:vAlign w:val="center"/>
            <w:textDirection w:val="lrTb"/>
            <w:noWrap w:val="false"/>
          </w:tcPr>
          <w:p>
            <w:pPr>
              <w:pStyle w:val="922"/>
              <w:spacing w:before="9" w:line="360" w:lineRule="auto"/>
              <w:widowControl/>
              <w:rPr>
                <w:rFonts w:hint="eastAsia"/>
                <w:sz w:val="24"/>
              </w:rPr>
            </w:pPr>
            <w:r>
              <w:rPr>
                <w:rFonts w:hint="eastAsia"/>
                <w:sz w:val="24"/>
              </w:rPr>
              <w:t xml:space="preserve">采购项目概况、要求： </w:t>
            </w:r>
            <w:r>
              <w:rPr>
                <w:rFonts w:hint="eastAsia"/>
                <w:sz w:val="24"/>
              </w:rPr>
            </w:r>
            <w:r/>
          </w:p>
          <w:p>
            <w:pPr>
              <w:pStyle w:val="922"/>
              <w:ind w:firstLine="480"/>
              <w:spacing w:line="360" w:lineRule="auto"/>
              <w:rPr>
                <w:rFonts w:hint="eastAsia" w:ascii="宋体" w:hAnsi="宋体" w:cs="宋体"/>
                <w:sz w:val="24"/>
                <w:szCs w:val="22"/>
              </w:rPr>
            </w:pPr>
            <w:r>
              <w:rPr>
                <w:rFonts w:hint="eastAsia" w:ascii="宋体" w:hAnsi="宋体" w:cs="宋体"/>
                <w:sz w:val="24"/>
                <w:szCs w:val="22"/>
              </w:rPr>
              <w:t xml:space="preserve">1、污水处理站设计处理规模为1200m3/d，实际日均处理量约为500-700 m3/d。污水处理设施采用二级处理+消毒工艺，主要设施有格栅集水井、调节池、接触氧化池、沉淀池、消毒池、污泥脱水系统，接触池采用次氯酸钠消毒方式。出水排入市政管网，日均排水粪大肠菌群指数20MPL/L，化学耗氧量110mg/L，悬浮物40mg/L。</w:t>
            </w:r>
            <w:r>
              <w:rPr>
                <w:rFonts w:hint="eastAsia" w:ascii="宋体" w:hAnsi="宋体" w:cs="宋体"/>
                <w:sz w:val="24"/>
                <w:szCs w:val="22"/>
              </w:rPr>
            </w:r>
            <w:r/>
          </w:p>
          <w:p>
            <w:pPr>
              <w:pStyle w:val="922"/>
              <w:ind w:firstLine="480"/>
              <w:spacing w:line="360" w:lineRule="auto"/>
              <w:widowControl/>
              <w:rPr>
                <w:rFonts w:hint="eastAsia" w:ascii="宋体" w:hAnsi="宋体" w:cs="宋体"/>
                <w:sz w:val="24"/>
              </w:rPr>
            </w:pPr>
            <w:r>
              <w:rPr>
                <w:rFonts w:hint="eastAsia" w:ascii="宋体" w:hAnsi="宋体" w:cs="宋体"/>
                <w:sz w:val="24"/>
              </w:rPr>
              <w:t xml:space="preserve">2、服务期限：1年</w:t>
            </w:r>
            <w:r>
              <w:rPr>
                <w:rFonts w:hint="eastAsia" w:ascii="宋体" w:hAnsi="宋体" w:cs="宋体"/>
                <w:sz w:val="24"/>
              </w:rPr>
            </w:r>
            <w:r/>
          </w:p>
          <w:p>
            <w:pPr>
              <w:pStyle w:val="922"/>
              <w:ind w:firstLine="480"/>
              <w:spacing w:line="360" w:lineRule="auto"/>
              <w:widowControl/>
              <w:rPr>
                <w:rFonts w:hint="eastAsia" w:ascii="宋体" w:hAnsi="宋体" w:cs="宋体"/>
                <w:sz w:val="24"/>
              </w:rPr>
            </w:pPr>
            <w:r>
              <w:rPr>
                <w:rFonts w:hint="eastAsia" w:ascii="宋体" w:hAnsi="宋体" w:cs="宋体"/>
                <w:sz w:val="24"/>
              </w:rPr>
              <w:t xml:space="preserve">3、实施地点：</w:t>
            </w:r>
            <w:r>
              <w:rPr>
                <w:rFonts w:hint="eastAsia" w:ascii="宋体" w:hAnsi="宋体" w:cs="宋体"/>
                <w:sz w:val="24"/>
              </w:rPr>
              <w:t xml:space="preserve">无锡市精神卫生中心</w:t>
            </w:r>
            <w:r>
              <w:rPr>
                <w:rFonts w:hint="eastAsia" w:ascii="宋体" w:hAnsi="宋体" w:cs="宋体"/>
                <w:sz w:val="24"/>
              </w:rPr>
              <w:t xml:space="preserve">。</w:t>
            </w:r>
            <w:r>
              <w:rPr>
                <w:rFonts w:hint="eastAsia" w:ascii="宋体" w:hAnsi="宋体" w:cs="宋体"/>
                <w:sz w:val="24"/>
              </w:rPr>
            </w:r>
            <w:r/>
          </w:p>
          <w:p>
            <w:pPr>
              <w:pStyle w:val="922"/>
              <w:ind w:firstLine="480"/>
              <w:spacing w:line="360" w:lineRule="auto"/>
              <w:rPr>
                <w:rFonts w:hint="eastAsia" w:ascii="宋体" w:hAnsi="宋体" w:cs="宋体"/>
                <w:sz w:val="24"/>
                <w:szCs w:val="22"/>
              </w:rPr>
            </w:pPr>
            <w:r>
              <w:rPr>
                <w:rFonts w:hint="eastAsia" w:ascii="宋体" w:hAnsi="宋体" w:cs="宋体"/>
                <w:sz w:val="24"/>
                <w:szCs w:val="22"/>
              </w:rPr>
              <w:t xml:space="preserve">4、误期违约金：1000元/天；</w:t>
            </w:r>
            <w:r>
              <w:rPr>
                <w:rFonts w:hint="eastAsia" w:ascii="宋体" w:hAnsi="宋体" w:cs="宋体"/>
                <w:sz w:val="24"/>
                <w:szCs w:val="22"/>
              </w:rPr>
            </w:r>
            <w:r/>
          </w:p>
          <w:p>
            <w:pPr>
              <w:pStyle w:val="922"/>
              <w:ind w:firstLine="480"/>
              <w:spacing w:line="360" w:lineRule="auto"/>
              <w:rPr>
                <w:rFonts w:hint="eastAsia" w:ascii="宋体" w:hAnsi="宋体" w:cs="宋体"/>
                <w:sz w:val="24"/>
                <w:szCs w:val="22"/>
              </w:rPr>
            </w:pPr>
            <w:r>
              <w:rPr>
                <w:rFonts w:hint="eastAsia" w:ascii="宋体" w:hAnsi="宋体" w:cs="宋体"/>
                <w:sz w:val="24"/>
                <w:szCs w:val="22"/>
              </w:rPr>
              <w:t xml:space="preserve">5、质量标准：确保污水站运行符合国家标准，满足采购人使用要求；</w:t>
            </w:r>
            <w:r>
              <w:rPr>
                <w:rFonts w:hint="eastAsia" w:ascii="宋体" w:hAnsi="宋体" w:cs="宋体"/>
                <w:sz w:val="24"/>
                <w:szCs w:val="22"/>
              </w:rPr>
            </w:r>
            <w:r/>
          </w:p>
          <w:p>
            <w:pPr>
              <w:pStyle w:val="922"/>
              <w:ind w:firstLine="480"/>
              <w:spacing w:line="360" w:lineRule="auto"/>
              <w:rPr>
                <w:rFonts w:hint="eastAsia" w:ascii="宋体" w:hAnsi="宋体" w:cs="宋体"/>
                <w:sz w:val="24"/>
                <w:szCs w:val="22"/>
              </w:rPr>
            </w:pPr>
            <w:r>
              <w:rPr>
                <w:rFonts w:hint="eastAsia" w:ascii="宋体" w:hAnsi="宋体" w:cs="宋体"/>
                <w:sz w:val="24"/>
                <w:szCs w:val="22"/>
              </w:rPr>
              <w:t xml:space="preserve">6、</w:t>
            </w:r>
            <w:r>
              <w:rPr>
                <w:rFonts w:hint="eastAsia" w:ascii="宋体" w:hAnsi="宋体"/>
                <w:sz w:val="24"/>
              </w:rPr>
              <w:t xml:space="preserve">本项目预算价：55万元；</w:t>
            </w:r>
            <w:r>
              <w:rPr>
                <w:rFonts w:hint="eastAsia" w:ascii="宋体" w:hAnsi="宋体" w:cs="宋体"/>
                <w:sz w:val="24"/>
                <w:szCs w:val="22"/>
              </w:rPr>
            </w:r>
            <w:r/>
          </w:p>
          <w:p>
            <w:pPr>
              <w:pStyle w:val="922"/>
              <w:ind w:firstLine="480"/>
              <w:spacing w:line="360" w:lineRule="auto"/>
              <w:rPr>
                <w:rFonts w:hint="eastAsia" w:ascii="宋体" w:hAnsi="宋体" w:cs="宋体"/>
                <w:sz w:val="24"/>
                <w:szCs w:val="22"/>
              </w:rPr>
            </w:pPr>
            <w:r>
              <w:rPr>
                <w:rFonts w:hint="eastAsia" w:ascii="宋体" w:hAnsi="宋体" w:cs="宋体"/>
                <w:sz w:val="24"/>
                <w:szCs w:val="22"/>
              </w:rPr>
              <w:t xml:space="preserve">7、最高限价：55万元。</w:t>
            </w:r>
            <w:r>
              <w:rPr>
                <w:rFonts w:hint="eastAsia" w:ascii="宋体" w:hAnsi="宋体" w:cs="宋体"/>
                <w:sz w:val="24"/>
                <w:szCs w:val="22"/>
              </w:rPr>
            </w:r>
            <w:r/>
          </w:p>
          <w:p>
            <w:pPr>
              <w:pStyle w:val="922"/>
              <w:ind w:firstLine="482"/>
              <w:spacing w:line="360" w:lineRule="auto"/>
              <w:tabs>
                <w:tab w:val="left" w:pos="360" w:leader="none"/>
              </w:tabs>
              <w:rPr>
                <w:rFonts w:hint="eastAsia" w:ascii="宋体" w:hAnsi="宋体" w:cs="宋体"/>
                <w:b/>
                <w:bCs/>
                <w:sz w:val="24"/>
              </w:rPr>
            </w:pPr>
            <w:r>
              <w:rPr>
                <w:rFonts w:hint="eastAsia" w:ascii="宋体" w:hAnsi="宋体" w:cs="宋体"/>
                <w:b/>
                <w:bCs/>
                <w:sz w:val="24"/>
              </w:rPr>
              <w:t xml:space="preserve">8、本项目标的所属行业：</w:t>
            </w:r>
            <w:r>
              <w:rPr>
                <w:rFonts w:hint="eastAsia" w:ascii="宋体" w:hAnsi="宋体" w:cs="宋体"/>
                <w:b/>
                <w:bCs/>
                <w:sz w:val="24"/>
              </w:rPr>
              <w:t xml:space="preserve">其他未列明行业。</w:t>
            </w:r>
            <w:r>
              <w:rPr>
                <w:rFonts w:hint="eastAsia" w:ascii="宋体" w:hAnsi="宋体" w:cs="宋体"/>
                <w:sz w:val="24"/>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
                <w:bCs/>
                <w:sz w:val="24"/>
              </w:rPr>
            </w:r>
            <w:r/>
          </w:p>
          <w:p>
            <w:pPr>
              <w:pStyle w:val="922"/>
              <w:ind w:firstLine="482"/>
              <w:spacing w:line="360" w:lineRule="auto"/>
              <w:rPr>
                <w:rFonts w:hint="eastAsia"/>
              </w:rPr>
            </w:pPr>
            <w:r>
              <w:rPr>
                <w:rFonts w:hint="eastAsia" w:ascii="宋体" w:hAnsi="宋体" w:cs="宋体"/>
                <w:b/>
                <w:bCs/>
                <w:sz w:val="24"/>
              </w:rPr>
              <w:t xml:space="preserve">9、本项目是否专门面向中小企业:是</w:t>
            </w:r>
            <w:r>
              <w:rPr>
                <w:rFonts w:hint="eastAsia"/>
              </w:rPr>
            </w:r>
            <w:r/>
          </w:p>
        </w:tc>
      </w:tr>
      <w:tr>
        <w:trPr>
          <w:trHeight w:val="557"/>
        </w:trPr>
        <w:tc>
          <w:tcPr>
            <w:tcW w:w="1392"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7879" w:type="dxa"/>
            <w:vAlign w:val="center"/>
            <w:textDirection w:val="lrTb"/>
            <w:noWrap w:val="false"/>
          </w:tcPr>
          <w:p>
            <w:pPr>
              <w:pStyle w:val="922"/>
              <w:spacing w:line="360" w:lineRule="auto"/>
              <w:widowControl/>
              <w:rPr>
                <w:rFonts w:ascii="宋体" w:hAnsi="宋体"/>
                <w:sz w:val="24"/>
              </w:rPr>
            </w:pPr>
            <w:r>
              <w:rPr>
                <w:rFonts w:hint="eastAsia" w:ascii="宋体" w:hAnsi="宋体"/>
                <w:sz w:val="24"/>
              </w:rPr>
              <w:t xml:space="preserve">投标供应商资格条件： </w:t>
            </w:r>
            <w:r>
              <w:rPr>
                <w:rFonts w:ascii="宋体" w:hAnsi="宋体"/>
                <w:sz w:val="24"/>
              </w:rPr>
            </w:r>
            <w:r/>
          </w:p>
          <w:p>
            <w:pPr>
              <w:pStyle w:val="922"/>
              <w:ind w:firstLine="240"/>
              <w:jc w:val="left"/>
              <w:spacing w:line="360" w:lineRule="auto"/>
              <w:widowControl/>
              <w:rPr>
                <w:rFonts w:ascii="宋体" w:hAnsi="宋体" w:cs="宋体"/>
                <w:bCs/>
                <w:sz w:val="24"/>
              </w:rPr>
            </w:pPr>
            <w:r>
              <w:rPr>
                <w:rFonts w:hint="eastAsia" w:ascii="宋体" w:hAnsi="宋体" w:cs="宋体"/>
                <w:bCs/>
                <w:sz w:val="24"/>
              </w:rPr>
              <w:t xml:space="preserve">1.满足《中华人民共和国政府采购法》第二十二条规定；</w:t>
            </w:r>
            <w:r>
              <w:rPr>
                <w:rFonts w:ascii="宋体" w:hAnsi="宋体" w:cs="宋体"/>
                <w:bCs/>
                <w:sz w:val="24"/>
              </w:rPr>
            </w:r>
            <w:r/>
          </w:p>
          <w:p>
            <w:pPr>
              <w:pStyle w:val="922"/>
              <w:ind w:firstLine="240"/>
              <w:jc w:val="left"/>
              <w:spacing w:line="360" w:lineRule="auto"/>
              <w:widowControl/>
              <w:rPr>
                <w:rFonts w:hint="eastAsia" w:ascii="宋体" w:hAnsi="宋体" w:cs="宋体"/>
                <w:bCs/>
                <w:sz w:val="24"/>
              </w:rPr>
            </w:pPr>
            <w:r>
              <w:rPr>
                <w:rFonts w:hint="eastAsia" w:ascii="宋体" w:hAnsi="宋体" w:cs="宋体"/>
                <w:bCs/>
                <w:sz w:val="24"/>
              </w:rPr>
              <w:t xml:space="preserve">2.落实政府采购政策需满足的资格要求：供应商应为中小微企业/监狱企业/残疾人福利企业；</w:t>
            </w:r>
            <w:r>
              <w:rPr>
                <w:rFonts w:hint="eastAsia" w:ascii="宋体" w:hAnsi="宋体" w:cs="宋体"/>
                <w:bCs/>
                <w:sz w:val="24"/>
              </w:rPr>
            </w:r>
            <w:r/>
          </w:p>
          <w:p>
            <w:pPr>
              <w:pStyle w:val="922"/>
              <w:ind w:firstLine="240"/>
              <w:jc w:val="left"/>
              <w:spacing w:line="360" w:lineRule="auto"/>
              <w:widowControl/>
              <w:rPr>
                <w:rFonts w:hint="eastAsia" w:ascii="宋体" w:hAnsi="宋体" w:cs="宋体"/>
                <w:sz w:val="24"/>
              </w:rPr>
            </w:pPr>
            <w:r>
              <w:rPr>
                <w:rFonts w:hint="eastAsia" w:ascii="宋体" w:hAnsi="宋体" w:cs="宋体"/>
                <w:bCs/>
                <w:sz w:val="24"/>
              </w:rPr>
              <w:t xml:space="preserve">3.本项目的特定资格要求：</w:t>
            </w:r>
            <w:r>
              <w:rPr>
                <w:rFonts w:hint="eastAsia" w:ascii="宋体" w:hAnsi="宋体" w:cs="宋体"/>
                <w:sz w:val="24"/>
              </w:rPr>
            </w:r>
            <w:r/>
          </w:p>
          <w:p>
            <w:pPr>
              <w:pStyle w:val="922"/>
              <w:ind w:firstLine="240"/>
              <w:jc w:val="left"/>
              <w:spacing w:line="360" w:lineRule="auto"/>
              <w:widowControl/>
              <w:rPr>
                <w:rFonts w:hint="eastAsia" w:ascii="宋体" w:hAnsi="宋体" w:cs="宋体"/>
                <w:bCs/>
                <w:sz w:val="24"/>
              </w:rPr>
            </w:pPr>
            <w:r>
              <w:rPr>
                <w:rFonts w:hint="eastAsia" w:ascii="宋体" w:hAnsi="宋体" w:cs="宋体"/>
                <w:bCs/>
                <w:sz w:val="24"/>
              </w:rPr>
              <w:t xml:space="preserve">（1）投标供应商必须为中华人民共和国境内合法注册的、具备独立法人资格的企（事）业单位；</w:t>
            </w:r>
            <w:r>
              <w:rPr>
                <w:rFonts w:hint="eastAsia" w:ascii="宋体" w:hAnsi="宋体" w:cs="宋体"/>
                <w:bCs/>
                <w:sz w:val="24"/>
              </w:rPr>
            </w:r>
            <w:r/>
          </w:p>
          <w:p>
            <w:pPr>
              <w:pStyle w:val="922"/>
              <w:ind w:firstLine="240"/>
              <w:jc w:val="left"/>
              <w:spacing w:line="360" w:lineRule="auto"/>
              <w:widowControl/>
              <w:rPr>
                <w:rFonts w:hint="eastAsia" w:ascii="宋体" w:hAnsi="宋体" w:cs="宋体"/>
                <w:bCs/>
                <w:sz w:val="24"/>
              </w:rPr>
            </w:pPr>
            <w:r>
              <w:rPr>
                <w:rFonts w:hint="eastAsia" w:ascii="宋体" w:hAnsi="宋体" w:cs="宋体"/>
                <w:bCs/>
                <w:sz w:val="24"/>
              </w:rPr>
              <w:t xml:space="preserve">（2）具有独立签订合同的权利和良好履行合同的能力，企业财务状况良好；</w:t>
            </w:r>
            <w:r>
              <w:rPr>
                <w:rFonts w:hint="eastAsia" w:ascii="宋体" w:hAnsi="宋体" w:cs="宋体"/>
                <w:bCs/>
                <w:sz w:val="24"/>
              </w:rPr>
            </w:r>
            <w:r/>
          </w:p>
          <w:p>
            <w:pPr>
              <w:pStyle w:val="922"/>
              <w:ind w:firstLine="240"/>
              <w:jc w:val="left"/>
              <w:spacing w:line="360" w:lineRule="auto"/>
              <w:widowControl/>
              <w:rPr>
                <w:rFonts w:hint="eastAsia" w:ascii="宋体" w:hAnsi="宋体" w:cs="宋体"/>
                <w:bCs/>
                <w:sz w:val="24"/>
              </w:rPr>
            </w:pPr>
            <w:r>
              <w:rPr>
                <w:rFonts w:hint="eastAsia" w:ascii="宋体" w:hAnsi="宋体" w:cs="宋体"/>
                <w:bCs/>
                <w:sz w:val="24"/>
              </w:rPr>
              <w:t xml:space="preserve">（3）授权代理人、拟派项目负责人必须为报价供应商企业在职员工。</w:t>
            </w:r>
            <w:r>
              <w:rPr>
                <w:rFonts w:hint="eastAsia" w:ascii="宋体" w:hAnsi="宋体" w:cs="宋体"/>
                <w:bCs/>
                <w:sz w:val="24"/>
              </w:rPr>
            </w:r>
            <w:r/>
          </w:p>
          <w:p>
            <w:pPr>
              <w:pStyle w:val="922"/>
              <w:ind w:firstLine="240"/>
              <w:jc w:val="left"/>
              <w:spacing w:line="360" w:lineRule="auto"/>
              <w:widowControl/>
              <w:rPr>
                <w:rFonts w:hint="eastAsia" w:ascii="宋体" w:hAnsi="宋体" w:cs="宋体"/>
                <w:sz w:val="24"/>
              </w:rPr>
            </w:pPr>
            <w:r>
              <w:rPr>
                <w:rFonts w:hint="eastAsia" w:ascii="宋体" w:hAnsi="宋体" w:cs="宋体"/>
                <w:bCs/>
                <w:sz w:val="24"/>
              </w:rPr>
              <w:t xml:space="preserve">（4）本项目不接受联合体投标；</w:t>
            </w:r>
            <w:r>
              <w:rPr>
                <w:rFonts w:hint="eastAsia" w:ascii="宋体" w:hAnsi="宋体" w:cs="宋体"/>
                <w:sz w:val="24"/>
              </w:rPr>
            </w:r>
            <w:r/>
          </w:p>
        </w:tc>
      </w:tr>
      <w:tr>
        <w:trPr/>
        <w:tc>
          <w:tcPr>
            <w:tcW w:w="1392"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7879" w:type="dxa"/>
            <w:vAlign w:val="center"/>
            <w:textDirection w:val="lrTb"/>
            <w:noWrap w:val="false"/>
          </w:tcPr>
          <w:p>
            <w:pPr>
              <w:pStyle w:val="922"/>
              <w:jc w:val="left"/>
              <w:spacing w:line="360" w:lineRule="auto"/>
              <w:widowControl/>
              <w:rPr>
                <w:rFonts w:hint="eastAsia" w:ascii="宋体" w:hAnsi="宋体" w:cs="宋体"/>
                <w:sz w:val="24"/>
              </w:rPr>
            </w:pPr>
            <w:r>
              <w:rPr>
                <w:rFonts w:hint="eastAsia" w:ascii="宋体" w:hAnsi="宋体" w:cs="宋体"/>
                <w:sz w:val="24"/>
              </w:rPr>
              <w:t xml:space="preserve">获取采购文件相关事宜：</w:t>
            </w:r>
            <w:r>
              <w:rPr>
                <w:rFonts w:hint="eastAsia" w:ascii="宋体" w:hAnsi="宋体" w:cs="宋体"/>
                <w:sz w:val="24"/>
              </w:rPr>
            </w:r>
            <w:r/>
          </w:p>
          <w:p>
            <w:pPr>
              <w:pStyle w:val="922"/>
              <w:ind w:firstLine="240"/>
              <w:spacing w:line="360" w:lineRule="auto"/>
              <w:widowControl/>
              <w:rPr>
                <w:rFonts w:hint="eastAsia" w:ascii="宋体" w:hAnsi="宋体" w:cs="宋体"/>
                <w:sz w:val="24"/>
                <w:lang w:val="zh-CN"/>
              </w:rPr>
            </w:pPr>
            <w:r>
              <w:rPr>
                <w:rFonts w:hint="eastAsia" w:ascii="宋体" w:hAnsi="宋体" w:cs="宋体"/>
                <w:sz w:val="24"/>
              </w:rPr>
              <w:t xml:space="preserve">（1）获取采购文件时间：2024年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18</w:t>
            </w:r>
            <w:r>
              <w:rPr>
                <w:rFonts w:hint="eastAsia" w:ascii="宋体" w:hAnsi="宋体" w:cs="宋体"/>
                <w:sz w:val="24"/>
              </w:rPr>
              <w:t xml:space="preserve">日至2024年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25</w:t>
            </w:r>
            <w:r>
              <w:rPr>
                <w:rFonts w:hint="eastAsia" w:ascii="宋体" w:hAnsi="宋体" w:cs="宋体"/>
                <w:sz w:val="24"/>
              </w:rPr>
              <w:t xml:space="preserve">日</w:t>
            </w:r>
            <w:r>
              <w:rPr>
                <w:rFonts w:hint="eastAsia" w:ascii="宋体" w:hAnsi="宋体" w:cs="宋体"/>
                <w:sz w:val="24"/>
                <w:lang w:val="zh-CN"/>
              </w:rPr>
              <w:t xml:space="preserve">23:59时止（法定假日除外）。</w:t>
            </w:r>
            <w:r>
              <w:rPr>
                <w:rFonts w:hint="eastAsia" w:ascii="宋体" w:hAnsi="宋体" w:cs="宋体"/>
                <w:b/>
                <w:bCs/>
                <w:sz w:val="24"/>
                <w:lang w:val="zh-CN"/>
              </w:rPr>
              <w:t xml:space="preserve">五个工作日后仍可下载招标文件，但不作为供应商权益受到损害的证明材料和依据。</w:t>
            </w:r>
            <w:r>
              <w:rPr>
                <w:rFonts w:hint="eastAsia" w:ascii="宋体" w:hAnsi="宋体" w:cs="宋体"/>
                <w:sz w:val="24"/>
                <w:lang w:val="zh-CN"/>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（2）采购文件获取地点方式：</w:t>
            </w:r>
            <w:r>
              <w:rPr>
                <w:rFonts w:hint="eastAsia" w:ascii="宋体" w:hAnsi="宋体" w:cs="宋体"/>
                <w:sz w:val="24"/>
                <w:lang w:val="zh-CN"/>
              </w:rPr>
              <w:t xml:space="preserve">网上获取，潜在投标供应商可在项目招标公告附件中查看公开招标文件，如确定投标，必须在苏采云平台（http://jszfcg.jscz.gov.cn/jszc/login）中免费下载公开招标文件</w:t>
            </w:r>
            <w:r>
              <w:rPr>
                <w:rFonts w:hint="eastAsia" w:ascii="宋体" w:hAnsi="宋体" w:cs="宋体"/>
                <w:sz w:val="24"/>
              </w:rPr>
              <w:t xml:space="preserve">[</w:t>
            </w:r>
            <w:r>
              <w:rPr>
                <w:rFonts w:hint="eastAsia" w:ascii="宋体" w:hAnsi="宋体" w:cs="宋体"/>
                <w:sz w:val="24"/>
                <w:lang w:val="zh-CN"/>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cs="宋体"/>
                <w:sz w:val="24"/>
              </w:rPr>
              <w:t xml:space="preserve">]</w:t>
            </w:r>
            <w:r>
              <w:rPr>
                <w:rFonts w:hint="eastAsia" w:ascii="宋体" w:hAnsi="宋体" w:cs="宋体"/>
                <w:sz w:val="24"/>
                <w:lang w:val="zh-CN"/>
              </w:rPr>
              <w:t xml:space="preserve">，完成项目报名</w:t>
            </w:r>
            <w:r>
              <w:rPr>
                <w:rFonts w:ascii="宋体" w:hAnsi="宋体" w:cs="宋体"/>
                <w:sz w:val="24"/>
                <w:lang w:val="zh-CN"/>
              </w:rPr>
              <w:t xml:space="preserve">，方可按要求制作、上传投标文件</w:t>
            </w:r>
            <w:r>
              <w:rPr>
                <w:rFonts w:hint="eastAsia" w:ascii="宋体" w:hAnsi="宋体" w:cs="宋体"/>
                <w:sz w:val="24"/>
                <w:lang w:val="zh-CN"/>
              </w:rPr>
              <w:t xml:space="preserve">。</w:t>
            </w:r>
            <w:r>
              <w:rPr>
                <w:rFonts w:hint="eastAsia" w:ascii="宋体" w:hAnsi="宋体" w:cs="宋体"/>
                <w:sz w:val="24"/>
              </w:rPr>
              <w:t xml:space="preserve">供应商须</w:t>
            </w:r>
            <w:r>
              <w:rPr>
                <w:rFonts w:ascii="宋体" w:hAnsi="宋体" w:cs="宋体"/>
                <w:sz w:val="24"/>
                <w:lang w:val="zh-CN"/>
              </w:rPr>
              <w:t xml:space="preserve">对采购文件各项内容做出实质性响应，否则其投标文件无效。供应商应承担其编制投标文件以及递交投标文件所涉及的一切费用。无论投标结果如何，采购人对上述费用不负任何责任。</w:t>
            </w:r>
            <w:r>
              <w:rPr>
                <w:rFonts w:hint="eastAsia" w:ascii="宋体" w:hAnsi="宋体" w:cs="宋体"/>
                <w:sz w:val="24"/>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（3）售价：本项目不收取报名费；</w:t>
            </w:r>
            <w:r>
              <w:rPr>
                <w:rFonts w:hint="eastAsia" w:ascii="宋体" w:hAnsi="宋体" w:cs="宋体"/>
                <w:sz w:val="24"/>
              </w:rPr>
            </w:r>
            <w:r/>
          </w:p>
        </w:tc>
      </w:tr>
      <w:tr>
        <w:trPr/>
        <w:tc>
          <w:tcPr>
            <w:tcW w:w="1392"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7879" w:type="dxa"/>
            <w:vAlign w:val="center"/>
            <w:textDirection w:val="lrTb"/>
            <w:noWrap w:val="false"/>
          </w:tcPr>
          <w:p>
            <w:pPr>
              <w:pStyle w:val="922"/>
              <w:spacing w:line="360" w:lineRule="auto"/>
              <w:widowControl/>
              <w:rPr>
                <w:rFonts w:hint="eastAsia" w:ascii="宋体" w:hAnsi="宋体" w:cs="宋体"/>
                <w:sz w:val="24"/>
              </w:rPr>
            </w:pPr>
            <w:r>
              <w:rPr>
                <w:rFonts w:hint="eastAsia" w:ascii="宋体" w:hAnsi="宋体" w:cs="宋体"/>
                <w:sz w:val="24"/>
              </w:rPr>
              <w:t xml:space="preserve">踏勘现场：由投标供应商自行组织踏勘现场。</w:t>
            </w:r>
            <w:r>
              <w:rPr>
                <w:rFonts w:hint="eastAsia" w:ascii="宋体" w:hAnsi="宋体" w:cs="宋体"/>
                <w:sz w:val="24"/>
              </w:rPr>
            </w:r>
            <w:r/>
          </w:p>
          <w:p>
            <w:pPr>
              <w:pStyle w:val="922"/>
              <w:ind w:firstLine="240"/>
              <w:spacing w:line="360" w:lineRule="auto"/>
              <w:widowControl/>
              <w:rPr>
                <w:rFonts w:hint="eastAsia" w:ascii="宋体" w:hAnsi="宋体" w:cs="宋体"/>
                <w:sz w:val="24"/>
              </w:rPr>
            </w:pPr>
            <w:r>
              <w:rPr>
                <w:rFonts w:hint="eastAsia" w:ascii="宋体" w:hAnsi="宋体" w:cs="宋体"/>
                <w:sz w:val="24"/>
              </w:rPr>
              <w:t xml:space="preserve">投标供应商要求澄清采购文件的截止时间：2024年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28</w:t>
            </w:r>
            <w:r>
              <w:rPr>
                <w:rFonts w:hint="eastAsia" w:ascii="宋体" w:hAnsi="宋体" w:cs="宋体"/>
                <w:sz w:val="24"/>
              </w:rPr>
              <w:t xml:space="preserve">日10:00前，以书面形式送给采购代理机构。</w:t>
            </w:r>
            <w:r>
              <w:rPr>
                <w:rFonts w:hint="eastAsia" w:ascii="宋体" w:hAnsi="宋体" w:cs="宋体"/>
                <w:sz w:val="24"/>
              </w:rPr>
            </w:r>
            <w:r/>
          </w:p>
          <w:p>
            <w:pPr>
              <w:pStyle w:val="922"/>
              <w:ind w:firstLine="240"/>
              <w:spacing w:line="360" w:lineRule="auto"/>
              <w:widowControl/>
              <w:rPr>
                <w:rFonts w:hint="eastAsia" w:ascii="宋体" w:hAnsi="宋体" w:cs="宋体"/>
                <w:sz w:val="24"/>
              </w:rPr>
            </w:pPr>
            <w:r>
              <w:rPr>
                <w:rFonts w:hint="eastAsia" w:ascii="宋体" w:hAnsi="宋体" w:cs="宋体"/>
                <w:sz w:val="24"/>
              </w:rPr>
              <w:t xml:space="preserve">采购人对采购文件澄清、修改时间：2024年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28</w:t>
            </w:r>
            <w:r>
              <w:rPr>
                <w:rFonts w:hint="eastAsia" w:ascii="宋体" w:hAnsi="宋体" w:cs="宋体"/>
                <w:sz w:val="24"/>
              </w:rPr>
              <w:t xml:space="preserve">日17：00前，以书面（或电子稿）形式发送给各投标供应商。</w:t>
            </w:r>
            <w:r>
              <w:rPr>
                <w:rFonts w:hint="eastAsia" w:ascii="宋体" w:hAnsi="宋体" w:cs="宋体"/>
                <w:sz w:val="24"/>
              </w:rPr>
            </w:r>
            <w:r/>
          </w:p>
        </w:tc>
      </w:tr>
      <w:tr>
        <w:trPr>
          <w:trHeight w:val="543"/>
        </w:trPr>
        <w:tc>
          <w:tcPr>
            <w:tcW w:w="1392"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7879" w:type="dxa"/>
            <w:vAlign w:val="center"/>
            <w:textDirection w:val="lrTb"/>
            <w:noWrap w:val="false"/>
          </w:tcPr>
          <w:p>
            <w:pPr>
              <w:pStyle w:val="922"/>
              <w:spacing w:line="360" w:lineRule="auto"/>
              <w:widowControl/>
              <w:rPr>
                <w:rFonts w:hint="eastAsia" w:ascii="宋体" w:hAnsi="宋体" w:cs="宋体"/>
                <w:sz w:val="24"/>
              </w:rPr>
            </w:pPr>
            <w:r>
              <w:rPr>
                <w:rFonts w:hint="eastAsia" w:ascii="宋体" w:hAnsi="宋体" w:cs="宋体"/>
                <w:sz w:val="24"/>
              </w:rPr>
              <w:t xml:space="preserve">投标有效期：投标截止时间起90天。</w:t>
            </w:r>
            <w:r>
              <w:rPr>
                <w:rFonts w:hint="eastAsia" w:ascii="宋体" w:hAnsi="宋体" w:cs="宋体"/>
                <w:sz w:val="24"/>
              </w:rPr>
            </w:r>
            <w:r/>
          </w:p>
        </w:tc>
      </w:tr>
      <w:tr>
        <w:trPr/>
        <w:tc>
          <w:tcPr>
            <w:tcW w:w="1392"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7879" w:type="dxa"/>
            <w:vAlign w:val="center"/>
            <w:textDirection w:val="lrTb"/>
            <w:noWrap w:val="false"/>
          </w:tcPr>
          <w:p>
            <w:pPr>
              <w:pStyle w:val="922"/>
              <w:ind w:firstLine="240"/>
              <w:spacing w:line="360" w:lineRule="auto"/>
              <w:widowControl/>
              <w:rPr>
                <w:rFonts w:hint="eastAsia" w:ascii="宋体" w:hAnsi="宋体" w:cs="宋体"/>
                <w:sz w:val="24"/>
              </w:rPr>
            </w:pPr>
            <w:r>
              <w:rPr>
                <w:rFonts w:hint="eastAsia" w:ascii="宋体" w:hAnsi="宋体" w:cs="宋体"/>
                <w:sz w:val="24"/>
              </w:rPr>
              <w:t xml:space="preserve">网上投标截止时间：2024年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13</w:t>
            </w:r>
            <w:r>
              <w:rPr>
                <w:rFonts w:hint="eastAsia" w:ascii="宋体" w:hAnsi="宋体" w:cs="宋体"/>
                <w:sz w:val="24"/>
              </w:rPr>
              <w:t xml:space="preserve">日下午13：30，投标截止时间后的投标文件恕不接受。</w:t>
            </w:r>
            <w:r>
              <w:rPr>
                <w:rFonts w:hint="eastAsia" w:ascii="宋体" w:hAnsi="宋体" w:cs="宋体"/>
                <w:sz w:val="24"/>
              </w:rPr>
            </w:r>
            <w:r/>
          </w:p>
          <w:p>
            <w:pPr>
              <w:pStyle w:val="922"/>
              <w:ind w:firstLine="241"/>
              <w:spacing w:line="360" w:lineRule="auto"/>
              <w:widowControl/>
              <w:rPr>
                <w:rFonts w:hint="eastAsia" w:ascii="宋体" w:hAnsi="宋体" w:cs="宋体"/>
                <w:b/>
                <w:bCs/>
                <w:sz w:val="24"/>
              </w:rPr>
            </w:pPr>
            <w:r>
              <w:rPr>
                <w:rFonts w:hint="eastAsia" w:ascii="宋体" w:hAnsi="宋体" w:cs="宋体"/>
                <w:b/>
                <w:bCs/>
                <w:sz w:val="24"/>
              </w:rPr>
              <w:t xml:space="preserve">投标地点：江苏省政府采购（苏采云）平台投标，线上不见面开标。</w:t>
            </w:r>
            <w:r>
              <w:rPr>
                <w:rFonts w:hint="eastAsia" w:ascii="宋体" w:hAnsi="宋体" w:cs="宋体"/>
                <w:b/>
                <w:bCs/>
                <w:sz w:val="24"/>
              </w:rPr>
            </w:r>
            <w:r/>
          </w:p>
          <w:p>
            <w:pPr>
              <w:pStyle w:val="922"/>
              <w:ind w:firstLine="240"/>
              <w:spacing w:line="360" w:lineRule="auto"/>
              <w:widowControl/>
              <w:rPr>
                <w:rFonts w:hint="eastAsia" w:ascii="宋体" w:hAnsi="宋体" w:cs="宋体"/>
                <w:sz w:val="24"/>
              </w:rPr>
            </w:pPr>
            <w:r>
              <w:rPr>
                <w:rFonts w:hint="eastAsia" w:ascii="宋体" w:hAnsi="宋体" w:cs="宋体"/>
                <w:sz w:val="24"/>
              </w:rPr>
              <w:t xml:space="preserve">本项目为不见面开标，投标人无需到达开标现场。</w:t>
            </w:r>
            <w:r>
              <w:rPr>
                <w:rFonts w:hint="eastAsia" w:ascii="宋体" w:hAnsi="宋体" w:cs="宋体"/>
                <w:sz w:val="24"/>
              </w:rPr>
            </w:r>
            <w:r/>
          </w:p>
          <w:p>
            <w:pPr>
              <w:pStyle w:val="922"/>
              <w:ind w:firstLine="241"/>
              <w:spacing w:line="360" w:lineRule="auto"/>
              <w:widowControl/>
              <w:rPr>
                <w:rFonts w:hint="eastAsia" w:ascii="宋体" w:hAnsi="宋体" w:cs="宋体"/>
                <w:b/>
                <w:bCs/>
                <w:sz w:val="24"/>
              </w:rPr>
            </w:pPr>
            <w:r>
              <w:rPr>
                <w:rFonts w:hint="eastAsia" w:ascii="宋体" w:hAnsi="宋体" w:cs="宋体"/>
                <w:b/>
                <w:bCs/>
                <w:sz w:val="24"/>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cs="宋体"/>
                <w:b/>
                <w:bCs/>
                <w:sz w:val="24"/>
              </w:rPr>
            </w:r>
            <w:r/>
          </w:p>
          <w:p>
            <w:pPr>
              <w:pStyle w:val="922"/>
              <w:ind w:firstLine="240"/>
              <w:spacing w:line="360" w:lineRule="auto"/>
              <w:widowControl/>
              <w:rPr>
                <w:rFonts w:hint="eastAsia" w:ascii="宋体" w:hAnsi="宋体" w:cs="宋体"/>
                <w:sz w:val="24"/>
              </w:rPr>
            </w:pPr>
            <w:r>
              <w:rPr>
                <w:rFonts w:hint="eastAsia" w:ascii="宋体" w:hAnsi="宋体" w:cs="宋体"/>
                <w:sz w:val="24"/>
              </w:rPr>
              <w:t xml:space="preserve">网上解密时间：2024年</w:t>
            </w:r>
            <w:r>
              <w:rPr>
                <w:rFonts w:hint="eastAsia" w:ascii="宋体" w:hAnsi="宋体" w:cs="宋体"/>
                <w:sz w:val="24"/>
                <w:lang w:val="en-US" w:eastAsia="zh-CN"/>
              </w:rPr>
              <w:t xml:space="preserve">11</w:t>
            </w:r>
            <w:r>
              <w:rPr>
                <w:rFonts w:hint="eastAsia" w:ascii="宋体" w:hAnsi="宋体" w:cs="宋体"/>
                <w:sz w:val="24"/>
              </w:rPr>
              <w:t xml:space="preserve">月 </w:t>
            </w:r>
            <w:r>
              <w:rPr>
                <w:rFonts w:hint="eastAsia" w:ascii="宋体" w:hAnsi="宋体" w:cs="宋体"/>
                <w:sz w:val="24"/>
                <w:lang w:val="en-US" w:eastAsia="zh-CN"/>
              </w:rPr>
              <w:t xml:space="preserve">13</w:t>
            </w:r>
            <w:r>
              <w:rPr>
                <w:rFonts w:hint="eastAsia" w:ascii="宋体" w:hAnsi="宋体" w:cs="宋体"/>
                <w:sz w:val="24"/>
              </w:rPr>
              <w:t xml:space="preserve">日13:30。</w:t>
            </w:r>
            <w:r>
              <w:rPr>
                <w:rFonts w:hint="eastAsia" w:ascii="宋体" w:hAnsi="宋体" w:cs="宋体"/>
                <w:b/>
                <w:bCs/>
                <w:sz w:val="24"/>
              </w:rPr>
              <w:t xml:space="preserve">解密时限：开启解密后30分钟。</w:t>
            </w:r>
            <w:r>
              <w:rPr>
                <w:rFonts w:hint="eastAsia" w:ascii="宋体" w:hAnsi="宋体" w:cs="宋体"/>
                <w:sz w:val="24"/>
              </w:rPr>
            </w:r>
            <w:r/>
          </w:p>
        </w:tc>
      </w:tr>
      <w:tr>
        <w:trPr/>
        <w:tc>
          <w:tcPr>
            <w:tcW w:w="1392"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7879" w:type="dxa"/>
            <w:vAlign w:val="center"/>
            <w:textDirection w:val="lrTb"/>
            <w:noWrap w:val="false"/>
          </w:tcPr>
          <w:p>
            <w:pPr>
              <w:pStyle w:val="922"/>
              <w:spacing w:line="360" w:lineRule="auto"/>
              <w:widowControl/>
              <w:rPr>
                <w:rFonts w:hint="eastAsia" w:ascii="宋体" w:hAnsi="宋体" w:cs="宋体"/>
                <w:sz w:val="24"/>
                <w:lang w:val="zh-CN"/>
              </w:rPr>
            </w:pPr>
            <w:r>
              <w:rPr>
                <w:rFonts w:hint="eastAsia" w:ascii="宋体" w:hAnsi="宋体" w:cs="宋体"/>
                <w:sz w:val="24"/>
              </w:rPr>
              <w:t xml:space="preserve">确定中标单位时间：</w:t>
            </w:r>
            <w:r>
              <w:rPr>
                <w:rFonts w:hint="eastAsia" w:ascii="宋体" w:hAnsi="宋体" w:cs="宋体"/>
                <w:sz w:val="24"/>
                <w:lang w:val="zh-CN"/>
              </w:rPr>
              <w:t xml:space="preserve">20</w:t>
            </w:r>
            <w:r>
              <w:rPr>
                <w:rFonts w:hint="eastAsia" w:ascii="宋体" w:hAnsi="宋体" w:cs="宋体"/>
                <w:sz w:val="24"/>
              </w:rPr>
              <w:t xml:space="preserve">24</w:t>
            </w:r>
            <w:r>
              <w:rPr>
                <w:rFonts w:hint="eastAsia" w:ascii="宋体" w:hAnsi="宋体" w:cs="宋体"/>
                <w:sz w:val="24"/>
                <w:lang w:val="zh-CN"/>
              </w:rPr>
              <w:t xml:space="preserve">年</w:t>
            </w:r>
            <w:r>
              <w:rPr>
                <w:rFonts w:hint="eastAsia" w:ascii="宋体" w:hAnsi="宋体" w:cs="宋体"/>
                <w:sz w:val="24"/>
                <w:lang w:val="en-US" w:eastAsia="zh-CN"/>
              </w:rPr>
              <w:t xml:space="preserve">11</w:t>
            </w:r>
            <w:r>
              <w:rPr>
                <w:rFonts w:hint="eastAsia" w:ascii="宋体" w:hAnsi="宋体" w:cs="宋体"/>
                <w:sz w:val="24"/>
                <w:lang w:val="zh-CN"/>
              </w:rPr>
              <w:t xml:space="preserve">月</w:t>
            </w:r>
            <w:r>
              <w:rPr>
                <w:rFonts w:hint="eastAsia" w:ascii="宋体" w:hAnsi="宋体" w:cs="宋体"/>
                <w:sz w:val="24"/>
                <w:lang w:val="en-US" w:eastAsia="zh-CN"/>
              </w:rPr>
              <w:t xml:space="preserve">13</w:t>
            </w:r>
            <w:r>
              <w:rPr>
                <w:rFonts w:hint="eastAsia" w:ascii="宋体" w:hAnsi="宋体" w:cs="宋体"/>
                <w:sz w:val="24"/>
                <w:lang w:val="zh-CN"/>
              </w:rPr>
              <w:t xml:space="preserve">日评审结束后</w:t>
            </w:r>
            <w:r>
              <w:rPr>
                <w:rFonts w:hint="eastAsia" w:ascii="宋体" w:hAnsi="宋体" w:cs="宋体"/>
                <w:sz w:val="24"/>
                <w:lang w:val="zh-CN"/>
              </w:rPr>
            </w:r>
            <w:r/>
          </w:p>
          <w:p>
            <w:pPr>
              <w:pStyle w:val="922"/>
              <w:spacing w:line="360" w:lineRule="auto"/>
              <w:widowControl/>
              <w:rPr>
                <w:rFonts w:hint="eastAsia" w:ascii="宋体" w:hAnsi="宋体" w:cs="宋体"/>
                <w:sz w:val="24"/>
              </w:rPr>
            </w:pPr>
            <w:r>
              <w:rPr>
                <w:rFonts w:hint="eastAsia" w:ascii="宋体" w:hAnsi="宋体" w:cs="宋体"/>
                <w:sz w:val="24"/>
              </w:rPr>
              <w:t xml:space="preserve">确定中标单位地点：</w:t>
            </w:r>
            <w:r>
              <w:rPr>
                <w:rFonts w:hint="eastAsia" w:ascii="宋体" w:hAnsi="宋体" w:cs="宋体"/>
                <w:b/>
                <w:bCs/>
                <w:sz w:val="24"/>
              </w:rPr>
              <w:t xml:space="preserve">江苏省政府采购（苏采云）平台投标，线上不见面开标。</w:t>
            </w:r>
            <w:r>
              <w:rPr>
                <w:rFonts w:hint="eastAsia" w:ascii="宋体" w:hAnsi="宋体" w:cs="宋体"/>
                <w:sz w:val="24"/>
              </w:rPr>
            </w:r>
            <w:r/>
          </w:p>
        </w:tc>
      </w:tr>
      <w:tr>
        <w:trPr/>
        <w:tc>
          <w:tcPr>
            <w:tcW w:w="1392" w:type="dxa"/>
            <w:vAlign w:val="center"/>
            <w:textDirection w:val="lrTb"/>
            <w:noWrap w:val="false"/>
          </w:tcPr>
          <w:p>
            <w:pPr>
              <w:pStyle w:val="922"/>
              <w:jc w:val="center"/>
              <w:spacing w:line="360" w:lineRule="auto"/>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W w:w="7879" w:type="dxa"/>
            <w:vAlign w:val="center"/>
            <w:textDirection w:val="lrTb"/>
            <w:noWrap w:val="false"/>
          </w:tcPr>
          <w:p>
            <w:pPr>
              <w:pStyle w:val="922"/>
              <w:spacing w:line="360" w:lineRule="auto"/>
              <w:widowControl/>
              <w:rPr>
                <w:rFonts w:hint="eastAsia" w:ascii="宋体" w:hAnsi="宋体" w:cs="宋体"/>
                <w:b/>
                <w:bCs/>
                <w:sz w:val="24"/>
                <w:lang w:val="zh-CN"/>
              </w:rPr>
            </w:pPr>
            <w:r>
              <w:rPr>
                <w:rFonts w:hint="eastAsia" w:ascii="宋体" w:hAnsi="宋体" w:cs="宋体"/>
                <w:b/>
                <w:bCs/>
                <w:sz w:val="24"/>
                <w:lang w:val="zh-CN"/>
              </w:rPr>
              <w:t xml:space="preserve">投标文件份数：</w:t>
            </w:r>
            <w:r>
              <w:rPr>
                <w:rFonts w:hint="eastAsia" w:ascii="宋体" w:hAnsi="宋体" w:cs="宋体"/>
                <w:b/>
                <w:bCs/>
                <w:sz w:val="24"/>
                <w:lang w:val="zh-CN"/>
              </w:rPr>
            </w:r>
            <w:r/>
          </w:p>
          <w:p>
            <w:pPr>
              <w:pStyle w:val="922"/>
              <w:spacing w:line="360" w:lineRule="auto"/>
              <w:widowControl/>
              <w:rPr>
                <w:rFonts w:hint="eastAsia" w:ascii="宋体" w:hAnsi="宋体"/>
                <w:sz w:val="24"/>
              </w:rPr>
            </w:pPr>
            <w:r>
              <w:rPr>
                <w:rFonts w:hint="eastAsia" w:ascii="宋体" w:hAnsi="宋体"/>
                <w:sz w:val="24"/>
              </w:rPr>
              <w:t xml:space="preserve">1、因供应商可能会存在操作不熟练、业务不熟悉等因素，为保证开评标流程顺利，供应商如有问题应及时反馈，供应商在开标截止时间前网上上传电子投标文件。</w:t>
            </w:r>
            <w:r>
              <w:rPr>
                <w:rFonts w:hint="eastAsia" w:ascii="宋体" w:hAnsi="宋体"/>
                <w:sz w:val="24"/>
              </w:rPr>
            </w:r>
            <w:r/>
          </w:p>
          <w:p>
            <w:pPr>
              <w:pStyle w:val="922"/>
              <w:spacing w:line="360" w:lineRule="auto"/>
              <w:widowControl/>
              <w:rPr>
                <w:rFonts w:hint="eastAsia" w:ascii="宋体" w:hAnsi="宋体"/>
                <w:sz w:val="24"/>
              </w:rPr>
            </w:pPr>
            <w:r>
              <w:rPr>
                <w:rFonts w:hint="eastAsia" w:ascii="宋体" w:hAnsi="宋体"/>
                <w:sz w:val="24"/>
              </w:rPr>
              <w:t xml:space="preserve">2、供应商在开标前务必确认电脑浏览器设置、CA证书软件下载等，确保和CA证书匹配可以正常登陆苏采云投标客户端。</w:t>
            </w:r>
            <w:r>
              <w:rPr>
                <w:rFonts w:hint="eastAsia" w:ascii="宋体" w:hAnsi="宋体"/>
                <w:sz w:val="24"/>
              </w:rPr>
            </w:r>
            <w:r/>
          </w:p>
          <w:p>
            <w:pPr>
              <w:pStyle w:val="922"/>
              <w:spacing w:line="360" w:lineRule="auto"/>
              <w:widowControl/>
              <w:rPr>
                <w:rFonts w:hint="eastAsia" w:ascii="宋体" w:hAnsi="宋体"/>
                <w:sz w:val="24"/>
              </w:rPr>
            </w:pPr>
            <w:r>
              <w:rPr>
                <w:rFonts w:hint="eastAsia" w:ascii="宋体" w:hAnsi="宋体"/>
                <w:sz w:val="24"/>
              </w:rPr>
              <w:t xml:space="preserve">3、本项目为不见面开标，投标人无需递交纸质投标文件至现场，仅中标供应商在中标公告结束后递交纸质版投标文件一正二副至招标代理机构。若纸质投标文件与电子投标文件不符，则以电子投标文件为准。</w:t>
            </w:r>
            <w:r>
              <w:rPr>
                <w:rFonts w:hint="eastAsia" w:ascii="宋体" w:hAnsi="宋体"/>
                <w:sz w:val="24"/>
              </w:rPr>
            </w:r>
            <w:r/>
          </w:p>
          <w:p>
            <w:pPr>
              <w:pStyle w:val="922"/>
              <w:spacing w:line="360" w:lineRule="auto"/>
              <w:widowControl/>
              <w:rPr>
                <w:rFonts w:hint="eastAsia" w:ascii="宋体" w:hAnsi="宋体"/>
                <w:sz w:val="24"/>
              </w:rPr>
            </w:pPr>
            <w:r>
              <w:rPr>
                <w:rFonts w:hint="eastAsia" w:ascii="宋体" w:hAnsi="宋体"/>
                <w:sz w:val="24"/>
              </w:rPr>
              <w:t xml:space="preserve">4、供应商请仔细阅读供应商注册流程和招标文件中关于电子开评标等相关事项，如有问题可发送邮件或电话咨询。</w:t>
            </w:r>
            <w:r>
              <w:rPr>
                <w:rFonts w:hint="eastAsia" w:ascii="宋体" w:hAnsi="宋体"/>
                <w:sz w:val="24"/>
              </w:rPr>
            </w:r>
            <w:r/>
          </w:p>
          <w:p>
            <w:pPr>
              <w:pStyle w:val="922"/>
              <w:spacing w:line="360" w:lineRule="auto"/>
              <w:widowControl/>
            </w:pPr>
            <w:r>
              <w:rPr>
                <w:rFonts w:hint="eastAsia" w:ascii="宋体" w:hAnsi="宋体"/>
                <w:sz w:val="24"/>
              </w:rPr>
              <w:t xml:space="preserve">5、本次采购采用《无锡市政府采购交易管理系统》进行采购活动，采购文件发布、报价、评审和中标结果发布全程电子化。</w:t>
            </w:r>
            <w:r/>
          </w:p>
        </w:tc>
      </w:tr>
      <w:tr>
        <w:trPr/>
        <w:tc>
          <w:tcPr>
            <w:tcW w:w="1392" w:type="dxa"/>
            <w:vAlign w:val="center"/>
            <w:textDirection w:val="lrTb"/>
            <w:noWrap w:val="false"/>
          </w:tcPr>
          <w:p>
            <w:pPr>
              <w:pStyle w:val="922"/>
              <w:jc w:val="center"/>
              <w:spacing w:line="360" w:lineRule="auto"/>
              <w:widowControl/>
              <w:rPr>
                <w:rFonts w:ascii="宋体" w:hAnsi="宋体" w:cs="宋体"/>
                <w:sz w:val="24"/>
              </w:rPr>
            </w:pPr>
            <w:r>
              <w:rPr>
                <w:rFonts w:hint="eastAsia" w:ascii="宋体" w:hAnsi="宋体" w:cs="宋体"/>
                <w:sz w:val="24"/>
              </w:rPr>
              <w:t xml:space="preserve">11</w:t>
            </w:r>
            <w:r>
              <w:rPr>
                <w:rFonts w:ascii="宋体" w:hAnsi="宋体" w:cs="宋体"/>
                <w:sz w:val="24"/>
              </w:rPr>
            </w:r>
            <w:r/>
          </w:p>
        </w:tc>
        <w:tc>
          <w:tcPr>
            <w:tcW w:w="7879" w:type="dxa"/>
            <w:vAlign w:val="center"/>
            <w:textDirection w:val="lrTb"/>
            <w:noWrap w:val="false"/>
          </w:tcPr>
          <w:p>
            <w:pPr>
              <w:pStyle w:val="922"/>
              <w:ind w:right="-334"/>
              <w:jc w:val="left"/>
              <w:spacing w:before="100" w:after="100" w:line="360" w:lineRule="auto"/>
              <w:widowControl/>
              <w:rPr>
                <w:rFonts w:hint="eastAsia" w:ascii="宋体" w:hAnsi="宋体" w:cs="宋体"/>
                <w:sz w:val="24"/>
              </w:rPr>
            </w:pPr>
            <w:r>
              <w:rPr>
                <w:rFonts w:hint="eastAsia" w:ascii="宋体" w:hAnsi="宋体" w:cs="宋体"/>
                <w:sz w:val="24"/>
              </w:rPr>
              <w:t xml:space="preserve">采购人：无锡市精神卫生中心</w:t>
            </w:r>
            <w:r>
              <w:rPr>
                <w:rFonts w:hint="eastAsia" w:ascii="宋体" w:hAnsi="宋体" w:cs="宋体"/>
                <w:sz w:val="24"/>
              </w:rPr>
            </w:r>
            <w:r/>
          </w:p>
          <w:p>
            <w:pPr>
              <w:pStyle w:val="922"/>
              <w:ind w:right="-334"/>
              <w:spacing w:before="100" w:after="100" w:line="360" w:lineRule="auto"/>
              <w:widowControl/>
              <w:rPr>
                <w:rFonts w:hint="eastAsia" w:ascii="宋体" w:hAnsi="宋体" w:cs="宋体"/>
                <w:sz w:val="24"/>
              </w:rPr>
            </w:pPr>
            <w:r>
              <w:rPr>
                <w:rFonts w:hint="eastAsia" w:ascii="宋体" w:hAnsi="宋体" w:cs="宋体"/>
                <w:sz w:val="24"/>
              </w:rPr>
              <w:t xml:space="preserve">采购人地址：无锡市滨湖区钱荣路156号 </w:t>
            </w:r>
            <w:r>
              <w:rPr>
                <w:rFonts w:hint="eastAsia" w:ascii="宋体" w:hAnsi="宋体" w:cs="宋体"/>
                <w:sz w:val="24"/>
              </w:rPr>
            </w:r>
            <w:r/>
          </w:p>
          <w:p>
            <w:pPr>
              <w:pStyle w:val="922"/>
              <w:ind w:right="-334"/>
              <w:spacing w:before="100" w:after="100" w:line="360" w:lineRule="auto"/>
              <w:widowControl/>
              <w:rPr>
                <w:rFonts w:hint="eastAsia" w:ascii="宋体" w:hAnsi="宋体" w:cs="宋体"/>
                <w:sz w:val="24"/>
              </w:rPr>
            </w:pPr>
            <w:r>
              <w:rPr>
                <w:rFonts w:hint="eastAsia" w:ascii="宋体" w:hAnsi="宋体" w:cs="宋体"/>
                <w:sz w:val="24"/>
              </w:rPr>
              <w:t xml:space="preserve">联系人：陈女士</w:t>
            </w:r>
            <w:r>
              <w:rPr>
                <w:rFonts w:hint="eastAsia" w:ascii="宋体" w:hAnsi="宋体" w:cs="宋体"/>
                <w:sz w:val="24"/>
              </w:rPr>
            </w:r>
            <w:r/>
          </w:p>
          <w:p>
            <w:pPr>
              <w:pStyle w:val="922"/>
              <w:ind w:right="-334"/>
              <w:spacing w:before="100" w:after="100" w:line="360" w:lineRule="auto"/>
              <w:widowControl/>
              <w:rPr>
                <w:rFonts w:ascii="宋体" w:hAnsi="宋体" w:cs="宋体"/>
                <w:sz w:val="24"/>
              </w:rPr>
            </w:pPr>
            <w:r>
              <w:rPr>
                <w:rFonts w:hint="eastAsia" w:ascii="宋体" w:hAnsi="宋体" w:cs="宋体"/>
                <w:sz w:val="24"/>
              </w:rPr>
              <w:t xml:space="preserve">联系电话：0510-83200801 </w:t>
            </w:r>
            <w:r>
              <w:rPr>
                <w:rFonts w:ascii="宋体" w:hAnsi="宋体" w:cs="宋体"/>
                <w:sz w:val="24"/>
              </w:rPr>
            </w:r>
            <w:r/>
          </w:p>
          <w:p>
            <w:pPr>
              <w:pStyle w:val="922"/>
              <w:ind w:right="-334"/>
              <w:jc w:val="left"/>
              <w:spacing w:before="100" w:after="100" w:line="360" w:lineRule="auto"/>
              <w:widowControl/>
              <w:rPr>
                <w:rFonts w:hint="eastAsia" w:ascii="宋体" w:hAnsi="宋体" w:cs="宋体"/>
                <w:sz w:val="24"/>
              </w:rPr>
            </w:pPr>
            <w:r>
              <w:rPr>
                <w:rFonts w:hint="eastAsia" w:ascii="宋体" w:hAnsi="宋体" w:cs="宋体"/>
                <w:sz w:val="24"/>
              </w:rPr>
              <w:t xml:space="preserve">采购代理机构：捷宏润安工程顾问（江苏）有限公司</w:t>
            </w:r>
            <w:r>
              <w:rPr>
                <w:rFonts w:hint="eastAsia" w:ascii="宋体" w:hAnsi="宋体" w:cs="宋体"/>
                <w:sz w:val="24"/>
              </w:rPr>
            </w:r>
            <w:r/>
          </w:p>
          <w:p>
            <w:pPr>
              <w:pStyle w:val="922"/>
              <w:ind w:right="-334"/>
              <w:spacing w:before="100" w:after="100" w:line="360" w:lineRule="auto"/>
              <w:widowControl/>
              <w:rPr>
                <w:rFonts w:hint="eastAsia" w:ascii="宋体" w:hAnsi="宋体" w:cs="宋体"/>
                <w:sz w:val="24"/>
              </w:rPr>
            </w:pPr>
            <w:r>
              <w:rPr>
                <w:rFonts w:hint="eastAsia" w:ascii="宋体" w:hAnsi="宋体" w:cs="宋体"/>
                <w:sz w:val="24"/>
              </w:rPr>
              <w:t xml:space="preserve">联系人：李闯、吴轶群、章宸玮</w:t>
            </w:r>
            <w:r>
              <w:rPr>
                <w:rFonts w:hint="eastAsia" w:ascii="宋体" w:hAnsi="宋体" w:cs="宋体"/>
                <w:sz w:val="24"/>
              </w:rPr>
            </w:r>
            <w:r/>
          </w:p>
          <w:p>
            <w:pPr>
              <w:pStyle w:val="922"/>
              <w:ind w:right="-334"/>
              <w:spacing w:before="100" w:after="100" w:line="360" w:lineRule="auto"/>
              <w:widowControl/>
              <w:rPr>
                <w:rFonts w:hint="eastAsia" w:ascii="宋体" w:hAnsi="宋体" w:cs="宋体"/>
                <w:sz w:val="24"/>
              </w:rPr>
            </w:pPr>
            <w:r>
              <w:rPr>
                <w:rFonts w:hint="eastAsia" w:ascii="宋体" w:hAnsi="宋体" w:cs="宋体"/>
                <w:sz w:val="24"/>
              </w:rPr>
              <w:t xml:space="preserve">联系电话：0510-83123050、18915237618</w:t>
            </w:r>
            <w:r>
              <w:rPr>
                <w:rFonts w:hint="eastAsia" w:ascii="宋体" w:hAnsi="宋体" w:cs="宋体"/>
                <w:sz w:val="24"/>
              </w:rPr>
            </w:r>
            <w:r/>
          </w:p>
          <w:p>
            <w:pPr>
              <w:pStyle w:val="922"/>
              <w:ind w:right="-334"/>
              <w:spacing w:before="100" w:after="100" w:line="360" w:lineRule="auto"/>
              <w:widowControl/>
              <w:rPr>
                <w:rFonts w:hint="eastAsia" w:ascii="宋体" w:hAnsi="宋体" w:cs="宋体"/>
                <w:sz w:val="24"/>
              </w:rPr>
            </w:pPr>
            <w:r>
              <w:rPr>
                <w:rFonts w:hint="eastAsia" w:ascii="宋体" w:hAnsi="宋体" w:cs="宋体"/>
                <w:sz w:val="24"/>
              </w:rPr>
              <w:t xml:space="preserve">联系地址：无锡市滨湖区梁清路555号龙山大厦1808室</w:t>
            </w:r>
            <w:r>
              <w:rPr>
                <w:rFonts w:hint="eastAsia" w:ascii="宋体" w:hAnsi="宋体" w:cs="宋体"/>
                <w:sz w:val="24"/>
              </w:rPr>
            </w:r>
            <w:r/>
          </w:p>
          <w:p>
            <w:pPr>
              <w:pStyle w:val="922"/>
              <w:ind w:right="-334"/>
              <w:spacing w:before="100" w:after="100" w:line="360" w:lineRule="auto"/>
              <w:widowControl/>
              <w:rPr>
                <w:rFonts w:hint="eastAsia" w:ascii="宋体" w:hAnsi="宋体" w:cs="宋体"/>
                <w:sz w:val="24"/>
              </w:rPr>
            </w:pPr>
            <w:r>
              <w:rPr>
                <w:rFonts w:hint="eastAsia" w:ascii="宋体" w:hAnsi="宋体" w:cs="宋体"/>
                <w:sz w:val="24"/>
              </w:rPr>
              <w:t xml:space="preserve">邮政编码：214000</w:t>
            </w:r>
            <w:r>
              <w:rPr>
                <w:rFonts w:hint="eastAsia" w:ascii="宋体" w:hAnsi="宋体" w:cs="宋体"/>
                <w:sz w:val="24"/>
              </w:rPr>
            </w:r>
            <w:r/>
          </w:p>
          <w:p>
            <w:pPr>
              <w:pStyle w:val="922"/>
              <w:ind w:right="-334"/>
              <w:jc w:val="left"/>
              <w:spacing w:before="100" w:after="100" w:line="360" w:lineRule="auto"/>
              <w:widowControl/>
              <w:rPr>
                <w:rFonts w:hint="eastAsia" w:ascii="宋体" w:hAnsi="宋体" w:cs="宋体"/>
                <w:sz w:val="24"/>
              </w:rPr>
            </w:pPr>
            <w:r>
              <w:rPr>
                <w:rFonts w:hint="eastAsia" w:ascii="宋体" w:hAnsi="宋体" w:cs="宋体"/>
                <w:sz w:val="24"/>
              </w:rPr>
              <w:t xml:space="preserve">有关本次采购活动方面的问题,可来人、来函（传真）或电话联系。</w:t>
            </w:r>
            <w:r>
              <w:rPr>
                <w:rFonts w:hint="eastAsia" w:ascii="宋体" w:hAnsi="宋体" w:cs="宋体"/>
                <w:sz w:val="24"/>
              </w:rPr>
            </w:r>
            <w:r/>
          </w:p>
        </w:tc>
      </w:tr>
      <w:tr>
        <w:trPr>
          <w:trHeight w:val="2379"/>
        </w:trPr>
        <w:tc>
          <w:tcPr>
            <w:tcW w:w="1392" w:type="dxa"/>
            <w:vAlign w:val="center"/>
            <w:textDirection w:val="lrTb"/>
            <w:noWrap w:val="false"/>
          </w:tcPr>
          <w:p>
            <w:pPr>
              <w:pStyle w:val="922"/>
              <w:jc w:val="center"/>
              <w:spacing w:line="360" w:lineRule="auto"/>
              <w:widowControl/>
              <w:rPr>
                <w:rFonts w:ascii="宋体" w:hAnsi="宋体" w:cs="宋体"/>
                <w:sz w:val="24"/>
              </w:rPr>
            </w:pPr>
            <w:r>
              <w:rPr>
                <w:rFonts w:hint="eastAsia" w:ascii="宋体" w:hAnsi="宋体" w:cs="宋体"/>
                <w:sz w:val="24"/>
              </w:rPr>
              <w:t xml:space="preserve">12</w:t>
            </w:r>
            <w:r>
              <w:rPr>
                <w:rFonts w:ascii="宋体" w:hAnsi="宋体" w:cs="宋体"/>
                <w:sz w:val="24"/>
              </w:rPr>
            </w:r>
            <w:r/>
          </w:p>
        </w:tc>
        <w:tc>
          <w:tcPr>
            <w:tcW w:w="7879" w:type="dxa"/>
            <w:vAlign w:val="center"/>
            <w:textDirection w:val="lrTb"/>
            <w:noWrap w:val="false"/>
          </w:tcPr>
          <w:p>
            <w:pPr>
              <w:pStyle w:val="922"/>
              <w:jc w:val="left"/>
              <w:spacing w:line="360" w:lineRule="auto"/>
              <w:widowControl/>
              <w:rPr>
                <w:rFonts w:hint="eastAsia" w:ascii="宋体" w:hAnsi="宋体" w:cs="宋体"/>
                <w:b/>
                <w:bCs/>
                <w:sz w:val="24"/>
              </w:rPr>
            </w:pPr>
            <w:r>
              <w:rPr>
                <w:rFonts w:hint="eastAsia" w:ascii="宋体" w:hAnsi="宋体" w:cs="宋体"/>
                <w:b/>
                <w:bCs/>
                <w:sz w:val="24"/>
              </w:rPr>
              <w:t xml:space="preserve">供应商主体信息库注册：</w:t>
            </w:r>
            <w:r>
              <w:rPr>
                <w:rFonts w:hint="eastAsia" w:ascii="宋体" w:hAnsi="宋体" w:cs="宋体"/>
                <w:b/>
                <w:bCs/>
                <w:sz w:val="24"/>
              </w:rPr>
            </w:r>
            <w:r/>
          </w:p>
          <w:p>
            <w:pPr>
              <w:pStyle w:val="922"/>
              <w:jc w:val="left"/>
              <w:spacing w:line="360" w:lineRule="auto"/>
              <w:widowControl/>
              <w:rPr>
                <w:rFonts w:hint="eastAsia" w:ascii="宋体" w:hAnsi="宋体" w:cs="宋体"/>
                <w:sz w:val="24"/>
              </w:rPr>
            </w:pPr>
            <w:r>
              <w:rPr>
                <w:rFonts w:hint="eastAsia" w:ascii="宋体" w:hAnsi="宋体" w:cs="宋体"/>
                <w:sz w:val="24"/>
              </w:rPr>
              <w:t xml:space="preserve">1.请有意参加本项目采购活动的供应商按以下流程进行操作：</w:t>
            </w:r>
            <w:r>
              <w:rPr>
                <w:rFonts w:hint="eastAsia" w:ascii="宋体" w:hAnsi="宋体" w:cs="宋体"/>
                <w:sz w:val="24"/>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cs="宋体"/>
                <w:sz w:val="24"/>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（2）办理“意源”CA数字证书和“方正”电子签章（办理地址：无锡市滨湖区观山路199号12号楼二楼9号、10号窗口），办理指南链接：http://jsxcmm.com/help/help.html。</w:t>
            </w:r>
            <w:r>
              <w:rPr>
                <w:rFonts w:hint="eastAsia" w:ascii="宋体" w:hAnsi="宋体" w:cs="宋体"/>
                <w:sz w:val="24"/>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（3）CA驱动下载：</w:t>
            </w:r>
            <w:r>
              <w:rPr>
                <w:rFonts w:hint="eastAsia" w:ascii="宋体" w:hAnsi="宋体" w:cs="宋体"/>
                <w:sz w:val="24"/>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cs="宋体"/>
                <w:sz w:val="24"/>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技术服务电话：0510-81827781（服务时间：工作日 9:00-11:30，13:00-17:00）</w:t>
            </w:r>
            <w:r>
              <w:rPr>
                <w:rFonts w:hint="eastAsia" w:ascii="宋体" w:hAnsi="宋体" w:cs="宋体"/>
                <w:sz w:val="24"/>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2.完成苏采云注册的供应商方可在苏采云中进行CA绑定。登录“江苏省政府采购（苏采云）平台”，插入CA后，点击【账号设置】——【绑定CA】。</w:t>
            </w:r>
            <w:r>
              <w:rPr>
                <w:rFonts w:hint="eastAsia" w:ascii="宋体" w:hAnsi="宋体" w:cs="宋体"/>
                <w:sz w:val="24"/>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rPr>
                <w:rFonts w:hint="eastAsia" w:ascii="宋体" w:hAnsi="宋体" w:cs="宋体"/>
                <w:sz w:val="24"/>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cs="宋体"/>
                <w:sz w:val="24"/>
              </w:rPr>
            </w:r>
            <w:r/>
          </w:p>
          <w:p>
            <w:pPr>
              <w:pStyle w:val="922"/>
              <w:ind w:firstLine="480"/>
              <w:jc w:val="left"/>
              <w:spacing w:line="360" w:lineRule="auto"/>
              <w:widowControl/>
              <w:rPr>
                <w:rFonts w:hint="eastAsia" w:ascii="宋体" w:hAnsi="宋体" w:cs="宋体"/>
                <w:sz w:val="24"/>
              </w:rPr>
            </w:pPr>
            <w:r>
              <w:rPr>
                <w:rFonts w:hint="eastAsia" w:ascii="宋体" w:hAnsi="宋体" w:cs="宋体"/>
                <w:sz w:val="24"/>
              </w:rPr>
              <w:t xml:space="preserve">技术支持QQ：田女士：3071474382 ；王先生：897651173。</w:t>
            </w:r>
            <w:r>
              <w:rPr>
                <w:rFonts w:hint="eastAsia" w:ascii="宋体" w:hAnsi="宋体" w:cs="宋体"/>
                <w:sz w:val="24"/>
              </w:rPr>
            </w:r>
            <w:r/>
          </w:p>
        </w:tc>
      </w:tr>
      <w:tr>
        <w:trPr>
          <w:trHeight w:val="669"/>
        </w:trPr>
        <w:tc>
          <w:tcPr>
            <w:tcW w:w="1392" w:type="dxa"/>
            <w:vAlign w:val="center"/>
            <w:textDirection w:val="lrTb"/>
            <w:noWrap w:val="false"/>
          </w:tcPr>
          <w:p>
            <w:pPr>
              <w:pStyle w:val="922"/>
              <w:jc w:val="center"/>
              <w:spacing w:line="360" w:lineRule="auto"/>
              <w:widowControl/>
              <w:rPr>
                <w:rFonts w:ascii="宋体" w:hAnsi="宋体" w:cs="宋体"/>
                <w:sz w:val="24"/>
                <w:highlight w:val="green"/>
              </w:rPr>
            </w:pPr>
            <w:r>
              <w:rPr>
                <w:rFonts w:hint="eastAsia" w:ascii="宋体" w:hAnsi="宋体" w:cs="宋体"/>
                <w:sz w:val="24"/>
              </w:rPr>
              <w:t xml:space="preserve">13</w:t>
            </w:r>
            <w:r>
              <w:rPr>
                <w:rFonts w:ascii="宋体" w:hAnsi="宋体" w:cs="宋体"/>
                <w:sz w:val="24"/>
                <w:highlight w:val="green"/>
              </w:rPr>
            </w:r>
            <w:r/>
          </w:p>
        </w:tc>
        <w:tc>
          <w:tcPr>
            <w:tcW w:w="7879" w:type="dxa"/>
            <w:vAlign w:val="center"/>
            <w:textDirection w:val="lrTb"/>
            <w:noWrap w:val="false"/>
          </w:tcPr>
          <w:p>
            <w:pPr>
              <w:pStyle w:val="922"/>
              <w:jc w:val="left"/>
              <w:spacing w:line="360" w:lineRule="auto"/>
              <w:widowControl/>
              <w:rPr>
                <w:rFonts w:ascii="宋体" w:hAnsi="宋体" w:cs="宋体"/>
                <w:sz w:val="24"/>
                <w:highlight w:val="green"/>
              </w:rPr>
            </w:pPr>
            <w:r>
              <w:rPr>
                <w:rFonts w:hint="eastAsia" w:ascii="宋体" w:hAnsi="宋体" w:cs="宋体"/>
                <w:b/>
                <w:bCs/>
                <w:sz w:val="24"/>
                <w:highlight w:val="none"/>
              </w:rPr>
              <w:t xml:space="preserve">履约保证金：合同金额的10%。</w:t>
            </w:r>
            <w:r>
              <w:rPr>
                <w:rFonts w:hint="eastAsia" w:ascii="宋体" w:hAnsi="宋体" w:cs="宋体"/>
                <w:sz w:val="24"/>
                <w:highlight w:val="none"/>
              </w:rPr>
              <w:t xml:space="preserve">乙方在签订合同后，第一次付款前必须向甲方缴纳履约保证金。履</w:t>
            </w:r>
            <w:r>
              <w:rPr>
                <w:rFonts w:hint="eastAsia" w:ascii="宋体" w:hAnsi="宋体" w:cs="宋体"/>
                <w:sz w:val="24"/>
              </w:rPr>
              <w:t xml:space="preserve">约保证</w:t>
            </w:r>
            <w:r>
              <w:rPr>
                <w:rFonts w:hint="eastAsia" w:ascii="宋体" w:hAnsi="宋体" w:cs="宋体"/>
                <w:sz w:val="24"/>
              </w:rPr>
              <w:t xml:space="preserve">金缴纳形式：支票、汇票、本票、见索即付的银行保函、电汇等非现金方式缴纳。如果乙方未能履行合同规定的任何义务，甲方有权从履约保证金中取得补偿。履约保证金退还时间、方式：履约保证金在本项目合同到期后，在乙方提供收到返还履约保证金的收据后无息退还；违约责任：每逾期一天退还履约保证金的按相应金额的千分之一计算。履约过程中乙方在服务期、质量标准、人员工资支付、将中标项目转包或分包给他人的、迟延履行合同义务、拒绝履行合同义务等方面发生的不履约或违背合同规定的责任和义务的行为，都可能导致甲方扣缴其部分乃至全部履约保证金。</w:t>
            </w:r>
            <w:r>
              <w:rPr>
                <w:rFonts w:ascii="宋体" w:hAnsi="宋体" w:cs="宋体"/>
                <w:sz w:val="24"/>
                <w:highlight w:val="green"/>
              </w:rPr>
            </w:r>
            <w:r/>
          </w:p>
        </w:tc>
      </w:tr>
    </w:tbl>
    <w:p>
      <w:pPr>
        <w:pStyle w:val="922"/>
        <w:jc w:val="center"/>
        <w:spacing w:line="360" w:lineRule="auto"/>
        <w:rPr>
          <w:rFonts w:hint="eastAsia" w:ascii="宋体" w:hAnsi="宋体" w:cs="宋体"/>
          <w:b/>
          <w:sz w:val="44"/>
          <w:szCs w:val="44"/>
        </w:rPr>
      </w:pPr>
      <w:r>
        <w:rPr>
          <w:rFonts w:hint="eastAsia" w:ascii="宋体" w:hAnsi="宋体" w:cs="宋体"/>
          <w:b/>
          <w:sz w:val="24"/>
        </w:rPr>
        <w:br w:type="page" w:clear="all"/>
      </w:r>
      <w:r>
        <w:rPr>
          <w:rFonts w:hint="eastAsia" w:ascii="宋体" w:hAnsi="宋体" w:cs="宋体"/>
          <w:b/>
          <w:sz w:val="44"/>
          <w:szCs w:val="44"/>
        </w:rPr>
        <w:t xml:space="preserve">第二部分. 投标供应商须知</w:t>
      </w:r>
      <w:r>
        <w:rPr>
          <w:rFonts w:hint="eastAsia" w:ascii="宋体" w:hAnsi="宋体" w:cs="宋体"/>
          <w:b/>
          <w:sz w:val="44"/>
          <w:szCs w:val="4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（一）遵循原则：</w:t>
      </w:r>
      <w:r>
        <w:rPr>
          <w:rFonts w:hint="eastAsia" w:ascii="宋体" w:hAnsi="宋体" w:cs="宋体"/>
          <w:b/>
          <w:bCs/>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公开透明原则、公平竞争原则、公正原则和诚实信用原则。</w:t>
      </w:r>
      <w:r>
        <w:rPr>
          <w:rFonts w:hint="eastAsia" w:ascii="宋体" w:hAnsi="宋体" w:cs="宋体"/>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（二）采购文件：</w:t>
      </w:r>
      <w:r>
        <w:rPr>
          <w:rFonts w:hint="eastAsia" w:ascii="宋体" w:hAnsi="宋体" w:cs="宋体"/>
          <w:b/>
          <w:bCs/>
          <w:sz w:val="24"/>
        </w:rPr>
      </w:r>
      <w:r/>
    </w:p>
    <w:p>
      <w:pPr>
        <w:pStyle w:val="922"/>
        <w:ind w:firstLine="360"/>
        <w:spacing w:line="360" w:lineRule="auto"/>
        <w:rPr>
          <w:rFonts w:hint="eastAsia" w:ascii="宋体" w:hAnsi="宋体" w:cs="宋体"/>
          <w:sz w:val="24"/>
        </w:rPr>
      </w:pPr>
      <w:r>
        <w:rPr>
          <w:rFonts w:hint="eastAsia" w:ascii="宋体" w:hAnsi="宋体" w:cs="宋体"/>
          <w:sz w:val="24"/>
        </w:rPr>
        <w:t xml:space="preserve">1．采购文件包括文件目录所列全部内容，投标供应商应仔细阅读，并在投标文件中充分响应采购文件的所有要求。</w:t>
      </w:r>
      <w:r>
        <w:rPr>
          <w:rFonts w:hint="eastAsia" w:ascii="宋体" w:hAnsi="宋体" w:cs="宋体"/>
          <w:sz w:val="24"/>
        </w:rPr>
      </w:r>
      <w:r/>
    </w:p>
    <w:p>
      <w:pPr>
        <w:pStyle w:val="922"/>
        <w:ind w:firstLine="360"/>
        <w:spacing w:line="360" w:lineRule="auto"/>
        <w:rPr>
          <w:rFonts w:hint="eastAsia" w:ascii="宋体" w:hAnsi="宋体" w:cs="宋体"/>
          <w:sz w:val="24"/>
        </w:rPr>
      </w:pPr>
      <w:r>
        <w:rPr>
          <w:rFonts w:hint="eastAsia" w:ascii="宋体" w:hAnsi="宋体" w:cs="宋体"/>
          <w:sz w:val="24"/>
        </w:rPr>
        <w:t xml:space="preserve">2．投标供应商应登录苏采云平台http://jszfcg.jscz.gov.cn/jszc/login在线申请获取采购文件及有关资料，按采购文件要求提交全部资料并对采购文件各项内容做出实质性响应，否则该投标供应商的投标无效。</w:t>
      </w:r>
      <w:r>
        <w:rPr>
          <w:rFonts w:hint="eastAsia" w:ascii="宋体" w:hAnsi="宋体" w:cs="宋体"/>
          <w:sz w:val="24"/>
        </w:rPr>
      </w:r>
      <w:r/>
    </w:p>
    <w:p>
      <w:pPr>
        <w:pStyle w:val="922"/>
        <w:ind w:firstLine="360"/>
        <w:spacing w:line="360" w:lineRule="auto"/>
        <w:rPr>
          <w:rFonts w:hint="eastAsia" w:ascii="宋体" w:hAnsi="宋体" w:cs="宋体"/>
          <w:sz w:val="24"/>
        </w:rPr>
      </w:pPr>
      <w:r>
        <w:rPr>
          <w:rFonts w:hint="eastAsia" w:ascii="宋体" w:hAnsi="宋体" w:cs="宋体"/>
          <w:sz w:val="24"/>
        </w:rPr>
        <w:t xml:space="preserve">3．投标供应商一旦参加本项目投标，即表明承诺接受了本采购文件中所有条件和规定。</w:t>
      </w:r>
      <w:r>
        <w:rPr>
          <w:rFonts w:hint="eastAsia" w:ascii="宋体" w:hAnsi="宋体" w:cs="宋体"/>
          <w:sz w:val="24"/>
        </w:rPr>
      </w:r>
      <w:r/>
    </w:p>
    <w:p>
      <w:pPr>
        <w:pStyle w:val="922"/>
        <w:ind w:firstLine="360"/>
        <w:spacing w:line="360" w:lineRule="auto"/>
        <w:rPr>
          <w:rFonts w:hint="eastAsia" w:ascii="宋体" w:hAnsi="宋体" w:cs="宋体"/>
          <w:sz w:val="24"/>
        </w:rPr>
      </w:pPr>
      <w:r>
        <w:rPr>
          <w:rFonts w:hint="eastAsia" w:ascii="宋体" w:hAnsi="宋体" w:cs="宋体"/>
          <w:sz w:val="24"/>
        </w:rPr>
        <w:t xml:space="preserve">4．采购文件一经售出、一律不退，且仅作为本次采购投标使用。</w:t>
      </w:r>
      <w:r>
        <w:rPr>
          <w:rFonts w:hint="eastAsia" w:ascii="宋体" w:hAnsi="宋体" w:cs="宋体"/>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（三）采购文件的解释：</w:t>
      </w:r>
      <w:r>
        <w:rPr>
          <w:rFonts w:hint="eastAsia" w:ascii="宋体" w:hAnsi="宋体" w:cs="宋体"/>
          <w:b/>
          <w:bCs/>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1．投标供应商如有需要对采购文件要求澄清的问题，请以书面提出，并按“投标邀请”第6项规定的时间将书面送至</w:t>
      </w:r>
      <w:r>
        <w:rPr>
          <w:rFonts w:hint="eastAsia" w:ascii="宋体" w:hAnsi="宋体" w:cs="宋体"/>
          <w:sz w:val="24"/>
        </w:rPr>
        <w:t xml:space="preserve">捷宏润安工程顾问（江苏）有限公司</w:t>
      </w:r>
      <w:r>
        <w:rPr>
          <w:rFonts w:hint="eastAsia" w:ascii="宋体" w:hAnsi="宋体" w:cs="宋体"/>
          <w:sz w:val="24"/>
        </w:rPr>
        <w:t xml:space="preserve">，联系方式详见“投标邀请”第11项。</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2．采购人、</w:t>
      </w:r>
      <w:r>
        <w:rPr>
          <w:rFonts w:hint="eastAsia" w:ascii="宋体" w:hAnsi="宋体" w:cs="宋体"/>
          <w:sz w:val="24"/>
        </w:rPr>
        <w:t xml:space="preserve">捷宏润安工程顾问（江苏）有限公司</w:t>
      </w:r>
      <w:r>
        <w:rPr>
          <w:rFonts w:hint="eastAsia" w:ascii="宋体" w:hAnsi="宋体" w:cs="宋体"/>
          <w:sz w:val="24"/>
        </w:rPr>
        <w:t xml:space="preserve">将按“投标邀请”第6项规定的时间对投标供应商针对采购文件书面提出的要求澄清的问题进行书面答疑。</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3．本文件的最终解释权归采购人。</w:t>
      </w:r>
      <w:r>
        <w:rPr>
          <w:rFonts w:hint="eastAsia" w:ascii="宋体" w:hAnsi="宋体" w:cs="宋体"/>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（四）采购文件的补充或修正：</w:t>
      </w:r>
      <w:r>
        <w:rPr>
          <w:rFonts w:hint="eastAsia" w:ascii="宋体" w:hAnsi="宋体" w:cs="宋体"/>
          <w:b/>
          <w:bCs/>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1．投标截止时间15日前</w:t>
      </w:r>
      <w:r>
        <w:rPr>
          <w:rFonts w:hint="eastAsia" w:ascii="宋体" w:hAnsi="宋体" w:cs="宋体"/>
          <w:sz w:val="24"/>
        </w:rPr>
        <w:t xml:space="preserve">捷宏润安工程顾问（江苏）有限公司</w:t>
      </w:r>
      <w:r>
        <w:rPr>
          <w:rFonts w:hint="eastAsia" w:ascii="宋体" w:hAnsi="宋体" w:cs="宋体"/>
          <w:sz w:val="24"/>
        </w:rPr>
        <w:t xml:space="preserve">可对采购文件进行必要的澄清或者修改，并视具体情况，延长投标截止时间。</w:t>
      </w:r>
      <w:r>
        <w:rPr>
          <w:rFonts w:hint="eastAsia" w:ascii="宋体" w:hAnsi="宋体" w:cs="宋体"/>
          <w:sz w:val="24"/>
        </w:rPr>
      </w:r>
      <w:r/>
    </w:p>
    <w:p>
      <w:pPr>
        <w:pStyle w:val="922"/>
        <w:ind w:firstLine="480"/>
        <w:spacing w:line="360" w:lineRule="auto"/>
        <w:rPr>
          <w:rFonts w:hint="eastAsia" w:ascii="宋体" w:hAnsi="宋体" w:cs="宋体"/>
          <w:bCs/>
          <w:sz w:val="24"/>
        </w:rPr>
      </w:pPr>
      <w:r>
        <w:rPr>
          <w:rFonts w:hint="eastAsia" w:ascii="宋体" w:hAnsi="宋体" w:cs="宋体"/>
          <w:sz w:val="24"/>
        </w:rPr>
        <w:t xml:space="preserve">2．</w:t>
      </w:r>
      <w:r>
        <w:rPr>
          <w:rFonts w:hint="eastAsia" w:ascii="宋体" w:hAnsi="宋体" w:cs="宋体"/>
          <w:bCs/>
          <w:sz w:val="24"/>
        </w:rPr>
        <w:t xml:space="preserve">捷宏润安工程顾问（江苏）有限公司可在投标截止时间三日前，视招标具体情况，延长投标截止时间和开标时间。</w:t>
      </w:r>
      <w:r>
        <w:rPr>
          <w:rFonts w:hint="eastAsia" w:ascii="宋体" w:hAnsi="宋体" w:cs="宋体"/>
          <w:bCs/>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3.如需对采购文件进行补充或修正，</w:t>
      </w:r>
      <w:r>
        <w:rPr>
          <w:rFonts w:hint="eastAsia" w:ascii="宋体" w:hAnsi="宋体" w:cs="宋体"/>
          <w:sz w:val="24"/>
        </w:rPr>
        <w:t xml:space="preserve">捷宏润安工程顾问（江苏）有限公司</w:t>
      </w:r>
      <w:r>
        <w:rPr>
          <w:rFonts w:hint="eastAsia" w:ascii="宋体" w:hAnsi="宋体" w:cs="宋体"/>
          <w:sz w:val="24"/>
        </w:rPr>
        <w:t xml:space="preserve">将在政府采购指定平台</w:t>
      </w:r>
      <w:r>
        <w:rPr>
          <w:rFonts w:hint="eastAsia" w:ascii="宋体" w:hAnsi="宋体" w:cs="宋体"/>
          <w:bCs/>
          <w:sz w:val="24"/>
        </w:rPr>
        <w:t xml:space="preserve">上</w:t>
      </w:r>
      <w:r>
        <w:rPr>
          <w:rFonts w:hint="eastAsia" w:ascii="宋体" w:hAnsi="宋体" w:cs="宋体"/>
          <w:sz w:val="24"/>
        </w:rPr>
        <w:t xml:space="preserve">发布更正公告。</w:t>
      </w:r>
      <w:r>
        <w:rPr>
          <w:rFonts w:hint="eastAsia" w:ascii="宋体" w:hAnsi="宋体" w:cs="宋体"/>
          <w:bCs/>
          <w:sz w:val="24"/>
        </w:rPr>
        <w:t xml:space="preserve">该澄清或者修改的内容为采购文件的组成部分, 与采购文件具有同等约束力。</w:t>
      </w:r>
      <w:r>
        <w:rPr>
          <w:rFonts w:hint="eastAsia" w:ascii="宋体" w:hAnsi="宋体" w:cs="宋体"/>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（五）投标文件的组成：</w:t>
      </w:r>
      <w:r>
        <w:rPr>
          <w:rFonts w:hint="eastAsia" w:ascii="宋体" w:hAnsi="宋体" w:cs="宋体"/>
          <w:b/>
          <w:bCs/>
          <w:sz w:val="24"/>
        </w:rPr>
      </w:r>
      <w:r/>
    </w:p>
    <w:p>
      <w:pPr>
        <w:pStyle w:val="922"/>
        <w:ind w:firstLine="482"/>
        <w:spacing w:line="360" w:lineRule="auto"/>
        <w:rPr>
          <w:rFonts w:hint="eastAsia" w:ascii="宋体" w:hAnsi="宋体" w:cs="宋体"/>
          <w:b/>
          <w:sz w:val="24"/>
        </w:rPr>
      </w:pPr>
      <w:r>
        <w:rPr>
          <w:rFonts w:hint="eastAsia" w:ascii="宋体" w:hAnsi="宋体" w:cs="宋体"/>
          <w:b/>
          <w:sz w:val="24"/>
        </w:rPr>
        <w:t xml:space="preserve">投标文件由证明文件、响应函、报价文件、技术部分四部分组成（相应内容上传至投标客户端）。</w:t>
      </w:r>
      <w:r>
        <w:rPr>
          <w:rFonts w:hint="eastAsia" w:ascii="宋体" w:hAnsi="宋体" w:cs="宋体"/>
          <w:b/>
          <w:sz w:val="24"/>
        </w:rPr>
      </w:r>
      <w:r/>
    </w:p>
    <w:p>
      <w:pPr>
        <w:pStyle w:val="922"/>
        <w:ind w:left="480"/>
        <w:spacing w:line="440" w:lineRule="exact"/>
        <w:rPr>
          <w:rFonts w:hint="eastAsia" w:ascii="宋体" w:hAnsi="宋体" w:cs="宋体"/>
          <w:sz w:val="24"/>
        </w:rPr>
      </w:pPr>
      <w:r>
        <w:rPr>
          <w:rFonts w:hint="eastAsia" w:ascii="宋体" w:hAnsi="宋体" w:cs="宋体"/>
          <w:sz w:val="24"/>
        </w:rPr>
        <w:t xml:space="preserve">1.证明文件：</w:t>
      </w:r>
      <w:r>
        <w:rPr>
          <w:rFonts w:hint="eastAsia" w:ascii="宋体" w:hAnsi="宋体" w:cs="宋体"/>
          <w:sz w:val="24"/>
        </w:rPr>
      </w:r>
      <w:r/>
    </w:p>
    <w:p>
      <w:pPr>
        <w:pStyle w:val="922"/>
        <w:ind w:left="480"/>
        <w:spacing w:line="360" w:lineRule="auto"/>
        <w:rPr>
          <w:rFonts w:hint="eastAsia" w:ascii="宋体" w:hAnsi="宋体" w:cs="宋体"/>
          <w:sz w:val="24"/>
        </w:rPr>
      </w:pPr>
      <w:r>
        <w:rPr>
          <w:rFonts w:hint="eastAsia" w:ascii="宋体" w:hAnsi="宋体" w:cs="宋体"/>
          <w:sz w:val="24"/>
        </w:rPr>
        <w:t xml:space="preserve">1.1资格、资信证明文件</w:t>
      </w:r>
      <w:r>
        <w:rPr>
          <w:rFonts w:hint="eastAsia" w:ascii="宋体" w:hAnsi="宋体" w:cs="宋体"/>
          <w:sz w:val="24"/>
        </w:rPr>
      </w:r>
      <w:r/>
    </w:p>
    <w:p>
      <w:pPr>
        <w:pStyle w:val="922"/>
        <w:ind w:left="4" w:firstLine="415"/>
        <w:spacing w:line="360" w:lineRule="auto"/>
        <w:tabs>
          <w:tab w:val="left" w:pos="0" w:leader="none"/>
        </w:tabs>
        <w:rPr>
          <w:rFonts w:hint="eastAsia" w:ascii="宋体" w:hAnsi="宋体" w:cs="宋体"/>
          <w:sz w:val="24"/>
        </w:rPr>
      </w:pPr>
      <w:r>
        <w:rPr>
          <w:rFonts w:hint="eastAsia" w:ascii="宋体" w:hAnsi="宋体" w:cs="宋体"/>
          <w:sz w:val="24"/>
        </w:rPr>
        <w:t xml:space="preserve">（1）关于资格的声明函（格式见附件）</w:t>
      </w:r>
      <w:r>
        <w:rPr>
          <w:rFonts w:hint="eastAsia" w:ascii="宋体" w:hAnsi="宋体" w:cs="宋体"/>
          <w:b/>
          <w:bCs/>
          <w:sz w:val="24"/>
        </w:rPr>
        <w:t xml:space="preserve">（原件扫描件上传投标系统）</w:t>
      </w:r>
      <w:r>
        <w:rPr>
          <w:rFonts w:hint="eastAsia" w:ascii="宋体" w:hAnsi="宋体" w:cs="宋体"/>
          <w:sz w:val="24"/>
        </w:rPr>
      </w:r>
      <w:r/>
    </w:p>
    <w:p>
      <w:pPr>
        <w:pStyle w:val="922"/>
        <w:ind w:left="4" w:firstLine="415"/>
        <w:spacing w:line="360" w:lineRule="auto"/>
        <w:tabs>
          <w:tab w:val="left" w:pos="0" w:leader="none"/>
        </w:tabs>
        <w:rPr>
          <w:rFonts w:hint="eastAsia" w:ascii="宋体" w:hAnsi="宋体" w:cs="宋体"/>
          <w:sz w:val="24"/>
        </w:rPr>
      </w:pPr>
      <w:r>
        <w:rPr>
          <w:rFonts w:hint="eastAsia" w:ascii="宋体" w:hAnsi="宋体" w:cs="宋体"/>
          <w:sz w:val="24"/>
        </w:rPr>
        <w:t xml:space="preserve">（2）营业执照副本；</w:t>
      </w:r>
      <w:r>
        <w:rPr>
          <w:rFonts w:hint="eastAsia" w:ascii="宋体" w:hAnsi="宋体" w:cs="宋体"/>
          <w:b/>
          <w:bCs/>
          <w:sz w:val="24"/>
        </w:rPr>
        <w:t xml:space="preserve">（原件扫描件上传投标系统）</w:t>
      </w:r>
      <w:r>
        <w:rPr>
          <w:rFonts w:hint="eastAsia" w:ascii="宋体" w:hAnsi="宋体" w:cs="宋体"/>
          <w:sz w:val="24"/>
        </w:rPr>
      </w:r>
      <w:r/>
    </w:p>
    <w:p>
      <w:pPr>
        <w:pStyle w:val="922"/>
        <w:ind w:left="4" w:firstLine="415"/>
        <w:spacing w:line="360" w:lineRule="auto"/>
        <w:tabs>
          <w:tab w:val="left" w:pos="0" w:leader="none"/>
        </w:tabs>
        <w:rPr>
          <w:rFonts w:hint="eastAsia" w:ascii="宋体" w:hAnsi="宋体" w:cs="宋体"/>
          <w:sz w:val="24"/>
        </w:rPr>
      </w:pPr>
      <w:r>
        <w:rPr>
          <w:rFonts w:hint="eastAsia" w:ascii="宋体" w:hAnsi="宋体" w:cs="宋体"/>
          <w:sz w:val="24"/>
        </w:rPr>
        <w:t xml:space="preserve">（3）投标供应商法定代表人授权委托书（格式见附件）；</w:t>
      </w:r>
      <w:r>
        <w:rPr>
          <w:rFonts w:hint="eastAsia" w:ascii="宋体" w:hAnsi="宋体" w:cs="宋体"/>
          <w:b/>
          <w:bCs/>
          <w:sz w:val="24"/>
        </w:rPr>
        <w:t xml:space="preserve">（原件扫描件上传投标系统）</w:t>
      </w:r>
      <w:r>
        <w:rPr>
          <w:rFonts w:hint="eastAsia" w:ascii="宋体" w:hAnsi="宋体" w:cs="宋体"/>
          <w:sz w:val="24"/>
        </w:rPr>
      </w:r>
      <w:r/>
    </w:p>
    <w:p>
      <w:pPr>
        <w:pStyle w:val="922"/>
        <w:ind w:left="4" w:firstLine="415"/>
        <w:spacing w:line="360" w:lineRule="auto"/>
        <w:tabs>
          <w:tab w:val="left" w:pos="0" w:leader="none"/>
        </w:tabs>
        <w:rPr>
          <w:rFonts w:hint="eastAsia" w:ascii="宋体" w:hAnsi="宋体" w:cs="宋体"/>
          <w:sz w:val="24"/>
        </w:rPr>
      </w:pPr>
      <w:r>
        <w:rPr>
          <w:rFonts w:hint="eastAsia" w:ascii="宋体" w:hAnsi="宋体" w:cs="宋体"/>
          <w:sz w:val="24"/>
        </w:rPr>
        <w:t xml:space="preserve">（4）投标供应商法定代表人身份证复印件及法定代表人授权代表身份证</w:t>
      </w:r>
      <w:r>
        <w:rPr>
          <w:rFonts w:hint="eastAsia" w:ascii="宋体" w:hAnsi="宋体" w:cs="宋体"/>
          <w:b/>
          <w:bCs/>
          <w:sz w:val="24"/>
        </w:rPr>
        <w:t xml:space="preserve">（法定代表人亲自参加报价的除外）；（原件扫描件上传投标系统）</w:t>
      </w:r>
      <w:r>
        <w:rPr>
          <w:rFonts w:hint="eastAsia" w:ascii="宋体" w:hAnsi="宋体" w:cs="宋体"/>
          <w:sz w:val="24"/>
        </w:rPr>
      </w:r>
      <w:r/>
    </w:p>
    <w:p>
      <w:pPr>
        <w:pStyle w:val="922"/>
        <w:ind w:left="4" w:firstLine="415"/>
        <w:spacing w:line="360" w:lineRule="auto"/>
        <w:rPr>
          <w:rFonts w:hint="eastAsia" w:ascii="宋体" w:hAnsi="宋体" w:cs="宋体"/>
          <w:sz w:val="24"/>
        </w:rPr>
      </w:pPr>
      <w:r>
        <w:rPr>
          <w:rFonts w:hint="eastAsia" w:ascii="宋体" w:hAnsi="宋体" w:cs="宋体"/>
          <w:sz w:val="24"/>
        </w:rPr>
        <w:t xml:space="preserve">（5）授权代理人、</w:t>
      </w:r>
      <w:r>
        <w:rPr>
          <w:rFonts w:hint="eastAsia" w:ascii="宋体" w:hAnsi="宋体" w:cs="宋体"/>
          <w:bCs/>
          <w:sz w:val="24"/>
        </w:rPr>
        <w:t xml:space="preserve">拟派项目负责人</w:t>
      </w:r>
      <w:r>
        <w:rPr>
          <w:rFonts w:hint="eastAsia" w:ascii="宋体" w:hAnsi="宋体" w:cs="宋体"/>
          <w:sz w:val="24"/>
        </w:rPr>
        <w:t xml:space="preserve">与本企业签订的劳动合同及由区级及以上社保部门出具的2024年04月-2024年09月的社保缴费清单（或社保缴费证明）；</w:t>
      </w:r>
      <w:r>
        <w:rPr>
          <w:rFonts w:hint="eastAsia" w:ascii="宋体" w:hAnsi="宋体" w:cs="宋体"/>
          <w:b/>
          <w:bCs/>
          <w:sz w:val="24"/>
        </w:rPr>
        <w:t xml:space="preserve">【如投标人成立时间迟于要求开始的时间，则时间要求为投标人成立时间至截止时间】（原件扫描件上传投标系统）</w:t>
      </w:r>
      <w:r>
        <w:rPr>
          <w:rFonts w:hint="eastAsia" w:ascii="宋体" w:hAnsi="宋体" w:cs="宋体"/>
          <w:sz w:val="24"/>
        </w:rPr>
      </w:r>
      <w:r/>
    </w:p>
    <w:p>
      <w:pPr>
        <w:pStyle w:val="922"/>
        <w:ind w:left="4" w:firstLine="415"/>
        <w:spacing w:line="360" w:lineRule="auto"/>
        <w:rPr>
          <w:rFonts w:hint="eastAsia" w:ascii="宋体" w:hAnsi="宋体" w:cs="宋体"/>
          <w:sz w:val="24"/>
        </w:rPr>
      </w:pPr>
      <w:r>
        <w:rPr>
          <w:rFonts w:hint="eastAsia" w:ascii="宋体" w:hAnsi="宋体" w:cs="宋体"/>
          <w:sz w:val="24"/>
        </w:rPr>
        <w:t xml:space="preserve">（6）投标供应商2023年度的财务审计报告或者近三个月任意一个月财务报表；</w:t>
      </w:r>
      <w:r>
        <w:rPr>
          <w:rFonts w:hint="eastAsia" w:ascii="宋体" w:hAnsi="宋体" w:cs="宋体"/>
          <w:b/>
          <w:bCs/>
          <w:sz w:val="24"/>
        </w:rPr>
        <w:t xml:space="preserve">（原件扫描件上传投标系统）</w:t>
      </w:r>
      <w:r>
        <w:rPr>
          <w:rFonts w:hint="eastAsia" w:ascii="宋体" w:hAnsi="宋体" w:cs="宋体"/>
          <w:sz w:val="24"/>
        </w:rPr>
      </w:r>
      <w:r/>
    </w:p>
    <w:p>
      <w:pPr>
        <w:pStyle w:val="922"/>
        <w:ind w:left="4" w:firstLine="415"/>
        <w:spacing w:line="360" w:lineRule="auto"/>
        <w:tabs>
          <w:tab w:val="left" w:pos="426" w:leader="none"/>
        </w:tabs>
        <w:rPr>
          <w:rFonts w:hint="eastAsia" w:ascii="宋体" w:hAnsi="宋体" w:cs="宋体"/>
          <w:sz w:val="24"/>
        </w:rPr>
      </w:pPr>
      <w:r>
        <w:rPr>
          <w:rFonts w:hint="eastAsia" w:ascii="宋体" w:hAnsi="宋体" w:cs="宋体"/>
          <w:sz w:val="24"/>
        </w:rPr>
        <w:t xml:space="preserve">（7）</w:t>
      </w:r>
      <w:r>
        <w:rPr>
          <w:rFonts w:hint="eastAsia" w:ascii="宋体" w:hAnsi="宋体" w:cs="宋体"/>
          <w:bCs/>
          <w:sz w:val="24"/>
        </w:rPr>
        <w:t xml:space="preserve">投标供应商近三个月中任意一个月份(不含投标当月)的依法缴纳税收的相关材料（提供相关主管部门证明或银行代扣证明）</w:t>
      </w:r>
      <w:r>
        <w:rPr>
          <w:rFonts w:hint="eastAsia" w:ascii="宋体" w:hAnsi="宋体" w:cs="宋体"/>
          <w:sz w:val="24"/>
        </w:rPr>
        <w:t xml:space="preserve">；</w:t>
      </w:r>
      <w:r>
        <w:rPr>
          <w:rFonts w:hint="eastAsia" w:ascii="宋体" w:hAnsi="宋体" w:cs="宋体"/>
          <w:b/>
          <w:bCs/>
          <w:sz w:val="24"/>
        </w:rPr>
        <w:t xml:space="preserve">（原件扫描件上传投标系统）</w:t>
      </w:r>
      <w:r>
        <w:rPr>
          <w:rFonts w:hint="eastAsia" w:ascii="宋体" w:hAnsi="宋体" w:cs="宋体"/>
          <w:sz w:val="24"/>
        </w:rPr>
      </w:r>
      <w:r/>
    </w:p>
    <w:p>
      <w:pPr>
        <w:pStyle w:val="922"/>
        <w:ind w:left="4" w:firstLine="415"/>
        <w:spacing w:line="360" w:lineRule="auto"/>
        <w:tabs>
          <w:tab w:val="left" w:pos="426" w:leader="none"/>
        </w:tabs>
        <w:rPr>
          <w:rFonts w:hint="eastAsia" w:ascii="宋体" w:hAnsi="宋体" w:cs="宋体"/>
          <w:sz w:val="24"/>
        </w:rPr>
      </w:pPr>
      <w:r>
        <w:rPr>
          <w:rFonts w:hint="eastAsia" w:ascii="宋体" w:hAnsi="宋体" w:cs="宋体"/>
          <w:sz w:val="24"/>
        </w:rPr>
        <w:t xml:space="preserve">（8）投标供应商近三个月中任意一个月份(不含投标当月)的依法缴纳社会保障资金的相关材料（提供相关主管部门证明或银行代扣证明）；</w:t>
      </w:r>
      <w:r>
        <w:rPr>
          <w:rFonts w:hint="eastAsia" w:ascii="宋体" w:hAnsi="宋体" w:cs="宋体"/>
          <w:b/>
          <w:bCs/>
          <w:sz w:val="24"/>
        </w:rPr>
        <w:t xml:space="preserve">（原件扫描件上传投标系统）</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（9）承诺书（格式见附件）。</w:t>
      </w:r>
      <w:r>
        <w:rPr>
          <w:rFonts w:hint="eastAsia" w:ascii="宋体" w:hAnsi="宋体" w:cs="宋体"/>
          <w:b/>
          <w:bCs/>
          <w:sz w:val="24"/>
        </w:rPr>
        <w:t xml:space="preserve">（原件扫描件上传投标系统）</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（10）供应商为中小企业/小微企业,供应商应为监狱企业,供应商应为残疾人福利企业；（格式见附件）</w:t>
      </w:r>
      <w:r>
        <w:rPr>
          <w:rFonts w:hint="eastAsia" w:ascii="宋体" w:hAnsi="宋体" w:cs="宋体"/>
          <w:b/>
          <w:bCs/>
          <w:sz w:val="24"/>
        </w:rPr>
        <w:t xml:space="preserve">（原件扫描件上传投标系统）</w:t>
      </w:r>
      <w:r>
        <w:rPr>
          <w:rFonts w:hint="eastAsia" w:ascii="宋体" w:hAnsi="宋体" w:cs="宋体"/>
          <w:sz w:val="24"/>
        </w:rPr>
      </w:r>
      <w:r/>
    </w:p>
    <w:p>
      <w:pPr>
        <w:pStyle w:val="922"/>
        <w:ind w:firstLine="482"/>
        <w:spacing w:line="360" w:lineRule="auto"/>
        <w:rPr>
          <w:rFonts w:hint="eastAsia" w:ascii="宋体" w:hAnsi="宋体" w:cs="宋体"/>
          <w:b/>
          <w:sz w:val="24"/>
        </w:rPr>
      </w:pPr>
      <w:r>
        <w:rPr>
          <w:rFonts w:hint="eastAsia" w:ascii="宋体" w:hAnsi="宋体" w:cs="宋体"/>
          <w:b/>
          <w:sz w:val="24"/>
        </w:rPr>
        <w:t xml:space="preserve">注：上述资格、资信证明文件投标供应商必须按要求全部提供，否则投标文件无效。如上述资格、资信证明文件遇有国家相关政策规定可不具备的，必须提供相关政策规定或相关单位出具的有效证明复印件。投标供应商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b/>
          <w:sz w:val="24"/>
        </w:rPr>
      </w:r>
      <w:r/>
    </w:p>
    <w:p>
      <w:pPr>
        <w:pStyle w:val="922"/>
        <w:ind w:left="480"/>
        <w:spacing w:line="360" w:lineRule="auto"/>
        <w:rPr>
          <w:rFonts w:hint="eastAsia" w:ascii="宋体" w:hAnsi="宋体" w:cs="宋体"/>
          <w:b/>
          <w:sz w:val="24"/>
        </w:rPr>
      </w:pPr>
      <w:r>
        <w:rPr>
          <w:rFonts w:hint="eastAsia" w:ascii="宋体" w:hAnsi="宋体" w:cs="宋体"/>
          <w:b/>
          <w:sz w:val="24"/>
        </w:rPr>
        <w:t xml:space="preserve">第二部分：补充证明文件</w:t>
      </w:r>
      <w:r>
        <w:rPr>
          <w:rFonts w:hint="eastAsia" w:ascii="宋体" w:hAnsi="宋体" w:cs="宋体"/>
          <w:b/>
          <w:sz w:val="24"/>
        </w:rPr>
      </w:r>
      <w:r/>
    </w:p>
    <w:p>
      <w:pPr>
        <w:pStyle w:val="922"/>
        <w:ind w:left="150" w:firstLine="240"/>
        <w:spacing w:line="360" w:lineRule="auto"/>
        <w:tabs>
          <w:tab w:val="left" w:pos="0" w:leader="none"/>
        </w:tabs>
        <w:rPr>
          <w:rFonts w:hint="eastAsia" w:ascii="宋体" w:hAnsi="宋体" w:cs="宋体"/>
          <w:bCs/>
          <w:sz w:val="24"/>
        </w:rPr>
      </w:pPr>
      <w:r>
        <w:rPr>
          <w:rFonts w:hint="eastAsia" w:ascii="宋体" w:hAnsi="宋体" w:cs="宋体"/>
          <w:bCs/>
          <w:sz w:val="24"/>
        </w:rPr>
        <w:t xml:space="preserve">（1）投标供应商基本情况声明；</w:t>
      </w:r>
      <w:r>
        <w:rPr>
          <w:rFonts w:hint="eastAsia" w:ascii="宋体" w:hAnsi="宋体" w:cs="宋体"/>
          <w:bCs/>
          <w:sz w:val="24"/>
        </w:rPr>
      </w:r>
      <w:r/>
    </w:p>
    <w:p>
      <w:pPr>
        <w:pStyle w:val="922"/>
        <w:ind w:left="150" w:firstLine="240"/>
        <w:spacing w:line="360" w:lineRule="auto"/>
        <w:tabs>
          <w:tab w:val="left" w:pos="0" w:leader="none"/>
        </w:tabs>
        <w:rPr>
          <w:rFonts w:hint="eastAsia" w:ascii="宋体" w:hAnsi="宋体" w:cs="宋体"/>
          <w:bCs/>
          <w:sz w:val="24"/>
        </w:rPr>
      </w:pPr>
      <w:r>
        <w:rPr>
          <w:rFonts w:hint="eastAsia" w:ascii="宋体" w:hAnsi="宋体" w:cs="宋体"/>
          <w:bCs/>
          <w:sz w:val="24"/>
        </w:rPr>
        <w:t xml:space="preserve">（2）投标供应商认为有必要提供的其它资料（参照评分标准要求）。</w:t>
      </w:r>
      <w:r>
        <w:rPr>
          <w:rFonts w:hint="eastAsia" w:ascii="宋体" w:hAnsi="宋体" w:cs="宋体"/>
          <w:bCs/>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2．响应函部分（格式见附件）：</w:t>
      </w:r>
      <w:r>
        <w:rPr>
          <w:rFonts w:hint="eastAsia" w:ascii="宋体" w:hAnsi="宋体" w:cs="宋体"/>
          <w:sz w:val="24"/>
        </w:rPr>
      </w:r>
      <w:r/>
    </w:p>
    <w:p>
      <w:pPr>
        <w:pStyle w:val="922"/>
        <w:ind w:left="149" w:firstLine="360"/>
        <w:spacing w:line="360" w:lineRule="auto"/>
        <w:rPr>
          <w:rFonts w:hint="eastAsia" w:ascii="宋体" w:hAnsi="宋体" w:cs="宋体"/>
          <w:bCs/>
          <w:sz w:val="24"/>
        </w:rPr>
      </w:pPr>
      <w:r>
        <w:rPr>
          <w:rFonts w:hint="eastAsia" w:ascii="宋体" w:hAnsi="宋体" w:cs="宋体"/>
          <w:bCs/>
          <w:sz w:val="24"/>
        </w:rPr>
        <w:t xml:space="preserve">（1）响应函 ；</w:t>
      </w:r>
      <w:r>
        <w:rPr>
          <w:rFonts w:hint="eastAsia" w:ascii="宋体" w:hAnsi="宋体" w:cs="宋体"/>
          <w:bCs/>
          <w:sz w:val="24"/>
        </w:rPr>
      </w:r>
      <w:r/>
    </w:p>
    <w:p>
      <w:pPr>
        <w:pStyle w:val="922"/>
        <w:ind w:left="149" w:firstLine="360"/>
        <w:spacing w:line="360" w:lineRule="auto"/>
        <w:rPr>
          <w:rFonts w:hint="eastAsia" w:ascii="宋体" w:hAnsi="宋体" w:cs="宋体"/>
          <w:bCs/>
          <w:sz w:val="24"/>
        </w:rPr>
      </w:pPr>
      <w:r>
        <w:rPr>
          <w:rFonts w:hint="eastAsia" w:ascii="宋体" w:hAnsi="宋体" w:cs="宋体"/>
          <w:bCs/>
          <w:sz w:val="24"/>
        </w:rPr>
        <w:t xml:space="preserve">（2）人员配置表。</w:t>
      </w:r>
      <w:r>
        <w:rPr>
          <w:rFonts w:hint="eastAsia" w:ascii="宋体" w:hAnsi="宋体" w:cs="宋体"/>
          <w:bCs/>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3.报价部分（格式见附件）；</w:t>
      </w:r>
      <w:r>
        <w:rPr>
          <w:rFonts w:hint="eastAsia" w:ascii="宋体" w:hAnsi="宋体" w:cs="宋体"/>
          <w:sz w:val="24"/>
        </w:rPr>
      </w:r>
      <w:r/>
    </w:p>
    <w:p>
      <w:pPr>
        <w:pStyle w:val="922"/>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采用固定总价。总报价中应包括人员、应急保障、保险、利润、税金等服务期内满足采购人要求的全部费用。设施运行费用应结合实际情况，主要包括药剂、试剂以及设施设备运行维护、零部件更新费用等。</w:t>
      </w:r>
      <w:r>
        <w:rPr>
          <w:rFonts w:hint="eastAsia" w:ascii="宋体" w:hAnsi="宋体" w:cs="宋体"/>
          <w:sz w:val="24"/>
          <w:highlight w:val="none"/>
        </w:rPr>
      </w:r>
      <w:r/>
    </w:p>
    <w:p>
      <w:pPr>
        <w:pStyle w:val="922"/>
        <w:ind w:firstLine="480"/>
        <w:spacing w:line="360" w:lineRule="auto"/>
        <w:rPr>
          <w:rFonts w:hint="eastAsia" w:ascii="宋体" w:hAnsi="宋体" w:cs="宋体"/>
          <w:sz w:val="24"/>
        </w:rPr>
      </w:pPr>
      <w:r>
        <w:rPr>
          <w:rFonts w:hint="eastAsia" w:ascii="宋体" w:hAnsi="宋体" w:cs="宋体"/>
          <w:sz w:val="24"/>
        </w:rPr>
        <w:t xml:space="preserve">（2）除非采购人对采购文件予以修改，投标供应商应按采购人提供的项目要求，填报单价和合价。投标供应商未填明细的子目，视为该项目费用已包括在其他有价款的单价或合价内，在实施后，采购人将不另行支付。每一报价明细只允许有一个报价。任何有选择的报价将不予接受。</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（3）投标报价，以人民币万元或元为单位报价。</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（4）如果投标供应商报价明显低于其他通过符合性审查投标供应商的报价，有可能影响产品质量或者不能诚信履约，投标供应商必须在评标现场1小时内提供书面说明及提交相关证明材料。</w:t>
      </w:r>
      <w:r>
        <w:rPr>
          <w:rFonts w:hint="eastAsia" w:ascii="宋体" w:hAnsi="宋体" w:cs="宋体"/>
          <w:sz w:val="24"/>
        </w:rPr>
      </w:r>
      <w:r/>
    </w:p>
    <w:p>
      <w:pPr>
        <w:pStyle w:val="922"/>
        <w:ind w:firstLine="240"/>
        <w:spacing w:line="360" w:lineRule="auto"/>
        <w:rPr>
          <w:rFonts w:hint="eastAsia" w:ascii="宋体" w:hAnsi="宋体" w:cs="宋体"/>
          <w:sz w:val="24"/>
        </w:rPr>
      </w:pPr>
      <w:r>
        <w:rPr>
          <w:rFonts w:hint="eastAsia" w:ascii="宋体" w:hAnsi="宋体" w:cs="宋体"/>
          <w:sz w:val="24"/>
        </w:rPr>
        <w:t xml:space="preserve">4、技术部分</w:t>
      </w:r>
      <w:r>
        <w:rPr>
          <w:rFonts w:hint="eastAsia" w:ascii="宋体" w:hAnsi="宋体" w:cs="宋体"/>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（六）投标文件的要求：</w:t>
      </w:r>
      <w:r>
        <w:rPr>
          <w:rFonts w:hint="eastAsia" w:ascii="宋体" w:hAnsi="宋体" w:cs="宋体"/>
          <w:b/>
          <w:bCs/>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1.所有文件、往来函件均应使用简体中文（规格、型号辅助符号除外）。</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2.投标文件由投标供应商按给定格式如实填写（编写），须有法人（盖章）、法定代表人或法定代表人授权代表签字或盖章，方为有效，未尽事宜可自行补充。</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3.投标供应商报价一律以人民币为报价结算货币，结算单位为“元”。</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4.投标文件格式部分，应由投标供应商按给定格式提供，不得更改。</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5.中标单位在中标公告结束后递交纸质版投标文件一正二副至招标代理机构，</w:t>
      </w:r>
      <w:r>
        <w:rPr>
          <w:rFonts w:hint="eastAsia" w:ascii="宋体" w:hAnsi="宋体" w:cs="宋体"/>
          <w:sz w:val="24"/>
          <w:lang w:val="zh-CN"/>
        </w:rPr>
        <w:t xml:space="preserve">若纸质投标文件与电子投标文件不符，则以电子投标文件为准</w:t>
      </w:r>
      <w:r>
        <w:rPr>
          <w:rFonts w:hint="eastAsia" w:ascii="宋体" w:hAnsi="宋体" w:cs="宋体"/>
          <w:sz w:val="24"/>
        </w:rPr>
        <w:t xml:space="preserve">。</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6.供应商在开标前务必确认电脑浏览器设置、CA证书软件下载等，确保和CA证书匹配可以正常登陆苏采云投标客户端。</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7.供应商请仔细阅读供应商注册流程和招标文件中关于电子开评标等相关事项，如有问题可发送邮件或电话咨询。</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8.本次采购采用《无锡市政府采购交易管理系统》进行采购活动，采购文件发布、报</w:t>
      </w:r>
      <w:r>
        <w:rPr>
          <w:rFonts w:hint="eastAsia" w:ascii="宋体" w:hAnsi="宋体" w:cs="宋体"/>
          <w:sz w:val="24"/>
        </w:rPr>
      </w:r>
      <w:r/>
    </w:p>
    <w:p>
      <w:pPr>
        <w:pStyle w:val="922"/>
        <w:spacing w:line="440" w:lineRule="exact"/>
        <w:tabs>
          <w:tab w:val="left" w:pos="0" w:leader="none"/>
          <w:tab w:val="left" w:pos="704" w:leader="none"/>
        </w:tabs>
        <w:rPr>
          <w:rFonts w:hint="eastAsia" w:ascii="宋体" w:hAnsi="宋体" w:cs="宋体"/>
          <w:sz w:val="24"/>
        </w:rPr>
      </w:pPr>
      <w:r>
        <w:rPr>
          <w:rFonts w:hint="eastAsia" w:ascii="宋体" w:hAnsi="宋体" w:cs="宋体"/>
          <w:sz w:val="24"/>
        </w:rPr>
      </w:r>
      <w:r/>
    </w:p>
    <w:p>
      <w:pPr>
        <w:pStyle w:val="922"/>
        <w:spacing w:line="440" w:lineRule="exact"/>
        <w:tabs>
          <w:tab w:val="left" w:pos="0" w:leader="none"/>
          <w:tab w:val="left" w:pos="704" w:leader="none"/>
        </w:tabs>
        <w:rPr>
          <w:rFonts w:hint="eastAsia" w:ascii="宋体" w:hAnsi="宋体" w:cs="宋体"/>
          <w:b/>
          <w:bCs/>
          <w:sz w:val="24"/>
        </w:rPr>
      </w:pPr>
      <w:r>
        <w:rPr>
          <w:rFonts w:hint="eastAsia" w:ascii="宋体" w:hAnsi="宋体" w:cs="宋体"/>
          <w:sz w:val="24"/>
        </w:rPr>
        <w:t xml:space="preserve">价、评审和中标结果发布全程电子化。</w:t>
      </w:r>
      <w:r>
        <w:rPr>
          <w:rFonts w:hint="eastAsia" w:ascii="宋体" w:hAnsi="宋体" w:cs="宋体"/>
          <w:b/>
          <w:bCs/>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（七）网上投标</w:t>
      </w:r>
      <w:r>
        <w:rPr>
          <w:rFonts w:hint="eastAsia" w:ascii="宋体" w:hAnsi="宋体" w:cs="宋体"/>
          <w:b/>
          <w:bCs/>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1、潜在投标供应商可在项目招标公告附件中查看公开招标文件，如确定投标，必须在苏采云平台（http://jszfcg.jscz.gov.cn/jszc/logi</w:t>
      </w:r>
      <w:r>
        <w:rPr>
          <w:rFonts w:hint="eastAsia" w:ascii="宋体" w:hAnsi="宋体" w:cs="宋体"/>
          <w:sz w:val="24"/>
        </w:rPr>
        <w:t xml:space="preserve">n）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2、招标文件（后缀名为“.kedt”）、“苏采云”系统供应商操作手册及政府采购客户端工具也可通过“苏采云”系统--已参与项目--报名详情页面内相应链接进行下载。</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4、投标人应对CA数字证书妥善保管，如被他人盗用投标，后果自负。</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5、投标人按招标文件规定的网上解密时间进行解密，如未按时解密后果自负。</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6、投标人应当对招标文件提出的要求和条件作出实质性响应，并在电子投标系统逐条应答。</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7、投标人应对要求提供的资格证明文件（如资质证书、资格证书）、技术资料（如白皮书、彩页、手册、检测报告等）扫描上传至投标系统。</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8、投标文件不应有涂改、增删和潦草之处，如有必须修改时，修改处必须有法人、法定代表人或法定代表人授权代表的签章。</w:t>
      </w:r>
      <w:r>
        <w:rPr>
          <w:rFonts w:hint="eastAsia" w:ascii="宋体" w:hAnsi="宋体" w:cs="宋体"/>
          <w:sz w:val="24"/>
        </w:rPr>
      </w:r>
      <w:r/>
    </w:p>
    <w:p>
      <w:pPr>
        <w:pStyle w:val="922"/>
        <w:ind w:firstLine="360"/>
        <w:spacing w:line="440" w:lineRule="exact"/>
        <w:tabs>
          <w:tab w:val="left" w:pos="0" w:leader="none"/>
          <w:tab w:val="left" w:pos="704" w:leader="none"/>
        </w:tabs>
        <w:rPr>
          <w:rFonts w:hint="eastAsia" w:ascii="宋体" w:hAnsi="宋体" w:cs="宋体"/>
          <w:sz w:val="24"/>
        </w:rPr>
      </w:pPr>
      <w:r>
        <w:rPr>
          <w:rFonts w:hint="eastAsia" w:ascii="宋体" w:hAnsi="宋体" w:cs="宋体"/>
          <w:sz w:val="24"/>
        </w:rPr>
        <w:t xml:space="preserve">9、投标费用自理。</w:t>
      </w:r>
      <w:r>
        <w:rPr>
          <w:rFonts w:hint="eastAsia" w:ascii="宋体" w:hAnsi="宋体" w:cs="宋体"/>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（八）无效投标文件的确认：</w:t>
      </w:r>
      <w:r>
        <w:rPr>
          <w:rFonts w:hint="eastAsia" w:ascii="宋体" w:hAnsi="宋体" w:cs="宋体"/>
          <w:b/>
          <w:bCs/>
          <w:sz w:val="24"/>
        </w:rPr>
      </w:r>
      <w:r/>
    </w:p>
    <w:p>
      <w:pPr>
        <w:pStyle w:val="922"/>
        <w:ind w:firstLine="360"/>
        <w:spacing w:line="460" w:lineRule="exact"/>
        <w:rPr>
          <w:rFonts w:hint="eastAsia" w:ascii="宋体" w:hAnsi="宋体" w:cs="宋体"/>
          <w:sz w:val="24"/>
        </w:rPr>
      </w:pPr>
      <w:r>
        <w:rPr>
          <w:rFonts w:hint="eastAsia" w:ascii="宋体" w:hAnsi="宋体" w:cs="宋体"/>
          <w:sz w:val="24"/>
        </w:rPr>
        <w:t xml:space="preserve">投标供应商有下列情况之一者，其投标文件无效：</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未按规定在无锡市政府采购供应商信息库注册的；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电子投标文件未按规定的期限报价的，纸质投标文件（如有）未按规定的期限、地点送达的；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电子投标文件未按要求密封、签署、盖章、</w:t>
      </w:r>
      <w:bookmarkStart w:id="0" w:name="_Hlk95937726"/>
      <w:r>
        <w:rPr>
          <w:rFonts w:hint="eastAsia" w:ascii="宋体" w:hAnsi="宋体" w:cs="宋体"/>
          <w:sz w:val="24"/>
        </w:rPr>
        <w:t xml:space="preserve">上传至系统</w:t>
      </w:r>
      <w:bookmarkEnd w:id="0"/>
      <w:r>
        <w:rPr>
          <w:rFonts w:hint="eastAsia" w:ascii="宋体" w:hAnsi="宋体" w:cs="宋体"/>
          <w:sz w:val="24"/>
        </w:rPr>
        <w:t xml:space="preserve">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供应商未按采购文件要求解密投标文件的；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投标供应商的法定代表人授权代表，无法定代表人授权委托书的；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不具备招标文件中规定的资格要求及未按招标文件规定的要求提供资格证明文件的；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投标文件含有采购人不能接受的附加条件的；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投标文件未按招标文件规定的格式、内容和要求填写、制作的；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投标文件书写潦草、字迹模糊不清、无法辨认的；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投标文件中有招标文件未允许提供的选择性内容的；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恶意串通其他投标供应商，故意哄抬价格或压价的；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提供虚假材料的（包括工商营业执照、财务报表、资格证明文件等）；</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投标文件未加盖投标供应商公章及法定代表人或授权代表签字和盖章的；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不同投标供应商投标文件相互混装的；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不同投标供应商投标文件中的项目相关人员出现同一人的；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不同投标供应商聘请同一人为其报价提供技术或经济咨询服务的；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不同投标供应商的单位负责人为同一人或者存在直接控股、管理关系的；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不同投标供应商的投标文件异常一致或者投标报价呈规律性差异；</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投标文件中同一方案有选择性报价且未声明以哪一个为准的；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改变招标文件规定的暂定价格或不可竞争费用的；改变招标文件规定的工期、误期违约金、质量标准及质量违约金的；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被本项目评委确认为无效投标文件的；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改变招标文件提供的工程量清单中的清单编码、计量单位、工程数量、项目特征；</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未按要求提供技术文件（服务方案）的；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未按要求提供电子版或电子版内容不全、格式不符要求的；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投标文件报价出现前后不一致，投标供应商拒不确认修正后的报价的；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超过招标文件规定的最高限价的；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未通过初步资格性审查、投标文件资格性检查、投标文件符合性检查的；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投标供应商的报价畸高或畸低，在询标时没有合理的解释或者不能提供计算依据和报价依据的；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不同投标供应商的投标文件的装订形式、纸张情况、目录序号、排版格式、文字风格等存在明显的相似性或一致性，特征显示由同一单位或者同一个人编制的；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不同投标供应商投标文件内容存在非正常一致、项目组成员或者联系人员出现同一人、投标文件中错误（或异常）一致或雷同、</w:t>
      </w:r>
      <w:r>
        <w:rPr>
          <w:rStyle w:val="1224"/>
          <w:rFonts w:hint="eastAsia" w:ascii="宋体" w:hAnsi="宋体" w:cs="宋体"/>
          <w:sz w:val="24"/>
        </w:rPr>
        <w:t xml:space="preserve">上传系统的文档信息一致或雷同的</w:t>
      </w:r>
      <w:r>
        <w:rPr>
          <w:rFonts w:hint="eastAsia" w:ascii="宋体" w:hAnsi="宋体" w:cs="宋体"/>
          <w:sz w:val="24"/>
        </w:rPr>
        <w:t xml:space="preserve">；</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不同投标供应商的委托代理人、项目负责人以及其他相关人员有在同一个单位缴纳社会保险的；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同一投标文件中单位名称落款与公章不是同一单位的；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不同投标供应商委托同一单位或者个人办理报价事宜的；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sz w:val="24"/>
        </w:rPr>
        <w:t xml:space="preserve">不同投标供应商的投标文件由同一台电脑编制或者同一把数字证书加密锁加密或者同一台附属设备打印的；</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sz w:val="24"/>
        </w:rPr>
        <w:t xml:space="preserve">投标供应商的投标文件上传使用的MAC地址和IP地址一致的，不同投标文件留有相同标记标识、存在两处以上一致性错误或雷同等情况，视为投标供应商相互围标、串标,其投标无效；</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sz w:val="24"/>
        </w:rPr>
        <w:t xml:space="preserve">电子投标文件与招标文件要求格式不一致而无法导入计算机评标系统；</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rPr>
          <w:rFonts w:hint="eastAsia" w:ascii="宋体" w:hAnsi="宋体" w:cs="宋体"/>
          <w:sz w:val="24"/>
        </w:rPr>
      </w:r>
      <w:r/>
    </w:p>
    <w:p>
      <w:pPr>
        <w:pStyle w:val="922"/>
        <w:numPr>
          <w:ilvl w:val="0"/>
          <w:numId w:val="4"/>
        </w:numPr>
        <w:ind w:left="0" w:firstLine="480"/>
        <w:spacing w:line="360" w:lineRule="auto"/>
        <w:tabs>
          <w:tab w:val="left" w:pos="0" w:leader="none"/>
          <w:tab w:val="left" w:pos="900" w:leader="none"/>
        </w:tabs>
        <w:rPr>
          <w:rFonts w:hint="eastAsia" w:ascii="宋体" w:hAnsi="宋体" w:cs="宋体"/>
          <w:sz w:val="24"/>
        </w:rPr>
      </w:pPr>
      <w:r>
        <w:rPr>
          <w:rFonts w:hint="eastAsia" w:ascii="宋体" w:hAnsi="宋体" w:cs="宋体"/>
          <w:sz w:val="24"/>
        </w:rPr>
        <w:t xml:space="preserve">投标文件内容不全或不符合法律法规和招标文件中规定的其他实质性要求的。</w:t>
      </w:r>
      <w:r>
        <w:rPr>
          <w:rFonts w:hint="eastAsia" w:ascii="宋体" w:hAnsi="宋体" w:cs="宋体"/>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（九） 开标、评标：</w:t>
      </w:r>
      <w:r>
        <w:rPr>
          <w:rFonts w:hint="eastAsia" w:ascii="宋体" w:hAnsi="宋体" w:cs="宋体"/>
          <w:b/>
          <w:bCs/>
          <w:sz w:val="24"/>
        </w:rPr>
      </w:r>
      <w:r/>
    </w:p>
    <w:p>
      <w:pPr>
        <w:pStyle w:val="922"/>
        <w:ind w:firstLine="240"/>
        <w:spacing w:line="360" w:lineRule="auto"/>
        <w:tabs>
          <w:tab w:val="left" w:pos="525" w:leader="none"/>
          <w:tab w:val="left" w:pos="840" w:leader="none"/>
          <w:tab w:val="left" w:pos="1050" w:leader="none"/>
          <w:tab w:val="left" w:pos="1146" w:leader="none"/>
          <w:tab w:val="left" w:pos="1770" w:leader="none"/>
        </w:tabs>
        <w:rPr>
          <w:rFonts w:hint="eastAsia" w:ascii="宋体" w:hAnsi="宋体" w:cs="宋体"/>
          <w:sz w:val="24"/>
          <w:szCs w:val="20"/>
        </w:rPr>
      </w:pPr>
      <w:r>
        <w:rPr>
          <w:rFonts w:hint="eastAsia" w:ascii="宋体" w:hAnsi="宋体" w:cs="宋体"/>
          <w:sz w:val="24"/>
          <w:szCs w:val="20"/>
        </w:rPr>
        <w:t xml:space="preserve">1.所有投标单位在采购文件规定的时间内解密各自投标文件；</w:t>
      </w:r>
      <w:r>
        <w:rPr>
          <w:rFonts w:hint="eastAsia" w:ascii="宋体" w:hAnsi="宋体" w:cs="宋体"/>
          <w:sz w:val="24"/>
          <w:szCs w:val="20"/>
        </w:rPr>
      </w:r>
      <w:r/>
    </w:p>
    <w:p>
      <w:pPr>
        <w:pStyle w:val="1226"/>
        <w:ind w:firstLine="480"/>
        <w:spacing w:line="360" w:lineRule="auto"/>
        <w:rPr>
          <w:rStyle w:val="1224"/>
          <w:rFonts w:ascii="宋体" w:hAnsi="宋体" w:cs="宋体"/>
          <w:sz w:val="24"/>
        </w:rPr>
      </w:pPr>
      <w:r>
        <w:rPr>
          <w:rStyle w:val="1224"/>
          <w:rFonts w:ascii="宋体" w:hAnsi="宋体" w:cs="宋体"/>
          <w:sz w:val="24"/>
        </w:rPr>
        <w:t xml:space="preserve">解密后，供应商须自行准备设备（包括但不限于笔记本电脑、</w:t>
      </w:r>
      <w:r>
        <w:rPr>
          <w:rStyle w:val="1224"/>
          <w:rFonts w:hint="eastAsia" w:ascii="宋体" w:hAnsi="宋体" w:cs="宋体"/>
          <w:sz w:val="24"/>
        </w:rPr>
        <w:t xml:space="preserve">CA锁、</w:t>
      </w:r>
      <w:r>
        <w:rPr>
          <w:rStyle w:val="1224"/>
          <w:rFonts w:ascii="宋体" w:hAnsi="宋体" w:cs="宋体"/>
          <w:sz w:val="24"/>
        </w:rPr>
        <w:t xml:space="preserve">无线网络</w:t>
      </w:r>
      <w:r>
        <w:rPr>
          <w:rStyle w:val="1224"/>
          <w:rFonts w:hint="eastAsia" w:ascii="宋体" w:hAnsi="宋体" w:cs="宋体"/>
          <w:sz w:val="24"/>
        </w:rPr>
        <w:t xml:space="preserve">热点</w:t>
      </w:r>
      <w:r>
        <w:rPr>
          <w:rStyle w:val="1224"/>
          <w:rFonts w:ascii="宋体" w:hAnsi="宋体" w:cs="宋体"/>
          <w:sz w:val="24"/>
        </w:rPr>
        <w:t xml:space="preserve">）登录“</w:t>
      </w:r>
      <w:r>
        <w:rPr>
          <w:rStyle w:val="1224"/>
          <w:rFonts w:hint="eastAsia" w:ascii="宋体" w:hAnsi="宋体" w:cs="宋体"/>
          <w:sz w:val="24"/>
        </w:rPr>
        <w:t xml:space="preserve">江苏省政府采购（苏采云）平台</w:t>
      </w:r>
      <w:r>
        <w:rPr>
          <w:rStyle w:val="1224"/>
          <w:rFonts w:ascii="宋体" w:hAnsi="宋体" w:cs="宋体"/>
          <w:sz w:val="24"/>
        </w:rPr>
        <w:t xml:space="preserve">”，按采购文件规定时间解密后，在评审过程中保持在线，等待</w:t>
      </w:r>
      <w:r>
        <w:rPr>
          <w:rStyle w:val="1224"/>
          <w:rFonts w:hint="eastAsia" w:ascii="宋体" w:hAnsi="宋体" w:cs="宋体"/>
          <w:sz w:val="24"/>
        </w:rPr>
        <w:t xml:space="preserve">评审</w:t>
      </w:r>
      <w:r>
        <w:rPr>
          <w:rStyle w:val="1224"/>
          <w:rFonts w:ascii="宋体" w:hAnsi="宋体" w:cs="宋体"/>
          <w:sz w:val="24"/>
        </w:rPr>
        <w:t xml:space="preserve">小组的</w:t>
      </w:r>
      <w:r>
        <w:rPr>
          <w:rStyle w:val="1224"/>
          <w:rFonts w:hint="eastAsia" w:ascii="宋体" w:hAnsi="宋体" w:cs="宋体"/>
          <w:sz w:val="24"/>
        </w:rPr>
        <w:t xml:space="preserve">询标（如有）</w:t>
      </w:r>
      <w:r>
        <w:rPr>
          <w:rStyle w:val="1224"/>
          <w:rFonts w:ascii="宋体" w:hAnsi="宋体" w:cs="宋体"/>
          <w:sz w:val="24"/>
        </w:rPr>
        <w:t xml:space="preserve">、按要求报价，并等待评审结果，中途不得离开。如未按要求应答，由此所产生的损失及风险由供应商自行承担。</w:t>
      </w:r>
      <w:r>
        <w:rPr>
          <w:rStyle w:val="1224"/>
          <w:rFonts w:ascii="宋体" w:hAnsi="宋体" w:cs="宋体"/>
          <w:sz w:val="24"/>
        </w:rPr>
      </w:r>
      <w:r/>
    </w:p>
    <w:p>
      <w:pPr>
        <w:pStyle w:val="922"/>
        <w:ind w:firstLine="240"/>
        <w:spacing w:line="440" w:lineRule="exact"/>
        <w:tabs>
          <w:tab w:val="left" w:pos="1050" w:leader="none"/>
        </w:tabs>
        <w:rPr>
          <w:rFonts w:hint="eastAsia" w:ascii="宋体" w:hAnsi="宋体"/>
          <w:bCs/>
          <w:sz w:val="24"/>
        </w:rPr>
      </w:pPr>
      <w:r>
        <w:rPr>
          <w:rFonts w:hint="eastAsia" w:ascii="宋体" w:hAnsi="宋体"/>
          <w:bCs/>
          <w:sz w:val="24"/>
        </w:rPr>
        <w:t xml:space="preserve">2.投标截止时间后参加投标的供应商或解密投标文件的供应商不足3家的，不进行评审；</w:t>
      </w:r>
      <w:r>
        <w:rPr>
          <w:rFonts w:hint="eastAsia" w:ascii="宋体" w:hAnsi="宋体"/>
          <w:bCs/>
          <w:sz w:val="24"/>
        </w:rPr>
      </w:r>
      <w:r/>
    </w:p>
    <w:p>
      <w:pPr>
        <w:pStyle w:val="922"/>
        <w:ind w:firstLine="240"/>
        <w:spacing w:line="360" w:lineRule="auto"/>
        <w:tabs>
          <w:tab w:val="left" w:pos="840" w:leader="none"/>
          <w:tab w:val="left" w:pos="1050" w:leader="none"/>
        </w:tabs>
        <w:rPr>
          <w:rFonts w:hint="eastAsia" w:ascii="宋体" w:hAnsi="宋体" w:cs="宋体"/>
          <w:sz w:val="24"/>
          <w:szCs w:val="20"/>
        </w:rPr>
      </w:pPr>
      <w:r>
        <w:rPr>
          <w:rFonts w:hint="eastAsia" w:ascii="宋体" w:hAnsi="宋体" w:cs="宋体"/>
          <w:sz w:val="24"/>
          <w:szCs w:val="20"/>
        </w:rPr>
        <w:t xml:space="preserve">3.资格性审查：</w:t>
      </w:r>
      <w:r>
        <w:rPr>
          <w:rFonts w:hint="eastAsia" w:ascii="宋体" w:hAnsi="宋体" w:cs="宋体"/>
          <w:sz w:val="24"/>
          <w:szCs w:val="20"/>
        </w:rPr>
      </w:r>
      <w:r/>
    </w:p>
    <w:p>
      <w:pPr>
        <w:pStyle w:val="922"/>
        <w:ind w:firstLine="600"/>
        <w:spacing w:line="360" w:lineRule="auto"/>
        <w:tabs>
          <w:tab w:val="left" w:pos="525" w:leader="none"/>
        </w:tabs>
        <w:rPr>
          <w:rFonts w:hint="eastAsia" w:ascii="宋体" w:hAnsi="宋体" w:cs="宋体"/>
          <w:sz w:val="24"/>
          <w:szCs w:val="20"/>
        </w:rPr>
      </w:pPr>
      <w:r>
        <w:rPr>
          <w:rFonts w:hint="eastAsia" w:ascii="宋体" w:hAnsi="宋体" w:cs="宋体"/>
          <w:sz w:val="24"/>
          <w:szCs w:val="20"/>
        </w:rPr>
        <w:t xml:space="preserve">3.1.1投标文件资格性检查由采购人</w:t>
      </w:r>
      <w:r>
        <w:rPr>
          <w:rFonts w:hint="eastAsia" w:ascii="宋体" w:hAnsi="宋体" w:cs="宋体"/>
          <w:b/>
          <w:sz w:val="24"/>
          <w:szCs w:val="20"/>
        </w:rPr>
        <w:t xml:space="preserve">和采购代理机构组建</w:t>
      </w:r>
      <w:r>
        <w:rPr>
          <w:rFonts w:hint="eastAsia" w:ascii="宋体" w:hAnsi="宋体" w:cs="宋体"/>
          <w:sz w:val="24"/>
          <w:szCs w:val="20"/>
        </w:rPr>
        <w:t xml:space="preserve">的资格审查小组负责。</w:t>
      </w:r>
      <w:r>
        <w:rPr>
          <w:rFonts w:hint="eastAsia" w:ascii="宋体" w:hAnsi="宋体" w:cs="宋体"/>
          <w:sz w:val="24"/>
          <w:szCs w:val="20"/>
        </w:rPr>
      </w:r>
      <w:r/>
    </w:p>
    <w:p>
      <w:pPr>
        <w:pStyle w:val="922"/>
        <w:ind w:firstLine="600"/>
        <w:spacing w:line="360" w:lineRule="auto"/>
        <w:tabs>
          <w:tab w:val="left" w:pos="525" w:leader="none"/>
        </w:tabs>
        <w:rPr>
          <w:rFonts w:hint="eastAsia" w:ascii="宋体" w:hAnsi="宋体" w:cs="宋体"/>
          <w:sz w:val="24"/>
          <w:szCs w:val="20"/>
        </w:rPr>
      </w:pPr>
      <w:r>
        <w:rPr>
          <w:rFonts w:hint="eastAsia" w:ascii="宋体" w:hAnsi="宋体" w:cs="宋体"/>
          <w:sz w:val="24"/>
          <w:szCs w:val="20"/>
        </w:rPr>
        <w:t xml:space="preserve">3.1.2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cs="宋体"/>
          <w:sz w:val="24"/>
          <w:szCs w:val="20"/>
        </w:rPr>
      </w:r>
      <w:r/>
    </w:p>
    <w:p>
      <w:pPr>
        <w:pStyle w:val="922"/>
        <w:ind w:firstLine="600"/>
        <w:spacing w:line="360" w:lineRule="auto"/>
        <w:tabs>
          <w:tab w:val="left" w:pos="525" w:leader="none"/>
        </w:tabs>
        <w:rPr>
          <w:rFonts w:hint="eastAsia" w:ascii="宋体" w:hAnsi="宋体" w:cs="宋体"/>
          <w:sz w:val="24"/>
          <w:szCs w:val="20"/>
        </w:rPr>
      </w:pPr>
      <w:r>
        <w:rPr>
          <w:rFonts w:hint="eastAsia" w:ascii="宋体" w:hAnsi="宋体" w:cs="宋体"/>
          <w:sz w:val="24"/>
          <w:szCs w:val="20"/>
        </w:rPr>
        <w:t xml:space="preserve">3.1.3信用信息查询</w:t>
      </w:r>
      <w:r>
        <w:rPr>
          <w:rFonts w:hint="eastAsia" w:ascii="宋体" w:hAnsi="宋体" w:cs="宋体"/>
          <w:sz w:val="24"/>
          <w:szCs w:val="20"/>
        </w:rPr>
      </w:r>
      <w:r/>
    </w:p>
    <w:p>
      <w:pPr>
        <w:pStyle w:val="922"/>
        <w:ind w:firstLine="600"/>
        <w:spacing w:line="360" w:lineRule="auto"/>
        <w:tabs>
          <w:tab w:val="left" w:pos="525" w:leader="none"/>
        </w:tabs>
        <w:rPr>
          <w:rFonts w:hint="eastAsia" w:ascii="宋体" w:hAnsi="宋体" w:cs="宋体"/>
          <w:sz w:val="24"/>
          <w:szCs w:val="20"/>
        </w:rPr>
      </w:pPr>
      <w:r>
        <w:rPr>
          <w:rFonts w:hint="eastAsia" w:ascii="宋体" w:hAnsi="宋体" w:cs="宋体"/>
          <w:sz w:val="24"/>
          <w:szCs w:val="20"/>
        </w:rPr>
        <w:t xml:space="preserve">采购人或采购代理机构在开标后通过“信用中国”网站(www.creditchina.gov.cn)、中国政府采购网(</w:t>
      </w:r>
      <w:r>
        <w:rPr>
          <w:rFonts w:hint="eastAsia" w:ascii="宋体" w:hAnsi="宋体" w:cs="宋体"/>
        </w:rPr>
        <w:fldChar w:fldCharType="begin"/>
      </w:r>
      <w:r>
        <w:rPr>
          <w:rFonts w:hint="eastAsia" w:ascii="宋体" w:hAnsi="宋体" w:cs="宋体"/>
        </w:rPr>
        <w:instrText xml:space="preserve"> HYPERLINK "http://www.ccgp.gov.cn" </w:instrText>
      </w:r>
      <w:r>
        <w:rPr>
          <w:rFonts w:hint="eastAsia" w:ascii="宋体" w:hAnsi="宋体" w:cs="宋体"/>
        </w:rPr>
        <w:fldChar w:fldCharType="separate"/>
      </w:r>
      <w:r>
        <w:rPr>
          <w:rFonts w:hint="eastAsia" w:ascii="宋体" w:hAnsi="宋体" w:cs="宋体"/>
          <w:sz w:val="24"/>
          <w:szCs w:val="20"/>
        </w:rPr>
        <w:t xml:space="preserve">www.ccgp.gov.cn</w:t>
      </w:r>
      <w:r>
        <w:rPr>
          <w:rFonts w:hint="eastAsia" w:ascii="宋体" w:hAnsi="宋体" w:cs="宋体"/>
          <w:sz w:val="24"/>
          <w:szCs w:val="20"/>
        </w:rPr>
        <w:fldChar w:fldCharType="end"/>
      </w:r>
      <w:r>
        <w:rPr>
          <w:rFonts w:hint="eastAsia" w:ascii="宋体" w:hAnsi="宋体" w:cs="宋体"/>
          <w:sz w:val="24"/>
          <w:szCs w:val="20"/>
        </w:rPr>
        <w:t xml:space="preserve">)、</w:t>
      </w:r>
      <w:r>
        <w:rPr>
          <w:rFonts w:hint="eastAsia" w:ascii="宋体" w:hAnsi="宋体" w:cs="宋体"/>
          <w:sz w:val="24"/>
        </w:rPr>
        <w:t xml:space="preserve">“信用江苏”（http://credit.jiangsu.gov.cn/）</w:t>
      </w:r>
      <w:r>
        <w:rPr>
          <w:rFonts w:hint="eastAsia" w:ascii="宋体" w:hAnsi="宋体" w:cs="宋体"/>
          <w:sz w:val="24"/>
          <w:szCs w:val="20"/>
        </w:rPr>
        <w:t xml:space="preserve">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rPr>
          <w:rFonts w:hint="eastAsia" w:ascii="宋体" w:hAnsi="宋体" w:cs="宋体"/>
          <w:sz w:val="24"/>
          <w:szCs w:val="20"/>
        </w:rPr>
      </w:r>
      <w:r/>
    </w:p>
    <w:p>
      <w:pPr>
        <w:pStyle w:val="922"/>
        <w:ind w:firstLine="630"/>
        <w:spacing w:line="360" w:lineRule="auto"/>
        <w:tabs>
          <w:tab w:val="left" w:pos="0" w:leader="none"/>
        </w:tabs>
        <w:rPr>
          <w:rFonts w:hint="eastAsia" w:ascii="宋体" w:hAnsi="宋体" w:cs="宋体"/>
          <w:b/>
          <w:sz w:val="24"/>
          <w:szCs w:val="20"/>
        </w:rPr>
      </w:pPr>
      <w:r>
        <w:rPr>
          <w:rFonts w:hint="eastAsia" w:ascii="宋体" w:hAnsi="宋体" w:cs="宋体"/>
          <w:b/>
          <w:sz w:val="24"/>
          <w:szCs w:val="20"/>
        </w:rPr>
        <w:t xml:space="preserve">4.评标工作程序：</w:t>
      </w:r>
      <w:r>
        <w:rPr>
          <w:rFonts w:hint="eastAsia" w:ascii="宋体" w:hAnsi="宋体" w:cs="宋体"/>
          <w:b/>
          <w:sz w:val="24"/>
          <w:szCs w:val="20"/>
        </w:rPr>
      </w:r>
      <w:r/>
    </w:p>
    <w:p>
      <w:pPr>
        <w:pStyle w:val="922"/>
        <w:ind w:firstLine="482"/>
        <w:spacing w:line="440" w:lineRule="exact"/>
        <w:tabs>
          <w:tab w:val="left" w:pos="945" w:leader="none"/>
        </w:tabs>
        <w:rPr>
          <w:rFonts w:hint="eastAsia" w:ascii="宋体" w:hAnsi="宋体" w:cs="宋体"/>
          <w:b/>
          <w:sz w:val="24"/>
          <w:szCs w:val="20"/>
        </w:rPr>
      </w:pPr>
      <w:r>
        <w:rPr>
          <w:rFonts w:hint="eastAsia" w:ascii="宋体" w:hAnsi="宋体" w:cs="宋体"/>
          <w:b/>
          <w:sz w:val="24"/>
          <w:szCs w:val="20"/>
        </w:rPr>
        <w:t xml:space="preserve">4.1由专家及采购人代表组成评标委员会，并实行回避制度。开标、评标工作由捷宏润安工程顾问（江苏）有限公司负责组织。</w:t>
      </w:r>
      <w:r>
        <w:rPr>
          <w:rFonts w:hint="eastAsia" w:ascii="宋体" w:hAnsi="宋体" w:cs="宋体"/>
          <w:b/>
          <w:sz w:val="24"/>
          <w:szCs w:val="20"/>
        </w:rPr>
      </w:r>
      <w:r/>
    </w:p>
    <w:p>
      <w:pPr>
        <w:pStyle w:val="922"/>
        <w:ind w:firstLine="720"/>
        <w:spacing w:line="440" w:lineRule="exact"/>
        <w:tabs>
          <w:tab w:val="left" w:pos="1050" w:leader="none"/>
        </w:tabs>
        <w:rPr>
          <w:rFonts w:hint="eastAsia" w:ascii="宋体" w:hAnsi="宋体"/>
          <w:bCs/>
          <w:sz w:val="24"/>
        </w:rPr>
      </w:pPr>
      <w:r>
        <w:rPr>
          <w:rFonts w:hint="eastAsia" w:ascii="宋体" w:hAnsi="宋体"/>
          <w:bCs/>
          <w:sz w:val="24"/>
        </w:rPr>
        <w:t xml:space="preserve">具体开标、评审事务由依法组建的评标委员会负责。如有争议最终由评标委员会认定。</w:t>
      </w:r>
      <w:r>
        <w:rPr>
          <w:rFonts w:hint="eastAsia" w:ascii="宋体" w:hAnsi="宋体"/>
          <w:bCs/>
          <w:sz w:val="24"/>
        </w:rPr>
      </w:r>
      <w:r/>
    </w:p>
    <w:p>
      <w:pPr>
        <w:pStyle w:val="922"/>
        <w:ind w:firstLine="630"/>
        <w:spacing w:line="360" w:lineRule="auto"/>
        <w:tabs>
          <w:tab w:val="left" w:pos="0" w:leader="none"/>
        </w:tabs>
        <w:rPr>
          <w:rFonts w:hint="eastAsia" w:ascii="宋体" w:hAnsi="宋体" w:cs="宋体"/>
          <w:b/>
          <w:sz w:val="24"/>
          <w:szCs w:val="20"/>
        </w:rPr>
      </w:pPr>
      <w:r>
        <w:rPr>
          <w:rFonts w:hint="eastAsia" w:ascii="宋体" w:hAnsi="宋体" w:cs="宋体"/>
          <w:b/>
          <w:sz w:val="24"/>
          <w:szCs w:val="20"/>
        </w:rPr>
        <w:t xml:space="preserve">4.2投标文件报价出现前后不一致的，按照下列规定修正：</w:t>
      </w:r>
      <w:r>
        <w:rPr>
          <w:rFonts w:hint="eastAsia" w:ascii="宋体" w:hAnsi="宋体" w:cs="宋体"/>
          <w:b/>
          <w:sz w:val="24"/>
          <w:szCs w:val="20"/>
        </w:rPr>
      </w:r>
      <w:r/>
    </w:p>
    <w:p>
      <w:pPr>
        <w:pStyle w:val="922"/>
        <w:ind w:firstLine="630"/>
        <w:spacing w:line="360" w:lineRule="auto"/>
        <w:tabs>
          <w:tab w:val="left" w:pos="0" w:leader="none"/>
        </w:tabs>
        <w:rPr>
          <w:rFonts w:hint="eastAsia" w:ascii="宋体" w:hAnsi="宋体" w:cs="宋体"/>
          <w:b/>
          <w:sz w:val="24"/>
          <w:szCs w:val="20"/>
        </w:rPr>
      </w:pPr>
      <w:r>
        <w:rPr>
          <w:rFonts w:hint="eastAsia" w:ascii="宋体" w:hAnsi="宋体" w:cs="宋体"/>
          <w:b/>
          <w:sz w:val="24"/>
          <w:szCs w:val="20"/>
        </w:rPr>
        <w:t xml:space="preserve">（1）投标文件中响应函附录（报价表）内容与投标文件中相应内容不一致的，以响应函附录（报价表）为准；</w:t>
      </w:r>
      <w:r>
        <w:rPr>
          <w:rFonts w:hint="eastAsia" w:ascii="宋体" w:hAnsi="宋体" w:cs="宋体"/>
          <w:b/>
          <w:sz w:val="24"/>
          <w:szCs w:val="20"/>
        </w:rPr>
      </w:r>
      <w:r/>
    </w:p>
    <w:p>
      <w:pPr>
        <w:pStyle w:val="922"/>
        <w:ind w:firstLine="630"/>
        <w:spacing w:line="360" w:lineRule="auto"/>
        <w:tabs>
          <w:tab w:val="left" w:pos="0" w:leader="none"/>
        </w:tabs>
        <w:rPr>
          <w:rFonts w:hint="eastAsia" w:ascii="宋体" w:hAnsi="宋体" w:cs="宋体"/>
          <w:b/>
          <w:sz w:val="24"/>
          <w:szCs w:val="20"/>
        </w:rPr>
      </w:pPr>
      <w:r>
        <w:rPr>
          <w:rFonts w:hint="eastAsia" w:ascii="宋体" w:hAnsi="宋体" w:cs="宋体"/>
          <w:b/>
          <w:sz w:val="24"/>
          <w:szCs w:val="20"/>
        </w:rPr>
        <w:t xml:space="preserve">（2）大写金额和小写金额不一致的，以大写金额为准；</w:t>
      </w:r>
      <w:r>
        <w:rPr>
          <w:rFonts w:hint="eastAsia" w:ascii="宋体" w:hAnsi="宋体" w:cs="宋体"/>
          <w:b/>
          <w:sz w:val="24"/>
          <w:szCs w:val="20"/>
        </w:rPr>
      </w:r>
      <w:r/>
    </w:p>
    <w:p>
      <w:pPr>
        <w:pStyle w:val="922"/>
        <w:ind w:firstLine="630"/>
        <w:spacing w:line="360" w:lineRule="auto"/>
        <w:tabs>
          <w:tab w:val="left" w:pos="0" w:leader="none"/>
        </w:tabs>
        <w:rPr>
          <w:rFonts w:hint="eastAsia" w:ascii="宋体" w:hAnsi="宋体" w:cs="宋体"/>
          <w:b/>
          <w:sz w:val="24"/>
          <w:szCs w:val="20"/>
        </w:rPr>
      </w:pPr>
      <w:r>
        <w:rPr>
          <w:rFonts w:hint="eastAsia" w:ascii="宋体" w:hAnsi="宋体" w:cs="宋体"/>
          <w:b/>
          <w:sz w:val="24"/>
          <w:szCs w:val="20"/>
        </w:rPr>
        <w:t xml:space="preserve">（3）单价金额小数点或者百分比有明显错位的，以开标一览表的总价为准，并修改单价；</w:t>
      </w:r>
      <w:r>
        <w:rPr>
          <w:rFonts w:hint="eastAsia" w:ascii="宋体" w:hAnsi="宋体" w:cs="宋体"/>
          <w:b/>
          <w:sz w:val="24"/>
          <w:szCs w:val="20"/>
        </w:rPr>
      </w:r>
      <w:r/>
    </w:p>
    <w:p>
      <w:pPr>
        <w:pStyle w:val="922"/>
        <w:ind w:firstLine="630"/>
        <w:spacing w:line="360" w:lineRule="auto"/>
        <w:tabs>
          <w:tab w:val="left" w:pos="0" w:leader="none"/>
        </w:tabs>
        <w:rPr>
          <w:rFonts w:hint="eastAsia" w:ascii="宋体" w:hAnsi="宋体" w:cs="宋体"/>
          <w:b/>
          <w:sz w:val="24"/>
          <w:szCs w:val="20"/>
        </w:rPr>
      </w:pPr>
      <w:r>
        <w:rPr>
          <w:rFonts w:hint="eastAsia" w:ascii="宋体" w:hAnsi="宋体" w:cs="宋体"/>
          <w:b/>
          <w:sz w:val="24"/>
          <w:szCs w:val="20"/>
        </w:rPr>
        <w:t xml:space="preserve">（4）总价金额与按单价汇总金额不一致的，以单价金额计算结果为准。</w:t>
      </w:r>
      <w:r>
        <w:rPr>
          <w:rFonts w:hint="eastAsia" w:ascii="宋体" w:hAnsi="宋体" w:cs="宋体"/>
          <w:b/>
          <w:sz w:val="24"/>
          <w:szCs w:val="20"/>
        </w:rPr>
      </w:r>
      <w:r/>
    </w:p>
    <w:p>
      <w:pPr>
        <w:pStyle w:val="922"/>
        <w:ind w:firstLine="630"/>
        <w:spacing w:line="360" w:lineRule="auto"/>
        <w:tabs>
          <w:tab w:val="left" w:pos="0" w:leader="none"/>
        </w:tabs>
        <w:rPr>
          <w:rFonts w:hint="eastAsia" w:ascii="宋体" w:hAnsi="宋体" w:cs="宋体"/>
          <w:b/>
          <w:sz w:val="24"/>
          <w:szCs w:val="20"/>
        </w:rPr>
      </w:pPr>
      <w:r>
        <w:rPr>
          <w:rFonts w:hint="eastAsia" w:ascii="宋体" w:hAnsi="宋体" w:cs="宋体"/>
          <w:b/>
          <w:sz w:val="24"/>
          <w:szCs w:val="20"/>
        </w:rPr>
        <w:t xml:space="preserve">（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r>
        <w:rPr>
          <w:rFonts w:hint="eastAsia" w:ascii="宋体" w:hAnsi="宋体" w:cs="宋体"/>
          <w:b/>
          <w:sz w:val="24"/>
          <w:szCs w:val="20"/>
        </w:rPr>
      </w:r>
      <w:r/>
    </w:p>
    <w:p>
      <w:pPr>
        <w:pStyle w:val="922"/>
        <w:ind w:firstLine="602"/>
        <w:spacing w:line="360" w:lineRule="auto"/>
        <w:tabs>
          <w:tab w:val="left" w:pos="1365" w:leader="none"/>
        </w:tabs>
        <w:rPr>
          <w:rFonts w:hint="eastAsia" w:ascii="宋体" w:hAnsi="宋体" w:cs="宋体"/>
          <w:b/>
          <w:sz w:val="24"/>
          <w:szCs w:val="20"/>
        </w:rPr>
      </w:pPr>
      <w:r>
        <w:rPr>
          <w:rFonts w:hint="eastAsia" w:ascii="宋体" w:hAnsi="宋体" w:cs="宋体"/>
          <w:b/>
          <w:sz w:val="24"/>
          <w:szCs w:val="20"/>
        </w:rPr>
        <w:t xml:space="preserve">4.3 投标文件符合性检查。</w:t>
      </w:r>
      <w:r>
        <w:rPr>
          <w:rFonts w:hint="eastAsia" w:ascii="宋体" w:hAnsi="宋体" w:cs="宋体"/>
          <w:b/>
          <w:sz w:val="24"/>
          <w:szCs w:val="20"/>
        </w:rPr>
      </w:r>
      <w:r/>
    </w:p>
    <w:p>
      <w:pPr>
        <w:pStyle w:val="922"/>
        <w:ind w:firstLine="602"/>
        <w:spacing w:line="360" w:lineRule="auto"/>
        <w:tabs>
          <w:tab w:val="left" w:pos="525" w:leader="none"/>
        </w:tabs>
        <w:rPr>
          <w:rFonts w:hint="eastAsia" w:ascii="宋体" w:hAnsi="宋体" w:cs="宋体"/>
          <w:b/>
          <w:sz w:val="24"/>
          <w:szCs w:val="20"/>
        </w:rPr>
      </w:pPr>
      <w:r>
        <w:rPr>
          <w:rFonts w:hint="eastAsia" w:ascii="宋体" w:hAnsi="宋体" w:cs="宋体"/>
          <w:b/>
          <w:sz w:val="24"/>
          <w:szCs w:val="20"/>
        </w:rPr>
        <w:t xml:space="preserve">4.3.1评标委员会对符合资格要求的投标供应商的投标文件进行符合性审查，以确定其是否满足采购文件的实质性要求。</w:t>
      </w:r>
      <w:r>
        <w:rPr>
          <w:rFonts w:hint="eastAsia" w:ascii="宋体" w:hAnsi="宋体" w:cs="宋体"/>
          <w:b/>
          <w:sz w:val="24"/>
          <w:szCs w:val="20"/>
        </w:rPr>
      </w:r>
      <w:r/>
    </w:p>
    <w:p>
      <w:pPr>
        <w:pStyle w:val="922"/>
        <w:ind w:firstLine="600"/>
        <w:spacing w:line="360" w:lineRule="auto"/>
        <w:tabs>
          <w:tab w:val="left" w:pos="525" w:leader="none"/>
        </w:tabs>
        <w:rPr>
          <w:rFonts w:hint="eastAsia" w:ascii="宋体" w:hAnsi="宋体" w:cs="宋体"/>
          <w:sz w:val="24"/>
          <w:szCs w:val="20"/>
        </w:rPr>
      </w:pPr>
      <w:r>
        <w:rPr>
          <w:rFonts w:hint="eastAsia" w:ascii="宋体" w:hAnsi="宋体" w:cs="宋体"/>
          <w:sz w:val="24"/>
          <w:szCs w:val="20"/>
        </w:rPr>
        <w:t xml:space="preserve">4.3.2 对于投标文件中含义不明确、同类问题表述不一致或者有明显文字和计算错误的内容，评标委员会应当要求投标供应商作出必要的澄清、说明或者补正。</w:t>
      </w:r>
      <w:r>
        <w:rPr>
          <w:rFonts w:hint="eastAsia" w:ascii="宋体" w:hAnsi="宋体" w:cs="宋体"/>
          <w:sz w:val="24"/>
          <w:szCs w:val="20"/>
        </w:rPr>
      </w:r>
      <w:r/>
    </w:p>
    <w:p>
      <w:pPr>
        <w:pStyle w:val="922"/>
        <w:ind w:firstLine="602"/>
        <w:spacing w:line="360" w:lineRule="auto"/>
        <w:tabs>
          <w:tab w:val="left" w:pos="1365" w:leader="none"/>
        </w:tabs>
        <w:rPr>
          <w:rFonts w:hint="eastAsia" w:ascii="宋体" w:hAnsi="宋体" w:cs="宋体"/>
          <w:b/>
          <w:bCs/>
          <w:sz w:val="24"/>
          <w:szCs w:val="20"/>
        </w:rPr>
      </w:pPr>
      <w:r>
        <w:rPr>
          <w:rFonts w:hint="eastAsia" w:ascii="宋体" w:hAnsi="宋体" w:cs="宋体"/>
          <w:b/>
          <w:bCs/>
          <w:sz w:val="24"/>
          <w:szCs w:val="20"/>
        </w:rPr>
        <w:t xml:space="preserve">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cs="宋体"/>
          <w:b/>
          <w:bCs/>
          <w:sz w:val="24"/>
          <w:szCs w:val="20"/>
        </w:rPr>
      </w:r>
      <w:r/>
    </w:p>
    <w:p>
      <w:pPr>
        <w:pStyle w:val="922"/>
        <w:ind w:firstLine="600"/>
        <w:spacing w:line="360" w:lineRule="auto"/>
        <w:tabs>
          <w:tab w:val="left" w:pos="1365" w:leader="none"/>
        </w:tabs>
        <w:rPr>
          <w:rFonts w:hint="eastAsia" w:ascii="宋体" w:hAnsi="宋体" w:cs="宋体"/>
          <w:sz w:val="24"/>
          <w:szCs w:val="20"/>
        </w:rPr>
      </w:pPr>
      <w:r>
        <w:rPr>
          <w:rFonts w:hint="eastAsia" w:ascii="宋体" w:hAnsi="宋体" w:cs="宋体"/>
          <w:sz w:val="24"/>
          <w:szCs w:val="20"/>
        </w:rPr>
        <w:t xml:space="preserve">4.4比较与评价</w:t>
      </w:r>
      <w:r>
        <w:rPr>
          <w:rFonts w:hint="eastAsia" w:ascii="宋体" w:hAnsi="宋体" w:cs="宋体"/>
          <w:sz w:val="24"/>
          <w:szCs w:val="20"/>
        </w:rPr>
      </w:r>
      <w:r/>
    </w:p>
    <w:p>
      <w:pPr>
        <w:pStyle w:val="922"/>
        <w:ind w:firstLine="480"/>
        <w:spacing w:line="360" w:lineRule="auto"/>
        <w:tabs>
          <w:tab w:val="left" w:pos="1365" w:leader="none"/>
        </w:tabs>
        <w:rPr>
          <w:rFonts w:hint="eastAsia" w:ascii="宋体" w:hAnsi="宋体" w:cs="宋体"/>
          <w:b/>
          <w:bCs/>
          <w:sz w:val="24"/>
          <w:szCs w:val="22"/>
        </w:rPr>
      </w:pPr>
      <w:r>
        <w:rPr>
          <w:rFonts w:hint="eastAsia" w:ascii="宋体" w:hAnsi="宋体" w:cs="宋体"/>
          <w:sz w:val="24"/>
          <w:szCs w:val="20"/>
        </w:rPr>
        <w:t xml:space="preserve">4.4</w:t>
      </w:r>
      <w:r>
        <w:rPr>
          <w:rFonts w:hint="eastAsia" w:ascii="宋体" w:hAnsi="宋体" w:cs="宋体"/>
          <w:b/>
          <w:bCs/>
          <w:sz w:val="24"/>
          <w:szCs w:val="22"/>
        </w:rPr>
        <w:t xml:space="preserve">.1投标文件资格性检查和符合性检查结束后，凡属于“（八）无效投标文件的确认”的投标文件不进入比较与评价程序。</w:t>
      </w:r>
      <w:r>
        <w:rPr>
          <w:rFonts w:hint="eastAsia" w:ascii="宋体" w:hAnsi="宋体" w:cs="宋体"/>
          <w:b/>
          <w:bCs/>
          <w:sz w:val="24"/>
          <w:szCs w:val="22"/>
        </w:rPr>
      </w:r>
      <w:r/>
    </w:p>
    <w:p>
      <w:pPr>
        <w:pStyle w:val="922"/>
        <w:ind w:firstLine="480"/>
        <w:spacing w:line="360" w:lineRule="auto"/>
        <w:tabs>
          <w:tab w:val="left" w:pos="1365" w:leader="none"/>
        </w:tabs>
        <w:rPr>
          <w:rFonts w:hint="eastAsia" w:ascii="宋体" w:hAnsi="宋体" w:cs="宋体"/>
          <w:bCs/>
          <w:sz w:val="24"/>
          <w:szCs w:val="20"/>
        </w:rPr>
      </w:pPr>
      <w:r>
        <w:rPr>
          <w:rFonts w:hint="eastAsia" w:ascii="宋体" w:hAnsi="宋体" w:cs="宋体"/>
          <w:sz w:val="24"/>
          <w:szCs w:val="20"/>
        </w:rPr>
        <w:t xml:space="preserve">4.4</w:t>
      </w:r>
      <w:r>
        <w:rPr>
          <w:rFonts w:hint="eastAsia" w:ascii="宋体" w:hAnsi="宋体" w:cs="宋体"/>
          <w:b/>
          <w:bCs/>
          <w:sz w:val="24"/>
          <w:szCs w:val="22"/>
        </w:rPr>
        <w:t xml:space="preserve">.2经评审有效的投标文件按采购文件中规定的评标方法和标准，由评标委员会进行比较与评价。</w:t>
      </w:r>
      <w:r>
        <w:rPr>
          <w:rFonts w:hint="eastAsia" w:ascii="宋体" w:hAnsi="宋体" w:cs="宋体"/>
          <w:bCs/>
          <w:sz w:val="24"/>
          <w:szCs w:val="20"/>
        </w:rPr>
      </w:r>
      <w:r/>
    </w:p>
    <w:p>
      <w:pPr>
        <w:pStyle w:val="922"/>
        <w:ind w:firstLine="480"/>
        <w:spacing w:line="360" w:lineRule="auto"/>
        <w:tabs>
          <w:tab w:val="left" w:pos="1365" w:leader="none"/>
        </w:tabs>
        <w:rPr>
          <w:rFonts w:hint="eastAsia" w:ascii="宋体" w:hAnsi="宋体" w:cs="宋体"/>
          <w:bCs/>
          <w:sz w:val="24"/>
          <w:szCs w:val="20"/>
        </w:rPr>
      </w:pPr>
      <w:r>
        <w:rPr>
          <w:rFonts w:hint="eastAsia" w:ascii="宋体" w:hAnsi="宋体" w:cs="宋体"/>
          <w:sz w:val="24"/>
          <w:szCs w:val="20"/>
        </w:rPr>
        <w:t xml:space="preserve">4.4</w:t>
      </w:r>
      <w:r>
        <w:rPr>
          <w:rFonts w:hint="eastAsia" w:ascii="宋体" w:hAnsi="宋体" w:cs="宋体"/>
          <w:bCs/>
          <w:sz w:val="24"/>
          <w:szCs w:val="20"/>
        </w:rPr>
        <w:t xml:space="preserve">.3评审全部结束后，由工作人员在公证或监督下，汇总各投标供应商商务标和技术标得分，确定各投标供应商总分和最终排序。</w:t>
      </w:r>
      <w:r>
        <w:rPr>
          <w:rFonts w:hint="eastAsia" w:ascii="宋体" w:hAnsi="宋体" w:cs="宋体"/>
          <w:bCs/>
          <w:sz w:val="24"/>
          <w:szCs w:val="20"/>
        </w:rPr>
      </w:r>
      <w:r/>
    </w:p>
    <w:p>
      <w:pPr>
        <w:pStyle w:val="922"/>
        <w:ind w:firstLine="628"/>
        <w:spacing w:line="440" w:lineRule="exact"/>
        <w:tabs>
          <w:tab w:val="left" w:pos="525" w:leader="none"/>
          <w:tab w:val="left" w:pos="1050" w:leader="none"/>
        </w:tabs>
        <w:rPr>
          <w:rFonts w:hint="eastAsia" w:ascii="宋体" w:hAnsi="宋体" w:cs="宋体"/>
          <w:bCs/>
          <w:sz w:val="24"/>
        </w:rPr>
      </w:pPr>
      <w:r>
        <w:rPr>
          <w:rFonts w:hint="eastAsia" w:ascii="宋体" w:hAnsi="宋体" w:cs="宋体"/>
          <w:bCs/>
          <w:sz w:val="24"/>
        </w:rPr>
        <w:t xml:space="preserve">5. 评标方法</w:t>
      </w:r>
      <w:r>
        <w:rPr>
          <w:rFonts w:hint="eastAsia" w:ascii="宋体" w:hAnsi="宋体" w:cs="宋体"/>
          <w:bCs/>
          <w:sz w:val="24"/>
        </w:rPr>
      </w:r>
      <w:r/>
    </w:p>
    <w:p>
      <w:pPr>
        <w:pStyle w:val="922"/>
        <w:ind w:firstLine="523"/>
        <w:spacing w:line="360" w:lineRule="auto"/>
        <w:rPr>
          <w:rFonts w:hint="eastAsia" w:ascii="宋体" w:hAnsi="宋体" w:cs="宋体"/>
          <w:bCs/>
          <w:sz w:val="24"/>
        </w:rPr>
      </w:pPr>
      <w:r>
        <w:rPr>
          <w:rFonts w:hint="eastAsia" w:ascii="宋体" w:hAnsi="宋体" w:cs="宋体"/>
          <w:bCs/>
          <w:sz w:val="24"/>
        </w:rPr>
        <w:t xml:space="preserve">投标供应商通过资格性与符合性审查的，方可进入比较与评价程序。</w:t>
      </w:r>
      <w:r>
        <w:rPr>
          <w:rFonts w:hint="eastAsia" w:ascii="宋体" w:hAnsi="宋体" w:cs="宋体"/>
          <w:bCs/>
          <w:sz w:val="24"/>
        </w:rPr>
      </w:r>
      <w:r/>
    </w:p>
    <w:p>
      <w:pPr>
        <w:pStyle w:val="922"/>
        <w:ind w:firstLine="480"/>
        <w:spacing w:line="360" w:lineRule="auto"/>
        <w:tabs>
          <w:tab w:val="left" w:pos="1365" w:leader="none"/>
        </w:tabs>
        <w:rPr>
          <w:rFonts w:hint="eastAsia" w:ascii="宋体" w:hAnsi="宋体" w:cs="宋体"/>
          <w:b/>
          <w:sz w:val="24"/>
        </w:rPr>
      </w:pPr>
      <w:r>
        <w:rPr>
          <w:rFonts w:hint="eastAsia" w:ascii="宋体" w:hAnsi="宋体" w:cs="宋体"/>
          <w:bCs/>
          <w:sz w:val="24"/>
        </w:rPr>
        <w:t xml:space="preserve">比较与评价采用综合评分法（计分均保留2位小数），</w:t>
      </w:r>
      <w:r>
        <w:rPr>
          <w:rFonts w:hint="eastAsia" w:ascii="宋体" w:hAnsi="宋体" w:cs="宋体"/>
          <w:sz w:val="24"/>
        </w:rPr>
        <w:t xml:space="preserve">评审委员会遵循公平、公正、择优原则，独立按照评分标准分别评定投标供应商的分值；</w:t>
      </w:r>
      <w:r>
        <w:rPr>
          <w:rFonts w:hint="eastAsia" w:ascii="宋体" w:hAnsi="宋体" w:cs="宋体"/>
          <w:b/>
          <w:sz w:val="24"/>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r>
        <w:rPr>
          <w:rFonts w:hint="eastAsia" w:ascii="宋体" w:hAnsi="宋体" w:cs="宋体"/>
          <w:b/>
          <w:sz w:val="24"/>
        </w:rPr>
      </w:r>
      <w:r/>
    </w:p>
    <w:p>
      <w:pPr>
        <w:pStyle w:val="922"/>
        <w:spacing w:line="360" w:lineRule="auto"/>
        <w:rPr>
          <w:rFonts w:hint="eastAsia" w:ascii="宋体" w:hAnsi="宋体" w:cs="宋体"/>
          <w:bCs/>
          <w:sz w:val="24"/>
          <w:szCs w:val="20"/>
          <w:highlight w:val="none"/>
        </w:rPr>
        <w:outlineLvl w:val="0"/>
      </w:pPr>
      <w:r>
        <w:rPr>
          <w:rFonts w:hint="eastAsia" w:ascii="宋体" w:hAnsi="宋体" w:cs="宋体"/>
          <w:bCs/>
          <w:sz w:val="24"/>
          <w:szCs w:val="20"/>
          <w:highlight w:val="none"/>
        </w:rPr>
        <w:t xml:space="preserve">（一)评分项目及分值（总分100分）</w:t>
      </w:r>
      <w:r>
        <w:rPr>
          <w:rFonts w:hint="eastAsia" w:ascii="宋体" w:hAnsi="宋体" w:cs="宋体"/>
          <w:bCs/>
          <w:sz w:val="24"/>
          <w:szCs w:val="20"/>
          <w:highlight w:val="none"/>
        </w:rPr>
      </w:r>
      <w:r/>
    </w:p>
    <w:p>
      <w:pPr>
        <w:pStyle w:val="1227"/>
        <w:ind w:firstLine="241"/>
        <w:spacing w:line="360" w:lineRule="auto"/>
        <w:rPr>
          <w:rFonts w:hint="eastAsia" w:hAnsi="宋体" w:eastAsia="宋体" w:cs="宋体"/>
          <w:b/>
          <w:bCs/>
          <w:highlight w:val="none"/>
        </w:rPr>
      </w:pPr>
      <w:r>
        <w:rPr>
          <w:rFonts w:hint="eastAsia" w:hAnsi="宋体" w:eastAsia="宋体" w:cs="宋体"/>
          <w:b/>
          <w:bCs/>
          <w:highlight w:val="none"/>
        </w:rPr>
        <w:t xml:space="preserve">1、投标报价（35分）：</w:t>
      </w:r>
      <w:r>
        <w:rPr>
          <w:rFonts w:hint="eastAsia" w:hAnsi="宋体" w:eastAsia="宋体" w:cs="宋体"/>
          <w:b/>
          <w:bCs/>
          <w:highlight w:val="none"/>
        </w:rPr>
      </w:r>
      <w:r/>
    </w:p>
    <w:p>
      <w:pPr>
        <w:pStyle w:val="1227"/>
        <w:ind w:firstLine="720"/>
        <w:spacing w:line="360" w:lineRule="auto"/>
        <w:rPr>
          <w:rFonts w:hint="eastAsia" w:hAnsi="宋体" w:eastAsia="宋体" w:cs="宋体"/>
          <w:highlight w:val="none"/>
        </w:rPr>
      </w:pPr>
      <w:r>
        <w:rPr>
          <w:rFonts w:hint="eastAsia" w:hAnsi="宋体" w:eastAsia="宋体" w:cs="宋体"/>
          <w:highlight w:val="none"/>
        </w:rPr>
        <w:t xml:space="preserve">价格分统一采用低价优先法计算，即满足采购文件要求且最后报价最低的投标人的价格为投标基准价，其价格分为满分。其他投标人的价格分统一按照下列公式计算：</w:t>
      </w:r>
      <w:r>
        <w:rPr>
          <w:rFonts w:hint="eastAsia" w:hAnsi="宋体" w:eastAsia="宋体" w:cs="宋体"/>
          <w:highlight w:val="none"/>
        </w:rPr>
      </w:r>
      <w:r/>
    </w:p>
    <w:p>
      <w:pPr>
        <w:pStyle w:val="1227"/>
        <w:ind w:firstLine="720"/>
        <w:spacing w:line="360" w:lineRule="auto"/>
        <w:rPr>
          <w:rFonts w:hAnsi="宋体" w:eastAsia="宋体" w:cs="宋体"/>
          <w:highlight w:val="none"/>
        </w:rPr>
      </w:pPr>
      <w:r>
        <w:rPr>
          <w:rFonts w:hint="eastAsia" w:hAnsi="宋体" w:eastAsia="宋体" w:cs="宋体"/>
          <w:highlight w:val="none"/>
        </w:rPr>
        <w:t xml:space="preserve">投标报价得分=（投标基准价/投标报价）×35</w:t>
      </w:r>
      <w:r>
        <w:rPr>
          <w:rFonts w:hAnsi="宋体" w:eastAsia="宋体" w:cs="宋体"/>
          <w:highlight w:val="none"/>
        </w:rPr>
      </w:r>
      <w:r/>
    </w:p>
    <w:p>
      <w:pPr>
        <w:pStyle w:val="1227"/>
        <w:ind w:firstLine="720"/>
        <w:spacing w:line="360" w:lineRule="auto"/>
        <w:rPr>
          <w:rFonts w:hint="eastAsia" w:hAnsi="宋体" w:eastAsia="宋体" w:cs="宋体"/>
          <w:highlight w:val="none"/>
        </w:rPr>
      </w:pPr>
      <w:r>
        <w:rPr>
          <w:rFonts w:hint="eastAsia" w:hAnsi="宋体" w:eastAsia="宋体" w:cs="宋体"/>
          <w:highlight w:val="none"/>
        </w:rPr>
        <w:t xml:space="preserve">项目评审过程中，不得去掉最后报价中的最高报价和最低报价。</w:t>
      </w:r>
      <w:r>
        <w:rPr>
          <w:rFonts w:hint="eastAsia" w:hAnsi="宋体" w:eastAsia="宋体" w:cs="宋体"/>
          <w:highlight w:val="none"/>
        </w:rPr>
      </w:r>
      <w:r/>
    </w:p>
    <w:p>
      <w:pPr>
        <w:pStyle w:val="1227"/>
        <w:ind w:firstLine="241"/>
        <w:rPr>
          <w:rFonts w:hint="eastAsia" w:hAnsi="宋体" w:eastAsia="宋体" w:cs="宋体"/>
          <w:b/>
          <w:bCs/>
          <w:highlight w:val="none"/>
        </w:rPr>
      </w:pPr>
      <w:r>
        <w:rPr>
          <w:rFonts w:hint="eastAsia" w:hAnsi="宋体" w:eastAsia="宋体" w:cs="宋体"/>
          <w:b/>
          <w:bCs/>
          <w:highlight w:val="none"/>
        </w:rPr>
        <w:t xml:space="preserve">2、投标人评价（30分）</w:t>
      </w:r>
      <w:r>
        <w:rPr>
          <w:rFonts w:hint="eastAsia" w:hAnsi="宋体" w:eastAsia="宋体" w:cs="宋体"/>
          <w:b/>
          <w:bCs/>
          <w:highlight w:val="none"/>
        </w:rPr>
      </w:r>
      <w:r/>
    </w:p>
    <w:p>
      <w:pPr>
        <w:pStyle w:val="1227"/>
        <w:ind w:firstLine="240"/>
        <w:rPr>
          <w:rFonts w:hint="eastAsia" w:hAnsi="宋体" w:eastAsia="宋体" w:cs="宋体"/>
          <w:highlight w:val="none"/>
        </w:rPr>
      </w:pPr>
      <w:r>
        <w:rPr>
          <w:rFonts w:hint="eastAsia" w:hAnsi="宋体" w:eastAsia="宋体" w:cs="宋体"/>
          <w:highlight w:val="none"/>
        </w:rPr>
      </w:r>
      <w:r/>
    </w:p>
    <w:p>
      <w:pPr>
        <w:pStyle w:val="1227"/>
        <w:ind w:firstLine="240"/>
        <w:rPr>
          <w:rFonts w:hint="eastAsia" w:hAnsi="宋体" w:eastAsia="宋体" w:cs="宋体"/>
          <w:highlight w:val="none"/>
        </w:rPr>
      </w:pPr>
      <w:r>
        <w:rPr>
          <w:rFonts w:hint="eastAsia" w:hAnsi="宋体" w:eastAsia="宋体" w:cs="宋体"/>
          <w:highlight w:val="none"/>
        </w:rPr>
      </w:r>
      <w:r/>
    </w:p>
    <w:p>
      <w:pPr>
        <w:pStyle w:val="1227"/>
        <w:ind w:firstLine="241"/>
        <w:spacing w:line="360" w:lineRule="auto"/>
        <w:rPr>
          <w:rFonts w:hint="eastAsia" w:hAnsi="宋体" w:eastAsia="宋体" w:cs="宋体"/>
          <w:b/>
          <w:bCs/>
          <w:highlight w:val="none"/>
        </w:rPr>
      </w:pPr>
      <w:r>
        <w:rPr>
          <w:rFonts w:hint="eastAsia" w:hAnsi="宋体" w:eastAsia="宋体" w:cs="宋体"/>
          <w:b/>
          <w:bCs/>
          <w:highlight w:val="none"/>
        </w:rPr>
        <w:t xml:space="preserve">（1）业绩（2分）</w:t>
      </w:r>
      <w:r>
        <w:rPr>
          <w:rFonts w:hint="eastAsia" w:hAnsi="宋体" w:eastAsia="宋体" w:cs="宋体"/>
          <w:b/>
          <w:bCs/>
          <w:highlight w:val="none"/>
        </w:rPr>
      </w:r>
      <w:r/>
    </w:p>
    <w:p>
      <w:pPr>
        <w:pStyle w:val="1227"/>
        <w:ind w:firstLine="720"/>
        <w:spacing w:line="360" w:lineRule="auto"/>
        <w:rPr>
          <w:rFonts w:hint="eastAsia" w:hAnsi="宋体" w:eastAsia="宋体" w:cs="宋体"/>
          <w:b/>
          <w:bCs/>
          <w:highlight w:val="none"/>
        </w:rPr>
      </w:pPr>
      <w:r>
        <w:rPr>
          <w:rFonts w:hint="eastAsia" w:hAnsi="宋体" w:eastAsia="宋体" w:cs="宋体"/>
          <w:highlight w:val="none"/>
        </w:rPr>
        <w:t xml:space="preserve">投标供应商自2021年1月1日至今（以合同签订时间为准）来具有类似业绩的，有1个得1分，本项最多得2分。</w:t>
      </w:r>
      <w:r>
        <w:rPr>
          <w:rFonts w:hint="eastAsia" w:hAnsi="宋体" w:eastAsia="宋体" w:cs="宋体"/>
          <w:b/>
          <w:bCs/>
          <w:highlight w:val="none"/>
        </w:rPr>
        <w:t xml:space="preserve">【投标文件提供合同上传至投标系统内，未按要求提供或提供不全不得分】。</w:t>
      </w:r>
      <w:r>
        <w:rPr>
          <w:rFonts w:hint="eastAsia" w:hAnsi="宋体" w:eastAsia="宋体" w:cs="宋体"/>
          <w:b/>
          <w:bCs/>
          <w:highlight w:val="none"/>
        </w:rPr>
      </w:r>
      <w:r/>
    </w:p>
    <w:p>
      <w:pPr>
        <w:pStyle w:val="1227"/>
        <w:ind w:firstLine="241"/>
        <w:spacing w:line="360" w:lineRule="auto"/>
        <w:rPr>
          <w:rFonts w:hint="eastAsia" w:hAnsi="宋体" w:eastAsia="宋体" w:cs="宋体"/>
          <w:b/>
          <w:bCs/>
          <w:highlight w:val="none"/>
        </w:rPr>
      </w:pPr>
      <w:r>
        <w:rPr>
          <w:rFonts w:hint="eastAsia" w:hAnsi="宋体" w:eastAsia="宋体" w:cs="宋体"/>
          <w:b/>
          <w:bCs/>
          <w:highlight w:val="none"/>
        </w:rPr>
        <w:t xml:space="preserve">（2）人员配备（22分）</w:t>
      </w:r>
      <w:r>
        <w:rPr>
          <w:rFonts w:hint="eastAsia" w:hAnsi="宋体" w:eastAsia="宋体" w:cs="宋体"/>
          <w:b/>
          <w:bCs/>
          <w:highlight w:val="none"/>
        </w:rPr>
      </w:r>
      <w:r/>
    </w:p>
    <w:p>
      <w:pPr>
        <w:pStyle w:val="1230"/>
        <w:ind w:firstLine="480"/>
        <w:spacing w:line="360" w:lineRule="auto"/>
        <w:rPr>
          <w:rFonts w:ascii="宋体" w:hAnsi="宋体" w:eastAsia="宋体"/>
          <w:b/>
          <w:bCs/>
          <w:sz w:val="24"/>
          <w:highlight w:val="none"/>
          <w:lang w:eastAsia="zh-CN"/>
        </w:rPr>
      </w:pPr>
      <w:r>
        <w:rPr>
          <w:rFonts w:hint="eastAsia" w:ascii="宋体" w:hAnsi="宋体" w:eastAsia="宋体"/>
          <w:sz w:val="24"/>
          <w:highlight w:val="none"/>
          <w:lang w:eastAsia="zh-CN"/>
        </w:rPr>
        <w:t xml:space="preserve">1）投标供应商拟派的项目负责人具有大专及以上学历的得2分。</w:t>
      </w:r>
      <w:r>
        <w:rPr>
          <w:rFonts w:hint="eastAsia" w:ascii="宋体" w:hAnsi="宋体" w:eastAsia="宋体"/>
          <w:b/>
          <w:bCs/>
          <w:sz w:val="24"/>
          <w:highlight w:val="none"/>
          <w:lang w:eastAsia="zh-CN"/>
        </w:rPr>
        <w:t xml:space="preserve">【投标文件提供证书上传至投标系统内，未按要求提供或提供不全不得分】。</w:t>
      </w:r>
      <w:r>
        <w:rPr>
          <w:rFonts w:ascii="宋体" w:hAnsi="宋体" w:eastAsia="宋体"/>
          <w:b/>
          <w:bCs/>
          <w:sz w:val="24"/>
          <w:highlight w:val="none"/>
          <w:lang w:eastAsia="zh-CN"/>
        </w:rPr>
      </w:r>
      <w:r/>
    </w:p>
    <w:p>
      <w:pPr>
        <w:pStyle w:val="1230"/>
        <w:ind w:firstLine="480"/>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2）投标供应商拟派的项目负责人具有高级工程师及以上职称的，得2分；中级工程师职称的，得1分；本项共2分。</w:t>
      </w:r>
      <w:r>
        <w:rPr>
          <w:rFonts w:hint="eastAsia" w:ascii="宋体" w:hAnsi="宋体" w:eastAsia="宋体"/>
          <w:sz w:val="24"/>
          <w:highlight w:val="none"/>
          <w:lang w:eastAsia="zh-CN"/>
        </w:rPr>
      </w:r>
      <w:r/>
    </w:p>
    <w:p>
      <w:pPr>
        <w:pStyle w:val="1230"/>
        <w:ind w:firstLine="480"/>
        <w:spacing w:line="360" w:lineRule="auto"/>
        <w:rPr>
          <w:rFonts w:ascii="宋体" w:hAnsi="宋体" w:eastAsia="宋体"/>
          <w:sz w:val="24"/>
          <w:highlight w:val="none"/>
          <w:lang w:eastAsia="zh-CN"/>
        </w:rPr>
      </w:pPr>
      <w:r>
        <w:rPr>
          <w:rFonts w:hint="eastAsia" w:ascii="宋体" w:hAnsi="宋体" w:eastAsia="宋体"/>
          <w:sz w:val="24"/>
          <w:highlight w:val="none"/>
          <w:lang w:eastAsia="zh-CN"/>
        </w:rPr>
        <w:t xml:space="preserve">3）投标人具有污水废气等处理指标排放自行监测的检验检测机构CMA资质认定证书的得2分。</w:t>
      </w:r>
      <w:r>
        <w:rPr>
          <w:rFonts w:hint="eastAsia" w:ascii="宋体" w:hAnsi="宋体" w:eastAsia="宋体"/>
          <w:b/>
          <w:bCs/>
          <w:sz w:val="24"/>
          <w:highlight w:val="none"/>
          <w:lang w:eastAsia="zh-CN"/>
        </w:rPr>
        <w:t xml:space="preserve">【投标文件提供证书上传至投标系统内，未按要求提供或提供不全不得分】</w:t>
      </w:r>
      <w:r>
        <w:rPr>
          <w:rFonts w:ascii="宋体" w:hAnsi="宋体" w:eastAsia="宋体"/>
          <w:sz w:val="24"/>
          <w:highlight w:val="none"/>
          <w:lang w:eastAsia="zh-CN"/>
        </w:rPr>
      </w:r>
      <w:r/>
    </w:p>
    <w:p>
      <w:pPr>
        <w:pStyle w:val="1230"/>
        <w:ind w:firstLine="480"/>
        <w:spacing w:line="360" w:lineRule="auto"/>
        <w:rPr>
          <w:rFonts w:hint="eastAsia" w:ascii="宋体" w:hAnsi="宋体" w:eastAsia="宋体"/>
          <w:sz w:val="24"/>
          <w:highlight w:val="none"/>
          <w:lang w:eastAsia="zh-CN"/>
        </w:rPr>
      </w:pPr>
      <w:r>
        <w:rPr>
          <w:rFonts w:hint="eastAsia" w:ascii="宋体" w:hAnsi="宋体" w:eastAsia="宋体"/>
          <w:color w:val="000000" w:themeColor="text1"/>
          <w:sz w:val="24"/>
          <w:highlight w:val="none"/>
          <w:lang w:eastAsia="zh-CN"/>
        </w:rPr>
        <w:t xml:space="preserve">4）投标供应商拟派的项目售后服务及运维人员团队中具有污废水处理工证书的得2分；</w:t>
      </w:r>
      <w:r>
        <w:rPr>
          <w:rFonts w:hint="eastAsia" w:ascii="宋体" w:hAnsi="宋体" w:eastAsia="宋体"/>
          <w:color w:val="000000" w:themeColor="text1"/>
          <w:sz w:val="24"/>
          <w:highlight w:val="none"/>
          <w:lang w:eastAsia="zh-CN"/>
        </w:rPr>
        <w:t xml:space="preserve">具有危化品保管员证书的得2分</w:t>
      </w:r>
      <w:r>
        <w:rPr>
          <w:rFonts w:ascii="宋体" w:hAnsi="宋体" w:eastAsia="宋体"/>
          <w:color w:val="000000" w:themeColor="text1"/>
          <w:sz w:val="24"/>
          <w:highlight w:val="none"/>
          <w:lang w:eastAsia="zh-CN"/>
        </w:rPr>
        <w:t xml:space="preserve">；</w:t>
      </w:r>
      <w:r>
        <w:rPr>
          <w:rFonts w:hint="eastAsia" w:ascii="宋体" w:hAnsi="宋体" w:eastAsia="宋体"/>
          <w:color w:val="000000" w:themeColor="text1"/>
          <w:sz w:val="24"/>
          <w:highlight w:val="none"/>
          <w:lang w:eastAsia="zh-CN"/>
        </w:rPr>
        <w:t xml:space="preserve">具有废气处理工证书的得2分；具有固废处理工证书的得2分；具有有毒有害受限空间作业证书的得2分；具有自动监控（污废水）运行工证书的得2分；</w:t>
      </w:r>
      <w:r>
        <w:rPr>
          <w:rFonts w:hint="eastAsia" w:ascii="宋体" w:hAnsi="宋体" w:eastAsia="宋体"/>
          <w:color w:val="000000" w:themeColor="text1"/>
          <w:sz w:val="24"/>
          <w:highlight w:val="none"/>
          <w:lang w:eastAsia="zh-CN"/>
        </w:rPr>
        <w:t xml:space="preserve">具有环保管家证书的</w:t>
      </w:r>
      <w:r>
        <w:rPr>
          <w:rFonts w:hint="eastAsia" w:ascii="宋体" w:hAnsi="宋体" w:eastAsia="宋体"/>
          <w:color w:val="000000" w:themeColor="text1"/>
          <w:sz w:val="24"/>
          <w:highlight w:val="none"/>
          <w:lang w:eastAsia="zh-CN"/>
        </w:rPr>
        <w:t xml:space="preserve">得2分；</w:t>
      </w:r>
      <w:r>
        <w:rPr>
          <w:rFonts w:hint="eastAsia" w:ascii="宋体" w:hAnsi="宋体" w:eastAsia="宋体"/>
          <w:sz w:val="24"/>
          <w:highlight w:val="none"/>
          <w:lang w:eastAsia="zh-CN"/>
        </w:rPr>
        <w:t xml:space="preserve">具有环境监测与采样员证书的得2分；本项共16分。</w:t>
      </w:r>
      <w:r>
        <w:rPr>
          <w:rFonts w:hint="eastAsia" w:ascii="宋体" w:hAnsi="宋体" w:eastAsia="宋体"/>
          <w:sz w:val="24"/>
          <w:highlight w:val="none"/>
          <w:lang w:eastAsia="zh-CN"/>
        </w:rPr>
      </w:r>
      <w:r/>
    </w:p>
    <w:p>
      <w:pPr>
        <w:pStyle w:val="1230"/>
        <w:ind w:firstLine="482"/>
        <w:spacing w:line="360" w:lineRule="auto"/>
        <w:rPr>
          <w:rFonts w:hint="eastAsia" w:ascii="宋体" w:hAnsi="宋体" w:eastAsia="宋体"/>
          <w:b/>
          <w:sz w:val="24"/>
          <w:highlight w:val="none"/>
          <w:lang w:eastAsia="zh-CN"/>
        </w:rPr>
      </w:pPr>
      <w:r>
        <w:rPr>
          <w:rFonts w:hint="eastAsia" w:ascii="宋体" w:hAnsi="宋体" w:eastAsia="宋体"/>
          <w:b/>
          <w:sz w:val="24"/>
          <w:highlight w:val="none"/>
          <w:lang w:eastAsia="zh-CN"/>
        </w:rPr>
        <w:t xml:space="preserve">注：投标文件提供人员证书及投标供应商最近3个月中任意一个月为其缴纳的社保缴费证明上传至投标系统内，未按要求提供或提供不全不得分】。</w:t>
      </w:r>
      <w:r>
        <w:rPr>
          <w:rFonts w:hint="eastAsia" w:ascii="宋体" w:hAnsi="宋体" w:eastAsia="宋体"/>
          <w:b/>
          <w:sz w:val="24"/>
          <w:highlight w:val="none"/>
          <w:lang w:eastAsia="zh-CN"/>
        </w:rPr>
      </w:r>
      <w:r/>
    </w:p>
    <w:p>
      <w:pPr>
        <w:pStyle w:val="1227"/>
        <w:ind w:firstLine="482"/>
        <w:spacing w:line="360" w:lineRule="auto"/>
        <w:rPr>
          <w:rFonts w:hint="eastAsia" w:hAnsi="宋体" w:eastAsia="宋体" w:cs="宋体"/>
          <w:b/>
          <w:bCs/>
          <w:highlight w:val="none"/>
        </w:rPr>
      </w:pPr>
      <w:r>
        <w:rPr>
          <w:rFonts w:hint="eastAsia" w:hAnsi="宋体" w:eastAsia="宋体" w:cs="宋体"/>
          <w:b/>
          <w:bCs/>
          <w:highlight w:val="none"/>
        </w:rPr>
        <w:t xml:space="preserve">（3）体系认证证书（6分）</w:t>
      </w:r>
      <w:r>
        <w:rPr>
          <w:rFonts w:hint="eastAsia" w:hAnsi="宋体" w:eastAsia="宋体" w:cs="宋体"/>
          <w:b/>
          <w:bCs/>
          <w:highlight w:val="none"/>
        </w:rPr>
      </w:r>
      <w:r/>
    </w:p>
    <w:p>
      <w:pPr>
        <w:pStyle w:val="1227"/>
        <w:ind w:firstLine="480"/>
        <w:spacing w:line="360" w:lineRule="auto"/>
        <w:rPr>
          <w:rFonts w:hint="eastAsia" w:hAnsi="宋体" w:eastAsia="宋体"/>
          <w:b/>
          <w:highlight w:val="none"/>
        </w:rPr>
      </w:pPr>
      <w:r>
        <w:rPr>
          <w:rFonts w:hint="eastAsia" w:hAnsi="宋体" w:eastAsia="宋体" w:cs="宋体"/>
          <w:highlight w:val="none"/>
        </w:rPr>
        <w:t xml:space="preserve">投标人具有有效期内的质量管理体系认证证书、环境管理体系认证证书、职业安全健康管理体系认证证书的一个得2分，本项最高得6分。</w:t>
      </w:r>
      <w:r>
        <w:rPr>
          <w:rFonts w:hint="eastAsia" w:hAnsi="宋体" w:eastAsia="宋体"/>
          <w:b/>
          <w:highlight w:val="none"/>
        </w:rPr>
        <w:t xml:space="preserve">【投标文件中提供相关证书同时还须提供该证书在“国家市场监督管理总局-全国认证认可信息公共服务平台”网站查询到的有效认证截图上传至投标系统内，不提供或提供不全不得分】</w:t>
      </w:r>
      <w:r>
        <w:rPr>
          <w:rFonts w:hint="eastAsia" w:hAnsi="宋体" w:eastAsia="宋体"/>
          <w:b/>
          <w:highlight w:val="none"/>
        </w:rPr>
      </w:r>
      <w:r/>
    </w:p>
    <w:p>
      <w:pPr>
        <w:pStyle w:val="1227"/>
        <w:ind w:firstLine="241"/>
        <w:spacing w:line="360" w:lineRule="auto"/>
        <w:rPr>
          <w:rFonts w:hint="eastAsia" w:hAnsi="宋体" w:eastAsia="宋体" w:cs="宋体"/>
          <w:b/>
          <w:bCs/>
          <w:szCs w:val="24"/>
          <w:highlight w:val="none"/>
        </w:rPr>
      </w:pPr>
      <w:r>
        <w:rPr>
          <w:rFonts w:hint="eastAsia" w:hAnsi="宋体" w:eastAsia="宋体" w:cs="宋体"/>
          <w:b/>
          <w:bCs/>
          <w:szCs w:val="24"/>
          <w:highlight w:val="none"/>
        </w:rPr>
        <w:t xml:space="preserve">3、技术文件（35分）</w:t>
      </w:r>
      <w:r>
        <w:rPr>
          <w:rFonts w:hint="eastAsia" w:hAnsi="宋体" w:eastAsia="宋体" w:cs="宋体"/>
          <w:b/>
          <w:bCs/>
          <w:szCs w:val="24"/>
          <w:highlight w:val="none"/>
        </w:rPr>
      </w:r>
      <w:r/>
    </w:p>
    <w:p>
      <w:pPr>
        <w:pStyle w:val="922"/>
        <w:ind w:firstLine="482"/>
        <w:jc w:val="left"/>
        <w:spacing w:line="360" w:lineRule="auto"/>
        <w:rPr>
          <w:rFonts w:hint="eastAsia" w:ascii="宋体" w:hAnsi="宋体" w:cs="宋体"/>
          <w:b/>
          <w:bCs/>
          <w:sz w:val="24"/>
          <w:szCs w:val="28"/>
          <w:highlight w:val="none"/>
        </w:rPr>
        <w:outlineLvl w:val="0"/>
      </w:pPr>
      <w:r>
        <w:rPr>
          <w:rFonts w:hint="eastAsia" w:ascii="宋体" w:hAnsi="宋体" w:cs="宋体"/>
          <w:b/>
          <w:bCs/>
          <w:sz w:val="24"/>
          <w:szCs w:val="28"/>
          <w:highlight w:val="none"/>
        </w:rPr>
        <w:t xml:space="preserve">（1）项目需求理解（10分）</w:t>
      </w:r>
      <w:r>
        <w:rPr>
          <w:rFonts w:hint="eastAsia" w:ascii="宋体" w:hAnsi="宋体" w:cs="宋体"/>
          <w:b/>
          <w:bCs/>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根据投标供应商对本项目背景、详细的需求理解进行综合评审。</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理解清晰明确，能充分了解项目现状及目标需求，问题分析准确、归纳总结到位的得10分；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基本了解项目现状及目标需求，问题分析及归纳情况较详细的得5分；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了解项目现状及目标需求一般，问题分析及归纳情况一般的得1分；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不提供的不得分。</w:t>
      </w:r>
      <w:r>
        <w:rPr>
          <w:rFonts w:hint="eastAsia" w:ascii="宋体" w:hAnsi="宋体" w:cs="宋体"/>
          <w:sz w:val="24"/>
          <w:szCs w:val="28"/>
          <w:highlight w:val="none"/>
        </w:rPr>
      </w:r>
      <w:r/>
    </w:p>
    <w:p>
      <w:pPr>
        <w:pStyle w:val="922"/>
        <w:ind w:firstLine="482"/>
        <w:jc w:val="left"/>
        <w:spacing w:line="360" w:lineRule="auto"/>
        <w:rPr>
          <w:rFonts w:hint="eastAsia" w:ascii="宋体" w:hAnsi="宋体" w:cs="宋体"/>
          <w:b/>
          <w:bCs/>
          <w:sz w:val="24"/>
          <w:szCs w:val="28"/>
          <w:highlight w:val="none"/>
        </w:rPr>
        <w:outlineLvl w:val="0"/>
      </w:pPr>
      <w:r>
        <w:rPr>
          <w:rFonts w:hint="eastAsia" w:ascii="宋体" w:hAnsi="宋体" w:cs="宋体"/>
          <w:b/>
          <w:bCs/>
          <w:sz w:val="24"/>
          <w:szCs w:val="28"/>
          <w:highlight w:val="none"/>
        </w:rPr>
        <w:t xml:space="preserve">（2）突发事件的预案及过程中有限空间作业制度进行综合评审（8分）</w:t>
      </w:r>
      <w:r>
        <w:rPr>
          <w:rFonts w:hint="eastAsia" w:ascii="宋体" w:hAnsi="宋体" w:cs="宋体"/>
          <w:b/>
          <w:bCs/>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预案措施针对性强、合理有效的得8分；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预案措施针对性较强、较合理的得4分；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预案可满足项目需求、措施针对性一般的得1分；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不提供的不得分。</w:t>
      </w:r>
      <w:r>
        <w:rPr>
          <w:rFonts w:hint="eastAsia" w:ascii="宋体" w:hAnsi="宋体" w:cs="宋体"/>
          <w:sz w:val="24"/>
          <w:szCs w:val="28"/>
          <w:highlight w:val="none"/>
        </w:rPr>
      </w:r>
      <w:r/>
    </w:p>
    <w:p>
      <w:pPr>
        <w:pStyle w:val="922"/>
        <w:ind w:firstLine="482"/>
        <w:jc w:val="left"/>
        <w:spacing w:line="360" w:lineRule="auto"/>
        <w:rPr>
          <w:rFonts w:hint="eastAsia" w:ascii="宋体" w:hAnsi="宋体" w:cs="宋体"/>
          <w:b/>
          <w:bCs/>
          <w:sz w:val="24"/>
          <w:szCs w:val="28"/>
          <w:highlight w:val="none"/>
        </w:rPr>
        <w:outlineLvl w:val="0"/>
      </w:pPr>
      <w:r>
        <w:rPr>
          <w:rFonts w:hint="eastAsia" w:ascii="宋体" w:hAnsi="宋体" w:cs="宋体"/>
          <w:b/>
          <w:bCs/>
          <w:sz w:val="24"/>
          <w:szCs w:val="28"/>
          <w:highlight w:val="none"/>
        </w:rPr>
        <w:t xml:space="preserve">（3）投标人针对本项目的实施方案、主要施工方法进行综合评审（6分）</w:t>
      </w:r>
      <w:r>
        <w:rPr>
          <w:rFonts w:hint="eastAsia" w:ascii="宋体" w:hAnsi="宋体" w:cs="宋体"/>
          <w:b/>
          <w:bCs/>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实施方案及施工方法适用且合理有效的得6分；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实施方案及施工方法较适用、较合理，基本满足项目需求的得3分；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实施方案及施工方法不够完善，合理性欠缺的得1分；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不提供的不得分。</w:t>
      </w:r>
      <w:r>
        <w:rPr>
          <w:rFonts w:hint="eastAsia" w:ascii="宋体" w:hAnsi="宋体" w:cs="宋体"/>
          <w:sz w:val="24"/>
          <w:szCs w:val="28"/>
          <w:highlight w:val="none"/>
        </w:rPr>
      </w:r>
      <w:r/>
    </w:p>
    <w:p>
      <w:pPr>
        <w:pStyle w:val="922"/>
        <w:ind w:firstLine="482"/>
        <w:jc w:val="left"/>
        <w:spacing w:line="360" w:lineRule="auto"/>
        <w:rPr>
          <w:rFonts w:hint="eastAsia" w:ascii="宋体" w:hAnsi="宋体" w:cs="宋体"/>
          <w:b/>
          <w:bCs/>
          <w:sz w:val="24"/>
          <w:szCs w:val="28"/>
          <w:highlight w:val="none"/>
        </w:rPr>
        <w:outlineLvl w:val="0"/>
      </w:pPr>
      <w:r>
        <w:rPr>
          <w:rFonts w:hint="eastAsia" w:ascii="宋体" w:hAnsi="宋体" w:cs="宋体"/>
          <w:b/>
          <w:bCs/>
          <w:sz w:val="24"/>
          <w:szCs w:val="28"/>
          <w:highlight w:val="none"/>
        </w:rPr>
        <w:t xml:space="preserve">（4）制定切实可行的深化工艺设计方案，需体现出对工艺的解析，针对本项目采用的污水处理工艺设计方案进行综合评审（6分）</w:t>
      </w:r>
      <w:r>
        <w:rPr>
          <w:rFonts w:hint="eastAsia" w:ascii="宋体" w:hAnsi="宋体" w:cs="宋体"/>
          <w:b/>
          <w:bCs/>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方案工艺解析完善、合理、操作性强的得6分；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方案工艺解析较完善、较合理、有一定操作性、基本可以满足项目需求的得3分；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方案工艺解析不够完善、合理性欠缺、操作性一般的得1分；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不提供的不得分。</w:t>
      </w:r>
      <w:r>
        <w:rPr>
          <w:rFonts w:hint="eastAsia" w:ascii="宋体" w:hAnsi="宋体" w:cs="宋体"/>
          <w:sz w:val="24"/>
          <w:szCs w:val="28"/>
          <w:highlight w:val="none"/>
        </w:rPr>
      </w:r>
      <w:r/>
    </w:p>
    <w:p>
      <w:pPr>
        <w:pStyle w:val="922"/>
        <w:ind w:firstLine="482"/>
        <w:jc w:val="left"/>
        <w:spacing w:line="360" w:lineRule="auto"/>
        <w:rPr>
          <w:rFonts w:hint="eastAsia" w:ascii="宋体" w:hAnsi="宋体" w:cs="宋体"/>
          <w:sz w:val="24"/>
          <w:szCs w:val="28"/>
          <w:highlight w:val="none"/>
        </w:rPr>
        <w:outlineLvl w:val="0"/>
      </w:pPr>
      <w:r>
        <w:rPr>
          <w:rFonts w:hint="eastAsia" w:ascii="宋体" w:hAnsi="宋体" w:cs="宋体"/>
          <w:b/>
          <w:bCs/>
          <w:sz w:val="24"/>
          <w:szCs w:val="28"/>
          <w:highlight w:val="none"/>
        </w:rPr>
        <w:t xml:space="preserve">（5）根据投标人针对本项目提供的托管运营技术方案详细、具体，内容齐全，方法合理、科学，能满足本项目提出的所有要求，有具体可行的机构配置、资源配置、管理制度等内容进行比较（5分）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方案详细，科学合理，质量措施完善的得5分；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方案详细一般，质量措施一般的得3分；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方案不够完善，质量措施较差的得1分；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不提供不得分。</w:t>
      </w:r>
      <w:r>
        <w:rPr>
          <w:rFonts w:hint="eastAsia" w:ascii="宋体" w:hAnsi="宋体" w:cs="宋体"/>
          <w:sz w:val="24"/>
          <w:szCs w:val="28"/>
          <w:highlight w:val="none"/>
        </w:rPr>
      </w:r>
      <w:r/>
    </w:p>
    <w:p>
      <w:pPr>
        <w:pStyle w:val="922"/>
        <w:ind w:firstLine="480"/>
        <w:jc w:val="left"/>
        <w:spacing w:line="360" w:lineRule="auto"/>
        <w:rPr>
          <w:rFonts w:hint="eastAsia" w:ascii="宋体" w:hAnsi="宋体" w:cs="宋体"/>
          <w:sz w:val="24"/>
          <w:szCs w:val="28"/>
          <w:highlight w:val="none"/>
        </w:rPr>
        <w:outlineLvl w:val="0"/>
      </w:pPr>
      <w:r>
        <w:rPr>
          <w:rFonts w:hint="eastAsia" w:ascii="宋体" w:hAnsi="宋体" w:cs="宋体"/>
          <w:sz w:val="24"/>
          <w:szCs w:val="28"/>
          <w:highlight w:val="none"/>
        </w:rPr>
        <w:t xml:space="preserve">评委在5人及5人以上的，取所有成员的平均值。投标文件无相应评分内容时，该项目为零分。评分办法及评分细则的解释权属采购人。未列入本评分细则的其他条件不作为评分内容。</w:t>
      </w:r>
      <w:r>
        <w:rPr>
          <w:rFonts w:hint="eastAsia" w:ascii="宋体" w:hAnsi="宋体" w:cs="宋体"/>
          <w:sz w:val="24"/>
          <w:szCs w:val="28"/>
          <w:highlight w:val="none"/>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（十）确定中标投标供应商：</w:t>
      </w:r>
      <w:r>
        <w:rPr>
          <w:rFonts w:hint="eastAsia" w:ascii="宋体" w:hAnsi="宋体" w:cs="宋体"/>
          <w:b/>
          <w:bCs/>
          <w:sz w:val="24"/>
        </w:rPr>
      </w:r>
      <w:r/>
    </w:p>
    <w:p>
      <w:pPr>
        <w:pStyle w:val="922"/>
        <w:ind w:firstLine="480"/>
        <w:spacing w:line="360" w:lineRule="auto"/>
        <w:tabs>
          <w:tab w:val="left" w:pos="525" w:leader="none"/>
          <w:tab w:val="left" w:pos="945" w:leader="none"/>
        </w:tabs>
        <w:rPr>
          <w:rFonts w:hint="eastAsia" w:ascii="宋体" w:hAnsi="宋体" w:cs="宋体"/>
          <w:sz w:val="24"/>
        </w:rPr>
      </w:pPr>
      <w:r>
        <w:rPr>
          <w:rFonts w:hint="eastAsia" w:ascii="宋体" w:hAnsi="宋体" w:cs="宋体"/>
          <w:sz w:val="24"/>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投标供应商。捷宏润安工程顾问（江苏）有限公司自中标投标供应商确定之日起2个工作日内，发出中标通知书，并在财政部门指定的政府采购信息发布媒体上发布中标公告。如有质疑，投标供应商按中华人民共和国财政部令【第94号】《政</w:t>
      </w:r>
      <w:r>
        <w:rPr>
          <w:rFonts w:hint="eastAsia" w:ascii="宋体" w:hAnsi="宋体" w:cs="宋体"/>
          <w:sz w:val="24"/>
        </w:rPr>
        <w:t xml:space="preserve">府采购质疑和投诉办法》第十二条：投标供应商提出质疑应当提交质疑函和必要的证明材料。质疑函应当包括下列内容: (一)投标供应商的姓名或者名称、地址、邮编、联系人及联系电话；(二)质疑项目的名称、编号；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规定提交资料；按《中华人民共和国政府采购法》等有关法规处理。</w:t>
      </w:r>
      <w:r>
        <w:rPr>
          <w:rFonts w:hint="eastAsia" w:ascii="宋体" w:hAnsi="宋体" w:cs="宋体"/>
          <w:bCs/>
          <w:sz w:val="24"/>
        </w:rPr>
        <w:t xml:space="preserve">评审、开标及定标</w:t>
      </w:r>
      <w:r>
        <w:rPr>
          <w:rFonts w:hint="eastAsia" w:ascii="宋体" w:hAnsi="宋体" w:cs="宋体"/>
          <w:sz w:val="24"/>
        </w:rPr>
        <w:t xml:space="preserve">的整个过程均由采购人或纪律监察部门全程监督。</w:t>
      </w:r>
      <w:r>
        <w:rPr>
          <w:rFonts w:hint="eastAsia" w:ascii="宋体" w:hAnsi="宋体" w:cs="宋体"/>
          <w:sz w:val="24"/>
        </w:rPr>
      </w:r>
      <w:r/>
    </w:p>
    <w:p>
      <w:pPr>
        <w:pStyle w:val="922"/>
        <w:ind w:firstLine="480"/>
        <w:spacing w:line="360" w:lineRule="auto"/>
        <w:tabs>
          <w:tab w:val="left" w:pos="525" w:leader="none"/>
          <w:tab w:val="left" w:pos="945" w:leader="none"/>
        </w:tabs>
        <w:rPr>
          <w:rFonts w:hint="eastAsia" w:ascii="宋体" w:hAnsi="宋体" w:cs="宋体"/>
          <w:sz w:val="24"/>
        </w:rPr>
      </w:pPr>
      <w:r>
        <w:rPr>
          <w:rFonts w:hint="eastAsia" w:ascii="宋体" w:hAnsi="宋体" w:cs="宋体"/>
          <w:sz w:val="24"/>
        </w:rPr>
        <w:t xml:space="preserve">2．在发布中标公告的同时，捷宏润安工程顾问（江苏）有限公司将向中标投标供应商发出中标通知书。</w:t>
      </w:r>
      <w:r>
        <w:rPr>
          <w:rFonts w:hint="eastAsia" w:ascii="宋体" w:hAnsi="宋体" w:cs="宋体"/>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（十一） 废标的确认：</w:t>
      </w:r>
      <w:r>
        <w:rPr>
          <w:rFonts w:hint="eastAsia" w:ascii="宋体" w:hAnsi="宋体" w:cs="宋体"/>
          <w:b/>
          <w:bCs/>
          <w:sz w:val="24"/>
        </w:rPr>
      </w:r>
      <w:r/>
    </w:p>
    <w:p>
      <w:pPr>
        <w:pStyle w:val="922"/>
        <w:ind w:firstLine="480"/>
        <w:spacing w:line="360" w:lineRule="auto"/>
        <w:rPr>
          <w:rFonts w:hint="eastAsia" w:ascii="宋体" w:hAnsi="宋体" w:cs="宋体"/>
          <w:bCs/>
          <w:sz w:val="24"/>
        </w:rPr>
      </w:pPr>
      <w:r>
        <w:rPr>
          <w:rFonts w:hint="eastAsia" w:ascii="宋体" w:hAnsi="宋体" w:cs="宋体"/>
          <w:bCs/>
          <w:sz w:val="24"/>
        </w:rPr>
        <w:t xml:space="preserve">在招标采购中，出现下列情况之一的，应予废标：</w:t>
      </w:r>
      <w:r>
        <w:rPr>
          <w:rFonts w:hint="eastAsia" w:ascii="宋体" w:hAnsi="宋体" w:cs="宋体"/>
          <w:bCs/>
          <w:sz w:val="24"/>
        </w:rPr>
      </w:r>
      <w:r/>
    </w:p>
    <w:p>
      <w:pPr>
        <w:pStyle w:val="922"/>
        <w:numPr>
          <w:ilvl w:val="0"/>
          <w:numId w:val="5"/>
        </w:numPr>
        <w:spacing w:line="360" w:lineRule="auto"/>
        <w:tabs>
          <w:tab w:val="left" w:pos="525" w:leader="none"/>
          <w:tab w:val="left"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符合专业条件的投标供应商或者对采购文件作实质响应的投标供应商不足三家的；</w:t>
      </w:r>
      <w:r>
        <w:rPr>
          <w:rFonts w:hint="eastAsia" w:ascii="宋体" w:hAnsi="宋体" w:cs="宋体"/>
          <w:bCs/>
          <w:sz w:val="24"/>
        </w:rPr>
      </w:r>
      <w:r/>
    </w:p>
    <w:p>
      <w:pPr>
        <w:pStyle w:val="922"/>
        <w:numPr>
          <w:ilvl w:val="0"/>
          <w:numId w:val="5"/>
        </w:numPr>
        <w:spacing w:line="360" w:lineRule="auto"/>
        <w:tabs>
          <w:tab w:val="left" w:pos="525" w:leader="none"/>
          <w:tab w:val="left"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出现影响采购公正的违法、违规行为；</w:t>
      </w:r>
      <w:r>
        <w:rPr>
          <w:rFonts w:hint="eastAsia" w:ascii="宋体" w:hAnsi="宋体" w:cs="宋体"/>
          <w:bCs/>
          <w:sz w:val="24"/>
        </w:rPr>
      </w:r>
      <w:r/>
    </w:p>
    <w:p>
      <w:pPr>
        <w:pStyle w:val="922"/>
        <w:numPr>
          <w:ilvl w:val="0"/>
          <w:numId w:val="5"/>
        </w:numPr>
        <w:spacing w:line="360" w:lineRule="auto"/>
        <w:tabs>
          <w:tab w:val="left" w:pos="525" w:leader="none"/>
          <w:tab w:val="left"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投标供应商的报价均超过采购预算，采购人不能支付的；</w:t>
      </w:r>
      <w:r>
        <w:rPr>
          <w:rFonts w:hint="eastAsia" w:ascii="宋体" w:hAnsi="宋体" w:cs="宋体"/>
          <w:bCs/>
          <w:sz w:val="24"/>
        </w:rPr>
      </w:r>
      <w:r/>
    </w:p>
    <w:p>
      <w:pPr>
        <w:pStyle w:val="922"/>
        <w:numPr>
          <w:ilvl w:val="0"/>
          <w:numId w:val="5"/>
        </w:numPr>
        <w:spacing w:line="360" w:lineRule="auto"/>
        <w:tabs>
          <w:tab w:val="right" w:pos="180" w:leader="none"/>
          <w:tab w:val="left" w:pos="525" w:leader="none"/>
          <w:tab w:val="left" w:pos="570"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因重大变故，采购任务取消。</w:t>
      </w:r>
      <w:r>
        <w:rPr>
          <w:rFonts w:hint="eastAsia" w:ascii="宋体" w:hAnsi="宋体" w:cs="宋体"/>
          <w:bCs/>
          <w:sz w:val="24"/>
        </w:rPr>
      </w:r>
      <w:r/>
    </w:p>
    <w:p>
      <w:pPr>
        <w:pStyle w:val="922"/>
        <w:spacing w:line="360" w:lineRule="auto"/>
        <w:rPr>
          <w:rFonts w:hint="eastAsia" w:ascii="宋体" w:hAnsi="宋体" w:cs="宋体"/>
          <w:b/>
          <w:bCs/>
          <w:sz w:val="24"/>
        </w:rPr>
      </w:pPr>
      <w:r>
        <w:rPr>
          <w:rFonts w:hint="eastAsia" w:ascii="宋体" w:hAnsi="宋体" w:cs="宋体"/>
          <w:b/>
          <w:bCs/>
          <w:sz w:val="24"/>
        </w:rPr>
        <w:t xml:space="preserve">（十二）中标无效的确认：</w:t>
      </w:r>
      <w:r>
        <w:rPr>
          <w:rFonts w:hint="eastAsia" w:ascii="宋体" w:hAnsi="宋体" w:cs="宋体"/>
          <w:b/>
          <w:bCs/>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（1）提供虚假材料谋取中标的；</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（2）采取不正当手段诋毁、排挤其他投标供应商的；</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（3）与招标采购单位、其他投标供应商恶意串通的；</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（4）向采购人行贿或者提供其他不正当利益的；</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（5）在招标过程中与采购人进行协商谈判、不按照招标文件和中标投标供应商的投标文件订立合同，或者与采购人另行订立背离合同实质性内容的协议的；</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（6）拒绝有关部门监督检查或者提供虚假情况的。</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sz w:val="24"/>
        </w:rPr>
      </w:r>
      <w:r/>
    </w:p>
    <w:p>
      <w:pPr>
        <w:pStyle w:val="922"/>
        <w:spacing w:line="420" w:lineRule="exact"/>
        <w:rPr>
          <w:rFonts w:hint="eastAsia" w:ascii="宋体" w:hAnsi="宋体" w:cs="宋体"/>
          <w:b/>
          <w:bCs/>
          <w:sz w:val="24"/>
        </w:rPr>
      </w:pPr>
      <w:r>
        <w:rPr>
          <w:rFonts w:hint="eastAsia" w:ascii="宋体" w:hAnsi="宋体" w:cs="宋体"/>
          <w:b/>
          <w:bCs/>
          <w:sz w:val="24"/>
        </w:rPr>
        <w:t xml:space="preserve">（十三）签订、履行合同：</w:t>
      </w:r>
      <w:r>
        <w:rPr>
          <w:rFonts w:hint="eastAsia" w:ascii="宋体" w:hAnsi="宋体" w:cs="宋体"/>
          <w:b/>
          <w:bCs/>
          <w:sz w:val="24"/>
        </w:rPr>
      </w:r>
      <w:r/>
    </w:p>
    <w:p>
      <w:pPr>
        <w:pStyle w:val="922"/>
        <w:numPr>
          <w:ilvl w:val="0"/>
          <w:numId w:val="6"/>
        </w:numPr>
        <w:ind w:left="0" w:firstLine="63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采购人应当自中标通知书发出之日起三十日内，按照采购文件和中标投标供应商投标文件的约定，与中标投标供应商签订书面合同。所签订的合同不得对采购文件和中标投标供应商投标文件作实质性修改。采购人不得向中标投标供应商提出任何不合理的要求，作为签订合同的条件，不得与中标投标供应商私下订立背离合同实质性内容的协议。合同经捷宏润安工程顾问（江苏）有限公司见证后生效。</w:t>
      </w:r>
      <w:r>
        <w:rPr>
          <w:rFonts w:hint="eastAsia" w:ascii="宋体" w:hAnsi="宋体" w:cs="宋体"/>
          <w:bCs/>
          <w:sz w:val="24"/>
        </w:rPr>
      </w:r>
      <w:r/>
    </w:p>
    <w:p>
      <w:pPr>
        <w:pStyle w:val="922"/>
        <w:numPr>
          <w:ilvl w:val="0"/>
          <w:numId w:val="6"/>
        </w:numPr>
        <w:ind w:left="0" w:firstLine="63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捷宏润安工程顾问（江苏）有限公司监督合同的履行。中标方非因不可抗力未履行招、投标文件和合同规定的义务，一经查实，招标代理机构将根据具体情况提请政府采购管理部门作出相应处理。</w:t>
      </w:r>
      <w:r>
        <w:rPr>
          <w:rFonts w:hint="eastAsia" w:ascii="宋体" w:hAnsi="宋体" w:cs="宋体"/>
          <w:bCs/>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（十四）代理服务费：</w:t>
      </w:r>
      <w:r>
        <w:rPr>
          <w:rFonts w:hint="eastAsia" w:ascii="宋体" w:hAnsi="宋体" w:cs="宋体"/>
          <w:b/>
          <w:bCs/>
          <w:sz w:val="24"/>
        </w:rPr>
      </w:r>
      <w:r/>
    </w:p>
    <w:p>
      <w:pPr>
        <w:pStyle w:val="922"/>
        <w:ind w:firstLine="480"/>
        <w:jc w:val="left"/>
        <w:spacing w:line="360" w:lineRule="auto"/>
        <w:rPr>
          <w:rFonts w:hint="eastAsia" w:ascii="宋体" w:hAnsi="宋体" w:cs="宋体"/>
          <w:bCs/>
          <w:sz w:val="24"/>
        </w:rPr>
        <w:outlineLvl w:val="0"/>
      </w:pPr>
      <w:r>
        <w:rPr>
          <w:rFonts w:hint="eastAsia" w:ascii="宋体" w:hAnsi="宋体" w:cs="宋体"/>
          <w:bCs/>
          <w:sz w:val="24"/>
        </w:rPr>
        <w:t xml:space="preserve">1.代理费由中标人支付，按计价格【2002】1980号文及相关文件规定的收费标准的65%计算。专家评审费按实收取。 </w:t>
      </w:r>
      <w:r>
        <w:rPr>
          <w:rFonts w:hint="eastAsia" w:ascii="宋体" w:hAnsi="宋体" w:cs="宋体"/>
          <w:bCs/>
          <w:sz w:val="24"/>
        </w:rPr>
      </w:r>
      <w:r/>
    </w:p>
    <w:p>
      <w:pPr>
        <w:pStyle w:val="922"/>
        <w:ind w:firstLine="480"/>
        <w:jc w:val="left"/>
        <w:spacing w:line="360" w:lineRule="auto"/>
        <w:rPr>
          <w:rFonts w:hint="eastAsia" w:ascii="宋体" w:hAnsi="宋体" w:cs="宋体"/>
          <w:bCs/>
          <w:sz w:val="24"/>
        </w:rPr>
        <w:outlineLvl w:val="0"/>
      </w:pPr>
      <w:r>
        <w:rPr>
          <w:rFonts w:hint="eastAsia" w:ascii="宋体" w:hAnsi="宋体" w:cs="宋体"/>
          <w:bCs/>
          <w:sz w:val="24"/>
        </w:rPr>
        <w:t xml:space="preserve">2.签订合同时中标投标供应商向采购代理机构一次性付清。</w:t>
      </w:r>
      <w:r>
        <w:rPr>
          <w:rFonts w:hint="eastAsia" w:ascii="宋体" w:hAnsi="宋体" w:cs="宋体"/>
          <w:bCs/>
          <w:sz w:val="2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（十五）政府采购信用担保</w:t>
      </w:r>
      <w:r>
        <w:rPr>
          <w:rFonts w:hint="eastAsia" w:ascii="宋体" w:hAnsi="宋体" w:cs="宋体"/>
          <w:b/>
          <w:bCs/>
          <w:sz w:val="24"/>
        </w:rPr>
      </w:r>
      <w:r/>
    </w:p>
    <w:p>
      <w:pPr>
        <w:pStyle w:val="922"/>
        <w:ind w:firstLine="480"/>
        <w:spacing w:line="360" w:lineRule="auto"/>
        <w:tabs>
          <w:tab w:val="left" w:pos="900" w:leader="none"/>
        </w:tabs>
        <w:rPr>
          <w:rFonts w:ascii="宋体" w:hAnsi="宋体" w:cs="宋体"/>
          <w:bCs/>
          <w:sz w:val="24"/>
        </w:rPr>
      </w:pPr>
      <w:r>
        <w:rPr>
          <w:rFonts w:hint="eastAsia" w:ascii="宋体" w:hAnsi="宋体" w:cs="宋体"/>
          <w:bCs/>
          <w:sz w:val="24"/>
        </w:rPr>
        <w:t xml:space="preserve">履约担保，是指由专业担保机构为中标投标供应商支付履约保证金的义务向采购人提供的保函担保。专业担保机构根据中标投标供应商的中标通知书为凭据，进行资信审查后出具保函, 中标投标供应商以保函形式缴纳履约保证金；投标供应商未按政府采购合同履行约定义务而应实际支付保证金的，由专业担保机构按照担保函约定履行担保责任。投标供应商可以自愿选择是否采取履约担保函的形式交纳履约保证金。</w:t>
      </w:r>
      <w:r>
        <w:rPr>
          <w:rFonts w:ascii="宋体" w:hAnsi="宋体" w:cs="宋体"/>
          <w:bCs/>
          <w:sz w:val="24"/>
        </w:rPr>
      </w:r>
      <w:r/>
    </w:p>
    <w:p>
      <w:pPr>
        <w:pStyle w:val="922"/>
        <w:ind w:firstLine="480"/>
        <w:spacing w:line="360" w:lineRule="auto"/>
        <w:tabs>
          <w:tab w:val="left" w:pos="900" w:leader="none"/>
        </w:tabs>
      </w:pPr>
      <w:r>
        <w:rPr>
          <w:rFonts w:hint="eastAsia" w:ascii="宋体" w:hAnsi="宋体" w:cs="宋体"/>
          <w:bCs/>
          <w:sz w:val="24"/>
        </w:rPr>
        <w:t xml:space="preserve">中标投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（十六）政府采购合同融资</w:t>
      </w:r>
      <w:r>
        <w:rPr>
          <w:rFonts w:hint="eastAsia" w:ascii="宋体" w:hAnsi="宋体" w:cs="宋体"/>
          <w:b/>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政府采购信用担保，是由专业担保机构为供应商向采购人、代理机构、金融机构提供的保证，主要包括履约担保、合同融资二种形式。供应商可以根据自身情况，自行决定是否选择采用该二种信用担保形式。</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1、履约担保</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履约担保，是指由专业担保机构为中标、成交供应商支付履约保证金的义务向采购人提供的保函担保。专业担保机构根据成交供应商的中标、成交通知书为凭据，进行资信审查后出具保函；中标、成交供应商意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2、政府采购合同融资</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根据无锡市《关于开展政府采购合同融资工作的通知》（锡财购〔2020〕17号） 要求:合同融资，是指参与政府采购的供应商，凭借中</w:t>
      </w:r>
      <w:r>
        <w:rPr>
          <w:rFonts w:hint="eastAsia" w:ascii="宋体" w:hAnsi="宋体" w:cs="宋体"/>
          <w:bCs/>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政府采购合同融资政策告知：</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中标、成交供应商可依法依规使用本项目合同向金融机构融资，但采购人不为中标、成交供应商的融资行为提供担保。</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无锡市政府采购合同融资政策告知函</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各供应商：</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欢迎贵公司参与无锡市政府采购活动！</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sz w:val="24"/>
        </w:rPr>
      </w:r>
      <w:r/>
    </w:p>
    <w:p>
      <w:pPr>
        <w:pStyle w:val="922"/>
        <w:ind w:firstLine="480"/>
        <w:spacing w:line="360" w:lineRule="auto"/>
        <w:tabs>
          <w:tab w:val="left" w:pos="900" w:leader="none"/>
        </w:tabs>
        <w:rPr>
          <w:rFonts w:hint="eastAsia" w:ascii="宋体" w:hAnsi="宋体" w:cs="宋体"/>
          <w:b/>
          <w:sz w:val="44"/>
          <w:szCs w:val="44"/>
        </w:rPr>
      </w:pPr>
      <w:r>
        <w:rPr>
          <w:rFonts w:hint="eastAsia" w:ascii="宋体" w:hAnsi="宋体" w:cs="宋体"/>
          <w:bCs/>
          <w:sz w:val="24"/>
        </w:rPr>
        <w:t xml:space="preserve">贷款渠道和提供贷款的金融机构，可在无锡政府采购网无锡市政府采购交易管理一体化系统查询联系。</w:t>
      </w:r>
      <w:r>
        <w:rPr>
          <w:rFonts w:hint="eastAsia" w:ascii="宋体" w:hAnsi="宋体" w:cs="宋体"/>
          <w:b/>
          <w:sz w:val="44"/>
          <w:szCs w:val="44"/>
        </w:rPr>
      </w:r>
      <w:r/>
    </w:p>
    <w:p>
      <w:pPr>
        <w:pStyle w:val="922"/>
        <w:spacing w:line="360" w:lineRule="auto"/>
        <w:rPr>
          <w:rFonts w:hint="eastAsia" w:ascii="宋体" w:hAnsi="宋体" w:cs="宋体"/>
          <w:b/>
          <w:bCs/>
          <w:sz w:val="24"/>
        </w:rPr>
        <w:outlineLvl w:val="0"/>
      </w:pPr>
      <w:r>
        <w:rPr>
          <w:rFonts w:hint="eastAsia" w:ascii="宋体" w:hAnsi="宋体" w:cs="宋体"/>
          <w:b/>
          <w:bCs/>
          <w:sz w:val="24"/>
        </w:rPr>
        <w:t xml:space="preserve">（十七）其他：</w:t>
      </w:r>
      <w:r>
        <w:rPr>
          <w:rFonts w:hint="eastAsia" w:ascii="宋体" w:hAnsi="宋体" w:cs="宋体"/>
          <w:b/>
          <w:bCs/>
          <w:sz w:val="24"/>
        </w:rPr>
      </w:r>
      <w:r/>
    </w:p>
    <w:p>
      <w:pPr>
        <w:pStyle w:val="922"/>
        <w:ind w:firstLine="480"/>
        <w:spacing w:line="360" w:lineRule="auto"/>
        <w:tabs>
          <w:tab w:val="left" w:pos="525" w:leader="none"/>
          <w:tab w:val="left" w:pos="1050" w:leader="none"/>
        </w:tabs>
        <w:rPr>
          <w:rFonts w:hint="eastAsia" w:ascii="宋体" w:hAnsi="宋体"/>
          <w:bCs/>
          <w:sz w:val="24"/>
        </w:rPr>
      </w:pPr>
      <w:r>
        <w:rPr>
          <w:rFonts w:hint="eastAsia" w:ascii="宋体" w:hAnsi="宋体"/>
          <w:bCs/>
          <w:sz w:val="24"/>
        </w:rPr>
        <w:t xml:space="preserve">1.采购文件的条款必须认真审阅，投标供应商应自行检查采购文件页数是否齐全。若有遗漏、重复或不清楚，需立刻通知采购人予以更正；凡属对条款的误解所造成的磋商价格失误，由供应商负责。</w:t>
      </w:r>
      <w:r>
        <w:rPr>
          <w:rFonts w:hint="eastAsia" w:ascii="宋体" w:hAnsi="宋体"/>
          <w:bCs/>
          <w:sz w:val="24"/>
        </w:rPr>
      </w:r>
      <w:r/>
    </w:p>
    <w:p>
      <w:pPr>
        <w:pStyle w:val="961"/>
        <w:jc w:val="left"/>
        <w:rPr>
          <w:rFonts w:hint="eastAsia"/>
        </w:rPr>
        <w:sectPr>
          <w:headerReference w:type="default" r:id="rId9"/>
          <w:footerReference w:type="default" r:id="rId10"/>
          <w:footerReference w:type="even" r:id="rId11"/>
          <w:footerReference w:type="first" r:id="rId12"/>
          <w:footnotePr/>
          <w:endnotePr/>
          <w:type w:val="nextPage"/>
          <w:pgSz w:w="11906" w:h="16838" w:orient="portrait"/>
          <w:pgMar w:top="1440" w:right="1287" w:bottom="1440" w:left="1440" w:header="851" w:footer="992" w:gutter="0"/>
          <w:cols w:num="1" w:sep="0" w:space="1701" w:equalWidth="1"/>
          <w:docGrid w:linePitch="360"/>
        </w:sectPr>
      </w:pPr>
      <w:r>
        <w:rPr>
          <w:rFonts w:hint="eastAsia"/>
        </w:rPr>
      </w:r>
      <w:r/>
    </w:p>
    <w:p>
      <w:pPr>
        <w:pStyle w:val="922"/>
        <w:numPr>
          <w:ilvl w:val="0"/>
          <w:numId w:val="7"/>
        </w:numPr>
        <w:ind w:firstLine="883"/>
        <w:jc w:val="center"/>
        <w:spacing w:line="540" w:lineRule="exact"/>
        <w:rPr>
          <w:rFonts w:hint="eastAsia" w:ascii="宋体" w:hAnsi="宋体" w:cs="宋体"/>
          <w:b/>
          <w:sz w:val="44"/>
          <w:szCs w:val="44"/>
        </w:rPr>
      </w:pPr>
      <w:r>
        <w:rPr>
          <w:rFonts w:hint="eastAsia" w:ascii="宋体" w:hAnsi="宋体" w:cs="宋体"/>
          <w:b/>
          <w:sz w:val="44"/>
          <w:szCs w:val="44"/>
        </w:rPr>
        <w:t xml:space="preserve">采购需求</w:t>
      </w:r>
      <w:bookmarkStart w:id="1" w:name="五．合同条款"/>
      <w:r/>
      <w:bookmarkEnd w:id="1"/>
      <w:r>
        <w:rPr>
          <w:rFonts w:hint="eastAsia" w:ascii="宋体" w:hAnsi="宋体" w:cs="宋体"/>
          <w:b/>
          <w:sz w:val="44"/>
          <w:szCs w:val="44"/>
        </w:rPr>
      </w:r>
      <w:r/>
    </w:p>
    <w:p>
      <w:pPr>
        <w:pStyle w:val="922"/>
        <w:spacing w:line="360" w:lineRule="auto"/>
        <w:widowControl/>
        <w:rPr>
          <w:rFonts w:hint="eastAsia" w:ascii="宋体" w:hAnsi="宋体"/>
          <w:b/>
          <w:bCs/>
          <w:sz w:val="24"/>
        </w:rPr>
      </w:pPr>
      <w:r>
        <w:rPr>
          <w:rFonts w:hint="eastAsia" w:ascii="宋体" w:hAnsi="宋体"/>
          <w:b/>
          <w:bCs/>
          <w:sz w:val="24"/>
        </w:rPr>
        <w:t xml:space="preserve">（一）采购项目概况、要求：</w:t>
      </w:r>
      <w:r>
        <w:rPr>
          <w:rFonts w:hint="eastAsia" w:ascii="宋体" w:hAnsi="宋体"/>
          <w:b/>
          <w:bCs/>
          <w:sz w:val="24"/>
        </w:rPr>
      </w:r>
      <w:r/>
    </w:p>
    <w:p>
      <w:pPr>
        <w:pStyle w:val="922"/>
        <w:ind w:firstLine="480"/>
        <w:spacing w:line="360" w:lineRule="auto"/>
        <w:rPr>
          <w:rFonts w:hint="eastAsia" w:ascii="宋体" w:hAnsi="宋体" w:cs="宋体"/>
          <w:sz w:val="24"/>
          <w:szCs w:val="22"/>
        </w:rPr>
      </w:pPr>
      <w:r>
        <w:rPr>
          <w:rFonts w:hint="eastAsia" w:ascii="宋体" w:hAnsi="宋体" w:cs="宋体"/>
          <w:sz w:val="24"/>
          <w:szCs w:val="22"/>
        </w:rPr>
        <w:t xml:space="preserve">1、污水处理站设计处理规模为1200m3/d，实际日均处理量约为500-700 m3/d。污水处理设施采用二级处理+消毒工艺，主要设施有格栅集水井、调节池、接触氧化池、沉淀池、消毒池、污泥脱水系</w:t>
      </w:r>
      <w:r>
        <w:rPr>
          <w:rFonts w:hint="eastAsia" w:ascii="宋体" w:hAnsi="宋体" w:cs="宋体"/>
          <w:sz w:val="24"/>
          <w:szCs w:val="22"/>
          <w:highlight w:val="white"/>
        </w:rPr>
        <w:t xml:space="preserve">统，</w:t>
      </w:r>
      <w:r>
        <w:rPr>
          <w:rFonts w:hint="eastAsia" w:ascii="宋体" w:hAnsi="宋体" w:cs="宋体"/>
          <w:sz w:val="24"/>
          <w:szCs w:val="22"/>
          <w:highlight w:val="white"/>
        </w:rPr>
        <w:t xml:space="preserve">接触池采用次氯酸钠消毒方式。</w:t>
      </w:r>
      <w:r>
        <w:rPr>
          <w:rFonts w:hint="eastAsia" w:ascii="宋体" w:hAnsi="宋体" w:cs="宋体"/>
          <w:sz w:val="24"/>
          <w:szCs w:val="22"/>
          <w:highlight w:val="white"/>
        </w:rPr>
        <w:t xml:space="preserve">出水</w:t>
      </w:r>
      <w:r>
        <w:rPr>
          <w:rFonts w:hint="eastAsia" w:ascii="宋体" w:hAnsi="宋体" w:cs="宋体"/>
          <w:sz w:val="24"/>
          <w:szCs w:val="22"/>
        </w:rPr>
        <w:t xml:space="preserve">排入市政管网，日均排水粪大肠菌群指数20MPL/L，化学耗氧量110mg/L，悬浮物40mg/L。</w:t>
      </w:r>
      <w:r>
        <w:rPr>
          <w:rFonts w:hint="eastAsia" w:ascii="宋体" w:hAnsi="宋体" w:cs="宋体"/>
          <w:sz w:val="24"/>
          <w:szCs w:val="22"/>
        </w:rPr>
      </w:r>
      <w:r/>
    </w:p>
    <w:p>
      <w:pPr>
        <w:pStyle w:val="922"/>
        <w:ind w:firstLine="480"/>
        <w:spacing w:line="360" w:lineRule="auto"/>
        <w:widowControl/>
        <w:rPr>
          <w:rFonts w:hint="eastAsia" w:ascii="宋体" w:hAnsi="宋体" w:cs="宋体"/>
          <w:sz w:val="24"/>
        </w:rPr>
      </w:pPr>
      <w:r>
        <w:rPr>
          <w:rFonts w:hint="eastAsia" w:ascii="宋体" w:hAnsi="宋体" w:cs="宋体"/>
          <w:sz w:val="24"/>
        </w:rPr>
        <w:t xml:space="preserve">2、服务期限：1年</w:t>
      </w:r>
      <w:r>
        <w:rPr>
          <w:rFonts w:hint="eastAsia" w:ascii="宋体" w:hAnsi="宋体" w:cs="宋体"/>
          <w:sz w:val="24"/>
        </w:rPr>
      </w:r>
      <w:r/>
    </w:p>
    <w:p>
      <w:pPr>
        <w:pStyle w:val="922"/>
        <w:ind w:firstLine="480"/>
        <w:spacing w:line="360" w:lineRule="auto"/>
        <w:widowControl/>
        <w:rPr>
          <w:rFonts w:hint="eastAsia" w:ascii="宋体" w:hAnsi="宋体" w:cs="宋体"/>
          <w:sz w:val="24"/>
        </w:rPr>
      </w:pPr>
      <w:r>
        <w:rPr>
          <w:rFonts w:hint="eastAsia" w:ascii="宋体" w:hAnsi="宋体" w:cs="宋体"/>
          <w:sz w:val="24"/>
        </w:rPr>
        <w:t xml:space="preserve">3、实施地点：</w:t>
      </w:r>
      <w:r>
        <w:rPr>
          <w:rFonts w:hint="eastAsia" w:ascii="宋体" w:hAnsi="宋体" w:cs="宋体"/>
          <w:sz w:val="24"/>
        </w:rPr>
        <w:t xml:space="preserve">无锡市精神卫生中心</w:t>
      </w:r>
      <w:r>
        <w:rPr>
          <w:rFonts w:hint="eastAsia" w:ascii="宋体" w:hAnsi="宋体" w:cs="宋体"/>
          <w:sz w:val="24"/>
        </w:rPr>
        <w:t xml:space="preserve">。</w:t>
      </w:r>
      <w:r>
        <w:rPr>
          <w:rFonts w:hint="eastAsia" w:ascii="宋体" w:hAnsi="宋体" w:cs="宋体"/>
          <w:sz w:val="24"/>
        </w:rPr>
      </w:r>
      <w:r/>
    </w:p>
    <w:p>
      <w:pPr>
        <w:pStyle w:val="922"/>
        <w:ind w:firstLine="480"/>
        <w:spacing w:line="360" w:lineRule="auto"/>
        <w:rPr>
          <w:rFonts w:hint="eastAsia" w:ascii="宋体" w:hAnsi="宋体" w:cs="宋体"/>
          <w:sz w:val="24"/>
          <w:szCs w:val="22"/>
        </w:rPr>
      </w:pPr>
      <w:r>
        <w:rPr>
          <w:rFonts w:hint="eastAsia" w:ascii="宋体" w:hAnsi="宋体" w:cs="宋体"/>
          <w:sz w:val="24"/>
          <w:szCs w:val="22"/>
        </w:rPr>
        <w:t xml:space="preserve">4、误期违约金：1000元/天；</w:t>
      </w:r>
      <w:r>
        <w:rPr>
          <w:rFonts w:hint="eastAsia" w:ascii="宋体" w:hAnsi="宋体" w:cs="宋体"/>
          <w:sz w:val="24"/>
          <w:szCs w:val="22"/>
        </w:rPr>
      </w:r>
      <w:r/>
    </w:p>
    <w:p>
      <w:pPr>
        <w:pStyle w:val="922"/>
        <w:ind w:firstLine="480"/>
        <w:spacing w:line="360" w:lineRule="auto"/>
        <w:rPr>
          <w:rFonts w:hint="eastAsia" w:ascii="宋体" w:hAnsi="宋体" w:cs="宋体"/>
          <w:sz w:val="24"/>
          <w:szCs w:val="22"/>
        </w:rPr>
      </w:pPr>
      <w:r>
        <w:rPr>
          <w:rFonts w:hint="eastAsia" w:ascii="宋体" w:hAnsi="宋体" w:cs="宋体"/>
          <w:sz w:val="24"/>
          <w:szCs w:val="22"/>
        </w:rPr>
        <w:t xml:space="preserve">5、质量标准：确保污水站运行符合国家标准，满足采购人使用要求；</w:t>
      </w:r>
      <w:r>
        <w:rPr>
          <w:rFonts w:hint="eastAsia" w:ascii="宋体" w:hAnsi="宋体" w:cs="宋体"/>
          <w:sz w:val="24"/>
          <w:szCs w:val="22"/>
        </w:rPr>
      </w:r>
      <w:r/>
    </w:p>
    <w:p>
      <w:pPr>
        <w:pStyle w:val="922"/>
        <w:ind w:firstLine="480"/>
        <w:spacing w:line="360" w:lineRule="auto"/>
        <w:rPr>
          <w:rFonts w:hint="eastAsia" w:ascii="宋体" w:hAnsi="宋体" w:cs="宋体"/>
          <w:sz w:val="24"/>
          <w:szCs w:val="22"/>
        </w:rPr>
      </w:pPr>
      <w:r>
        <w:rPr>
          <w:rFonts w:hint="eastAsia" w:ascii="宋体" w:hAnsi="宋体" w:cs="宋体"/>
          <w:sz w:val="24"/>
          <w:szCs w:val="22"/>
        </w:rPr>
        <w:t xml:space="preserve">6、</w:t>
      </w:r>
      <w:r>
        <w:rPr>
          <w:rFonts w:hint="eastAsia" w:ascii="宋体" w:hAnsi="宋体"/>
          <w:sz w:val="24"/>
        </w:rPr>
        <w:t xml:space="preserve">本项目预算价：55万元；</w:t>
      </w:r>
      <w:r>
        <w:rPr>
          <w:rFonts w:hint="eastAsia" w:ascii="宋体" w:hAnsi="宋体" w:cs="宋体"/>
          <w:sz w:val="24"/>
          <w:szCs w:val="22"/>
        </w:rPr>
      </w:r>
      <w:r/>
    </w:p>
    <w:p>
      <w:pPr>
        <w:pStyle w:val="922"/>
        <w:ind w:firstLine="480"/>
        <w:spacing w:line="360" w:lineRule="auto"/>
        <w:rPr>
          <w:rFonts w:hint="eastAsia" w:ascii="宋体" w:hAnsi="宋体" w:cs="宋体"/>
          <w:sz w:val="24"/>
          <w:szCs w:val="22"/>
        </w:rPr>
      </w:pPr>
      <w:r>
        <w:rPr>
          <w:rFonts w:hint="eastAsia" w:ascii="宋体" w:hAnsi="宋体" w:cs="宋体"/>
          <w:sz w:val="24"/>
          <w:szCs w:val="22"/>
        </w:rPr>
        <w:t xml:space="preserve">7、最高限价：55万元。</w:t>
      </w:r>
      <w:r>
        <w:rPr>
          <w:rFonts w:hint="eastAsia" w:ascii="宋体" w:hAnsi="宋体" w:cs="宋体"/>
          <w:sz w:val="24"/>
          <w:szCs w:val="22"/>
        </w:rPr>
      </w:r>
      <w:r/>
    </w:p>
    <w:p>
      <w:pPr>
        <w:pStyle w:val="922"/>
        <w:ind w:firstLine="482"/>
        <w:spacing w:line="360" w:lineRule="auto"/>
        <w:tabs>
          <w:tab w:val="left" w:pos="360" w:leader="none"/>
        </w:tabs>
        <w:rPr>
          <w:rFonts w:hint="eastAsia" w:ascii="宋体" w:hAnsi="宋体" w:cs="宋体"/>
          <w:b/>
          <w:bCs/>
          <w:sz w:val="24"/>
        </w:rPr>
      </w:pPr>
      <w:r>
        <w:rPr>
          <w:rFonts w:hint="eastAsia" w:ascii="宋体" w:hAnsi="宋体" w:cs="宋体"/>
          <w:b/>
          <w:bCs/>
          <w:sz w:val="24"/>
        </w:rPr>
        <w:t xml:space="preserve">8、本项目标的所属行业：</w:t>
      </w:r>
      <w:r>
        <w:rPr>
          <w:rFonts w:hint="eastAsia" w:ascii="宋体" w:hAnsi="宋体" w:cs="宋体"/>
          <w:b/>
          <w:bCs/>
          <w:sz w:val="24"/>
        </w:rPr>
        <w:t xml:space="preserve">其他未列明行业。</w:t>
      </w:r>
      <w:r>
        <w:rPr>
          <w:rFonts w:hint="eastAsia" w:ascii="宋体" w:hAnsi="宋体" w:cs="宋体"/>
          <w:sz w:val="24"/>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
          <w:bCs/>
          <w:sz w:val="24"/>
        </w:rPr>
      </w:r>
      <w:r/>
    </w:p>
    <w:p>
      <w:pPr>
        <w:pStyle w:val="922"/>
        <w:ind w:firstLine="480"/>
        <w:spacing w:line="360" w:lineRule="auto"/>
        <w:widowControl/>
        <w:rPr>
          <w:rFonts w:hint="eastAsia" w:ascii="宋体" w:hAnsi="宋体" w:cs="宋体"/>
          <w:b/>
          <w:bCs/>
          <w:sz w:val="24"/>
        </w:rPr>
      </w:pPr>
      <w:r>
        <w:rPr>
          <w:rFonts w:hint="eastAsia" w:ascii="宋体" w:hAnsi="宋体" w:cs="宋体"/>
          <w:b/>
          <w:bCs/>
          <w:sz w:val="24"/>
        </w:rPr>
        <w:t xml:space="preserve">9、本项目是否专门面向中小企业:是</w:t>
      </w:r>
      <w:r>
        <w:rPr>
          <w:rFonts w:hint="eastAsia" w:ascii="宋体" w:hAnsi="宋体" w:cs="宋体"/>
          <w:b/>
          <w:bCs/>
          <w:sz w:val="24"/>
        </w:rPr>
      </w:r>
      <w:r/>
    </w:p>
    <w:p>
      <w:pPr>
        <w:pStyle w:val="922"/>
        <w:spacing w:line="360" w:lineRule="auto"/>
        <w:widowControl/>
        <w:rPr>
          <w:rFonts w:hint="eastAsia" w:ascii="宋体" w:hAnsi="宋体" w:cs="宋体"/>
          <w:sz w:val="24"/>
          <w:highlight w:val="white"/>
        </w:rPr>
      </w:pPr>
      <w:r>
        <w:rPr>
          <w:rFonts w:hint="eastAsia" w:ascii="宋体" w:hAnsi="宋体" w:cs="宋体"/>
          <w:b/>
          <w:bCs/>
          <w:sz w:val="24"/>
          <w:highlight w:val="white"/>
        </w:rPr>
        <w:t xml:space="preserve">（二）付款方式：</w:t>
      </w:r>
      <w:r>
        <w:rPr>
          <w:rFonts w:hint="eastAsia" w:ascii="宋体" w:hAnsi="宋体" w:cs="宋体"/>
          <w:sz w:val="24"/>
          <w:highlight w:val="white"/>
        </w:rPr>
        <w:t xml:space="preserve">供应商人员进场施工及进入服务期后，每满三个月支付一次（按季度支付），每次支付总费用的四分之一，先运营后付款。每次付款时乙方需提供给采购人等金额的正规税务发票，付款按采购入账期流程完成。</w:t>
      </w:r>
      <w:r>
        <w:rPr>
          <w:rFonts w:hint="eastAsia" w:ascii="宋体" w:hAnsi="宋体" w:cs="宋体"/>
          <w:sz w:val="24"/>
          <w:highlight w:val="white"/>
        </w:rPr>
      </w:r>
      <w:r>
        <w:rPr>
          <w:highlight w:val="white"/>
        </w:rPr>
      </w:r>
    </w:p>
    <w:p>
      <w:pPr>
        <w:pStyle w:val="922"/>
        <w:jc w:val="left"/>
        <w:tabs>
          <w:tab w:val="left" w:pos="2619" w:leader="none"/>
          <w:tab w:val="center" w:pos="4584" w:leader="none"/>
        </w:tabs>
        <w:rPr>
          <w:rFonts w:hint="eastAsia" w:ascii="宋体" w:hAnsi="宋体" w:cs="宋体"/>
          <w:b/>
          <w:bCs/>
          <w:sz w:val="24"/>
        </w:rPr>
      </w:pPr>
      <w:r>
        <w:rPr>
          <w:rFonts w:hint="eastAsia" w:ascii="宋体" w:hAnsi="宋体" w:cs="宋体"/>
          <w:b/>
          <w:bCs/>
          <w:sz w:val="24"/>
        </w:rPr>
        <w:t xml:space="preserve">（三）采购需求内容</w:t>
      </w:r>
      <w:r>
        <w:rPr>
          <w:rFonts w:hint="eastAsia" w:ascii="宋体" w:hAnsi="宋体" w:cs="宋体"/>
          <w:b/>
          <w:bCs/>
          <w:sz w:val="24"/>
        </w:rPr>
      </w:r>
      <w:r/>
    </w:p>
    <w:p>
      <w:pPr>
        <w:pStyle w:val="922"/>
        <w:ind w:firstLine="640"/>
        <w:jc w:val="left"/>
        <w:spacing w:line="360" w:lineRule="auto"/>
        <w:rPr>
          <w:rStyle w:val="1231"/>
          <w:rFonts w:hint="eastAsia" w:ascii="宋体" w:hAnsi="宋体" w:cs="宋体"/>
          <w:b w:val="0"/>
          <w:sz w:val="24"/>
          <w:szCs w:val="24"/>
        </w:rPr>
      </w:pPr>
      <w:r>
        <w:rPr>
          <w:rStyle w:val="1231"/>
          <w:rFonts w:hint="eastAsia" w:ascii="宋体" w:hAnsi="宋体" w:cs="宋体"/>
          <w:b w:val="0"/>
          <w:sz w:val="24"/>
          <w:szCs w:val="24"/>
        </w:rPr>
        <w:t xml:space="preserve">一、项目概况</w:t>
      </w:r>
      <w:r>
        <w:rPr>
          <w:rStyle w:val="1231"/>
          <w:rFonts w:hint="eastAsia" w:ascii="宋体" w:hAnsi="宋体" w:cs="宋体"/>
          <w:b w:val="0"/>
          <w:sz w:val="24"/>
          <w:szCs w:val="24"/>
        </w:rPr>
      </w:r>
      <w:r/>
    </w:p>
    <w:p>
      <w:pPr>
        <w:pStyle w:val="922"/>
        <w:ind w:firstLine="480"/>
        <w:spacing w:line="360" w:lineRule="auto"/>
        <w:rPr>
          <w:rStyle w:val="1229"/>
          <w:rFonts w:hint="eastAsia" w:ascii="宋体" w:hAnsi="宋体" w:cs="宋体"/>
          <w:sz w:val="24"/>
          <w:szCs w:val="24"/>
        </w:rPr>
      </w:pPr>
      <w:r>
        <w:rPr>
          <w:rStyle w:val="1229"/>
          <w:rFonts w:hint="eastAsia" w:ascii="宋体" w:hAnsi="宋体" w:cs="宋体"/>
          <w:sz w:val="24"/>
          <w:szCs w:val="24"/>
        </w:rPr>
        <w:t xml:space="preserve">污水处理站设计处理规模为1200m</w:t>
      </w:r>
      <w:r>
        <w:rPr>
          <w:rStyle w:val="1229"/>
          <w:rFonts w:hint="eastAsia" w:ascii="宋体" w:hAnsi="宋体" w:cs="宋体"/>
          <w:sz w:val="24"/>
          <w:szCs w:val="24"/>
          <w:vertAlign w:val="superscript"/>
        </w:rPr>
        <w:t xml:space="preserve">3</w:t>
      </w:r>
      <w:r>
        <w:rPr>
          <w:rStyle w:val="1229"/>
          <w:rFonts w:hint="eastAsia" w:ascii="宋体" w:hAnsi="宋体" w:cs="宋体"/>
          <w:sz w:val="24"/>
          <w:szCs w:val="24"/>
        </w:rPr>
        <w:t xml:space="preserve">/d，实际日均处理量约为500-700 m</w:t>
      </w:r>
      <w:r>
        <w:rPr>
          <w:rStyle w:val="1229"/>
          <w:rFonts w:hint="eastAsia" w:ascii="宋体" w:hAnsi="宋体" w:cs="宋体"/>
          <w:sz w:val="24"/>
          <w:szCs w:val="24"/>
          <w:vertAlign w:val="superscript"/>
        </w:rPr>
        <w:t xml:space="preserve">3</w:t>
      </w:r>
      <w:r>
        <w:rPr>
          <w:rStyle w:val="1229"/>
          <w:rFonts w:hint="eastAsia" w:ascii="宋体" w:hAnsi="宋体" w:cs="宋体"/>
          <w:sz w:val="24"/>
          <w:szCs w:val="24"/>
        </w:rPr>
        <w:t xml:space="preserve">/d。污水处理设施采用二级处理+消毒工艺，主要设施有格栅集水井、调节池、接触氧化池、沉淀池、消毒池、污泥脱水系统，接触池采用次氯酸钠消毒方式。出水排入市政管网，日均排水粪大肠菌群指数20MPL/L，化学耗氧量110mg/L，悬浮物40mg/L。</w:t>
      </w:r>
      <w:r>
        <w:rPr>
          <w:rStyle w:val="1229"/>
          <w:rFonts w:hint="eastAsia" w:ascii="宋体" w:hAnsi="宋体" w:cs="宋体"/>
          <w:sz w:val="24"/>
          <w:szCs w:val="24"/>
        </w:rPr>
      </w:r>
      <w:r/>
    </w:p>
    <w:p>
      <w:pPr>
        <w:pStyle w:val="961"/>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373726" cy="351897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73726" cy="35189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3.1pt;height:277.1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sz w:val="24"/>
          <w:szCs w:val="24"/>
        </w:rPr>
      </w:r>
      <w:r/>
    </w:p>
    <w:p>
      <w:pPr>
        <w:pStyle w:val="963"/>
        <w:ind w:firstLine="482"/>
        <w:jc w:val="center"/>
        <w:spacing w:line="360" w:lineRule="auto"/>
        <w:rPr>
          <w:rFonts w:hint="eastAsia" w:ascii="宋体" w:hAnsi="宋体" w:cs="宋体"/>
          <w:b/>
          <w:bCs/>
          <w:sz w:val="24"/>
        </w:rPr>
      </w:pPr>
      <w:r>
        <w:rPr>
          <w:rFonts w:hint="eastAsia" w:ascii="宋体" w:hAnsi="宋体" w:cs="宋体"/>
          <w:b/>
          <w:bCs/>
          <w:sz w:val="24"/>
        </w:rPr>
        <w:t xml:space="preserve">图1 污水站平面布置图</w:t>
      </w:r>
      <w:r>
        <w:rPr>
          <w:rFonts w:hint="eastAsia" w:ascii="宋体" w:hAnsi="宋体" w:cs="宋体"/>
          <w:b/>
          <w:bCs/>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污水处理设施产生的废气采用活性炭吸附工艺。污水站配备主要污水处理设备：其中机械格栅1套，集水井提升泵2台，调节池提升泵1台；应急池提升泵2台，罗茨风机2台；污泥回流泵2台；除臭装置引风机1台；次氯酸钠加药装置2台；PAM加药装置一套；污泥脱水机1套。</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t xml:space="preserve">出水水质执行《医疗机构水污染物排放标准》（GB18466-2005）中的表2预处理排放标准及《污水排入城镇下水道水质标准GB/T 31962-2015》的要求，其中氨氮许可排放浓度限值为45mg/L，具体指标如表1所示。</w:t>
      </w:r>
      <w:r>
        <w:rPr>
          <w:rFonts w:hint="eastAsia" w:ascii="宋体" w:hAnsi="宋体" w:cs="宋体"/>
          <w:sz w:val="24"/>
        </w:rPr>
      </w:r>
      <w:r/>
    </w:p>
    <w:p>
      <w:pPr>
        <w:pStyle w:val="922"/>
        <w:ind w:firstLine="643"/>
        <w:jc w:val="center"/>
        <w:spacing w:line="360" w:lineRule="auto"/>
        <w:rPr>
          <w:rFonts w:hint="eastAsia" w:ascii="宋体" w:hAnsi="宋体" w:cs="宋体"/>
          <w:b/>
          <w:sz w:val="24"/>
        </w:rPr>
      </w:pPr>
      <w:r>
        <w:rPr>
          <w:rFonts w:hint="eastAsia" w:ascii="宋体" w:hAnsi="宋体" w:cs="宋体"/>
          <w:b/>
          <w:sz w:val="24"/>
        </w:rPr>
        <w:t xml:space="preserve">表1   出水水质</w:t>
      </w:r>
      <w:r>
        <w:rPr>
          <w:rFonts w:hint="eastAsia" w:ascii="宋体" w:hAnsi="宋体" w:cs="宋体"/>
          <w:b/>
          <w:sz w:val="24"/>
        </w:rPr>
      </w:r>
      <w:r/>
    </w:p>
    <w:tbl>
      <w:tblPr>
        <w:tblW w:w="8505" w:type="dxa"/>
        <w:jc w:val="center"/>
        <w:tblInd w:w="-108" w:type="dxa"/>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5332"/>
        <w:gridCol w:w="2172"/>
      </w:tblGrid>
      <w:tr>
        <w:trPr>
          <w:trHeight w:val="510" w:hRule="exact"/>
          <w:tblHeader/>
        </w:trPr>
        <w:tc>
          <w:tcPr>
            <w:tcW w:w="1001" w:type="dxa"/>
            <w:vAlign w:val="center"/>
            <w:textDirection w:val="lrTb"/>
            <w:noWrap w:val="false"/>
          </w:tcPr>
          <w:p>
            <w:pPr>
              <w:pStyle w:val="922"/>
              <w:spacing w:line="360" w:lineRule="auto"/>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5332" w:type="dxa"/>
            <w:vAlign w:val="center"/>
            <w:textDirection w:val="lrTb"/>
            <w:noWrap w:val="false"/>
          </w:tcPr>
          <w:p>
            <w:pPr>
              <w:pStyle w:val="922"/>
              <w:ind w:firstLine="643"/>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基本控制项目</w:t>
            </w:r>
            <w:r>
              <w:rPr>
                <w:rFonts w:hint="eastAsia" w:ascii="宋体" w:hAnsi="宋体" w:cs="宋体"/>
                <w:b/>
                <w:color w:val="000000"/>
                <w:sz w:val="24"/>
              </w:rPr>
            </w:r>
            <w:r/>
          </w:p>
        </w:tc>
        <w:tc>
          <w:tcPr>
            <w:tcW w:w="2172" w:type="dxa"/>
            <w:vAlign w:val="center"/>
            <w:textDirection w:val="lrTb"/>
            <w:noWrap w:val="false"/>
          </w:tcPr>
          <w:p>
            <w:pPr>
              <w:pStyle w:val="922"/>
              <w:ind w:firstLine="643"/>
              <w:spacing w:line="360" w:lineRule="auto"/>
              <w:widowControl/>
              <w:rPr>
                <w:rFonts w:hint="eastAsia" w:ascii="宋体" w:hAnsi="宋体" w:cs="宋体"/>
                <w:b/>
                <w:color w:val="000000"/>
                <w:sz w:val="24"/>
              </w:rPr>
            </w:pPr>
            <w:r>
              <w:rPr>
                <w:rFonts w:hint="eastAsia" w:ascii="宋体" w:hAnsi="宋体" w:cs="宋体"/>
                <w:b/>
                <w:color w:val="000000"/>
                <w:sz w:val="24"/>
              </w:rPr>
              <w:t xml:space="preserve">预处理标准</w:t>
            </w:r>
            <w:r>
              <w:rPr>
                <w:rFonts w:hint="eastAsia" w:ascii="宋体" w:hAnsi="宋体" w:cs="宋体"/>
                <w:b/>
                <w:color w:val="000000"/>
                <w:sz w:val="24"/>
              </w:rPr>
            </w:r>
            <w:r/>
          </w:p>
        </w:tc>
      </w:tr>
      <w:tr>
        <w:trPr>
          <w:trHeight w:val="510" w:hRule="exact"/>
        </w:trPr>
        <w:tc>
          <w:tcPr>
            <w:tcW w:w="1001"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5332" w:type="dxa"/>
            <w:vAlign w:val="center"/>
            <w:textDirection w:val="lrTb"/>
            <w:noWrap w:val="false"/>
          </w:tcPr>
          <w:p>
            <w:pPr>
              <w:pStyle w:val="922"/>
              <w:spacing w:line="360" w:lineRule="auto"/>
              <w:widowControl/>
              <w:rPr>
                <w:rFonts w:hint="eastAsia" w:ascii="宋体" w:hAnsi="宋体" w:cs="宋体"/>
                <w:color w:val="000000"/>
                <w:sz w:val="24"/>
              </w:rPr>
            </w:pPr>
            <w:r>
              <w:rPr>
                <w:rFonts w:hint="eastAsia" w:ascii="宋体" w:hAnsi="宋体" w:cs="宋体"/>
                <w:color w:val="000000"/>
                <w:sz w:val="24"/>
              </w:rPr>
              <w:t xml:space="preserve">化学需氧量（CODcr） mg/L</w:t>
            </w:r>
            <w:r>
              <w:rPr>
                <w:rFonts w:hint="eastAsia" w:ascii="宋体" w:hAnsi="宋体" w:cs="宋体"/>
                <w:color w:val="000000"/>
                <w:sz w:val="24"/>
              </w:rPr>
            </w:r>
            <w:r/>
          </w:p>
        </w:tc>
        <w:tc>
          <w:tcPr>
            <w:tcW w:w="2172"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≤250</w:t>
            </w:r>
            <w:r>
              <w:rPr>
                <w:rFonts w:hint="eastAsia" w:ascii="宋体" w:hAnsi="宋体" w:cs="宋体"/>
                <w:color w:val="000000"/>
                <w:sz w:val="24"/>
              </w:rPr>
            </w:r>
            <w:r/>
          </w:p>
        </w:tc>
      </w:tr>
      <w:tr>
        <w:trPr>
          <w:trHeight w:val="510" w:hRule="exact"/>
        </w:trPr>
        <w:tc>
          <w:tcPr>
            <w:tcW w:w="1001"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5332" w:type="dxa"/>
            <w:vAlign w:val="center"/>
            <w:textDirection w:val="lrTb"/>
            <w:noWrap w:val="false"/>
          </w:tcPr>
          <w:p>
            <w:pPr>
              <w:pStyle w:val="922"/>
              <w:spacing w:line="360" w:lineRule="auto"/>
              <w:widowControl/>
              <w:rPr>
                <w:rFonts w:hint="eastAsia" w:ascii="宋体" w:hAnsi="宋体" w:cs="宋体"/>
                <w:color w:val="000000"/>
                <w:sz w:val="24"/>
              </w:rPr>
            </w:pPr>
            <w:r>
              <w:rPr>
                <w:rFonts w:hint="eastAsia" w:ascii="宋体" w:hAnsi="宋体" w:cs="宋体"/>
                <w:color w:val="000000"/>
                <w:sz w:val="24"/>
              </w:rPr>
              <w:t xml:space="preserve">生化需氧量（BOD</w:t>
            </w:r>
            <w:r>
              <w:rPr>
                <w:rFonts w:hint="eastAsia" w:ascii="宋体" w:hAnsi="宋体" w:cs="宋体"/>
                <w:color w:val="000000"/>
                <w:sz w:val="24"/>
                <w:vertAlign w:val="subscript"/>
              </w:rPr>
              <w:t xml:space="preserve">5</w:t>
            </w:r>
            <w:r>
              <w:rPr>
                <w:rFonts w:hint="eastAsia" w:ascii="宋体" w:hAnsi="宋体" w:cs="宋体"/>
                <w:color w:val="000000"/>
                <w:sz w:val="24"/>
              </w:rPr>
              <w:t xml:space="preserve">） mg/L</w:t>
            </w:r>
            <w:r>
              <w:rPr>
                <w:rFonts w:hint="eastAsia" w:ascii="宋体" w:hAnsi="宋体" w:cs="宋体"/>
                <w:color w:val="000000"/>
                <w:sz w:val="24"/>
              </w:rPr>
            </w:r>
            <w:r/>
          </w:p>
        </w:tc>
        <w:tc>
          <w:tcPr>
            <w:tcW w:w="2172"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≤100</w:t>
            </w:r>
            <w:r>
              <w:rPr>
                <w:rFonts w:hint="eastAsia" w:ascii="宋体" w:hAnsi="宋体" w:cs="宋体"/>
                <w:color w:val="000000"/>
                <w:sz w:val="24"/>
              </w:rPr>
            </w:r>
            <w:r/>
          </w:p>
        </w:tc>
      </w:tr>
      <w:tr>
        <w:trPr>
          <w:trHeight w:val="510" w:hRule="exact"/>
        </w:trPr>
        <w:tc>
          <w:tcPr>
            <w:tcW w:w="1001"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5332" w:type="dxa"/>
            <w:vAlign w:val="center"/>
            <w:textDirection w:val="lrTb"/>
            <w:noWrap w:val="false"/>
          </w:tcPr>
          <w:p>
            <w:pPr>
              <w:pStyle w:val="922"/>
              <w:spacing w:line="360" w:lineRule="auto"/>
              <w:widowControl/>
              <w:rPr>
                <w:rFonts w:hint="eastAsia" w:ascii="宋体" w:hAnsi="宋体" w:cs="宋体"/>
                <w:color w:val="000000"/>
                <w:sz w:val="24"/>
              </w:rPr>
            </w:pPr>
            <w:r>
              <w:rPr>
                <w:rFonts w:hint="eastAsia" w:ascii="宋体" w:hAnsi="宋体" w:cs="宋体"/>
                <w:color w:val="000000"/>
                <w:sz w:val="24"/>
              </w:rPr>
              <w:t xml:space="preserve">悬浮物（SS） mg/L</w:t>
            </w:r>
            <w:r>
              <w:rPr>
                <w:rFonts w:hint="eastAsia" w:ascii="宋体" w:hAnsi="宋体" w:cs="宋体"/>
                <w:color w:val="000000"/>
                <w:sz w:val="24"/>
              </w:rPr>
            </w:r>
            <w:r/>
          </w:p>
        </w:tc>
        <w:tc>
          <w:tcPr>
            <w:tcW w:w="2172"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≤60</w:t>
            </w:r>
            <w:r>
              <w:rPr>
                <w:rFonts w:hint="eastAsia" w:ascii="宋体" w:hAnsi="宋体" w:cs="宋体"/>
                <w:color w:val="000000"/>
                <w:sz w:val="24"/>
              </w:rPr>
            </w:r>
            <w:r/>
          </w:p>
        </w:tc>
      </w:tr>
      <w:tr>
        <w:trPr>
          <w:trHeight w:val="510" w:hRule="exact"/>
        </w:trPr>
        <w:tc>
          <w:tcPr>
            <w:tcW w:w="1001"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5332" w:type="dxa"/>
            <w:vAlign w:val="center"/>
            <w:textDirection w:val="lrTb"/>
            <w:noWrap w:val="false"/>
          </w:tcPr>
          <w:p>
            <w:pPr>
              <w:pStyle w:val="922"/>
              <w:spacing w:line="360" w:lineRule="auto"/>
              <w:widowControl/>
              <w:rPr>
                <w:rFonts w:hint="eastAsia" w:ascii="宋体" w:hAnsi="宋体" w:cs="宋体"/>
                <w:color w:val="000000"/>
                <w:sz w:val="24"/>
              </w:rPr>
            </w:pPr>
            <w:r>
              <w:rPr>
                <w:rFonts w:hint="eastAsia" w:ascii="宋体" w:hAnsi="宋体" w:cs="宋体"/>
                <w:color w:val="000000"/>
                <w:sz w:val="24"/>
              </w:rPr>
              <w:t xml:space="preserve">氨氮（以N计）mg/L</w:t>
            </w:r>
            <w:r>
              <w:rPr>
                <w:rFonts w:hint="eastAsia" w:ascii="宋体" w:hAnsi="宋体" w:cs="宋体"/>
                <w:color w:val="000000"/>
                <w:sz w:val="24"/>
              </w:rPr>
            </w:r>
            <w:r/>
          </w:p>
        </w:tc>
        <w:tc>
          <w:tcPr>
            <w:tcW w:w="2172"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≤45</w:t>
            </w:r>
            <w:r>
              <w:rPr>
                <w:rFonts w:hint="eastAsia" w:ascii="宋体" w:hAnsi="宋体" w:cs="宋体"/>
                <w:color w:val="000000"/>
                <w:sz w:val="24"/>
              </w:rPr>
            </w:r>
            <w:r/>
          </w:p>
        </w:tc>
      </w:tr>
      <w:tr>
        <w:trPr>
          <w:trHeight w:val="510" w:hRule="exact"/>
        </w:trPr>
        <w:tc>
          <w:tcPr>
            <w:tcW w:w="1001"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5332" w:type="dxa"/>
            <w:vAlign w:val="center"/>
            <w:textDirection w:val="lrTb"/>
            <w:noWrap w:val="false"/>
          </w:tcPr>
          <w:p>
            <w:pPr>
              <w:pStyle w:val="922"/>
              <w:spacing w:line="360" w:lineRule="auto"/>
              <w:widowControl/>
              <w:rPr>
                <w:rFonts w:hint="eastAsia" w:ascii="宋体" w:hAnsi="宋体" w:cs="宋体"/>
                <w:color w:val="000000"/>
                <w:sz w:val="24"/>
              </w:rPr>
            </w:pPr>
            <w:r>
              <w:rPr>
                <w:rFonts w:hint="eastAsia" w:ascii="宋体" w:hAnsi="宋体" w:cs="宋体"/>
                <w:color w:val="000000"/>
                <w:sz w:val="24"/>
              </w:rPr>
              <w:t xml:space="preserve">总磷（以P计）mg/L</w:t>
            </w:r>
            <w:r>
              <w:rPr>
                <w:rFonts w:hint="eastAsia" w:ascii="宋体" w:hAnsi="宋体" w:cs="宋体"/>
                <w:color w:val="000000"/>
                <w:sz w:val="24"/>
              </w:rPr>
            </w:r>
            <w:r/>
          </w:p>
        </w:tc>
        <w:tc>
          <w:tcPr>
            <w:tcW w:w="2172"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r>
      <w:tr>
        <w:trPr>
          <w:trHeight w:val="510" w:hRule="exact"/>
        </w:trPr>
        <w:tc>
          <w:tcPr>
            <w:tcW w:w="1001"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5332" w:type="dxa"/>
            <w:vAlign w:val="center"/>
            <w:textDirection w:val="lrTb"/>
            <w:noWrap w:val="false"/>
          </w:tcPr>
          <w:p>
            <w:pPr>
              <w:pStyle w:val="922"/>
              <w:spacing w:line="360" w:lineRule="auto"/>
              <w:widowControl/>
              <w:rPr>
                <w:rFonts w:hint="eastAsia" w:ascii="宋体" w:hAnsi="宋体" w:cs="宋体"/>
                <w:color w:val="000000"/>
                <w:sz w:val="24"/>
              </w:rPr>
            </w:pPr>
            <w:r>
              <w:rPr>
                <w:rFonts w:hint="eastAsia" w:ascii="宋体" w:hAnsi="宋体" w:cs="宋体"/>
                <w:color w:val="000000"/>
                <w:sz w:val="24"/>
              </w:rPr>
              <w:t xml:space="preserve">PH</w:t>
            </w:r>
            <w:r>
              <w:rPr>
                <w:rFonts w:hint="eastAsia" w:ascii="宋体" w:hAnsi="宋体" w:cs="宋体"/>
                <w:color w:val="000000"/>
                <w:sz w:val="24"/>
              </w:rPr>
            </w:r>
            <w:r/>
          </w:p>
        </w:tc>
        <w:tc>
          <w:tcPr>
            <w:tcW w:w="2172"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6~9</w:t>
            </w:r>
            <w:r>
              <w:rPr>
                <w:rFonts w:hint="eastAsia" w:ascii="宋体" w:hAnsi="宋体" w:cs="宋体"/>
                <w:color w:val="000000"/>
                <w:sz w:val="24"/>
              </w:rPr>
            </w:r>
            <w:r/>
          </w:p>
        </w:tc>
      </w:tr>
      <w:tr>
        <w:trPr>
          <w:trHeight w:val="510" w:hRule="exact"/>
        </w:trPr>
        <w:tc>
          <w:tcPr>
            <w:tcW w:w="1001"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5332" w:type="dxa"/>
            <w:vAlign w:val="center"/>
            <w:textDirection w:val="lrTb"/>
            <w:noWrap w:val="false"/>
          </w:tcPr>
          <w:p>
            <w:pPr>
              <w:pStyle w:val="922"/>
              <w:spacing w:line="360" w:lineRule="auto"/>
              <w:widowControl/>
              <w:rPr>
                <w:rFonts w:hint="eastAsia" w:ascii="宋体" w:hAnsi="宋体" w:cs="宋体"/>
                <w:color w:val="000000"/>
                <w:sz w:val="24"/>
              </w:rPr>
            </w:pPr>
            <w:r>
              <w:rPr>
                <w:rFonts w:hint="eastAsia" w:ascii="宋体" w:hAnsi="宋体" w:cs="宋体"/>
                <w:color w:val="000000"/>
                <w:sz w:val="24"/>
              </w:rPr>
              <w:t xml:space="preserve">总余氯        mg/L</w:t>
            </w:r>
            <w:r>
              <w:rPr>
                <w:rFonts w:hint="eastAsia" w:ascii="宋体" w:hAnsi="宋体" w:cs="宋体"/>
                <w:color w:val="000000"/>
                <w:sz w:val="24"/>
              </w:rPr>
            </w:r>
            <w:r/>
          </w:p>
        </w:tc>
        <w:tc>
          <w:tcPr>
            <w:tcW w:w="2172"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2~8</w:t>
            </w:r>
            <w:r>
              <w:rPr>
                <w:rFonts w:hint="eastAsia" w:ascii="宋体" w:hAnsi="宋体" w:cs="宋体"/>
                <w:color w:val="000000"/>
                <w:sz w:val="24"/>
              </w:rPr>
            </w:r>
            <w:r/>
          </w:p>
        </w:tc>
      </w:tr>
      <w:tr>
        <w:trPr>
          <w:trHeight w:val="510" w:hRule="exact"/>
        </w:trPr>
        <w:tc>
          <w:tcPr>
            <w:tcW w:w="1001"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5332" w:type="dxa"/>
            <w:vAlign w:val="center"/>
            <w:textDirection w:val="lrTb"/>
            <w:noWrap w:val="false"/>
          </w:tcPr>
          <w:p>
            <w:pPr>
              <w:pStyle w:val="922"/>
              <w:spacing w:line="360" w:lineRule="auto"/>
              <w:widowControl/>
              <w:rPr>
                <w:rFonts w:hint="eastAsia" w:ascii="宋体" w:hAnsi="宋体" w:cs="宋体"/>
                <w:color w:val="000000"/>
                <w:sz w:val="24"/>
              </w:rPr>
            </w:pPr>
            <w:r>
              <w:rPr>
                <w:rFonts w:hint="eastAsia" w:ascii="宋体" w:hAnsi="宋体" w:cs="宋体"/>
                <w:color w:val="000000"/>
                <w:sz w:val="24"/>
              </w:rPr>
              <w:t xml:space="preserve">粪大肠菌群    MPN/L</w:t>
            </w:r>
            <w:r>
              <w:rPr>
                <w:rFonts w:hint="eastAsia" w:ascii="宋体" w:hAnsi="宋体" w:cs="宋体"/>
                <w:color w:val="000000"/>
                <w:sz w:val="24"/>
              </w:rPr>
            </w:r>
            <w:r/>
          </w:p>
        </w:tc>
        <w:tc>
          <w:tcPr>
            <w:tcW w:w="2172" w:type="dxa"/>
            <w:vAlign w:val="center"/>
            <w:textDirection w:val="lrTb"/>
            <w:noWrap w:val="false"/>
          </w:tcPr>
          <w:p>
            <w:pPr>
              <w:pStyle w:val="922"/>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≤5000</w:t>
            </w:r>
            <w:r>
              <w:rPr>
                <w:rFonts w:hint="eastAsia" w:ascii="宋体" w:hAnsi="宋体" w:cs="宋体"/>
                <w:color w:val="000000"/>
                <w:sz w:val="24"/>
              </w:rPr>
            </w:r>
            <w:r/>
          </w:p>
        </w:tc>
      </w:tr>
    </w:tbl>
    <w:p>
      <w:pPr>
        <w:pStyle w:val="922"/>
        <w:numPr>
          <w:ilvl w:val="0"/>
          <w:numId w:val="8"/>
        </w:numPr>
        <w:ind w:firstLine="640"/>
        <w:spacing w:line="360" w:lineRule="auto"/>
        <w:rPr>
          <w:rFonts w:hint="eastAsia" w:ascii="宋体" w:hAnsi="宋体" w:cs="宋体"/>
          <w:bCs/>
          <w:sz w:val="24"/>
        </w:rPr>
      </w:pPr>
      <w:r>
        <w:rPr>
          <w:rFonts w:hint="eastAsia" w:ascii="宋体" w:hAnsi="宋体" w:cs="宋体"/>
          <w:bCs/>
          <w:sz w:val="24"/>
        </w:rPr>
        <w:t xml:space="preserve">服务内容</w:t>
      </w:r>
      <w:r>
        <w:rPr>
          <w:rFonts w:hint="eastAsia" w:ascii="宋体" w:hAnsi="宋体" w:cs="宋体"/>
          <w:bCs/>
          <w:sz w:val="24"/>
        </w:rPr>
      </w:r>
      <w:r/>
    </w:p>
    <w:p>
      <w:pPr>
        <w:pStyle w:val="118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1、设备管理</w:t>
      </w:r>
      <w:r>
        <w:rPr>
          <w:rFonts w:hint="eastAsia" w:ascii="宋体" w:hAnsi="宋体" w:cs="宋体"/>
          <w:b/>
          <w:bCs/>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设备巡检：对污水站的设备进行定期巡检，包括调节池、应急池、曝气池、沉淀池等设备，确保各设备的连接和运行正常。巡检过程中应清理设备内部的杂物，如树叶、纸张、塑料袋等，防止设备堵塞。设备详细清单见表2。</w:t>
      </w:r>
      <w:r>
        <w:rPr>
          <w:rFonts w:hint="eastAsia" w:ascii="宋体" w:hAnsi="宋体" w:cs="宋体"/>
          <w:sz w:val="24"/>
          <w:szCs w:val="24"/>
        </w:rPr>
      </w:r>
      <w:r/>
    </w:p>
    <w:p>
      <w:pPr>
        <w:pStyle w:val="1186"/>
        <w:ind w:firstLine="0"/>
        <w:jc w:val="center"/>
        <w:spacing w:line="360" w:lineRule="auto"/>
        <w:rPr>
          <w:rFonts w:hint="eastAsia" w:ascii="宋体" w:hAnsi="宋体" w:cs="宋体"/>
          <w:b/>
          <w:bCs/>
          <w:sz w:val="24"/>
          <w:szCs w:val="24"/>
        </w:rPr>
      </w:pPr>
      <w:r>
        <w:rPr>
          <w:rFonts w:hint="eastAsia" w:ascii="宋体" w:hAnsi="宋体" w:cs="宋体"/>
          <w:b/>
          <w:bCs/>
          <w:sz w:val="24"/>
          <w:szCs w:val="24"/>
        </w:rPr>
        <w:t xml:space="preserve">表2 设备清单</w:t>
      </w:r>
      <w:r>
        <w:rPr>
          <w:rFonts w:hint="eastAsia" w:ascii="宋体" w:hAnsi="宋体" w:cs="宋体"/>
          <w:b/>
          <w:bCs/>
          <w:sz w:val="24"/>
          <w:szCs w:val="24"/>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552"/>
        <w:gridCol w:w="4457"/>
        <w:gridCol w:w="791"/>
        <w:gridCol w:w="826"/>
      </w:tblGrid>
      <w:tr>
        <w:trPr>
          <w:trHeight w:val="921"/>
        </w:trPr>
        <w:tc>
          <w:tcPr>
            <w:tcW w:w="774" w:type="dxa"/>
            <w:vAlign w:val="center"/>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552" w:type="dxa"/>
            <w:vAlign w:val="center"/>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rPr>
            </w:r>
            <w:r/>
          </w:p>
        </w:tc>
        <w:tc>
          <w:tcPr>
            <w:tcW w:w="4457" w:type="dxa"/>
            <w:vAlign w:val="center"/>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参数</w:t>
            </w:r>
            <w:r>
              <w:rPr>
                <w:rFonts w:hint="eastAsia" w:ascii="宋体" w:hAnsi="宋体" w:cs="宋体"/>
                <w:sz w:val="24"/>
                <w:szCs w:val="24"/>
              </w:rPr>
            </w:r>
            <w:r/>
          </w:p>
        </w:tc>
        <w:tc>
          <w:tcPr>
            <w:tcW w:w="791" w:type="dxa"/>
            <w:vAlign w:val="center"/>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单位</w:t>
            </w:r>
            <w:r>
              <w:rPr>
                <w:rFonts w:hint="eastAsia" w:ascii="宋体" w:hAnsi="宋体" w:cs="宋体"/>
                <w:sz w:val="24"/>
                <w:szCs w:val="24"/>
              </w:rPr>
            </w:r>
            <w:r/>
          </w:p>
        </w:tc>
        <w:tc>
          <w:tcPr>
            <w:tcW w:w="826" w:type="dxa"/>
            <w:vAlign w:val="center"/>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机械格樋</w:t>
            </w:r>
            <w:r>
              <w:rPr>
                <w:rFonts w:hint="eastAsia" w:ascii="宋体" w:hAnsi="宋体" w:cs="宋体"/>
                <w:sz w:val="24"/>
                <w:szCs w:val="24"/>
              </w:rPr>
            </w:r>
            <w:r/>
          </w:p>
        </w:tc>
        <w:tc>
          <w:tcPr>
            <w:tcW w:w="4457" w:type="dxa"/>
            <w:vAlign w:val="top"/>
            <w:textDirection w:val="lrTb"/>
            <w:noWrap w:val="false"/>
          </w:tcPr>
          <w:p>
            <w:pPr>
              <w:pStyle w:val="1186"/>
              <w:ind w:firstLine="0"/>
              <w:spacing w:line="360" w:lineRule="auto"/>
              <w:rPr>
                <w:rFonts w:hint="eastAsia" w:ascii="宋体" w:hAnsi="宋体" w:cs="宋体"/>
                <w:sz w:val="24"/>
                <w:szCs w:val="24"/>
              </w:rPr>
            </w:pPr>
            <w:r>
              <w:rPr>
                <w:rFonts w:hint="eastAsia" w:ascii="宋体" w:hAnsi="宋体" w:cs="宋体"/>
                <w:sz w:val="24"/>
                <w:szCs w:val="24"/>
              </w:rPr>
              <w:t xml:space="preserve">b=5mm,N=120w,材质不锈钢</w:t>
            </w:r>
            <w:r>
              <w:rPr>
                <w:rFonts w:hint="eastAsia" w:ascii="宋体" w:hAnsi="宋体" w:cs="宋体"/>
                <w:sz w:val="24"/>
                <w:szCs w:val="24"/>
              </w:rPr>
            </w:r>
            <w:r/>
          </w:p>
        </w:tc>
        <w:tc>
          <w:tcPr>
            <w:tcW w:w="791" w:type="dxa"/>
            <w:vAlign w:val="top"/>
            <w:textDirection w:val="lrTb"/>
            <w:noWrap w:val="false"/>
          </w:tcPr>
          <w:p>
            <w:pPr>
              <w:pStyle w:val="1186"/>
              <w:ind w:firstLine="0"/>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集水井潜水泵</w:t>
            </w:r>
            <w:r>
              <w:rPr>
                <w:rFonts w:hint="eastAsia" w:ascii="宋体" w:hAnsi="宋体" w:cs="宋体"/>
                <w:sz w:val="24"/>
                <w:szCs w:val="24"/>
              </w:rPr>
            </w:r>
            <w:r/>
          </w:p>
        </w:tc>
        <w:tc>
          <w:tcPr>
            <w:tcW w:w="4457" w:type="dxa"/>
            <w:vAlign w:val="top"/>
            <w:textDirection w:val="lrTb"/>
            <w:noWrap w:val="false"/>
          </w:tcPr>
          <w:p>
            <w:pPr>
              <w:pStyle w:val="1186"/>
              <w:ind w:firstLine="0"/>
              <w:spacing w:line="360" w:lineRule="auto"/>
              <w:rPr>
                <w:rFonts w:hint="eastAsia" w:ascii="宋体" w:hAnsi="宋体" w:cs="宋体"/>
                <w:sz w:val="24"/>
                <w:szCs w:val="24"/>
              </w:rPr>
            </w:pPr>
            <w:r>
              <w:rPr>
                <w:rFonts w:hint="eastAsia" w:ascii="宋体" w:hAnsi="宋体" w:cs="宋体"/>
                <w:sz w:val="24"/>
                <w:szCs w:val="24"/>
              </w:rPr>
              <w:t xml:space="preserve">Q=100m3/h，H=7m，N=4kw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调节池提升泵</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Q=70m /h:H=7m.N=3kw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电磁流量计</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DN150.分体式</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鼓风机</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3L42WD 18.5KW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集水坑潜污泵</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0X6-25-1.1</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刮泥机</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D=7m,N=1.1kw,水下不锈钢</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污泥回流泵</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Q=18m/hH=15m,N=15kw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挂泥泵</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Q=10m /hH=10m,N=0.75kw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潜水搅拌机</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3KW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应急池提升泵</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Q=100m /h.H=15m,N=75kw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806"/>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自动泡药机</w:t>
            </w:r>
            <w:r>
              <w:rPr>
                <w:rFonts w:hint="eastAsia" w:ascii="宋体" w:hAnsi="宋体" w:cs="宋体"/>
                <w:sz w:val="24"/>
                <w:szCs w:val="24"/>
              </w:rPr>
            </w:r>
            <w:r/>
          </w:p>
        </w:tc>
        <w:tc>
          <w:tcPr>
            <w:tcW w:w="4457" w:type="dxa"/>
            <w:vAlign w:val="center"/>
            <w:textDirection w:val="lrTb"/>
            <w:noWrap w:val="false"/>
          </w:tcPr>
          <w:p>
            <w:pPr>
              <w:pStyle w:val="1186"/>
              <w:ind w:firstLine="0"/>
              <w:spacing w:line="360" w:lineRule="auto"/>
              <w:rPr>
                <w:rFonts w:hint="eastAsia" w:ascii="宋体" w:hAnsi="宋体" w:cs="宋体"/>
                <w:sz w:val="24"/>
                <w:szCs w:val="24"/>
              </w:rPr>
            </w:pPr>
            <w:r>
              <w:rPr>
                <w:rFonts w:hint="eastAsia" w:ascii="宋体" w:hAnsi="宋体" w:cs="宋体"/>
                <w:sz w:val="24"/>
                <w:szCs w:val="24"/>
              </w:rPr>
              <w:t xml:space="preserve">加药泵2台0 37kw,自动泡药机 17kw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畳螺机</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不锈制.20~40kgfh.1.29kw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生物除臭成套设备</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0X6-25-1.1</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活性炭吸附塔</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废气风机</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2.2KW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加药箱</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PE材质,2立方</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只</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加药泵</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Q=44L /h,N=0.37kw</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在线监测</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t xml:space="preserve">COD、氨氮、余氯、pH</w:t>
            </w: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电控柜</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774"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2552"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上位机</w:t>
            </w:r>
            <w:r>
              <w:rPr>
                <w:rFonts w:hint="eastAsia" w:ascii="宋体" w:hAnsi="宋体" w:cs="宋体"/>
                <w:sz w:val="24"/>
                <w:szCs w:val="24"/>
              </w:rPr>
            </w:r>
            <w:r/>
          </w:p>
        </w:tc>
        <w:tc>
          <w:tcPr>
            <w:tcW w:w="4457" w:type="dxa"/>
            <w:vAlign w:val="top"/>
            <w:textDirection w:val="lrTb"/>
            <w:noWrap w:val="false"/>
          </w:tcPr>
          <w:p>
            <w:pPr>
              <w:pStyle w:val="1186"/>
              <w:ind w:firstLine="0"/>
              <w:jc w:val="left"/>
              <w:spacing w:line="360" w:lineRule="auto"/>
              <w:rPr>
                <w:rFonts w:hint="eastAsia" w:ascii="宋体" w:hAnsi="宋体" w:cs="宋体"/>
                <w:sz w:val="24"/>
                <w:szCs w:val="24"/>
              </w:rPr>
            </w:pPr>
            <w:r>
              <w:rPr>
                <w:rFonts w:hint="eastAsia" w:ascii="宋体" w:hAnsi="宋体" w:cs="宋体"/>
                <w:sz w:val="24"/>
                <w:szCs w:val="24"/>
              </w:rPr>
            </w:r>
            <w:r/>
          </w:p>
        </w:tc>
        <w:tc>
          <w:tcPr>
            <w:tcW w:w="791"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套</w:t>
            </w:r>
            <w:r>
              <w:rPr>
                <w:rFonts w:hint="eastAsia" w:ascii="宋体" w:hAnsi="宋体" w:cs="宋体"/>
                <w:sz w:val="24"/>
                <w:szCs w:val="24"/>
              </w:rPr>
            </w:r>
            <w:r/>
          </w:p>
        </w:tc>
        <w:tc>
          <w:tcPr>
            <w:tcW w:w="826" w:type="dxa"/>
            <w:vAlign w:val="top"/>
            <w:textDirection w:val="lrTb"/>
            <w:noWrap w:val="false"/>
          </w:tcPr>
          <w:p>
            <w:pPr>
              <w:pStyle w:val="1186"/>
              <w:ind w:firstLine="0"/>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bl>
    <w:p>
      <w:pPr>
        <w:pStyle w:val="1186"/>
        <w:ind w:firstLine="0"/>
        <w:spacing w:line="360" w:lineRule="auto"/>
        <w:rPr>
          <w:rFonts w:hint="eastAsia" w:ascii="宋体" w:hAnsi="宋体" w:cs="宋体"/>
          <w:b/>
          <w:bCs/>
          <w:sz w:val="24"/>
          <w:szCs w:val="24"/>
        </w:rPr>
      </w:pPr>
      <w:r>
        <w:rPr>
          <w:rFonts w:hint="eastAsia" w:ascii="宋体" w:hAnsi="宋体" w:cs="宋体"/>
          <w:b/>
          <w:bCs/>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维护保养：设备维护保养应按照规定时间进行，如更换润滑油、清洗水管、检查设备的密封性能等，确保设备处于良好工作状态。</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维保记录：对设备的运行情况进行记录和汇总，定期进行设备运行情况分析，为设备维护提供依据。</w:t>
      </w:r>
      <w:r>
        <w:rPr>
          <w:rFonts w:hint="eastAsia" w:ascii="宋体" w:hAnsi="宋体" w:cs="宋体"/>
          <w:sz w:val="24"/>
          <w:szCs w:val="24"/>
        </w:rPr>
      </w:r>
      <w:r/>
    </w:p>
    <w:p>
      <w:pPr>
        <w:pStyle w:val="1186"/>
        <w:numPr>
          <w:ilvl w:val="0"/>
          <w:numId w:val="9"/>
        </w:num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生产运行</w:t>
      </w:r>
      <w:r>
        <w:rPr>
          <w:rFonts w:hint="eastAsia" w:ascii="宋体" w:hAnsi="宋体" w:cs="宋体"/>
          <w:b/>
          <w:bCs/>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运行管理：调节工艺运行参数，确保污水处理站运行正常，并记录处理过程和效果。制定符合污水站的操作规程，按照操作规程进行操作，确保处理效果达到相应标准。</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水质监测：监测每日进出水的水量和水质，记录监测数据，做好台账记录。同时，做好SV30、常规指标快检等，为污水站的运行保驾护航。</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污泥处理：定期将排泥井的污泥排入污泥消毒池，积攒到一定量时泵入叠螺脱水机进行脱水，脱水后装袋送入危废车间贮存。</w:t>
      </w:r>
      <w:r>
        <w:rPr>
          <w:rFonts w:hint="eastAsia" w:ascii="宋体" w:hAnsi="宋体" w:cs="宋体"/>
          <w:sz w:val="24"/>
          <w:szCs w:val="24"/>
        </w:rPr>
      </w:r>
      <w:r/>
    </w:p>
    <w:p>
      <w:pPr>
        <w:pStyle w:val="1186"/>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工作时间：遵循采购人的工作时间要求。</w:t>
      </w:r>
      <w:r>
        <w:rPr>
          <w:rFonts w:ascii="宋体" w:hAnsi="宋体" w:cs="宋体"/>
          <w:b/>
          <w:bCs/>
          <w:sz w:val="24"/>
          <w:szCs w:val="24"/>
          <w:highlight w:val="none"/>
        </w:rPr>
      </w:r>
      <w:r/>
    </w:p>
    <w:p>
      <w:pPr>
        <w:pStyle w:val="1186"/>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应急时间：运维人员电话随时响应，如有故障2小时到达现场并解决相关问题。</w:t>
      </w:r>
      <w:r>
        <w:rPr>
          <w:rFonts w:ascii="宋体" w:hAnsi="宋体" w:cs="宋体"/>
          <w:b/>
          <w:bCs/>
          <w:sz w:val="24"/>
          <w:szCs w:val="24"/>
          <w:highlight w:val="none"/>
        </w:rPr>
      </w:r>
      <w:r/>
    </w:p>
    <w:p>
      <w:pPr>
        <w:pStyle w:val="118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3、人员培训</w:t>
      </w:r>
      <w:r>
        <w:rPr>
          <w:rFonts w:hint="eastAsia" w:ascii="宋体" w:hAnsi="宋体" w:cs="宋体"/>
          <w:b/>
          <w:bCs/>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承包方定期组织人员进行相关职业培训，保证职工的业务能力，如：岗位安全教育、工作许可证书（电工证等）、相关设备的操作、维护、保养、检修及应急处置等技能培训。</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承包方定期组织人员进行相关安全应急处置培训，如：消防安全知识、用电安全知识、突发事件（如设备起火、人员触电等）的应急处置等。</w:t>
      </w:r>
      <w:r>
        <w:rPr>
          <w:rFonts w:hint="eastAsia" w:ascii="宋体" w:hAnsi="宋体" w:cs="宋体"/>
          <w:sz w:val="24"/>
          <w:szCs w:val="24"/>
        </w:rPr>
      </w:r>
      <w:r/>
    </w:p>
    <w:p>
      <w:pPr>
        <w:pStyle w:val="118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4、安全管理</w:t>
      </w:r>
      <w:r>
        <w:rPr>
          <w:rFonts w:hint="eastAsia" w:ascii="宋体" w:hAnsi="宋体" w:cs="宋体"/>
          <w:b/>
          <w:bCs/>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安全保卫：做好安全保卫工作，非管理人员不得进入医院污水处理站，操作间禁止闲人进入。</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劳动安全：严格执行《劳动防护用品穿戴规定》，各岗位操作人员应穿戴齐劳保用品，做好安全防范工作；涉及电气等维修双人操作，避免各类安全事故的发生。</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消防安全：有电气设备的车间和易燃易爆的场所，按消防部门的有关规定设置消防器材，并定期巡检记录。</w:t>
      </w:r>
      <w:r>
        <w:rPr>
          <w:rFonts w:hint="eastAsia" w:ascii="宋体" w:hAnsi="宋体" w:cs="宋体"/>
          <w:sz w:val="24"/>
          <w:szCs w:val="24"/>
        </w:rPr>
      </w:r>
      <w:r/>
    </w:p>
    <w:p>
      <w:pPr>
        <w:pStyle w:val="118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5、设备维修</w:t>
      </w:r>
      <w:r>
        <w:rPr>
          <w:rFonts w:hint="eastAsia" w:ascii="宋体" w:hAnsi="宋体" w:cs="宋体"/>
          <w:b/>
          <w:bCs/>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（1）当污水站设备出现问题时，承包商应及时通报甲方修理或自行修理，保证污水站的正常运行，具体分类为：</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b/>
          <w:sz w:val="24"/>
          <w:szCs w:val="24"/>
        </w:rPr>
        <w:t xml:space="preserve">系统核心设备</w:t>
      </w:r>
      <w:r>
        <w:rPr>
          <w:rFonts w:hint="eastAsia" w:ascii="宋体" w:hAnsi="宋体" w:cs="宋体"/>
          <w:sz w:val="24"/>
          <w:szCs w:val="24"/>
        </w:rPr>
        <w:t xml:space="preserve">：离心机、除臭装置、曝气风机等出现故障，由甲方联系供应商进行维修及大修，但该种设备的常规例行保养和例行检查由承包商负责实施；</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b/>
          <w:sz w:val="24"/>
          <w:szCs w:val="24"/>
        </w:rPr>
        <w:t xml:space="preserve">大中型机械设备：</w:t>
      </w:r>
      <w:r>
        <w:rPr>
          <w:rFonts w:hint="eastAsia" w:ascii="宋体" w:hAnsi="宋体" w:cs="宋体"/>
          <w:sz w:val="24"/>
          <w:szCs w:val="24"/>
        </w:rPr>
        <w:t xml:space="preserve">机械格栅、刮泥机、搅拌机、水泵等出现故障，由甲方进行维修，但该种设备的常规例行保养和例行检查由承包商负责实施；</w:t>
      </w:r>
      <w:r>
        <w:rPr>
          <w:rFonts w:hint="eastAsia" w:ascii="宋体" w:hAnsi="宋体" w:cs="宋体"/>
          <w:sz w:val="24"/>
          <w:szCs w:val="24"/>
        </w:rPr>
      </w:r>
      <w:r/>
    </w:p>
    <w:p>
      <w:pPr>
        <w:pStyle w:val="118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③</w:t>
      </w:r>
      <w:r>
        <w:rPr>
          <w:rFonts w:hint="eastAsia" w:ascii="宋体" w:hAnsi="宋体" w:cs="宋体"/>
          <w:b/>
          <w:bCs/>
          <w:sz w:val="24"/>
          <w:szCs w:val="24"/>
          <w:highlight w:val="none"/>
        </w:rPr>
        <w:t xml:space="preserve">小型设备：</w:t>
      </w:r>
      <w:r>
        <w:rPr>
          <w:rFonts w:hint="eastAsia" w:ascii="宋体" w:hAnsi="宋体" w:cs="宋体"/>
          <w:sz w:val="24"/>
          <w:szCs w:val="24"/>
          <w:highlight w:val="none"/>
        </w:rPr>
        <w:t xml:space="preserve">出现故障的，比如管线阀门、电动阀、小型电机和水泵、电气柜、车间照明等设备，更换所需零配件耗材费</w:t>
      </w:r>
      <w:r>
        <w:rPr>
          <w:rFonts w:hint="eastAsia" w:ascii="宋体" w:hAnsi="宋体" w:cs="宋体"/>
          <w:b/>
          <w:bCs/>
          <w:sz w:val="24"/>
          <w:szCs w:val="24"/>
          <w:highlight w:val="none"/>
        </w:rPr>
        <w:t xml:space="preserve">服务期内不超过</w:t>
      </w:r>
      <w:r>
        <w:rPr>
          <w:rFonts w:hint="eastAsia" w:ascii="宋体" w:hAnsi="宋体" w:cs="宋体"/>
          <w:sz w:val="24"/>
          <w:szCs w:val="24"/>
          <w:highlight w:val="none"/>
        </w:rPr>
        <w:t xml:space="preserve">5000元由承包方承担；</w:t>
      </w:r>
      <w:r>
        <w:rPr>
          <w:rFonts w:hint="eastAsia" w:ascii="宋体" w:hAnsi="宋体" w:cs="宋体"/>
          <w:sz w:val="24"/>
          <w:szCs w:val="24"/>
          <w:highlight w:val="none"/>
        </w:rPr>
      </w:r>
      <w:r/>
    </w:p>
    <w:p>
      <w:pPr>
        <w:pStyle w:val="1186"/>
        <w:ind w:firstLine="482"/>
        <w:spacing w:line="360" w:lineRule="auto"/>
        <w:rPr>
          <w:rFonts w:hint="eastAsia" w:ascii="宋体" w:hAnsi="宋体" w:cs="宋体"/>
          <w:sz w:val="24"/>
          <w:szCs w:val="24"/>
          <w:highlight w:val="none"/>
        </w:rPr>
      </w:pPr>
      <w:r>
        <w:rPr>
          <w:rFonts w:hint="eastAsia" w:ascii="宋体" w:hAnsi="宋体" w:cs="宋体"/>
          <w:b/>
          <w:sz w:val="24"/>
          <w:szCs w:val="24"/>
          <w:highlight w:val="none"/>
        </w:rPr>
        <w:t xml:space="preserve">④专业设备</w:t>
      </w:r>
      <w:r>
        <w:rPr>
          <w:rFonts w:hint="eastAsia" w:ascii="宋体" w:hAnsi="宋体" w:cs="宋体"/>
          <w:sz w:val="24"/>
          <w:szCs w:val="24"/>
          <w:highlight w:val="none"/>
        </w:rPr>
        <w:t xml:space="preserve">：如自控系统、水质仪表、弱电网络系统出现故障由甲方联系专业维护人员负责维修。</w:t>
      </w:r>
      <w:r>
        <w:rPr>
          <w:rFonts w:hint="eastAsia" w:ascii="宋体" w:hAnsi="宋体" w:cs="宋体"/>
          <w:sz w:val="24"/>
          <w:szCs w:val="24"/>
          <w:highlight w:val="none"/>
        </w:rPr>
      </w:r>
      <w:r/>
    </w:p>
    <w:p>
      <w:pPr>
        <w:pStyle w:val="1186"/>
        <w:ind w:firstLine="480"/>
        <w:spacing w:line="360" w:lineRule="auto"/>
        <w:rPr>
          <w:rFonts w:hint="eastAsia" w:ascii="宋体" w:hAnsi="宋体" w:cs="宋体"/>
          <w:b/>
          <w:bCs/>
          <w:iCs/>
          <w:sz w:val="24"/>
          <w:szCs w:val="24"/>
        </w:rPr>
      </w:pPr>
      <w:r>
        <w:rPr>
          <w:rFonts w:hint="eastAsia" w:ascii="宋体" w:hAnsi="宋体" w:cs="宋体"/>
          <w:sz w:val="24"/>
          <w:szCs w:val="24"/>
        </w:rPr>
        <w:t xml:space="preserve">（2）</w:t>
      </w:r>
      <w:r>
        <w:rPr>
          <w:rFonts w:hint="eastAsia" w:ascii="宋体" w:hAnsi="宋体" w:cs="宋体"/>
          <w:b/>
          <w:bCs/>
          <w:iCs/>
          <w:sz w:val="24"/>
          <w:szCs w:val="24"/>
        </w:rPr>
        <w:t xml:space="preserve">部分工作量清单列举：</w:t>
      </w:r>
      <w:r>
        <w:rPr>
          <w:rFonts w:hint="eastAsia" w:ascii="宋体" w:hAnsi="宋体" w:cs="宋体"/>
          <w:b/>
          <w:bCs/>
          <w:iCs/>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①定期检查</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定期检查设备的外观，包括设备表面是否有腐蚀、破损等情况。</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检查设备的电气连接是否正常，排查电气路线是否存在断电、短路等问题。</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检查设备的润滑系统，确保润滑油的供给充足，并清理润滑系统中的杂质。</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检查设备的传动系统，包括传动皮带、链条等，确保传动系统正常工作。</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②清理工作</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定期清理格栅前的污泥，防止杂物影响设备的正常运行。</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清洗设备的表面，包括清除设备表面的污垢、油污等。</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清洗设备的滤网，确保滤网通畅，避免阻塞。</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清洗设备的排水管道，排除可能存在的阻塞情况。</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污水池体长时间运行会产生大量的污泥累积沉淀至池底及池壁，需要人工每年对各污水池体进行一次清理清洗，使用环保认可专用的移动式吸污净化车进行污泥压滤、消毒、晾晒、打包、收集存储，产生的干化污泥由医院按危废转移、处置。</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③关键部件维护：</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检查水泵的运行状况，如发现异常应及时维修或更换。</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清洗或更换过滤器中的滤网或活性炭等材料，保证设备的过滤效果。</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定期检查曝气设备的运行状况，如发现漏气应及时维修或更换。</w:t>
      </w:r>
      <w:r>
        <w:rPr>
          <w:rFonts w:hint="eastAsia" w:ascii="宋体" w:hAnsi="宋体" w:cs="宋体"/>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检修生物反应器，这是污水处理设备的关键部分，应定期检修其中的微生物生长情况，如发现异常应及时调整。</w:t>
      </w:r>
      <w:r>
        <w:rPr>
          <w:rFonts w:hint="eastAsia" w:ascii="宋体" w:hAnsi="宋体" w:cs="宋体"/>
          <w:sz w:val="24"/>
          <w:szCs w:val="24"/>
        </w:rPr>
      </w:r>
      <w:r/>
    </w:p>
    <w:p>
      <w:pPr>
        <w:pStyle w:val="1186"/>
        <w:numPr>
          <w:ilvl w:val="0"/>
          <w:numId w:val="10"/>
        </w:num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仪表运维</w:t>
      </w:r>
      <w:r>
        <w:rPr>
          <w:rFonts w:hint="eastAsia" w:ascii="宋体" w:hAnsi="宋体" w:cs="宋体"/>
          <w:b/>
          <w:bCs/>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负责COD、氨氮、余氯、pH、流量等在线仪表和自动采样器的定期运行维护，包含药剂更换、耗材更换、仪器校准、数据标定等工作。</w:t>
      </w:r>
      <w:r>
        <w:rPr>
          <w:rFonts w:hint="eastAsia" w:ascii="宋体" w:hAnsi="宋体" w:cs="宋体"/>
          <w:sz w:val="24"/>
          <w:szCs w:val="24"/>
        </w:rPr>
      </w:r>
      <w:r/>
    </w:p>
    <w:p>
      <w:pPr>
        <w:pStyle w:val="1186"/>
        <w:numPr>
          <w:ilvl w:val="0"/>
          <w:numId w:val="10"/>
        </w:num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水质检测</w:t>
      </w:r>
      <w:r>
        <w:rPr>
          <w:rFonts w:hint="eastAsia" w:ascii="宋体" w:hAnsi="宋体" w:cs="宋体"/>
          <w:b/>
          <w:bCs/>
          <w:sz w:val="24"/>
          <w:szCs w:val="24"/>
        </w:rPr>
      </w:r>
      <w:r/>
    </w:p>
    <w:p>
      <w:pPr>
        <w:pStyle w:val="1186"/>
        <w:ind w:firstLine="480"/>
        <w:spacing w:line="360" w:lineRule="auto"/>
        <w:rPr>
          <w:rFonts w:hint="eastAsia" w:ascii="宋体" w:hAnsi="宋体" w:cs="宋体"/>
          <w:sz w:val="24"/>
          <w:szCs w:val="24"/>
        </w:rPr>
      </w:pPr>
      <w:r>
        <w:rPr>
          <w:rFonts w:hint="eastAsia" w:ascii="宋体" w:hAnsi="宋体" w:cs="宋体"/>
          <w:sz w:val="24"/>
          <w:szCs w:val="24"/>
        </w:rPr>
        <w:t xml:space="preserve">根据排污许可证的要求，对污水站的水、气、声进行采样检测，并出具CMA报告。</w:t>
      </w:r>
      <w:r>
        <w:rPr>
          <w:rFonts w:hint="eastAsia" w:ascii="宋体" w:hAnsi="宋体" w:cs="宋体"/>
          <w:sz w:val="24"/>
          <w:szCs w:val="24"/>
        </w:rPr>
      </w:r>
      <w:r/>
    </w:p>
    <w:p>
      <w:pPr>
        <w:pStyle w:val="922"/>
        <w:jc w:val="center"/>
        <w:tabs>
          <w:tab w:val="left" w:pos="2619" w:leader="none"/>
          <w:tab w:val="center" w:pos="4584" w:leader="none"/>
        </w:tabs>
      </w:pPr>
      <w:r>
        <w:rPr>
          <w:rFonts w:hint="eastAsia" w:ascii="宋体" w:hAnsi="宋体" w:cs="宋体"/>
          <w:sz w:val="24"/>
        </w:rPr>
        <w:br w:type="page" w:clear="all"/>
      </w:r>
      <w:r>
        <w:rPr>
          <w:rFonts w:hint="eastAsia" w:ascii="宋体" w:hAnsi="宋体" w:cs="宋体"/>
          <w:b/>
          <w:sz w:val="32"/>
          <w:szCs w:val="20"/>
        </w:rPr>
        <w:t xml:space="preserve">第四部分． 合 同</w:t>
      </w:r>
      <w:r/>
    </w:p>
    <w:p>
      <w:pPr>
        <w:pStyle w:val="922"/>
        <w:spacing w:line="500" w:lineRule="exact"/>
        <w:rPr>
          <w:rFonts w:hint="eastAsia" w:ascii="宋体" w:hAnsi="宋体"/>
          <w:sz w:val="24"/>
        </w:rPr>
      </w:pPr>
      <w:r>
        <w:rPr>
          <w:rFonts w:hint="eastAsia" w:ascii="宋体" w:hAnsi="宋体"/>
          <w:sz w:val="24"/>
        </w:rPr>
        <w:t xml:space="preserve">甲方（采购单位）：无锡市精神卫生中心</w:t>
      </w:r>
      <w:r>
        <w:rPr>
          <w:rFonts w:hint="eastAsia" w:ascii="宋体" w:hAnsi="宋体"/>
          <w:sz w:val="24"/>
        </w:rPr>
      </w:r>
      <w:r/>
    </w:p>
    <w:p>
      <w:pPr>
        <w:pStyle w:val="1157"/>
        <w:ind w:firstLine="0"/>
        <w:rPr>
          <w:rFonts w:hint="eastAsia"/>
        </w:rPr>
      </w:pPr>
      <w:r>
        <w:rPr>
          <w:rFonts w:hint="eastAsia"/>
        </w:rPr>
        <w:t xml:space="preserve">统一社会信用代码：12320200466287605M</w:t>
      </w:r>
      <w:r>
        <w:rPr>
          <w:rFonts w:hint="eastAsia"/>
        </w:rPr>
      </w:r>
      <w:r/>
    </w:p>
    <w:p>
      <w:pPr>
        <w:pStyle w:val="1157"/>
        <w:ind w:firstLine="0"/>
        <w:rPr>
          <w:rFonts w:hint="eastAsia"/>
        </w:rPr>
      </w:pPr>
      <w:r>
        <w:rPr>
          <w:rFonts w:hint="eastAsia"/>
        </w:rPr>
        <w:t xml:space="preserve">地址：江苏省无锡市钱荣路156</w:t>
      </w:r>
      <w:r>
        <w:rPr>
          <w:rFonts w:hint="eastAsia"/>
        </w:rPr>
      </w:r>
      <w:r/>
    </w:p>
    <w:p>
      <w:pPr>
        <w:pStyle w:val="922"/>
        <w:spacing w:line="500" w:lineRule="exact"/>
        <w:rPr>
          <w:rFonts w:hint="eastAsia" w:ascii="宋体" w:hAnsi="宋体"/>
          <w:sz w:val="24"/>
        </w:rPr>
      </w:pPr>
      <w:r>
        <w:rPr>
          <w:rFonts w:hint="eastAsia" w:ascii="宋体" w:hAnsi="宋体"/>
          <w:sz w:val="24"/>
        </w:rPr>
      </w:r>
      <w:r/>
    </w:p>
    <w:p>
      <w:pPr>
        <w:pStyle w:val="922"/>
        <w:spacing w:line="500" w:lineRule="exact"/>
        <w:rPr>
          <w:rFonts w:hint="eastAsia" w:ascii="宋体" w:hAnsi="宋体"/>
          <w:sz w:val="24"/>
        </w:rPr>
      </w:pPr>
      <w:r>
        <w:rPr>
          <w:rFonts w:hint="eastAsia" w:ascii="宋体" w:hAnsi="宋体"/>
          <w:sz w:val="24"/>
        </w:rPr>
        <w:t xml:space="preserve">乙方（供货单位）： </w:t>
      </w:r>
      <w:r>
        <w:rPr>
          <w:rFonts w:hint="eastAsia" w:ascii="宋体" w:hAnsi="宋体"/>
          <w:sz w:val="24"/>
        </w:rPr>
      </w:r>
      <w:r/>
    </w:p>
    <w:p>
      <w:pPr>
        <w:pStyle w:val="1157"/>
        <w:ind w:firstLine="0"/>
        <w:rPr>
          <w:rFonts w:hint="eastAsia"/>
        </w:rPr>
      </w:pPr>
      <w:r>
        <w:rPr>
          <w:rFonts w:hint="eastAsia"/>
        </w:rPr>
        <w:t xml:space="preserve">统一社会信用代码：</w:t>
      </w:r>
      <w:r>
        <w:rPr>
          <w:rFonts w:hint="eastAsia"/>
        </w:rPr>
      </w:r>
      <w:r/>
    </w:p>
    <w:p>
      <w:pPr>
        <w:pStyle w:val="1157"/>
        <w:ind w:firstLine="0"/>
        <w:rPr>
          <w:rFonts w:hint="eastAsia"/>
        </w:rPr>
      </w:pPr>
      <w:r>
        <w:rPr>
          <w:rFonts w:hint="eastAsia"/>
        </w:rPr>
        <w:t xml:space="preserve">地址： </w:t>
      </w:r>
      <w:r>
        <w:rPr>
          <w:rFonts w:hint="eastAsia"/>
        </w:rPr>
      </w:r>
      <w:r/>
    </w:p>
    <w:p>
      <w:pPr>
        <w:pStyle w:val="922"/>
        <w:ind w:firstLine="570"/>
        <w:spacing w:line="500" w:lineRule="exact"/>
        <w:rPr>
          <w:rFonts w:hint="eastAsia" w:ascii="宋体" w:hAnsi="宋体" w:cs="Helvetica"/>
          <w:sz w:val="24"/>
          <w:shd w:val="clear" w:color="auto" w:fill="ffffff"/>
        </w:rPr>
      </w:pPr>
      <w:r>
        <w:rPr>
          <w:rFonts w:hint="eastAsia" w:ascii="宋体" w:hAnsi="宋体" w:cs="Helvetica"/>
          <w:sz w:val="24"/>
          <w:shd w:val="clear" w:color="auto" w:fill="ffffff"/>
        </w:rPr>
        <w:t xml:space="preserve">鉴于：</w:t>
      </w:r>
      <w:r>
        <w:rPr>
          <w:rFonts w:hint="eastAsia" w:ascii="宋体" w:hAnsi="宋体" w:cs="Helvetica"/>
          <w:sz w:val="24"/>
          <w:shd w:val="clear" w:color="auto" w:fill="ffffff"/>
        </w:rPr>
      </w:r>
      <w:r/>
    </w:p>
    <w:p>
      <w:pPr>
        <w:pStyle w:val="922"/>
        <w:ind w:firstLine="570"/>
        <w:spacing w:line="500" w:lineRule="exact"/>
        <w:rPr>
          <w:rFonts w:hint="eastAsia" w:ascii="宋体" w:hAnsi="宋体" w:cs="Helvetica"/>
          <w:sz w:val="24"/>
          <w:shd w:val="clear" w:color="auto" w:fill="ffffff"/>
        </w:rPr>
      </w:pPr>
      <w:r>
        <w:rPr>
          <w:rFonts w:hint="eastAsia" w:ascii="宋体" w:hAnsi="宋体" w:cs="Helvetica"/>
          <w:sz w:val="24"/>
          <w:shd w:val="clear" w:color="auto" w:fill="ffffff"/>
        </w:rPr>
        <w:t xml:space="preserve">在项目编号为 </w:t>
      </w:r>
      <w:r>
        <w:rPr>
          <w:rFonts w:hint="eastAsia" w:ascii="宋体" w:hAnsi="宋体" w:cs="Helvetica"/>
          <w:sz w:val="24"/>
          <w:u w:val="single"/>
          <w:shd w:val="clear" w:color="auto" w:fill="ffffff"/>
        </w:rPr>
        <w:t xml:space="preserve">            </w:t>
      </w:r>
      <w:r>
        <w:rPr>
          <w:rFonts w:hint="eastAsia" w:ascii="宋体" w:hAnsi="宋体" w:cs="Helvetica"/>
          <w:sz w:val="24"/>
          <w:shd w:val="clear" w:color="auto" w:fill="ffffff"/>
        </w:rPr>
        <w:t xml:space="preserve">的项目采购活动中，乙方被确定为该项目的中标供应商，且与甲方达成本《 </w:t>
      </w:r>
      <w:r>
        <w:rPr>
          <w:rFonts w:hint="eastAsia" w:ascii="宋体" w:hAnsi="宋体" w:cs="Helvetica"/>
          <w:sz w:val="24"/>
          <w:u w:val="single"/>
          <w:shd w:val="clear" w:color="auto" w:fill="ffffff"/>
        </w:rPr>
        <w:t xml:space="preserve">                 </w:t>
      </w:r>
      <w:r>
        <w:rPr>
          <w:rFonts w:hint="eastAsia" w:ascii="宋体" w:hAnsi="宋体" w:cs="Helvetica"/>
          <w:sz w:val="24"/>
          <w:shd w:val="clear" w:color="auto" w:fill="ffffff"/>
        </w:rPr>
        <w:t xml:space="preserve">标段合同》。</w:t>
      </w:r>
      <w:r>
        <w:rPr>
          <w:rFonts w:ascii="宋体" w:hAnsi="宋体" w:cs="Helvetica"/>
          <w:sz w:val="24"/>
          <w:shd w:val="clear" w:color="auto" w:fill="ffffff"/>
        </w:rPr>
        <w:t xml:space="preserve">甲、乙双方以平等、自愿、公平、诚信、守法为原则，经友好协商，就</w:t>
      </w:r>
      <w:r>
        <w:rPr>
          <w:rFonts w:hint="eastAsia" w:ascii="宋体" w:hAnsi="宋体" w:cs="Helvetica"/>
          <w:sz w:val="24"/>
          <w:u w:val="single"/>
          <w:shd w:val="clear" w:color="auto" w:fill="ffffff"/>
        </w:rPr>
        <w:t xml:space="preserve">            </w:t>
      </w:r>
      <w:r>
        <w:rPr>
          <w:rFonts w:ascii="宋体" w:hAnsi="宋体" w:cs="Helvetica"/>
          <w:sz w:val="24"/>
          <w:shd w:val="clear" w:color="auto" w:fill="ffffff"/>
        </w:rPr>
        <w:t xml:space="preserve">采购事项订立本合同。双方均已仔细阅读本合同之所有条款，均已充分注意并详细了解双方对各方根据本合同享有的权利和义务，充分理解并自愿接受</w:t>
      </w:r>
      <w:r>
        <w:rPr>
          <w:rFonts w:hint="eastAsia" w:ascii="宋体" w:hAnsi="宋体" w:cs="Helvetica"/>
          <w:sz w:val="24"/>
          <w:shd w:val="clear" w:color="auto" w:fill="ffffff"/>
        </w:rPr>
        <w:t xml:space="preserve">下列</w:t>
      </w:r>
      <w:r>
        <w:rPr>
          <w:rFonts w:ascii="宋体" w:hAnsi="宋体" w:cs="Helvetica"/>
          <w:sz w:val="24"/>
          <w:shd w:val="clear" w:color="auto" w:fill="ffffff"/>
        </w:rPr>
        <w:t xml:space="preserve">条款。</w:t>
      </w:r>
      <w:r>
        <w:rPr>
          <w:rFonts w:hint="eastAsia" w:ascii="宋体" w:hAnsi="宋体" w:cs="Helvetica"/>
          <w:sz w:val="24"/>
          <w:shd w:val="clear" w:color="auto" w:fill="ffffff"/>
        </w:rPr>
      </w:r>
      <w:r/>
    </w:p>
    <w:p>
      <w:pPr>
        <w:pStyle w:val="922"/>
        <w:numPr>
          <w:ilvl w:val="0"/>
          <w:numId w:val="11"/>
        </w:numPr>
        <w:ind w:left="0" w:firstLine="0"/>
        <w:spacing w:line="360" w:lineRule="auto"/>
        <w:tabs>
          <w:tab w:val="left" w:pos="420" w:leader="none"/>
          <w:tab w:val="left" w:pos="735" w:leader="none"/>
          <w:tab w:val="left" w:pos="1260" w:leader="none"/>
        </w:tabs>
        <w:rPr>
          <w:rFonts w:hint="eastAsia" w:hAnsi="宋体"/>
          <w:bCs/>
          <w:sz w:val="24"/>
        </w:rPr>
      </w:pPr>
      <w:r>
        <w:rPr>
          <w:rFonts w:hint="eastAsia" w:hAnsi="宋体"/>
          <w:bCs/>
          <w:sz w:val="24"/>
        </w:rPr>
        <w:t xml:space="preserve">采购内容：</w:t>
      </w:r>
      <w:r>
        <w:rPr>
          <w:rFonts w:hint="eastAsia" w:hAnsi="宋体"/>
          <w:bCs/>
          <w:sz w:val="24"/>
          <w:u w:val="single"/>
        </w:rPr>
        <w:t xml:space="preserve">                                                     </w:t>
      </w:r>
      <w:r>
        <w:rPr>
          <w:rFonts w:hint="eastAsia" w:hAnsi="宋体"/>
          <w:bCs/>
          <w:sz w:val="24"/>
        </w:rPr>
      </w:r>
      <w:r/>
    </w:p>
    <w:p>
      <w:pPr>
        <w:pStyle w:val="922"/>
        <w:numPr>
          <w:ilvl w:val="0"/>
          <w:numId w:val="11"/>
        </w:numPr>
        <w:ind w:left="0" w:firstLine="0"/>
        <w:spacing w:line="360" w:lineRule="auto"/>
        <w:tabs>
          <w:tab w:val="left" w:pos="450" w:leader="none"/>
          <w:tab w:val="left" w:pos="735" w:leader="none"/>
          <w:tab w:val="left" w:pos="1260" w:leader="none"/>
        </w:tabs>
        <w:rPr>
          <w:rFonts w:hint="eastAsia" w:hAnsi="宋体"/>
          <w:bCs/>
          <w:sz w:val="24"/>
        </w:rPr>
      </w:pPr>
      <w:r>
        <w:rPr>
          <w:rFonts w:hint="eastAsia" w:hAnsi="宋体"/>
          <w:bCs/>
          <w:sz w:val="24"/>
        </w:rPr>
        <w:t xml:space="preserve">成交总金额：人民币（大写）</w:t>
      </w:r>
      <w:r>
        <w:rPr>
          <w:rFonts w:hint="eastAsia" w:hAnsi="宋体"/>
          <w:bCs/>
          <w:sz w:val="24"/>
          <w:u w:val="single"/>
        </w:rPr>
        <w:t xml:space="preserve">              </w:t>
      </w:r>
      <w:r>
        <w:rPr>
          <w:rFonts w:hint="eastAsia" w:hAnsi="宋体"/>
          <w:bCs/>
          <w:sz w:val="24"/>
        </w:rPr>
        <w:t xml:space="preserve">元 ；人民币（小写）</w:t>
      </w:r>
      <w:r>
        <w:rPr>
          <w:rFonts w:hint="eastAsia" w:hAnsi="宋体"/>
          <w:bCs/>
          <w:sz w:val="24"/>
          <w:u w:val="single"/>
        </w:rPr>
        <w:t xml:space="preserve">            </w:t>
      </w:r>
      <w:r>
        <w:rPr>
          <w:rFonts w:hint="eastAsia" w:hAnsi="宋体"/>
          <w:bCs/>
          <w:sz w:val="24"/>
        </w:rPr>
        <w:t xml:space="preserve">元 </w:t>
      </w:r>
      <w:r>
        <w:rPr>
          <w:rFonts w:hint="eastAsia" w:hAnsi="宋体"/>
          <w:bCs/>
          <w:sz w:val="24"/>
        </w:rPr>
      </w:r>
      <w:r/>
    </w:p>
    <w:p>
      <w:pPr>
        <w:pStyle w:val="922"/>
        <w:numPr>
          <w:ilvl w:val="0"/>
          <w:numId w:val="11"/>
        </w:numPr>
        <w:ind w:left="0" w:firstLine="0"/>
        <w:spacing w:line="360" w:lineRule="auto"/>
        <w:tabs>
          <w:tab w:val="left" w:pos="450" w:leader="none"/>
          <w:tab w:val="left" w:pos="735" w:leader="none"/>
          <w:tab w:val="left" w:pos="1260" w:leader="none"/>
        </w:tabs>
        <w:rPr>
          <w:rFonts w:hint="eastAsia" w:hAnsi="宋体"/>
          <w:bCs/>
          <w:sz w:val="24"/>
        </w:rPr>
      </w:pPr>
      <w:r>
        <w:rPr>
          <w:rFonts w:hint="eastAsia" w:hAnsi="宋体"/>
          <w:bCs/>
          <w:sz w:val="24"/>
        </w:rPr>
        <w:t xml:space="preserve">质量和服务要求及验收标准：</w:t>
      </w:r>
      <w:r>
        <w:rPr>
          <w:rFonts w:hint="eastAsia" w:hAnsi="宋体"/>
          <w:bCs/>
          <w:sz w:val="24"/>
          <w:u w:val="single"/>
        </w:rPr>
        <w:t xml:space="preserve">                                            </w:t>
      </w:r>
      <w:r>
        <w:rPr>
          <w:rFonts w:hint="eastAsia" w:hAnsi="宋体"/>
          <w:bCs/>
          <w:sz w:val="24"/>
        </w:rPr>
      </w:r>
      <w:r/>
    </w:p>
    <w:p>
      <w:pPr>
        <w:pStyle w:val="922"/>
        <w:numPr>
          <w:ilvl w:val="0"/>
          <w:numId w:val="11"/>
        </w:numPr>
        <w:ind w:left="0" w:firstLine="0"/>
        <w:spacing w:line="360" w:lineRule="auto"/>
        <w:tabs>
          <w:tab w:val="left" w:pos="450" w:leader="none"/>
          <w:tab w:val="left" w:pos="735" w:leader="none"/>
          <w:tab w:val="left" w:pos="1260" w:leader="none"/>
        </w:tabs>
        <w:rPr>
          <w:rFonts w:hint="eastAsia" w:hAnsi="宋体"/>
          <w:bCs/>
          <w:sz w:val="24"/>
        </w:rPr>
      </w:pPr>
      <w:r>
        <w:rPr>
          <w:rFonts w:hint="eastAsia" w:hAnsi="宋体"/>
          <w:bCs/>
          <w:sz w:val="24"/>
        </w:rPr>
        <w:t xml:space="preserve">服务期限：</w:t>
      </w:r>
      <w:r>
        <w:rPr>
          <w:rFonts w:hint="eastAsia" w:hAnsi="宋体"/>
          <w:bCs/>
          <w:sz w:val="24"/>
          <w:u w:val="single"/>
        </w:rPr>
        <w:t xml:space="preserve">                                                      </w:t>
      </w:r>
      <w:r>
        <w:rPr>
          <w:rFonts w:hint="eastAsia" w:hAnsi="宋体"/>
          <w:bCs/>
          <w:sz w:val="24"/>
        </w:rPr>
      </w:r>
      <w:r/>
    </w:p>
    <w:p>
      <w:pPr>
        <w:pStyle w:val="922"/>
        <w:numPr>
          <w:ilvl w:val="0"/>
          <w:numId w:val="11"/>
        </w:numPr>
        <w:ind w:left="0" w:firstLine="0"/>
        <w:spacing w:line="360" w:lineRule="auto"/>
        <w:tabs>
          <w:tab w:val="left" w:pos="450" w:leader="none"/>
          <w:tab w:val="left" w:pos="735" w:leader="none"/>
          <w:tab w:val="left" w:pos="1260" w:leader="none"/>
        </w:tabs>
        <w:rPr>
          <w:rFonts w:hint="eastAsia" w:hAnsi="宋体"/>
          <w:bCs/>
          <w:sz w:val="24"/>
        </w:rPr>
      </w:pPr>
      <w:r>
        <w:rPr>
          <w:rFonts w:hint="eastAsia" w:hAnsi="宋体"/>
          <w:bCs/>
          <w:sz w:val="24"/>
        </w:rPr>
        <w:t xml:space="preserve">服务地点和方式：</w:t>
      </w:r>
      <w:r>
        <w:rPr>
          <w:rFonts w:hint="eastAsia" w:hAnsi="宋体"/>
          <w:bCs/>
          <w:sz w:val="24"/>
          <w:u w:val="single"/>
        </w:rPr>
        <w:t xml:space="preserve">                                                      </w:t>
      </w:r>
      <w:r>
        <w:rPr>
          <w:rFonts w:hint="eastAsia" w:hAnsi="宋体"/>
          <w:bCs/>
          <w:sz w:val="24"/>
        </w:rPr>
      </w:r>
      <w:r/>
    </w:p>
    <w:p>
      <w:pPr>
        <w:pStyle w:val="922"/>
        <w:numPr>
          <w:ilvl w:val="0"/>
          <w:numId w:val="11"/>
        </w:numPr>
        <w:ind w:left="0" w:firstLine="0"/>
        <w:spacing w:line="360" w:lineRule="auto"/>
        <w:tabs>
          <w:tab w:val="left" w:pos="0" w:leader="none"/>
          <w:tab w:val="left" w:pos="450" w:leader="none"/>
          <w:tab w:val="left" w:pos="735" w:leader="none"/>
        </w:tabs>
        <w:rPr>
          <w:rFonts w:hint="eastAsia" w:hAnsi="宋体"/>
          <w:bCs/>
          <w:sz w:val="24"/>
        </w:rPr>
      </w:pPr>
      <w:r>
        <w:rPr>
          <w:rFonts w:hint="eastAsia" w:hAnsi="宋体"/>
          <w:bCs/>
          <w:sz w:val="24"/>
        </w:rPr>
        <w:t xml:space="preserve">服务支付步骤和办法：</w:t>
      </w:r>
      <w:r>
        <w:rPr>
          <w:rFonts w:hint="eastAsia" w:hAnsi="宋体"/>
          <w:bCs/>
          <w:sz w:val="24"/>
          <w:u w:val="single"/>
        </w:rPr>
        <w:t xml:space="preserve">                                                  </w:t>
      </w:r>
      <w:r>
        <w:rPr>
          <w:rFonts w:hint="eastAsia" w:hAnsi="宋体"/>
          <w:bCs/>
          <w:sz w:val="24"/>
        </w:rPr>
      </w:r>
      <w:r/>
    </w:p>
    <w:p>
      <w:pPr>
        <w:pStyle w:val="922"/>
        <w:numPr>
          <w:ilvl w:val="0"/>
          <w:numId w:val="11"/>
        </w:numPr>
        <w:ind w:left="0" w:firstLine="0"/>
        <w:spacing w:line="360" w:lineRule="auto"/>
        <w:tabs>
          <w:tab w:val="left" w:pos="0" w:leader="none"/>
          <w:tab w:val="left" w:pos="450" w:leader="none"/>
          <w:tab w:val="left" w:pos="735" w:leader="none"/>
        </w:tabs>
        <w:rPr>
          <w:rFonts w:hint="eastAsia" w:hAnsi="宋体"/>
          <w:bCs/>
          <w:sz w:val="24"/>
        </w:rPr>
      </w:pPr>
      <w:r>
        <w:rPr>
          <w:rFonts w:hint="eastAsia" w:hAnsi="宋体"/>
          <w:bCs/>
          <w:sz w:val="24"/>
        </w:rPr>
        <w:t xml:space="preserve">违约责任：</w:t>
      </w:r>
      <w:r>
        <w:rPr>
          <w:rFonts w:hint="eastAsia" w:hAnsi="宋体"/>
          <w:bCs/>
          <w:sz w:val="24"/>
          <w:u w:val="single"/>
        </w:rPr>
        <w:t xml:space="preserve">                                                            </w:t>
      </w:r>
      <w:r>
        <w:rPr>
          <w:rFonts w:hint="eastAsia" w:hAnsi="宋体"/>
          <w:bCs/>
          <w:sz w:val="24"/>
        </w:rPr>
      </w:r>
      <w:r/>
    </w:p>
    <w:p>
      <w:pPr>
        <w:pStyle w:val="922"/>
        <w:numPr>
          <w:ilvl w:val="0"/>
          <w:numId w:val="11"/>
        </w:numPr>
        <w:ind w:left="0" w:firstLine="0"/>
        <w:spacing w:line="360" w:lineRule="auto"/>
        <w:tabs>
          <w:tab w:val="left" w:pos="0" w:leader="none"/>
          <w:tab w:val="left" w:pos="450" w:leader="none"/>
          <w:tab w:val="left" w:pos="735" w:leader="none"/>
        </w:tabs>
        <w:rPr>
          <w:rFonts w:hint="eastAsia" w:hAnsi="宋体"/>
          <w:bCs/>
          <w:sz w:val="24"/>
        </w:rPr>
      </w:pPr>
      <w:r>
        <w:rPr>
          <w:rFonts w:hAnsi="宋体"/>
          <w:sz w:val="24"/>
        </w:rPr>
        <w:t xml:space="preserve">解决争议的方</w:t>
      </w:r>
      <w:r>
        <w:rPr>
          <w:rFonts w:hint="eastAsia" w:hAnsi="宋体"/>
          <w:sz w:val="24"/>
        </w:rPr>
        <w:t xml:space="preserve">式：</w:t>
      </w:r>
      <w:r>
        <w:rPr>
          <w:rFonts w:hint="eastAsia" w:hAnsi="宋体"/>
          <w:sz w:val="24"/>
          <w:u w:val="single"/>
        </w:rPr>
        <w:t xml:space="preserve">                                                      </w:t>
      </w:r>
      <w:r>
        <w:rPr>
          <w:rFonts w:hint="eastAsia" w:hAnsi="宋体"/>
          <w:bCs/>
          <w:sz w:val="24"/>
        </w:rPr>
      </w:r>
      <w:r/>
    </w:p>
    <w:p>
      <w:pPr>
        <w:pStyle w:val="922"/>
        <w:numPr>
          <w:ilvl w:val="0"/>
          <w:numId w:val="11"/>
        </w:numPr>
        <w:ind w:left="0" w:firstLine="0"/>
        <w:spacing w:line="360" w:lineRule="auto"/>
        <w:tabs>
          <w:tab w:val="left" w:pos="0" w:leader="none"/>
          <w:tab w:val="left" w:pos="450" w:leader="none"/>
          <w:tab w:val="left" w:pos="735" w:leader="none"/>
        </w:tabs>
        <w:rPr>
          <w:rFonts w:hint="eastAsia" w:hAnsi="宋体"/>
          <w:bCs/>
          <w:sz w:val="24"/>
        </w:rPr>
      </w:pPr>
      <w:r>
        <w:rPr>
          <w:rFonts w:hint="eastAsia" w:hAnsi="宋体"/>
          <w:bCs/>
          <w:sz w:val="24"/>
        </w:rPr>
        <w:t xml:space="preserve">其它事项：</w:t>
      </w:r>
      <w:r>
        <w:rPr>
          <w:rFonts w:hint="eastAsia" w:hAnsi="宋体"/>
          <w:bCs/>
          <w:sz w:val="24"/>
          <w:u w:val="single"/>
        </w:rPr>
        <w:t xml:space="preserve">                                                            </w:t>
      </w:r>
      <w:r>
        <w:rPr>
          <w:rFonts w:hint="eastAsia" w:hAnsi="宋体"/>
          <w:bCs/>
          <w:sz w:val="24"/>
        </w:rPr>
      </w:r>
      <w:r/>
    </w:p>
    <w:p>
      <w:pPr>
        <w:pStyle w:val="922"/>
        <w:numPr>
          <w:ilvl w:val="0"/>
          <w:numId w:val="11"/>
        </w:numPr>
        <w:ind w:left="0" w:firstLine="0"/>
        <w:spacing w:line="360" w:lineRule="auto"/>
        <w:tabs>
          <w:tab w:val="left" w:pos="0" w:leader="none"/>
          <w:tab w:val="left" w:pos="450" w:leader="none"/>
          <w:tab w:val="left" w:pos="735" w:leader="none"/>
        </w:tabs>
        <w:rPr>
          <w:rFonts w:hint="eastAsia" w:hAnsi="宋体"/>
          <w:bCs/>
          <w:sz w:val="24"/>
        </w:rPr>
      </w:pPr>
      <w:r>
        <w:rPr>
          <w:rFonts w:hint="eastAsia" w:hAnsi="宋体"/>
          <w:bCs/>
          <w:sz w:val="24"/>
        </w:rPr>
        <w:t xml:space="preserve">合同不可分割部分：</w:t>
      </w:r>
      <w:r>
        <w:rPr>
          <w:rFonts w:hint="eastAsia" w:hAnsi="宋体"/>
          <w:bCs/>
          <w:sz w:val="24"/>
        </w:rPr>
      </w:r>
      <w:r/>
    </w:p>
    <w:p>
      <w:pPr>
        <w:pStyle w:val="922"/>
        <w:ind w:firstLine="480"/>
        <w:spacing w:line="360" w:lineRule="auto"/>
        <w:tabs>
          <w:tab w:val="left" w:pos="0" w:leader="none"/>
          <w:tab w:val="left" w:pos="1260" w:leader="none"/>
        </w:tabs>
        <w:rPr>
          <w:rFonts w:hint="eastAsia" w:hAnsi="宋体"/>
          <w:bCs/>
          <w:sz w:val="24"/>
        </w:rPr>
      </w:pPr>
      <w:r>
        <w:rPr>
          <w:rFonts w:hint="eastAsia" w:hAnsi="宋体"/>
          <w:bCs/>
          <w:sz w:val="24"/>
        </w:rPr>
        <w:t xml:space="preserve">采购文件、响应文件、合同条款及成交通知书，乙方在报价、评审过程中所作其它有关承诺、声明、书面澄清等均为合同不可分割的部分，与主合同具有同等法律效力。</w:t>
      </w:r>
      <w:r>
        <w:rPr>
          <w:rFonts w:hint="eastAsia" w:hAnsi="宋体"/>
          <w:bCs/>
          <w:sz w:val="24"/>
        </w:rPr>
      </w:r>
      <w:r/>
    </w:p>
    <w:p>
      <w:pPr>
        <w:pStyle w:val="922"/>
        <w:numPr>
          <w:ilvl w:val="0"/>
          <w:numId w:val="11"/>
        </w:numPr>
        <w:ind w:left="0" w:firstLine="0"/>
        <w:spacing w:line="360" w:lineRule="auto"/>
        <w:tabs>
          <w:tab w:val="left" w:pos="0" w:leader="none"/>
          <w:tab w:val="left" w:pos="450" w:leader="none"/>
          <w:tab w:val="left" w:pos="735" w:leader="none"/>
        </w:tabs>
        <w:rPr>
          <w:rFonts w:hint="eastAsia" w:hAnsi="宋体"/>
          <w:bCs/>
          <w:sz w:val="24"/>
        </w:rPr>
      </w:pPr>
      <w:r>
        <w:rPr>
          <w:rFonts w:hint="eastAsia" w:hAnsi="宋体"/>
          <w:bCs/>
          <w:sz w:val="24"/>
        </w:rPr>
        <w:t xml:space="preserve">合同备案：</w:t>
      </w:r>
      <w:r>
        <w:rPr>
          <w:rFonts w:hint="eastAsia" w:hAnsi="宋体"/>
          <w:bCs/>
          <w:sz w:val="24"/>
        </w:rPr>
      </w:r>
      <w:r/>
    </w:p>
    <w:p>
      <w:pPr>
        <w:pStyle w:val="922"/>
        <w:ind w:firstLine="480"/>
        <w:spacing w:line="360" w:lineRule="auto"/>
        <w:tabs>
          <w:tab w:val="left" w:pos="0" w:leader="none"/>
          <w:tab w:val="left" w:pos="1260" w:leader="none"/>
        </w:tabs>
        <w:rPr>
          <w:rFonts w:hint="eastAsia" w:hAnsi="宋体"/>
          <w:bCs/>
          <w:sz w:val="24"/>
        </w:rPr>
      </w:pPr>
      <w:r>
        <w:rPr>
          <w:rFonts w:hint="eastAsia" w:hAnsi="宋体"/>
          <w:bCs/>
          <w:sz w:val="24"/>
        </w:rPr>
        <w:t xml:space="preserve">合同一式柒份，甲方肆份，乙方贰份，代理机构壹份。</w:t>
      </w:r>
      <w:r>
        <w:rPr>
          <w:rFonts w:hint="eastAsia" w:hAnsi="宋体"/>
          <w:bCs/>
          <w:sz w:val="24"/>
        </w:rPr>
      </w:r>
      <w:r/>
    </w:p>
    <w:p>
      <w:pPr>
        <w:pStyle w:val="922"/>
        <w:numPr>
          <w:ilvl w:val="0"/>
          <w:numId w:val="11"/>
        </w:numPr>
        <w:ind w:left="0" w:firstLine="0"/>
        <w:spacing w:line="360" w:lineRule="auto"/>
        <w:tabs>
          <w:tab w:val="left" w:pos="0" w:leader="none"/>
          <w:tab w:val="left" w:pos="450" w:leader="none"/>
          <w:tab w:val="left" w:pos="735" w:leader="none"/>
        </w:tabs>
        <w:rPr>
          <w:rFonts w:hint="eastAsia" w:hAnsi="宋体"/>
          <w:bCs/>
          <w:sz w:val="24"/>
        </w:rPr>
      </w:pPr>
      <w:r>
        <w:rPr>
          <w:rFonts w:hint="eastAsia" w:hAnsi="宋体"/>
          <w:bCs/>
          <w:sz w:val="24"/>
        </w:rPr>
        <w:t xml:space="preserve">合同生效：</w:t>
      </w:r>
      <w:r>
        <w:rPr>
          <w:rFonts w:hint="eastAsia" w:hAnsi="宋体"/>
          <w:bCs/>
          <w:sz w:val="24"/>
        </w:rPr>
      </w:r>
      <w:r/>
    </w:p>
    <w:p>
      <w:pPr>
        <w:pStyle w:val="922"/>
        <w:ind w:firstLine="480"/>
        <w:spacing w:line="360" w:lineRule="auto"/>
        <w:tabs>
          <w:tab w:val="left" w:pos="0" w:leader="none"/>
          <w:tab w:val="left" w:pos="1260" w:leader="none"/>
        </w:tabs>
        <w:rPr>
          <w:rFonts w:hint="eastAsia"/>
        </w:rPr>
      </w:pPr>
      <w:r>
        <w:rPr>
          <w:rFonts w:hint="eastAsia" w:hAnsi="宋体"/>
          <w:bCs/>
          <w:sz w:val="24"/>
        </w:rPr>
        <w:t xml:space="preserve">本合同由甲乙双方签字、盖章，并经代理机构见证后生效。</w:t>
      </w:r>
      <w:r>
        <w:rPr>
          <w:rFonts w:hint="eastAsia"/>
        </w:rPr>
      </w:r>
      <w:r/>
    </w:p>
    <w:p>
      <w:pPr>
        <w:pStyle w:val="922"/>
        <w:spacing w:line="360" w:lineRule="auto"/>
        <w:rPr>
          <w:rFonts w:hint="eastAsia" w:hAnsi="宋体"/>
          <w:bCs/>
          <w:sz w:val="24"/>
          <w:u w:val="single"/>
        </w:rPr>
      </w:pPr>
      <w:r>
        <w:rPr>
          <w:rFonts w:hint="eastAsia" w:hAnsi="宋体"/>
          <w:bCs/>
          <w:sz w:val="24"/>
        </w:rPr>
        <w:t xml:space="preserve">甲方（采购人）：</w:t>
      </w:r>
      <w:r>
        <w:rPr>
          <w:rFonts w:hint="eastAsia" w:hAnsi="宋体"/>
          <w:bCs/>
          <w:sz w:val="24"/>
          <w:u w:val="single"/>
        </w:rPr>
        <w:t xml:space="preserve">             </w:t>
      </w:r>
      <w:r>
        <w:rPr>
          <w:rFonts w:hint="eastAsia" w:hAnsi="宋体"/>
          <w:bCs/>
          <w:sz w:val="24"/>
        </w:rPr>
        <w:t xml:space="preserve">（盖章）   乙方（成交方）：</w:t>
      </w:r>
      <w:r>
        <w:rPr>
          <w:rFonts w:hint="eastAsia" w:hAnsi="宋体"/>
          <w:bCs/>
          <w:sz w:val="24"/>
          <w:u w:val="single"/>
        </w:rPr>
        <w:t xml:space="preserve">             </w:t>
      </w:r>
      <w:r>
        <w:rPr>
          <w:rFonts w:hint="eastAsia" w:hAnsi="宋体"/>
          <w:bCs/>
          <w:sz w:val="24"/>
        </w:rPr>
        <w:t xml:space="preserve">（盖章）</w:t>
      </w:r>
      <w:r>
        <w:rPr>
          <w:rFonts w:hint="eastAsia" w:hAnsi="宋体"/>
          <w:bCs/>
          <w:sz w:val="24"/>
          <w:u w:val="single"/>
        </w:rPr>
      </w:r>
      <w:r/>
    </w:p>
    <w:p>
      <w:pPr>
        <w:pStyle w:val="922"/>
        <w:spacing w:line="360" w:lineRule="auto"/>
        <w:rPr>
          <w:rFonts w:hint="eastAsia" w:hAnsi="宋体"/>
          <w:bCs/>
          <w:sz w:val="24"/>
          <w:u w:val="single"/>
        </w:rPr>
      </w:pPr>
      <w:r>
        <w:rPr>
          <w:rFonts w:hint="eastAsia" w:hAnsi="宋体"/>
          <w:bCs/>
          <w:sz w:val="24"/>
        </w:rPr>
        <w:t xml:space="preserve">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r>
        <w:rPr>
          <w:rFonts w:hint="eastAsia" w:hAnsi="宋体"/>
          <w:bCs/>
          <w:sz w:val="24"/>
          <w:u w:val="single"/>
        </w:rPr>
      </w:r>
      <w:r/>
    </w:p>
    <w:p>
      <w:pPr>
        <w:pStyle w:val="922"/>
        <w:ind w:firstLine="1440"/>
        <w:spacing w:line="360" w:lineRule="auto"/>
        <w:rPr>
          <w:rFonts w:hint="eastAsia" w:hAnsi="宋体"/>
          <w:bCs/>
          <w:sz w:val="24"/>
          <w:u w:val="single"/>
        </w:rPr>
      </w:pP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w:t>
      </w:r>
      <w:r>
        <w:rPr>
          <w:rFonts w:hint="eastAsia" w:hAnsi="宋体"/>
          <w:bCs/>
          <w:sz w:val="24"/>
          <w:u w:val="single"/>
        </w:rPr>
      </w:r>
      <w:r/>
    </w:p>
    <w:p>
      <w:pPr>
        <w:pStyle w:val="922"/>
        <w:ind w:firstLine="480"/>
        <w:spacing w:line="360" w:lineRule="auto"/>
        <w:rPr>
          <w:rFonts w:hint="eastAsia" w:hAnsi="宋体"/>
          <w:bCs/>
          <w:sz w:val="24"/>
        </w:rPr>
      </w:pPr>
      <w:r>
        <w:rPr>
          <w:rFonts w:hint="eastAsia" w:hAnsi="宋体"/>
          <w:bCs/>
          <w:sz w:val="24"/>
        </w:rPr>
        <w:t xml:space="preserve">                                      乙方户名：</w:t>
      </w:r>
      <w:r>
        <w:rPr>
          <w:rFonts w:hint="eastAsia" w:hAnsi="宋体"/>
          <w:bCs/>
          <w:sz w:val="24"/>
          <w:u w:val="single"/>
        </w:rPr>
        <w:t xml:space="preserve">                             </w:t>
      </w:r>
      <w:r>
        <w:rPr>
          <w:rFonts w:hint="eastAsia" w:hAnsi="宋体"/>
          <w:bCs/>
          <w:sz w:val="24"/>
        </w:rPr>
      </w:r>
      <w:r/>
    </w:p>
    <w:p>
      <w:pPr>
        <w:pStyle w:val="922"/>
        <w:ind w:firstLine="5040"/>
        <w:spacing w:line="360" w:lineRule="auto"/>
        <w:rPr>
          <w:rFonts w:hint="eastAsia" w:hAnsi="宋体"/>
          <w:bCs/>
          <w:sz w:val="24"/>
        </w:rPr>
      </w:pPr>
      <w:r>
        <w:rPr>
          <w:rFonts w:hint="eastAsia" w:hAnsi="宋体"/>
          <w:bCs/>
          <w:sz w:val="24"/>
        </w:rPr>
        <w:t xml:space="preserve">乙方开户银行：</w:t>
      </w:r>
      <w:r>
        <w:rPr>
          <w:rFonts w:hint="eastAsia" w:hAnsi="宋体"/>
          <w:bCs/>
          <w:sz w:val="24"/>
          <w:u w:val="single"/>
        </w:rPr>
        <w:t xml:space="preserve">                       </w:t>
      </w:r>
      <w:r>
        <w:rPr>
          <w:rFonts w:hint="eastAsia" w:hAnsi="宋体"/>
          <w:bCs/>
          <w:sz w:val="24"/>
        </w:rPr>
      </w:r>
      <w:r/>
    </w:p>
    <w:p>
      <w:pPr>
        <w:pStyle w:val="922"/>
        <w:ind w:firstLine="5040"/>
        <w:spacing w:line="360" w:lineRule="auto"/>
        <w:rPr>
          <w:rFonts w:hint="eastAsia" w:hAnsi="宋体"/>
          <w:bCs/>
          <w:sz w:val="24"/>
        </w:rPr>
      </w:pPr>
      <w:r>
        <w:rPr>
          <w:rFonts w:hint="eastAsia" w:hAnsi="宋体"/>
          <w:bCs/>
          <w:sz w:val="24"/>
        </w:rPr>
        <w:t xml:space="preserve">乙方帐号：</w:t>
      </w:r>
      <w:r>
        <w:rPr>
          <w:rFonts w:hint="eastAsia" w:hAnsi="宋体"/>
          <w:bCs/>
          <w:sz w:val="24"/>
          <w:u w:val="single"/>
        </w:rPr>
        <w:t xml:space="preserve">                            </w:t>
      </w:r>
      <w:r>
        <w:rPr>
          <w:rFonts w:hint="eastAsia" w:hAnsi="宋体"/>
          <w:bCs/>
          <w:sz w:val="24"/>
        </w:rPr>
      </w:r>
      <w:r/>
    </w:p>
    <w:p>
      <w:pPr>
        <w:pStyle w:val="922"/>
        <w:spacing w:line="360" w:lineRule="auto"/>
        <w:rPr>
          <w:rFonts w:hAnsi="宋体"/>
          <w:bCs/>
          <w:sz w:val="24"/>
          <w:u w:val="single"/>
        </w:rPr>
      </w:pPr>
      <w:r>
        <w:rPr>
          <w:rFonts w:hint="eastAsia" w:hAnsi="宋体"/>
          <w:bCs/>
          <w:sz w:val="24"/>
        </w:rPr>
        <w:t xml:space="preserve">见证方：</w:t>
      </w:r>
      <w:r>
        <w:rPr>
          <w:rFonts w:hint="eastAsia" w:hAnsi="宋体"/>
          <w:sz w:val="24"/>
        </w:rPr>
        <w:t xml:space="preserve"> </w:t>
      </w:r>
      <w:r>
        <w:rPr>
          <w:rFonts w:hint="eastAsia" w:hAnsi="宋体"/>
          <w:bCs/>
          <w:sz w:val="24"/>
        </w:rPr>
        <w:t xml:space="preserve">（盖章）      </w:t>
      </w:r>
      <w:r>
        <w:rPr>
          <w:rFonts w:hAnsi="宋体"/>
          <w:bCs/>
          <w:sz w:val="24"/>
          <w:u w:val="single"/>
        </w:rPr>
      </w:r>
      <w:r/>
    </w:p>
    <w:p>
      <w:pPr>
        <w:pStyle w:val="922"/>
        <w:spacing w:line="360" w:lineRule="auto"/>
        <w:rPr>
          <w:rFonts w:hint="eastAsia" w:hAnsi="宋体"/>
          <w:bCs/>
          <w:sz w:val="24"/>
        </w:rPr>
      </w:pPr>
      <w:r>
        <w:rPr>
          <w:rFonts w:hint="eastAsia" w:hAnsi="宋体"/>
          <w:bCs/>
          <w:sz w:val="24"/>
        </w:rPr>
        <w:t xml:space="preserve">见证人：</w:t>
      </w:r>
      <w:r>
        <w:rPr>
          <w:rFonts w:hint="eastAsia" w:hAnsi="宋体"/>
          <w:bCs/>
          <w:sz w:val="24"/>
          <w:u w:val="single"/>
        </w:rPr>
        <w:t xml:space="preserve">            </w:t>
      </w:r>
      <w:r>
        <w:rPr>
          <w:rFonts w:hint="eastAsia" w:hAnsi="宋体"/>
          <w:bCs/>
          <w:sz w:val="24"/>
        </w:rPr>
        <w:t xml:space="preserve">              </w:t>
      </w:r>
      <w:r>
        <w:rPr>
          <w:rFonts w:hint="eastAsia" w:hAnsi="宋体"/>
          <w:bCs/>
          <w:sz w:val="24"/>
        </w:rPr>
      </w:r>
      <w:r/>
    </w:p>
    <w:p>
      <w:pPr>
        <w:pStyle w:val="922"/>
        <w:spacing w:line="360" w:lineRule="auto"/>
        <w:rPr>
          <w:rFonts w:hint="eastAsia" w:ascii="黑体" w:eastAsia="黑体"/>
          <w:bCs/>
          <w:sz w:val="28"/>
          <w:szCs w:val="28"/>
        </w:rPr>
      </w:pPr>
      <w:r>
        <w:rPr>
          <w:rFonts w:hint="eastAsia" w:hAnsi="宋体"/>
          <w:bCs/>
          <w:sz w:val="24"/>
        </w:rPr>
        <w:t xml:space="preserve"> </w:t>
      </w: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w:t>
      </w:r>
      <w:r>
        <w:rPr>
          <w:rFonts w:hint="eastAsia" w:ascii="黑体" w:eastAsia="黑体"/>
          <w:bCs/>
          <w:sz w:val="28"/>
          <w:szCs w:val="28"/>
        </w:rPr>
        <w:t xml:space="preserve">  </w:t>
      </w:r>
      <w:r>
        <w:rPr>
          <w:rFonts w:hint="eastAsia" w:ascii="黑体" w:eastAsia="黑体"/>
          <w:bCs/>
          <w:sz w:val="28"/>
          <w:szCs w:val="28"/>
        </w:rPr>
      </w:r>
      <w:r/>
    </w:p>
    <w:p>
      <w:pPr>
        <w:pStyle w:val="922"/>
        <w:jc w:val="center"/>
        <w:spacing w:line="360" w:lineRule="auto"/>
        <w:rPr>
          <w:rFonts w:hint="eastAsia" w:ascii="黑体" w:eastAsia="黑体"/>
          <w:bCs/>
          <w:sz w:val="28"/>
          <w:szCs w:val="28"/>
        </w:rPr>
      </w:pPr>
      <w:r>
        <w:rPr>
          <w:rFonts w:hint="eastAsia" w:ascii="黑体" w:eastAsia="黑体"/>
          <w:bCs/>
          <w:sz w:val="28"/>
          <w:szCs w:val="28"/>
        </w:rPr>
      </w:r>
      <w:r/>
    </w:p>
    <w:p>
      <w:pPr>
        <w:pStyle w:val="922"/>
        <w:jc w:val="center"/>
        <w:spacing w:line="360" w:lineRule="auto"/>
        <w:rPr>
          <w:rFonts w:hint="eastAsia" w:ascii="黑体" w:eastAsia="黑体"/>
          <w:bCs/>
          <w:sz w:val="28"/>
          <w:szCs w:val="28"/>
        </w:rPr>
      </w:pPr>
      <w:r>
        <w:rPr>
          <w:rFonts w:hint="eastAsia" w:ascii="黑体" w:eastAsia="黑体"/>
          <w:bCs/>
          <w:sz w:val="28"/>
          <w:szCs w:val="28"/>
        </w:rPr>
      </w:r>
      <w:r/>
    </w:p>
    <w:p>
      <w:pPr>
        <w:pStyle w:val="922"/>
        <w:jc w:val="center"/>
        <w:spacing w:line="360" w:lineRule="auto"/>
        <w:rPr>
          <w:rFonts w:hint="eastAsia" w:eastAsia="黑体"/>
          <w:bCs/>
          <w:sz w:val="28"/>
          <w:szCs w:val="28"/>
          <w:lang w:val="de-DE"/>
        </w:rPr>
      </w:pPr>
      <w:r>
        <w:rPr>
          <w:rFonts w:hint="eastAsia" w:ascii="黑体" w:eastAsia="黑体"/>
          <w:bCs/>
          <w:sz w:val="28"/>
          <w:szCs w:val="28"/>
        </w:rPr>
        <w:br w:type="page" w:clear="all"/>
      </w:r>
      <w:r>
        <w:rPr>
          <w:rFonts w:hint="eastAsia" w:ascii="黑体" w:eastAsia="黑体"/>
          <w:bCs/>
          <w:sz w:val="28"/>
          <w:szCs w:val="28"/>
        </w:rPr>
        <w:t xml:space="preserve">合同条款（格式）</w:t>
      </w:r>
      <w:r>
        <w:rPr>
          <w:rFonts w:hint="eastAsia" w:eastAsia="黑体"/>
          <w:bCs/>
          <w:sz w:val="28"/>
          <w:szCs w:val="28"/>
          <w:lang w:val="de-DE"/>
        </w:rPr>
      </w:r>
      <w:r/>
    </w:p>
    <w:p>
      <w:pPr>
        <w:pStyle w:val="922"/>
        <w:ind w:firstLine="480"/>
        <w:jc w:val="center"/>
        <w:spacing w:line="336" w:lineRule="auto"/>
        <w:rPr>
          <w:rFonts w:ascii="宋体" w:hAnsi="宋体"/>
          <w:bCs/>
          <w:sz w:val="24"/>
        </w:rPr>
      </w:pPr>
      <w:r>
        <w:rPr>
          <w:rFonts w:hint="eastAsia" w:ascii="宋体" w:hAnsi="宋体"/>
          <w:bCs/>
          <w:sz w:val="24"/>
        </w:rPr>
        <w:t xml:space="preserve">（根据相关法律规定以及采购文件确定事项订立）</w:t>
      </w:r>
      <w:r>
        <w:rPr>
          <w:rFonts w:ascii="宋体" w:hAnsi="宋体"/>
          <w:bCs/>
          <w:sz w:val="24"/>
        </w:rPr>
      </w:r>
      <w:r/>
    </w:p>
    <w:p>
      <w:pPr>
        <w:pStyle w:val="922"/>
        <w:ind w:firstLine="525"/>
        <w:spacing w:line="336" w:lineRule="auto"/>
        <w:rPr>
          <w:rFonts w:ascii="宋体"/>
          <w:bCs/>
          <w:sz w:val="24"/>
        </w:rPr>
      </w:pPr>
      <w:r>
        <w:rPr>
          <w:rFonts w:hint="eastAsia" w:ascii="宋体" w:hAnsi="宋体"/>
          <w:bCs/>
          <w:sz w:val="24"/>
        </w:rPr>
        <w:t xml:space="preserve">（一）合同内容：甲方向乙方购买。</w:t>
      </w:r>
      <w:r>
        <w:rPr>
          <w:rFonts w:ascii="宋体"/>
          <w:bCs/>
          <w:sz w:val="24"/>
        </w:rPr>
      </w:r>
      <w:r/>
    </w:p>
    <w:p>
      <w:pPr>
        <w:pStyle w:val="922"/>
        <w:ind w:firstLine="525"/>
        <w:spacing w:line="336" w:lineRule="auto"/>
        <w:rPr>
          <w:rFonts w:ascii="宋体"/>
          <w:bCs/>
          <w:sz w:val="24"/>
        </w:rPr>
      </w:pPr>
      <w:r>
        <w:rPr>
          <w:rFonts w:hint="eastAsia" w:ascii="宋体" w:hAnsi="宋体"/>
          <w:bCs/>
          <w:sz w:val="24"/>
        </w:rPr>
        <w:t xml:space="preserve">（二）价格及支付：</w:t>
      </w:r>
      <w:r>
        <w:rPr>
          <w:rFonts w:ascii="宋体"/>
          <w:bCs/>
          <w:sz w:val="24"/>
        </w:rPr>
      </w:r>
      <w:r/>
    </w:p>
    <w:p>
      <w:pPr>
        <w:pStyle w:val="922"/>
        <w:ind w:firstLine="523"/>
        <w:spacing w:line="336" w:lineRule="auto"/>
        <w:tabs>
          <w:tab w:val="left" w:pos="525" w:leader="none"/>
          <w:tab w:val="left" w:pos="1050" w:leader="none"/>
          <w:tab w:val="left" w:pos="1155" w:leader="none"/>
        </w:tabs>
        <w:rPr>
          <w:rFonts w:ascii="宋体"/>
          <w:bCs/>
          <w:sz w:val="24"/>
        </w:rPr>
      </w:pPr>
      <w:r>
        <w:rPr>
          <w:rFonts w:ascii="宋体" w:hAnsi="宋体"/>
          <w:bCs/>
          <w:sz w:val="24"/>
        </w:rPr>
        <w:t xml:space="preserve">1. </w:t>
      </w:r>
      <w:r>
        <w:rPr>
          <w:rFonts w:hint="eastAsia" w:ascii="宋体" w:hAnsi="宋体"/>
          <w:bCs/>
          <w:sz w:val="24"/>
        </w:rPr>
        <w:t xml:space="preserve">按此次中标价格执行，合同总标的额为</w:t>
      </w:r>
      <w:r>
        <w:rPr>
          <w:rFonts w:hint="eastAsia" w:ascii="宋体" w:hAnsi="宋体"/>
          <w:bCs/>
          <w:sz w:val="24"/>
          <w:u w:val="single"/>
        </w:rPr>
        <w:t xml:space="preserve">        </w:t>
      </w:r>
      <w:r>
        <w:rPr>
          <w:rFonts w:hint="eastAsia" w:ascii="宋体" w:hAnsi="宋体"/>
          <w:bCs/>
          <w:sz w:val="24"/>
        </w:rPr>
        <w:t xml:space="preserve">元。</w:t>
      </w:r>
      <w:r>
        <w:rPr>
          <w:rFonts w:ascii="宋体"/>
          <w:bCs/>
          <w:sz w:val="24"/>
        </w:rPr>
      </w:r>
      <w:r/>
    </w:p>
    <w:p>
      <w:pPr>
        <w:pStyle w:val="922"/>
        <w:numPr>
          <w:ilvl w:val="1"/>
          <w:numId w:val="12"/>
        </w:numPr>
        <w:ind w:left="0" w:firstLine="525"/>
        <w:spacing w:line="336" w:lineRule="auto"/>
        <w:tabs>
          <w:tab w:val="left" w:pos="945" w:leader="none"/>
          <w:tab w:val="left" w:pos="2100" w:leader="none"/>
        </w:tabs>
        <w:rPr>
          <w:rFonts w:ascii="宋体"/>
          <w:bCs/>
          <w:sz w:val="24"/>
        </w:rPr>
      </w:pPr>
      <w:r>
        <w:rPr>
          <w:rFonts w:hint="eastAsia" w:ascii="宋体" w:hAnsi="宋体"/>
          <w:bCs/>
          <w:sz w:val="24"/>
        </w:rPr>
        <w:t xml:space="preserve">付款方式：</w:t>
      </w:r>
      <w:r>
        <w:rPr>
          <w:rFonts w:ascii="宋体"/>
          <w:bCs/>
          <w:sz w:val="24"/>
        </w:rPr>
      </w:r>
      <w:r/>
    </w:p>
    <w:p>
      <w:pPr>
        <w:pStyle w:val="922"/>
        <w:numPr>
          <w:ilvl w:val="1"/>
          <w:numId w:val="12"/>
        </w:numPr>
        <w:ind w:left="0" w:firstLine="525"/>
        <w:spacing w:line="336" w:lineRule="auto"/>
        <w:tabs>
          <w:tab w:val="left" w:pos="945" w:leader="none"/>
          <w:tab w:val="left" w:pos="2100" w:leader="none"/>
        </w:tabs>
        <w:rPr>
          <w:rFonts w:ascii="宋体"/>
          <w:bCs/>
          <w:sz w:val="24"/>
        </w:rPr>
      </w:pPr>
      <w:r>
        <w:rPr>
          <w:rFonts w:hint="eastAsia" w:ascii="宋体" w:hAnsi="宋体"/>
          <w:bCs/>
          <w:sz w:val="24"/>
        </w:rPr>
        <w:t xml:space="preserve">履约保证金的缴纳和退付：</w:t>
      </w:r>
      <w:r>
        <w:rPr>
          <w:rFonts w:ascii="宋体"/>
          <w:bCs/>
          <w:sz w:val="24"/>
        </w:rPr>
      </w:r>
      <w:r/>
    </w:p>
    <w:p>
      <w:pPr>
        <w:pStyle w:val="922"/>
        <w:ind w:firstLine="480"/>
        <w:spacing w:line="336" w:lineRule="auto"/>
        <w:tabs>
          <w:tab w:val="left" w:pos="945" w:leader="none"/>
          <w:tab w:val="left" w:pos="2100" w:leader="none"/>
        </w:tabs>
        <w:rPr>
          <w:rFonts w:ascii="宋体" w:hAnsi="宋体"/>
          <w:bCs/>
          <w:sz w:val="24"/>
        </w:rPr>
      </w:pPr>
      <w:r>
        <w:rPr>
          <w:rFonts w:hint="eastAsia" w:ascii="宋体" w:hAnsi="宋体"/>
          <w:bCs/>
          <w:sz w:val="24"/>
        </w:rPr>
        <w:t xml:space="preserve">本项目是</w:t>
      </w:r>
      <w:r>
        <w:rPr>
          <w:rFonts w:ascii="宋体" w:hAnsi="宋体"/>
          <w:bCs/>
          <w:sz w:val="24"/>
        </w:rPr>
        <w:t xml:space="preserve">/否向采购人缴纳履约保证金：</w:t>
      </w:r>
      <w:r>
        <w:rPr>
          <w:rFonts w:hint="eastAsia" w:ascii="宋体" w:hAnsi="宋体"/>
          <w:bCs/>
          <w:sz w:val="24"/>
          <w:u w:val="single"/>
        </w:rPr>
        <w:t xml:space="preserve">           </w:t>
      </w:r>
      <w:r>
        <w:rPr>
          <w:rFonts w:ascii="宋体" w:hAnsi="宋体"/>
          <w:bCs/>
          <w:sz w:val="24"/>
        </w:rPr>
        <w:t xml:space="preserve"> </w:t>
      </w:r>
      <w:r>
        <w:rPr>
          <w:rFonts w:hint="eastAsia" w:ascii="宋体" w:hAnsi="宋体"/>
          <w:bCs/>
          <w:sz w:val="24"/>
        </w:rPr>
        <w:t xml:space="preserve">。</w:t>
      </w:r>
      <w:r>
        <w:rPr>
          <w:rFonts w:ascii="宋体" w:hAnsi="宋体"/>
          <w:bCs/>
          <w:sz w:val="24"/>
        </w:rPr>
      </w:r>
      <w:r/>
    </w:p>
    <w:p>
      <w:pPr>
        <w:pStyle w:val="922"/>
        <w:ind w:firstLine="480"/>
        <w:spacing w:line="336" w:lineRule="auto"/>
        <w:tabs>
          <w:tab w:val="left" w:pos="945" w:leader="none"/>
          <w:tab w:val="left" w:pos="2100" w:leader="none"/>
        </w:tabs>
        <w:rPr>
          <w:rFonts w:ascii="宋体" w:hAnsi="宋体"/>
          <w:bCs/>
          <w:sz w:val="24"/>
        </w:rPr>
      </w:pPr>
      <w:r>
        <w:rPr>
          <w:rFonts w:hint="eastAsia" w:ascii="宋体" w:hAnsi="宋体"/>
          <w:bCs/>
          <w:sz w:val="24"/>
        </w:rPr>
        <w:t xml:space="preserve">履约保证金缴纳金额：</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p>
      <w:pPr>
        <w:pStyle w:val="922"/>
        <w:ind w:firstLine="480"/>
        <w:spacing w:line="336" w:lineRule="auto"/>
        <w:tabs>
          <w:tab w:val="left" w:pos="945" w:leader="none"/>
          <w:tab w:val="left" w:pos="2100" w:leader="none"/>
        </w:tabs>
        <w:rPr>
          <w:rFonts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       </w:t>
      </w:r>
      <w:r>
        <w:rPr>
          <w:rFonts w:hint="eastAsia" w:ascii="宋体" w:hAnsi="宋体"/>
          <w:bCs/>
          <w:sz w:val="24"/>
        </w:rPr>
        <w:t xml:space="preserve">，缴纳形式：</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922"/>
        <w:ind w:firstLine="480"/>
        <w:spacing w:line="336" w:lineRule="auto"/>
        <w:tabs>
          <w:tab w:val="left" w:pos="945" w:leader="none"/>
          <w:tab w:val="left" w:pos="2100" w:leader="none"/>
        </w:tabs>
        <w:rPr>
          <w:rFonts w:ascii="宋体" w:hAnsi="宋体"/>
          <w:bCs/>
          <w:sz w:val="24"/>
        </w:rPr>
      </w:pPr>
      <w:r>
        <w:rPr>
          <w:rFonts w:hint="eastAsia" w:ascii="宋体" w:hAnsi="宋体"/>
          <w:bCs/>
          <w:sz w:val="24"/>
        </w:rPr>
        <w:t xml:space="preserve">履约保证金的退付时间：</w:t>
      </w:r>
      <w:r>
        <w:rPr>
          <w:rFonts w:hint="eastAsia" w:ascii="宋体" w:hAnsi="宋体"/>
          <w:bCs/>
          <w:sz w:val="24"/>
          <w:u w:val="single"/>
        </w:rPr>
        <w:t xml:space="preserve">       </w:t>
      </w:r>
      <w:r>
        <w:rPr>
          <w:rFonts w:hint="eastAsia" w:ascii="宋体" w:hAnsi="宋体"/>
          <w:bCs/>
          <w:sz w:val="24"/>
        </w:rPr>
        <w:t xml:space="preserve">，退付办法：</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922"/>
        <w:ind w:firstLine="480"/>
        <w:spacing w:line="336" w:lineRule="auto"/>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922"/>
        <w:ind w:firstLine="480"/>
        <w:spacing w:line="336" w:lineRule="auto"/>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rPr>
          <w:rFonts w:hint="eastAsia" w:ascii="宋体" w:hAnsi="宋体"/>
          <w:bCs/>
          <w:sz w:val="24"/>
          <w:u w:val="single"/>
        </w:rPr>
        <w:t xml:space="preserve">                 </w:t>
      </w:r>
      <w:r>
        <w:rPr>
          <w:rFonts w:hint="eastAsia" w:ascii="宋体" w:hAnsi="宋体"/>
          <w:bCs/>
          <w:sz w:val="24"/>
        </w:rPr>
        <w:t xml:space="preserve">。</w:t>
      </w:r>
      <w:r>
        <w:rPr>
          <w:rFonts w:ascii="宋体"/>
          <w:bCs/>
          <w:sz w:val="24"/>
        </w:rPr>
      </w:r>
      <w:r/>
    </w:p>
    <w:p>
      <w:pPr>
        <w:pStyle w:val="922"/>
        <w:ind w:firstLine="480"/>
        <w:spacing w:line="336" w:lineRule="auto"/>
        <w:tabs>
          <w:tab w:val="left" w:pos="0" w:leader="none"/>
          <w:tab w:val="left" w:pos="1365" w:leader="none"/>
        </w:tabs>
        <w:rPr>
          <w:rFonts w:ascii="宋体"/>
          <w:bCs/>
          <w:sz w:val="24"/>
        </w:rPr>
      </w:pPr>
      <w:r>
        <w:rPr>
          <w:rFonts w:hint="eastAsia" w:ascii="宋体" w:hAnsi="宋体"/>
          <w:bCs/>
          <w:sz w:val="24"/>
        </w:rPr>
        <w:t xml:space="preserve">（三）知识产权</w:t>
      </w:r>
      <w:r>
        <w:rPr>
          <w:rFonts w:ascii="宋体"/>
          <w:bCs/>
          <w:sz w:val="24"/>
        </w:rPr>
      </w:r>
      <w:r/>
    </w:p>
    <w:p>
      <w:pPr>
        <w:pStyle w:val="922"/>
        <w:ind w:firstLine="480"/>
        <w:spacing w:line="336" w:lineRule="auto"/>
        <w:tabs>
          <w:tab w:val="left" w:pos="945" w:leader="none"/>
        </w:tabs>
        <w:rPr>
          <w:rFonts w:ascii="宋体"/>
          <w:bCs/>
          <w:sz w:val="24"/>
        </w:rPr>
      </w:pPr>
      <w:r>
        <w:rPr>
          <w:rFonts w:hint="eastAsia" w:ascii="宋体" w:hAnsi="宋体"/>
          <w:bCs/>
          <w:sz w:val="24"/>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rPr>
          <w:rFonts w:ascii="宋体"/>
          <w:bCs/>
          <w:sz w:val="24"/>
        </w:rPr>
      </w:r>
      <w:r/>
    </w:p>
    <w:p>
      <w:pPr>
        <w:pStyle w:val="922"/>
        <w:ind w:firstLine="480"/>
        <w:spacing w:line="336" w:lineRule="auto"/>
        <w:tabs>
          <w:tab w:val="left" w:pos="735" w:leader="none"/>
        </w:tabs>
        <w:rPr>
          <w:rFonts w:ascii="宋体"/>
          <w:bCs/>
          <w:sz w:val="24"/>
        </w:rPr>
      </w:pPr>
      <w:r>
        <w:rPr>
          <w:rFonts w:hint="eastAsia" w:ascii="宋体" w:hAnsi="宋体"/>
          <w:bCs/>
          <w:sz w:val="24"/>
        </w:rPr>
        <w:t xml:space="preserve">（四）质量要求与检验：</w:t>
      </w:r>
      <w:r>
        <w:rPr>
          <w:rFonts w:ascii="宋体"/>
          <w:bCs/>
          <w:sz w:val="24"/>
        </w:rPr>
      </w:r>
      <w:r/>
    </w:p>
    <w:p>
      <w:pPr>
        <w:pStyle w:val="922"/>
        <w:ind w:firstLine="480"/>
        <w:spacing w:line="336" w:lineRule="auto"/>
        <w:tabs>
          <w:tab w:val="left" w:pos="525" w:leader="none"/>
          <w:tab w:val="left" w:pos="1050" w:leader="none"/>
          <w:tab w:val="left" w:pos="1155" w:leader="none"/>
        </w:tabs>
        <w:rPr>
          <w:rFonts w:ascii="宋体"/>
          <w:bCs/>
          <w:sz w:val="24"/>
        </w:rPr>
      </w:pPr>
      <w:r>
        <w:rPr>
          <w:rFonts w:hint="eastAsia" w:ascii="宋体" w:hAnsi="宋体"/>
          <w:bCs/>
          <w:sz w:val="24"/>
        </w:rPr>
        <w:t xml:space="preserve">1.乙方应严格按照招标文件的有关规定和乙方投标文件提供合格的货物及服务。</w:t>
      </w:r>
      <w:r>
        <w:rPr>
          <w:rFonts w:ascii="宋体"/>
          <w:bCs/>
          <w:sz w:val="24"/>
        </w:rPr>
      </w:r>
      <w:r/>
    </w:p>
    <w:p>
      <w:pPr>
        <w:pStyle w:val="922"/>
        <w:ind w:firstLine="480"/>
        <w:spacing w:line="336" w:lineRule="auto"/>
        <w:tabs>
          <w:tab w:val="left" w:pos="1050" w:leader="none"/>
          <w:tab w:val="left" w:pos="1155" w:leader="none"/>
        </w:tabs>
        <w:rPr>
          <w:rFonts w:ascii="宋体"/>
          <w:bCs/>
          <w:sz w:val="24"/>
        </w:rPr>
      </w:pPr>
      <w:r>
        <w:rPr>
          <w:rFonts w:hint="eastAsia" w:ascii="宋体" w:hAnsi="宋体"/>
          <w:bCs/>
          <w:sz w:val="24"/>
        </w:rPr>
        <w:t xml:space="preserve">2.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rPr>
          <w:rFonts w:ascii="宋体"/>
          <w:bCs/>
          <w:sz w:val="24"/>
        </w:rPr>
      </w:r>
      <w:r/>
    </w:p>
    <w:p>
      <w:pPr>
        <w:pStyle w:val="922"/>
        <w:ind w:firstLine="480"/>
        <w:spacing w:line="336" w:lineRule="auto"/>
        <w:tabs>
          <w:tab w:val="left" w:pos="420" w:leader="none"/>
          <w:tab w:val="left" w:pos="1050" w:leader="none"/>
          <w:tab w:val="left" w:pos="1155" w:leader="none"/>
        </w:tabs>
        <w:rPr>
          <w:rFonts w:ascii="宋体"/>
          <w:bCs/>
          <w:sz w:val="24"/>
        </w:rPr>
      </w:pPr>
      <w:r>
        <w:rPr>
          <w:rFonts w:hint="eastAsia" w:ascii="宋体" w:hAnsi="宋体"/>
          <w:bCs/>
          <w:sz w:val="24"/>
        </w:rPr>
        <w:t xml:space="preserve">3.货物的到货验收包括：数量、外观、质量、性能、随机备件、装箱单、质量证书等随机资料及包装完整无破损。</w:t>
      </w:r>
      <w:r>
        <w:rPr>
          <w:rFonts w:ascii="宋体"/>
          <w:bCs/>
          <w:sz w:val="24"/>
        </w:rPr>
      </w:r>
      <w:r/>
    </w:p>
    <w:p>
      <w:pPr>
        <w:pStyle w:val="922"/>
        <w:ind w:firstLine="480"/>
        <w:spacing w:line="336" w:lineRule="auto"/>
        <w:tabs>
          <w:tab w:val="left" w:pos="1050" w:leader="none"/>
          <w:tab w:val="left" w:pos="1155" w:leader="none"/>
        </w:tabs>
        <w:rPr>
          <w:rFonts w:ascii="宋体"/>
          <w:bCs/>
          <w:sz w:val="24"/>
        </w:rPr>
      </w:pPr>
      <w:r>
        <w:rPr>
          <w:rFonts w:hint="eastAsia" w:ascii="宋体" w:hAnsi="宋体"/>
          <w:bCs/>
          <w:sz w:val="24"/>
        </w:rPr>
        <w:t xml:space="preserve">4.货物和系统调试验收标准：按行业通行标准、厂方出厂标准、招标文件要求和乙方投标文件的承诺，并不低于国家相关标准。</w:t>
      </w:r>
      <w:r>
        <w:rPr>
          <w:rFonts w:ascii="宋体"/>
          <w:bCs/>
          <w:sz w:val="24"/>
        </w:rPr>
      </w:r>
      <w:r/>
    </w:p>
    <w:p>
      <w:pPr>
        <w:pStyle w:val="922"/>
        <w:ind w:firstLine="480"/>
        <w:spacing w:line="336" w:lineRule="auto"/>
        <w:tabs>
          <w:tab w:val="left" w:pos="1050" w:leader="none"/>
          <w:tab w:val="left" w:pos="1155" w:leader="none"/>
        </w:tabs>
        <w:rPr>
          <w:rFonts w:ascii="宋体"/>
          <w:bCs/>
          <w:sz w:val="24"/>
        </w:rPr>
      </w:pPr>
      <w:r>
        <w:rPr>
          <w:rFonts w:hint="eastAsia" w:ascii="宋体" w:hAnsi="宋体"/>
          <w:bCs/>
          <w:sz w:val="24"/>
        </w:rPr>
        <w:t xml:space="preserve">5.货物运到甲方指定地点并经甲方验证签收后，由于甲方保管不善造成的质量问题，乙方应负责修理，但有关费用由甲方承担。</w:t>
      </w:r>
      <w:r>
        <w:rPr>
          <w:rFonts w:ascii="宋体"/>
          <w:bCs/>
          <w:sz w:val="24"/>
        </w:rPr>
      </w:r>
      <w:r/>
    </w:p>
    <w:p>
      <w:pPr>
        <w:pStyle w:val="922"/>
        <w:ind w:firstLine="480"/>
        <w:spacing w:line="336" w:lineRule="auto"/>
        <w:tabs>
          <w:tab w:val="left" w:pos="1050" w:leader="none"/>
          <w:tab w:val="left" w:pos="1155" w:leader="none"/>
        </w:tabs>
        <w:rPr>
          <w:rFonts w:ascii="宋体"/>
          <w:bCs/>
          <w:sz w:val="24"/>
        </w:rPr>
      </w:pPr>
      <w:r>
        <w:rPr>
          <w:rFonts w:hint="eastAsia" w:ascii="宋体" w:hAnsi="宋体"/>
          <w:bCs/>
          <w:sz w:val="24"/>
        </w:rPr>
        <w:t xml:space="preserve">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rPr>
          <w:rFonts w:ascii="宋体"/>
          <w:bCs/>
          <w:sz w:val="24"/>
        </w:rPr>
      </w:r>
      <w:r/>
    </w:p>
    <w:p>
      <w:pPr>
        <w:pStyle w:val="922"/>
        <w:ind w:firstLine="480"/>
        <w:spacing w:line="336" w:lineRule="auto"/>
        <w:tabs>
          <w:tab w:val="left" w:pos="1050" w:leader="none"/>
          <w:tab w:val="left" w:pos="1155" w:leader="none"/>
        </w:tabs>
        <w:rPr>
          <w:rFonts w:ascii="宋体"/>
          <w:bCs/>
          <w:sz w:val="24"/>
        </w:rPr>
      </w:pPr>
      <w:r>
        <w:rPr>
          <w:rFonts w:hint="eastAsia" w:ascii="宋体" w:hAnsi="宋体"/>
          <w:bCs/>
          <w:sz w:val="24"/>
        </w:rPr>
        <w:t xml:space="preserve">7.甲方不得擅自变更招投标文件约定的性能、指标等相关内容，如有变更应按《中华人民共和国政府采购法》、财政部《政府采购货物和服务招标投标管理办法》的相关程序执行。</w:t>
      </w:r>
      <w:r>
        <w:rPr>
          <w:rFonts w:ascii="宋体"/>
          <w:bCs/>
          <w:sz w:val="24"/>
        </w:rPr>
      </w:r>
      <w:r/>
    </w:p>
    <w:p>
      <w:pPr>
        <w:pStyle w:val="922"/>
        <w:ind w:firstLine="480"/>
        <w:spacing w:line="336" w:lineRule="auto"/>
        <w:rPr>
          <w:rFonts w:ascii="宋体"/>
          <w:bCs/>
          <w:sz w:val="24"/>
        </w:rPr>
      </w:pPr>
      <w:r>
        <w:rPr>
          <w:rFonts w:hint="eastAsia" w:ascii="宋体" w:hAnsi="宋体"/>
          <w:bCs/>
          <w:sz w:val="24"/>
        </w:rPr>
        <w:t xml:space="preserve">（五）交货条件：</w:t>
      </w:r>
      <w:r>
        <w:rPr>
          <w:rFonts w:ascii="宋体"/>
          <w:bCs/>
          <w:sz w:val="24"/>
        </w:rPr>
      </w:r>
      <w:r/>
    </w:p>
    <w:p>
      <w:pPr>
        <w:pStyle w:val="922"/>
        <w:ind w:firstLine="480"/>
        <w:spacing w:line="336" w:lineRule="auto"/>
        <w:tabs>
          <w:tab w:val="left" w:pos="420" w:leader="none"/>
          <w:tab w:val="left" w:pos="1155" w:leader="none"/>
        </w:tabs>
        <w:rPr>
          <w:rFonts w:ascii="宋体"/>
          <w:bCs/>
          <w:sz w:val="24"/>
          <w:u w:val="single"/>
        </w:rPr>
      </w:pPr>
      <w:r>
        <w:rPr>
          <w:rFonts w:hint="eastAsia" w:ascii="宋体" w:hAnsi="宋体"/>
          <w:bCs/>
          <w:sz w:val="24"/>
        </w:rPr>
        <w:t xml:space="preserve">1.服务期：</w:t>
      </w:r>
      <w:r>
        <w:rPr>
          <w:rFonts w:hint="eastAsia" w:ascii="宋体" w:hAnsi="宋体"/>
          <w:bCs/>
          <w:sz w:val="24"/>
          <w:u w:val="single"/>
        </w:rPr>
        <w:t xml:space="preserve">              </w:t>
      </w:r>
      <w:r>
        <w:rPr>
          <w:rFonts w:ascii="宋体"/>
          <w:bCs/>
          <w:sz w:val="24"/>
          <w:u w:val="single"/>
        </w:rPr>
      </w:r>
      <w:r/>
    </w:p>
    <w:p>
      <w:pPr>
        <w:pStyle w:val="922"/>
        <w:ind w:firstLine="480"/>
        <w:spacing w:line="336" w:lineRule="auto"/>
        <w:tabs>
          <w:tab w:val="left" w:pos="1155" w:leader="none"/>
        </w:tabs>
        <w:rPr>
          <w:rFonts w:ascii="宋体"/>
          <w:bCs/>
          <w:sz w:val="24"/>
        </w:rPr>
      </w:pPr>
      <w:r>
        <w:rPr>
          <w:rFonts w:hint="eastAsia" w:ascii="宋体" w:hAnsi="宋体"/>
          <w:bCs/>
          <w:sz w:val="24"/>
        </w:rPr>
        <w:t xml:space="preserve">2.乙方在验收时应先用信函、传真、电子邮件等书面方式通知甲方。</w:t>
      </w:r>
      <w:r>
        <w:rPr>
          <w:rFonts w:ascii="宋体"/>
          <w:bCs/>
          <w:sz w:val="24"/>
        </w:rPr>
      </w:r>
      <w:r/>
    </w:p>
    <w:p>
      <w:pPr>
        <w:pStyle w:val="922"/>
        <w:ind w:firstLine="480"/>
        <w:spacing w:line="336" w:lineRule="auto"/>
        <w:tabs>
          <w:tab w:val="left" w:pos="1155" w:leader="none"/>
        </w:tabs>
        <w:rPr>
          <w:rFonts w:ascii="宋体"/>
          <w:bCs/>
          <w:sz w:val="24"/>
        </w:rPr>
      </w:pPr>
      <w:r>
        <w:rPr>
          <w:rFonts w:hint="eastAsia" w:ascii="宋体" w:hAnsi="宋体"/>
          <w:bCs/>
          <w:sz w:val="24"/>
        </w:rPr>
        <w:t xml:space="preserve">3.货物的外观、包装、运输应按国家有关规定或相关部颁标准执行。如因乙方包装或运输不当等原因造成损坏或丢失，应由乙方负责调换或补缺，如因此导致乙方逾期交付货物的，乙方还应承担逾期交付的违约责任。</w:t>
      </w:r>
      <w:r>
        <w:rPr>
          <w:rFonts w:ascii="宋体"/>
          <w:bCs/>
          <w:sz w:val="24"/>
        </w:rPr>
      </w:r>
      <w:r/>
    </w:p>
    <w:p>
      <w:pPr>
        <w:pStyle w:val="922"/>
        <w:ind w:firstLine="480"/>
        <w:spacing w:line="336" w:lineRule="auto"/>
        <w:tabs>
          <w:tab w:val="left" w:pos="1155" w:leader="none"/>
        </w:tabs>
        <w:rPr>
          <w:rFonts w:ascii="宋体"/>
          <w:bCs/>
          <w:sz w:val="24"/>
        </w:rPr>
      </w:pPr>
      <w:r>
        <w:rPr>
          <w:rFonts w:hint="eastAsia" w:ascii="宋体" w:hAnsi="宋体"/>
          <w:bCs/>
          <w:sz w:val="24"/>
        </w:rPr>
        <w:t xml:space="preserve">4.货物交货时，所有货物必须带有货物质量检验合格证书、中文质保单、装箱单、中文货物安装使用说明书。其它附件所有部件必须原包装。</w:t>
      </w:r>
      <w:r>
        <w:rPr>
          <w:rFonts w:ascii="宋体"/>
          <w:bCs/>
          <w:sz w:val="24"/>
        </w:rPr>
      </w:r>
      <w:r/>
    </w:p>
    <w:p>
      <w:pPr>
        <w:pStyle w:val="922"/>
        <w:ind w:left="2" w:firstLine="480"/>
        <w:spacing w:line="336" w:lineRule="auto"/>
        <w:tabs>
          <w:tab w:val="left" w:pos="945" w:leader="none"/>
          <w:tab w:val="left" w:pos="1155" w:leader="none"/>
        </w:tabs>
        <w:rPr>
          <w:rFonts w:ascii="宋体"/>
          <w:bCs/>
          <w:sz w:val="24"/>
        </w:rPr>
      </w:pPr>
      <w:r>
        <w:rPr>
          <w:rFonts w:hint="eastAsia" w:ascii="宋体" w:hAnsi="宋体"/>
          <w:bCs/>
          <w:sz w:val="24"/>
        </w:rPr>
        <w:t xml:space="preserve">5.运输及到货地点：由乙方负责办理运输并承担所有费用，直接送到甲方指定地点，即：以合同书上的地点为准。</w:t>
      </w:r>
      <w:r>
        <w:rPr>
          <w:rFonts w:ascii="宋体"/>
          <w:bCs/>
          <w:sz w:val="24"/>
        </w:rPr>
      </w:r>
      <w:r/>
    </w:p>
    <w:p>
      <w:pPr>
        <w:pStyle w:val="922"/>
        <w:ind w:firstLine="480"/>
        <w:spacing w:line="336" w:lineRule="auto"/>
        <w:rPr>
          <w:rFonts w:ascii="宋体"/>
          <w:bCs/>
          <w:sz w:val="24"/>
        </w:rPr>
      </w:pPr>
      <w:r>
        <w:rPr>
          <w:rFonts w:hint="eastAsia" w:ascii="宋体" w:hAnsi="宋体"/>
          <w:bCs/>
          <w:sz w:val="24"/>
        </w:rPr>
        <w:t xml:space="preserve">（六）安装调试及售后服务：</w:t>
      </w:r>
      <w:r>
        <w:rPr>
          <w:rFonts w:ascii="宋体"/>
          <w:bCs/>
          <w:sz w:val="24"/>
        </w:rPr>
      </w:r>
      <w:r/>
    </w:p>
    <w:p>
      <w:pPr>
        <w:pStyle w:val="922"/>
        <w:ind w:firstLine="480"/>
        <w:spacing w:line="336" w:lineRule="auto"/>
        <w:tabs>
          <w:tab w:val="left" w:pos="525" w:leader="none"/>
          <w:tab w:val="left" w:pos="840" w:leader="none"/>
          <w:tab w:val="left" w:pos="945" w:leader="none"/>
          <w:tab w:val="left" w:pos="1965" w:leader="none"/>
        </w:tabs>
        <w:rPr>
          <w:rFonts w:ascii="宋体"/>
          <w:bCs/>
          <w:sz w:val="24"/>
        </w:rPr>
      </w:pPr>
      <w:r>
        <w:rPr>
          <w:rFonts w:hint="eastAsia" w:ascii="宋体" w:hAnsi="宋体"/>
          <w:bCs/>
          <w:sz w:val="24"/>
        </w:rPr>
        <w:t xml:space="preserve">1.乙方负责本项目的安装和调试，并保证其提供的货物符合国家、行业、地方、招投标文件及合同规定的质量、性能和标准，并正确且安全地安装。</w:t>
      </w:r>
      <w:r>
        <w:rPr>
          <w:rFonts w:ascii="宋体"/>
          <w:bCs/>
          <w:sz w:val="24"/>
        </w:rPr>
      </w:r>
      <w:r/>
    </w:p>
    <w:p>
      <w:pPr>
        <w:pStyle w:val="922"/>
        <w:ind w:firstLine="480"/>
        <w:spacing w:line="336" w:lineRule="auto"/>
        <w:tabs>
          <w:tab w:val="left" w:pos="525" w:leader="none"/>
          <w:tab w:val="left" w:pos="840" w:leader="none"/>
          <w:tab w:val="left" w:pos="945" w:leader="none"/>
          <w:tab w:val="left" w:pos="1050" w:leader="none"/>
          <w:tab w:val="left" w:pos="1965" w:leader="none"/>
        </w:tabs>
        <w:rPr>
          <w:rFonts w:ascii="宋体"/>
          <w:bCs/>
          <w:sz w:val="24"/>
        </w:rPr>
      </w:pPr>
      <w:r>
        <w:rPr>
          <w:rFonts w:hint="eastAsia" w:ascii="宋体" w:hAnsi="宋体"/>
          <w:bCs/>
          <w:sz w:val="24"/>
        </w:rPr>
        <w:t xml:space="preserve">2.乙方提供的服务全部按照国家有关法律法规规章和“三包”规定以及按招标文件要求和乙方投标文件中的承诺执行。</w:t>
      </w:r>
      <w:r>
        <w:rPr>
          <w:rFonts w:ascii="宋体"/>
          <w:bCs/>
          <w:sz w:val="24"/>
        </w:rPr>
      </w:r>
      <w:r/>
    </w:p>
    <w:p>
      <w:pPr>
        <w:pStyle w:val="922"/>
        <w:ind w:firstLine="480"/>
        <w:spacing w:line="336" w:lineRule="auto"/>
        <w:tabs>
          <w:tab w:val="left" w:pos="525" w:leader="none"/>
          <w:tab w:val="left" w:pos="840" w:leader="none"/>
          <w:tab w:val="left" w:pos="945" w:leader="none"/>
          <w:tab w:val="left" w:pos="1050" w:leader="none"/>
          <w:tab w:val="left" w:pos="1965" w:leader="none"/>
        </w:tabs>
        <w:rPr>
          <w:rFonts w:ascii="宋体"/>
          <w:bCs/>
          <w:sz w:val="24"/>
        </w:rPr>
      </w:pPr>
      <w:r>
        <w:rPr>
          <w:rFonts w:hint="eastAsia" w:ascii="宋体" w:hAnsi="宋体"/>
          <w:bCs/>
          <w:sz w:val="24"/>
        </w:rPr>
        <w:t xml:space="preserve">3.质保期后的货物维护由双方协商再定。</w:t>
      </w:r>
      <w:r>
        <w:rPr>
          <w:rFonts w:ascii="宋体"/>
          <w:bCs/>
          <w:sz w:val="24"/>
        </w:rPr>
      </w:r>
      <w:r/>
    </w:p>
    <w:p>
      <w:pPr>
        <w:pStyle w:val="922"/>
        <w:ind w:firstLine="480"/>
        <w:spacing w:line="336" w:lineRule="auto"/>
        <w:tabs>
          <w:tab w:val="left" w:pos="525" w:leader="none"/>
          <w:tab w:val="left" w:pos="840" w:leader="none"/>
          <w:tab w:val="left" w:pos="945" w:leader="none"/>
          <w:tab w:val="left" w:pos="1050" w:leader="none"/>
          <w:tab w:val="left" w:pos="1965" w:leader="none"/>
        </w:tabs>
        <w:rPr>
          <w:rFonts w:ascii="宋体"/>
          <w:bCs/>
          <w:sz w:val="24"/>
        </w:rPr>
      </w:pPr>
      <w:r>
        <w:rPr>
          <w:rFonts w:hint="eastAsia" w:ascii="宋体" w:hAnsi="宋体"/>
          <w:bCs/>
          <w:sz w:val="24"/>
        </w:rPr>
        <w:t xml:space="preserve">4.甲方应向乙方现场调试的技术人员及维修人员提供方便条件，有关费用由乙方负责。</w:t>
      </w:r>
      <w:r>
        <w:rPr>
          <w:rFonts w:ascii="宋体"/>
          <w:bCs/>
          <w:sz w:val="24"/>
        </w:rPr>
      </w:r>
      <w:r/>
    </w:p>
    <w:p>
      <w:pPr>
        <w:pStyle w:val="922"/>
        <w:ind w:firstLine="480"/>
        <w:spacing w:line="336" w:lineRule="auto"/>
        <w:tabs>
          <w:tab w:val="left" w:pos="525" w:leader="none"/>
          <w:tab w:val="left" w:pos="840" w:leader="none"/>
          <w:tab w:val="left" w:pos="945" w:leader="none"/>
          <w:tab w:val="left" w:pos="1050" w:leader="none"/>
          <w:tab w:val="left" w:pos="1965" w:leader="none"/>
        </w:tabs>
        <w:rPr>
          <w:rFonts w:ascii="宋体"/>
          <w:bCs/>
          <w:sz w:val="24"/>
        </w:rPr>
      </w:pPr>
      <w:r>
        <w:rPr>
          <w:rFonts w:hint="eastAsia" w:ascii="宋体" w:hAnsi="宋体"/>
          <w:bCs/>
          <w:sz w:val="24"/>
        </w:rPr>
        <w:t xml:space="preserve">5.甲方如要求乙方提供招标文件及乙方投标文件以外的其它服务，其费用另定。</w:t>
      </w:r>
      <w:r>
        <w:rPr>
          <w:rFonts w:ascii="宋体"/>
          <w:bCs/>
          <w:sz w:val="24"/>
        </w:rPr>
      </w:r>
      <w:r/>
    </w:p>
    <w:p>
      <w:pPr>
        <w:pStyle w:val="922"/>
        <w:ind w:firstLine="480"/>
        <w:spacing w:line="336" w:lineRule="auto"/>
        <w:rPr>
          <w:rFonts w:ascii="宋体"/>
          <w:bCs/>
          <w:sz w:val="24"/>
        </w:rPr>
      </w:pPr>
      <w:r>
        <w:rPr>
          <w:rFonts w:hint="eastAsia" w:ascii="宋体" w:hAnsi="宋体"/>
          <w:bCs/>
          <w:sz w:val="24"/>
        </w:rPr>
        <w:t xml:space="preserve">（七）违约责任：</w:t>
      </w:r>
      <w:r>
        <w:rPr>
          <w:rFonts w:ascii="宋体"/>
          <w:bCs/>
          <w:sz w:val="24"/>
        </w:rPr>
      </w:r>
      <w:r/>
    </w:p>
    <w:p>
      <w:pPr>
        <w:pStyle w:val="922"/>
        <w:ind w:firstLine="480"/>
        <w:spacing w:line="336" w:lineRule="auto"/>
        <w:tabs>
          <w:tab w:val="left" w:pos="0" w:leader="none"/>
          <w:tab w:val="left" w:pos="315" w:leader="none"/>
          <w:tab w:val="left" w:pos="525" w:leader="none"/>
          <w:tab w:val="left" w:pos="945" w:leader="none"/>
        </w:tabs>
        <w:rPr>
          <w:rFonts w:ascii="宋体"/>
          <w:bCs/>
          <w:sz w:val="24"/>
        </w:rPr>
      </w:pPr>
      <w:r>
        <w:rPr>
          <w:rFonts w:hint="eastAsia" w:ascii="宋体" w:hAnsi="宋体"/>
          <w:bCs/>
          <w:sz w:val="24"/>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ascii="宋体"/>
          <w:bCs/>
          <w:sz w:val="24"/>
        </w:rPr>
      </w:r>
      <w:r/>
    </w:p>
    <w:p>
      <w:pPr>
        <w:pStyle w:val="922"/>
        <w:ind w:firstLine="480"/>
        <w:spacing w:line="336" w:lineRule="auto"/>
        <w:tabs>
          <w:tab w:val="left" w:pos="0" w:leader="none"/>
          <w:tab w:val="left" w:pos="315" w:leader="none"/>
          <w:tab w:val="left" w:pos="525" w:leader="none"/>
          <w:tab w:val="left" w:pos="945" w:leader="none"/>
        </w:tabs>
        <w:rPr>
          <w:rFonts w:ascii="宋体"/>
          <w:bCs/>
          <w:sz w:val="24"/>
          <w:highlight w:val="none"/>
        </w:rPr>
      </w:pPr>
      <w:r>
        <w:rPr>
          <w:rFonts w:hint="eastAsia" w:ascii="宋体" w:hAnsi="宋体"/>
          <w:bCs/>
          <w:sz w:val="24"/>
        </w:rPr>
        <w:t xml:space="preserve">2.如乙方逾期交货且未经甲方同意延长交货时间，除不可抗力外，每逾期一日，乙方应按照逾期交货金额的万分之五的标准累计计算向甲方支付违约金。</w:t>
      </w:r>
      <w:r>
        <w:rPr>
          <w:rFonts w:hint="eastAsia" w:ascii="宋体" w:hAnsi="宋体"/>
          <w:bCs/>
          <w:sz w:val="24"/>
          <w:highlight w:val="none"/>
        </w:rPr>
        <w:t xml:space="preserve">逾期超过</w:t>
      </w:r>
      <w:r>
        <w:rPr>
          <w:rFonts w:ascii="宋体" w:hAnsi="宋体"/>
          <w:bCs/>
          <w:sz w:val="24"/>
          <w:highlight w:val="none"/>
        </w:rPr>
        <w:t xml:space="preserve">20</w:t>
      </w:r>
      <w:r>
        <w:rPr>
          <w:rFonts w:hint="eastAsia" w:ascii="宋体" w:hAnsi="宋体"/>
          <w:bCs/>
          <w:sz w:val="24"/>
          <w:highlight w:val="none"/>
        </w:rPr>
        <w:t xml:space="preserve">个工作日的，甲方有权依照法律程序解除合同，甲方如已支付费用的，乙方全部返还，且乙方应按照合同总价的20</w:t>
      </w:r>
      <w:r>
        <w:rPr>
          <w:rFonts w:ascii="宋体" w:hAnsi="宋体"/>
          <w:bCs/>
          <w:sz w:val="24"/>
          <w:highlight w:val="none"/>
        </w:rPr>
        <w:t xml:space="preserve">%</w:t>
      </w:r>
      <w:r>
        <w:rPr>
          <w:rFonts w:hint="eastAsia" w:ascii="宋体" w:hAnsi="宋体"/>
          <w:bCs/>
          <w:sz w:val="24"/>
          <w:highlight w:val="none"/>
        </w:rPr>
        <w:t xml:space="preserve">向甲方支付违约金，如给甲方造成损失的，还应赔偿损失。</w:t>
      </w:r>
      <w:r>
        <w:rPr>
          <w:rFonts w:ascii="宋体"/>
          <w:bCs/>
          <w:sz w:val="24"/>
          <w:highlight w:val="none"/>
        </w:rPr>
      </w:r>
      <w:r/>
    </w:p>
    <w:p>
      <w:pPr>
        <w:pStyle w:val="922"/>
        <w:ind w:firstLine="480"/>
        <w:spacing w:line="336" w:lineRule="auto"/>
        <w:tabs>
          <w:tab w:val="left" w:pos="105" w:leader="none"/>
          <w:tab w:val="left" w:pos="315" w:leader="none"/>
          <w:tab w:val="left" w:pos="525" w:leader="none"/>
          <w:tab w:val="left" w:pos="945" w:leader="none"/>
        </w:tabs>
        <w:rPr>
          <w:rFonts w:ascii="宋体"/>
          <w:bCs/>
          <w:sz w:val="24"/>
          <w:highlight w:val="none"/>
        </w:rPr>
      </w:pPr>
      <w:r>
        <w:rPr>
          <w:rFonts w:hint="eastAsia" w:ascii="宋体" w:hAnsi="宋体"/>
          <w:bCs/>
          <w:sz w:val="24"/>
          <w:highlight w:val="none"/>
        </w:rPr>
        <w:t xml:space="preserve">3.甲方无正当理由逾期付款时，每逾期一日，甲方应按照逾期付款金额的万分之五的标准累计计算向乙方支付违约金。</w:t>
      </w:r>
      <w:r>
        <w:rPr>
          <w:rFonts w:ascii="宋体"/>
          <w:bCs/>
          <w:sz w:val="24"/>
          <w:highlight w:val="none"/>
        </w:rPr>
      </w:r>
      <w:r/>
    </w:p>
    <w:p>
      <w:pPr>
        <w:pStyle w:val="922"/>
        <w:ind w:firstLine="480"/>
        <w:spacing w:line="336" w:lineRule="auto"/>
        <w:tabs>
          <w:tab w:val="left" w:pos="105" w:leader="none"/>
          <w:tab w:val="left" w:pos="315" w:leader="none"/>
          <w:tab w:val="left" w:pos="525" w:leader="none"/>
          <w:tab w:val="left" w:pos="945" w:leader="none"/>
        </w:tabs>
        <w:rPr>
          <w:rFonts w:ascii="宋体"/>
          <w:bCs/>
          <w:sz w:val="24"/>
          <w:highlight w:val="none"/>
        </w:rPr>
      </w:pPr>
      <w:r>
        <w:rPr>
          <w:rFonts w:hint="eastAsia" w:ascii="宋体" w:hAnsi="宋体"/>
          <w:bCs/>
          <w:sz w:val="24"/>
          <w:highlight w:val="none"/>
        </w:rPr>
        <w:t xml:space="preserve">4.由于甲方的原因要求延期交货，甲方应按规定支付货款，并承担乙方提供的代为保管费。（有关仓储规定另议）</w:t>
      </w:r>
      <w:r>
        <w:rPr>
          <w:rFonts w:ascii="宋体"/>
          <w:bCs/>
          <w:sz w:val="24"/>
          <w:highlight w:val="none"/>
        </w:rPr>
      </w:r>
      <w:r/>
    </w:p>
    <w:p>
      <w:pPr>
        <w:pStyle w:val="922"/>
        <w:ind w:firstLine="480"/>
        <w:spacing w:line="336" w:lineRule="auto"/>
        <w:tabs>
          <w:tab w:val="left" w:pos="105" w:leader="none"/>
          <w:tab w:val="left" w:pos="315" w:leader="none"/>
          <w:tab w:val="left" w:pos="525" w:leader="none"/>
          <w:tab w:val="left" w:pos="945" w:leader="none"/>
        </w:tabs>
        <w:rPr>
          <w:rFonts w:ascii="宋体"/>
          <w:bCs/>
          <w:sz w:val="24"/>
          <w:highlight w:val="none"/>
        </w:rPr>
      </w:pPr>
      <w:r>
        <w:rPr>
          <w:rFonts w:hint="eastAsia" w:ascii="宋体" w:hAnsi="宋体"/>
          <w:bCs/>
          <w:sz w:val="24"/>
          <w:highlight w:val="none"/>
        </w:rPr>
        <w:t xml:space="preserve">5.乙方如无不可抗力，又未履行招标文件、投标文件和合同条款的，一经查实，由乙方赔偿由此给甲方造成的损失，并按照合同总价的</w:t>
      </w:r>
      <w:r>
        <w:rPr>
          <w:rFonts w:ascii="宋体" w:hAnsi="宋体"/>
          <w:bCs/>
          <w:sz w:val="24"/>
          <w:highlight w:val="none"/>
        </w:rPr>
        <w:t xml:space="preserve">30%</w:t>
      </w:r>
      <w:r>
        <w:rPr>
          <w:rFonts w:hint="eastAsia" w:ascii="宋体" w:hAnsi="宋体"/>
          <w:bCs/>
          <w:sz w:val="24"/>
          <w:highlight w:val="none"/>
        </w:rPr>
        <w:t xml:space="preserve">向甲方支付违约金，因招、投标产生的其他责任及后果按招标文件的相关要求及处理方式执行。</w:t>
      </w:r>
      <w:r>
        <w:rPr>
          <w:rFonts w:ascii="宋体"/>
          <w:bCs/>
          <w:sz w:val="24"/>
          <w:highlight w:val="none"/>
        </w:rPr>
      </w:r>
      <w:r/>
    </w:p>
    <w:p>
      <w:pPr>
        <w:pStyle w:val="922"/>
        <w:ind w:firstLine="480"/>
        <w:spacing w:line="336" w:lineRule="auto"/>
        <w:tabs>
          <w:tab w:val="left" w:pos="105" w:leader="none"/>
          <w:tab w:val="left" w:pos="315" w:leader="none"/>
          <w:tab w:val="left" w:pos="525" w:leader="none"/>
          <w:tab w:val="left" w:pos="945" w:leader="none"/>
        </w:tabs>
        <w:rPr>
          <w:rFonts w:ascii="宋体"/>
          <w:bCs/>
          <w:sz w:val="24"/>
        </w:rPr>
      </w:pPr>
      <w:r>
        <w:rPr>
          <w:rFonts w:hint="eastAsia" w:ascii="宋体" w:hAnsi="宋体"/>
          <w:bCs/>
          <w:sz w:val="24"/>
          <w:highlight w:val="none"/>
        </w:rPr>
        <w:t xml:space="preserve">6.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w:t>
      </w:r>
      <w:r>
        <w:rPr>
          <w:rFonts w:ascii="宋体" w:hAnsi="宋体"/>
          <w:bCs/>
          <w:sz w:val="24"/>
          <w:highlight w:val="none"/>
        </w:rPr>
        <w:t xml:space="preserve">20%</w:t>
      </w:r>
      <w:r>
        <w:rPr>
          <w:rFonts w:hint="eastAsia" w:ascii="宋体" w:hAnsi="宋体"/>
          <w:bCs/>
          <w:sz w:val="24"/>
          <w:highlight w:val="none"/>
        </w:rPr>
        <w:t xml:space="preserve">向甲方支付违约金，如</w:t>
      </w:r>
      <w:r>
        <w:rPr>
          <w:rFonts w:hint="eastAsia" w:ascii="宋体" w:hAnsi="宋体"/>
          <w:bCs/>
          <w:sz w:val="24"/>
        </w:rPr>
        <w:t xml:space="preserve">给甲方造成其他损失的，乙方还应负责赔偿。</w:t>
      </w:r>
      <w:r>
        <w:rPr>
          <w:rFonts w:ascii="宋体"/>
          <w:bCs/>
          <w:sz w:val="24"/>
        </w:rPr>
      </w:r>
      <w:r/>
    </w:p>
    <w:p>
      <w:pPr>
        <w:pStyle w:val="922"/>
        <w:ind w:firstLine="480"/>
        <w:spacing w:line="336" w:lineRule="auto"/>
        <w:tabs>
          <w:tab w:val="left" w:pos="105" w:leader="none"/>
          <w:tab w:val="left" w:pos="315" w:leader="none"/>
          <w:tab w:val="left" w:pos="525" w:leader="none"/>
          <w:tab w:val="left" w:pos="945" w:leader="none"/>
        </w:tabs>
        <w:rPr>
          <w:rFonts w:ascii="宋体"/>
          <w:bCs/>
          <w:sz w:val="24"/>
        </w:rPr>
      </w:pPr>
      <w:r>
        <w:rPr>
          <w:rFonts w:hint="eastAsia" w:ascii="宋体" w:hAnsi="宋体"/>
          <w:bCs/>
          <w:sz w:val="24"/>
        </w:rPr>
        <w:t xml:space="preserve">7.如遭遇不可抗力事件，遭遇不可抗力的一方应尽快以书面形式将不可抗力的情况和原因通知另一方，并积极采取措施防止损失扩大。因不可抗力造成的损失，供、需双方按照法律规定处理。</w:t>
      </w:r>
      <w:r>
        <w:rPr>
          <w:rFonts w:ascii="宋体"/>
          <w:bCs/>
          <w:sz w:val="24"/>
        </w:rPr>
      </w:r>
      <w:r/>
    </w:p>
    <w:p>
      <w:pPr>
        <w:pStyle w:val="922"/>
        <w:ind w:firstLine="480"/>
        <w:spacing w:line="336" w:lineRule="auto"/>
        <w:tabs>
          <w:tab w:val="left" w:pos="105" w:leader="none"/>
          <w:tab w:val="left" w:pos="315" w:leader="none"/>
          <w:tab w:val="left" w:pos="525" w:leader="none"/>
          <w:tab w:val="left" w:pos="945" w:leader="none"/>
        </w:tabs>
        <w:rPr>
          <w:rFonts w:ascii="宋体"/>
          <w:bCs/>
          <w:sz w:val="24"/>
        </w:rPr>
      </w:pPr>
      <w:r>
        <w:rPr>
          <w:rFonts w:hint="eastAsia" w:ascii="宋体" w:hAnsi="宋体"/>
          <w:bCs/>
          <w:sz w:val="24"/>
        </w:rPr>
        <w:t xml:space="preserve">8.招标文件及合同中所述之“不可抗力”系指不可预见、不可避免、不可克服的事件，包括但不限于：战争、洪水、台风、地震及其他法律、法规规定的事件。</w:t>
      </w:r>
      <w:r>
        <w:rPr>
          <w:rFonts w:ascii="宋体"/>
          <w:bCs/>
          <w:sz w:val="24"/>
        </w:rPr>
      </w:r>
      <w:r/>
    </w:p>
    <w:p>
      <w:pPr>
        <w:pStyle w:val="1186"/>
        <w:numPr>
          <w:ilvl w:val="0"/>
          <w:numId w:val="13"/>
        </w:numPr>
        <w:spacing w:line="336" w:lineRule="auto"/>
        <w:rPr>
          <w:rFonts w:ascii="宋体"/>
          <w:bCs/>
          <w:sz w:val="24"/>
          <w:szCs w:val="24"/>
        </w:rPr>
      </w:pPr>
      <w:r>
        <w:rPr>
          <w:rFonts w:hint="eastAsia" w:ascii="宋体" w:hAnsi="宋体"/>
          <w:bCs/>
          <w:sz w:val="24"/>
          <w:szCs w:val="24"/>
        </w:rPr>
        <w:t xml:space="preserve">合同生效及其它：</w:t>
      </w:r>
      <w:r>
        <w:rPr>
          <w:rFonts w:ascii="宋体"/>
          <w:bCs/>
          <w:sz w:val="24"/>
          <w:szCs w:val="24"/>
        </w:rPr>
      </w:r>
      <w:r/>
    </w:p>
    <w:p>
      <w:pPr>
        <w:pStyle w:val="922"/>
        <w:ind w:firstLine="480"/>
        <w:spacing w:line="336" w:lineRule="auto"/>
        <w:tabs>
          <w:tab w:val="left" w:pos="0" w:leader="none"/>
          <w:tab w:val="left" w:pos="315" w:leader="none"/>
          <w:tab w:val="left" w:pos="525" w:leader="none"/>
          <w:tab w:val="left" w:pos="945" w:leader="none"/>
        </w:tabs>
        <w:rPr>
          <w:rFonts w:ascii="宋体"/>
          <w:bCs/>
          <w:sz w:val="24"/>
        </w:rPr>
      </w:pPr>
      <w:r>
        <w:rPr>
          <w:rFonts w:hint="eastAsia" w:ascii="宋体" w:hAnsi="宋体"/>
          <w:bCs/>
          <w:sz w:val="24"/>
        </w:rPr>
        <w:t xml:space="preserve">1.</w:t>
      </w:r>
      <w:r>
        <w:rPr>
          <w:rFonts w:hint="eastAsia"/>
        </w:rPr>
        <w:t xml:space="preserve"> </w:t>
      </w:r>
      <w:r>
        <w:rPr>
          <w:rFonts w:hint="eastAsia" w:ascii="宋体" w:hAnsi="宋体"/>
          <w:bCs/>
          <w:sz w:val="24"/>
        </w:rPr>
        <w:t xml:space="preserve">合同经采购代理机构对《合同书（格式条款）》见证后，供需双方代表需签字并盖章后生效。</w:t>
      </w:r>
      <w:r>
        <w:rPr>
          <w:rFonts w:ascii="宋体"/>
          <w:bCs/>
          <w:sz w:val="24"/>
        </w:rPr>
      </w:r>
      <w:r/>
    </w:p>
    <w:p>
      <w:pPr>
        <w:pStyle w:val="922"/>
        <w:ind w:firstLine="480"/>
        <w:spacing w:line="336" w:lineRule="auto"/>
        <w:tabs>
          <w:tab w:val="left" w:pos="0" w:leader="none"/>
          <w:tab w:val="left" w:pos="315" w:leader="none"/>
          <w:tab w:val="left" w:pos="525" w:leader="none"/>
          <w:tab w:val="left" w:pos="945" w:leader="none"/>
        </w:tabs>
        <w:rPr>
          <w:rFonts w:ascii="宋体" w:hAnsi="宋体"/>
          <w:bCs/>
          <w:sz w:val="24"/>
        </w:rPr>
      </w:pPr>
      <w:r>
        <w:rPr>
          <w:rFonts w:hint="eastAsia" w:ascii="宋体" w:hAnsi="宋体"/>
          <w:bCs/>
          <w:sz w:val="24"/>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sz w:val="24"/>
        </w:rPr>
        <w:t xml:space="preserve">由供需双方协商处理，若协商不成，</w:t>
      </w:r>
      <w:r>
        <w:rPr>
          <w:rFonts w:hint="eastAsia" w:ascii="宋体" w:hAnsi="宋体"/>
          <w:bCs/>
          <w:sz w:val="24"/>
        </w:rPr>
        <w:t xml:space="preserve">可选择以下方式处理：</w:t>
      </w:r>
      <w:r>
        <w:rPr>
          <w:rFonts w:ascii="宋体" w:hAnsi="宋体"/>
          <w:bCs/>
          <w:sz w:val="24"/>
        </w:rPr>
      </w:r>
      <w:r/>
    </w:p>
    <w:p>
      <w:pPr>
        <w:pStyle w:val="922"/>
        <w:ind w:firstLine="480"/>
        <w:spacing w:line="336" w:lineRule="auto"/>
        <w:tabs>
          <w:tab w:val="left" w:pos="0" w:leader="none"/>
          <w:tab w:val="left" w:pos="315" w:leader="none"/>
          <w:tab w:val="left" w:pos="525" w:leader="none"/>
          <w:tab w:val="left" w:pos="945" w:leader="none"/>
        </w:tabs>
        <w:rPr>
          <w:rFonts w:ascii="宋体" w:hAnsi="宋体"/>
          <w:sz w:val="24"/>
        </w:rPr>
      </w:pPr>
      <w:r>
        <w:rPr>
          <w:rFonts w:hint="eastAsia" w:ascii="宋体" w:hAnsi="宋体"/>
          <w:sz w:val="24"/>
        </w:rPr>
        <w:t xml:space="preserve">（1）向无锡仲裁委员会申请仲裁。</w:t>
      </w:r>
      <w:r>
        <w:rPr>
          <w:rFonts w:ascii="宋体" w:hAnsi="宋体"/>
          <w:sz w:val="24"/>
        </w:rPr>
      </w:r>
      <w:r/>
    </w:p>
    <w:p>
      <w:pPr>
        <w:pStyle w:val="922"/>
        <w:ind w:firstLine="480"/>
        <w:spacing w:line="336" w:lineRule="auto"/>
        <w:tabs>
          <w:tab w:val="left" w:pos="0" w:leader="none"/>
          <w:tab w:val="left" w:pos="315" w:leader="none"/>
          <w:tab w:val="left" w:pos="525" w:leader="none"/>
          <w:tab w:val="left" w:pos="945" w:leader="none"/>
        </w:tabs>
        <w:rPr>
          <w:rFonts w:ascii="宋体"/>
          <w:sz w:val="24"/>
        </w:rPr>
      </w:pPr>
      <w:r>
        <w:rPr>
          <w:rFonts w:hint="eastAsia" w:ascii="宋体" w:hAnsi="宋体"/>
          <w:sz w:val="24"/>
        </w:rPr>
        <w:t xml:space="preserve">（2）向甲方所在地法院提起诉讼。</w:t>
      </w:r>
      <w:r>
        <w:rPr>
          <w:rFonts w:ascii="宋体"/>
          <w:sz w:val="24"/>
        </w:rPr>
      </w:r>
      <w:r/>
    </w:p>
    <w:p>
      <w:pPr>
        <w:pStyle w:val="922"/>
        <w:ind w:firstLine="480"/>
        <w:spacing w:line="336" w:lineRule="auto"/>
        <w:tabs>
          <w:tab w:val="left" w:pos="0" w:leader="none"/>
          <w:tab w:val="left" w:pos="315" w:leader="none"/>
          <w:tab w:val="left" w:pos="525" w:leader="none"/>
          <w:tab w:val="left" w:pos="945" w:leader="none"/>
        </w:tabs>
        <w:rPr>
          <w:rFonts w:ascii="宋体"/>
          <w:bCs/>
          <w:sz w:val="24"/>
        </w:rPr>
      </w:pPr>
      <w:r>
        <w:rPr>
          <w:rFonts w:hint="eastAsia" w:ascii="宋体" w:hAnsi="宋体"/>
          <w:bCs/>
          <w:sz w:val="24"/>
        </w:rPr>
        <w:t xml:space="preserve">3.合同在执行过程中出现的未尽事宜，双方在不违背本合同和招标文件的原则下协商解决，协商结果以书面形式签订补充协议，且补充协议与本合同具有同等效力。</w:t>
      </w:r>
      <w:r>
        <w:rPr>
          <w:rFonts w:ascii="宋体"/>
          <w:bCs/>
          <w:sz w:val="24"/>
        </w:rPr>
      </w:r>
      <w:r/>
    </w:p>
    <w:p>
      <w:pPr>
        <w:pStyle w:val="922"/>
        <w:ind w:firstLine="480"/>
        <w:spacing w:line="336" w:lineRule="auto"/>
        <w:tabs>
          <w:tab w:val="left" w:pos="0" w:leader="none"/>
          <w:tab w:val="left" w:pos="315" w:leader="none"/>
          <w:tab w:val="left" w:pos="525" w:leader="none"/>
          <w:tab w:val="left" w:pos="945" w:leader="none"/>
        </w:tabs>
        <w:rPr>
          <w:rFonts w:ascii="宋体" w:hAnsi="宋体"/>
          <w:sz w:val="24"/>
        </w:rPr>
      </w:pPr>
      <w:r>
        <w:rPr>
          <w:rFonts w:hint="eastAsia" w:ascii="宋体" w:hAnsi="宋体"/>
          <w:sz w:val="24"/>
        </w:rPr>
        <w:t xml:space="preserve">4.合同中未有约定的按照有关的法律法规以及国家行业标准或技术文件规定予以解决。</w:t>
      </w:r>
      <w:r>
        <w:rPr>
          <w:rFonts w:ascii="宋体" w:hAnsi="宋体"/>
          <w:sz w:val="24"/>
        </w:rPr>
      </w:r>
      <w:r/>
    </w:p>
    <w:p>
      <w:pPr>
        <w:pStyle w:val="922"/>
        <w:ind w:firstLine="480"/>
        <w:spacing w:line="336" w:lineRule="auto"/>
        <w:tabs>
          <w:tab w:val="left" w:pos="0" w:leader="none"/>
          <w:tab w:val="left" w:pos="315" w:leader="none"/>
          <w:tab w:val="left" w:pos="525" w:leader="none"/>
          <w:tab w:val="left" w:pos="945" w:leader="none"/>
        </w:tabs>
        <w:rPr>
          <w:rFonts w:ascii="宋体"/>
          <w:bCs/>
          <w:sz w:val="24"/>
        </w:rPr>
      </w:pPr>
      <w:r>
        <w:rPr>
          <w:rFonts w:hint="eastAsia" w:ascii="宋体" w:hAnsi="宋体"/>
          <w:bCs/>
          <w:sz w:val="24"/>
        </w:rPr>
        <w:t xml:space="preserve">5.供需双方确认：对本合同条款及后果均已知悉，一致确认不存在欺诈、胁迫、乘人之危、重大误解、显失公平等任何可能导致合同无效或被撤销的情形。</w:t>
      </w:r>
      <w:r>
        <w:rPr>
          <w:rFonts w:ascii="宋体"/>
          <w:bCs/>
          <w:sz w:val="24"/>
        </w:rPr>
      </w:r>
      <w:r/>
    </w:p>
    <w:p>
      <w:pPr>
        <w:pStyle w:val="922"/>
        <w:spacing w:line="336" w:lineRule="auto"/>
        <w:rPr>
          <w:rFonts w:ascii="宋体" w:hAnsi="宋体"/>
          <w:bCs/>
          <w:sz w:val="24"/>
        </w:rPr>
      </w:pPr>
      <w:r>
        <w:rPr>
          <w:rFonts w:ascii="宋体" w:hAnsi="宋体"/>
          <w:bCs/>
          <w:sz w:val="24"/>
        </w:rPr>
      </w:r>
      <w:r/>
    </w:p>
    <w:p>
      <w:pPr>
        <w:pStyle w:val="922"/>
        <w:ind w:firstLine="480"/>
        <w:jc w:val="center"/>
        <w:spacing w:line="336" w:lineRule="auto"/>
        <w:rPr>
          <w:rFonts w:ascii="宋体" w:hAnsi="宋体"/>
          <w:bCs/>
          <w:sz w:val="24"/>
        </w:rPr>
      </w:pPr>
      <w:r>
        <w:rPr>
          <w:rFonts w:ascii="宋体" w:hAnsi="宋体"/>
          <w:bCs/>
          <w:sz w:val="24"/>
        </w:rPr>
      </w:r>
      <w:r/>
    </w:p>
    <w:p>
      <w:pPr>
        <w:pStyle w:val="922"/>
        <w:spacing w:line="336" w:lineRule="auto"/>
        <w:rPr>
          <w:rFonts w:ascii="宋体"/>
          <w:bCs/>
          <w:sz w:val="24"/>
          <w:u w:val="single"/>
        </w:rPr>
      </w:pPr>
      <w:r>
        <w:rPr>
          <w:rFonts w:hint="eastAsia" w:ascii="宋体" w:hAnsi="宋体"/>
          <w:bCs/>
          <w:sz w:val="24"/>
        </w:rPr>
        <w:t xml:space="preserve">甲方（采购人）：（签章）</w:t>
      </w:r>
      <w:r>
        <w:rPr>
          <w:rFonts w:ascii="宋体" w:hAnsi="宋体"/>
          <w:bCs/>
          <w:sz w:val="24"/>
        </w:rPr>
        <w:t xml:space="preserve">           </w:t>
      </w:r>
      <w:r>
        <w:rPr>
          <w:rFonts w:hint="eastAsia" w:ascii="宋体" w:hAnsi="宋体"/>
          <w:bCs/>
          <w:sz w:val="24"/>
        </w:rPr>
        <w:t xml:space="preserve">        乙方（中标方）：（签章）</w:t>
      </w:r>
      <w:r>
        <w:rPr>
          <w:rFonts w:ascii="宋体"/>
          <w:bCs/>
          <w:sz w:val="24"/>
          <w:u w:val="single"/>
        </w:rPr>
      </w:r>
      <w:r/>
    </w:p>
    <w:p>
      <w:pPr>
        <w:pStyle w:val="922"/>
        <w:spacing w:line="336" w:lineRule="auto"/>
        <w:rPr>
          <w:rFonts w:ascii="宋体" w:hAnsi="宋体"/>
          <w:bCs/>
          <w:sz w:val="24"/>
        </w:rPr>
      </w:pPr>
      <w:r>
        <w:rPr>
          <w:rFonts w:hint="eastAsia" w:ascii="宋体" w:hAnsi="宋体"/>
          <w:bCs/>
          <w:sz w:val="24"/>
        </w:rPr>
        <w:t xml:space="preserve">法定（授权）代表人：</w:t>
      </w:r>
      <w:r>
        <w:rPr>
          <w:rFonts w:ascii="宋体" w:hAnsi="宋体"/>
          <w:bCs/>
          <w:sz w:val="24"/>
        </w:rPr>
        <w:t xml:space="preserve">            </w:t>
      </w:r>
      <w:r>
        <w:rPr>
          <w:rFonts w:hint="eastAsia" w:ascii="宋体" w:hAnsi="宋体"/>
          <w:bCs/>
          <w:sz w:val="24"/>
        </w:rPr>
        <w:t xml:space="preserve">         法定（授权）代表人：</w:t>
      </w:r>
      <w:r>
        <w:rPr>
          <w:rFonts w:ascii="宋体" w:hAnsi="宋体"/>
          <w:bCs/>
          <w:sz w:val="24"/>
        </w:rPr>
      </w:r>
      <w:r/>
    </w:p>
    <w:p>
      <w:pPr>
        <w:pStyle w:val="922"/>
        <w:spacing w:line="336" w:lineRule="auto"/>
        <w:rPr>
          <w:rFonts w:ascii="宋体" w:hAnsi="宋体"/>
          <w:bCs/>
          <w:sz w:val="24"/>
          <w:u w:val="single"/>
        </w:rPr>
      </w:pPr>
      <w:r>
        <w:rPr>
          <w:rFonts w:hint="eastAsia" w:ascii="宋体" w:hAnsi="宋体"/>
          <w:bCs/>
          <w:sz w:val="24"/>
        </w:rPr>
        <w:t xml:space="preserve">地址：</w:t>
      </w:r>
      <w:r>
        <w:rPr>
          <w:rFonts w:ascii="宋体" w:hAnsi="宋体"/>
          <w:bCs/>
          <w:sz w:val="24"/>
        </w:rPr>
        <w:t xml:space="preserve">                          </w:t>
      </w:r>
      <w:r>
        <w:rPr>
          <w:rFonts w:hint="eastAsia" w:ascii="宋体" w:hAnsi="宋体"/>
          <w:bCs/>
          <w:sz w:val="24"/>
        </w:rPr>
        <w:t xml:space="preserve">         地址：</w:t>
      </w:r>
      <w:r>
        <w:rPr>
          <w:rFonts w:ascii="宋体" w:hAnsi="宋体"/>
          <w:bCs/>
          <w:sz w:val="24"/>
          <w:u w:val="single"/>
        </w:rPr>
      </w:r>
      <w:r/>
    </w:p>
    <w:p>
      <w:pPr>
        <w:pStyle w:val="922"/>
        <w:ind w:firstLine="480"/>
        <w:spacing w:line="336" w:lineRule="auto"/>
        <w:rPr>
          <w:rFonts w:ascii="宋体"/>
          <w:bCs/>
          <w:sz w:val="24"/>
          <w:u w:val="single"/>
        </w:rPr>
      </w:pPr>
      <w:r>
        <w:rPr>
          <w:rFonts w:hint="eastAsia" w:ascii="宋体" w:hAnsi="宋体"/>
          <w:bCs/>
          <w:sz w:val="24"/>
        </w:rPr>
        <w:t xml:space="preserve">年</w:t>
      </w:r>
      <w:r>
        <w:rPr>
          <w:rFonts w:ascii="宋体" w:hAnsi="宋体"/>
          <w:bCs/>
          <w:sz w:val="24"/>
        </w:rPr>
        <w:t xml:space="preserve">    </w:t>
      </w:r>
      <w:r>
        <w:rPr>
          <w:rFonts w:hint="eastAsia" w:ascii="宋体" w:hAnsi="宋体"/>
          <w:bCs/>
          <w:sz w:val="24"/>
        </w:rPr>
        <w:t xml:space="preserve">月</w:t>
      </w:r>
      <w:r>
        <w:rPr>
          <w:rFonts w:ascii="宋体" w:hAnsi="宋体"/>
          <w:bCs/>
          <w:sz w:val="24"/>
        </w:rPr>
        <w:t xml:space="preserve">    </w:t>
      </w:r>
      <w:r>
        <w:rPr>
          <w:rFonts w:hint="eastAsia" w:ascii="宋体" w:hAnsi="宋体"/>
          <w:bCs/>
          <w:sz w:val="24"/>
        </w:rPr>
        <w:t xml:space="preserve">日</w:t>
      </w:r>
      <w:r>
        <w:rPr>
          <w:rFonts w:ascii="宋体" w:hAnsi="宋体"/>
          <w:bCs/>
          <w:sz w:val="24"/>
        </w:rPr>
        <w:t xml:space="preserve">                 </w:t>
      </w:r>
      <w:r>
        <w:rPr>
          <w:rFonts w:hint="eastAsia" w:ascii="宋体" w:hAnsi="宋体"/>
          <w:bCs/>
          <w:sz w:val="24"/>
        </w:rPr>
        <w:t xml:space="preserve">          年</w:t>
      </w:r>
      <w:r>
        <w:rPr>
          <w:rFonts w:ascii="宋体" w:hAnsi="宋体"/>
          <w:bCs/>
          <w:sz w:val="24"/>
        </w:rPr>
        <w:t xml:space="preserve">      </w:t>
      </w:r>
      <w:r>
        <w:rPr>
          <w:rFonts w:hint="eastAsia" w:ascii="宋体" w:hAnsi="宋体"/>
          <w:bCs/>
          <w:sz w:val="24"/>
        </w:rPr>
        <w:t xml:space="preserve">月</w:t>
      </w:r>
      <w:r>
        <w:rPr>
          <w:rFonts w:ascii="宋体" w:hAnsi="宋体"/>
          <w:bCs/>
          <w:sz w:val="24"/>
        </w:rPr>
        <w:t xml:space="preserve">       </w:t>
      </w:r>
      <w:r>
        <w:rPr>
          <w:rFonts w:hint="eastAsia" w:ascii="宋体" w:hAnsi="宋体"/>
          <w:bCs/>
          <w:sz w:val="24"/>
        </w:rPr>
        <w:t xml:space="preserve">日</w:t>
      </w:r>
      <w:r>
        <w:rPr>
          <w:rFonts w:ascii="宋体"/>
          <w:bCs/>
          <w:sz w:val="24"/>
          <w:u w:val="single"/>
        </w:rPr>
      </w:r>
      <w:r/>
    </w:p>
    <w:p>
      <w:pPr>
        <w:pStyle w:val="922"/>
        <w:ind w:firstLine="480"/>
        <w:spacing w:line="336" w:lineRule="auto"/>
        <w:rPr>
          <w:rFonts w:ascii="宋体" w:hAnsi="宋体"/>
          <w:bCs/>
          <w:sz w:val="24"/>
          <w:u w:val="single"/>
        </w:rPr>
      </w:pPr>
      <w:r>
        <w:rPr>
          <w:rFonts w:ascii="宋体" w:hAnsi="宋体"/>
          <w:bCs/>
          <w:sz w:val="24"/>
        </w:rPr>
        <w:t xml:space="preserve">                           </w:t>
      </w:r>
      <w:r>
        <w:rPr>
          <w:rFonts w:hint="eastAsia" w:ascii="宋体" w:hAnsi="宋体"/>
          <w:bCs/>
          <w:sz w:val="24"/>
        </w:rPr>
        <w:t xml:space="preserve">          乙方户名：</w:t>
      </w:r>
      <w:r>
        <w:rPr>
          <w:rFonts w:ascii="宋体" w:hAnsi="宋体"/>
          <w:bCs/>
          <w:sz w:val="24"/>
          <w:u w:val="single"/>
        </w:rPr>
      </w:r>
      <w:r/>
    </w:p>
    <w:p>
      <w:pPr>
        <w:pStyle w:val="922"/>
        <w:spacing w:line="336" w:lineRule="auto"/>
        <w:rPr>
          <w:rFonts w:ascii="宋体" w:hAnsi="宋体"/>
          <w:bCs/>
          <w:sz w:val="24"/>
          <w:u w:val="single"/>
        </w:rPr>
      </w:pPr>
      <w:r>
        <w:rPr>
          <w:rFonts w:ascii="宋体" w:hAnsi="宋体"/>
          <w:bCs/>
          <w:sz w:val="24"/>
        </w:rPr>
        <w:t xml:space="preserve">                               </w:t>
      </w:r>
      <w:r>
        <w:rPr>
          <w:rFonts w:hint="eastAsia" w:ascii="宋体" w:hAnsi="宋体"/>
          <w:bCs/>
          <w:sz w:val="24"/>
        </w:rPr>
        <w:t xml:space="preserve">          乙方</w:t>
      </w:r>
      <w:r>
        <w:rPr>
          <w:rFonts w:ascii="宋体" w:hAnsi="宋体"/>
          <w:bCs/>
          <w:sz w:val="24"/>
        </w:rPr>
        <w:t xml:space="preserve">开户银行：</w:t>
      </w:r>
      <w:r>
        <w:rPr>
          <w:rFonts w:ascii="宋体" w:hAnsi="宋体"/>
          <w:bCs/>
          <w:sz w:val="24"/>
          <w:u w:val="single"/>
        </w:rPr>
      </w:r>
      <w:r/>
    </w:p>
    <w:p>
      <w:pPr>
        <w:pStyle w:val="922"/>
        <w:ind w:firstLine="480"/>
        <w:spacing w:line="336" w:lineRule="auto"/>
        <w:rPr>
          <w:rFonts w:ascii="宋体" w:hAnsi="宋体"/>
          <w:bCs/>
          <w:sz w:val="24"/>
        </w:rPr>
      </w:pPr>
      <w:r>
        <w:rPr>
          <w:rFonts w:ascii="宋体" w:hAnsi="宋体"/>
          <w:bCs/>
          <w:sz w:val="24"/>
        </w:rPr>
        <w:t xml:space="preserve">                           </w:t>
      </w:r>
      <w:r>
        <w:rPr>
          <w:rFonts w:hint="eastAsia" w:ascii="宋体" w:hAnsi="宋体"/>
          <w:bCs/>
          <w:sz w:val="24"/>
        </w:rPr>
        <w:t xml:space="preserve">          乙方帐号：</w:t>
      </w:r>
      <w:r>
        <w:rPr>
          <w:rFonts w:ascii="宋体" w:hAnsi="宋体"/>
          <w:bCs/>
          <w:sz w:val="24"/>
        </w:rPr>
      </w:r>
      <w:r/>
    </w:p>
    <w:p>
      <w:pPr>
        <w:pStyle w:val="922"/>
        <w:jc w:val="center"/>
        <w:rPr>
          <w:rFonts w:hint="eastAsia" w:ascii="宋体" w:hAnsi="宋体" w:cs="宋体"/>
          <w:bCs/>
          <w:sz w:val="28"/>
          <w:szCs w:val="28"/>
        </w:rPr>
      </w:pPr>
      <w:r>
        <w:rPr>
          <w:rFonts w:hint="eastAsia" w:ascii="宋体" w:hAnsi="宋体" w:cs="宋体"/>
          <w:bCs/>
          <w:sz w:val="28"/>
          <w:szCs w:val="28"/>
        </w:rPr>
      </w:r>
      <w:r/>
    </w:p>
    <w:p>
      <w:pPr>
        <w:pStyle w:val="961"/>
        <w:rPr>
          <w:rFonts w:hint="eastAsia" w:ascii="宋体" w:hAnsi="宋体" w:eastAsia="宋体" w:cs="宋体"/>
        </w:rPr>
      </w:pPr>
      <w:r>
        <w:rPr>
          <w:rFonts w:hint="eastAsia" w:ascii="宋体" w:hAnsi="宋体" w:cs="宋体"/>
          <w:bCs/>
          <w:szCs w:val="28"/>
        </w:rPr>
        <w:br w:type="page" w:clear="all"/>
      </w:r>
      <w:r>
        <w:rPr>
          <w:rFonts w:hint="eastAsia" w:ascii="宋体" w:hAnsi="宋体" w:eastAsia="宋体" w:cs="宋体"/>
        </w:rPr>
      </w:r>
      <w:r/>
    </w:p>
    <w:p>
      <w:pPr>
        <w:pStyle w:val="922"/>
        <w:jc w:val="center"/>
        <w:spacing w:line="360" w:lineRule="auto"/>
        <w:rPr>
          <w:rFonts w:hint="eastAsia" w:ascii="宋体" w:hAnsi="宋体" w:cs="宋体"/>
          <w:b/>
          <w:sz w:val="44"/>
          <w:szCs w:val="44"/>
        </w:rPr>
        <w:outlineLvl w:val="0"/>
      </w:pPr>
      <w:r>
        <w:rPr>
          <w:rFonts w:hint="eastAsia" w:ascii="宋体" w:hAnsi="宋体" w:cs="宋体"/>
          <w:b/>
          <w:sz w:val="44"/>
          <w:szCs w:val="44"/>
        </w:rPr>
        <w:t xml:space="preserve">第五部分．附件（投标文件格式）</w:t>
      </w:r>
      <w:r>
        <w:rPr>
          <w:rFonts w:hint="eastAsia" w:ascii="宋体" w:hAnsi="宋体" w:cs="宋体"/>
          <w:b/>
          <w:sz w:val="44"/>
          <w:szCs w:val="44"/>
        </w:rPr>
      </w:r>
      <w:r/>
    </w:p>
    <w:p>
      <w:pPr>
        <w:pStyle w:val="922"/>
        <w:jc w:val="center"/>
        <w:spacing w:line="360" w:lineRule="auto"/>
        <w:rPr>
          <w:rFonts w:hint="eastAsia" w:ascii="宋体" w:hAnsi="宋体" w:cs="宋体"/>
          <w:b/>
          <w:sz w:val="48"/>
          <w:szCs w:val="20"/>
        </w:rPr>
      </w:pPr>
      <w:r>
        <w:rPr>
          <w:rFonts w:hint="eastAsia" w:ascii="宋体" w:hAnsi="宋体" w:cs="宋体"/>
          <w:b/>
          <w:sz w:val="48"/>
          <w:szCs w:val="20"/>
          <w:u w:val="single"/>
        </w:rPr>
        <w:t xml:space="preserve">                </w:t>
      </w:r>
      <w:r>
        <w:rPr>
          <w:rFonts w:hint="eastAsia" w:ascii="宋体" w:hAnsi="宋体" w:cs="宋体"/>
          <w:b/>
          <w:sz w:val="48"/>
          <w:szCs w:val="20"/>
        </w:rPr>
        <w:t xml:space="preserve">公开招标</w:t>
      </w:r>
      <w:r>
        <w:rPr>
          <w:rFonts w:hint="eastAsia" w:ascii="宋体" w:hAnsi="宋体" w:cs="宋体"/>
          <w:b/>
          <w:sz w:val="48"/>
          <w:szCs w:val="20"/>
        </w:rPr>
      </w:r>
      <w:r/>
    </w:p>
    <w:p>
      <w:pPr>
        <w:pStyle w:val="922"/>
        <w:jc w:val="center"/>
        <w:spacing w:line="360" w:lineRule="auto"/>
        <w:rPr>
          <w:rFonts w:hint="eastAsia" w:ascii="宋体" w:hAnsi="宋体" w:cs="宋体"/>
          <w:b/>
          <w:sz w:val="72"/>
          <w:szCs w:val="20"/>
        </w:rPr>
      </w:pPr>
      <w:r>
        <w:rPr>
          <w:rFonts w:hint="eastAsia" w:ascii="宋体" w:hAnsi="宋体" w:cs="宋体"/>
          <w:b/>
          <w:sz w:val="72"/>
          <w:szCs w:val="20"/>
        </w:rPr>
        <w:t xml:space="preserve">投标文件</w:t>
      </w:r>
      <w:r>
        <w:rPr>
          <w:rFonts w:hint="eastAsia" w:ascii="宋体" w:hAnsi="宋体" w:cs="宋体"/>
          <w:b/>
          <w:sz w:val="72"/>
          <w:szCs w:val="20"/>
        </w:rPr>
      </w:r>
      <w:r/>
    </w:p>
    <w:p>
      <w:pPr>
        <w:pStyle w:val="922"/>
        <w:jc w:val="center"/>
        <w:spacing w:line="360" w:lineRule="auto"/>
        <w:rPr>
          <w:rFonts w:hint="eastAsia" w:ascii="宋体" w:hAnsi="宋体" w:cs="宋体"/>
          <w:b/>
          <w:sz w:val="48"/>
          <w:szCs w:val="20"/>
        </w:rPr>
      </w:pPr>
      <w:r>
        <w:rPr>
          <w:rFonts w:hint="eastAsia" w:ascii="宋体" w:hAnsi="宋体" w:cs="宋体"/>
          <w:b/>
          <w:sz w:val="48"/>
          <w:szCs w:val="20"/>
        </w:rPr>
      </w:r>
      <w:r/>
    </w:p>
    <w:p>
      <w:pPr>
        <w:pStyle w:val="922"/>
        <w:jc w:val="center"/>
        <w:spacing w:line="360" w:lineRule="auto"/>
        <w:rPr>
          <w:rFonts w:hint="eastAsia" w:ascii="宋体" w:hAnsi="宋体" w:cs="宋体"/>
          <w:b/>
          <w:sz w:val="48"/>
          <w:szCs w:val="20"/>
        </w:rPr>
      </w:pPr>
      <w:r>
        <w:rPr>
          <w:rFonts w:hint="eastAsia" w:ascii="宋体" w:hAnsi="宋体" w:cs="宋体"/>
          <w:b/>
          <w:sz w:val="48"/>
          <w:szCs w:val="20"/>
        </w:rPr>
      </w:r>
      <w:r/>
    </w:p>
    <w:p>
      <w:pPr>
        <w:pStyle w:val="922"/>
        <w:jc w:val="center"/>
        <w:spacing w:line="360" w:lineRule="auto"/>
        <w:rPr>
          <w:rFonts w:hint="eastAsia" w:ascii="宋体" w:hAnsi="宋体" w:cs="宋体"/>
          <w:b/>
          <w:sz w:val="48"/>
          <w:szCs w:val="20"/>
        </w:rPr>
      </w:pPr>
      <w:r>
        <w:rPr>
          <w:rFonts w:hint="eastAsia" w:ascii="宋体" w:hAnsi="宋体" w:cs="宋体"/>
          <w:b/>
          <w:sz w:val="48"/>
          <w:szCs w:val="20"/>
        </w:rPr>
      </w:r>
      <w:r/>
    </w:p>
    <w:p>
      <w:pPr>
        <w:pStyle w:val="922"/>
        <w:jc w:val="center"/>
        <w:spacing w:line="360" w:lineRule="auto"/>
        <w:rPr>
          <w:rFonts w:hint="eastAsia" w:ascii="宋体" w:hAnsi="宋体" w:cs="宋体"/>
          <w:b/>
          <w:sz w:val="48"/>
          <w:szCs w:val="20"/>
        </w:rPr>
      </w:pPr>
      <w:r>
        <w:rPr>
          <w:rFonts w:hint="eastAsia" w:ascii="宋体" w:hAnsi="宋体" w:cs="宋体"/>
          <w:b/>
          <w:sz w:val="48"/>
          <w:szCs w:val="20"/>
        </w:rPr>
      </w:r>
      <w:r/>
    </w:p>
    <w:p>
      <w:pPr>
        <w:pStyle w:val="922"/>
        <w:jc w:val="center"/>
        <w:spacing w:line="360" w:lineRule="auto"/>
        <w:rPr>
          <w:rFonts w:hint="eastAsia" w:ascii="宋体" w:hAnsi="宋体" w:cs="宋体"/>
          <w:b/>
          <w:sz w:val="48"/>
          <w:szCs w:val="20"/>
        </w:rPr>
      </w:pPr>
      <w:r>
        <w:rPr>
          <w:rFonts w:hint="eastAsia" w:ascii="宋体" w:hAnsi="宋体" w:cs="宋体"/>
          <w:b/>
          <w:sz w:val="48"/>
          <w:szCs w:val="20"/>
        </w:rPr>
      </w:r>
      <w:r/>
    </w:p>
    <w:p>
      <w:pPr>
        <w:pStyle w:val="922"/>
        <w:spacing w:line="360" w:lineRule="auto"/>
        <w:rPr>
          <w:rFonts w:hint="eastAsia" w:ascii="宋体" w:hAnsi="宋体" w:cs="宋体"/>
          <w:b/>
          <w:sz w:val="28"/>
          <w:szCs w:val="20"/>
          <w:u w:val="single"/>
        </w:rPr>
      </w:pPr>
      <w:r>
        <w:rPr>
          <w:rFonts w:hint="eastAsia" w:ascii="宋体" w:hAnsi="宋体" w:cs="宋体"/>
          <w:b/>
          <w:sz w:val="28"/>
          <w:szCs w:val="20"/>
        </w:rPr>
        <w:t xml:space="preserve">采购编号：</w:t>
      </w:r>
      <w:r>
        <w:rPr>
          <w:rFonts w:hint="eastAsia" w:ascii="宋体" w:hAnsi="宋体" w:cs="宋体"/>
          <w:b/>
          <w:sz w:val="28"/>
          <w:szCs w:val="20"/>
          <w:u w:val="single"/>
        </w:rPr>
        <w:t xml:space="preserve">                                              </w:t>
      </w:r>
      <w:r>
        <w:rPr>
          <w:rFonts w:hint="eastAsia" w:ascii="宋体" w:hAnsi="宋体" w:cs="宋体"/>
          <w:b/>
          <w:sz w:val="28"/>
          <w:szCs w:val="20"/>
          <w:u w:val="single"/>
        </w:rPr>
      </w:r>
      <w:r/>
    </w:p>
    <w:p>
      <w:pPr>
        <w:pStyle w:val="922"/>
        <w:spacing w:line="360" w:lineRule="auto"/>
        <w:rPr>
          <w:rFonts w:hint="eastAsia" w:ascii="宋体" w:hAnsi="宋体" w:cs="宋体"/>
          <w:b/>
          <w:sz w:val="30"/>
          <w:szCs w:val="20"/>
          <w:u w:val="single"/>
        </w:rPr>
      </w:pPr>
      <w:r>
        <w:rPr>
          <w:rFonts w:hint="eastAsia" w:ascii="宋体" w:hAnsi="宋体" w:cs="宋体"/>
          <w:b/>
          <w:sz w:val="28"/>
          <w:szCs w:val="20"/>
        </w:rPr>
        <w:t xml:space="preserve">项目</w:t>
      </w:r>
      <w:r>
        <w:rPr>
          <w:rFonts w:hint="eastAsia" w:ascii="宋体" w:hAnsi="宋体" w:cs="宋体"/>
          <w:b/>
          <w:sz w:val="30"/>
          <w:szCs w:val="20"/>
        </w:rPr>
        <w:t xml:space="preserve">名称：</w:t>
      </w:r>
      <w:r>
        <w:rPr>
          <w:rFonts w:hint="eastAsia" w:ascii="宋体" w:hAnsi="宋体" w:cs="宋体"/>
          <w:b/>
          <w:sz w:val="30"/>
          <w:szCs w:val="20"/>
          <w:u w:val="single"/>
        </w:rPr>
        <w:t xml:space="preserve">       </w:t>
      </w:r>
      <w:r>
        <w:rPr>
          <w:rFonts w:hint="eastAsia" w:ascii="宋体" w:hAnsi="宋体" w:cs="宋体"/>
          <w:b/>
          <w:sz w:val="30"/>
          <w:szCs w:val="20"/>
          <w:u w:val="single"/>
        </w:rPr>
        <w:tab/>
      </w:r>
      <w:r>
        <w:rPr>
          <w:rFonts w:hint="eastAsia" w:ascii="宋体" w:hAnsi="宋体" w:cs="宋体"/>
          <w:b/>
          <w:sz w:val="30"/>
          <w:szCs w:val="20"/>
          <w:u w:val="single"/>
        </w:rPr>
        <w:t xml:space="preserve">  </w:t>
      </w:r>
      <w:r>
        <w:rPr>
          <w:rFonts w:hint="eastAsia" w:ascii="宋体" w:hAnsi="宋体" w:cs="宋体"/>
          <w:b/>
          <w:sz w:val="30"/>
          <w:szCs w:val="20"/>
          <w:u w:val="single"/>
        </w:rPr>
        <w:tab/>
      </w:r>
      <w:r>
        <w:rPr>
          <w:rFonts w:hint="eastAsia" w:ascii="宋体" w:hAnsi="宋体" w:cs="宋体"/>
          <w:b/>
          <w:sz w:val="30"/>
          <w:szCs w:val="20"/>
          <w:u w:val="single"/>
        </w:rPr>
        <w:tab/>
      </w:r>
      <w:r>
        <w:rPr>
          <w:rFonts w:hint="eastAsia" w:ascii="宋体" w:hAnsi="宋体" w:cs="宋体"/>
          <w:b/>
          <w:sz w:val="30"/>
          <w:szCs w:val="20"/>
          <w:u w:val="single"/>
        </w:rPr>
        <w:t xml:space="preserve">                            </w:t>
      </w:r>
      <w:r>
        <w:rPr>
          <w:rFonts w:hint="eastAsia" w:ascii="宋体" w:hAnsi="宋体" w:cs="宋体"/>
          <w:b/>
          <w:sz w:val="30"/>
          <w:szCs w:val="20"/>
          <w:u w:val="single"/>
        </w:rPr>
      </w:r>
      <w:r/>
    </w:p>
    <w:p>
      <w:pPr>
        <w:pStyle w:val="922"/>
        <w:spacing w:line="360" w:lineRule="auto"/>
        <w:rPr>
          <w:rFonts w:hint="eastAsia" w:ascii="宋体" w:hAnsi="宋体" w:cs="宋体"/>
          <w:sz w:val="30"/>
          <w:szCs w:val="30"/>
        </w:rPr>
      </w:pPr>
      <w:r>
        <w:rPr>
          <w:rFonts w:hint="eastAsia" w:ascii="宋体" w:hAnsi="宋体" w:cs="宋体"/>
          <w:b/>
          <w:sz w:val="30"/>
          <w:szCs w:val="20"/>
        </w:rPr>
        <w:t xml:space="preserve">投标文件内容：</w:t>
      </w:r>
      <w:r>
        <w:rPr>
          <w:rFonts w:hint="eastAsia" w:ascii="宋体" w:hAnsi="宋体" w:cs="宋体"/>
          <w:b/>
          <w:sz w:val="30"/>
          <w:szCs w:val="20"/>
          <w:u w:val="single"/>
        </w:rPr>
        <w:t xml:space="preserve">    </w:t>
      </w:r>
      <w:r>
        <w:rPr>
          <w:rFonts w:hint="eastAsia" w:ascii="宋体" w:hAnsi="宋体" w:cs="宋体"/>
          <w:b/>
          <w:sz w:val="30"/>
          <w:szCs w:val="20"/>
          <w:u w:val="single"/>
        </w:rPr>
        <w:tab/>
      </w:r>
      <w:r>
        <w:rPr>
          <w:rFonts w:hint="eastAsia" w:ascii="宋体" w:hAnsi="宋体" w:cs="宋体"/>
          <w:b/>
          <w:sz w:val="30"/>
          <w:szCs w:val="20"/>
          <w:u w:val="single"/>
        </w:rPr>
        <w:t xml:space="preserve"> </w:t>
      </w:r>
      <w:r>
        <w:rPr>
          <w:rFonts w:hint="eastAsia" w:ascii="宋体" w:hAnsi="宋体" w:cs="宋体"/>
          <w:b/>
          <w:sz w:val="30"/>
          <w:szCs w:val="20"/>
          <w:u w:val="single"/>
        </w:rPr>
        <w:tab/>
      </w:r>
      <w:r>
        <w:rPr>
          <w:rFonts w:hint="eastAsia" w:ascii="宋体" w:hAnsi="宋体" w:cs="宋体"/>
          <w:b/>
          <w:sz w:val="30"/>
          <w:szCs w:val="20"/>
          <w:u w:val="single"/>
        </w:rPr>
        <w:tab/>
      </w:r>
      <w:r>
        <w:rPr>
          <w:rFonts w:hint="eastAsia" w:ascii="宋体" w:hAnsi="宋体" w:cs="宋体"/>
          <w:b/>
          <w:sz w:val="30"/>
          <w:szCs w:val="20"/>
          <w:u w:val="single"/>
        </w:rPr>
        <w:tab/>
      </w:r>
      <w:r>
        <w:rPr>
          <w:rFonts w:hint="eastAsia" w:ascii="宋体" w:hAnsi="宋体" w:cs="宋体"/>
          <w:b/>
          <w:sz w:val="30"/>
          <w:szCs w:val="20"/>
          <w:u w:val="single"/>
        </w:rPr>
        <w:t xml:space="preserve">  </w:t>
      </w:r>
      <w:r>
        <w:rPr>
          <w:rFonts w:hint="eastAsia" w:ascii="宋体" w:hAnsi="宋体" w:cs="宋体"/>
          <w:b/>
          <w:sz w:val="30"/>
          <w:szCs w:val="20"/>
          <w:u w:val="single"/>
        </w:rPr>
        <w:tab/>
      </w:r>
      <w:r>
        <w:rPr>
          <w:rFonts w:hint="eastAsia" w:ascii="宋体" w:hAnsi="宋体" w:cs="宋体"/>
          <w:b/>
          <w:sz w:val="30"/>
          <w:szCs w:val="20"/>
          <w:u w:val="single"/>
        </w:rPr>
        <w:t xml:space="preserve">                   </w:t>
      </w:r>
      <w:r>
        <w:rPr>
          <w:rFonts w:hint="eastAsia" w:ascii="宋体" w:hAnsi="宋体" w:cs="宋体"/>
          <w:sz w:val="30"/>
          <w:szCs w:val="30"/>
        </w:rPr>
      </w:r>
      <w:r/>
    </w:p>
    <w:p>
      <w:pPr>
        <w:pStyle w:val="922"/>
        <w:spacing w:line="360" w:lineRule="auto"/>
        <w:rPr>
          <w:rFonts w:hint="eastAsia" w:ascii="宋体" w:hAnsi="宋体" w:cs="宋体"/>
          <w:b/>
          <w:sz w:val="30"/>
          <w:szCs w:val="30"/>
        </w:rPr>
      </w:pPr>
      <w:r>
        <w:rPr>
          <w:rFonts w:hint="eastAsia" w:ascii="宋体" w:hAnsi="宋体" w:cs="宋体"/>
          <w:b/>
          <w:bCs/>
          <w:sz w:val="30"/>
          <w:szCs w:val="30"/>
          <w:u w:val="single"/>
        </w:rPr>
        <w:t xml:space="preserve">     </w:t>
      </w:r>
      <w:r>
        <w:rPr>
          <w:rFonts w:hint="eastAsia" w:ascii="宋体" w:hAnsi="宋体" w:cs="宋体"/>
          <w:b/>
          <w:bCs/>
          <w:sz w:val="30"/>
          <w:szCs w:val="30"/>
        </w:rPr>
        <w:t xml:space="preserve">年</w:t>
      </w:r>
      <w:r>
        <w:rPr>
          <w:rFonts w:hint="eastAsia" w:ascii="宋体" w:hAnsi="宋体" w:cs="宋体"/>
          <w:b/>
          <w:bCs/>
          <w:sz w:val="30"/>
          <w:szCs w:val="30"/>
          <w:u w:val="single"/>
        </w:rPr>
        <w:t xml:space="preserve">    </w:t>
      </w:r>
      <w:r>
        <w:rPr>
          <w:rFonts w:hint="eastAsia" w:ascii="宋体" w:hAnsi="宋体" w:cs="宋体"/>
          <w:b/>
          <w:bCs/>
          <w:sz w:val="30"/>
          <w:szCs w:val="30"/>
        </w:rPr>
        <w:t xml:space="preserve">月</w:t>
      </w:r>
      <w:r>
        <w:rPr>
          <w:rFonts w:hint="eastAsia" w:ascii="宋体" w:hAnsi="宋体" w:cs="宋体"/>
          <w:b/>
          <w:bCs/>
          <w:sz w:val="30"/>
          <w:szCs w:val="30"/>
          <w:u w:val="single"/>
        </w:rPr>
        <w:t xml:space="preserve">   </w:t>
      </w:r>
      <w:r>
        <w:rPr>
          <w:rFonts w:hint="eastAsia" w:ascii="宋体" w:hAnsi="宋体" w:cs="宋体"/>
          <w:b/>
          <w:bCs/>
          <w:sz w:val="30"/>
          <w:szCs w:val="30"/>
        </w:rPr>
        <w:t xml:space="preserve">日</w:t>
      </w:r>
      <w:r>
        <w:rPr>
          <w:rFonts w:hint="eastAsia" w:ascii="宋体" w:hAnsi="宋体" w:cs="宋体"/>
          <w:b/>
          <w:bCs/>
          <w:sz w:val="30"/>
          <w:szCs w:val="30"/>
          <w:u w:val="single"/>
        </w:rPr>
        <w:t xml:space="preserve">    </w:t>
      </w:r>
      <w:r>
        <w:rPr>
          <w:rFonts w:hint="eastAsia" w:ascii="宋体" w:hAnsi="宋体" w:cs="宋体"/>
          <w:b/>
          <w:bCs/>
          <w:sz w:val="30"/>
          <w:szCs w:val="30"/>
        </w:rPr>
        <w:t xml:space="preserve">时</w:t>
      </w:r>
      <w:r>
        <w:rPr>
          <w:rFonts w:hint="eastAsia" w:ascii="宋体" w:hAnsi="宋体" w:cs="宋体"/>
          <w:b/>
          <w:bCs/>
          <w:sz w:val="30"/>
          <w:szCs w:val="30"/>
          <w:u w:val="single"/>
        </w:rPr>
        <w:t xml:space="preserve">     </w:t>
      </w:r>
      <w:r>
        <w:rPr>
          <w:rFonts w:hint="eastAsia" w:ascii="宋体" w:hAnsi="宋体" w:cs="宋体"/>
          <w:b/>
          <w:bCs/>
          <w:sz w:val="30"/>
          <w:szCs w:val="30"/>
        </w:rPr>
        <w:t xml:space="preserve">分</w:t>
      </w:r>
      <w:r>
        <w:rPr>
          <w:rFonts w:hint="eastAsia" w:ascii="宋体" w:hAnsi="宋体" w:cs="宋体"/>
          <w:sz w:val="30"/>
          <w:szCs w:val="30"/>
        </w:rPr>
        <w:t xml:space="preserve">开标，此时间以前不得开封；</w:t>
      </w:r>
      <w:r>
        <w:rPr>
          <w:rFonts w:hint="eastAsia" w:ascii="宋体" w:hAnsi="宋体" w:cs="宋体"/>
          <w:b/>
          <w:sz w:val="30"/>
          <w:szCs w:val="30"/>
        </w:rPr>
      </w:r>
      <w:r/>
    </w:p>
    <w:p>
      <w:pPr>
        <w:pStyle w:val="922"/>
        <w:spacing w:line="360" w:lineRule="auto"/>
        <w:rPr>
          <w:rFonts w:hint="eastAsia" w:ascii="宋体" w:hAnsi="宋体" w:cs="宋体"/>
          <w:b/>
          <w:sz w:val="30"/>
          <w:szCs w:val="20"/>
        </w:rPr>
      </w:pPr>
      <w:r>
        <w:rPr>
          <w:rFonts w:hint="eastAsia" w:ascii="宋体" w:hAnsi="宋体" w:cs="宋体"/>
          <w:b/>
          <w:sz w:val="30"/>
          <w:szCs w:val="20"/>
        </w:rPr>
      </w:r>
      <w:r/>
    </w:p>
    <w:p>
      <w:pPr>
        <w:pStyle w:val="922"/>
        <w:spacing w:line="360" w:lineRule="auto"/>
        <w:rPr>
          <w:rFonts w:hint="eastAsia" w:ascii="宋体" w:hAnsi="宋体" w:cs="宋体"/>
          <w:b/>
          <w:sz w:val="30"/>
          <w:szCs w:val="20"/>
          <w:u w:val="single"/>
        </w:rPr>
      </w:pPr>
      <w:r>
        <w:rPr>
          <w:rFonts w:hint="eastAsia" w:ascii="宋体" w:hAnsi="宋体" w:cs="宋体"/>
          <w:b/>
          <w:sz w:val="30"/>
          <w:szCs w:val="20"/>
        </w:rPr>
        <w:t xml:space="preserve">投标供应商：</w:t>
      </w:r>
      <w:r>
        <w:rPr>
          <w:rFonts w:hint="eastAsia" w:ascii="宋体" w:hAnsi="宋体" w:cs="宋体"/>
          <w:b/>
          <w:sz w:val="30"/>
          <w:szCs w:val="20"/>
          <w:u w:val="single"/>
        </w:rPr>
        <w:t xml:space="preserve">             </w:t>
      </w:r>
      <w:r>
        <w:rPr>
          <w:rFonts w:hint="eastAsia" w:ascii="宋体" w:hAnsi="宋体" w:cs="宋体"/>
          <w:b/>
          <w:sz w:val="30"/>
          <w:szCs w:val="20"/>
          <w:u w:val="single"/>
        </w:rPr>
        <w:tab/>
      </w:r>
      <w:r>
        <w:rPr>
          <w:rFonts w:hint="eastAsia" w:ascii="宋体" w:hAnsi="宋体" w:cs="宋体"/>
          <w:b/>
          <w:sz w:val="30"/>
          <w:szCs w:val="20"/>
          <w:u w:val="single"/>
        </w:rPr>
        <w:t xml:space="preserve">                   （盖公章）</w:t>
      </w:r>
      <w:r>
        <w:rPr>
          <w:rFonts w:hint="eastAsia" w:ascii="宋体" w:hAnsi="宋体" w:cs="宋体"/>
          <w:b/>
          <w:sz w:val="30"/>
          <w:szCs w:val="20"/>
          <w:u w:val="single"/>
        </w:rPr>
      </w:r>
      <w:r/>
    </w:p>
    <w:p>
      <w:pPr>
        <w:pStyle w:val="922"/>
        <w:spacing w:line="360" w:lineRule="auto"/>
        <w:rPr>
          <w:rFonts w:hint="eastAsia" w:ascii="宋体" w:hAnsi="宋体" w:cs="宋体"/>
          <w:b/>
          <w:sz w:val="30"/>
          <w:szCs w:val="20"/>
        </w:rPr>
      </w:pPr>
      <w:r>
        <w:rPr>
          <w:rFonts w:hint="eastAsia" w:ascii="宋体" w:hAnsi="宋体" w:cs="宋体"/>
          <w:b/>
          <w:sz w:val="30"/>
          <w:szCs w:val="20"/>
        </w:rPr>
        <w:t xml:space="preserve">法定代表人或</w:t>
      </w:r>
      <w:r>
        <w:rPr>
          <w:rFonts w:hint="eastAsia" w:ascii="宋体" w:hAnsi="宋体" w:cs="宋体"/>
          <w:b/>
          <w:sz w:val="30"/>
          <w:szCs w:val="20"/>
        </w:rPr>
      </w:r>
      <w:r/>
    </w:p>
    <w:p>
      <w:pPr>
        <w:pStyle w:val="922"/>
        <w:spacing w:line="360" w:lineRule="auto"/>
        <w:rPr>
          <w:rFonts w:hint="eastAsia" w:ascii="宋体" w:hAnsi="宋体" w:cs="宋体"/>
          <w:b/>
          <w:sz w:val="30"/>
          <w:szCs w:val="20"/>
          <w:u w:val="single"/>
        </w:rPr>
      </w:pPr>
      <w:r>
        <w:rPr>
          <w:rFonts w:hint="eastAsia" w:ascii="宋体" w:hAnsi="宋体" w:cs="宋体"/>
          <w:b/>
          <w:sz w:val="30"/>
          <w:szCs w:val="20"/>
        </w:rPr>
        <w:t xml:space="preserve">其委托代理人：</w:t>
      </w:r>
      <w:r>
        <w:rPr>
          <w:rFonts w:hint="eastAsia" w:ascii="宋体" w:hAnsi="宋体" w:cs="宋体"/>
          <w:b/>
          <w:sz w:val="30"/>
          <w:szCs w:val="20"/>
          <w:u w:val="single"/>
        </w:rPr>
        <w:t xml:space="preserve">           </w:t>
      </w:r>
      <w:r>
        <w:rPr>
          <w:rFonts w:hint="eastAsia" w:ascii="宋体" w:hAnsi="宋体" w:cs="宋体"/>
          <w:b/>
          <w:sz w:val="30"/>
          <w:szCs w:val="20"/>
          <w:u w:val="single"/>
        </w:rPr>
        <w:tab/>
      </w:r>
      <w:r>
        <w:rPr>
          <w:rFonts w:hint="eastAsia" w:ascii="宋体" w:hAnsi="宋体" w:cs="宋体"/>
          <w:b/>
          <w:sz w:val="30"/>
          <w:szCs w:val="20"/>
          <w:u w:val="single"/>
        </w:rPr>
        <w:t xml:space="preserve">          （签字或盖章）</w:t>
      </w:r>
      <w:r>
        <w:rPr>
          <w:rFonts w:hint="eastAsia" w:ascii="宋体" w:hAnsi="宋体" w:cs="宋体"/>
          <w:b/>
          <w:sz w:val="30"/>
          <w:szCs w:val="20"/>
          <w:u w:val="single"/>
        </w:rPr>
      </w:r>
      <w:r/>
    </w:p>
    <w:p>
      <w:pPr>
        <w:pStyle w:val="922"/>
        <w:spacing w:line="360" w:lineRule="auto"/>
        <w:rPr>
          <w:rFonts w:hint="eastAsia" w:ascii="宋体" w:hAnsi="宋体" w:cs="宋体"/>
          <w:b/>
          <w:sz w:val="30"/>
          <w:szCs w:val="20"/>
        </w:rPr>
      </w:pPr>
      <w:r>
        <w:rPr>
          <w:rFonts w:hint="eastAsia" w:ascii="宋体" w:hAnsi="宋体" w:cs="宋体"/>
          <w:b/>
          <w:sz w:val="30"/>
          <w:szCs w:val="20"/>
        </w:rPr>
      </w:r>
      <w:r/>
    </w:p>
    <w:p>
      <w:pPr>
        <w:pStyle w:val="922"/>
        <w:spacing w:line="360" w:lineRule="auto"/>
        <w:rPr>
          <w:rFonts w:hint="eastAsia" w:ascii="宋体" w:hAnsi="宋体" w:cs="宋体"/>
          <w:b/>
          <w:sz w:val="30"/>
          <w:szCs w:val="20"/>
        </w:rPr>
      </w:pPr>
      <w:r>
        <w:rPr>
          <w:rFonts w:hint="eastAsia" w:ascii="宋体" w:hAnsi="宋体" w:cs="宋体"/>
          <w:b/>
          <w:sz w:val="30"/>
          <w:szCs w:val="20"/>
        </w:rPr>
        <w:t xml:space="preserve">日  期：</w:t>
      </w:r>
      <w:r>
        <w:rPr>
          <w:rFonts w:hint="eastAsia" w:ascii="宋体" w:hAnsi="宋体" w:cs="宋体"/>
          <w:b/>
          <w:sz w:val="30"/>
          <w:szCs w:val="20"/>
          <w:u w:val="single"/>
        </w:rPr>
        <w:t xml:space="preserve">            </w:t>
      </w:r>
      <w:r>
        <w:rPr>
          <w:rFonts w:hint="eastAsia" w:ascii="宋体" w:hAnsi="宋体" w:cs="宋体"/>
          <w:b/>
          <w:sz w:val="30"/>
          <w:szCs w:val="20"/>
        </w:rPr>
        <w:t xml:space="preserve"> 年</w:t>
      </w:r>
      <w:r>
        <w:rPr>
          <w:rFonts w:hint="eastAsia" w:ascii="宋体" w:hAnsi="宋体" w:cs="宋体"/>
          <w:b/>
          <w:sz w:val="30"/>
          <w:szCs w:val="20"/>
          <w:u w:val="single"/>
        </w:rPr>
        <w:t xml:space="preserve">             </w:t>
      </w:r>
      <w:r>
        <w:rPr>
          <w:rFonts w:hint="eastAsia" w:ascii="宋体" w:hAnsi="宋体" w:cs="宋体"/>
          <w:b/>
          <w:sz w:val="30"/>
          <w:szCs w:val="20"/>
        </w:rPr>
        <w:t xml:space="preserve"> 月</w:t>
      </w:r>
      <w:r>
        <w:rPr>
          <w:rFonts w:hint="eastAsia" w:ascii="宋体" w:hAnsi="宋体" w:cs="宋体"/>
          <w:b/>
          <w:sz w:val="30"/>
          <w:szCs w:val="20"/>
          <w:u w:val="single"/>
        </w:rPr>
        <w:t xml:space="preserve">           </w:t>
      </w:r>
      <w:r>
        <w:rPr>
          <w:rFonts w:hint="eastAsia" w:ascii="宋体" w:hAnsi="宋体" w:cs="宋体"/>
          <w:b/>
          <w:sz w:val="30"/>
          <w:szCs w:val="20"/>
        </w:rPr>
        <w:t xml:space="preserve">日</w:t>
      </w:r>
      <w:r>
        <w:rPr>
          <w:rFonts w:hint="eastAsia" w:ascii="宋体" w:hAnsi="宋体" w:cs="宋体"/>
          <w:b/>
          <w:sz w:val="30"/>
          <w:szCs w:val="20"/>
        </w:rPr>
      </w:r>
      <w:r/>
    </w:p>
    <w:p>
      <w:pPr>
        <w:pStyle w:val="922"/>
        <w:jc w:val="center"/>
        <w:spacing w:line="360" w:lineRule="auto"/>
        <w:rPr>
          <w:rFonts w:hint="eastAsia" w:ascii="宋体" w:hAnsi="宋体" w:cs="宋体"/>
          <w:b/>
          <w:sz w:val="30"/>
          <w:szCs w:val="30"/>
        </w:rPr>
        <w:outlineLvl w:val="0"/>
      </w:pPr>
      <w:r>
        <w:rPr>
          <w:rFonts w:hint="eastAsia" w:ascii="宋体" w:hAnsi="宋体" w:cs="宋体"/>
          <w:b/>
          <w:sz w:val="30"/>
          <w:szCs w:val="30"/>
        </w:rPr>
      </w:r>
      <w:r/>
    </w:p>
    <w:p>
      <w:pPr>
        <w:pStyle w:val="922"/>
        <w:jc w:val="center"/>
        <w:spacing w:line="360" w:lineRule="auto"/>
        <w:rPr>
          <w:rFonts w:hint="eastAsia" w:ascii="宋体" w:hAnsi="宋体" w:cs="宋体"/>
          <w:b/>
          <w:sz w:val="30"/>
          <w:szCs w:val="30"/>
        </w:rPr>
        <w:outlineLvl w:val="0"/>
      </w:pPr>
      <w:r>
        <w:rPr>
          <w:rFonts w:hint="eastAsia" w:ascii="宋体" w:hAnsi="宋体" w:cs="宋体"/>
          <w:b/>
          <w:sz w:val="30"/>
          <w:szCs w:val="30"/>
        </w:rPr>
        <w:br w:type="page" w:clear="all"/>
      </w:r>
      <w:r>
        <w:rPr>
          <w:rFonts w:hint="eastAsia" w:ascii="宋体" w:hAnsi="宋体" w:cs="宋体"/>
          <w:b/>
          <w:sz w:val="30"/>
          <w:szCs w:val="30"/>
        </w:rPr>
        <w:t xml:space="preserve">（一）响应函（格式）</w:t>
      </w:r>
      <w:r>
        <w:rPr>
          <w:rFonts w:hint="eastAsia" w:ascii="宋体" w:hAnsi="宋体" w:cs="宋体"/>
          <w:b/>
          <w:sz w:val="30"/>
          <w:szCs w:val="30"/>
        </w:rPr>
      </w:r>
      <w:r/>
    </w:p>
    <w:p>
      <w:pPr>
        <w:pStyle w:val="922"/>
        <w:spacing w:before="4" w:line="360" w:lineRule="auto"/>
        <w:widowControl/>
        <w:rPr>
          <w:rFonts w:hint="eastAsia" w:ascii="宋体" w:hAnsi="宋体" w:cs="宋体"/>
          <w:sz w:val="24"/>
        </w:rPr>
      </w:pPr>
      <w:r>
        <w:rPr>
          <w:rFonts w:hint="eastAsia" w:ascii="宋体" w:hAnsi="宋体" w:cs="宋体"/>
          <w:sz w:val="24"/>
        </w:rPr>
        <w:t xml:space="preserve">致：捷宏润安工程顾问（江苏）有限公司</w:t>
      </w:r>
      <w:r>
        <w:rPr>
          <w:rFonts w:hint="eastAsia" w:ascii="宋体" w:hAnsi="宋体" w:cs="宋体"/>
          <w:sz w:val="24"/>
        </w:rPr>
      </w:r>
      <w:r/>
    </w:p>
    <w:p>
      <w:pPr>
        <w:pStyle w:val="922"/>
        <w:ind w:firstLine="480"/>
        <w:spacing w:line="360" w:lineRule="auto"/>
        <w:rPr>
          <w:rFonts w:hint="eastAsia" w:ascii="宋体" w:hAnsi="宋体" w:cs="宋体"/>
          <w:bCs/>
          <w:sz w:val="24"/>
        </w:rPr>
      </w:pPr>
      <w:r>
        <w:rPr>
          <w:rFonts w:hint="eastAsia" w:ascii="宋体" w:hAnsi="宋体" w:cs="宋体"/>
          <w:bCs/>
          <w:sz w:val="24"/>
        </w:rPr>
        <w:t xml:space="preserve">我们收到你们</w:t>
      </w:r>
      <w:r>
        <w:rPr>
          <w:rFonts w:hint="eastAsia" w:ascii="宋体" w:hAnsi="宋体" w:cs="宋体"/>
          <w:bCs/>
          <w:sz w:val="24"/>
          <w:u w:val="single"/>
        </w:rPr>
        <w:t xml:space="preserve">   ****项目     </w:t>
      </w:r>
      <w:r>
        <w:rPr>
          <w:rFonts w:hint="eastAsia" w:ascii="宋体" w:hAnsi="宋体" w:cs="宋体"/>
          <w:bCs/>
          <w:sz w:val="24"/>
        </w:rPr>
        <w:t xml:space="preserve">采购文件，经仔细阅读和研究，我们决定参加此次</w:t>
      </w:r>
      <w:r>
        <w:rPr>
          <w:rFonts w:hint="eastAsia" w:ascii="宋体" w:hAnsi="宋体" w:cs="宋体"/>
          <w:bCs/>
          <w:sz w:val="24"/>
          <w:u w:val="single"/>
        </w:rPr>
        <w:t xml:space="preserve">   （采购项目名称）   </w:t>
      </w:r>
      <w:r>
        <w:rPr>
          <w:rFonts w:hint="eastAsia" w:ascii="宋体" w:hAnsi="宋体" w:cs="宋体"/>
          <w:bCs/>
          <w:sz w:val="24"/>
        </w:rPr>
        <w:t xml:space="preserve">项目的投标。</w:t>
      </w:r>
      <w:r>
        <w:rPr>
          <w:rFonts w:hint="eastAsia" w:ascii="宋体" w:hAnsi="宋体" w:cs="宋体"/>
          <w:bCs/>
          <w:sz w:val="24"/>
        </w:rPr>
      </w:r>
      <w:r/>
    </w:p>
    <w:p>
      <w:pPr>
        <w:pStyle w:val="922"/>
        <w:ind w:firstLine="480"/>
        <w:spacing w:line="360" w:lineRule="auto"/>
        <w:tabs>
          <w:tab w:val="left" w:pos="420" w:leader="none"/>
          <w:tab w:val="left" w:pos="525" w:leader="none"/>
          <w:tab w:val="left" w:pos="945" w:leader="none"/>
        </w:tabs>
        <w:rPr>
          <w:rFonts w:hint="eastAsia" w:ascii="宋体" w:hAnsi="宋体" w:cs="宋体"/>
          <w:bCs/>
          <w:sz w:val="24"/>
        </w:rPr>
      </w:pPr>
      <w:r>
        <w:rPr>
          <w:rFonts w:hint="eastAsia" w:ascii="宋体" w:hAnsi="宋体" w:cs="宋体"/>
          <w:bCs/>
          <w:sz w:val="24"/>
        </w:rPr>
        <w:t xml:space="preserve">一、我们愿意按照采购文件的一切要求（包括付款方式），提供本项目的报价，总报价见《响应函附录》。</w:t>
      </w:r>
      <w:r>
        <w:rPr>
          <w:rFonts w:hint="eastAsia" w:ascii="宋体" w:hAnsi="宋体" w:cs="宋体"/>
          <w:bCs/>
          <w:sz w:val="24"/>
        </w:rPr>
      </w:r>
      <w:r/>
    </w:p>
    <w:p>
      <w:pPr>
        <w:pStyle w:val="922"/>
        <w:ind w:left="480"/>
        <w:spacing w:line="360" w:lineRule="auto"/>
        <w:rPr>
          <w:rFonts w:hint="eastAsia" w:ascii="宋体" w:hAnsi="宋体" w:cs="宋体"/>
          <w:sz w:val="24"/>
        </w:rPr>
      </w:pPr>
      <w:r>
        <w:rPr>
          <w:rFonts w:hint="eastAsia" w:ascii="宋体" w:hAnsi="宋体" w:cs="宋体"/>
          <w:bCs/>
          <w:sz w:val="24"/>
        </w:rPr>
        <w:t xml:space="preserve">二、我们愿意提供</w:t>
      </w:r>
      <w:r>
        <w:rPr>
          <w:rFonts w:hint="eastAsia" w:ascii="宋体" w:hAnsi="宋体" w:cs="宋体"/>
          <w:sz w:val="24"/>
        </w:rPr>
        <w:t xml:space="preserve">捷宏润安工程顾问（江苏）有限公司</w:t>
      </w:r>
      <w:r>
        <w:rPr>
          <w:rFonts w:hint="eastAsia" w:ascii="宋体" w:hAnsi="宋体" w:cs="宋体"/>
          <w:bCs/>
          <w:sz w:val="24"/>
        </w:rPr>
        <w:t xml:space="preserve">在采购文件中要求的文件、资料。</w:t>
      </w:r>
      <w:r>
        <w:rPr>
          <w:rFonts w:hint="eastAsia" w:ascii="宋体" w:hAnsi="宋体" w:cs="宋体"/>
          <w:sz w:val="24"/>
        </w:rPr>
      </w:r>
      <w:r/>
    </w:p>
    <w:p>
      <w:pPr>
        <w:pStyle w:val="922"/>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三、我们同意按采购文件中的规定，本投标文件投标的有效期限为中标通知书发出之日起90天。</w:t>
      </w:r>
      <w:r>
        <w:rPr>
          <w:rFonts w:hint="eastAsia" w:ascii="宋体" w:hAnsi="宋体" w:cs="宋体"/>
          <w:bCs/>
          <w:sz w:val="24"/>
        </w:rPr>
      </w:r>
      <w:r/>
    </w:p>
    <w:p>
      <w:pPr>
        <w:pStyle w:val="922"/>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四、我方同意按采购文件中的规定期限内完成全部工作。</w:t>
      </w:r>
      <w:r>
        <w:rPr>
          <w:rFonts w:hint="eastAsia" w:ascii="宋体" w:hAnsi="宋体" w:cs="宋体"/>
          <w:bCs/>
          <w:sz w:val="24"/>
        </w:rPr>
      </w:r>
      <w:r/>
    </w:p>
    <w:p>
      <w:pPr>
        <w:pStyle w:val="922"/>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五、如果我们的投标文件被接受，我们将履行采购文件中规定的每一项要求，按期、按质、按量，完成交货任务。</w:t>
      </w:r>
      <w:r>
        <w:rPr>
          <w:rFonts w:hint="eastAsia" w:ascii="宋体" w:hAnsi="宋体" w:cs="宋体"/>
          <w:bCs/>
          <w:sz w:val="24"/>
        </w:rPr>
      </w:r>
      <w:r/>
    </w:p>
    <w:p>
      <w:pPr>
        <w:pStyle w:val="922"/>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六、我们认为你们有权决定中标者。</w:t>
      </w:r>
      <w:r>
        <w:rPr>
          <w:rFonts w:hint="eastAsia" w:ascii="宋体" w:hAnsi="宋体" w:cs="宋体"/>
          <w:bCs/>
          <w:sz w:val="24"/>
        </w:rPr>
      </w:r>
      <w:r/>
    </w:p>
    <w:p>
      <w:pPr>
        <w:pStyle w:val="922"/>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七、我方愿意遵守《中华人民共和国政府采购法》，并按《中华人民共和国民法典》和合同条款履行自己的全部责任。在合同履行过程中，双方如有争议，同意由捷宏润安工程顾问（江苏）有限公司协调解决，并按相关法规和有关文件规定处理。</w:t>
      </w:r>
      <w:r>
        <w:rPr>
          <w:rFonts w:hint="eastAsia" w:ascii="宋体" w:hAnsi="宋体" w:cs="宋体"/>
          <w:bCs/>
          <w:sz w:val="24"/>
        </w:rPr>
      </w:r>
      <w:r/>
    </w:p>
    <w:p>
      <w:pPr>
        <w:pStyle w:val="922"/>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八、我们认可并保证遵守采购文件的所有规定，放弃对采购文件提出质疑的权利。</w:t>
      </w:r>
      <w:r>
        <w:rPr>
          <w:rFonts w:hint="eastAsia" w:ascii="宋体" w:hAnsi="宋体" w:cs="宋体"/>
          <w:bCs/>
          <w:sz w:val="24"/>
        </w:rPr>
      </w:r>
      <w:r/>
    </w:p>
    <w:p>
      <w:pPr>
        <w:pStyle w:val="922"/>
        <w:ind w:firstLine="480"/>
        <w:spacing w:line="360" w:lineRule="auto"/>
        <w:tabs>
          <w:tab w:val="left" w:pos="525" w:leader="none"/>
          <w:tab w:val="left" w:pos="630" w:leader="none"/>
          <w:tab w:val="left" w:pos="945" w:leader="none"/>
        </w:tabs>
        <w:rPr>
          <w:rFonts w:hint="eastAsia" w:ascii="宋体" w:hAnsi="宋体" w:cs="宋体"/>
          <w:bCs/>
          <w:sz w:val="24"/>
        </w:rPr>
      </w:pPr>
      <w:r>
        <w:rPr>
          <w:rFonts w:hint="eastAsia" w:ascii="宋体" w:hAnsi="宋体" w:cs="宋体"/>
          <w:bCs/>
          <w:sz w:val="24"/>
        </w:rPr>
        <w:t xml:space="preserve">九、如果我方被确定为中标投标供应商，且我方如无不可抗力，又未履行采购文件、投标文件和合同条款的，一经查实，我方愿意赔偿由此而造成的一切损失，并同意接受按采购文件的相关要求对我方进行的处理。</w:t>
      </w:r>
      <w:r>
        <w:rPr>
          <w:rFonts w:hint="eastAsia" w:ascii="宋体" w:hAnsi="宋体" w:cs="宋体"/>
          <w:bCs/>
          <w:sz w:val="24"/>
        </w:rPr>
      </w:r>
      <w:r/>
    </w:p>
    <w:p>
      <w:pPr>
        <w:pStyle w:val="922"/>
        <w:ind w:left="840"/>
        <w:spacing w:line="400" w:lineRule="exact"/>
        <w:rPr>
          <w:rFonts w:hint="eastAsia" w:ascii="宋体" w:hAnsi="宋体" w:cs="宋体"/>
          <w:bCs/>
          <w:sz w:val="24"/>
        </w:rPr>
      </w:pPr>
      <w:r>
        <w:rPr>
          <w:rFonts w:hint="eastAsia" w:ascii="宋体" w:hAnsi="宋体" w:cs="宋体"/>
          <w:bCs/>
          <w:sz w:val="24"/>
        </w:rPr>
        <w:t xml:space="preserve">投标供应商（盖章）：     </w:t>
      </w:r>
      <w:r>
        <w:rPr>
          <w:rFonts w:hint="eastAsia" w:ascii="宋体" w:hAnsi="宋体" w:cs="宋体"/>
          <w:bCs/>
          <w:sz w:val="24"/>
        </w:rPr>
      </w:r>
      <w:r/>
    </w:p>
    <w:p>
      <w:pPr>
        <w:pStyle w:val="922"/>
        <w:ind w:left="840"/>
        <w:spacing w:line="400" w:lineRule="exact"/>
        <w:rPr>
          <w:rFonts w:hint="eastAsia" w:ascii="宋体" w:hAnsi="宋体" w:cs="宋体"/>
          <w:bCs/>
          <w:sz w:val="24"/>
        </w:rPr>
      </w:pPr>
      <w:r>
        <w:rPr>
          <w:rFonts w:hint="eastAsia" w:ascii="宋体" w:hAnsi="宋体" w:cs="宋体"/>
          <w:bCs/>
          <w:sz w:val="24"/>
        </w:rPr>
        <w:t xml:space="preserve">法定代表人或法定代表人授权代表签字或盖章：</w:t>
      </w:r>
      <w:r>
        <w:rPr>
          <w:rFonts w:hint="eastAsia" w:ascii="宋体" w:hAnsi="宋体" w:cs="宋体"/>
          <w:bCs/>
          <w:sz w:val="24"/>
        </w:rPr>
      </w:r>
      <w:r/>
    </w:p>
    <w:p>
      <w:pPr>
        <w:pStyle w:val="922"/>
        <w:ind w:left="840"/>
        <w:spacing w:line="400" w:lineRule="exact"/>
        <w:rPr>
          <w:rFonts w:hint="eastAsia" w:ascii="宋体" w:hAnsi="宋体" w:cs="宋体"/>
          <w:bCs/>
          <w:sz w:val="24"/>
        </w:rPr>
      </w:pPr>
      <w:r>
        <w:rPr>
          <w:rFonts w:hint="eastAsia" w:ascii="宋体" w:hAnsi="宋体" w:cs="宋体"/>
          <w:bCs/>
          <w:sz w:val="24"/>
        </w:rPr>
        <w:t xml:space="preserve">电话：                              传真：</w:t>
      </w:r>
      <w:r>
        <w:rPr>
          <w:rFonts w:hint="eastAsia" w:ascii="宋体" w:hAnsi="宋体" w:cs="宋体"/>
          <w:bCs/>
          <w:sz w:val="24"/>
        </w:rPr>
      </w:r>
      <w:r/>
    </w:p>
    <w:p>
      <w:pPr>
        <w:pStyle w:val="922"/>
        <w:ind w:left="840"/>
        <w:spacing w:line="400" w:lineRule="exact"/>
        <w:rPr>
          <w:rFonts w:hint="eastAsia" w:ascii="宋体" w:hAnsi="宋体" w:cs="宋体"/>
          <w:bCs/>
          <w:sz w:val="24"/>
        </w:rPr>
      </w:pPr>
      <w:r>
        <w:rPr>
          <w:rFonts w:hint="eastAsia" w:ascii="宋体" w:hAnsi="宋体" w:cs="宋体"/>
          <w:bCs/>
          <w:sz w:val="24"/>
        </w:rPr>
        <w:t xml:space="preserve">地址：                              邮编：                             </w:t>
      </w:r>
      <w:r>
        <w:rPr>
          <w:rFonts w:hint="eastAsia" w:ascii="宋体" w:hAnsi="宋体" w:cs="宋体"/>
          <w:bCs/>
          <w:sz w:val="24"/>
        </w:rPr>
      </w:r>
      <w:r/>
    </w:p>
    <w:p>
      <w:pPr>
        <w:pStyle w:val="922"/>
        <w:ind w:left="840"/>
        <w:spacing w:line="400" w:lineRule="exact"/>
        <w:rPr>
          <w:rFonts w:hint="eastAsia" w:ascii="宋体" w:hAnsi="宋体" w:cs="宋体"/>
        </w:rPr>
      </w:pPr>
      <w:r>
        <w:rPr>
          <w:rFonts w:hint="eastAsia" w:ascii="宋体" w:hAnsi="宋体" w:cs="宋体"/>
          <w:bCs/>
          <w:sz w:val="24"/>
        </w:rPr>
        <w:t xml:space="preserve">开户名称：      开户银行：           </w:t>
      </w:r>
      <w:r>
        <w:rPr>
          <w:rFonts w:hint="eastAsia" w:ascii="宋体" w:hAnsi="宋体" w:cs="宋体"/>
        </w:rPr>
        <w:t xml:space="preserve">开户账号：</w:t>
      </w:r>
      <w:bookmarkStart w:id="2" w:name="校园网系统报价和服务承诺表（格式）"/>
      <w:r/>
      <w:bookmarkEnd w:id="2"/>
      <w:r/>
      <w:bookmarkStart w:id="3" w:name="（报价人）法定代表人授权书（格式）"/>
      <w:r/>
      <w:bookmarkEnd w:id="3"/>
      <w:r>
        <w:rPr>
          <w:rFonts w:hint="eastAsia" w:ascii="宋体" w:hAnsi="宋体" w:cs="宋体"/>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t xml:space="preserve">（二）响应函附录（格式）</w:t>
      </w:r>
      <w:r>
        <w:rPr>
          <w:rFonts w:hint="eastAsia" w:ascii="宋体" w:hAnsi="宋体" w:cs="宋体"/>
          <w:b/>
          <w:sz w:val="28"/>
          <w:szCs w:val="28"/>
        </w:rPr>
      </w:r>
      <w:r/>
    </w:p>
    <w:p>
      <w:pPr>
        <w:pStyle w:val="922"/>
        <w:spacing w:line="300" w:lineRule="auto"/>
        <w:rPr>
          <w:rFonts w:hint="eastAsia" w:ascii="宋体" w:hAnsi="宋体" w:cs="宋体"/>
          <w:sz w:val="24"/>
        </w:rPr>
      </w:pPr>
      <w:r>
        <w:rPr>
          <w:rFonts w:hint="eastAsia" w:ascii="宋体" w:hAnsi="宋体" w:cs="宋体"/>
          <w:sz w:val="24"/>
        </w:rPr>
        <w:t xml:space="preserve">投标供应商全称（加盖公章）：  </w:t>
      </w:r>
      <w:r>
        <w:rPr>
          <w:rFonts w:hint="eastAsia" w:ascii="宋体" w:hAnsi="宋体" w:cs="宋体"/>
          <w:sz w:val="24"/>
          <w:szCs w:val="28"/>
        </w:rPr>
        <w:t xml:space="preserve">                      </w:t>
      </w:r>
      <w:r>
        <w:rPr>
          <w:rFonts w:hint="eastAsia" w:ascii="宋体" w:hAnsi="宋体" w:cs="宋体"/>
          <w:sz w:val="24"/>
        </w:rPr>
        <w:t xml:space="preserve">采购文件编号：</w:t>
      </w:r>
      <w:r>
        <w:rPr>
          <w:rFonts w:hint="eastAsia" w:ascii="宋体" w:hAnsi="宋体" w:cs="宋体"/>
        </w:rPr>
        <w:t xml:space="preserve"> </w:t>
      </w:r>
      <w:r>
        <w:rPr>
          <w:rFonts w:hint="eastAsia" w:ascii="宋体" w:hAnsi="宋体" w:cs="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9"/>
        <w:gridCol w:w="6796"/>
      </w:tblGrid>
      <w:tr>
        <w:trPr>
          <w:cantSplit/>
          <w:trHeight w:val="682"/>
        </w:trPr>
        <w:tc>
          <w:tcPr>
            <w:gridSpan w:val="2"/>
            <w:tcW w:w="9135" w:type="dxa"/>
            <w:vAlign w:val="center"/>
            <w:textDirection w:val="lrTb"/>
            <w:noWrap w:val="false"/>
          </w:tcPr>
          <w:p>
            <w:pPr>
              <w:pStyle w:val="961"/>
              <w:ind w:left="1260"/>
              <w:spacing w:line="30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项目总报价：</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万元人民币。</w:t>
            </w:r>
            <w:r>
              <w:rPr>
                <w:rFonts w:hint="eastAsia" w:ascii="宋体" w:hAnsi="宋体" w:eastAsia="宋体" w:cs="宋体"/>
                <w:sz w:val="24"/>
                <w:lang w:val="en-US" w:eastAsia="zh-CN"/>
              </w:rPr>
            </w:r>
            <w:r/>
          </w:p>
        </w:tc>
      </w:tr>
      <w:tr>
        <w:trPr>
          <w:cantSplit/>
          <w:trHeight w:val="506"/>
        </w:trPr>
        <w:tc>
          <w:tcPr>
            <w:tcW w:w="2339"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服务期</w:t>
            </w:r>
            <w:r>
              <w:rPr>
                <w:rFonts w:hint="eastAsia" w:ascii="宋体" w:hAnsi="宋体" w:cs="宋体"/>
                <w:sz w:val="24"/>
              </w:rPr>
            </w:r>
            <w:r/>
          </w:p>
        </w:tc>
        <w:tc>
          <w:tcPr>
            <w:tcW w:w="6796" w:type="dxa"/>
            <w:vAlign w:val="top"/>
            <w:textDirection w:val="lrTb"/>
            <w:noWrap w:val="false"/>
          </w:tcPr>
          <w:p>
            <w:pPr>
              <w:pStyle w:val="922"/>
              <w:ind w:firstLine="240"/>
              <w:spacing w:line="360" w:lineRule="auto"/>
              <w:widowControl/>
              <w:rPr>
                <w:rFonts w:hint="eastAsia" w:ascii="宋体" w:hAnsi="宋体" w:cs="宋体"/>
                <w:sz w:val="24"/>
              </w:rPr>
            </w:pPr>
            <w:r>
              <w:rPr>
                <w:rFonts w:hint="eastAsia" w:ascii="宋体" w:hAnsi="宋体" w:cs="宋体"/>
                <w:sz w:val="24"/>
              </w:rPr>
            </w:r>
            <w:r/>
          </w:p>
        </w:tc>
      </w:tr>
      <w:tr>
        <w:trPr>
          <w:cantSplit/>
          <w:trHeight w:val="442"/>
        </w:trPr>
        <w:tc>
          <w:tcPr>
            <w:tcW w:w="2339" w:type="dxa"/>
            <w:vAlign w:val="center"/>
            <w:textDirection w:val="lrTb"/>
            <w:noWrap w:val="false"/>
          </w:tcPr>
          <w:p>
            <w:pPr>
              <w:pStyle w:val="922"/>
              <w:jc w:val="center"/>
              <w:spacing w:line="300" w:lineRule="auto"/>
              <w:rPr>
                <w:rFonts w:hint="eastAsia" w:ascii="宋体" w:hAnsi="宋体" w:cs="宋体"/>
                <w:sz w:val="24"/>
                <w:szCs w:val="28"/>
              </w:rPr>
            </w:pPr>
            <w:r>
              <w:rPr>
                <w:rFonts w:hint="eastAsia" w:ascii="宋体" w:hAnsi="宋体" w:cs="宋体"/>
                <w:sz w:val="24"/>
              </w:rPr>
              <w:t xml:space="preserve">质量要求</w:t>
            </w:r>
            <w:r>
              <w:rPr>
                <w:rFonts w:hint="eastAsia" w:ascii="宋体" w:hAnsi="宋体" w:cs="宋体"/>
                <w:sz w:val="24"/>
                <w:szCs w:val="28"/>
              </w:rPr>
            </w:r>
            <w:r/>
          </w:p>
        </w:tc>
        <w:tc>
          <w:tcPr>
            <w:tcW w:w="6796" w:type="dxa"/>
            <w:vAlign w:val="top"/>
            <w:textDirection w:val="lrTb"/>
            <w:noWrap w:val="false"/>
          </w:tcPr>
          <w:p>
            <w:pPr>
              <w:pStyle w:val="922"/>
              <w:ind w:firstLine="240"/>
              <w:spacing w:line="360" w:lineRule="auto"/>
              <w:widowControl/>
              <w:rPr>
                <w:rFonts w:hint="eastAsia" w:ascii="宋体" w:hAnsi="宋体" w:cs="宋体"/>
                <w:sz w:val="24"/>
                <w:szCs w:val="28"/>
              </w:rPr>
            </w:pPr>
            <w:r>
              <w:rPr>
                <w:rFonts w:hint="eastAsia" w:ascii="宋体" w:hAnsi="宋体" w:cs="宋体"/>
                <w:sz w:val="24"/>
                <w:szCs w:val="28"/>
              </w:rPr>
            </w:r>
            <w:r/>
          </w:p>
        </w:tc>
      </w:tr>
      <w:tr>
        <w:trPr>
          <w:cantSplit/>
          <w:trHeight w:val="463"/>
        </w:trPr>
        <w:tc>
          <w:tcPr>
            <w:tcW w:w="2339"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质量违约金</w:t>
            </w:r>
            <w:r>
              <w:rPr>
                <w:rFonts w:hint="eastAsia" w:ascii="宋体" w:hAnsi="宋体" w:cs="宋体"/>
                <w:sz w:val="24"/>
              </w:rPr>
            </w:r>
            <w:r/>
          </w:p>
        </w:tc>
        <w:tc>
          <w:tcPr>
            <w:tcW w:w="6796" w:type="dxa"/>
            <w:vAlign w:val="top"/>
            <w:textDirection w:val="lrTb"/>
            <w:noWrap w:val="false"/>
          </w:tcPr>
          <w:p>
            <w:pPr>
              <w:pStyle w:val="922"/>
              <w:ind w:firstLine="240"/>
              <w:spacing w:line="360" w:lineRule="auto"/>
              <w:widowControl/>
              <w:rPr>
                <w:rFonts w:hint="eastAsia" w:ascii="宋体" w:hAnsi="宋体" w:cs="宋体"/>
                <w:sz w:val="24"/>
                <w:szCs w:val="28"/>
              </w:rPr>
            </w:pPr>
            <w:r>
              <w:rPr>
                <w:rFonts w:hint="eastAsia" w:ascii="宋体" w:hAnsi="宋体" w:cs="宋体"/>
                <w:sz w:val="24"/>
                <w:szCs w:val="28"/>
              </w:rPr>
            </w:r>
            <w:r/>
          </w:p>
        </w:tc>
      </w:tr>
      <w:tr>
        <w:trPr>
          <w:cantSplit/>
          <w:trHeight w:val="463"/>
        </w:trPr>
        <w:tc>
          <w:tcPr>
            <w:tcW w:w="2339" w:type="dxa"/>
            <w:vAlign w:val="center"/>
            <w:textDirection w:val="lrTb"/>
            <w:noWrap w:val="false"/>
          </w:tcPr>
          <w:p>
            <w:pPr>
              <w:pStyle w:val="922"/>
              <w:jc w:val="center"/>
              <w:spacing w:line="360" w:lineRule="auto"/>
              <w:widowControl/>
              <w:rPr>
                <w:rFonts w:hint="eastAsia" w:ascii="宋体" w:hAnsi="宋体" w:cs="宋体"/>
                <w:sz w:val="24"/>
              </w:rPr>
            </w:pPr>
            <w:r>
              <w:rPr>
                <w:rFonts w:hint="eastAsia" w:ascii="宋体" w:hAnsi="宋体" w:cs="宋体"/>
                <w:sz w:val="24"/>
              </w:rPr>
              <w:t xml:space="preserve">项目负责人</w:t>
            </w:r>
            <w:r>
              <w:rPr>
                <w:rFonts w:hint="eastAsia" w:ascii="宋体" w:hAnsi="宋体" w:cs="宋体"/>
                <w:sz w:val="24"/>
              </w:rPr>
            </w:r>
            <w:r/>
          </w:p>
        </w:tc>
        <w:tc>
          <w:tcPr>
            <w:tcW w:w="6796" w:type="dxa"/>
            <w:vAlign w:val="top"/>
            <w:textDirection w:val="lrTb"/>
            <w:noWrap w:val="false"/>
          </w:tcPr>
          <w:p>
            <w:pPr>
              <w:pStyle w:val="922"/>
              <w:ind w:firstLine="240"/>
              <w:spacing w:line="360" w:lineRule="auto"/>
              <w:widowControl/>
              <w:rPr>
                <w:rFonts w:hint="eastAsia" w:ascii="宋体" w:hAnsi="宋体" w:cs="宋体"/>
                <w:sz w:val="24"/>
              </w:rPr>
            </w:pPr>
            <w:r>
              <w:rPr>
                <w:rFonts w:hint="eastAsia" w:ascii="宋体" w:hAnsi="宋体" w:cs="宋体"/>
                <w:sz w:val="24"/>
              </w:rPr>
            </w:r>
            <w:r/>
          </w:p>
        </w:tc>
      </w:tr>
    </w:tbl>
    <w:p>
      <w:pPr>
        <w:pStyle w:val="922"/>
        <w:rPr>
          <w:rFonts w:hint="eastAsia" w:ascii="宋体" w:hAnsi="宋体" w:cs="宋体"/>
          <w:sz w:val="24"/>
        </w:rPr>
      </w:pPr>
      <w:r>
        <w:rPr>
          <w:rFonts w:hint="eastAsia" w:ascii="宋体" w:hAnsi="宋体" w:cs="宋体"/>
          <w:sz w:val="24"/>
        </w:rPr>
      </w:r>
      <w:r/>
    </w:p>
    <w:p>
      <w:pPr>
        <w:pStyle w:val="922"/>
        <w:rPr>
          <w:rFonts w:hint="eastAsia" w:ascii="宋体" w:hAnsi="宋体" w:cs="宋体"/>
          <w:sz w:val="24"/>
        </w:rPr>
      </w:pPr>
      <w:r>
        <w:rPr>
          <w:rFonts w:hint="eastAsia" w:ascii="宋体" w:hAnsi="宋体" w:cs="宋体"/>
          <w:sz w:val="24"/>
        </w:rPr>
        <w:t xml:space="preserve">法定代表人或授权代表签字：                          日期：   年   月   日</w:t>
      </w:r>
      <w:r>
        <w:rPr>
          <w:rFonts w:hint="eastAsia" w:ascii="宋体" w:hAnsi="宋体" w:cs="宋体"/>
          <w:sz w:val="24"/>
        </w:rPr>
      </w:r>
      <w:r/>
    </w:p>
    <w:p>
      <w:pPr>
        <w:pStyle w:val="922"/>
        <w:rPr>
          <w:rFonts w:hint="eastAsia" w:ascii="宋体" w:hAnsi="宋体" w:cs="宋体"/>
          <w:sz w:val="24"/>
        </w:rPr>
      </w:pPr>
      <w:r>
        <w:rPr>
          <w:rFonts w:hint="eastAsia" w:ascii="宋体" w:hAnsi="宋体" w:cs="宋体"/>
          <w:sz w:val="24"/>
        </w:rPr>
        <w:t xml:space="preserve">填写说明：</w:t>
      </w:r>
      <w:r>
        <w:rPr>
          <w:rFonts w:hint="eastAsia" w:ascii="宋体" w:hAnsi="宋体" w:cs="宋体"/>
          <w:sz w:val="24"/>
        </w:rPr>
      </w:r>
      <w:r/>
    </w:p>
    <w:p>
      <w:pPr>
        <w:pStyle w:val="922"/>
        <w:ind w:firstLine="482"/>
        <w:spacing w:line="500" w:lineRule="exact"/>
        <w:rPr>
          <w:rFonts w:hint="eastAsia" w:ascii="宋体" w:hAnsi="宋体" w:cs="宋体"/>
          <w:b/>
          <w:sz w:val="24"/>
        </w:rPr>
      </w:pPr>
      <w:r>
        <w:rPr>
          <w:rFonts w:hint="eastAsia" w:ascii="宋体" w:hAnsi="宋体" w:cs="宋体"/>
          <w:b/>
          <w:sz w:val="24"/>
        </w:rPr>
        <w:t xml:space="preserve">1、响应函附录的内容应与响应函内容一致，否则评标时一律按响应函附录中内容为准，响应函附录中必须盖章或签字。</w:t>
      </w:r>
      <w:r>
        <w:rPr>
          <w:rFonts w:hint="eastAsia" w:ascii="宋体" w:hAnsi="宋体" w:cs="宋体"/>
          <w:b/>
          <w:sz w:val="24"/>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（三）明细报价表</w:t>
      </w:r>
      <w:r>
        <w:rPr>
          <w:rFonts w:hint="eastAsia" w:ascii="宋体" w:hAnsi="宋体" w:cs="宋体"/>
          <w:b/>
          <w:sz w:val="28"/>
          <w:szCs w:val="28"/>
        </w:rPr>
      </w:r>
      <w:r/>
    </w:p>
    <w:p>
      <w:pPr>
        <w:pStyle w:val="922"/>
        <w:jc w:val="center"/>
        <w:spacing w:line="360" w:lineRule="auto"/>
        <w:rPr>
          <w:rFonts w:hint="eastAsia" w:ascii="宋体" w:hAnsi="宋体" w:cs="宋体"/>
          <w:b/>
          <w:szCs w:val="21"/>
        </w:rPr>
        <w:outlineLvl w:val="0"/>
      </w:pPr>
      <w:r>
        <w:rPr>
          <w:rFonts w:hint="eastAsia" w:ascii="宋体" w:hAnsi="宋体" w:cs="宋体"/>
          <w:b/>
          <w:szCs w:val="21"/>
        </w:rPr>
        <w:t xml:space="preserve">（格式自拟）</w:t>
      </w:r>
      <w:r>
        <w:rPr>
          <w:rFonts w:hint="eastAsia" w:ascii="宋体" w:hAnsi="宋体" w:cs="宋体"/>
          <w:b/>
          <w:szCs w:val="21"/>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jc w:val="center"/>
        <w:spacing w:line="400" w:lineRule="exact"/>
        <w:rPr>
          <w:rFonts w:hint="eastAsia" w:ascii="宋体" w:hAnsi="宋体" w:cs="宋体"/>
          <w:bCs/>
          <w:sz w:val="28"/>
          <w:szCs w:val="28"/>
        </w:rPr>
      </w:pPr>
      <w:r>
        <w:rPr>
          <w:rFonts w:hint="eastAsia" w:ascii="宋体" w:hAnsi="宋体" w:cs="宋体"/>
          <w:bCs/>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（四）关于资格的声明函（格式）</w:t>
      </w:r>
      <w:r>
        <w:rPr>
          <w:rFonts w:hint="eastAsia" w:ascii="宋体" w:hAnsi="宋体" w:cs="宋体"/>
          <w:b/>
          <w:sz w:val="28"/>
          <w:szCs w:val="28"/>
        </w:rPr>
      </w:r>
      <w:r/>
    </w:p>
    <w:p>
      <w:pPr>
        <w:pStyle w:val="922"/>
        <w:jc w:val="center"/>
        <w:spacing w:line="360" w:lineRule="auto"/>
        <w:rPr>
          <w:rFonts w:hint="eastAsia" w:ascii="宋体" w:hAnsi="宋体" w:cs="宋体"/>
          <w:sz w:val="24"/>
        </w:rPr>
      </w:pPr>
      <w:r>
        <w:rPr>
          <w:rFonts w:hint="eastAsia" w:ascii="宋体" w:hAnsi="宋体" w:cs="宋体"/>
          <w:sz w:val="24"/>
        </w:rPr>
        <w:t xml:space="preserve">采购编号：</w:t>
      </w:r>
      <w:r>
        <w:rPr>
          <w:rFonts w:hint="eastAsia" w:ascii="宋体" w:hAnsi="宋体" w:cs="宋体"/>
          <w:sz w:val="24"/>
        </w:rPr>
      </w:r>
      <w:r/>
    </w:p>
    <w:p>
      <w:pPr>
        <w:pStyle w:val="922"/>
        <w:jc w:val="center"/>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922"/>
        <w:jc w:val="center"/>
        <w:rPr>
          <w:rFonts w:hint="eastAsia" w:ascii="宋体" w:hAnsi="宋体" w:cs="宋体"/>
        </w:rPr>
      </w:pPr>
      <w:r>
        <w:rPr>
          <w:rFonts w:hint="eastAsia" w:ascii="宋体" w:hAnsi="宋体" w:cs="宋体"/>
        </w:rPr>
      </w:r>
      <w:r/>
    </w:p>
    <w:p>
      <w:pPr>
        <w:pStyle w:val="922"/>
        <w:spacing w:line="360" w:lineRule="auto"/>
        <w:rPr>
          <w:rFonts w:hint="eastAsia" w:ascii="宋体" w:hAnsi="宋体" w:cs="宋体"/>
          <w:sz w:val="24"/>
          <w:u w:val="single"/>
        </w:rPr>
      </w:pPr>
      <w:r>
        <w:rPr>
          <w:rFonts w:hint="eastAsia" w:ascii="宋体" w:hAnsi="宋体" w:cs="宋体"/>
          <w:sz w:val="24"/>
          <w:u w:val="single"/>
        </w:rPr>
        <w:t xml:space="preserve">   捷宏润安工程顾问（江苏）有限公司： </w:t>
      </w:r>
      <w:r>
        <w:rPr>
          <w:rFonts w:hint="eastAsia" w:ascii="宋体" w:hAnsi="宋体" w:cs="宋体"/>
          <w:sz w:val="24"/>
          <w:u w:val="single"/>
        </w:rPr>
      </w:r>
      <w:r/>
    </w:p>
    <w:p>
      <w:pPr>
        <w:pStyle w:val="922"/>
        <w:ind w:firstLine="360"/>
        <w:spacing w:line="360" w:lineRule="auto"/>
        <w:rPr>
          <w:rFonts w:hint="eastAsia" w:ascii="宋体" w:hAnsi="宋体" w:cs="宋体"/>
          <w:sz w:val="24"/>
        </w:rPr>
      </w:pPr>
      <w:r>
        <w:rPr>
          <w:rFonts w:hint="eastAsia" w:ascii="宋体" w:hAnsi="宋体" w:cs="宋体"/>
          <w:sz w:val="24"/>
        </w:rPr>
        <w:t xml:space="preserve">我公司（单位）参加政府采购活动前三年内在经营活动中没有重大违法记录。</w:t>
      </w:r>
      <w:r>
        <w:rPr>
          <w:rFonts w:hint="eastAsia" w:ascii="宋体" w:hAnsi="宋体" w:cs="宋体"/>
          <w:sz w:val="24"/>
        </w:rPr>
      </w:r>
      <w:r/>
    </w:p>
    <w:p>
      <w:pPr>
        <w:pStyle w:val="966"/>
        <w:ind w:left="0" w:right="34" w:firstLine="403"/>
        <w:spacing w:line="360" w:lineRule="auto"/>
        <w:rPr>
          <w:rFonts w:hint="eastAsia" w:ascii="宋体" w:hAnsi="宋体" w:cs="宋体"/>
          <w:szCs w:val="24"/>
        </w:rPr>
      </w:pPr>
      <w:r>
        <w:rPr>
          <w:rFonts w:hint="eastAsia" w:ascii="宋体" w:hAnsi="宋体" w:cs="宋体"/>
          <w:szCs w:val="24"/>
        </w:rPr>
        <w:t xml:space="preserve">我公司（单位）愿针对本项目（采购编号：　　　　）进行报价，投标文件中所有关于报价资格的文件、证明、陈述均是真实的、准确的。若有违背，我公司（单位）        愿意承担由此而产生的一切后果。</w:t>
      </w:r>
      <w:r>
        <w:rPr>
          <w:rFonts w:hint="eastAsia" w:ascii="宋体" w:hAnsi="宋体" w:cs="宋体"/>
          <w:szCs w:val="24"/>
        </w:rPr>
      </w:r>
      <w:r/>
    </w:p>
    <w:p>
      <w:pPr>
        <w:pStyle w:val="966"/>
        <w:ind w:left="0" w:right="34" w:firstLine="403"/>
        <w:spacing w:line="360" w:lineRule="auto"/>
        <w:rPr>
          <w:rFonts w:hint="eastAsia" w:ascii="宋体" w:hAnsi="宋体" w:cs="宋体"/>
          <w:szCs w:val="24"/>
        </w:rPr>
      </w:pPr>
      <w:r>
        <w:rPr>
          <w:rFonts w:hint="eastAsia" w:ascii="宋体" w:hAnsi="宋体" w:cs="宋体"/>
          <w:szCs w:val="24"/>
        </w:rPr>
      </w:r>
      <w:r/>
    </w:p>
    <w:p>
      <w:pPr>
        <w:pStyle w:val="966"/>
        <w:ind w:left="0" w:right="34" w:firstLine="403"/>
        <w:spacing w:line="360" w:lineRule="auto"/>
        <w:rPr>
          <w:rFonts w:hint="eastAsia" w:ascii="宋体" w:hAnsi="宋体" w:cs="宋体"/>
          <w:sz w:val="21"/>
        </w:rPr>
      </w:pPr>
      <w:r>
        <w:rPr>
          <w:rFonts w:hint="eastAsia" w:ascii="宋体" w:hAnsi="宋体" w:cs="宋体"/>
          <w:sz w:val="21"/>
        </w:rPr>
      </w:r>
      <w:r/>
    </w:p>
    <w:p>
      <w:pPr>
        <w:pStyle w:val="966"/>
        <w:ind w:left="0" w:right="34" w:firstLine="403"/>
        <w:spacing w:line="360" w:lineRule="auto"/>
        <w:rPr>
          <w:rFonts w:hint="eastAsia" w:ascii="宋体" w:hAnsi="宋体" w:cs="宋体"/>
          <w:sz w:val="21"/>
        </w:rPr>
      </w:pPr>
      <w:r>
        <w:rPr>
          <w:rFonts w:hint="eastAsia" w:ascii="宋体" w:hAnsi="宋体" w:cs="宋体"/>
          <w:sz w:val="21"/>
        </w:rPr>
      </w:r>
      <w:r/>
    </w:p>
    <w:p>
      <w:pPr>
        <w:pStyle w:val="922"/>
        <w:ind w:firstLine="480"/>
        <w:jc w:val="center"/>
        <w:spacing w:line="360" w:lineRule="auto"/>
        <w:rPr>
          <w:rFonts w:hint="eastAsia" w:ascii="宋体" w:hAnsi="宋体" w:cs="宋体"/>
          <w:sz w:val="24"/>
        </w:rPr>
      </w:pPr>
      <w:r>
        <w:rPr>
          <w:rFonts w:hint="eastAsia" w:ascii="宋体" w:hAnsi="宋体" w:cs="宋体"/>
          <w:sz w:val="24"/>
        </w:rPr>
        <w:t xml:space="preserve">投标供应商（盖章）：</w:t>
      </w:r>
      <w:r>
        <w:rPr>
          <w:rFonts w:hint="eastAsia" w:ascii="宋体" w:hAnsi="宋体" w:cs="宋体"/>
          <w:sz w:val="24"/>
        </w:rPr>
      </w:r>
      <w:r/>
    </w:p>
    <w:p>
      <w:pPr>
        <w:pStyle w:val="966"/>
        <w:ind w:left="0" w:right="34" w:firstLine="403"/>
        <w:spacing w:line="360" w:lineRule="auto"/>
        <w:rPr>
          <w:rFonts w:hint="eastAsia" w:ascii="宋体" w:hAnsi="宋体" w:cs="宋体"/>
          <w:sz w:val="21"/>
        </w:rPr>
      </w:pPr>
      <w:r>
        <w:rPr>
          <w:rFonts w:hint="eastAsia" w:ascii="宋体" w:hAnsi="宋体" w:cs="宋体"/>
        </w:rPr>
        <w:t xml:space="preserve">　　　　　　　　　　　法定代表人或法定代表人授权代表签字或盖章：</w:t>
      </w:r>
      <w:r>
        <w:rPr>
          <w:rFonts w:hint="eastAsia" w:ascii="宋体" w:hAnsi="宋体" w:cs="宋体"/>
          <w:sz w:val="21"/>
        </w:rPr>
      </w:r>
      <w:r/>
    </w:p>
    <w:p>
      <w:pPr>
        <w:pStyle w:val="966"/>
        <w:ind w:left="0" w:right="34" w:firstLine="403"/>
        <w:spacing w:line="360" w:lineRule="auto"/>
        <w:rPr>
          <w:rFonts w:hint="eastAsia" w:ascii="宋体" w:hAnsi="宋体" w:cs="宋体"/>
          <w:sz w:val="21"/>
        </w:rPr>
      </w:pPr>
      <w:r>
        <w:rPr>
          <w:rFonts w:hint="eastAsia" w:ascii="宋体" w:hAnsi="宋体" w:cs="宋体"/>
          <w:sz w:val="21"/>
        </w:rPr>
      </w:r>
      <w:r/>
    </w:p>
    <w:p>
      <w:pPr>
        <w:pStyle w:val="922"/>
        <w:ind w:firstLine="482"/>
        <w:spacing w:line="500" w:lineRule="exact"/>
        <w:rPr>
          <w:rFonts w:hint="eastAsia" w:ascii="宋体" w:hAnsi="宋体" w:cs="宋体"/>
          <w:b/>
          <w:sz w:val="24"/>
        </w:rPr>
      </w:pPr>
      <w:r>
        <w:rPr>
          <w:rFonts w:hint="eastAsia" w:ascii="宋体" w:hAnsi="宋体" w:cs="宋体"/>
          <w:b/>
          <w:sz w:val="24"/>
        </w:rPr>
      </w:r>
      <w:r/>
    </w:p>
    <w:p>
      <w:pPr>
        <w:pStyle w:val="922"/>
        <w:jc w:val="center"/>
        <w:rPr>
          <w:rFonts w:hint="eastAsia" w:ascii="宋体" w:hAnsi="宋体" w:cs="宋体"/>
          <w:b/>
          <w:bCs/>
          <w:sz w:val="32"/>
        </w:rPr>
        <w:outlineLvl w:val="0"/>
      </w:pPr>
      <w:r>
        <w:rPr>
          <w:rFonts w:hint="eastAsia" w:ascii="宋体" w:hAnsi="宋体" w:cs="宋体"/>
          <w:b/>
          <w:bCs/>
          <w:sz w:val="32"/>
        </w:rPr>
      </w:r>
      <w:r/>
    </w:p>
    <w:p>
      <w:pPr>
        <w:pStyle w:val="922"/>
        <w:jc w:val="center"/>
        <w:rPr>
          <w:rFonts w:hint="eastAsia" w:ascii="宋体" w:hAnsi="宋体" w:cs="宋体"/>
          <w:b/>
          <w:bCs/>
          <w:sz w:val="32"/>
        </w:rPr>
        <w:outlineLvl w:val="0"/>
      </w:pPr>
      <w:r>
        <w:rPr>
          <w:rFonts w:hint="eastAsia" w:ascii="宋体" w:hAnsi="宋体" w:cs="宋体"/>
          <w:b/>
          <w:bCs/>
          <w:sz w:val="32"/>
        </w:rPr>
      </w:r>
      <w:r/>
    </w:p>
    <w:p>
      <w:pPr>
        <w:pStyle w:val="922"/>
        <w:jc w:val="center"/>
        <w:rPr>
          <w:rFonts w:hint="eastAsia" w:ascii="宋体" w:hAnsi="宋体" w:cs="宋体"/>
          <w:b/>
          <w:bCs/>
          <w:sz w:val="32"/>
        </w:rPr>
        <w:outlineLvl w:val="0"/>
      </w:pPr>
      <w:r>
        <w:rPr>
          <w:rFonts w:hint="eastAsia" w:ascii="宋体" w:hAnsi="宋体" w:cs="宋体"/>
          <w:b/>
          <w:bCs/>
          <w:sz w:val="32"/>
        </w:rPr>
      </w:r>
      <w:r/>
    </w:p>
    <w:p>
      <w:pPr>
        <w:pStyle w:val="922"/>
        <w:jc w:val="center"/>
        <w:rPr>
          <w:rFonts w:hint="eastAsia" w:ascii="宋体" w:hAnsi="宋体" w:cs="宋体"/>
          <w:b/>
          <w:bCs/>
          <w:sz w:val="32"/>
        </w:rPr>
        <w:outlineLvl w:val="0"/>
      </w:pPr>
      <w:r>
        <w:rPr>
          <w:rFonts w:hint="eastAsia" w:ascii="宋体" w:hAnsi="宋体" w:cs="宋体"/>
          <w:b/>
          <w:bCs/>
          <w:sz w:val="32"/>
        </w:rPr>
      </w:r>
      <w:r/>
    </w:p>
    <w:p>
      <w:pPr>
        <w:pStyle w:val="922"/>
        <w:jc w:val="center"/>
        <w:rPr>
          <w:rFonts w:hint="eastAsia" w:ascii="宋体" w:hAnsi="宋体" w:cs="宋体"/>
          <w:b/>
          <w:bCs/>
          <w:sz w:val="32"/>
        </w:rPr>
        <w:outlineLvl w:val="0"/>
      </w:pPr>
      <w:r>
        <w:rPr>
          <w:rFonts w:hint="eastAsia" w:ascii="宋体" w:hAnsi="宋体" w:cs="宋体"/>
          <w:b/>
          <w:bCs/>
          <w:sz w:val="32"/>
        </w:rPr>
      </w:r>
      <w:r/>
    </w:p>
    <w:p>
      <w:pPr>
        <w:pStyle w:val="922"/>
        <w:jc w:val="center"/>
        <w:rPr>
          <w:rFonts w:hint="eastAsia" w:ascii="宋体" w:hAnsi="宋体" w:cs="宋体"/>
          <w:b/>
          <w:bCs/>
          <w:sz w:val="32"/>
        </w:rPr>
        <w:outlineLvl w:val="0"/>
      </w:pPr>
      <w:r>
        <w:rPr>
          <w:rFonts w:hint="eastAsia" w:ascii="宋体" w:hAnsi="宋体" w:cs="宋体"/>
          <w:b/>
          <w:bCs/>
          <w:sz w:val="32"/>
        </w:rPr>
      </w:r>
      <w:r/>
    </w:p>
    <w:p>
      <w:pPr>
        <w:pStyle w:val="922"/>
        <w:jc w:val="center"/>
        <w:rPr>
          <w:rFonts w:hint="eastAsia" w:ascii="宋体" w:hAnsi="宋体" w:cs="宋体"/>
          <w:b/>
          <w:bCs/>
          <w:sz w:val="32"/>
        </w:rPr>
        <w:outlineLvl w:val="0"/>
      </w:pPr>
      <w:r>
        <w:rPr>
          <w:rFonts w:hint="eastAsia" w:ascii="宋体" w:hAnsi="宋体" w:cs="宋体"/>
          <w:b/>
          <w:bCs/>
          <w:sz w:val="32"/>
        </w:rPr>
      </w:r>
      <w:r/>
    </w:p>
    <w:p>
      <w:pPr>
        <w:pStyle w:val="961"/>
        <w:rPr>
          <w:rFonts w:hint="eastAsia" w:ascii="宋体" w:hAnsi="宋体" w:eastAsia="宋体" w:cs="宋体"/>
        </w:rPr>
      </w:pPr>
      <w:r>
        <w:rPr>
          <w:rFonts w:hint="eastAsia" w:ascii="宋体" w:hAnsi="宋体" w:eastAsia="宋体" w:cs="宋体"/>
        </w:rPr>
      </w:r>
      <w:r/>
    </w:p>
    <w:p>
      <w:pPr>
        <w:pStyle w:val="922"/>
        <w:jc w:val="center"/>
        <w:rPr>
          <w:rFonts w:hint="eastAsia" w:ascii="宋体" w:hAnsi="宋体" w:cs="宋体"/>
          <w:b/>
          <w:bCs/>
          <w:sz w:val="32"/>
        </w:rPr>
        <w:outlineLvl w:val="0"/>
      </w:pPr>
      <w:r>
        <w:rPr>
          <w:rFonts w:hint="eastAsia" w:ascii="宋体" w:hAnsi="宋体" w:cs="宋体"/>
          <w:b/>
          <w:bCs/>
          <w:sz w:val="32"/>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t xml:space="preserve">（五）（1）承诺书（格式）：</w:t>
      </w:r>
      <w:r>
        <w:rPr>
          <w:rFonts w:hint="eastAsia" w:ascii="宋体" w:hAnsi="宋体" w:cs="宋体"/>
          <w:b/>
          <w:sz w:val="28"/>
          <w:szCs w:val="28"/>
        </w:rPr>
      </w:r>
      <w:r/>
    </w:p>
    <w:p>
      <w:pPr>
        <w:pStyle w:val="922"/>
        <w:rPr>
          <w:rFonts w:hint="eastAsia" w:ascii="宋体" w:hAnsi="宋体" w:cs="宋体"/>
          <w:bCs/>
          <w:sz w:val="28"/>
          <w:szCs w:val="28"/>
        </w:rPr>
        <w:outlineLvl w:val="0"/>
      </w:pPr>
      <w:r>
        <w:rPr>
          <w:rFonts w:hint="eastAsia" w:ascii="宋体" w:hAnsi="宋体" w:cs="宋体"/>
          <w:bCs/>
          <w:sz w:val="28"/>
          <w:szCs w:val="28"/>
        </w:rPr>
      </w:r>
      <w:r/>
    </w:p>
    <w:p>
      <w:pPr>
        <w:pStyle w:val="922"/>
        <w:jc w:val="center"/>
        <w:rPr>
          <w:rFonts w:hint="eastAsia" w:ascii="宋体" w:hAnsi="宋体" w:cs="宋体"/>
          <w:bCs/>
          <w:sz w:val="28"/>
          <w:szCs w:val="28"/>
        </w:rPr>
      </w:pPr>
      <w:r>
        <w:rPr>
          <w:rFonts w:hint="eastAsia" w:ascii="宋体" w:hAnsi="宋体" w:cs="宋体"/>
          <w:bCs/>
          <w:sz w:val="28"/>
          <w:szCs w:val="28"/>
        </w:rPr>
      </w:r>
      <w:r/>
    </w:p>
    <w:p>
      <w:pPr>
        <w:pStyle w:val="922"/>
        <w:spacing w:line="480" w:lineRule="auto"/>
        <w:rPr>
          <w:rFonts w:hint="eastAsia" w:ascii="宋体" w:hAnsi="宋体" w:cs="宋体"/>
          <w:sz w:val="24"/>
        </w:rPr>
      </w:pPr>
      <w:r>
        <w:rPr>
          <w:rFonts w:hint="eastAsia" w:ascii="宋体" w:hAnsi="宋体" w:cs="宋体"/>
          <w:sz w:val="24"/>
          <w:u w:val="single"/>
        </w:rPr>
        <w:t xml:space="preserve">      （投标供应商）           </w:t>
      </w:r>
      <w:r>
        <w:rPr>
          <w:rFonts w:hint="eastAsia" w:ascii="宋体" w:hAnsi="宋体" w:cs="宋体"/>
          <w:sz w:val="24"/>
        </w:rPr>
        <w:t xml:space="preserve">在此承诺：</w:t>
      </w:r>
      <w:r>
        <w:rPr>
          <w:rFonts w:hint="eastAsia" w:ascii="宋体" w:hAnsi="宋体" w:cs="宋体"/>
          <w:sz w:val="24"/>
        </w:rPr>
      </w:r>
      <w:r/>
    </w:p>
    <w:p>
      <w:pPr>
        <w:pStyle w:val="922"/>
        <w:ind w:firstLine="480"/>
        <w:spacing w:line="480" w:lineRule="auto"/>
        <w:rPr>
          <w:rFonts w:hint="eastAsia" w:ascii="宋体" w:hAnsi="宋体" w:cs="宋体"/>
          <w:sz w:val="24"/>
        </w:rPr>
      </w:pPr>
      <w:r>
        <w:rPr>
          <w:rFonts w:hint="eastAsia" w:ascii="宋体" w:hAnsi="宋体" w:cs="宋体"/>
          <w:sz w:val="24"/>
        </w:rPr>
      </w:r>
      <w:r/>
    </w:p>
    <w:p>
      <w:pPr>
        <w:pStyle w:val="922"/>
        <w:ind w:firstLine="480"/>
        <w:spacing w:before="240" w:line="360" w:lineRule="auto"/>
        <w:rPr>
          <w:rFonts w:hint="eastAsia" w:ascii="宋体" w:hAnsi="宋体" w:cs="宋体"/>
          <w:sz w:val="24"/>
        </w:rPr>
      </w:pPr>
      <w:r>
        <w:rPr>
          <w:rFonts w:hint="eastAsia" w:ascii="宋体" w:hAnsi="宋体" w:cs="宋体"/>
          <w:sz w:val="24"/>
        </w:rPr>
        <w:t xml:space="preserve">我公司自愿参加贵单位（公司）</w:t>
      </w:r>
      <w:r>
        <w:rPr>
          <w:rFonts w:hint="eastAsia" w:ascii="宋体" w:hAnsi="宋体" w:cs="宋体"/>
          <w:sz w:val="24"/>
          <w:u w:val="single"/>
        </w:rPr>
        <w:t xml:space="preserve">                    </w:t>
      </w:r>
      <w:r>
        <w:rPr>
          <w:rFonts w:hint="eastAsia" w:ascii="宋体" w:hAnsi="宋体" w:cs="宋体"/>
          <w:sz w:val="24"/>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ascii="宋体" w:hAnsi="宋体" w:cs="宋体"/>
          <w:sz w:val="24"/>
        </w:rPr>
      </w:r>
      <w:r/>
    </w:p>
    <w:p>
      <w:pPr>
        <w:pStyle w:val="922"/>
        <w:ind w:firstLine="480"/>
        <w:spacing w:before="240" w:line="360" w:lineRule="auto"/>
        <w:rPr>
          <w:rFonts w:hint="eastAsia" w:ascii="宋体" w:hAnsi="宋体" w:cs="宋体"/>
          <w:sz w:val="24"/>
        </w:rPr>
      </w:pPr>
      <w:r>
        <w:rPr>
          <w:rFonts w:hint="eastAsia" w:ascii="宋体" w:hAnsi="宋体" w:cs="宋体"/>
          <w:sz w:val="24"/>
        </w:rPr>
      </w:r>
      <w:r/>
    </w:p>
    <w:p>
      <w:pPr>
        <w:pStyle w:val="922"/>
        <w:ind w:firstLine="480"/>
        <w:spacing w:before="240" w:line="360" w:lineRule="auto"/>
        <w:rPr>
          <w:rFonts w:hint="eastAsia" w:ascii="宋体" w:hAnsi="宋体" w:cs="宋体"/>
          <w:sz w:val="24"/>
        </w:rPr>
      </w:pPr>
      <w:r>
        <w:rPr>
          <w:rFonts w:hint="eastAsia" w:ascii="宋体" w:hAnsi="宋体" w:cs="宋体"/>
          <w:sz w:val="24"/>
        </w:rPr>
      </w:r>
      <w:r/>
    </w:p>
    <w:p>
      <w:pPr>
        <w:pStyle w:val="922"/>
        <w:ind w:firstLine="480"/>
        <w:spacing w:line="480" w:lineRule="auto"/>
        <w:rPr>
          <w:rFonts w:hint="eastAsia" w:ascii="宋体" w:hAnsi="宋体" w:cs="宋体"/>
          <w:bCs/>
          <w:sz w:val="24"/>
        </w:rPr>
      </w:pPr>
      <w:r>
        <w:rPr>
          <w:rFonts w:hint="eastAsia" w:ascii="宋体" w:hAnsi="宋体" w:cs="宋体"/>
          <w:bCs/>
          <w:sz w:val="24"/>
        </w:rPr>
      </w:r>
      <w:r/>
    </w:p>
    <w:p>
      <w:pPr>
        <w:pStyle w:val="922"/>
        <w:spacing w:line="480" w:lineRule="auto"/>
        <w:rPr>
          <w:rFonts w:hint="eastAsia" w:ascii="宋体" w:hAnsi="宋体" w:cs="宋体"/>
          <w:sz w:val="24"/>
        </w:rPr>
      </w:pPr>
      <w:r>
        <w:rPr>
          <w:rFonts w:hint="eastAsia" w:ascii="宋体" w:hAnsi="宋体" w:cs="宋体"/>
          <w:sz w:val="24"/>
        </w:rPr>
      </w:r>
      <w:r/>
    </w:p>
    <w:p>
      <w:pPr>
        <w:pStyle w:val="922"/>
        <w:ind w:firstLine="5400"/>
        <w:spacing w:line="480" w:lineRule="auto"/>
        <w:rPr>
          <w:rFonts w:hint="eastAsia" w:ascii="宋体" w:hAnsi="宋体" w:cs="宋体"/>
          <w:bCs/>
          <w:sz w:val="24"/>
        </w:rPr>
      </w:pPr>
      <w:r>
        <w:rPr>
          <w:rFonts w:hint="eastAsia" w:ascii="宋体" w:hAnsi="宋体" w:cs="宋体"/>
          <w:bCs/>
          <w:sz w:val="24"/>
        </w:rPr>
      </w:r>
      <w:r/>
    </w:p>
    <w:p>
      <w:pPr>
        <w:pStyle w:val="922"/>
        <w:ind w:firstLine="2880"/>
        <w:spacing w:line="480" w:lineRule="auto"/>
        <w:rPr>
          <w:rFonts w:hint="eastAsia" w:ascii="宋体" w:hAnsi="宋体" w:cs="宋体"/>
          <w:bCs/>
          <w:sz w:val="24"/>
        </w:rPr>
      </w:pPr>
      <w:r>
        <w:rPr>
          <w:rFonts w:hint="eastAsia" w:ascii="宋体" w:hAnsi="宋体" w:cs="宋体"/>
          <w:bCs/>
          <w:sz w:val="24"/>
        </w:rPr>
        <w:t xml:space="preserve">投标供应商（盖章）：</w:t>
      </w:r>
      <w:r>
        <w:rPr>
          <w:rFonts w:hint="eastAsia" w:ascii="宋体" w:hAnsi="宋体" w:cs="宋体"/>
          <w:bCs/>
          <w:sz w:val="24"/>
        </w:rPr>
      </w:r>
      <w:r/>
    </w:p>
    <w:p>
      <w:pPr>
        <w:pStyle w:val="922"/>
        <w:ind w:right="960"/>
        <w:jc w:val="center"/>
        <w:rPr>
          <w:rFonts w:hint="eastAsia" w:ascii="宋体" w:hAnsi="宋体" w:cs="宋体"/>
          <w:bCs/>
          <w:sz w:val="24"/>
        </w:rPr>
        <w:outlineLvl w:val="0"/>
      </w:pPr>
      <w:r>
        <w:rPr>
          <w:rFonts w:hint="eastAsia" w:ascii="宋体" w:hAnsi="宋体" w:cs="宋体"/>
          <w:sz w:val="24"/>
        </w:rPr>
        <w:t xml:space="preserve">法定代表人或授权代表</w:t>
      </w:r>
      <w:r>
        <w:rPr>
          <w:rFonts w:hint="eastAsia" w:ascii="宋体" w:hAnsi="宋体" w:cs="宋体"/>
          <w:bCs/>
          <w:sz w:val="24"/>
        </w:rPr>
        <w:t xml:space="preserve">签字或盖章：</w:t>
      </w:r>
      <w:r>
        <w:rPr>
          <w:rFonts w:hint="eastAsia" w:ascii="宋体" w:hAnsi="宋体" w:cs="宋体"/>
          <w:bCs/>
          <w:sz w:val="24"/>
        </w:rPr>
      </w:r>
      <w:r/>
    </w:p>
    <w:p>
      <w:pPr>
        <w:pStyle w:val="922"/>
        <w:rPr>
          <w:rFonts w:hint="eastAsia" w:ascii="宋体" w:hAnsi="宋体" w:cs="宋体"/>
          <w:bCs/>
          <w:sz w:val="24"/>
        </w:rPr>
        <w:outlineLvl w:val="0"/>
      </w:pPr>
      <w:r>
        <w:rPr>
          <w:rFonts w:hint="eastAsia" w:ascii="宋体" w:hAnsi="宋体" w:cs="宋体"/>
          <w:bCs/>
          <w:sz w:val="24"/>
        </w:rPr>
      </w:r>
      <w:r/>
    </w:p>
    <w:p>
      <w:pPr>
        <w:pStyle w:val="922"/>
        <w:rPr>
          <w:rFonts w:hint="eastAsia" w:ascii="宋体" w:hAnsi="宋体" w:cs="宋体"/>
          <w:bCs/>
          <w:sz w:val="24"/>
        </w:rPr>
        <w:outlineLvl w:val="0"/>
      </w:pPr>
      <w:r>
        <w:rPr>
          <w:rFonts w:hint="eastAsia" w:ascii="宋体" w:hAnsi="宋体" w:cs="宋体"/>
          <w:bCs/>
          <w:sz w:val="24"/>
        </w:rPr>
      </w:r>
      <w:r/>
    </w:p>
    <w:p>
      <w:pPr>
        <w:pStyle w:val="922"/>
        <w:rPr>
          <w:rFonts w:hint="eastAsia" w:ascii="宋体" w:hAnsi="宋体" w:cs="宋体"/>
          <w:bCs/>
          <w:sz w:val="24"/>
        </w:rPr>
        <w:outlineLvl w:val="0"/>
      </w:pPr>
      <w:r>
        <w:rPr>
          <w:rFonts w:hint="eastAsia" w:ascii="宋体" w:hAnsi="宋体" w:cs="宋体"/>
          <w:bCs/>
          <w:sz w:val="24"/>
        </w:rPr>
      </w:r>
      <w:r/>
    </w:p>
    <w:p>
      <w:pPr>
        <w:pStyle w:val="922"/>
        <w:rPr>
          <w:rFonts w:hint="eastAsia" w:ascii="宋体" w:hAnsi="宋体" w:cs="宋体"/>
          <w:bCs/>
          <w:sz w:val="24"/>
        </w:rPr>
        <w:outlineLvl w:val="0"/>
      </w:pPr>
      <w:r>
        <w:rPr>
          <w:rFonts w:hint="eastAsia" w:ascii="宋体" w:hAnsi="宋体" w:cs="宋体"/>
          <w:bCs/>
          <w:sz w:val="24"/>
        </w:rPr>
      </w:r>
      <w:r/>
    </w:p>
    <w:p>
      <w:pPr>
        <w:pStyle w:val="922"/>
        <w:rPr>
          <w:rFonts w:hint="eastAsia" w:ascii="宋体" w:hAnsi="宋体" w:cs="宋体"/>
          <w:bCs/>
          <w:sz w:val="24"/>
        </w:rPr>
        <w:outlineLvl w:val="0"/>
      </w:pPr>
      <w:r>
        <w:rPr>
          <w:rFonts w:hint="eastAsia" w:ascii="宋体" w:hAnsi="宋体" w:cs="宋体"/>
          <w:bCs/>
          <w:sz w:val="24"/>
        </w:rPr>
      </w:r>
      <w:r/>
    </w:p>
    <w:p>
      <w:pPr>
        <w:pStyle w:val="922"/>
        <w:rPr>
          <w:rFonts w:hint="eastAsia" w:ascii="宋体" w:hAnsi="宋体" w:cs="宋体"/>
          <w:bCs/>
          <w:sz w:val="24"/>
        </w:rPr>
        <w:outlineLvl w:val="0"/>
      </w:pPr>
      <w:r>
        <w:rPr>
          <w:rFonts w:hint="eastAsia" w:ascii="宋体" w:hAnsi="宋体" w:cs="宋体"/>
          <w:bCs/>
          <w:sz w:val="24"/>
        </w:rPr>
      </w:r>
      <w:r/>
    </w:p>
    <w:p>
      <w:pPr>
        <w:pStyle w:val="922"/>
        <w:rPr>
          <w:rFonts w:hint="eastAsia" w:ascii="宋体" w:hAnsi="宋体" w:cs="宋体"/>
          <w:bCs/>
          <w:sz w:val="28"/>
          <w:szCs w:val="28"/>
        </w:rPr>
        <w:outlineLvl w:val="0"/>
      </w:pPr>
      <w:r>
        <w:rPr>
          <w:rFonts w:hint="eastAsia" w:ascii="宋体" w:hAnsi="宋体" w:cs="宋体"/>
          <w:bCs/>
          <w:sz w:val="28"/>
          <w:szCs w:val="28"/>
        </w:rPr>
      </w:r>
      <w:r/>
    </w:p>
    <w:p>
      <w:pPr>
        <w:pStyle w:val="922"/>
        <w:jc w:val="center"/>
        <w:spacing w:line="360" w:lineRule="auto"/>
        <w:rPr>
          <w:rFonts w:hint="eastAsia" w:ascii="宋体" w:hAnsi="宋体" w:cs="宋体"/>
          <w:b/>
          <w:sz w:val="24"/>
        </w:rPr>
        <w:outlineLvl w:val="0"/>
      </w:pPr>
      <w:r>
        <w:rPr>
          <w:rFonts w:hint="eastAsia" w:ascii="宋体" w:hAnsi="宋体" w:cs="宋体"/>
          <w:b/>
          <w:sz w:val="28"/>
          <w:szCs w:val="28"/>
        </w:rPr>
        <w:br w:type="page" w:clear="all"/>
      </w:r>
      <w:r>
        <w:rPr>
          <w:rFonts w:hint="eastAsia" w:ascii="宋体" w:hAnsi="宋体" w:cs="宋体"/>
          <w:b/>
          <w:sz w:val="28"/>
          <w:szCs w:val="28"/>
        </w:rPr>
        <w:t xml:space="preserve">（2）承诺书（格式）</w:t>
      </w:r>
      <w:r>
        <w:rPr>
          <w:rFonts w:hint="eastAsia" w:ascii="宋体" w:hAnsi="宋体" w:cs="宋体"/>
          <w:b/>
          <w:sz w:val="24"/>
        </w:rPr>
      </w:r>
      <w:r/>
    </w:p>
    <w:p>
      <w:pPr>
        <w:pStyle w:val="922"/>
        <w:jc w:val="center"/>
        <w:spacing w:line="360" w:lineRule="auto"/>
        <w:rPr>
          <w:rFonts w:hint="eastAsia" w:ascii="宋体" w:hAnsi="宋体" w:cs="宋体"/>
          <w:bCs/>
          <w:sz w:val="28"/>
          <w:szCs w:val="28"/>
        </w:rPr>
      </w:pPr>
      <w:r>
        <w:rPr>
          <w:rFonts w:hint="eastAsia" w:ascii="宋体" w:hAnsi="宋体" w:cs="宋体"/>
          <w:bCs/>
          <w:sz w:val="28"/>
          <w:szCs w:val="28"/>
        </w:rPr>
      </w:r>
      <w:r/>
    </w:p>
    <w:p>
      <w:pPr>
        <w:pStyle w:val="922"/>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（投标供应商）在此承诺：</w:t>
      </w:r>
      <w:r>
        <w:rPr>
          <w:rFonts w:hint="eastAsia" w:ascii="宋体" w:hAnsi="宋体" w:cs="宋体"/>
          <w:sz w:val="24"/>
        </w:rPr>
      </w:r>
      <w:r/>
    </w:p>
    <w:p>
      <w:pPr>
        <w:pStyle w:val="922"/>
        <w:ind w:firstLine="480"/>
        <w:spacing w:line="360" w:lineRule="auto"/>
        <w:rPr>
          <w:rFonts w:hint="eastAsia" w:ascii="宋体" w:hAnsi="宋体" w:cs="宋体"/>
          <w:sz w:val="24"/>
        </w:rPr>
      </w:pPr>
      <w:r>
        <w:rPr>
          <w:rFonts w:hint="eastAsia" w:ascii="宋体" w:hAnsi="宋体" w:cs="宋体"/>
          <w:sz w:val="24"/>
        </w:rPr>
      </w:r>
      <w:r/>
    </w:p>
    <w:p>
      <w:pPr>
        <w:pStyle w:val="922"/>
        <w:ind w:firstLine="480"/>
        <w:spacing w:line="360" w:lineRule="auto"/>
        <w:rPr>
          <w:rFonts w:hint="eastAsia" w:ascii="宋体" w:hAnsi="宋体" w:cs="宋体"/>
          <w:bCs/>
          <w:sz w:val="24"/>
        </w:rPr>
      </w:pPr>
      <w:r>
        <w:rPr>
          <w:rFonts w:hint="eastAsia" w:ascii="宋体" w:hAnsi="宋体" w:cs="宋体"/>
          <w:sz w:val="24"/>
        </w:rPr>
        <w:t xml:space="preserve">1.本公司（单位）</w:t>
      </w:r>
      <w:r>
        <w:rPr>
          <w:rFonts w:hint="eastAsia" w:ascii="宋体" w:hAnsi="宋体" w:cs="宋体"/>
          <w:bCs/>
          <w:sz w:val="24"/>
        </w:rPr>
        <w:t xml:space="preserve">具备履行合同所必须的设备和专业技术能力。</w:t>
      </w:r>
      <w:r>
        <w:rPr>
          <w:rFonts w:hint="eastAsia" w:ascii="宋体" w:hAnsi="宋体" w:cs="宋体"/>
          <w:bCs/>
          <w:sz w:val="24"/>
        </w:rPr>
      </w:r>
      <w:r/>
    </w:p>
    <w:p>
      <w:pPr>
        <w:pStyle w:val="922"/>
        <w:ind w:firstLine="48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p>
      <w:pPr>
        <w:pStyle w:val="922"/>
        <w:ind w:firstLine="480"/>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p>
      <w:pPr>
        <w:pStyle w:val="922"/>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r>
      <w:r/>
    </w:p>
    <w:p>
      <w:pPr>
        <w:pStyle w:val="922"/>
        <w:ind w:firstLine="480"/>
        <w:spacing w:line="360"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r>
      <w:r/>
    </w:p>
    <w:p>
      <w:pPr>
        <w:pStyle w:val="922"/>
        <w:ind w:firstLine="480"/>
        <w:spacing w:line="360" w:lineRule="auto"/>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r>
      <w:r/>
    </w:p>
    <w:p>
      <w:pPr>
        <w:pStyle w:val="922"/>
        <w:ind w:firstLine="480"/>
        <w:spacing w:line="360" w:lineRule="auto"/>
        <w:rPr>
          <w:rFonts w:hint="eastAsia" w:ascii="宋体" w:hAnsi="宋体" w:cs="宋体"/>
          <w:sz w:val="24"/>
        </w:rPr>
      </w:pPr>
      <w:r>
        <w:rPr>
          <w:rFonts w:hint="eastAsia" w:ascii="宋体" w:hAnsi="宋体" w:cs="宋体"/>
          <w:bCs/>
          <w:sz w:val="24"/>
        </w:rPr>
        <w:t xml:space="preserve">如违背上述承诺，</w:t>
      </w:r>
      <w:r>
        <w:rPr>
          <w:rFonts w:hint="eastAsia" w:ascii="宋体" w:hAnsi="宋体" w:cs="宋体"/>
          <w:sz w:val="24"/>
        </w:rPr>
        <w:t xml:space="preserve">本公司（单位）将承担一切法律责任。</w:t>
      </w:r>
      <w:r>
        <w:rPr>
          <w:rFonts w:hint="eastAsia" w:ascii="宋体" w:hAnsi="宋体" w:cs="宋体"/>
          <w:sz w:val="24"/>
        </w:rPr>
      </w:r>
      <w:r/>
    </w:p>
    <w:p>
      <w:pPr>
        <w:pStyle w:val="922"/>
        <w:ind w:firstLine="480"/>
        <w:spacing w:line="360" w:lineRule="auto"/>
        <w:rPr>
          <w:rFonts w:hint="eastAsia" w:ascii="宋体" w:hAnsi="宋体" w:cs="宋体"/>
          <w:bCs/>
          <w:sz w:val="24"/>
        </w:rPr>
      </w:pPr>
      <w:r>
        <w:rPr>
          <w:rFonts w:hint="eastAsia" w:ascii="宋体" w:hAnsi="宋体" w:cs="宋体"/>
          <w:bCs/>
          <w:sz w:val="24"/>
        </w:rPr>
      </w:r>
      <w:r/>
    </w:p>
    <w:p>
      <w:pPr>
        <w:pStyle w:val="922"/>
        <w:spacing w:line="360" w:lineRule="auto"/>
        <w:rPr>
          <w:rFonts w:hint="eastAsia" w:ascii="宋体" w:hAnsi="宋体" w:cs="宋体"/>
          <w:sz w:val="24"/>
        </w:rPr>
      </w:pPr>
      <w:r>
        <w:rPr>
          <w:rFonts w:hint="eastAsia" w:ascii="宋体" w:hAnsi="宋体" w:cs="宋体"/>
          <w:sz w:val="24"/>
        </w:rPr>
      </w:r>
      <w:r/>
    </w:p>
    <w:p>
      <w:pPr>
        <w:pStyle w:val="922"/>
        <w:ind w:firstLine="5400"/>
        <w:spacing w:line="360" w:lineRule="auto"/>
        <w:rPr>
          <w:rFonts w:hint="eastAsia" w:ascii="宋体" w:hAnsi="宋体" w:cs="宋体"/>
          <w:bCs/>
          <w:sz w:val="24"/>
        </w:rPr>
      </w:pPr>
      <w:r>
        <w:rPr>
          <w:rFonts w:hint="eastAsia" w:ascii="宋体" w:hAnsi="宋体" w:cs="宋体"/>
          <w:bCs/>
          <w:sz w:val="24"/>
        </w:rPr>
      </w:r>
      <w:r/>
    </w:p>
    <w:p>
      <w:pPr>
        <w:pStyle w:val="922"/>
        <w:ind w:firstLine="3720"/>
        <w:spacing w:line="360" w:lineRule="auto"/>
        <w:rPr>
          <w:rFonts w:hint="eastAsia" w:ascii="宋体" w:hAnsi="宋体" w:cs="宋体"/>
          <w:bCs/>
          <w:sz w:val="24"/>
        </w:rPr>
      </w:pPr>
      <w:r>
        <w:rPr>
          <w:rFonts w:hint="eastAsia" w:ascii="宋体" w:hAnsi="宋体" w:cs="宋体"/>
          <w:bCs/>
          <w:sz w:val="24"/>
        </w:rPr>
        <w:t xml:space="preserve">投标供应商（盖章）：</w:t>
      </w:r>
      <w:r>
        <w:rPr>
          <w:rFonts w:hint="eastAsia" w:ascii="宋体" w:hAnsi="宋体" w:cs="宋体"/>
          <w:bCs/>
          <w:sz w:val="24"/>
        </w:rPr>
      </w:r>
      <w:r/>
    </w:p>
    <w:p>
      <w:pPr>
        <w:pStyle w:val="922"/>
        <w:ind w:firstLine="3720"/>
        <w:spacing w:line="360" w:lineRule="auto"/>
        <w:rPr>
          <w:rFonts w:hint="eastAsia" w:ascii="宋体" w:hAnsi="宋体" w:cs="宋体"/>
          <w:bCs/>
          <w:sz w:val="24"/>
        </w:rPr>
      </w:pPr>
      <w:r>
        <w:rPr>
          <w:rFonts w:hint="eastAsia" w:ascii="宋体" w:hAnsi="宋体" w:cs="宋体"/>
          <w:bCs/>
          <w:sz w:val="24"/>
        </w:rPr>
      </w:r>
      <w:r/>
    </w:p>
    <w:p>
      <w:pPr>
        <w:pStyle w:val="922"/>
        <w:ind w:firstLine="480"/>
        <w:spacing w:line="360" w:lineRule="auto"/>
        <w:rPr>
          <w:rFonts w:hint="eastAsia" w:ascii="宋体" w:hAnsi="宋体" w:cs="宋体"/>
          <w:bCs/>
          <w:sz w:val="24"/>
        </w:rPr>
      </w:pPr>
      <w:r>
        <w:rPr>
          <w:rFonts w:hint="eastAsia" w:ascii="宋体" w:hAnsi="宋体" w:cs="宋体"/>
          <w:bCs/>
          <w:sz w:val="24"/>
        </w:rPr>
        <w:t xml:space="preserve">法定代表人或法定代表人授权代表签字或盖章：</w:t>
      </w:r>
      <w:r>
        <w:rPr>
          <w:rFonts w:hint="eastAsia" w:ascii="宋体" w:hAnsi="宋体" w:cs="宋体"/>
          <w:bCs/>
          <w:sz w:val="24"/>
        </w:rPr>
      </w:r>
      <w:r/>
    </w:p>
    <w:p>
      <w:pPr>
        <w:pStyle w:val="922"/>
        <w:ind w:firstLine="480"/>
        <w:spacing w:line="360" w:lineRule="auto"/>
        <w:rPr>
          <w:rFonts w:hint="eastAsia" w:ascii="宋体" w:hAnsi="宋体" w:cs="宋体"/>
          <w:bCs/>
          <w:sz w:val="24"/>
        </w:rPr>
      </w:pPr>
      <w:r>
        <w:rPr>
          <w:rFonts w:hint="eastAsia" w:ascii="宋体" w:hAnsi="宋体" w:cs="宋体"/>
          <w:bCs/>
          <w:sz w:val="24"/>
        </w:rPr>
      </w:r>
      <w:r/>
    </w:p>
    <w:p>
      <w:pPr>
        <w:pStyle w:val="922"/>
        <w:ind w:firstLine="480"/>
        <w:spacing w:line="360" w:lineRule="auto"/>
        <w:rPr>
          <w:rFonts w:hint="eastAsia" w:ascii="宋体" w:hAnsi="宋体" w:cs="宋体"/>
          <w:bCs/>
          <w:sz w:val="24"/>
        </w:rPr>
      </w:pPr>
      <w:r>
        <w:rPr>
          <w:rFonts w:hint="eastAsia" w:ascii="宋体" w:hAnsi="宋体" w:cs="宋体"/>
          <w:bCs/>
          <w:sz w:val="24"/>
        </w:rPr>
        <w:t xml:space="preserve">注：以上内容由投标单位根据采购要求自行完善。</w:t>
      </w:r>
      <w:r>
        <w:rPr>
          <w:rFonts w:hint="eastAsia" w:ascii="宋体" w:hAnsi="宋体" w:cs="宋体"/>
          <w:bCs/>
          <w:sz w:val="24"/>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（六）投标供应商简介和经营情况说明</w:t>
      </w:r>
      <w:r>
        <w:rPr>
          <w:rFonts w:hint="eastAsia" w:ascii="宋体" w:hAnsi="宋体" w:cs="宋体"/>
          <w:b/>
          <w:sz w:val="28"/>
          <w:szCs w:val="28"/>
        </w:rPr>
      </w:r>
      <w:r/>
    </w:p>
    <w:p>
      <w:pPr>
        <w:pStyle w:val="922"/>
        <w:jc w:val="center"/>
        <w:spacing w:line="460" w:lineRule="exact"/>
        <w:rPr>
          <w:rFonts w:hint="eastAsia" w:ascii="宋体" w:hAnsi="宋体" w:cs="宋体"/>
          <w:sz w:val="24"/>
        </w:rPr>
      </w:pPr>
      <w:r>
        <w:rPr>
          <w:rFonts w:hint="eastAsia" w:ascii="宋体" w:hAnsi="宋体" w:cs="宋体"/>
          <w:sz w:val="24"/>
        </w:rPr>
        <w:t xml:space="preserve">（内容写不完的栏目可相应扩展）</w:t>
      </w:r>
      <w:r>
        <w:rPr>
          <w:rFonts w:hint="eastAsia" w:ascii="宋体" w:hAnsi="宋体" w:cs="宋体"/>
          <w:sz w:val="24"/>
        </w:rPr>
      </w:r>
      <w:r/>
    </w:p>
    <w:p>
      <w:pPr>
        <w:pStyle w:val="945"/>
        <w:ind w:firstLine="480"/>
        <w:rPr>
          <w:rFonts w:hint="eastAsia" w:ascii="宋体" w:hAnsi="宋体" w:cs="宋体"/>
          <w:sz w:val="24"/>
        </w:rPr>
      </w:pPr>
      <w:r>
        <w:rPr>
          <w:rFonts w:hint="eastAsia" w:ascii="宋体" w:hAnsi="宋体" w:cs="宋体"/>
          <w:sz w:val="24"/>
        </w:rPr>
        <w:t xml:space="preserve">投标供应商情况表1</w:t>
      </w:r>
      <w:r>
        <w:rPr>
          <w:rFonts w:hint="eastAsia" w:ascii="宋体" w:hAnsi="宋体" w:cs="宋体"/>
          <w:sz w:val="24"/>
        </w:rPr>
      </w:r>
      <w:r/>
    </w:p>
    <w:p>
      <w:pPr>
        <w:pStyle w:val="945"/>
        <w:ind w:firstLine="480"/>
        <w:rPr>
          <w:rFonts w:hint="eastAsia" w:ascii="宋体" w:hAnsi="宋体" w:cs="宋体"/>
          <w:sz w:val="24"/>
        </w:rPr>
      </w:pPr>
      <w:r>
        <w:rPr>
          <w:rFonts w:hint="eastAsia" w:ascii="宋体" w:hAnsi="宋体" w:cs="宋体"/>
          <w:sz w:val="24"/>
        </w:rPr>
        <w:t xml:space="preserve">单位名称（盖章）</w:t>
      </w:r>
      <w:r>
        <w:rPr>
          <w:rFonts w:hint="eastAsia" w:ascii="宋体" w:hAnsi="宋体" w:cs="宋体"/>
          <w:sz w:val="24"/>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tc>
        <w:tc>
          <w:tcPr>
            <w:gridSpan w:val="2"/>
            <w:tcW w:w="2259"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c>
          <w:tcPr>
            <w:tcW w:w="1757"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成立日期</w:t>
            </w:r>
            <w:r>
              <w:rPr>
                <w:rFonts w:hint="eastAsia" w:ascii="宋体" w:hAnsi="宋体" w:cs="宋体"/>
                <w:sz w:val="24"/>
              </w:rPr>
            </w:r>
            <w:r/>
          </w:p>
        </w:tc>
        <w:tc>
          <w:tcPr>
            <w:tcW w:w="2601"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r>
      <w:tr>
        <w:trPr/>
        <w:tc>
          <w:tcPr>
            <w:tcW w:w="251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企业地址</w:t>
            </w:r>
            <w:r>
              <w:rPr>
                <w:rFonts w:hint="eastAsia" w:ascii="宋体" w:hAnsi="宋体" w:cs="宋体"/>
                <w:sz w:val="24"/>
              </w:rPr>
            </w:r>
            <w:r/>
          </w:p>
        </w:tc>
        <w:tc>
          <w:tcPr>
            <w:gridSpan w:val="2"/>
            <w:tcW w:w="2259"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c>
          <w:tcPr>
            <w:tcW w:w="1757"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注册资本</w:t>
            </w:r>
            <w:r>
              <w:rPr>
                <w:rFonts w:hint="eastAsia" w:ascii="宋体" w:hAnsi="宋体" w:cs="宋体"/>
                <w:sz w:val="24"/>
              </w:rPr>
            </w:r>
            <w:r/>
          </w:p>
        </w:tc>
        <w:tc>
          <w:tcPr>
            <w:tcW w:w="2601" w:type="dxa"/>
            <w:vAlign w:val="top"/>
            <w:textDirection w:val="lrTb"/>
            <w:noWrap w:val="false"/>
          </w:tcPr>
          <w:p>
            <w:pPr>
              <w:pStyle w:val="945"/>
              <w:ind w:firstLine="840"/>
              <w:spacing w:line="400" w:lineRule="exact"/>
              <w:rPr>
                <w:rFonts w:hint="eastAsia" w:ascii="宋体" w:hAnsi="宋体" w:cs="宋体"/>
                <w:sz w:val="24"/>
              </w:rPr>
            </w:pPr>
            <w:r>
              <w:rPr>
                <w:rFonts w:hint="eastAsia" w:ascii="宋体" w:hAnsi="宋体" w:cs="宋体"/>
                <w:sz w:val="24"/>
              </w:rPr>
              <w:t xml:space="preserve">万元</w:t>
            </w:r>
            <w:r>
              <w:rPr>
                <w:rFonts w:hint="eastAsia" w:ascii="宋体" w:hAnsi="宋体" w:cs="宋体"/>
                <w:sz w:val="24"/>
              </w:rPr>
            </w:r>
            <w:r/>
          </w:p>
        </w:tc>
      </w:tr>
      <w:tr>
        <w:trPr/>
        <w:tc>
          <w:tcPr>
            <w:tcW w:w="251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经营范围</w:t>
            </w:r>
            <w:r>
              <w:rPr>
                <w:rFonts w:hint="eastAsia" w:ascii="宋体" w:hAnsi="宋体" w:cs="宋体"/>
                <w:sz w:val="24"/>
              </w:rPr>
            </w:r>
            <w:r/>
          </w:p>
        </w:tc>
        <w:tc>
          <w:tcPr>
            <w:gridSpan w:val="4"/>
            <w:tcW w:w="6617"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r>
      <w:tr>
        <w:trPr/>
        <w:tc>
          <w:tcPr>
            <w:tcW w:w="251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职工人数</w:t>
            </w:r>
            <w:r>
              <w:rPr>
                <w:rFonts w:hint="eastAsia" w:ascii="宋体" w:hAnsi="宋体" w:cs="宋体"/>
                <w:sz w:val="24"/>
              </w:rPr>
            </w:r>
            <w:r/>
          </w:p>
        </w:tc>
        <w:tc>
          <w:tcPr>
            <w:tcW w:w="211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c>
          <w:tcPr>
            <w:gridSpan w:val="3"/>
            <w:tcW w:w="4507"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其中：</w:t>
            </w:r>
            <w:r>
              <w:rPr>
                <w:rFonts w:hint="eastAsia" w:ascii="宋体" w:hAnsi="宋体" w:cs="宋体"/>
                <w:sz w:val="24"/>
              </w:rPr>
            </w:r>
            <w:r/>
          </w:p>
          <w:p>
            <w:pPr>
              <w:pStyle w:val="945"/>
              <w:ind w:left="959" w:hanging="480"/>
              <w:spacing w:line="400" w:lineRule="exact"/>
              <w:rPr>
                <w:rFonts w:hint="eastAsia" w:ascii="宋体" w:hAnsi="宋体" w:cs="宋体"/>
                <w:sz w:val="24"/>
              </w:rPr>
            </w:pPr>
            <w:r>
              <w:rPr>
                <w:rFonts w:hint="eastAsia" w:ascii="宋体" w:hAnsi="宋体" w:cs="宋体"/>
                <w:sz w:val="24"/>
              </w:rPr>
              <w:t xml:space="preserve">中级职称</w:t>
            </w:r>
            <w:r>
              <w:rPr>
                <w:rFonts w:hint="eastAsia" w:ascii="宋体" w:hAnsi="宋体" w:cs="宋体"/>
                <w:sz w:val="24"/>
                <w:u w:val="single"/>
              </w:rPr>
              <w:t xml:space="preserve">    </w:t>
            </w:r>
            <w:r>
              <w:rPr>
                <w:rFonts w:hint="eastAsia" w:ascii="宋体" w:hAnsi="宋体" w:cs="宋体"/>
                <w:sz w:val="24"/>
              </w:rPr>
              <w:t xml:space="preserve">人数、</w:t>
            </w:r>
            <w:r>
              <w:rPr>
                <w:rFonts w:hint="eastAsia" w:ascii="宋体" w:hAnsi="宋体" w:cs="宋体"/>
                <w:sz w:val="24"/>
              </w:rPr>
            </w:r>
            <w:r/>
          </w:p>
          <w:p>
            <w:pPr>
              <w:pStyle w:val="945"/>
              <w:ind w:left="959" w:hanging="480"/>
              <w:spacing w:line="400" w:lineRule="exact"/>
              <w:rPr>
                <w:rFonts w:hint="eastAsia" w:ascii="宋体" w:hAnsi="宋体" w:cs="宋体"/>
                <w:sz w:val="24"/>
              </w:rPr>
            </w:pPr>
            <w:r>
              <w:rPr>
                <w:rFonts w:hint="eastAsia" w:ascii="宋体" w:hAnsi="宋体" w:cs="宋体"/>
                <w:sz w:val="24"/>
              </w:rPr>
              <w:t xml:space="preserve">高级职称</w:t>
            </w:r>
            <w:r>
              <w:rPr>
                <w:rFonts w:hint="eastAsia" w:ascii="宋体" w:hAnsi="宋体" w:cs="宋体"/>
                <w:sz w:val="24"/>
                <w:u w:val="single"/>
              </w:rPr>
              <w:t xml:space="preserve">     </w:t>
            </w:r>
            <w:r>
              <w:rPr>
                <w:rFonts w:hint="eastAsia" w:ascii="宋体" w:hAnsi="宋体" w:cs="宋体"/>
                <w:sz w:val="24"/>
              </w:rPr>
              <w:t xml:space="preserve">人数</w:t>
            </w:r>
            <w:r>
              <w:rPr>
                <w:rFonts w:hint="eastAsia" w:ascii="宋体" w:hAnsi="宋体" w:cs="宋体"/>
                <w:sz w:val="24"/>
              </w:rPr>
            </w:r>
            <w:r/>
          </w:p>
        </w:tc>
      </w:tr>
      <w:tr>
        <w:trPr>
          <w:trHeight w:val="566"/>
        </w:trPr>
        <w:tc>
          <w:tcPr>
            <w:tcW w:w="2510" w:type="dxa"/>
            <w:vAlign w:val="top"/>
            <w:textDirection w:val="lrTb"/>
            <w:noWrap w:val="false"/>
          </w:tcPr>
          <w:p>
            <w:pPr>
              <w:pStyle w:val="945"/>
              <w:ind w:firstLine="0"/>
              <w:spacing w:line="400" w:lineRule="exact"/>
              <w:rPr>
                <w:rFonts w:hint="eastAsia" w:ascii="宋体" w:hAnsi="宋体" w:cs="宋体"/>
                <w:sz w:val="24"/>
              </w:rPr>
            </w:pPr>
            <w:r>
              <w:rPr>
                <w:rFonts w:hint="eastAsia" w:ascii="宋体" w:hAnsi="宋体" w:cs="宋体"/>
                <w:sz w:val="24"/>
              </w:rPr>
              <w:t xml:space="preserve">2023年12月资产总额</w:t>
            </w:r>
            <w:r>
              <w:rPr>
                <w:rFonts w:hint="eastAsia" w:ascii="宋体" w:hAnsi="宋体" w:cs="宋体"/>
                <w:sz w:val="24"/>
              </w:rPr>
            </w:r>
            <w:r/>
          </w:p>
        </w:tc>
        <w:tc>
          <w:tcPr>
            <w:tcW w:w="211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       万元</w:t>
            </w:r>
            <w:r>
              <w:rPr>
                <w:rFonts w:hint="eastAsia" w:ascii="宋体" w:hAnsi="宋体" w:cs="宋体"/>
                <w:sz w:val="24"/>
              </w:rPr>
            </w:r>
            <w:r/>
          </w:p>
        </w:tc>
        <w:tc>
          <w:tcPr>
            <w:gridSpan w:val="2"/>
            <w:tcW w:w="1906" w:type="dxa"/>
            <w:vAlign w:val="top"/>
            <w:textDirection w:val="lrTb"/>
            <w:noWrap w:val="false"/>
          </w:tcPr>
          <w:p>
            <w:pPr>
              <w:pStyle w:val="945"/>
              <w:ind w:firstLine="0"/>
              <w:spacing w:line="400" w:lineRule="exact"/>
              <w:rPr>
                <w:rFonts w:hint="eastAsia" w:ascii="宋体" w:hAnsi="宋体" w:cs="宋体"/>
                <w:sz w:val="24"/>
              </w:rPr>
            </w:pPr>
            <w:r>
              <w:rPr>
                <w:rFonts w:hint="eastAsia" w:ascii="宋体" w:hAnsi="宋体" w:cs="宋体"/>
                <w:sz w:val="24"/>
              </w:rPr>
              <w:t xml:space="preserve">净资产</w:t>
            </w:r>
            <w:r>
              <w:rPr>
                <w:rFonts w:hint="eastAsia" w:ascii="宋体" w:hAnsi="宋体" w:cs="宋体"/>
                <w:sz w:val="24"/>
              </w:rPr>
            </w:r>
            <w:r/>
          </w:p>
        </w:tc>
        <w:tc>
          <w:tcPr>
            <w:tcW w:w="2601"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         万元</w:t>
            </w:r>
            <w:r>
              <w:rPr>
                <w:rFonts w:hint="eastAsia" w:ascii="宋体" w:hAnsi="宋体" w:cs="宋体"/>
                <w:sz w:val="24"/>
              </w:rPr>
            </w:r>
            <w:r/>
          </w:p>
        </w:tc>
      </w:tr>
      <w:tr>
        <w:trPr/>
        <w:tc>
          <w:tcPr>
            <w:tcW w:w="2510" w:type="dxa"/>
            <w:vAlign w:val="top"/>
            <w:textDirection w:val="lrTb"/>
            <w:noWrap w:val="false"/>
          </w:tcPr>
          <w:p>
            <w:pPr>
              <w:pStyle w:val="945"/>
              <w:ind w:firstLine="0"/>
              <w:spacing w:line="400" w:lineRule="exact"/>
              <w:rPr>
                <w:rFonts w:hint="eastAsia" w:ascii="宋体" w:hAnsi="宋体" w:cs="宋体"/>
                <w:sz w:val="24"/>
              </w:rPr>
            </w:pPr>
            <w:r>
              <w:rPr>
                <w:rFonts w:hint="eastAsia" w:ascii="宋体" w:hAnsi="宋体" w:cs="宋体"/>
                <w:sz w:val="24"/>
              </w:rPr>
              <w:t xml:space="preserve">2023年12月股东权益</w:t>
            </w:r>
            <w:r>
              <w:rPr>
                <w:rFonts w:hint="eastAsia" w:ascii="宋体" w:hAnsi="宋体" w:cs="宋体"/>
                <w:sz w:val="24"/>
              </w:rPr>
            </w:r>
            <w:r/>
          </w:p>
        </w:tc>
        <w:tc>
          <w:tcPr>
            <w:tcW w:w="211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       万元</w:t>
            </w:r>
            <w:r>
              <w:rPr>
                <w:rFonts w:hint="eastAsia" w:ascii="宋体" w:hAnsi="宋体" w:cs="宋体"/>
                <w:sz w:val="24"/>
              </w:rPr>
            </w:r>
            <w:r/>
          </w:p>
        </w:tc>
        <w:tc>
          <w:tcPr>
            <w:gridSpan w:val="2"/>
            <w:tcW w:w="1906" w:type="dxa"/>
            <w:vAlign w:val="top"/>
            <w:textDirection w:val="lrTb"/>
            <w:noWrap w:val="false"/>
          </w:tcPr>
          <w:p>
            <w:pPr>
              <w:pStyle w:val="945"/>
              <w:ind w:firstLine="0"/>
              <w:spacing w:line="400" w:lineRule="exact"/>
              <w:rPr>
                <w:rFonts w:hint="eastAsia" w:ascii="宋体" w:hAnsi="宋体" w:cs="宋体"/>
                <w:sz w:val="24"/>
              </w:rPr>
            </w:pPr>
            <w:r>
              <w:rPr>
                <w:rFonts w:hint="eastAsia" w:ascii="宋体" w:hAnsi="宋体" w:cs="宋体"/>
                <w:sz w:val="24"/>
              </w:rPr>
              <w:t xml:space="preserve">2023年业务收入</w:t>
            </w:r>
            <w:r>
              <w:rPr>
                <w:rFonts w:hint="eastAsia" w:ascii="宋体" w:hAnsi="宋体" w:cs="宋体"/>
                <w:sz w:val="24"/>
              </w:rPr>
            </w:r>
            <w:r/>
          </w:p>
        </w:tc>
        <w:tc>
          <w:tcPr>
            <w:tcW w:w="2601"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         万元</w:t>
            </w:r>
            <w:r>
              <w:rPr>
                <w:rFonts w:hint="eastAsia" w:ascii="宋体" w:hAnsi="宋体" w:cs="宋体"/>
                <w:sz w:val="24"/>
              </w:rPr>
            </w:r>
            <w:r/>
          </w:p>
        </w:tc>
      </w:tr>
      <w:tr>
        <w:trPr/>
        <w:tc>
          <w:tcPr>
            <w:tcW w:w="251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2023年实现利润</w:t>
            </w:r>
            <w:r>
              <w:rPr>
                <w:rFonts w:hint="eastAsia" w:ascii="宋体" w:hAnsi="宋体" w:cs="宋体"/>
                <w:sz w:val="24"/>
              </w:rPr>
            </w:r>
            <w:r/>
          </w:p>
        </w:tc>
        <w:tc>
          <w:tcPr>
            <w:tcW w:w="2110" w:type="dxa"/>
            <w:vAlign w:val="top"/>
            <w:textDirection w:val="lrTb"/>
            <w:noWrap w:val="false"/>
          </w:tcPr>
          <w:p>
            <w:pPr>
              <w:pStyle w:val="945"/>
              <w:ind w:firstLine="1320"/>
              <w:spacing w:line="400" w:lineRule="exact"/>
              <w:rPr>
                <w:rFonts w:hint="eastAsia" w:ascii="宋体" w:hAnsi="宋体" w:cs="宋体"/>
                <w:sz w:val="24"/>
              </w:rPr>
            </w:pPr>
            <w:r>
              <w:rPr>
                <w:rFonts w:hint="eastAsia" w:ascii="宋体" w:hAnsi="宋体" w:cs="宋体"/>
                <w:sz w:val="24"/>
              </w:rPr>
              <w:t xml:space="preserve">万元</w:t>
            </w:r>
            <w:r>
              <w:rPr>
                <w:rFonts w:hint="eastAsia" w:ascii="宋体" w:hAnsi="宋体" w:cs="宋体"/>
                <w:sz w:val="24"/>
              </w:rPr>
            </w:r>
            <w:r/>
          </w:p>
        </w:tc>
        <w:tc>
          <w:tcPr>
            <w:gridSpan w:val="2"/>
            <w:tcW w:w="1906"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c>
          <w:tcPr>
            <w:tcW w:w="2601"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r>
      <w:tr>
        <w:trPr/>
        <w:tc>
          <w:tcPr>
            <w:tcW w:w="251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办公面积</w:t>
            </w:r>
            <w:r>
              <w:rPr>
                <w:rFonts w:hint="eastAsia" w:ascii="宋体" w:hAnsi="宋体" w:cs="宋体"/>
                <w:sz w:val="24"/>
              </w:rPr>
            </w:r>
            <w:r/>
          </w:p>
          <w:p>
            <w:pPr>
              <w:pStyle w:val="945"/>
              <w:ind w:firstLine="480"/>
              <w:spacing w:line="400" w:lineRule="exact"/>
              <w:rPr>
                <w:rFonts w:hint="eastAsia" w:ascii="宋体" w:hAnsi="宋体" w:cs="宋体"/>
                <w:sz w:val="24"/>
              </w:rPr>
            </w:pPr>
            <w:r>
              <w:rPr>
                <w:rFonts w:hint="eastAsia" w:ascii="宋体" w:hAnsi="宋体" w:cs="宋体"/>
                <w:sz w:val="24"/>
              </w:rPr>
            </w:r>
            <w:r/>
          </w:p>
        </w:tc>
        <w:tc>
          <w:tcPr>
            <w:tcW w:w="211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     平方米</w:t>
            </w:r>
            <w:r>
              <w:rPr>
                <w:rFonts w:hint="eastAsia" w:ascii="宋体" w:hAnsi="宋体" w:cs="宋体"/>
                <w:sz w:val="24"/>
              </w:rPr>
            </w:r>
            <w:r/>
          </w:p>
        </w:tc>
        <w:tc>
          <w:tcPr>
            <w:gridSpan w:val="2"/>
            <w:tcW w:w="1906"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其中：</w:t>
            </w:r>
            <w:r>
              <w:rPr>
                <w:rFonts w:hint="eastAsia" w:ascii="宋体" w:hAnsi="宋体" w:cs="宋体"/>
                <w:sz w:val="24"/>
              </w:rPr>
            </w:r>
            <w:r/>
          </w:p>
        </w:tc>
        <w:tc>
          <w:tcPr>
            <w:tcW w:w="2601" w:type="dxa"/>
            <w:vAlign w:val="top"/>
            <w:textDirection w:val="lrTb"/>
            <w:noWrap w:val="false"/>
          </w:tcPr>
          <w:p>
            <w:pPr>
              <w:pStyle w:val="945"/>
              <w:ind w:firstLine="0"/>
              <w:spacing w:line="400" w:lineRule="exact"/>
              <w:rPr>
                <w:rFonts w:hint="eastAsia" w:ascii="宋体" w:hAnsi="宋体" w:cs="宋体"/>
                <w:sz w:val="24"/>
              </w:rPr>
            </w:pPr>
            <w:r>
              <w:rPr>
                <w:rFonts w:hint="eastAsia" w:ascii="宋体" w:hAnsi="宋体" w:cs="宋体"/>
                <w:sz w:val="24"/>
              </w:rPr>
              <w:t xml:space="preserve">自有面积    平方米</w:t>
            </w:r>
            <w:r>
              <w:rPr>
                <w:rFonts w:hint="eastAsia" w:ascii="宋体" w:hAnsi="宋体" w:cs="宋体"/>
                <w:sz w:val="24"/>
              </w:rPr>
            </w:r>
            <w:r/>
          </w:p>
          <w:p>
            <w:pPr>
              <w:pStyle w:val="945"/>
              <w:ind w:firstLine="0"/>
              <w:spacing w:line="400" w:lineRule="exact"/>
              <w:rPr>
                <w:rFonts w:hint="eastAsia" w:ascii="宋体" w:hAnsi="宋体" w:cs="宋体"/>
                <w:sz w:val="24"/>
              </w:rPr>
            </w:pPr>
            <w:r>
              <w:rPr>
                <w:rFonts w:hint="eastAsia" w:ascii="宋体" w:hAnsi="宋体" w:cs="宋体"/>
                <w:sz w:val="24"/>
              </w:rPr>
              <w:t xml:space="preserve">承租面积    平方米</w:t>
            </w:r>
            <w:r>
              <w:rPr>
                <w:rFonts w:hint="eastAsia" w:ascii="宋体" w:hAnsi="宋体" w:cs="宋体"/>
                <w:sz w:val="24"/>
              </w:rPr>
            </w:r>
            <w:r/>
          </w:p>
        </w:tc>
      </w:tr>
      <w:tr>
        <w:trPr/>
        <w:tc>
          <w:tcPr>
            <w:gridSpan w:val="2"/>
            <w:tcW w:w="462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单位简历及内设机构情况</w:t>
            </w:r>
            <w:r>
              <w:rPr>
                <w:rFonts w:hint="eastAsia" w:ascii="宋体" w:hAnsi="宋体" w:cs="宋体"/>
                <w:sz w:val="24"/>
              </w:rPr>
            </w:r>
            <w:r/>
          </w:p>
        </w:tc>
        <w:tc>
          <w:tcPr>
            <w:gridSpan w:val="3"/>
            <w:tcW w:w="4507"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r>
      <w:tr>
        <w:trPr/>
        <w:tc>
          <w:tcPr>
            <w:gridSpan w:val="2"/>
            <w:tcW w:w="462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单位优势及特长</w:t>
            </w:r>
            <w:r>
              <w:rPr>
                <w:rFonts w:hint="eastAsia" w:ascii="宋体" w:hAnsi="宋体" w:cs="宋体"/>
                <w:sz w:val="24"/>
              </w:rPr>
            </w:r>
            <w:r/>
          </w:p>
        </w:tc>
        <w:tc>
          <w:tcPr>
            <w:gridSpan w:val="3"/>
            <w:tcW w:w="4507"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r>
      <w:tr>
        <w:trPr/>
        <w:tc>
          <w:tcPr>
            <w:gridSpan w:val="2"/>
            <w:tcW w:w="462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近三年来完成或正在履行的重大合同情况</w:t>
            </w:r>
            <w:r>
              <w:rPr>
                <w:rFonts w:hint="eastAsia" w:ascii="宋体" w:hAnsi="宋体" w:cs="宋体"/>
                <w:sz w:val="24"/>
              </w:rPr>
            </w:r>
            <w:r/>
          </w:p>
        </w:tc>
        <w:tc>
          <w:tcPr>
            <w:gridSpan w:val="3"/>
            <w:tcW w:w="4507"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r>
      <w:tr>
        <w:trPr/>
        <w:tc>
          <w:tcPr>
            <w:gridSpan w:val="2"/>
            <w:tcW w:w="462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bCs/>
                <w:sz w:val="24"/>
              </w:rPr>
              <w:t xml:space="preserve">近三年来受行业主管部门考核评价及业主评价意见</w:t>
            </w:r>
            <w:r>
              <w:rPr>
                <w:rFonts w:hint="eastAsia" w:ascii="宋体" w:hAnsi="宋体" w:cs="宋体"/>
                <w:sz w:val="24"/>
              </w:rPr>
            </w:r>
            <w:r/>
          </w:p>
        </w:tc>
        <w:tc>
          <w:tcPr>
            <w:gridSpan w:val="3"/>
            <w:tcW w:w="4507"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r>
      <w:tr>
        <w:trPr/>
        <w:tc>
          <w:tcPr>
            <w:gridSpan w:val="2"/>
            <w:tcW w:w="462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最近3年内有无因违纪或是其他原因被投诉或起诉的情况及说明</w:t>
            </w:r>
            <w:r>
              <w:rPr>
                <w:rFonts w:hint="eastAsia" w:ascii="宋体" w:hAnsi="宋体" w:cs="宋体"/>
                <w:sz w:val="24"/>
              </w:rPr>
            </w:r>
            <w:r/>
          </w:p>
        </w:tc>
        <w:tc>
          <w:tcPr>
            <w:gridSpan w:val="3"/>
            <w:tcW w:w="4507"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（包括解决方式和结果）</w:t>
            </w:r>
            <w:r>
              <w:rPr>
                <w:rFonts w:hint="eastAsia" w:ascii="宋体" w:hAnsi="宋体" w:cs="宋体"/>
                <w:sz w:val="24"/>
              </w:rPr>
            </w:r>
            <w:r/>
          </w:p>
        </w:tc>
      </w:tr>
      <w:tr>
        <w:trPr/>
        <w:tc>
          <w:tcPr>
            <w:gridSpan w:val="2"/>
            <w:tcW w:w="462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最近3年内主要负责人有无因经济犯罪被司法机关追究的情况及说明</w:t>
            </w:r>
            <w:r>
              <w:rPr>
                <w:rFonts w:hint="eastAsia" w:ascii="宋体" w:hAnsi="宋体" w:cs="宋体"/>
                <w:sz w:val="24"/>
              </w:rPr>
            </w:r>
            <w:r/>
          </w:p>
        </w:tc>
        <w:tc>
          <w:tcPr>
            <w:gridSpan w:val="3"/>
            <w:tcW w:w="4507" w:type="dxa"/>
            <w:vAlign w:val="top"/>
            <w:textDirection w:val="lrTb"/>
            <w:noWrap w:val="false"/>
          </w:tcPr>
          <w:p>
            <w:pPr>
              <w:pStyle w:val="922"/>
              <w:ind w:firstLine="480"/>
              <w:spacing w:line="360" w:lineRule="auto"/>
              <w:rPr>
                <w:rFonts w:hint="eastAsia" w:ascii="宋体" w:hAnsi="宋体" w:cs="宋体"/>
                <w:sz w:val="24"/>
              </w:rPr>
            </w:pPr>
            <w:r>
              <w:rPr>
                <w:rFonts w:hint="eastAsia" w:ascii="宋体" w:hAnsi="宋体" w:cs="宋体"/>
                <w:sz w:val="24"/>
              </w:rPr>
            </w:r>
            <w:r/>
          </w:p>
        </w:tc>
      </w:tr>
      <w:tr>
        <w:trPr>
          <w:trHeight w:val="447"/>
        </w:trPr>
        <w:tc>
          <w:tcPr>
            <w:gridSpan w:val="2"/>
            <w:tcW w:w="4620"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t xml:space="preserve">其他需要说明的情况</w:t>
            </w:r>
            <w:r>
              <w:rPr>
                <w:rFonts w:hint="eastAsia" w:ascii="宋体" w:hAnsi="宋体" w:cs="宋体"/>
                <w:sz w:val="24"/>
              </w:rPr>
            </w:r>
            <w:r/>
          </w:p>
        </w:tc>
        <w:tc>
          <w:tcPr>
            <w:gridSpan w:val="3"/>
            <w:tcW w:w="4507" w:type="dxa"/>
            <w:vAlign w:val="top"/>
            <w:textDirection w:val="lrTb"/>
            <w:noWrap w:val="false"/>
          </w:tcPr>
          <w:p>
            <w:pPr>
              <w:pStyle w:val="945"/>
              <w:ind w:firstLine="480"/>
              <w:spacing w:line="400" w:lineRule="exact"/>
              <w:rPr>
                <w:rFonts w:hint="eastAsia" w:ascii="宋体" w:hAnsi="宋体" w:cs="宋体"/>
                <w:sz w:val="24"/>
              </w:rPr>
            </w:pPr>
            <w:r>
              <w:rPr>
                <w:rFonts w:hint="eastAsia" w:ascii="宋体" w:hAnsi="宋体" w:cs="宋体"/>
                <w:sz w:val="24"/>
              </w:rPr>
            </w:r>
            <w:r/>
          </w:p>
        </w:tc>
      </w:tr>
    </w:tbl>
    <w:p>
      <w:pPr>
        <w:pStyle w:val="922"/>
        <w:rPr>
          <w:rFonts w:hint="eastAsia" w:ascii="宋体" w:hAnsi="宋体" w:cs="宋体"/>
          <w:sz w:val="24"/>
        </w:rPr>
      </w:pPr>
      <w:r>
        <w:rPr>
          <w:rFonts w:hint="eastAsia" w:ascii="宋体" w:hAnsi="宋体" w:cs="宋体"/>
          <w:sz w:val="24"/>
        </w:rPr>
      </w:r>
      <w:r/>
    </w:p>
    <w:p>
      <w:pPr>
        <w:pStyle w:val="922"/>
        <w:rPr>
          <w:rFonts w:hint="eastAsia" w:ascii="宋体" w:hAnsi="宋体" w:cs="宋体"/>
          <w:sz w:val="24"/>
        </w:rPr>
      </w:pPr>
      <w:r>
        <w:rPr>
          <w:rFonts w:hint="eastAsia" w:ascii="宋体" w:hAnsi="宋体" w:cs="宋体"/>
          <w:sz w:val="24"/>
        </w:rPr>
        <w:t xml:space="preserve">法定代表人或授权代表签字：</w:t>
      </w:r>
      <w:r>
        <w:rPr>
          <w:rFonts w:hint="eastAsia" w:ascii="宋体" w:hAnsi="宋体" w:cs="宋体"/>
          <w:sz w:val="24"/>
        </w:rPr>
      </w:r>
      <w:r/>
    </w:p>
    <w:p>
      <w:pPr>
        <w:pStyle w:val="922"/>
        <w:jc w:val="center"/>
        <w:rPr>
          <w:rFonts w:hint="eastAsia" w:ascii="宋体" w:hAnsi="宋体" w:cs="宋体"/>
          <w:sz w:val="24"/>
        </w:rPr>
      </w:pPr>
      <w:r>
        <w:rPr>
          <w:rFonts w:hint="eastAsia" w:ascii="宋体" w:hAnsi="宋体" w:cs="宋体"/>
          <w:sz w:val="24"/>
        </w:rPr>
      </w:r>
      <w:r/>
    </w:p>
    <w:p>
      <w:pPr>
        <w:pStyle w:val="922"/>
        <w:rPr>
          <w:rFonts w:hint="eastAsia" w:ascii="宋体" w:hAnsi="宋体" w:cs="宋体"/>
          <w:sz w:val="24"/>
        </w:rPr>
      </w:pPr>
      <w:r>
        <w:rPr>
          <w:rFonts w:hint="eastAsia" w:ascii="宋体" w:hAnsi="宋体" w:cs="宋体"/>
          <w:sz w:val="24"/>
        </w:rPr>
      </w:r>
      <w:r/>
    </w:p>
    <w:p>
      <w:pPr>
        <w:pStyle w:val="922"/>
        <w:rPr>
          <w:rFonts w:hint="eastAsia" w:ascii="宋体" w:hAnsi="宋体" w:cs="宋体"/>
          <w:sz w:val="24"/>
        </w:rPr>
      </w:pPr>
      <w:r>
        <w:rPr>
          <w:rFonts w:hint="eastAsia" w:ascii="宋体" w:hAnsi="宋体" w:cs="宋体"/>
          <w:sz w:val="24"/>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（七）法定代表人授权委托书（格式）：</w:t>
      </w:r>
      <w:r>
        <w:rPr>
          <w:rFonts w:hint="eastAsia" w:ascii="宋体" w:hAnsi="宋体" w:cs="宋体"/>
          <w:b/>
          <w:sz w:val="28"/>
          <w:szCs w:val="28"/>
        </w:rPr>
      </w:r>
      <w:r/>
    </w:p>
    <w:p>
      <w:pPr>
        <w:pStyle w:val="922"/>
        <w:rPr>
          <w:rFonts w:hint="eastAsia" w:ascii="宋体" w:hAnsi="宋体" w:cs="宋体"/>
          <w:bCs/>
          <w:sz w:val="28"/>
          <w:szCs w:val="28"/>
        </w:rPr>
        <w:outlineLvl w:val="0"/>
      </w:pPr>
      <w:r>
        <w:rPr>
          <w:rFonts w:hint="eastAsia" w:ascii="宋体" w:hAnsi="宋体" w:cs="宋体"/>
          <w:bCs/>
          <w:sz w:val="28"/>
          <w:szCs w:val="28"/>
        </w:rPr>
      </w:r>
      <w:r/>
    </w:p>
    <w:p>
      <w:pPr>
        <w:pStyle w:val="922"/>
        <w:spacing w:line="480" w:lineRule="auto"/>
        <w:rPr>
          <w:rFonts w:hint="eastAsia" w:ascii="宋体" w:hAnsi="宋体" w:cs="宋体"/>
          <w:bCs/>
          <w:sz w:val="24"/>
        </w:rPr>
      </w:pPr>
      <w:r>
        <w:rPr>
          <w:rFonts w:hint="eastAsia" w:ascii="宋体" w:hAnsi="宋体" w:cs="宋体"/>
          <w:bCs/>
          <w:sz w:val="30"/>
        </w:rPr>
        <w:t xml:space="preserve">                           </w:t>
      </w:r>
      <w:r>
        <w:rPr>
          <w:rFonts w:hint="eastAsia" w:ascii="宋体" w:hAnsi="宋体" w:cs="宋体"/>
          <w:bCs/>
          <w:sz w:val="24"/>
        </w:rPr>
        <w:t xml:space="preserve">采购编号：</w:t>
      </w:r>
      <w:r>
        <w:rPr>
          <w:rFonts w:hint="eastAsia" w:ascii="宋体" w:hAnsi="宋体" w:cs="宋体"/>
          <w:bCs/>
          <w:sz w:val="24"/>
        </w:rPr>
      </w:r>
      <w:r/>
    </w:p>
    <w:p>
      <w:pPr>
        <w:pStyle w:val="922"/>
        <w:spacing w:line="480" w:lineRule="auto"/>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rPr>
      </w:r>
      <w:r/>
    </w:p>
    <w:p>
      <w:pPr>
        <w:pStyle w:val="922"/>
        <w:spacing w:line="480" w:lineRule="auto"/>
        <w:rPr>
          <w:rFonts w:hint="eastAsia" w:ascii="宋体" w:hAnsi="宋体" w:cs="宋体"/>
          <w:bCs/>
          <w:sz w:val="24"/>
        </w:rPr>
      </w:pPr>
      <w:r>
        <w:rPr>
          <w:rFonts w:hint="eastAsia" w:ascii="宋体" w:hAnsi="宋体" w:cs="宋体"/>
          <w:bCs/>
          <w:sz w:val="24"/>
        </w:rPr>
        <w:t xml:space="preserve">捷宏润安工程顾问（江苏）有限公司：</w:t>
      </w:r>
      <w:r>
        <w:rPr>
          <w:rFonts w:hint="eastAsia" w:ascii="宋体" w:hAnsi="宋体" w:cs="宋体"/>
          <w:bCs/>
          <w:sz w:val="24"/>
        </w:rPr>
      </w:r>
      <w:r/>
    </w:p>
    <w:p>
      <w:pPr>
        <w:pStyle w:val="922"/>
        <w:spacing w:line="48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u w:val="single"/>
        </w:rPr>
        <w:t xml:space="preserve">   （投标供应商单位名称）          </w:t>
      </w:r>
      <w:r>
        <w:rPr>
          <w:rFonts w:hint="eastAsia" w:ascii="宋体" w:hAnsi="宋体" w:cs="宋体"/>
          <w:bCs/>
          <w:sz w:val="24"/>
        </w:rPr>
        <w:t xml:space="preserve">系中华人民共和国合法企业，</w:t>
      </w:r>
      <w:r>
        <w:rPr>
          <w:rFonts w:hint="eastAsia" w:ascii="宋体" w:hAnsi="宋体" w:cs="宋体"/>
          <w:bCs/>
          <w:sz w:val="24"/>
        </w:rPr>
      </w:r>
      <w:r/>
    </w:p>
    <w:p>
      <w:pPr>
        <w:pStyle w:val="922"/>
        <w:spacing w:line="480" w:lineRule="auto"/>
        <w:rPr>
          <w:rFonts w:hint="eastAsia" w:ascii="宋体" w:hAnsi="宋体" w:cs="宋体"/>
          <w:bCs/>
          <w:sz w:val="24"/>
        </w:rPr>
      </w:pPr>
      <w:r>
        <w:rPr>
          <w:rFonts w:hint="eastAsia" w:ascii="宋体" w:hAnsi="宋体" w:cs="宋体"/>
          <w:bCs/>
          <w:sz w:val="24"/>
        </w:rPr>
        <w:t xml:space="preserve">法定地址：</w:t>
      </w:r>
      <w:r>
        <w:rPr>
          <w:rFonts w:hint="eastAsia" w:ascii="宋体" w:hAnsi="宋体" w:cs="宋体"/>
          <w:bCs/>
          <w:sz w:val="24"/>
          <w:u w:val="single"/>
        </w:rPr>
        <w:t xml:space="preserve">                </w:t>
      </w:r>
      <w:r>
        <w:rPr>
          <w:rFonts w:hint="eastAsia" w:ascii="宋体" w:hAnsi="宋体" w:cs="宋体"/>
          <w:bCs/>
          <w:sz w:val="24"/>
        </w:rPr>
        <w:t xml:space="preserve">，特授权</w:t>
      </w:r>
      <w:r>
        <w:rPr>
          <w:rFonts w:hint="eastAsia" w:ascii="宋体" w:hAnsi="宋体" w:cs="宋体"/>
          <w:bCs/>
          <w:sz w:val="24"/>
          <w:u w:val="single"/>
        </w:rPr>
        <w:t xml:space="preserve">    （姓名）   </w:t>
      </w:r>
      <w:r>
        <w:rPr>
          <w:rFonts w:hint="eastAsia" w:ascii="宋体" w:hAnsi="宋体" w:cs="宋体"/>
          <w:bCs/>
          <w:sz w:val="24"/>
        </w:rPr>
        <w:t xml:space="preserve">代表我公司（单位）全权办理针对本项目</w:t>
      </w:r>
      <w:r>
        <w:rPr>
          <w:rFonts w:hint="eastAsia" w:ascii="宋体" w:hAnsi="宋体" w:cs="宋体"/>
          <w:bCs/>
          <w:sz w:val="24"/>
          <w:u w:val="single"/>
        </w:rPr>
        <w:t xml:space="preserve">                  </w:t>
      </w:r>
      <w:r>
        <w:rPr>
          <w:rFonts w:hint="eastAsia" w:ascii="宋体" w:hAnsi="宋体" w:cs="宋体"/>
          <w:bCs/>
          <w:sz w:val="24"/>
        </w:rPr>
        <w:t xml:space="preserve">的投标，参与谈判、评审、签约等具体工作，并签署全部有关的文件、协议及合同。</w:t>
      </w:r>
      <w:r>
        <w:rPr>
          <w:rFonts w:hint="eastAsia" w:ascii="宋体" w:hAnsi="宋体" w:cs="宋体"/>
          <w:bCs/>
          <w:sz w:val="24"/>
        </w:rPr>
      </w:r>
      <w:r/>
    </w:p>
    <w:p>
      <w:pPr>
        <w:pStyle w:val="922"/>
        <w:ind w:firstLine="525"/>
        <w:spacing w:line="480" w:lineRule="auto"/>
        <w:rPr>
          <w:rFonts w:hint="eastAsia" w:ascii="宋体" w:hAnsi="宋体" w:cs="宋体"/>
          <w:bCs/>
          <w:sz w:val="24"/>
        </w:rPr>
      </w:pPr>
      <w:r>
        <w:rPr>
          <w:rFonts w:hint="eastAsia" w:ascii="宋体" w:hAnsi="宋体" w:cs="宋体"/>
          <w:bCs/>
          <w:sz w:val="24"/>
        </w:rPr>
        <w:t xml:space="preserve">我公司（单位）对被授权人的签名负全部责任。</w:t>
      </w:r>
      <w:r>
        <w:rPr>
          <w:rFonts w:hint="eastAsia" w:ascii="宋体" w:hAnsi="宋体" w:cs="宋体"/>
          <w:bCs/>
          <w:sz w:val="24"/>
        </w:rPr>
      </w:r>
      <w:r/>
    </w:p>
    <w:p>
      <w:pPr>
        <w:pStyle w:val="922"/>
        <w:ind w:firstLine="523"/>
        <w:spacing w:line="480" w:lineRule="auto"/>
        <w:rPr>
          <w:rFonts w:hint="eastAsia" w:ascii="宋体" w:hAnsi="宋体" w:cs="宋体"/>
          <w:bCs/>
          <w:sz w:val="24"/>
        </w:rPr>
      </w:pPr>
      <w:r>
        <w:rPr>
          <w:rFonts w:hint="eastAsia" w:ascii="宋体" w:hAnsi="宋体" w:cs="宋体"/>
          <w:bCs/>
          <w:sz w:val="24"/>
        </w:rPr>
        <w:t xml:space="preserve">在撤销授权的书面通知送达你处以前，本授权书一直有效，被授权人签署的所有文件（在授权书有效期内签署的）不因授权的撤销而失效。被授权人无转委托权。</w:t>
      </w:r>
      <w:r>
        <w:rPr>
          <w:rFonts w:hint="eastAsia" w:ascii="宋体" w:hAnsi="宋体" w:cs="宋体"/>
          <w:bCs/>
          <w:sz w:val="24"/>
        </w:rPr>
      </w:r>
      <w:r/>
    </w:p>
    <w:p>
      <w:pPr>
        <w:pStyle w:val="922"/>
        <w:ind w:firstLine="525"/>
        <w:spacing w:line="480" w:lineRule="auto"/>
        <w:rPr>
          <w:rFonts w:hint="eastAsia" w:ascii="宋体" w:hAnsi="宋体" w:cs="宋体"/>
          <w:bCs/>
          <w:sz w:val="24"/>
        </w:rPr>
      </w:pPr>
      <w:r>
        <w:rPr>
          <w:rFonts w:hint="eastAsia" w:ascii="宋体" w:hAnsi="宋体" w:cs="宋体"/>
          <w:bCs/>
          <w:sz w:val="24"/>
        </w:rPr>
        <w:t xml:space="preserve">被授权人情况：</w:t>
      </w:r>
      <w:r>
        <w:rPr>
          <w:rFonts w:hint="eastAsia" w:ascii="宋体" w:hAnsi="宋体" w:cs="宋体"/>
          <w:bCs/>
          <w:sz w:val="24"/>
        </w:rPr>
      </w:r>
      <w:r/>
    </w:p>
    <w:p>
      <w:pPr>
        <w:pStyle w:val="922"/>
        <w:ind w:firstLine="525"/>
        <w:spacing w:line="480" w:lineRule="auto"/>
        <w:rPr>
          <w:rFonts w:hint="eastAsia" w:ascii="宋体" w:hAnsi="宋体" w:cs="宋体"/>
          <w:bCs/>
          <w:sz w:val="24"/>
        </w:rPr>
      </w:pPr>
      <w:r>
        <w:rPr>
          <w:rFonts w:hint="eastAsia" w:ascii="宋体" w:hAnsi="宋体" w:cs="宋体"/>
          <w:bCs/>
          <w:sz w:val="24"/>
        </w:rPr>
        <w:t xml:space="preserve">姓名：         性别：       年龄：       职务：</w:t>
      </w:r>
      <w:r>
        <w:rPr>
          <w:rFonts w:hint="eastAsia" w:ascii="宋体" w:hAnsi="宋体" w:cs="宋体"/>
          <w:bCs/>
          <w:sz w:val="24"/>
        </w:rPr>
      </w:r>
      <w:r/>
    </w:p>
    <w:p>
      <w:pPr>
        <w:pStyle w:val="922"/>
        <w:ind w:firstLine="525"/>
        <w:spacing w:line="480" w:lineRule="auto"/>
        <w:tabs>
          <w:tab w:val="center" w:pos="4589" w:leader="none"/>
        </w:tabs>
        <w:rPr>
          <w:rFonts w:hint="eastAsia" w:ascii="宋体" w:hAnsi="宋体" w:cs="宋体"/>
          <w:bCs/>
          <w:sz w:val="24"/>
        </w:rPr>
      </w:pPr>
      <w:r>
        <w:rPr>
          <w:rFonts w:hint="eastAsia" w:ascii="宋体" w:hAnsi="宋体" w:cs="宋体"/>
          <w:bCs/>
          <w:sz w:val="24"/>
        </w:rPr>
        <w:t xml:space="preserve">身份证号码：                电话：</w:t>
      </w:r>
      <w:r>
        <w:rPr>
          <w:rFonts w:hint="eastAsia" w:ascii="宋体" w:hAnsi="宋体" w:cs="宋体"/>
          <w:bCs/>
          <w:sz w:val="24"/>
        </w:rPr>
        <w:tab/>
      </w:r>
      <w:r>
        <w:rPr>
          <w:rFonts w:hint="eastAsia" w:ascii="宋体" w:hAnsi="宋体" w:cs="宋体"/>
          <w:bCs/>
          <w:sz w:val="24"/>
        </w:rPr>
      </w:r>
      <w:r/>
    </w:p>
    <w:p>
      <w:pPr>
        <w:pStyle w:val="922"/>
        <w:ind w:firstLine="525"/>
        <w:spacing w:line="480" w:lineRule="auto"/>
        <w:rPr>
          <w:rFonts w:hint="eastAsia" w:ascii="宋体" w:hAnsi="宋体" w:cs="宋体"/>
          <w:bCs/>
          <w:sz w:val="24"/>
        </w:rPr>
      </w:pPr>
      <w:r>
        <w:rPr>
          <w:rFonts w:hint="eastAsia" w:ascii="宋体" w:hAnsi="宋体" w:cs="宋体"/>
          <w:bCs/>
          <w:sz w:val="24"/>
        </w:rPr>
        <w:t xml:space="preserve">通讯地址：</w:t>
      </w:r>
      <w:r>
        <w:rPr>
          <w:rFonts w:hint="eastAsia" w:ascii="宋体" w:hAnsi="宋体" w:cs="宋体"/>
          <w:bCs/>
          <w:sz w:val="24"/>
        </w:rPr>
      </w:r>
      <w:r/>
    </w:p>
    <w:p>
      <w:pPr>
        <w:pStyle w:val="922"/>
        <w:ind w:firstLine="525"/>
        <w:spacing w:line="480" w:lineRule="auto"/>
        <w:rPr>
          <w:rFonts w:hint="eastAsia" w:ascii="宋体" w:hAnsi="宋体" w:cs="宋体"/>
          <w:bCs/>
          <w:sz w:val="24"/>
        </w:rPr>
      </w:pPr>
      <w:r>
        <w:rPr>
          <w:rFonts w:hint="eastAsia" w:ascii="宋体" w:hAnsi="宋体" w:cs="宋体"/>
          <w:bCs/>
          <w:sz w:val="24"/>
        </w:rPr>
        <w:t xml:space="preserve">被授权人签名：                单位名称（盖章）：</w:t>
      </w:r>
      <w:r>
        <w:rPr>
          <w:rFonts w:hint="eastAsia" w:ascii="宋体" w:hAnsi="宋体" w:cs="宋体"/>
          <w:bCs/>
          <w:sz w:val="24"/>
        </w:rPr>
      </w:r>
      <w:r/>
    </w:p>
    <w:p>
      <w:pPr>
        <w:pStyle w:val="922"/>
        <w:ind w:firstLine="420"/>
        <w:spacing w:line="480" w:lineRule="auto"/>
        <w:rPr>
          <w:rFonts w:hint="eastAsia" w:ascii="宋体" w:hAnsi="宋体" w:cs="宋体"/>
          <w:bCs/>
          <w:sz w:val="24"/>
        </w:rPr>
      </w:pPr>
      <w:r>
        <w:rPr>
          <w:rFonts w:hint="eastAsia" w:ascii="宋体" w:hAnsi="宋体" w:cs="宋体"/>
          <w:bCs/>
          <w:sz w:val="24"/>
        </w:rPr>
        <w:t xml:space="preserve">                       法定代表人（签字或盖章）：</w:t>
      </w:r>
      <w:r>
        <w:rPr>
          <w:rFonts w:hint="eastAsia" w:ascii="宋体" w:hAnsi="宋体" w:cs="宋体"/>
          <w:bCs/>
          <w:sz w:val="24"/>
        </w:rPr>
      </w:r>
      <w:r/>
    </w:p>
    <w:p>
      <w:pPr>
        <w:pStyle w:val="922"/>
        <w:ind w:firstLine="420"/>
        <w:spacing w:line="480" w:lineRule="auto"/>
        <w:rPr>
          <w:rFonts w:hint="eastAsia" w:ascii="宋体" w:hAnsi="宋体" w:cs="宋体"/>
          <w:bCs/>
          <w:sz w:val="24"/>
        </w:rPr>
      </w:pP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3200400</wp:posOffset>
                </wp:positionH>
                <wp:positionV relativeFrom="paragraph">
                  <wp:posOffset>13335</wp:posOffset>
                </wp:positionV>
                <wp:extent cx="286702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922"/>
                              <w:jc w:val="center"/>
                              <w:rPr>
                                <w:rFonts w:hint="eastAsia" w:ascii="黑体" w:eastAsia="黑体"/>
                                <w:sz w:val="32"/>
                                <w:szCs w:val="32"/>
                              </w:rPr>
                            </w:pPr>
                            <w:r>
                              <w:rPr>
                                <w:rFonts w:hint="eastAsia" w:ascii="黑体" w:eastAsia="黑体"/>
                                <w:sz w:val="32"/>
                                <w:szCs w:val="32"/>
                              </w:rPr>
                            </w:r>
                            <w:r/>
                          </w:p>
                          <w:p>
                            <w:pPr>
                              <w:pStyle w:val="922"/>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52.0pt;mso-position-horizontal:absolute;mso-position-vertical-relative:text;margin-top:1.1pt;mso-position-vertical:absolute;width:225.8pt;height:124.8pt;mso-wrap-distance-left:9.0pt;mso-wrap-distance-top:0.0pt;mso-wrap-distance-right:9.0pt;mso-wrap-distance-bottom:0.0pt;visibility:visible;" fillcolor="#FFFFFF" strokecolor="#000000">
                <v:textbox inset="0,0,0,0">
                  <w:txbxContent>
                    <w:p>
                      <w:pPr>
                        <w:pStyle w:val="922"/>
                        <w:jc w:val="center"/>
                        <w:rPr>
                          <w:rFonts w:hint="eastAsia" w:ascii="黑体" w:eastAsia="黑体"/>
                          <w:sz w:val="32"/>
                          <w:szCs w:val="32"/>
                        </w:rPr>
                      </w:pPr>
                      <w:r>
                        <w:rPr>
                          <w:rFonts w:hint="eastAsia" w:ascii="黑体" w:eastAsia="黑体"/>
                          <w:sz w:val="32"/>
                          <w:szCs w:val="32"/>
                        </w:rPr>
                      </w:r>
                      <w:r/>
                    </w:p>
                    <w:p>
                      <w:pPr>
                        <w:pStyle w:val="922"/>
                      </w:pPr>
                      <w:r/>
                      <w:r/>
                    </w:p>
                  </w:txbxContent>
                </v:textbox>
              </v:shape>
            </w:pict>
          </mc:Fallback>
        </mc:AlternateContent>
      </w:r>
      <w:r>
        <w:rPr>
          <w:rFonts w:hint="eastAsia"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-66674</wp:posOffset>
                </wp:positionH>
                <wp:positionV relativeFrom="paragraph">
                  <wp:posOffset>65405</wp:posOffset>
                </wp:positionV>
                <wp:extent cx="286702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922"/>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5.2pt;mso-position-horizontal:absolute;mso-position-vertical-relative:text;margin-top:5.1pt;mso-position-vertical:absolute;width:225.8pt;height:124.8pt;mso-wrap-distance-left:9.0pt;mso-wrap-distance-top:0.0pt;mso-wrap-distance-right:9.0pt;mso-wrap-distance-bottom:0.0pt;visibility:visible;" fillcolor="#FFFFFF" strokecolor="#000000">
                <v:textbox inset="0,0,0,0">
                  <w:txbxContent>
                    <w:p>
                      <w:pPr>
                        <w:pStyle w:val="922"/>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jc w:val="center"/>
                        <w:rPr>
                          <w:rFonts w:hint="eastAsia" w:ascii="黑体" w:eastAsia="黑体"/>
                          <w:sz w:val="32"/>
                          <w:szCs w:val="32"/>
                        </w:rPr>
                      </w:pPr>
                      <w:r>
                        <w:rPr>
                          <w:rFonts w:hint="eastAsia" w:ascii="黑体" w:eastAsia="黑体"/>
                          <w:sz w:val="32"/>
                          <w:szCs w:val="32"/>
                        </w:rPr>
                      </w:r>
                      <w:r/>
                    </w:p>
                    <w:p>
                      <w:pPr>
                        <w:pStyle w:val="922"/>
                      </w:pPr>
                      <w:r/>
                      <w:r/>
                    </w:p>
                  </w:txbxContent>
                </v:textbox>
              </v:shape>
            </w:pict>
          </mc:Fallback>
        </mc:AlternateContent>
      </w:r>
      <w:r>
        <w:rPr>
          <w:rFonts w:hint="eastAsia" w:ascii="宋体" w:hAnsi="宋体" w:cs="宋体"/>
          <w:bCs/>
          <w:sz w:val="24"/>
        </w:rPr>
      </w:r>
      <w:r/>
    </w:p>
    <w:p>
      <w:pPr>
        <w:pStyle w:val="922"/>
        <w:spacing w:line="400" w:lineRule="exact"/>
        <w:rPr>
          <w:rFonts w:hint="eastAsia" w:ascii="宋体" w:hAnsi="宋体" w:cs="宋体"/>
          <w:bCs/>
          <w:sz w:val="24"/>
        </w:rPr>
      </w:pPr>
      <w:r/>
      <w:bookmarkStart w:id="4" w:name="_Toc245033583"/>
      <w:r>
        <w:rPr>
          <w:rFonts w:hint="eastAsia" w:ascii="宋体" w:hAnsi="宋体" w:cs="宋体"/>
          <w:bCs/>
          <w:sz w:val="24"/>
        </w:rPr>
      </w:r>
      <w:r/>
    </w:p>
    <w:p>
      <w:pPr>
        <w:pStyle w:val="922"/>
        <w:spacing w:line="400" w:lineRule="exact"/>
        <w:rPr>
          <w:rFonts w:hint="eastAsia" w:ascii="宋体" w:hAnsi="宋体" w:cs="宋体"/>
          <w:bCs/>
          <w:sz w:val="24"/>
        </w:rPr>
      </w:pPr>
      <w:r>
        <w:rPr>
          <w:rFonts w:hint="eastAsia" w:ascii="宋体" w:hAnsi="宋体" w:cs="宋体"/>
          <w:bCs/>
          <w:sz w:val="24"/>
        </w:rPr>
      </w:r>
      <w:r/>
    </w:p>
    <w:p>
      <w:pPr>
        <w:pStyle w:val="922"/>
        <w:spacing w:line="400" w:lineRule="exact"/>
        <w:rPr>
          <w:rFonts w:hint="eastAsia" w:ascii="宋体" w:hAnsi="宋体" w:cs="宋体"/>
          <w:bCs/>
          <w:sz w:val="24"/>
        </w:rPr>
      </w:pPr>
      <w:r>
        <w:rPr>
          <w:rFonts w:hint="eastAsia" w:ascii="宋体" w:hAnsi="宋体" w:cs="宋体"/>
          <w:bCs/>
          <w:sz w:val="24"/>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t xml:space="preserve">（八） 专技人员配置表</w:t>
      </w:r>
      <w:r>
        <w:rPr>
          <w:rFonts w:hint="eastAsia" w:ascii="宋体" w:hAnsi="宋体" w:cs="宋体"/>
          <w:b/>
          <w:sz w:val="28"/>
          <w:szCs w:val="28"/>
        </w:rPr>
      </w:r>
      <w:r/>
    </w:p>
    <w:p>
      <w:pPr>
        <w:pStyle w:val="922"/>
        <w:jc w:val="center"/>
        <w:spacing w:line="360" w:lineRule="auto"/>
        <w:rPr>
          <w:rFonts w:hint="eastAsia" w:ascii="宋体" w:hAnsi="宋体" w:cs="宋体"/>
          <w:bCs/>
          <w:sz w:val="28"/>
          <w:szCs w:val="28"/>
        </w:rPr>
        <w:outlineLvl w:val="0"/>
      </w:pPr>
      <w:r>
        <w:rPr>
          <w:rFonts w:hint="eastAsia" w:ascii="宋体" w:hAnsi="宋体" w:cs="宋体"/>
          <w:bCs/>
          <w:sz w:val="28"/>
          <w:szCs w:val="28"/>
        </w:rPr>
      </w:r>
      <w:r/>
    </w:p>
    <w:p>
      <w:pPr>
        <w:pStyle w:val="922"/>
        <w:spacing w:line="360" w:lineRule="auto"/>
        <w:rPr>
          <w:rFonts w:hint="eastAsia" w:ascii="宋体" w:hAnsi="宋体" w:cs="宋体"/>
          <w:bCs/>
          <w:sz w:val="24"/>
        </w:rPr>
      </w:pPr>
      <w:r>
        <w:rPr>
          <w:rFonts w:hint="eastAsia" w:ascii="宋体" w:hAnsi="宋体" w:cs="宋体"/>
          <w:bCs/>
          <w:sz w:val="24"/>
        </w:rPr>
        <w:t xml:space="preserve">投标供应商（盖章）                                  政府采购编号：</w:t>
      </w:r>
      <w:r>
        <w:rPr>
          <w:rFonts w:hint="eastAsia" w:ascii="宋体" w:hAnsi="宋体" w:cs="宋体"/>
          <w:bCs/>
          <w:sz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5"/>
        <w:gridCol w:w="1925"/>
        <w:gridCol w:w="1926"/>
        <w:gridCol w:w="1926"/>
        <w:gridCol w:w="1926"/>
      </w:tblGrid>
      <w:tr>
        <w:trPr/>
        <w:tc>
          <w:tcPr>
            <w:tcW w:w="1925" w:type="dxa"/>
            <w:vAlign w:val="top"/>
            <w:textDirection w:val="lrTb"/>
            <w:noWrap w:val="false"/>
          </w:tcPr>
          <w:p>
            <w:pPr>
              <w:pStyle w:val="922"/>
              <w:jc w:val="center"/>
              <w:spacing w:before="5" w:line="360" w:lineRule="auto"/>
              <w:rPr>
                <w:rFonts w:hint="eastAsia" w:ascii="宋体" w:hAnsi="宋体" w:cs="宋体"/>
                <w:bCs/>
                <w:sz w:val="24"/>
              </w:rPr>
            </w:pPr>
            <w:r>
              <w:rPr>
                <w:rFonts w:hint="eastAsia" w:ascii="宋体" w:hAnsi="宋体" w:cs="宋体"/>
                <w:bCs/>
                <w:sz w:val="24"/>
              </w:rPr>
              <w:t xml:space="preserve">序号</w:t>
            </w:r>
            <w:r>
              <w:rPr>
                <w:rFonts w:hint="eastAsia" w:ascii="宋体" w:hAnsi="宋体" w:cs="宋体"/>
                <w:bCs/>
                <w:sz w:val="24"/>
              </w:rPr>
            </w:r>
            <w:r/>
          </w:p>
        </w:tc>
        <w:tc>
          <w:tcPr>
            <w:tcW w:w="1925" w:type="dxa"/>
            <w:vAlign w:val="top"/>
            <w:textDirection w:val="lrTb"/>
            <w:noWrap w:val="false"/>
          </w:tcPr>
          <w:p>
            <w:pPr>
              <w:pStyle w:val="922"/>
              <w:jc w:val="center"/>
              <w:spacing w:before="5" w:line="360" w:lineRule="auto"/>
              <w:rPr>
                <w:rFonts w:hint="eastAsia" w:ascii="宋体" w:hAnsi="宋体" w:cs="宋体"/>
                <w:bCs/>
                <w:sz w:val="24"/>
              </w:rPr>
            </w:pPr>
            <w:r>
              <w:rPr>
                <w:rFonts w:hint="eastAsia" w:ascii="宋体" w:hAnsi="宋体" w:cs="宋体"/>
                <w:bCs/>
                <w:sz w:val="24"/>
              </w:rPr>
              <w:t xml:space="preserve">姓名</w:t>
            </w:r>
            <w:r>
              <w:rPr>
                <w:rFonts w:hint="eastAsia" w:ascii="宋体" w:hAnsi="宋体" w:cs="宋体"/>
                <w:bCs/>
                <w:sz w:val="24"/>
              </w:rPr>
            </w:r>
            <w:r/>
          </w:p>
        </w:tc>
        <w:tc>
          <w:tcPr>
            <w:tcW w:w="1926" w:type="dxa"/>
            <w:vAlign w:val="top"/>
            <w:textDirection w:val="lrTb"/>
            <w:noWrap w:val="false"/>
          </w:tcPr>
          <w:p>
            <w:pPr>
              <w:pStyle w:val="922"/>
              <w:jc w:val="center"/>
              <w:spacing w:before="5" w:line="360" w:lineRule="auto"/>
              <w:rPr>
                <w:rFonts w:hint="eastAsia" w:ascii="宋体" w:hAnsi="宋体" w:cs="宋体"/>
                <w:bCs/>
                <w:sz w:val="24"/>
              </w:rPr>
            </w:pPr>
            <w:r>
              <w:rPr>
                <w:rFonts w:hint="eastAsia" w:ascii="宋体" w:hAnsi="宋体" w:cs="宋体"/>
                <w:bCs/>
                <w:sz w:val="24"/>
              </w:rPr>
              <w:t xml:space="preserve">年龄</w:t>
            </w:r>
            <w:r>
              <w:rPr>
                <w:rFonts w:hint="eastAsia" w:ascii="宋体" w:hAnsi="宋体" w:cs="宋体"/>
                <w:bCs/>
                <w:sz w:val="24"/>
              </w:rPr>
            </w:r>
            <w:r/>
          </w:p>
        </w:tc>
        <w:tc>
          <w:tcPr>
            <w:tcW w:w="1926" w:type="dxa"/>
            <w:vAlign w:val="top"/>
            <w:textDirection w:val="lrTb"/>
            <w:noWrap w:val="false"/>
          </w:tcPr>
          <w:p>
            <w:pPr>
              <w:pStyle w:val="922"/>
              <w:jc w:val="center"/>
              <w:spacing w:before="5" w:line="360" w:lineRule="auto"/>
              <w:rPr>
                <w:rFonts w:hint="eastAsia" w:ascii="宋体" w:hAnsi="宋体" w:cs="宋体"/>
                <w:bCs/>
                <w:sz w:val="24"/>
              </w:rPr>
            </w:pPr>
            <w:r>
              <w:rPr>
                <w:rFonts w:hint="eastAsia" w:ascii="宋体" w:hAnsi="宋体" w:cs="宋体"/>
                <w:bCs/>
                <w:sz w:val="24"/>
              </w:rPr>
              <w:t xml:space="preserve">项目组岗位</w:t>
            </w:r>
            <w:r>
              <w:rPr>
                <w:rFonts w:hint="eastAsia" w:ascii="宋体" w:hAnsi="宋体" w:cs="宋体"/>
                <w:bCs/>
                <w:sz w:val="24"/>
              </w:rPr>
            </w:r>
            <w:r/>
          </w:p>
        </w:tc>
        <w:tc>
          <w:tcPr>
            <w:tcW w:w="1926" w:type="dxa"/>
            <w:vAlign w:val="top"/>
            <w:textDirection w:val="lrTb"/>
            <w:noWrap w:val="false"/>
          </w:tcPr>
          <w:p>
            <w:pPr>
              <w:pStyle w:val="922"/>
              <w:jc w:val="center"/>
              <w:spacing w:before="5" w:line="360" w:lineRule="auto"/>
              <w:rPr>
                <w:rFonts w:hint="eastAsia" w:ascii="宋体" w:hAnsi="宋体" w:cs="宋体"/>
                <w:bCs/>
                <w:sz w:val="24"/>
              </w:rPr>
            </w:pPr>
            <w:r>
              <w:rPr>
                <w:rFonts w:hint="eastAsia" w:ascii="宋体" w:hAnsi="宋体" w:cs="宋体"/>
                <w:bCs/>
                <w:sz w:val="24"/>
              </w:rPr>
              <w:t xml:space="preserve">持有证书</w:t>
            </w:r>
            <w:r>
              <w:rPr>
                <w:rFonts w:hint="eastAsia" w:ascii="宋体" w:hAnsi="宋体" w:cs="宋体"/>
                <w:bCs/>
                <w:sz w:val="24"/>
              </w:rPr>
            </w:r>
            <w:r/>
          </w:p>
        </w:tc>
      </w:tr>
      <w:tr>
        <w:trPr/>
        <w:tc>
          <w:tcPr>
            <w:tcW w:w="1925" w:type="dxa"/>
            <w:vAlign w:val="center"/>
            <w:textDirection w:val="lrTb"/>
            <w:noWrap w:val="false"/>
          </w:tcPr>
          <w:p>
            <w:pPr>
              <w:pStyle w:val="922"/>
              <w:ind w:firstLine="240"/>
              <w:spacing w:before="5" w:line="360" w:lineRule="auto"/>
              <w:rPr>
                <w:rFonts w:hint="eastAsia" w:ascii="宋体" w:hAnsi="宋体" w:cs="宋体"/>
                <w:sz w:val="24"/>
              </w:rPr>
            </w:pPr>
            <w:r>
              <w:rPr>
                <w:rFonts w:hint="eastAsia" w:ascii="宋体" w:hAnsi="宋体" w:cs="宋体"/>
                <w:sz w:val="24"/>
              </w:rPr>
            </w:r>
            <w:r/>
          </w:p>
        </w:tc>
        <w:tc>
          <w:tcPr>
            <w:tcW w:w="1925"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r>
      <w:tr>
        <w:trPr/>
        <w:tc>
          <w:tcPr>
            <w:tcW w:w="1925" w:type="dxa"/>
            <w:vAlign w:val="center"/>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r>
            <w:r/>
          </w:p>
        </w:tc>
        <w:tc>
          <w:tcPr>
            <w:tcW w:w="1925"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r>
      <w:tr>
        <w:trPr/>
        <w:tc>
          <w:tcPr>
            <w:tcW w:w="1925" w:type="dxa"/>
            <w:vAlign w:val="center"/>
            <w:textDirection w:val="lrTb"/>
            <w:noWrap w:val="false"/>
          </w:tcPr>
          <w:p>
            <w:pPr>
              <w:pStyle w:val="922"/>
              <w:spacing w:before="5" w:line="360" w:lineRule="auto"/>
              <w:rPr>
                <w:rFonts w:hint="eastAsia" w:ascii="宋体" w:hAnsi="宋体" w:cs="宋体"/>
                <w:sz w:val="24"/>
              </w:rPr>
            </w:pPr>
            <w:r>
              <w:rPr>
                <w:rFonts w:hint="eastAsia" w:ascii="宋体" w:hAnsi="宋体" w:cs="宋体"/>
                <w:sz w:val="24"/>
              </w:rPr>
            </w:r>
            <w:r/>
          </w:p>
        </w:tc>
        <w:tc>
          <w:tcPr>
            <w:tcW w:w="1925"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r>
      <w:tr>
        <w:trPr/>
        <w:tc>
          <w:tcPr>
            <w:tcW w:w="1925" w:type="dxa"/>
            <w:vAlign w:val="center"/>
            <w:textDirection w:val="lrTb"/>
            <w:noWrap w:val="false"/>
          </w:tcPr>
          <w:p>
            <w:pPr>
              <w:pStyle w:val="922"/>
              <w:ind w:firstLine="480"/>
              <w:spacing w:before="5" w:line="360" w:lineRule="auto"/>
              <w:rPr>
                <w:rFonts w:hint="eastAsia" w:ascii="宋体" w:hAnsi="宋体" w:cs="宋体"/>
                <w:sz w:val="24"/>
              </w:rPr>
            </w:pPr>
            <w:r>
              <w:rPr>
                <w:rFonts w:hint="eastAsia" w:ascii="宋体" w:hAnsi="宋体" w:cs="宋体"/>
                <w:sz w:val="24"/>
              </w:rPr>
            </w:r>
            <w:r/>
          </w:p>
        </w:tc>
        <w:tc>
          <w:tcPr>
            <w:tcW w:w="1925"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r>
    </w:tbl>
    <w:p>
      <w:pPr>
        <w:pStyle w:val="922"/>
        <w:spacing w:before="5" w:line="360" w:lineRule="auto"/>
        <w:rPr>
          <w:rFonts w:hint="eastAsia" w:ascii="宋体" w:hAnsi="宋体" w:cs="宋体"/>
          <w:b/>
          <w:bCs/>
          <w:sz w:val="24"/>
        </w:rPr>
      </w:pPr>
      <w:r>
        <w:rPr>
          <w:rFonts w:hint="eastAsia" w:ascii="宋体" w:hAnsi="宋体" w:cs="宋体"/>
          <w:b/>
          <w:bCs/>
          <w:sz w:val="24"/>
        </w:rPr>
        <w:t xml:space="preserve">法定代表人或法定代表人授权代表签字或盖章：</w:t>
      </w:r>
      <w:r>
        <w:rPr>
          <w:rFonts w:hint="eastAsia" w:ascii="宋体" w:hAnsi="宋体" w:cs="宋体"/>
          <w:b/>
          <w:bCs/>
          <w:sz w:val="24"/>
        </w:rPr>
      </w:r>
      <w:r/>
    </w:p>
    <w:p>
      <w:pPr>
        <w:pStyle w:val="922"/>
        <w:spacing w:before="5" w:line="360" w:lineRule="auto"/>
        <w:rPr>
          <w:rFonts w:hint="eastAsia" w:ascii="宋体" w:hAnsi="宋体" w:cs="宋体"/>
          <w:b/>
          <w:bCs/>
          <w:sz w:val="24"/>
        </w:rPr>
      </w:pPr>
      <w:r>
        <w:rPr>
          <w:rFonts w:hint="eastAsia" w:ascii="宋体" w:hAnsi="宋体" w:cs="宋体"/>
          <w:b/>
          <w:bCs/>
          <w:sz w:val="24"/>
        </w:rPr>
      </w:r>
      <w:r/>
    </w:p>
    <w:p>
      <w:pPr>
        <w:pStyle w:val="922"/>
        <w:spacing w:line="360" w:lineRule="auto"/>
        <w:rPr>
          <w:rFonts w:hint="eastAsia" w:ascii="宋体" w:hAnsi="宋体" w:cs="宋体"/>
          <w:bCs/>
          <w:sz w:val="24"/>
        </w:rPr>
        <w:outlineLvl w:val="0"/>
      </w:pPr>
      <w:r>
        <w:rPr>
          <w:rFonts w:hint="eastAsia" w:ascii="宋体" w:hAnsi="宋体" w:cs="宋体"/>
          <w:bCs/>
          <w:sz w:val="24"/>
        </w:rPr>
        <w:t xml:space="preserve">注：（1）表格不够可自行延长。</w:t>
      </w:r>
      <w:r>
        <w:rPr>
          <w:rFonts w:hint="eastAsia" w:ascii="宋体" w:hAnsi="宋体" w:cs="宋体"/>
          <w:bCs/>
          <w:sz w:val="24"/>
        </w:rPr>
      </w:r>
      <w:r/>
    </w:p>
    <w:p>
      <w:pPr>
        <w:pStyle w:val="922"/>
        <w:spacing w:line="360" w:lineRule="auto"/>
        <w:rPr>
          <w:rFonts w:hint="eastAsia" w:ascii="宋体" w:hAnsi="宋体" w:cs="宋体"/>
          <w:bCs/>
          <w:strike/>
          <w:sz w:val="24"/>
        </w:rPr>
      </w:pPr>
      <w:r>
        <w:rPr>
          <w:rFonts w:hint="eastAsia" w:ascii="宋体" w:hAnsi="宋体" w:cs="宋体"/>
          <w:bCs/>
          <w:sz w:val="24"/>
        </w:rPr>
        <w:t xml:space="preserve">    </w:t>
      </w:r>
      <w:r>
        <w:rPr>
          <w:rFonts w:hint="eastAsia" w:ascii="宋体" w:hAnsi="宋体" w:cs="宋体"/>
          <w:bCs/>
          <w:strike/>
          <w:sz w:val="24"/>
        </w:rPr>
      </w:r>
      <w:r/>
    </w:p>
    <w:p>
      <w:pPr>
        <w:pStyle w:val="922"/>
        <w:rPr>
          <w:rFonts w:hint="eastAsia" w:ascii="宋体" w:hAnsi="宋体" w:cs="宋体"/>
        </w:rPr>
      </w:pPr>
      <w:r>
        <w:rPr>
          <w:rFonts w:hint="eastAsia" w:ascii="宋体" w:hAnsi="宋体" w:cs="宋体"/>
        </w:rPr>
      </w:r>
      <w:r/>
    </w:p>
    <w:p>
      <w:pPr>
        <w:pStyle w:val="922"/>
        <w:rPr>
          <w:rFonts w:hint="eastAsia" w:ascii="宋体" w:hAnsi="宋体" w:cs="宋体"/>
        </w:rPr>
      </w:pPr>
      <w:r>
        <w:rPr>
          <w:rFonts w:hint="eastAsia" w:ascii="宋体" w:hAnsi="宋体" w:cs="宋体"/>
        </w:rPr>
      </w:r>
      <w:r/>
    </w:p>
    <w:p>
      <w:pPr>
        <w:pStyle w:val="922"/>
        <w:rPr>
          <w:rFonts w:hint="eastAsia" w:ascii="宋体" w:hAnsi="宋体" w:cs="宋体"/>
        </w:rPr>
      </w:pPr>
      <w:r>
        <w:rPr>
          <w:rFonts w:hint="eastAsia" w:ascii="宋体" w:hAnsi="宋体" w:cs="宋体"/>
        </w:rPr>
      </w:r>
      <w:r/>
    </w:p>
    <w:p>
      <w:pPr>
        <w:pStyle w:val="922"/>
        <w:rPr>
          <w:rFonts w:hint="eastAsia" w:ascii="宋体" w:hAnsi="宋体" w:cs="宋体"/>
        </w:rPr>
      </w:pPr>
      <w:r>
        <w:rPr>
          <w:rFonts w:hint="eastAsia" w:ascii="宋体" w:hAnsi="宋体" w:cs="宋体"/>
        </w:rPr>
      </w:r>
      <w:r/>
    </w:p>
    <w:p>
      <w:pPr>
        <w:pStyle w:val="922"/>
        <w:rPr>
          <w:rFonts w:hint="eastAsia" w:ascii="宋体" w:hAnsi="宋体" w:cs="宋体"/>
        </w:rPr>
      </w:pPr>
      <w:r>
        <w:rPr>
          <w:rFonts w:hint="eastAsia" w:ascii="宋体" w:hAnsi="宋体" w:cs="宋体"/>
        </w:rPr>
        <w:br w:type="page" w:clear="all"/>
      </w:r>
      <w:r>
        <w:rPr>
          <w:rFonts w:hint="eastAsia" w:ascii="宋体" w:hAnsi="宋体" w:cs="宋体"/>
        </w:rPr>
      </w:r>
      <w:r/>
    </w:p>
    <w:p>
      <w:pPr>
        <w:pStyle w:val="922"/>
        <w:jc w:val="center"/>
        <w:spacing w:line="360" w:lineRule="auto"/>
        <w:rPr>
          <w:rFonts w:hint="eastAsia" w:ascii="宋体" w:hAnsi="宋体" w:cs="宋体"/>
          <w:bCs/>
          <w:sz w:val="28"/>
          <w:szCs w:val="28"/>
        </w:rPr>
        <w:outlineLvl w:val="0"/>
      </w:pPr>
      <w:r>
        <w:rPr>
          <w:rFonts w:hint="eastAsia" w:ascii="宋体" w:hAnsi="宋体" w:cs="宋体"/>
          <w:bCs/>
          <w:sz w:val="28"/>
          <w:szCs w:val="28"/>
        </w:rPr>
        <w:t xml:space="preserve">拟派项目负责人简历</w:t>
      </w:r>
      <w:r>
        <w:rPr>
          <w:rFonts w:hint="eastAsia" w:ascii="宋体" w:hAnsi="宋体" w:cs="宋体"/>
          <w:bCs/>
          <w:sz w:val="28"/>
          <w:szCs w:val="28"/>
        </w:rPr>
      </w:r>
      <w:r/>
    </w:p>
    <w:p>
      <w:pPr>
        <w:pStyle w:val="922"/>
        <w:jc w:val="center"/>
        <w:spacing w:line="360" w:lineRule="auto"/>
        <w:rPr>
          <w:rFonts w:hint="eastAsia" w:ascii="宋体" w:hAnsi="宋体" w:cs="宋体"/>
          <w:bCs/>
          <w:sz w:val="28"/>
          <w:szCs w:val="28"/>
        </w:rPr>
        <w:outlineLvl w:val="0"/>
      </w:pPr>
      <w:r>
        <w:rPr>
          <w:rFonts w:hint="eastAsia" w:ascii="宋体" w:hAnsi="宋体" w:cs="宋体"/>
          <w:bCs/>
          <w:sz w:val="28"/>
          <w:szCs w:val="28"/>
        </w:rPr>
      </w:r>
      <w:r/>
    </w:p>
    <w:p>
      <w:pPr>
        <w:pStyle w:val="922"/>
        <w:spacing w:line="360" w:lineRule="auto"/>
        <w:rPr>
          <w:rFonts w:hint="eastAsia" w:ascii="宋体" w:hAnsi="宋体" w:cs="宋体"/>
          <w:bCs/>
          <w:sz w:val="24"/>
        </w:rPr>
      </w:pPr>
      <w:r>
        <w:rPr>
          <w:rFonts w:hint="eastAsia" w:ascii="宋体" w:hAnsi="宋体" w:cs="宋体"/>
          <w:bCs/>
          <w:sz w:val="24"/>
        </w:rPr>
        <w:t xml:space="preserve">投标供应商（盖章）                                  政府采购编号：</w:t>
      </w:r>
      <w:r>
        <w:rPr>
          <w:rFonts w:hint="eastAsia" w:ascii="宋体" w:hAnsi="宋体" w:cs="宋体"/>
          <w:bCs/>
          <w:sz w:val="24"/>
        </w:rPr>
      </w:r>
      <w:r/>
    </w:p>
    <w:p>
      <w:pPr>
        <w:pStyle w:val="922"/>
        <w:spacing w:before="5" w:line="360" w:lineRule="auto"/>
        <w:rPr>
          <w:rFonts w:hint="eastAsia" w:ascii="宋体" w:hAnsi="宋体" w:cs="宋体"/>
          <w:b/>
          <w:bCs/>
          <w:sz w:val="24"/>
        </w:rPr>
      </w:pPr>
      <w:r>
        <w:rPr>
          <w:rFonts w:hint="eastAsia" w:ascii="宋体" w:hAnsi="宋体" w:cs="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749"/>
        <w:gridCol w:w="1926"/>
        <w:gridCol w:w="1926"/>
        <w:gridCol w:w="1926"/>
      </w:tblGrid>
      <w:tr>
        <w:trPr/>
        <w:tc>
          <w:tcPr>
            <w:tcW w:w="1101" w:type="dxa"/>
            <w:vAlign w:val="top"/>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749" w:type="dxa"/>
            <w:vAlign w:val="top"/>
            <w:textDirection w:val="lrTb"/>
            <w:noWrap w:val="false"/>
          </w:tcPr>
          <w:p>
            <w:pPr>
              <w:pStyle w:val="922"/>
              <w:ind w:firstLine="360"/>
              <w:jc w:val="left"/>
              <w:spacing w:before="5" w:line="360" w:lineRule="auto"/>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1926" w:type="dxa"/>
            <w:vAlign w:val="top"/>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r>
            <w:r/>
          </w:p>
        </w:tc>
        <w:tc>
          <w:tcPr>
            <w:tcW w:w="1926" w:type="dxa"/>
            <w:vAlign w:val="top"/>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1926" w:type="dxa"/>
            <w:vAlign w:val="top"/>
            <w:textDirection w:val="lrTb"/>
            <w:noWrap w:val="false"/>
          </w:tcPr>
          <w:p>
            <w:pPr>
              <w:pStyle w:val="922"/>
              <w:jc w:val="center"/>
              <w:spacing w:before="5" w:line="360" w:lineRule="auto"/>
              <w:rPr>
                <w:rFonts w:hint="eastAsia" w:ascii="宋体" w:hAnsi="宋体" w:cs="宋体"/>
                <w:bCs/>
                <w:sz w:val="24"/>
              </w:rPr>
            </w:pPr>
            <w:r>
              <w:rPr>
                <w:rFonts w:hint="eastAsia" w:ascii="宋体" w:hAnsi="宋体" w:cs="宋体"/>
                <w:bCs/>
                <w:sz w:val="24"/>
              </w:rPr>
            </w:r>
            <w:r/>
          </w:p>
        </w:tc>
      </w:tr>
      <w:tr>
        <w:trPr/>
        <w:tc>
          <w:tcPr>
            <w:tcW w:w="1101" w:type="dxa"/>
            <w:vAlign w:val="center"/>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2749" w:type="dxa"/>
            <w:vAlign w:val="top"/>
            <w:textDirection w:val="lrTb"/>
            <w:noWrap w:val="false"/>
          </w:tcPr>
          <w:p>
            <w:pPr>
              <w:pStyle w:val="922"/>
              <w:jc w:val="left"/>
              <w:spacing w:before="5" w:line="360" w:lineRule="auto"/>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tc>
        <w:tc>
          <w:tcPr>
            <w:tcW w:w="1926" w:type="dxa"/>
            <w:vAlign w:val="top"/>
            <w:textDirection w:val="lrTb"/>
            <w:noWrap w:val="false"/>
          </w:tcPr>
          <w:p>
            <w:pPr>
              <w:pStyle w:val="922"/>
              <w:spacing w:before="5" w:line="360" w:lineRule="auto"/>
              <w:rPr>
                <w:rFonts w:hint="eastAsia" w:ascii="宋体" w:hAnsi="宋体" w:cs="宋体"/>
                <w:sz w:val="24"/>
              </w:rPr>
            </w:pPr>
            <w:r>
              <w:rPr>
                <w:rFonts w:hint="eastAsia" w:ascii="宋体" w:hAnsi="宋体" w:cs="宋体"/>
                <w:sz w:val="24"/>
              </w:rPr>
            </w:r>
            <w:r/>
          </w:p>
        </w:tc>
        <w:tc>
          <w:tcPr>
            <w:tcW w:w="1926" w:type="dxa"/>
            <w:vAlign w:val="top"/>
            <w:textDirection w:val="lrTb"/>
            <w:noWrap w:val="false"/>
          </w:tcPr>
          <w:p>
            <w:pPr>
              <w:pStyle w:val="922"/>
              <w:spacing w:before="5" w:line="360" w:lineRule="auto"/>
              <w:rPr>
                <w:rFonts w:hint="eastAsia" w:ascii="宋体" w:hAnsi="宋体" w:cs="宋体"/>
                <w:sz w:val="24"/>
              </w:rPr>
            </w:pPr>
            <w:r>
              <w:rPr>
                <w:rFonts w:hint="eastAsia" w:ascii="宋体" w:hAnsi="宋体" w:cs="宋体"/>
                <w:sz w:val="24"/>
              </w:rPr>
              <w:t xml:space="preserve">出生年月</w:t>
            </w:r>
            <w:r>
              <w:rPr>
                <w:rFonts w:hint="eastAsia" w:ascii="宋体" w:hAnsi="宋体" w:cs="宋体"/>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r>
      <w:tr>
        <w:trPr/>
        <w:tc>
          <w:tcPr>
            <w:tcW w:w="1101" w:type="dxa"/>
            <w:vAlign w:val="center"/>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749" w:type="dxa"/>
            <w:vAlign w:val="top"/>
            <w:textDirection w:val="lrTb"/>
            <w:noWrap w:val="false"/>
          </w:tcPr>
          <w:p>
            <w:pPr>
              <w:pStyle w:val="922"/>
              <w:jc w:val="left"/>
              <w:spacing w:before="5" w:line="360" w:lineRule="auto"/>
              <w:rPr>
                <w:rFonts w:hint="eastAsia" w:ascii="宋体" w:hAnsi="宋体" w:cs="宋体"/>
                <w:sz w:val="24"/>
              </w:rPr>
            </w:pPr>
            <w:r>
              <w:rPr>
                <w:rFonts w:hint="eastAsia" w:ascii="宋体" w:hAnsi="宋体" w:cs="宋体"/>
                <w:sz w:val="24"/>
              </w:rPr>
              <w:t xml:space="preserve">联系电话/传真</w:t>
            </w:r>
            <w:r>
              <w:rPr>
                <w:rFonts w:hint="eastAsia" w:ascii="宋体" w:hAnsi="宋体" w:cs="宋体"/>
                <w:sz w:val="24"/>
              </w:rPr>
            </w:r>
            <w:r/>
          </w:p>
        </w:tc>
        <w:tc>
          <w:tcPr>
            <w:gridSpan w:val="2"/>
            <w:tcW w:w="3852" w:type="dxa"/>
            <w:vAlign w:val="top"/>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r>
            <w:r/>
          </w:p>
        </w:tc>
        <w:tc>
          <w:tcPr>
            <w:tcW w:w="1926" w:type="dxa"/>
            <w:vAlign w:val="top"/>
            <w:textDirection w:val="lrTb"/>
            <w:noWrap w:val="false"/>
          </w:tcPr>
          <w:p>
            <w:pPr>
              <w:pStyle w:val="922"/>
              <w:spacing w:before="5" w:line="360" w:lineRule="auto"/>
              <w:rPr>
                <w:rFonts w:hint="eastAsia" w:ascii="宋体" w:hAnsi="宋体" w:cs="宋体"/>
                <w:b/>
                <w:bCs/>
                <w:sz w:val="24"/>
              </w:rPr>
            </w:pPr>
            <w:r>
              <w:rPr>
                <w:rFonts w:hint="eastAsia" w:ascii="宋体" w:hAnsi="宋体" w:cs="宋体"/>
                <w:b/>
                <w:bCs/>
                <w:sz w:val="24"/>
              </w:rPr>
            </w:r>
            <w:r/>
          </w:p>
        </w:tc>
      </w:tr>
      <w:tr>
        <w:trPr/>
        <w:tc>
          <w:tcPr>
            <w:tcW w:w="1101" w:type="dxa"/>
            <w:vAlign w:val="center"/>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gridSpan w:val="4"/>
            <w:tcW w:w="8527" w:type="dxa"/>
            <w:vAlign w:val="top"/>
            <w:textDirection w:val="lrTb"/>
            <w:noWrap w:val="false"/>
          </w:tcPr>
          <w:p>
            <w:pPr>
              <w:pStyle w:val="922"/>
              <w:spacing w:before="5" w:line="360" w:lineRule="auto"/>
              <w:rPr>
                <w:rFonts w:hint="eastAsia" w:ascii="宋体" w:hAnsi="宋体" w:cs="宋体"/>
                <w:sz w:val="24"/>
              </w:rPr>
            </w:pPr>
            <w:r>
              <w:rPr>
                <w:rFonts w:hint="eastAsia" w:ascii="宋体" w:hAnsi="宋体" w:cs="宋体"/>
                <w:sz w:val="24"/>
              </w:rPr>
              <w:t xml:space="preserve">从事本项目工作时间及工作经历：</w:t>
            </w:r>
            <w:r>
              <w:rPr>
                <w:rFonts w:hint="eastAsia" w:ascii="宋体" w:hAnsi="宋体" w:cs="宋体"/>
                <w:sz w:val="24"/>
              </w:rPr>
            </w:r>
            <w:r/>
          </w:p>
          <w:p>
            <w:pPr>
              <w:pStyle w:val="922"/>
              <w:spacing w:before="5" w:line="360" w:lineRule="auto"/>
              <w:rPr>
                <w:rFonts w:hint="eastAsia" w:ascii="宋体" w:hAnsi="宋体" w:cs="宋体"/>
                <w:sz w:val="24"/>
              </w:rPr>
            </w:pPr>
            <w:r>
              <w:rPr>
                <w:rFonts w:hint="eastAsia" w:ascii="宋体" w:hAnsi="宋体" w:cs="宋体"/>
                <w:sz w:val="24"/>
              </w:rPr>
            </w:r>
            <w:r/>
          </w:p>
          <w:p>
            <w:pPr>
              <w:pStyle w:val="922"/>
              <w:spacing w:before="5" w:line="360" w:lineRule="auto"/>
              <w:rPr>
                <w:rFonts w:hint="eastAsia" w:ascii="宋体" w:hAnsi="宋体" w:cs="宋体"/>
                <w:b/>
                <w:bCs/>
                <w:sz w:val="24"/>
              </w:rPr>
            </w:pPr>
            <w:r>
              <w:rPr>
                <w:rFonts w:hint="eastAsia" w:ascii="宋体" w:hAnsi="宋体" w:cs="宋体"/>
                <w:b/>
                <w:bCs/>
                <w:sz w:val="24"/>
              </w:rPr>
            </w:r>
            <w:r/>
          </w:p>
        </w:tc>
      </w:tr>
      <w:tr>
        <w:trPr/>
        <w:tc>
          <w:tcPr>
            <w:tcW w:w="1101" w:type="dxa"/>
            <w:vAlign w:val="center"/>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gridSpan w:val="4"/>
            <w:tcW w:w="8527" w:type="dxa"/>
            <w:vAlign w:val="top"/>
            <w:textDirection w:val="lrTb"/>
            <w:noWrap w:val="false"/>
          </w:tcPr>
          <w:p>
            <w:pPr>
              <w:pStyle w:val="922"/>
              <w:spacing w:before="5" w:line="360" w:lineRule="auto"/>
              <w:rPr>
                <w:rFonts w:hint="eastAsia" w:ascii="宋体" w:hAnsi="宋体" w:cs="宋体"/>
                <w:sz w:val="24"/>
              </w:rPr>
            </w:pPr>
            <w:r>
              <w:rPr>
                <w:rFonts w:hint="eastAsia" w:ascii="宋体" w:hAnsi="宋体" w:cs="宋体"/>
                <w:sz w:val="24"/>
              </w:rPr>
              <w:t xml:space="preserve">拥有关于本专业服务方面的职称：</w:t>
            </w:r>
            <w:r>
              <w:rPr>
                <w:rFonts w:hint="eastAsia" w:ascii="宋体" w:hAnsi="宋体" w:cs="宋体"/>
                <w:sz w:val="24"/>
              </w:rPr>
            </w:r>
            <w:r/>
          </w:p>
          <w:p>
            <w:pPr>
              <w:pStyle w:val="922"/>
              <w:spacing w:before="5" w:line="360" w:lineRule="auto"/>
              <w:rPr>
                <w:rFonts w:hint="eastAsia" w:ascii="宋体" w:hAnsi="宋体" w:cs="宋体"/>
                <w:b/>
                <w:bCs/>
                <w:sz w:val="24"/>
              </w:rPr>
            </w:pPr>
            <w:r>
              <w:rPr>
                <w:rFonts w:hint="eastAsia" w:ascii="宋体" w:hAnsi="宋体" w:cs="宋体"/>
                <w:b/>
                <w:bCs/>
                <w:sz w:val="24"/>
              </w:rPr>
            </w:r>
            <w:r/>
          </w:p>
          <w:p>
            <w:pPr>
              <w:pStyle w:val="922"/>
              <w:spacing w:before="5" w:line="360" w:lineRule="auto"/>
              <w:rPr>
                <w:rFonts w:hint="eastAsia" w:ascii="宋体" w:hAnsi="宋体" w:cs="宋体"/>
                <w:b/>
                <w:bCs/>
                <w:sz w:val="24"/>
              </w:rPr>
            </w:pPr>
            <w:r>
              <w:rPr>
                <w:rFonts w:hint="eastAsia" w:ascii="宋体" w:hAnsi="宋体" w:cs="宋体"/>
                <w:b/>
                <w:bCs/>
                <w:sz w:val="24"/>
              </w:rPr>
            </w:r>
            <w:r/>
          </w:p>
        </w:tc>
      </w:tr>
      <w:tr>
        <w:trPr/>
        <w:tc>
          <w:tcPr>
            <w:tcW w:w="1101" w:type="dxa"/>
            <w:vAlign w:val="center"/>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gridSpan w:val="4"/>
            <w:tcW w:w="8527" w:type="dxa"/>
            <w:vAlign w:val="top"/>
            <w:textDirection w:val="lrTb"/>
            <w:noWrap w:val="false"/>
          </w:tcPr>
          <w:p>
            <w:pPr>
              <w:pStyle w:val="922"/>
              <w:spacing w:before="5" w:line="360" w:lineRule="auto"/>
              <w:rPr>
                <w:rFonts w:hint="eastAsia" w:ascii="宋体" w:hAnsi="宋体" w:cs="宋体"/>
                <w:sz w:val="24"/>
              </w:rPr>
            </w:pPr>
            <w:r>
              <w:rPr>
                <w:rFonts w:hint="eastAsia" w:ascii="宋体" w:hAnsi="宋体" w:cs="宋体"/>
                <w:sz w:val="24"/>
              </w:rPr>
              <w:t xml:space="preserve">曾获得的关于本专业服务方面的奖励情况：</w:t>
            </w:r>
            <w:r>
              <w:rPr>
                <w:rFonts w:hint="eastAsia" w:ascii="宋体" w:hAnsi="宋体" w:cs="宋体"/>
                <w:sz w:val="24"/>
              </w:rPr>
            </w:r>
            <w:r/>
          </w:p>
          <w:p>
            <w:pPr>
              <w:pStyle w:val="922"/>
              <w:spacing w:before="5" w:line="360" w:lineRule="auto"/>
              <w:rPr>
                <w:rFonts w:hint="eastAsia" w:ascii="宋体" w:hAnsi="宋体" w:cs="宋体"/>
                <w:sz w:val="24"/>
              </w:rPr>
            </w:pPr>
            <w:r>
              <w:rPr>
                <w:rFonts w:hint="eastAsia" w:ascii="宋体" w:hAnsi="宋体" w:cs="宋体"/>
                <w:sz w:val="24"/>
              </w:rPr>
            </w:r>
            <w:r/>
          </w:p>
          <w:p>
            <w:pPr>
              <w:pStyle w:val="922"/>
              <w:spacing w:before="5" w:line="360" w:lineRule="auto"/>
              <w:rPr>
                <w:rFonts w:hint="eastAsia" w:ascii="宋体" w:hAnsi="宋体" w:cs="宋体"/>
                <w:b/>
                <w:bCs/>
                <w:sz w:val="24"/>
              </w:rPr>
            </w:pPr>
            <w:r>
              <w:rPr>
                <w:rFonts w:hint="eastAsia" w:ascii="宋体" w:hAnsi="宋体" w:cs="宋体"/>
                <w:b/>
                <w:bCs/>
                <w:sz w:val="24"/>
              </w:rPr>
            </w:r>
            <w:r/>
          </w:p>
        </w:tc>
      </w:tr>
      <w:tr>
        <w:trPr/>
        <w:tc>
          <w:tcPr>
            <w:tcW w:w="1101" w:type="dxa"/>
            <w:vAlign w:val="center"/>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gridSpan w:val="4"/>
            <w:tcW w:w="8527" w:type="dxa"/>
            <w:vAlign w:val="top"/>
            <w:textDirection w:val="lrTb"/>
            <w:noWrap w:val="false"/>
          </w:tcPr>
          <w:p>
            <w:pPr>
              <w:pStyle w:val="922"/>
              <w:spacing w:before="5" w:line="360" w:lineRule="auto"/>
              <w:rPr>
                <w:rFonts w:hint="eastAsia" w:ascii="宋体" w:hAnsi="宋体" w:cs="宋体"/>
                <w:sz w:val="24"/>
              </w:rPr>
            </w:pPr>
            <w:r>
              <w:rPr>
                <w:rFonts w:hint="eastAsia" w:ascii="宋体" w:hAnsi="宋体" w:cs="宋体"/>
                <w:sz w:val="24"/>
              </w:rPr>
              <w:t xml:space="preserve">近五年内负责的相关专业服务项目：</w:t>
            </w:r>
            <w:r>
              <w:rPr>
                <w:rFonts w:hint="eastAsia" w:ascii="宋体" w:hAnsi="宋体" w:cs="宋体"/>
                <w:sz w:val="24"/>
              </w:rPr>
            </w:r>
            <w:r/>
          </w:p>
          <w:p>
            <w:pPr>
              <w:pStyle w:val="922"/>
              <w:spacing w:before="5" w:line="360" w:lineRule="auto"/>
              <w:rPr>
                <w:rFonts w:hint="eastAsia" w:ascii="宋体" w:hAnsi="宋体" w:cs="宋体"/>
                <w:b/>
                <w:bCs/>
                <w:sz w:val="24"/>
              </w:rPr>
            </w:pPr>
            <w:r>
              <w:rPr>
                <w:rFonts w:hint="eastAsia" w:ascii="宋体" w:hAnsi="宋体" w:cs="宋体"/>
                <w:b/>
                <w:bCs/>
                <w:sz w:val="24"/>
              </w:rPr>
            </w:r>
            <w:r/>
          </w:p>
          <w:p>
            <w:pPr>
              <w:pStyle w:val="922"/>
              <w:spacing w:before="5" w:line="360" w:lineRule="auto"/>
              <w:rPr>
                <w:rFonts w:hint="eastAsia" w:ascii="宋体" w:hAnsi="宋体" w:cs="宋体"/>
                <w:b/>
                <w:bCs/>
                <w:sz w:val="24"/>
              </w:rPr>
            </w:pPr>
            <w:r>
              <w:rPr>
                <w:rFonts w:hint="eastAsia" w:ascii="宋体" w:hAnsi="宋体" w:cs="宋体"/>
                <w:b/>
                <w:bCs/>
                <w:sz w:val="24"/>
              </w:rPr>
            </w:r>
            <w:r/>
          </w:p>
        </w:tc>
      </w:tr>
      <w:tr>
        <w:trPr/>
        <w:tc>
          <w:tcPr>
            <w:tcW w:w="1101" w:type="dxa"/>
            <w:vAlign w:val="center"/>
            <w:textDirection w:val="lrTb"/>
            <w:noWrap w:val="false"/>
          </w:tcPr>
          <w:p>
            <w:pPr>
              <w:pStyle w:val="922"/>
              <w:ind w:firstLine="360"/>
              <w:spacing w:before="5"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gridSpan w:val="4"/>
            <w:tcW w:w="8527" w:type="dxa"/>
            <w:vAlign w:val="top"/>
            <w:textDirection w:val="lrTb"/>
            <w:noWrap w:val="false"/>
          </w:tcPr>
          <w:p>
            <w:pPr>
              <w:pStyle w:val="922"/>
              <w:spacing w:before="5" w:line="360" w:lineRule="auto"/>
              <w:rPr>
                <w:rFonts w:hint="eastAsia" w:ascii="宋体" w:hAnsi="宋体" w:cs="宋体"/>
                <w:sz w:val="24"/>
              </w:rPr>
            </w:pPr>
            <w:r>
              <w:rPr>
                <w:rFonts w:hint="eastAsia" w:ascii="宋体" w:hAnsi="宋体" w:cs="宋体"/>
                <w:sz w:val="24"/>
              </w:rPr>
              <w:t xml:space="preserve">其他需要说明的情况：</w:t>
            </w:r>
            <w:r>
              <w:rPr>
                <w:rFonts w:hint="eastAsia" w:ascii="宋体" w:hAnsi="宋体" w:cs="宋体"/>
                <w:sz w:val="24"/>
              </w:rPr>
            </w:r>
            <w:r/>
          </w:p>
          <w:p>
            <w:pPr>
              <w:pStyle w:val="922"/>
              <w:spacing w:before="5" w:line="360" w:lineRule="auto"/>
              <w:rPr>
                <w:rFonts w:hint="eastAsia" w:ascii="宋体" w:hAnsi="宋体" w:cs="宋体"/>
                <w:sz w:val="24"/>
              </w:rPr>
            </w:pPr>
            <w:r>
              <w:rPr>
                <w:rFonts w:hint="eastAsia" w:ascii="宋体" w:hAnsi="宋体" w:cs="宋体"/>
                <w:sz w:val="24"/>
              </w:rPr>
            </w:r>
            <w:r/>
          </w:p>
          <w:p>
            <w:pPr>
              <w:pStyle w:val="922"/>
              <w:spacing w:before="5" w:line="360" w:lineRule="auto"/>
              <w:rPr>
                <w:rFonts w:hint="eastAsia" w:ascii="宋体" w:hAnsi="宋体" w:cs="宋体"/>
                <w:b/>
                <w:bCs/>
                <w:sz w:val="24"/>
              </w:rPr>
            </w:pPr>
            <w:r>
              <w:rPr>
                <w:rFonts w:hint="eastAsia" w:ascii="宋体" w:hAnsi="宋体" w:cs="宋体"/>
                <w:b/>
                <w:bCs/>
                <w:sz w:val="24"/>
              </w:rPr>
            </w:r>
            <w:r/>
          </w:p>
        </w:tc>
      </w:tr>
    </w:tbl>
    <w:p>
      <w:pPr>
        <w:pStyle w:val="922"/>
        <w:spacing w:before="5" w:line="360" w:lineRule="auto"/>
        <w:rPr>
          <w:rFonts w:hint="eastAsia" w:ascii="宋体" w:hAnsi="宋体" w:cs="宋体"/>
          <w:b/>
          <w:bCs/>
          <w:sz w:val="24"/>
        </w:rPr>
      </w:pPr>
      <w:r>
        <w:rPr>
          <w:rFonts w:hint="eastAsia" w:ascii="宋体" w:hAnsi="宋体" w:cs="宋体"/>
          <w:b/>
          <w:bCs/>
          <w:sz w:val="24"/>
        </w:rPr>
      </w:r>
      <w:r/>
    </w:p>
    <w:p>
      <w:pPr>
        <w:pStyle w:val="922"/>
        <w:spacing w:before="5" w:line="360" w:lineRule="auto"/>
        <w:rPr>
          <w:rFonts w:hint="eastAsia" w:ascii="宋体" w:hAnsi="宋体" w:cs="宋体"/>
          <w:b/>
          <w:bCs/>
          <w:sz w:val="24"/>
        </w:rPr>
      </w:pPr>
      <w:r>
        <w:rPr>
          <w:rFonts w:hint="eastAsia" w:ascii="宋体" w:hAnsi="宋体" w:cs="宋体"/>
          <w:b/>
          <w:bCs/>
          <w:sz w:val="24"/>
        </w:rPr>
        <w:t xml:space="preserve">法定代表人或法定代表人授权代表签字或盖章：</w:t>
      </w:r>
      <w:r>
        <w:rPr>
          <w:rFonts w:hint="eastAsia" w:ascii="宋体" w:hAnsi="宋体" w:cs="宋体"/>
          <w:b/>
          <w:bCs/>
          <w:sz w:val="24"/>
        </w:rPr>
      </w:r>
      <w:r/>
    </w:p>
    <w:p>
      <w:pPr>
        <w:pStyle w:val="922"/>
        <w:spacing w:before="5" w:line="360" w:lineRule="auto"/>
        <w:rPr>
          <w:rFonts w:hint="eastAsia" w:ascii="宋体" w:hAnsi="宋体" w:cs="宋体"/>
          <w:b/>
          <w:bCs/>
          <w:sz w:val="24"/>
        </w:rPr>
      </w:pPr>
      <w:r>
        <w:rPr>
          <w:rFonts w:hint="eastAsia" w:ascii="宋体" w:hAnsi="宋体" w:cs="宋体"/>
          <w:b/>
          <w:bCs/>
          <w:sz w:val="24"/>
        </w:rPr>
      </w:r>
      <w:r/>
    </w:p>
    <w:p>
      <w:pPr>
        <w:pStyle w:val="922"/>
        <w:rPr>
          <w:rFonts w:hint="eastAsia" w:ascii="宋体" w:hAnsi="宋体" w:cs="宋体"/>
        </w:rPr>
      </w:pPr>
      <w:r>
        <w:rPr>
          <w:rFonts w:hint="eastAsia" w:ascii="宋体" w:hAnsi="宋体" w:cs="宋体"/>
        </w:rPr>
        <w:br w:type="page" w:clear="all"/>
      </w:r>
      <w:bookmarkEnd w:id="4"/>
      <w:r>
        <w:rPr>
          <w:rFonts w:hint="eastAsia" w:ascii="宋体" w:hAnsi="宋体" w:cs="宋体"/>
        </w:rPr>
      </w:r>
      <w:r/>
    </w:p>
    <w:p>
      <w:pPr>
        <w:pStyle w:val="922"/>
        <w:jc w:val="center"/>
        <w:spacing w:line="360" w:lineRule="auto"/>
        <w:rPr>
          <w:rFonts w:hint="eastAsia" w:ascii="黑体" w:eastAsia="黑体"/>
          <w:b/>
          <w:sz w:val="30"/>
          <w:szCs w:val="30"/>
        </w:rPr>
        <w:outlineLvl w:val="0"/>
      </w:pPr>
      <w:r>
        <w:rPr>
          <w:rFonts w:hint="eastAsia" w:ascii="黑体" w:eastAsia="黑体"/>
          <w:b/>
          <w:sz w:val="30"/>
          <w:szCs w:val="30"/>
        </w:rPr>
        <w:t xml:space="preserve">（九）技术偏离表（格式）</w:t>
      </w:r>
      <w:r>
        <w:rPr>
          <w:rFonts w:hint="eastAsia" w:ascii="黑体" w:eastAsia="黑体"/>
          <w:b/>
          <w:sz w:val="30"/>
          <w:szCs w:val="30"/>
        </w:rPr>
      </w:r>
      <w:r/>
    </w:p>
    <w:p>
      <w:pPr>
        <w:pStyle w:val="922"/>
        <w:ind w:firstLine="2569"/>
        <w:spacing w:line="400" w:lineRule="exact"/>
        <w:rPr>
          <w:rFonts w:hint="eastAsia" w:ascii="宋体"/>
          <w:b/>
          <w:bCs/>
          <w:spacing w:val="20"/>
          <w:sz w:val="28"/>
          <w:szCs w:val="28"/>
        </w:rPr>
      </w:pPr>
      <w:r>
        <w:rPr>
          <w:rFonts w:hint="eastAsia" w:ascii="宋体"/>
          <w:b/>
          <w:bCs/>
          <w:spacing w:val="20"/>
          <w:sz w:val="28"/>
          <w:szCs w:val="28"/>
        </w:rPr>
      </w:r>
      <w:r/>
    </w:p>
    <w:p>
      <w:pPr>
        <w:pStyle w:val="922"/>
        <w:spacing w:line="400" w:lineRule="exact"/>
        <w:rPr>
          <w:rFonts w:hint="eastAsia" w:ascii="黑体" w:eastAsia="黑体"/>
          <w:bCs/>
          <w:sz w:val="24"/>
        </w:rPr>
      </w:pPr>
      <w:r>
        <w:rPr>
          <w:rFonts w:hint="eastAsia" w:ascii="黑体" w:eastAsia="黑体"/>
          <w:bCs/>
          <w:sz w:val="24"/>
        </w:rPr>
        <w:t xml:space="preserve">投标供应商（盖章）                                   </w:t>
      </w:r>
      <w:r>
        <w:rPr>
          <w:rFonts w:hint="eastAsia" w:ascii="黑体" w:eastAsia="黑体"/>
          <w:bCs/>
          <w:sz w:val="24"/>
        </w:rPr>
      </w:r>
      <w:r/>
    </w:p>
    <w:tbl>
      <w:tblPr>
        <w:tblW w:w="4997" w:type="pct"/>
        <w:tblInd w:w="-15" w:type="dxa"/>
        <w:tblLayout w:type="autofit"/>
        <w:tblCellMar>
          <w:left w:w="15" w:type="dxa"/>
          <w:top w:w="15" w:type="dxa"/>
          <w:right w:w="15" w:type="dxa"/>
          <w:bottom w:w="0" w:type="dxa"/>
        </w:tblCellMar>
        <w:tblLook w:val="04A0" w:firstRow="1" w:lastRow="0" w:firstColumn="1" w:lastColumn="0" w:noHBand="0" w:noVBand="1"/>
      </w:tblPr>
      <w:tblGrid>
        <w:gridCol w:w="385"/>
        <w:gridCol w:w="3293"/>
        <w:gridCol w:w="2906"/>
        <w:gridCol w:w="2619"/>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 w:type="dxa"/>
            <w:vAlign w:val="center"/>
            <w:textDirection w:val="lrTb"/>
            <w:noWrap w:val="false"/>
          </w:tcPr>
          <w:p>
            <w:pPr>
              <w:pStyle w:val="922"/>
              <w:jc w:val="center"/>
              <w:spacing w:before="5"/>
              <w:rPr>
                <w:rFonts w:hint="eastAsia"/>
                <w:sz w:val="18"/>
              </w:rPr>
            </w:pPr>
            <w:r>
              <w:rPr>
                <w:rFonts w:hint="eastAsia"/>
                <w:sz w:val="18"/>
              </w:rPr>
              <w:t xml:space="preserve">序号</w:t>
            </w:r>
            <w:r>
              <w:rPr>
                <w:rFonts w:hint="eastAsia"/>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89" w:type="dxa"/>
            <w:vAlign w:val="center"/>
            <w:textDirection w:val="lrTb"/>
            <w:noWrap w:val="false"/>
          </w:tcPr>
          <w:p>
            <w:pPr>
              <w:pStyle w:val="922"/>
              <w:jc w:val="center"/>
              <w:spacing w:before="5"/>
              <w:rPr>
                <w:rFonts w:hint="eastAsia"/>
                <w:sz w:val="18"/>
              </w:rPr>
            </w:pPr>
            <w:r>
              <w:rPr>
                <w:rFonts w:hint="eastAsia"/>
                <w:sz w:val="18"/>
              </w:rPr>
              <w:t xml:space="preserve">采购需求</w:t>
            </w:r>
            <w:r>
              <w:rPr>
                <w:rFonts w:hint="eastAsia"/>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9" w:type="dxa"/>
            <w:vAlign w:val="center"/>
            <w:textDirection w:val="lrTb"/>
            <w:noWrap w:val="false"/>
          </w:tcPr>
          <w:p>
            <w:pPr>
              <w:pStyle w:val="922"/>
              <w:jc w:val="center"/>
              <w:spacing w:before="5"/>
              <w:rPr>
                <w:rFonts w:hint="eastAsia"/>
                <w:sz w:val="18"/>
              </w:rPr>
            </w:pPr>
            <w:r>
              <w:rPr>
                <w:rFonts w:hint="eastAsia"/>
                <w:sz w:val="18"/>
              </w:rPr>
              <w:t xml:space="preserve">响应情况</w:t>
            </w:r>
            <w:r>
              <w:rPr>
                <w:rFonts w:hint="eastAsia"/>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22" w:type="dxa"/>
            <w:vAlign w:val="center"/>
            <w:textDirection w:val="lrTb"/>
            <w:noWrap w:val="false"/>
          </w:tcPr>
          <w:p>
            <w:pPr>
              <w:pStyle w:val="922"/>
              <w:jc w:val="center"/>
              <w:spacing w:before="5"/>
              <w:rPr>
                <w:rFonts w:hint="eastAsia"/>
                <w:sz w:val="18"/>
              </w:rPr>
            </w:pPr>
            <w:r>
              <w:rPr>
                <w:rFonts w:hint="eastAsia"/>
                <w:sz w:val="18"/>
              </w:rPr>
              <w:t xml:space="preserve">偏离情况</w:t>
            </w:r>
            <w:r>
              <w:rPr>
                <w:rFonts w:hint="eastAsia"/>
                <w:sz w:val="18"/>
              </w:rPr>
            </w:r>
            <w:r/>
          </w:p>
        </w:tc>
      </w:tr>
      <w:tr>
        <w:trPr>
          <w:cantSplit/>
          <w:trHeight w:val="458"/>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203" w:type="dxa"/>
            <w:vAlign w:val="center"/>
            <w:textDirection w:val="lrTb"/>
            <w:noWrap w:val="false"/>
          </w:tcPr>
          <w:p>
            <w:pPr>
              <w:pStyle w:val="922"/>
              <w:jc w:val="center"/>
              <w:rPr>
                <w:rFonts w:hint="eastAsia" w:ascii="黑体" w:hAnsi="宋体" w:eastAsia="黑体"/>
                <w:b/>
                <w:bCs/>
                <w:sz w:val="24"/>
              </w:rPr>
            </w:pPr>
            <w:r>
              <w:rPr>
                <w:rFonts w:hint="eastAsia" w:ascii="黑体" w:eastAsia="黑体"/>
                <w:b/>
                <w:bCs/>
              </w:rPr>
              <w:t xml:space="preserve">服务承诺部分</w:t>
            </w:r>
            <w:r>
              <w:rPr>
                <w:rFonts w:hint="eastAsia" w:ascii="黑体" w:hAnsi="宋体" w:eastAsia="黑体"/>
                <w:b/>
                <w:bCs/>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 w:type="dxa"/>
            <w:vAlign w:val="center"/>
            <w:textDirection w:val="lrTb"/>
            <w:noWrap w:val="false"/>
          </w:tcPr>
          <w:p>
            <w:pPr>
              <w:pStyle w:val="922"/>
              <w:jc w:val="center"/>
              <w:rPr>
                <w:rFonts w:hint="eastAsia" w:ascii="宋体" w:hAnsi="宋体"/>
                <w:sz w:val="18"/>
              </w:rPr>
            </w:pPr>
            <w:r>
              <w:rPr>
                <w:rFonts w:hint="eastAsia" w:ascii="宋体" w:hAnsi="宋体"/>
                <w:sz w:val="18"/>
              </w:rPr>
              <w:t xml:space="preserve">1</w:t>
            </w:r>
            <w:r>
              <w:rPr>
                <w:rFonts w:hint="eastAsia" w:ascii="宋体" w:hAnsi="宋体"/>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89" w:type="dxa"/>
            <w:vAlign w:val="center"/>
            <w:textDirection w:val="lrTb"/>
            <w:noWrap w:val="false"/>
          </w:tcPr>
          <w:p>
            <w:pPr>
              <w:pStyle w:val="985"/>
              <w:tabs>
                <w:tab w:val="clear" w:pos="4153" w:leader="none"/>
                <w:tab w:val="clear" w:pos="8306" w:leader="none"/>
              </w:tabs>
              <w:rPr>
                <w:rFonts w:hint="eastAsia" w:ascii="宋体"/>
                <w:bCs/>
                <w:lang w:val="en-US" w:eastAsia="zh-CN"/>
              </w:rPr>
              <w:pBdr>
                <w:bottom w:val="none" w:color="000000" w:sz="0" w:space="0"/>
              </w:pBdr>
            </w:pPr>
            <w:r>
              <w:rPr>
                <w:rFonts w:hint="eastAsia" w:ascii="宋体"/>
                <w:bCs/>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9" w:type="dxa"/>
            <w:vAlign w:val="center"/>
            <w:textDirection w:val="lrTb"/>
            <w:noWrap w:val="false"/>
          </w:tcPr>
          <w:p>
            <w:pPr>
              <w:pStyle w:val="922"/>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22" w:type="dxa"/>
            <w:vAlign w:val="center"/>
            <w:textDirection w:val="lrTb"/>
            <w:noWrap w:val="false"/>
          </w:tcPr>
          <w:p>
            <w:pPr>
              <w:pStyle w:val="922"/>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 w:type="dxa"/>
            <w:vAlign w:val="center"/>
            <w:textDirection w:val="lrTb"/>
            <w:noWrap w:val="false"/>
          </w:tcPr>
          <w:p>
            <w:pPr>
              <w:pStyle w:val="922"/>
              <w:jc w:val="center"/>
              <w:rPr>
                <w:rFonts w:hint="eastAsia" w:ascii="宋体" w:hAnsi="宋体"/>
                <w:sz w:val="18"/>
              </w:rPr>
            </w:pPr>
            <w:r>
              <w:rPr>
                <w:rFonts w:hint="eastAsia" w:ascii="宋体" w:hAnsi="宋体"/>
                <w:sz w:val="18"/>
              </w:rPr>
              <w:t xml:space="preserve">2</w:t>
            </w:r>
            <w:r>
              <w:rPr>
                <w:rFonts w:hint="eastAsia" w:ascii="宋体" w:hAnsi="宋体"/>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89" w:type="dxa"/>
            <w:vAlign w:val="center"/>
            <w:textDirection w:val="lrTb"/>
            <w:noWrap w:val="false"/>
          </w:tcPr>
          <w:p>
            <w:pPr>
              <w:pStyle w:val="985"/>
              <w:tabs>
                <w:tab w:val="clear" w:pos="4153" w:leader="none"/>
                <w:tab w:val="clear" w:pos="8306" w:leader="none"/>
              </w:tabs>
              <w:rPr>
                <w:rFonts w:hint="eastAsia" w:ascii="宋体"/>
                <w:bCs/>
                <w:lang w:val="en-US" w:eastAsia="zh-CN"/>
              </w:rPr>
              <w:pBdr>
                <w:bottom w:val="none" w:color="000000" w:sz="0" w:space="0"/>
              </w:pBdr>
            </w:pPr>
            <w:r>
              <w:rPr>
                <w:rFonts w:hint="eastAsia" w:ascii="宋体"/>
                <w:bCs/>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9" w:type="dxa"/>
            <w:vAlign w:val="center"/>
            <w:textDirection w:val="lrTb"/>
            <w:noWrap w:val="false"/>
          </w:tcPr>
          <w:p>
            <w:pPr>
              <w:pStyle w:val="922"/>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22" w:type="dxa"/>
            <w:vAlign w:val="center"/>
            <w:textDirection w:val="lrTb"/>
            <w:noWrap w:val="false"/>
          </w:tcPr>
          <w:p>
            <w:pPr>
              <w:pStyle w:val="922"/>
              <w:jc w:val="center"/>
              <w:rPr>
                <w:rFonts w:ascii="黑体" w:hAnsi="宋体" w:eastAsia="黑体"/>
                <w:b/>
                <w:bCs/>
                <w:sz w:val="24"/>
              </w:rPr>
            </w:pPr>
            <w:r>
              <w:rPr>
                <w:rFonts w:ascii="黑体" w:hAnsi="宋体" w:eastAsia="黑体"/>
                <w:b/>
                <w:bCs/>
                <w:sz w:val="24"/>
              </w:rPr>
            </w:r>
            <w:r/>
          </w:p>
        </w:tc>
      </w:tr>
      <w:tr>
        <w:trPr>
          <w:cantSplit/>
          <w:trHeight w:val="458"/>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203" w:type="dxa"/>
            <w:vAlign w:val="center"/>
            <w:textDirection w:val="lrTb"/>
            <w:noWrap w:val="false"/>
          </w:tcPr>
          <w:p>
            <w:pPr>
              <w:pStyle w:val="922"/>
              <w:jc w:val="center"/>
              <w:rPr>
                <w:rFonts w:hint="eastAsia" w:ascii="黑体" w:hAnsi="宋体" w:eastAsia="黑体"/>
                <w:b/>
                <w:bCs/>
                <w:sz w:val="24"/>
              </w:rPr>
            </w:pPr>
            <w:r>
              <w:rPr>
                <w:rFonts w:hint="eastAsia" w:ascii="黑体" w:eastAsia="黑体"/>
                <w:b/>
                <w:bCs/>
              </w:rPr>
              <w:t xml:space="preserve">服务方案部分</w:t>
            </w:r>
            <w:r>
              <w:rPr>
                <w:rFonts w:hint="eastAsia" w:ascii="黑体" w:hAnsi="宋体" w:eastAsia="黑体"/>
                <w:b/>
                <w:bCs/>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 w:type="dxa"/>
            <w:vAlign w:val="center"/>
            <w:textDirection w:val="lrTb"/>
            <w:noWrap w:val="false"/>
          </w:tcPr>
          <w:p>
            <w:pPr>
              <w:pStyle w:val="922"/>
              <w:jc w:val="center"/>
              <w:rPr>
                <w:rFonts w:hint="eastAsia" w:ascii="宋体" w:hAnsi="宋体"/>
                <w:sz w:val="18"/>
              </w:rPr>
            </w:pPr>
            <w:r>
              <w:rPr>
                <w:rFonts w:hint="eastAsia" w:ascii="宋体" w:hAnsi="宋体"/>
                <w:sz w:val="18"/>
              </w:rPr>
              <w:t xml:space="preserve">1</w:t>
            </w:r>
            <w:r>
              <w:rPr>
                <w:rFonts w:hint="eastAsia" w:ascii="宋体" w:hAnsi="宋体"/>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89" w:type="dxa"/>
            <w:vAlign w:val="center"/>
            <w:textDirection w:val="lrTb"/>
            <w:noWrap w:val="false"/>
          </w:tcPr>
          <w:p>
            <w:pPr>
              <w:pStyle w:val="985"/>
              <w:tabs>
                <w:tab w:val="clear" w:pos="4153" w:leader="none"/>
                <w:tab w:val="clear" w:pos="8306" w:leader="none"/>
              </w:tabs>
              <w:rPr>
                <w:rFonts w:hint="eastAsia" w:ascii="宋体"/>
                <w:bCs/>
                <w:lang w:val="en-US" w:eastAsia="zh-CN"/>
              </w:rPr>
              <w:pBdr>
                <w:bottom w:val="none" w:color="000000" w:sz="0" w:space="0"/>
              </w:pBdr>
            </w:pPr>
            <w:r>
              <w:rPr>
                <w:rFonts w:hint="eastAsia" w:ascii="宋体"/>
                <w:bCs/>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9" w:type="dxa"/>
            <w:vAlign w:val="center"/>
            <w:textDirection w:val="lrTb"/>
            <w:noWrap w:val="false"/>
          </w:tcPr>
          <w:p>
            <w:pPr>
              <w:pStyle w:val="922"/>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22" w:type="dxa"/>
            <w:vAlign w:val="center"/>
            <w:textDirection w:val="lrTb"/>
            <w:noWrap w:val="false"/>
          </w:tcPr>
          <w:p>
            <w:pPr>
              <w:pStyle w:val="922"/>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 w:type="dxa"/>
            <w:vAlign w:val="center"/>
            <w:textDirection w:val="lrTb"/>
            <w:noWrap w:val="false"/>
          </w:tcPr>
          <w:p>
            <w:pPr>
              <w:pStyle w:val="922"/>
              <w:jc w:val="center"/>
              <w:rPr>
                <w:rFonts w:hint="eastAsia" w:ascii="宋体" w:hAnsi="宋体"/>
                <w:sz w:val="18"/>
              </w:rPr>
            </w:pPr>
            <w:r>
              <w:rPr>
                <w:rFonts w:hint="eastAsia" w:ascii="宋体" w:hAnsi="宋体"/>
                <w:sz w:val="18"/>
              </w:rPr>
              <w:t xml:space="preserve">2</w:t>
            </w:r>
            <w:r>
              <w:rPr>
                <w:rFonts w:hint="eastAsia" w:ascii="宋体" w:hAnsi="宋体"/>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89" w:type="dxa"/>
            <w:vAlign w:val="center"/>
            <w:textDirection w:val="lrTb"/>
            <w:noWrap w:val="false"/>
          </w:tcPr>
          <w:p>
            <w:pPr>
              <w:pStyle w:val="985"/>
              <w:tabs>
                <w:tab w:val="clear" w:pos="4153" w:leader="none"/>
                <w:tab w:val="clear" w:pos="8306" w:leader="none"/>
              </w:tabs>
              <w:rPr>
                <w:rFonts w:hint="eastAsia" w:ascii="宋体"/>
                <w:bCs/>
                <w:lang w:val="en-US" w:eastAsia="zh-CN"/>
              </w:rPr>
              <w:pBdr>
                <w:bottom w:val="none" w:color="000000" w:sz="0" w:space="0"/>
              </w:pBdr>
            </w:pPr>
            <w:r>
              <w:rPr>
                <w:rFonts w:hint="eastAsia" w:ascii="宋体"/>
                <w:bCs/>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9" w:type="dxa"/>
            <w:vAlign w:val="center"/>
            <w:textDirection w:val="lrTb"/>
            <w:noWrap w:val="false"/>
          </w:tcPr>
          <w:p>
            <w:pPr>
              <w:pStyle w:val="922"/>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22" w:type="dxa"/>
            <w:vAlign w:val="center"/>
            <w:textDirection w:val="lrTb"/>
            <w:noWrap w:val="false"/>
          </w:tcPr>
          <w:p>
            <w:pPr>
              <w:pStyle w:val="922"/>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 w:type="dxa"/>
            <w:vAlign w:val="center"/>
            <w:textDirection w:val="lrTb"/>
            <w:noWrap w:val="false"/>
          </w:tcPr>
          <w:p>
            <w:pPr>
              <w:pStyle w:val="922"/>
              <w:jc w:val="center"/>
              <w:rPr>
                <w:rFonts w:hint="eastAsia" w:ascii="宋体" w:hAnsi="宋体"/>
                <w:sz w:val="18"/>
              </w:rPr>
            </w:pPr>
            <w:r>
              <w:rPr>
                <w:rFonts w:hint="eastAsia" w:ascii="宋体" w:hAnsi="宋体"/>
                <w:sz w:val="18"/>
              </w:rPr>
              <w:t xml:space="preserve">3</w:t>
            </w:r>
            <w:r>
              <w:rPr>
                <w:rFonts w:hint="eastAsia" w:ascii="宋体" w:hAnsi="宋体"/>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89" w:type="dxa"/>
            <w:vAlign w:val="center"/>
            <w:textDirection w:val="lrTb"/>
            <w:noWrap w:val="false"/>
          </w:tcPr>
          <w:p>
            <w:pPr>
              <w:pStyle w:val="985"/>
              <w:tabs>
                <w:tab w:val="clear" w:pos="4153" w:leader="none"/>
                <w:tab w:val="clear" w:pos="8306" w:leader="none"/>
              </w:tabs>
              <w:rPr>
                <w:rFonts w:hint="eastAsia" w:ascii="宋体"/>
                <w:bCs/>
                <w:lang w:val="en-US" w:eastAsia="zh-CN"/>
              </w:rPr>
              <w:pBdr>
                <w:bottom w:val="none" w:color="000000" w:sz="0" w:space="0"/>
              </w:pBdr>
            </w:pPr>
            <w:r>
              <w:rPr>
                <w:rFonts w:hint="eastAsia" w:ascii="宋体"/>
                <w:bCs/>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9" w:type="dxa"/>
            <w:vAlign w:val="center"/>
            <w:textDirection w:val="lrTb"/>
            <w:noWrap w:val="false"/>
          </w:tcPr>
          <w:p>
            <w:pPr>
              <w:pStyle w:val="922"/>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22" w:type="dxa"/>
            <w:vAlign w:val="center"/>
            <w:textDirection w:val="lrTb"/>
            <w:noWrap w:val="false"/>
          </w:tcPr>
          <w:p>
            <w:pPr>
              <w:pStyle w:val="922"/>
              <w:jc w:val="center"/>
              <w:rPr>
                <w:rFonts w:ascii="黑体" w:hAnsi="宋体" w:eastAsia="黑体"/>
                <w:b/>
                <w:bCs/>
                <w:sz w:val="24"/>
              </w:rPr>
            </w:pPr>
            <w:r>
              <w:rPr>
                <w:rFonts w:ascii="黑体" w:hAnsi="宋体" w:eastAsia="黑体"/>
                <w:b/>
                <w:bCs/>
                <w:sz w:val="24"/>
              </w:rPr>
            </w:r>
            <w:r/>
          </w:p>
        </w:tc>
      </w:tr>
      <w:tr>
        <w:trPr>
          <w:cantSplit/>
          <w:trHeight w:val="458"/>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203" w:type="dxa"/>
            <w:vAlign w:val="center"/>
            <w:textDirection w:val="lrTb"/>
            <w:noWrap w:val="false"/>
          </w:tcPr>
          <w:p>
            <w:pPr>
              <w:pStyle w:val="922"/>
              <w:jc w:val="center"/>
              <w:rPr>
                <w:rFonts w:hint="eastAsia" w:ascii="黑体" w:hAnsi="宋体" w:eastAsia="黑体"/>
                <w:b/>
                <w:bCs/>
                <w:sz w:val="24"/>
              </w:rPr>
            </w:pPr>
            <w:r>
              <w:rPr>
                <w:rFonts w:hint="eastAsia" w:ascii="黑体" w:eastAsia="黑体"/>
                <w:b/>
                <w:bCs/>
              </w:rPr>
              <w:t xml:space="preserve">其他</w:t>
            </w:r>
            <w:r>
              <w:rPr>
                <w:rFonts w:hint="eastAsia" w:ascii="黑体" w:hAnsi="宋体" w:eastAsia="黑体"/>
                <w:b/>
                <w:bCs/>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 w:type="dxa"/>
            <w:vAlign w:val="center"/>
            <w:textDirection w:val="lrTb"/>
            <w:noWrap w:val="false"/>
          </w:tcPr>
          <w:p>
            <w:pPr>
              <w:pStyle w:val="922"/>
              <w:jc w:val="center"/>
              <w:rPr>
                <w:rFonts w:hint="eastAsia" w:ascii="宋体" w:hAnsi="宋体"/>
                <w:sz w:val="18"/>
              </w:rPr>
            </w:pPr>
            <w:r>
              <w:rPr>
                <w:rFonts w:hint="eastAsia" w:ascii="宋体" w:hAnsi="宋体"/>
                <w:sz w:val="18"/>
              </w:rPr>
              <w:t xml:space="preserve">1</w:t>
            </w:r>
            <w:r>
              <w:rPr>
                <w:rFonts w:hint="eastAsia" w:ascii="宋体" w:hAnsi="宋体"/>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89" w:type="dxa"/>
            <w:vAlign w:val="center"/>
            <w:textDirection w:val="lrTb"/>
            <w:noWrap w:val="false"/>
          </w:tcPr>
          <w:p>
            <w:pPr>
              <w:pStyle w:val="985"/>
              <w:tabs>
                <w:tab w:val="clear" w:pos="4153" w:leader="none"/>
                <w:tab w:val="clear" w:pos="8306" w:leader="none"/>
              </w:tabs>
              <w:rPr>
                <w:rFonts w:hint="eastAsia" w:ascii="宋体"/>
                <w:bCs/>
                <w:lang w:val="en-US" w:eastAsia="zh-CN"/>
              </w:rPr>
              <w:pBdr>
                <w:bottom w:val="none" w:color="000000" w:sz="0" w:space="0"/>
              </w:pBdr>
            </w:pPr>
            <w:r>
              <w:rPr>
                <w:rFonts w:hint="eastAsia" w:ascii="宋体"/>
                <w:bCs/>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9" w:type="dxa"/>
            <w:vAlign w:val="center"/>
            <w:textDirection w:val="lrTb"/>
            <w:noWrap w:val="false"/>
          </w:tcPr>
          <w:p>
            <w:pPr>
              <w:pStyle w:val="922"/>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22" w:type="dxa"/>
            <w:vAlign w:val="center"/>
            <w:textDirection w:val="lrTb"/>
            <w:noWrap w:val="false"/>
          </w:tcPr>
          <w:p>
            <w:pPr>
              <w:pStyle w:val="922"/>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 w:type="dxa"/>
            <w:vAlign w:val="center"/>
            <w:textDirection w:val="lrTb"/>
            <w:noWrap w:val="false"/>
          </w:tcPr>
          <w:p>
            <w:pPr>
              <w:pStyle w:val="922"/>
              <w:jc w:val="center"/>
              <w:rPr>
                <w:rFonts w:hint="eastAsia" w:ascii="宋体" w:hAnsi="宋体"/>
                <w:sz w:val="18"/>
              </w:rPr>
            </w:pPr>
            <w:r>
              <w:rPr>
                <w:rFonts w:hint="eastAsia" w:ascii="宋体" w:hAnsi="宋体"/>
                <w:sz w:val="18"/>
              </w:rPr>
              <w:t xml:space="preserve">2</w:t>
            </w:r>
            <w:r>
              <w:rPr>
                <w:rFonts w:hint="eastAsia" w:ascii="宋体" w:hAnsi="宋体"/>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89" w:type="dxa"/>
            <w:vAlign w:val="center"/>
            <w:textDirection w:val="lrTb"/>
            <w:noWrap w:val="false"/>
          </w:tcPr>
          <w:p>
            <w:pPr>
              <w:pStyle w:val="985"/>
              <w:tabs>
                <w:tab w:val="clear" w:pos="4153" w:leader="none"/>
                <w:tab w:val="clear" w:pos="8306" w:leader="none"/>
              </w:tabs>
              <w:rPr>
                <w:rFonts w:hint="eastAsia" w:ascii="宋体"/>
                <w:bCs/>
                <w:lang w:val="en-US" w:eastAsia="zh-CN"/>
              </w:rPr>
              <w:pBdr>
                <w:bottom w:val="none" w:color="000000" w:sz="0" w:space="0"/>
              </w:pBdr>
            </w:pPr>
            <w:r>
              <w:rPr>
                <w:rFonts w:hint="eastAsia" w:ascii="宋体"/>
                <w:bCs/>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9" w:type="dxa"/>
            <w:vAlign w:val="center"/>
            <w:textDirection w:val="lrTb"/>
            <w:noWrap w:val="false"/>
          </w:tcPr>
          <w:p>
            <w:pPr>
              <w:pStyle w:val="922"/>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22" w:type="dxa"/>
            <w:vAlign w:val="center"/>
            <w:textDirection w:val="lrTb"/>
            <w:noWrap w:val="false"/>
          </w:tcPr>
          <w:p>
            <w:pPr>
              <w:pStyle w:val="922"/>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 w:type="dxa"/>
            <w:vAlign w:val="center"/>
            <w:textDirection w:val="lrTb"/>
            <w:noWrap w:val="false"/>
          </w:tcPr>
          <w:p>
            <w:pPr>
              <w:pStyle w:val="922"/>
              <w:jc w:val="center"/>
              <w:rPr>
                <w:rFonts w:hint="eastAsia" w:ascii="宋体" w:hAnsi="宋体"/>
                <w:sz w:val="18"/>
              </w:rPr>
            </w:pPr>
            <w:r>
              <w:rPr>
                <w:rFonts w:hint="eastAsia" w:ascii="宋体" w:hAnsi="宋体"/>
                <w:sz w:val="18"/>
              </w:rPr>
              <w:t xml:space="preserve">3</w:t>
            </w:r>
            <w:r>
              <w:rPr>
                <w:rFonts w:hint="eastAsia" w:ascii="宋体" w:hAnsi="宋体"/>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89" w:type="dxa"/>
            <w:vAlign w:val="center"/>
            <w:textDirection w:val="lrTb"/>
            <w:noWrap w:val="false"/>
          </w:tcPr>
          <w:p>
            <w:pPr>
              <w:pStyle w:val="985"/>
              <w:tabs>
                <w:tab w:val="clear" w:pos="4153" w:leader="none"/>
                <w:tab w:val="clear" w:pos="8306" w:leader="none"/>
              </w:tabs>
              <w:rPr>
                <w:rFonts w:hint="eastAsia" w:ascii="宋体"/>
                <w:bCs/>
                <w:lang w:val="en-US" w:eastAsia="zh-CN"/>
              </w:rPr>
              <w:pBdr>
                <w:bottom w:val="none" w:color="000000" w:sz="0" w:space="0"/>
              </w:pBdr>
            </w:pPr>
            <w:r>
              <w:rPr>
                <w:rFonts w:hint="eastAsia" w:ascii="宋体"/>
                <w:bCs/>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9" w:type="dxa"/>
            <w:vAlign w:val="center"/>
            <w:textDirection w:val="lrTb"/>
            <w:noWrap w:val="false"/>
          </w:tcPr>
          <w:p>
            <w:pPr>
              <w:pStyle w:val="922"/>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22" w:type="dxa"/>
            <w:vAlign w:val="center"/>
            <w:textDirection w:val="lrTb"/>
            <w:noWrap w:val="false"/>
          </w:tcPr>
          <w:p>
            <w:pPr>
              <w:pStyle w:val="922"/>
              <w:jc w:val="center"/>
              <w:rPr>
                <w:rFonts w:ascii="黑体" w:hAnsi="宋体" w:eastAsia="黑体"/>
                <w:b/>
                <w:bCs/>
                <w:sz w:val="24"/>
              </w:rPr>
            </w:pPr>
            <w:r>
              <w:rPr>
                <w:rFonts w:ascii="黑体" w:hAnsi="宋体" w:eastAsia="黑体"/>
                <w:b/>
                <w:bCs/>
                <w:sz w:val="24"/>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9" w:type="dxa"/>
            <w:vAlign w:val="center"/>
            <w:textDirection w:val="lrTb"/>
            <w:noWrap w:val="false"/>
          </w:tcPr>
          <w:p>
            <w:pPr>
              <w:pStyle w:val="922"/>
              <w:jc w:val="center"/>
              <w:rPr>
                <w:rFonts w:hint="eastAsia" w:ascii="宋体" w:hAnsi="宋体"/>
                <w:sz w:val="18"/>
              </w:rPr>
            </w:pPr>
            <w:r>
              <w:rPr>
                <w:rFonts w:hint="eastAsia" w:ascii="宋体" w:hAnsi="宋体"/>
                <w:sz w:val="18"/>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89" w:type="dxa"/>
            <w:vAlign w:val="center"/>
            <w:textDirection w:val="lrTb"/>
            <w:noWrap w:val="false"/>
          </w:tcPr>
          <w:p>
            <w:pPr>
              <w:pStyle w:val="985"/>
              <w:tabs>
                <w:tab w:val="clear" w:pos="4153" w:leader="none"/>
                <w:tab w:val="clear" w:pos="8306" w:leader="none"/>
              </w:tabs>
              <w:rPr>
                <w:rFonts w:hint="eastAsia" w:ascii="宋体"/>
                <w:bCs/>
                <w:lang w:val="en-US" w:eastAsia="zh-CN"/>
              </w:rPr>
              <w:pBdr>
                <w:bottom w:val="none" w:color="000000" w:sz="0" w:space="0"/>
              </w:pBdr>
            </w:pPr>
            <w:r>
              <w:rPr>
                <w:rFonts w:hint="eastAsia" w:ascii="宋体"/>
                <w:bCs/>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79" w:type="dxa"/>
            <w:vAlign w:val="center"/>
            <w:textDirection w:val="lrTb"/>
            <w:noWrap w:val="false"/>
          </w:tcPr>
          <w:p>
            <w:pPr>
              <w:pStyle w:val="922"/>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422" w:type="dxa"/>
            <w:vAlign w:val="center"/>
            <w:textDirection w:val="lrTb"/>
            <w:noWrap w:val="false"/>
          </w:tcPr>
          <w:p>
            <w:pPr>
              <w:pStyle w:val="922"/>
              <w:jc w:val="center"/>
              <w:rPr>
                <w:rFonts w:ascii="黑体" w:hAnsi="宋体" w:eastAsia="黑体"/>
                <w:b/>
                <w:bCs/>
                <w:sz w:val="24"/>
              </w:rPr>
            </w:pPr>
            <w:r>
              <w:rPr>
                <w:rFonts w:ascii="黑体" w:hAnsi="宋体" w:eastAsia="黑体"/>
                <w:b/>
                <w:bCs/>
                <w:sz w:val="24"/>
              </w:rPr>
            </w:r>
            <w:r/>
          </w:p>
        </w:tc>
      </w:tr>
    </w:tbl>
    <w:p>
      <w:pPr>
        <w:pStyle w:val="922"/>
        <w:spacing w:before="5" w:line="560" w:lineRule="atLeast"/>
        <w:rPr>
          <w:rFonts w:hint="eastAsia"/>
          <w:b/>
          <w:bCs/>
          <w:sz w:val="24"/>
        </w:rPr>
      </w:pPr>
      <w:r>
        <w:rPr>
          <w:rFonts w:hint="eastAsia"/>
          <w:b/>
          <w:bCs/>
          <w:sz w:val="24"/>
        </w:rPr>
        <w:t xml:space="preserve">法定代表人或法定代表人授权代表签字或盖章：</w:t>
      </w:r>
      <w:r>
        <w:rPr>
          <w:rFonts w:hint="eastAsia"/>
          <w:b/>
          <w:bCs/>
          <w:sz w:val="24"/>
        </w:rPr>
      </w:r>
      <w:r/>
    </w:p>
    <w:p>
      <w:pPr>
        <w:pStyle w:val="922"/>
        <w:spacing w:line="400" w:lineRule="exact"/>
        <w:rPr>
          <w:rFonts w:hint="eastAsia" w:ascii="宋体" w:hAnsi="宋体"/>
          <w:bCs/>
          <w:szCs w:val="21"/>
        </w:rPr>
        <w:outlineLvl w:val="0"/>
      </w:pPr>
      <w:r>
        <w:rPr>
          <w:rFonts w:hint="eastAsia" w:ascii="宋体" w:hAnsi="宋体"/>
          <w:bCs/>
          <w:szCs w:val="21"/>
        </w:rPr>
        <w:t xml:space="preserve">注：（1）投标供应商应当根据“项目技术要求和有关说明”的内容在上表“响应情况”中详细填写，并根据“采购需求”对应填写“偏离情况”；</w:t>
      </w:r>
      <w:r>
        <w:rPr>
          <w:rFonts w:hint="eastAsia" w:ascii="宋体" w:hAnsi="宋体"/>
          <w:bCs/>
          <w:szCs w:val="21"/>
        </w:rPr>
      </w:r>
      <w:r/>
    </w:p>
    <w:p>
      <w:pPr>
        <w:pStyle w:val="922"/>
        <w:spacing w:line="400" w:lineRule="exact"/>
        <w:rPr>
          <w:rFonts w:hint="eastAsia" w:ascii="宋体" w:hAnsi="宋体"/>
          <w:bCs/>
          <w:szCs w:val="21"/>
        </w:rPr>
        <w:outlineLvl w:val="0"/>
      </w:pPr>
      <w:r>
        <w:rPr>
          <w:rFonts w:hint="eastAsia" w:ascii="宋体" w:hAnsi="宋体"/>
          <w:bCs/>
          <w:szCs w:val="21"/>
        </w:rPr>
        <w:t xml:space="preserve">   （2）表格不够可自行延长。</w:t>
      </w:r>
      <w:r>
        <w:rPr>
          <w:rFonts w:hint="eastAsia" w:ascii="宋体" w:hAnsi="宋体"/>
          <w:bCs/>
          <w:szCs w:val="21"/>
        </w:rPr>
      </w:r>
      <w:r/>
    </w:p>
    <w:p>
      <w:pPr>
        <w:pStyle w:val="922"/>
        <w:ind w:firstLine="420"/>
        <w:rPr>
          <w:rFonts w:hint="eastAsia" w:ascii="黑体" w:hAnsi="宋体" w:eastAsia="黑体"/>
          <w:bCs/>
          <w:sz w:val="24"/>
        </w:rPr>
        <w:outlineLvl w:val="0"/>
      </w:pPr>
      <w:r>
        <w:rPr>
          <w:rFonts w:hint="eastAsia" w:ascii="黑体" w:hAnsi="宋体" w:eastAsia="黑体"/>
          <w:bCs/>
          <w:sz w:val="24"/>
        </w:rPr>
      </w:r>
      <w:r/>
    </w:p>
    <w:p>
      <w:pPr>
        <w:pStyle w:val="922"/>
        <w:ind w:firstLine="2569"/>
        <w:spacing w:line="400" w:lineRule="exact"/>
        <w:rPr>
          <w:rFonts w:hint="eastAsia" w:ascii="宋体"/>
          <w:b/>
          <w:bCs/>
          <w:spacing w:val="20"/>
          <w:sz w:val="28"/>
          <w:szCs w:val="28"/>
        </w:rPr>
      </w:pPr>
      <w:r>
        <w:rPr>
          <w:rFonts w:hint="eastAsia" w:ascii="宋体"/>
          <w:b/>
          <w:bCs/>
          <w:spacing w:val="20"/>
          <w:sz w:val="28"/>
          <w:szCs w:val="28"/>
        </w:rPr>
      </w:r>
      <w:r/>
    </w:p>
    <w:p>
      <w:pPr>
        <w:pStyle w:val="922"/>
        <w:spacing w:line="400" w:lineRule="exact"/>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（十）中小企业声明函（格式）：</w:t>
      </w:r>
      <w:r>
        <w:rPr>
          <w:rFonts w:hint="eastAsia" w:ascii="宋体" w:hAnsi="宋体" w:cs="宋体"/>
          <w:b/>
          <w:sz w:val="28"/>
          <w:szCs w:val="28"/>
        </w:rPr>
      </w:r>
      <w:r/>
    </w:p>
    <w:p>
      <w:pPr>
        <w:pStyle w:val="922"/>
        <w:rPr>
          <w:rFonts w:hint="eastAsia" w:ascii="宋体" w:hAnsi="宋体" w:cs="宋体"/>
        </w:rPr>
      </w:pPr>
      <w:r>
        <w:rPr>
          <w:rFonts w:hint="eastAsia" w:ascii="宋体" w:hAnsi="宋体" w:cs="宋体"/>
        </w:rPr>
      </w:r>
      <w:r/>
    </w:p>
    <w:p>
      <w:pPr>
        <w:pStyle w:val="922"/>
        <w:jc w:val="center"/>
        <w:rPr>
          <w:rFonts w:hint="eastAsia" w:ascii="宋体" w:hAnsi="宋体"/>
          <w:sz w:val="32"/>
          <w:szCs w:val="22"/>
        </w:rPr>
      </w:pPr>
      <w:r>
        <w:rPr>
          <w:rFonts w:hint="eastAsia" w:ascii="宋体" w:hAnsi="宋体" w:cs="宋体"/>
          <w:bCs/>
          <w:sz w:val="24"/>
        </w:rPr>
        <w:t xml:space="preserve"> </w:t>
      </w:r>
      <w:r>
        <w:rPr>
          <w:rFonts w:hint="eastAsia" w:ascii="宋体" w:hAnsi="宋体"/>
          <w:sz w:val="32"/>
          <w:szCs w:val="22"/>
        </w:rPr>
        <w:t xml:space="preserve">中小企业声明函</w:t>
      </w:r>
      <w:r>
        <w:rPr>
          <w:rFonts w:hint="eastAsia" w:ascii="宋体" w:hAnsi="宋体"/>
          <w:sz w:val="32"/>
          <w:szCs w:val="22"/>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w:t>
      </w:r>
      <w:r>
        <w:rPr>
          <w:rFonts w:hint="eastAsia" w:ascii="宋体" w:hAnsi="宋体" w:cs="宋体"/>
          <w:sz w:val="24"/>
        </w:rPr>
        <w:t xml:space="preserve"> ，属于</w:t>
      </w:r>
      <w:r>
        <w:rPr>
          <w:rFonts w:hint="eastAsia" w:ascii="宋体" w:hAnsi="宋体" w:cs="宋体"/>
          <w:sz w:val="24"/>
          <w:u w:val="single"/>
        </w:rPr>
        <w:t xml:space="preserve">（采购文件中明确的所属行业）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sz w:val="24"/>
        </w:rPr>
        <w:t xml:space="preserve"> ，属于</w:t>
      </w:r>
      <w:r>
        <w:rPr>
          <w:rFonts w:hint="eastAsia" w:ascii="宋体" w:hAnsi="宋体" w:cs="宋体"/>
          <w:sz w:val="24"/>
          <w:u w:val="single"/>
        </w:rPr>
        <w:t xml:space="preserve">（采购文件中明确的所属行业）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hint="eastAsia" w:ascii="宋体" w:hAnsi="宋体" w:cs="宋体"/>
          <w:sz w:val="24"/>
        </w:rPr>
      </w:r>
      <w:r/>
    </w:p>
    <w:p>
      <w:pPr>
        <w:pStyle w:val="922"/>
        <w:ind w:firstLine="480"/>
        <w:jc w:val="left"/>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rPr>
          <w:rFonts w:hint="eastAsia" w:ascii="宋体" w:hAnsi="宋体" w:cs="宋体"/>
          <w:sz w:val="24"/>
        </w:rPr>
      </w:r>
      <w:r/>
    </w:p>
    <w:p>
      <w:pPr>
        <w:pStyle w:val="922"/>
        <w:jc w:val="left"/>
        <w:spacing w:line="360" w:lineRule="auto"/>
        <w:rPr>
          <w:rFonts w:hint="eastAsia" w:ascii="宋体" w:hAnsi="宋体" w:cs="宋体"/>
          <w:sz w:val="24"/>
        </w:rPr>
      </w:pPr>
      <w:r>
        <w:rPr>
          <w:rFonts w:hint="eastAsia" w:ascii="宋体" w:hAnsi="宋体" w:cs="宋体"/>
          <w:sz w:val="24"/>
        </w:rPr>
      </w:r>
      <w:r/>
    </w:p>
    <w:p>
      <w:pPr>
        <w:pStyle w:val="922"/>
        <w:jc w:val="left"/>
        <w:spacing w:line="360" w:lineRule="auto"/>
        <w:rPr>
          <w:rFonts w:hint="eastAsia" w:ascii="宋体" w:hAnsi="宋体" w:cs="宋体"/>
          <w:sz w:val="24"/>
        </w:rPr>
      </w:pPr>
      <w:r>
        <w:rPr>
          <w:rFonts w:hint="eastAsia" w:ascii="宋体" w:hAnsi="宋体" w:cs="宋体"/>
          <w:sz w:val="24"/>
        </w:rPr>
      </w:r>
      <w:r/>
    </w:p>
    <w:p>
      <w:pPr>
        <w:pStyle w:val="922"/>
        <w:ind w:left="4200"/>
        <w:jc w:val="left"/>
        <w:spacing w:line="360" w:lineRule="auto"/>
        <w:rPr>
          <w:rFonts w:hint="eastAsia" w:ascii="宋体" w:hAnsi="宋体" w:cs="宋体"/>
          <w:sz w:val="24"/>
        </w:rPr>
      </w:pPr>
      <w:r>
        <w:rPr>
          <w:rFonts w:hint="eastAsia" w:ascii="宋体" w:hAnsi="宋体" w:cs="宋体"/>
          <w:sz w:val="24"/>
        </w:rPr>
        <w:t xml:space="preserve">企业名称（盖章）：</w:t>
      </w:r>
      <w:r>
        <w:rPr>
          <w:rFonts w:hint="eastAsia" w:ascii="宋体" w:hAnsi="宋体" w:cs="宋体"/>
          <w:sz w:val="24"/>
        </w:rPr>
      </w:r>
      <w:r/>
    </w:p>
    <w:p>
      <w:pPr>
        <w:pStyle w:val="922"/>
        <w:ind w:left="4200"/>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922"/>
        <w:spacing w:before="4" w:line="360" w:lineRule="auto"/>
        <w:widowControl/>
        <w:rPr>
          <w:rFonts w:hint="eastAsia" w:ascii="宋体" w:hAnsi="宋体" w:cs="宋体"/>
          <w:b/>
          <w:sz w:val="28"/>
          <w:szCs w:val="28"/>
        </w:rPr>
      </w:pPr>
      <w:r>
        <w:rPr>
          <w:rFonts w:hint="eastAsia" w:ascii="宋体" w:hAnsi="宋体" w:cs="宋体"/>
          <w:bCs/>
          <w:sz w:val="24"/>
        </w:rPr>
        <w:br w:type="page" w:clear="all"/>
      </w:r>
      <w:r>
        <w:rPr>
          <w:rFonts w:hint="eastAsia" w:ascii="宋体" w:hAnsi="宋体" w:cs="宋体"/>
          <w:b/>
          <w:sz w:val="28"/>
          <w:szCs w:val="28"/>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t xml:space="preserve">（十一） 残疾人福利性单位声明函（格式）</w:t>
      </w:r>
      <w:r>
        <w:rPr>
          <w:rFonts w:hint="eastAsia" w:ascii="宋体" w:hAnsi="宋体" w:cs="宋体"/>
          <w:b/>
          <w:sz w:val="28"/>
          <w:szCs w:val="28"/>
        </w:rPr>
      </w:r>
      <w:r/>
    </w:p>
    <w:p>
      <w:pPr>
        <w:pStyle w:val="922"/>
        <w:ind w:left="2512"/>
        <w:jc w:val="left"/>
        <w:spacing w:before="7"/>
        <w:rPr>
          <w:rFonts w:hint="eastAsia" w:ascii="宋体" w:hAnsi="宋体" w:cs="宋体"/>
          <w:b/>
          <w:bCs/>
          <w:spacing w:val="-9"/>
          <w:sz w:val="30"/>
          <w:szCs w:val="30"/>
        </w:rPr>
      </w:pPr>
      <w:r>
        <w:rPr>
          <w:rFonts w:hint="eastAsia" w:ascii="宋体" w:hAnsi="宋体" w:cs="宋体"/>
          <w:b/>
          <w:bCs/>
          <w:spacing w:val="-9"/>
          <w:sz w:val="30"/>
          <w:szCs w:val="30"/>
        </w:rPr>
      </w:r>
      <w:r/>
    </w:p>
    <w:p>
      <w:pPr>
        <w:pStyle w:val="961"/>
        <w:ind w:right="116" w:firstLine="480"/>
        <w:spacing w:line="367"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w:t>
      </w:r>
      <w:r>
        <w:rPr>
          <w:rFonts w:hint="eastAsia" w:ascii="宋体" w:hAnsi="宋体" w:eastAsia="宋体" w:cs="宋体"/>
          <w:spacing w:val="-60"/>
          <w:sz w:val="24"/>
          <w:szCs w:val="24"/>
        </w:rPr>
        <w:t xml:space="preserve"> </w:t>
      </w:r>
      <w:r>
        <w:rPr>
          <w:rFonts w:hint="eastAsia" w:ascii="宋体" w:hAnsi="宋体" w:eastAsia="宋体" w:cs="宋体"/>
          <w:sz w:val="24"/>
          <w:szCs w:val="24"/>
        </w:rPr>
        <w:t xml:space="preserve">号）的规定，本单位为符合条件的残疾人福利性单位，且本单位参加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单位的</w:t>
      </w:r>
      <w:r>
        <w:rPr>
          <w:rFonts w:hint="eastAsia" w:ascii="宋体" w:hAnsi="宋体" w:eastAsia="宋体" w:cs="宋体"/>
          <w:spacing w:val="119"/>
          <w:sz w:val="24"/>
          <w:szCs w:val="24"/>
          <w:u w:val="single"/>
        </w:rPr>
        <w:t xml:space="preserve">      </w:t>
      </w:r>
      <w:r>
        <w:rPr>
          <w:rFonts w:hint="eastAsia" w:ascii="宋体" w:hAnsi="宋体" w:eastAsia="宋体" w:cs="宋体"/>
          <w:sz w:val="24"/>
          <w:szCs w:val="24"/>
        </w:rPr>
        <w:t xml:space="preserve">项目采购活动提</w:t>
      </w:r>
      <w:r>
        <w:rPr>
          <w:rFonts w:hint="eastAsia" w:ascii="宋体" w:hAnsi="宋体" w:eastAsia="宋体" w:cs="宋体"/>
          <w:spacing w:val="-2"/>
          <w:sz w:val="24"/>
          <w:szCs w:val="24"/>
        </w:rPr>
        <w:t xml:space="preserve">供本单位制造的货物（由本单位承担工程/提供服务），或者提供其他残疾人福利性单位</w:t>
      </w:r>
      <w:r>
        <w:rPr>
          <w:rFonts w:hint="eastAsia" w:ascii="宋体" w:hAnsi="宋体" w:eastAsia="宋体" w:cs="宋体"/>
          <w:spacing w:val="-106"/>
          <w:sz w:val="24"/>
          <w:szCs w:val="24"/>
        </w:rPr>
        <w:t xml:space="preserve"> </w:t>
      </w:r>
      <w:r>
        <w:rPr>
          <w:rFonts w:hint="eastAsia" w:ascii="宋体" w:hAnsi="宋体" w:eastAsia="宋体" w:cs="宋体"/>
          <w:sz w:val="24"/>
          <w:szCs w:val="24"/>
        </w:rPr>
        <w:t xml:space="preserve">制造的货物（不包括使用非残疾人福利性单位注册商标的货物）。 </w:t>
      </w:r>
      <w:r>
        <w:rPr>
          <w:rFonts w:hint="eastAsia" w:ascii="宋体" w:hAnsi="宋体" w:eastAsia="宋体" w:cs="宋体"/>
          <w:sz w:val="24"/>
          <w:szCs w:val="24"/>
        </w:rPr>
      </w:r>
      <w:r/>
    </w:p>
    <w:p>
      <w:pPr>
        <w:pStyle w:val="961"/>
        <w:ind w:left="526"/>
        <w:jc w:val="left"/>
        <w:spacing w:before="39"/>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 </w:t>
      </w:r>
      <w:r>
        <w:rPr>
          <w:rFonts w:hint="eastAsia" w:ascii="宋体" w:hAnsi="宋体" w:eastAsia="宋体" w:cs="宋体"/>
          <w:sz w:val="24"/>
          <w:szCs w:val="24"/>
        </w:rPr>
      </w:r>
      <w:r/>
    </w:p>
    <w:p>
      <w:pPr>
        <w:pStyle w:val="961"/>
        <w:ind w:left="526"/>
        <w:jc w:val="left"/>
        <w:spacing w:before="166"/>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61"/>
        <w:ind w:left="526"/>
        <w:jc w:val="left"/>
        <w:spacing w:before="166"/>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61"/>
        <w:ind w:left="526"/>
        <w:jc w:val="left"/>
        <w:spacing w:before="166"/>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22"/>
        <w:ind w:left="5028" w:hanging="240"/>
        <w:spacing w:line="360" w:lineRule="auto"/>
        <w:rPr>
          <w:rFonts w:hint="eastAsia" w:ascii="宋体" w:hAnsi="宋体" w:cs="宋体"/>
          <w:bCs/>
          <w:sz w:val="24"/>
        </w:rPr>
      </w:pPr>
      <w:r>
        <w:rPr>
          <w:rFonts w:hint="eastAsia" w:ascii="宋体" w:hAnsi="宋体" w:cs="宋体"/>
          <w:sz w:val="24"/>
        </w:rPr>
        <w:t xml:space="preserve">     </w:t>
      </w:r>
      <w:r>
        <w:rPr>
          <w:rFonts w:hint="eastAsia" w:ascii="宋体" w:hAnsi="宋体" w:cs="宋体"/>
          <w:spacing w:val="-1"/>
          <w:sz w:val="24"/>
        </w:rPr>
        <w:t xml:space="preserve"> </w:t>
      </w:r>
      <w:r>
        <w:rPr>
          <w:rFonts w:hint="eastAsia" w:ascii="宋体" w:hAnsi="宋体" w:cs="宋体"/>
          <w:sz w:val="24"/>
        </w:rPr>
        <w:t xml:space="preserve">                                </w:t>
      </w:r>
      <w:r>
        <w:rPr>
          <w:rFonts w:hint="eastAsia" w:ascii="宋体" w:hAnsi="宋体" w:cs="宋体"/>
          <w:bCs/>
          <w:sz w:val="24"/>
        </w:rPr>
        <w:t xml:space="preserve">企业名称（盖章）：</w:t>
      </w:r>
      <w:r>
        <w:rPr>
          <w:rFonts w:hint="eastAsia" w:ascii="宋体" w:hAnsi="宋体" w:cs="宋体"/>
          <w:bCs/>
          <w:sz w:val="24"/>
        </w:rPr>
      </w:r>
      <w:r/>
    </w:p>
    <w:p>
      <w:pPr>
        <w:pStyle w:val="922"/>
        <w:ind w:firstLine="4800"/>
        <w:spacing w:line="360" w:lineRule="auto"/>
        <w:rPr>
          <w:rFonts w:hint="eastAsia" w:ascii="宋体" w:hAnsi="宋体" w:cs="宋体"/>
          <w:bCs/>
          <w:sz w:val="24"/>
        </w:rPr>
      </w:pPr>
      <w:r>
        <w:rPr>
          <w:rFonts w:hint="eastAsia" w:ascii="宋体" w:hAnsi="宋体" w:cs="宋体"/>
          <w:bCs/>
          <w:sz w:val="24"/>
        </w:rPr>
      </w:r>
      <w:r/>
    </w:p>
    <w:p>
      <w:pPr>
        <w:pStyle w:val="922"/>
        <w:ind w:firstLine="4800"/>
        <w:spacing w:line="360" w:lineRule="auto"/>
        <w:rPr>
          <w:rFonts w:hint="eastAsia" w:ascii="宋体" w:hAnsi="宋体" w:cs="宋体"/>
          <w:bCs/>
          <w:sz w:val="24"/>
        </w:rPr>
      </w:pPr>
      <w:r>
        <w:rPr>
          <w:rFonts w:hint="eastAsia" w:ascii="宋体" w:hAnsi="宋体" w:cs="宋体"/>
          <w:bCs/>
          <w:sz w:val="24"/>
        </w:rPr>
        <w:t xml:space="preserve">日　　期：</w:t>
      </w:r>
      <w:r>
        <w:rPr>
          <w:rFonts w:hint="eastAsia" w:ascii="宋体" w:hAnsi="宋体" w:cs="宋体"/>
          <w:bCs/>
          <w:sz w:val="24"/>
        </w:rPr>
      </w:r>
      <w:r/>
    </w:p>
    <w:p>
      <w:pPr>
        <w:pStyle w:val="961"/>
        <w:jc w:val="left"/>
        <w:spacing w:before="166"/>
        <w:rPr>
          <w:rFonts w:hint="eastAsia" w:ascii="宋体" w:hAnsi="宋体" w:eastAsia="宋体" w:cs="宋体"/>
          <w:sz w:val="24"/>
          <w:szCs w:val="24"/>
        </w:rPr>
      </w:pPr>
      <w:r>
        <w:rPr>
          <w:rFonts w:hint="eastAsia" w:ascii="宋体" w:hAnsi="宋体" w:eastAsia="宋体" w:cs="宋体"/>
          <w:sz w:val="24"/>
          <w:szCs w:val="24"/>
        </w:rPr>
      </w:r>
      <w:r/>
    </w:p>
    <w:p>
      <w:pPr>
        <w:pStyle w:val="922"/>
        <w:ind w:left="720"/>
        <w:spacing w:line="400" w:lineRule="exact"/>
        <w:rPr>
          <w:rFonts w:hint="eastAsia" w:ascii="宋体" w:hAnsi="宋体" w:cs="宋体"/>
          <w:bCs/>
          <w:sz w:val="24"/>
        </w:rPr>
      </w:pPr>
      <w:r>
        <w:rPr>
          <w:rFonts w:hint="eastAsia" w:ascii="宋体" w:hAnsi="宋体" w:cs="宋体"/>
          <w:bCs/>
          <w:sz w:val="24"/>
        </w:rPr>
        <w:br w:type="page" w:clear="all"/>
      </w:r>
      <w:r>
        <w:rPr>
          <w:rFonts w:hint="eastAsia" w:ascii="宋体" w:hAnsi="宋体" w:cs="宋体"/>
          <w:bCs/>
          <w:sz w:val="24"/>
        </w:rPr>
      </w:r>
      <w:r/>
    </w:p>
    <w:p>
      <w:pPr>
        <w:pStyle w:val="922"/>
        <w:ind w:left="840"/>
        <w:jc w:val="center"/>
        <w:spacing w:line="400" w:lineRule="exact"/>
        <w:rPr>
          <w:rFonts w:hint="eastAsia" w:ascii="宋体" w:hAnsi="宋体" w:cs="宋体"/>
          <w:b/>
          <w:sz w:val="28"/>
          <w:szCs w:val="28"/>
        </w:rPr>
      </w:pPr>
      <w:r>
        <w:rPr>
          <w:rFonts w:hint="eastAsia" w:ascii="宋体" w:hAnsi="宋体" w:cs="宋体"/>
          <w:b/>
          <w:sz w:val="28"/>
          <w:szCs w:val="28"/>
        </w:rPr>
        <w:t xml:space="preserve">（十二） 技术文件</w:t>
      </w:r>
      <w:r>
        <w:rPr>
          <w:rFonts w:hint="eastAsia" w:ascii="宋体" w:hAnsi="宋体" w:cs="宋体"/>
          <w:b/>
          <w:sz w:val="28"/>
          <w:szCs w:val="28"/>
        </w:rPr>
      </w:r>
      <w:r/>
    </w:p>
    <w:p>
      <w:pPr>
        <w:pStyle w:val="922"/>
        <w:jc w:val="center"/>
        <w:spacing w:before="4" w:line="360" w:lineRule="auto"/>
        <w:widowControl/>
        <w:rPr>
          <w:rFonts w:ascii="宋体" w:hAnsi="宋体"/>
          <w:sz w:val="24"/>
        </w:rPr>
      </w:pPr>
      <w:r>
        <w:rPr>
          <w:rFonts w:hint="eastAsia" w:ascii="宋体" w:hAnsi="宋体" w:cs="宋体"/>
          <w:sz w:val="24"/>
        </w:rPr>
        <w:t xml:space="preserve">（详见评标办法）</w:t>
      </w:r>
      <w:r>
        <w:rPr>
          <w:rFonts w:ascii="宋体" w:hAnsi="宋体"/>
          <w:sz w:val="24"/>
        </w:rPr>
        <w:t xml:space="preserve"> </w:t>
      </w:r>
      <w:r/>
    </w:p>
    <w:sectPr>
      <w:footerReference w:type="default" r:id="rId13"/>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DengXian-Bold">
    <w:panose1 w:val="02010600030101010101"/>
  </w:font>
  <w:font w:name="DengXian-Regular">
    <w:panose1 w:val="02010600030101010101"/>
  </w:font>
  <w:font w:name="Calibri">
    <w:panose1 w:val="020F050202020403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Helvetica">
    <w:panose1 w:val="020B0604020202020204"/>
  </w:font>
  <w:font w:name="monospace">
    <w:panose1 w:val="020B0503020202020204"/>
  </w:font>
  <w:font w:name="隶书">
    <w:panose1 w:val="0201050906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pPr>
    <w:r>
      <w:rPr>
        <w:rStyle w:val="1017"/>
        <w:szCs w:val="21"/>
      </w:rPr>
      <w:t xml:space="preserve">- </w:t>
    </w:r>
    <w:r>
      <w:rPr>
        <w:szCs w:val="21"/>
      </w:rPr>
      <w:fldChar w:fldCharType="begin"/>
    </w:r>
    <w:r>
      <w:rPr>
        <w:rStyle w:val="1017"/>
        <w:szCs w:val="21"/>
      </w:rPr>
      <w:instrText xml:space="preserve"> PAGE </w:instrText>
    </w:r>
    <w:r>
      <w:rPr>
        <w:szCs w:val="21"/>
      </w:rPr>
      <w:fldChar w:fldCharType="separate"/>
    </w:r>
    <w:r>
      <w:rPr>
        <w:rStyle w:val="1017"/>
        <w:szCs w:val="21"/>
      </w:rPr>
      <w:t xml:space="preserve">7</w:t>
    </w:r>
    <w:r>
      <w:rPr>
        <w:szCs w:val="21"/>
      </w:rPr>
      <w:fldChar w:fldCharType="end"/>
    </w:r>
    <w:r>
      <w:rPr>
        <w:rStyle w:val="1017"/>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17"/>
      </w:rPr>
      <w:framePr w:wrap="around" w:vAnchor="text" w:hAnchor="margin" w:xAlign="center" w:y="1"/>
    </w:pPr>
    <w:r>
      <w:fldChar w:fldCharType="begin"/>
    </w:r>
    <w:r>
      <w:rPr>
        <w:rStyle w:val="1017"/>
      </w:rPr>
      <w:instrText xml:space="preserve">PAGE  </w:instrText>
    </w:r>
    <w:r>
      <w:fldChar w:fldCharType="separate"/>
    </w:r>
    <w:r>
      <w:fldChar w:fldCharType="end"/>
    </w:r>
    <w:r>
      <w:rPr>
        <w:rStyle w:val="1017"/>
      </w:rPr>
    </w:r>
    <w:r/>
  </w:p>
  <w:p>
    <w:pPr>
      <w:pStyle w:val="98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98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rPr>
        <w:rFonts w:hint="eastAsia"/>
      </w:rPr>
    </w:pPr>
    <w:r>
      <w:rPr>
        <w:rFonts w:hint="eastAsia"/>
      </w:rPr>
      <w:t xml:space="preserve">-</w:t>
    </w:r>
    <w:r>
      <w:fldChar w:fldCharType="begin"/>
    </w:r>
    <w:r>
      <w:instrText xml:space="preserve">PAGE   \* MERGEFORMAT</w:instrText>
    </w:r>
    <w:r>
      <w:fldChar w:fldCharType="separate"/>
    </w:r>
    <w:r>
      <w:rPr>
        <w:lang w:val="zh-CN"/>
      </w:rPr>
      <w:t xml:space="preserve">48</w:t>
    </w:r>
    <w:r>
      <w:fldChar w:fldCharType="end"/>
    </w:r>
    <w:r>
      <w:rPr>
        <w:rFonts w:hint="eastAsia"/>
      </w:rPr>
      <w:t xml:space="preserve">-</w:t>
    </w:r>
    <w:r>
      <w:rPr>
        <w:rFonts w:hint="eastAsia"/>
      </w:rPr>
    </w:r>
    <w:r/>
  </w:p>
  <w:p>
    <w:pPr>
      <w:pStyle w:val="982"/>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Pr>
        <w:rFonts w:hint="eastAsia"/>
        <w:lang w:eastAsia="zh-CN"/>
      </w:rPr>
      <w:t xml:space="preserve">无锡市精神卫生中心污水站委托外包服务项目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第%1部分．"/>
      <w:lvlJc w:val="left"/>
      <w:pPr>
        <w:pStyle w:val="9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decimal"/>
      <w:pStyle w:val="967"/>
      <w:isLgl w:val="false"/>
      <w:suff w:val="tab"/>
      <w:lvlText w:val=""/>
      <w:lvlJc w:val="left"/>
      <w:pPr>
        <w:pStyle w:val="922"/>
        <w:tabs>
          <w:tab w:val="num" w:pos="360" w:leader="none"/>
        </w:tabs>
      </w:pPr>
    </w:lvl>
    <w:lvl w:ilvl="1">
      <w:start w:val="1"/>
      <w:numFmt w:val="bullet"/>
      <w:pStyle w:val="117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22"/>
        <w:ind w:left="1697" w:hanging="420"/>
        <w:tabs>
          <w:tab w:val="num" w:pos="169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23"/>
      <w:isLgl w:val="false"/>
      <w:suff w:val="tab"/>
      <w:lvlText w:val="第%1部分"/>
      <w:lvlJc w:val="left"/>
      <w:pPr>
        <w:pStyle w:val="922"/>
        <w:ind w:left="425" w:hanging="425"/>
        <w:tabs>
          <w:tab w:val="num" w:pos="1800" w:leader="none"/>
        </w:tabs>
      </w:pPr>
      <w:rPr>
        <w:rFonts w:hint="eastAsia"/>
      </w:rPr>
    </w:lvl>
    <w:lvl w:ilvl="1">
      <w:start w:val="1"/>
      <w:numFmt w:val="decimal"/>
      <w:pStyle w:val="924"/>
      <w:isLgl w:val="false"/>
      <w:suff w:val="tab"/>
      <w:lvlText w:val="%1.%2"/>
      <w:lvlJc w:val="left"/>
      <w:pPr>
        <w:pStyle w:val="922"/>
        <w:ind w:left="567" w:hanging="567"/>
        <w:tabs>
          <w:tab w:val="num" w:pos="567" w:leader="none"/>
        </w:tabs>
      </w:pPr>
      <w:rPr>
        <w:rFonts w:hint="eastAsia"/>
      </w:rPr>
    </w:lvl>
    <w:lvl w:ilvl="2">
      <w:start w:val="1"/>
      <w:numFmt w:val="decimal"/>
      <w:pStyle w:val="1146"/>
      <w:isLgl w:val="false"/>
      <w:suff w:val="tab"/>
      <w:lvlText w:val="%1.%2.%3"/>
      <w:lvlJc w:val="left"/>
      <w:pPr>
        <w:pStyle w:val="922"/>
        <w:ind w:left="340" w:hanging="340"/>
        <w:tabs>
          <w:tab w:val="num" w:pos="1080" w:leader="none"/>
        </w:tabs>
      </w:pPr>
      <w:rPr>
        <w:rFonts w:hint="eastAsia"/>
      </w:rPr>
    </w:lvl>
    <w:lvl w:ilvl="3">
      <w:start w:val="1"/>
      <w:numFmt w:val="decimal"/>
      <w:isLgl w:val="false"/>
      <w:suff w:val="tab"/>
      <w:lvlText w:val="%1.%2.%3.%4"/>
      <w:lvlJc w:val="left"/>
      <w:pPr>
        <w:pStyle w:val="922"/>
        <w:ind w:left="851" w:hanging="851"/>
        <w:tabs>
          <w:tab w:val="num" w:pos="851" w:leader="none"/>
        </w:tabs>
      </w:pPr>
      <w:rPr>
        <w:rFonts w:hint="eastAsia"/>
      </w:rPr>
    </w:lvl>
    <w:lvl w:ilvl="4">
      <w:start w:val="1"/>
      <w:numFmt w:val="decimal"/>
      <w:pStyle w:val="926"/>
      <w:isLgl w:val="false"/>
      <w:suff w:val="tab"/>
      <w:lvlText w:val="%1.%2.%3.%4.%5"/>
      <w:lvlJc w:val="left"/>
      <w:pPr>
        <w:pStyle w:val="922"/>
        <w:ind w:left="992" w:hanging="992"/>
        <w:tabs>
          <w:tab w:val="num" w:pos="1080" w:leader="none"/>
        </w:tabs>
      </w:pPr>
      <w:rPr>
        <w:rFonts w:hint="eastAsia"/>
      </w:rPr>
    </w:lvl>
    <w:lvl w:ilvl="5">
      <w:start w:val="1"/>
      <w:numFmt w:val="decimal"/>
      <w:pStyle w:val="927"/>
      <w:isLgl w:val="false"/>
      <w:suff w:val="tab"/>
      <w:lvlText w:val="%1.%2.%3.%4.%5.%6"/>
      <w:lvlJc w:val="left"/>
      <w:pPr>
        <w:pStyle w:val="922"/>
        <w:ind w:left="1134" w:hanging="1134"/>
        <w:tabs>
          <w:tab w:val="num" w:pos="1440" w:leader="none"/>
        </w:tabs>
      </w:pPr>
      <w:rPr>
        <w:rFonts w:hint="eastAsia"/>
      </w:rPr>
    </w:lvl>
    <w:lvl w:ilvl="6">
      <w:start w:val="1"/>
      <w:numFmt w:val="decimal"/>
      <w:isLgl w:val="false"/>
      <w:suff w:val="tab"/>
      <w:lvlText w:val="%1.%2.%3.%4.%5.%6.%7."/>
      <w:lvlJc w:val="left"/>
      <w:pPr>
        <w:pStyle w:val="922"/>
        <w:ind w:left="1276" w:hanging="1276"/>
        <w:tabs>
          <w:tab w:val="num" w:pos="1276" w:leader="none"/>
        </w:tabs>
      </w:pPr>
      <w:rPr>
        <w:rFonts w:hint="eastAsia"/>
      </w:rPr>
    </w:lvl>
    <w:lvl w:ilvl="7">
      <w:start w:val="1"/>
      <w:numFmt w:val="decimal"/>
      <w:isLgl w:val="false"/>
      <w:suff w:val="tab"/>
      <w:lvlText w:val="%1.%2.%3.%4.%5.%6.%7.%8."/>
      <w:lvlJc w:val="left"/>
      <w:pPr>
        <w:pStyle w:val="922"/>
        <w:ind w:left="1418" w:hanging="1418"/>
        <w:tabs>
          <w:tab w:val="num" w:pos="1418" w:leader="none"/>
        </w:tabs>
      </w:pPr>
      <w:rPr>
        <w:rFonts w:hint="eastAsia"/>
      </w:rPr>
    </w:lvl>
    <w:lvl w:ilvl="8">
      <w:start w:val="1"/>
      <w:numFmt w:val="decimal"/>
      <w:isLgl w:val="false"/>
      <w:suff w:val="tab"/>
      <w:lvlText w:val="%1.%2.%3.%4.%5.%6.%7.%8.%9."/>
      <w:lvlJc w:val="left"/>
      <w:pPr>
        <w:pStyle w:val="922"/>
        <w:ind w:left="1559" w:hanging="1559"/>
        <w:tabs>
          <w:tab w:val="num" w:pos="1559" w:leader="none"/>
        </w:tabs>
      </w:pPr>
      <w:rPr>
        <w:rFonts w:hint="eastAsia"/>
      </w:rPr>
    </w:lvl>
  </w:abstractNum>
  <w:abstractNum w:abstractNumId="6">
    <w:multiLevelType w:val="hybridMultilevel"/>
    <w:lvl w:ilvl="0">
      <w:start w:val="1"/>
      <w:numFmt w:val="lowerLetter"/>
      <w:pStyle w:val="960"/>
      <w:isLgl w:val="false"/>
      <w:suff w:val="tab"/>
      <w:lvlText w:val="%1)"/>
      <w:lvlJc w:val="left"/>
      <w:pPr>
        <w:pStyle w:val="922"/>
        <w:ind w:left="1620" w:hanging="420"/>
        <w:tabs>
          <w:tab w:val="num" w:pos="1620" w:leader="none"/>
        </w:tabs>
      </w:pPr>
    </w:lvl>
    <w:lvl w:ilvl="1">
      <w:start w:val="1"/>
      <w:numFmt w:val="decimal"/>
      <w:isLgl w:val="false"/>
      <w:suff w:val="tab"/>
      <w:lvlText w:val="%2."/>
      <w:lvlJc w:val="left"/>
      <w:pPr>
        <w:pStyle w:val="922"/>
        <w:ind w:left="2040" w:hanging="420"/>
        <w:tabs>
          <w:tab w:val="num" w:pos="2040" w:leader="none"/>
        </w:tabs>
      </w:pPr>
    </w:lvl>
    <w:lvl w:ilvl="2">
      <w:start w:val="1"/>
      <w:numFmt w:val="lowerRoman"/>
      <w:isLgl w:val="false"/>
      <w:suff w:val="tab"/>
      <w:lvlText w:val="%3."/>
      <w:lvlJc w:val="right"/>
      <w:pPr>
        <w:pStyle w:val="922"/>
        <w:ind w:left="2460" w:hanging="420"/>
        <w:tabs>
          <w:tab w:val="num" w:pos="2460" w:leader="none"/>
        </w:tabs>
      </w:pPr>
    </w:lvl>
    <w:lvl w:ilvl="3">
      <w:start w:val="1"/>
      <w:numFmt w:val="decimal"/>
      <w:isLgl w:val="false"/>
      <w:suff w:val="tab"/>
      <w:lvlText w:val="%4."/>
      <w:lvlJc w:val="left"/>
      <w:pPr>
        <w:pStyle w:val="922"/>
        <w:ind w:left="2880" w:hanging="420"/>
        <w:tabs>
          <w:tab w:val="num" w:pos="2880" w:leader="none"/>
        </w:tabs>
      </w:pPr>
    </w:lvl>
    <w:lvl w:ilvl="4">
      <w:start w:val="1"/>
      <w:numFmt w:val="lowerLetter"/>
      <w:isLgl w:val="false"/>
      <w:suff w:val="tab"/>
      <w:lvlText w:val="%5)"/>
      <w:lvlJc w:val="left"/>
      <w:pPr>
        <w:pStyle w:val="922"/>
        <w:ind w:left="3300" w:hanging="420"/>
        <w:tabs>
          <w:tab w:val="num" w:pos="3300" w:leader="none"/>
        </w:tabs>
      </w:pPr>
    </w:lvl>
    <w:lvl w:ilvl="5">
      <w:start w:val="1"/>
      <w:numFmt w:val="lowerRoman"/>
      <w:isLgl w:val="false"/>
      <w:suff w:val="tab"/>
      <w:lvlText w:val="%6."/>
      <w:lvlJc w:val="right"/>
      <w:pPr>
        <w:pStyle w:val="922"/>
        <w:ind w:left="3720" w:hanging="420"/>
        <w:tabs>
          <w:tab w:val="num" w:pos="3720" w:leader="none"/>
        </w:tabs>
      </w:pPr>
    </w:lvl>
    <w:lvl w:ilvl="6">
      <w:start w:val="1"/>
      <w:numFmt w:val="decimal"/>
      <w:isLgl w:val="false"/>
      <w:suff w:val="tab"/>
      <w:lvlText w:val="%7."/>
      <w:lvlJc w:val="left"/>
      <w:pPr>
        <w:pStyle w:val="922"/>
        <w:ind w:left="4140" w:hanging="420"/>
        <w:tabs>
          <w:tab w:val="num" w:pos="4140" w:leader="none"/>
        </w:tabs>
      </w:pPr>
    </w:lvl>
    <w:lvl w:ilvl="7">
      <w:start w:val="1"/>
      <w:numFmt w:val="lowerLetter"/>
      <w:isLgl w:val="false"/>
      <w:suff w:val="tab"/>
      <w:lvlText w:val="%8)"/>
      <w:lvlJc w:val="left"/>
      <w:pPr>
        <w:pStyle w:val="922"/>
        <w:ind w:left="4560" w:hanging="420"/>
        <w:tabs>
          <w:tab w:val="num" w:pos="4560" w:leader="none"/>
        </w:tabs>
      </w:pPr>
    </w:lvl>
    <w:lvl w:ilvl="8">
      <w:start w:val="1"/>
      <w:numFmt w:val="lowerRoman"/>
      <w:isLgl w:val="false"/>
      <w:suff w:val="tab"/>
      <w:lvlText w:val="%9."/>
      <w:lvlJc w:val="right"/>
      <w:pPr>
        <w:pStyle w:val="922"/>
        <w:ind w:left="4980" w:hanging="420"/>
        <w:tabs>
          <w:tab w:val="num" w:pos="4980" w:leader="none"/>
        </w:tabs>
      </w:pPr>
    </w:lvl>
  </w:abstractNum>
  <w:abstractNum w:abstractNumId="7">
    <w:multiLevelType w:val="hybridMultilevel"/>
    <w:lvl w:ilvl="0">
      <w:start w:val="8"/>
      <w:numFmt w:val="japaneseCounting"/>
      <w:isLgl w:val="false"/>
      <w:suff w:val="tab"/>
      <w:lvlText w:val="（%1）"/>
      <w:lvlJc w:val="left"/>
      <w:pPr>
        <w:pStyle w:val="922"/>
        <w:ind w:left="1239" w:hanging="720"/>
      </w:pPr>
      <w:rPr>
        <w:rFonts w:hAnsi="宋体"/>
      </w:rPr>
    </w:lvl>
    <w:lvl w:ilvl="1">
      <w:start w:val="1"/>
      <w:numFmt w:val="lowerLetter"/>
      <w:isLgl w:val="false"/>
      <w:suff w:val="tab"/>
      <w:lvlText w:val="%2)"/>
      <w:lvlJc w:val="left"/>
      <w:pPr>
        <w:pStyle w:val="922"/>
        <w:ind w:left="1359" w:hanging="420"/>
      </w:pPr>
    </w:lvl>
    <w:lvl w:ilvl="2">
      <w:start w:val="1"/>
      <w:numFmt w:val="lowerRoman"/>
      <w:isLgl w:val="false"/>
      <w:suff w:val="tab"/>
      <w:lvlText w:val="%3."/>
      <w:lvlJc w:val="right"/>
      <w:pPr>
        <w:pStyle w:val="922"/>
        <w:ind w:left="1779" w:hanging="420"/>
      </w:pPr>
    </w:lvl>
    <w:lvl w:ilvl="3">
      <w:start w:val="1"/>
      <w:numFmt w:val="decimal"/>
      <w:isLgl w:val="false"/>
      <w:suff w:val="tab"/>
      <w:lvlText w:val="%4."/>
      <w:lvlJc w:val="left"/>
      <w:pPr>
        <w:pStyle w:val="922"/>
        <w:ind w:left="2199" w:hanging="420"/>
      </w:pPr>
    </w:lvl>
    <w:lvl w:ilvl="4">
      <w:start w:val="1"/>
      <w:numFmt w:val="lowerLetter"/>
      <w:isLgl w:val="false"/>
      <w:suff w:val="tab"/>
      <w:lvlText w:val="%5)"/>
      <w:lvlJc w:val="left"/>
      <w:pPr>
        <w:pStyle w:val="922"/>
        <w:ind w:left="2619" w:hanging="420"/>
      </w:pPr>
    </w:lvl>
    <w:lvl w:ilvl="5">
      <w:start w:val="1"/>
      <w:numFmt w:val="lowerRoman"/>
      <w:isLgl w:val="false"/>
      <w:suff w:val="tab"/>
      <w:lvlText w:val="%6."/>
      <w:lvlJc w:val="right"/>
      <w:pPr>
        <w:pStyle w:val="922"/>
        <w:ind w:left="3039" w:hanging="420"/>
      </w:pPr>
    </w:lvl>
    <w:lvl w:ilvl="6">
      <w:start w:val="1"/>
      <w:numFmt w:val="decimal"/>
      <w:isLgl w:val="false"/>
      <w:suff w:val="tab"/>
      <w:lvlText w:val="%7."/>
      <w:lvlJc w:val="left"/>
      <w:pPr>
        <w:pStyle w:val="922"/>
        <w:ind w:left="3459" w:hanging="420"/>
      </w:pPr>
    </w:lvl>
    <w:lvl w:ilvl="7">
      <w:start w:val="1"/>
      <w:numFmt w:val="lowerLetter"/>
      <w:isLgl w:val="false"/>
      <w:suff w:val="tab"/>
      <w:lvlText w:val="%8)"/>
      <w:lvlJc w:val="left"/>
      <w:pPr>
        <w:pStyle w:val="922"/>
        <w:ind w:left="3879" w:hanging="420"/>
      </w:pPr>
    </w:lvl>
    <w:lvl w:ilvl="8">
      <w:start w:val="1"/>
      <w:numFmt w:val="lowerRoman"/>
      <w:isLgl w:val="false"/>
      <w:suff w:val="tab"/>
      <w:lvlText w:val="%9."/>
      <w:lvlJc w:val="right"/>
      <w:pPr>
        <w:pStyle w:val="922"/>
        <w:ind w:left="4299" w:hanging="420"/>
      </w:pPr>
    </w:lvl>
  </w:abstractNum>
  <w:abstractNum w:abstractNumId="8">
    <w:multiLevelType w:val="hybridMultilevel"/>
    <w:lvl w:ilvl="0">
      <w:start w:val="2"/>
      <w:numFmt w:val="chineseCounting"/>
      <w:isLgl w:val="false"/>
      <w:suff w:val="nothing"/>
      <w:lvlText w:val="%1、"/>
      <w:lvlJc w:val="left"/>
      <w:pPr>
        <w:pStyle w:val="9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22"/>
        <w:ind w:left="1710" w:hanging="720"/>
        <w:tabs>
          <w:tab w:val="num" w:pos="1710" w:leader="none"/>
        </w:tabs>
      </w:pPr>
      <w:rPr>
        <w:rFonts w:hint="eastAsia" w:cs="Times New Roman"/>
      </w:rPr>
    </w:lvl>
    <w:lvl w:ilvl="1">
      <w:start w:val="2"/>
      <w:numFmt w:val="decimal"/>
      <w:isLgl w:val="false"/>
      <w:suff w:val="tab"/>
      <w:lvlText w:val="%2."/>
      <w:lvlJc w:val="left"/>
      <w:pPr>
        <w:pStyle w:val="922"/>
        <w:ind w:left="1770" w:hanging="360"/>
        <w:tabs>
          <w:tab w:val="num" w:pos="1770" w:leader="none"/>
        </w:tabs>
      </w:pPr>
      <w:rPr>
        <w:rFonts w:cs="Times New Roman"/>
      </w:rPr>
    </w:lvl>
    <w:lvl w:ilvl="2">
      <w:start w:val="1"/>
      <w:numFmt w:val="lowerRoman"/>
      <w:isLgl w:val="false"/>
      <w:suff w:val="tab"/>
      <w:lvlText w:val="%3."/>
      <w:lvlJc w:val="right"/>
      <w:pPr>
        <w:pStyle w:val="922"/>
        <w:ind w:left="2250" w:hanging="420"/>
        <w:tabs>
          <w:tab w:val="num" w:pos="2250" w:leader="none"/>
        </w:tabs>
      </w:pPr>
      <w:rPr>
        <w:rFonts w:cs="Times New Roman"/>
      </w:rPr>
    </w:lvl>
    <w:lvl w:ilvl="3">
      <w:start w:val="1"/>
      <w:numFmt w:val="decimal"/>
      <w:isLgl w:val="false"/>
      <w:suff w:val="tab"/>
      <w:lvlText w:val="%4."/>
      <w:lvlJc w:val="left"/>
      <w:pPr>
        <w:pStyle w:val="922"/>
        <w:ind w:left="2670" w:hanging="420"/>
        <w:tabs>
          <w:tab w:val="num" w:pos="2670" w:leader="none"/>
        </w:tabs>
      </w:pPr>
      <w:rPr>
        <w:rFonts w:cs="Times New Roman"/>
      </w:rPr>
    </w:lvl>
    <w:lvl w:ilvl="4">
      <w:start w:val="1"/>
      <w:numFmt w:val="lowerLetter"/>
      <w:isLgl w:val="false"/>
      <w:suff w:val="tab"/>
      <w:lvlText w:val="%5)"/>
      <w:lvlJc w:val="left"/>
      <w:pPr>
        <w:pStyle w:val="922"/>
        <w:ind w:left="3090" w:hanging="420"/>
        <w:tabs>
          <w:tab w:val="num" w:pos="3090" w:leader="none"/>
        </w:tabs>
      </w:pPr>
      <w:rPr>
        <w:rFonts w:cs="Times New Roman"/>
      </w:rPr>
    </w:lvl>
    <w:lvl w:ilvl="5">
      <w:start w:val="1"/>
      <w:numFmt w:val="lowerRoman"/>
      <w:isLgl w:val="false"/>
      <w:suff w:val="tab"/>
      <w:lvlText w:val="%6."/>
      <w:lvlJc w:val="right"/>
      <w:pPr>
        <w:pStyle w:val="922"/>
        <w:ind w:left="3510" w:hanging="420"/>
        <w:tabs>
          <w:tab w:val="num" w:pos="3510" w:leader="none"/>
        </w:tabs>
      </w:pPr>
      <w:rPr>
        <w:rFonts w:cs="Times New Roman"/>
      </w:rPr>
    </w:lvl>
    <w:lvl w:ilvl="6">
      <w:start w:val="1"/>
      <w:numFmt w:val="decimal"/>
      <w:isLgl w:val="false"/>
      <w:suff w:val="tab"/>
      <w:lvlText w:val="%7."/>
      <w:lvlJc w:val="left"/>
      <w:pPr>
        <w:pStyle w:val="922"/>
        <w:ind w:left="3930" w:hanging="420"/>
        <w:tabs>
          <w:tab w:val="num" w:pos="3930" w:leader="none"/>
        </w:tabs>
      </w:pPr>
      <w:rPr>
        <w:rFonts w:cs="Times New Roman"/>
      </w:rPr>
    </w:lvl>
    <w:lvl w:ilvl="7">
      <w:start w:val="1"/>
      <w:numFmt w:val="lowerLetter"/>
      <w:isLgl w:val="false"/>
      <w:suff w:val="tab"/>
      <w:lvlText w:val="%8)"/>
      <w:lvlJc w:val="left"/>
      <w:pPr>
        <w:pStyle w:val="922"/>
        <w:ind w:left="4350" w:hanging="420"/>
        <w:tabs>
          <w:tab w:val="num" w:pos="4350" w:leader="none"/>
        </w:tabs>
      </w:pPr>
      <w:rPr>
        <w:rFonts w:cs="Times New Roman"/>
      </w:rPr>
    </w:lvl>
    <w:lvl w:ilvl="8">
      <w:start w:val="1"/>
      <w:numFmt w:val="lowerRoman"/>
      <w:isLgl w:val="false"/>
      <w:suff w:val="tab"/>
      <w:lvlText w:val="%9."/>
      <w:lvlJc w:val="right"/>
      <w:pPr>
        <w:pStyle w:val="922"/>
        <w:ind w:left="4770" w:hanging="420"/>
        <w:tabs>
          <w:tab w:val="num" w:pos="4770" w:leader="none"/>
        </w:tabs>
      </w:pPr>
      <w:rPr>
        <w:rFonts w:cs="Times New Roman"/>
      </w:rPr>
    </w:lvl>
  </w:abstractNum>
  <w:abstractNum w:abstractNumId="10">
    <w:multiLevelType w:val="hybridMultilevel"/>
    <w:lvl w:ilvl="0">
      <w:start w:val="1"/>
      <w:numFmt w:val="decimal"/>
      <w:isLgl w:val="false"/>
      <w:suff w:val="tab"/>
      <w:lvlText w:val="%1."/>
      <w:lvlJc w:val="left"/>
      <w:pPr>
        <w:pStyle w:val="922"/>
        <w:ind w:left="900" w:hanging="420"/>
        <w:tabs>
          <w:tab w:val="num" w:pos="900" w:leader="none"/>
        </w:tabs>
      </w:pPr>
      <w:rPr>
        <w:rFonts w:ascii="Times New Roman"/>
        <w:u w:val="none"/>
      </w:rPr>
    </w:lvl>
    <w:lvl w:ilvl="1">
      <w:start w:val="1"/>
      <w:numFmt w:val="lowerLetter"/>
      <w:isLgl w:val="false"/>
      <w:suff w:val="tab"/>
      <w:lvlText w:val="%2)"/>
      <w:lvlJc w:val="left"/>
      <w:pPr>
        <w:pStyle w:val="922"/>
        <w:ind w:left="1320" w:hanging="420"/>
        <w:tabs>
          <w:tab w:val="num" w:pos="1320" w:leader="none"/>
        </w:tabs>
      </w:pPr>
      <w:rPr>
        <w:rFonts w:ascii="Times New Roman"/>
        <w:u w:val="none"/>
      </w:rPr>
    </w:lvl>
    <w:lvl w:ilvl="2">
      <w:start w:val="1"/>
      <w:numFmt w:val="lowerRoman"/>
      <w:isLgl w:val="false"/>
      <w:suff w:val="tab"/>
      <w:lvlText w:val="%3."/>
      <w:lvlJc w:val="right"/>
      <w:pPr>
        <w:pStyle w:val="922"/>
        <w:ind w:left="1740" w:hanging="420"/>
        <w:tabs>
          <w:tab w:val="num" w:pos="1740" w:leader="none"/>
        </w:tabs>
      </w:pPr>
      <w:rPr>
        <w:rFonts w:ascii="Times New Roman"/>
        <w:u w:val="none"/>
      </w:rPr>
    </w:lvl>
    <w:lvl w:ilvl="3">
      <w:start w:val="1"/>
      <w:numFmt w:val="decimal"/>
      <w:isLgl w:val="false"/>
      <w:suff w:val="tab"/>
      <w:lvlText w:val="%4."/>
      <w:lvlJc w:val="left"/>
      <w:pPr>
        <w:pStyle w:val="922"/>
        <w:ind w:left="2160" w:hanging="420"/>
        <w:tabs>
          <w:tab w:val="num" w:pos="2160" w:leader="none"/>
        </w:tabs>
      </w:pPr>
      <w:rPr>
        <w:rFonts w:ascii="Times New Roman"/>
        <w:u w:val="none"/>
      </w:rPr>
    </w:lvl>
    <w:lvl w:ilvl="4">
      <w:start w:val="1"/>
      <w:numFmt w:val="lowerLetter"/>
      <w:isLgl w:val="false"/>
      <w:suff w:val="tab"/>
      <w:lvlText w:val="%5)"/>
      <w:lvlJc w:val="left"/>
      <w:pPr>
        <w:pStyle w:val="922"/>
        <w:ind w:left="2580" w:hanging="420"/>
        <w:tabs>
          <w:tab w:val="num" w:pos="2580" w:leader="none"/>
        </w:tabs>
      </w:pPr>
      <w:rPr>
        <w:rFonts w:ascii="Times New Roman"/>
        <w:u w:val="none"/>
      </w:rPr>
    </w:lvl>
    <w:lvl w:ilvl="5">
      <w:start w:val="1"/>
      <w:numFmt w:val="lowerRoman"/>
      <w:isLgl w:val="false"/>
      <w:suff w:val="tab"/>
      <w:lvlText w:val="%6."/>
      <w:lvlJc w:val="right"/>
      <w:pPr>
        <w:pStyle w:val="922"/>
        <w:ind w:left="3000" w:hanging="420"/>
        <w:tabs>
          <w:tab w:val="num" w:pos="3000" w:leader="none"/>
        </w:tabs>
      </w:pPr>
      <w:rPr>
        <w:rFonts w:ascii="Times New Roman"/>
        <w:u w:val="none"/>
      </w:rPr>
    </w:lvl>
    <w:lvl w:ilvl="6">
      <w:start w:val="1"/>
      <w:numFmt w:val="decimal"/>
      <w:isLgl w:val="false"/>
      <w:suff w:val="tab"/>
      <w:lvlText w:val="%7."/>
      <w:lvlJc w:val="left"/>
      <w:pPr>
        <w:pStyle w:val="922"/>
        <w:ind w:left="3420" w:hanging="420"/>
        <w:tabs>
          <w:tab w:val="num" w:pos="3420" w:leader="none"/>
        </w:tabs>
      </w:pPr>
      <w:rPr>
        <w:rFonts w:ascii="Times New Roman"/>
        <w:u w:val="none"/>
      </w:rPr>
    </w:lvl>
    <w:lvl w:ilvl="7">
      <w:start w:val="1"/>
      <w:numFmt w:val="lowerLetter"/>
      <w:isLgl w:val="false"/>
      <w:suff w:val="tab"/>
      <w:lvlText w:val="%8)"/>
      <w:lvlJc w:val="left"/>
      <w:pPr>
        <w:pStyle w:val="922"/>
        <w:ind w:left="3840" w:hanging="420"/>
        <w:tabs>
          <w:tab w:val="num" w:pos="3840" w:leader="none"/>
        </w:tabs>
      </w:pPr>
      <w:rPr>
        <w:rFonts w:ascii="Times New Roman"/>
        <w:u w:val="none"/>
      </w:rPr>
    </w:lvl>
    <w:lvl w:ilvl="8">
      <w:start w:val="1"/>
      <w:numFmt w:val="lowerRoman"/>
      <w:isLgl w:val="false"/>
      <w:suff w:val="tab"/>
      <w:lvlText w:val="%9."/>
      <w:lvlJc w:val="right"/>
      <w:pPr>
        <w:pStyle w:val="922"/>
        <w:ind w:left="4260" w:hanging="420"/>
        <w:tabs>
          <w:tab w:val="num" w:pos="4260" w:leader="none"/>
        </w:tabs>
      </w:pPr>
      <w:rPr>
        <w:rFonts w:ascii="Times New Roman"/>
        <w:u w:val="none"/>
      </w:rPr>
    </w:lvl>
  </w:abstractNum>
  <w:abstractNum w:abstractNumId="11">
    <w:multiLevelType w:val="hybridMultilevel"/>
    <w:lvl w:ilvl="0">
      <w:start w:val="1"/>
      <w:numFmt w:val="decimal"/>
      <w:isLgl w:val="false"/>
      <w:suff w:val="tab"/>
      <w:lvlText w:val="%1．"/>
      <w:lvlJc w:val="left"/>
      <w:pPr>
        <w:pStyle w:val="922"/>
        <w:ind w:left="570" w:hanging="420"/>
        <w:tabs>
          <w:tab w:val="num" w:pos="570" w:leader="none"/>
        </w:tabs>
      </w:pPr>
      <w:rPr>
        <w:rFonts w:hint="eastAsia"/>
      </w:rPr>
    </w:lvl>
    <w:lvl w:ilvl="1">
      <w:start w:val="1"/>
      <w:numFmt w:val="lowerLetter"/>
      <w:isLgl w:val="false"/>
      <w:suff w:val="tab"/>
      <w:lvlText w:val="%2)"/>
      <w:lvlJc w:val="left"/>
      <w:pPr>
        <w:pStyle w:val="922"/>
        <w:ind w:left="840" w:hanging="420"/>
        <w:tabs>
          <w:tab w:val="num" w:pos="840" w:leader="none"/>
        </w:tabs>
      </w:pPr>
    </w:lvl>
    <w:lvl w:ilvl="2">
      <w:start w:val="1"/>
      <w:numFmt w:val="lowerRoman"/>
      <w:isLgl w:val="false"/>
      <w:suff w:val="tab"/>
      <w:lvlText w:val="%3."/>
      <w:lvlJc w:val="right"/>
      <w:pPr>
        <w:pStyle w:val="922"/>
        <w:ind w:left="1260" w:hanging="420"/>
        <w:tabs>
          <w:tab w:val="num" w:pos="1260" w:leader="none"/>
        </w:tabs>
      </w:pPr>
    </w:lvl>
    <w:lvl w:ilvl="3">
      <w:start w:val="1"/>
      <w:numFmt w:val="decimal"/>
      <w:isLgl w:val="false"/>
      <w:suff w:val="tab"/>
      <w:lvlText w:val="%4."/>
      <w:lvlJc w:val="left"/>
      <w:pPr>
        <w:pStyle w:val="922"/>
        <w:ind w:left="1680" w:hanging="420"/>
        <w:tabs>
          <w:tab w:val="num" w:pos="1680" w:leader="none"/>
        </w:tabs>
      </w:pPr>
    </w:lvl>
    <w:lvl w:ilvl="4">
      <w:start w:val="1"/>
      <w:numFmt w:val="lowerLetter"/>
      <w:isLgl w:val="false"/>
      <w:suff w:val="tab"/>
      <w:lvlText w:val="%5)"/>
      <w:lvlJc w:val="left"/>
      <w:pPr>
        <w:pStyle w:val="922"/>
        <w:ind w:left="2100" w:hanging="420"/>
        <w:tabs>
          <w:tab w:val="num" w:pos="2100" w:leader="none"/>
        </w:tabs>
      </w:pPr>
    </w:lvl>
    <w:lvl w:ilvl="5">
      <w:start w:val="1"/>
      <w:numFmt w:val="lowerRoman"/>
      <w:isLgl w:val="false"/>
      <w:suff w:val="tab"/>
      <w:lvlText w:val="%6."/>
      <w:lvlJc w:val="right"/>
      <w:pPr>
        <w:pStyle w:val="922"/>
        <w:ind w:left="2520" w:hanging="420"/>
        <w:tabs>
          <w:tab w:val="num" w:pos="2520" w:leader="none"/>
        </w:tabs>
      </w:pPr>
    </w:lvl>
    <w:lvl w:ilvl="6">
      <w:start w:val="1"/>
      <w:numFmt w:val="decimal"/>
      <w:isLgl w:val="false"/>
      <w:suff w:val="tab"/>
      <w:lvlText w:val="%7."/>
      <w:lvlJc w:val="left"/>
      <w:pPr>
        <w:pStyle w:val="922"/>
        <w:ind w:left="2940" w:hanging="420"/>
        <w:tabs>
          <w:tab w:val="num" w:pos="2940" w:leader="none"/>
        </w:tabs>
      </w:pPr>
    </w:lvl>
    <w:lvl w:ilvl="7">
      <w:start w:val="1"/>
      <w:numFmt w:val="lowerLetter"/>
      <w:isLgl w:val="false"/>
      <w:suff w:val="tab"/>
      <w:lvlText w:val="%8)"/>
      <w:lvlJc w:val="left"/>
      <w:pPr>
        <w:pStyle w:val="922"/>
        <w:ind w:left="3360" w:hanging="420"/>
        <w:tabs>
          <w:tab w:val="num" w:pos="3360" w:leader="none"/>
        </w:tabs>
      </w:pPr>
    </w:lvl>
    <w:lvl w:ilvl="8">
      <w:start w:val="1"/>
      <w:numFmt w:val="lowerRoman"/>
      <w:isLgl w:val="false"/>
      <w:suff w:val="tab"/>
      <w:lvlText w:val="%9."/>
      <w:lvlJc w:val="right"/>
      <w:pPr>
        <w:pStyle w:val="922"/>
        <w:ind w:left="3780" w:hanging="420"/>
        <w:tabs>
          <w:tab w:val="num" w:pos="3780" w:leader="none"/>
        </w:tabs>
      </w:pPr>
    </w:lvl>
  </w:abstractNum>
  <w:abstractNum w:abstractNumId="12">
    <w:multiLevelType w:val="hybridMultilevel"/>
    <w:lvl w:ilvl="0">
      <w:start w:val="1"/>
      <w:numFmt w:val="japaneseCounting"/>
      <w:isLgl w:val="false"/>
      <w:suff w:val="tab"/>
      <w:lvlText w:val="%1、"/>
      <w:lvlJc w:val="left"/>
      <w:pPr>
        <w:pStyle w:val="922"/>
        <w:ind w:left="450" w:hanging="450"/>
        <w:tabs>
          <w:tab w:val="num" w:pos="450" w:leader="none"/>
        </w:tabs>
      </w:pPr>
      <w:rPr>
        <w:rFonts w:hint="eastAsia"/>
      </w:rPr>
    </w:lvl>
    <w:lvl w:ilvl="1">
      <w:start w:val="1"/>
      <w:numFmt w:val="decimal"/>
      <w:isLgl w:val="false"/>
      <w:suff w:val="tab"/>
      <w:lvlText w:val="%2."/>
      <w:lvlJc w:val="left"/>
      <w:pPr>
        <w:pStyle w:val="922"/>
        <w:ind w:left="780" w:hanging="360"/>
        <w:tabs>
          <w:tab w:val="num" w:pos="780" w:leader="none"/>
        </w:tabs>
      </w:pPr>
      <w:rPr>
        <w:rFonts w:hint="eastAsia"/>
      </w:rPr>
    </w:lvl>
    <w:lvl w:ilvl="2">
      <w:start w:val="1"/>
      <w:numFmt w:val="lowerRoman"/>
      <w:isLgl w:val="false"/>
      <w:suff w:val="tab"/>
      <w:lvlText w:val="%3."/>
      <w:lvlJc w:val="right"/>
      <w:pPr>
        <w:pStyle w:val="922"/>
        <w:ind w:left="1260" w:hanging="420"/>
        <w:tabs>
          <w:tab w:val="num" w:pos="1260" w:leader="none"/>
        </w:tabs>
      </w:pPr>
    </w:lvl>
    <w:lvl w:ilvl="3">
      <w:start w:val="1"/>
      <w:numFmt w:val="decimal"/>
      <w:isLgl w:val="false"/>
      <w:suff w:val="tab"/>
      <w:lvlText w:val="%4."/>
      <w:lvlJc w:val="left"/>
      <w:pPr>
        <w:pStyle w:val="922"/>
        <w:ind w:left="1680" w:hanging="420"/>
        <w:tabs>
          <w:tab w:val="num" w:pos="1680" w:leader="none"/>
        </w:tabs>
      </w:pPr>
    </w:lvl>
    <w:lvl w:ilvl="4">
      <w:start w:val="1"/>
      <w:numFmt w:val="lowerLetter"/>
      <w:isLgl w:val="false"/>
      <w:suff w:val="tab"/>
      <w:lvlText w:val="%5)"/>
      <w:lvlJc w:val="left"/>
      <w:pPr>
        <w:pStyle w:val="922"/>
        <w:ind w:left="2100" w:hanging="420"/>
        <w:tabs>
          <w:tab w:val="num" w:pos="2100" w:leader="none"/>
        </w:tabs>
      </w:pPr>
    </w:lvl>
    <w:lvl w:ilvl="5">
      <w:start w:val="1"/>
      <w:numFmt w:val="lowerRoman"/>
      <w:isLgl w:val="false"/>
      <w:suff w:val="tab"/>
      <w:lvlText w:val="%6."/>
      <w:lvlJc w:val="right"/>
      <w:pPr>
        <w:pStyle w:val="922"/>
        <w:ind w:left="2520" w:hanging="420"/>
        <w:tabs>
          <w:tab w:val="num" w:pos="2520" w:leader="none"/>
        </w:tabs>
      </w:pPr>
    </w:lvl>
    <w:lvl w:ilvl="6">
      <w:start w:val="1"/>
      <w:numFmt w:val="decimal"/>
      <w:isLgl w:val="false"/>
      <w:suff w:val="tab"/>
      <w:lvlText w:val="%7."/>
      <w:lvlJc w:val="left"/>
      <w:pPr>
        <w:pStyle w:val="922"/>
        <w:ind w:left="2940" w:hanging="420"/>
        <w:tabs>
          <w:tab w:val="num" w:pos="2940" w:leader="none"/>
        </w:tabs>
      </w:pPr>
    </w:lvl>
    <w:lvl w:ilvl="7">
      <w:start w:val="1"/>
      <w:numFmt w:val="lowerLetter"/>
      <w:isLgl w:val="false"/>
      <w:suff w:val="tab"/>
      <w:lvlText w:val="%8)"/>
      <w:lvlJc w:val="left"/>
      <w:pPr>
        <w:pStyle w:val="922"/>
        <w:ind w:left="3360" w:hanging="420"/>
        <w:tabs>
          <w:tab w:val="num" w:pos="3360" w:leader="none"/>
        </w:tabs>
      </w:pPr>
    </w:lvl>
    <w:lvl w:ilvl="8">
      <w:start w:val="1"/>
      <w:numFmt w:val="lowerRoman"/>
      <w:isLgl w:val="false"/>
      <w:suff w:val="tab"/>
      <w:lvlText w:val="%9."/>
      <w:lvlJc w:val="right"/>
      <w:pPr>
        <w:pStyle w:val="922"/>
        <w:ind w:left="3780" w:hanging="420"/>
        <w:tabs>
          <w:tab w:val="num" w:pos="3780" w:leader="none"/>
        </w:tabs>
      </w:pPr>
    </w:lvl>
  </w:abstractNum>
  <w:num w:numId="1">
    <w:abstractNumId w:val="5"/>
  </w:num>
  <w:num w:numId="2">
    <w:abstractNumId w:val="6"/>
  </w:num>
  <w:num w:numId="3">
    <w:abstractNumId w:val="3"/>
  </w:num>
  <w:num w:numId="4">
    <w:abstractNumId w:val="10"/>
  </w:num>
  <w:num w:numId="5">
    <w:abstractNumId w:val="11"/>
  </w:num>
  <w:num w:numId="6">
    <w:abstractNumId w:val="4"/>
  </w:num>
  <w:num w:numId="7">
    <w:abstractNumId w:val="1"/>
  </w:num>
  <w:num w:numId="8">
    <w:abstractNumId w:val="8"/>
  </w:num>
  <w:num w:numId="9">
    <w:abstractNumId w:val="2"/>
  </w:num>
  <w:num w:numId="10">
    <w:abstractNumId w:val="0"/>
  </w:num>
  <w:num w:numId="11">
    <w:abstractNumId w:val="12"/>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2"/>
    <w:next w:val="922"/>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2"/>
    <w:next w:val="922"/>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2"/>
    <w:next w:val="922"/>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2"/>
    <w:next w:val="922"/>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2"/>
    <w:next w:val="922"/>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2"/>
    <w:next w:val="922"/>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2"/>
    <w:next w:val="922"/>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2"/>
    <w:next w:val="922"/>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2"/>
    <w:next w:val="922"/>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No Spacing"/>
    <w:uiPriority w:val="1"/>
    <w:qFormat/>
    <w:pPr>
      <w:spacing w:before="0" w:after="0" w:line="240" w:lineRule="auto"/>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22"/>
    <w:link w:val="922"/>
    <w:qFormat/>
    <w:pPr>
      <w:jc w:val="both"/>
      <w:widowControl w:val="off"/>
    </w:pPr>
    <w:rPr>
      <w:sz w:val="21"/>
      <w:szCs w:val="24"/>
      <w:lang w:val="en-US" w:eastAsia="zh-CN" w:bidi="ar-SA"/>
    </w:rPr>
  </w:style>
  <w:style w:type="paragraph" w:styleId="923">
    <w:name w:val="标题 1"/>
    <w:basedOn w:val="922"/>
    <w:next w:val="922"/>
    <w:link w:val="934"/>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24">
    <w:name w:val="标题 2"/>
    <w:basedOn w:val="922"/>
    <w:next w:val="922"/>
    <w:link w:val="935"/>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25">
    <w:name w:val="标题 3"/>
    <w:basedOn w:val="922"/>
    <w:next w:val="922"/>
    <w:link w:val="936"/>
    <w:qFormat/>
    <w:pPr>
      <w:keepLines/>
      <w:keepNext/>
      <w:spacing w:before="260" w:after="260" w:line="416" w:lineRule="auto"/>
      <w:outlineLvl w:val="2"/>
    </w:pPr>
    <w:rPr>
      <w:rFonts w:ascii="黑体" w:eastAsia="黑体"/>
      <w:b/>
      <w:bCs/>
      <w:sz w:val="32"/>
      <w:szCs w:val="32"/>
    </w:rPr>
  </w:style>
  <w:style w:type="paragraph" w:styleId="926">
    <w:name w:val="标题 4"/>
    <w:basedOn w:val="922"/>
    <w:next w:val="922"/>
    <w:link w:val="937"/>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27">
    <w:name w:val="标题 5"/>
    <w:basedOn w:val="922"/>
    <w:next w:val="922"/>
    <w:link w:val="938"/>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928">
    <w:name w:val="标题 6"/>
    <w:basedOn w:val="922"/>
    <w:next w:val="922"/>
    <w:link w:val="939"/>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29">
    <w:name w:val="标题 7"/>
    <w:basedOn w:val="922"/>
    <w:next w:val="922"/>
    <w:link w:val="940"/>
    <w:qFormat/>
    <w:pPr>
      <w:ind w:left="1296" w:hanging="1296"/>
      <w:keepLines/>
      <w:keepNext/>
      <w:spacing w:before="240" w:after="64" w:line="320" w:lineRule="atLeast"/>
      <w:tabs>
        <w:tab w:val="left" w:pos="1296" w:leader="none"/>
      </w:tabs>
      <w:outlineLvl w:val="6"/>
    </w:pPr>
    <w:rPr>
      <w:b/>
      <w:sz w:val="24"/>
    </w:rPr>
  </w:style>
  <w:style w:type="paragraph" w:styleId="930">
    <w:name w:val="标题 8"/>
    <w:basedOn w:val="922"/>
    <w:next w:val="922"/>
    <w:link w:val="941"/>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31">
    <w:name w:val="标题 9"/>
    <w:basedOn w:val="922"/>
    <w:next w:val="922"/>
    <w:link w:val="942"/>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32">
    <w:name w:val="默认段落字体"/>
    <w:next w:val="932"/>
    <w:link w:val="922"/>
    <w:uiPriority w:val="1"/>
    <w:unhideWhenUsed/>
  </w:style>
  <w:style w:type="table" w:styleId="933">
    <w:name w:val="普通表格"/>
    <w:next w:val="933"/>
    <w:link w:val="922"/>
    <w:semiHidden/>
    <w:tblPr/>
  </w:style>
  <w:style w:type="character" w:styleId="934">
    <w:name w:val="标题 1 Char"/>
    <w:next w:val="934"/>
    <w:link w:val="923"/>
    <w:rPr>
      <w:rFonts w:ascii="黑体" w:eastAsia="黑体"/>
      <w:b/>
      <w:bCs/>
      <w:sz w:val="44"/>
      <w:szCs w:val="44"/>
    </w:rPr>
  </w:style>
  <w:style w:type="character" w:styleId="935">
    <w:name w:val="标题 2 Char"/>
    <w:next w:val="935"/>
    <w:link w:val="924"/>
    <w:rPr>
      <w:rFonts w:ascii="Arial" w:hAnsi="Arial" w:eastAsia="黑体"/>
      <w:b/>
      <w:bCs/>
      <w:sz w:val="32"/>
      <w:szCs w:val="32"/>
    </w:rPr>
  </w:style>
  <w:style w:type="character" w:styleId="936">
    <w:name w:val="标题 3 Char"/>
    <w:next w:val="936"/>
    <w:link w:val="925"/>
    <w:rPr>
      <w:rFonts w:ascii="黑体" w:eastAsia="黑体"/>
      <w:b/>
      <w:bCs/>
      <w:sz w:val="32"/>
      <w:szCs w:val="32"/>
    </w:rPr>
  </w:style>
  <w:style w:type="character" w:styleId="937">
    <w:name w:val="标题 4 Char"/>
    <w:next w:val="937"/>
    <w:link w:val="926"/>
    <w:rPr>
      <w:rFonts w:ascii="Arial" w:hAnsi="Arial" w:eastAsia="黑体"/>
      <w:b/>
      <w:bCs/>
      <w:sz w:val="28"/>
      <w:szCs w:val="28"/>
    </w:rPr>
  </w:style>
  <w:style w:type="character" w:styleId="938">
    <w:name w:val="标题 5 Char"/>
    <w:next w:val="938"/>
    <w:link w:val="927"/>
    <w:rPr>
      <w:rFonts w:ascii="黑体" w:eastAsia="黑体"/>
      <w:b/>
      <w:bCs/>
      <w:sz w:val="28"/>
      <w:szCs w:val="28"/>
    </w:rPr>
  </w:style>
  <w:style w:type="character" w:styleId="939">
    <w:name w:val="标题 6 Char"/>
    <w:next w:val="939"/>
    <w:link w:val="928"/>
    <w:rPr>
      <w:rFonts w:ascii="Arial" w:hAnsi="Arial" w:eastAsia="黑体"/>
      <w:b/>
      <w:sz w:val="24"/>
      <w:szCs w:val="24"/>
    </w:rPr>
  </w:style>
  <w:style w:type="character" w:styleId="940">
    <w:name w:val="标题 7 Char"/>
    <w:next w:val="940"/>
    <w:link w:val="929"/>
    <w:rPr>
      <w:b/>
      <w:sz w:val="24"/>
      <w:szCs w:val="24"/>
    </w:rPr>
  </w:style>
  <w:style w:type="character" w:styleId="941">
    <w:name w:val="标题 8 Char"/>
    <w:next w:val="941"/>
    <w:link w:val="930"/>
    <w:rPr>
      <w:rFonts w:ascii="Arial" w:hAnsi="Arial" w:eastAsia="黑体"/>
      <w:sz w:val="24"/>
      <w:szCs w:val="24"/>
    </w:rPr>
  </w:style>
  <w:style w:type="character" w:styleId="942">
    <w:name w:val="标题 9 Char"/>
    <w:next w:val="942"/>
    <w:link w:val="931"/>
    <w:rPr>
      <w:rFonts w:ascii="Arial" w:hAnsi="Arial" w:eastAsia="黑体"/>
      <w:sz w:val="21"/>
      <w:szCs w:val="24"/>
    </w:rPr>
  </w:style>
  <w:style w:type="paragraph" w:styleId="943">
    <w:name w:val="目录 7"/>
    <w:basedOn w:val="922"/>
    <w:next w:val="922"/>
    <w:link w:val="922"/>
    <w:uiPriority w:val="39"/>
    <w:pPr>
      <w:ind w:left="1260" w:firstLine="420"/>
      <w:jc w:val="left"/>
      <w:spacing w:line="288" w:lineRule="auto"/>
    </w:pPr>
    <w:rPr>
      <w:sz w:val="18"/>
      <w:szCs w:val="18"/>
    </w:rPr>
  </w:style>
  <w:style w:type="paragraph" w:styleId="944">
    <w:name w:val="索引 8"/>
    <w:basedOn w:val="922"/>
    <w:next w:val="922"/>
    <w:link w:val="922"/>
    <w:pPr>
      <w:ind w:left="1400"/>
    </w:pPr>
    <w:rPr>
      <w:szCs w:val="20"/>
    </w:rPr>
  </w:style>
  <w:style w:type="paragraph" w:styleId="945">
    <w:name w:val="正文缩进"/>
    <w:basedOn w:val="922"/>
    <w:next w:val="945"/>
    <w:link w:val="946"/>
    <w:pPr>
      <w:ind w:firstLine="420"/>
      <w:jc w:val="left"/>
      <w:widowControl/>
    </w:pPr>
    <w:rPr>
      <w:sz w:val="20"/>
      <w:szCs w:val="20"/>
    </w:rPr>
  </w:style>
  <w:style w:type="character" w:styleId="946">
    <w:name w:val="正文缩进 Char"/>
    <w:next w:val="946"/>
    <w:link w:val="945"/>
  </w:style>
  <w:style w:type="paragraph" w:styleId="947">
    <w:name w:val="题注"/>
    <w:basedOn w:val="922"/>
    <w:next w:val="922"/>
    <w:link w:val="922"/>
    <w:qFormat/>
    <w:rPr>
      <w:rFonts w:ascii="Arial" w:hAnsi="Arial" w:eastAsia="黑体" w:cs="Arial"/>
      <w:sz w:val="20"/>
      <w:szCs w:val="20"/>
    </w:rPr>
  </w:style>
  <w:style w:type="paragraph" w:styleId="948">
    <w:name w:val="索引 5"/>
    <w:basedOn w:val="922"/>
    <w:next w:val="922"/>
    <w:link w:val="922"/>
    <w:pPr>
      <w:ind w:left="800"/>
    </w:pPr>
    <w:rPr>
      <w:szCs w:val="20"/>
    </w:rPr>
  </w:style>
  <w:style w:type="paragraph" w:styleId="949">
    <w:name w:val="文档结构图"/>
    <w:basedOn w:val="922"/>
    <w:next w:val="949"/>
    <w:link w:val="950"/>
    <w:pPr>
      <w:shd w:val="clear" w:color="auto" w:fill="000080"/>
    </w:pPr>
  </w:style>
  <w:style w:type="character" w:styleId="950">
    <w:name w:val="文档结构图 Char"/>
    <w:next w:val="950"/>
    <w:link w:val="949"/>
    <w:rPr>
      <w:sz w:val="21"/>
      <w:szCs w:val="24"/>
      <w:shd w:val="clear" w:color="auto" w:fill="000080"/>
    </w:rPr>
  </w:style>
  <w:style w:type="paragraph" w:styleId="951">
    <w:name w:val="批注文字"/>
    <w:basedOn w:val="922"/>
    <w:next w:val="951"/>
    <w:link w:val="952"/>
    <w:pPr>
      <w:jc w:val="left"/>
    </w:pPr>
  </w:style>
  <w:style w:type="character" w:styleId="952">
    <w:name w:val="批注文字 Char"/>
    <w:next w:val="952"/>
    <w:link w:val="951"/>
    <w:rPr>
      <w:sz w:val="21"/>
      <w:szCs w:val="24"/>
    </w:rPr>
  </w:style>
  <w:style w:type="paragraph" w:styleId="953">
    <w:name w:val="索引 6"/>
    <w:basedOn w:val="922"/>
    <w:next w:val="922"/>
    <w:link w:val="922"/>
    <w:pPr>
      <w:ind w:left="1000"/>
    </w:pPr>
    <w:rPr>
      <w:szCs w:val="20"/>
    </w:rPr>
  </w:style>
  <w:style w:type="paragraph" w:styleId="954">
    <w:name w:val="称呼"/>
    <w:basedOn w:val="922"/>
    <w:next w:val="922"/>
    <w:link w:val="955"/>
    <w:pPr>
      <w:ind w:firstLine="420"/>
      <w:spacing w:after="20" w:line="288" w:lineRule="auto"/>
    </w:pPr>
    <w:rPr>
      <w:sz w:val="28"/>
    </w:rPr>
  </w:style>
  <w:style w:type="character" w:styleId="955">
    <w:name w:val="称呼 Char"/>
    <w:next w:val="955"/>
    <w:link w:val="954"/>
    <w:rPr>
      <w:sz w:val="28"/>
      <w:szCs w:val="24"/>
    </w:rPr>
  </w:style>
  <w:style w:type="paragraph" w:styleId="956">
    <w:name w:val="正文文本 3"/>
    <w:basedOn w:val="922"/>
    <w:next w:val="956"/>
    <w:link w:val="957"/>
    <w:pPr>
      <w:jc w:val="center"/>
      <w:spacing w:after="20" w:line="288" w:lineRule="auto"/>
    </w:pPr>
    <w:rPr>
      <w:b/>
      <w:bCs/>
      <w:sz w:val="24"/>
    </w:rPr>
  </w:style>
  <w:style w:type="character" w:styleId="957">
    <w:name w:val="正文文本 3 Char"/>
    <w:next w:val="957"/>
    <w:link w:val="956"/>
    <w:rPr>
      <w:b/>
      <w:bCs/>
      <w:sz w:val="24"/>
      <w:szCs w:val="24"/>
    </w:rPr>
  </w:style>
  <w:style w:type="paragraph" w:styleId="958">
    <w:name w:val="结束语"/>
    <w:basedOn w:val="922"/>
    <w:next w:val="958"/>
    <w:link w:val="959"/>
    <w:pPr>
      <w:ind w:left="100" w:firstLine="420"/>
      <w:spacing w:after="20" w:line="288" w:lineRule="auto"/>
    </w:pPr>
    <w:rPr>
      <w:sz w:val="28"/>
    </w:rPr>
  </w:style>
  <w:style w:type="character" w:styleId="959">
    <w:name w:val="结束语 Char"/>
    <w:next w:val="959"/>
    <w:link w:val="958"/>
    <w:rPr>
      <w:sz w:val="28"/>
      <w:szCs w:val="24"/>
    </w:rPr>
  </w:style>
  <w:style w:type="paragraph" w:styleId="960">
    <w:name w:val="列表项目符号 3"/>
    <w:basedOn w:val="922"/>
    <w:next w:val="960"/>
    <w:link w:val="922"/>
    <w:pPr>
      <w:numPr>
        <w:ilvl w:val="0"/>
        <w:numId w:val="2"/>
      </w:numPr>
      <w:tabs>
        <w:tab w:val="left" w:pos="1620" w:leader="none"/>
      </w:tabs>
    </w:pPr>
  </w:style>
  <w:style w:type="paragraph" w:styleId="961">
    <w:name w:val="正文文本"/>
    <w:basedOn w:val="922"/>
    <w:next w:val="963"/>
    <w:link w:val="962"/>
    <w:uiPriority w:val="99"/>
    <w:rPr>
      <w:rFonts w:ascii="仿宋_GB2312" w:eastAsia="仿宋_GB2312"/>
      <w:sz w:val="28"/>
      <w:szCs w:val="20"/>
    </w:rPr>
  </w:style>
  <w:style w:type="character" w:styleId="962">
    <w:name w:val="正文文本 Char"/>
    <w:next w:val="962"/>
    <w:link w:val="961"/>
    <w:uiPriority w:val="99"/>
    <w:rPr>
      <w:rFonts w:ascii="仿宋_GB2312" w:eastAsia="仿宋_GB2312"/>
      <w:sz w:val="28"/>
    </w:rPr>
  </w:style>
  <w:style w:type="paragraph" w:styleId="963">
    <w:name w:val="_Style 2"/>
    <w:basedOn w:val="922"/>
    <w:next w:val="922"/>
    <w:link w:val="922"/>
    <w:qFormat/>
    <w:pPr>
      <w:ind w:firstLine="420"/>
    </w:pPr>
    <w:rPr>
      <w:rFonts w:ascii="Times New Roman" w:hAnsi="Times New Roman" w:eastAsia="宋体" w:cs="Times New Roman"/>
    </w:rPr>
  </w:style>
  <w:style w:type="paragraph" w:styleId="964">
    <w:name w:val="正文文本缩进"/>
    <w:basedOn w:val="922"/>
    <w:next w:val="964"/>
    <w:link w:val="965"/>
    <w:pPr>
      <w:ind w:left="156"/>
      <w:spacing w:line="300" w:lineRule="auto"/>
      <w:widowControl/>
    </w:pPr>
    <w:rPr>
      <w:rFonts w:ascii="仿宋_GB2312" w:eastAsia="仿宋_GB2312"/>
      <w:sz w:val="28"/>
      <w:szCs w:val="20"/>
    </w:rPr>
  </w:style>
  <w:style w:type="character" w:styleId="965">
    <w:name w:val="正文文本缩进 Char1"/>
    <w:next w:val="965"/>
    <w:link w:val="964"/>
    <w:rPr>
      <w:rFonts w:ascii="仿宋_GB2312" w:eastAsia="仿宋_GB2312"/>
      <w:sz w:val="28"/>
    </w:rPr>
  </w:style>
  <w:style w:type="paragraph" w:styleId="966">
    <w:name w:val="文本块"/>
    <w:basedOn w:val="922"/>
    <w:next w:val="966"/>
    <w:link w:val="922"/>
    <w:pPr>
      <w:ind w:left="420" w:right="33"/>
      <w:jc w:val="left"/>
    </w:pPr>
    <w:rPr>
      <w:sz w:val="24"/>
      <w:szCs w:val="20"/>
    </w:rPr>
  </w:style>
  <w:style w:type="paragraph" w:styleId="967">
    <w:name w:val="列表项目符号 2"/>
    <w:basedOn w:val="922"/>
    <w:next w:val="967"/>
    <w:link w:val="922"/>
    <w:pPr>
      <w:numPr>
        <w:ilvl w:val="0"/>
        <w:numId w:val="3"/>
      </w:numPr>
      <w:ind w:left="780"/>
      <w:tabs>
        <w:tab w:val="left" w:pos="360" w:leader="none"/>
        <w:tab w:val="left" w:pos="780" w:leader="none"/>
      </w:tabs>
    </w:pPr>
  </w:style>
  <w:style w:type="paragraph" w:styleId="968">
    <w:name w:val="索引 4"/>
    <w:basedOn w:val="922"/>
    <w:next w:val="922"/>
    <w:link w:val="922"/>
    <w:pPr>
      <w:ind w:left="600"/>
    </w:pPr>
    <w:rPr>
      <w:szCs w:val="20"/>
    </w:rPr>
  </w:style>
  <w:style w:type="paragraph" w:styleId="969">
    <w:name w:val="目录 5"/>
    <w:basedOn w:val="922"/>
    <w:next w:val="922"/>
    <w:link w:val="922"/>
    <w:uiPriority w:val="39"/>
    <w:pPr>
      <w:ind w:left="840" w:firstLine="420"/>
      <w:jc w:val="left"/>
      <w:spacing w:line="288" w:lineRule="auto"/>
    </w:pPr>
    <w:rPr>
      <w:sz w:val="18"/>
      <w:szCs w:val="18"/>
    </w:rPr>
  </w:style>
  <w:style w:type="paragraph" w:styleId="970">
    <w:name w:val="目录 3"/>
    <w:basedOn w:val="922"/>
    <w:next w:val="922"/>
    <w:link w:val="922"/>
    <w:uiPriority w:val="39"/>
    <w:pPr>
      <w:ind w:left="420" w:firstLine="420"/>
      <w:jc w:val="left"/>
      <w:spacing w:line="288" w:lineRule="auto"/>
    </w:pPr>
    <w:rPr>
      <w:iCs/>
      <w:sz w:val="20"/>
      <w:szCs w:val="20"/>
    </w:rPr>
  </w:style>
  <w:style w:type="paragraph" w:styleId="971">
    <w:name w:val="纯文本"/>
    <w:basedOn w:val="922"/>
    <w:next w:val="971"/>
    <w:link w:val="972"/>
    <w:rPr>
      <w:rFonts w:ascii="宋体" w:hAnsi="Courier New"/>
      <w:szCs w:val="21"/>
    </w:rPr>
  </w:style>
  <w:style w:type="character" w:styleId="972">
    <w:name w:val="纯文本 Char"/>
    <w:next w:val="972"/>
    <w:link w:val="971"/>
    <w:rPr>
      <w:rFonts w:ascii="宋体" w:hAnsi="Courier New"/>
      <w:sz w:val="21"/>
      <w:szCs w:val="21"/>
    </w:rPr>
  </w:style>
  <w:style w:type="paragraph" w:styleId="973">
    <w:name w:val="列表项目符号 5"/>
    <w:basedOn w:val="922"/>
    <w:next w:val="973"/>
    <w:link w:val="922"/>
    <w:pPr>
      <w:numPr>
        <w:ilvl w:val="0"/>
        <w:numId w:val="3"/>
      </w:numPr>
      <w:spacing w:line="360" w:lineRule="exact"/>
      <w:widowControl/>
      <w:tabs>
        <w:tab w:val="left" w:pos="360" w:leader="none"/>
        <w:tab w:val="left" w:pos="2040" w:leader="none"/>
      </w:tabs>
    </w:pPr>
    <w:rPr>
      <w:rFonts w:eastAsia="楷体_GB2312"/>
      <w:sz w:val="24"/>
      <w:szCs w:val="20"/>
    </w:rPr>
  </w:style>
  <w:style w:type="paragraph" w:styleId="974">
    <w:name w:val="目录 8"/>
    <w:basedOn w:val="922"/>
    <w:next w:val="922"/>
    <w:link w:val="922"/>
    <w:uiPriority w:val="39"/>
    <w:pPr>
      <w:ind w:left="1470" w:firstLine="420"/>
      <w:jc w:val="left"/>
      <w:spacing w:line="288" w:lineRule="auto"/>
    </w:pPr>
    <w:rPr>
      <w:sz w:val="18"/>
      <w:szCs w:val="18"/>
    </w:rPr>
  </w:style>
  <w:style w:type="paragraph" w:styleId="975">
    <w:name w:val="索引 3"/>
    <w:basedOn w:val="922"/>
    <w:next w:val="922"/>
    <w:link w:val="922"/>
    <w:pPr>
      <w:ind w:left="400"/>
    </w:pPr>
    <w:rPr>
      <w:szCs w:val="20"/>
    </w:rPr>
  </w:style>
  <w:style w:type="paragraph" w:styleId="976">
    <w:name w:val="日期"/>
    <w:basedOn w:val="922"/>
    <w:next w:val="922"/>
    <w:link w:val="977"/>
    <w:pPr>
      <w:ind w:left="100"/>
    </w:pPr>
    <w:rPr>
      <w:rFonts w:ascii="楷体_GB2312" w:eastAsia="楷体_GB2312"/>
      <w:b/>
      <w:sz w:val="28"/>
    </w:rPr>
  </w:style>
  <w:style w:type="character" w:styleId="977">
    <w:name w:val="日期 Char"/>
    <w:next w:val="977"/>
    <w:link w:val="976"/>
    <w:rPr>
      <w:rFonts w:ascii="楷体_GB2312" w:eastAsia="楷体_GB2312"/>
      <w:b/>
      <w:sz w:val="28"/>
      <w:szCs w:val="24"/>
    </w:rPr>
  </w:style>
  <w:style w:type="paragraph" w:styleId="978">
    <w:name w:val="正文文本缩进 2"/>
    <w:basedOn w:val="922"/>
    <w:next w:val="978"/>
    <w:link w:val="979"/>
    <w:pPr>
      <w:ind w:firstLine="559"/>
      <w:spacing w:line="400" w:lineRule="exact"/>
      <w:tabs>
        <w:tab w:val="left" w:pos="0" w:leader="none"/>
        <w:tab w:val="left" w:pos="1134" w:leader="none"/>
      </w:tabs>
    </w:pPr>
    <w:rPr>
      <w:rFonts w:ascii="楷体_GB2312" w:eastAsia="楷体_GB2312"/>
      <w:sz w:val="24"/>
    </w:rPr>
  </w:style>
  <w:style w:type="character" w:styleId="979">
    <w:name w:val="正文文本缩进 2 Char"/>
    <w:next w:val="979"/>
    <w:link w:val="978"/>
    <w:rPr>
      <w:rFonts w:ascii="楷体_GB2312" w:eastAsia="楷体_GB2312"/>
      <w:sz w:val="24"/>
      <w:szCs w:val="24"/>
    </w:rPr>
  </w:style>
  <w:style w:type="paragraph" w:styleId="980">
    <w:name w:val="批注框文本"/>
    <w:basedOn w:val="922"/>
    <w:next w:val="980"/>
    <w:link w:val="981"/>
    <w:rPr>
      <w:sz w:val="18"/>
      <w:szCs w:val="18"/>
    </w:rPr>
  </w:style>
  <w:style w:type="character" w:styleId="981">
    <w:name w:val="批注框文本 Char"/>
    <w:next w:val="981"/>
    <w:link w:val="980"/>
    <w:rPr>
      <w:sz w:val="18"/>
      <w:szCs w:val="18"/>
    </w:rPr>
  </w:style>
  <w:style w:type="paragraph" w:styleId="982">
    <w:name w:val="页脚"/>
    <w:basedOn w:val="922"/>
    <w:next w:val="982"/>
    <w:link w:val="983"/>
    <w:uiPriority w:val="99"/>
    <w:pPr>
      <w:jc w:val="left"/>
      <w:tabs>
        <w:tab w:val="center" w:pos="4153" w:leader="none"/>
        <w:tab w:val="right" w:pos="8306" w:leader="none"/>
      </w:tabs>
    </w:pPr>
    <w:rPr>
      <w:sz w:val="18"/>
      <w:szCs w:val="18"/>
    </w:rPr>
  </w:style>
  <w:style w:type="character" w:styleId="983">
    <w:name w:val="页脚 Char"/>
    <w:next w:val="983"/>
    <w:link w:val="982"/>
    <w:uiPriority w:val="99"/>
    <w:rPr>
      <w:sz w:val="18"/>
      <w:szCs w:val="18"/>
    </w:rPr>
  </w:style>
  <w:style w:type="paragraph" w:styleId="984">
    <w:name w:val="寄信人地址"/>
    <w:basedOn w:val="922"/>
    <w:next w:val="984"/>
    <w:link w:val="922"/>
    <w:uiPriority w:val="99"/>
    <w:qFormat/>
    <w:rPr>
      <w:rFonts w:ascii="Arial" w:hAnsi="Arial"/>
    </w:rPr>
  </w:style>
  <w:style w:type="paragraph" w:styleId="985">
    <w:name w:val="页眉"/>
    <w:basedOn w:val="922"/>
    <w:next w:val="985"/>
    <w:link w:val="986"/>
    <w:pPr>
      <w:jc w:val="center"/>
      <w:tabs>
        <w:tab w:val="center" w:pos="4153" w:leader="none"/>
        <w:tab w:val="right" w:pos="8306" w:leader="none"/>
      </w:tabs>
      <w:pBdr>
        <w:bottom w:val="single" w:color="000000" w:sz="6" w:space="1"/>
      </w:pBdr>
    </w:pPr>
    <w:rPr>
      <w:sz w:val="18"/>
      <w:szCs w:val="18"/>
    </w:rPr>
  </w:style>
  <w:style w:type="character" w:styleId="986">
    <w:name w:val="页眉 Char"/>
    <w:next w:val="986"/>
    <w:link w:val="985"/>
    <w:rPr>
      <w:sz w:val="18"/>
      <w:szCs w:val="18"/>
    </w:rPr>
  </w:style>
  <w:style w:type="paragraph" w:styleId="987">
    <w:name w:val="目录 1"/>
    <w:basedOn w:val="922"/>
    <w:next w:val="922"/>
    <w:link w:val="922"/>
    <w:uiPriority w:val="39"/>
    <w:pPr>
      <w:spacing w:before="120" w:after="120" w:line="288" w:lineRule="auto"/>
      <w:tabs>
        <w:tab w:val="right" w:pos="8296" w:leader="dot"/>
      </w:tabs>
    </w:pPr>
    <w:rPr>
      <w:rFonts w:ascii="黑体" w:hAnsi="宋体" w:eastAsia="黑体"/>
      <w:caps/>
      <w:sz w:val="30"/>
      <w:szCs w:val="30"/>
    </w:rPr>
  </w:style>
  <w:style w:type="paragraph" w:styleId="988">
    <w:name w:val="目录 4"/>
    <w:basedOn w:val="922"/>
    <w:next w:val="922"/>
    <w:link w:val="922"/>
    <w:uiPriority w:val="39"/>
    <w:pPr>
      <w:ind w:left="630" w:firstLine="420"/>
      <w:jc w:val="left"/>
      <w:spacing w:line="288" w:lineRule="auto"/>
    </w:pPr>
    <w:rPr>
      <w:sz w:val="18"/>
      <w:szCs w:val="18"/>
    </w:rPr>
  </w:style>
  <w:style w:type="paragraph" w:styleId="989">
    <w:name w:val="副标题"/>
    <w:basedOn w:val="922"/>
    <w:next w:val="922"/>
    <w:link w:val="990"/>
    <w:qFormat/>
    <w:pPr>
      <w:jc w:val="center"/>
      <w:spacing w:before="240" w:after="60" w:line="312" w:lineRule="auto"/>
      <w:outlineLvl w:val="1"/>
    </w:pPr>
    <w:rPr>
      <w:rFonts w:ascii="幼圆" w:hAnsi="幼圆"/>
      <w:b/>
      <w:bCs/>
      <w:sz w:val="32"/>
      <w:szCs w:val="32"/>
    </w:rPr>
  </w:style>
  <w:style w:type="character" w:styleId="990">
    <w:name w:val="副标题 Char"/>
    <w:next w:val="990"/>
    <w:link w:val="989"/>
    <w:rPr>
      <w:rFonts w:ascii="幼圆" w:hAnsi="幼圆"/>
      <w:b/>
      <w:bCs/>
      <w:sz w:val="32"/>
      <w:szCs w:val="32"/>
    </w:rPr>
  </w:style>
  <w:style w:type="paragraph" w:styleId="991">
    <w:name w:val="列表"/>
    <w:basedOn w:val="922"/>
    <w:next w:val="991"/>
    <w:link w:val="922"/>
    <w:pPr>
      <w:numPr>
        <w:ilvl w:val="0"/>
        <w:numId w:val="3"/>
      </w:numPr>
      <w:spacing w:after="20" w:line="288" w:lineRule="auto"/>
      <w:tabs>
        <w:tab w:val="left" w:pos="360" w:leader="none"/>
        <w:tab w:val="left" w:pos="420" w:leader="none"/>
      </w:tabs>
    </w:pPr>
    <w:rPr>
      <w:szCs w:val="20"/>
      <w:lang w:val="en-GB"/>
    </w:rPr>
  </w:style>
  <w:style w:type="paragraph" w:styleId="992">
    <w:name w:val="脚注文本"/>
    <w:basedOn w:val="922"/>
    <w:next w:val="992"/>
    <w:link w:val="993"/>
    <w:pPr>
      <w:ind w:firstLine="425"/>
      <w:jc w:val="left"/>
      <w:spacing w:after="60" w:line="360" w:lineRule="exact"/>
    </w:pPr>
    <w:rPr>
      <w:sz w:val="18"/>
      <w:szCs w:val="18"/>
    </w:rPr>
  </w:style>
  <w:style w:type="character" w:styleId="993">
    <w:name w:val="脚注文本 Char"/>
    <w:next w:val="993"/>
    <w:link w:val="992"/>
    <w:rPr>
      <w:sz w:val="18"/>
      <w:szCs w:val="18"/>
    </w:rPr>
  </w:style>
  <w:style w:type="paragraph" w:styleId="994">
    <w:name w:val="目录 6"/>
    <w:basedOn w:val="922"/>
    <w:next w:val="922"/>
    <w:link w:val="922"/>
    <w:uiPriority w:val="39"/>
    <w:pPr>
      <w:ind w:left="1050" w:firstLine="420"/>
      <w:jc w:val="left"/>
      <w:spacing w:line="288" w:lineRule="auto"/>
    </w:pPr>
    <w:rPr>
      <w:sz w:val="18"/>
      <w:szCs w:val="18"/>
    </w:rPr>
  </w:style>
  <w:style w:type="paragraph" w:styleId="995">
    <w:name w:val="正文文本缩进 3"/>
    <w:basedOn w:val="922"/>
    <w:next w:val="995"/>
    <w:link w:val="996"/>
    <w:pPr>
      <w:ind w:firstLine="698"/>
      <w:jc w:val="left"/>
      <w:spacing w:line="360" w:lineRule="auto"/>
    </w:pPr>
    <w:rPr>
      <w:rFonts w:ascii="仿宋_GB2312" w:eastAsia="仿宋_GB2312"/>
      <w:sz w:val="32"/>
      <w:szCs w:val="20"/>
    </w:rPr>
  </w:style>
  <w:style w:type="character" w:styleId="996">
    <w:name w:val="正文文本缩进 3 Char"/>
    <w:next w:val="996"/>
    <w:link w:val="995"/>
    <w:rPr>
      <w:rFonts w:ascii="仿宋_GB2312" w:eastAsia="仿宋_GB2312"/>
      <w:sz w:val="32"/>
    </w:rPr>
  </w:style>
  <w:style w:type="paragraph" w:styleId="997">
    <w:name w:val="索引 7"/>
    <w:basedOn w:val="922"/>
    <w:next w:val="922"/>
    <w:link w:val="922"/>
    <w:pPr>
      <w:ind w:left="1200"/>
    </w:pPr>
    <w:rPr>
      <w:szCs w:val="20"/>
    </w:rPr>
  </w:style>
  <w:style w:type="paragraph" w:styleId="998">
    <w:name w:val="索引 9"/>
    <w:basedOn w:val="922"/>
    <w:next w:val="922"/>
    <w:link w:val="922"/>
    <w:pPr>
      <w:ind w:left="1600"/>
    </w:pPr>
    <w:rPr>
      <w:szCs w:val="20"/>
    </w:rPr>
  </w:style>
  <w:style w:type="paragraph" w:styleId="999">
    <w:name w:val="目录 2"/>
    <w:basedOn w:val="922"/>
    <w:next w:val="922"/>
    <w:link w:val="922"/>
    <w:uiPriority w:val="39"/>
    <w:pPr>
      <w:ind w:left="210" w:firstLine="420"/>
      <w:jc w:val="left"/>
      <w:spacing w:line="288" w:lineRule="auto"/>
    </w:pPr>
    <w:rPr>
      <w:smallCaps/>
      <w:sz w:val="20"/>
      <w:szCs w:val="20"/>
    </w:rPr>
  </w:style>
  <w:style w:type="paragraph" w:styleId="1000">
    <w:name w:val="目录 9"/>
    <w:basedOn w:val="922"/>
    <w:next w:val="922"/>
    <w:link w:val="922"/>
    <w:uiPriority w:val="39"/>
    <w:pPr>
      <w:ind w:left="1680" w:firstLine="420"/>
      <w:jc w:val="left"/>
      <w:spacing w:line="288" w:lineRule="auto"/>
    </w:pPr>
    <w:rPr>
      <w:sz w:val="18"/>
      <w:szCs w:val="18"/>
    </w:rPr>
  </w:style>
  <w:style w:type="paragraph" w:styleId="1001">
    <w:name w:val="正文文本 2"/>
    <w:basedOn w:val="922"/>
    <w:next w:val="1001"/>
    <w:link w:val="1002"/>
    <w:pPr>
      <w:ind w:firstLine="420"/>
      <w:spacing w:after="20" w:line="720" w:lineRule="auto"/>
    </w:pPr>
    <w:rPr>
      <w:sz w:val="30"/>
    </w:rPr>
  </w:style>
  <w:style w:type="character" w:styleId="1002">
    <w:name w:val="正文文本 2 Char"/>
    <w:next w:val="1002"/>
    <w:link w:val="1001"/>
    <w:rPr>
      <w:sz w:val="30"/>
      <w:szCs w:val="24"/>
    </w:rPr>
  </w:style>
  <w:style w:type="paragraph" w:styleId="1003">
    <w:name w:val="HTML 预设格式"/>
    <w:basedOn w:val="922"/>
    <w:next w:val="1003"/>
    <w:link w:val="1004"/>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04">
    <w:name w:val="HTML 预设格式 Char"/>
    <w:next w:val="1004"/>
    <w:link w:val="1003"/>
    <w:rPr>
      <w:rFonts w:ascii="黑体" w:hAnsi="Courier New" w:eastAsia="黑体"/>
    </w:rPr>
  </w:style>
  <w:style w:type="paragraph" w:styleId="1005">
    <w:name w:val="普通(网站)"/>
    <w:basedOn w:val="922"/>
    <w:next w:val="1005"/>
    <w:link w:val="1006"/>
    <w:pPr>
      <w:ind w:firstLine="420"/>
      <w:jc w:val="left"/>
      <w:spacing w:before="100" w:beforeAutospacing="1" w:after="100" w:afterAutospacing="1" w:line="288" w:lineRule="auto"/>
      <w:widowControl/>
    </w:pPr>
    <w:rPr>
      <w:rFonts w:ascii="宋体" w:hAnsi="宋体"/>
      <w:sz w:val="24"/>
    </w:rPr>
  </w:style>
  <w:style w:type="character" w:styleId="1006">
    <w:name w:val="普通(网站) Char"/>
    <w:next w:val="1006"/>
    <w:link w:val="1005"/>
    <w:rPr>
      <w:rFonts w:ascii="宋体" w:hAnsi="宋体"/>
      <w:sz w:val="24"/>
      <w:szCs w:val="24"/>
    </w:rPr>
  </w:style>
  <w:style w:type="paragraph" w:styleId="1007">
    <w:name w:val="索引 1"/>
    <w:basedOn w:val="922"/>
    <w:next w:val="922"/>
    <w:link w:val="922"/>
    <w:rPr>
      <w:szCs w:val="20"/>
    </w:rPr>
  </w:style>
  <w:style w:type="paragraph" w:styleId="1008">
    <w:name w:val="索引 2"/>
    <w:basedOn w:val="922"/>
    <w:next w:val="922"/>
    <w:link w:val="922"/>
    <w:pPr>
      <w:ind w:left="200"/>
    </w:pPr>
    <w:rPr>
      <w:szCs w:val="20"/>
    </w:rPr>
  </w:style>
  <w:style w:type="paragraph" w:styleId="1009">
    <w:name w:val="标题"/>
    <w:basedOn w:val="922"/>
    <w:next w:val="1009"/>
    <w:link w:val="1010"/>
    <w:qFormat/>
    <w:pPr>
      <w:ind w:firstLine="420"/>
      <w:jc w:val="center"/>
      <w:spacing w:before="240" w:after="60" w:line="288" w:lineRule="auto"/>
      <w:outlineLvl w:val="0"/>
    </w:pPr>
    <w:rPr>
      <w:rFonts w:ascii="Arial" w:hAnsi="Arial"/>
      <w:b/>
      <w:bCs/>
      <w:sz w:val="32"/>
      <w:szCs w:val="32"/>
    </w:rPr>
  </w:style>
  <w:style w:type="character" w:styleId="1010">
    <w:name w:val="标题 Char"/>
    <w:next w:val="1010"/>
    <w:link w:val="1009"/>
    <w:rPr>
      <w:rFonts w:ascii="Arial" w:hAnsi="Arial" w:cs="Arial"/>
      <w:b/>
      <w:bCs/>
      <w:sz w:val="32"/>
      <w:szCs w:val="32"/>
    </w:rPr>
  </w:style>
  <w:style w:type="paragraph" w:styleId="1011">
    <w:name w:val="批注主题"/>
    <w:basedOn w:val="951"/>
    <w:next w:val="951"/>
    <w:link w:val="1012"/>
    <w:rPr>
      <w:b/>
      <w:bCs/>
    </w:rPr>
  </w:style>
  <w:style w:type="character" w:styleId="1012">
    <w:name w:val="批注主题 Char"/>
    <w:next w:val="1012"/>
    <w:link w:val="1011"/>
    <w:rPr>
      <w:b/>
      <w:bCs/>
      <w:sz w:val="21"/>
      <w:szCs w:val="24"/>
    </w:rPr>
  </w:style>
  <w:style w:type="paragraph" w:styleId="1013">
    <w:name w:val="正文首行缩进 2"/>
    <w:basedOn w:val="964"/>
    <w:next w:val="922"/>
    <w:link w:val="1014"/>
    <w:pPr>
      <w:ind w:left="420" w:firstLine="420"/>
      <w:spacing w:after="120" w:line="240" w:lineRule="auto"/>
      <w:widowControl w:val="off"/>
    </w:pPr>
    <w:rPr>
      <w:rFonts w:ascii="Cambria" w:hAnsi="Cambria" w:eastAsia="华文细黑"/>
      <w:sz w:val="21"/>
    </w:rPr>
  </w:style>
  <w:style w:type="character" w:styleId="1014">
    <w:name w:val="正文首行缩进 2 Char"/>
    <w:next w:val="1014"/>
    <w:link w:val="1013"/>
    <w:rPr>
      <w:rFonts w:ascii="Cambria" w:hAnsi="Cambria" w:eastAsia="华文细黑" w:cs="Cambria"/>
      <w:sz w:val="21"/>
    </w:rPr>
  </w:style>
  <w:style w:type="table" w:styleId="1015">
    <w:name w:val="网格型"/>
    <w:basedOn w:val="933"/>
    <w:next w:val="1015"/>
    <w:link w:val="922"/>
    <w:uiPriority w:val="59"/>
    <w:qFormat/>
    <w:pPr>
      <w:ind w:firstLine="200"/>
      <w:jc w:val="both"/>
      <w:spacing w:line="360" w:lineRule="auto"/>
      <w:widowControl w:val="off"/>
    </w:pPr>
    <w:rPr>
      <w:rFonts w:ascii="Times New Roman" w:hAnsi="Times New Roman" w:eastAsia="宋体" w:cs="Times New Roman"/>
      <w:sz w:val="20"/>
      <w:szCs w:val="20"/>
    </w:rPr>
    <w:tblPr/>
  </w:style>
  <w:style w:type="character" w:styleId="1016">
    <w:name w:val="要点"/>
    <w:next w:val="1016"/>
    <w:link w:val="922"/>
    <w:uiPriority w:val="22"/>
    <w:qFormat/>
    <w:rPr>
      <w:b/>
      <w:bCs/>
    </w:rPr>
  </w:style>
  <w:style w:type="character" w:styleId="1017">
    <w:name w:val="页码"/>
    <w:basedOn w:val="932"/>
    <w:next w:val="1017"/>
    <w:link w:val="922"/>
  </w:style>
  <w:style w:type="character" w:styleId="1018">
    <w:name w:val="已访问的超链接"/>
    <w:next w:val="1018"/>
    <w:link w:val="922"/>
    <w:uiPriority w:val="99"/>
    <w:rPr>
      <w:color w:val="800080"/>
      <w:u w:val="none"/>
    </w:rPr>
  </w:style>
  <w:style w:type="character" w:styleId="1019">
    <w:name w:val="强调"/>
    <w:next w:val="1019"/>
    <w:link w:val="922"/>
    <w:qFormat/>
    <w:rPr>
      <w:i/>
    </w:rPr>
  </w:style>
  <w:style w:type="character" w:styleId="1020">
    <w:name w:val="HTML 定义"/>
    <w:next w:val="1020"/>
    <w:link w:val="922"/>
    <w:rPr>
      <w:b w:val="0"/>
      <w:i w:val="0"/>
    </w:rPr>
  </w:style>
  <w:style w:type="character" w:styleId="1021">
    <w:name w:val="HTML 打字机"/>
    <w:next w:val="1021"/>
    <w:link w:val="922"/>
    <w:unhideWhenUsed/>
    <w:rPr>
      <w:rFonts w:ascii="宋体" w:hAnsi="宋体" w:eastAsia="宋体" w:cs="宋体"/>
      <w:sz w:val="24"/>
      <w:szCs w:val="24"/>
    </w:rPr>
  </w:style>
  <w:style w:type="character" w:styleId="1022">
    <w:name w:val="HTML 缩写"/>
    <w:basedOn w:val="932"/>
    <w:next w:val="1022"/>
    <w:link w:val="922"/>
  </w:style>
  <w:style w:type="character" w:styleId="1023">
    <w:name w:val="HTML 变量"/>
    <w:next w:val="1023"/>
    <w:link w:val="922"/>
    <w:rPr>
      <w:b w:val="0"/>
      <w:i w:val="0"/>
    </w:rPr>
  </w:style>
  <w:style w:type="character" w:styleId="1024">
    <w:name w:val="超链接"/>
    <w:next w:val="1024"/>
    <w:link w:val="922"/>
    <w:uiPriority w:val="99"/>
    <w:rPr>
      <w:color w:val="0000ff"/>
      <w:u w:val="none"/>
    </w:rPr>
  </w:style>
  <w:style w:type="character" w:styleId="1025">
    <w:name w:val="HTML 代码"/>
    <w:next w:val="1025"/>
    <w:link w:val="922"/>
    <w:rPr>
      <w:rFonts w:ascii="monospace" w:hAnsi="monospace" w:eastAsia="monospace" w:cs="monospace"/>
      <w:b w:val="0"/>
      <w:i w:val="0"/>
      <w:sz w:val="20"/>
    </w:rPr>
  </w:style>
  <w:style w:type="character" w:styleId="1026">
    <w:name w:val="批注引用"/>
    <w:next w:val="1026"/>
    <w:link w:val="922"/>
    <w:rPr>
      <w:sz w:val="21"/>
      <w:szCs w:val="21"/>
    </w:rPr>
  </w:style>
  <w:style w:type="character" w:styleId="1027">
    <w:name w:val="HTML 引文"/>
    <w:next w:val="1027"/>
    <w:link w:val="922"/>
    <w:rPr>
      <w:b w:val="0"/>
      <w:i w:val="0"/>
    </w:rPr>
  </w:style>
  <w:style w:type="character" w:styleId="1028">
    <w:name w:val="脚注引用"/>
    <w:next w:val="1028"/>
    <w:link w:val="922"/>
    <w:rPr>
      <w:rFonts w:ascii="宋体" w:hAnsi="宋体" w:eastAsia="宋体"/>
      <w:vertAlign w:val="superscript"/>
    </w:rPr>
  </w:style>
  <w:style w:type="character" w:styleId="1029">
    <w:name w:val="HTML 键盘"/>
    <w:next w:val="1029"/>
    <w:link w:val="922"/>
    <w:rPr>
      <w:rFonts w:ascii="monospace" w:hAnsi="monospace" w:eastAsia="monospace" w:cs="monospace"/>
      <w:sz w:val="20"/>
    </w:rPr>
  </w:style>
  <w:style w:type="character" w:styleId="1030">
    <w:name w:val="HTML 样本"/>
    <w:next w:val="1030"/>
    <w:link w:val="922"/>
    <w:rPr>
      <w:rFonts w:ascii="monospace" w:hAnsi="monospace" w:eastAsia="monospace" w:cs="monospace"/>
    </w:rPr>
  </w:style>
  <w:style w:type="character" w:styleId="1031">
    <w:name w:val="font31"/>
    <w:next w:val="1031"/>
    <w:link w:val="922"/>
    <w:rPr>
      <w:rFonts w:ascii="Times New Roman" w:hAnsi="Times New Roman" w:cs="Times New Roman"/>
      <w:i w:val="0"/>
      <w:color w:val="000000"/>
      <w:sz w:val="20"/>
      <w:szCs w:val="20"/>
      <w:u w:val="none"/>
    </w:rPr>
  </w:style>
  <w:style w:type="character" w:styleId="1032">
    <w:name w:val=" Char Char2"/>
    <w:next w:val="1032"/>
    <w:link w:val="922"/>
    <w:semiHidden/>
    <w:rPr>
      <w:rFonts w:eastAsia="华文细黑"/>
      <w:sz w:val="21"/>
      <w:szCs w:val="24"/>
      <w:lang w:val="en-US" w:eastAsia="zh-CN" w:bidi="ar-SA"/>
    </w:rPr>
  </w:style>
  <w:style w:type="character" w:styleId="1033">
    <w:name w:val="font41"/>
    <w:next w:val="1033"/>
    <w:link w:val="922"/>
    <w:rPr>
      <w:rFonts w:ascii="Times New Roman" w:hAnsi="Times New Roman" w:cs="Times New Roman"/>
      <w:i w:val="0"/>
      <w:color w:val="000000"/>
      <w:sz w:val="20"/>
      <w:szCs w:val="20"/>
      <w:u w:val="none"/>
    </w:rPr>
  </w:style>
  <w:style w:type="character" w:styleId="1034">
    <w:name w:val="text_list1"/>
    <w:next w:val="1034"/>
    <w:link w:val="922"/>
    <w:rPr>
      <w:rFonts w:ascii="Arial" w:hAnsi="Arial" w:cs="Arial"/>
      <w:color w:val="000000"/>
      <w:spacing w:val="272"/>
      <w:sz w:val="16"/>
      <w:szCs w:val="16"/>
    </w:rPr>
  </w:style>
  <w:style w:type="character" w:styleId="1035">
    <w:name w:val="标题5 Char Char"/>
    <w:next w:val="1035"/>
    <w:link w:val="1036"/>
    <w:rPr>
      <w:rFonts w:ascii="Tahoma" w:hAnsi="Tahoma"/>
      <w:b/>
      <w:bCs/>
      <w:sz w:val="24"/>
      <w:szCs w:val="32"/>
    </w:rPr>
  </w:style>
  <w:style w:type="paragraph" w:styleId="1036">
    <w:name w:val="标题5"/>
    <w:basedOn w:val="925"/>
    <w:next w:val="1036"/>
    <w:link w:val="1035"/>
    <w:pPr>
      <w:spacing w:line="413" w:lineRule="auto"/>
    </w:pPr>
    <w:rPr>
      <w:rFonts w:ascii="Tahoma" w:hAnsi="Tahoma" w:eastAsia="宋体"/>
      <w:sz w:val="24"/>
    </w:rPr>
  </w:style>
  <w:style w:type="character" w:styleId="1037">
    <w:name w:val="font101"/>
    <w:next w:val="1037"/>
    <w:link w:val="922"/>
    <w:rPr>
      <w:rFonts w:ascii="Times New Roman" w:hAnsi="Times New Roman" w:cs="Times New Roman"/>
      <w:i w:val="0"/>
      <w:color w:val="000000"/>
      <w:sz w:val="20"/>
      <w:szCs w:val="20"/>
      <w:u w:val="none"/>
    </w:rPr>
  </w:style>
  <w:style w:type="character" w:styleId="1038">
    <w:name w:val="日期 Char1"/>
    <w:next w:val="1038"/>
    <w:link w:val="922"/>
    <w:rPr>
      <w:sz w:val="21"/>
      <w:szCs w:val="22"/>
    </w:rPr>
  </w:style>
  <w:style w:type="character" w:styleId="1039">
    <w:name w:val=" Char Char,标题 5 Char1, Char Char5"/>
    <w:next w:val="1039"/>
    <w:link w:val="922"/>
    <w:rPr>
      <w:rFonts w:eastAsia="华文细黑"/>
      <w:b/>
      <w:bCs/>
      <w:sz w:val="21"/>
      <w:szCs w:val="24"/>
      <w:lang w:val="en-US" w:eastAsia="zh-CN" w:bidi="ar-SA"/>
    </w:rPr>
  </w:style>
  <w:style w:type="character" w:styleId="1040">
    <w:name w:val="称呼 Char1"/>
    <w:next w:val="1040"/>
    <w:link w:val="922"/>
    <w:rPr>
      <w:sz w:val="21"/>
      <w:szCs w:val="24"/>
    </w:rPr>
  </w:style>
  <w:style w:type="character" w:styleId="1041">
    <w:name w:val="书籍标题"/>
    <w:next w:val="1041"/>
    <w:link w:val="922"/>
    <w:qFormat/>
    <w:rPr>
      <w:b/>
      <w:bCs/>
      <w:smallCaps/>
      <w:spacing w:val="5"/>
    </w:rPr>
  </w:style>
  <w:style w:type="character" w:styleId="1042">
    <w:name w:val="不明显强调"/>
    <w:next w:val="1042"/>
    <w:link w:val="922"/>
    <w:qFormat/>
    <w:rPr>
      <w:i/>
      <w:iCs/>
      <w:color w:val="808080"/>
    </w:rPr>
  </w:style>
  <w:style w:type="character" w:styleId="1043">
    <w:name w:val="批注文字 Char Char"/>
    <w:next w:val="1043"/>
    <w:link w:val="922"/>
    <w:rPr>
      <w:rFonts w:ascii="华文细黑" w:hAnsi="Cambria" w:eastAsia="华文细黑" w:cs="Cambria"/>
      <w:sz w:val="28"/>
      <w:szCs w:val="20"/>
    </w:rPr>
  </w:style>
  <w:style w:type="character" w:styleId="1044">
    <w:name w:val=" Char Char3"/>
    <w:next w:val="1044"/>
    <w:link w:val="922"/>
    <w:rPr>
      <w:rFonts w:ascii="幼圆" w:hAnsi="华文细黑" w:eastAsia="幼圆" w:cs="Tahoma"/>
      <w:b/>
      <w:bCs/>
      <w:sz w:val="24"/>
      <w:szCs w:val="24"/>
      <w:lang w:val="en-US" w:eastAsia="zh-CN" w:bidi="ar-SA"/>
    </w:rPr>
  </w:style>
  <w:style w:type="character" w:styleId="1045">
    <w:name w:val="CODE"/>
    <w:next w:val="1045"/>
    <w:link w:val="922"/>
    <w:rPr>
      <w:rFonts w:ascii="华文细黑" w:hAnsi="华文细黑"/>
      <w:sz w:val="20"/>
    </w:rPr>
  </w:style>
  <w:style w:type="character" w:styleId="1046">
    <w:name w:val="标题 31,H32,H33,H34,H35,H36,H37,H38,H39,H310,H311,H321,H331,H341,H351,H361,H371,H381,H391,H3101,H312,H322,H332,H342,H352,H362,H372,H382,H392,H3102,H3111,H3211,H3311,H3411,H3511,H3611,H3711,H3811,H3911,H31011,H313,H323"/>
    <w:next w:val="1046"/>
    <w:link w:val="922"/>
    <w:rPr>
      <w:rFonts w:hint="eastAsia" w:ascii="黑体" w:hAnsi="ˎ̥" w:eastAsia="黑体"/>
      <w:sz w:val="28"/>
    </w:rPr>
  </w:style>
  <w:style w:type="character" w:styleId="1047">
    <w:name w:val="Char Char"/>
    <w:next w:val="1047"/>
    <w:link w:val="922"/>
    <w:rPr>
      <w:rFonts w:eastAsia="宋体"/>
      <w:b/>
      <w:bCs/>
      <w:sz w:val="32"/>
      <w:szCs w:val="44"/>
      <w:lang w:val="en-US" w:eastAsia="zh-CN" w:bidi="ar-SA"/>
    </w:rPr>
  </w:style>
  <w:style w:type="character" w:styleId="1048">
    <w:name w:val="font51"/>
    <w:next w:val="1048"/>
    <w:link w:val="922"/>
    <w:rPr>
      <w:rFonts w:ascii="Times New Roman" w:hAnsi="Times New Roman" w:cs="Times New Roman"/>
      <w:i w:val="0"/>
      <w:color w:val="000000"/>
      <w:sz w:val="20"/>
      <w:szCs w:val="20"/>
      <w:u w:val="none"/>
    </w:rPr>
  </w:style>
  <w:style w:type="character" w:styleId="1049">
    <w:name w:val="正文文本 Char1"/>
    <w:next w:val="1049"/>
    <w:link w:val="922"/>
    <w:rPr>
      <w:sz w:val="21"/>
      <w:szCs w:val="22"/>
    </w:rPr>
  </w:style>
  <w:style w:type="character" w:styleId="1050">
    <w:name w:val="结束语 Char1"/>
    <w:next w:val="1050"/>
    <w:link w:val="922"/>
    <w:rPr>
      <w:sz w:val="21"/>
      <w:szCs w:val="24"/>
    </w:rPr>
  </w:style>
  <w:style w:type="character" w:styleId="1051">
    <w:name w:val="font141"/>
    <w:next w:val="1051"/>
    <w:link w:val="922"/>
    <w:rPr>
      <w:rFonts w:hint="eastAsia" w:ascii="宋体" w:hAnsi="宋体" w:eastAsia="宋体" w:cs="宋体"/>
      <w:i w:val="0"/>
      <w:color w:val="000000"/>
      <w:sz w:val="20"/>
      <w:szCs w:val="20"/>
      <w:u w:val="none"/>
    </w:rPr>
  </w:style>
  <w:style w:type="character" w:styleId="1052">
    <w:name w:val="font71"/>
    <w:next w:val="1052"/>
    <w:link w:val="922"/>
    <w:rPr>
      <w:rFonts w:ascii="Times New Roman" w:hAnsi="Times New Roman" w:cs="Times New Roman"/>
      <w:i w:val="0"/>
      <w:color w:val="000000"/>
      <w:sz w:val="20"/>
      <w:szCs w:val="20"/>
      <w:u w:val="none"/>
    </w:rPr>
  </w:style>
  <w:style w:type="character" w:styleId="1053">
    <w:name w:val="引用 Char1"/>
    <w:next w:val="1053"/>
    <w:link w:val="922"/>
    <w:uiPriority w:val="29"/>
    <w:rPr>
      <w:i/>
      <w:iCs/>
      <w:color w:val="000000"/>
      <w:sz w:val="21"/>
      <w:szCs w:val="24"/>
    </w:rPr>
  </w:style>
  <w:style w:type="character" w:styleId="1054">
    <w:name w:val="font122"/>
    <w:next w:val="1054"/>
    <w:link w:val="922"/>
    <w:rPr>
      <w:rFonts w:ascii="Times New Roman" w:hAnsi="Times New Roman" w:cs="Times New Roman"/>
      <w:i w:val="0"/>
      <w:color w:val="000000"/>
      <w:sz w:val="20"/>
      <w:szCs w:val="20"/>
      <w:u w:val="none"/>
    </w:rPr>
  </w:style>
  <w:style w:type="character" w:styleId="1055">
    <w:name w:val="font91"/>
    <w:next w:val="1055"/>
    <w:link w:val="922"/>
    <w:rPr>
      <w:rFonts w:ascii="Times New Roman" w:hAnsi="Times New Roman" w:cs="Times New Roman"/>
      <w:i w:val="0"/>
      <w:color w:val="000000"/>
      <w:sz w:val="20"/>
      <w:szCs w:val="20"/>
      <w:u w:val="none"/>
    </w:rPr>
  </w:style>
  <w:style w:type="character" w:styleId="1056">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1056"/>
    <w:link w:val="922"/>
    <w:rPr>
      <w:rFonts w:eastAsia="宋体"/>
      <w:lang w:val="en-US" w:eastAsia="zh-CN" w:bidi="ar-SA"/>
    </w:rPr>
  </w:style>
  <w:style w:type="character" w:styleId="1057">
    <w:name w:val="样式 标题 3 + (中文) 黑体 小四 非加粗 段前: 7.8 磅 段后: 0 磅 行距: 固定值 20 磅 Char"/>
    <w:next w:val="1057"/>
    <w:link w:val="922"/>
    <w:rPr>
      <w:rFonts w:ascii="幼圆" w:hAnsi="华文细黑" w:eastAsia="幼圆" w:cs="华文细黑"/>
      <w:b/>
      <w:bCs/>
      <w:sz w:val="24"/>
      <w:lang w:val="en-US" w:eastAsia="zh-CN" w:bidi="ar-SA"/>
    </w:rPr>
  </w:style>
  <w:style w:type="character" w:styleId="1058">
    <w:name w:val="不明显参考"/>
    <w:next w:val="1058"/>
    <w:link w:val="922"/>
    <w:qFormat/>
    <w:rPr>
      <w:smallCaps/>
      <w:color w:val="c0504d"/>
      <w:u w:val="single"/>
    </w:rPr>
  </w:style>
  <w:style w:type="character" w:styleId="1059">
    <w:name w:val="textcontents"/>
    <w:next w:val="1059"/>
    <w:link w:val="922"/>
    <w:rPr>
      <w:rFonts w:cs="Cambria"/>
    </w:rPr>
  </w:style>
  <w:style w:type="character" w:styleId="1060">
    <w:name w:val="tit12"/>
    <w:next w:val="1060"/>
    <w:link w:val="922"/>
    <w:rPr>
      <w:color w:val="db2200"/>
    </w:rPr>
  </w:style>
  <w:style w:type="character" w:styleId="1061">
    <w:name w:val="页眉 Char1,L2 Char,h Char,ContentsHeader Char,Ò³Ã¼ Char,En-tête 1.1 Char,even Char,rh Char,RH Char"/>
    <w:next w:val="1061"/>
    <w:link w:val="922"/>
    <w:rPr>
      <w:rFonts w:eastAsia="宋体"/>
      <w:sz w:val="18"/>
      <w:szCs w:val="18"/>
      <w:lang w:val="en-US" w:eastAsia="zh-CN" w:bidi="ar-SA"/>
    </w:rPr>
  </w:style>
  <w:style w:type="character" w:styleId="1062">
    <w:name w:val="文档结构图 Char1"/>
    <w:next w:val="1062"/>
    <w:link w:val="922"/>
    <w:rPr>
      <w:rFonts w:ascii="华文细黑"/>
      <w:sz w:val="18"/>
      <w:szCs w:val="18"/>
    </w:rPr>
  </w:style>
  <w:style w:type="character" w:styleId="1063">
    <w:name w:val="正文文本缩进 Char,正文文字4 Char,正文小标题 Char"/>
    <w:next w:val="1063"/>
    <w:link w:val="922"/>
    <w:rPr>
      <w:rFonts w:ascii="Cambria" w:hAnsi="Cambria" w:eastAsia="华文细黑" w:cs="Cambria"/>
      <w:sz w:val="21"/>
      <w:szCs w:val="24"/>
    </w:rPr>
  </w:style>
  <w:style w:type="character" w:styleId="1064">
    <w:name w:val="表格正文 Char"/>
    <w:next w:val="1064"/>
    <w:link w:val="1065"/>
    <w:rPr>
      <w:sz w:val="21"/>
      <w:szCs w:val="24"/>
    </w:rPr>
  </w:style>
  <w:style w:type="paragraph" w:styleId="1065">
    <w:name w:val="表格正文"/>
    <w:basedOn w:val="922"/>
    <w:next w:val="1065"/>
    <w:link w:val="1064"/>
    <w:qFormat/>
  </w:style>
  <w:style w:type="character" w:styleId="1066">
    <w:name w:val="Definition"/>
    <w:next w:val="1066"/>
    <w:link w:val="922"/>
    <w:rPr>
      <w:i/>
    </w:rPr>
  </w:style>
  <w:style w:type="character" w:styleId="1067">
    <w:name w:val="Keyboard"/>
    <w:next w:val="1067"/>
    <w:link w:val="922"/>
    <w:rPr>
      <w:rFonts w:ascii="华文细黑" w:hAnsi="华文细黑"/>
      <w:b/>
      <w:sz w:val="20"/>
    </w:rPr>
  </w:style>
  <w:style w:type="character" w:styleId="1068">
    <w:name w:val="font21"/>
    <w:next w:val="1068"/>
    <w:link w:val="922"/>
    <w:rPr>
      <w:rFonts w:ascii="Times New Roman" w:hAnsi="Times New Roman" w:cs="Times New Roman"/>
      <w:i w:val="0"/>
      <w:color w:val="000000"/>
      <w:sz w:val="20"/>
      <w:szCs w:val="20"/>
      <w:u w:val="none"/>
    </w:rPr>
  </w:style>
  <w:style w:type="character" w:styleId="1069">
    <w:name w:val="HTML 预设格式 Char1"/>
    <w:next w:val="1069"/>
    <w:link w:val="922"/>
    <w:rPr>
      <w:rFonts w:ascii="Courier New" w:hAnsi="Courier New" w:cs="Courier New"/>
    </w:rPr>
  </w:style>
  <w:style w:type="character" w:styleId="1070">
    <w:name w:val="font81"/>
    <w:next w:val="1070"/>
    <w:link w:val="922"/>
    <w:rPr>
      <w:rFonts w:hint="eastAsia" w:ascii="宋体" w:hAnsi="宋体" w:eastAsia="宋体" w:cs="宋体"/>
      <w:i w:val="0"/>
      <w:color w:val="000000"/>
      <w:sz w:val="20"/>
      <w:szCs w:val="20"/>
      <w:u w:val="none"/>
    </w:rPr>
  </w:style>
  <w:style w:type="character" w:styleId="1071">
    <w:name w:val="chword"/>
    <w:next w:val="1071"/>
    <w:link w:val="922"/>
  </w:style>
  <w:style w:type="character" w:styleId="1072">
    <w:name w:val="Comment"/>
    <w:next w:val="1072"/>
    <w:link w:val="922"/>
    <w:rPr>
      <w:vanish/>
    </w:rPr>
  </w:style>
  <w:style w:type="character" w:styleId="1073">
    <w:name w:val="Para head"/>
    <w:next w:val="1073"/>
    <w:link w:val="922"/>
    <w:rPr>
      <w:rFonts w:ascii="Arial" w:hAnsi="Arial" w:eastAsia="Times New Roman"/>
      <w:sz w:val="20"/>
    </w:rPr>
  </w:style>
  <w:style w:type="character" w:styleId="1074">
    <w:name w:val="副标题 Char1"/>
    <w:next w:val="1074"/>
    <w:link w:val="922"/>
    <w:rPr>
      <w:rFonts w:ascii="Cambria" w:hAnsi="Cambria" w:cs="Times New Roman"/>
      <w:b/>
      <w:bCs/>
      <w:sz w:val="32"/>
      <w:szCs w:val="32"/>
    </w:rPr>
  </w:style>
  <w:style w:type="character" w:styleId="1075">
    <w:name w:val="Variable"/>
    <w:next w:val="1075"/>
    <w:link w:val="922"/>
    <w:rPr>
      <w:i/>
    </w:rPr>
  </w:style>
  <w:style w:type="character" w:styleId="1076">
    <w:name w:val="引用 Char"/>
    <w:next w:val="1076"/>
    <w:link w:val="1077"/>
    <w:rPr>
      <w:i/>
      <w:iCs/>
      <w:color w:val="000000"/>
      <w:sz w:val="21"/>
      <w:szCs w:val="22"/>
    </w:rPr>
  </w:style>
  <w:style w:type="paragraph" w:styleId="1077">
    <w:name w:val="引用"/>
    <w:basedOn w:val="922"/>
    <w:next w:val="922"/>
    <w:link w:val="1076"/>
    <w:qFormat/>
    <w:rPr>
      <w:i/>
      <w:iCs/>
      <w:color w:val="000000"/>
      <w:szCs w:val="22"/>
    </w:rPr>
  </w:style>
  <w:style w:type="character" w:styleId="1078">
    <w:name w:val="HTML Markup"/>
    <w:next w:val="1078"/>
    <w:link w:val="922"/>
    <w:rPr>
      <w:vanish/>
      <w:color w:val="ff0000"/>
    </w:rPr>
  </w:style>
  <w:style w:type="character" w:styleId="1079">
    <w:name w:val=" Char Char1"/>
    <w:next w:val="1079"/>
    <w:link w:val="922"/>
    <w:rPr>
      <w:rFonts w:ascii="幼圆" w:hAnsi="Tahoma" w:eastAsia="幼圆" w:cs="Tahoma"/>
      <w:b/>
      <w:bCs/>
      <w:sz w:val="32"/>
      <w:szCs w:val="32"/>
      <w:lang w:val="en-US" w:eastAsia="zh-CN" w:bidi="ar-SA"/>
    </w:rPr>
  </w:style>
  <w:style w:type="character" w:styleId="1080">
    <w:name w:val="font112"/>
    <w:next w:val="1080"/>
    <w:link w:val="922"/>
    <w:rPr>
      <w:rFonts w:hint="eastAsia" w:ascii="宋体" w:hAnsi="宋体" w:eastAsia="宋体" w:cs="宋体"/>
      <w:i w:val="0"/>
      <w:color w:val="000000"/>
      <w:sz w:val="20"/>
      <w:szCs w:val="20"/>
      <w:u w:val="none"/>
    </w:rPr>
  </w:style>
  <w:style w:type="character" w:styleId="1081">
    <w:name w:val="批注框文本 Char1"/>
    <w:next w:val="1081"/>
    <w:link w:val="922"/>
    <w:rPr>
      <w:sz w:val="18"/>
      <w:szCs w:val="18"/>
    </w:rPr>
  </w:style>
  <w:style w:type="character" w:styleId="1082">
    <w:name w:val="Typewriter"/>
    <w:next w:val="1082"/>
    <w:link w:val="922"/>
    <w:rPr>
      <w:rFonts w:ascii="华文细黑" w:hAnsi="华文细黑"/>
      <w:sz w:val="20"/>
    </w:rPr>
  </w:style>
  <w:style w:type="character" w:styleId="1083">
    <w:name w:val="font121"/>
    <w:next w:val="1083"/>
    <w:link w:val="922"/>
    <w:rPr>
      <w:rFonts w:hint="eastAsia" w:ascii="宋体" w:hAnsi="宋体" w:eastAsia="宋体" w:cs="宋体"/>
      <w:i w:val="0"/>
      <w:color w:val="000000"/>
      <w:sz w:val="20"/>
      <w:szCs w:val="20"/>
      <w:u w:val="none"/>
    </w:rPr>
  </w:style>
  <w:style w:type="character" w:styleId="1084">
    <w:name w:val="font11"/>
    <w:next w:val="1084"/>
    <w:link w:val="922"/>
    <w:rPr>
      <w:rFonts w:hint="eastAsia" w:ascii="宋体" w:hAnsi="宋体" w:eastAsia="宋体" w:cs="宋体"/>
      <w:i w:val="0"/>
      <w:color w:val="000000"/>
      <w:sz w:val="20"/>
      <w:szCs w:val="20"/>
      <w:u w:val="none"/>
    </w:rPr>
  </w:style>
  <w:style w:type="character" w:styleId="1085">
    <w:name w:val="itm1"/>
    <w:next w:val="1085"/>
    <w:link w:val="922"/>
    <w:rPr>
      <w:rFonts w:hint="eastAsia" w:ascii="宋体" w:hAnsi="宋体" w:eastAsia="宋体"/>
      <w:sz w:val="21"/>
      <w:szCs w:val="21"/>
    </w:rPr>
  </w:style>
  <w:style w:type="character" w:styleId="1086">
    <w:name w:val="明显引用 Char1"/>
    <w:next w:val="1086"/>
    <w:link w:val="922"/>
    <w:uiPriority w:val="30"/>
    <w:rPr>
      <w:b/>
      <w:bCs/>
      <w:i/>
      <w:iCs/>
      <w:color w:val="4f81bd"/>
      <w:sz w:val="21"/>
      <w:szCs w:val="24"/>
    </w:rPr>
  </w:style>
  <w:style w:type="character" w:styleId="1087">
    <w:name w:val="font131"/>
    <w:next w:val="1087"/>
    <w:link w:val="922"/>
    <w:rPr>
      <w:rFonts w:hint="eastAsia" w:ascii="宋体" w:hAnsi="宋体" w:eastAsia="宋体" w:cs="宋体"/>
      <w:i w:val="0"/>
      <w:color w:val="ff0000"/>
      <w:sz w:val="18"/>
      <w:szCs w:val="18"/>
      <w:u w:val="none"/>
    </w:rPr>
  </w:style>
  <w:style w:type="character" w:styleId="1088">
    <w:name w:val="批注主题 Char1"/>
    <w:next w:val="1088"/>
    <w:link w:val="922"/>
    <w:rPr>
      <w:b/>
      <w:bCs/>
      <w:sz w:val="21"/>
      <w:szCs w:val="22"/>
    </w:rPr>
  </w:style>
  <w:style w:type="character" w:styleId="1089">
    <w:name w:val="明显参考"/>
    <w:next w:val="1089"/>
    <w:link w:val="922"/>
    <w:qFormat/>
    <w:rPr>
      <w:b/>
      <w:bCs/>
      <w:smallCaps/>
      <w:color w:val="c0504d"/>
      <w:spacing w:val="5"/>
      <w:u w:val="single"/>
    </w:rPr>
  </w:style>
  <w:style w:type="character" w:styleId="1090">
    <w:name w:val="CITE"/>
    <w:next w:val="1090"/>
    <w:link w:val="922"/>
    <w:rPr>
      <w:i/>
    </w:rPr>
  </w:style>
  <w:style w:type="character" w:styleId="1091">
    <w:name w:val="more6"/>
    <w:basedOn w:val="932"/>
    <w:next w:val="1091"/>
    <w:link w:val="922"/>
  </w:style>
  <w:style w:type="character" w:styleId="1092">
    <w:name w:val="脚注文本 Char1"/>
    <w:next w:val="1092"/>
    <w:link w:val="922"/>
    <w:rPr>
      <w:sz w:val="18"/>
      <w:szCs w:val="18"/>
    </w:rPr>
  </w:style>
  <w:style w:type="character" w:styleId="1093">
    <w:name w:val="Sample"/>
    <w:next w:val="1093"/>
    <w:link w:val="922"/>
    <w:rPr>
      <w:rFonts w:ascii="华文细黑" w:hAnsi="华文细黑"/>
    </w:rPr>
  </w:style>
  <w:style w:type="character" w:styleId="1094">
    <w:name w:val=" Char Char4"/>
    <w:next w:val="1094"/>
    <w:link w:val="922"/>
    <w:rPr>
      <w:rFonts w:ascii="华文细黑" w:hAnsi="华文细黑" w:eastAsia="幼圆" w:cs="Tahoma"/>
      <w:b/>
      <w:sz w:val="28"/>
      <w:szCs w:val="32"/>
      <w:lang w:val="en-US" w:eastAsia="zh-CN" w:bidi="ar-SA"/>
    </w:rPr>
  </w:style>
  <w:style w:type="character" w:styleId="1095">
    <w:name w:val="明显引用 Char"/>
    <w:next w:val="1095"/>
    <w:link w:val="1096"/>
    <w:rPr>
      <w:b/>
      <w:bCs/>
      <w:i/>
      <w:iCs/>
      <w:color w:val="4f81bd"/>
      <w:sz w:val="21"/>
      <w:szCs w:val="22"/>
    </w:rPr>
  </w:style>
  <w:style w:type="paragraph" w:styleId="1096">
    <w:name w:val="明显引用"/>
    <w:basedOn w:val="922"/>
    <w:next w:val="922"/>
    <w:link w:val="1095"/>
    <w:qFormat/>
    <w:pPr>
      <w:ind w:left="936" w:right="936"/>
      <w:spacing w:before="200" w:after="280"/>
      <w:pBdr>
        <w:bottom w:val="single" w:color="4F81BD" w:sz="4" w:space="4"/>
      </w:pBdr>
    </w:pPr>
    <w:rPr>
      <w:b/>
      <w:bCs/>
      <w:i/>
      <w:iCs/>
      <w:color w:val="4f81bd"/>
      <w:szCs w:val="22"/>
    </w:rPr>
  </w:style>
  <w:style w:type="character" w:styleId="1097">
    <w:name w:val="明显强调"/>
    <w:next w:val="1097"/>
    <w:link w:val="922"/>
    <w:qFormat/>
    <w:rPr>
      <w:b/>
      <w:bCs/>
      <w:i/>
      <w:iCs/>
      <w:color w:val="4f81bd"/>
    </w:rPr>
  </w:style>
  <w:style w:type="character" w:styleId="1098">
    <w:name w:val=" Char Char Char"/>
    <w:next w:val="1098"/>
    <w:link w:val="922"/>
    <w:rPr>
      <w:rFonts w:ascii="宋体" w:hAnsi="宋体" w:eastAsia="宋体"/>
      <w:b/>
      <w:sz w:val="24"/>
      <w:lang w:val="en-US" w:eastAsia="zh-CN" w:bidi="ar-SA"/>
    </w:rPr>
  </w:style>
  <w:style w:type="paragraph" w:styleId="1099">
    <w:name w:val="CM4"/>
    <w:basedOn w:val="1100"/>
    <w:next w:val="1100"/>
    <w:link w:val="922"/>
    <w:uiPriority w:val="99"/>
    <w:pPr>
      <w:spacing w:line="468" w:lineRule="atLeast"/>
    </w:pPr>
    <w:rPr>
      <w:rFonts w:ascii="Times New Roman PSMT" w:hAnsi="Times New Roman" w:eastAsia="Times New Roman PSMT" w:cs="Times New Roman PSMT"/>
      <w:color w:val="000000"/>
    </w:rPr>
  </w:style>
  <w:style w:type="paragraph" w:styleId="1100">
    <w:name w:val="Default"/>
    <w:next w:val="1100"/>
    <w:link w:val="922"/>
    <w:pPr>
      <w:widowControl w:val="off"/>
    </w:pPr>
    <w:rPr>
      <w:rFonts w:ascii="宋体" w:hAnsi="宋体" w:eastAsia="华文细黑" w:cs="宋体"/>
      <w:color w:val="000000"/>
      <w:sz w:val="24"/>
      <w:szCs w:val="24"/>
      <w:lang w:val="en-US" w:eastAsia="zh-CN" w:bidi="ar-SA"/>
    </w:rPr>
  </w:style>
  <w:style w:type="paragraph" w:styleId="1101">
    <w:name w:val="xl27"/>
    <w:basedOn w:val="922"/>
    <w:next w:val="1101"/>
    <w:link w:val="922"/>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2">
    <w:name w:val="H1"/>
    <w:basedOn w:val="922"/>
    <w:next w:val="922"/>
    <w:link w:val="922"/>
    <w:pPr>
      <w:jc w:val="left"/>
      <w:keepNext/>
      <w:spacing w:before="100" w:after="100"/>
      <w:outlineLvl w:val="1"/>
    </w:pPr>
    <w:rPr>
      <w:b/>
      <w:sz w:val="48"/>
      <w:szCs w:val="20"/>
    </w:rPr>
  </w:style>
  <w:style w:type="paragraph" w:styleId="1103">
    <w:name w:val="样式 标题 1 + 黑体 三号 非加粗 居中 段前: 6 磅 段后: 6 磅 行距: 固定值 20 磅"/>
    <w:basedOn w:val="923"/>
    <w:next w:val="1103"/>
    <w:link w:val="922"/>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104">
    <w:name w:val="ZDY正文"/>
    <w:basedOn w:val="922"/>
    <w:next w:val="1104"/>
    <w:link w:val="922"/>
    <w:qFormat/>
    <w:pPr>
      <w:ind w:firstLine="200"/>
      <w:jc w:val="left"/>
      <w:spacing w:before="156" w:line="360" w:lineRule="auto"/>
    </w:pPr>
    <w:rPr>
      <w:rFonts w:ascii="宋体" w:hAnsi="宋体"/>
      <w:sz w:val="24"/>
    </w:rPr>
  </w:style>
  <w:style w:type="paragraph" w:styleId="1105">
    <w:name w:val="1"/>
    <w:basedOn w:val="922"/>
    <w:next w:val="1105"/>
    <w:link w:val="922"/>
    <w:pPr>
      <w:ind w:firstLine="200"/>
      <w:spacing w:line="360" w:lineRule="auto"/>
    </w:pPr>
    <w:rPr>
      <w:rFonts w:ascii="华文细黑" w:hAnsi="华文细黑" w:eastAsia="华文细黑" w:cs="华文细黑"/>
      <w:sz w:val="24"/>
    </w:rPr>
  </w:style>
  <w:style w:type="paragraph" w:styleId="1106">
    <w:name w:val="简介正文"/>
    <w:basedOn w:val="922"/>
    <w:next w:val="1106"/>
    <w:link w:val="922"/>
    <w:pPr>
      <w:numPr>
        <w:ilvl w:val="0"/>
        <w:numId w:val="3"/>
      </w:numPr>
      <w:ind w:left="1701" w:hanging="1701"/>
      <w:spacing w:after="20" w:line="520" w:lineRule="exact"/>
      <w:tabs>
        <w:tab w:val="left" w:pos="360" w:leader="none"/>
      </w:tabs>
    </w:pPr>
    <w:rPr>
      <w:sz w:val="24"/>
      <w:szCs w:val="20"/>
    </w:rPr>
  </w:style>
  <w:style w:type="paragraph" w:styleId="1107">
    <w:name w:val="xl37"/>
    <w:basedOn w:val="922"/>
    <w:next w:val="1107"/>
    <w:link w:val="92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08">
    <w:name w:val="xl43"/>
    <w:basedOn w:val="922"/>
    <w:next w:val="1108"/>
    <w:link w:val="922"/>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09">
    <w:name w:val="xl38"/>
    <w:basedOn w:val="922"/>
    <w:next w:val="1109"/>
    <w:link w:val="922"/>
    <w:pPr>
      <w:jc w:val="center"/>
      <w:spacing w:before="100" w:beforeAutospacing="1" w:after="100" w:afterAutospacing="1"/>
      <w:widowControl/>
    </w:pPr>
    <w:rPr>
      <w:rFonts w:hint="eastAsia" w:ascii="隶书" w:hAnsi="宋体" w:eastAsia="隶书"/>
      <w:b/>
      <w:bCs/>
      <w:sz w:val="48"/>
      <w:szCs w:val="48"/>
    </w:rPr>
  </w:style>
  <w:style w:type="paragraph" w:styleId="1110">
    <w:name w:val="样式 纯文本 + 楷体_GB2312 小四 行距: 固定值 20 磅1"/>
    <w:basedOn w:val="971"/>
    <w:next w:val="1110"/>
    <w:link w:val="922"/>
    <w:pPr>
      <w:ind w:firstLine="200"/>
      <w:spacing w:line="400" w:lineRule="exact"/>
    </w:pPr>
    <w:rPr>
      <w:rFonts w:ascii="楷体_GB2312" w:eastAsia="楷体_GB2312"/>
      <w:sz w:val="24"/>
      <w:szCs w:val="20"/>
    </w:rPr>
  </w:style>
  <w:style w:type="paragraph" w:styleId="1111">
    <w:name w:val="列表2"/>
    <w:basedOn w:val="922"/>
    <w:next w:val="1111"/>
    <w:link w:val="922"/>
    <w:pPr>
      <w:ind w:left="1469" w:hanging="420"/>
      <w:spacing w:after="20" w:line="288" w:lineRule="auto"/>
      <w:tabs>
        <w:tab w:val="left" w:pos="1470" w:leader="none"/>
      </w:tabs>
    </w:pPr>
  </w:style>
  <w:style w:type="paragraph" w:styleId="1112">
    <w:name w:val="程序代码"/>
    <w:basedOn w:val="922"/>
    <w:next w:val="1112"/>
    <w:link w:val="922"/>
    <w:pPr>
      <w:ind w:left="839" w:firstLine="420"/>
      <w:spacing w:after="20" w:line="288" w:lineRule="auto"/>
    </w:pPr>
    <w:rPr>
      <w:rFonts w:eastAsia="仿宋_GB2312"/>
    </w:rPr>
  </w:style>
  <w:style w:type="paragraph" w:styleId="1113">
    <w:name w:val="无间隔1"/>
    <w:next w:val="1113"/>
    <w:link w:val="922"/>
    <w:uiPriority w:val="1"/>
    <w:qFormat/>
    <w:pPr>
      <w:jc w:val="both"/>
      <w:widowControl w:val="off"/>
    </w:pPr>
    <w:rPr>
      <w:sz w:val="21"/>
      <w:szCs w:val="22"/>
      <w:lang w:val="en-US" w:eastAsia="zh-CN" w:bidi="ar-SA"/>
    </w:rPr>
  </w:style>
  <w:style w:type="paragraph" w:styleId="1114">
    <w:name w:val="xl24"/>
    <w:basedOn w:val="922"/>
    <w:next w:val="1114"/>
    <w:link w:val="922"/>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5">
    <w:name w:val="默认段落字体 Para Char"/>
    <w:basedOn w:val="922"/>
    <w:next w:val="1115"/>
    <w:link w:val="922"/>
    <w:pPr>
      <w:ind w:firstLine="200"/>
      <w:spacing w:line="360" w:lineRule="auto"/>
    </w:pPr>
    <w:rPr>
      <w:rFonts w:ascii="华文细黑" w:hAnsi="华文细黑" w:eastAsia="华文细黑" w:cs="华文细黑"/>
      <w:sz w:val="24"/>
    </w:rPr>
  </w:style>
  <w:style w:type="paragraph" w:styleId="1116">
    <w:name w:val="xl30"/>
    <w:basedOn w:val="922"/>
    <w:next w:val="1116"/>
    <w:link w:val="922"/>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17">
    <w:name w:val="无间隔"/>
    <w:next w:val="1117"/>
    <w:link w:val="922"/>
    <w:qFormat/>
    <w:pPr>
      <w:jc w:val="both"/>
      <w:widowControl w:val="off"/>
    </w:pPr>
    <w:rPr>
      <w:rFonts w:ascii="仿宋_GB2312" w:hAnsi="仿宋_GB2312" w:eastAsia="华文细黑" w:cs="Cambria"/>
      <w:sz w:val="21"/>
      <w:szCs w:val="22"/>
      <w:lang w:val="en-US" w:eastAsia="zh-CN" w:bidi="ar-SA"/>
    </w:rPr>
  </w:style>
  <w:style w:type="paragraph" w:styleId="1118">
    <w:name w:val="xl46"/>
    <w:basedOn w:val="922"/>
    <w:next w:val="1118"/>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19">
    <w:name w:val="xl39"/>
    <w:basedOn w:val="922"/>
    <w:next w:val="1119"/>
    <w:link w:val="92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20">
    <w:name w:val="xl52"/>
    <w:basedOn w:val="922"/>
    <w:next w:val="1120"/>
    <w:link w:val="922"/>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21">
    <w:name w:val="Blockquote"/>
    <w:basedOn w:val="922"/>
    <w:next w:val="1121"/>
    <w:link w:val="922"/>
    <w:pPr>
      <w:ind w:left="360" w:right="360"/>
      <w:jc w:val="left"/>
      <w:spacing w:before="100" w:after="100"/>
    </w:pPr>
    <w:rPr>
      <w:rFonts w:ascii="Cambria" w:hAnsi="Cambria" w:eastAsia="华文细黑" w:cs="Cambria"/>
      <w:sz w:val="24"/>
      <w:szCs w:val="20"/>
    </w:rPr>
  </w:style>
  <w:style w:type="paragraph" w:styleId="1122">
    <w:name w:val="Char Char Char Char Char Char Char Char Char Char Char Char Char Char Char Char"/>
    <w:basedOn w:val="922"/>
    <w:next w:val="1122"/>
    <w:link w:val="922"/>
    <w:pPr>
      <w:tabs>
        <w:tab w:val="left" w:pos="360" w:leader="none"/>
      </w:tabs>
    </w:pPr>
    <w:rPr>
      <w:sz w:val="24"/>
    </w:rPr>
  </w:style>
  <w:style w:type="paragraph" w:styleId="1123">
    <w:name w:val="Char Char Char Char"/>
    <w:basedOn w:val="922"/>
    <w:next w:val="1123"/>
    <w:link w:val="922"/>
    <w:rPr>
      <w:rFonts w:ascii="Tahoma" w:hAnsi="Tahoma"/>
      <w:sz w:val="24"/>
      <w:szCs w:val="20"/>
    </w:rPr>
  </w:style>
  <w:style w:type="paragraph" w:styleId="1124">
    <w:name w:val="xl32"/>
    <w:basedOn w:val="922"/>
    <w:next w:val="112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5">
    <w:name w:val="Default Paragraph Font Para Char"/>
    <w:basedOn w:val="922"/>
    <w:next w:val="1125"/>
    <w:link w:val="922"/>
    <w:pPr>
      <w:jc w:val="left"/>
      <w:spacing w:after="160" w:line="240" w:lineRule="exact"/>
      <w:widowControl/>
    </w:pPr>
  </w:style>
  <w:style w:type="paragraph" w:styleId="1126">
    <w:name w:val="默认段落字体 Para Char Char Char1 Char"/>
    <w:basedOn w:val="922"/>
    <w:next w:val="1126"/>
    <w:link w:val="922"/>
    <w:pPr>
      <w:ind w:left="420" w:firstLine="420"/>
      <w:spacing w:line="360" w:lineRule="auto"/>
    </w:pPr>
    <w:rPr>
      <w:sz w:val="24"/>
      <w:szCs w:val="21"/>
    </w:rPr>
  </w:style>
  <w:style w:type="paragraph" w:styleId="1127">
    <w:name w:val=" Char Char Char Char Char Char Char Char Char Char"/>
    <w:basedOn w:val="922"/>
    <w:next w:val="1127"/>
    <w:link w:val="922"/>
    <w:pPr>
      <w:numPr>
        <w:ilvl w:val="0"/>
        <w:numId w:val="2"/>
      </w:numPr>
      <w:tabs>
        <w:tab w:val="left" w:pos="1620" w:leader="none"/>
      </w:tabs>
    </w:pPr>
    <w:rPr>
      <w:sz w:val="24"/>
    </w:rPr>
  </w:style>
  <w:style w:type="paragraph" w:styleId="1128">
    <w:name w:val=" Char Char Char Char"/>
    <w:basedOn w:val="922"/>
    <w:next w:val="1128"/>
    <w:link w:val="922"/>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1129">
    <w:name w:val="Normal1"/>
    <w:next w:val="1129"/>
    <w:link w:val="922"/>
    <w:pPr>
      <w:jc w:val="both"/>
      <w:spacing w:line="312" w:lineRule="atLeast"/>
      <w:widowControl w:val="off"/>
    </w:pPr>
    <w:rPr>
      <w:rFonts w:ascii="宋体"/>
      <w:sz w:val="34"/>
      <w:lang w:val="en-US" w:eastAsia="zh-CN" w:bidi="ar-SA"/>
    </w:rPr>
  </w:style>
  <w:style w:type="paragraph" w:styleId="1130">
    <w:name w:val="表头"/>
    <w:basedOn w:val="922"/>
    <w:next w:val="1130"/>
    <w:link w:val="922"/>
    <w:pPr>
      <w:jc w:val="center"/>
      <w:spacing w:line="320" w:lineRule="atLeast"/>
    </w:pPr>
    <w:rPr>
      <w:rFonts w:eastAsia="黑体"/>
      <w:spacing w:val="-10"/>
      <w:szCs w:val="20"/>
    </w:rPr>
  </w:style>
  <w:style w:type="paragraph" w:styleId="1131">
    <w:name w:val="H4"/>
    <w:basedOn w:val="922"/>
    <w:next w:val="922"/>
    <w:link w:val="922"/>
    <w:pPr>
      <w:jc w:val="left"/>
      <w:keepNext/>
      <w:spacing w:before="100" w:after="100"/>
      <w:outlineLvl w:val="4"/>
    </w:pPr>
    <w:rPr>
      <w:b/>
      <w:sz w:val="24"/>
      <w:szCs w:val="20"/>
    </w:rPr>
  </w:style>
  <w:style w:type="paragraph" w:styleId="1132">
    <w:name w:val="Char"/>
    <w:basedOn w:val="922"/>
    <w:next w:val="1132"/>
    <w:link w:val="922"/>
    <w:pPr>
      <w:ind w:left="420" w:firstLine="420"/>
      <w:spacing w:line="240" w:lineRule="atLeast"/>
    </w:pPr>
    <w:rPr>
      <w:szCs w:val="21"/>
    </w:rPr>
  </w:style>
  <w:style w:type="paragraph" w:styleId="1133">
    <w:name w:val="xl33"/>
    <w:basedOn w:val="922"/>
    <w:next w:val="113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4">
    <w:name w:val="z-Top of Form"/>
    <w:next w:val="922"/>
    <w:link w:val="922"/>
    <w:pPr>
      <w:jc w:val="center"/>
      <w:widowControl w:val="off"/>
      <w:pBdr>
        <w:bottom w:val="single" w:color="000000" w:sz="2" w:space="0"/>
      </w:pBdr>
    </w:pPr>
    <w:rPr>
      <w:rFonts w:ascii="Tahoma" w:hAnsi="Tahoma" w:eastAsia="华文细黑" w:cs="Cambria"/>
      <w:vanish/>
      <w:sz w:val="16"/>
      <w:lang w:val="en-US" w:eastAsia="zh-CN" w:bidi="ar-SA"/>
    </w:rPr>
  </w:style>
  <w:style w:type="paragraph" w:styleId="1135">
    <w:name w:val="标题0"/>
    <w:basedOn w:val="1009"/>
    <w:next w:val="1009"/>
    <w:link w:val="922"/>
    <w:rPr>
      <w:sz w:val="52"/>
    </w:rPr>
  </w:style>
  <w:style w:type="paragraph" w:styleId="1136">
    <w:name w:val="Javis"/>
    <w:basedOn w:val="922"/>
    <w:next w:val="1136"/>
    <w:link w:val="922"/>
    <w:pPr>
      <w:ind w:right="210"/>
    </w:pPr>
    <w:rPr>
      <w:rFonts w:cs="宋体"/>
      <w:sz w:val="24"/>
      <w:szCs w:val="20"/>
    </w:rPr>
  </w:style>
  <w:style w:type="paragraph" w:styleId="1137">
    <w:name w:val="Definition List"/>
    <w:basedOn w:val="922"/>
    <w:next w:val="1138"/>
    <w:link w:val="922"/>
    <w:pPr>
      <w:ind w:left="360"/>
      <w:jc w:val="left"/>
    </w:pPr>
    <w:rPr>
      <w:rFonts w:ascii="Cambria" w:hAnsi="Cambria" w:eastAsia="华文细黑" w:cs="Cambria"/>
      <w:sz w:val="24"/>
      <w:szCs w:val="20"/>
    </w:rPr>
  </w:style>
  <w:style w:type="paragraph" w:styleId="1138">
    <w:name w:val="Definition Term"/>
    <w:basedOn w:val="922"/>
    <w:next w:val="1137"/>
    <w:link w:val="922"/>
    <w:pPr>
      <w:jc w:val="left"/>
    </w:pPr>
    <w:rPr>
      <w:rFonts w:ascii="Cambria" w:hAnsi="Cambria" w:eastAsia="华文细黑" w:cs="Cambria"/>
      <w:sz w:val="24"/>
      <w:szCs w:val="20"/>
    </w:rPr>
  </w:style>
  <w:style w:type="paragraph" w:styleId="1139">
    <w:name w:val="样式 标题 3 + (中文) 黑体 小四 非加粗 段前: 7.8 磅 段后: 0 磅 行距: 固定值 20 磅"/>
    <w:basedOn w:val="925"/>
    <w:next w:val="1139"/>
    <w:link w:val="922"/>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40">
    <w:name w:val="表格文字"/>
    <w:basedOn w:val="922"/>
    <w:next w:val="1140"/>
    <w:link w:val="922"/>
    <w:pPr>
      <w:jc w:val="left"/>
      <w:spacing w:line="288" w:lineRule="auto"/>
    </w:pPr>
    <w:rPr>
      <w:szCs w:val="20"/>
    </w:rPr>
  </w:style>
  <w:style w:type="paragraph" w:styleId="1141">
    <w:name w:val="默认段落字体 Para Char Char Char"/>
    <w:basedOn w:val="922"/>
    <w:next w:val="1141"/>
    <w:link w:val="922"/>
  </w:style>
  <w:style w:type="paragraph" w:styleId="1142">
    <w:name w:val="Preformatted"/>
    <w:basedOn w:val="922"/>
    <w:next w:val="1142"/>
    <w:link w:val="92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43">
    <w:name w:val="font7"/>
    <w:basedOn w:val="922"/>
    <w:next w:val="1143"/>
    <w:link w:val="922"/>
    <w:pPr>
      <w:ind w:firstLine="420"/>
      <w:jc w:val="left"/>
      <w:spacing w:before="100" w:beforeAutospacing="1" w:after="100" w:afterAutospacing="1" w:line="288" w:lineRule="auto"/>
      <w:widowControl/>
    </w:pPr>
    <w:rPr>
      <w:b/>
      <w:bCs/>
      <w:sz w:val="24"/>
    </w:rPr>
  </w:style>
  <w:style w:type="paragraph" w:styleId="1144">
    <w:name w:val="H2"/>
    <w:basedOn w:val="922"/>
    <w:next w:val="922"/>
    <w:link w:val="922"/>
    <w:pPr>
      <w:jc w:val="left"/>
      <w:keepNext/>
      <w:spacing w:before="100" w:after="100"/>
      <w:outlineLvl w:val="2"/>
    </w:pPr>
    <w:rPr>
      <w:b/>
      <w:sz w:val="36"/>
      <w:szCs w:val="20"/>
    </w:rPr>
  </w:style>
  <w:style w:type="paragraph" w:styleId="1145">
    <w:name w:val="正文2"/>
    <w:basedOn w:val="922"/>
    <w:next w:val="1145"/>
    <w:link w:val="922"/>
    <w:pPr>
      <w:ind w:firstLine="200"/>
      <w:jc w:val="left"/>
      <w:spacing w:after="160" w:line="360" w:lineRule="auto"/>
      <w:widowControl/>
    </w:pPr>
    <w:rPr>
      <w:rFonts w:ascii="Verdana" w:hAnsi="Verdana" w:eastAsia="黑体"/>
      <w:szCs w:val="20"/>
      <w:lang w:eastAsia="en-US"/>
    </w:rPr>
  </w:style>
  <w:style w:type="paragraph" w:styleId="1146">
    <w:name w:val="样式一"/>
    <w:basedOn w:val="922"/>
    <w:next w:val="1146"/>
    <w:link w:val="922"/>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147">
    <w:name w:val="xl36"/>
    <w:basedOn w:val="922"/>
    <w:next w:val="1147"/>
    <w:link w:val="92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8">
    <w:name w:val="xl51"/>
    <w:basedOn w:val="922"/>
    <w:next w:val="1148"/>
    <w:link w:val="922"/>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9">
    <w:name w:val="目录文字"/>
    <w:basedOn w:val="922"/>
    <w:next w:val="1149"/>
    <w:link w:val="922"/>
    <w:pPr>
      <w:jc w:val="left"/>
      <w:spacing w:line="480" w:lineRule="auto"/>
      <w:widowControl/>
    </w:pPr>
    <w:rPr>
      <w:rFonts w:ascii="宋体" w:hAnsi="宋体"/>
      <w:sz w:val="24"/>
      <w:szCs w:val="20"/>
    </w:rPr>
  </w:style>
  <w:style w:type="paragraph" w:styleId="1150">
    <w:name w:val="名词解释11"/>
    <w:basedOn w:val="1151"/>
    <w:next w:val="1150"/>
    <w:link w:val="922"/>
    <w:pPr>
      <w:ind w:firstLine="0"/>
      <w:spacing w:after="0"/>
    </w:pPr>
  </w:style>
  <w:style w:type="paragraph" w:styleId="1151">
    <w:name w:val="名词解释"/>
    <w:basedOn w:val="922"/>
    <w:next w:val="1151"/>
    <w:link w:val="922"/>
    <w:pPr>
      <w:ind w:left="2325" w:hanging="2325"/>
      <w:spacing w:after="20" w:line="288" w:lineRule="auto"/>
    </w:pPr>
    <w:rPr>
      <w:szCs w:val="20"/>
    </w:rPr>
  </w:style>
  <w:style w:type="paragraph" w:styleId="1152">
    <w:name w:val="xl31"/>
    <w:basedOn w:val="922"/>
    <w:next w:val="1152"/>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3">
    <w:name w:val=" Char"/>
    <w:basedOn w:val="922"/>
    <w:next w:val="1153"/>
    <w:link w:val="922"/>
    <w:pPr>
      <w:ind w:firstLine="200"/>
      <w:spacing w:line="360" w:lineRule="auto"/>
    </w:pPr>
    <w:rPr>
      <w:rFonts w:ascii="宋体" w:hAnsi="宋体" w:cs="宋体"/>
      <w:sz w:val="24"/>
    </w:rPr>
  </w:style>
  <w:style w:type="paragraph" w:styleId="1154">
    <w:name w:val="xl26"/>
    <w:basedOn w:val="922"/>
    <w:next w:val="1154"/>
    <w:link w:val="922"/>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5">
    <w:name w:val="CM41"/>
    <w:basedOn w:val="1100"/>
    <w:next w:val="1100"/>
    <w:link w:val="922"/>
    <w:uiPriority w:val="99"/>
    <w:pPr>
      <w:spacing w:after="478"/>
    </w:pPr>
    <w:rPr>
      <w:rFonts w:ascii="Times New Roman PSMT" w:hAnsi="Times New Roman" w:eastAsia="Times New Roman PSMT" w:cs="Times New Roman PSMT"/>
      <w:color w:val="000000"/>
    </w:rPr>
  </w:style>
  <w:style w:type="paragraph" w:styleId="1156">
    <w:name w:val="图形"/>
    <w:basedOn w:val="922"/>
    <w:next w:val="1156"/>
    <w:link w:val="922"/>
    <w:pPr>
      <w:ind w:firstLine="420"/>
      <w:jc w:val="center"/>
      <w:spacing w:after="20" w:line="288" w:lineRule="auto"/>
    </w:pPr>
  </w:style>
  <w:style w:type="paragraph" w:styleId="1157">
    <w:name w:val="列出段落1"/>
    <w:basedOn w:val="922"/>
    <w:next w:val="1157"/>
    <w:link w:val="922"/>
    <w:uiPriority w:val="34"/>
    <w:qFormat/>
    <w:pPr>
      <w:ind w:firstLine="420"/>
      <w:spacing w:before="120" w:after="120" w:line="360" w:lineRule="auto"/>
    </w:pPr>
    <w:rPr>
      <w:rFonts w:ascii="Calibri" w:hAnsi="Calibri"/>
      <w:sz w:val="24"/>
      <w:szCs w:val="22"/>
    </w:rPr>
  </w:style>
  <w:style w:type="paragraph" w:styleId="1158">
    <w:name w:val="重点"/>
    <w:basedOn w:val="922"/>
    <w:next w:val="1158"/>
    <w:link w:val="922"/>
    <w:pPr>
      <w:ind w:firstLine="420"/>
      <w:spacing w:after="20" w:line="288" w:lineRule="auto"/>
      <w:shd w:val="pct10" w:color="auto" w:fill="auto"/>
    </w:pPr>
    <w:rPr>
      <w:rFonts w:eastAsia="黑体"/>
      <w:b/>
    </w:rPr>
  </w:style>
  <w:style w:type="paragraph" w:styleId="1159">
    <w:name w:val="Address"/>
    <w:basedOn w:val="922"/>
    <w:next w:val="922"/>
    <w:link w:val="922"/>
    <w:pPr>
      <w:jc w:val="left"/>
    </w:pPr>
    <w:rPr>
      <w:rFonts w:ascii="Cambria" w:hAnsi="Cambria" w:eastAsia="华文细黑" w:cs="Cambria"/>
      <w:i/>
      <w:sz w:val="24"/>
      <w:szCs w:val="20"/>
    </w:rPr>
  </w:style>
  <w:style w:type="paragraph" w:styleId="1160">
    <w:name w:val="flNote"/>
    <w:basedOn w:val="922"/>
    <w:next w:val="1160"/>
    <w:link w:val="922"/>
    <w:pPr>
      <w:jc w:val="center"/>
      <w:spacing w:before="320" w:after="160" w:line="360" w:lineRule="atLeast"/>
    </w:pPr>
    <w:rPr>
      <w:rFonts w:ascii="Tahoma" w:hAnsi="Cambria" w:eastAsia="幼圆" w:cs="Cambria"/>
      <w:sz w:val="30"/>
      <w:szCs w:val="20"/>
    </w:rPr>
  </w:style>
  <w:style w:type="paragraph" w:styleId="1161">
    <w:name w:val="z-Bottom of Form"/>
    <w:next w:val="922"/>
    <w:link w:val="922"/>
    <w:pPr>
      <w:jc w:val="center"/>
      <w:widowControl w:val="off"/>
      <w:pBdr>
        <w:top w:val="single" w:color="000000" w:sz="2" w:space="0"/>
      </w:pBdr>
    </w:pPr>
    <w:rPr>
      <w:rFonts w:ascii="Tahoma" w:hAnsi="Tahoma" w:eastAsia="华文细黑" w:cs="Cambria"/>
      <w:vanish/>
      <w:sz w:val="16"/>
      <w:lang w:val="en-US" w:eastAsia="zh-CN" w:bidi="ar-SA"/>
    </w:rPr>
  </w:style>
  <w:style w:type="paragraph" w:styleId="1162">
    <w:name w:val="函数注释1"/>
    <w:basedOn w:val="922"/>
    <w:next w:val="1162"/>
    <w:link w:val="922"/>
    <w:pPr>
      <w:ind w:left="1678" w:right="210" w:hanging="1049"/>
      <w:jc w:val="left"/>
      <w:spacing w:after="20" w:line="320" w:lineRule="exact"/>
    </w:pPr>
    <w:rPr>
      <w:szCs w:val="20"/>
    </w:rPr>
  </w:style>
  <w:style w:type="paragraph" w:styleId="1163">
    <w:name w:val="xl29"/>
    <w:basedOn w:val="922"/>
    <w:next w:val="1163"/>
    <w:link w:val="922"/>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4">
    <w:name w:val="xl40"/>
    <w:basedOn w:val="922"/>
    <w:next w:val="1164"/>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65">
    <w:name w:val="xl48"/>
    <w:basedOn w:val="922"/>
    <w:next w:val="1165"/>
    <w:link w:val="92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66">
    <w:name w:val="a2"/>
    <w:basedOn w:val="922"/>
    <w:next w:val="1166"/>
    <w:link w:val="922"/>
    <w:pPr>
      <w:jc w:val="left"/>
      <w:spacing w:before="100" w:beforeAutospacing="1" w:after="100" w:afterAutospacing="1"/>
      <w:widowControl/>
    </w:pPr>
    <w:rPr>
      <w:rFonts w:ascii="宋体" w:hAnsi="宋体" w:cs="宋体"/>
      <w:sz w:val="24"/>
    </w:rPr>
  </w:style>
  <w:style w:type="paragraph" w:styleId="1167">
    <w:name w:val="p0"/>
    <w:basedOn w:val="922"/>
    <w:next w:val="1167"/>
    <w:link w:val="922"/>
    <w:pPr>
      <w:widowControl/>
    </w:pPr>
    <w:rPr>
      <w:szCs w:val="21"/>
    </w:rPr>
  </w:style>
  <w:style w:type="paragraph" w:styleId="1168">
    <w:name w:val="正文1)"/>
    <w:basedOn w:val="922"/>
    <w:next w:val="1168"/>
    <w:link w:val="922"/>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69">
    <w:name w:val="H3"/>
    <w:basedOn w:val="922"/>
    <w:next w:val="922"/>
    <w:link w:val="922"/>
    <w:pPr>
      <w:jc w:val="left"/>
      <w:keepNext/>
      <w:spacing w:before="100" w:after="100"/>
      <w:outlineLvl w:val="3"/>
    </w:pPr>
    <w:rPr>
      <w:b/>
      <w:sz w:val="28"/>
      <w:szCs w:val="20"/>
    </w:rPr>
  </w:style>
  <w:style w:type="paragraph" w:styleId="1170">
    <w:name w:val="标准式样"/>
    <w:basedOn w:val="999"/>
    <w:next w:val="1170"/>
    <w:link w:val="922"/>
  </w:style>
  <w:style w:type="paragraph" w:styleId="1171">
    <w:name w:val="菲页(卷)"/>
    <w:basedOn w:val="923"/>
    <w:next w:val="1129"/>
    <w:link w:val="922"/>
    <w:pPr>
      <w:ind w:left="780" w:hanging="360"/>
      <w:keepLines w:val="0"/>
      <w:spacing w:before="0" w:after="0" w:line="240" w:lineRule="auto"/>
      <w:widowControl/>
      <w:tabs>
        <w:tab w:val="left" w:pos="1800" w:leader="none"/>
      </w:tabs>
      <w:outlineLvl w:val="1"/>
    </w:pPr>
    <w:rPr>
      <w:b w:val="0"/>
      <w:bCs w:val="0"/>
      <w:sz w:val="52"/>
      <w:szCs w:val="20"/>
    </w:rPr>
  </w:style>
  <w:style w:type="paragraph" w:styleId="1172">
    <w:name w:val="List Paragraph"/>
    <w:basedOn w:val="922"/>
    <w:next w:val="1172"/>
    <w:link w:val="922"/>
    <w:uiPriority w:val="34"/>
    <w:qFormat/>
    <w:pPr>
      <w:ind w:firstLine="420"/>
    </w:pPr>
    <w:rPr>
      <w:rFonts w:ascii="Calibri" w:hAnsi="Calibri"/>
      <w:szCs w:val="22"/>
    </w:rPr>
  </w:style>
  <w:style w:type="paragraph" w:styleId="1173">
    <w:name w:val="表格标题"/>
    <w:basedOn w:val="922"/>
    <w:next w:val="1173"/>
    <w:link w:val="922"/>
    <w:pPr>
      <w:jc w:val="center"/>
      <w:spacing w:before="120" w:line="400" w:lineRule="exact"/>
    </w:pPr>
    <w:rPr>
      <w:rFonts w:eastAsia="文鼎CS中宋"/>
      <w:spacing w:val="8"/>
      <w:sz w:val="24"/>
      <w:szCs w:val="20"/>
    </w:rPr>
  </w:style>
  <w:style w:type="paragraph" w:styleId="1174">
    <w:name w:val="表蕊"/>
    <w:basedOn w:val="922"/>
    <w:next w:val="1174"/>
    <w:link w:val="922"/>
    <w:pPr>
      <w:jc w:val="left"/>
      <w:spacing w:line="320" w:lineRule="atLeast"/>
    </w:pPr>
    <w:rPr>
      <w:rFonts w:eastAsia="楷体_GB2312"/>
      <w:spacing w:val="-10"/>
      <w:szCs w:val="20"/>
    </w:rPr>
  </w:style>
  <w:style w:type="paragraph" w:styleId="1175">
    <w:name w:val="回信地址"/>
    <w:basedOn w:val="922"/>
    <w:next w:val="1175"/>
    <w:link w:val="922"/>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176">
    <w:name w:val="章标题"/>
    <w:next w:val="922"/>
    <w:link w:val="922"/>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1177">
    <w:name w:val="H6"/>
    <w:basedOn w:val="922"/>
    <w:next w:val="922"/>
    <w:link w:val="922"/>
    <w:pPr>
      <w:jc w:val="left"/>
      <w:keepNext/>
      <w:spacing w:before="100" w:after="100"/>
      <w:outlineLvl w:val="6"/>
    </w:pPr>
    <w:rPr>
      <w:b/>
      <w:sz w:val="16"/>
      <w:szCs w:val="20"/>
    </w:rPr>
  </w:style>
  <w:style w:type="paragraph" w:styleId="1178">
    <w:name w:val="样式 标题 2 + Times New Roman 四号 非加粗 段前: 5 磅 段后: 0 磅 行距: 固定值 20..."/>
    <w:basedOn w:val="924"/>
    <w:next w:val="1178"/>
    <w:link w:val="922"/>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179">
    <w:name w:val="xl25"/>
    <w:basedOn w:val="922"/>
    <w:next w:val="1179"/>
    <w:link w:val="92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80">
    <w:name w:val="TOC 标题1"/>
    <w:basedOn w:val="923"/>
    <w:next w:val="922"/>
    <w:link w:val="922"/>
    <w:uiPriority w:val="39"/>
    <w:unhideWhenUsed/>
    <w:qFormat/>
    <w:pPr>
      <w:numPr>
        <w:ilvl w:val="0"/>
        <w:numId w:val="3"/>
      </w:numPr>
      <w:ind w:left="0" w:firstLine="0"/>
      <w:jc w:val="left"/>
      <w:spacing w:before="240" w:after="0" w:line="259" w:lineRule="auto"/>
      <w:widowControl/>
      <w:tabs>
        <w:tab w:val="left" w:pos="360" w:leader="none"/>
        <w:tab w:val="left" w:pos="988" w:leader="none"/>
        <w:tab w:val="left" w:pos="1800" w:leader="none"/>
      </w:tabs>
      <w:outlineLvl w:val="9"/>
    </w:pPr>
    <w:rPr>
      <w:rFonts w:ascii="Cambria" w:hAnsi="Cambria" w:eastAsia="宋体"/>
      <w:b w:val="0"/>
      <w:bCs w:val="0"/>
      <w:color w:val="365f90"/>
      <w:sz w:val="32"/>
      <w:szCs w:val="32"/>
    </w:rPr>
  </w:style>
  <w:style w:type="paragraph" w:styleId="1181">
    <w:name w:val="Char1"/>
    <w:basedOn w:val="922"/>
    <w:next w:val="1181"/>
    <w:link w:val="922"/>
    <w:rPr>
      <w:rFonts w:ascii="仿宋_GB2312" w:eastAsia="仿宋_GB2312"/>
      <w:b/>
      <w:sz w:val="32"/>
      <w:szCs w:val="32"/>
    </w:rPr>
  </w:style>
  <w:style w:type="paragraph" w:styleId="1182">
    <w:name w:val="TOC 标题"/>
    <w:basedOn w:val="923"/>
    <w:next w:val="922"/>
    <w:link w:val="922"/>
    <w:qFormat/>
    <w:pPr>
      <w:numPr>
        <w:ilvl w:val="0"/>
        <w:numId w:val="0"/>
      </w:numPr>
      <w:jc w:val="both"/>
      <w:tabs>
        <w:tab w:val="left" w:pos="1800" w:leader="none"/>
      </w:tabs>
      <w:outlineLvl w:val="9"/>
    </w:pPr>
    <w:rPr>
      <w:rFonts w:ascii="Cambria" w:hAnsi="Cambria" w:eastAsia="华文细黑" w:cs="Cambria"/>
    </w:rPr>
  </w:style>
  <w:style w:type="paragraph" w:styleId="1183">
    <w:name w:val="xl45"/>
    <w:basedOn w:val="922"/>
    <w:next w:val="1183"/>
    <w:link w:val="92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84">
    <w:name w:val="并列项-点"/>
    <w:basedOn w:val="922"/>
    <w:next w:val="1184"/>
    <w:link w:val="922"/>
    <w:pPr>
      <w:ind w:left="851" w:hanging="284"/>
      <w:spacing w:before="120" w:line="360" w:lineRule="auto"/>
      <w:widowControl/>
      <w:tabs>
        <w:tab w:val="left" w:pos="851" w:leader="none"/>
        <w:tab w:val="left" w:pos="927" w:leader="none"/>
      </w:tabs>
    </w:pPr>
    <w:rPr>
      <w:sz w:val="24"/>
      <w:szCs w:val="20"/>
    </w:rPr>
  </w:style>
  <w:style w:type="paragraph" w:styleId="1185">
    <w:name w:val="Char Char Char Char Char Char Char"/>
    <w:basedOn w:val="922"/>
    <w:next w:val="1185"/>
    <w:link w:val="922"/>
    <w:pPr>
      <w:jc w:val="left"/>
      <w:spacing w:after="160" w:line="240" w:lineRule="exact"/>
      <w:widowControl/>
    </w:pPr>
    <w:rPr>
      <w:rFonts w:ascii="Arial" w:hAnsi="Arial" w:eastAsia="Times New Roman" w:cs="Verdana"/>
      <w:b/>
      <w:sz w:val="24"/>
      <w:lang w:eastAsia="en-US"/>
    </w:rPr>
  </w:style>
  <w:style w:type="paragraph" w:styleId="1186">
    <w:name w:val="列出段落"/>
    <w:basedOn w:val="922"/>
    <w:next w:val="1186"/>
    <w:link w:val="922"/>
    <w:uiPriority w:val="34"/>
    <w:qFormat/>
    <w:pPr>
      <w:ind w:firstLine="420"/>
    </w:pPr>
    <w:rPr>
      <w:rFonts w:ascii="Calibri" w:hAnsi="Calibri"/>
      <w:szCs w:val="22"/>
    </w:rPr>
  </w:style>
  <w:style w:type="paragraph" w:styleId="1187">
    <w:name w:val="默认段落字体 Para Char Char Char Char Char Char Char"/>
    <w:basedOn w:val="922"/>
    <w:next w:val="1187"/>
    <w:link w:val="922"/>
    <w:rPr>
      <w:rFonts w:eastAsia="华文细黑" w:cs="Cambria"/>
      <w:sz w:val="24"/>
      <w:szCs w:val="20"/>
    </w:rPr>
  </w:style>
  <w:style w:type="paragraph" w:styleId="1188">
    <w:name w:val="Char11"/>
    <w:basedOn w:val="922"/>
    <w:next w:val="1188"/>
    <w:link w:val="922"/>
    <w:rPr>
      <w:rFonts w:ascii="仿宋_GB2312" w:eastAsia="仿宋_GB2312"/>
      <w:b/>
      <w:sz w:val="32"/>
      <w:szCs w:val="32"/>
    </w:rPr>
  </w:style>
  <w:style w:type="paragraph" w:styleId="1189">
    <w:name w:val="项目符号1"/>
    <w:basedOn w:val="922"/>
    <w:next w:val="1189"/>
    <w:link w:val="922"/>
    <w:pPr>
      <w:numPr>
        <w:ilvl w:val="1"/>
        <w:numId w:val="3"/>
      </w:numPr>
      <w:tabs>
        <w:tab w:val="left" w:pos="360" w:leader="none"/>
      </w:tabs>
    </w:pPr>
    <w:rPr>
      <w:szCs w:val="20"/>
    </w:rPr>
  </w:style>
  <w:style w:type="paragraph" w:styleId="1190">
    <w:name w:val="标准文字"/>
    <w:basedOn w:val="922"/>
    <w:next w:val="1190"/>
    <w:link w:val="922"/>
    <w:pPr>
      <w:ind w:firstLine="420"/>
      <w:spacing w:after="20" w:line="360" w:lineRule="auto"/>
    </w:pPr>
  </w:style>
  <w:style w:type="paragraph" w:styleId="1191">
    <w:name w:val="页眉1"/>
    <w:basedOn w:val="922"/>
    <w:next w:val="1191"/>
    <w:link w:val="922"/>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92">
    <w:name w:val="样式1"/>
    <w:basedOn w:val="922"/>
    <w:next w:val="1192"/>
    <w:link w:val="922"/>
    <w:pPr>
      <w:spacing w:before="120" w:after="120" w:line="300" w:lineRule="auto"/>
    </w:pPr>
    <w:rPr>
      <w:rFonts w:ascii="宋体" w:hAnsi="宋体"/>
      <w:b/>
      <w:sz w:val="24"/>
      <w:szCs w:val="20"/>
    </w:rPr>
  </w:style>
  <w:style w:type="paragraph" w:styleId="1193">
    <w:name w:val="菲页1"/>
    <w:basedOn w:val="924"/>
    <w:next w:val="1193"/>
    <w:link w:val="922"/>
    <w:pPr>
      <w:numPr>
        <w:ilvl w:val="1"/>
        <w:numId w:val="0"/>
      </w:numPr>
      <w:jc w:val="center"/>
      <w:widowControl/>
      <w:tabs>
        <w:tab w:val="left" w:pos="567" w:leader="none"/>
      </w:tabs>
    </w:pPr>
    <w:rPr>
      <w:rFonts w:ascii="黑体" w:hAnsi="宋体"/>
      <w:b w:val="0"/>
      <w:bCs w:val="0"/>
      <w:sz w:val="52"/>
      <w:szCs w:val="20"/>
    </w:rPr>
  </w:style>
  <w:style w:type="paragraph" w:styleId="1194">
    <w:name w:val="菲页2"/>
    <w:basedOn w:val="925"/>
    <w:next w:val="1194"/>
    <w:link w:val="922"/>
    <w:pPr>
      <w:ind w:left="6233" w:hanging="420"/>
      <w:jc w:val="center"/>
      <w:spacing w:before="120" w:after="120" w:line="360" w:lineRule="auto"/>
      <w:widowControl/>
    </w:pPr>
    <w:rPr>
      <w:rFonts w:hAnsi="宋体"/>
      <w:b w:val="0"/>
      <w:bCs w:val="0"/>
      <w:sz w:val="44"/>
      <w:szCs w:val="20"/>
      <w:lang w:val="en-US" w:eastAsia="zh-CN"/>
    </w:rPr>
  </w:style>
  <w:style w:type="paragraph" w:styleId="1195">
    <w:name w:val=" Char Char Char Char Char Char Char Char Char Char1"/>
    <w:basedOn w:val="922"/>
    <w:next w:val="1195"/>
    <w:link w:val="922"/>
    <w:pPr>
      <w:ind w:left="425" w:hanging="425"/>
      <w:tabs>
        <w:tab w:val="left" w:pos="425" w:leader="none"/>
      </w:tabs>
    </w:pPr>
    <w:rPr>
      <w:sz w:val="28"/>
      <w:szCs w:val="20"/>
    </w:rPr>
  </w:style>
  <w:style w:type="paragraph" w:styleId="1196">
    <w:name w:val="xl47"/>
    <w:basedOn w:val="922"/>
    <w:next w:val="1196"/>
    <w:link w:val="92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97">
    <w:name w:val="函数注释2"/>
    <w:basedOn w:val="922"/>
    <w:next w:val="1197"/>
    <w:link w:val="922"/>
    <w:pPr>
      <w:ind w:left="1680" w:firstLine="420"/>
      <w:spacing w:after="20" w:line="288" w:lineRule="auto"/>
    </w:pPr>
  </w:style>
  <w:style w:type="paragraph" w:styleId="1198">
    <w:name w:val="Char Char Char Char Char Char"/>
    <w:basedOn w:val="922"/>
    <w:next w:val="1198"/>
    <w:link w:val="922"/>
    <w:pPr>
      <w:jc w:val="left"/>
      <w:spacing w:after="160" w:line="240" w:lineRule="exact"/>
      <w:widowControl/>
    </w:pPr>
    <w:rPr>
      <w:rFonts w:ascii="黑体" w:hAnsi="Verdana" w:eastAsia="黑体"/>
      <w:sz w:val="32"/>
      <w:szCs w:val="32"/>
    </w:rPr>
  </w:style>
  <w:style w:type="paragraph" w:styleId="1199">
    <w:name w:val="yyn"/>
    <w:basedOn w:val="922"/>
    <w:next w:val="1199"/>
    <w:link w:val="922"/>
    <w:pPr>
      <w:ind w:right="562" w:firstLine="576"/>
      <w:keepNext/>
      <w:spacing w:line="360" w:lineRule="auto"/>
      <w:widowControl/>
    </w:pPr>
    <w:rPr>
      <w:rFonts w:ascii="宋体"/>
      <w:sz w:val="28"/>
      <w:szCs w:val="20"/>
    </w:rPr>
  </w:style>
  <w:style w:type="paragraph" w:styleId="1200">
    <w:name w:val="font0"/>
    <w:basedOn w:val="922"/>
    <w:next w:val="1200"/>
    <w:link w:val="922"/>
    <w:pPr>
      <w:jc w:val="left"/>
      <w:spacing w:before="100" w:beforeAutospacing="1" w:after="100" w:afterAutospacing="1"/>
      <w:widowControl/>
    </w:pPr>
    <w:rPr>
      <w:rFonts w:hint="eastAsia" w:ascii="宋体" w:hAnsi="宋体"/>
      <w:sz w:val="18"/>
      <w:szCs w:val="18"/>
    </w:rPr>
  </w:style>
  <w:style w:type="paragraph" w:styleId="1201">
    <w:name w:val="font6"/>
    <w:basedOn w:val="922"/>
    <w:next w:val="1201"/>
    <w:link w:val="922"/>
    <w:pPr>
      <w:ind w:firstLine="420"/>
      <w:jc w:val="left"/>
      <w:spacing w:before="100" w:beforeAutospacing="1" w:after="100" w:afterAutospacing="1" w:line="288" w:lineRule="auto"/>
      <w:widowControl/>
    </w:pPr>
    <w:rPr>
      <w:sz w:val="24"/>
    </w:rPr>
  </w:style>
  <w:style w:type="paragraph" w:styleId="1202">
    <w:name w:val="xl35"/>
    <w:basedOn w:val="922"/>
    <w:next w:val="1202"/>
    <w:link w:val="92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3">
    <w:name w:val="xl49"/>
    <w:basedOn w:val="922"/>
    <w:next w:val="1203"/>
    <w:link w:val="922"/>
    <w:pPr>
      <w:jc w:val="center"/>
      <w:spacing w:before="100" w:beforeAutospacing="1" w:after="100" w:afterAutospacing="1"/>
      <w:widowControl/>
    </w:pPr>
    <w:rPr>
      <w:rFonts w:ascii="宋体" w:hAnsi="宋体"/>
      <w:b/>
      <w:bCs/>
      <w:color w:val="000000"/>
      <w:sz w:val="40"/>
      <w:szCs w:val="40"/>
    </w:rPr>
  </w:style>
  <w:style w:type="paragraph" w:styleId="1204">
    <w:name w:val="xl23"/>
    <w:basedOn w:val="922"/>
    <w:next w:val="1204"/>
    <w:link w:val="922"/>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05">
    <w:name w:val="修订"/>
    <w:next w:val="1205"/>
    <w:link w:val="922"/>
    <w:rPr>
      <w:rFonts w:ascii="Cambria" w:hAnsi="Cambria" w:eastAsia="华文细黑" w:cs="Cambria"/>
      <w:sz w:val="21"/>
      <w:szCs w:val="24"/>
      <w:lang w:val="en-US" w:eastAsia="zh-CN" w:bidi="ar-SA"/>
    </w:rPr>
  </w:style>
  <w:style w:type="paragraph" w:styleId="1206">
    <w:name w:val="font5"/>
    <w:basedOn w:val="922"/>
    <w:next w:val="1206"/>
    <w:link w:val="922"/>
    <w:pPr>
      <w:jc w:val="left"/>
      <w:spacing w:before="100" w:beforeAutospacing="1" w:after="100" w:afterAutospacing="1"/>
      <w:widowControl/>
    </w:pPr>
    <w:rPr>
      <w:rFonts w:hint="eastAsia" w:ascii="宋体" w:hAnsi="宋体"/>
      <w:sz w:val="18"/>
      <w:szCs w:val="18"/>
    </w:rPr>
  </w:style>
  <w:style w:type="paragraph" w:styleId="1207">
    <w:name w:val="样式 (西文) 仿宋_GB2312 居中 行距: 1.5 倍行距"/>
    <w:basedOn w:val="922"/>
    <w:next w:val="1207"/>
    <w:link w:val="922"/>
    <w:pPr>
      <w:jc w:val="center"/>
      <w:spacing w:line="360" w:lineRule="auto"/>
    </w:pPr>
    <w:rPr>
      <w:rFonts w:ascii="华文细黑" w:hAnsi="华文细黑" w:eastAsia="华文细黑" w:cs="华文细黑"/>
      <w:szCs w:val="20"/>
    </w:rPr>
  </w:style>
  <w:style w:type="paragraph" w:styleId="1208">
    <w:name w:val="列表_名词"/>
    <w:basedOn w:val="1150"/>
    <w:next w:val="1208"/>
    <w:link w:val="922"/>
    <w:pPr>
      <w:ind w:left="2745" w:hanging="420"/>
      <w:tabs>
        <w:tab w:val="left" w:pos="2745" w:leader="none"/>
      </w:tabs>
    </w:pPr>
  </w:style>
  <w:style w:type="paragraph" w:styleId="1209">
    <w:name w:val="xl41"/>
    <w:basedOn w:val="922"/>
    <w:next w:val="1209"/>
    <w:link w:val="922"/>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10">
    <w:name w:val="目录"/>
    <w:basedOn w:val="922"/>
    <w:next w:val="922"/>
    <w:link w:val="922"/>
    <w:pPr>
      <w:ind w:firstLine="420"/>
      <w:jc w:val="center"/>
      <w:spacing w:before="360" w:after="360" w:line="360" w:lineRule="auto"/>
    </w:pPr>
    <w:rPr>
      <w:b/>
      <w:spacing w:val="200"/>
      <w:sz w:val="36"/>
      <w:szCs w:val="20"/>
    </w:rPr>
  </w:style>
  <w:style w:type="paragraph" w:styleId="1211">
    <w:name w:val="Char Char Char Char Char Char Char Char Char Char"/>
    <w:basedOn w:val="922"/>
    <w:next w:val="1211"/>
    <w:link w:val="922"/>
    <w:pPr>
      <w:tabs>
        <w:tab w:val="left" w:pos="360" w:leader="none"/>
      </w:tabs>
    </w:pPr>
  </w:style>
  <w:style w:type="paragraph" w:styleId="1212">
    <w:name w:val="xl50"/>
    <w:basedOn w:val="922"/>
    <w:next w:val="1212"/>
    <w:link w:val="922"/>
    <w:pPr>
      <w:jc w:val="center"/>
      <w:spacing w:before="100" w:beforeAutospacing="1" w:after="100" w:afterAutospacing="1"/>
      <w:widowControl/>
    </w:pPr>
    <w:rPr>
      <w:rFonts w:ascii="宋体" w:hAnsi="宋体"/>
      <w:b/>
      <w:bCs/>
      <w:sz w:val="40"/>
      <w:szCs w:val="40"/>
    </w:rPr>
  </w:style>
  <w:style w:type="paragraph" w:styleId="1213">
    <w:name w:val="表格"/>
    <w:basedOn w:val="922"/>
    <w:next w:val="1213"/>
    <w:link w:val="922"/>
    <w:pPr>
      <w:jc w:val="center"/>
    </w:pPr>
    <w:rPr>
      <w:szCs w:val="21"/>
    </w:rPr>
  </w:style>
  <w:style w:type="paragraph" w:styleId="1214">
    <w:name w:val="正文(缩进)"/>
    <w:basedOn w:val="922"/>
    <w:next w:val="1214"/>
    <w:link w:val="922"/>
    <w:pPr>
      <w:ind w:firstLine="200"/>
      <w:spacing w:line="360" w:lineRule="auto"/>
      <w:widowControl/>
    </w:pPr>
    <w:rPr>
      <w:rFonts w:eastAsia="仿宋_GB2312"/>
      <w:sz w:val="24"/>
      <w:szCs w:val="20"/>
    </w:rPr>
  </w:style>
  <w:style w:type="paragraph" w:styleId="1215">
    <w:name w:val="Char Char Char1 Char Char Char"/>
    <w:basedOn w:val="922"/>
    <w:next w:val="1215"/>
    <w:link w:val="922"/>
    <w:pPr>
      <w:ind w:firstLine="200"/>
    </w:pPr>
    <w:rPr>
      <w:rFonts w:ascii="Tahoma" w:hAnsi="Tahoma"/>
      <w:sz w:val="24"/>
      <w:szCs w:val="20"/>
    </w:rPr>
  </w:style>
  <w:style w:type="paragraph" w:styleId="1216">
    <w:name w:val="产品型号"/>
    <w:basedOn w:val="922"/>
    <w:next w:val="1216"/>
    <w:link w:val="922"/>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17">
    <w:name w:val="xl28"/>
    <w:basedOn w:val="922"/>
    <w:next w:val="1217"/>
    <w:link w:val="922"/>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18">
    <w:name w:val="H5"/>
    <w:basedOn w:val="922"/>
    <w:next w:val="922"/>
    <w:link w:val="922"/>
    <w:pPr>
      <w:jc w:val="left"/>
      <w:keepNext/>
      <w:spacing w:before="100" w:after="100"/>
      <w:outlineLvl w:val="5"/>
    </w:pPr>
    <w:rPr>
      <w:b/>
      <w:sz w:val="20"/>
      <w:szCs w:val="20"/>
    </w:rPr>
  </w:style>
  <w:style w:type="paragraph" w:styleId="1219">
    <w:name w:val="xl22"/>
    <w:basedOn w:val="922"/>
    <w:next w:val="1219"/>
    <w:link w:val="922"/>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20">
    <w:name w:val="空半行"/>
    <w:basedOn w:val="922"/>
    <w:next w:val="1220"/>
    <w:link w:val="922"/>
    <w:pPr>
      <w:spacing w:line="120" w:lineRule="exact"/>
    </w:pPr>
    <w:rPr>
      <w:rFonts w:ascii="Cambria" w:hAnsi="Cambria" w:eastAsia="Tahoma" w:cs="Cambria"/>
      <w:color w:val="ffffff"/>
      <w:sz w:val="30"/>
      <w:szCs w:val="20"/>
    </w:rPr>
  </w:style>
  <w:style w:type="paragraph" w:styleId="1221">
    <w:name w:val="xl44"/>
    <w:basedOn w:val="922"/>
    <w:next w:val="1221"/>
    <w:link w:val="922"/>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22">
    <w:name w:val="xl42"/>
    <w:basedOn w:val="922"/>
    <w:next w:val="1222"/>
    <w:link w:val="922"/>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23">
    <w:name w:val="xl34"/>
    <w:basedOn w:val="922"/>
    <w:next w:val="1223"/>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224">
    <w:name w:val="NormalCharacter1"/>
    <w:next w:val="1224"/>
    <w:link w:val="1225"/>
    <w:qFormat/>
  </w:style>
  <w:style w:type="paragraph" w:styleId="1225">
    <w:name w:val="UserStyle_4"/>
    <w:basedOn w:val="922"/>
    <w:next w:val="1225"/>
    <w:link w:val="1224"/>
    <w:qFormat/>
  </w:style>
  <w:style w:type="paragraph" w:styleId="1226">
    <w:name w:val="正文缩进1"/>
    <w:basedOn w:val="922"/>
    <w:next w:val="1226"/>
    <w:link w:val="922"/>
    <w:qFormat/>
    <w:pPr>
      <w:ind w:firstLine="420"/>
      <w:jc w:val="left"/>
      <w:widowControl/>
    </w:pPr>
    <w:rPr>
      <w:sz w:val="20"/>
      <w:szCs w:val="20"/>
    </w:rPr>
  </w:style>
  <w:style w:type="paragraph" w:styleId="1227">
    <w:name w:val="BodyText1I1"/>
    <w:basedOn w:val="1228"/>
    <w:next w:val="1227"/>
    <w:link w:val="922"/>
    <w:qFormat/>
    <w:pPr>
      <w:ind w:firstLine="420"/>
      <w:spacing w:line="440" w:lineRule="exact"/>
    </w:pPr>
    <w:rPr>
      <w:rFonts w:ascii="宋体" w:hAnsi="Calibri" w:eastAsia="仿宋_GB2312" w:cs="Times New Roman"/>
      <w:sz w:val="24"/>
    </w:rPr>
  </w:style>
  <w:style w:type="paragraph" w:styleId="1228">
    <w:name w:val="BodyText1"/>
    <w:basedOn w:val="922"/>
    <w:next w:val="1228"/>
    <w:link w:val="922"/>
    <w:qFormat/>
    <w:rPr>
      <w:rFonts w:ascii="楷体_GB2312" w:hAnsi="Arial" w:eastAsia="楷体_GB2312" w:cs="Times New Roman"/>
      <w:sz w:val="28"/>
      <w:szCs w:val="28"/>
    </w:rPr>
  </w:style>
  <w:style w:type="character" w:styleId="1229">
    <w:name w:val="fontstyle21"/>
    <w:basedOn w:val="932"/>
    <w:next w:val="1229"/>
    <w:link w:val="922"/>
    <w:qFormat/>
    <w:rPr>
      <w:rFonts w:ascii="DengXian-Regular" w:hAnsi="DengXian-Regular"/>
      <w:color w:val="000000"/>
      <w:sz w:val="22"/>
      <w:szCs w:val="22"/>
    </w:rPr>
  </w:style>
  <w:style w:type="paragraph" w:styleId="1230">
    <w:name w:val="正文文本1"/>
    <w:basedOn w:val="922"/>
    <w:next w:val="1230"/>
    <w:link w:val="922"/>
    <w:qFormat/>
    <w:rPr>
      <w:rFonts w:ascii="仿宋_GB2312" w:eastAsia="仿宋_GB2312"/>
      <w:sz w:val="28"/>
      <w:szCs w:val="20"/>
      <w:lang w:val="en-US" w:eastAsia="en-US"/>
    </w:rPr>
  </w:style>
  <w:style w:type="character" w:styleId="1231">
    <w:name w:val="fontstyle01"/>
    <w:basedOn w:val="932"/>
    <w:next w:val="1231"/>
    <w:link w:val="922"/>
    <w:qFormat/>
    <w:rPr>
      <w:rFonts w:ascii="DengXian-Bold" w:hAnsi="DengXian-Bold"/>
      <w:b/>
      <w:bCs/>
      <w:color w:val="000000"/>
      <w:sz w:val="22"/>
      <w:szCs w:val="22"/>
    </w:rPr>
  </w:style>
  <w:style w:type="character" w:styleId="1232" w:default="1">
    <w:name w:val="Default Paragraph Font"/>
    <w:uiPriority w:val="1"/>
    <w:semiHidden/>
    <w:unhideWhenUsed/>
  </w:style>
  <w:style w:type="numbering" w:styleId="1233" w:default="1">
    <w:name w:val="No List"/>
    <w:uiPriority w:val="99"/>
    <w:semiHidden/>
    <w:unhideWhenUsed/>
  </w:style>
  <w:style w:type="table" w:styleId="12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章宸玮</cp:lastModifiedBy>
  <cp:revision>13</cp:revision>
  <dcterms:created xsi:type="dcterms:W3CDTF">2024-10-14T00:40:00Z</dcterms:created>
  <dcterms:modified xsi:type="dcterms:W3CDTF">2024-10-17T01:46:16Z</dcterms:modified>
</cp:coreProperties>
</file>