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jc w:val="center"/>
        <w:spacing w:before="120" w:after="120" w:line="360" w:lineRule="auto"/>
        <w:rPr>
          <w:rFonts w:hint="eastAsia" w:ascii="宋体" w:hAnsi="宋体"/>
          <w:b/>
          <w:bCs/>
          <w:color w:val="000000"/>
          <w:sz w:val="72"/>
          <w:szCs w:val="72"/>
          <w:highlight w:val="none"/>
        </w:rPr>
      </w:pPr>
      <w:r>
        <w:rPr>
          <w:rFonts w:hint="eastAsia" w:ascii="宋体" w:hAnsi="宋体"/>
          <w:b/>
          <w:bCs/>
          <w:color w:val="000000"/>
          <w:sz w:val="72"/>
          <w:szCs w:val="72"/>
          <w:highlight w:val="none"/>
        </w:rPr>
      </w:r>
      <w:r/>
    </w:p>
    <w:p>
      <w:pPr>
        <w:pStyle w:val="650"/>
        <w:jc w:val="center"/>
        <w:spacing w:before="120" w:after="120" w:line="360" w:lineRule="auto"/>
        <w:rPr>
          <w:rFonts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rPr>
          <w:rFonts w:ascii="宋体" w:hAnsi="宋体"/>
          <w:b/>
          <w:bCs/>
          <w:color w:val="000000"/>
          <w:sz w:val="72"/>
          <w:szCs w:val="72"/>
          <w:highlight w:val="none"/>
        </w:rPr>
      </w:r>
      <w:r/>
    </w:p>
    <w:p>
      <w:pPr>
        <w:pStyle w:val="667"/>
        <w:ind w:firstLine="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67"/>
        <w:ind w:firstLine="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67"/>
        <w:ind w:firstLine="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67"/>
        <w:ind w:firstLine="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0"/>
        <w:ind w:left="1606" w:hanging="1606"/>
        <w:jc w:val="left"/>
        <w:spacing w:line="440" w:lineRule="exact"/>
        <w:shd w:val="clear" w:color="auto" w:fill="ffffff"/>
        <w:widowControl/>
        <w:rPr>
          <w:rFonts w:hint="eastAsia" w:ascii="宋体" w:hAnsi="宋体" w:eastAsia="宋体" w:cs="Times New Roman"/>
          <w:b/>
          <w:color w:val="000000"/>
          <w:sz w:val="32"/>
          <w:szCs w:val="32"/>
          <w:highlight w:val="none"/>
          <w:lang w:val="en-US" w:eastAsia="zh-CN" w:bidi="ar-SA"/>
        </w:rPr>
      </w:pPr>
      <w:r>
        <w:rPr>
          <w:rFonts w:hint="eastAsia" w:ascii="宋体" w:hAnsi="宋体"/>
          <w:b/>
          <w:bCs/>
          <w:color w:val="000000"/>
          <w:sz w:val="32"/>
          <w:szCs w:val="32"/>
          <w:highlight w:val="none"/>
        </w:rPr>
        <w:t xml:space="preserve">项目名称：</w:t>
      </w:r>
      <w:r>
        <w:rPr>
          <w:rFonts w:hint="eastAsia" w:ascii="宋体" w:hAnsi="宋体" w:eastAsia="宋体" w:cs="Times New Roman"/>
          <w:b/>
          <w:color w:val="000000"/>
          <w:sz w:val="32"/>
          <w:szCs w:val="32"/>
          <w:highlight w:val="none"/>
          <w:lang w:val="en-US" w:eastAsia="zh-CN" w:bidi="ar-SA"/>
        </w:rPr>
        <w:t xml:space="preserve">张家港市常阴沙现代农业示范园区2024年省级耕地有机质提升行动项目商品有机肥采购</w:t>
      </w:r>
      <w:r>
        <w:rPr>
          <w:rFonts w:hint="eastAsia" w:ascii="宋体" w:hAnsi="宋体" w:eastAsia="宋体" w:cs="Times New Roman"/>
          <w:b/>
          <w:color w:val="000000"/>
          <w:sz w:val="32"/>
          <w:szCs w:val="32"/>
          <w:highlight w:val="none"/>
          <w:lang w:val="en-US" w:eastAsia="zh-CN" w:bidi="ar-SA"/>
        </w:rPr>
      </w:r>
      <w:r/>
    </w:p>
    <w:p>
      <w:pPr>
        <w:pStyle w:val="667"/>
        <w:ind w:firstLine="0"/>
        <w:jc w:val="center"/>
        <w:spacing w:line="440" w:lineRule="exact"/>
        <w:rPr>
          <w:rFonts w:ascii="宋体" w:hAnsi="宋体"/>
          <w:color w:val="000000"/>
          <w:sz w:val="32"/>
          <w:szCs w:val="32"/>
          <w:highlight w:val="none"/>
        </w:rPr>
      </w:pPr>
      <w:r>
        <w:rPr>
          <w:rFonts w:hint="eastAsia" w:ascii="宋体" w:hAnsi="宋体"/>
          <w:b/>
          <w:color w:val="000000"/>
          <w:sz w:val="32"/>
          <w:szCs w:val="32"/>
          <w:highlight w:val="none"/>
        </w:rPr>
        <w:t xml:space="preserve">标书编号：JSZC-320582-</w:t>
      </w:r>
      <w:r>
        <w:rPr>
          <w:rFonts w:hint="eastAsia" w:ascii="宋体" w:hAnsi="宋体"/>
          <w:b/>
          <w:color w:val="000000"/>
          <w:sz w:val="32"/>
          <w:szCs w:val="32"/>
          <w:highlight w:val="none"/>
          <w:lang w:val="en-US" w:eastAsia="zh-CN"/>
        </w:rPr>
        <w:t xml:space="preserve">HSZH</w:t>
      </w:r>
      <w:r>
        <w:rPr>
          <w:rFonts w:hint="eastAsia" w:ascii="宋体" w:hAnsi="宋体"/>
          <w:b/>
          <w:color w:val="000000"/>
          <w:sz w:val="32"/>
          <w:szCs w:val="32"/>
          <w:highlight w:val="none"/>
        </w:rPr>
        <w:t xml:space="preserve">-G2024-00</w:t>
      </w:r>
      <w:r>
        <w:rPr>
          <w:rFonts w:hint="eastAsia" w:ascii="宋体" w:hAnsi="宋体"/>
          <w:b/>
          <w:color w:val="000000"/>
          <w:sz w:val="32"/>
          <w:szCs w:val="32"/>
          <w:highlight w:val="none"/>
          <w:lang w:val="en-US" w:eastAsia="zh-CN"/>
        </w:rPr>
        <w:t xml:space="preserve">20</w:t>
      </w:r>
      <w:r>
        <w:rPr>
          <w:rFonts w:hint="eastAsia" w:ascii="宋体" w:hAnsi="宋体"/>
          <w:b/>
          <w:color w:val="000000"/>
          <w:sz w:val="32"/>
          <w:szCs w:val="32"/>
          <w:highlight w:val="none"/>
        </w:rPr>
        <w:tab/>
      </w:r>
      <w:r>
        <w:rPr>
          <w:rFonts w:hint="eastAsia" w:ascii="宋体" w:hAnsi="宋体"/>
          <w:color w:val="000000"/>
          <w:sz w:val="32"/>
          <w:szCs w:val="32"/>
          <w:highlight w:val="none"/>
        </w:rPr>
        <w:t xml:space="preserve"> </w:t>
      </w:r>
      <w:r>
        <w:rPr>
          <w:rFonts w:ascii="宋体" w:hAnsi="宋体"/>
          <w:color w:val="000000"/>
          <w:sz w:val="32"/>
          <w:szCs w:val="32"/>
          <w:highlight w:val="none"/>
        </w:rPr>
      </w:r>
      <w:r/>
    </w:p>
    <w:p>
      <w:pPr>
        <w:pStyle w:val="667"/>
        <w:ind w:firstLine="0"/>
        <w:jc w:val="center"/>
        <w:spacing w:before="0" w:after="0" w:line="440" w:lineRule="exact"/>
        <w:rPr>
          <w:rFonts w:ascii="宋体" w:hAnsi="宋体"/>
          <w:b/>
          <w:color w:val="000000"/>
          <w:sz w:val="32"/>
          <w:szCs w:val="32"/>
          <w:highlight w:val="none"/>
        </w:rPr>
      </w:pPr>
      <w:r>
        <w:rPr>
          <w:rFonts w:hint="eastAsia" w:ascii="宋体" w:hAnsi="宋体"/>
          <w:b/>
          <w:color w:val="000000"/>
          <w:sz w:val="32"/>
          <w:szCs w:val="32"/>
          <w:highlight w:val="none"/>
        </w:rPr>
        <w:t xml:space="preserve">项目属性：货物类</w:t>
      </w:r>
      <w:r>
        <w:rPr>
          <w:rFonts w:ascii="宋体" w:hAnsi="宋体"/>
          <w:b/>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bookmarkStart w:id="0" w:name="EBa2c0f902f9fd4dd98ea46b351c404110"/>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both"/>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ind w:firstLine="2891"/>
        <w:jc w:val="both"/>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lang w:val="en-US" w:eastAsia="zh-CN"/>
        </w:rPr>
        <w:t xml:space="preserve">苏州知泓管理咨询服务</w:t>
      </w:r>
      <w:r>
        <w:rPr>
          <w:rFonts w:hint="eastAsia" w:ascii="宋体" w:hAnsi="宋体"/>
          <w:b/>
          <w:bCs/>
          <w:color w:val="000000"/>
          <w:sz w:val="32"/>
          <w:szCs w:val="32"/>
          <w:highlight w:val="none"/>
        </w:rPr>
        <w:t xml:space="preserve">有限公司</w:t>
      </w:r>
      <w:bookmarkEnd w:id="0"/>
      <w:r>
        <w:rPr>
          <w:rFonts w:ascii="宋体" w:hAnsi="宋体"/>
          <w:b/>
          <w:bCs/>
          <w:color w:val="000000"/>
          <w:sz w:val="32"/>
          <w:szCs w:val="32"/>
          <w:highlight w:val="none"/>
        </w:rPr>
      </w:r>
      <w:r/>
    </w:p>
    <w:p>
      <w:pPr>
        <w:pStyle w:val="667"/>
        <w:ind w:firstLine="0"/>
        <w:jc w:val="center"/>
        <w:spacing w:line="440" w:lineRule="exact"/>
        <w:rPr>
          <w:rFonts w:ascii="宋体" w:hAnsi="宋体" w:cs="宋体"/>
          <w:b/>
          <w:bCs/>
          <w:color w:val="000000"/>
          <w:sz w:val="32"/>
          <w:highlight w:val="none"/>
        </w:rPr>
      </w:pPr>
      <w:r/>
      <w:bookmarkStart w:id="1" w:name="EB76d0a4c86fef43448270a8e2421ebcfd"/>
      <w:r>
        <w:rPr>
          <w:rFonts w:hint="eastAsia" w:ascii="宋体" w:hAnsi="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5</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1</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3</w:t>
      </w:r>
      <w:r>
        <w:rPr>
          <w:rFonts w:hint="eastAsia" w:ascii="宋体" w:hAnsi="宋体" w:cs="宋体"/>
          <w:b/>
          <w:bCs/>
          <w:color w:val="000000"/>
          <w:sz w:val="32"/>
          <w:highlight w:val="none"/>
        </w:rPr>
        <w:t xml:space="preserve">日</w:t>
      </w:r>
      <w:bookmarkEnd w:id="1"/>
      <w:r>
        <w:rPr>
          <w:rFonts w:ascii="宋体" w:hAnsi="宋体" w:cs="宋体"/>
          <w:b/>
          <w:bCs/>
          <w:color w:val="000000"/>
          <w:sz w:val="32"/>
          <w:highlight w:val="none"/>
        </w:rPr>
      </w:r>
      <w:r/>
    </w:p>
    <w:p>
      <w:pPr>
        <w:pStyle w:val="650"/>
        <w:jc w:val="center"/>
        <w:spacing w:line="44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650"/>
        <w:jc w:val="both"/>
        <w:spacing w:line="44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650"/>
        <w:jc w:val="center"/>
        <w:spacing w:line="440" w:lineRule="exact"/>
        <w:rPr>
          <w:rFonts w:ascii="宋体" w:hAnsi="宋体"/>
          <w:b/>
          <w:bCs/>
          <w:color w:val="000000"/>
          <w:sz w:val="44"/>
          <w:szCs w:val="44"/>
          <w:highlight w:val="none"/>
        </w:rPr>
      </w:pPr>
      <w:r>
        <w:rPr>
          <w:rFonts w:hint="eastAsia" w:ascii="宋体" w:hAnsi="宋体"/>
          <w:b/>
          <w:bCs/>
          <w:color w:val="000000"/>
          <w:sz w:val="44"/>
          <w:szCs w:val="44"/>
          <w:highlight w:val="none"/>
        </w:rPr>
        <w:t xml:space="preserve">总  目  录</w:t>
      </w:r>
      <w:r>
        <w:rPr>
          <w:rFonts w:ascii="宋体" w:hAnsi="宋体"/>
          <w:b/>
          <w:bCs/>
          <w:color w:val="000000"/>
          <w:sz w:val="44"/>
          <w:szCs w:val="44"/>
          <w:highlight w:val="none"/>
        </w:rPr>
      </w:r>
      <w:r/>
    </w:p>
    <w:p>
      <w:pPr>
        <w:pStyle w:val="659"/>
        <w:tabs>
          <w:tab w:val="right" w:pos="10082" w:leader="dot"/>
        </w:tabs>
        <w:rPr>
          <w:rFonts w:ascii="Calibri" w:hAnsi="Calibri"/>
          <w:color w:val="000000"/>
          <w:sz w:val="22"/>
          <w:highlight w:val="none"/>
        </w:rPr>
      </w:pPr>
      <w:r>
        <w:rPr>
          <w:rFonts w:ascii="宋体" w:hAnsi="宋体"/>
          <w:b w:val="0"/>
          <w:bCs w:val="0"/>
          <w:caps w:val="0"/>
          <w:color w:val="000000"/>
          <w:highlight w:val="none"/>
        </w:rPr>
        <w:fldChar w:fldCharType="begin"/>
      </w:r>
      <w:r>
        <w:rPr>
          <w:rFonts w:ascii="宋体" w:hAnsi="宋体"/>
          <w:b w:val="0"/>
          <w:bCs w:val="0"/>
          <w:caps w:val="0"/>
          <w:color w:val="000000"/>
          <w:highlight w:val="none"/>
        </w:rPr>
        <w:instrText xml:space="preserve"> TOC \o "1-2" \h \z \u </w:instrText>
      </w:r>
      <w:r>
        <w:rPr>
          <w:rFonts w:ascii="宋体" w:hAnsi="宋体"/>
          <w:b w:val="0"/>
          <w:bCs w:val="0"/>
          <w:caps w:val="0"/>
          <w:color w:val="000000"/>
          <w:highlight w:val="none"/>
        </w:rPr>
        <w:fldChar w:fldCharType="separate"/>
      </w:r>
      <w:r>
        <w:rPr>
          <w:color w:val="000000"/>
          <w:highlight w:val="none"/>
        </w:rPr>
        <w:fldChar w:fldCharType="begin"/>
      </w:r>
      <w:r>
        <w:rPr>
          <w:rStyle w:val="664"/>
          <w:color w:val="000000"/>
          <w:highlight w:val="none"/>
        </w:rPr>
        <w:instrText xml:space="preserve"> HYPERLINK \l "_Toc256000000" </w:instrText>
      </w:r>
      <w:r>
        <w:rPr>
          <w:color w:val="000000"/>
          <w:highlight w:val="none"/>
        </w:rPr>
        <w:fldChar w:fldCharType="separate"/>
      </w:r>
      <w:r>
        <w:rPr>
          <w:rStyle w:val="664"/>
          <w:rFonts w:hint="eastAsia" w:ascii="宋体" w:hAnsi="宋体" w:eastAsia="宋体"/>
          <w:color w:val="000000"/>
          <w:highlight w:val="none"/>
        </w:rPr>
        <w:t xml:space="preserve">第一章  投标邀请</w:t>
      </w:r>
      <w:r>
        <w:rPr>
          <w:rStyle w:val="664"/>
          <w:color w:val="000000"/>
          <w:highlight w:val="none"/>
        </w:rPr>
        <w:tab/>
      </w:r>
      <w:r>
        <w:rPr>
          <w:color w:val="000000"/>
          <w:highlight w:val="none"/>
        </w:rPr>
        <w:fldChar w:fldCharType="begin"/>
      </w:r>
      <w:r>
        <w:rPr>
          <w:rStyle w:val="664"/>
          <w:color w:val="000000"/>
          <w:highlight w:val="none"/>
        </w:rPr>
        <w:instrText xml:space="preserve"> PAGEREF _Toc256000000 \h </w:instrText>
      </w:r>
      <w:r>
        <w:rPr>
          <w:color w:val="000000"/>
          <w:highlight w:val="none"/>
        </w:rPr>
        <w:fldChar w:fldCharType="separate"/>
      </w:r>
      <w:r>
        <w:rPr>
          <w:rStyle w:val="664"/>
          <w:color w:val="000000"/>
          <w:highlight w:val="none"/>
        </w:rPr>
        <w:t xml:space="preserve">2</w:t>
      </w:r>
      <w:r>
        <w:rPr>
          <w:color w:val="000000"/>
          <w:highlight w:val="none"/>
        </w:rPr>
        <w:fldChar w:fldCharType="end"/>
      </w:r>
      <w:r>
        <w:rPr>
          <w:color w:val="000000"/>
          <w:highlight w:val="none"/>
        </w:rPr>
        <w:fldChar w:fldCharType="end"/>
      </w:r>
      <w:r>
        <w:rPr>
          <w:rFonts w:ascii="Calibri" w:hAnsi="Calibri"/>
          <w:color w:val="000000"/>
          <w:sz w:val="22"/>
          <w:highlight w:val="none"/>
        </w:rPr>
      </w:r>
      <w:r/>
    </w:p>
    <w:p>
      <w:pPr>
        <w:pStyle w:val="659"/>
        <w:tabs>
          <w:tab w:val="right" w:pos="10082" w:leader="dot"/>
        </w:tabs>
        <w:rPr>
          <w:rFonts w:ascii="Calibri" w:hAnsi="Calibri"/>
          <w:color w:val="000000"/>
          <w:sz w:val="22"/>
          <w:highlight w:val="none"/>
        </w:rPr>
      </w:pPr>
      <w:r>
        <w:rPr>
          <w:color w:val="000000"/>
          <w:highlight w:val="none"/>
        </w:rPr>
        <w:fldChar w:fldCharType="begin"/>
      </w:r>
      <w:r>
        <w:rPr>
          <w:rStyle w:val="664"/>
          <w:color w:val="000000"/>
          <w:highlight w:val="none"/>
        </w:rPr>
        <w:instrText xml:space="preserve"> HYPERLINK \l "_Toc256000001" </w:instrText>
      </w:r>
      <w:r>
        <w:rPr>
          <w:color w:val="000000"/>
          <w:highlight w:val="none"/>
        </w:rPr>
        <w:fldChar w:fldCharType="separate"/>
      </w:r>
      <w:r>
        <w:rPr>
          <w:rStyle w:val="664"/>
          <w:rFonts w:hint="eastAsia" w:ascii="宋体" w:hAnsi="宋体" w:eastAsia="宋体"/>
          <w:color w:val="000000"/>
          <w:highlight w:val="none"/>
        </w:rPr>
        <w:t xml:space="preserve">第二章  投标人须知</w:t>
      </w:r>
      <w:r>
        <w:rPr>
          <w:rStyle w:val="664"/>
          <w:color w:val="000000"/>
          <w:highlight w:val="none"/>
        </w:rPr>
        <w:tab/>
      </w:r>
      <w:r>
        <w:rPr>
          <w:color w:val="000000"/>
          <w:highlight w:val="none"/>
        </w:rPr>
        <w:fldChar w:fldCharType="begin"/>
      </w:r>
      <w:r>
        <w:rPr>
          <w:rStyle w:val="664"/>
          <w:color w:val="000000"/>
          <w:highlight w:val="none"/>
        </w:rPr>
        <w:instrText xml:space="preserve"> PAGEREF _Toc256000001 \h </w:instrText>
      </w:r>
      <w:r>
        <w:rPr>
          <w:color w:val="000000"/>
          <w:highlight w:val="none"/>
        </w:rPr>
        <w:fldChar w:fldCharType="separate"/>
      </w:r>
      <w:r>
        <w:rPr>
          <w:rStyle w:val="664"/>
          <w:color w:val="000000"/>
          <w:highlight w:val="none"/>
        </w:rPr>
        <w:t xml:space="preserve">6</w:t>
      </w:r>
      <w:r>
        <w:rPr>
          <w:color w:val="000000"/>
          <w:highlight w:val="none"/>
        </w:rPr>
        <w:fldChar w:fldCharType="end"/>
      </w:r>
      <w:r>
        <w:rPr>
          <w:color w:val="000000"/>
          <w:highlight w:val="none"/>
        </w:rPr>
        <w:fldChar w:fldCharType="end"/>
      </w:r>
      <w:r>
        <w:rPr>
          <w:rFonts w:ascii="Calibri" w:hAnsi="Calibri"/>
          <w:color w:val="000000"/>
          <w:sz w:val="22"/>
          <w:highlight w:val="none"/>
        </w:rPr>
      </w:r>
      <w:r/>
    </w:p>
    <w:p>
      <w:pPr>
        <w:pStyle w:val="659"/>
        <w:tabs>
          <w:tab w:val="right" w:pos="10082" w:leader="dot"/>
        </w:tabs>
        <w:rPr>
          <w:rFonts w:ascii="Calibri" w:hAnsi="Calibri"/>
          <w:color w:val="000000"/>
          <w:sz w:val="22"/>
          <w:highlight w:val="none"/>
        </w:rPr>
      </w:pPr>
      <w:r>
        <w:rPr>
          <w:color w:val="000000"/>
          <w:highlight w:val="none"/>
        </w:rPr>
        <w:fldChar w:fldCharType="begin"/>
      </w:r>
      <w:r>
        <w:rPr>
          <w:rStyle w:val="664"/>
          <w:color w:val="000000"/>
          <w:highlight w:val="none"/>
        </w:rPr>
        <w:instrText xml:space="preserve"> HYPERLINK \l "_Toc256000009" </w:instrText>
      </w:r>
      <w:r>
        <w:rPr>
          <w:color w:val="000000"/>
          <w:highlight w:val="none"/>
        </w:rPr>
        <w:fldChar w:fldCharType="separate"/>
      </w:r>
      <w:r>
        <w:rPr>
          <w:rStyle w:val="664"/>
          <w:rFonts w:hint="eastAsia" w:ascii="宋体" w:hAnsi="宋体" w:eastAsia="宋体"/>
          <w:color w:val="000000"/>
          <w:highlight w:val="none"/>
        </w:rPr>
        <w:t xml:space="preserve">第三章  合同条款及格式</w:t>
      </w:r>
      <w:r>
        <w:rPr>
          <w:rStyle w:val="664"/>
          <w:color w:val="000000"/>
          <w:highlight w:val="none"/>
        </w:rPr>
        <w:tab/>
      </w:r>
      <w:r>
        <w:rPr>
          <w:color w:val="000000"/>
          <w:highlight w:val="none"/>
        </w:rPr>
        <w:fldChar w:fldCharType="begin"/>
      </w:r>
      <w:r>
        <w:rPr>
          <w:rStyle w:val="664"/>
          <w:color w:val="000000"/>
          <w:highlight w:val="none"/>
        </w:rPr>
        <w:instrText xml:space="preserve"> PAGEREF _Toc256000009 \h </w:instrText>
      </w:r>
      <w:r>
        <w:rPr>
          <w:color w:val="000000"/>
          <w:highlight w:val="none"/>
        </w:rPr>
        <w:fldChar w:fldCharType="separate"/>
      </w:r>
      <w:r>
        <w:rPr>
          <w:rStyle w:val="664"/>
          <w:color w:val="000000"/>
          <w:highlight w:val="none"/>
        </w:rPr>
        <w:t xml:space="preserve">1</w:t>
      </w:r>
      <w:r>
        <w:rPr>
          <w:rStyle w:val="664"/>
          <w:rFonts w:hint="eastAsia"/>
          <w:color w:val="000000"/>
          <w:highlight w:val="none"/>
          <w:lang w:val="en-US" w:eastAsia="zh-CN"/>
        </w:rPr>
        <w:t xml:space="preserve">7</w:t>
      </w:r>
      <w:r>
        <w:rPr>
          <w:color w:val="000000"/>
          <w:highlight w:val="none"/>
        </w:rPr>
        <w:fldChar w:fldCharType="end"/>
      </w:r>
      <w:r>
        <w:rPr>
          <w:color w:val="000000"/>
          <w:highlight w:val="none"/>
        </w:rPr>
        <w:fldChar w:fldCharType="end"/>
      </w:r>
      <w:r>
        <w:rPr>
          <w:rFonts w:ascii="Calibri" w:hAnsi="Calibri"/>
          <w:color w:val="000000"/>
          <w:sz w:val="22"/>
          <w:highlight w:val="none"/>
        </w:rPr>
      </w:r>
      <w:r/>
    </w:p>
    <w:p>
      <w:pPr>
        <w:pStyle w:val="659"/>
        <w:tabs>
          <w:tab w:val="right" w:pos="10082" w:leader="dot"/>
        </w:tabs>
        <w:rPr>
          <w:rFonts w:ascii="Calibri" w:hAnsi="Calibri"/>
          <w:color w:val="000000"/>
          <w:sz w:val="22"/>
          <w:highlight w:val="none"/>
        </w:rPr>
      </w:pPr>
      <w:r>
        <w:rPr>
          <w:color w:val="000000"/>
          <w:highlight w:val="none"/>
        </w:rPr>
        <w:fldChar w:fldCharType="begin"/>
      </w:r>
      <w:r>
        <w:rPr>
          <w:rStyle w:val="664"/>
          <w:color w:val="000000"/>
          <w:highlight w:val="none"/>
        </w:rPr>
        <w:instrText xml:space="preserve"> HYPERLINK \l "_Toc256000010" </w:instrText>
      </w:r>
      <w:r>
        <w:rPr>
          <w:color w:val="000000"/>
          <w:highlight w:val="none"/>
        </w:rPr>
        <w:fldChar w:fldCharType="separate"/>
      </w:r>
      <w:r>
        <w:rPr>
          <w:rStyle w:val="664"/>
          <w:rFonts w:hint="eastAsia" w:ascii="宋体" w:hAnsi="宋体" w:eastAsia="宋体"/>
          <w:color w:val="000000"/>
          <w:highlight w:val="none"/>
        </w:rPr>
        <w:t xml:space="preserve">第四章 项目需求</w:t>
      </w:r>
      <w:r>
        <w:rPr>
          <w:rStyle w:val="664"/>
          <w:color w:val="000000"/>
          <w:highlight w:val="none"/>
        </w:rPr>
        <w:tab/>
      </w:r>
      <w:r>
        <w:rPr>
          <w:color w:val="000000"/>
          <w:highlight w:val="none"/>
        </w:rPr>
        <w:fldChar w:fldCharType="begin"/>
      </w:r>
      <w:r>
        <w:rPr>
          <w:rStyle w:val="664"/>
          <w:color w:val="000000"/>
          <w:highlight w:val="none"/>
        </w:rPr>
        <w:instrText xml:space="preserve"> PAGEREF _Toc256000010 \h </w:instrText>
      </w:r>
      <w:r>
        <w:rPr>
          <w:color w:val="000000"/>
          <w:highlight w:val="none"/>
        </w:rPr>
        <w:fldChar w:fldCharType="separate"/>
      </w:r>
      <w:r>
        <w:rPr>
          <w:rStyle w:val="664"/>
          <w:color w:val="000000"/>
          <w:highlight w:val="none"/>
        </w:rPr>
        <w:t xml:space="preserve">2</w:t>
      </w:r>
      <w:r>
        <w:rPr>
          <w:rStyle w:val="664"/>
          <w:rFonts w:hint="eastAsia"/>
          <w:color w:val="000000"/>
          <w:highlight w:val="none"/>
          <w:lang w:val="en-US" w:eastAsia="zh-CN"/>
        </w:rPr>
        <w:t xml:space="preserve">2</w:t>
      </w:r>
      <w:r>
        <w:rPr>
          <w:color w:val="000000"/>
          <w:highlight w:val="none"/>
        </w:rPr>
        <w:fldChar w:fldCharType="end"/>
      </w:r>
      <w:r>
        <w:rPr>
          <w:color w:val="000000"/>
          <w:highlight w:val="none"/>
        </w:rPr>
        <w:fldChar w:fldCharType="end"/>
      </w:r>
      <w:r>
        <w:rPr>
          <w:rFonts w:ascii="Calibri" w:hAnsi="Calibri"/>
          <w:color w:val="000000"/>
          <w:sz w:val="22"/>
          <w:highlight w:val="none"/>
        </w:rPr>
      </w:r>
      <w:r/>
    </w:p>
    <w:p>
      <w:pPr>
        <w:pStyle w:val="659"/>
        <w:tabs>
          <w:tab w:val="right" w:pos="10082" w:leader="dot"/>
        </w:tabs>
        <w:rPr>
          <w:rFonts w:hint="eastAsia" w:ascii="Calibri" w:hAnsi="Calibri" w:eastAsia="宋体"/>
          <w:color w:val="000000"/>
          <w:sz w:val="22"/>
          <w:highlight w:val="none"/>
          <w:lang w:val="en-US" w:eastAsia="zh-CN"/>
        </w:rPr>
      </w:pPr>
      <w:r>
        <w:rPr>
          <w:color w:val="000000"/>
          <w:highlight w:val="none"/>
        </w:rPr>
        <w:fldChar w:fldCharType="begin"/>
      </w:r>
      <w:r>
        <w:rPr>
          <w:rStyle w:val="664"/>
          <w:color w:val="000000"/>
          <w:highlight w:val="none"/>
        </w:rPr>
        <w:instrText xml:space="preserve"> HYPERLINK \l "_Toc256000011" </w:instrText>
      </w:r>
      <w:r>
        <w:rPr>
          <w:color w:val="000000"/>
          <w:highlight w:val="none"/>
        </w:rPr>
        <w:fldChar w:fldCharType="separate"/>
      </w:r>
      <w:r>
        <w:rPr>
          <w:rStyle w:val="664"/>
          <w:rFonts w:hint="eastAsia" w:ascii="宋体" w:hAnsi="宋体" w:eastAsia="宋体"/>
          <w:color w:val="000000"/>
          <w:highlight w:val="none"/>
        </w:rPr>
        <w:t xml:space="preserve">第五章  评标方法与评标标准</w:t>
      </w:r>
      <w:r>
        <w:rPr>
          <w:rStyle w:val="664"/>
          <w:color w:val="000000"/>
          <w:highlight w:val="none"/>
        </w:rPr>
        <w:tab/>
      </w:r>
      <w:r>
        <w:rPr>
          <w:rFonts w:hint="eastAsia"/>
          <w:color w:val="000000"/>
          <w:highlight w:val="none"/>
          <w:lang w:val="en-US" w:eastAsia="zh-CN"/>
        </w:rPr>
        <w:t xml:space="preserve">2</w:t>
      </w:r>
      <w:r>
        <w:rPr>
          <w:color w:val="000000"/>
          <w:highlight w:val="none"/>
        </w:rPr>
        <w:fldChar w:fldCharType="end"/>
      </w:r>
      <w:r>
        <w:rPr>
          <w:rFonts w:hint="eastAsia"/>
          <w:color w:val="000000"/>
          <w:highlight w:val="none"/>
          <w:lang w:val="en-US" w:eastAsia="zh-CN"/>
        </w:rPr>
        <w:t xml:space="preserve">6</w:t>
      </w:r>
      <w:r>
        <w:rPr>
          <w:rFonts w:hint="eastAsia" w:ascii="Calibri" w:hAnsi="Calibri" w:eastAsia="宋体"/>
          <w:color w:val="000000"/>
          <w:sz w:val="22"/>
          <w:highlight w:val="none"/>
          <w:lang w:val="en-US" w:eastAsia="zh-CN"/>
        </w:rPr>
      </w:r>
      <w:r/>
    </w:p>
    <w:p>
      <w:pPr>
        <w:pStyle w:val="659"/>
        <w:tabs>
          <w:tab w:val="right" w:pos="10082" w:leader="dot"/>
        </w:tabs>
        <w:rPr>
          <w:rFonts w:hint="eastAsia" w:ascii="Calibri" w:hAnsi="Calibri" w:eastAsia="宋体"/>
          <w:color w:val="000000"/>
          <w:sz w:val="22"/>
          <w:highlight w:val="none"/>
          <w:lang w:val="en-US" w:eastAsia="zh-CN"/>
        </w:rPr>
      </w:pPr>
      <w:r>
        <w:rPr>
          <w:color w:val="000000"/>
          <w:highlight w:val="none"/>
        </w:rPr>
        <w:fldChar w:fldCharType="begin"/>
      </w:r>
      <w:r>
        <w:rPr>
          <w:rStyle w:val="664"/>
          <w:color w:val="000000"/>
          <w:highlight w:val="none"/>
        </w:rPr>
        <w:instrText xml:space="preserve"> HYPERLINK \l "_Toc256000012" </w:instrText>
      </w:r>
      <w:r>
        <w:rPr>
          <w:color w:val="000000"/>
          <w:highlight w:val="none"/>
        </w:rPr>
        <w:fldChar w:fldCharType="separate"/>
      </w:r>
      <w:r>
        <w:rPr>
          <w:rStyle w:val="664"/>
          <w:rFonts w:hint="eastAsia" w:ascii="宋体" w:hAnsi="宋体" w:eastAsia="宋体"/>
          <w:color w:val="000000"/>
          <w:highlight w:val="none"/>
        </w:rPr>
        <w:t xml:space="preserve">第六章 投标文件格式</w:t>
      </w:r>
      <w:r>
        <w:rPr>
          <w:rStyle w:val="664"/>
          <w:color w:val="000000"/>
          <w:highlight w:val="none"/>
        </w:rPr>
        <w:tab/>
      </w:r>
      <w:r>
        <w:rPr>
          <w:rFonts w:hint="eastAsia"/>
          <w:color w:val="000000"/>
          <w:highlight w:val="none"/>
          <w:lang w:val="en-US" w:eastAsia="zh-CN"/>
        </w:rPr>
        <w:t xml:space="preserve">2</w:t>
      </w:r>
      <w:r>
        <w:rPr>
          <w:color w:val="000000"/>
          <w:highlight w:val="none"/>
        </w:rPr>
        <w:fldChar w:fldCharType="end"/>
      </w:r>
      <w:r>
        <w:rPr>
          <w:rFonts w:hint="eastAsia"/>
          <w:color w:val="000000"/>
          <w:highlight w:val="none"/>
          <w:lang w:val="en-US" w:eastAsia="zh-CN"/>
        </w:rPr>
        <w:t xml:space="preserve">9</w:t>
      </w:r>
      <w:r>
        <w:rPr>
          <w:rFonts w:hint="eastAsia" w:ascii="Calibri" w:hAnsi="Calibri" w:eastAsia="宋体"/>
          <w:color w:val="000000"/>
          <w:sz w:val="22"/>
          <w:highlight w:val="none"/>
          <w:lang w:val="en-US" w:eastAsia="zh-CN"/>
        </w:rPr>
      </w:r>
      <w:r/>
    </w:p>
    <w:p>
      <w:pPr>
        <w:pStyle w:val="650"/>
        <w:spacing w:line="440" w:lineRule="exact"/>
        <w:rPr>
          <w:rFonts w:ascii="宋体" w:hAnsi="宋体" w:cs="Calibri"/>
          <w:b/>
          <w:bCs/>
          <w:caps/>
          <w:color w:val="000000"/>
          <w:sz w:val="20"/>
          <w:szCs w:val="20"/>
          <w:highlight w:val="none"/>
        </w:rPr>
      </w:pPr>
      <w:r>
        <w:rPr>
          <w:rFonts w:ascii="宋体" w:hAnsi="宋体" w:cs="Calibri"/>
          <w:b/>
          <w:bCs/>
          <w:caps/>
          <w:color w:val="000000"/>
          <w:sz w:val="20"/>
          <w:szCs w:val="20"/>
          <w:highlight w:val="none"/>
        </w:rPr>
        <w:fldChar w:fldCharType="end"/>
      </w:r>
      <w:r>
        <w:rPr>
          <w:rFonts w:ascii="宋体" w:hAnsi="宋体" w:cs="Calibri"/>
          <w:b/>
          <w:bCs/>
          <w:caps/>
          <w:color w:val="000000"/>
          <w:sz w:val="20"/>
          <w:szCs w:val="20"/>
          <w:highlight w:val="none"/>
        </w:rPr>
      </w:r>
      <w:r/>
    </w:p>
    <w:p>
      <w:pPr>
        <w:pStyle w:val="650"/>
        <w:spacing w:line="440" w:lineRule="exact"/>
        <w:rPr>
          <w:rFonts w:ascii="宋体" w:hAnsi="宋体"/>
          <w:color w:val="000000"/>
          <w:szCs w:val="21"/>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ascii="宋体" w:hAnsi="宋体"/>
          <w:color w:val="000000"/>
          <w:szCs w:val="21"/>
          <w:highlight w:val="none"/>
        </w:rPr>
      </w:r>
      <w:r/>
    </w:p>
    <w:p>
      <w:pPr>
        <w:pStyle w:val="662"/>
        <w:pageBreakBefore/>
        <w:spacing w:line="440" w:lineRule="exact"/>
        <w:rPr>
          <w:rFonts w:ascii="宋体" w:hAnsi="宋体" w:eastAsia="宋体"/>
          <w:color w:val="000000"/>
          <w:highlight w:val="none"/>
        </w:rPr>
      </w:pPr>
      <w:r/>
      <w:bookmarkStart w:id="2" w:name="_Toc54119644"/>
      <w:r/>
      <w:bookmarkStart w:id="3" w:name="_Toc256000000"/>
      <w:r/>
      <w:bookmarkStart w:id="4" w:name="_Toc35244866"/>
      <w:r>
        <w:rPr>
          <w:rFonts w:hint="eastAsia" w:ascii="宋体" w:hAnsi="宋体" w:eastAsia="宋体"/>
          <w:color w:val="000000"/>
          <w:highlight w:val="none"/>
        </w:rPr>
        <w:t xml:space="preserve">第一章  投标邀请</w:t>
      </w:r>
      <w:bookmarkEnd w:id="2"/>
      <w:r/>
      <w:bookmarkEnd w:id="3"/>
      <w:r/>
      <w:bookmarkEnd w:id="4"/>
      <w:r>
        <w:rPr>
          <w:rFonts w:ascii="宋体" w:hAnsi="宋体" w:eastAsia="宋体"/>
          <w:color w:val="000000"/>
          <w:highlight w:val="none"/>
        </w:rPr>
      </w:r>
      <w:r/>
    </w:p>
    <w:p>
      <w:pPr>
        <w:pStyle w:val="650"/>
        <w:spacing w:line="440" w:lineRule="exact"/>
        <w:shd w:val="clear" w:color="auto" w:fill="ffffff"/>
        <w:widowControl/>
        <w:rPr>
          <w:rFonts w:ascii="宋体" w:hAnsi="宋体"/>
          <w:color w:val="000000"/>
          <w:sz w:val="24"/>
          <w:highlight w:val="none"/>
        </w:rPr>
      </w:pPr>
      <w:r>
        <w:rPr>
          <w:rFonts w:hint="eastAsia" w:ascii="宋体" w:hAnsi="宋体" w:eastAsia="宋体"/>
          <w:color w:val="000000"/>
          <w:sz w:val="24"/>
          <w:highlight w:val="none"/>
          <w:lang w:val="en-US" w:eastAsia="zh-CN"/>
        </w:rPr>
        <w:t xml:space="preserve">张家港市常阴沙现代农业示范园区2024年省级耕地有机质提升行动项目商品有机肥采购</w:t>
      </w:r>
      <w:r>
        <w:rPr>
          <w:rFonts w:hint="eastAsia" w:ascii="宋体" w:hAnsi="宋体"/>
          <w:color w:val="000000"/>
          <w:sz w:val="24"/>
          <w:highlight w:val="none"/>
        </w:rPr>
        <w:t xml:space="preserve">项目</w:t>
      </w:r>
      <w:r>
        <w:rPr>
          <w:rFonts w:hint="eastAsia" w:ascii="宋体" w:hAnsi="宋体"/>
          <w:color w:val="000000"/>
          <w:sz w:val="24"/>
          <w:highlight w:val="none"/>
          <w:u w:val="single"/>
          <w:lang w:val="en-US" w:eastAsia="zh-CN"/>
        </w:rPr>
        <w:t xml:space="preserve"> JSZC-320582-HSZH-G2024-0020 </w:t>
      </w:r>
      <w:r>
        <w:rPr>
          <w:rFonts w:hint="eastAsia" w:ascii="宋体" w:hAnsi="宋体"/>
          <w:color w:val="000000"/>
          <w:sz w:val="24"/>
          <w:highlight w:val="none"/>
        </w:rPr>
        <w:t xml:space="preserve">招标项目的潜在投标人应在苏采云政府采购一体化平台（网址：http://jszfcg.jsczt.cn/） 获取招标文件，并于202</w:t>
      </w:r>
      <w:r>
        <w:rPr>
          <w:rFonts w:hint="eastAsia" w:ascii="宋体" w:hAnsi="宋体"/>
          <w:color w:val="000000"/>
          <w:sz w:val="24"/>
          <w:highlight w:val="none"/>
          <w:lang w:val="en-US" w:eastAsia="zh-CN"/>
        </w:rPr>
        <w:t xml:space="preserve">5-1-24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00</w:t>
      </w:r>
      <w:r>
        <w:rPr>
          <w:rFonts w:hint="eastAsia" w:ascii="宋体" w:hAnsi="宋体"/>
          <w:color w:val="000000"/>
          <w:sz w:val="24"/>
          <w:highlight w:val="none"/>
        </w:rPr>
        <w:t xml:space="preserve">（北京时间）前递交投标文件。</w:t>
      </w:r>
      <w:r>
        <w:rPr>
          <w:rFonts w:ascii="宋体" w:hAnsi="宋体"/>
          <w:color w:val="000000"/>
          <w:sz w:val="24"/>
          <w:highlight w:val="none"/>
        </w:rPr>
      </w:r>
      <w:r/>
    </w:p>
    <w:p>
      <w:pPr>
        <w:pStyle w:val="650"/>
        <w:spacing w:line="440" w:lineRule="exact"/>
        <w:shd w:val="clear" w:color="auto" w:fill="ffffff"/>
        <w:widowControl/>
        <w:rPr>
          <w:rFonts w:ascii="宋体" w:hAnsi="宋体" w:cs="宋体"/>
          <w:b/>
          <w:bCs/>
          <w:color w:val="000000"/>
          <w:spacing w:val="8"/>
          <w:sz w:val="24"/>
          <w:highlight w:val="none"/>
        </w:rPr>
      </w:pPr>
      <w:r>
        <w:rPr>
          <w:rFonts w:hint="eastAsia" w:ascii="宋体" w:hAnsi="宋体" w:cs="宋体"/>
          <w:b/>
          <w:bCs/>
          <w:color w:val="000000"/>
          <w:spacing w:val="8"/>
          <w:sz w:val="24"/>
          <w:highlight w:val="none"/>
        </w:rPr>
        <w:t xml:space="preserve">一、项目基本情况</w:t>
      </w:r>
      <w:r>
        <w:rPr>
          <w:rFonts w:ascii="宋体" w:hAnsi="宋体" w:cs="宋体"/>
          <w:b/>
          <w:bCs/>
          <w:color w:val="000000"/>
          <w:spacing w:val="8"/>
          <w:sz w:val="24"/>
          <w:highlight w:val="none"/>
        </w:rPr>
      </w:r>
      <w:r/>
    </w:p>
    <w:p>
      <w:pPr>
        <w:pStyle w:val="650"/>
        <w:ind w:firstLine="555"/>
        <w:spacing w:line="44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项目编号：JSZC-320582-</w:t>
      </w:r>
      <w:r>
        <w:rPr>
          <w:rFonts w:hint="eastAsia" w:ascii="宋体" w:hAnsi="宋体" w:cs="宋体"/>
          <w:color w:val="000000"/>
          <w:spacing w:val="8"/>
          <w:sz w:val="24"/>
          <w:highlight w:val="none"/>
          <w:lang w:val="en-US" w:eastAsia="zh-CN"/>
        </w:rPr>
        <w:t xml:space="preserve">HSZH</w:t>
      </w:r>
      <w:r>
        <w:rPr>
          <w:rFonts w:hint="eastAsia" w:ascii="宋体" w:hAnsi="宋体" w:cs="宋体"/>
          <w:color w:val="000000"/>
          <w:spacing w:val="8"/>
          <w:sz w:val="24"/>
          <w:highlight w:val="none"/>
        </w:rPr>
        <w:t xml:space="preserve">-G2024-00</w:t>
      </w:r>
      <w:r>
        <w:rPr>
          <w:rFonts w:hint="eastAsia" w:ascii="宋体" w:hAnsi="宋体" w:cs="宋体"/>
          <w:color w:val="000000"/>
          <w:spacing w:val="8"/>
          <w:sz w:val="24"/>
          <w:highlight w:val="none"/>
          <w:lang w:val="en-US" w:eastAsia="zh-CN"/>
        </w:rPr>
        <w:t xml:space="preserve">20</w:t>
      </w:r>
      <w:r>
        <w:rPr>
          <w:rFonts w:ascii="宋体" w:hAnsi="宋体" w:eastAsia="宋体" w:cs="宋体"/>
          <w:color w:val="000000"/>
          <w:spacing w:val="8"/>
          <w:sz w:val="24"/>
          <w:highlight w:val="none"/>
          <w:lang w:val="en-US" w:eastAsia="zh-CN"/>
        </w:rPr>
      </w:r>
      <w:r/>
    </w:p>
    <w:p>
      <w:pPr>
        <w:pStyle w:val="650"/>
        <w:ind w:firstLine="555"/>
        <w:spacing w:line="440" w:lineRule="exact"/>
        <w:shd w:val="clear" w:color="auto" w:fill="ffffff"/>
        <w:widowControl/>
        <w:rPr>
          <w:rFonts w:hint="eastAsia" w:ascii="宋体" w:hAnsi="宋体"/>
          <w:color w:val="000000"/>
          <w:sz w:val="24"/>
          <w:highlight w:val="green"/>
          <w:lang w:val="en-US" w:eastAsia="zh-CN"/>
        </w:rPr>
      </w:pPr>
      <w:r>
        <w:rPr>
          <w:rFonts w:hint="eastAsia" w:ascii="宋体" w:hAnsi="宋体" w:cs="宋体"/>
          <w:color w:val="000000"/>
          <w:spacing w:val="8"/>
          <w:sz w:val="24"/>
          <w:highlight w:val="none"/>
        </w:rPr>
        <w:t xml:space="preserve">项目名称：</w:t>
      </w:r>
      <w:r>
        <w:rPr>
          <w:rFonts w:hint="eastAsia" w:ascii="宋体" w:hAnsi="宋体"/>
          <w:color w:val="000000"/>
          <w:sz w:val="24"/>
          <w:highlight w:val="none"/>
          <w:lang w:val="en-US" w:eastAsia="zh-CN"/>
        </w:rPr>
        <w:t xml:space="preserve">张家港市常阴沙现代农业示范园区2024年省级耕地有机质提升行动项目商品有机肥采购</w:t>
      </w:r>
      <w:r>
        <w:rPr>
          <w:rFonts w:hint="eastAsia" w:ascii="宋体" w:hAnsi="宋体"/>
          <w:color w:val="000000"/>
          <w:sz w:val="24"/>
          <w:highlight w:val="green"/>
          <w:lang w:val="en-US" w:eastAsia="zh-CN"/>
        </w:rPr>
      </w:r>
      <w:r/>
    </w:p>
    <w:p>
      <w:pPr>
        <w:pStyle w:val="650"/>
        <w:ind w:firstLine="555"/>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预算金额:</w:t>
      </w:r>
      <w:r>
        <w:rPr>
          <w:rFonts w:ascii="宋体" w:hAnsi="宋体" w:cs="宋体"/>
          <w:color w:val="000000"/>
          <w:spacing w:val="8"/>
          <w:sz w:val="24"/>
          <w:highlight w:val="none"/>
        </w:rPr>
        <w:t xml:space="preserve"> </w:t>
      </w:r>
      <w:bookmarkStart w:id="5" w:name="EBd75febe3fd0a4f1ba40204704eb6dfdd"/>
      <w:r>
        <w:rPr>
          <w:rFonts w:hint="eastAsia" w:cs="宋体"/>
          <w:color w:val="000000"/>
          <w:spacing w:val="8"/>
          <w:sz w:val="24"/>
          <w:szCs w:val="24"/>
          <w:highlight w:val="none"/>
          <w:lang w:val="en-US" w:eastAsia="zh-CN"/>
        </w:rPr>
        <w:t xml:space="preserve">261</w:t>
      </w:r>
      <w:r>
        <w:rPr>
          <w:rFonts w:cs="宋体"/>
          <w:color w:val="000000"/>
          <w:spacing w:val="8"/>
          <w:sz w:val="24"/>
          <w:szCs w:val="24"/>
          <w:highlight w:val="none"/>
        </w:rPr>
        <w:t xml:space="preserve">0000元</w:t>
      </w:r>
      <w:bookmarkEnd w:id="5"/>
      <w:r>
        <w:rPr>
          <w:rFonts w:ascii="宋体" w:hAnsi="宋体" w:cs="宋体"/>
          <w:color w:val="000000"/>
          <w:spacing w:val="8"/>
          <w:sz w:val="24"/>
          <w:highlight w:val="none"/>
        </w:rPr>
      </w:r>
      <w:r/>
    </w:p>
    <w:p>
      <w:pPr>
        <w:pStyle w:val="650"/>
        <w:ind w:firstLine="555"/>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最高限价:</w:t>
      </w:r>
      <w:r>
        <w:rPr>
          <w:rFonts w:ascii="宋体" w:hAnsi="宋体" w:cs="宋体"/>
          <w:color w:val="000000"/>
          <w:spacing w:val="8"/>
          <w:sz w:val="24"/>
          <w:highlight w:val="none"/>
        </w:rPr>
        <w:t xml:space="preserve"> </w:t>
      </w:r>
      <w:bookmarkStart w:id="6" w:name="EB2d856c28a70640468b325dc969521960"/>
      <w:r>
        <w:rPr>
          <w:rFonts w:hint="eastAsia" w:cs="宋体"/>
          <w:color w:val="000000"/>
          <w:spacing w:val="8"/>
          <w:sz w:val="24"/>
          <w:szCs w:val="24"/>
          <w:highlight w:val="none"/>
          <w:lang w:val="en-US" w:eastAsia="zh-CN"/>
        </w:rPr>
        <w:t xml:space="preserve">261</w:t>
      </w:r>
      <w:r>
        <w:rPr>
          <w:rFonts w:cs="宋体"/>
          <w:color w:val="000000"/>
          <w:spacing w:val="8"/>
          <w:sz w:val="24"/>
          <w:szCs w:val="24"/>
          <w:highlight w:val="none"/>
        </w:rPr>
        <w:t xml:space="preserve">0000元</w:t>
      </w:r>
      <w:bookmarkEnd w:id="6"/>
      <w:r>
        <w:rPr>
          <w:rFonts w:ascii="宋体" w:hAnsi="宋体" w:cs="宋体"/>
          <w:color w:val="000000"/>
          <w:spacing w:val="8"/>
          <w:sz w:val="24"/>
          <w:highlight w:val="none"/>
        </w:rPr>
      </w:r>
      <w:r/>
    </w:p>
    <w:p>
      <w:pPr>
        <w:pStyle w:val="650"/>
        <w:ind w:firstLine="555"/>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采购需求：</w:t>
      </w:r>
      <w:bookmarkStart w:id="7" w:name="EB15a4221fd859434ca6bfa0460572710d"/>
      <w:r>
        <w:rPr>
          <w:rFonts w:hint="eastAsia" w:ascii="宋体" w:hAnsi="宋体" w:cs="宋体"/>
          <w:color w:val="000000"/>
          <w:spacing w:val="8"/>
          <w:sz w:val="24"/>
          <w:highlight w:val="none"/>
          <w:lang w:val="en-US" w:eastAsia="zh-CN"/>
        </w:rPr>
        <w:t xml:space="preserve">本项目标的为</w:t>
      </w:r>
      <w:r>
        <w:rPr>
          <w:rFonts w:hint="eastAsia" w:ascii="宋体" w:hAnsi="宋体"/>
          <w:color w:val="000000"/>
          <w:sz w:val="24"/>
          <w:highlight w:val="none"/>
          <w:lang w:val="en-US" w:eastAsia="zh-CN"/>
        </w:rPr>
        <w:t xml:space="preserve">张家港市常阴沙现代农业示范园区2024年省级耕地有机质提升行动项目商品有机肥采购</w:t>
      </w:r>
      <w:r>
        <w:rPr>
          <w:rFonts w:hint="eastAsia" w:ascii="宋体" w:hAnsi="宋体" w:cs="宋体"/>
          <w:color w:val="000000"/>
          <w:spacing w:val="8"/>
          <w:sz w:val="24"/>
          <w:highlight w:val="none"/>
        </w:rPr>
        <w:t xml:space="preserve">，单价</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含施肥作业）</w:t>
      </w:r>
      <w:r>
        <w:rPr>
          <w:rFonts w:hint="eastAsia" w:ascii="宋体" w:hAnsi="宋体" w:cs="宋体"/>
          <w:color w:val="000000"/>
          <w:spacing w:val="8"/>
          <w:sz w:val="24"/>
          <w:highlight w:val="none"/>
        </w:rPr>
        <w:t xml:space="preserve">不得高于</w:t>
      </w:r>
      <w:r>
        <w:rPr>
          <w:rFonts w:hint="eastAsia" w:ascii="宋体" w:hAnsi="宋体" w:cs="宋体"/>
          <w:color w:val="000000"/>
          <w:spacing w:val="8"/>
          <w:sz w:val="24"/>
          <w:highlight w:val="none"/>
          <w:lang w:val="en-US" w:eastAsia="zh-CN"/>
        </w:rPr>
        <w:t xml:space="preserve">45</w:t>
      </w:r>
      <w:r>
        <w:rPr>
          <w:rFonts w:hint="eastAsia" w:ascii="宋体" w:hAnsi="宋体" w:cs="宋体"/>
          <w:color w:val="000000"/>
          <w:spacing w:val="8"/>
          <w:sz w:val="24"/>
          <w:highlight w:val="none"/>
        </w:rPr>
        <w:t xml:space="preserve">0元/吨，</w:t>
      </w:r>
      <w:r>
        <w:rPr>
          <w:rFonts w:hint="eastAsia" w:ascii="宋体" w:hAnsi="宋体" w:cs="宋体"/>
          <w:color w:val="000000"/>
          <w:spacing w:val="8"/>
          <w:sz w:val="24"/>
          <w:highlight w:val="none"/>
          <w:lang w:val="en-US" w:eastAsia="zh-CN"/>
        </w:rPr>
        <w:t xml:space="preserve">具体</w:t>
      </w:r>
      <w:r>
        <w:rPr>
          <w:rFonts w:hint="eastAsia" w:ascii="宋体" w:hAnsi="宋体" w:eastAsia="宋体" w:cs="宋体"/>
          <w:color w:val="000000"/>
          <w:spacing w:val="8"/>
          <w:sz w:val="24"/>
          <w:highlight w:val="none"/>
        </w:rPr>
        <w:t xml:space="preserve">要求见</w:t>
      </w:r>
      <w:r>
        <w:rPr>
          <w:rFonts w:hint="eastAsia" w:ascii="宋体" w:hAnsi="宋体" w:eastAsia="宋体" w:cs="宋体"/>
          <w:color w:val="000000"/>
          <w:spacing w:val="8"/>
          <w:sz w:val="24"/>
          <w:highlight w:val="none"/>
          <w:lang w:val="en-US" w:eastAsia="zh-CN"/>
        </w:rPr>
        <w:t xml:space="preserve">招标</w:t>
      </w:r>
      <w:r>
        <w:rPr>
          <w:rFonts w:hint="eastAsia" w:ascii="宋体" w:hAnsi="宋体" w:eastAsia="宋体" w:cs="宋体"/>
          <w:color w:val="000000"/>
          <w:spacing w:val="8"/>
          <w:sz w:val="24"/>
          <w:highlight w:val="none"/>
        </w:rPr>
        <w:t xml:space="preserve">文件第四章项目需求。</w:t>
      </w:r>
      <w:r>
        <w:rPr>
          <w:rFonts w:hint="eastAsia" w:ascii="宋体" w:hAnsi="宋体" w:cs="宋体"/>
          <w:color w:val="000000"/>
          <w:spacing w:val="8"/>
          <w:sz w:val="24"/>
          <w:highlight w:val="none"/>
        </w:rPr>
        <w:t xml:space="preserve"> </w:t>
      </w:r>
      <w:r>
        <w:rPr>
          <w:rFonts w:hint="eastAsia" w:ascii="宋体" w:hAnsi="宋体" w:cs="宋体"/>
          <w:color w:val="000000"/>
          <w:spacing w:val="8"/>
          <w:sz w:val="24"/>
          <w:highlight w:val="none"/>
        </w:rPr>
      </w:r>
      <w:r/>
    </w:p>
    <w:p>
      <w:pPr>
        <w:pStyle w:val="650"/>
        <w:ind w:firstLine="555"/>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技术需求：参加投标的供应商所投有机肥料产品质量符合农业行业标 准：NY/T 525-2021《有机肥料》（organic fertilizer）要求。 </w:t>
      </w:r>
      <w:r>
        <w:rPr>
          <w:rFonts w:hint="eastAsia" w:ascii="宋体" w:hAnsi="宋体" w:cs="宋体"/>
          <w:color w:val="000000"/>
          <w:spacing w:val="8"/>
          <w:sz w:val="24"/>
          <w:highlight w:val="none"/>
        </w:rPr>
      </w:r>
      <w:r/>
    </w:p>
    <w:p>
      <w:pPr>
        <w:pStyle w:val="650"/>
        <w:ind w:firstLine="555"/>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交货</w:t>
      </w:r>
      <w:r>
        <w:rPr>
          <w:rFonts w:hint="eastAsia" w:ascii="宋体" w:hAnsi="宋体" w:cs="宋体"/>
          <w:color w:val="000000"/>
          <w:spacing w:val="8"/>
          <w:sz w:val="24"/>
          <w:highlight w:val="none"/>
          <w:lang w:val="en-US" w:eastAsia="zh-CN"/>
        </w:rPr>
        <w:t xml:space="preserve">方式和交货</w:t>
      </w:r>
      <w:r>
        <w:rPr>
          <w:rFonts w:hint="eastAsia" w:ascii="宋体" w:hAnsi="宋体" w:cs="宋体"/>
          <w:color w:val="000000"/>
          <w:spacing w:val="8"/>
          <w:sz w:val="24"/>
          <w:highlight w:val="none"/>
        </w:rPr>
        <w:t xml:space="preserve">地点：按甲方指定的村组，由乙方</w:t>
      </w:r>
      <w:r>
        <w:rPr>
          <w:rFonts w:hint="eastAsia" w:ascii="宋体" w:hAnsi="宋体" w:cs="宋体"/>
          <w:color w:val="000000"/>
          <w:spacing w:val="8"/>
          <w:sz w:val="24"/>
          <w:highlight w:val="none"/>
          <w:lang w:val="en-US" w:eastAsia="zh-CN"/>
        </w:rPr>
        <w:t xml:space="preserve">按甲方指定的时间和田块将有机肥施撒完成</w:t>
      </w:r>
      <w:r>
        <w:rPr>
          <w:rFonts w:hint="eastAsia" w:ascii="宋体" w:hAnsi="宋体" w:cs="宋体"/>
          <w:color w:val="000000"/>
          <w:spacing w:val="8"/>
          <w:sz w:val="24"/>
          <w:highlight w:val="none"/>
        </w:rPr>
        <w:t xml:space="preserve">。乙方不得以批量小、分批次</w:t>
      </w:r>
      <w:r>
        <w:rPr>
          <w:rFonts w:hint="eastAsia" w:ascii="宋体" w:hAnsi="宋体" w:cs="宋体"/>
          <w:color w:val="000000"/>
          <w:spacing w:val="8"/>
          <w:sz w:val="24"/>
          <w:highlight w:val="none"/>
          <w:lang w:val="en-US" w:eastAsia="zh-CN"/>
        </w:rPr>
        <w:t xml:space="preserve">等</w:t>
      </w:r>
      <w:r>
        <w:rPr>
          <w:rFonts w:hint="eastAsia" w:ascii="宋体" w:hAnsi="宋体" w:cs="宋体"/>
          <w:color w:val="000000"/>
          <w:spacing w:val="8"/>
          <w:sz w:val="24"/>
          <w:highlight w:val="none"/>
        </w:rPr>
        <w:t xml:space="preserve">为由拒绝送货、供货。</w:t>
      </w:r>
      <w:bookmarkEnd w:id="7"/>
      <w:r>
        <w:rPr>
          <w:rFonts w:hint="eastAsia" w:ascii="宋体" w:hAnsi="宋体" w:cs="宋体"/>
          <w:color w:val="000000"/>
          <w:spacing w:val="8"/>
          <w:sz w:val="24"/>
          <w:highlight w:val="none"/>
        </w:rPr>
      </w:r>
      <w:r/>
    </w:p>
    <w:p>
      <w:pPr>
        <w:pStyle w:val="650"/>
        <w:ind w:firstLine="555"/>
        <w:spacing w:line="440" w:lineRule="exact"/>
        <w:shd w:val="clear" w:color="auto" w:fill="ffffff"/>
        <w:widowControl/>
        <w:rPr>
          <w:rFonts w:cs="宋体"/>
          <w:color w:val="000000"/>
          <w:spacing w:val="8"/>
          <w:sz w:val="24"/>
          <w:highlight w:val="none"/>
        </w:rPr>
      </w:pPr>
      <w:r>
        <w:rPr>
          <w:rFonts w:hint="eastAsia" w:cs="宋体"/>
          <w:color w:val="000000"/>
          <w:spacing w:val="8"/>
          <w:sz w:val="24"/>
          <w:highlight w:val="none"/>
        </w:rPr>
        <w:t xml:space="preserve">合同履行期限：</w:t>
      </w:r>
      <w:bookmarkStart w:id="8" w:name="EBb3e49aa6d5cd4deba14c020d9b0cd341"/>
      <w:r>
        <w:rPr>
          <w:rFonts w:hint="eastAsia" w:cs="宋体"/>
          <w:color w:val="000000"/>
          <w:spacing w:val="8"/>
          <w:sz w:val="24"/>
          <w:highlight w:val="none"/>
        </w:rPr>
        <w:t xml:space="preserve">202</w:t>
      </w:r>
      <w:r>
        <w:rPr>
          <w:rFonts w:hint="eastAsia" w:cs="宋体"/>
          <w:color w:val="000000"/>
          <w:spacing w:val="8"/>
          <w:sz w:val="24"/>
          <w:highlight w:val="none"/>
          <w:lang w:val="en-US" w:eastAsia="zh-CN"/>
        </w:rPr>
        <w:t xml:space="preserve">5</w:t>
      </w:r>
      <w:r>
        <w:rPr>
          <w:rFonts w:hint="eastAsia" w:cs="宋体"/>
          <w:color w:val="000000"/>
          <w:spacing w:val="8"/>
          <w:sz w:val="24"/>
          <w:highlight w:val="none"/>
        </w:rPr>
        <w:t xml:space="preserve">年</w:t>
      </w:r>
      <w:r>
        <w:rPr>
          <w:rFonts w:hint="eastAsia" w:cs="宋体"/>
          <w:color w:val="000000"/>
          <w:spacing w:val="8"/>
          <w:sz w:val="24"/>
          <w:highlight w:val="none"/>
          <w:lang w:val="en-US" w:eastAsia="zh-CN"/>
        </w:rPr>
        <w:t xml:space="preserve">6</w:t>
      </w:r>
      <w:r>
        <w:rPr>
          <w:rFonts w:hint="eastAsia" w:cs="宋体"/>
          <w:color w:val="000000"/>
          <w:spacing w:val="8"/>
          <w:sz w:val="24"/>
          <w:highlight w:val="none"/>
        </w:rPr>
        <w:t xml:space="preserve">月</w:t>
      </w:r>
      <w:r>
        <w:rPr>
          <w:rFonts w:hint="eastAsia" w:cs="宋体"/>
          <w:color w:val="000000"/>
          <w:spacing w:val="8"/>
          <w:sz w:val="24"/>
          <w:highlight w:val="none"/>
          <w:lang w:val="en-US" w:eastAsia="zh-CN"/>
        </w:rPr>
        <w:t xml:space="preserve">15</w:t>
      </w:r>
      <w:r>
        <w:rPr>
          <w:rFonts w:hint="eastAsia" w:cs="宋体"/>
          <w:color w:val="000000"/>
          <w:spacing w:val="8"/>
          <w:sz w:val="24"/>
          <w:highlight w:val="none"/>
        </w:rPr>
        <w:t xml:space="preserve">日前完成。</w:t>
      </w:r>
      <w:bookmarkEnd w:id="8"/>
      <w:r>
        <w:rPr>
          <w:rFonts w:cs="宋体"/>
          <w:color w:val="000000"/>
          <w:spacing w:val="8"/>
          <w:sz w:val="24"/>
          <w:highlight w:val="none"/>
        </w:rPr>
      </w:r>
      <w:r/>
    </w:p>
    <w:p>
      <w:pPr>
        <w:pStyle w:val="661"/>
        <w:ind w:firstLine="480"/>
        <w:spacing w:beforeAutospacing="0" w:afterAutospacing="0" w:line="440" w:lineRule="exact"/>
        <w:rPr>
          <w:rFonts w:cs="宋体"/>
          <w:i/>
          <w:iCs/>
          <w:color w:val="000000"/>
          <w:szCs w:val="24"/>
          <w:highlight w:val="none"/>
          <w:u w:val="single"/>
        </w:rPr>
      </w:pPr>
      <w:r>
        <w:rPr>
          <w:rFonts w:hint="eastAsia" w:cs="宋体"/>
          <w:i/>
          <w:iCs/>
          <w:color w:val="000000"/>
          <w:szCs w:val="24"/>
          <w:highlight w:val="none"/>
          <w:u w:val="single"/>
        </w:rPr>
        <w:t xml:space="preserve">本项目（是/否）接受联合体投标：不接受联合体</w:t>
      </w:r>
      <w:r>
        <w:rPr>
          <w:rFonts w:cs="宋体"/>
          <w:i/>
          <w:iCs/>
          <w:color w:val="000000"/>
          <w:szCs w:val="24"/>
          <w:highlight w:val="none"/>
          <w:u w:val="single"/>
        </w:rPr>
      </w:r>
      <w:r/>
    </w:p>
    <w:p>
      <w:pPr>
        <w:pStyle w:val="661"/>
        <w:ind w:firstLine="480"/>
        <w:spacing w:beforeAutospacing="0" w:afterAutospacing="0" w:line="440" w:lineRule="exact"/>
        <w:rPr>
          <w:rFonts w:hint="eastAsia" w:ascii="宋体" w:hAnsi="宋体" w:cs="宋体"/>
          <w:color w:val="000000"/>
          <w:spacing w:val="8"/>
          <w:sz w:val="24"/>
          <w:highlight w:val="none"/>
        </w:rPr>
      </w:pPr>
      <w:r>
        <w:rPr>
          <w:rFonts w:hint="eastAsia" w:cs="宋体"/>
          <w:i/>
          <w:iCs/>
          <w:color w:val="000000"/>
          <w:szCs w:val="24"/>
          <w:highlight w:val="none"/>
          <w:u w:val="single"/>
        </w:rPr>
        <w:t xml:space="preserve">本项目不允许进口产品投标</w:t>
      </w:r>
      <w:r>
        <w:rPr>
          <w:rFonts w:hint="eastAsia" w:ascii="宋体" w:hAnsi="宋体" w:cs="宋体"/>
          <w:color w:val="000000"/>
          <w:spacing w:val="8"/>
          <w:sz w:val="24"/>
          <w:highlight w:val="none"/>
        </w:rPr>
      </w:r>
      <w:r/>
    </w:p>
    <w:p>
      <w:pPr>
        <w:pStyle w:val="668"/>
        <w:keepLines w:val="0"/>
        <w:keepNext w:val="0"/>
        <w:pageBreakBefore w:val="0"/>
        <w:spacing w:line="440" w:lineRule="exact"/>
        <w:widowControl/>
        <w:rPr>
          <w:rStyle w:val="669"/>
          <w:rFonts w:hint="eastAsia" w:ascii="宋体" w:hAnsi="宋体" w:eastAsia="宋体" w:cs="宋体"/>
          <w:b/>
          <w:bCs/>
          <w:color w:val="000000"/>
          <w:spacing w:val="7"/>
          <w:sz w:val="24"/>
          <w:highlight w:val="none"/>
        </w:rPr>
        <w:outlineLvl w:val="9"/>
      </w:pPr>
      <w:r>
        <w:rPr>
          <w:rStyle w:val="669"/>
          <w:rFonts w:hint="eastAsia" w:ascii="宋体" w:hAnsi="宋体" w:eastAsia="宋体" w:cs="宋体"/>
          <w:b/>
          <w:bCs/>
          <w:color w:val="000000"/>
          <w:spacing w:val="7"/>
          <w:sz w:val="24"/>
          <w:highlight w:val="none"/>
        </w:rPr>
        <w:t xml:space="preserve">二、申请人的资格要求：</w:t>
      </w:r>
      <w:r>
        <w:rPr>
          <w:rStyle w:val="669"/>
          <w:rFonts w:hint="eastAsia" w:ascii="宋体" w:hAnsi="宋体" w:eastAsia="宋体" w:cs="宋体"/>
          <w:b/>
          <w:bCs/>
          <w:color w:val="000000"/>
          <w:spacing w:val="7"/>
          <w:sz w:val="24"/>
          <w:highlight w:val="none"/>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2.财务状况报告（成立不满一年不需提供）。</w:t>
      </w:r>
      <w:r>
        <w:rPr>
          <w:rFonts w:hint="eastAsia" w:ascii="宋体" w:hAnsi="宋体" w:eastAsia="宋体" w:cs="宋体"/>
          <w:color w:val="000000"/>
          <w:sz w:val="24"/>
          <w:szCs w:val="24"/>
          <w:highlight w:val="none"/>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3.依法缴纳税收和社会保障资金的相关材料。</w:t>
      </w:r>
      <w:r>
        <w:rPr>
          <w:rFonts w:hint="eastAsia" w:ascii="宋体" w:hAnsi="宋体" w:eastAsia="宋体" w:cs="宋体"/>
          <w:color w:val="000000"/>
          <w:sz w:val="24"/>
          <w:szCs w:val="24"/>
          <w:highlight w:val="none"/>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4.具备履行合同所必需的设备和专业技术能力的书面声明。</w:t>
      </w:r>
      <w:r>
        <w:rPr>
          <w:rFonts w:hint="eastAsia" w:ascii="宋体" w:hAnsi="宋体" w:eastAsia="宋体" w:cs="宋体"/>
          <w:color w:val="000000"/>
          <w:sz w:val="24"/>
          <w:szCs w:val="24"/>
          <w:highlight w:val="none"/>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6.授权委托书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7.资格证明文件的书面承诺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0"/>
        <w:ind w:firstLine="480"/>
        <w:spacing w:line="440" w:lineRule="exact"/>
        <w:shd w:val="clear" w:color="auto" w:fill="ffffff"/>
        <w:widowControl/>
        <w:rPr>
          <w:rFonts w:ascii="宋体" w:hAnsi="宋体" w:cs="宋体"/>
          <w:color w:val="000000"/>
          <w:spacing w:val="8"/>
          <w:sz w:val="24"/>
          <w:highlight w:val="none"/>
        </w:rPr>
      </w:pPr>
      <w:r>
        <w:rPr>
          <w:rFonts w:hint="eastAsia" w:ascii="宋体" w:hAnsi="宋体" w:eastAsia="宋体" w:cs="宋体"/>
          <w:color w:val="000000"/>
          <w:sz w:val="24"/>
          <w:szCs w:val="24"/>
          <w:highlight w:val="none"/>
        </w:rPr>
        <w:t xml:space="preserve">（二）</w:t>
      </w:r>
      <w:r>
        <w:rPr>
          <w:rFonts w:hint="eastAsia" w:ascii="宋体" w:hAnsi="宋体" w:cs="宋体"/>
          <w:color w:val="000000"/>
          <w:spacing w:val="8"/>
          <w:sz w:val="24"/>
          <w:highlight w:val="none"/>
        </w:rPr>
        <w:t xml:space="preserve">落实政府采购政策需满足的资格要求:</w:t>
      </w:r>
      <w:r>
        <w:rPr>
          <w:rFonts w:ascii="宋体" w:hAnsi="宋体" w:cs="宋体"/>
          <w:color w:val="000000"/>
          <w:spacing w:val="8"/>
          <w:sz w:val="24"/>
          <w:highlight w:val="none"/>
        </w:rPr>
      </w:r>
      <w:r/>
    </w:p>
    <w:p>
      <w:pPr>
        <w:pStyle w:val="650"/>
        <w:ind w:firstLine="500"/>
        <w:jc w:val="left"/>
        <w:spacing w:line="440" w:lineRule="exact"/>
        <w:widowControl/>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1.本项目专门面向中小企业采购</w:t>
      </w:r>
      <w:r>
        <w:rPr>
          <w:rFonts w:hint="eastAsia" w:ascii="宋体" w:hAnsi="宋体" w:eastAsia="宋体" w:cs="宋体"/>
          <w:color w:val="000000"/>
          <w:spacing w:val="7"/>
          <w:sz w:val="24"/>
          <w:szCs w:val="24"/>
          <w:highlight w:val="none"/>
        </w:rPr>
      </w:r>
      <w:r/>
    </w:p>
    <w:p>
      <w:pPr>
        <w:pStyle w:val="650"/>
        <w:ind w:firstLine="500"/>
        <w:jc w:val="left"/>
        <w:spacing w:line="440" w:lineRule="exact"/>
        <w:widowControl/>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注：（1）根据《关于促进残疾人就业政府采购政策的通知》（财库〔2017〕141号）的通知规定，在政府采购活动中，残疾人福利性单位视同小型、微型企业。</w:t>
      </w:r>
      <w:r>
        <w:rPr>
          <w:rFonts w:hint="eastAsia" w:ascii="宋体" w:hAnsi="宋体" w:eastAsia="宋体" w:cs="宋体"/>
          <w:color w:val="000000"/>
          <w:spacing w:val="7"/>
          <w:sz w:val="24"/>
          <w:szCs w:val="24"/>
        </w:rPr>
      </w:r>
      <w:r/>
    </w:p>
    <w:p>
      <w:pPr>
        <w:pStyle w:val="650"/>
        <w:ind w:firstLine="500"/>
        <w:jc w:val="left"/>
        <w:spacing w:line="440" w:lineRule="exact"/>
        <w:widowControl/>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（2）根据《关于政府采购支持监狱企业发展有关问题的通知》（财库〔2014〕68号）的通知规定，在政府采购活动中，监狱企业视同小型、微型企业。</w:t>
      </w:r>
      <w:r>
        <w:rPr>
          <w:rFonts w:hint="eastAsia" w:ascii="宋体" w:hAnsi="宋体" w:eastAsia="宋体" w:cs="宋体"/>
          <w:color w:val="000000"/>
          <w:spacing w:val="7"/>
          <w:sz w:val="24"/>
          <w:szCs w:val="24"/>
        </w:rPr>
      </w:r>
      <w:r/>
    </w:p>
    <w:p>
      <w:pPr>
        <w:pStyle w:val="650"/>
        <w:contextualSpacing/>
        <w:ind w:firstLine="556"/>
        <w:spacing w:line="440" w:lineRule="exact"/>
        <w:shd w:val="clear" w:color="auto" w:fill="ffffff"/>
        <w:widowControl/>
        <w:rPr>
          <w:rFonts w:ascii="宋体" w:hAnsi="宋体" w:cs="宋体"/>
          <w:color w:val="000000"/>
          <w:spacing w:val="8"/>
          <w:sz w:val="24"/>
          <w:highlight w:val="none"/>
        </w:rPr>
      </w:pPr>
      <w:r>
        <w:rPr>
          <w:rFonts w:hint="eastAsia" w:ascii="宋体" w:hAnsi="宋体" w:eastAsia="宋体" w:cs="宋体"/>
          <w:color w:val="000000"/>
          <w:sz w:val="24"/>
          <w:szCs w:val="24"/>
          <w:highlight w:val="none"/>
        </w:rPr>
        <w:t xml:space="preserve">（三）</w:t>
      </w:r>
      <w:r>
        <w:rPr>
          <w:rFonts w:hint="eastAsia" w:ascii="宋体" w:hAnsi="宋体" w:cs="宋体"/>
          <w:color w:val="000000"/>
          <w:spacing w:val="8"/>
          <w:sz w:val="24"/>
          <w:highlight w:val="none"/>
        </w:rPr>
        <w:t xml:space="preserve">本项目的特定资格要求：</w:t>
      </w:r>
      <w:r>
        <w:rPr>
          <w:rFonts w:ascii="宋体" w:hAnsi="宋体" w:cs="宋体"/>
          <w:color w:val="000000"/>
          <w:spacing w:val="8"/>
          <w:sz w:val="24"/>
          <w:highlight w:val="none"/>
        </w:rPr>
      </w:r>
      <w:r/>
    </w:p>
    <w:p>
      <w:pPr>
        <w:pStyle w:val="671"/>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1、投标人所投产品必须具有肥料登记证。</w:t>
      </w:r>
      <w:r>
        <w:rPr>
          <w:rStyle w:val="651"/>
          <w:rFonts w:ascii="宋体" w:hAnsi="宋体" w:eastAsia="宋体" w:cs="宋体"/>
          <w:b w:val="0"/>
          <w:color w:val="000000"/>
          <w:spacing w:val="7"/>
          <w:sz w:val="24"/>
          <w:highlight w:val="none"/>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suppressLineNumbers w:val="0"/>
      </w:pPr>
      <w:r/>
      <w:bookmarkStart w:id="9" w:name="EBe613f79ad3184fc794b4035fe3cbca58"/>
      <w:r/>
      <w:bookmarkEnd w:id="9"/>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650"/>
        <w:contextualSpacing/>
        <w:ind w:firstLine="555"/>
        <w:spacing w:line="44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r>
      <w:r/>
    </w:p>
    <w:p>
      <w:pPr>
        <w:pStyle w:val="668"/>
        <w:keepLines w:val="0"/>
        <w:keepNext w:val="0"/>
        <w:pageBreakBefore w:val="0"/>
        <w:spacing w:line="440" w:lineRule="exact"/>
        <w:widowControl/>
        <w:rPr>
          <w:rStyle w:val="669"/>
          <w:rFonts w:hint="eastAsia" w:ascii="宋体" w:hAnsi="宋体" w:eastAsia="宋体" w:cs="宋体"/>
          <w:b/>
          <w:bCs/>
          <w:color w:val="000000"/>
          <w:spacing w:val="7"/>
          <w:sz w:val="24"/>
          <w:highlight w:val="none"/>
        </w:rPr>
        <w:outlineLvl w:val="9"/>
      </w:pPr>
      <w:r>
        <w:rPr>
          <w:rStyle w:val="669"/>
          <w:rFonts w:hint="eastAsia" w:ascii="宋体" w:hAnsi="宋体" w:eastAsia="宋体" w:cs="宋体"/>
          <w:b/>
          <w:bCs/>
          <w:color w:val="000000"/>
          <w:spacing w:val="7"/>
          <w:sz w:val="24"/>
          <w:highlight w:val="none"/>
        </w:rPr>
        <w:t xml:space="preserve">三、获取招标文件</w:t>
      </w:r>
      <w:r>
        <w:rPr>
          <w:rStyle w:val="669"/>
          <w:rFonts w:hint="eastAsia" w:ascii="宋体" w:hAnsi="宋体" w:eastAsia="宋体" w:cs="宋体"/>
          <w:b/>
          <w:bCs/>
          <w:color w:val="000000"/>
          <w:spacing w:val="7"/>
          <w:sz w:val="24"/>
          <w:highlight w:val="none"/>
        </w:rPr>
      </w:r>
      <w:r/>
    </w:p>
    <w:p>
      <w:pPr>
        <w:pStyle w:val="668"/>
        <w:ind w:firstLine="500"/>
        <w:keepLines w:val="0"/>
        <w:keepNext w:val="0"/>
        <w:pageBreakBefore w:val="0"/>
        <w:spacing w:line="440" w:lineRule="exact"/>
        <w:widowControl/>
        <w:rPr>
          <w:rStyle w:val="669"/>
          <w:rFonts w:ascii="宋体" w:hAnsi="宋体" w:eastAsia="宋体" w:cs="宋体"/>
          <w:b w:val="0"/>
          <w:color w:val="000000"/>
          <w:spacing w:val="7"/>
          <w:sz w:val="24"/>
          <w:highlight w:val="none"/>
          <w:lang w:val="en-US"/>
        </w:rPr>
        <w:outlineLvl w:val="9"/>
      </w:pPr>
      <w:r>
        <w:rPr>
          <w:rStyle w:val="669"/>
          <w:rFonts w:hint="eastAsia" w:ascii="宋体" w:hAnsi="宋体" w:eastAsia="宋体" w:cs="宋体"/>
          <w:b w:val="0"/>
          <w:color w:val="000000"/>
          <w:spacing w:val="7"/>
          <w:sz w:val="24"/>
          <w:highlight w:val="none"/>
        </w:rPr>
        <w:t xml:space="preserve">时间：</w:t>
      </w:r>
      <w:r>
        <w:rPr>
          <w:rFonts w:hint="eastAsia" w:ascii="宋体" w:hAnsi="宋体" w:eastAsia="宋体" w:cs="宋体"/>
          <w:color w:val="000000"/>
          <w:sz w:val="24"/>
          <w:szCs w:val="24"/>
          <w:highlight w:val="none"/>
          <w:lang w:val="en-US" w:eastAsia="zh-CN" w:bidi="ar"/>
        </w:rPr>
        <w:t xml:space="preserve">2025年1月3日至2025年1月10日</w:t>
      </w:r>
      <w:r>
        <w:rPr>
          <w:rStyle w:val="669"/>
          <w:rFonts w:ascii="宋体" w:hAnsi="宋体" w:eastAsia="宋体" w:cs="宋体"/>
          <w:b w:val="0"/>
          <w:color w:val="000000"/>
          <w:spacing w:val="7"/>
          <w:sz w:val="24"/>
          <w:highlight w:val="none"/>
          <w:lang w:val="en-US"/>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地点：苏采云政府采购一体化平台（网址http://jszfcg.jsczt.cn/） </w:t>
      </w:r>
      <w:r>
        <w:rPr>
          <w:rFonts w:hint="eastAsia" w:ascii="宋体" w:hAnsi="宋体" w:eastAsia="宋体" w:cs="宋体"/>
          <w:color w:val="000000"/>
          <w:sz w:val="24"/>
          <w:szCs w:val="24"/>
          <w:highlight w:val="none"/>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方式：苏采云政府采购一体化平台（网址http://jszfcg.jsczt.cn/） </w:t>
      </w:r>
      <w:r>
        <w:rPr>
          <w:rFonts w:hint="eastAsia" w:ascii="宋体" w:hAnsi="宋体" w:eastAsia="宋体" w:cs="宋体"/>
          <w:color w:val="000000"/>
          <w:sz w:val="24"/>
          <w:szCs w:val="24"/>
          <w:highlight w:val="none"/>
        </w:rPr>
      </w:r>
      <w:r/>
    </w:p>
    <w:p>
      <w:pPr>
        <w:pStyle w:val="670"/>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售价：0.00元 </w:t>
      </w:r>
      <w:r>
        <w:rPr>
          <w:rFonts w:hint="eastAsia" w:ascii="宋体" w:hAnsi="宋体" w:eastAsia="宋体" w:cs="宋体"/>
          <w:color w:val="000000"/>
          <w:sz w:val="24"/>
          <w:szCs w:val="24"/>
          <w:highlight w:val="none"/>
        </w:rPr>
      </w:r>
      <w:r/>
    </w:p>
    <w:p>
      <w:pPr>
        <w:pStyle w:val="668"/>
        <w:keepLines w:val="0"/>
        <w:keepNext w:val="0"/>
        <w:pageBreakBefore w:val="0"/>
        <w:spacing w:line="440" w:lineRule="exact"/>
        <w:widowControl/>
        <w:rPr>
          <w:rStyle w:val="669"/>
          <w:rFonts w:hint="eastAsia" w:ascii="宋体" w:hAnsi="宋体" w:eastAsia="宋体" w:cs="宋体"/>
          <w:b/>
          <w:bCs/>
          <w:color w:val="000000"/>
          <w:spacing w:val="7"/>
          <w:sz w:val="24"/>
          <w:highlight w:val="none"/>
        </w:rPr>
        <w:outlineLvl w:val="9"/>
      </w:pPr>
      <w:r>
        <w:rPr>
          <w:rStyle w:val="669"/>
          <w:rFonts w:hint="eastAsia" w:ascii="宋体" w:hAnsi="宋体" w:eastAsia="宋体" w:cs="宋体"/>
          <w:b/>
          <w:bCs/>
          <w:color w:val="000000"/>
          <w:spacing w:val="7"/>
          <w:sz w:val="24"/>
          <w:highlight w:val="none"/>
        </w:rPr>
        <w:t xml:space="preserve">四、提交投标文件截止时间、开标时间和地点</w:t>
      </w:r>
      <w:r>
        <w:rPr>
          <w:rStyle w:val="669"/>
          <w:rFonts w:hint="eastAsia" w:ascii="宋体" w:hAnsi="宋体" w:eastAsia="宋体" w:cs="宋体"/>
          <w:b/>
          <w:bCs/>
          <w:color w:val="000000"/>
          <w:spacing w:val="7"/>
          <w:sz w:val="24"/>
          <w:highlight w:val="none"/>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pBdr>
          <w:lef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202</w:t>
      </w:r>
      <w:r>
        <w:rPr>
          <w:rFonts w:hint="eastAsia" w:ascii="宋体" w:hAnsi="宋体" w:cs="宋体"/>
          <w:color w:val="000000"/>
          <w:sz w:val="24"/>
          <w:szCs w:val="24"/>
          <w:highlight w:val="none"/>
          <w:lang w:val="en-US" w:eastAsia="zh-CN" w:bidi="ar"/>
        </w:rPr>
        <w:t xml:space="preserve">5年1月24日14</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val="en-US" w:eastAsia="zh-CN" w:bidi="ar"/>
        </w:rPr>
        <w:t xml:space="preserve">0（北京时间）</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Style w:val="669"/>
          <w:rFonts w:hint="eastAsia" w:ascii="宋体" w:hAnsi="宋体" w:eastAsia="宋体" w:cs="宋体"/>
          <w:b w:val="0"/>
          <w:color w:val="000000"/>
          <w:spacing w:val="7"/>
          <w:sz w:val="24"/>
          <w:highlight w:val="none"/>
        </w:rPr>
        <w:pBdr>
          <w:lef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地点：苏采云系统 </w:t>
      </w:r>
      <w:r>
        <w:rPr>
          <w:rStyle w:val="669"/>
          <w:rFonts w:hint="eastAsia" w:ascii="宋体" w:hAnsi="宋体" w:eastAsia="宋体" w:cs="宋体"/>
          <w:b w:val="0"/>
          <w:color w:val="000000"/>
          <w:spacing w:val="7"/>
          <w:sz w:val="24"/>
          <w:highlight w:val="none"/>
        </w:rPr>
      </w:r>
      <w:r/>
    </w:p>
    <w:p>
      <w:pPr>
        <w:pStyle w:val="668"/>
        <w:spacing w:line="440" w:lineRule="exact"/>
        <w:rPr>
          <w:rStyle w:val="669"/>
          <w:rFonts w:hint="eastAsia" w:ascii="宋体" w:hAnsi="宋体" w:eastAsia="宋体" w:cs="宋体"/>
          <w:b/>
          <w:bCs/>
          <w:color w:val="000000"/>
          <w:spacing w:val="7"/>
          <w:sz w:val="24"/>
          <w:highlight w:val="none"/>
        </w:rPr>
        <w:outlineLvl w:val="9"/>
      </w:pPr>
      <w:r>
        <w:rPr>
          <w:rStyle w:val="669"/>
          <w:rFonts w:hint="eastAsia" w:ascii="宋体" w:hAnsi="宋体" w:eastAsia="宋体" w:cs="宋体"/>
          <w:b/>
          <w:bCs/>
          <w:color w:val="000000"/>
          <w:spacing w:val="7"/>
          <w:sz w:val="24"/>
          <w:highlight w:val="none"/>
        </w:rPr>
        <w:t xml:space="preserve">五、公告期限</w:t>
      </w:r>
      <w:r>
        <w:rPr>
          <w:rStyle w:val="669"/>
          <w:rFonts w:hint="eastAsia" w:ascii="宋体" w:hAnsi="宋体" w:eastAsia="宋体" w:cs="宋体"/>
          <w:b/>
          <w:bCs/>
          <w:color w:val="000000"/>
          <w:spacing w:val="7"/>
          <w:sz w:val="24"/>
          <w:highlight w:val="none"/>
        </w:rPr>
      </w:r>
      <w:r/>
    </w:p>
    <w:p>
      <w:pPr>
        <w:pStyle w:val="668"/>
        <w:ind w:firstLine="500"/>
        <w:spacing w:line="440" w:lineRule="exact"/>
        <w:rPr>
          <w:rStyle w:val="669"/>
          <w:rFonts w:hint="eastAsia" w:ascii="宋体" w:hAnsi="宋体" w:eastAsia="宋体" w:cs="宋体"/>
          <w:b w:val="0"/>
          <w:color w:val="000000"/>
          <w:spacing w:val="7"/>
          <w:sz w:val="24"/>
          <w:highlight w:val="none"/>
        </w:rPr>
        <w:outlineLvl w:val="9"/>
      </w:pPr>
      <w:r>
        <w:rPr>
          <w:rStyle w:val="669"/>
          <w:rFonts w:hint="eastAsia" w:ascii="宋体" w:hAnsi="宋体" w:eastAsia="宋体" w:cs="宋体"/>
          <w:b w:val="0"/>
          <w:color w:val="000000"/>
          <w:spacing w:val="7"/>
          <w:sz w:val="24"/>
          <w:highlight w:val="none"/>
        </w:rPr>
        <w:t xml:space="preserve">自本公告发布之日起5个工作日。</w:t>
      </w:r>
      <w:r>
        <w:rPr>
          <w:rStyle w:val="669"/>
          <w:rFonts w:hint="eastAsia" w:ascii="宋体" w:hAnsi="宋体" w:eastAsia="宋体" w:cs="宋体"/>
          <w:b w:val="0"/>
          <w:color w:val="000000"/>
          <w:spacing w:val="7"/>
          <w:sz w:val="24"/>
          <w:highlight w:val="none"/>
        </w:rPr>
      </w:r>
      <w:r/>
    </w:p>
    <w:p>
      <w:pPr>
        <w:pStyle w:val="668"/>
        <w:spacing w:line="440" w:lineRule="exact"/>
        <w:rPr>
          <w:rStyle w:val="669"/>
          <w:rFonts w:hint="eastAsia" w:ascii="宋体" w:hAnsi="宋体" w:eastAsia="宋体" w:cs="宋体"/>
          <w:b/>
          <w:bCs/>
          <w:color w:val="000000"/>
          <w:spacing w:val="7"/>
          <w:sz w:val="24"/>
          <w:highlight w:val="none"/>
        </w:rPr>
        <w:outlineLvl w:val="9"/>
      </w:pPr>
      <w:r>
        <w:rPr>
          <w:rStyle w:val="669"/>
          <w:rFonts w:hint="eastAsia" w:ascii="宋体" w:hAnsi="宋体" w:eastAsia="宋体" w:cs="宋体"/>
          <w:b/>
          <w:bCs/>
          <w:color w:val="000000"/>
          <w:spacing w:val="7"/>
          <w:sz w:val="24"/>
          <w:highlight w:val="none"/>
        </w:rPr>
        <w:t xml:space="preserve">六、其他补充事宜</w:t>
      </w:r>
      <w:r>
        <w:rPr>
          <w:rStyle w:val="669"/>
          <w:rFonts w:hint="eastAsia" w:ascii="宋体" w:hAnsi="宋体" w:eastAsia="宋体" w:cs="宋体"/>
          <w:b/>
          <w:bCs/>
          <w:color w:val="000000"/>
          <w:spacing w:val="7"/>
          <w:sz w:val="24"/>
          <w:highlight w:val="none"/>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1.CA证书办理</w:t>
      </w:r>
      <w:r>
        <w:rPr>
          <w:rFonts w:hint="eastAsia" w:ascii="宋体" w:hAnsi="宋体" w:eastAsia="宋体" w:cs="宋体"/>
          <w:color w:val="000000"/>
          <w:sz w:val="24"/>
          <w:szCs w:val="24"/>
          <w:highlight w:val="none"/>
          <w:lang w:val="en-US" w:eastAsia="zh-CN" w:bidi="ar"/>
        </w:rPr>
      </w:r>
      <w:r/>
    </w:p>
    <w:p>
      <w:pPr>
        <w:pStyle w:val="650"/>
        <w:rPr>
          <w:rFonts w:hint="eastAsia" w:eastAsia="宋体"/>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eastAsia="宋体"/>
          <w:lang w:val="en-US" w:eastAsia="zh-CN"/>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2.参与采购活动</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3.电子投标准备</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在系统操作过程中如有疑问，请按以下方式联系：</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注册咨询：18261002950；</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CA技术咨询电话：400-608-6099；</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签章使用问题：025-83633811、025-83633812、15380932027、15371015030；</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系统使用指导与咨询：18261002950、0512-69820854；QQ：3048755361、1315179389、895706745。</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highlight w:val="none"/>
          <w:lang w:val="en-US" w:eastAsia="zh-CN" w:bidi="ar"/>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w:t>
      </w:r>
      <w:r>
        <w:rPr>
          <w:rFonts w:hint="eastAsia"/>
          <w:lang w:val="en-US" w:eastAsia="zh-CN"/>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商在【供应商解密】环节必须使用 CA证书解密电子投标文件，如在系统规定的解密时间内未能完成解密的视为放弃投标。</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6.招标文件澄清或者修改内容的告知方式：招标文件的实质性变动或修改将在政府采购公告媒体网通知，投标人可自行下载。</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7.本次招标不收取投标保证金。</w:t>
      </w:r>
      <w:r>
        <w:rPr>
          <w:rFonts w:hint="eastAsia" w:ascii="宋体" w:hAnsi="宋体" w:eastAsia="宋体" w:cs="宋体"/>
          <w:color w:val="000000"/>
          <w:sz w:val="24"/>
          <w:szCs w:val="24"/>
          <w:highlight w:val="none"/>
          <w:lang w:val="en-US" w:eastAsia="zh-CN" w:bidi="ar"/>
        </w:rPr>
      </w:r>
      <w:r/>
    </w:p>
    <w:p>
      <w:pPr>
        <w:pStyle w:val="650"/>
        <w:ind w:left="0" w:right="0" w:firstLine="480"/>
        <w:jc w:val="left"/>
        <w:keepLines w:val="0"/>
        <w:keepNext w:val="0"/>
        <w:pageBreakBefore w:val="0"/>
        <w:spacing w:before="0" w:beforeAutospacing="0" w:after="0" w:afterAutospacing="0" w:line="440" w:lineRule="exact"/>
        <w:widowControl/>
        <w:rPr>
          <w:rFonts w:hint="eastAsia" w:ascii="宋体" w:hAnsi="宋体" w:eastAsia="宋体" w:cs="Times New Roman"/>
          <w:color w:val="000000"/>
          <w:sz w:val="24"/>
          <w:highlight w:val="none"/>
        </w:rPr>
        <w:suppressLineNumbers w:val="0"/>
      </w:pPr>
      <w:r>
        <w:rPr>
          <w:rFonts w:hint="eastAsia" w:ascii="宋体" w:hAnsi="宋体" w:eastAsia="宋体" w:cs="宋体"/>
          <w:color w:val="000000"/>
          <w:sz w:val="24"/>
          <w:szCs w:val="24"/>
          <w:highlight w:val="none"/>
          <w:lang w:val="en-US" w:eastAsia="zh-CN" w:bidi="ar"/>
        </w:rPr>
        <w:t xml:space="preserve">8.本项目不允许进口产品投标。</w:t>
      </w:r>
      <w:r>
        <w:rPr>
          <w:rFonts w:hint="eastAsia" w:ascii="宋体" w:hAnsi="宋体" w:eastAsia="宋体" w:cs="Times New Roman"/>
          <w:color w:val="000000"/>
          <w:sz w:val="24"/>
          <w:highlight w:val="none"/>
        </w:rPr>
      </w:r>
      <w:r/>
    </w:p>
    <w:p>
      <w:pPr>
        <w:pStyle w:val="650"/>
        <w:jc w:val="left"/>
        <w:spacing w:line="360" w:lineRule="auto"/>
        <w:rPr>
          <w:rFonts w:ascii="宋体" w:hAnsi="宋体" w:cs="宋体"/>
          <w:color w:val="000000"/>
          <w:spacing w:val="8"/>
          <w:sz w:val="24"/>
          <w:highlight w:val="none"/>
        </w:rPr>
      </w:pPr>
      <w:r>
        <w:rPr>
          <w:rFonts w:hint="eastAsia" w:ascii="宋体" w:hAnsi="宋体" w:eastAsia="宋体" w:cs="Times New Roman"/>
          <w:b/>
          <w:bCs/>
          <w:color w:val="000000"/>
          <w:sz w:val="24"/>
          <w:highlight w:val="none"/>
        </w:rPr>
        <w:t xml:space="preserve">七、对本次招标提出询问，请按以下方式联系。</w:t>
      </w:r>
      <w:r>
        <w:rPr>
          <w:rFonts w:ascii="宋体" w:hAnsi="宋体" w:cs="宋体"/>
          <w:color w:val="000000"/>
          <w:spacing w:val="8"/>
          <w:sz w:val="24"/>
          <w:highlight w:val="none"/>
        </w:rPr>
      </w:r>
      <w:r/>
    </w:p>
    <w:p>
      <w:pPr>
        <w:pStyle w:val="650"/>
        <w:ind w:firstLine="420"/>
        <w:jc w:val="left"/>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1.采购人信息</w:t>
      </w:r>
      <w:r>
        <w:rPr>
          <w:rFonts w:ascii="宋体" w:hAnsi="宋体" w:cs="宋体"/>
          <w:color w:val="000000"/>
          <w:spacing w:val="8"/>
          <w:sz w:val="24"/>
          <w:highlight w:val="none"/>
        </w:rPr>
      </w:r>
      <w:r/>
    </w:p>
    <w:p>
      <w:pPr>
        <w:pStyle w:val="650"/>
        <w:ind w:left="420" w:firstLine="420"/>
        <w:jc w:val="left"/>
        <w:spacing w:line="44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名 称：</w:t>
      </w:r>
      <w:bookmarkStart w:id="10" w:name="EB501cd5b3fe6c4563a9f307532ed21a6a"/>
      <w:r>
        <w:rPr>
          <w:rFonts w:hint="eastAsia" w:ascii="宋体" w:hAnsi="宋体" w:cs="宋体"/>
          <w:color w:val="000000"/>
          <w:spacing w:val="8"/>
          <w:sz w:val="24"/>
          <w:highlight w:val="none"/>
        </w:rPr>
        <w:t xml:space="preserve">张家港市</w:t>
      </w:r>
      <w:bookmarkEnd w:id="10"/>
      <w:r>
        <w:rPr>
          <w:rFonts w:hint="eastAsia" w:ascii="宋体" w:hAnsi="宋体" w:cs="宋体"/>
          <w:color w:val="000000"/>
          <w:spacing w:val="8"/>
          <w:sz w:val="24"/>
          <w:highlight w:val="none"/>
          <w:lang w:val="en-US" w:eastAsia="zh-CN"/>
        </w:rPr>
        <w:t xml:space="preserve">常阴沙现代农业示范园区管理委员会</w:t>
      </w:r>
      <w:r>
        <w:rPr>
          <w:rFonts w:ascii="宋体" w:hAnsi="宋体" w:eastAsia="宋体" w:cs="宋体"/>
          <w:color w:val="000000"/>
          <w:spacing w:val="8"/>
          <w:sz w:val="24"/>
          <w:highlight w:val="none"/>
          <w:lang w:val="en-US" w:eastAsia="zh-CN"/>
        </w:rPr>
      </w:r>
      <w:r/>
    </w:p>
    <w:p>
      <w:pPr>
        <w:pStyle w:val="650"/>
        <w:ind w:left="420" w:firstLine="420"/>
        <w:jc w:val="left"/>
        <w:spacing w:line="440" w:lineRule="exact"/>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cs="宋体"/>
          <w:color w:val="000000"/>
          <w:spacing w:val="8"/>
          <w:sz w:val="24"/>
          <w:highlight w:val="none"/>
        </w:rPr>
        <w:t xml:space="preserve">地址： </w:t>
      </w:r>
      <w:bookmarkStart w:id="11" w:name="EBd07eeaef382a48c08fc17717998c3570"/>
      <w:r>
        <w:rPr>
          <w:rFonts w:hint="eastAsia" w:ascii="宋体" w:hAnsi="宋体" w:cs="宋体"/>
          <w:color w:val="000000"/>
          <w:spacing w:val="8"/>
          <w:sz w:val="24"/>
          <w:highlight w:val="none"/>
        </w:rPr>
        <w:t xml:space="preserve">张家港市</w:t>
      </w:r>
      <w:bookmarkEnd w:id="11"/>
      <w:r>
        <w:rPr>
          <w:rFonts w:hint="eastAsia" w:ascii="宋体" w:hAnsi="宋体" w:cs="宋体"/>
          <w:color w:val="000000"/>
          <w:spacing w:val="8"/>
          <w:sz w:val="24"/>
          <w:highlight w:val="none"/>
          <w:lang w:val="en-US" w:eastAsia="zh-CN"/>
        </w:rPr>
        <w:t xml:space="preserve">红旗路</w:t>
      </w:r>
      <w:r>
        <w:rPr>
          <w:rFonts w:hint="eastAsia" w:ascii="宋体" w:hAnsi="宋体" w:eastAsia="宋体" w:cs="宋体"/>
          <w:color w:val="000000"/>
          <w:spacing w:val="8"/>
          <w:sz w:val="24"/>
          <w:highlight w:val="none"/>
          <w:lang w:eastAsia="zh-CN"/>
        </w:rPr>
      </w:r>
      <w:r/>
    </w:p>
    <w:p>
      <w:pPr>
        <w:pStyle w:val="650"/>
        <w:ind w:left="420" w:firstLine="420"/>
        <w:jc w:val="left"/>
        <w:spacing w:line="44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联系方式：</w:t>
      </w:r>
      <w:r>
        <w:rPr>
          <w:rFonts w:hint="eastAsia" w:ascii="宋体" w:hAnsi="宋体" w:cs="宋体"/>
          <w:color w:val="000000"/>
          <w:spacing w:val="8"/>
          <w:sz w:val="24"/>
          <w:highlight w:val="none"/>
          <w:lang w:val="en-US" w:eastAsia="zh-CN"/>
        </w:rPr>
        <w:t xml:space="preserve">吴晶 0512-58649815</w:t>
      </w:r>
      <w:r>
        <w:rPr>
          <w:rFonts w:ascii="宋体" w:hAnsi="宋体" w:eastAsia="宋体" w:cs="宋体"/>
          <w:color w:val="000000"/>
          <w:spacing w:val="8"/>
          <w:sz w:val="24"/>
          <w:highlight w:val="none"/>
          <w:lang w:val="en-US" w:eastAsia="zh-CN"/>
        </w:rPr>
      </w:r>
      <w:r/>
    </w:p>
    <w:p>
      <w:pPr>
        <w:pStyle w:val="650"/>
        <w:ind w:left="420"/>
        <w:jc w:val="left"/>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2.采购代理机构信息</w:t>
      </w:r>
      <w:r>
        <w:rPr>
          <w:rFonts w:ascii="宋体" w:hAnsi="宋体" w:cs="宋体"/>
          <w:color w:val="000000"/>
          <w:spacing w:val="8"/>
          <w:sz w:val="24"/>
          <w:highlight w:val="none"/>
        </w:rPr>
      </w:r>
      <w:r/>
    </w:p>
    <w:p>
      <w:pPr>
        <w:pStyle w:val="650"/>
        <w:ind w:firstLine="840"/>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名 称：</w:t>
      </w:r>
      <w:bookmarkStart w:id="12" w:name="EBdfedbe8ad66f4d4f87edd13341207451"/>
      <w:r>
        <w:rPr>
          <w:rFonts w:hint="eastAsia" w:ascii="宋体" w:hAnsi="宋体" w:cs="宋体"/>
          <w:color w:val="000000"/>
          <w:spacing w:val="8"/>
          <w:sz w:val="24"/>
          <w:highlight w:val="none"/>
          <w:lang w:val="en-US" w:eastAsia="zh-CN"/>
        </w:rPr>
        <w:t xml:space="preserve">苏州知泓管理咨询服务</w:t>
      </w:r>
      <w:r>
        <w:rPr>
          <w:rFonts w:hint="eastAsia" w:ascii="宋体" w:hAnsi="宋体" w:cs="宋体"/>
          <w:color w:val="000000"/>
          <w:spacing w:val="8"/>
          <w:sz w:val="24"/>
          <w:highlight w:val="none"/>
        </w:rPr>
        <w:t xml:space="preserve">有限公司</w:t>
      </w:r>
      <w:bookmarkEnd w:id="12"/>
      <w:r>
        <w:rPr>
          <w:rFonts w:ascii="宋体" w:hAnsi="宋体" w:cs="宋体"/>
          <w:color w:val="000000"/>
          <w:spacing w:val="8"/>
          <w:sz w:val="24"/>
          <w:highlight w:val="none"/>
        </w:rPr>
      </w:r>
      <w:r/>
    </w:p>
    <w:p>
      <w:pPr>
        <w:pStyle w:val="650"/>
        <w:ind w:firstLine="840"/>
        <w:spacing w:line="440" w:lineRule="exact"/>
        <w:shd w:val="clear" w:color="auto" w:fill="ffffff"/>
        <w:widowControl/>
        <w:rPr>
          <w:rFonts w:hint="eastAsia" w:ascii="宋体" w:hAnsi="宋体" w:cs="宋体"/>
          <w:color w:val="000000"/>
          <w:spacing w:val="8"/>
          <w:sz w:val="24"/>
          <w:highlight w:val="none"/>
          <w:lang w:val="en-US" w:eastAsia="zh-CN"/>
        </w:rPr>
      </w:pPr>
      <w:r>
        <w:rPr>
          <w:rFonts w:hint="eastAsia" w:ascii="宋体" w:hAnsi="宋体" w:cs="宋体"/>
          <w:color w:val="000000"/>
          <w:spacing w:val="8"/>
          <w:sz w:val="24"/>
          <w:highlight w:val="none"/>
        </w:rPr>
        <w:t xml:space="preserve">地　址：</w:t>
      </w:r>
      <w:bookmarkStart w:id="13" w:name="EB94515dd6c44a4f3eb3b7bdd568bd517e"/>
      <w:r>
        <w:rPr>
          <w:rFonts w:hint="eastAsia" w:ascii="宋体" w:hAnsi="宋体" w:cs="宋体"/>
          <w:color w:val="000000"/>
          <w:spacing w:val="8"/>
          <w:sz w:val="24"/>
          <w:highlight w:val="none"/>
        </w:rPr>
        <w:t xml:space="preserve">张家港市杨舍镇</w:t>
      </w:r>
      <w:bookmarkEnd w:id="13"/>
      <w:r>
        <w:rPr>
          <w:rFonts w:hint="eastAsia" w:ascii="宋体" w:hAnsi="宋体" w:cs="宋体"/>
          <w:color w:val="000000"/>
          <w:spacing w:val="8"/>
          <w:sz w:val="24"/>
          <w:highlight w:val="none"/>
          <w:lang w:val="en-US" w:eastAsia="zh-CN"/>
        </w:rPr>
        <w:t xml:space="preserve">沙洲西路115号天霸商务馆A幢1402 </w:t>
      </w:r>
      <w:r>
        <w:rPr>
          <w:rFonts w:hint="eastAsia" w:ascii="宋体" w:hAnsi="宋体" w:cs="宋体"/>
          <w:color w:val="000000"/>
          <w:spacing w:val="8"/>
          <w:sz w:val="24"/>
          <w:highlight w:val="none"/>
          <w:lang w:val="en-US" w:eastAsia="zh-CN"/>
        </w:rPr>
      </w:r>
      <w:r/>
    </w:p>
    <w:p>
      <w:pPr>
        <w:pStyle w:val="650"/>
        <w:ind w:firstLine="840"/>
        <w:spacing w:line="44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联系方式：</w:t>
      </w:r>
      <w:r>
        <w:rPr>
          <w:rFonts w:hint="eastAsia" w:ascii="宋体" w:hAnsi="宋体" w:cs="宋体"/>
          <w:color w:val="000000"/>
          <w:spacing w:val="8"/>
          <w:sz w:val="24"/>
          <w:highlight w:val="none"/>
          <w:lang w:val="en-US" w:eastAsia="zh-CN"/>
        </w:rPr>
        <w:t xml:space="preserve">张佳姝 18862613215</w:t>
      </w:r>
      <w:r>
        <w:rPr>
          <w:rFonts w:ascii="宋体" w:hAnsi="宋体" w:eastAsia="宋体" w:cs="宋体"/>
          <w:color w:val="000000"/>
          <w:spacing w:val="8"/>
          <w:sz w:val="24"/>
          <w:highlight w:val="none"/>
          <w:lang w:val="en-US" w:eastAsia="zh-CN"/>
        </w:rPr>
      </w:r>
      <w:r/>
    </w:p>
    <w:p>
      <w:pPr>
        <w:pStyle w:val="650"/>
        <w:ind w:firstLine="420"/>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3.项目联系方式</w:t>
      </w:r>
      <w:r>
        <w:rPr>
          <w:rFonts w:ascii="宋体" w:hAnsi="宋体" w:cs="宋体"/>
          <w:color w:val="000000"/>
          <w:spacing w:val="8"/>
          <w:sz w:val="24"/>
          <w:highlight w:val="none"/>
        </w:rPr>
      </w:r>
      <w:r/>
    </w:p>
    <w:p>
      <w:pPr>
        <w:pStyle w:val="650"/>
        <w:ind w:left="840"/>
        <w:spacing w:line="44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项目联系人：</w:t>
      </w:r>
      <w:r>
        <w:rPr>
          <w:rFonts w:hint="eastAsia" w:ascii="宋体" w:hAnsi="宋体" w:cs="宋体"/>
          <w:color w:val="000000"/>
          <w:spacing w:val="8"/>
          <w:sz w:val="24"/>
          <w:highlight w:val="none"/>
          <w:lang w:val="en-US" w:eastAsia="zh-CN"/>
        </w:rPr>
        <w:t xml:space="preserve">张佳姝</w:t>
      </w:r>
      <w:r>
        <w:rPr>
          <w:rFonts w:ascii="宋体" w:hAnsi="宋体" w:eastAsia="宋体" w:cs="宋体"/>
          <w:color w:val="000000"/>
          <w:spacing w:val="8"/>
          <w:sz w:val="24"/>
          <w:highlight w:val="none"/>
          <w:lang w:val="en-US" w:eastAsia="zh-CN"/>
        </w:rPr>
      </w:r>
      <w:r/>
    </w:p>
    <w:p>
      <w:pPr>
        <w:pStyle w:val="650"/>
        <w:ind w:firstLine="840"/>
        <w:spacing w:line="44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电　话：</w:t>
      </w:r>
      <w:r>
        <w:rPr>
          <w:rFonts w:hint="eastAsia" w:ascii="宋体" w:hAnsi="宋体" w:cs="宋体"/>
          <w:color w:val="000000"/>
          <w:spacing w:val="8"/>
          <w:sz w:val="24"/>
          <w:highlight w:val="none"/>
          <w:lang w:val="en-US" w:eastAsia="zh-CN"/>
        </w:rPr>
        <w:t xml:space="preserve">18862613215</w:t>
      </w:r>
      <w:r>
        <w:rPr>
          <w:rFonts w:ascii="宋体" w:hAnsi="宋体" w:eastAsia="宋体" w:cs="宋体"/>
          <w:color w:val="000000"/>
          <w:spacing w:val="8"/>
          <w:sz w:val="24"/>
          <w:highlight w:val="none"/>
          <w:lang w:val="en-US" w:eastAsia="zh-CN"/>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672"/>
        <w:pageBreakBefore/>
        <w:spacing w:line="440" w:lineRule="exact"/>
        <w:rPr>
          <w:rFonts w:ascii="宋体" w:hAnsi="宋体" w:eastAsia="宋体"/>
          <w:color w:val="000000"/>
          <w:highlight w:val="none"/>
        </w:rPr>
      </w:pPr>
      <w:r/>
      <w:bookmarkStart w:id="14" w:name="_Toc256000001"/>
      <w:r/>
      <w:bookmarkStart w:id="15" w:name="_Toc54119645"/>
      <w:r/>
      <w:bookmarkStart w:id="16" w:name="_Toc35244867"/>
      <w:r>
        <w:rPr>
          <w:rFonts w:hint="eastAsia" w:ascii="宋体" w:hAnsi="宋体" w:eastAsia="宋体"/>
          <w:color w:val="000000"/>
          <w:highlight w:val="none"/>
        </w:rPr>
        <w:t xml:space="preserve">第二章  </w:t>
      </w:r>
      <w:bookmarkStart w:id="17" w:name="_Toc16938518"/>
      <w:r/>
      <w:bookmarkStart w:id="18" w:name="_Toc513029202"/>
      <w:r/>
      <w:bookmarkStart w:id="19" w:name="_Toc20823274"/>
      <w:r/>
      <w:bookmarkStart w:id="20" w:name="_Toc120614213"/>
      <w:r>
        <w:rPr>
          <w:rFonts w:hint="eastAsia" w:ascii="宋体" w:hAnsi="宋体" w:eastAsia="宋体"/>
          <w:color w:val="000000"/>
          <w:highlight w:val="none"/>
        </w:rPr>
        <w:t xml:space="preserve">投标人须知</w:t>
      </w:r>
      <w:bookmarkEnd w:id="14"/>
      <w:r/>
      <w:bookmarkEnd w:id="15"/>
      <w:r/>
      <w:bookmarkEnd w:id="16"/>
      <w:r/>
      <w:bookmarkEnd w:id="17"/>
      <w:r/>
      <w:bookmarkEnd w:id="18"/>
      <w:r/>
      <w:bookmarkEnd w:id="19"/>
      <w:r/>
      <w:bookmarkEnd w:id="20"/>
      <w:r>
        <w:rPr>
          <w:rFonts w:ascii="宋体" w:hAnsi="宋体" w:eastAsia="宋体"/>
          <w:color w:val="000000"/>
          <w:highlight w:val="none"/>
        </w:rPr>
      </w:r>
      <w:r/>
    </w:p>
    <w:p>
      <w:pPr>
        <w:pStyle w:val="673"/>
        <w:jc w:val="left"/>
        <w:spacing w:line="440" w:lineRule="exact"/>
        <w:rPr>
          <w:rStyle w:val="674"/>
          <w:rFonts w:ascii="宋体" w:hAnsi="宋体"/>
          <w:b/>
          <w:bCs/>
          <w:color w:val="000000"/>
          <w:sz w:val="32"/>
          <w:szCs w:val="32"/>
          <w:highlight w:val="none"/>
        </w:rPr>
      </w:pPr>
      <w:r/>
      <w:bookmarkStart w:id="21" w:name="_Toc16938519"/>
      <w:r/>
      <w:bookmarkStart w:id="22" w:name="_Toc20823275"/>
      <w:r/>
      <w:bookmarkStart w:id="23" w:name="_Toc513029203"/>
      <w:r/>
      <w:bookmarkStart w:id="24" w:name="_Toc256000002"/>
      <w:r/>
      <w:bookmarkStart w:id="25" w:name="_Toc120614214"/>
      <w:r/>
      <w:bookmarkStart w:id="26" w:name="_Toc35244868"/>
      <w:r/>
      <w:bookmarkStart w:id="27" w:name="_Toc54119646"/>
      <w:r>
        <w:rPr>
          <w:rStyle w:val="674"/>
          <w:rFonts w:hint="eastAsia" w:ascii="宋体" w:hAnsi="宋体"/>
          <w:b/>
          <w:bCs/>
          <w:color w:val="000000"/>
          <w:sz w:val="32"/>
          <w:szCs w:val="32"/>
          <w:highlight w:val="none"/>
        </w:rPr>
        <w:t xml:space="preserve">一、总则</w:t>
      </w:r>
      <w:bookmarkEnd w:id="21"/>
      <w:r/>
      <w:bookmarkEnd w:id="22"/>
      <w:r/>
      <w:bookmarkEnd w:id="23"/>
      <w:r/>
      <w:bookmarkEnd w:id="24"/>
      <w:r/>
      <w:bookmarkEnd w:id="25"/>
      <w:r/>
      <w:bookmarkEnd w:id="26"/>
      <w:r/>
      <w:bookmarkEnd w:id="27"/>
      <w:r>
        <w:rPr>
          <w:rStyle w:val="674"/>
          <w:rFonts w:ascii="宋体" w:hAnsi="宋体"/>
          <w:b/>
          <w:bCs/>
          <w:color w:val="000000"/>
          <w:sz w:val="32"/>
          <w:szCs w:val="32"/>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28" w:name="_Hlt16619475"/>
      <w:r/>
      <w:bookmarkEnd w:id="28"/>
      <w:r/>
      <w:bookmarkStart w:id="29" w:name="_Toc458694821"/>
      <w:r/>
      <w:bookmarkStart w:id="30" w:name="_Toc513029204"/>
      <w:r/>
      <w:bookmarkStart w:id="31" w:name="_Toc16938520"/>
      <w:r/>
      <w:bookmarkStart w:id="32" w:name="_Toc20823276"/>
      <w:r>
        <w:rPr>
          <w:rFonts w:ascii="宋体" w:hAnsi="宋体" w:cs="Arial"/>
          <w:color w:val="000000"/>
          <w:sz w:val="28"/>
          <w:szCs w:val="28"/>
          <w:highlight w:val="none"/>
        </w:rPr>
        <w:t xml:space="preserve">1</w:t>
      </w:r>
      <w:bookmarkEnd w:id="29"/>
      <w:r>
        <w:rPr>
          <w:rFonts w:hint="eastAsia" w:ascii="宋体" w:hAnsi="宋体" w:cs="Arial"/>
          <w:b/>
          <w:color w:val="000000"/>
          <w:sz w:val="28"/>
          <w:szCs w:val="28"/>
          <w:highlight w:val="none"/>
        </w:rPr>
        <w:t xml:space="preserve">、</w:t>
      </w:r>
      <w:r>
        <w:rPr>
          <w:rFonts w:hint="eastAsia" w:ascii="宋体" w:hAnsi="宋体" w:cs="Arial"/>
          <w:color w:val="000000"/>
          <w:sz w:val="28"/>
          <w:szCs w:val="28"/>
          <w:highlight w:val="none"/>
        </w:rPr>
        <w:t xml:space="preserve">招标方式</w:t>
      </w:r>
      <w:bookmarkEnd w:id="30"/>
      <w:r/>
      <w:bookmarkEnd w:id="31"/>
      <w:r/>
      <w:bookmarkEnd w:id="32"/>
      <w:r>
        <w:rPr>
          <w:rFonts w:ascii="宋体" w:hAnsi="宋体" w:cs="Arial"/>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ascii="宋体" w:hAnsi="宋体"/>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33" w:name="_Toc16938521"/>
      <w:r/>
      <w:bookmarkStart w:id="34" w:name="_Toc513029205"/>
      <w:r/>
      <w:bookmarkStart w:id="35" w:name="_Toc20823277"/>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合格的投标人</w:t>
      </w:r>
      <w:bookmarkEnd w:id="33"/>
      <w:r/>
      <w:bookmarkEnd w:id="34"/>
      <w:r/>
      <w:bookmarkEnd w:id="35"/>
      <w:r>
        <w:rPr>
          <w:rFonts w:ascii="宋体" w:hAnsi="宋体" w:cs="Arial"/>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2. 1满足招标公告中投标人的资格要求的规定。</w:t>
      </w:r>
      <w:r>
        <w:rPr>
          <w:rFonts w:ascii="宋体" w:hAnsi="宋体"/>
          <w:color w:val="000000"/>
          <w:sz w:val="24"/>
          <w:highlight w:val="none"/>
        </w:rPr>
      </w:r>
      <w:r/>
    </w:p>
    <w:p>
      <w:pPr>
        <w:pStyle w:val="650"/>
        <w:ind w:firstLine="480"/>
        <w:spacing w:line="440" w:lineRule="exact"/>
        <w:rPr>
          <w:rFonts w:ascii="宋体" w:hAnsi="宋体"/>
          <w:color w:val="000000"/>
          <w:sz w:val="28"/>
          <w:szCs w:val="28"/>
          <w:highlight w:val="none"/>
        </w:rPr>
      </w:pPr>
      <w:r>
        <w:rPr>
          <w:rFonts w:hint="eastAsia" w:ascii="宋体" w:hAnsi="宋体"/>
          <w:color w:val="000000"/>
          <w:sz w:val="24"/>
          <w:highlight w:val="none"/>
        </w:rPr>
        <w:t xml:space="preserve">2.2 满足本文件实质性要求的规定</w:t>
      </w:r>
      <w:r>
        <w:rPr>
          <w:rFonts w:hint="eastAsia" w:ascii="宋体" w:hAnsi="宋体"/>
          <w:b/>
          <w:color w:val="000000"/>
          <w:sz w:val="24"/>
          <w:highlight w:val="none"/>
        </w:rPr>
        <w:t xml:space="preserve">（本招标文件中斜体且有下划线部分为实质性要求）。</w:t>
      </w:r>
      <w:r>
        <w:rPr>
          <w:rFonts w:ascii="宋体" w:hAnsi="宋体"/>
          <w:color w:val="000000"/>
          <w:sz w:val="28"/>
          <w:szCs w:val="28"/>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36" w:name="_Toc513029206"/>
      <w:r/>
      <w:bookmarkStart w:id="37" w:name="_Toc20823278"/>
      <w:r/>
      <w:bookmarkStart w:id="38" w:name="_Toc16938522"/>
      <w:r>
        <w:rPr>
          <w:rFonts w:ascii="宋体" w:hAnsi="宋体" w:cs="Arial"/>
          <w:color w:val="000000"/>
          <w:sz w:val="28"/>
          <w:szCs w:val="28"/>
          <w:highlight w:val="none"/>
        </w:rPr>
        <w:t xml:space="preserve">3、</w:t>
      </w:r>
      <w:r>
        <w:rPr>
          <w:rFonts w:hint="eastAsia" w:ascii="宋体" w:hAnsi="宋体" w:cs="Arial"/>
          <w:color w:val="000000"/>
          <w:sz w:val="28"/>
          <w:szCs w:val="28"/>
          <w:highlight w:val="none"/>
        </w:rPr>
        <w:t xml:space="preserve">适用法律</w:t>
      </w:r>
      <w:bookmarkEnd w:id="36"/>
      <w:r/>
      <w:bookmarkEnd w:id="37"/>
      <w:r/>
      <w:bookmarkEnd w:id="38"/>
      <w:r>
        <w:rPr>
          <w:rFonts w:ascii="宋体" w:hAnsi="宋体" w:cs="Arial"/>
          <w:color w:val="000000"/>
          <w:sz w:val="28"/>
          <w:szCs w:val="28"/>
          <w:highlight w:val="none"/>
        </w:rPr>
      </w:r>
      <w:r/>
    </w:p>
    <w:p>
      <w:pPr>
        <w:pStyle w:val="650"/>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39" w:name="_Toc513029207"/>
      <w:r/>
      <w:bookmarkStart w:id="40" w:name="_Toc20823279"/>
      <w:r/>
      <w:bookmarkStart w:id="41" w:name="_Toc16938523"/>
      <w:r/>
      <w:bookmarkStart w:id="42" w:name="_Toc462564067"/>
      <w:r>
        <w:rPr>
          <w:rFonts w:ascii="宋体" w:hAnsi="宋体" w:cs="Arial"/>
          <w:color w:val="000000"/>
          <w:sz w:val="28"/>
          <w:szCs w:val="28"/>
          <w:highlight w:val="none"/>
        </w:rPr>
        <w:t xml:space="preserve">4、</w:t>
      </w:r>
      <w:r>
        <w:rPr>
          <w:rFonts w:hint="eastAsia" w:ascii="宋体" w:hAnsi="宋体" w:cs="Arial"/>
          <w:color w:val="000000"/>
          <w:sz w:val="28"/>
          <w:szCs w:val="28"/>
          <w:highlight w:val="none"/>
        </w:rPr>
        <w:t xml:space="preserve">投标费用</w:t>
      </w:r>
      <w:bookmarkEnd w:id="39"/>
      <w:r/>
      <w:bookmarkEnd w:id="40"/>
      <w:r/>
      <w:bookmarkEnd w:id="41"/>
      <w:r/>
      <w:bookmarkEnd w:id="42"/>
      <w:r>
        <w:rPr>
          <w:rFonts w:ascii="宋体" w:hAnsi="宋体" w:cs="Arial"/>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bookmarkStart w:id="43" w:name="EB24164e9e602e4482ad64a89de8202757"/>
      <w:r>
        <w:rPr>
          <w:rFonts w:hint="eastAsia" w:ascii="宋体" w:hAnsi="宋体"/>
          <w:color w:val="000000"/>
          <w:sz w:val="24"/>
          <w:highlight w:val="none"/>
          <w:lang w:val="en-US" w:eastAsia="zh-CN"/>
        </w:rPr>
        <w:t xml:space="preserve">苏州知泓管理咨询服务有限公司</w:t>
      </w:r>
      <w:r>
        <w:rPr>
          <w:rFonts w:hint="eastAsia" w:ascii="宋体" w:hAnsi="宋体"/>
          <w:color w:val="000000"/>
          <w:sz w:val="24"/>
          <w:highlight w:val="none"/>
        </w:rPr>
        <w:t xml:space="preserve">有限公司</w:t>
      </w:r>
      <w:bookmarkEnd w:id="43"/>
      <w:r>
        <w:rPr>
          <w:rFonts w:hint="eastAsia" w:ascii="宋体" w:hAnsi="宋体"/>
          <w:color w:val="000000"/>
          <w:sz w:val="24"/>
          <w:highlight w:val="none"/>
        </w:rPr>
        <w:t xml:space="preserve">在任何情况下均无义务和责任承担这些费用。</w:t>
      </w:r>
      <w:r>
        <w:rPr>
          <w:rFonts w:ascii="宋体" w:hAnsi="宋体"/>
          <w:color w:val="000000"/>
          <w:sz w:val="24"/>
          <w:highlight w:val="none"/>
        </w:rPr>
      </w:r>
      <w:r/>
    </w:p>
    <w:p>
      <w:pPr>
        <w:pStyle w:val="675"/>
        <w:ind w:firstLine="500"/>
        <w:spacing w:line="440" w:lineRule="exact"/>
        <w:rPr>
          <w:rStyle w:val="669"/>
          <w:rFonts w:ascii="宋体" w:hAnsi="宋体" w:eastAsia="宋体" w:cs="宋体"/>
          <w:b w:val="0"/>
          <w:color w:val="000000"/>
          <w:spacing w:val="7"/>
          <w:sz w:val="24"/>
          <w:highlight w:val="none"/>
        </w:rPr>
        <w:outlineLvl w:val="9"/>
      </w:pPr>
      <w:r>
        <w:rPr>
          <w:rStyle w:val="669"/>
          <w:rFonts w:ascii="宋体" w:hAnsi="宋体" w:eastAsia="宋体" w:cs="宋体"/>
          <w:b w:val="0"/>
          <w:color w:val="000000"/>
          <w:spacing w:val="7"/>
          <w:sz w:val="24"/>
          <w:highlight w:val="none"/>
        </w:rPr>
        <w:t xml:space="preserve">4.2 本次招标采购代理机构收取代理服务费。</w:t>
      </w:r>
      <w:r>
        <w:rPr>
          <w:rStyle w:val="669"/>
          <w:rFonts w:ascii="宋体" w:hAnsi="宋体" w:eastAsia="宋体" w:cs="宋体"/>
          <w:b w:val="0"/>
          <w:color w:val="000000"/>
          <w:spacing w:val="7"/>
          <w:sz w:val="24"/>
          <w:highlight w:val="none"/>
        </w:rPr>
      </w:r>
      <w:r/>
    </w:p>
    <w:p>
      <w:pPr>
        <w:pStyle w:val="675"/>
        <w:ind w:firstLine="500"/>
        <w:spacing w:line="440" w:lineRule="exact"/>
        <w:rPr>
          <w:rStyle w:val="669"/>
          <w:rFonts w:ascii="宋体" w:hAnsi="宋体" w:eastAsia="宋体" w:cs="宋体"/>
          <w:b w:val="0"/>
          <w:color w:val="000000"/>
          <w:spacing w:val="7"/>
          <w:sz w:val="24"/>
          <w:highlight w:val="none"/>
        </w:rPr>
        <w:outlineLvl w:val="9"/>
      </w:pPr>
      <w:r>
        <w:rPr>
          <w:rStyle w:val="669"/>
          <w:rFonts w:ascii="宋体" w:hAnsi="宋体" w:eastAsia="宋体" w:cs="宋体"/>
          <w:b w:val="0"/>
          <w:color w:val="000000"/>
          <w:spacing w:val="7"/>
          <w:sz w:val="24"/>
          <w:highlight w:val="none"/>
        </w:rPr>
        <w:t xml:space="preserve">  4.2.1 本项目采购代理服务费由 中标（成交）供应商 支付;</w:t>
      </w:r>
      <w:r>
        <w:rPr>
          <w:rStyle w:val="669"/>
          <w:rFonts w:ascii="宋体" w:hAnsi="宋体" w:eastAsia="宋体" w:cs="宋体"/>
          <w:b w:val="0"/>
          <w:color w:val="000000"/>
          <w:spacing w:val="7"/>
          <w:sz w:val="24"/>
          <w:highlight w:val="none"/>
        </w:rPr>
      </w:r>
      <w:r/>
    </w:p>
    <w:p>
      <w:pPr>
        <w:pStyle w:val="675"/>
        <w:ind w:firstLine="500"/>
        <w:spacing w:line="440" w:lineRule="exact"/>
        <w:rPr>
          <w:rStyle w:val="669"/>
          <w:rFonts w:ascii="宋体" w:hAnsi="宋体" w:eastAsia="宋体" w:cs="宋体"/>
          <w:b w:val="0"/>
          <w:color w:val="000000"/>
          <w:spacing w:val="7"/>
          <w:sz w:val="24"/>
          <w:highlight w:val="none"/>
        </w:rPr>
        <w:outlineLvl w:val="9"/>
      </w:pPr>
      <w:r>
        <w:rPr>
          <w:rStyle w:val="669"/>
          <w:rFonts w:ascii="宋体" w:hAnsi="宋体" w:eastAsia="宋体" w:cs="宋体"/>
          <w:b w:val="0"/>
          <w:color w:val="000000"/>
          <w:spacing w:val="7"/>
          <w:sz w:val="24"/>
          <w:highlight w:val="none"/>
        </w:rPr>
        <w:t xml:space="preserve">  4.2.2 代理费用收取方式： 转账</w:t>
      </w:r>
      <w:r>
        <w:rPr>
          <w:rStyle w:val="669"/>
          <w:rFonts w:ascii="宋体" w:hAnsi="宋体" w:eastAsia="宋体" w:cs="宋体"/>
          <w:b w:val="0"/>
          <w:color w:val="000000"/>
          <w:spacing w:val="7"/>
          <w:sz w:val="24"/>
          <w:highlight w:val="none"/>
        </w:rPr>
      </w:r>
      <w:r/>
    </w:p>
    <w:p>
      <w:pPr>
        <w:pStyle w:val="676"/>
        <w:ind w:firstLine="500"/>
        <w:spacing w:line="360" w:lineRule="auto"/>
        <w:rPr>
          <w:rFonts w:ascii="宋体" w:hAnsi="宋体"/>
          <w:color w:val="000000"/>
          <w:sz w:val="24"/>
          <w:highlight w:val="none"/>
        </w:rPr>
        <w:outlineLvl w:val="9"/>
      </w:pPr>
      <w:r>
        <w:rPr>
          <w:rStyle w:val="669"/>
          <w:rFonts w:ascii="宋体" w:hAnsi="宋体" w:eastAsia="宋体" w:cs="宋体"/>
          <w:b w:val="0"/>
          <w:color w:val="000000"/>
          <w:spacing w:val="7"/>
          <w:sz w:val="24"/>
          <w:highlight w:val="none"/>
        </w:rPr>
        <w:t xml:space="preserve">  4.2.3 收费金额： </w:t>
      </w:r>
      <w:r>
        <w:rPr>
          <w:rStyle w:val="669"/>
          <w:rFonts w:hint="eastAsia" w:ascii="宋体" w:hAnsi="宋体" w:eastAsia="宋体" w:cs="宋体"/>
          <w:b w:val="0"/>
          <w:color w:val="000000"/>
          <w:spacing w:val="7"/>
          <w:sz w:val="24"/>
          <w:highlight w:val="none"/>
        </w:rPr>
        <w:t xml:space="preserve">由中标供应商按照</w:t>
      </w:r>
      <w:r>
        <w:rPr>
          <w:rStyle w:val="669"/>
          <w:rFonts w:hint="eastAsia" w:ascii="宋体" w:hAnsi="宋体" w:eastAsia="宋体" w:cs="宋体"/>
          <w:b w:val="0"/>
          <w:color w:val="000000"/>
          <w:spacing w:val="7"/>
          <w:sz w:val="24"/>
          <w:highlight w:val="none"/>
        </w:rPr>
        <w:t xml:space="preserve">预算金额</w:t>
      </w:r>
      <w:r>
        <w:rPr>
          <w:rStyle w:val="669"/>
          <w:rFonts w:hint="eastAsia" w:ascii="宋体" w:hAnsi="宋体" w:eastAsia="宋体" w:cs="宋体"/>
          <w:b w:val="0"/>
          <w:color w:val="000000"/>
          <w:spacing w:val="7"/>
          <w:sz w:val="24"/>
          <w:highlight w:val="none"/>
        </w:rPr>
        <w:t xml:space="preserve">的如下比例进行计算：即100万元内1.</w:t>
      </w:r>
      <w:r>
        <w:rPr>
          <w:rStyle w:val="669"/>
          <w:rFonts w:hint="eastAsia" w:ascii="宋体" w:hAnsi="宋体" w:eastAsia="宋体" w:cs="宋体"/>
          <w:b w:val="0"/>
          <w:color w:val="000000"/>
          <w:spacing w:val="7"/>
          <w:sz w:val="24"/>
          <w:highlight w:val="none"/>
          <w:lang w:val="en-US" w:eastAsia="zh-CN"/>
        </w:rPr>
        <w:t xml:space="preserve">5</w:t>
      </w:r>
      <w:r>
        <w:rPr>
          <w:rStyle w:val="669"/>
          <w:rFonts w:hint="eastAsia" w:ascii="宋体" w:hAnsi="宋体" w:eastAsia="宋体" w:cs="宋体"/>
          <w:b w:val="0"/>
          <w:color w:val="000000"/>
          <w:spacing w:val="7"/>
          <w:sz w:val="24"/>
          <w:highlight w:val="none"/>
        </w:rPr>
        <w:t xml:space="preserve">%、100～500万元内</w:t>
      </w:r>
      <w:r>
        <w:rPr>
          <w:rStyle w:val="669"/>
          <w:rFonts w:hint="eastAsia" w:ascii="宋体" w:hAnsi="宋体" w:eastAsia="宋体" w:cs="宋体"/>
          <w:b w:val="0"/>
          <w:color w:val="000000"/>
          <w:spacing w:val="7"/>
          <w:sz w:val="24"/>
          <w:highlight w:val="none"/>
          <w:lang w:val="en-US" w:eastAsia="zh-CN"/>
        </w:rPr>
        <w:t xml:space="preserve">1.1</w:t>
      </w:r>
      <w:r>
        <w:rPr>
          <w:rStyle w:val="669"/>
          <w:rFonts w:hint="eastAsia" w:ascii="宋体" w:hAnsi="宋体" w:eastAsia="宋体" w:cs="宋体"/>
          <w:b w:val="0"/>
          <w:color w:val="000000"/>
          <w:spacing w:val="7"/>
          <w:sz w:val="24"/>
          <w:highlight w:val="none"/>
        </w:rPr>
        <w:t xml:space="preserve">%、500～1000万元内</w:t>
      </w:r>
      <w:r>
        <w:rPr>
          <w:rStyle w:val="669"/>
          <w:rFonts w:hint="eastAsia" w:ascii="宋体" w:hAnsi="宋体" w:eastAsia="宋体" w:cs="宋体"/>
          <w:b w:val="0"/>
          <w:color w:val="000000"/>
          <w:spacing w:val="7"/>
          <w:sz w:val="24"/>
          <w:highlight w:val="none"/>
          <w:lang w:val="en-US" w:eastAsia="zh-CN"/>
        </w:rPr>
        <w:t xml:space="preserve">0.8</w:t>
      </w:r>
      <w:r>
        <w:rPr>
          <w:rStyle w:val="669"/>
          <w:rFonts w:hint="eastAsia" w:ascii="宋体" w:hAnsi="宋体" w:eastAsia="宋体" w:cs="宋体"/>
          <w:b w:val="0"/>
          <w:color w:val="000000"/>
          <w:spacing w:val="7"/>
          <w:sz w:val="24"/>
          <w:highlight w:val="none"/>
        </w:rPr>
        <w:t xml:space="preserve">%、1000～5000万元内0.</w:t>
      </w:r>
      <w:r>
        <w:rPr>
          <w:rStyle w:val="669"/>
          <w:rFonts w:hint="eastAsia" w:ascii="宋体" w:hAnsi="宋体" w:eastAsia="宋体" w:cs="宋体"/>
          <w:b w:val="0"/>
          <w:color w:val="000000"/>
          <w:spacing w:val="7"/>
          <w:sz w:val="24"/>
          <w:highlight w:val="none"/>
          <w:lang w:val="en-US" w:eastAsia="zh-CN"/>
        </w:rPr>
        <w:t xml:space="preserve">5</w:t>
      </w:r>
      <w:r>
        <w:rPr>
          <w:rStyle w:val="669"/>
          <w:rFonts w:hint="eastAsia" w:ascii="宋体" w:hAnsi="宋体" w:eastAsia="宋体" w:cs="宋体"/>
          <w:b w:val="0"/>
          <w:color w:val="000000"/>
          <w:spacing w:val="7"/>
          <w:sz w:val="24"/>
          <w:highlight w:val="none"/>
        </w:rPr>
        <w:t xml:space="preserve">%，</w:t>
      </w:r>
      <w:r>
        <w:rPr>
          <w:rStyle w:val="669"/>
          <w:rFonts w:hint="eastAsia" w:ascii="宋体" w:hAnsi="宋体" w:eastAsia="宋体" w:cs="宋体"/>
          <w:b w:val="0"/>
          <w:color w:val="000000"/>
          <w:spacing w:val="7"/>
          <w:sz w:val="24"/>
          <w:highlight w:val="none"/>
        </w:rPr>
        <w:t xml:space="preserve">差额定率累进法计算支付中标服务费，</w:t>
      </w:r>
      <w:r>
        <w:rPr>
          <w:rStyle w:val="669"/>
          <w:rFonts w:hint="eastAsia" w:ascii="宋体" w:hAnsi="宋体" w:eastAsia="宋体" w:cs="宋体"/>
          <w:b w:val="0"/>
          <w:color w:val="000000"/>
          <w:spacing w:val="7"/>
          <w:sz w:val="24"/>
          <w:highlight w:val="none"/>
          <w:lang w:val="en-US"/>
        </w:rPr>
        <w:t xml:space="preserve">也即32710元，</w:t>
      </w:r>
      <w:r>
        <w:rPr>
          <w:rStyle w:val="669"/>
          <w:rFonts w:hint="eastAsia" w:ascii="宋体" w:hAnsi="宋体" w:eastAsia="宋体" w:cs="宋体"/>
          <w:b w:val="0"/>
          <w:color w:val="000000"/>
          <w:spacing w:val="7"/>
          <w:sz w:val="24"/>
          <w:highlight w:val="none"/>
        </w:rPr>
        <w:t xml:space="preserve">该费用由中标供应商在签订合同前向采购代理机构一次性付清</w:t>
      </w:r>
      <w:bookmarkStart w:id="44" w:name="EB4bef91ec166246f78c716ddc8194a87a"/>
      <w:r/>
      <w:bookmarkEnd w:id="44"/>
      <w:r>
        <w:rPr>
          <w:rStyle w:val="669"/>
          <w:rFonts w:hint="eastAsia" w:ascii="宋体" w:hAnsi="宋体" w:eastAsia="宋体" w:cs="宋体"/>
          <w:b w:val="0"/>
          <w:color w:val="000000"/>
          <w:spacing w:val="7"/>
          <w:sz w:val="24"/>
          <w:highlight w:val="none"/>
          <w:lang w:eastAsia="zh-CN"/>
        </w:rPr>
        <w:t xml:space="preserve">。</w:t>
      </w:r>
      <w:bookmarkStart w:id="45" w:name="EB549d1380e2684e2e879dcc605639425b"/>
      <w:r/>
      <w:bookmarkEnd w:id="45"/>
      <w:r>
        <w:rPr>
          <w:rFonts w:ascii="宋体" w:hAnsi="宋体"/>
          <w:color w:val="000000"/>
          <w:sz w:val="24"/>
          <w:highlight w:val="none"/>
        </w:rPr>
      </w:r>
      <w:r/>
    </w:p>
    <w:p>
      <w:pPr>
        <w:pStyle w:val="650"/>
        <w:ind w:firstLine="414"/>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5、</w:t>
      </w:r>
      <w:r>
        <w:rPr>
          <w:rFonts w:hint="eastAsia" w:ascii="宋体" w:hAnsi="宋体" w:cs="Arial"/>
          <w:color w:val="000000"/>
          <w:sz w:val="28"/>
          <w:szCs w:val="28"/>
          <w:highlight w:val="none"/>
        </w:rPr>
        <w:t xml:space="preserve">招标文件的约束力</w:t>
      </w:r>
      <w:r>
        <w:rPr>
          <w:rFonts w:ascii="宋体" w:hAnsi="宋体" w:cs="Arial"/>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投标人一旦在</w:t>
      </w:r>
      <w:r>
        <w:rPr>
          <w:rFonts w:hint="eastAsia" w:ascii="宋体" w:hAnsi="宋体" w:eastAsia="宋体" w:cs="宋体"/>
          <w:color w:val="000000"/>
          <w:sz w:val="24"/>
          <w:szCs w:val="24"/>
          <w:highlight w:val="none"/>
        </w:rPr>
        <w:t xml:space="preserve">苏采云政府采购一体化平台</w:t>
      </w:r>
      <w:r>
        <w:rPr>
          <w:rFonts w:hint="eastAsia" w:ascii="宋体" w:hAnsi="宋体"/>
          <w:color w:val="000000"/>
          <w:sz w:val="24"/>
          <w:highlight w:val="none"/>
        </w:rPr>
        <w:t xml:space="preserve">下载本招标文件决定参加投标，即被认为接受了本招标文件的规定和约束，并且视为已经知道或应当知道自身权益是否受到了损害。</w:t>
      </w:r>
      <w:r>
        <w:rPr>
          <w:rFonts w:ascii="宋体" w:hAnsi="宋体"/>
          <w:color w:val="000000"/>
          <w:sz w:val="24"/>
          <w:highlight w:val="none"/>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673"/>
        <w:jc w:val="left"/>
        <w:spacing w:line="440" w:lineRule="exact"/>
        <w:rPr>
          <w:rStyle w:val="674"/>
          <w:rFonts w:ascii="宋体" w:hAnsi="宋体"/>
          <w:b/>
          <w:bCs w:val="0"/>
          <w:color w:val="000000"/>
          <w:sz w:val="32"/>
          <w:szCs w:val="32"/>
          <w:highlight w:val="none"/>
        </w:rPr>
      </w:pPr>
      <w:r>
        <w:rPr>
          <w:rStyle w:val="674"/>
          <w:rFonts w:hint="eastAsia" w:ascii="宋体" w:hAnsi="宋体"/>
          <w:b/>
          <w:bCs w:val="0"/>
          <w:color w:val="000000"/>
          <w:sz w:val="32"/>
          <w:szCs w:val="32"/>
          <w:highlight w:val="none"/>
        </w:rPr>
        <w:t xml:space="preserve">二、招标文件</w:t>
      </w:r>
      <w:r>
        <w:rPr>
          <w:rStyle w:val="674"/>
          <w:rFonts w:ascii="宋体" w:hAnsi="宋体"/>
          <w:b/>
          <w:bCs w:val="0"/>
          <w:color w:val="000000"/>
          <w:sz w:val="32"/>
          <w:szCs w:val="32"/>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46" w:name="_Toc16938526"/>
      <w:r/>
      <w:bookmarkStart w:id="47" w:name="_Toc20823282"/>
      <w:r/>
      <w:bookmarkStart w:id="48" w:name="_Toc513029210"/>
      <w:r>
        <w:rPr>
          <w:rFonts w:ascii="宋体" w:hAnsi="宋体" w:cs="Arial"/>
          <w:color w:val="000000"/>
          <w:sz w:val="28"/>
          <w:szCs w:val="28"/>
          <w:highlight w:val="none"/>
        </w:rPr>
        <w:t xml:space="preserve">6、</w:t>
      </w:r>
      <w:r>
        <w:rPr>
          <w:rFonts w:hint="eastAsia" w:ascii="宋体" w:hAnsi="宋体" w:cs="Arial"/>
          <w:color w:val="000000"/>
          <w:sz w:val="28"/>
          <w:szCs w:val="28"/>
          <w:highlight w:val="none"/>
        </w:rPr>
        <w:t xml:space="preserve">招标文件构成</w:t>
      </w:r>
      <w:bookmarkEnd w:id="46"/>
      <w:r/>
      <w:bookmarkEnd w:id="47"/>
      <w:r/>
      <w:bookmarkEnd w:id="48"/>
      <w:r>
        <w:rPr>
          <w:rFonts w:ascii="宋体" w:hAnsi="宋体" w:cs="Arial"/>
          <w:color w:val="000000"/>
          <w:sz w:val="28"/>
          <w:szCs w:val="28"/>
          <w:highlight w:val="none"/>
        </w:rPr>
      </w:r>
      <w:r/>
    </w:p>
    <w:p>
      <w:pPr>
        <w:pStyle w:val="650"/>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（1）投标邀请</w:t>
      </w:r>
      <w:r>
        <w:rPr>
          <w:rFonts w:ascii="宋体" w:hAnsi="宋体"/>
          <w:color w:val="000000"/>
          <w:sz w:val="24"/>
          <w:highlight w:val="none"/>
        </w:rPr>
      </w:r>
      <w:r/>
    </w:p>
    <w:p>
      <w:pPr>
        <w:pStyle w:val="650"/>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650"/>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（3）合同条款及格式</w:t>
      </w:r>
      <w:r>
        <w:rPr>
          <w:rFonts w:ascii="宋体" w:hAnsi="宋体"/>
          <w:color w:val="000000"/>
          <w:sz w:val="24"/>
          <w:highlight w:val="none"/>
        </w:rPr>
      </w:r>
      <w:r/>
    </w:p>
    <w:p>
      <w:pPr>
        <w:pStyle w:val="650"/>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（4）项目需求</w:t>
      </w:r>
      <w:r>
        <w:rPr>
          <w:rFonts w:ascii="宋体" w:hAnsi="宋体"/>
          <w:color w:val="000000"/>
          <w:sz w:val="24"/>
          <w:highlight w:val="none"/>
        </w:rPr>
      </w:r>
      <w:r/>
    </w:p>
    <w:p>
      <w:pPr>
        <w:pStyle w:val="650"/>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（5）评标方法与评标标准</w:t>
      </w:r>
      <w:r>
        <w:rPr>
          <w:rFonts w:ascii="宋体" w:hAnsi="宋体"/>
          <w:color w:val="000000"/>
          <w:sz w:val="24"/>
          <w:highlight w:val="none"/>
        </w:rPr>
      </w:r>
      <w:r/>
    </w:p>
    <w:p>
      <w:pPr>
        <w:pStyle w:val="650"/>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（6）投标文件格式</w:t>
      </w:r>
      <w:r>
        <w:rPr>
          <w:rFonts w:ascii="宋体" w:hAnsi="宋体"/>
          <w:color w:val="000000"/>
          <w:sz w:val="24"/>
          <w:highlight w:val="none"/>
        </w:rPr>
      </w:r>
      <w:r/>
    </w:p>
    <w:p>
      <w:pPr>
        <w:pStyle w:val="6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bookmarkStart w:id="49" w:name="EBb8301eb107674c14a4276381bfa606ba"/>
      <w:r>
        <w:rPr>
          <w:rFonts w:hint="eastAsia" w:ascii="宋体" w:hAnsi="宋体"/>
          <w:color w:val="000000"/>
          <w:sz w:val="24"/>
          <w:highlight w:val="none"/>
          <w:lang w:val="en-US" w:eastAsia="zh-CN"/>
        </w:rPr>
        <w:t xml:space="preserve">苏州知泓管理咨询服务</w:t>
      </w:r>
      <w:r>
        <w:rPr>
          <w:rFonts w:hint="eastAsia" w:ascii="宋体" w:hAnsi="宋体"/>
          <w:color w:val="000000"/>
          <w:sz w:val="24"/>
          <w:highlight w:val="none"/>
        </w:rPr>
        <w:t xml:space="preserve">有限公司</w:t>
      </w:r>
      <w:bookmarkEnd w:id="49"/>
      <w:r>
        <w:rPr>
          <w:rFonts w:hint="eastAsia" w:ascii="宋体" w:hAnsi="宋体"/>
          <w:color w:val="000000"/>
          <w:sz w:val="24"/>
          <w:highlight w:val="none"/>
        </w:rPr>
        <w:t xml:space="preserve">联系解决。</w:t>
      </w:r>
      <w:r>
        <w:rPr>
          <w:rFonts w:ascii="宋体" w:hAnsi="宋体"/>
          <w:color w:val="000000"/>
          <w:sz w:val="24"/>
          <w:highlight w:val="none"/>
        </w:rPr>
      </w:r>
      <w:r/>
    </w:p>
    <w:p>
      <w:pPr>
        <w:pStyle w:val="650"/>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650"/>
        <w:ind w:firstLine="560"/>
        <w:keepLines/>
        <w:keepNext/>
        <w:spacing w:line="440" w:lineRule="exact"/>
        <w:rPr>
          <w:rFonts w:ascii="宋体" w:hAnsi="宋体" w:cs="Arial"/>
          <w:color w:val="000000"/>
          <w:sz w:val="28"/>
          <w:szCs w:val="28"/>
          <w:highlight w:val="none"/>
        </w:rPr>
        <w:outlineLvl w:val="3"/>
      </w:pPr>
      <w:r/>
      <w:bookmarkStart w:id="50" w:name="_Toc513029212"/>
      <w:r/>
      <w:bookmarkStart w:id="51" w:name="_Toc16938528"/>
      <w:r/>
      <w:bookmarkStart w:id="52" w:name="_Toc20823284"/>
      <w:r/>
      <w:bookmarkStart w:id="53" w:name="_Toc462564071"/>
      <w:r>
        <w:rPr>
          <w:rFonts w:hint="eastAsia" w:ascii="宋体" w:hAnsi="宋体" w:cs="Arial"/>
          <w:color w:val="000000"/>
          <w:sz w:val="28"/>
          <w:szCs w:val="28"/>
          <w:highlight w:val="none"/>
        </w:rPr>
        <w:t xml:space="preserve">7</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招标文件的澄清或修改</w:t>
      </w:r>
      <w:bookmarkEnd w:id="50"/>
      <w:r/>
      <w:bookmarkEnd w:id="51"/>
      <w:r/>
      <w:bookmarkEnd w:id="52"/>
      <w:r/>
      <w:bookmarkEnd w:id="53"/>
      <w:r>
        <w:rPr>
          <w:rFonts w:ascii="宋体" w:hAnsi="宋体" w:cs="Arial"/>
          <w:color w:val="000000"/>
          <w:sz w:val="28"/>
          <w:szCs w:val="28"/>
          <w:highlight w:val="none"/>
        </w:rPr>
      </w:r>
      <w:r/>
    </w:p>
    <w:p>
      <w:pPr>
        <w:pStyle w:val="650"/>
        <w:ind w:firstLine="480"/>
        <w:spacing w:line="440" w:lineRule="exact"/>
        <w:rPr>
          <w:rFonts w:ascii="宋体" w:hAnsi="宋体"/>
          <w:bCs/>
          <w:color w:val="000000"/>
          <w:sz w:val="24"/>
          <w:highlight w:val="none"/>
        </w:rPr>
      </w:pPr>
      <w:r/>
      <w:bookmarkStart w:id="54" w:name="_Toc54119648"/>
      <w:r/>
      <w:bookmarkStart w:id="55" w:name="_Toc513029213"/>
      <w:r/>
      <w:bookmarkStart w:id="56" w:name="_Toc16938529"/>
      <w:r/>
      <w:bookmarkStart w:id="57" w:name="_Toc462564072"/>
      <w:r/>
      <w:bookmarkStart w:id="58" w:name="_Toc256000004"/>
      <w:r/>
      <w:bookmarkStart w:id="59" w:name="_Toc35244870"/>
      <w:r/>
      <w:bookmarkStart w:id="60" w:name="_Toc20823285"/>
      <w:r/>
      <w:bookmarkStart w:id="61" w:name="_Toc120614216"/>
      <w:r>
        <w:rPr>
          <w:rFonts w:hint="eastAsia" w:ascii="宋体" w:hAnsi="宋体"/>
          <w:bCs/>
          <w:color w:val="000000"/>
          <w:sz w:val="24"/>
          <w:highlight w:val="none"/>
        </w:rPr>
        <w:t xml:space="preserve">7.1在投标截止时间前，</w:t>
      </w:r>
      <w:r>
        <w:rPr>
          <w:rFonts w:hint="eastAsia" w:ascii="宋体" w:hAnsi="宋体"/>
          <w:bCs/>
          <w:color w:val="000000"/>
          <w:sz w:val="24"/>
          <w:highlight w:val="none"/>
          <w:lang w:eastAsia="zh-CN"/>
        </w:rPr>
        <w:t xml:space="preserve">苏州知泓管理咨询服务有限公司</w:t>
      </w:r>
      <w:r>
        <w:rPr>
          <w:rFonts w:hint="eastAsia" w:ascii="宋体" w:hAnsi="宋体"/>
          <w:bCs/>
          <w:color w:val="000000"/>
          <w:sz w:val="24"/>
          <w:highlight w:val="none"/>
        </w:rPr>
        <w:t xml:space="preserve">可以对招标文件进行澄清或修改。</w:t>
      </w:r>
      <w:r>
        <w:rPr>
          <w:rFonts w:ascii="宋体" w:hAnsi="宋体"/>
          <w:bCs/>
          <w:color w:val="000000"/>
          <w:sz w:val="24"/>
          <w:highlight w:val="none"/>
        </w:rPr>
      </w:r>
      <w:r/>
    </w:p>
    <w:p>
      <w:pPr>
        <w:pStyle w:val="650"/>
        <w:ind w:firstLine="480"/>
        <w:spacing w:line="440" w:lineRule="exact"/>
        <w:rPr>
          <w:rFonts w:ascii="宋体" w:hAnsi="宋体"/>
          <w:color w:val="000000"/>
          <w:sz w:val="28"/>
          <w:szCs w:val="28"/>
          <w:highlight w:val="none"/>
        </w:rPr>
      </w:pPr>
      <w:r>
        <w:rPr>
          <w:rFonts w:hint="eastAsia" w:ascii="宋体" w:hAnsi="宋体"/>
          <w:bCs/>
          <w:color w:val="000000"/>
          <w:sz w:val="24"/>
          <w:highlight w:val="none"/>
        </w:rPr>
        <w:t xml:space="preserve">7.2</w:t>
      </w:r>
      <w:r>
        <w:rPr>
          <w:rFonts w:hint="eastAsia" w:ascii="宋体" w:hAnsi="宋体"/>
          <w:bCs/>
          <w:color w:val="000000"/>
          <w:sz w:val="24"/>
          <w:highlight w:val="none"/>
          <w:lang w:eastAsia="zh-CN"/>
        </w:rPr>
        <w:t xml:space="preserve">苏州知泓管理咨询服务有限公司</w:t>
      </w:r>
      <w:r>
        <w:rPr>
          <w:rFonts w:hint="eastAsia" w:ascii="宋体" w:hAnsi="宋体"/>
          <w:color w:val="000000"/>
          <w:sz w:val="24"/>
          <w:highlight w:val="none"/>
        </w:rPr>
        <w:t xml:space="preserve">有权按照法定的要求推迟投标截止日期和开标日期。</w:t>
      </w:r>
      <w:r>
        <w:rPr>
          <w:rFonts w:ascii="宋体" w:hAnsi="宋体"/>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7.3</w:t>
      </w:r>
      <w:r>
        <w:rPr>
          <w:rFonts w:hint="eastAsia" w:ascii="宋体" w:hAnsi="宋体"/>
          <w:color w:val="000000"/>
          <w:sz w:val="24"/>
          <w:highlight w:val="none"/>
        </w:rPr>
        <w:t xml:space="preserve">招标文件的实质性变动或修改将在政府采购公告媒体网通知，投标人可自行下载。补充文件将作为招标文件的组成部分，并对投标人具有约束力。</w:t>
      </w:r>
      <w:r>
        <w:rPr>
          <w:rFonts w:ascii="宋体" w:hAnsi="宋体"/>
          <w:color w:val="000000"/>
          <w:sz w:val="24"/>
          <w:highlight w:val="none"/>
        </w:rPr>
      </w:r>
      <w:r/>
    </w:p>
    <w:p>
      <w:pPr>
        <w:pStyle w:val="673"/>
        <w:jc w:val="left"/>
        <w:spacing w:line="440" w:lineRule="exact"/>
        <w:rPr>
          <w:rStyle w:val="674"/>
          <w:rFonts w:ascii="宋体" w:hAnsi="宋体"/>
          <w:b/>
          <w:bCs/>
          <w:color w:val="000000"/>
          <w:sz w:val="32"/>
          <w:szCs w:val="32"/>
          <w:highlight w:val="none"/>
        </w:rPr>
      </w:pPr>
      <w:r>
        <w:rPr>
          <w:rStyle w:val="674"/>
          <w:rFonts w:hint="eastAsia" w:ascii="宋体" w:hAnsi="宋体"/>
          <w:b/>
          <w:bCs/>
          <w:color w:val="000000"/>
          <w:sz w:val="32"/>
          <w:szCs w:val="32"/>
          <w:highlight w:val="none"/>
        </w:rPr>
        <w:t xml:space="preserve">三、投标文件的编制</w:t>
      </w:r>
      <w:bookmarkEnd w:id="54"/>
      <w:r/>
      <w:bookmarkEnd w:id="55"/>
      <w:r/>
      <w:bookmarkEnd w:id="56"/>
      <w:r/>
      <w:bookmarkEnd w:id="57"/>
      <w:r/>
      <w:bookmarkEnd w:id="58"/>
      <w:r/>
      <w:bookmarkEnd w:id="59"/>
      <w:r/>
      <w:bookmarkEnd w:id="60"/>
      <w:r/>
      <w:bookmarkEnd w:id="61"/>
      <w:r>
        <w:rPr>
          <w:rStyle w:val="674"/>
          <w:rFonts w:ascii="宋体" w:hAnsi="宋体"/>
          <w:b/>
          <w:bCs/>
          <w:color w:val="000000"/>
          <w:sz w:val="32"/>
          <w:szCs w:val="32"/>
          <w:highlight w:val="none"/>
        </w:rPr>
      </w:r>
      <w:r/>
    </w:p>
    <w:p>
      <w:pPr>
        <w:pStyle w:val="650"/>
        <w:ind w:firstLine="560"/>
        <w:keepLines/>
        <w:keepNext/>
        <w:spacing w:line="440" w:lineRule="exact"/>
        <w:rPr>
          <w:rFonts w:ascii="宋体" w:hAnsi="宋体" w:cs="Arial"/>
          <w:b/>
          <w:color w:val="000000"/>
          <w:sz w:val="28"/>
          <w:szCs w:val="28"/>
          <w:highlight w:val="none"/>
        </w:rPr>
        <w:outlineLvl w:val="3"/>
      </w:pPr>
      <w:r/>
      <w:bookmarkStart w:id="62" w:name="_Toc20823286"/>
      <w:r/>
      <w:bookmarkStart w:id="63" w:name="_Toc16938530"/>
      <w:r/>
      <w:bookmarkStart w:id="64" w:name="_Toc513029214"/>
      <w:r/>
      <w:bookmarkStart w:id="65" w:name="_Toc462564073"/>
      <w:r/>
      <w:bookmarkStart w:id="66" w:name="_Toc20823287"/>
      <w:r/>
      <w:bookmarkStart w:id="67" w:name="_Toc16938531"/>
      <w:r/>
      <w:bookmarkStart w:id="68" w:name="_Toc462564074"/>
      <w:r/>
      <w:bookmarkStart w:id="69" w:name="_Toc513029215"/>
      <w:r>
        <w:rPr>
          <w:rFonts w:hint="eastAsia" w:ascii="宋体" w:hAnsi="宋体" w:cs="Arial"/>
          <w:color w:val="000000"/>
          <w:sz w:val="28"/>
          <w:szCs w:val="28"/>
          <w:highlight w:val="none"/>
        </w:rPr>
        <w:t xml:space="preserve">8</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投标文件的语言及度量衡单位</w:t>
      </w:r>
      <w:bookmarkEnd w:id="62"/>
      <w:r/>
      <w:bookmarkEnd w:id="63"/>
      <w:r/>
      <w:bookmarkEnd w:id="64"/>
      <w:r/>
      <w:bookmarkEnd w:id="65"/>
      <w:r>
        <w:rPr>
          <w:rFonts w:ascii="宋体" w:hAnsi="宋体" w:cs="Arial"/>
          <w:b/>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投标人提交的投标文件以及投标人与</w:t>
      </w:r>
      <w:r>
        <w:rPr>
          <w:rFonts w:hint="eastAsia" w:ascii="宋体" w:hAnsi="宋体"/>
          <w:color w:val="000000"/>
          <w:sz w:val="24"/>
          <w:highlight w:val="none"/>
          <w:lang w:eastAsia="zh-CN"/>
        </w:rPr>
        <w:t xml:space="preserve">苏州知泓管理咨询服务有限公司</w:t>
      </w:r>
      <w:r>
        <w:rPr>
          <w:rFonts w:hint="eastAsia" w:ascii="宋体" w:hAnsi="宋体"/>
          <w:color w:val="000000"/>
          <w:sz w:val="24"/>
          <w:highlight w:val="none"/>
        </w:rPr>
        <w:t xml:space="preserve">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ascii="宋体" w:hAnsi="宋体"/>
          <w:color w:val="000000"/>
          <w:sz w:val="24"/>
          <w:highlight w:val="none"/>
        </w:rPr>
      </w:r>
      <w:r/>
    </w:p>
    <w:p>
      <w:pPr>
        <w:pStyle w:val="650"/>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8.2</w:t>
      </w:r>
      <w:r>
        <w:rPr>
          <w:rFonts w:hint="eastAsia" w:ascii="宋体" w:hAnsi="宋体"/>
          <w:color w:val="000000"/>
          <w:sz w:val="24"/>
          <w:highlight w:val="none"/>
        </w:rPr>
        <w:t xml:space="preserve"> 除技术性能另有规定外，投标文件所使用的度量衡单位，均须采用国家法定计量单位。</w:t>
      </w:r>
      <w:r>
        <w:rPr>
          <w:rFonts w:ascii="宋体" w:hAnsi="宋体"/>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rPr>
          <w:rFonts w:hint="eastAsia" w:ascii="宋体" w:hAnsi="宋体" w:cs="Arial"/>
          <w:color w:val="000000"/>
          <w:sz w:val="28"/>
          <w:szCs w:val="28"/>
          <w:highlight w:val="none"/>
        </w:rPr>
        <w:t xml:space="preserve">9、投标文件构成</w:t>
      </w:r>
      <w:bookmarkEnd w:id="66"/>
      <w:r/>
      <w:bookmarkEnd w:id="67"/>
      <w:r/>
      <w:bookmarkEnd w:id="68"/>
      <w:r/>
      <w:bookmarkEnd w:id="69"/>
      <w:r>
        <w:rPr>
          <w:rFonts w:ascii="宋体" w:hAnsi="宋体" w:cs="Arial"/>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rPr>
          <w:rFonts w:ascii="宋体" w:hAnsi="宋体"/>
          <w:color w:val="000000"/>
          <w:sz w:val="24"/>
          <w:highlight w:val="none"/>
        </w:rPr>
      </w:r>
      <w:r/>
    </w:p>
    <w:p>
      <w:pPr>
        <w:pStyle w:val="650"/>
        <w:ind w:firstLine="420"/>
        <w:keepLines/>
        <w:keepNext/>
        <w:spacing w:line="440" w:lineRule="exact"/>
        <w:rPr>
          <w:rFonts w:hint="eastAsia" w:ascii="宋体" w:hAnsi="宋体"/>
          <w:b/>
          <w:color w:val="000000"/>
          <w:sz w:val="24"/>
          <w:highlight w:val="none"/>
        </w:rPr>
        <w:outlineLvl w:val="3"/>
      </w:pPr>
      <w:r/>
      <w:bookmarkStart w:id="70" w:name="_Hlt26668975"/>
      <w:r/>
      <w:bookmarkEnd w:id="70"/>
      <w:r/>
      <w:bookmarkStart w:id="71" w:name="_Hlt26670360"/>
      <w:r/>
      <w:bookmarkEnd w:id="71"/>
      <w:r/>
      <w:bookmarkStart w:id="72" w:name="_Hlt26954838"/>
      <w:r/>
      <w:bookmarkEnd w:id="72"/>
      <w:r>
        <w:rPr>
          <w:rFonts w:hint="eastAsia" w:ascii="宋体" w:hAnsi="宋体"/>
          <w:color w:val="000000"/>
          <w:sz w:val="24"/>
          <w:highlight w:val="none"/>
        </w:rPr>
        <w:t xml:space="preserve">9.2</w:t>
      </w:r>
      <w:r>
        <w:rPr>
          <w:rFonts w:hint="eastAsia" w:ascii="宋体" w:hAnsi="宋体"/>
          <w:b/>
          <w:bCs/>
          <w:color w:val="000000"/>
          <w:sz w:val="24"/>
          <w:highlight w:val="none"/>
        </w:rPr>
        <w:t xml:space="preserve"> </w:t>
      </w:r>
      <w:r>
        <w:rPr>
          <w:rFonts w:hint="eastAsia" w:ascii="宋体" w:hAnsi="宋体"/>
          <w:b/>
          <w:color w:val="000000"/>
          <w:sz w:val="24"/>
          <w:highlight w:val="none"/>
        </w:rPr>
        <w:t xml:space="preserve">特别提醒：投标人必须在投标文件接收截止时间之前在系统中提交所有与开评标相关的资料。开评标现场不接收任何资料</w:t>
      </w:r>
      <w:r>
        <w:rPr>
          <w:rFonts w:hint="eastAsia" w:ascii="宋体" w:hAnsi="宋体"/>
          <w:b/>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rPr>
          <w:rFonts w:hint="eastAsia" w:ascii="宋体" w:hAnsi="宋体" w:cs="Arial"/>
          <w:color w:val="000000"/>
          <w:sz w:val="28"/>
          <w:szCs w:val="28"/>
          <w:highlight w:val="none"/>
        </w:rPr>
        <w:t xml:space="preserve">10、投标函和开标一览表</w:t>
      </w:r>
      <w:r>
        <w:rPr>
          <w:rFonts w:ascii="宋体" w:hAnsi="宋体" w:cs="Arial"/>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投标人应按照招标文件中提供的格式完整、正确填写投标函、开标一览表。</w:t>
      </w:r>
      <w:r>
        <w:rPr>
          <w:rFonts w:ascii="宋体" w:hAnsi="宋体"/>
          <w:color w:val="000000"/>
          <w:sz w:val="24"/>
          <w:highlight w:val="none"/>
        </w:rPr>
      </w:r>
      <w:r/>
    </w:p>
    <w:p>
      <w:pPr>
        <w:pStyle w:val="650"/>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10.2</w:t>
      </w:r>
      <w:r>
        <w:rPr>
          <w:rFonts w:hint="eastAsia" w:ascii="宋体" w:hAnsi="宋体"/>
          <w:color w:val="000000"/>
          <w:sz w:val="24"/>
          <w:highlight w:val="none"/>
        </w:rPr>
        <w:t xml:space="preserve"> </w:t>
      </w:r>
      <w:r>
        <w:rPr>
          <w:rFonts w:hint="eastAsia" w:ascii="宋体" w:hAnsi="宋体"/>
          <w:bCs/>
          <w:color w:val="000000"/>
          <w:sz w:val="24"/>
          <w:highlight w:val="none"/>
        </w:rPr>
        <w:t xml:space="preserve">开标一览表中的价格应与投标文件中投标配置与分项报价表中的价格一致，若出现价格不一致的情况，评标时一律按开标一览表中价格为准</w:t>
      </w:r>
      <w:r>
        <w:rPr>
          <w:rFonts w:hint="eastAsia" w:ascii="宋体" w:hAnsi="宋体"/>
          <w:b/>
          <w:bCs/>
          <w:color w:val="000000"/>
          <w:sz w:val="24"/>
          <w:highlight w:val="none"/>
        </w:rPr>
        <w:t xml:space="preserve">。</w:t>
      </w:r>
      <w:r>
        <w:rPr>
          <w:rFonts w:ascii="宋体" w:hAnsi="宋体"/>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rPr>
          <w:rFonts w:hint="eastAsia" w:ascii="宋体" w:hAnsi="宋体" w:cs="Arial"/>
          <w:color w:val="000000"/>
          <w:sz w:val="28"/>
          <w:szCs w:val="28"/>
          <w:highlight w:val="none"/>
        </w:rPr>
        <w:t xml:space="preserve">11、投标人资格证明文件</w:t>
      </w:r>
      <w:r>
        <w:rPr>
          <w:rFonts w:ascii="宋体" w:hAnsi="宋体" w:cs="Arial"/>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11.1</w:t>
      </w:r>
      <w:bookmarkStart w:id="73" w:name="_Hlt26668999"/>
      <w:r/>
      <w:bookmarkEnd w:id="73"/>
      <w:r>
        <w:rPr>
          <w:rFonts w:hint="eastAsia" w:ascii="宋体" w:hAnsi="宋体"/>
          <w:color w:val="000000"/>
          <w:sz w:val="24"/>
          <w:highlight w:val="none"/>
        </w:rPr>
        <w:t xml:space="preserve">投标人应按招标文件的要求提交资格证明文件。</w:t>
      </w:r>
      <w:r>
        <w:rPr>
          <w:rFonts w:ascii="宋体" w:hAnsi="宋体"/>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74" w:name="_Toc49090508"/>
      <w:r/>
      <w:bookmarkStart w:id="75" w:name="_Toc14577355"/>
      <w:r>
        <w:rPr>
          <w:rFonts w:hint="eastAsia" w:ascii="宋体" w:hAnsi="宋体" w:cs="Arial"/>
          <w:color w:val="000000"/>
          <w:sz w:val="28"/>
          <w:szCs w:val="28"/>
          <w:highlight w:val="none"/>
        </w:rPr>
        <w:t xml:space="preserve">12、投标配置与分项报价</w:t>
      </w:r>
      <w:bookmarkStart w:id="76" w:name="_Hlt26670373"/>
      <w:r/>
      <w:bookmarkEnd w:id="76"/>
      <w:r>
        <w:rPr>
          <w:rFonts w:hint="eastAsia" w:ascii="宋体" w:hAnsi="宋体" w:cs="Arial"/>
          <w:color w:val="000000"/>
          <w:sz w:val="28"/>
          <w:szCs w:val="28"/>
          <w:highlight w:val="none"/>
        </w:rPr>
        <w:t xml:space="preserve">表</w:t>
      </w:r>
      <w:bookmarkEnd w:id="74"/>
      <w:r/>
      <w:bookmarkEnd w:id="75"/>
      <w:r>
        <w:rPr>
          <w:rFonts w:ascii="宋体" w:hAnsi="宋体" w:cs="Arial"/>
          <w:color w:val="000000"/>
          <w:sz w:val="28"/>
          <w:szCs w:val="28"/>
          <w:highlight w:val="none"/>
        </w:rPr>
      </w:r>
      <w:r/>
    </w:p>
    <w:p>
      <w:pPr>
        <w:pStyle w:val="650"/>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投</w:t>
      </w:r>
      <w:bookmarkStart w:id="77" w:name="_Hlt26954840"/>
      <w:r/>
      <w:bookmarkEnd w:id="77"/>
      <w:r>
        <w:rPr>
          <w:rFonts w:hint="eastAsia" w:ascii="宋体" w:hAnsi="宋体"/>
          <w:color w:val="000000"/>
          <w:sz w:val="24"/>
          <w:highlight w:val="none"/>
        </w:rPr>
        <w:t xml:space="preserve">标人应按照招标文件规定格式填报投标配置与分项报价表</w:t>
      </w:r>
      <w:bookmarkStart w:id="78" w:name="_Hlt26670399"/>
      <w:r/>
      <w:bookmarkEnd w:id="78"/>
      <w:r>
        <w:rPr>
          <w:rFonts w:hint="eastAsia" w:ascii="宋体" w:hAnsi="宋体"/>
          <w:color w:val="000000"/>
          <w:sz w:val="24"/>
          <w:highlight w:val="none"/>
        </w:rPr>
        <w:t xml:space="preserve">，在表中标明所提供设备及主要部件的品牌、型号规格、产地、数量等。</w:t>
      </w:r>
      <w:r>
        <w:rPr>
          <w:rFonts w:hint="eastAsia" w:ascii="宋体" w:hAnsi="宋体"/>
          <w:b/>
          <w:color w:val="000000"/>
          <w:sz w:val="24"/>
          <w:highlight w:val="none"/>
        </w:rPr>
        <w:t xml:space="preserve">每项货物和服务等只允许有一个报价</w:t>
      </w:r>
      <w:r>
        <w:rPr>
          <w:rFonts w:hint="eastAsia" w:ascii="宋体" w:hAnsi="宋体"/>
          <w:color w:val="000000"/>
          <w:sz w:val="24"/>
          <w:highlight w:val="none"/>
        </w:rPr>
        <w:t xml:space="preserve"> (如有备选配件，备选配件的报价不属于选择的报价)。</w:t>
      </w:r>
      <w:r>
        <w:rPr>
          <w:rFonts w:hint="eastAsia" w:ascii="宋体" w:hAnsi="宋体"/>
          <w:color w:val="000000"/>
          <w:sz w:val="24"/>
          <w:highlight w:val="none"/>
        </w:rPr>
      </w:r>
      <w:r/>
    </w:p>
    <w:p>
      <w:pPr>
        <w:pStyle w:val="6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color w:val="000000"/>
          <w:sz w:val="24"/>
          <w:highlight w:val="none"/>
        </w:rPr>
        <w:t xml:space="preserve">2.2 标的物</w:t>
      </w:r>
      <w:r>
        <w:rPr>
          <w:rFonts w:ascii="宋体" w:hAnsi="宋体"/>
          <w:color w:val="000000"/>
          <w:sz w:val="24"/>
          <w:highlight w:val="none"/>
        </w:rPr>
      </w:r>
      <w:r/>
    </w:p>
    <w:p>
      <w:pPr>
        <w:pStyle w:val="650"/>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12.2.1采购人需求的货物、供应、安装，调试及有关技术服务等。</w:t>
      </w:r>
      <w:r>
        <w:rPr>
          <w:rFonts w:ascii="宋体" w:hAnsi="宋体" w:cs="宋体"/>
          <w:color w:val="000000"/>
          <w:sz w:val="24"/>
          <w:highlight w:val="none"/>
        </w:rPr>
      </w:r>
      <w:r/>
    </w:p>
    <w:p>
      <w:pPr>
        <w:pStyle w:val="677"/>
        <w:ind w:firstLine="480"/>
        <w:spacing w:line="440" w:lineRule="exact"/>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eastAsia="宋体" w:cs="宋体"/>
          <w:color w:val="000000"/>
          <w:sz w:val="24"/>
          <w:szCs w:val="22"/>
          <w:highlight w:val="none"/>
          <w:lang w:val="en-US" w:eastAsia="zh-CN" w:bidi="ar-SA"/>
        </w:rPr>
      </w:r>
      <w:r/>
    </w:p>
    <w:p>
      <w:pPr>
        <w:pStyle w:val="650"/>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12.3投标货币</w:t>
      </w:r>
      <w:r>
        <w:rPr>
          <w:rFonts w:ascii="宋体" w:hAnsi="宋体" w:cs="宋体"/>
          <w:color w:val="000000"/>
          <w:sz w:val="24"/>
          <w:highlight w:val="none"/>
        </w:rPr>
      </w:r>
      <w:r/>
    </w:p>
    <w:p>
      <w:pPr>
        <w:pStyle w:val="650"/>
        <w:ind w:firstLine="480"/>
        <w:spacing w:line="440" w:lineRule="exact"/>
        <w:rPr>
          <w:rFonts w:ascii="宋体" w:hAnsi="宋体" w:cs="宋体"/>
          <w:bCs/>
          <w:color w:val="000000"/>
          <w:sz w:val="24"/>
          <w:highlight w:val="none"/>
        </w:rPr>
      </w:pPr>
      <w:r>
        <w:rPr>
          <w:rFonts w:hint="eastAsia" w:ascii="宋体" w:hAnsi="宋体" w:cs="宋体"/>
          <w:color w:val="000000"/>
          <w:sz w:val="24"/>
          <w:highlight w:val="none"/>
        </w:rPr>
        <w:t xml:space="preserve">投标文件中的货物单价和总价无特殊规定的采用人民币报价，以元为</w:t>
      </w:r>
      <w:r>
        <w:rPr>
          <w:rFonts w:hint="eastAsia" w:ascii="宋体" w:hAnsi="宋体" w:cs="宋体"/>
          <w:bCs/>
          <w:color w:val="000000"/>
          <w:sz w:val="24"/>
          <w:highlight w:val="none"/>
        </w:rPr>
        <w:t xml:space="preserve">单位标注。招标文件中另有规定的按规定执行。</w:t>
      </w:r>
      <w:r>
        <w:rPr>
          <w:rFonts w:ascii="宋体" w:hAnsi="宋体" w:cs="宋体"/>
          <w:bCs/>
          <w:color w:val="000000"/>
          <w:sz w:val="24"/>
          <w:highlight w:val="none"/>
        </w:rPr>
      </w:r>
      <w:r/>
    </w:p>
    <w:p>
      <w:pPr>
        <w:pStyle w:val="650"/>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 12.4 投标配置与分项报价表上的价格应按下列方式分开填写：</w:t>
      </w:r>
      <w:r>
        <w:rPr>
          <w:rFonts w:ascii="宋体" w:hAnsi="宋体" w:cs="宋体"/>
          <w:bCs/>
          <w:color w:val="000000"/>
          <w:sz w:val="24"/>
          <w:highlight w:val="none"/>
        </w:rPr>
      </w:r>
      <w:r/>
    </w:p>
    <w:p>
      <w:pPr>
        <w:pStyle w:val="650"/>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12.4.1 项目总价应包括但不限于产品以及相应的附件、备件、配件、包装、税费、运杂（到位）、保险、验收、管理、售后服务、维护、人员培训等所产生的费用。</w:t>
      </w:r>
      <w:r>
        <w:rPr>
          <w:rFonts w:ascii="宋体" w:hAnsi="宋体" w:cs="宋体"/>
          <w:bCs/>
          <w:color w:val="000000"/>
          <w:sz w:val="24"/>
          <w:highlight w:val="none"/>
        </w:rPr>
      </w:r>
      <w:r/>
    </w:p>
    <w:p>
      <w:pPr>
        <w:pStyle w:val="650"/>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12.4.2 项目单价按投标配置及分项报价表中要求填报。</w:t>
      </w:r>
      <w:r>
        <w:rPr>
          <w:rFonts w:ascii="宋体" w:hAnsi="宋体" w:cs="宋体"/>
          <w:bCs/>
          <w:color w:val="000000"/>
          <w:sz w:val="24"/>
          <w:highlight w:val="none"/>
        </w:rPr>
      </w:r>
      <w:r/>
    </w:p>
    <w:p>
      <w:pPr>
        <w:pStyle w:val="650"/>
        <w:ind w:firstLine="307"/>
        <w:spacing w:line="440" w:lineRule="exact"/>
        <w:rPr>
          <w:rFonts w:ascii="宋体" w:hAnsi="宋体"/>
          <w:bCs/>
          <w:color w:val="000000"/>
          <w:sz w:val="24"/>
          <w:highlight w:val="none"/>
        </w:rPr>
      </w:pPr>
      <w:r>
        <w:rPr>
          <w:rFonts w:hint="eastAsia" w:ascii="宋体" w:hAnsi="宋体" w:cs="宋体"/>
          <w:bCs/>
          <w:color w:val="000000"/>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 xml:space="preserve">。</w:t>
      </w:r>
      <w:bookmarkStart w:id="79" w:name="_Hlt26670482"/>
      <w:r/>
      <w:bookmarkEnd w:id="79"/>
      <w:r/>
      <w:bookmarkStart w:id="80" w:name="_Hlt26954846"/>
      <w:r/>
      <w:bookmarkEnd w:id="80"/>
      <w:r/>
      <w:bookmarkStart w:id="81" w:name="_Hlt26954848"/>
      <w:r/>
      <w:bookmarkEnd w:id="81"/>
      <w:r/>
      <w:bookmarkStart w:id="82" w:name="_Hlt26670486"/>
      <w:r/>
      <w:bookmarkEnd w:id="82"/>
      <w:r/>
      <w:bookmarkStart w:id="83" w:name="_Hlt26954731"/>
      <w:r/>
      <w:bookmarkEnd w:id="83"/>
      <w:r>
        <w:rPr>
          <w:rFonts w:ascii="宋体" w:hAnsi="宋体"/>
          <w:bCs/>
          <w:color w:val="000000"/>
          <w:sz w:val="24"/>
          <w:highlight w:val="none"/>
        </w:rPr>
      </w:r>
      <w:r/>
    </w:p>
    <w:p>
      <w:pPr>
        <w:pStyle w:val="650"/>
        <w:ind w:firstLine="358"/>
        <w:spacing w:line="440" w:lineRule="exact"/>
        <w:rPr>
          <w:rFonts w:ascii="宋体" w:hAnsi="宋体"/>
          <w:bCs/>
          <w:color w:val="000000"/>
          <w:sz w:val="24"/>
          <w:highlight w:val="none"/>
        </w:rPr>
      </w:pPr>
      <w:r/>
      <w:bookmarkStart w:id="84" w:name="_Toc49090510"/>
      <w:r/>
      <w:bookmarkStart w:id="85" w:name="_Toc14577359"/>
      <w:r>
        <w:rPr>
          <w:rFonts w:ascii="宋体" w:hAnsi="宋体" w:cs="Arial"/>
          <w:bCs/>
          <w:color w:val="000000"/>
          <w:sz w:val="28"/>
          <w:szCs w:val="28"/>
          <w:highlight w:val="none"/>
        </w:rPr>
        <w:t xml:space="preserve">1</w:t>
      </w:r>
      <w:r>
        <w:rPr>
          <w:rFonts w:hint="eastAsia" w:ascii="宋体" w:hAnsi="宋体" w:cs="Arial"/>
          <w:bCs/>
          <w:color w:val="000000"/>
          <w:sz w:val="28"/>
          <w:szCs w:val="28"/>
          <w:highlight w:val="none"/>
        </w:rPr>
        <w:t xml:space="preserve">3</w:t>
      </w:r>
      <w:r>
        <w:rPr>
          <w:rFonts w:ascii="宋体" w:hAnsi="宋体" w:cs="Arial"/>
          <w:bCs/>
          <w:color w:val="000000"/>
          <w:szCs w:val="21"/>
          <w:highlight w:val="none"/>
        </w:rPr>
        <w:t xml:space="preserve">、</w:t>
      </w:r>
      <w:r>
        <w:rPr>
          <w:rFonts w:hint="eastAsia" w:ascii="宋体" w:hAnsi="宋体"/>
          <w:color w:val="000000"/>
          <w:sz w:val="28"/>
          <w:szCs w:val="28"/>
          <w:highlight w:val="none"/>
        </w:rPr>
        <w:t xml:space="preserve">技术参数响应及偏离表、商务条款响应及偏离表 </w:t>
      </w:r>
      <w:r>
        <w:rPr>
          <w:rFonts w:ascii="宋体" w:hAnsi="宋体"/>
          <w:bCs/>
          <w:color w:val="000000"/>
          <w:sz w:val="24"/>
          <w:highlight w:val="none"/>
        </w:rPr>
      </w:r>
      <w:r/>
    </w:p>
    <w:p>
      <w:pPr>
        <w:pStyle w:val="650"/>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13.1 对招标文件中的技术参数与商务条款要求逐项作出响应或偏离，并说明原因。</w:t>
      </w:r>
      <w:r>
        <w:rPr>
          <w:rFonts w:ascii="宋体" w:hAnsi="宋体" w:cs="宋体"/>
          <w:bCs/>
          <w:color w:val="000000"/>
          <w:sz w:val="24"/>
          <w:highlight w:val="none"/>
        </w:rPr>
      </w:r>
      <w:r/>
    </w:p>
    <w:p>
      <w:pPr>
        <w:pStyle w:val="650"/>
        <w:ind w:firstLine="420"/>
        <w:keepLines/>
        <w:keepNext/>
        <w:spacing w:line="440" w:lineRule="exact"/>
        <w:rPr>
          <w:rFonts w:ascii="宋体" w:hAnsi="宋体"/>
          <w:color w:val="000000"/>
          <w:sz w:val="28"/>
          <w:szCs w:val="28"/>
          <w:highlight w:val="none"/>
        </w:rPr>
        <w:outlineLvl w:val="3"/>
      </w:pPr>
      <w:r>
        <w:rPr>
          <w:rFonts w:ascii="宋体" w:hAnsi="宋体" w:cs="Arial"/>
          <w:color w:val="000000"/>
          <w:sz w:val="28"/>
          <w:szCs w:val="28"/>
          <w:highlight w:val="none"/>
        </w:rPr>
        <w:t xml:space="preserve">1</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olor w:val="000000"/>
          <w:sz w:val="28"/>
          <w:szCs w:val="28"/>
          <w:highlight w:val="none"/>
        </w:rPr>
        <w:t xml:space="preserve">技术方案及实施方案</w:t>
      </w:r>
      <w:r>
        <w:rPr>
          <w:rFonts w:ascii="宋体" w:hAnsi="宋体"/>
          <w:color w:val="000000"/>
          <w:sz w:val="28"/>
          <w:szCs w:val="28"/>
          <w:highlight w:val="none"/>
        </w:rPr>
      </w:r>
      <w:r/>
    </w:p>
    <w:p>
      <w:pPr>
        <w:pStyle w:val="650"/>
        <w:ind w:firstLine="307"/>
        <w:spacing w:line="440" w:lineRule="exact"/>
        <w:rPr>
          <w:rFonts w:ascii="宋体" w:hAnsi="宋体"/>
          <w:color w:val="000000"/>
          <w:sz w:val="24"/>
          <w:highlight w:val="none"/>
        </w:rPr>
      </w:pPr>
      <w:r>
        <w:rPr>
          <w:rFonts w:hint="eastAsia" w:ascii="宋体" w:hAnsi="宋体" w:cs="宋体"/>
          <w:bCs/>
          <w:color w:val="000000"/>
          <w:sz w:val="24"/>
          <w:highlight w:val="none"/>
        </w:rPr>
        <w:t xml:space="preserve">14.1投标文件中应体现技术方案、服务承诺、培训承诺和优惠承诺及各项计划。</w:t>
      </w:r>
      <w:bookmarkEnd w:id="84"/>
      <w:r/>
      <w:bookmarkEnd w:id="85"/>
      <w:r>
        <w:rPr>
          <w:rFonts w:ascii="宋体" w:hAnsi="宋体"/>
          <w:color w:val="000000"/>
          <w:sz w:val="24"/>
          <w:highlight w:val="none"/>
        </w:rPr>
      </w:r>
      <w:r/>
    </w:p>
    <w:p>
      <w:pPr>
        <w:pStyle w:val="650"/>
        <w:ind w:firstLine="420"/>
        <w:keepLines/>
        <w:keepNext/>
        <w:spacing w:line="440" w:lineRule="exact"/>
        <w:rPr>
          <w:rFonts w:ascii="宋体" w:hAnsi="宋体"/>
          <w:color w:val="000000"/>
          <w:sz w:val="24"/>
          <w:highlight w:val="none"/>
        </w:rPr>
        <w:outlineLvl w:val="3"/>
      </w:pPr>
      <w:r>
        <w:rPr>
          <w:rFonts w:hint="eastAsia" w:ascii="宋体" w:hAnsi="宋体" w:cs="Arial"/>
          <w:color w:val="000000"/>
          <w:sz w:val="28"/>
          <w:szCs w:val="28"/>
          <w:highlight w:val="none"/>
        </w:rPr>
        <w:t xml:space="preserve">15、</w:t>
      </w:r>
      <w:r>
        <w:rPr>
          <w:rFonts w:hint="eastAsia" w:ascii="宋体" w:hAnsi="宋体"/>
          <w:color w:val="000000"/>
          <w:sz w:val="28"/>
          <w:szCs w:val="28"/>
          <w:highlight w:val="none"/>
        </w:rPr>
        <w:t xml:space="preserve">投标人情况介绍</w:t>
      </w:r>
      <w:r>
        <w:rPr>
          <w:rFonts w:ascii="宋体" w:hAnsi="宋体"/>
          <w:color w:val="000000"/>
          <w:sz w:val="24"/>
          <w:highlight w:val="none"/>
        </w:rPr>
      </w:r>
      <w:r/>
    </w:p>
    <w:p>
      <w:pPr>
        <w:pStyle w:val="67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15.1 投标人的总体情况应在电子投标文件中作出说明。</w:t>
      </w:r>
      <w:r>
        <w:rPr>
          <w:rFonts w:ascii="宋体" w:hAnsi="宋体" w:eastAsia="宋体" w:cs="宋体"/>
          <w:color w:val="000000"/>
          <w:spacing w:val="7"/>
          <w:highlight w:val="none"/>
        </w:rPr>
      </w:r>
      <w:r/>
    </w:p>
    <w:p>
      <w:pPr>
        <w:pStyle w:val="650"/>
        <w:ind w:firstLine="420"/>
        <w:keepLines/>
        <w:keepNext/>
        <w:spacing w:line="440" w:lineRule="exact"/>
        <w:rPr>
          <w:rFonts w:hint="eastAsia" w:ascii="宋体" w:hAnsi="宋体" w:cs="Arial"/>
          <w:color w:val="000000"/>
          <w:sz w:val="28"/>
          <w:szCs w:val="28"/>
          <w:highlight w:val="none"/>
        </w:rPr>
        <w:outlineLvl w:val="3"/>
      </w:pPr>
      <w:r/>
      <w:bookmarkStart w:id="86" w:name="_Toc49090511"/>
      <w:r/>
      <w:bookmarkStart w:id="87" w:name="_Toc14577360"/>
      <w:r>
        <w:rPr>
          <w:rFonts w:hint="eastAsia" w:ascii="宋体" w:hAnsi="宋体" w:cs="Arial"/>
          <w:color w:val="000000"/>
          <w:sz w:val="28"/>
          <w:szCs w:val="28"/>
          <w:highlight w:val="none"/>
        </w:rPr>
        <w:t xml:space="preserve">16、投标保证金</w:t>
      </w:r>
      <w:r>
        <w:rPr>
          <w:rFonts w:hint="eastAsia" w:ascii="宋体" w:hAnsi="宋体" w:cs="Arial"/>
          <w:color w:val="000000"/>
          <w:sz w:val="28"/>
          <w:szCs w:val="28"/>
          <w:highlight w:val="none"/>
        </w:rPr>
      </w:r>
      <w:r/>
    </w:p>
    <w:p>
      <w:pPr>
        <w:pStyle w:val="650"/>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16.1本次招标不收取投标保证金。</w:t>
      </w:r>
      <w:bookmarkEnd w:id="86"/>
      <w:r/>
      <w:bookmarkEnd w:id="87"/>
      <w:r>
        <w:rPr>
          <w:rFonts w:ascii="宋体" w:hAnsi="宋体" w:cs="宋体"/>
          <w:bCs/>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88" w:name="EBa5e69283da1348f3b73656e0fd552d89"/>
      <w:r/>
      <w:bookmarkEnd w:id="88"/>
      <w:r/>
      <w:bookmarkStart w:id="89" w:name="_Hlt26954739"/>
      <w:r/>
      <w:bookmarkEnd w:id="89"/>
      <w:r/>
      <w:bookmarkStart w:id="90" w:name="_Hlt26954852"/>
      <w:r/>
      <w:bookmarkEnd w:id="90"/>
      <w:r>
        <w:rPr>
          <w:rFonts w:hint="eastAsia" w:ascii="宋体" w:hAnsi="宋体" w:cs="Arial"/>
          <w:color w:val="000000"/>
          <w:sz w:val="28"/>
          <w:szCs w:val="28"/>
          <w:highlight w:val="none"/>
        </w:rPr>
        <w:t xml:space="preserve">17、投标有效期</w:t>
      </w:r>
      <w:r>
        <w:rPr>
          <w:rFonts w:ascii="宋体" w:hAnsi="宋体" w:cs="Arial"/>
          <w:color w:val="000000"/>
          <w:sz w:val="28"/>
          <w:szCs w:val="28"/>
          <w:highlight w:val="none"/>
        </w:rPr>
      </w:r>
      <w:r/>
    </w:p>
    <w:p>
      <w:pPr>
        <w:pStyle w:val="650"/>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17.1 投标有效期为</w:t>
      </w:r>
      <w:r>
        <w:rPr>
          <w:rFonts w:hint="eastAsia" w:ascii="宋体" w:hAnsi="宋体" w:cs="宋体"/>
          <w:bCs/>
          <w:color w:val="000000"/>
          <w:sz w:val="24"/>
          <w:highlight w:val="none"/>
          <w:lang w:eastAsia="zh-CN"/>
        </w:rPr>
        <w:t xml:space="preserve">苏州知泓管理咨询服务有限公司</w:t>
      </w:r>
      <w:r>
        <w:rPr>
          <w:rFonts w:hint="eastAsia" w:ascii="宋体" w:hAnsi="宋体" w:cs="宋体"/>
          <w:bCs/>
          <w:color w:val="000000"/>
          <w:sz w:val="24"/>
          <w:highlight w:val="none"/>
        </w:rPr>
        <w:t xml:space="preserve">规定的开标之日后九十（90）天。投标有效期比规定短的将被视为非响应性投标而予以拒绝。</w:t>
      </w:r>
      <w:r>
        <w:rPr>
          <w:rFonts w:ascii="宋体" w:hAnsi="宋体" w:cs="宋体"/>
          <w:bCs/>
          <w:color w:val="000000"/>
          <w:sz w:val="24"/>
          <w:highlight w:val="none"/>
        </w:rPr>
      </w:r>
      <w:r/>
    </w:p>
    <w:p>
      <w:pPr>
        <w:pStyle w:val="650"/>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17.2 在特殊情况下，</w:t>
      </w:r>
      <w:r>
        <w:rPr>
          <w:rFonts w:hint="eastAsia" w:ascii="宋体" w:hAnsi="宋体" w:cs="宋体"/>
          <w:bCs/>
          <w:color w:val="000000"/>
          <w:sz w:val="24"/>
          <w:highlight w:val="none"/>
          <w:lang w:eastAsia="zh-CN"/>
        </w:rPr>
        <w:t xml:space="preserve">苏州知泓管理咨询服务有限公司</w:t>
      </w:r>
      <w:r>
        <w:rPr>
          <w:rFonts w:hint="eastAsia" w:ascii="宋体" w:hAnsi="宋体" w:cs="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sz w:val="24"/>
          <w:highlight w:val="none"/>
          <w:lang w:eastAsia="zh-CN"/>
        </w:rPr>
        <w:t xml:space="preserve">苏州知泓管理咨询服务有限公司</w:t>
      </w:r>
      <w:r>
        <w:rPr>
          <w:rFonts w:hint="eastAsia" w:ascii="宋体" w:hAnsi="宋体" w:cs="宋体"/>
          <w:bCs/>
          <w:color w:val="000000"/>
          <w:sz w:val="24"/>
          <w:highlight w:val="none"/>
        </w:rPr>
        <w:t xml:space="preserve">的这一要求而放弃投标。同意延长投标有效期的投标人既不能要求也不允许修改其投标文件。受投标有效期约束的所有权利与义务均延长至新的有效期。</w:t>
      </w:r>
      <w:r>
        <w:rPr>
          <w:rFonts w:ascii="宋体" w:hAnsi="宋体" w:cs="宋体"/>
          <w:bCs/>
          <w:color w:val="000000"/>
          <w:sz w:val="24"/>
          <w:highlight w:val="none"/>
        </w:rPr>
      </w:r>
      <w:r/>
    </w:p>
    <w:p>
      <w:pPr>
        <w:pStyle w:val="678"/>
        <w:ind w:firstLine="500"/>
        <w:spacing w:line="440" w:lineRule="exact"/>
        <w:rPr>
          <w:rFonts w:ascii="宋体" w:hAnsi="宋体" w:eastAsia="宋体" w:cs="宋体"/>
          <w:color w:val="000000"/>
          <w:spacing w:val="7"/>
          <w:sz w:val="28"/>
          <w:highlight w:val="none"/>
        </w:rPr>
        <w:outlineLvl w:val="3"/>
      </w:pPr>
      <w:r>
        <w:rPr>
          <w:rFonts w:ascii="宋体" w:hAnsi="宋体" w:eastAsia="宋体" w:cs="宋体"/>
          <w:color w:val="000000"/>
          <w:spacing w:val="7"/>
          <w:sz w:val="28"/>
          <w:highlight w:val="none"/>
        </w:rPr>
        <w:t xml:space="preserve">18、投标文件的签署</w:t>
      </w:r>
      <w:r>
        <w:rPr>
          <w:rFonts w:ascii="宋体" w:hAnsi="宋体" w:eastAsia="宋体" w:cs="宋体"/>
          <w:color w:val="000000"/>
          <w:spacing w:val="7"/>
          <w:sz w:val="28"/>
          <w:highlight w:val="none"/>
        </w:rPr>
      </w:r>
      <w:r/>
    </w:p>
    <w:p>
      <w:pPr>
        <w:pStyle w:val="678"/>
        <w:ind w:firstLine="500"/>
        <w:spacing w:line="440" w:lineRule="exact"/>
        <w:rPr>
          <w:rFonts w:hint="eastAsia"/>
          <w:lang w:val="en-US" w:eastAsia="zh-CN"/>
        </w:rPr>
      </w:pPr>
      <w:r>
        <w:rPr>
          <w:rFonts w:ascii="宋体" w:hAnsi="宋体" w:eastAsia="宋体" w:cs="宋体"/>
          <w:color w:val="000000"/>
          <w:spacing w:val="7"/>
          <w:highlight w:val="none"/>
        </w:rPr>
        <w:t xml:space="preserve"> 18.1 本招标文件所表述（指定）的公章是指法定名称章，不包括合同专用章、业务专用章等印章。</w:t>
      </w:r>
      <w:r>
        <w:rPr>
          <w:rFonts w:hint="eastAsia"/>
          <w:lang w:val="en-US" w:eastAsia="zh-CN"/>
        </w:rPr>
      </w:r>
      <w:r/>
    </w:p>
    <w:p>
      <w:pPr>
        <w:pStyle w:val="673"/>
        <w:jc w:val="left"/>
        <w:spacing w:line="440" w:lineRule="exact"/>
        <w:rPr>
          <w:rStyle w:val="674"/>
          <w:rFonts w:ascii="宋体" w:hAnsi="宋体"/>
          <w:b/>
          <w:bCs w:val="0"/>
          <w:color w:val="000000"/>
          <w:sz w:val="32"/>
          <w:szCs w:val="32"/>
          <w:highlight w:val="none"/>
        </w:rPr>
      </w:pPr>
      <w:r/>
      <w:bookmarkStart w:id="91" w:name="_Toc6389296"/>
      <w:r/>
      <w:bookmarkStart w:id="92" w:name="_Toc35244871"/>
      <w:r/>
      <w:bookmarkStart w:id="93" w:name="_Toc6388848"/>
      <w:r/>
      <w:bookmarkStart w:id="94" w:name="_Toc256000005"/>
      <w:r/>
      <w:bookmarkStart w:id="95" w:name="_Toc54119649"/>
      <w:r>
        <w:rPr>
          <w:rStyle w:val="674"/>
          <w:rFonts w:hint="eastAsia" w:ascii="宋体" w:hAnsi="宋体"/>
          <w:b/>
          <w:bCs w:val="0"/>
          <w:color w:val="000000"/>
          <w:sz w:val="32"/>
          <w:szCs w:val="32"/>
          <w:highlight w:val="none"/>
        </w:rPr>
        <w:t xml:space="preserve">四、</w:t>
      </w:r>
      <w:bookmarkEnd w:id="91"/>
      <w:r/>
      <w:bookmarkEnd w:id="92"/>
      <w:r/>
      <w:bookmarkEnd w:id="93"/>
      <w:r>
        <w:rPr>
          <w:rStyle w:val="674"/>
          <w:rFonts w:hint="eastAsia" w:ascii="宋体" w:hAnsi="宋体"/>
          <w:b/>
          <w:bCs w:val="0"/>
          <w:color w:val="000000"/>
          <w:sz w:val="32"/>
          <w:szCs w:val="32"/>
          <w:highlight w:val="none"/>
        </w:rPr>
        <w:t xml:space="preserve">投标文件的递交</w:t>
      </w:r>
      <w:bookmarkEnd w:id="94"/>
      <w:r/>
      <w:bookmarkEnd w:id="95"/>
      <w:r>
        <w:rPr>
          <w:rStyle w:val="674"/>
          <w:rFonts w:ascii="宋体" w:hAnsi="宋体"/>
          <w:b/>
          <w:bCs w:val="0"/>
          <w:color w:val="000000"/>
          <w:sz w:val="32"/>
          <w:szCs w:val="32"/>
          <w:highlight w:val="none"/>
        </w:rPr>
      </w:r>
      <w:r/>
    </w:p>
    <w:p>
      <w:pPr>
        <w:pStyle w:val="679"/>
        <w:ind w:firstLine="500"/>
        <w:spacing w:line="440" w:lineRule="exact"/>
        <w:rPr>
          <w:rFonts w:ascii="宋体" w:hAnsi="宋体" w:eastAsia="宋体" w:cs="宋体"/>
          <w:color w:val="000000"/>
          <w:spacing w:val="7"/>
          <w:sz w:val="28"/>
          <w:highlight w:val="none"/>
        </w:rPr>
        <w:outlineLvl w:val="3"/>
      </w:pPr>
      <w:r/>
      <w:bookmarkStart w:id="96" w:name="EBfc3777c758ec4babb4bf9b969f094487"/>
      <w:r/>
      <w:bookmarkEnd w:id="96"/>
      <w:r>
        <w:rPr>
          <w:rFonts w:ascii="宋体" w:hAnsi="宋体" w:eastAsia="宋体" w:cs="宋体"/>
          <w:color w:val="000000"/>
          <w:spacing w:val="7"/>
          <w:sz w:val="28"/>
          <w:highlight w:val="none"/>
        </w:rPr>
        <w:t xml:space="preserve">19、投标文件的递交</w:t>
      </w:r>
      <w:r>
        <w:rPr>
          <w:rFonts w:ascii="宋体" w:hAnsi="宋体" w:eastAsia="宋体" w:cs="宋体"/>
          <w:color w:val="000000"/>
          <w:spacing w:val="7"/>
          <w:sz w:val="28"/>
          <w:highlight w:val="none"/>
        </w:rPr>
      </w:r>
      <w:r/>
    </w:p>
    <w:p>
      <w:pPr>
        <w:pStyle w:val="679"/>
        <w:ind w:firstLine="500"/>
        <w:spacing w:line="440" w:lineRule="exact"/>
        <w:rPr>
          <w:rFonts w:hint="eastAsia"/>
          <w:lang w:val="en-US" w:eastAsia="zh-CN"/>
        </w:rPr>
      </w:pPr>
      <w:r>
        <w:rPr>
          <w:rFonts w:ascii="宋体" w:hAnsi="宋体" w:eastAsia="宋体" w:cs="宋体"/>
          <w:color w:val="000000"/>
          <w:spacing w:val="7"/>
          <w:highlight w:val="none"/>
        </w:rPr>
        <w:t xml:space="preserve">19.1 </w:t>
      </w:r>
      <w:r>
        <w:rPr>
          <w:rStyle w:val="666"/>
          <w:rFonts w:hint="eastAsia" w:ascii="宋体" w:hAnsi="宋体" w:eastAsia="宋体" w:cs="宋体"/>
          <w:color w:val="000000"/>
          <w:spacing w:val="7"/>
          <w:sz w:val="24"/>
          <w:szCs w:val="24"/>
          <w:highlight w:val="none"/>
        </w:rPr>
        <w:t xml:space="preserve">投标人应当按照《苏采云系统供应商操作手册》规定，在投标截止时间前制作并上传电子投标文件。</w:t>
      </w:r>
      <w:r>
        <w:rPr>
          <w:rFonts w:hint="eastAsia"/>
          <w:lang w:val="en-US" w:eastAsia="zh-CN"/>
        </w:rPr>
      </w:r>
      <w:r/>
    </w:p>
    <w:p>
      <w:pPr>
        <w:pStyle w:val="650"/>
        <w:ind w:firstLine="420"/>
        <w:keepLines/>
        <w:keepNext/>
        <w:spacing w:line="440" w:lineRule="exact"/>
        <w:rPr>
          <w:rFonts w:ascii="宋体" w:hAnsi="宋体" w:cs="Arial"/>
          <w:color w:val="000000"/>
          <w:sz w:val="28"/>
          <w:szCs w:val="28"/>
          <w:highlight w:val="none"/>
        </w:rPr>
        <w:outlineLvl w:val="3"/>
      </w:pPr>
      <w:r/>
      <w:bookmarkStart w:id="97" w:name="_Toc6389298"/>
      <w:r/>
      <w:bookmarkStart w:id="98" w:name="_Toc6388850"/>
      <w:r>
        <w:rPr>
          <w:rFonts w:hint="eastAsia" w:ascii="宋体" w:hAnsi="宋体" w:cs="Arial"/>
          <w:color w:val="000000"/>
          <w:sz w:val="28"/>
          <w:szCs w:val="28"/>
          <w:highlight w:val="none"/>
        </w:rPr>
        <w:t xml:space="preserve">20、投标截止日期</w:t>
      </w:r>
      <w:bookmarkEnd w:id="97"/>
      <w:r/>
      <w:bookmarkEnd w:id="98"/>
      <w:r>
        <w:rPr>
          <w:rFonts w:ascii="宋体" w:hAnsi="宋体" w:cs="Arial"/>
          <w:color w:val="000000"/>
          <w:sz w:val="28"/>
          <w:szCs w:val="28"/>
          <w:highlight w:val="none"/>
        </w:rPr>
      </w:r>
      <w:r/>
    </w:p>
    <w:p>
      <w:pPr>
        <w:pStyle w:val="680"/>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20.1 投标人上传电子投标文件的时间不得迟于招标公告中规定的投标截止时间。</w:t>
      </w:r>
      <w:r>
        <w:rPr>
          <w:rFonts w:ascii="宋体" w:hAnsi="宋体" w:eastAsia="宋体" w:cs="宋体"/>
          <w:color w:val="000000"/>
          <w:spacing w:val="7"/>
          <w:highlight w:val="none"/>
        </w:rPr>
      </w:r>
      <w:r/>
    </w:p>
    <w:p>
      <w:pPr>
        <w:pStyle w:val="665"/>
        <w:ind w:left="0" w:firstLine="508"/>
        <w:rPr>
          <w:rFonts w:ascii="宋体" w:hAnsi="宋体" w:eastAsia="宋体" w:cs="宋体"/>
          <w:color w:val="000000"/>
          <w:spacing w:val="7"/>
          <w:highlight w:val="none"/>
        </w:rPr>
      </w:pPr>
      <w:r>
        <w:rPr>
          <w:rFonts w:ascii="宋体" w:hAnsi="宋体" w:eastAsia="宋体" w:cs="宋体"/>
          <w:color w:val="000000"/>
          <w:spacing w:val="7"/>
          <w:highlight w:val="none"/>
        </w:rPr>
        <w:t xml:space="preserve">投标人应充分考虑到网络环境、网络带宽等风险因素，如因投标人自身原因造成的电子投标文件上传不成功由投标人自行承担全部责任。</w:t>
      </w:r>
      <w:r>
        <w:rPr>
          <w:rFonts w:ascii="宋体" w:hAnsi="宋体" w:eastAsia="宋体" w:cs="宋体"/>
          <w:color w:val="000000"/>
          <w:spacing w:val="7"/>
          <w:highlight w:val="none"/>
        </w:rPr>
      </w:r>
      <w:r/>
    </w:p>
    <w:p>
      <w:pPr>
        <w:pStyle w:val="6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eastAsia="zh-CN"/>
        </w:rPr>
        <w:t xml:space="preserve">苏州知泓管理咨询服务有限公司</w:t>
      </w:r>
      <w:r>
        <w:rPr>
          <w:rFonts w:hint="eastAsia" w:ascii="宋体" w:hAnsi="宋体"/>
          <w:color w:val="000000"/>
          <w:sz w:val="24"/>
          <w:highlight w:val="none"/>
        </w:rPr>
        <w:t xml:space="preserve">可以按照规定，通过修改招标文件酌情延长投标截止日期，在此情况下，投标人的所有权利和义务均应以延长后新的截止日期为准。</w:t>
      </w:r>
      <w:r>
        <w:rPr>
          <w:rFonts w:ascii="宋体" w:hAnsi="宋体"/>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99" w:name="_Toc6388852"/>
      <w:r/>
      <w:bookmarkStart w:id="100" w:name="_Toc6389300"/>
      <w:r>
        <w:rPr>
          <w:rFonts w:hint="eastAsia" w:ascii="宋体" w:hAnsi="宋体" w:cs="Arial"/>
          <w:color w:val="000000"/>
          <w:sz w:val="28"/>
          <w:szCs w:val="28"/>
          <w:highlight w:val="none"/>
        </w:rPr>
        <w:t xml:space="preserve">21、迟交的投标文件</w:t>
      </w:r>
      <w:r>
        <w:rPr>
          <w:rFonts w:ascii="宋体" w:hAnsi="宋体" w:cs="Arial"/>
          <w:color w:val="000000"/>
          <w:sz w:val="28"/>
          <w:szCs w:val="28"/>
          <w:highlight w:val="none"/>
        </w:rPr>
      </w:r>
      <w:r/>
    </w:p>
    <w:p>
      <w:pPr>
        <w:pStyle w:val="650"/>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21.1</w:t>
      </w:r>
      <w:r>
        <w:rPr>
          <w:rFonts w:hint="eastAsia" w:ascii="宋体" w:hAnsi="宋体"/>
          <w:color w:val="000000"/>
          <w:sz w:val="24"/>
          <w:highlight w:val="none"/>
          <w:lang w:eastAsia="zh-CN"/>
        </w:rPr>
        <w:t xml:space="preserve">苏州知泓管理咨询服务有限公司</w:t>
      </w:r>
      <w:r>
        <w:rPr>
          <w:rFonts w:hint="eastAsia" w:ascii="宋体" w:hAnsi="宋体"/>
          <w:color w:val="000000"/>
          <w:sz w:val="24"/>
          <w:highlight w:val="none"/>
        </w:rPr>
        <w:t xml:space="preserve">拒绝接收在其规定的投标截止时间后递交的任何投标文件。</w:t>
      </w:r>
      <w:bookmarkEnd w:id="99"/>
      <w:r/>
      <w:bookmarkEnd w:id="100"/>
      <w:r>
        <w:rPr>
          <w:rFonts w:hint="eastAsia" w:ascii="宋体" w:hAnsi="宋体"/>
          <w:color w:val="000000"/>
          <w:sz w:val="24"/>
          <w:highlight w:val="none"/>
        </w:rPr>
      </w:r>
      <w:r/>
    </w:p>
    <w:p>
      <w:pPr>
        <w:pStyle w:val="650"/>
        <w:ind w:firstLine="280"/>
        <w:keepLines/>
        <w:keepNext/>
        <w:spacing w:line="440" w:lineRule="exact"/>
        <w:rPr>
          <w:rFonts w:ascii="宋体" w:hAnsi="宋体" w:cs="Arial"/>
          <w:color w:val="000000"/>
          <w:sz w:val="28"/>
          <w:szCs w:val="28"/>
          <w:highlight w:val="none"/>
        </w:rPr>
        <w:outlineLvl w:val="3"/>
      </w:pPr>
      <w:r>
        <w:rPr>
          <w:rFonts w:hint="eastAsia" w:ascii="宋体" w:hAnsi="宋体" w:cs="Arial"/>
          <w:color w:val="000000"/>
          <w:sz w:val="28"/>
          <w:szCs w:val="28"/>
          <w:highlight w:val="none"/>
        </w:rPr>
        <w:t xml:space="preserve">22、投标文件的修改和撤回</w:t>
      </w:r>
      <w:r>
        <w:rPr>
          <w:rFonts w:ascii="宋体" w:hAnsi="宋体" w:cs="Arial"/>
          <w:color w:val="000000"/>
          <w:sz w:val="28"/>
          <w:szCs w:val="28"/>
          <w:highlight w:val="none"/>
        </w:rPr>
      </w:r>
      <w:r/>
    </w:p>
    <w:p>
      <w:pPr>
        <w:pStyle w:val="68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22.1 投标人在递交投标文件后，可以修改或撤回其投标文件，但这种修改和撤回，必须在规定的投标截止时间前，具体操作方法见《</w:t>
      </w:r>
      <w:r>
        <w:rPr>
          <w:rFonts w:hint="eastAsia" w:ascii="宋体" w:hAnsi="宋体" w:eastAsia="宋体" w:cs="宋体"/>
          <w:color w:val="000000"/>
          <w:spacing w:val="7"/>
        </w:rPr>
        <w:t xml:space="preserve">苏采云系统供应商操作手册</w:t>
      </w:r>
      <w:r>
        <w:rPr>
          <w:rFonts w:ascii="宋体" w:hAnsi="宋体" w:eastAsia="宋体" w:cs="宋体"/>
          <w:color w:val="000000"/>
          <w:spacing w:val="7"/>
          <w:highlight w:val="none"/>
        </w:rPr>
        <w:t xml:space="preserve">》。</w:t>
      </w:r>
      <w:r>
        <w:rPr>
          <w:rFonts w:ascii="宋体" w:hAnsi="宋体" w:eastAsia="宋体" w:cs="宋体"/>
          <w:color w:val="000000"/>
          <w:spacing w:val="7"/>
          <w:highlight w:val="none"/>
        </w:rPr>
      </w:r>
      <w:r/>
    </w:p>
    <w:p>
      <w:pPr>
        <w:pStyle w:val="68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22.2 投标人撤回电子投标文件，则认为其不再参与本项目投标活动。</w:t>
      </w:r>
      <w:r>
        <w:rPr>
          <w:rFonts w:ascii="宋体" w:hAnsi="宋体" w:eastAsia="宋体" w:cs="宋体"/>
          <w:color w:val="000000"/>
          <w:spacing w:val="7"/>
          <w:highlight w:val="none"/>
        </w:rPr>
      </w:r>
      <w:r/>
    </w:p>
    <w:p>
      <w:pPr>
        <w:pStyle w:val="68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22.3 在投标截止时间之后，投标人不得对其电子投标文件作任何修改。</w:t>
      </w:r>
      <w:r>
        <w:rPr>
          <w:rFonts w:ascii="宋体" w:hAnsi="宋体" w:eastAsia="宋体" w:cs="宋体"/>
          <w:color w:val="000000"/>
          <w:spacing w:val="7"/>
          <w:highlight w:val="none"/>
        </w:rPr>
      </w:r>
      <w:r/>
    </w:p>
    <w:p>
      <w:pPr>
        <w:pStyle w:val="68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22.4 在投标截止时间至招标文件中规定的投标有效期满之间的这段时间内，投标人不得撤销其投标。</w:t>
      </w:r>
      <w:r>
        <w:rPr>
          <w:rFonts w:ascii="宋体" w:hAnsi="宋体" w:eastAsia="宋体" w:cs="宋体"/>
          <w:color w:val="000000"/>
          <w:spacing w:val="7"/>
          <w:highlight w:val="none"/>
        </w:rPr>
      </w:r>
      <w:r/>
    </w:p>
    <w:p>
      <w:pPr>
        <w:pStyle w:val="68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22.5 不论投标人中标与否，投标文件均不退回。</w:t>
      </w:r>
      <w:r>
        <w:rPr>
          <w:rFonts w:ascii="宋体" w:hAnsi="宋体" w:eastAsia="宋体" w:cs="宋体"/>
          <w:color w:val="000000"/>
          <w:spacing w:val="7"/>
          <w:highlight w:val="none"/>
        </w:rPr>
      </w:r>
      <w:r/>
    </w:p>
    <w:p>
      <w:pPr>
        <w:pStyle w:val="673"/>
        <w:jc w:val="left"/>
        <w:spacing w:line="440" w:lineRule="exact"/>
        <w:rPr>
          <w:rStyle w:val="674"/>
          <w:rFonts w:ascii="宋体" w:hAnsi="宋体"/>
          <w:b/>
          <w:bCs/>
          <w:color w:val="000000"/>
          <w:sz w:val="32"/>
          <w:szCs w:val="32"/>
          <w:highlight w:val="none"/>
        </w:rPr>
      </w:pPr>
      <w:r/>
      <w:bookmarkStart w:id="101" w:name="_Toc513029229"/>
      <w:r/>
      <w:bookmarkStart w:id="102" w:name="_Toc20823301"/>
      <w:r/>
      <w:bookmarkStart w:id="103" w:name="_Toc120614218"/>
      <w:r/>
      <w:bookmarkStart w:id="104" w:name="_Toc256000006"/>
      <w:r/>
      <w:bookmarkStart w:id="105" w:name="_Toc35244872"/>
      <w:r/>
      <w:bookmarkStart w:id="106" w:name="_Toc54119650"/>
      <w:r/>
      <w:bookmarkStart w:id="107" w:name="_Toc16938545"/>
      <w:r>
        <w:rPr>
          <w:rStyle w:val="674"/>
          <w:rFonts w:hint="eastAsia" w:ascii="宋体" w:hAnsi="宋体"/>
          <w:b/>
          <w:bCs/>
          <w:color w:val="000000"/>
          <w:sz w:val="32"/>
          <w:szCs w:val="32"/>
          <w:highlight w:val="none"/>
        </w:rPr>
        <w:t xml:space="preserve">五、开标与评标</w:t>
      </w:r>
      <w:bookmarkEnd w:id="101"/>
      <w:r/>
      <w:bookmarkEnd w:id="102"/>
      <w:r/>
      <w:bookmarkEnd w:id="103"/>
      <w:r/>
      <w:bookmarkEnd w:id="104"/>
      <w:r/>
      <w:bookmarkEnd w:id="105"/>
      <w:r/>
      <w:bookmarkEnd w:id="106"/>
      <w:r/>
      <w:bookmarkEnd w:id="107"/>
      <w:r>
        <w:rPr>
          <w:rStyle w:val="674"/>
          <w:rFonts w:ascii="宋体" w:hAnsi="宋体"/>
          <w:b/>
          <w:bCs/>
          <w:color w:val="000000"/>
          <w:sz w:val="32"/>
          <w:szCs w:val="32"/>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108" w:name="_Toc513029230"/>
      <w:r/>
      <w:bookmarkStart w:id="109" w:name="_Toc16938546"/>
      <w:r/>
      <w:bookmarkStart w:id="110" w:name="_Toc20823302"/>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3、开标</w:t>
      </w:r>
      <w:bookmarkEnd w:id="108"/>
      <w:r/>
      <w:bookmarkEnd w:id="109"/>
      <w:r/>
      <w:bookmarkEnd w:id="110"/>
      <w:r>
        <w:rPr>
          <w:rFonts w:ascii="宋体" w:hAnsi="宋体" w:cs="Arial"/>
          <w:color w:val="000000"/>
          <w:sz w:val="28"/>
          <w:szCs w:val="28"/>
          <w:highlight w:val="none"/>
        </w:rPr>
      </w:r>
      <w:r/>
    </w:p>
    <w:p>
      <w:pPr>
        <w:pStyle w:val="650"/>
        <w:ind w:firstLine="480"/>
        <w:pageBreakBefore w:val="0"/>
        <w:spacing w:line="440" w:lineRule="exact"/>
        <w:rPr>
          <w:rFonts w:ascii="宋体" w:hAnsi="宋体" w:eastAsia="宋体" w:cs="宋体"/>
          <w:color w:val="000000"/>
          <w:spacing w:val="7"/>
          <w:highlight w:val="none"/>
        </w:rPr>
      </w:pPr>
      <w:r/>
      <w:bookmarkStart w:id="111" w:name="EBf9dbe4f0bfbe40c189b2b3fb5a93c56a"/>
      <w:r/>
      <w:bookmarkEnd w:id="111"/>
      <w:r>
        <w:rPr>
          <w:rFonts w:ascii="宋体" w:hAnsi="宋体" w:eastAsia="宋体" w:cs="宋体"/>
          <w:color w:val="000000"/>
          <w:spacing w:val="7"/>
          <w:sz w:val="24"/>
          <w:szCs w:val="24"/>
          <w:highlight w:val="none"/>
        </w:rPr>
        <w:t xml:space="preserve">23.1 </w:t>
      </w:r>
      <w:r>
        <w:rPr>
          <w:rStyle w:val="666"/>
          <w:rFonts w:hint="eastAsia" w:ascii="宋体" w:hAnsi="宋体" w:eastAsia="宋体" w:cs="宋体"/>
          <w:color w:val="000000"/>
          <w:spacing w:val="7"/>
          <w:sz w:val="24"/>
          <w:szCs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eastAsia="宋体" w:cs="宋体"/>
          <w:color w:val="000000"/>
          <w:spacing w:val="7"/>
          <w:highlight w:val="none"/>
        </w:rPr>
      </w:r>
      <w:r/>
    </w:p>
    <w:p>
      <w:pPr>
        <w:pStyle w:val="682"/>
        <w:ind w:firstLine="500"/>
        <w:spacing w:line="440" w:lineRule="exact"/>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23.2 </w:t>
      </w:r>
      <w:r>
        <w:rPr>
          <w:rFonts w:hint="eastAsia" w:ascii="宋体" w:hAnsi="宋体" w:eastAsia="宋体" w:cs="宋体"/>
          <w:color w:val="000000"/>
          <w:spacing w:val="7"/>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pacing w:val="7"/>
          <w:highlight w:val="none"/>
        </w:rPr>
      </w:r>
      <w:r/>
    </w:p>
    <w:p>
      <w:pPr>
        <w:pStyle w:val="650"/>
        <w:ind w:firstLine="420"/>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评标委员会</w:t>
      </w:r>
      <w:r>
        <w:rPr>
          <w:rFonts w:ascii="宋体" w:hAnsi="宋体" w:cs="Arial"/>
          <w:color w:val="000000"/>
          <w:sz w:val="28"/>
          <w:szCs w:val="28"/>
          <w:highlight w:val="none"/>
        </w:rPr>
      </w:r>
      <w:r/>
    </w:p>
    <w:p>
      <w:pPr>
        <w:pStyle w:val="650"/>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开标后，</w:t>
      </w:r>
      <w:r>
        <w:rPr>
          <w:rFonts w:hint="eastAsia" w:ascii="宋体" w:hAnsi="宋体"/>
          <w:color w:val="000000"/>
          <w:sz w:val="24"/>
          <w:highlight w:val="none"/>
        </w:rPr>
        <w:t xml:space="preserve">评标委员会由采购代理机构依法组建，组织评标委员会（以下简称评委会）进行评标。</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24.2</w:t>
      </w:r>
      <w:r>
        <w:rPr>
          <w:rFonts w:hint="eastAsia" w:ascii="宋体" w:hAnsi="宋体"/>
          <w:color w:val="000000"/>
          <w:sz w:val="24"/>
          <w:highlight w:val="none"/>
        </w:rPr>
        <w:t xml:space="preserve">评委会由评审专家、采购人代表组成，且人员构成符合政府采购有关规定。</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.3评委会应以科学、公正的态度参加评审工作并推荐中标候选人。评审专家和采购人代表在评审过程中不受任何干扰，独立、负责地提出评审意见，并对自己的评审意见承担责任。</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.4评委会将对投标人的商业、技术秘密予以保密。</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评标委员会独立履行下列职责：</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.1审查投标文件是否符合招标文件的要求，并作出评价；</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.2可以要求投标供应商对投标文件有关事项作出解释或澄清；</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.3推荐中标候选供应商名单，或者受采购人委托按照事先确定的办法直接确定中标供应商；</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.4向采购代理机构或者有关部门报告非法干预评标工作的行为。</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评标委员会成员应当履行下列义务：</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.1遵纪守法，客观、公正、廉洁地履行职责；</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.2按照招标文件规定的评标办法和评标标准进行评标，对评审意见承担个人责任；</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.3对评标过程和结果，以及投标人的商业秘密保密；</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.4参与评标报告的起草；</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.5配合采购代理机构答复投标供应商提出的质疑；</w:t>
      </w:r>
      <w:r>
        <w:rPr>
          <w:rFonts w:hint="eastAsia" w:ascii="宋体" w:hAnsi="宋体"/>
          <w:color w:val="000000"/>
          <w:sz w:val="24"/>
          <w:highlight w:val="none"/>
        </w:rPr>
      </w:r>
      <w:r/>
    </w:p>
    <w:p>
      <w:pPr>
        <w:pStyle w:val="65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.6配合相关部门的投诉处理工作。</w:t>
      </w:r>
      <w:r>
        <w:rPr>
          <w:rFonts w:hint="eastAsia" w:ascii="宋体" w:hAnsi="宋体"/>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5</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评标过程的保密与公正</w:t>
      </w:r>
      <w:r>
        <w:rPr>
          <w:rFonts w:ascii="宋体" w:hAnsi="宋体" w:cs="Arial"/>
          <w:color w:val="000000"/>
          <w:sz w:val="28"/>
          <w:szCs w:val="28"/>
          <w:highlight w:val="none"/>
        </w:rPr>
      </w:r>
      <w:r/>
    </w:p>
    <w:p>
      <w:pPr>
        <w:pStyle w:val="650"/>
        <w:ind w:firstLine="480"/>
        <w:spacing w:line="440" w:lineRule="exact"/>
        <w:rPr>
          <w:rFonts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ascii="宋体" w:hAnsi="宋体"/>
          <w:bCs/>
          <w:color w:val="000000"/>
          <w:sz w:val="24"/>
          <w:highlight w:val="none"/>
        </w:rPr>
      </w:r>
      <w:r/>
    </w:p>
    <w:p>
      <w:pPr>
        <w:pStyle w:val="650"/>
        <w:ind w:firstLine="420"/>
        <w:keepLines/>
        <w:keepNext/>
        <w:spacing w:line="440" w:lineRule="exact"/>
        <w:rPr>
          <w:rFonts w:hint="eastAsia"/>
          <w:color w:val="000000"/>
          <w:sz w:val="24"/>
          <w:highlight w:val="none"/>
          <w:lang w:eastAsia="zh-CN"/>
        </w:rPr>
        <w:outlineLvl w:val="3"/>
      </w:pPr>
      <w:r>
        <w:rPr>
          <w:rFonts w:ascii="宋体" w:hAnsi="宋体"/>
          <w:color w:val="000000"/>
          <w:sz w:val="24"/>
          <w:highlight w:val="none"/>
        </w:rPr>
        <w:t xml:space="preserve">2</w:t>
      </w:r>
      <w:r>
        <w:rPr>
          <w:rFonts w:hint="eastAsia" w:ascii="宋体" w:hAnsi="宋体"/>
          <w:color w:val="000000"/>
          <w:sz w:val="24"/>
          <w:highlight w:val="none"/>
        </w:rPr>
        <w:t xml:space="preserve">5.2在评标过程中，如果投标人试图向</w:t>
      </w:r>
      <w:r>
        <w:rPr>
          <w:rFonts w:hint="eastAsia" w:ascii="宋体" w:hAnsi="宋体"/>
          <w:color w:val="000000"/>
          <w:sz w:val="24"/>
          <w:highlight w:val="none"/>
          <w:lang w:eastAsia="zh-CN"/>
        </w:rPr>
        <w:t xml:space="preserve">苏州知泓管理咨询服务有限公司</w:t>
      </w:r>
      <w:r>
        <w:rPr>
          <w:rFonts w:hint="eastAsia" w:ascii="宋体" w:hAnsi="宋体"/>
          <w:color w:val="000000"/>
          <w:sz w:val="24"/>
          <w:highlight w:val="none"/>
        </w:rPr>
        <w:t xml:space="preserve">和参与评标的人员施加任何影响，都将会导致其投标被拒绝</w:t>
      </w:r>
      <w:r>
        <w:rPr>
          <w:rFonts w:hint="eastAsia"/>
          <w:color w:val="000000"/>
          <w:sz w:val="24"/>
          <w:highlight w:val="none"/>
          <w:lang w:eastAsia="zh-CN"/>
        </w:rPr>
        <w:t xml:space="preserve">。</w:t>
      </w:r>
      <w:r>
        <w:rPr>
          <w:rFonts w:hint="eastAsia"/>
          <w:color w:val="000000"/>
          <w:sz w:val="24"/>
          <w:highlight w:val="none"/>
          <w:lang w:eastAsia="zh-CN"/>
        </w:rPr>
      </w:r>
      <w:r/>
    </w:p>
    <w:p>
      <w:pPr>
        <w:pStyle w:val="650"/>
        <w:ind w:firstLine="420"/>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6．投标的澄清</w:t>
      </w:r>
      <w:r>
        <w:rPr>
          <w:rFonts w:ascii="宋体" w:hAnsi="宋体" w:cs="Arial"/>
          <w:color w:val="000000"/>
          <w:sz w:val="28"/>
          <w:szCs w:val="28"/>
          <w:highlight w:val="none"/>
        </w:rPr>
      </w:r>
      <w:r/>
    </w:p>
    <w:p>
      <w:pPr>
        <w:pStyle w:val="650"/>
        <w:ind w:firstLine="480"/>
        <w:spacing w:line="44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6.1评标期间，为有助于对投标文件的审查、评价和比较，评委会有权要求投标人对其投标文件进行澄清，但并非对每个投标人都作澄清要求。</w:t>
      </w:r>
      <w:r>
        <w:rPr>
          <w:rFonts w:ascii="宋体" w:hAnsi="宋体"/>
          <w:color w:val="000000"/>
          <w:sz w:val="24"/>
          <w:highlight w:val="none"/>
        </w:rPr>
      </w:r>
      <w:r/>
    </w:p>
    <w:p>
      <w:pPr>
        <w:pStyle w:val="68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ascii="宋体" w:hAnsi="宋体" w:eastAsia="宋体" w:cs="宋体"/>
          <w:color w:val="000000"/>
          <w:spacing w:val="7"/>
          <w:highlight w:val="none"/>
        </w:rPr>
      </w:r>
      <w:r/>
    </w:p>
    <w:p>
      <w:pPr>
        <w:pStyle w:val="650"/>
        <w:ind w:firstLine="510"/>
        <w:pageBreakBefore w:val="0"/>
        <w:spacing w:line="440" w:lineRule="exact"/>
        <w:rPr>
          <w:rFonts w:hint="eastAsia" w:ascii="宋体" w:hAnsi="宋体" w:eastAsia="宋体" w:cs="宋体"/>
          <w:color w:val="000000"/>
          <w:spacing w:val="7"/>
          <w:highlight w:val="none"/>
          <w:lang w:val="en-US" w:eastAsia="zh-CN"/>
        </w:rPr>
      </w:pPr>
      <w:r>
        <w:rPr>
          <w:rStyle w:val="666"/>
          <w:rFonts w:hint="eastAsia" w:ascii="宋体" w:hAnsi="宋体" w:eastAsia="宋体" w:cs="宋体"/>
          <w:b/>
          <w:bCs/>
          <w:color w:val="000000"/>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666"/>
          <w:rFonts w:hint="eastAsia" w:ascii="宋体" w:hAnsi="宋体" w:eastAsia="宋体" w:cs="宋体"/>
          <w:color w:val="000000"/>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12" w:name="EB3164982f155e42e086cd4685f4d2aafa"/>
      <w:r/>
      <w:bookmarkEnd w:id="112"/>
      <w:r>
        <w:rPr>
          <w:rFonts w:hint="eastAsia" w:ascii="宋体" w:hAnsi="宋体" w:eastAsia="宋体" w:cs="宋体"/>
          <w:color w:val="000000"/>
          <w:spacing w:val="7"/>
          <w:highlight w:val="none"/>
          <w:lang w:val="en-US" w:eastAsia="zh-CN"/>
        </w:rPr>
      </w:r>
      <w:r/>
    </w:p>
    <w:p>
      <w:pPr>
        <w:pStyle w:val="650"/>
        <w:ind w:firstLine="420"/>
        <w:keepLines/>
        <w:keepNext/>
        <w:spacing w:line="440" w:lineRule="exact"/>
        <w:rPr>
          <w:rFonts w:hint="eastAsia" w:ascii="宋体" w:hAnsi="宋体"/>
          <w:color w:val="000000"/>
          <w:sz w:val="24"/>
          <w:highlight w:val="none"/>
        </w:rPr>
        <w:outlineLvl w:val="3"/>
      </w:pPr>
      <w:r>
        <w:rPr>
          <w:rFonts w:ascii="宋体" w:hAnsi="宋体"/>
          <w:color w:val="000000"/>
          <w:sz w:val="24"/>
          <w:highlight w:val="none"/>
        </w:rPr>
        <w:t xml:space="preserve">2</w:t>
      </w:r>
      <w:r>
        <w:rPr>
          <w:rFonts w:hint="eastAsia" w:ascii="宋体" w:hAnsi="宋体"/>
          <w:color w:val="000000"/>
          <w:sz w:val="24"/>
          <w:highlight w:val="none"/>
        </w:rPr>
        <w:t xml:space="preserve">6.3 接到评委会澄清要求的投标人如未按规定做出澄清，其风险由投标人自行承担。</w:t>
      </w:r>
      <w:r>
        <w:rPr>
          <w:rFonts w:hint="eastAsia" w:ascii="宋体" w:hAnsi="宋体"/>
          <w:color w:val="000000"/>
          <w:sz w:val="24"/>
          <w:highlight w:val="none"/>
        </w:rPr>
      </w:r>
      <w:r/>
    </w:p>
    <w:p>
      <w:pPr>
        <w:pStyle w:val="650"/>
        <w:ind w:firstLine="420"/>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7、对投标文件的初审</w:t>
      </w:r>
      <w:r>
        <w:rPr>
          <w:rFonts w:ascii="宋体" w:hAnsi="宋体" w:cs="Arial"/>
          <w:color w:val="000000"/>
          <w:sz w:val="28"/>
          <w:szCs w:val="28"/>
          <w:highlight w:val="none"/>
        </w:rPr>
      </w:r>
      <w:r/>
    </w:p>
    <w:p>
      <w:pPr>
        <w:pStyle w:val="650"/>
        <w:ind w:firstLine="480"/>
        <w:jc w:val="left"/>
        <w:spacing w:line="440" w:lineRule="exact"/>
        <w:rPr>
          <w:rFonts w:ascii="宋体" w:hAnsi="宋体"/>
          <w:color w:val="000000"/>
          <w:sz w:val="24"/>
          <w:szCs w:val="24"/>
          <w:highlight w:val="none"/>
        </w:rPr>
      </w:pPr>
      <w:r/>
      <w:bookmarkStart w:id="113" w:name="EBc6309fa56c9a4b6e8130df7b88e7a69c"/>
      <w:r/>
      <w:bookmarkEnd w:id="113"/>
      <w:r>
        <w:rPr>
          <w:rFonts w:hint="eastAsia" w:ascii="宋体" w:hAnsi="宋体"/>
          <w:color w:val="000000"/>
          <w:sz w:val="24"/>
          <w:szCs w:val="24"/>
          <w:highlight w:val="none"/>
        </w:rPr>
        <w:t xml:space="preserve">27.1</w:t>
      </w:r>
      <w:r>
        <w:rPr>
          <w:rFonts w:hint="eastAsia" w:ascii="宋体" w:hAnsi="宋体"/>
          <w:bCs/>
          <w:color w:val="000000"/>
          <w:sz w:val="24"/>
          <w:szCs w:val="24"/>
          <w:highlight w:val="none"/>
        </w:rPr>
        <w:t xml:space="preserve">投标文件初审分为资格审查和符合性审查。</w:t>
      </w:r>
      <w:r>
        <w:rPr>
          <w:rFonts w:ascii="宋体" w:hAnsi="宋体"/>
          <w:color w:val="000000"/>
          <w:sz w:val="24"/>
          <w:szCs w:val="24"/>
          <w:highlight w:val="none"/>
        </w:rPr>
      </w:r>
      <w:r/>
    </w:p>
    <w:p>
      <w:pPr>
        <w:pStyle w:val="650"/>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27.1.1</w:t>
      </w:r>
      <w:r>
        <w:rPr>
          <w:rFonts w:hint="eastAsia" w:ascii="宋体" w:hAnsi="宋体"/>
          <w:bCs/>
          <w:color w:val="000000"/>
          <w:sz w:val="24"/>
          <w:szCs w:val="24"/>
          <w:highlight w:val="none"/>
        </w:rPr>
        <w:t xml:space="preserve">资格性审查</w:t>
      </w:r>
      <w:r>
        <w:rPr>
          <w:rFonts w:ascii="宋体" w:hAnsi="宋体"/>
          <w:bCs/>
          <w:color w:val="000000"/>
          <w:sz w:val="24"/>
          <w:szCs w:val="24"/>
          <w:highlight w:val="none"/>
        </w:rPr>
      </w:r>
      <w:r/>
    </w:p>
    <w:p>
      <w:pPr>
        <w:pStyle w:val="650"/>
        <w:ind w:firstLine="50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采购人或者采购代理机构依法对投标人的资格进行审查。</w:t>
      </w:r>
      <w:r>
        <w:rPr>
          <w:rFonts w:hint="eastAsia" w:ascii="宋体" w:hAnsi="宋体" w:eastAsia="宋体" w:cs="宋体"/>
          <w:color w:val="000000"/>
          <w:sz w:val="24"/>
          <w:szCs w:val="24"/>
          <w:highlight w:val="none"/>
        </w:rPr>
      </w:r>
      <w:r/>
    </w:p>
    <w:p>
      <w:pPr>
        <w:pStyle w:val="650"/>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关于信用查询：</w:t>
      </w:r>
      <w:r>
        <w:rPr>
          <w:rFonts w:hint="eastAsia" w:ascii="宋体" w:hAnsi="宋体"/>
          <w:color w:val="000000"/>
          <w:sz w:val="24"/>
          <w:szCs w:val="24"/>
          <w:highlight w:val="none"/>
          <w:lang w:val="zh-CN"/>
        </w:rPr>
      </w:r>
      <w:r/>
    </w:p>
    <w:p>
      <w:pPr>
        <w:pStyle w:val="650"/>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ascii="宋体" w:hAnsi="宋体"/>
          <w:color w:val="000000"/>
          <w:sz w:val="24"/>
          <w:szCs w:val="24"/>
          <w:highlight w:val="none"/>
          <w:lang w:val="zh-CN"/>
        </w:rPr>
      </w:r>
      <w:r/>
    </w:p>
    <w:p>
      <w:pPr>
        <w:pStyle w:val="650"/>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1.1.2</w:t>
      </w:r>
      <w:r>
        <w:rPr>
          <w:rFonts w:hint="eastAsia" w:ascii="宋体" w:hAnsi="宋体"/>
          <w:color w:val="000000"/>
          <w:sz w:val="24"/>
          <w:szCs w:val="24"/>
          <w:highlight w:val="none"/>
          <w:lang w:val="zh-CN"/>
        </w:rPr>
        <w:t xml:space="preserve">查询时间：投标文件递交截止时间。</w:t>
      </w:r>
      <w:r>
        <w:rPr>
          <w:rFonts w:ascii="宋体" w:hAnsi="宋体"/>
          <w:color w:val="000000"/>
          <w:sz w:val="24"/>
          <w:szCs w:val="24"/>
          <w:highlight w:val="none"/>
          <w:lang w:val="zh-CN"/>
        </w:rPr>
      </w:r>
      <w:r/>
    </w:p>
    <w:p>
      <w:pPr>
        <w:pStyle w:val="650"/>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27.1.1.1.3 查询渠道：“信用中国”</w:t>
      </w:r>
      <w:r>
        <w:rPr>
          <w:rFonts w:hint="eastAsia" w:ascii="宋体" w:hAnsi="宋体"/>
          <w:color w:val="000000"/>
          <w:sz w:val="24"/>
          <w:szCs w:val="24"/>
          <w:lang w:val="zh-CN"/>
        </w:rPr>
        <w:t xml:space="preserve">网站等渠道查询相关主体信用记录。</w:t>
      </w:r>
      <w:r>
        <w:rPr>
          <w:rFonts w:ascii="宋体" w:hAnsi="宋体"/>
          <w:color w:val="000000"/>
          <w:sz w:val="24"/>
          <w:szCs w:val="24"/>
          <w:highlight w:val="none"/>
          <w:lang w:val="zh-CN"/>
        </w:rPr>
      </w:r>
      <w:r/>
    </w:p>
    <w:p>
      <w:pPr>
        <w:pStyle w:val="650"/>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27.1.2 </w:t>
      </w:r>
      <w:r>
        <w:rPr>
          <w:rFonts w:hint="eastAsia" w:ascii="宋体" w:hAnsi="宋体"/>
          <w:bCs/>
          <w:color w:val="000000"/>
          <w:sz w:val="24"/>
          <w:szCs w:val="24"/>
          <w:highlight w:val="none"/>
        </w:rPr>
        <w:t xml:space="preserve">符合性审查：</w:t>
      </w:r>
      <w:r>
        <w:rPr>
          <w:rFonts w:ascii="宋体" w:hAnsi="宋体"/>
          <w:bCs/>
          <w:color w:val="000000"/>
          <w:sz w:val="24"/>
          <w:szCs w:val="24"/>
          <w:highlight w:val="none"/>
        </w:rPr>
      </w:r>
      <w:r/>
    </w:p>
    <w:p>
      <w:pPr>
        <w:pStyle w:val="650"/>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依据招标文件的规定，由评委会对投标文件进行审查，以确定是否对招标文件的实质性要求作出响应。</w:t>
      </w:r>
      <w:r>
        <w:rPr>
          <w:rFonts w:ascii="宋体" w:hAnsi="宋体"/>
          <w:bCs/>
          <w:color w:val="000000"/>
          <w:sz w:val="24"/>
          <w:szCs w:val="24"/>
          <w:highlight w:val="none"/>
        </w:rPr>
      </w:r>
      <w:r/>
    </w:p>
    <w:p>
      <w:pPr>
        <w:pStyle w:val="650"/>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szCs w:val="24"/>
          <w:highlight w:val="none"/>
        </w:rPr>
      </w:r>
      <w:r/>
    </w:p>
    <w:p>
      <w:pPr>
        <w:pStyle w:val="650"/>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 xml:space="preserve">评委会决定投标文件的响应性只根据投标文件本身的内容，而不寻求外部的证据。</w:t>
      </w:r>
      <w:r>
        <w:rPr>
          <w:rFonts w:ascii="宋体" w:hAnsi="宋体"/>
          <w:bCs/>
          <w:color w:val="000000"/>
          <w:sz w:val="24"/>
          <w:szCs w:val="24"/>
          <w:highlight w:val="none"/>
        </w:rPr>
      </w:r>
      <w:r/>
    </w:p>
    <w:p>
      <w:pPr>
        <w:pStyle w:val="650"/>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27.3 </w:t>
      </w:r>
      <w:r>
        <w:rPr>
          <w:rFonts w:hint="eastAsia" w:ascii="宋体" w:hAnsi="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sz w:val="24"/>
          <w:szCs w:val="24"/>
          <w:highlight w:val="none"/>
        </w:rPr>
      </w:r>
      <w:r/>
    </w:p>
    <w:p>
      <w:pPr>
        <w:pStyle w:val="650"/>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27.4 投标文件报价出现前后不一致的，按下列规定修正：</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650"/>
        <w:ind w:firstLine="480"/>
        <w:jc w:val="left"/>
        <w:spacing w:line="440" w:lineRule="exact"/>
        <w:rPr>
          <w:rFonts w:ascii="宋体" w:hAnsi="宋体" w:cs="Arial"/>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Arial"/>
          <w:color w:val="000000"/>
          <w:sz w:val="24"/>
          <w:szCs w:val="24"/>
          <w:highlight w:val="none"/>
        </w:rPr>
        <w:t xml:space="preserve">投标文件中开标一览表（报价表）内容与投标文件中相应内容不一致的，以开标一览表（报价表）为准；</w:t>
      </w:r>
      <w:r>
        <w:rPr>
          <w:rFonts w:ascii="宋体" w:hAnsi="宋体" w:cs="Arial"/>
          <w:color w:val="000000"/>
          <w:sz w:val="24"/>
          <w:szCs w:val="24"/>
          <w:highlight w:val="none"/>
        </w:rPr>
      </w:r>
      <w:r/>
    </w:p>
    <w:p>
      <w:pPr>
        <w:pStyle w:val="650"/>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（2）</w:t>
      </w:r>
      <w:r>
        <w:rPr>
          <w:rFonts w:hint="eastAsia" w:ascii="宋体" w:hAnsi="宋体" w:cs="Arial"/>
          <w:color w:val="000000"/>
          <w:sz w:val="24"/>
          <w:szCs w:val="24"/>
          <w:highlight w:val="none"/>
        </w:rPr>
        <w:t xml:space="preserve">大写金额和小写金额不一致的，以大写金额为准；</w:t>
      </w:r>
      <w:r>
        <w:rPr>
          <w:rFonts w:ascii="宋体" w:hAnsi="宋体" w:cs="Arial"/>
          <w:color w:val="000000"/>
          <w:sz w:val="24"/>
          <w:szCs w:val="24"/>
          <w:highlight w:val="none"/>
        </w:rPr>
      </w:r>
      <w:r/>
    </w:p>
    <w:p>
      <w:pPr>
        <w:pStyle w:val="650"/>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（3）</w:t>
      </w:r>
      <w:r>
        <w:rPr>
          <w:rFonts w:hint="eastAsia" w:ascii="宋体" w:hAnsi="宋体" w:cs="Arial"/>
          <w:color w:val="000000"/>
          <w:sz w:val="24"/>
          <w:szCs w:val="24"/>
          <w:highlight w:val="none"/>
        </w:rPr>
        <w:t xml:space="preserve">单价金额小数点或者百分比有明显错位的，以开标一览表的总价为准，并修改单价；</w:t>
      </w:r>
      <w:r>
        <w:rPr>
          <w:rFonts w:ascii="宋体" w:hAnsi="宋体" w:cs="Arial"/>
          <w:color w:val="000000"/>
          <w:sz w:val="24"/>
          <w:szCs w:val="24"/>
          <w:highlight w:val="none"/>
        </w:rPr>
      </w:r>
      <w:r/>
    </w:p>
    <w:p>
      <w:pPr>
        <w:pStyle w:val="650"/>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（4）</w:t>
      </w:r>
      <w:r>
        <w:rPr>
          <w:rFonts w:hint="eastAsia" w:ascii="宋体" w:hAnsi="宋体" w:cs="Arial"/>
          <w:color w:val="000000"/>
          <w:sz w:val="24"/>
          <w:szCs w:val="24"/>
          <w:highlight w:val="none"/>
        </w:rPr>
        <w:t xml:space="preserve">总价金额与按单价汇总金额不一致的，以单价金额计算结果为准。</w:t>
      </w:r>
      <w:r>
        <w:rPr>
          <w:rFonts w:ascii="宋体" w:hAnsi="宋体" w:cs="Arial"/>
          <w:color w:val="000000"/>
          <w:sz w:val="24"/>
          <w:szCs w:val="24"/>
          <w:highlight w:val="none"/>
        </w:rPr>
      </w:r>
      <w:r/>
    </w:p>
    <w:p>
      <w:pPr>
        <w:pStyle w:val="650"/>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同时出现两种以上不一致的，按照前款规定的顺序修正。修正后的报价按照财政部</w:t>
      </w:r>
      <w:r>
        <w:rPr>
          <w:rFonts w:ascii="宋体" w:hAnsi="宋体" w:cs="Arial"/>
          <w:color w:val="000000"/>
          <w:sz w:val="24"/>
          <w:szCs w:val="24"/>
          <w:highlight w:val="none"/>
        </w:rPr>
        <w:t xml:space="preserve">87</w:t>
      </w:r>
      <w:r>
        <w:rPr>
          <w:rFonts w:hint="eastAsia" w:ascii="宋体" w:hAnsi="宋体" w:cs="Arial"/>
          <w:color w:val="000000"/>
          <w:sz w:val="24"/>
          <w:szCs w:val="24"/>
          <w:highlight w:val="none"/>
        </w:rPr>
        <w:t xml:space="preserve">号令第五十一条第二款的规定经投标人确认后产生约束力。</w:t>
      </w:r>
      <w:r>
        <w:rPr>
          <w:rFonts w:ascii="宋体" w:hAnsi="宋体" w:cs="Arial"/>
          <w:color w:val="000000"/>
          <w:sz w:val="24"/>
          <w:szCs w:val="24"/>
          <w:highlight w:val="none"/>
        </w:rPr>
      </w:r>
      <w:r/>
    </w:p>
    <w:p>
      <w:pPr>
        <w:pStyle w:val="650"/>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27.5 </w:t>
      </w:r>
      <w:r>
        <w:rPr>
          <w:rFonts w:hint="eastAsia" w:ascii="宋体" w:hAnsi="宋体"/>
          <w:bCs/>
          <w:color w:val="000000"/>
          <w:sz w:val="24"/>
          <w:szCs w:val="24"/>
          <w:highlight w:val="none"/>
        </w:rPr>
        <w:t xml:space="preserve">评委会将允许修正投标文件中不构成重大偏离的、微小的、非正规的、不一致的或不规则的地方，但这些修改不能影响任何投标人相应的名次排列。</w:t>
      </w:r>
      <w:r>
        <w:rPr>
          <w:rFonts w:ascii="宋体" w:hAnsi="宋体"/>
          <w:bCs/>
          <w:color w:val="000000"/>
          <w:sz w:val="24"/>
          <w:szCs w:val="24"/>
          <w:highlight w:val="none"/>
        </w:rPr>
      </w:r>
      <w:r/>
    </w:p>
    <w:p>
      <w:pPr>
        <w:pStyle w:val="684"/>
        <w:ind w:firstLine="500"/>
        <w:spacing w:line="440" w:lineRule="exact"/>
        <w:rPr>
          <w:lang w:val="zh-CN"/>
        </w:rPr>
      </w:pPr>
      <w:r>
        <w:rPr>
          <w:rFonts w:ascii="宋体" w:hAnsi="宋体" w:eastAsia="宋体" w:cs="宋体"/>
          <w:color w:val="000000"/>
          <w:spacing w:val="7"/>
          <w:highlight w:val="none"/>
        </w:rPr>
        <w:t xml:space="preserve">27.6 投标人在开、评标全过程中应保持通讯畅通。</w:t>
      </w:r>
      <w:r>
        <w:rPr>
          <w:lang w:val="zh-CN"/>
        </w:rPr>
      </w:r>
      <w:r/>
    </w:p>
    <w:p>
      <w:pPr>
        <w:pStyle w:val="650"/>
        <w:ind w:firstLine="420"/>
        <w:keepLines/>
        <w:keepNext/>
        <w:spacing w:line="440" w:lineRule="exact"/>
        <w:rPr>
          <w:rFonts w:ascii="宋体" w:hAnsi="宋体" w:cs="Arial"/>
          <w:color w:val="000000"/>
          <w:sz w:val="28"/>
          <w:szCs w:val="28"/>
          <w:highlight w:val="none"/>
        </w:rPr>
        <w:outlineLvl w:val="3"/>
      </w:pPr>
      <w:r/>
      <w:bookmarkStart w:id="114" w:name="_Toc16938550"/>
      <w:r/>
      <w:bookmarkStart w:id="115" w:name="_Toc513029234"/>
      <w:r/>
      <w:bookmarkStart w:id="116" w:name="_Toc20823306"/>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8、</w:t>
      </w:r>
      <w:bookmarkEnd w:id="114"/>
      <w:r/>
      <w:bookmarkEnd w:id="115"/>
      <w:r/>
      <w:bookmarkEnd w:id="116"/>
      <w:r>
        <w:rPr>
          <w:rFonts w:hint="eastAsia" w:ascii="宋体" w:hAnsi="宋体" w:cs="Arial"/>
          <w:color w:val="000000"/>
          <w:sz w:val="28"/>
          <w:szCs w:val="28"/>
          <w:highlight w:val="none"/>
        </w:rPr>
        <w:t xml:space="preserve">无效投标条款和废标条款</w:t>
      </w:r>
      <w:r>
        <w:rPr>
          <w:rFonts w:ascii="宋体" w:hAnsi="宋体" w:cs="Arial"/>
          <w:color w:val="000000"/>
          <w:sz w:val="28"/>
          <w:szCs w:val="28"/>
          <w:highlight w:val="none"/>
        </w:rPr>
      </w:r>
      <w:r/>
    </w:p>
    <w:p>
      <w:pPr>
        <w:pStyle w:val="685"/>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28.1 无效投标条款</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 投标人未按照招标文件要求上传电子投标文件的；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28.1.2 投标人在规定时间内不解密投标文件或未成功解密投标文件的（因系统原因导致的除外)；</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28.1.3 投标文件中没有《开标一览表》或《开标一览表》未加盖投标人公章的；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28.1.4 投标文件中任何有选择的报价；28.1.5 投标文件报价出现前后不一致的，按招标文件规定修正后投标人不确认的；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28.1.6 不同投标人的投标文件由同一单位或者个人编制；</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28.1.7 不同投标人委托同一单位或者个人办理投标事宜；</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28.1.8 不同投标人的投标文件载明的项目管理成员或者联系人员为同一人；</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28.1.9 不同投标人的投标文件异常一致或者投标报价呈规律性差异；</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28.1.10 不同投标人的</w:t>
      </w:r>
      <w:r>
        <w:rPr>
          <w:rFonts w:hint="eastAsia" w:ascii="宋体" w:hAnsi="宋体" w:eastAsia="宋体" w:cs="宋体"/>
          <w:color w:val="000000"/>
          <w:spacing w:val="7"/>
          <w:highlight w:val="none"/>
          <w:lang w:val="en-US" w:eastAsia="zh-CN"/>
        </w:rPr>
        <w:t xml:space="preserve">投标文件制作机器码一致的</w:t>
      </w:r>
      <w:r>
        <w:rPr>
          <w:rFonts w:ascii="宋体" w:hAnsi="宋体" w:eastAsia="宋体" w:cs="宋体"/>
          <w:color w:val="000000"/>
          <w:spacing w:val="7"/>
          <w:highlight w:val="none"/>
        </w:rPr>
        <w:t xml:space="preserve">；</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28.1.13 </w:t>
      </w:r>
      <w:r>
        <w:rPr>
          <w:rStyle w:val="666"/>
          <w:rFonts w:ascii="宋体" w:hAnsi="宋体" w:cs="宋体"/>
          <w:color w:val="000000"/>
          <w:spacing w:val="7"/>
          <w:sz w:val="24"/>
        </w:rPr>
        <w:t xml:space="preserve">供应商被列入失信被执行人名单、重大税收违法案件当事人名单、政府采购严重违法失信行为记录名单以及其他不符合《中华人民共和国政府采购法》第二十二条规定条件的信用记录的</w:t>
      </w:r>
      <w:r>
        <w:rPr>
          <w:rFonts w:ascii="宋体" w:hAnsi="宋体" w:eastAsia="宋体" w:cs="宋体"/>
          <w:color w:val="000000"/>
          <w:spacing w:val="7"/>
          <w:highlight w:val="none"/>
        </w:rPr>
        <w:t xml:space="preserve">；</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28.1.14 不同供应商的单位负责人为同一人或者存在直接控股、管理关系的；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28.1.15 为采购项目提供整体设计、规范编制或者项目管理、监理、检测等服务的；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28.1.16 资格证明文件中要求加盖公章而未加盖公章的；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28.1.17 投标文件未按招标文件要求签署、盖章的；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28.1.18 不具备招标文件中规定的资格要求或未按招标文件规定的要求提供资格证明文件的；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28.1.19 报价超过招标文件中规定的预算金额或者最高限价的；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28.1.20 投标文件含有采购人不能接受的附加条件的；</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28.1.21 不响应招标文件中规定的实质性要求的（本招标文件中斜体且有下划线部分为实质性要求）；</w:t>
      </w:r>
      <w:r>
        <w:rPr>
          <w:rFonts w:ascii="宋体" w:hAnsi="宋体" w:eastAsia="宋体" w:cs="宋体"/>
          <w:color w:val="000000"/>
          <w:spacing w:val="7"/>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28.1.22 法律、法规和采购文件规定的其他无效情形;</w:t>
      </w:r>
      <w:r>
        <w:rPr>
          <w:rFonts w:ascii="宋体" w:hAnsi="宋体" w:eastAsia="宋体" w:cs="宋体"/>
          <w:color w:val="000000"/>
          <w:spacing w:val="7"/>
          <w:highlight w:val="none"/>
        </w:rPr>
      </w:r>
      <w:r/>
    </w:p>
    <w:p>
      <w:pPr>
        <w:pStyle w:val="68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28.2 废标条款：</w:t>
      </w:r>
      <w:r>
        <w:rPr>
          <w:rFonts w:ascii="宋体" w:hAnsi="宋体" w:eastAsia="宋体" w:cs="宋体"/>
          <w:color w:val="000000"/>
          <w:spacing w:val="7"/>
          <w:highlight w:val="none"/>
        </w:rPr>
      </w:r>
      <w:r/>
    </w:p>
    <w:p>
      <w:pPr>
        <w:pStyle w:val="68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(1)符合专业条件的供应商或者对招标文件作实质响应的供应商不足三家的； </w:t>
      </w:r>
      <w:r>
        <w:rPr>
          <w:rFonts w:ascii="宋体" w:hAnsi="宋体" w:eastAsia="宋体" w:cs="宋体"/>
          <w:color w:val="000000"/>
          <w:spacing w:val="7"/>
          <w:highlight w:val="none"/>
        </w:rPr>
      </w:r>
      <w:r/>
    </w:p>
    <w:p>
      <w:pPr>
        <w:pStyle w:val="68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(2)出现影响采购公正的违法、违规行为的；</w:t>
      </w:r>
      <w:r>
        <w:rPr>
          <w:rFonts w:ascii="宋体" w:hAnsi="宋体" w:eastAsia="宋体" w:cs="宋体"/>
          <w:color w:val="000000"/>
          <w:spacing w:val="7"/>
          <w:highlight w:val="none"/>
        </w:rPr>
      </w:r>
      <w:r/>
    </w:p>
    <w:p>
      <w:pPr>
        <w:pStyle w:val="68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(3)投标人的报价均超过了采购预算，采购人不能支付的；</w:t>
      </w:r>
      <w:r>
        <w:rPr>
          <w:rFonts w:ascii="宋体" w:hAnsi="宋体" w:eastAsia="宋体" w:cs="宋体"/>
          <w:color w:val="000000"/>
          <w:spacing w:val="7"/>
          <w:highlight w:val="none"/>
        </w:rPr>
      </w:r>
      <w:r/>
    </w:p>
    <w:p>
      <w:pPr>
        <w:pStyle w:val="68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(4)因重大变故，采购任务取消的。</w:t>
      </w:r>
      <w:r>
        <w:rPr>
          <w:rFonts w:ascii="宋体" w:hAnsi="宋体" w:eastAsia="宋体" w:cs="宋体"/>
          <w:color w:val="000000"/>
          <w:spacing w:val="7"/>
          <w:highlight w:val="none"/>
        </w:rPr>
      </w:r>
      <w:r/>
    </w:p>
    <w:p>
      <w:pPr>
        <w:pStyle w:val="687"/>
        <w:ind w:firstLine="500"/>
        <w:spacing w:line="440" w:lineRule="exact"/>
        <w:rPr>
          <w:rFonts w:ascii="宋体" w:hAnsi="宋体" w:eastAsia="宋体" w:cs="宋体"/>
          <w:color w:val="000000"/>
          <w:spacing w:val="7"/>
        </w:rPr>
      </w:pPr>
      <w:r>
        <w:rPr>
          <w:rFonts w:ascii="宋体" w:hAnsi="宋体" w:eastAsia="宋体" w:cs="宋体"/>
          <w:color w:val="000000"/>
          <w:spacing w:val="7"/>
        </w:rPr>
        <w:t xml:space="preserve"> (</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因苏采云系统系统故障原因造成开标不成功的</w:t>
      </w:r>
      <w:r>
        <w:rPr>
          <w:rFonts w:ascii="宋体" w:hAnsi="宋体" w:eastAsia="宋体" w:cs="宋体"/>
          <w:color w:val="000000"/>
          <w:spacing w:val="7"/>
        </w:rPr>
        <w:t xml:space="preserve">。</w:t>
      </w:r>
      <w:r>
        <w:rPr>
          <w:rFonts w:ascii="宋体" w:hAnsi="宋体" w:eastAsia="宋体" w:cs="宋体"/>
          <w:color w:val="000000"/>
          <w:spacing w:val="7"/>
        </w:rPr>
      </w:r>
      <w:r/>
    </w:p>
    <w:p>
      <w:pPr>
        <w:pStyle w:val="68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28.3 投标截止时间结束后参加投标的供应商不足三家的处理：</w:t>
      </w:r>
      <w:r>
        <w:rPr>
          <w:rFonts w:ascii="宋体" w:hAnsi="宋体" w:eastAsia="宋体" w:cs="宋体"/>
          <w:color w:val="000000"/>
          <w:spacing w:val="7"/>
          <w:highlight w:val="none"/>
        </w:rPr>
      </w:r>
      <w:r/>
    </w:p>
    <w:p>
      <w:pPr>
        <w:pStyle w:val="68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28.3.1 如出现投标截止时间结束后参加投标的供应商或者在评标期间对招标文件做出实质响应的供应商不足三家情况，按财政部第87号令第四十三条的规定执行。</w:t>
      </w:r>
      <w:r>
        <w:rPr>
          <w:rFonts w:ascii="宋体" w:hAnsi="宋体" w:eastAsia="宋体" w:cs="宋体"/>
          <w:color w:val="000000"/>
          <w:spacing w:val="7"/>
          <w:highlight w:val="none"/>
        </w:rPr>
      </w:r>
      <w:r/>
    </w:p>
    <w:p>
      <w:pPr>
        <w:pStyle w:val="673"/>
        <w:jc w:val="left"/>
        <w:spacing w:line="440" w:lineRule="exact"/>
        <w:rPr>
          <w:rStyle w:val="674"/>
          <w:rFonts w:ascii="宋体" w:hAnsi="宋体"/>
          <w:b/>
          <w:bCs/>
          <w:color w:val="000000"/>
          <w:sz w:val="32"/>
          <w:szCs w:val="32"/>
          <w:highlight w:val="none"/>
        </w:rPr>
      </w:pPr>
      <w:r/>
      <w:bookmarkStart w:id="117" w:name="_Toc513029235"/>
      <w:r/>
      <w:bookmarkStart w:id="118" w:name="_Toc16938551"/>
      <w:r/>
      <w:bookmarkStart w:id="119" w:name="_Toc20823307"/>
      <w:r/>
      <w:bookmarkStart w:id="120" w:name="_Toc120614219"/>
      <w:r/>
      <w:bookmarkStart w:id="121" w:name="_Toc35244873"/>
      <w:r/>
      <w:bookmarkStart w:id="122" w:name="_Toc256000007"/>
      <w:r/>
      <w:bookmarkStart w:id="123" w:name="_Toc54119651"/>
      <w:r>
        <w:rPr>
          <w:rStyle w:val="674"/>
          <w:rFonts w:hint="eastAsia" w:ascii="宋体" w:hAnsi="宋体"/>
          <w:b/>
          <w:bCs/>
          <w:color w:val="000000"/>
          <w:sz w:val="32"/>
          <w:szCs w:val="32"/>
          <w:highlight w:val="none"/>
        </w:rPr>
        <w:t xml:space="preserve">六、</w:t>
      </w:r>
      <w:bookmarkEnd w:id="117"/>
      <w:r/>
      <w:bookmarkEnd w:id="118"/>
      <w:r/>
      <w:bookmarkEnd w:id="119"/>
      <w:r>
        <w:rPr>
          <w:rStyle w:val="674"/>
          <w:rFonts w:hint="eastAsia" w:ascii="宋体" w:hAnsi="宋体"/>
          <w:b/>
          <w:bCs/>
          <w:color w:val="000000"/>
          <w:sz w:val="32"/>
          <w:szCs w:val="32"/>
          <w:highlight w:val="none"/>
        </w:rPr>
        <w:t xml:space="preserve">定标</w:t>
      </w:r>
      <w:bookmarkEnd w:id="120"/>
      <w:r/>
      <w:bookmarkEnd w:id="121"/>
      <w:r/>
      <w:bookmarkEnd w:id="122"/>
      <w:r/>
      <w:bookmarkEnd w:id="123"/>
      <w:r>
        <w:rPr>
          <w:rStyle w:val="674"/>
          <w:rFonts w:ascii="宋体" w:hAnsi="宋体"/>
          <w:b/>
          <w:bCs/>
          <w:color w:val="000000"/>
          <w:sz w:val="32"/>
          <w:szCs w:val="32"/>
          <w:highlight w:val="none"/>
        </w:rPr>
      </w:r>
      <w:r/>
    </w:p>
    <w:p>
      <w:pPr>
        <w:pStyle w:val="650"/>
        <w:ind w:firstLine="420"/>
        <w:keepLines/>
        <w:keepNext/>
        <w:spacing w:line="440" w:lineRule="exact"/>
        <w:rPr>
          <w:rFonts w:ascii="宋体" w:hAnsi="宋体" w:cs="Arial"/>
          <w:color w:val="000000"/>
          <w:sz w:val="28"/>
          <w:szCs w:val="28"/>
          <w:highlight w:val="none"/>
        </w:rPr>
        <w:outlineLvl w:val="3"/>
      </w:pPr>
      <w:r/>
      <w:bookmarkStart w:id="124" w:name="_Toc513029238"/>
      <w:r/>
      <w:bookmarkStart w:id="125" w:name="_Toc16938554"/>
      <w:r/>
      <w:bookmarkStart w:id="126" w:name="_Toc20823310"/>
      <w:r>
        <w:rPr>
          <w:rFonts w:hint="eastAsia" w:ascii="宋体" w:hAnsi="宋体" w:cs="Arial"/>
          <w:color w:val="000000"/>
          <w:sz w:val="28"/>
          <w:szCs w:val="28"/>
          <w:highlight w:val="none"/>
        </w:rPr>
        <w:t xml:space="preserve">29、</w:t>
      </w:r>
      <w:bookmarkEnd w:id="124"/>
      <w:r>
        <w:rPr>
          <w:rFonts w:hint="eastAsia" w:ascii="宋体" w:hAnsi="宋体" w:cs="Arial"/>
          <w:color w:val="000000"/>
          <w:sz w:val="28"/>
          <w:szCs w:val="28"/>
          <w:highlight w:val="none"/>
        </w:rPr>
        <w:t xml:space="preserve">确定</w:t>
      </w:r>
      <w:bookmarkEnd w:id="125"/>
      <w:r/>
      <w:bookmarkEnd w:id="126"/>
      <w:r>
        <w:rPr>
          <w:rFonts w:hint="eastAsia" w:ascii="宋体" w:hAnsi="宋体" w:cs="Arial"/>
          <w:color w:val="000000"/>
          <w:sz w:val="28"/>
          <w:szCs w:val="28"/>
          <w:highlight w:val="none"/>
        </w:rPr>
        <w:t xml:space="preserve">中标单位</w:t>
      </w:r>
      <w:r>
        <w:rPr>
          <w:rFonts w:ascii="宋体" w:hAnsi="宋体" w:cs="Arial"/>
          <w:color w:val="000000"/>
          <w:sz w:val="28"/>
          <w:szCs w:val="28"/>
          <w:highlight w:val="none"/>
        </w:rPr>
      </w:r>
      <w:r/>
    </w:p>
    <w:p>
      <w:pPr>
        <w:pStyle w:val="650"/>
        <w:ind w:firstLine="480"/>
        <w:pageBreakBefore w:val="0"/>
        <w:spacing w:line="440" w:lineRule="exact"/>
        <w:rPr>
          <w:rFonts w:hint="eastAsia" w:ascii="宋体" w:hAnsi="宋体" w:eastAsia="宋体" w:cs="宋体"/>
          <w:bCs/>
          <w:color w:val="000000"/>
          <w:sz w:val="24"/>
          <w:szCs w:val="24"/>
          <w:highlight w:val="none"/>
        </w:rPr>
      </w:pPr>
      <w:r>
        <w:rPr>
          <w:rFonts w:hint="eastAsia" w:ascii="宋体" w:hAnsi="宋体"/>
          <w:bCs/>
          <w:color w:val="000000"/>
          <w:sz w:val="24"/>
          <w:highlight w:val="none"/>
        </w:rPr>
        <w:t xml:space="preserve">29.1</w:t>
      </w:r>
      <w:r>
        <w:rPr>
          <w:rFonts w:hint="eastAsia" w:ascii="宋体" w:hAnsi="宋体" w:eastAsia="宋体" w:cs="宋体"/>
          <w:bCs/>
          <w:color w:val="000000"/>
          <w:sz w:val="24"/>
          <w:szCs w:val="24"/>
          <w:highlight w:val="none"/>
        </w:rPr>
        <w:t xml:space="preserve">评委会根据本招标文件规定评标办法与评标标准向采购人推荐出1名中标候选人。</w:t>
      </w:r>
      <w:r>
        <w:rPr>
          <w:rFonts w:hint="eastAsia" w:ascii="宋体" w:hAnsi="宋体" w:eastAsia="宋体" w:cs="宋体"/>
          <w:bCs/>
          <w:color w:val="000000"/>
          <w:sz w:val="24"/>
          <w:szCs w:val="24"/>
          <w:highlight w:val="none"/>
        </w:rPr>
      </w:r>
      <w:r/>
    </w:p>
    <w:p>
      <w:pPr>
        <w:pStyle w:val="68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29.2 </w:t>
      </w:r>
      <w:r>
        <w:rPr>
          <w:rFonts w:hint="eastAsia" w:ascii="宋体" w:hAnsi="宋体" w:eastAsia="宋体" w:cs="宋体"/>
          <w:bCs/>
          <w:color w:val="000000"/>
          <w:sz w:val="24"/>
          <w:szCs w:val="24"/>
          <w:highlight w:val="none"/>
        </w:rPr>
        <w:t xml:space="preserve">采购人应根据评委会推荐的中标候选人确定中标人。</w:t>
      </w:r>
      <w:r>
        <w:rPr>
          <w:rFonts w:ascii="宋体" w:hAnsi="宋体" w:eastAsia="宋体" w:cs="宋体"/>
          <w:color w:val="000000"/>
          <w:spacing w:val="7"/>
          <w:highlight w:val="none"/>
        </w:rPr>
      </w:r>
      <w:r/>
    </w:p>
    <w:p>
      <w:pPr>
        <w:pStyle w:val="650"/>
        <w:ind w:firstLine="480"/>
        <w:spacing w:line="440" w:lineRule="exact"/>
        <w:rPr>
          <w:rFonts w:ascii="宋体" w:hAnsi="宋体"/>
          <w:color w:val="000000"/>
          <w:sz w:val="24"/>
          <w:szCs w:val="24"/>
          <w:highlight w:val="none"/>
        </w:rPr>
      </w:pPr>
      <w:r/>
      <w:bookmarkStart w:id="127" w:name="EB43722dfdcba04784a2ffc7136a56394d"/>
      <w:r/>
      <w:bookmarkEnd w:id="127"/>
      <w:r>
        <w:rPr>
          <w:rFonts w:hint="eastAsia" w:ascii="宋体" w:hAnsi="宋体"/>
          <w:bCs/>
          <w:color w:val="000000"/>
          <w:sz w:val="24"/>
          <w:szCs w:val="24"/>
          <w:highlight w:val="none"/>
        </w:rPr>
        <w:t xml:space="preserve">29.3</w:t>
      </w:r>
      <w:r>
        <w:rPr>
          <w:rFonts w:hint="eastAsia" w:ascii="宋体" w:hAnsi="宋体" w:cs="宋体"/>
          <w:color w:val="000000"/>
          <w:sz w:val="24"/>
          <w:szCs w:val="24"/>
          <w:highlight w:val="none"/>
        </w:rPr>
        <w:t xml:space="preserve">自中标人确定之日起2个工作日内，中标结果将在省级以上财政部门指定的媒体上进行公告，公告期限为1个工作日。</w:t>
      </w:r>
      <w:r>
        <w:rPr>
          <w:rFonts w:ascii="宋体" w:hAnsi="宋体"/>
          <w:color w:val="000000"/>
          <w:sz w:val="24"/>
          <w:szCs w:val="24"/>
          <w:highlight w:val="none"/>
        </w:rPr>
      </w:r>
      <w:r/>
    </w:p>
    <w:p>
      <w:pPr>
        <w:pStyle w:val="650"/>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29.4若有充分证据证明，中标人出现下列情况之一的，一经查实，中标无效：</w:t>
      </w:r>
      <w:r>
        <w:rPr>
          <w:rFonts w:hint="eastAsia" w:ascii="宋体" w:hAnsi="宋体"/>
          <w:color w:val="000000"/>
          <w:sz w:val="24"/>
          <w:szCs w:val="24"/>
          <w:highlight w:val="none"/>
        </w:rPr>
      </w:r>
      <w:r/>
    </w:p>
    <w:p>
      <w:pPr>
        <w:pStyle w:val="650"/>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（1）提供虚假材料谋取中标的；</w:t>
      </w:r>
      <w:r>
        <w:rPr>
          <w:rFonts w:ascii="宋体" w:hAnsi="宋体"/>
          <w:color w:val="000000"/>
          <w:sz w:val="24"/>
          <w:szCs w:val="24"/>
          <w:highlight w:val="none"/>
          <w:lang w:val="zh-CN"/>
        </w:rPr>
      </w:r>
      <w:r/>
    </w:p>
    <w:p>
      <w:pPr>
        <w:pStyle w:val="650"/>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（2）采取不正当手段诋毁、排挤其他供应商的；</w:t>
      </w:r>
      <w:r>
        <w:rPr>
          <w:rFonts w:hint="eastAsia" w:ascii="宋体" w:hAnsi="宋体"/>
          <w:color w:val="000000"/>
          <w:sz w:val="24"/>
          <w:szCs w:val="24"/>
          <w:highlight w:val="none"/>
          <w:lang w:val="zh-CN"/>
        </w:rPr>
      </w:r>
      <w:r/>
    </w:p>
    <w:p>
      <w:pPr>
        <w:pStyle w:val="650"/>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（3）与采购人、其他供应商或者采购代理机构恶意串通的；</w:t>
      </w:r>
      <w:r>
        <w:rPr>
          <w:rFonts w:hint="eastAsia" w:ascii="宋体" w:hAnsi="宋体"/>
          <w:color w:val="000000"/>
          <w:sz w:val="24"/>
          <w:szCs w:val="24"/>
          <w:highlight w:val="none"/>
          <w:lang w:val="zh-CN"/>
        </w:rPr>
      </w:r>
      <w:r/>
    </w:p>
    <w:p>
      <w:pPr>
        <w:pStyle w:val="650"/>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（4）向采购人、采购代理机构行贿或者提供其他不正当利益的；</w:t>
      </w:r>
      <w:r>
        <w:rPr>
          <w:rFonts w:hint="eastAsia" w:ascii="宋体" w:hAnsi="宋体"/>
          <w:color w:val="000000"/>
          <w:sz w:val="24"/>
          <w:szCs w:val="24"/>
          <w:highlight w:val="none"/>
          <w:lang w:val="zh-CN"/>
        </w:rPr>
      </w:r>
      <w:r/>
    </w:p>
    <w:p>
      <w:pPr>
        <w:pStyle w:val="650"/>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（5）在招标采购过程中与采购人进行协商谈判的；</w:t>
      </w:r>
      <w:r>
        <w:rPr>
          <w:rFonts w:hint="eastAsia" w:ascii="宋体" w:hAnsi="宋体"/>
          <w:color w:val="000000"/>
          <w:sz w:val="24"/>
          <w:szCs w:val="24"/>
          <w:highlight w:val="none"/>
          <w:lang w:val="zh-CN"/>
        </w:rPr>
      </w:r>
      <w:r/>
    </w:p>
    <w:p>
      <w:pPr>
        <w:pStyle w:val="650"/>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（6）向评标委员会行贿或者提供其他不正当利益。</w:t>
      </w:r>
      <w:r>
        <w:rPr>
          <w:rFonts w:ascii="宋体" w:hAnsi="宋体"/>
          <w:color w:val="000000"/>
          <w:sz w:val="24"/>
          <w:szCs w:val="24"/>
          <w:highlight w:val="none"/>
          <w:lang w:val="zh-CN"/>
        </w:rPr>
      </w:r>
      <w:r/>
    </w:p>
    <w:p>
      <w:pPr>
        <w:pStyle w:val="650"/>
        <w:ind w:firstLine="420"/>
        <w:keepLines/>
        <w:keepNext/>
        <w:spacing w:line="440" w:lineRule="exact"/>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30、质疑</w:t>
      </w:r>
      <w:r>
        <w:rPr>
          <w:rFonts w:hint="eastAsia" w:ascii="宋体" w:hAnsi="宋体" w:cs="Arial"/>
          <w:color w:val="000000"/>
          <w:sz w:val="28"/>
          <w:szCs w:val="28"/>
          <w:highlight w:val="none"/>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olor w:val="000000"/>
          <w:sz w:val="24"/>
          <w:highlight w:val="none"/>
        </w:rPr>
        <w:t xml:space="preserve">30.</w:t>
      </w:r>
      <w:r>
        <w:rPr>
          <w:rFonts w:hint="eastAsia" w:ascii="宋体" w:hAnsi="宋体"/>
          <w:color w:val="000000"/>
          <w:sz w:val="24"/>
          <w:highlight w:val="none"/>
          <w:lang w:val="en-US" w:eastAsia="zh-CN"/>
        </w:rPr>
        <w:t xml:space="preserve">1</w:t>
      </w:r>
      <w:r>
        <w:rPr>
          <w:rFonts w:hint="eastAsia" w:ascii="宋体" w:hAnsi="宋体" w:cs="宋体"/>
          <w:color w:val="000000"/>
          <w:sz w:val="24"/>
          <w:szCs w:val="24"/>
          <w:highlight w:val="none"/>
          <w:lang w:val="en-US" w:eastAsia="zh-CN"/>
        </w:rPr>
        <w:t xml:space="preserve">供应商认为招标文件、采购过程或中标、成交结果使自己的权益受到损害的，可以在知道或者应知其权益受到损害之日起7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30.2本次招标文件要求供应商在法定质疑期内一次性提出针对同一采购程序环节的质疑，否则不予受理。</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30.3供应商提出质疑应当提交质疑函和必要的证明材料，质疑函应当包括下列内容：</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（1）供应商的姓名或者名称（以提供的营业执照副本复印件为准）、地址、邮编、联系人及联系电话；</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（2）质疑项目的名称、编号；</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（3）具体、明确的质疑事项和与质疑事项相关的请求；</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（4）事实依据；</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（5）必要的法律依据；</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（6）提出质疑的日期。</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color w:val="000000"/>
          <w:sz w:val="24"/>
          <w:szCs w:val="24"/>
          <w:highlight w:val="none"/>
          <w:lang w:val="en-US" w:eastAsia="zh-CN"/>
        </w:rPr>
      </w:r>
      <w:r/>
    </w:p>
    <w:p>
      <w:pPr>
        <w:pStyle w:val="650"/>
        <w:ind w:firstLine="482"/>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供应商提交的质疑函必须按照《政府采购供应商质疑函范本》要求的格式和内容进行填写，</w:t>
      </w:r>
      <w:r>
        <w:rPr>
          <w:rFonts w:hint="eastAsia" w:ascii="宋体" w:hAnsi="宋体" w:cs="宋体"/>
          <w:color w:val="000000"/>
          <w:spacing w:val="-20"/>
          <w:sz w:val="24"/>
          <w:szCs w:val="24"/>
          <w:highlight w:val="none"/>
          <w:lang w:val="en-US" w:eastAsia="zh-CN"/>
        </w:rPr>
        <w:t xml:space="preserve">质疑函范本下载网址详见链接：</w:t>
      </w:r>
      <w:r>
        <w:rPr>
          <w:rFonts w:hint="eastAsia" w:ascii="宋体" w:hAnsi="宋体" w:cs="宋体"/>
          <w:color w:val="000000"/>
          <w:sz w:val="24"/>
          <w:szCs w:val="24"/>
          <w:highlight w:val="none"/>
          <w:lang w:val="en-US" w:eastAsia="zh-CN"/>
        </w:rPr>
        <w:t xml:space="preserve">https://czju.suzhou.gov.cn/zfcg/html/content/20180305093615738.shtml。</w:t>
      </w:r>
      <w:r>
        <w:rPr>
          <w:rFonts w:hint="eastAsia" w:ascii="宋体" w:hAnsi="宋体" w:cs="宋体"/>
          <w:color w:val="000000"/>
          <w:sz w:val="24"/>
          <w:szCs w:val="24"/>
          <w:highlight w:val="none"/>
          <w:lang w:val="en-US" w:eastAsia="zh-CN"/>
        </w:rPr>
      </w:r>
      <w:r/>
    </w:p>
    <w:p>
      <w:pPr>
        <w:pStyle w:val="650"/>
        <w:ind w:firstLine="480"/>
        <w:spacing w:line="360" w:lineRule="auto"/>
        <w:rPr>
          <w:rFonts w:hint="eastAsia" w:ascii="宋体" w:hAnsi="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30.4根据《政府采购质疑和投诉办法》（财政部第94号令）第十一条规定，提出质疑的供应商应当是参与所质疑项目采购活动的供应商。因此</w:t>
      </w:r>
      <w:r>
        <w:rPr>
          <w:rFonts w:hint="eastAsia" w:ascii="宋体" w:hAnsi="宋体" w:cs="宋体"/>
          <w:b/>
          <w:bCs/>
          <w:color w:val="000000"/>
          <w:sz w:val="24"/>
          <w:szCs w:val="24"/>
          <w:highlight w:val="none"/>
          <w:lang w:val="en-US" w:eastAsia="zh-CN"/>
        </w:rPr>
        <w:t xml:space="preserve">凡是对招标文件提出质疑的供应商，必须是依法获取招标文件，请将合法获取招标文件的证明材料（即《投标供应商确认函》）与质疑函一起递交，否则不予受理。</w:t>
      </w:r>
      <w:r>
        <w:rPr>
          <w:rFonts w:hint="eastAsia" w:ascii="宋体" w:hAnsi="宋体" w:cs="宋体"/>
          <w:b/>
          <w:bCs/>
          <w:color w:val="000000"/>
          <w:sz w:val="24"/>
          <w:szCs w:val="24"/>
          <w:highlight w:val="none"/>
          <w:lang w:val="en-US" w:eastAsia="zh-CN"/>
        </w:rPr>
      </w:r>
      <w:r/>
    </w:p>
    <w:p>
      <w:pPr>
        <w:pStyle w:val="650"/>
        <w:ind w:firstLine="480"/>
        <w:spacing w:line="360" w:lineRule="auto"/>
        <w:rPr>
          <w:rFonts w:hint="eastAsia" w:ascii="宋体" w:hAnsi="宋体"/>
          <w:color w:val="000000"/>
          <w:sz w:val="24"/>
          <w:highlight w:val="none"/>
        </w:rPr>
      </w:pPr>
      <w:r>
        <w:rPr>
          <w:rFonts w:hint="eastAsia" w:ascii="宋体" w:hAnsi="宋体" w:cs="宋体"/>
          <w:color w:val="000000"/>
          <w:sz w:val="24"/>
          <w:szCs w:val="24"/>
          <w:highlight w:val="none"/>
          <w:lang w:val="en-US" w:eastAsia="zh-CN"/>
        </w:rPr>
        <w:t xml:space="preserve">30.5接收质疑函的方式：书面形式（当场送达或邮寄方式），具体联系方式详见招标公告</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89"/>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以下情形的质疑不予受理</w:t>
      </w:r>
      <w:r>
        <w:rPr>
          <w:rFonts w:hint="eastAsia" w:ascii="宋体" w:hAnsi="宋体" w:eastAsia="宋体" w:cs="宋体"/>
          <w:color w:val="000000"/>
          <w:highlight w:val="none"/>
        </w:rPr>
      </w:r>
      <w:r/>
    </w:p>
    <w:p>
      <w:pPr>
        <w:pStyle w:val="689"/>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.1 内容不符合《政府采购质疑和投诉办法》第十二条规定的质疑。</w:t>
      </w:r>
      <w:r>
        <w:rPr>
          <w:rFonts w:hint="eastAsia" w:ascii="宋体" w:hAnsi="宋体" w:eastAsia="宋体" w:cs="宋体"/>
          <w:color w:val="000000"/>
          <w:highlight w:val="none"/>
        </w:rPr>
      </w:r>
      <w:r/>
    </w:p>
    <w:p>
      <w:pPr>
        <w:pStyle w:val="689"/>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.2 超出政府采购法定期限的质疑。</w:t>
      </w:r>
      <w:r>
        <w:rPr>
          <w:rFonts w:hint="eastAsia" w:ascii="宋体" w:hAnsi="宋体" w:eastAsia="宋体" w:cs="宋体"/>
          <w:color w:val="000000"/>
          <w:highlight w:val="none"/>
        </w:rPr>
      </w:r>
      <w:r/>
    </w:p>
    <w:p>
      <w:pPr>
        <w:pStyle w:val="689"/>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.3 以传真、电子邮件等方式递交的非原件形式的质疑。</w:t>
      </w:r>
      <w:r>
        <w:rPr>
          <w:rFonts w:hint="eastAsia" w:ascii="宋体" w:hAnsi="宋体" w:eastAsia="宋体" w:cs="宋体"/>
          <w:color w:val="000000"/>
          <w:highlight w:val="none"/>
        </w:rPr>
      </w:r>
      <w:r/>
    </w:p>
    <w:p>
      <w:pPr>
        <w:pStyle w:val="689"/>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.4 未参加投标活动的供应商或在投标活动中自身权益未受到损害的供应商所提出的质疑。</w:t>
      </w:r>
      <w:r>
        <w:rPr>
          <w:rFonts w:hint="eastAsia" w:ascii="宋体" w:hAnsi="宋体" w:eastAsia="宋体" w:cs="宋体"/>
          <w:color w:val="000000"/>
          <w:highlight w:val="none"/>
        </w:rPr>
      </w:r>
      <w:r/>
    </w:p>
    <w:p>
      <w:pPr>
        <w:pStyle w:val="689"/>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.5供应商组成联合体参加投标，联合体中任何一方或多方未按要求签字、盖章、加盖公章的质疑。</w:t>
      </w:r>
      <w:r>
        <w:rPr>
          <w:rFonts w:hint="eastAsia" w:ascii="宋体" w:hAnsi="宋体" w:eastAsia="宋体" w:cs="宋体"/>
          <w:color w:val="000000"/>
          <w:highlight w:val="none"/>
        </w:rPr>
      </w:r>
      <w:r/>
    </w:p>
    <w:p>
      <w:pPr>
        <w:pStyle w:val="689"/>
        <w:ind w:left="0" w:firstLine="480"/>
        <w:rPr>
          <w:rFonts w:hint="eastAsia"/>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供应商提出书面质疑必须有理、有据，不得捏造事实、提供虚假材料进行恶意质疑。否则，一经查实，采购</w:t>
      </w:r>
      <w:r>
        <w:rPr>
          <w:rFonts w:hint="eastAsia" w:ascii="宋体" w:hAnsi="宋体" w:eastAsia="宋体" w:cs="宋体"/>
          <w:color w:val="000000"/>
          <w:highlight w:val="none"/>
          <w:lang w:val="en-US" w:eastAsia="zh-CN"/>
        </w:rPr>
        <w:t xml:space="preserve">代理机构</w:t>
      </w:r>
      <w:r>
        <w:rPr>
          <w:rFonts w:hint="eastAsia" w:ascii="宋体" w:hAnsi="宋体" w:eastAsia="宋体" w:cs="宋体"/>
          <w:color w:val="000000"/>
          <w:highlight w:val="none"/>
        </w:rPr>
        <w:t xml:space="preserve">有权依据政府采购的有关规定，报请政府采购监管部门对该供应商进行相应的行政处罚和记录该供应商的失信信息。</w:t>
      </w:r>
      <w:r>
        <w:rPr>
          <w:rFonts w:hint="eastAsia"/>
          <w:color w:val="000000"/>
          <w:highlight w:val="none"/>
        </w:rPr>
      </w:r>
      <w:r/>
    </w:p>
    <w:p>
      <w:pPr>
        <w:pStyle w:val="650"/>
        <w:ind w:firstLine="420"/>
        <w:keepLines/>
        <w:keepNext/>
        <w:spacing w:line="440" w:lineRule="exact"/>
        <w:rPr>
          <w:rFonts w:ascii="宋体" w:hAnsi="宋体" w:cs="Arial"/>
          <w:color w:val="000000"/>
          <w:sz w:val="28"/>
          <w:szCs w:val="28"/>
          <w:highlight w:val="none"/>
        </w:rPr>
        <w:outlineLvl w:val="3"/>
      </w:pPr>
      <w:r>
        <w:rPr>
          <w:rFonts w:hint="eastAsia" w:ascii="宋体" w:hAnsi="宋体" w:cs="Arial"/>
          <w:color w:val="000000"/>
          <w:sz w:val="28"/>
          <w:szCs w:val="28"/>
          <w:highlight w:val="none"/>
        </w:rPr>
        <w:t xml:space="preserve">31、中标通知书</w:t>
      </w:r>
      <w:r>
        <w:rPr>
          <w:rFonts w:ascii="宋体" w:hAnsi="宋体" w:cs="Arial"/>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31.l在中标结果确定后2个工作日内，</w:t>
      </w:r>
      <w:r>
        <w:rPr>
          <w:rFonts w:hint="eastAsia" w:ascii="宋体" w:hAnsi="宋体"/>
          <w:color w:val="000000"/>
          <w:sz w:val="24"/>
          <w:highlight w:val="none"/>
          <w:lang w:eastAsia="zh-CN"/>
        </w:rPr>
        <w:t xml:space="preserve">苏州知泓管理咨询服务有限公司</w:t>
      </w:r>
      <w:r>
        <w:rPr>
          <w:rFonts w:hint="eastAsia" w:ascii="宋体" w:hAnsi="宋体"/>
          <w:color w:val="000000"/>
          <w:sz w:val="24"/>
          <w:highlight w:val="none"/>
        </w:rPr>
        <w:t xml:space="preserve">向中标供应商发出中标通知书。</w:t>
      </w:r>
      <w:r>
        <w:rPr>
          <w:rFonts w:ascii="宋体" w:hAnsi="宋体"/>
          <w:color w:val="000000"/>
          <w:sz w:val="24"/>
          <w:highlight w:val="none"/>
        </w:rPr>
      </w:r>
      <w:r/>
    </w:p>
    <w:p>
      <w:pPr>
        <w:pStyle w:val="6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31.2中标通知书将是合同的一个组成部分。对采购人和中标供应商均具有法律效力。中标通知书发出后，采购人改变中标结果的，或者中标供应商放弃中标项目的，应当依法承担法律责任。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673"/>
        <w:jc w:val="left"/>
        <w:spacing w:line="440" w:lineRule="exact"/>
        <w:rPr>
          <w:rStyle w:val="674"/>
          <w:rFonts w:ascii="宋体" w:hAnsi="宋体"/>
          <w:b/>
          <w:bCs w:val="0"/>
          <w:color w:val="000000"/>
          <w:sz w:val="32"/>
          <w:szCs w:val="32"/>
          <w:highlight w:val="none"/>
        </w:rPr>
      </w:pPr>
      <w:r>
        <w:rPr>
          <w:rStyle w:val="674"/>
          <w:rFonts w:hint="eastAsia" w:ascii="宋体" w:hAnsi="宋体"/>
          <w:b/>
          <w:bCs w:val="0"/>
          <w:color w:val="000000"/>
          <w:sz w:val="32"/>
          <w:szCs w:val="32"/>
          <w:highlight w:val="none"/>
        </w:rPr>
        <w:t xml:space="preserve">七、授予合同</w:t>
      </w:r>
      <w:r>
        <w:rPr>
          <w:rStyle w:val="674"/>
          <w:rFonts w:ascii="宋体" w:hAnsi="宋体"/>
          <w:b/>
          <w:bCs w:val="0"/>
          <w:color w:val="000000"/>
          <w:sz w:val="32"/>
          <w:szCs w:val="32"/>
          <w:highlight w:val="none"/>
        </w:rPr>
      </w:r>
      <w:r/>
    </w:p>
    <w:p>
      <w:pPr>
        <w:pStyle w:val="650"/>
        <w:ind w:firstLine="560"/>
        <w:keepLines/>
        <w:keepNext/>
        <w:spacing w:line="440" w:lineRule="exact"/>
        <w:rPr>
          <w:rFonts w:ascii="宋体" w:hAnsi="宋体" w:cs="Arial"/>
          <w:bCs/>
          <w:color w:val="000000"/>
          <w:highlight w:val="none"/>
        </w:rPr>
        <w:outlineLvl w:val="3"/>
      </w:pPr>
      <w:r>
        <w:rPr>
          <w:rFonts w:hint="eastAsia" w:ascii="宋体" w:hAnsi="宋体" w:cs="Arial"/>
          <w:bCs/>
          <w:color w:val="000000"/>
          <w:sz w:val="28"/>
          <w:szCs w:val="28"/>
          <w:highlight w:val="none"/>
        </w:rPr>
        <w:t xml:space="preserve">32、 签订合同</w:t>
      </w:r>
      <w:r>
        <w:rPr>
          <w:rFonts w:ascii="宋体" w:hAnsi="宋体" w:cs="Arial"/>
          <w:bCs/>
          <w:color w:val="000000"/>
          <w:highlight w:val="none"/>
        </w:rPr>
      </w:r>
      <w:r/>
    </w:p>
    <w:p>
      <w:pPr>
        <w:pStyle w:val="650"/>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32</w:t>
      </w:r>
      <w:r>
        <w:rPr>
          <w:rFonts w:hint="eastAsia" w:ascii="宋体" w:hAnsi="宋体"/>
          <w:color w:val="000000"/>
          <w:sz w:val="24"/>
          <w:szCs w:val="24"/>
          <w:highlight w:val="none"/>
        </w:rPr>
        <w:t xml:space="preserve">.l</w:t>
      </w:r>
      <w:r>
        <w:rPr>
          <w:rFonts w:hint="eastAsia" w:ascii="宋体" w:hAnsi="宋体" w:eastAsia="宋体" w:cs="宋体"/>
          <w:b/>
          <w:color w:val="000000"/>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50"/>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32.2</w:t>
      </w:r>
      <w:r>
        <w:rPr>
          <w:rFonts w:hint="eastAsia" w:ascii="宋体" w:hAnsi="宋体"/>
          <w:b/>
          <w:bCs/>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ascii="宋体" w:hAnsi="宋体"/>
          <w:color w:val="000000"/>
          <w:sz w:val="24"/>
          <w:szCs w:val="24"/>
          <w:highlight w:val="none"/>
        </w:rPr>
      </w:r>
      <w:r/>
    </w:p>
    <w:p>
      <w:pPr>
        <w:pStyle w:val="650"/>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32.3 签订合同后，中标人不得将货物及其他相关服务进行转包和分包。</w:t>
      </w:r>
      <w:r>
        <w:rPr>
          <w:rFonts w:ascii="宋体" w:hAnsi="宋体"/>
          <w:color w:val="000000"/>
          <w:sz w:val="24"/>
          <w:szCs w:val="24"/>
          <w:highlight w:val="none"/>
        </w:rPr>
      </w:r>
      <w:r/>
    </w:p>
    <w:p>
      <w:pPr>
        <w:pStyle w:val="650"/>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33、履约保证金</w:t>
      </w:r>
      <w:r>
        <w:rPr>
          <w:rFonts w:hint="eastAsia" w:ascii="宋体" w:hAnsi="宋体" w:cs="Arial"/>
          <w:bCs/>
          <w:color w:val="000000"/>
          <w:sz w:val="28"/>
          <w:szCs w:val="28"/>
          <w:highlight w:val="none"/>
        </w:rPr>
      </w:r>
      <w:r/>
    </w:p>
    <w:p>
      <w:pPr>
        <w:pStyle w:val="69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33.1 合同签订前，中标人向采购单位交付的履约保证金为合同总价款 2％。</w:t>
      </w:r>
      <w:r>
        <w:rPr>
          <w:rFonts w:ascii="宋体" w:hAnsi="宋体" w:eastAsia="宋体" w:cs="宋体"/>
          <w:color w:val="000000"/>
          <w:spacing w:val="7"/>
          <w:highlight w:val="none"/>
        </w:rPr>
      </w:r>
      <w:r/>
    </w:p>
    <w:p>
      <w:pPr>
        <w:pStyle w:val="650"/>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33.2 履约保证金必须是人民币。</w:t>
      </w:r>
      <w:r>
        <w:rPr>
          <w:rFonts w:hint="eastAsia" w:ascii="宋体" w:hAnsi="宋体"/>
          <w:color w:val="000000"/>
          <w:sz w:val="24"/>
          <w:highlight w:val="none"/>
        </w:rPr>
        <w:t xml:space="preserve">履约保证金应当以支票、汇票、本票或者金融机构、担保机构出具的保函等非现金形式提交。</w:t>
      </w:r>
      <w:r>
        <w:rPr>
          <w:rFonts w:hint="eastAsia" w:ascii="宋体" w:hAnsi="宋体"/>
          <w:color w:val="000000"/>
          <w:sz w:val="24"/>
          <w:szCs w:val="24"/>
          <w:highlight w:val="none"/>
        </w:rPr>
      </w:r>
      <w:r/>
    </w:p>
    <w:p>
      <w:pPr>
        <w:pStyle w:val="650"/>
        <w:ind w:firstLine="560"/>
        <w:keepLines/>
        <w:keepNext/>
        <w:spacing w:line="440" w:lineRule="exact"/>
        <w:rPr>
          <w:rFonts w:hint="eastAsia" w:ascii="宋体" w:hAnsi="宋体"/>
          <w:color w:val="000000"/>
          <w:sz w:val="24"/>
          <w:szCs w:val="24"/>
          <w:highlight w:val="none"/>
        </w:rPr>
        <w:outlineLvl w:val="3"/>
      </w:pPr>
      <w:r>
        <w:rPr>
          <w:rFonts w:hint="eastAsia" w:ascii="宋体" w:hAnsi="宋体" w:cs="Arial"/>
          <w:bCs/>
          <w:color w:val="000000"/>
          <w:sz w:val="28"/>
          <w:szCs w:val="28"/>
          <w:highlight w:val="none"/>
        </w:rPr>
        <w:t xml:space="preserve">34、货物和服务的追加、减少和添购。</w:t>
      </w:r>
      <w:r>
        <w:rPr>
          <w:rFonts w:hint="eastAsia" w:ascii="宋体" w:hAnsi="宋体"/>
          <w:color w:val="000000"/>
          <w:sz w:val="24"/>
          <w:szCs w:val="24"/>
          <w:highlight w:val="none"/>
        </w:rPr>
      </w:r>
      <w:r/>
    </w:p>
    <w:p>
      <w:pPr>
        <w:pStyle w:val="650"/>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650"/>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color w:val="000000"/>
          <w:sz w:val="24"/>
          <w:szCs w:val="24"/>
          <w:highlight w:val="none"/>
        </w:rPr>
      </w:r>
      <w:r/>
    </w:p>
    <w:p>
      <w:pPr>
        <w:pStyle w:val="650"/>
        <w:ind w:firstLine="560"/>
        <w:keepLines/>
        <w:keepNext/>
        <w:spacing w:line="440" w:lineRule="exact"/>
        <w:rPr>
          <w:rFonts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35、监督和公证</w:t>
      </w:r>
      <w:r>
        <w:rPr>
          <w:rFonts w:ascii="宋体" w:hAnsi="宋体" w:cs="Arial"/>
          <w:bCs/>
          <w:color w:val="000000"/>
          <w:sz w:val="28"/>
          <w:szCs w:val="28"/>
          <w:highlight w:val="none"/>
        </w:rPr>
      </w:r>
      <w:r/>
    </w:p>
    <w:p>
      <w:pPr>
        <w:pStyle w:val="6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35.1政府有关监督部门将对投标全过程进行监督。</w:t>
      </w:r>
      <w:r>
        <w:rPr>
          <w:rFonts w:ascii="宋体" w:hAnsi="宋体"/>
          <w:color w:val="000000"/>
          <w:sz w:val="24"/>
          <w:highlight w:val="none"/>
        </w:rPr>
      </w:r>
      <w:r/>
    </w:p>
    <w:p>
      <w:pPr>
        <w:pStyle w:val="6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r>
      <w:r/>
    </w:p>
    <w:p>
      <w:pPr>
        <w:pStyle w:val="650"/>
        <w:contextualSpacing/>
        <w:ind w:firstLine="480"/>
        <w:spacing w:line="440" w:lineRule="exact"/>
        <w:rPr>
          <w:rFonts w:ascii="宋体" w:hAnsi="宋体"/>
          <w:color w:val="000000"/>
          <w:sz w:val="24"/>
          <w:highlight w:val="none"/>
        </w:rPr>
      </w:pPr>
      <w:r>
        <w:rPr>
          <w:rFonts w:ascii="宋体" w:hAnsi="宋体"/>
          <w:color w:val="000000"/>
          <w:sz w:val="24"/>
          <w:highlight w:val="none"/>
        </w:rPr>
      </w:r>
      <w:r/>
    </w:p>
    <w:p>
      <w:pPr>
        <w:pStyle w:val="665"/>
        <w:rPr>
          <w:rFonts w:hint="eastAsia" w:ascii="宋体" w:hAnsi="宋体" w:eastAsia="宋体" w:cs="宋体"/>
          <w:color w:val="000000"/>
          <w:spacing w:val="7"/>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ascii="宋体" w:hAnsi="宋体" w:eastAsia="宋体" w:cs="宋体"/>
          <w:color w:val="000000"/>
          <w:spacing w:val="7"/>
          <w:highlight w:val="none"/>
          <w:lang w:val="en-US" w:eastAsia="zh-CN"/>
        </w:rPr>
      </w:r>
      <w:r/>
    </w:p>
    <w:p>
      <w:pPr>
        <w:pStyle w:val="662"/>
        <w:jc w:val="center"/>
        <w:pageBreakBefore/>
        <w:spacing w:line="440" w:lineRule="exact"/>
        <w:rPr>
          <w:rFonts w:hint="eastAsia" w:ascii="宋体" w:hAnsi="宋体" w:eastAsia="宋体"/>
          <w:color w:val="000000"/>
          <w:highlight w:val="none"/>
        </w:rPr>
      </w:pPr>
      <w:r/>
      <w:bookmarkStart w:id="128" w:name="_Toc35244875"/>
      <w:r/>
      <w:bookmarkStart w:id="129" w:name="_Toc256000009"/>
      <w:r/>
      <w:bookmarkStart w:id="130" w:name="_Toc54119653"/>
      <w:r>
        <w:rPr>
          <w:rFonts w:hint="eastAsia" w:ascii="宋体" w:hAnsi="宋体" w:eastAsia="宋体"/>
          <w:color w:val="000000"/>
          <w:highlight w:val="none"/>
        </w:rPr>
        <w:t xml:space="preserve">第三章  合同条款及格式</w:t>
      </w:r>
      <w:bookmarkEnd w:id="128"/>
      <w:r/>
      <w:bookmarkEnd w:id="129"/>
      <w:r/>
      <w:bookmarkEnd w:id="130"/>
      <w:r>
        <w:rPr>
          <w:rFonts w:hint="eastAsia" w:ascii="宋体" w:hAnsi="宋体" w:eastAsia="宋体"/>
          <w:color w:val="000000"/>
          <w:highlight w:val="none"/>
        </w:rPr>
      </w:r>
      <w:r/>
    </w:p>
    <w:p>
      <w:pPr>
        <w:pStyle w:val="650"/>
        <w:rPr>
          <w:color w:val="000000"/>
          <w:highlight w:val="none"/>
        </w:rPr>
      </w:pPr>
      <w:r>
        <w:rPr>
          <w:color w:val="000000"/>
          <w:highlight w:val="none"/>
        </w:rPr>
      </w:r>
      <w:r/>
    </w:p>
    <w:p>
      <w:pPr>
        <w:pStyle w:val="692"/>
        <w:ind w:firstLine="480"/>
        <w:spacing w:line="440" w:lineRule="exact"/>
        <w:rPr>
          <w:rStyle w:val="651"/>
          <w:rFonts w:ascii="宋体" w:hAnsi="宋体" w:eastAsia="Times New Roman"/>
          <w:bCs/>
          <w:color w:val="000000"/>
          <w:sz w:val="24"/>
          <w:highlight w:val="none"/>
        </w:rPr>
      </w:pPr>
      <w:r>
        <w:rPr>
          <w:rStyle w:val="651"/>
          <w:rFonts w:hint="eastAsia" w:ascii="宋体" w:hAnsi="宋体" w:eastAsia="Times New Roman"/>
          <w:bCs/>
          <w:color w:val="000000"/>
          <w:sz w:val="24"/>
          <w:highlight w:val="none"/>
        </w:rPr>
        <w:t xml:space="preserve">以下为中标</w:t>
      </w:r>
      <w:r>
        <w:rPr>
          <w:rStyle w:val="651"/>
          <w:rFonts w:ascii="宋体" w:hAnsi="宋体" w:eastAsia="Times New Roman"/>
          <w:bCs/>
          <w:color w:val="000000"/>
          <w:sz w:val="24"/>
          <w:highlight w:val="none"/>
        </w:rPr>
        <w:t xml:space="preserve">(</w:t>
      </w:r>
      <w:r>
        <w:rPr>
          <w:rStyle w:val="651"/>
          <w:rFonts w:hint="eastAsia" w:ascii="宋体" w:hAnsi="宋体" w:eastAsia="Times New Roman"/>
          <w:bCs/>
          <w:color w:val="000000"/>
          <w:sz w:val="24"/>
          <w:highlight w:val="none"/>
        </w:rPr>
        <w:t xml:space="preserve">成交</w:t>
      </w:r>
      <w:r>
        <w:rPr>
          <w:rStyle w:val="651"/>
          <w:rFonts w:ascii="宋体" w:hAnsi="宋体" w:eastAsia="Times New Roman"/>
          <w:bCs/>
          <w:color w:val="000000"/>
          <w:sz w:val="24"/>
          <w:highlight w:val="none"/>
        </w:rPr>
        <w:t xml:space="preserve">)</w:t>
      </w:r>
      <w:r>
        <w:rPr>
          <w:rStyle w:val="651"/>
          <w:rFonts w:hint="eastAsia" w:ascii="宋体" w:hAnsi="宋体" w:eastAsia="Times New Roman"/>
          <w:bCs/>
          <w:color w:val="000000"/>
          <w:sz w:val="24"/>
          <w:highlight w:val="none"/>
        </w:rPr>
        <w:t xml:space="preserve">后签定本项目合同的通用条款，中标</w:t>
      </w:r>
      <w:r>
        <w:rPr>
          <w:rStyle w:val="651"/>
          <w:rFonts w:ascii="宋体" w:hAnsi="宋体" w:eastAsia="Times New Roman"/>
          <w:bCs/>
          <w:color w:val="000000"/>
          <w:sz w:val="24"/>
          <w:highlight w:val="none"/>
        </w:rPr>
        <w:t xml:space="preserve">(</w:t>
      </w:r>
      <w:r>
        <w:rPr>
          <w:rStyle w:val="651"/>
          <w:rFonts w:hint="eastAsia" w:ascii="宋体" w:hAnsi="宋体" w:eastAsia="Times New Roman"/>
          <w:bCs/>
          <w:color w:val="000000"/>
          <w:sz w:val="24"/>
          <w:highlight w:val="none"/>
        </w:rPr>
        <w:t xml:space="preserve">成交</w:t>
      </w:r>
      <w:r>
        <w:rPr>
          <w:rStyle w:val="651"/>
          <w:rFonts w:ascii="宋体" w:hAnsi="宋体" w:eastAsia="Times New Roman"/>
          <w:bCs/>
          <w:color w:val="000000"/>
          <w:sz w:val="24"/>
          <w:highlight w:val="none"/>
        </w:rPr>
        <w:t xml:space="preserve">)</w:t>
      </w:r>
      <w:r>
        <w:rPr>
          <w:rStyle w:val="651"/>
          <w:rFonts w:hint="eastAsia" w:ascii="宋体" w:hAnsi="宋体" w:eastAsia="Times New Roman"/>
          <w:bCs/>
          <w:color w:val="000000"/>
          <w:sz w:val="24"/>
          <w:highlight w:val="none"/>
        </w:rPr>
        <w:t xml:space="preserve">供应商不得提出实质性的修改。</w:t>
      </w:r>
      <w:r>
        <w:rPr>
          <w:rStyle w:val="651"/>
          <w:rFonts w:ascii="宋体" w:hAnsi="宋体" w:eastAsia="Times New Roman"/>
          <w:bCs/>
          <w:color w:val="000000"/>
          <w:sz w:val="24"/>
          <w:highlight w:val="none"/>
        </w:rPr>
      </w:r>
      <w:r/>
    </w:p>
    <w:p>
      <w:pPr>
        <w:pStyle w:val="692"/>
        <w:jc w:val="center"/>
        <w:rPr>
          <w:rStyle w:val="651"/>
          <w:b/>
          <w:bCs/>
          <w:color w:val="000000"/>
          <w:sz w:val="32"/>
          <w:szCs w:val="32"/>
          <w:highlight w:val="none"/>
        </w:rPr>
      </w:pPr>
      <w:r>
        <w:rPr>
          <w:rStyle w:val="651"/>
          <w:rFonts w:hint="eastAsia"/>
          <w:b/>
          <w:bCs/>
          <w:color w:val="000000"/>
          <w:sz w:val="32"/>
          <w:szCs w:val="32"/>
          <w:highlight w:val="none"/>
        </w:rPr>
        <w:t xml:space="preserve">张家港市政府采购合同</w:t>
      </w:r>
      <w:r>
        <w:rPr>
          <w:rStyle w:val="651"/>
          <w:b/>
          <w:bCs/>
          <w:color w:val="000000"/>
          <w:sz w:val="32"/>
          <w:szCs w:val="32"/>
          <w:highlight w:val="none"/>
        </w:rPr>
      </w:r>
      <w:r/>
    </w:p>
    <w:p>
      <w:pPr>
        <w:pStyle w:val="692"/>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项目名称：</w:t>
      </w:r>
      <w:bookmarkStart w:id="131" w:name="biaoduanname_1"/>
      <w:r>
        <w:rPr>
          <w:rStyle w:val="651"/>
          <w:rFonts w:hint="eastAsia" w:ascii="宋体" w:hAnsi="宋体" w:cs="Courier New"/>
          <w:color w:val="000000"/>
          <w:sz w:val="24"/>
          <w:highlight w:val="none"/>
        </w:rPr>
        <w:t xml:space="preserve">                    </w:t>
      </w:r>
      <w:bookmarkEnd w:id="131"/>
      <w:r>
        <w:rPr>
          <w:rStyle w:val="651"/>
          <w:rFonts w:hint="eastAsia" w:ascii="宋体" w:hAnsi="宋体" w:cs="Courier New"/>
          <w:color w:val="000000"/>
          <w:sz w:val="24"/>
          <w:highlight w:val="none"/>
        </w:rPr>
        <w:t xml:space="preserve">           </w:t>
      </w:r>
      <w:r>
        <w:rPr>
          <w:rStyle w:val="651"/>
          <w:rFonts w:ascii="宋体" w:hAnsi="宋体" w:cs="Courier New"/>
          <w:color w:val="000000"/>
          <w:sz w:val="24"/>
          <w:highlight w:val="none"/>
        </w:rPr>
      </w:r>
      <w:r/>
    </w:p>
    <w:p>
      <w:pPr>
        <w:pStyle w:val="692"/>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项目编号：</w:t>
      </w:r>
      <w:bookmarkStart w:id="132" w:name="projectno"/>
      <w:r>
        <w:rPr>
          <w:rStyle w:val="651"/>
          <w:rFonts w:hint="eastAsia" w:ascii="宋体" w:hAnsi="宋体" w:cs="Courier New"/>
          <w:color w:val="000000"/>
          <w:sz w:val="24"/>
          <w:highlight w:val="none"/>
        </w:rPr>
        <w:t xml:space="preserve">               </w:t>
      </w:r>
      <w:bookmarkEnd w:id="132"/>
      <w:r>
        <w:rPr>
          <w:rStyle w:val="651"/>
          <w:rFonts w:ascii="宋体" w:hAnsi="宋体" w:cs="Courier New"/>
          <w:color w:val="000000"/>
          <w:sz w:val="24"/>
          <w:highlight w:val="none"/>
        </w:rPr>
      </w:r>
      <w:r/>
    </w:p>
    <w:p>
      <w:pPr>
        <w:pStyle w:val="692"/>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甲方：（买方）</w:t>
      </w:r>
      <w:r>
        <w:rPr>
          <w:rStyle w:val="651"/>
          <w:rFonts w:hint="eastAsia" w:ascii="宋体" w:hAnsi="宋体" w:cs="Courier New"/>
          <w:color w:val="000000"/>
          <w:sz w:val="24"/>
          <w:highlight w:val="none"/>
          <w:u w:val="single"/>
        </w:rPr>
        <w:t xml:space="preserve"> </w:t>
      </w:r>
      <w:bookmarkStart w:id="133" w:name="jianshedanwei_1"/>
      <w:r>
        <w:rPr>
          <w:rStyle w:val="651"/>
          <w:rFonts w:hint="eastAsia" w:ascii="宋体" w:hAnsi="宋体" w:cs="Courier New"/>
          <w:color w:val="000000"/>
          <w:sz w:val="24"/>
          <w:highlight w:val="none"/>
          <w:u w:val="single"/>
        </w:rPr>
        <w:t xml:space="preserve">               </w:t>
      </w:r>
      <w:bookmarkEnd w:id="133"/>
      <w:r>
        <w:rPr>
          <w:rStyle w:val="651"/>
          <w:rFonts w:hint="eastAsia" w:ascii="宋体" w:hAnsi="宋体" w:cs="Courier New"/>
          <w:color w:val="000000"/>
          <w:sz w:val="24"/>
          <w:highlight w:val="none"/>
          <w:u w:val="single"/>
        </w:rPr>
        <w:t xml:space="preserve"> </w:t>
      </w:r>
      <w:r>
        <w:rPr>
          <w:rStyle w:val="651"/>
          <w:rFonts w:ascii="宋体" w:hAnsi="宋体" w:cs="Courier New"/>
          <w:color w:val="000000"/>
          <w:sz w:val="24"/>
          <w:highlight w:val="none"/>
        </w:rPr>
      </w:r>
      <w:r/>
    </w:p>
    <w:p>
      <w:pPr>
        <w:pStyle w:val="692"/>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乙方：（卖方）</w:t>
      </w:r>
      <w:r>
        <w:rPr>
          <w:rStyle w:val="651"/>
          <w:rFonts w:hint="eastAsia" w:ascii="宋体" w:hAnsi="宋体" w:cs="Courier New"/>
          <w:color w:val="000000"/>
          <w:sz w:val="24"/>
          <w:highlight w:val="none"/>
          <w:u w:val="single"/>
        </w:rPr>
        <w:t xml:space="preserve"> </w:t>
      </w:r>
      <w:bookmarkStart w:id="134" w:name="zhongbiaodanweiname_1"/>
      <w:r>
        <w:rPr>
          <w:rStyle w:val="651"/>
          <w:rFonts w:hint="eastAsia" w:ascii="宋体" w:hAnsi="宋体" w:cs="Courier New"/>
          <w:color w:val="000000"/>
          <w:sz w:val="24"/>
          <w:highlight w:val="none"/>
          <w:u w:val="single"/>
        </w:rPr>
        <w:t xml:space="preserve">               </w:t>
      </w:r>
      <w:bookmarkEnd w:id="134"/>
      <w:r>
        <w:rPr>
          <w:rStyle w:val="651"/>
          <w:rFonts w:hint="eastAsia" w:ascii="宋体" w:hAnsi="宋体" w:cs="Courier New"/>
          <w:color w:val="000000"/>
          <w:sz w:val="24"/>
          <w:highlight w:val="none"/>
          <w:u w:val="single"/>
        </w:rPr>
        <w:t xml:space="preserve"> </w:t>
      </w:r>
      <w:r>
        <w:rPr>
          <w:rStyle w:val="651"/>
          <w:rFonts w:ascii="宋体" w:hAnsi="宋体" w:cs="Courier New"/>
          <w:color w:val="000000"/>
          <w:sz w:val="24"/>
          <w:highlight w:val="none"/>
        </w:rPr>
      </w:r>
      <w:r/>
    </w:p>
    <w:p>
      <w:pPr>
        <w:pStyle w:val="69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color w:val="000000"/>
          <w:sz w:val="24"/>
          <w:highlight w:val="none"/>
        </w:rPr>
        <w:t xml:space="preserve">甲、乙双方根据</w:t>
      </w:r>
      <w:r>
        <w:rPr>
          <w:rStyle w:val="651"/>
          <w:rFonts w:hint="eastAsia" w:ascii="宋体" w:hAnsi="宋体" w:cs="Courier New"/>
          <w:color w:val="000000"/>
          <w:sz w:val="24"/>
          <w:highlight w:val="none"/>
          <w:lang w:eastAsia="zh-CN"/>
        </w:rPr>
        <w:t xml:space="preserve">苏州知泓管理咨询服务有限公司</w:t>
      </w:r>
      <w:r>
        <w:rPr>
          <w:rStyle w:val="651"/>
          <w:rFonts w:hint="eastAsia" w:ascii="宋体" w:hAnsi="宋体" w:cs="Courier New"/>
          <w:color w:val="000000"/>
          <w:sz w:val="24"/>
          <w:highlight w:val="none"/>
          <w:u w:val="single"/>
        </w:rPr>
        <w:t xml:space="preserve"> </w:t>
      </w:r>
      <w:bookmarkStart w:id="135" w:name="biaoduanname_2"/>
      <w:r>
        <w:rPr>
          <w:rStyle w:val="651"/>
          <w:rFonts w:hint="eastAsia" w:ascii="宋体" w:hAnsi="宋体" w:cs="Courier New"/>
          <w:color w:val="000000"/>
          <w:sz w:val="24"/>
          <w:highlight w:val="none"/>
          <w:u w:val="single"/>
        </w:rPr>
        <w:t xml:space="preserve">  </w:t>
      </w:r>
      <w:bookmarkEnd w:id="135"/>
      <w:r>
        <w:rPr>
          <w:rStyle w:val="651"/>
          <w:rFonts w:hint="eastAsia" w:ascii="宋体" w:hAnsi="宋体" w:cs="Courier New"/>
          <w:color w:val="000000"/>
          <w:sz w:val="24"/>
          <w:highlight w:val="none"/>
          <w:u w:val="single"/>
        </w:rPr>
        <w:t xml:space="preserve"> </w:t>
      </w:r>
      <w:r>
        <w:rPr>
          <w:rStyle w:val="651"/>
          <w:rFonts w:hint="eastAsia" w:ascii="宋体" w:hAnsi="宋体" w:cs="Courier New"/>
          <w:color w:val="000000"/>
          <w:sz w:val="24"/>
          <w:highlight w:val="none"/>
        </w:rPr>
        <w:t xml:space="preserve">项目公开招标的结果，签署本合同。</w:t>
      </w:r>
      <w:r>
        <w:rPr>
          <w:rStyle w:val="651"/>
          <w:rFonts w:ascii="宋体" w:hAnsi="宋体" w:cs="Courier New"/>
          <w:b/>
          <w:bCs/>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一、货物内容</w:t>
      </w:r>
      <w:r>
        <w:rPr>
          <w:rStyle w:val="651"/>
          <w:rFonts w:ascii="宋体" w:hAnsi="宋体" w:cs="Courier New"/>
          <w:b/>
          <w:bCs/>
          <w:color w:val="000000"/>
          <w:sz w:val="24"/>
          <w:highlight w:val="none"/>
        </w:rPr>
      </w:r>
      <w:r/>
    </w:p>
    <w:tbl>
      <w:tblPr>
        <w:tblW w:w="810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pStyle w:val="692"/>
              <w:jc w:val="center"/>
              <w:spacing w:before="120" w:after="120" w:line="440" w:lineRule="exact"/>
              <w:widowControl w:val="off"/>
              <w:rPr>
                <w:rStyle w:val="651"/>
                <w:rFonts w:ascii="宋体" w:hAnsi="宋体"/>
                <w:color w:val="000000"/>
                <w:sz w:val="24"/>
                <w:szCs w:val="24"/>
                <w:highlight w:val="none"/>
              </w:rPr>
            </w:pPr>
            <w:r>
              <w:rPr>
                <w:rStyle w:val="651"/>
                <w:rFonts w:hint="eastAsia" w:ascii="宋体" w:hAnsi="宋体"/>
                <w:color w:val="000000"/>
                <w:sz w:val="24"/>
                <w:szCs w:val="24"/>
                <w:highlight w:val="none"/>
              </w:rPr>
              <w:t xml:space="preserve">投标货物名称</w:t>
            </w:r>
            <w:r>
              <w:rPr>
                <w:rStyle w:val="651"/>
                <w:rFonts w:ascii="宋体" w:hAnsi="宋体"/>
                <w:color w:val="000000"/>
                <w:sz w:val="24"/>
                <w:szCs w:val="24"/>
                <w:highlight w:val="none"/>
              </w:rPr>
            </w:r>
            <w:r/>
          </w:p>
        </w:tc>
        <w:tc>
          <w:tcPr>
            <w:tcW w:w="2883" w:type="dxa"/>
            <w:vAlign w:val="center"/>
            <w:textDirection w:val="lrTb"/>
            <w:noWrap w:val="false"/>
          </w:tcPr>
          <w:p>
            <w:pPr>
              <w:pStyle w:val="692"/>
              <w:jc w:val="center"/>
              <w:spacing w:before="120" w:after="120" w:line="440" w:lineRule="exact"/>
              <w:widowControl w:val="off"/>
              <w:rPr>
                <w:rStyle w:val="651"/>
                <w:rFonts w:ascii="宋体" w:hAnsi="宋体"/>
                <w:color w:val="000000"/>
                <w:sz w:val="24"/>
                <w:szCs w:val="24"/>
                <w:highlight w:val="none"/>
              </w:rPr>
            </w:pPr>
            <w:r>
              <w:rPr>
                <w:rStyle w:val="651"/>
                <w:rFonts w:hint="eastAsia" w:ascii="宋体" w:hAnsi="宋体"/>
                <w:color w:val="000000"/>
                <w:sz w:val="24"/>
                <w:szCs w:val="24"/>
                <w:highlight w:val="none"/>
              </w:rPr>
              <w:t xml:space="preserve">总价（元）</w:t>
            </w:r>
            <w:r>
              <w:rPr>
                <w:rStyle w:val="651"/>
                <w:rFonts w:ascii="宋体" w:hAnsi="宋体"/>
                <w:color w:val="000000"/>
                <w:sz w:val="24"/>
                <w:szCs w:val="24"/>
                <w:highlight w:val="none"/>
              </w:rPr>
            </w:r>
            <w:r/>
          </w:p>
        </w:tc>
        <w:tc>
          <w:tcPr>
            <w:tcW w:w="2001" w:type="dxa"/>
            <w:vAlign w:val="center"/>
            <w:textDirection w:val="lrTb"/>
            <w:noWrap w:val="false"/>
          </w:tcPr>
          <w:p>
            <w:pPr>
              <w:pStyle w:val="692"/>
              <w:jc w:val="center"/>
              <w:spacing w:before="120" w:after="120" w:line="440" w:lineRule="exact"/>
              <w:widowControl w:val="off"/>
              <w:rPr>
                <w:rStyle w:val="651"/>
                <w:rFonts w:ascii="宋体" w:hAnsi="宋体"/>
                <w:color w:val="000000"/>
                <w:sz w:val="24"/>
                <w:szCs w:val="24"/>
                <w:highlight w:val="none"/>
              </w:rPr>
            </w:pPr>
            <w:r>
              <w:rPr>
                <w:rStyle w:val="651"/>
                <w:rFonts w:hint="eastAsia" w:ascii="宋体" w:hAnsi="宋体"/>
                <w:color w:val="000000"/>
                <w:sz w:val="24"/>
                <w:szCs w:val="24"/>
                <w:highlight w:val="none"/>
              </w:rPr>
              <w:t xml:space="preserve">备注</w:t>
            </w:r>
            <w:r>
              <w:rPr>
                <w:rStyle w:val="651"/>
                <w:rFonts w:ascii="宋体" w:hAnsi="宋体"/>
                <w:color w:val="000000"/>
                <w:sz w:val="24"/>
                <w:szCs w:val="24"/>
                <w:highlight w:val="none"/>
              </w:rPr>
            </w:r>
            <w:r/>
          </w:p>
        </w:tc>
      </w:tr>
      <w:tr>
        <w:trPr>
          <w:cantSplit/>
          <w:trHeight w:val="679"/>
        </w:trPr>
        <w:tc>
          <w:tcPr>
            <w:tcW w:w="3216" w:type="dxa"/>
            <w:vAlign w:val="center"/>
            <w:textDirection w:val="lrTb"/>
            <w:noWrap w:val="false"/>
          </w:tcPr>
          <w:p>
            <w:pPr>
              <w:pStyle w:val="692"/>
              <w:jc w:val="both"/>
              <w:spacing w:before="120" w:after="120" w:line="440" w:lineRule="exact"/>
              <w:widowControl w:val="off"/>
              <w:rPr>
                <w:rStyle w:val="651"/>
                <w:rFonts w:ascii="宋体" w:hAnsi="宋体"/>
                <w:color w:val="000000"/>
                <w:sz w:val="24"/>
                <w:szCs w:val="24"/>
                <w:highlight w:val="none"/>
              </w:rPr>
            </w:pPr>
            <w:r>
              <w:rPr>
                <w:rStyle w:val="651"/>
                <w:rFonts w:hint="eastAsia" w:ascii="宋体" w:hAnsi="宋体"/>
                <w:color w:val="000000"/>
                <w:sz w:val="24"/>
                <w:szCs w:val="24"/>
                <w:highlight w:val="none"/>
              </w:rPr>
              <w:t xml:space="preserve"> </w:t>
            </w:r>
            <w:bookmarkStart w:id="136" w:name="itemname"/>
            <w:r>
              <w:rPr>
                <w:rStyle w:val="651"/>
                <w:rFonts w:hint="eastAsia" w:ascii="宋体" w:hAnsi="宋体"/>
                <w:color w:val="000000"/>
                <w:sz w:val="24"/>
                <w:szCs w:val="24"/>
                <w:highlight w:val="none"/>
              </w:rPr>
              <w:t xml:space="preserve">      </w:t>
            </w:r>
            <w:bookmarkEnd w:id="136"/>
            <w:r>
              <w:rPr>
                <w:rStyle w:val="651"/>
                <w:rFonts w:hint="eastAsia" w:ascii="宋体" w:hAnsi="宋体"/>
                <w:color w:val="000000"/>
                <w:sz w:val="24"/>
                <w:szCs w:val="24"/>
                <w:highlight w:val="none"/>
              </w:rPr>
              <w:t xml:space="preserve">     </w:t>
            </w:r>
            <w:r>
              <w:rPr>
                <w:rStyle w:val="651"/>
                <w:rFonts w:ascii="宋体" w:hAnsi="宋体"/>
                <w:color w:val="000000"/>
                <w:sz w:val="24"/>
                <w:szCs w:val="24"/>
                <w:highlight w:val="none"/>
              </w:rPr>
              <w:t xml:space="preserve">           </w:t>
            </w:r>
            <w:r>
              <w:rPr>
                <w:rStyle w:val="651"/>
                <w:rFonts w:ascii="宋体" w:hAnsi="宋体"/>
                <w:color w:val="000000"/>
                <w:sz w:val="24"/>
                <w:szCs w:val="24"/>
                <w:highlight w:val="none"/>
              </w:rPr>
            </w:r>
            <w:r/>
          </w:p>
        </w:tc>
        <w:tc>
          <w:tcPr>
            <w:tcW w:w="2883" w:type="dxa"/>
            <w:vAlign w:val="center"/>
            <w:textDirection w:val="lrTb"/>
            <w:noWrap w:val="false"/>
          </w:tcPr>
          <w:p>
            <w:pPr>
              <w:pStyle w:val="692"/>
              <w:jc w:val="both"/>
              <w:spacing w:before="120" w:after="120" w:line="440" w:lineRule="exact"/>
              <w:widowControl w:val="off"/>
              <w:rPr>
                <w:rStyle w:val="651"/>
                <w:rFonts w:ascii="宋体" w:hAnsi="宋体"/>
                <w:color w:val="000000"/>
                <w:sz w:val="24"/>
                <w:szCs w:val="24"/>
                <w:highlight w:val="none"/>
              </w:rPr>
            </w:pPr>
            <w:r>
              <w:rPr>
                <w:rStyle w:val="651"/>
                <w:rFonts w:hint="eastAsia" w:ascii="宋体" w:hAnsi="宋体"/>
                <w:color w:val="000000"/>
                <w:sz w:val="24"/>
                <w:szCs w:val="24"/>
                <w:highlight w:val="none"/>
              </w:rPr>
              <w:t xml:space="preserve">   </w:t>
            </w:r>
            <w:bookmarkStart w:id="137" w:name="zhongbiaopricelow_1"/>
            <w:r>
              <w:rPr>
                <w:rStyle w:val="651"/>
                <w:rFonts w:hint="eastAsia" w:ascii="宋体" w:hAnsi="宋体"/>
                <w:color w:val="000000"/>
                <w:sz w:val="24"/>
                <w:szCs w:val="24"/>
                <w:highlight w:val="none"/>
              </w:rPr>
              <w:t xml:space="preserve">     </w:t>
            </w:r>
            <w:r>
              <w:rPr>
                <w:rStyle w:val="651"/>
                <w:rFonts w:ascii="宋体" w:hAnsi="宋体"/>
                <w:color w:val="000000"/>
                <w:sz w:val="24"/>
                <w:szCs w:val="24"/>
                <w:highlight w:val="none"/>
              </w:rPr>
              <w:t xml:space="preserve">            </w:t>
            </w:r>
            <w:bookmarkEnd w:id="137"/>
            <w:r>
              <w:rPr>
                <w:rStyle w:val="651"/>
                <w:rFonts w:ascii="宋体" w:hAnsi="宋体"/>
                <w:color w:val="000000"/>
                <w:sz w:val="24"/>
                <w:szCs w:val="24"/>
                <w:highlight w:val="none"/>
              </w:rPr>
              <w:t xml:space="preserve"> </w:t>
            </w:r>
            <w:r>
              <w:rPr>
                <w:rStyle w:val="651"/>
                <w:rFonts w:ascii="宋体" w:hAnsi="宋体"/>
                <w:color w:val="000000"/>
                <w:sz w:val="24"/>
                <w:szCs w:val="24"/>
                <w:highlight w:val="none"/>
              </w:rPr>
            </w:r>
            <w:r/>
          </w:p>
        </w:tc>
        <w:tc>
          <w:tcPr>
            <w:tcW w:w="2001" w:type="dxa"/>
            <w:vAlign w:val="center"/>
            <w:textDirection w:val="lrTb"/>
            <w:noWrap w:val="false"/>
          </w:tcPr>
          <w:p>
            <w:pPr>
              <w:pStyle w:val="692"/>
              <w:jc w:val="center"/>
              <w:spacing w:before="120" w:after="120" w:line="440" w:lineRule="exact"/>
              <w:widowControl w:val="off"/>
              <w:rPr>
                <w:rStyle w:val="651"/>
                <w:rFonts w:ascii="宋体" w:hAnsi="宋体"/>
                <w:color w:val="000000"/>
                <w:sz w:val="24"/>
                <w:szCs w:val="24"/>
                <w:highlight w:val="none"/>
              </w:rPr>
            </w:pPr>
            <w:r>
              <w:rPr>
                <w:rStyle w:val="651"/>
                <w:rFonts w:ascii="宋体" w:hAnsi="宋体"/>
                <w:color w:val="000000"/>
                <w:sz w:val="24"/>
                <w:szCs w:val="24"/>
                <w:highlight w:val="none"/>
              </w:rPr>
            </w:r>
            <w:r/>
          </w:p>
        </w:tc>
      </w:tr>
    </w:tbl>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二、合同金额</w:t>
      </w:r>
      <w:r>
        <w:rPr>
          <w:rStyle w:val="651"/>
          <w:rFonts w:ascii="宋体" w:hAnsi="宋体" w:cs="Courier New"/>
          <w:b/>
          <w:bCs/>
          <w:color w:val="000000"/>
          <w:sz w:val="24"/>
          <w:highlight w:val="none"/>
        </w:rPr>
      </w:r>
      <w:r/>
    </w:p>
    <w:p>
      <w:pPr>
        <w:pStyle w:val="692"/>
        <w:ind w:firstLine="480"/>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color w:val="000000"/>
          <w:sz w:val="24"/>
          <w:highlight w:val="none"/>
        </w:rPr>
        <w:t xml:space="preserve">2.1 本合同金额为（大写）：</w:t>
      </w:r>
      <w:r>
        <w:rPr>
          <w:rStyle w:val="651"/>
          <w:rFonts w:hint="eastAsia" w:ascii="宋体" w:hAnsi="宋体" w:cs="Courier New"/>
          <w:color w:val="000000"/>
          <w:sz w:val="24"/>
          <w:highlight w:val="none"/>
          <w:u w:val="single"/>
        </w:rPr>
        <w:t xml:space="preserve"> </w:t>
      </w:r>
      <w:bookmarkStart w:id="138" w:name="zhongbiaopriceup"/>
      <w:r>
        <w:rPr>
          <w:rStyle w:val="651"/>
          <w:rFonts w:hint="eastAsia" w:ascii="宋体" w:hAnsi="宋体" w:cs="Courier New"/>
          <w:color w:val="000000"/>
          <w:sz w:val="24"/>
          <w:highlight w:val="none"/>
          <w:u w:val="single"/>
        </w:rPr>
        <w:t xml:space="preserve">                   </w:t>
      </w:r>
      <w:bookmarkEnd w:id="138"/>
      <w:r>
        <w:rPr>
          <w:rStyle w:val="651"/>
          <w:rFonts w:hint="eastAsia" w:ascii="宋体" w:hAnsi="宋体" w:cs="Courier New"/>
          <w:color w:val="000000"/>
          <w:sz w:val="24"/>
          <w:highlight w:val="none"/>
          <w:u w:val="single"/>
        </w:rPr>
        <w:t xml:space="preserve"> </w:t>
      </w:r>
      <w:r>
        <w:rPr>
          <w:rStyle w:val="651"/>
          <w:rFonts w:hint="eastAsia" w:ascii="宋体" w:hAnsi="宋体" w:cs="Courier New"/>
          <w:color w:val="000000"/>
          <w:sz w:val="24"/>
          <w:highlight w:val="none"/>
        </w:rPr>
        <w:t xml:space="preserve">（</w:t>
      </w:r>
      <w:r>
        <w:rPr>
          <w:rStyle w:val="651"/>
          <w:rFonts w:hint="eastAsia" w:ascii="宋体" w:hAnsi="宋体" w:cs="Courier New"/>
          <w:color w:val="000000"/>
          <w:sz w:val="24"/>
          <w:highlight w:val="none"/>
          <w:u w:val="single"/>
        </w:rPr>
        <w:t xml:space="preserve"> </w:t>
      </w:r>
      <w:bookmarkStart w:id="139" w:name="zhongbiaopricelow"/>
      <w:r>
        <w:rPr>
          <w:rStyle w:val="651"/>
          <w:rFonts w:hint="eastAsia" w:ascii="宋体" w:hAnsi="宋体" w:cs="Courier New"/>
          <w:color w:val="000000"/>
          <w:sz w:val="24"/>
          <w:highlight w:val="none"/>
          <w:u w:val="single"/>
        </w:rPr>
        <w:t xml:space="preserve">          </w:t>
      </w:r>
      <w:bookmarkEnd w:id="139"/>
      <w:r>
        <w:rPr>
          <w:rStyle w:val="651"/>
          <w:rFonts w:hint="eastAsia" w:ascii="宋体" w:hAnsi="宋体" w:cs="Courier New"/>
          <w:color w:val="000000"/>
          <w:sz w:val="24"/>
          <w:highlight w:val="none"/>
          <w:u w:val="single"/>
        </w:rPr>
        <w:t xml:space="preserve"> </w:t>
      </w:r>
      <w:r>
        <w:rPr>
          <w:rStyle w:val="651"/>
          <w:rFonts w:hint="eastAsia" w:ascii="宋体" w:hAnsi="宋体" w:cs="Courier New"/>
          <w:color w:val="000000"/>
          <w:sz w:val="24"/>
          <w:highlight w:val="none"/>
        </w:rPr>
        <w:t xml:space="preserve">元）人民币。</w:t>
      </w:r>
      <w:r>
        <w:rPr>
          <w:rStyle w:val="651"/>
          <w:rFonts w:ascii="宋体" w:hAnsi="宋体" w:cs="Courier New"/>
          <w:b/>
          <w:bCs/>
          <w:color w:val="000000"/>
          <w:sz w:val="24"/>
          <w:highlight w:val="none"/>
        </w:rPr>
      </w:r>
      <w:r/>
    </w:p>
    <w:p>
      <w:pPr>
        <w:pStyle w:val="692"/>
        <w:ind w:firstLine="470"/>
        <w:spacing w:before="120" w:after="120" w:line="440" w:lineRule="exact"/>
        <w:rPr>
          <w:rStyle w:val="651"/>
          <w:rFonts w:ascii="宋体" w:hAnsi="宋体"/>
          <w:b/>
          <w:bCs/>
          <w:color w:val="000000"/>
          <w:sz w:val="24"/>
          <w:highlight w:val="none"/>
        </w:rPr>
      </w:pPr>
      <w:r>
        <w:rPr>
          <w:rStyle w:val="651"/>
          <w:rFonts w:hint="eastAsia" w:ascii="宋体" w:hAnsi="宋体" w:cs="Courier New"/>
          <w:color w:val="000000"/>
          <w:sz w:val="24"/>
          <w:highlight w:val="none"/>
        </w:rPr>
        <w:t xml:space="preserve">总价包括但不限于含设备、软件以及相应的附件、备件、配件、包装、税费、运杂（到位）、保险、验收、管理、售后服务、维护、人员培训等所产生的费用。</w:t>
      </w:r>
      <w:r>
        <w:rPr>
          <w:rStyle w:val="651"/>
          <w:rFonts w:ascii="宋体" w:hAnsi="宋体"/>
          <w:b/>
          <w:bCs/>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三、技术资料</w:t>
      </w:r>
      <w:r>
        <w:rPr>
          <w:rStyle w:val="651"/>
          <w:rFonts w:ascii="宋体" w:hAnsi="宋体" w:cs="Courier New"/>
          <w:b/>
          <w:bCs/>
          <w:color w:val="000000"/>
          <w:sz w:val="24"/>
          <w:highlight w:val="none"/>
        </w:rPr>
      </w:r>
      <w:r/>
    </w:p>
    <w:p>
      <w:pPr>
        <w:pStyle w:val="692"/>
        <w:ind w:left="407"/>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3.1乙方应按招标文件规定的时间向甲方提供使用货物的有关技术资料。</w:t>
      </w:r>
      <w:r>
        <w:rPr>
          <w:rStyle w:val="651"/>
          <w:rFonts w:ascii="宋体" w:hAnsi="宋体" w:cs="Courier New"/>
          <w:color w:val="000000"/>
          <w:sz w:val="24"/>
          <w:highlight w:val="none"/>
        </w:rPr>
      </w:r>
      <w:r/>
    </w:p>
    <w:p>
      <w:pPr>
        <w:pStyle w:val="692"/>
        <w:ind w:left="409"/>
        <w:spacing w:before="120" w:after="120" w:line="440" w:lineRule="exact"/>
        <w:rPr>
          <w:rStyle w:val="651"/>
          <w:rFonts w:hint="eastAsia" w:ascii="宋体" w:hAnsi="宋体" w:cs="Courier New"/>
          <w:color w:val="000000"/>
          <w:sz w:val="24"/>
          <w:highlight w:val="none"/>
        </w:rPr>
      </w:pPr>
      <w:r>
        <w:rPr>
          <w:rStyle w:val="651"/>
          <w:rFonts w:hint="eastAsia" w:ascii="宋体" w:hAnsi="宋体" w:cs="Courier New"/>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Style w:val="651"/>
          <w:rFonts w:hint="eastAsia" w:ascii="宋体" w:hAnsi="宋体" w:cs="Courier New"/>
          <w:color w:val="000000"/>
          <w:sz w:val="24"/>
          <w:highlight w:val="none"/>
        </w:rPr>
      </w:r>
      <w:r/>
    </w:p>
    <w:p>
      <w:pPr>
        <w:pStyle w:val="692"/>
        <w:ind w:left="409"/>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四、知识产权</w:t>
      </w:r>
      <w:r>
        <w:rPr>
          <w:rStyle w:val="651"/>
          <w:rFonts w:ascii="宋体" w:hAnsi="宋体" w:cs="Courier New"/>
          <w:b/>
          <w:bCs/>
          <w:color w:val="000000"/>
          <w:sz w:val="24"/>
          <w:highlight w:val="none"/>
        </w:rPr>
      </w:r>
      <w:r/>
    </w:p>
    <w:p>
      <w:pPr>
        <w:pStyle w:val="692"/>
        <w:ind w:firstLine="480"/>
        <w:spacing w:before="120" w:after="120" w:line="440" w:lineRule="exact"/>
        <w:rPr>
          <w:rStyle w:val="651"/>
          <w:rFonts w:ascii="宋体" w:hAnsi="宋体"/>
          <w:color w:val="000000"/>
          <w:sz w:val="24"/>
          <w:highlight w:val="none"/>
        </w:rPr>
      </w:pPr>
      <w:r>
        <w:rPr>
          <w:rStyle w:val="651"/>
          <w:rFonts w:hint="eastAsia" w:ascii="宋体" w:hAnsi="宋体"/>
          <w:color w:val="000000"/>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Style w:val="651"/>
          <w:rFonts w:ascii="宋体" w:hAnsi="宋体"/>
          <w:color w:val="000000"/>
          <w:sz w:val="24"/>
          <w:highlight w:val="none"/>
        </w:rPr>
      </w:r>
      <w:r/>
    </w:p>
    <w:p>
      <w:pPr>
        <w:pStyle w:val="692"/>
        <w:ind w:firstLine="472"/>
        <w:spacing w:before="120" w:after="120" w:line="440" w:lineRule="exact"/>
        <w:rPr>
          <w:rStyle w:val="651"/>
          <w:rFonts w:ascii="宋体" w:hAnsi="宋体" w:cs="Courier New"/>
          <w:color w:val="000000"/>
          <w:sz w:val="24"/>
          <w:highlight w:val="none"/>
          <w:u w:val="single"/>
        </w:rPr>
      </w:pPr>
      <w:r>
        <w:rPr>
          <w:rStyle w:val="651"/>
          <w:rFonts w:hint="eastAsia" w:ascii="宋体" w:hAnsi="宋体" w:cs="Courier New"/>
          <w:b/>
          <w:bCs/>
          <w:color w:val="000000"/>
          <w:sz w:val="24"/>
          <w:highlight w:val="none"/>
        </w:rPr>
        <w:t xml:space="preserve">五、产权担保</w:t>
      </w:r>
      <w:r>
        <w:rPr>
          <w:rStyle w:val="651"/>
          <w:rFonts w:ascii="宋体" w:hAnsi="宋体" w:cs="Courier New"/>
          <w:color w:val="000000"/>
          <w:sz w:val="24"/>
          <w:highlight w:val="none"/>
          <w:u w:val="singl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5.1 乙方保证所交付的货物的所有权完全属于乙方且无任何抵押、查封等产权瑕疵。</w:t>
      </w:r>
      <w:r>
        <w:rPr>
          <w:rStyle w:val="651"/>
          <w:rFonts w:ascii="宋体" w:hAnsi="宋体" w:cs="Courier New"/>
          <w:color w:val="000000"/>
          <w:sz w:val="24"/>
          <w:highlight w:val="none"/>
        </w:rPr>
      </w:r>
      <w:r/>
    </w:p>
    <w:p>
      <w:pPr>
        <w:pStyle w:val="692"/>
        <w:ind w:left="407"/>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六、履约保证金</w:t>
      </w:r>
      <w:r>
        <w:rPr>
          <w:rStyle w:val="651"/>
          <w:rFonts w:ascii="宋体" w:hAnsi="宋体" w:cs="Courier New"/>
          <w:b/>
          <w:bCs/>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6.1</w:t>
      </w:r>
      <w:r>
        <w:rPr>
          <w:rStyle w:val="651"/>
          <w:rFonts w:hint="eastAsia" w:ascii="宋体" w:hAnsi="宋体"/>
          <w:color w:val="000000"/>
          <w:sz w:val="24"/>
          <w:highlight w:val="none"/>
        </w:rPr>
        <w:t xml:space="preserve">合同签订前，</w:t>
      </w:r>
      <w:r>
        <w:rPr>
          <w:rStyle w:val="651"/>
          <w:rFonts w:hint="eastAsia" w:ascii="宋体" w:hAnsi="宋体" w:cs="Courier New"/>
          <w:color w:val="000000"/>
          <w:sz w:val="24"/>
          <w:highlight w:val="none"/>
        </w:rPr>
        <w:t xml:space="preserve">乙方</w:t>
      </w:r>
      <w:r>
        <w:rPr>
          <w:rStyle w:val="651"/>
          <w:rFonts w:hint="eastAsia" w:ascii="宋体" w:hAnsi="宋体"/>
          <w:color w:val="000000"/>
          <w:sz w:val="24"/>
          <w:highlight w:val="none"/>
        </w:rPr>
        <w:t xml:space="preserve">向采购单位</w:t>
      </w:r>
      <w:r>
        <w:rPr>
          <w:rStyle w:val="651"/>
          <w:rFonts w:hint="eastAsia" w:ascii="宋体" w:hAnsi="宋体" w:cs="Courier New"/>
          <w:color w:val="000000"/>
          <w:sz w:val="24"/>
          <w:highlight w:val="none"/>
        </w:rPr>
        <w:t xml:space="preserve">交纳人民币</w:t>
      </w:r>
      <w:r>
        <w:rPr>
          <w:rStyle w:val="651"/>
          <w:rFonts w:hint="eastAsia" w:ascii="宋体" w:hAnsi="宋体" w:cs="Courier New"/>
          <w:color w:val="000000"/>
          <w:sz w:val="24"/>
          <w:highlight w:val="none"/>
          <w:u w:val="single"/>
        </w:rPr>
        <w:t xml:space="preserve"> </w:t>
      </w:r>
      <w:bookmarkStart w:id="140" w:name="lvbzj"/>
      <w:r>
        <w:rPr>
          <w:rStyle w:val="651"/>
          <w:rFonts w:hint="eastAsia" w:ascii="宋体" w:hAnsi="宋体" w:cs="Courier New"/>
          <w:color w:val="000000"/>
          <w:sz w:val="24"/>
          <w:highlight w:val="none"/>
          <w:u w:val="single"/>
        </w:rPr>
        <w:t xml:space="preserve">  </w:t>
      </w:r>
      <w:bookmarkEnd w:id="140"/>
      <w:r>
        <w:rPr>
          <w:rStyle w:val="651"/>
          <w:rFonts w:hint="eastAsia" w:ascii="宋体" w:hAnsi="宋体" w:cs="Courier New"/>
          <w:color w:val="000000"/>
          <w:sz w:val="24"/>
          <w:highlight w:val="none"/>
          <w:u w:val="single"/>
        </w:rPr>
        <w:t xml:space="preserve"> </w:t>
      </w:r>
      <w:r>
        <w:rPr>
          <w:rStyle w:val="651"/>
          <w:rFonts w:hint="eastAsia" w:ascii="宋体" w:hAnsi="宋体" w:cs="Courier New"/>
          <w:color w:val="000000"/>
          <w:sz w:val="24"/>
          <w:highlight w:val="none"/>
        </w:rPr>
        <w:t xml:space="preserve">元作为本合同的履约保证金。</w:t>
      </w:r>
      <w:r>
        <w:rPr>
          <w:rStyle w:val="651"/>
          <w:rFonts w:hint="eastAsia" w:ascii="宋体" w:hAnsi="宋体"/>
          <w:color w:val="000000"/>
          <w:sz w:val="24"/>
          <w:highlight w:val="none"/>
        </w:rPr>
        <w:t xml:space="preserve">履约保证金应当以支票、汇票、本票或者金融机构、担保机构出具的保函等非现金形式提交。</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olor w:val="000000"/>
          <w:sz w:val="24"/>
          <w:highlight w:val="none"/>
        </w:rPr>
      </w:pPr>
      <w:r>
        <w:rPr>
          <w:rStyle w:val="651"/>
          <w:rFonts w:hint="eastAsia" w:ascii="宋体" w:hAnsi="宋体"/>
          <w:color w:val="000000"/>
          <w:sz w:val="24"/>
          <w:highlight w:val="none"/>
        </w:rPr>
        <w:t xml:space="preserve">6.2合同履行完毕退还履约保证金。逾期退还的，</w:t>
      </w:r>
      <w:r>
        <w:rPr>
          <w:rStyle w:val="651"/>
          <w:rFonts w:hint="eastAsia" w:ascii="宋体" w:hAnsi="宋体" w:cs="Courier New"/>
          <w:color w:val="000000"/>
          <w:sz w:val="24"/>
          <w:highlight w:val="none"/>
        </w:rPr>
        <w:t xml:space="preserve">应当支付逾期利息，且逾期利息的利率不得低于合同订立时1年期贷款市场报价利率。</w:t>
      </w:r>
      <w:r>
        <w:rPr>
          <w:rStyle w:val="651"/>
          <w:rFonts w:ascii="宋体" w:hAnsi="宋体"/>
          <w:color w:val="000000"/>
          <w:sz w:val="24"/>
          <w:highlight w:val="none"/>
        </w:rPr>
      </w:r>
      <w:r/>
    </w:p>
    <w:p>
      <w:pPr>
        <w:pStyle w:val="692"/>
        <w:ind w:firstLine="480"/>
        <w:spacing w:line="360" w:lineRule="atLeast"/>
        <w:shd w:val="clear" w:color="auto" w:fill="ffffff"/>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6.3乙方</w:t>
      </w:r>
      <w:r>
        <w:rPr>
          <w:rStyle w:val="651"/>
          <w:rFonts w:ascii="宋体" w:hAnsi="宋体" w:cs="Courier New"/>
          <w:color w:val="000000"/>
          <w:sz w:val="24"/>
          <w:highlight w:val="none"/>
        </w:rPr>
        <w:t xml:space="preserve">不履行与</w:t>
      </w:r>
      <w:r>
        <w:rPr>
          <w:rStyle w:val="651"/>
          <w:rFonts w:hint="eastAsia" w:ascii="宋体" w:hAnsi="宋体" w:cs="Courier New"/>
          <w:color w:val="000000"/>
          <w:sz w:val="24"/>
          <w:highlight w:val="none"/>
        </w:rPr>
        <w:t xml:space="preserve">甲方</w:t>
      </w:r>
      <w:r>
        <w:rPr>
          <w:rStyle w:val="651"/>
          <w:rFonts w:ascii="宋体" w:hAnsi="宋体" w:cs="Courier New"/>
          <w:color w:val="000000"/>
          <w:sz w:val="24"/>
          <w:highlight w:val="none"/>
        </w:rPr>
        <w:t xml:space="preserve">订立的合同的，履约保证金不予退还。</w:t>
      </w:r>
      <w:r>
        <w:rPr>
          <w:rStyle w:val="651"/>
          <w:rFonts w:ascii="宋体" w:hAnsi="宋体" w:cs="Courier New"/>
          <w:color w:val="000000"/>
          <w:sz w:val="24"/>
          <w:highlight w:val="none"/>
        </w:rPr>
      </w:r>
      <w:r/>
    </w:p>
    <w:p>
      <w:pPr>
        <w:pStyle w:val="692"/>
        <w:ind w:firstLine="354"/>
        <w:spacing w:before="120" w:after="120" w:line="440" w:lineRule="exact"/>
        <w:rPr>
          <w:rStyle w:val="651"/>
          <w:rFonts w:ascii="宋体" w:hAnsi="宋体" w:eastAsia="仿宋_GB2312"/>
          <w:b/>
          <w:color w:val="000000"/>
          <w:sz w:val="24"/>
          <w:highlight w:val="none"/>
        </w:rPr>
      </w:pPr>
      <w:r>
        <w:rPr>
          <w:rStyle w:val="651"/>
          <w:rFonts w:hint="eastAsia" w:ascii="宋体" w:hAnsi="宋体"/>
          <w:b/>
          <w:color w:val="000000"/>
          <w:sz w:val="24"/>
          <w:highlight w:val="none"/>
        </w:rPr>
        <w:t xml:space="preserve">七.转包或分包</w:t>
      </w:r>
      <w:r>
        <w:rPr>
          <w:rStyle w:val="651"/>
          <w:rFonts w:ascii="宋体" w:hAnsi="宋体" w:eastAsia="仿宋_GB2312"/>
          <w:b/>
          <w:color w:val="000000"/>
          <w:sz w:val="24"/>
          <w:highlight w:val="none"/>
        </w:rPr>
      </w:r>
      <w:r/>
    </w:p>
    <w:p>
      <w:pPr>
        <w:pStyle w:val="692"/>
        <w:ind w:firstLine="480"/>
        <w:spacing w:before="120" w:after="120" w:line="440" w:lineRule="exact"/>
        <w:rPr>
          <w:rStyle w:val="651"/>
          <w:rFonts w:ascii="宋体" w:hAnsi="宋体" w:eastAsia="仿宋_GB2312"/>
          <w:color w:val="000000"/>
          <w:sz w:val="24"/>
          <w:highlight w:val="none"/>
        </w:rPr>
      </w:pPr>
      <w:r>
        <w:rPr>
          <w:rStyle w:val="651"/>
          <w:rFonts w:hint="eastAsia" w:ascii="宋体" w:hAnsi="宋体"/>
          <w:color w:val="000000"/>
          <w:sz w:val="24"/>
          <w:highlight w:val="none"/>
        </w:rPr>
        <w:t xml:space="preserve">7.1本合同范围的货物，应由乙方直接供应，不得转让他人供应；</w:t>
      </w:r>
      <w:r>
        <w:rPr>
          <w:rStyle w:val="651"/>
          <w:rFonts w:ascii="宋体" w:hAnsi="宋体" w:eastAsia="仿宋_GB2312"/>
          <w:color w:val="000000"/>
          <w:sz w:val="24"/>
          <w:highlight w:val="none"/>
        </w:rPr>
      </w:r>
      <w:r/>
    </w:p>
    <w:p>
      <w:pPr>
        <w:pStyle w:val="692"/>
        <w:ind w:firstLine="480"/>
        <w:spacing w:before="120" w:after="120" w:line="440" w:lineRule="exact"/>
        <w:rPr>
          <w:rStyle w:val="651"/>
          <w:rFonts w:ascii="宋体" w:hAnsi="宋体" w:eastAsia="仿宋_GB2312"/>
          <w:color w:val="000000"/>
          <w:sz w:val="24"/>
          <w:highlight w:val="none"/>
        </w:rPr>
      </w:pPr>
      <w:r>
        <w:rPr>
          <w:rStyle w:val="651"/>
          <w:rFonts w:hint="eastAsia" w:ascii="宋体" w:hAnsi="宋体"/>
          <w:color w:val="000000"/>
          <w:sz w:val="24"/>
          <w:highlight w:val="none"/>
        </w:rPr>
        <w:t xml:space="preserve">7.2 如有转包和分包行为，甲方有权给予终止合同。</w:t>
      </w:r>
      <w:r>
        <w:rPr>
          <w:rStyle w:val="651"/>
          <w:rFonts w:ascii="宋体" w:hAnsi="宋体" w:eastAsia="仿宋_GB2312"/>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八、交货期、交货方式及交货地点</w:t>
      </w:r>
      <w:r>
        <w:rPr>
          <w:rStyle w:val="651"/>
          <w:rFonts w:ascii="宋体" w:hAnsi="宋体" w:cs="Courier New"/>
          <w:b/>
          <w:bCs/>
          <w:color w:val="000000"/>
          <w:sz w:val="24"/>
          <w:highlight w:val="none"/>
        </w:rPr>
      </w:r>
      <w:r/>
    </w:p>
    <w:p>
      <w:pPr>
        <w:pStyle w:val="692"/>
        <w:ind w:firstLine="480"/>
        <w:spacing w:before="120" w:after="120" w:line="440" w:lineRule="exact"/>
        <w:rPr>
          <w:rStyle w:val="651"/>
          <w:rFonts w:ascii="宋体" w:hAnsi="宋体" w:cs="Courier New"/>
          <w:bCs/>
          <w:color w:val="000000"/>
          <w:sz w:val="24"/>
          <w:highlight w:val="none"/>
          <w:u w:val="single"/>
        </w:rPr>
      </w:pPr>
      <w:r>
        <w:rPr>
          <w:rStyle w:val="651"/>
          <w:rFonts w:hint="eastAsia" w:ascii="宋体" w:hAnsi="宋体" w:cs="Courier New"/>
          <w:bCs/>
          <w:color w:val="000000"/>
          <w:sz w:val="24"/>
          <w:highlight w:val="none"/>
        </w:rPr>
        <w:t xml:space="preserve">8.1 交货期：</w:t>
      </w:r>
      <w:r>
        <w:rPr>
          <w:rStyle w:val="651"/>
          <w:rFonts w:hint="eastAsia" w:ascii="宋体" w:hAnsi="宋体"/>
          <w:color w:val="000000"/>
          <w:sz w:val="24"/>
          <w:highlight w:val="none"/>
          <w:u w:val="single"/>
        </w:rPr>
        <w:t xml:space="preserve"> </w:t>
      </w:r>
      <w:bookmarkStart w:id="141" w:name="jiaohuoqi"/>
      <w:r>
        <w:rPr>
          <w:rStyle w:val="651"/>
          <w:rFonts w:hint="eastAsia" w:ascii="宋体" w:hAnsi="宋体"/>
          <w:color w:val="000000"/>
          <w:sz w:val="24"/>
          <w:highlight w:val="none"/>
          <w:u w:val="single"/>
        </w:rPr>
        <w:t xml:space="preserve">             </w:t>
      </w:r>
      <w:bookmarkEnd w:id="141"/>
      <w:r>
        <w:rPr>
          <w:rStyle w:val="651"/>
          <w:rFonts w:hint="eastAsia" w:ascii="宋体" w:hAnsi="宋体"/>
          <w:color w:val="000000"/>
          <w:sz w:val="24"/>
          <w:highlight w:val="none"/>
          <w:u w:val="single"/>
        </w:rPr>
        <w:t xml:space="preserve"> </w:t>
      </w:r>
      <w:r>
        <w:rPr>
          <w:rStyle w:val="651"/>
          <w:rFonts w:ascii="宋体" w:hAnsi="宋体" w:cs="Courier New"/>
          <w:bCs/>
          <w:color w:val="000000"/>
          <w:sz w:val="24"/>
          <w:highlight w:val="none"/>
          <w:u w:val="singl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bCs/>
          <w:color w:val="000000"/>
          <w:sz w:val="24"/>
          <w:highlight w:val="none"/>
        </w:rPr>
        <w:t xml:space="preserve">8.2 交货方式：</w:t>
      </w:r>
      <w:r>
        <w:rPr>
          <w:rStyle w:val="651"/>
          <w:rFonts w:hint="eastAsia" w:ascii="宋体" w:hAnsi="宋体"/>
          <w:color w:val="000000"/>
          <w:sz w:val="24"/>
          <w:highlight w:val="none"/>
          <w:u w:val="single"/>
        </w:rPr>
        <w:t xml:space="preserve"> </w:t>
      </w:r>
      <w:bookmarkStart w:id="142" w:name="jiaohuofangshi"/>
      <w:r>
        <w:rPr>
          <w:rStyle w:val="651"/>
          <w:rFonts w:hint="eastAsia" w:ascii="宋体" w:hAnsi="宋体"/>
          <w:color w:val="000000"/>
          <w:sz w:val="24"/>
          <w:highlight w:val="none"/>
          <w:u w:val="single"/>
        </w:rPr>
        <w:t xml:space="preserve">             </w:t>
      </w:r>
      <w:bookmarkEnd w:id="142"/>
      <w:r>
        <w:rPr>
          <w:rStyle w:val="651"/>
          <w:rFonts w:hint="eastAsia" w:ascii="宋体" w:hAnsi="宋体"/>
          <w:color w:val="000000"/>
          <w:sz w:val="24"/>
          <w:highlight w:val="none"/>
          <w:u w:val="single"/>
        </w:rPr>
        <w:t xml:space="preserve"> </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Cs/>
          <w:color w:val="000000"/>
          <w:sz w:val="24"/>
          <w:highlight w:val="none"/>
        </w:rPr>
        <w:t xml:space="preserve">8.3 交货地点：</w:t>
      </w:r>
      <w:r>
        <w:rPr>
          <w:rStyle w:val="651"/>
          <w:rFonts w:hint="eastAsia" w:ascii="宋体" w:hAnsi="宋体" w:cs="Courier New"/>
          <w:color w:val="000000"/>
          <w:sz w:val="24"/>
          <w:highlight w:val="none"/>
          <w:u w:val="single"/>
        </w:rPr>
        <w:t xml:space="preserve"> </w:t>
      </w:r>
      <w:bookmarkStart w:id="143" w:name="jiaohuodidian"/>
      <w:r>
        <w:rPr>
          <w:rStyle w:val="651"/>
          <w:rFonts w:hint="eastAsia" w:ascii="宋体" w:hAnsi="宋体" w:cs="Courier New"/>
          <w:color w:val="000000"/>
          <w:sz w:val="24"/>
          <w:highlight w:val="none"/>
          <w:u w:val="single"/>
        </w:rPr>
        <w:t xml:space="preserve">             </w:t>
      </w:r>
      <w:bookmarkEnd w:id="143"/>
      <w:r>
        <w:rPr>
          <w:rStyle w:val="651"/>
          <w:rFonts w:hint="eastAsia" w:ascii="宋体" w:hAnsi="宋体" w:cs="Courier New"/>
          <w:color w:val="000000"/>
          <w:sz w:val="24"/>
          <w:highlight w:val="none"/>
          <w:u w:val="single"/>
        </w:rPr>
        <w:t xml:space="preserve"> </w:t>
      </w:r>
      <w:r>
        <w:rPr>
          <w:rStyle w:val="651"/>
          <w:rFonts w:ascii="宋体" w:hAnsi="宋体" w:cs="Courier New"/>
          <w:b/>
          <w:bCs/>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九、货款支付</w:t>
      </w:r>
      <w:r>
        <w:rPr>
          <w:rStyle w:val="651"/>
          <w:rFonts w:ascii="宋体" w:hAnsi="宋体" w:cs="Courier New"/>
          <w:b/>
          <w:bCs/>
          <w:color w:val="000000"/>
          <w:sz w:val="24"/>
          <w:highlight w:val="none"/>
        </w:rPr>
      </w:r>
      <w:r/>
    </w:p>
    <w:p>
      <w:pPr>
        <w:pStyle w:val="692"/>
        <w:ind w:firstLine="480"/>
        <w:spacing w:before="120" w:after="120" w:line="440" w:lineRule="exact"/>
        <w:rPr>
          <w:rStyle w:val="651"/>
          <w:rFonts w:ascii="宋体" w:hAnsi="宋体"/>
          <w:color w:val="000000"/>
          <w:sz w:val="24"/>
          <w:highlight w:val="none"/>
        </w:rPr>
      </w:pPr>
      <w:r>
        <w:rPr>
          <w:rStyle w:val="651"/>
          <w:rFonts w:hint="eastAsia" w:ascii="宋体" w:hAnsi="宋体" w:cs="Courier New"/>
          <w:bCs/>
          <w:color w:val="000000"/>
          <w:sz w:val="24"/>
          <w:highlight w:val="none"/>
        </w:rPr>
        <w:t xml:space="preserve">9.1</w:t>
      </w:r>
      <w:r>
        <w:rPr>
          <w:rStyle w:val="651"/>
          <w:rFonts w:hint="eastAsia" w:ascii="宋体" w:hAnsi="宋体"/>
          <w:color w:val="000000"/>
          <w:sz w:val="24"/>
          <w:highlight w:val="none"/>
        </w:rPr>
        <w:t xml:space="preserve">结付程序：</w:t>
      </w:r>
      <w:r>
        <w:rPr>
          <w:rStyle w:val="651"/>
          <w:rFonts w:ascii="宋体" w:hAnsi="宋体"/>
          <w:color w:val="000000"/>
          <w:sz w:val="24"/>
          <w:highlight w:val="none"/>
        </w:rPr>
      </w:r>
      <w:r/>
    </w:p>
    <w:p>
      <w:pPr>
        <w:pStyle w:val="692"/>
        <w:ind w:firstLine="480"/>
        <w:spacing w:before="120" w:after="120" w:line="440" w:lineRule="exact"/>
        <w:rPr>
          <w:rStyle w:val="651"/>
          <w:rFonts w:ascii="宋体" w:hAnsi="宋体" w:cs="Courier New"/>
          <w:bCs/>
          <w:color w:val="000000"/>
          <w:sz w:val="24"/>
          <w:highlight w:val="none"/>
          <w:u w:val="single"/>
        </w:rPr>
      </w:pPr>
      <w:r/>
      <w:bookmarkStart w:id="144" w:name="_Hlk65328430"/>
      <w:r>
        <w:rPr>
          <w:rStyle w:val="651"/>
          <w:rFonts w:hint="eastAsia" w:ascii="宋体" w:hAnsi="宋体" w:cs="Courier New"/>
          <w:bCs/>
          <w:color w:val="000000"/>
          <w:sz w:val="24"/>
          <w:highlight w:val="none"/>
          <w:u w:val="single"/>
        </w:rPr>
        <w:t xml:space="preserve"> </w:t>
      </w:r>
      <w:bookmarkStart w:id="145" w:name="jiefuchengxu"/>
      <w:r>
        <w:rPr>
          <w:rStyle w:val="651"/>
          <w:rFonts w:hint="eastAsia" w:ascii="宋体" w:hAnsi="宋体" w:cs="Courier New"/>
          <w:bCs/>
          <w:color w:val="000000"/>
          <w:sz w:val="24"/>
          <w:highlight w:val="none"/>
          <w:u w:val="single"/>
        </w:rPr>
        <w:t xml:space="preserve">            </w:t>
      </w:r>
      <w:r>
        <w:rPr>
          <w:rStyle w:val="651"/>
          <w:rFonts w:ascii="宋体" w:hAnsi="宋体" w:cs="Courier New"/>
          <w:bCs/>
          <w:color w:val="000000"/>
          <w:sz w:val="24"/>
          <w:highlight w:val="none"/>
          <w:u w:val="single"/>
        </w:rPr>
        <w:t xml:space="preserve">        </w:t>
      </w:r>
      <w:r>
        <w:rPr>
          <w:rStyle w:val="651"/>
          <w:rFonts w:hint="eastAsia" w:ascii="宋体" w:hAnsi="宋体" w:cs="Courier New"/>
          <w:bCs/>
          <w:color w:val="000000"/>
          <w:sz w:val="24"/>
          <w:highlight w:val="none"/>
          <w:u w:val="single"/>
        </w:rPr>
        <w:t xml:space="preserve">              </w:t>
      </w:r>
      <w:r>
        <w:rPr>
          <w:rStyle w:val="651"/>
          <w:rFonts w:ascii="宋体" w:hAnsi="宋体" w:cs="Courier New"/>
          <w:bCs/>
          <w:color w:val="000000"/>
          <w:sz w:val="24"/>
          <w:highlight w:val="none"/>
          <w:u w:val="single"/>
        </w:rPr>
        <w:t xml:space="preserve">       </w:t>
      </w:r>
      <w:r>
        <w:rPr>
          <w:rStyle w:val="651"/>
          <w:rFonts w:hint="eastAsia" w:ascii="宋体" w:hAnsi="宋体" w:cs="Courier New"/>
          <w:bCs/>
          <w:color w:val="000000"/>
          <w:sz w:val="24"/>
          <w:highlight w:val="none"/>
          <w:u w:val="single"/>
        </w:rPr>
        <w:t xml:space="preserve">  </w:t>
      </w:r>
      <w:bookmarkEnd w:id="145"/>
      <w:r>
        <w:rPr>
          <w:rStyle w:val="651"/>
          <w:rFonts w:hint="eastAsia" w:ascii="宋体" w:hAnsi="宋体" w:cs="Courier New"/>
          <w:bCs/>
          <w:color w:val="000000"/>
          <w:sz w:val="24"/>
          <w:highlight w:val="none"/>
          <w:u w:val="single"/>
        </w:rPr>
        <w:t xml:space="preserve"> </w:t>
      </w:r>
      <w:r>
        <w:rPr>
          <w:rStyle w:val="651"/>
          <w:rFonts w:hint="eastAsia" w:ascii="宋体" w:hAnsi="宋体" w:cs="Courier New"/>
          <w:bCs/>
          <w:color w:val="000000"/>
          <w:sz w:val="24"/>
          <w:highlight w:val="none"/>
        </w:rPr>
        <w:t xml:space="preserve">。</w:t>
      </w:r>
      <w:bookmarkEnd w:id="144"/>
      <w:r>
        <w:rPr>
          <w:rStyle w:val="651"/>
          <w:rFonts w:ascii="宋体" w:hAnsi="宋体" w:cs="Courier New"/>
          <w:bCs/>
          <w:color w:val="000000"/>
          <w:sz w:val="24"/>
          <w:highlight w:val="none"/>
          <w:u w:val="single"/>
        </w:rPr>
      </w:r>
      <w:r/>
    </w:p>
    <w:p>
      <w:pPr>
        <w:pStyle w:val="692"/>
        <w:ind w:firstLine="480"/>
        <w:spacing w:before="120" w:after="120" w:line="440" w:lineRule="exact"/>
        <w:rPr>
          <w:rStyle w:val="651"/>
          <w:rFonts w:ascii="宋体" w:hAnsi="宋体"/>
          <w:i/>
          <w:color w:val="000000"/>
          <w:sz w:val="24"/>
          <w:highlight w:val="none"/>
        </w:rPr>
      </w:pPr>
      <w:r>
        <w:rPr>
          <w:rStyle w:val="651"/>
          <w:rFonts w:hint="eastAsia" w:ascii="宋体" w:hAnsi="宋体" w:cs="Courier New"/>
          <w:bCs/>
          <w:color w:val="000000"/>
          <w:sz w:val="24"/>
          <w:highlight w:val="none"/>
        </w:rPr>
        <w:t xml:space="preserve">9.2结付期限：</w:t>
      </w:r>
      <w:r>
        <w:rPr>
          <w:rStyle w:val="651"/>
          <w:rFonts w:ascii="宋体" w:hAnsi="宋体"/>
          <w:i/>
          <w:color w:val="000000"/>
          <w:sz w:val="24"/>
          <w:highlight w:val="none"/>
        </w:rPr>
      </w:r>
      <w:r/>
    </w:p>
    <w:p>
      <w:pPr>
        <w:pStyle w:val="692"/>
        <w:ind w:firstLine="480"/>
        <w:spacing w:before="120" w:after="120" w:line="440" w:lineRule="exact"/>
        <w:rPr>
          <w:rStyle w:val="651"/>
          <w:rFonts w:ascii="宋体" w:hAnsi="宋体" w:cs="Courier New"/>
          <w:bCs/>
          <w:color w:val="000000"/>
          <w:sz w:val="24"/>
          <w:highlight w:val="none"/>
        </w:rPr>
      </w:pPr>
      <w:r/>
      <w:bookmarkStart w:id="146" w:name="_Hlk65328439"/>
      <w:r>
        <w:rPr>
          <w:rStyle w:val="651"/>
          <w:rFonts w:hint="eastAsia" w:ascii="宋体" w:hAnsi="宋体" w:cs="Courier New"/>
          <w:bCs/>
          <w:color w:val="000000"/>
          <w:sz w:val="24"/>
          <w:highlight w:val="none"/>
          <w:u w:val="single"/>
        </w:rPr>
        <w:t xml:space="preserve"> </w:t>
      </w:r>
      <w:bookmarkStart w:id="147" w:name="jiefuqixian"/>
      <w:r>
        <w:rPr>
          <w:rStyle w:val="651"/>
          <w:rFonts w:hint="eastAsia" w:ascii="宋体" w:hAnsi="宋体" w:cs="Courier New"/>
          <w:bCs/>
          <w:color w:val="000000"/>
          <w:sz w:val="24"/>
          <w:highlight w:val="none"/>
          <w:u w:val="single"/>
        </w:rPr>
        <w:t xml:space="preserve">            </w:t>
      </w:r>
      <w:r>
        <w:rPr>
          <w:rStyle w:val="651"/>
          <w:rFonts w:ascii="宋体" w:hAnsi="宋体" w:cs="Courier New"/>
          <w:bCs/>
          <w:color w:val="000000"/>
          <w:sz w:val="24"/>
          <w:highlight w:val="none"/>
          <w:u w:val="single"/>
        </w:rPr>
        <w:t xml:space="preserve">        </w:t>
      </w:r>
      <w:r>
        <w:rPr>
          <w:rStyle w:val="651"/>
          <w:rFonts w:hint="eastAsia" w:ascii="宋体" w:hAnsi="宋体" w:cs="Courier New"/>
          <w:bCs/>
          <w:color w:val="000000"/>
          <w:sz w:val="24"/>
          <w:highlight w:val="none"/>
          <w:u w:val="single"/>
        </w:rPr>
        <w:t xml:space="preserve">              </w:t>
      </w:r>
      <w:r>
        <w:rPr>
          <w:rStyle w:val="651"/>
          <w:rFonts w:ascii="宋体" w:hAnsi="宋体" w:cs="Courier New"/>
          <w:bCs/>
          <w:color w:val="000000"/>
          <w:sz w:val="24"/>
          <w:highlight w:val="none"/>
          <w:u w:val="single"/>
        </w:rPr>
        <w:t xml:space="preserve">       </w:t>
      </w:r>
      <w:r>
        <w:rPr>
          <w:rStyle w:val="651"/>
          <w:rFonts w:hint="eastAsia" w:ascii="宋体" w:hAnsi="宋体" w:cs="Courier New"/>
          <w:bCs/>
          <w:color w:val="000000"/>
          <w:sz w:val="24"/>
          <w:highlight w:val="none"/>
          <w:u w:val="single"/>
        </w:rPr>
        <w:t xml:space="preserve">  </w:t>
      </w:r>
      <w:bookmarkEnd w:id="147"/>
      <w:r>
        <w:rPr>
          <w:rStyle w:val="651"/>
          <w:rFonts w:hint="eastAsia" w:ascii="宋体" w:hAnsi="宋体" w:cs="Courier New"/>
          <w:bCs/>
          <w:color w:val="000000"/>
          <w:sz w:val="24"/>
          <w:highlight w:val="none"/>
          <w:u w:val="single"/>
        </w:rPr>
        <w:t xml:space="preserve"> </w:t>
      </w:r>
      <w:r>
        <w:rPr>
          <w:rStyle w:val="651"/>
          <w:rFonts w:hint="eastAsia" w:ascii="宋体" w:hAnsi="宋体" w:cs="Courier New"/>
          <w:bCs/>
          <w:color w:val="000000"/>
          <w:sz w:val="24"/>
          <w:highlight w:val="none"/>
        </w:rPr>
        <w:t xml:space="preserve">。</w:t>
      </w:r>
      <w:bookmarkEnd w:id="146"/>
      <w:r>
        <w:rPr>
          <w:rStyle w:val="651"/>
          <w:rFonts w:hint="eastAsia" w:ascii="宋体" w:hAnsi="宋体" w:cs="Courier New"/>
          <w:bCs/>
          <w:color w:val="000000"/>
          <w:sz w:val="24"/>
          <w:highlight w:val="none"/>
        </w:rPr>
        <w:t xml:space="preserve">           </w:t>
      </w:r>
      <w:r>
        <w:rPr>
          <w:rStyle w:val="651"/>
          <w:rFonts w:ascii="宋体" w:hAnsi="宋体" w:cs="Courier New"/>
          <w:bCs/>
          <w:color w:val="000000"/>
          <w:sz w:val="24"/>
          <w:highlight w:val="none"/>
        </w:rPr>
      </w:r>
      <w:r/>
    </w:p>
    <w:p>
      <w:pPr>
        <w:pStyle w:val="692"/>
        <w:ind w:firstLine="470"/>
        <w:spacing w:line="440" w:lineRule="exact"/>
        <w:rPr>
          <w:rStyle w:val="651"/>
          <w:rFonts w:ascii="宋体" w:hAnsi="宋体" w:cs="宋体"/>
          <w:color w:val="000000"/>
          <w:sz w:val="24"/>
          <w:highlight w:val="none"/>
          <w:u w:val="single"/>
        </w:rPr>
      </w:pPr>
      <w:r>
        <w:rPr>
          <w:rStyle w:val="651"/>
          <w:rFonts w:hint="eastAsia" w:ascii="宋体" w:hAnsi="宋体" w:cs="宋体"/>
          <w:color w:val="000000"/>
          <w:sz w:val="24"/>
          <w:highlight w:val="none"/>
        </w:rPr>
        <w:t xml:space="preserve">9.3乙方收款账户：</w:t>
      </w:r>
      <w:r>
        <w:rPr>
          <w:rStyle w:val="651"/>
          <w:rFonts w:hint="eastAsia" w:ascii="宋体" w:hAnsi="宋体" w:cs="宋体"/>
          <w:color w:val="000000"/>
          <w:sz w:val="24"/>
          <w:highlight w:val="none"/>
          <w:u w:val="single"/>
        </w:rPr>
        <w:t xml:space="preserve"> </w:t>
      </w:r>
      <w:bookmarkStart w:id="148" w:name="yifangzhanghao"/>
      <w:r>
        <w:rPr>
          <w:rStyle w:val="651"/>
          <w:rFonts w:hint="eastAsia" w:ascii="宋体" w:hAnsi="宋体" w:cs="宋体"/>
          <w:color w:val="000000"/>
          <w:sz w:val="24"/>
          <w:highlight w:val="none"/>
          <w:u w:val="single"/>
        </w:rPr>
        <w:t xml:space="preserve">                                 </w:t>
      </w:r>
      <w:bookmarkEnd w:id="148"/>
      <w:r>
        <w:rPr>
          <w:rStyle w:val="651"/>
          <w:rFonts w:hint="eastAsia" w:ascii="宋体" w:hAnsi="宋体" w:cs="宋体"/>
          <w:color w:val="000000"/>
          <w:sz w:val="24"/>
          <w:highlight w:val="none"/>
          <w:u w:val="single"/>
        </w:rPr>
        <w:t xml:space="preserve"> </w:t>
      </w:r>
      <w:r>
        <w:rPr>
          <w:rStyle w:val="651"/>
          <w:rFonts w:ascii="宋体" w:hAnsi="宋体" w:cs="宋体"/>
          <w:color w:val="000000"/>
          <w:sz w:val="24"/>
          <w:highlight w:val="none"/>
          <w:u w:val="single"/>
        </w:rPr>
      </w:r>
      <w:r/>
    </w:p>
    <w:p>
      <w:pPr>
        <w:pStyle w:val="693"/>
        <w:rPr>
          <w:rStyle w:val="651"/>
          <w:color w:val="000000"/>
          <w:highlight w:val="none"/>
        </w:rPr>
      </w:pPr>
      <w:r>
        <w:rPr>
          <w:rStyle w:val="651"/>
          <w:rFonts w:hint="eastAsia"/>
          <w:color w:val="000000"/>
          <w:highlight w:val="none"/>
        </w:rPr>
        <w:t xml:space="preserve">9.4甲方合同款支付方式：</w:t>
      </w:r>
      <w:r>
        <w:rPr>
          <w:rStyle w:val="651"/>
          <w:rFonts w:hint="eastAsia"/>
          <w:color w:val="000000"/>
          <w:highlight w:val="none"/>
          <w:u w:val="single"/>
        </w:rPr>
        <w:t xml:space="preserve"> </w:t>
      </w:r>
      <w:bookmarkStart w:id="149" w:name="hetongzhifutype"/>
      <w:r>
        <w:rPr>
          <w:rStyle w:val="651"/>
          <w:rFonts w:hint="eastAsia"/>
          <w:color w:val="000000"/>
          <w:highlight w:val="none"/>
          <w:u w:val="single"/>
        </w:rPr>
        <w:t xml:space="preserve">                   </w:t>
      </w:r>
      <w:bookmarkEnd w:id="149"/>
      <w:r>
        <w:rPr>
          <w:rStyle w:val="651"/>
          <w:rFonts w:hint="eastAsia"/>
          <w:color w:val="000000"/>
          <w:highlight w:val="none"/>
          <w:u w:val="single"/>
        </w:rPr>
        <w:t xml:space="preserve"> </w:t>
      </w:r>
      <w:r>
        <w:rPr>
          <w:rStyle w:val="651"/>
          <w:rFonts w:hint="eastAsia"/>
          <w:color w:val="000000"/>
          <w:highlight w:val="none"/>
        </w:rPr>
        <w:t xml:space="preserve">（若乙方为中小企业，不得强制其接受非现金支付方式）</w:t>
      </w:r>
      <w:r>
        <w:rPr>
          <w:rStyle w:val="651"/>
          <w:color w:val="000000"/>
          <w:highlight w:val="none"/>
        </w:rPr>
      </w:r>
      <w:r/>
    </w:p>
    <w:p>
      <w:pPr>
        <w:pStyle w:val="692"/>
        <w:ind w:firstLine="472"/>
        <w:spacing w:before="120" w:after="120" w:line="440" w:lineRule="exact"/>
        <w:rPr>
          <w:rStyle w:val="651"/>
          <w:rFonts w:ascii="宋体" w:hAnsi="宋体"/>
          <w:b/>
          <w:bCs/>
          <w:color w:val="000000"/>
          <w:sz w:val="24"/>
          <w:highlight w:val="none"/>
        </w:rPr>
      </w:pPr>
      <w:r>
        <w:rPr>
          <w:rStyle w:val="651"/>
          <w:rFonts w:hint="eastAsia" w:ascii="宋体" w:hAnsi="宋体"/>
          <w:b/>
          <w:bCs/>
          <w:color w:val="000000"/>
          <w:sz w:val="24"/>
          <w:highlight w:val="none"/>
        </w:rPr>
        <w:t xml:space="preserve">十.税</w:t>
      </w:r>
      <w:r>
        <w:rPr>
          <w:rStyle w:val="651"/>
          <w:rFonts w:ascii="宋体" w:hAnsi="宋体"/>
          <w:b/>
          <w:bCs/>
          <w:color w:val="000000"/>
          <w:sz w:val="24"/>
          <w:highlight w:val="none"/>
        </w:rPr>
      </w:r>
      <w:r/>
    </w:p>
    <w:p>
      <w:pPr>
        <w:pStyle w:val="692"/>
        <w:ind w:firstLine="480"/>
        <w:spacing w:before="120" w:after="120" w:line="440" w:lineRule="exact"/>
        <w:rPr>
          <w:rStyle w:val="651"/>
          <w:rFonts w:ascii="宋体" w:hAnsi="宋体" w:eastAsia="仿宋_GB2312"/>
          <w:color w:val="000000"/>
          <w:sz w:val="24"/>
          <w:highlight w:val="none"/>
        </w:rPr>
      </w:pPr>
      <w:r>
        <w:rPr>
          <w:rStyle w:val="651"/>
          <w:rFonts w:hint="eastAsia" w:ascii="宋体" w:hAnsi="宋体"/>
          <w:color w:val="000000"/>
          <w:sz w:val="24"/>
          <w:highlight w:val="none"/>
        </w:rPr>
        <w:t xml:space="preserve">10.1本合同执行中相关的一切税费均由乙方负担。</w:t>
      </w:r>
      <w:r>
        <w:rPr>
          <w:rStyle w:val="651"/>
          <w:rFonts w:ascii="宋体" w:hAnsi="宋体" w:eastAsia="仿宋_GB2312"/>
          <w:color w:val="000000"/>
          <w:sz w:val="24"/>
          <w:highlight w:val="none"/>
        </w:rPr>
      </w:r>
      <w:r/>
    </w:p>
    <w:p>
      <w:pPr>
        <w:pStyle w:val="692"/>
        <w:ind w:left="409"/>
        <w:spacing w:before="120" w:after="120" w:line="440" w:lineRule="exact"/>
        <w:rPr>
          <w:rStyle w:val="651"/>
          <w:rFonts w:ascii="宋体" w:hAnsi="宋体" w:cs="Courier New"/>
          <w:color w:val="000000"/>
          <w:sz w:val="24"/>
          <w:highlight w:val="none"/>
        </w:rPr>
      </w:pPr>
      <w:r>
        <w:rPr>
          <w:rStyle w:val="651"/>
          <w:rFonts w:hint="eastAsia" w:ascii="宋体" w:hAnsi="宋体" w:cs="Courier New"/>
          <w:b/>
          <w:bCs/>
          <w:color w:val="000000"/>
          <w:sz w:val="24"/>
          <w:highlight w:val="none"/>
        </w:rPr>
        <w:t xml:space="preserve">十一、质量保证及售后服务</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11.1乙方应按招标文件规定的货物性能、技术要求、质量标准向甲方提供未经使用的全新产品。</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11.2乙方提供的货物在免费质保期内因货物本身的质量问题发生故障，乙方应负责免费更换。对达不到技术要求者，根据实际情况，经双方协商，可按以下办法处理：</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(1)更换：由乙方承担所发生的全部费用。</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(2)贬值处理：由甲乙双方合议定价。</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(3)退货处理：乙方应退还甲方支付的合同款，同时应承担该货物的直接费用（运输、保险、检验、货款利息及银行手续费等）。</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u w:val="single"/>
        </w:rPr>
      </w:pPr>
      <w:r>
        <w:rPr>
          <w:rStyle w:val="651"/>
          <w:rFonts w:hint="eastAsia" w:ascii="宋体" w:hAnsi="宋体" w:cs="Courier New"/>
          <w:color w:val="000000"/>
          <w:sz w:val="24"/>
          <w:highlight w:val="none"/>
        </w:rPr>
        <w:t xml:space="preserve">11.3响应时间：</w:t>
      </w:r>
      <w:r>
        <w:rPr>
          <w:rStyle w:val="651"/>
          <w:rFonts w:hint="eastAsia" w:ascii="宋体" w:hAnsi="宋体" w:cs="Courier New"/>
          <w:color w:val="000000"/>
          <w:sz w:val="24"/>
          <w:highlight w:val="none"/>
          <w:u w:val="single"/>
        </w:rPr>
        <w:t xml:space="preserve"> </w:t>
      </w:r>
      <w:bookmarkStart w:id="150" w:name="xiangyingdate"/>
      <w:r>
        <w:rPr>
          <w:rStyle w:val="651"/>
          <w:rFonts w:hint="eastAsia" w:ascii="宋体" w:hAnsi="宋体" w:cs="Courier New"/>
          <w:color w:val="000000"/>
          <w:sz w:val="24"/>
          <w:highlight w:val="none"/>
          <w:u w:val="single"/>
        </w:rPr>
        <w:t xml:space="preserve">           </w:t>
      </w:r>
      <w:bookmarkEnd w:id="150"/>
      <w:r>
        <w:rPr>
          <w:rStyle w:val="651"/>
          <w:rFonts w:hint="eastAsia" w:ascii="宋体" w:hAnsi="宋体" w:cs="Courier New"/>
          <w:color w:val="000000"/>
          <w:sz w:val="24"/>
          <w:highlight w:val="none"/>
          <w:u w:val="single"/>
        </w:rPr>
        <w:t xml:space="preserve"> </w:t>
      </w:r>
      <w:bookmarkStart w:id="151" w:name="_Hlk65328481"/>
      <w:r>
        <w:rPr>
          <w:rStyle w:val="651"/>
          <w:rFonts w:hint="eastAsia" w:ascii="宋体" w:hAnsi="宋体" w:cs="Courier New"/>
          <w:color w:val="000000"/>
          <w:sz w:val="24"/>
          <w:highlight w:val="none"/>
        </w:rPr>
        <w:t xml:space="preserve">。</w:t>
      </w:r>
      <w:bookmarkEnd w:id="151"/>
      <w:r>
        <w:rPr>
          <w:rStyle w:val="651"/>
          <w:rFonts w:ascii="宋体" w:hAnsi="宋体" w:cs="Courier New"/>
          <w:color w:val="000000"/>
          <w:sz w:val="24"/>
          <w:highlight w:val="none"/>
          <w:u w:val="singl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11.4在免费质保期内，乙方应对货物出现的质量及安全问题负责处理解决并承担一切费用。</w:t>
      </w:r>
      <w:r>
        <w:rPr>
          <w:rStyle w:val="651"/>
          <w:rFonts w:ascii="宋体" w:hAnsi="宋体" w:cs="Courier New"/>
          <w:color w:val="000000"/>
          <w:sz w:val="24"/>
          <w:highlight w:val="none"/>
        </w:rPr>
      </w:r>
      <w:r/>
    </w:p>
    <w:p>
      <w:pPr>
        <w:pStyle w:val="692"/>
        <w:ind w:firstLine="472"/>
        <w:spacing w:before="120" w:after="120" w:line="440" w:lineRule="exact"/>
        <w:rPr>
          <w:rStyle w:val="651"/>
          <w:rFonts w:hint="eastAsia" w:ascii="宋体" w:hAnsi="宋体" w:cs="Courier New"/>
          <w:color w:val="000000"/>
          <w:sz w:val="24"/>
          <w:highlight w:val="none"/>
        </w:rPr>
      </w:pPr>
      <w:r>
        <w:rPr>
          <w:rStyle w:val="651"/>
          <w:rFonts w:hint="eastAsia" w:ascii="宋体" w:hAnsi="宋体" w:cs="Courier New"/>
          <w:color w:val="000000"/>
          <w:sz w:val="24"/>
          <w:highlight w:val="none"/>
        </w:rPr>
        <w:t xml:space="preserve">11.5上述的货物免费质保期为：</w:t>
      </w:r>
      <w:r>
        <w:rPr>
          <w:rStyle w:val="651"/>
          <w:rFonts w:hint="eastAsia" w:ascii="宋体" w:hAnsi="宋体" w:cs="Courier New"/>
          <w:color w:val="000000"/>
          <w:sz w:val="24"/>
          <w:highlight w:val="none"/>
          <w:u w:val="single"/>
        </w:rPr>
        <w:t xml:space="preserve"> </w:t>
      </w:r>
      <w:bookmarkStart w:id="152" w:name="zhibaoqi"/>
      <w:r>
        <w:rPr>
          <w:rStyle w:val="651"/>
          <w:rFonts w:ascii="宋体" w:hAnsi="宋体" w:cs="Courier New"/>
          <w:color w:val="000000"/>
          <w:sz w:val="24"/>
          <w:highlight w:val="none"/>
          <w:u w:val="single"/>
        </w:rPr>
        <w:t xml:space="preserve">    </w:t>
      </w:r>
      <w:r>
        <w:rPr>
          <w:rStyle w:val="651"/>
          <w:rFonts w:hint="eastAsia" w:ascii="宋体" w:hAnsi="宋体" w:cs="Courier New"/>
          <w:color w:val="000000"/>
          <w:sz w:val="24"/>
          <w:highlight w:val="none"/>
          <w:u w:val="single"/>
        </w:rPr>
        <w:t xml:space="preserve">      </w:t>
      </w:r>
      <w:bookmarkEnd w:id="152"/>
      <w:r>
        <w:rPr>
          <w:rStyle w:val="651"/>
          <w:rFonts w:hint="eastAsia" w:ascii="宋体" w:hAnsi="宋体" w:cs="Courier New"/>
          <w:color w:val="000000"/>
          <w:sz w:val="24"/>
          <w:highlight w:val="none"/>
          <w:u w:val="single"/>
        </w:rPr>
        <w:t xml:space="preserve"> </w:t>
      </w:r>
      <w:r>
        <w:rPr>
          <w:rStyle w:val="651"/>
          <w:rFonts w:hint="eastAsia" w:ascii="宋体" w:hAnsi="宋体" w:cs="Courier New"/>
          <w:color w:val="000000"/>
          <w:sz w:val="24"/>
          <w:highlight w:val="none"/>
        </w:rPr>
        <w:t xml:space="preserve">。</w:t>
      </w:r>
      <w:r>
        <w:rPr>
          <w:rStyle w:val="651"/>
          <w:rFonts w:hint="eastAsia" w:ascii="宋体" w:hAnsi="宋体" w:cs="Courier New"/>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十二、调试和验收</w:t>
      </w:r>
      <w:r>
        <w:rPr>
          <w:rStyle w:val="651"/>
          <w:rFonts w:ascii="宋体" w:hAnsi="宋体" w:cs="Courier New"/>
          <w:b/>
          <w:bCs/>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12.1甲方对乙方提交的货物依据招标文件上的技术规格要求和国家有关质量标准进行现场初步验收，外观、说明书符合招标文件技术要求的，给予签收，初步验收不合格的不予签收。</w:t>
      </w:r>
      <w:r>
        <w:rPr>
          <w:rStyle w:val="651"/>
          <w:rFonts w:hint="eastAsia" w:ascii="宋体" w:hAnsi="宋体" w:cs="Courier New"/>
          <w:b/>
          <w:color w:val="000000"/>
          <w:sz w:val="24"/>
          <w:highlight w:val="none"/>
        </w:rPr>
        <w:t xml:space="preserve">货到后，甲方需在</w:t>
      </w:r>
      <w:r>
        <w:rPr>
          <w:rStyle w:val="651"/>
          <w:rFonts w:hint="eastAsia" w:ascii="宋体" w:hAnsi="宋体" w:cs="Courier New"/>
          <w:b/>
          <w:color w:val="000000"/>
          <w:sz w:val="24"/>
          <w:highlight w:val="none"/>
          <w:u w:val="single"/>
        </w:rPr>
        <w:t xml:space="preserve"> </w:t>
      </w:r>
      <w:bookmarkStart w:id="153" w:name="wanchengyanshou"/>
      <w:r>
        <w:rPr>
          <w:rStyle w:val="651"/>
          <w:rFonts w:hint="eastAsia" w:ascii="宋体" w:hAnsi="宋体" w:cs="Courier New"/>
          <w:b/>
          <w:color w:val="000000"/>
          <w:sz w:val="24"/>
          <w:highlight w:val="none"/>
          <w:u w:val="single"/>
        </w:rPr>
        <w:t xml:space="preserve">   </w:t>
      </w:r>
      <w:bookmarkEnd w:id="153"/>
      <w:r>
        <w:rPr>
          <w:rStyle w:val="651"/>
          <w:rFonts w:hint="eastAsia" w:ascii="宋体" w:hAnsi="宋体" w:cs="Courier New"/>
          <w:b/>
          <w:color w:val="000000"/>
          <w:sz w:val="24"/>
          <w:highlight w:val="none"/>
          <w:u w:val="single"/>
        </w:rPr>
        <w:t xml:space="preserve"> </w:t>
      </w:r>
      <w:r>
        <w:rPr>
          <w:rStyle w:val="651"/>
          <w:rFonts w:hint="eastAsia" w:ascii="宋体" w:hAnsi="宋体" w:cs="Courier New"/>
          <w:b/>
          <w:color w:val="000000"/>
          <w:sz w:val="24"/>
          <w:highlight w:val="none"/>
        </w:rPr>
        <w:t xml:space="preserve">个工作日内完成验收。</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12.2乙方交货前应对产品作出全面检查和对验收文件进行整理，并列出清单，作为甲方收货验收和使用的技术条件依据，检验的结果应随货物交甲方。</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u w:val="single"/>
        </w:rPr>
      </w:pPr>
      <w:r>
        <w:rPr>
          <w:rStyle w:val="651"/>
          <w:rFonts w:hint="eastAsia" w:ascii="宋体" w:hAnsi="宋体" w:cs="Courier New"/>
          <w:color w:val="000000"/>
          <w:sz w:val="24"/>
          <w:highlight w:val="none"/>
        </w:rPr>
        <w:t xml:space="preserve">12.3甲方对乙方提供的货物在使用前培训甲方的使用操作人员，直到符合技术要求，甲方才做最终验收。</w:t>
      </w:r>
      <w:r>
        <w:rPr>
          <w:rStyle w:val="651"/>
          <w:rFonts w:ascii="宋体" w:hAnsi="宋体" w:cs="Courier New"/>
          <w:color w:val="000000"/>
          <w:sz w:val="24"/>
          <w:highlight w:val="none"/>
          <w:u w:val="singl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12.4甲方有权请国家认可的专业检测机构参与初步验收及最终验收，并由其出具质量检测报告。</w:t>
      </w:r>
      <w:r>
        <w:rPr>
          <w:rStyle w:val="651"/>
          <w:rFonts w:ascii="宋体" w:hAnsi="宋体" w:cs="Courier New"/>
          <w:color w:val="000000"/>
          <w:sz w:val="24"/>
          <w:highlight w:val="none"/>
        </w:rPr>
      </w:r>
      <w:r/>
    </w:p>
    <w:p>
      <w:pPr>
        <w:pStyle w:val="692"/>
        <w:ind w:firstLine="480"/>
        <w:spacing w:before="120" w:after="120" w:line="440" w:lineRule="exact"/>
        <w:rPr>
          <w:rStyle w:val="651"/>
          <w:rFonts w:hint="eastAsia" w:ascii="宋体" w:hAnsi="宋体" w:cs="Courier New"/>
          <w:color w:val="000000"/>
          <w:sz w:val="24"/>
          <w:highlight w:val="none"/>
        </w:rPr>
      </w:pPr>
      <w:r>
        <w:rPr>
          <w:rStyle w:val="651"/>
          <w:rFonts w:hint="eastAsia" w:ascii="宋体" w:hAnsi="宋体" w:cs="Courier New"/>
          <w:color w:val="000000"/>
          <w:sz w:val="24"/>
          <w:highlight w:val="none"/>
        </w:rPr>
        <w:t xml:space="preserve">12.5验收时乙方必须在现场，验收完毕后作出验收结果报告；验收费用由甲乙双方协商解决。</w:t>
      </w:r>
      <w:r>
        <w:rPr>
          <w:rStyle w:val="651"/>
          <w:rFonts w:hint="eastAsia" w:ascii="宋体" w:hAnsi="宋体" w:cs="Courier New"/>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十三、货物包装、发运及运输</w:t>
      </w:r>
      <w:r>
        <w:rPr>
          <w:rStyle w:val="651"/>
          <w:rFonts w:ascii="宋体" w:hAnsi="宋体" w:cs="Courier New"/>
          <w:b/>
          <w:bCs/>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13.1乙方应在货物发运前对其进行满足运输距离、防潮、防震、防锈和防破损装卸等要求包装，以保证货物安全运达甲方指定地点。</w:t>
      </w:r>
      <w:r>
        <w:rPr>
          <w:rStyle w:val="651"/>
          <w:rFonts w:ascii="宋体" w:hAnsi="宋体" w:cs="Courier New"/>
          <w:color w:val="000000"/>
          <w:sz w:val="24"/>
          <w:highlight w:val="none"/>
        </w:rPr>
      </w:r>
      <w:r/>
    </w:p>
    <w:p>
      <w:pPr>
        <w:pStyle w:val="692"/>
        <w:ind w:left="479"/>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13.2 使用说明书、质量检验证明书、随配附件和工具以及清单一并附于货物内。</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13.3乙方在货物发运手续办理完毕后24小时内或货到甲方48小时前通知甲方，以准备接货。</w:t>
      </w:r>
      <w:r>
        <w:rPr>
          <w:rStyle w:val="651"/>
          <w:rFonts w:ascii="宋体" w:hAnsi="宋体" w:cs="Courier New"/>
          <w:color w:val="000000"/>
          <w:sz w:val="24"/>
          <w:highlight w:val="none"/>
        </w:rPr>
      </w:r>
      <w:r/>
    </w:p>
    <w:p>
      <w:pPr>
        <w:pStyle w:val="692"/>
        <w:ind w:left="479"/>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13.4 货物在交付甲方前发生的风险均由乙方负责。</w:t>
      </w:r>
      <w:r>
        <w:rPr>
          <w:rStyle w:val="651"/>
          <w:rFonts w:ascii="宋体" w:hAnsi="宋体" w:cs="Courier New"/>
          <w:color w:val="000000"/>
          <w:sz w:val="24"/>
          <w:highlight w:val="none"/>
        </w:rPr>
      </w:r>
      <w:r/>
    </w:p>
    <w:p>
      <w:pPr>
        <w:pStyle w:val="692"/>
        <w:ind w:right="26" w:firstLine="480"/>
        <w:spacing w:before="120" w:after="120" w:line="440" w:lineRule="exact"/>
      </w:pPr>
      <w:r>
        <w:rPr>
          <w:rStyle w:val="651"/>
          <w:rFonts w:hint="eastAsia" w:ascii="宋体" w:hAnsi="宋体" w:cs="Courier New"/>
          <w:color w:val="000000"/>
          <w:sz w:val="24"/>
          <w:highlight w:val="none"/>
        </w:rPr>
        <w:t xml:space="preserve">13.5 货物在规定的交付期限内由乙方送达甲方指定的地点视为交付，乙方同时需通知甲方货物已送达。</w:t>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十四、违约责任</w:t>
      </w:r>
      <w:r>
        <w:rPr>
          <w:rStyle w:val="651"/>
          <w:rFonts w:ascii="宋体" w:hAnsi="宋体" w:cs="Courier New"/>
          <w:b/>
          <w:bCs/>
          <w:color w:val="000000"/>
          <w:sz w:val="24"/>
          <w:highlight w:val="none"/>
        </w:rPr>
      </w:r>
      <w:r/>
    </w:p>
    <w:p>
      <w:pPr>
        <w:pStyle w:val="692"/>
        <w:ind w:left="407"/>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 14.1 甲方无正当理由拒收货物的，甲方向乙方偿付拒收货款总值的百分之五违约金。</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14.2 甲方逾期办理货款支付的,应当支付逾期利息，且逾期利息的利率不得低于合同订立时1年期贷款市场报价利率。</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Style w:val="651"/>
          <w:rFonts w:ascii="宋体" w:hAnsi="宋体" w:cs="Courier New"/>
          <w:color w:val="000000"/>
          <w:sz w:val="24"/>
          <w:highlight w:val="none"/>
        </w:rPr>
      </w:r>
      <w:r/>
    </w:p>
    <w:p>
      <w:pPr>
        <w:pStyle w:val="692"/>
        <w:ind w:firstLine="480"/>
        <w:spacing w:before="120" w:after="120" w:line="440" w:lineRule="exact"/>
        <w:rPr>
          <w:rStyle w:val="651"/>
          <w:rFonts w:hint="eastAsia" w:ascii="宋体" w:hAnsi="宋体" w:cs="Courier New"/>
          <w:color w:val="000000"/>
          <w:sz w:val="24"/>
          <w:highlight w:val="none"/>
        </w:rPr>
      </w:pPr>
      <w:r>
        <w:rPr>
          <w:rStyle w:val="651"/>
          <w:rFonts w:hint="eastAsia" w:ascii="宋体" w:hAnsi="宋体" w:cs="Courier New"/>
          <w:color w:val="000000"/>
          <w:sz w:val="24"/>
          <w:highlight w:val="none"/>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rPr>
          <w:rStyle w:val="651"/>
          <w:rFonts w:hint="eastAsia" w:ascii="宋体" w:hAnsi="宋体" w:cs="Courier New"/>
          <w:color w:val="000000"/>
          <w:sz w:val="24"/>
          <w:highlight w:val="none"/>
        </w:rPr>
      </w:r>
      <w:r/>
    </w:p>
    <w:p>
      <w:pPr>
        <w:pStyle w:val="692"/>
        <w:ind w:firstLine="472"/>
        <w:spacing w:before="120" w:after="120" w:line="440" w:lineRule="exact"/>
        <w:rPr>
          <w:rStyle w:val="651"/>
          <w:rFonts w:hint="eastAsia" w:ascii="宋体" w:hAnsi="宋体" w:cs="Courier New"/>
          <w:color w:val="000000"/>
          <w:sz w:val="24"/>
          <w:highlight w:val="none"/>
        </w:rPr>
      </w:pPr>
      <w:r>
        <w:rPr>
          <w:rStyle w:val="651"/>
          <w:rFonts w:hint="eastAsia" w:ascii="宋体" w:hAnsi="宋体" w:cs="Courier New"/>
          <w:color w:val="000000"/>
          <w:sz w:val="24"/>
          <w:highlight w:val="none"/>
        </w:rPr>
        <w:t xml:space="preserve">14.5因乙方所交的货物产品质量问题而造成农户农作物损失的，按实际损失金额由乙方承担赔偿责任。</w:t>
      </w:r>
      <w:r>
        <w:rPr>
          <w:rStyle w:val="651"/>
          <w:rFonts w:hint="eastAsia" w:ascii="宋体" w:hAnsi="宋体" w:cs="Courier New"/>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十五、不可抗力事件处理</w:t>
      </w:r>
      <w:r>
        <w:rPr>
          <w:rStyle w:val="651"/>
          <w:rFonts w:ascii="宋体" w:hAnsi="宋体" w:cs="Courier New"/>
          <w:b/>
          <w:bCs/>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15.1在合同有效期内，任何一方因不可抗力事件导致不能履行合同，则合同履行期可延长，其延长期与不可抗力影响期相同。</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15.2不可抗力事件发生后，应立即通知对方，并寄送有关权威机构出具的证明。</w:t>
      </w:r>
      <w:r>
        <w:rPr>
          <w:rStyle w:val="651"/>
          <w:rFonts w:ascii="宋体" w:hAnsi="宋体" w:cs="Courier New"/>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15.3不可抗力事件延续120天以上，双方应通过友好协商，确定是否继续履行合同。</w:t>
      </w:r>
      <w:r>
        <w:rPr>
          <w:rStyle w:val="651"/>
          <w:rFonts w:ascii="宋体" w:hAnsi="宋体" w:cs="Courier New"/>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十六、诉讼</w:t>
      </w:r>
      <w:r>
        <w:rPr>
          <w:rStyle w:val="651"/>
          <w:rFonts w:ascii="宋体" w:hAnsi="宋体" w:cs="Courier New"/>
          <w:b/>
          <w:bCs/>
          <w:color w:val="000000"/>
          <w:sz w:val="24"/>
          <w:highlight w:val="none"/>
        </w:rPr>
      </w:r>
      <w:r/>
    </w:p>
    <w:p>
      <w:pPr>
        <w:pStyle w:val="692"/>
        <w:ind w:firstLine="480"/>
        <w:spacing w:before="120" w:after="120"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16.1双方在执行合同中所发生的一切争议，应通过协商解决。如协商不成，可向合同签订地法院起诉，合同签订地在此约定为张家港市。</w:t>
      </w:r>
      <w:r>
        <w:rPr>
          <w:rStyle w:val="651"/>
          <w:rFonts w:ascii="宋体" w:hAnsi="宋体" w:cs="Courier New"/>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十七、合同其他文件</w:t>
      </w:r>
      <w:r>
        <w:rPr>
          <w:rStyle w:val="651"/>
          <w:rFonts w:ascii="宋体" w:hAnsi="宋体" w:cs="Courier New"/>
          <w:b/>
          <w:bCs/>
          <w:color w:val="000000"/>
          <w:sz w:val="24"/>
          <w:highlight w:val="none"/>
        </w:rPr>
      </w:r>
      <w:r/>
    </w:p>
    <w:p>
      <w:pPr>
        <w:pStyle w:val="692"/>
        <w:ind w:firstLine="480"/>
        <w:spacing w:line="440" w:lineRule="exact"/>
        <w:rPr>
          <w:rStyle w:val="651"/>
          <w:rFonts w:ascii="宋体" w:hAnsi="宋体"/>
          <w:color w:val="000000"/>
          <w:sz w:val="24"/>
          <w:highlight w:val="none"/>
        </w:rPr>
      </w:pPr>
      <w:r>
        <w:rPr>
          <w:rStyle w:val="651"/>
          <w:rFonts w:hint="eastAsia" w:ascii="宋体" w:hAnsi="宋体"/>
          <w:color w:val="000000"/>
          <w:sz w:val="24"/>
          <w:highlight w:val="none"/>
        </w:rPr>
        <w:t xml:space="preserve">17.1下列文件为本合同不可分割部份，与本合同具有同等效力。</w:t>
      </w:r>
      <w:r>
        <w:rPr>
          <w:rStyle w:val="651"/>
          <w:rFonts w:ascii="宋体" w:hAnsi="宋体"/>
          <w:color w:val="000000"/>
          <w:sz w:val="24"/>
          <w:highlight w:val="none"/>
        </w:rPr>
      </w:r>
      <w:r/>
    </w:p>
    <w:p>
      <w:pPr>
        <w:pStyle w:val="692"/>
        <w:ind w:firstLine="480"/>
        <w:spacing w:line="440" w:lineRule="exact"/>
        <w:rPr>
          <w:rStyle w:val="651"/>
          <w:rFonts w:ascii="宋体" w:hAnsi="宋体"/>
          <w:color w:val="000000"/>
          <w:sz w:val="24"/>
          <w:highlight w:val="none"/>
        </w:rPr>
      </w:pPr>
      <w:r>
        <w:rPr>
          <w:rStyle w:val="651"/>
          <w:rFonts w:hint="eastAsia" w:ascii="宋体" w:hAnsi="宋体" w:cs="Courier New"/>
          <w:color w:val="000000"/>
          <w:sz w:val="24"/>
          <w:highlight w:val="none"/>
        </w:rPr>
        <w:t xml:space="preserve">(</w:t>
      </w:r>
      <w:r>
        <w:rPr>
          <w:rStyle w:val="651"/>
          <w:rFonts w:ascii="宋体" w:hAnsi="宋体" w:cs="Courier New"/>
          <w:color w:val="000000"/>
          <w:sz w:val="24"/>
          <w:highlight w:val="none"/>
        </w:rPr>
        <w:t xml:space="preserve">1</w:t>
      </w:r>
      <w:r>
        <w:rPr>
          <w:rStyle w:val="651"/>
          <w:rFonts w:hint="eastAsia" w:ascii="宋体" w:hAnsi="宋体" w:cs="Courier New"/>
          <w:color w:val="000000"/>
          <w:sz w:val="24"/>
          <w:highlight w:val="none"/>
        </w:rPr>
        <w:t xml:space="preserve">)中</w:t>
      </w:r>
      <w:r>
        <w:rPr>
          <w:rStyle w:val="651"/>
          <w:rFonts w:hint="eastAsia" w:ascii="宋体" w:hAnsi="宋体"/>
          <w:color w:val="000000"/>
          <w:sz w:val="24"/>
          <w:highlight w:val="none"/>
        </w:rPr>
        <w:t xml:space="preserve">标通知书；</w:t>
      </w:r>
      <w:r>
        <w:rPr>
          <w:rStyle w:val="651"/>
          <w:rFonts w:ascii="宋体" w:hAnsi="宋体"/>
          <w:color w:val="000000"/>
          <w:sz w:val="24"/>
          <w:highlight w:val="none"/>
        </w:rPr>
      </w:r>
      <w:r/>
    </w:p>
    <w:p>
      <w:pPr>
        <w:pStyle w:val="692"/>
        <w:ind w:firstLine="480"/>
        <w:spacing w:line="440" w:lineRule="exact"/>
        <w:rPr>
          <w:rStyle w:val="651"/>
          <w:rFonts w:ascii="宋体" w:hAnsi="宋体"/>
          <w:color w:val="000000"/>
          <w:sz w:val="24"/>
          <w:highlight w:val="none"/>
        </w:rPr>
      </w:pPr>
      <w:r>
        <w:rPr>
          <w:rStyle w:val="651"/>
          <w:rFonts w:hint="eastAsia" w:ascii="宋体" w:hAnsi="宋体" w:cs="Courier New"/>
          <w:color w:val="000000"/>
          <w:sz w:val="24"/>
          <w:highlight w:val="none"/>
        </w:rPr>
        <w:t xml:space="preserve">(</w:t>
      </w:r>
      <w:r>
        <w:rPr>
          <w:rStyle w:val="651"/>
          <w:rFonts w:ascii="宋体" w:hAnsi="宋体" w:cs="Courier New"/>
          <w:color w:val="000000"/>
          <w:sz w:val="24"/>
          <w:highlight w:val="none"/>
        </w:rPr>
        <w:t xml:space="preserve">2</w:t>
      </w:r>
      <w:r>
        <w:rPr>
          <w:rStyle w:val="651"/>
          <w:rFonts w:hint="eastAsia" w:ascii="宋体" w:hAnsi="宋体" w:cs="Courier New"/>
          <w:color w:val="000000"/>
          <w:sz w:val="24"/>
          <w:highlight w:val="none"/>
        </w:rPr>
        <w:t xml:space="preserve">)供</w:t>
      </w:r>
      <w:r>
        <w:rPr>
          <w:rStyle w:val="651"/>
          <w:rFonts w:hint="eastAsia" w:ascii="宋体" w:hAnsi="宋体"/>
          <w:color w:val="000000"/>
          <w:sz w:val="24"/>
          <w:highlight w:val="none"/>
        </w:rPr>
        <w:t xml:space="preserve">方中标的投标书；</w:t>
      </w:r>
      <w:r>
        <w:rPr>
          <w:rStyle w:val="651"/>
          <w:rFonts w:ascii="宋体" w:hAnsi="宋体"/>
          <w:color w:val="000000"/>
          <w:sz w:val="24"/>
          <w:highlight w:val="none"/>
        </w:rPr>
      </w:r>
      <w:r/>
    </w:p>
    <w:p>
      <w:pPr>
        <w:pStyle w:val="692"/>
        <w:ind w:firstLine="480"/>
        <w:spacing w:line="440" w:lineRule="exact"/>
        <w:rPr>
          <w:rStyle w:val="651"/>
          <w:rFonts w:ascii="宋体" w:hAnsi="宋体"/>
          <w:color w:val="000000"/>
          <w:sz w:val="24"/>
          <w:highlight w:val="none"/>
        </w:rPr>
      </w:pPr>
      <w:r>
        <w:rPr>
          <w:rStyle w:val="651"/>
          <w:rFonts w:hint="eastAsia" w:ascii="宋体" w:hAnsi="宋体" w:cs="Courier New"/>
          <w:color w:val="000000"/>
          <w:sz w:val="24"/>
          <w:highlight w:val="none"/>
        </w:rPr>
        <w:t xml:space="preserve">(</w:t>
      </w:r>
      <w:r>
        <w:rPr>
          <w:rStyle w:val="651"/>
          <w:rFonts w:ascii="宋体" w:hAnsi="宋体" w:cs="Courier New"/>
          <w:color w:val="000000"/>
          <w:sz w:val="24"/>
          <w:highlight w:val="none"/>
        </w:rPr>
        <w:t xml:space="preserve">3</w:t>
      </w:r>
      <w:r>
        <w:rPr>
          <w:rStyle w:val="651"/>
          <w:rFonts w:hint="eastAsia" w:ascii="宋体" w:hAnsi="宋体" w:cs="Courier New"/>
          <w:color w:val="000000"/>
          <w:sz w:val="24"/>
          <w:highlight w:val="none"/>
        </w:rPr>
        <w:t xml:space="preserve">)招标</w:t>
      </w:r>
      <w:r>
        <w:rPr>
          <w:rStyle w:val="651"/>
          <w:rFonts w:hint="eastAsia" w:ascii="宋体" w:hAnsi="宋体"/>
          <w:color w:val="000000"/>
          <w:sz w:val="24"/>
          <w:highlight w:val="none"/>
        </w:rPr>
        <w:t xml:space="preserve">文件；</w:t>
      </w:r>
      <w:r>
        <w:rPr>
          <w:rStyle w:val="651"/>
          <w:rFonts w:ascii="宋体" w:hAnsi="宋体"/>
          <w:color w:val="000000"/>
          <w:sz w:val="24"/>
          <w:highlight w:val="none"/>
        </w:rPr>
      </w:r>
      <w:r/>
    </w:p>
    <w:p>
      <w:pPr>
        <w:pStyle w:val="692"/>
        <w:ind w:firstLine="472"/>
        <w:spacing w:before="120" w:after="120" w:line="440" w:lineRule="exact"/>
        <w:rPr>
          <w:rStyle w:val="651"/>
          <w:rFonts w:hint="eastAsia" w:ascii="宋体" w:hAnsi="宋体"/>
          <w:color w:val="000000"/>
          <w:sz w:val="24"/>
          <w:highlight w:val="none"/>
        </w:rPr>
      </w:pPr>
      <w:r>
        <w:rPr>
          <w:rStyle w:val="651"/>
          <w:rFonts w:hint="eastAsia" w:ascii="宋体" w:hAnsi="宋体" w:cs="Courier New"/>
          <w:color w:val="000000"/>
          <w:sz w:val="24"/>
          <w:highlight w:val="none"/>
        </w:rPr>
        <w:t xml:space="preserve">(</w:t>
      </w:r>
      <w:r>
        <w:rPr>
          <w:rStyle w:val="651"/>
          <w:rFonts w:ascii="宋体" w:hAnsi="宋体" w:cs="Courier New"/>
          <w:color w:val="000000"/>
          <w:sz w:val="24"/>
          <w:highlight w:val="none"/>
        </w:rPr>
        <w:t xml:space="preserve">4</w:t>
      </w:r>
      <w:r>
        <w:rPr>
          <w:rStyle w:val="651"/>
          <w:rFonts w:hint="eastAsia" w:ascii="宋体" w:hAnsi="宋体" w:cs="Courier New"/>
          <w:color w:val="000000"/>
          <w:sz w:val="24"/>
          <w:highlight w:val="none"/>
        </w:rPr>
        <w:t xml:space="preserve">)</w:t>
      </w:r>
      <w:r>
        <w:rPr>
          <w:rStyle w:val="651"/>
          <w:rFonts w:hint="eastAsia" w:ascii="宋体" w:hAnsi="宋体"/>
          <w:color w:val="000000"/>
          <w:sz w:val="24"/>
          <w:highlight w:val="none"/>
        </w:rPr>
        <w:t xml:space="preserve">供方在招投标过程中所作的其他承诺、声明、书面澄清等。</w:t>
      </w:r>
      <w:r>
        <w:rPr>
          <w:rStyle w:val="651"/>
          <w:rFonts w:hint="eastAsia" w:ascii="宋体" w:hAnsi="宋体"/>
          <w:color w:val="000000"/>
          <w:sz w:val="24"/>
          <w:highlight w:val="none"/>
        </w:rPr>
      </w:r>
      <w:r/>
    </w:p>
    <w:p>
      <w:pPr>
        <w:pStyle w:val="692"/>
        <w:ind w:firstLine="472"/>
        <w:spacing w:before="120" w:after="120" w:line="440" w:lineRule="exact"/>
        <w:rPr>
          <w:rStyle w:val="651"/>
          <w:rFonts w:ascii="宋体" w:hAnsi="宋体" w:cs="Courier New"/>
          <w:b/>
          <w:bCs/>
          <w:color w:val="000000"/>
          <w:sz w:val="24"/>
          <w:highlight w:val="none"/>
        </w:rPr>
      </w:pPr>
      <w:r>
        <w:rPr>
          <w:rStyle w:val="651"/>
          <w:rFonts w:hint="eastAsia" w:ascii="宋体" w:hAnsi="宋体" w:cs="Courier New"/>
          <w:b/>
          <w:bCs/>
          <w:color w:val="000000"/>
          <w:sz w:val="24"/>
          <w:highlight w:val="none"/>
        </w:rPr>
        <w:t xml:space="preserve">十八、合同生效及其它</w:t>
      </w:r>
      <w:r>
        <w:rPr>
          <w:rStyle w:val="651"/>
          <w:rFonts w:ascii="宋体" w:hAnsi="宋体" w:cs="Courier New"/>
          <w:b/>
          <w:bCs/>
          <w:color w:val="000000"/>
          <w:sz w:val="24"/>
          <w:highlight w:val="none"/>
        </w:rPr>
      </w:r>
      <w:r/>
    </w:p>
    <w:p>
      <w:pPr>
        <w:pStyle w:val="692"/>
        <w:ind w:firstLine="480"/>
        <w:spacing w:line="44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18.1合同经双方法定代表人</w:t>
      </w:r>
      <w:r>
        <w:rPr>
          <w:rStyle w:val="651"/>
          <w:rFonts w:hint="eastAsia" w:ascii="宋体" w:hAnsi="宋体"/>
          <w:bCs/>
          <w:color w:val="000000"/>
          <w:sz w:val="24"/>
          <w:highlight w:val="none"/>
        </w:rPr>
        <w:t xml:space="preserve">（或负责人）</w:t>
      </w:r>
      <w:r>
        <w:rPr>
          <w:rStyle w:val="651"/>
          <w:rFonts w:hint="eastAsia" w:ascii="宋体" w:hAnsi="宋体" w:cs="Courier New"/>
          <w:color w:val="000000"/>
          <w:sz w:val="24"/>
          <w:highlight w:val="none"/>
        </w:rPr>
        <w:t xml:space="preserve">或授权委托代表人签字并加盖单位公章后生效,生效后至张家港市政府采购管理中心备案。</w:t>
      </w:r>
      <w:r>
        <w:rPr>
          <w:rStyle w:val="651"/>
          <w:rFonts w:ascii="宋体" w:hAnsi="宋体" w:cs="Courier New"/>
          <w:color w:val="000000"/>
          <w:sz w:val="24"/>
          <w:highlight w:val="none"/>
        </w:rPr>
      </w:r>
      <w:r/>
    </w:p>
    <w:p>
      <w:pPr>
        <w:pStyle w:val="692"/>
        <w:ind w:firstLine="480"/>
        <w:spacing w:line="440" w:lineRule="exact"/>
        <w:rPr>
          <w:rStyle w:val="651"/>
          <w:rFonts w:hint="eastAsia" w:ascii="宋体" w:hAnsi="宋体" w:cs="Courier New"/>
          <w:color w:val="000000"/>
          <w:sz w:val="24"/>
          <w:highlight w:val="none"/>
        </w:rPr>
      </w:pPr>
      <w:r>
        <w:rPr>
          <w:rStyle w:val="651"/>
          <w:rFonts w:hint="eastAsia" w:ascii="宋体" w:hAnsi="宋体" w:cs="Courier New"/>
          <w:color w:val="000000"/>
          <w:sz w:val="24"/>
          <w:highlight w:val="none"/>
        </w:rPr>
        <w:t xml:space="preserve">18.2 本合同未尽事宜，遵照《民法典》合同编有关条文执行。</w:t>
      </w:r>
      <w:r>
        <w:rPr>
          <w:rStyle w:val="651"/>
          <w:rFonts w:hint="eastAsia" w:ascii="宋体" w:hAnsi="宋体" w:cs="Courier New"/>
          <w:color w:val="000000"/>
          <w:sz w:val="24"/>
          <w:highlight w:val="none"/>
        </w:rPr>
      </w:r>
      <w:r/>
    </w:p>
    <w:p>
      <w:pPr>
        <w:pStyle w:val="693"/>
        <w:rPr>
          <w:rStyle w:val="651"/>
          <w:color w:val="000000"/>
          <w:highlight w:val="none"/>
        </w:rPr>
      </w:pPr>
      <w:r>
        <w:rPr>
          <w:rStyle w:val="651"/>
          <w:rFonts w:hint="eastAsia"/>
          <w:color w:val="000000"/>
          <w:highlight w:val="none"/>
        </w:rPr>
        <w:t xml:space="preserve">18.3 本合同正本一式六份，具有同等法律效力，甲方三份，乙方、张家港市政府采购管理中心、</w:t>
      </w:r>
      <w:r>
        <w:rPr>
          <w:rStyle w:val="651"/>
          <w:rFonts w:hint="eastAsia"/>
          <w:color w:val="000000"/>
          <w:highlight w:val="none"/>
          <w:lang w:eastAsia="zh-CN"/>
        </w:rPr>
        <w:t xml:space="preserve">苏州知泓管理咨询服务有限公司</w:t>
      </w:r>
      <w:r>
        <w:rPr>
          <w:rStyle w:val="651"/>
          <w:rFonts w:hint="eastAsia"/>
          <w:color w:val="000000"/>
          <w:highlight w:val="none"/>
        </w:rPr>
        <w:t xml:space="preserve">各执一份。</w:t>
      </w:r>
      <w:r>
        <w:rPr>
          <w:rStyle w:val="651"/>
          <w:color w:val="000000"/>
          <w:highlight w:val="none"/>
        </w:rPr>
      </w:r>
      <w:r/>
    </w:p>
    <w:p>
      <w:pPr>
        <w:pStyle w:val="692"/>
        <w:ind w:left="480" w:hanging="480"/>
        <w:spacing w:line="420" w:lineRule="exact"/>
        <w:rPr>
          <w:rStyle w:val="651"/>
          <w:rFonts w:ascii="宋体" w:hAnsi="宋体" w:cs="Courier New"/>
          <w:color w:val="000000"/>
          <w:sz w:val="24"/>
          <w:highlight w:val="none"/>
        </w:rPr>
      </w:pPr>
      <w:r/>
      <w:bookmarkStart w:id="154" w:name="_Hlk65328514"/>
      <w:r>
        <w:rPr>
          <w:rStyle w:val="651"/>
          <w:rFonts w:hint="eastAsia" w:ascii="宋体" w:hAnsi="宋体" w:cs="Courier New"/>
          <w:color w:val="000000"/>
          <w:sz w:val="24"/>
          <w:highlight w:val="none"/>
        </w:rPr>
        <w:t xml:space="preserve">  甲方：</w:t>
      </w:r>
      <w:bookmarkStart w:id="155" w:name="jianshedanwei_2"/>
      <w:r>
        <w:rPr>
          <w:rStyle w:val="651"/>
          <w:rFonts w:hint="eastAsia" w:ascii="宋体" w:hAnsi="宋体" w:cs="Courier New"/>
          <w:color w:val="000000"/>
          <w:sz w:val="24"/>
          <w:highlight w:val="none"/>
        </w:rPr>
        <w:t xml:space="preserve">                </w:t>
      </w:r>
      <w:bookmarkEnd w:id="155"/>
      <w:r>
        <w:rPr>
          <w:rStyle w:val="651"/>
          <w:rFonts w:ascii="宋体" w:hAnsi="宋体" w:cs="Courier New"/>
          <w:color w:val="000000"/>
          <w:sz w:val="24"/>
          <w:highlight w:val="none"/>
        </w:rPr>
        <w:t xml:space="preserve">        </w:t>
      </w:r>
      <w:r>
        <w:rPr>
          <w:rStyle w:val="651"/>
          <w:rFonts w:ascii="宋体" w:hAnsi="宋体" w:cs="Courier New"/>
          <w:color w:val="000000"/>
          <w:sz w:val="24"/>
          <w:highlight w:val="none"/>
        </w:rPr>
      </w:r>
      <w:r/>
    </w:p>
    <w:p>
      <w:pPr>
        <w:pStyle w:val="692"/>
        <w:spacing w:line="42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  地址：</w:t>
      </w:r>
      <w:bookmarkStart w:id="156" w:name="jianshedanweiaddress"/>
      <w:r>
        <w:rPr>
          <w:rStyle w:val="651"/>
          <w:rFonts w:hint="eastAsia" w:ascii="宋体" w:hAnsi="宋体" w:cs="Courier New"/>
          <w:color w:val="000000"/>
          <w:sz w:val="24"/>
          <w:highlight w:val="none"/>
        </w:rPr>
        <w:t xml:space="preserve">            </w:t>
      </w:r>
      <w:r>
        <w:rPr>
          <w:rStyle w:val="651"/>
          <w:rFonts w:ascii="宋体" w:hAnsi="宋体" w:cs="Courier New"/>
          <w:color w:val="000000"/>
          <w:sz w:val="24"/>
          <w:highlight w:val="none"/>
        </w:rPr>
        <w:t xml:space="preserve">   </w:t>
      </w:r>
      <w:bookmarkEnd w:id="156"/>
      <w:r>
        <w:rPr>
          <w:rStyle w:val="651"/>
          <w:rFonts w:ascii="宋体" w:hAnsi="宋体" w:cs="Courier New"/>
          <w:color w:val="000000"/>
          <w:sz w:val="24"/>
          <w:highlight w:val="none"/>
        </w:rPr>
        <w:t xml:space="preserve">         </w:t>
      </w:r>
      <w:r>
        <w:rPr>
          <w:rStyle w:val="651"/>
          <w:rFonts w:ascii="宋体" w:hAnsi="宋体" w:cs="Courier New"/>
          <w:color w:val="000000"/>
          <w:sz w:val="24"/>
          <w:highlight w:val="none"/>
        </w:rPr>
      </w:r>
      <w:r/>
    </w:p>
    <w:p>
      <w:pPr>
        <w:pStyle w:val="692"/>
        <w:spacing w:line="42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  法定代表人或授权代表：</w:t>
      </w:r>
      <w:bookmarkStart w:id="157" w:name="jianshedanweifaren"/>
      <w:r>
        <w:rPr>
          <w:rStyle w:val="651"/>
          <w:rFonts w:hint="eastAsia" w:ascii="宋体" w:hAnsi="宋体" w:cs="Courier New"/>
          <w:color w:val="000000"/>
          <w:sz w:val="24"/>
          <w:highlight w:val="none"/>
        </w:rPr>
        <w:t xml:space="preserve">   </w:t>
      </w:r>
      <w:r>
        <w:rPr>
          <w:rStyle w:val="651"/>
          <w:rFonts w:ascii="宋体" w:hAnsi="宋体" w:cs="Courier New"/>
          <w:color w:val="000000"/>
          <w:sz w:val="24"/>
          <w:highlight w:val="none"/>
        </w:rPr>
        <w:t xml:space="preserve">     </w:t>
      </w:r>
      <w:bookmarkEnd w:id="157"/>
      <w:r>
        <w:rPr>
          <w:rStyle w:val="651"/>
          <w:rFonts w:ascii="宋体" w:hAnsi="宋体" w:cs="Courier New"/>
          <w:color w:val="000000"/>
          <w:sz w:val="24"/>
          <w:highlight w:val="none"/>
        </w:rPr>
      </w:r>
      <w:r/>
    </w:p>
    <w:p>
      <w:pPr>
        <w:pStyle w:val="692"/>
        <w:spacing w:line="42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  联系电话：</w:t>
      </w:r>
      <w:bookmarkStart w:id="158" w:name="jianshedanweifarentel"/>
      <w:r>
        <w:rPr>
          <w:rStyle w:val="651"/>
          <w:rFonts w:hint="eastAsia" w:ascii="宋体" w:hAnsi="宋体" w:cs="Courier New"/>
          <w:color w:val="000000"/>
          <w:sz w:val="24"/>
          <w:highlight w:val="none"/>
        </w:rPr>
        <w:t xml:space="preserve">                   </w:t>
      </w:r>
      <w:bookmarkEnd w:id="158"/>
      <w:r>
        <w:rPr>
          <w:rStyle w:val="651"/>
          <w:rFonts w:hint="eastAsia" w:ascii="宋体" w:hAnsi="宋体" w:cs="Courier New"/>
          <w:color w:val="000000"/>
          <w:sz w:val="24"/>
          <w:highlight w:val="none"/>
        </w:rPr>
        <w:t xml:space="preserve">  </w:t>
      </w:r>
      <w:r>
        <w:rPr>
          <w:rStyle w:val="651"/>
          <w:rFonts w:ascii="宋体" w:hAnsi="宋体" w:cs="Courier New"/>
          <w:color w:val="000000"/>
          <w:sz w:val="24"/>
          <w:highlight w:val="none"/>
        </w:rPr>
      </w:r>
      <w:r/>
    </w:p>
    <w:p>
      <w:pPr>
        <w:pStyle w:val="692"/>
        <w:ind w:left="5850" w:hanging="5640"/>
        <w:spacing w:line="42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签订日期： </w:t>
      </w:r>
      <w:bookmarkStart w:id="159" w:name="jiafangqiandingdate"/>
      <w:r>
        <w:rPr>
          <w:rStyle w:val="651"/>
          <w:rFonts w:hint="eastAsia" w:ascii="宋体" w:hAnsi="宋体" w:cs="Courier New"/>
          <w:color w:val="000000"/>
          <w:sz w:val="24"/>
          <w:highlight w:val="none"/>
        </w:rPr>
        <w:t xml:space="preserve">     年    月  日</w:t>
      </w:r>
      <w:bookmarkEnd w:id="159"/>
      <w:r>
        <w:rPr>
          <w:rStyle w:val="651"/>
          <w:rFonts w:hint="eastAsia" w:ascii="宋体" w:hAnsi="宋体" w:cs="Courier New"/>
          <w:color w:val="000000"/>
          <w:sz w:val="24"/>
          <w:highlight w:val="none"/>
        </w:rPr>
        <w:t xml:space="preserve">   </w:t>
      </w:r>
      <w:bookmarkEnd w:id="154"/>
      <w:r>
        <w:rPr>
          <w:rStyle w:val="651"/>
          <w:rFonts w:ascii="宋体" w:hAnsi="宋体" w:cs="Courier New"/>
          <w:color w:val="000000"/>
          <w:sz w:val="24"/>
          <w:highlight w:val="none"/>
        </w:rPr>
      </w:r>
      <w:r/>
    </w:p>
    <w:p>
      <w:pPr>
        <w:pStyle w:val="692"/>
        <w:ind w:left="5850" w:hanging="5640"/>
        <w:spacing w:line="420" w:lineRule="exact"/>
        <w:rPr>
          <w:rStyle w:val="651"/>
          <w:rFonts w:ascii="宋体" w:hAnsi="宋体" w:cs="Courier New"/>
          <w:color w:val="000000"/>
          <w:sz w:val="24"/>
          <w:highlight w:val="none"/>
        </w:rPr>
      </w:pPr>
      <w:r>
        <w:rPr>
          <w:rStyle w:val="651"/>
          <w:rFonts w:ascii="宋体" w:hAnsi="宋体" w:cs="Courier New"/>
          <w:color w:val="000000"/>
          <w:sz w:val="24"/>
          <w:highlight w:val="none"/>
        </w:rPr>
      </w:r>
      <w:r/>
    </w:p>
    <w:p>
      <w:pPr>
        <w:pStyle w:val="692"/>
        <w:ind w:left="58" w:firstLine="152"/>
        <w:spacing w:line="42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乙方：</w:t>
      </w:r>
      <w:bookmarkStart w:id="160" w:name="zhongbiaodanweiname_2"/>
      <w:r>
        <w:rPr>
          <w:rStyle w:val="651"/>
          <w:rFonts w:hint="eastAsia" w:ascii="宋体" w:hAnsi="宋体" w:cs="Courier New"/>
          <w:color w:val="000000"/>
          <w:sz w:val="24"/>
          <w:highlight w:val="none"/>
        </w:rPr>
        <w:t xml:space="preserve">                     </w:t>
      </w:r>
      <w:bookmarkEnd w:id="160"/>
      <w:r>
        <w:rPr>
          <w:rStyle w:val="651"/>
          <w:rFonts w:ascii="宋体" w:hAnsi="宋体" w:cs="Courier New"/>
          <w:color w:val="000000"/>
          <w:sz w:val="24"/>
          <w:highlight w:val="none"/>
        </w:rPr>
      </w:r>
      <w:r/>
    </w:p>
    <w:p>
      <w:pPr>
        <w:pStyle w:val="692"/>
        <w:ind w:firstLine="210"/>
        <w:spacing w:line="42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地址：</w:t>
      </w:r>
      <w:bookmarkStart w:id="161" w:name="zhongbiaodanweiaddress"/>
      <w:r>
        <w:rPr>
          <w:rStyle w:val="651"/>
          <w:rFonts w:hint="eastAsia" w:ascii="宋体" w:hAnsi="宋体" w:cs="Courier New"/>
          <w:color w:val="000000"/>
          <w:sz w:val="24"/>
          <w:highlight w:val="none"/>
        </w:rPr>
        <w:t xml:space="preserve">              </w:t>
      </w:r>
      <w:bookmarkEnd w:id="161"/>
      <w:r>
        <w:rPr>
          <w:rStyle w:val="651"/>
          <w:rFonts w:ascii="宋体" w:hAnsi="宋体" w:cs="Courier New"/>
          <w:color w:val="000000"/>
          <w:sz w:val="24"/>
          <w:highlight w:val="none"/>
        </w:rPr>
      </w:r>
      <w:r/>
    </w:p>
    <w:p>
      <w:pPr>
        <w:pStyle w:val="692"/>
        <w:ind w:firstLine="210"/>
        <w:spacing w:line="42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法定代表人</w:t>
      </w:r>
      <w:r>
        <w:rPr>
          <w:rStyle w:val="651"/>
          <w:rFonts w:hint="eastAsia" w:ascii="宋体" w:hAnsi="宋体"/>
          <w:bCs/>
          <w:color w:val="000000"/>
          <w:sz w:val="24"/>
          <w:highlight w:val="none"/>
        </w:rPr>
        <w:t xml:space="preserve">（或负责人）</w:t>
      </w:r>
      <w:r>
        <w:rPr>
          <w:rStyle w:val="651"/>
          <w:rFonts w:hint="eastAsia" w:ascii="宋体" w:hAnsi="宋体" w:cs="Courier New"/>
          <w:color w:val="000000"/>
          <w:sz w:val="24"/>
          <w:highlight w:val="none"/>
        </w:rPr>
        <w:t xml:space="preserve">或授权代表：</w:t>
      </w:r>
      <w:bookmarkStart w:id="162" w:name="zhongbiaodanweifaren"/>
      <w:r>
        <w:rPr>
          <w:rStyle w:val="651"/>
          <w:rFonts w:hint="eastAsia" w:ascii="宋体" w:hAnsi="宋体" w:cs="Courier New"/>
          <w:color w:val="000000"/>
          <w:sz w:val="24"/>
          <w:highlight w:val="none"/>
        </w:rPr>
        <w:t xml:space="preserve">               </w:t>
      </w:r>
      <w:bookmarkEnd w:id="162"/>
      <w:r>
        <w:rPr>
          <w:rStyle w:val="651"/>
          <w:rFonts w:ascii="宋体" w:hAnsi="宋体" w:cs="Courier New"/>
          <w:color w:val="000000"/>
          <w:sz w:val="24"/>
          <w:highlight w:val="none"/>
        </w:rPr>
        <w:t xml:space="preserve"> </w:t>
      </w:r>
      <w:r>
        <w:rPr>
          <w:rStyle w:val="651"/>
          <w:rFonts w:ascii="宋体" w:hAnsi="宋体" w:cs="Courier New"/>
          <w:color w:val="000000"/>
          <w:sz w:val="24"/>
          <w:highlight w:val="none"/>
        </w:rPr>
      </w:r>
      <w:r/>
    </w:p>
    <w:p>
      <w:pPr>
        <w:pStyle w:val="692"/>
        <w:ind w:firstLine="210"/>
        <w:spacing w:line="42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联系电话：</w:t>
      </w:r>
      <w:bookmarkStart w:id="163" w:name="zhongbiaodanweifarentel"/>
      <w:r>
        <w:rPr>
          <w:rStyle w:val="651"/>
          <w:rFonts w:hint="eastAsia" w:ascii="宋体" w:hAnsi="宋体" w:cs="Courier New"/>
          <w:color w:val="000000"/>
          <w:sz w:val="24"/>
          <w:highlight w:val="none"/>
        </w:rPr>
        <w:t xml:space="preserve">                 </w:t>
      </w:r>
      <w:bookmarkEnd w:id="163"/>
      <w:r>
        <w:rPr>
          <w:rStyle w:val="651"/>
          <w:rFonts w:ascii="宋体" w:hAnsi="宋体" w:cs="Courier New"/>
          <w:color w:val="000000"/>
          <w:sz w:val="24"/>
          <w:highlight w:val="none"/>
        </w:rPr>
      </w:r>
      <w:r/>
    </w:p>
    <w:p>
      <w:pPr>
        <w:pStyle w:val="692"/>
        <w:ind w:left="5850" w:hanging="5640"/>
        <w:spacing w:line="420" w:lineRule="exact"/>
        <w:rPr>
          <w:rStyle w:val="651"/>
          <w:rFonts w:ascii="宋体" w:hAnsi="宋体" w:cs="Courier New"/>
          <w:color w:val="000000"/>
          <w:sz w:val="24"/>
          <w:highlight w:val="none"/>
        </w:rPr>
      </w:pPr>
      <w:r>
        <w:rPr>
          <w:rStyle w:val="651"/>
          <w:rFonts w:hint="eastAsia" w:ascii="宋体" w:hAnsi="宋体" w:cs="Courier New"/>
          <w:color w:val="000000"/>
          <w:sz w:val="24"/>
          <w:highlight w:val="none"/>
        </w:rPr>
        <w:t xml:space="preserve">签订日期： </w:t>
      </w:r>
      <w:bookmarkStart w:id="164" w:name="yifangqiandingdate"/>
      <w:r>
        <w:rPr>
          <w:rStyle w:val="651"/>
          <w:rFonts w:hint="eastAsia" w:ascii="宋体" w:hAnsi="宋体" w:cs="Courier New"/>
          <w:color w:val="000000"/>
          <w:sz w:val="24"/>
          <w:highlight w:val="none"/>
        </w:rPr>
        <w:t xml:space="preserve">     年    月  日</w:t>
      </w:r>
      <w:bookmarkEnd w:id="164"/>
      <w:r>
        <w:rPr>
          <w:rStyle w:val="651"/>
          <w:rFonts w:ascii="宋体" w:hAnsi="宋体" w:cs="Courier New"/>
          <w:color w:val="000000"/>
          <w:sz w:val="24"/>
          <w:highlight w:val="none"/>
        </w:rPr>
      </w:r>
      <w:r/>
    </w:p>
    <w:p>
      <w:pPr>
        <w:pStyle w:val="650"/>
        <w:rPr>
          <w:rFonts w:hint="eastAsia"/>
          <w:color w:val="000000"/>
          <w:sz w:val="20"/>
          <w:highlight w:val="none"/>
        </w:rPr>
      </w:pPr>
      <w:r>
        <w:rPr>
          <w:rFonts w:hint="eastAsia"/>
          <w:color w:val="000000"/>
          <w:sz w:val="20"/>
          <w:highlight w:val="none"/>
        </w:rPr>
      </w:r>
      <w:r/>
    </w:p>
    <w:p>
      <w:pPr>
        <w:pStyle w:val="692"/>
        <w:ind w:firstLine="480"/>
        <w:spacing w:line="440" w:lineRule="exact"/>
        <w:rPr>
          <w:rStyle w:val="651"/>
          <w:rFonts w:ascii="宋体" w:hAnsi="宋体"/>
          <w:color w:val="000000"/>
          <w:sz w:val="24"/>
          <w:highlight w:val="none"/>
        </w:rPr>
      </w:pPr>
      <w:r>
        <w:rPr>
          <w:rStyle w:val="651"/>
          <w:rFonts w:ascii="宋体" w:hAnsi="宋体"/>
          <w:color w:val="000000"/>
          <w:sz w:val="24"/>
          <w:highlight w:val="none"/>
        </w:rPr>
      </w:r>
      <w:r/>
    </w:p>
    <w:p>
      <w:pPr>
        <w:pStyle w:val="665"/>
        <w:ind w:left="0" w:firstLine="240"/>
        <w:rPr>
          <w:rFonts w:hint="eastAsia"/>
          <w:lang w:val="en-US" w:eastAsia="zh-CN"/>
        </w:rPr>
      </w:pPr>
      <w:r>
        <w:rPr>
          <w:rFonts w:hint="eastAsia"/>
          <w:lang w:val="en-US" w:eastAsia="zh-CN"/>
        </w:rPr>
        <w:t xml:space="preserve">采购代理机构：苏州知泓管理咨询服务有限公司</w:t>
      </w:r>
      <w:r>
        <w:rPr>
          <w:rFonts w:hint="eastAsia"/>
          <w:lang w:val="en-US" w:eastAsia="zh-CN"/>
        </w:rPr>
      </w:r>
      <w:r/>
    </w:p>
    <w:p>
      <w:pPr>
        <w:pStyle w:val="665"/>
        <w:ind w:left="0" w:firstLine="240"/>
        <w:rPr>
          <w:rFonts w:hint="eastAsia"/>
          <w:lang w:val="en-US" w:eastAsia="zh-CN"/>
        </w:rPr>
      </w:pPr>
      <w:r>
        <w:rPr>
          <w:rFonts w:hint="eastAsia"/>
          <w:lang w:val="en-US" w:eastAsia="zh-CN"/>
        </w:rPr>
        <w:t xml:space="preserve">地址：张家港市杨舍镇沙洲西路115号天霸商务馆A幢1402</w:t>
      </w:r>
      <w:r>
        <w:rPr>
          <w:rFonts w:hint="eastAsia"/>
          <w:lang w:val="en-US" w:eastAsia="zh-CN"/>
        </w:rPr>
      </w:r>
      <w:r/>
    </w:p>
    <w:p>
      <w:pPr>
        <w:pStyle w:val="665"/>
        <w:ind w:left="0" w:firstLine="240"/>
        <w:rPr>
          <w:rFonts w:hint="eastAsia"/>
          <w:lang w:val="en-US" w:eastAsia="zh-CN"/>
        </w:rPr>
      </w:pPr>
      <w:r>
        <w:rPr>
          <w:rFonts w:hint="eastAsia"/>
          <w:lang w:val="en-US" w:eastAsia="zh-CN"/>
        </w:rPr>
        <w:t xml:space="preserve">经办人：</w:t>
      </w:r>
      <w:r>
        <w:rPr>
          <w:rFonts w:hint="eastAsia"/>
          <w:lang w:val="en-US" w:eastAsia="zh-CN"/>
        </w:rPr>
      </w:r>
      <w:r/>
    </w:p>
    <w:p>
      <w:pPr>
        <w:pStyle w:val="665"/>
        <w:ind w:left="0" w:firstLine="240"/>
        <w:rPr>
          <w:rFonts w:hint="eastAsia"/>
          <w:lang w:val="en-US" w:eastAsia="zh-CN"/>
        </w:rPr>
      </w:pPr>
      <w:r>
        <w:rPr>
          <w:rFonts w:hint="eastAsia"/>
          <w:lang w:val="en-US" w:eastAsia="zh-CN"/>
        </w:rPr>
        <w:t xml:space="preserve">联系电话：</w:t>
      </w:r>
      <w:r>
        <w:rPr>
          <w:rFonts w:hint="eastAsia"/>
          <w:lang w:val="en-US" w:eastAsia="zh-CN"/>
        </w:rPr>
      </w:r>
      <w:r/>
    </w:p>
    <w:p>
      <w:pPr>
        <w:pStyle w:val="665"/>
        <w:rPr>
          <w:rFonts w:hint="eastAsia"/>
          <w:lang w:val="en-US" w:eastAsia="zh-CN"/>
        </w:rPr>
      </w:pPr>
      <w:r>
        <w:rPr>
          <w:rFonts w:hint="eastAsia"/>
          <w:lang w:val="en-US" w:eastAsia="zh-CN"/>
        </w:rPr>
      </w:r>
      <w:r/>
    </w:p>
    <w:p>
      <w:pPr>
        <w:pStyle w:val="665"/>
        <w:ind w:left="0" w:firstLine="240"/>
        <w:rPr>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t xml:space="preserve">备案方：张家港市政府采购管理中心</w:t>
      </w:r>
      <w:r>
        <w:rPr>
          <w:lang w:val="en-US" w:eastAsia="zh-CN"/>
        </w:rPr>
      </w:r>
      <w:r/>
    </w:p>
    <w:p>
      <w:pPr>
        <w:pStyle w:val="662"/>
        <w:pageBreakBefore/>
        <w:spacing w:line="440" w:lineRule="exact"/>
        <w:rPr>
          <w:rFonts w:ascii="宋体" w:hAnsi="宋体" w:eastAsia="宋体"/>
          <w:color w:val="000000"/>
          <w:highlight w:val="none"/>
        </w:rPr>
      </w:pPr>
      <w:r/>
      <w:bookmarkStart w:id="165" w:name="_Hlt16619350"/>
      <w:r/>
      <w:bookmarkStart w:id="166" w:name="_Toc54119654"/>
      <w:r/>
      <w:bookmarkStart w:id="167" w:name="_Toc256000010"/>
      <w:r/>
      <w:bookmarkStart w:id="168" w:name="_Toc35244876"/>
      <w:r/>
      <w:bookmarkStart w:id="169" w:name="_Toc16938590"/>
      <w:r/>
      <w:bookmarkStart w:id="170" w:name="_Toc120614244"/>
      <w:r/>
      <w:bookmarkStart w:id="171" w:name="_Toc20823346"/>
      <w:r>
        <w:rPr>
          <w:rFonts w:hint="eastAsia" w:ascii="宋体" w:hAnsi="宋体" w:eastAsia="宋体"/>
          <w:color w:val="000000"/>
          <w:highlight w:val="none"/>
        </w:rPr>
        <w:t xml:space="preserve">第</w:t>
      </w:r>
      <w:bookmarkEnd w:id="165"/>
      <w:r>
        <w:rPr>
          <w:rFonts w:hint="eastAsia" w:ascii="宋体" w:hAnsi="宋体" w:eastAsia="宋体"/>
          <w:color w:val="000000"/>
          <w:highlight w:val="none"/>
        </w:rPr>
        <w:t xml:space="preserve">四章 项目需求</w:t>
      </w:r>
      <w:bookmarkEnd w:id="166"/>
      <w:r/>
      <w:bookmarkEnd w:id="167"/>
      <w:r/>
      <w:bookmarkEnd w:id="168"/>
      <w:r/>
      <w:bookmarkEnd w:id="169"/>
      <w:r/>
      <w:bookmarkEnd w:id="170"/>
      <w:r/>
      <w:bookmarkEnd w:id="171"/>
      <w:r/>
      <w:bookmarkStart w:id="172" w:name="_Toc319429198"/>
      <w:r/>
      <w:bookmarkEnd w:id="172"/>
      <w:r/>
      <w:bookmarkStart w:id="173" w:name="_Toc274321794"/>
      <w:r/>
      <w:bookmarkEnd w:id="173"/>
      <w:r>
        <w:rPr>
          <w:rFonts w:ascii="宋体" w:hAnsi="宋体" w:eastAsia="宋体"/>
          <w:color w:val="000000"/>
          <w:highlight w:val="none"/>
        </w:rPr>
      </w:r>
      <w:r/>
    </w:p>
    <w:p>
      <w:pPr>
        <w:pStyle w:val="650"/>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一、清单</w:t>
      </w:r>
      <w:r>
        <w:rPr>
          <w:rFonts w:ascii="宋体" w:hAnsi="宋体" w:cs="宋体"/>
          <w:b/>
          <w:color w:val="000000"/>
          <w:sz w:val="28"/>
          <w:szCs w:val="28"/>
          <w:highlight w:val="none"/>
        </w:rPr>
      </w:r>
      <w:r/>
    </w:p>
    <w:p>
      <w:pPr>
        <w:pStyle w:val="694"/>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1.清单</w:t>
      </w:r>
      <w:r>
        <w:rPr>
          <w:rStyle w:val="651"/>
          <w:rFonts w:ascii="宋体" w:hAnsi="宋体" w:eastAsia="宋体" w:cs="宋体"/>
          <w:b w:val="0"/>
          <w:color w:val="000000"/>
          <w:spacing w:val="7"/>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5"/>
        <w:gridCol w:w="904"/>
        <w:gridCol w:w="605"/>
        <w:gridCol w:w="605"/>
        <w:gridCol w:w="605"/>
        <w:gridCol w:w="4876"/>
        <w:gridCol w:w="1203"/>
        <w:gridCol w:w="905"/>
      </w:tblGrid>
      <w:tr>
        <w:trPr/>
        <w:tc>
          <w:tcPr>
            <w:tcMar>
              <w:top w:w="100" w:type="dxa"/>
              <w:bottom w:w="100" w:type="dxa"/>
            </w:tcMar>
            <w:tcW w:w="605"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序号</w:t>
            </w:r>
            <w:r>
              <w:rPr>
                <w:rStyle w:val="651"/>
                <w:rFonts w:ascii="宋体" w:hAnsi="宋体" w:eastAsia="宋体" w:cs="宋体"/>
                <w:b w:val="0"/>
                <w:color w:val="000000"/>
                <w:sz w:val="24"/>
                <w:szCs w:val="24"/>
                <w:highlight w:val="none"/>
              </w:rPr>
            </w:r>
            <w:r/>
          </w:p>
        </w:tc>
        <w:tc>
          <w:tcPr>
            <w:tcMar>
              <w:top w:w="100" w:type="dxa"/>
              <w:bottom w:w="100" w:type="dxa"/>
            </w:tcMar>
            <w:tcW w:w="904"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名称</w:t>
            </w:r>
            <w:r>
              <w:rPr>
                <w:rStyle w:val="651"/>
                <w:rFonts w:ascii="宋体" w:hAnsi="宋体" w:eastAsia="宋体" w:cs="宋体"/>
                <w:b w:val="0"/>
                <w:color w:val="000000"/>
                <w:sz w:val="24"/>
                <w:szCs w:val="24"/>
                <w:highlight w:val="none"/>
              </w:rPr>
            </w:r>
            <w:r/>
          </w:p>
        </w:tc>
        <w:tc>
          <w:tcPr>
            <w:tcMar>
              <w:top w:w="100" w:type="dxa"/>
              <w:bottom w:w="100" w:type="dxa"/>
            </w:tcMar>
            <w:tcW w:w="605"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数量</w:t>
            </w:r>
            <w:r>
              <w:rPr>
                <w:rStyle w:val="651"/>
                <w:rFonts w:ascii="宋体" w:hAnsi="宋体" w:eastAsia="宋体" w:cs="宋体"/>
                <w:b w:val="0"/>
                <w:color w:val="000000"/>
                <w:sz w:val="24"/>
                <w:szCs w:val="24"/>
                <w:highlight w:val="none"/>
              </w:rPr>
            </w:r>
            <w:r/>
          </w:p>
        </w:tc>
        <w:tc>
          <w:tcPr>
            <w:tcMar>
              <w:top w:w="100" w:type="dxa"/>
              <w:bottom w:w="100" w:type="dxa"/>
            </w:tcMar>
            <w:tcW w:w="605"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单位</w:t>
            </w:r>
            <w:r>
              <w:rPr>
                <w:rStyle w:val="651"/>
                <w:rFonts w:ascii="宋体" w:hAnsi="宋体" w:eastAsia="宋体" w:cs="宋体"/>
                <w:b w:val="0"/>
                <w:color w:val="000000"/>
                <w:sz w:val="24"/>
                <w:szCs w:val="24"/>
                <w:highlight w:val="none"/>
              </w:rPr>
            </w:r>
            <w:r/>
          </w:p>
        </w:tc>
        <w:tc>
          <w:tcPr>
            <w:tcMar>
              <w:top w:w="100" w:type="dxa"/>
              <w:bottom w:w="100" w:type="dxa"/>
            </w:tcMar>
            <w:tcW w:w="605"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图片</w:t>
            </w:r>
            <w:r>
              <w:rPr>
                <w:rStyle w:val="651"/>
                <w:rFonts w:ascii="宋体" w:hAnsi="宋体" w:eastAsia="宋体" w:cs="宋体"/>
                <w:b w:val="0"/>
                <w:color w:val="000000"/>
                <w:sz w:val="24"/>
                <w:szCs w:val="24"/>
                <w:highlight w:val="none"/>
              </w:rPr>
            </w:r>
            <w:r/>
          </w:p>
        </w:tc>
        <w:tc>
          <w:tcPr>
            <w:tcMar>
              <w:top w:w="100" w:type="dxa"/>
              <w:bottom w:w="100" w:type="dxa"/>
            </w:tcMar>
            <w:tcW w:w="4876"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所属行业</w:t>
            </w:r>
            <w:r>
              <w:rPr>
                <w:rStyle w:val="651"/>
                <w:rFonts w:ascii="宋体" w:hAnsi="宋体" w:eastAsia="宋体" w:cs="宋体"/>
                <w:b w:val="0"/>
                <w:color w:val="000000"/>
                <w:sz w:val="24"/>
                <w:szCs w:val="24"/>
                <w:highlight w:val="none"/>
              </w:rPr>
            </w:r>
            <w:r/>
          </w:p>
        </w:tc>
        <w:tc>
          <w:tcPr>
            <w:tcMar>
              <w:top w:w="100" w:type="dxa"/>
              <w:bottom w:w="100" w:type="dxa"/>
            </w:tcMar>
            <w:tcW w:w="1203"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标的类型</w:t>
            </w:r>
            <w:r>
              <w:rPr>
                <w:rStyle w:val="651"/>
                <w:rFonts w:ascii="宋体" w:hAnsi="宋体" w:eastAsia="宋体" w:cs="宋体"/>
                <w:b w:val="0"/>
                <w:color w:val="000000"/>
                <w:sz w:val="24"/>
                <w:szCs w:val="24"/>
                <w:highlight w:val="none"/>
              </w:rPr>
            </w:r>
            <w:r/>
          </w:p>
        </w:tc>
        <w:tc>
          <w:tcPr>
            <w:tcMar>
              <w:top w:w="100" w:type="dxa"/>
              <w:bottom w:w="100" w:type="dxa"/>
            </w:tcMar>
            <w:tcW w:w="905"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标的属性</w:t>
            </w:r>
            <w:r>
              <w:rPr>
                <w:rStyle w:val="651"/>
                <w:rFonts w:ascii="宋体" w:hAnsi="宋体" w:eastAsia="宋体" w:cs="宋体"/>
                <w:b w:val="0"/>
                <w:color w:val="000000"/>
                <w:sz w:val="24"/>
                <w:szCs w:val="24"/>
                <w:highlight w:val="none"/>
              </w:rPr>
            </w:r>
            <w:r/>
          </w:p>
        </w:tc>
      </w:tr>
      <w:tr>
        <w:trPr/>
        <w:tc>
          <w:tcPr>
            <w:tcMar>
              <w:top w:w="100" w:type="dxa"/>
              <w:bottom w:w="100" w:type="dxa"/>
            </w:tcMar>
            <w:tcW w:w="605"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1</w:t>
            </w:r>
            <w:r>
              <w:rPr>
                <w:rStyle w:val="651"/>
                <w:rFonts w:ascii="宋体" w:hAnsi="宋体" w:eastAsia="宋体" w:cs="宋体"/>
                <w:b w:val="0"/>
                <w:color w:val="000000"/>
                <w:sz w:val="24"/>
                <w:szCs w:val="24"/>
                <w:highlight w:val="none"/>
              </w:rPr>
            </w:r>
            <w:r/>
          </w:p>
        </w:tc>
        <w:tc>
          <w:tcPr>
            <w:tcMar>
              <w:top w:w="100" w:type="dxa"/>
              <w:bottom w:w="100" w:type="dxa"/>
            </w:tcMar>
            <w:tcW w:w="904"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有机肥料</w:t>
            </w:r>
            <w:r>
              <w:rPr>
                <w:rStyle w:val="651"/>
                <w:rFonts w:ascii="宋体" w:hAnsi="宋体" w:eastAsia="宋体" w:cs="宋体"/>
                <w:b w:val="0"/>
                <w:color w:val="000000"/>
                <w:sz w:val="24"/>
                <w:szCs w:val="24"/>
                <w:highlight w:val="none"/>
              </w:rPr>
            </w:r>
            <w:r/>
          </w:p>
        </w:tc>
        <w:tc>
          <w:tcPr>
            <w:tcMar>
              <w:top w:w="100" w:type="dxa"/>
              <w:bottom w:w="100" w:type="dxa"/>
            </w:tcMar>
            <w:tcW w:w="605" w:type="dxa"/>
            <w:vAlign w:val="center"/>
            <w:textDirection w:val="lrTb"/>
            <w:noWrap w:val="false"/>
          </w:tcPr>
          <w:p>
            <w:pPr>
              <w:pStyle w:val="695"/>
              <w:jc w:val="center"/>
              <w:rPr>
                <w:rStyle w:val="651"/>
                <w:rFonts w:ascii="宋体" w:hAnsi="宋体" w:eastAsia="宋体" w:cs="宋体"/>
                <w:b w:val="0"/>
                <w:color w:val="000000"/>
                <w:sz w:val="24"/>
                <w:szCs w:val="24"/>
                <w:highlight w:val="none"/>
                <w:lang w:val="en-US"/>
              </w:rPr>
            </w:pPr>
            <w:r>
              <w:rPr>
                <w:rStyle w:val="651"/>
                <w:rFonts w:hint="eastAsia" w:ascii="宋体" w:hAnsi="宋体" w:eastAsia="宋体" w:cs="宋体"/>
                <w:b w:val="0"/>
                <w:color w:val="000000"/>
                <w:sz w:val="24"/>
                <w:szCs w:val="24"/>
                <w:highlight w:val="none"/>
                <w:lang w:val="en-US" w:eastAsia="zh-CN"/>
              </w:rPr>
              <w:t xml:space="preserve">1</w:t>
            </w:r>
            <w:r>
              <w:rPr>
                <w:rStyle w:val="651"/>
                <w:rFonts w:ascii="宋体" w:hAnsi="宋体" w:eastAsia="宋体" w:cs="宋体"/>
                <w:b w:val="0"/>
                <w:color w:val="000000"/>
                <w:sz w:val="24"/>
                <w:szCs w:val="24"/>
                <w:highlight w:val="none"/>
                <w:lang w:val="en-US"/>
              </w:rPr>
            </w:r>
            <w:r/>
          </w:p>
        </w:tc>
        <w:tc>
          <w:tcPr>
            <w:tcMar>
              <w:top w:w="100" w:type="dxa"/>
              <w:bottom w:w="100" w:type="dxa"/>
            </w:tcMar>
            <w:tcW w:w="605" w:type="dxa"/>
            <w:vAlign w:val="center"/>
            <w:textDirection w:val="lrTb"/>
            <w:noWrap w:val="false"/>
          </w:tcPr>
          <w:p>
            <w:pPr>
              <w:pStyle w:val="695"/>
              <w:jc w:val="center"/>
              <w:rPr>
                <w:rStyle w:val="651"/>
                <w:rFonts w:hint="eastAsia" w:ascii="宋体" w:hAnsi="宋体" w:eastAsia="宋体" w:cs="宋体"/>
                <w:b w:val="0"/>
                <w:color w:val="000000"/>
                <w:sz w:val="24"/>
                <w:szCs w:val="24"/>
                <w:highlight w:val="none"/>
                <w:lang w:eastAsia="zh-CN"/>
              </w:rPr>
            </w:pPr>
            <w:r>
              <w:rPr>
                <w:rStyle w:val="651"/>
                <w:rFonts w:hint="eastAsia" w:ascii="宋体" w:hAnsi="宋体" w:eastAsia="宋体" w:cs="宋体"/>
                <w:b w:val="0"/>
                <w:color w:val="000000"/>
                <w:sz w:val="24"/>
                <w:szCs w:val="24"/>
                <w:highlight w:val="none"/>
                <w:lang w:val="en-US" w:eastAsia="zh-CN"/>
              </w:rPr>
              <w:t xml:space="preserve">批</w:t>
            </w:r>
            <w:r>
              <w:rPr>
                <w:rStyle w:val="651"/>
                <w:rFonts w:hint="eastAsia" w:ascii="宋体" w:hAnsi="宋体" w:eastAsia="宋体" w:cs="宋体"/>
                <w:b w:val="0"/>
                <w:color w:val="000000"/>
                <w:sz w:val="24"/>
                <w:szCs w:val="24"/>
                <w:highlight w:val="none"/>
                <w:lang w:eastAsia="zh-CN"/>
              </w:rPr>
            </w:r>
            <w:r/>
          </w:p>
        </w:tc>
        <w:tc>
          <w:tcPr>
            <w:tcMar>
              <w:top w:w="100" w:type="dxa"/>
              <w:bottom w:w="100" w:type="dxa"/>
            </w:tcMar>
            <w:tcW w:w="605" w:type="dxa"/>
            <w:vAlign w:val="center"/>
            <w:textDirection w:val="lrTb"/>
            <w:noWrap w:val="false"/>
          </w:tcPr>
          <w:p>
            <w:pPr>
              <w:pStyle w:val="695"/>
              <w:jc w:val="left"/>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无</w:t>
            </w:r>
            <w:r>
              <w:rPr>
                <w:rStyle w:val="651"/>
                <w:rFonts w:ascii="宋体" w:hAnsi="宋体" w:eastAsia="宋体" w:cs="宋体"/>
                <w:b w:val="0"/>
                <w:color w:val="000000"/>
                <w:sz w:val="24"/>
                <w:szCs w:val="24"/>
                <w:highlight w:val="none"/>
              </w:rPr>
            </w:r>
            <w:r/>
          </w:p>
        </w:tc>
        <w:tc>
          <w:tcPr>
            <w:tcMar>
              <w:top w:w="100" w:type="dxa"/>
              <w:bottom w:w="100" w:type="dxa"/>
            </w:tcMar>
            <w:tcW w:w="4876"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工业（包括采矿业，制造业，电力、热力、燃气及水生产和供应业）</w:t>
            </w:r>
            <w:r>
              <w:rPr>
                <w:rStyle w:val="651"/>
                <w:rFonts w:ascii="宋体" w:hAnsi="宋体" w:eastAsia="宋体" w:cs="宋体"/>
                <w:b w:val="0"/>
                <w:color w:val="000000"/>
                <w:sz w:val="24"/>
                <w:szCs w:val="24"/>
                <w:highlight w:val="none"/>
              </w:rPr>
            </w:r>
            <w:r/>
          </w:p>
        </w:tc>
        <w:tc>
          <w:tcPr>
            <w:tcMar>
              <w:top w:w="100" w:type="dxa"/>
              <w:bottom w:w="100" w:type="dxa"/>
            </w:tcMar>
            <w:tcW w:w="1203"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主要采购标的</w:t>
            </w:r>
            <w:r>
              <w:rPr>
                <w:rStyle w:val="651"/>
                <w:rFonts w:ascii="宋体" w:hAnsi="宋体" w:eastAsia="宋体" w:cs="宋体"/>
                <w:b w:val="0"/>
                <w:color w:val="000000"/>
                <w:sz w:val="24"/>
                <w:szCs w:val="24"/>
                <w:highlight w:val="none"/>
              </w:rPr>
            </w:r>
            <w:r/>
          </w:p>
        </w:tc>
        <w:tc>
          <w:tcPr>
            <w:tcMar>
              <w:top w:w="100" w:type="dxa"/>
              <w:bottom w:w="100" w:type="dxa"/>
            </w:tcMar>
            <w:tcW w:w="905" w:type="dxa"/>
            <w:vAlign w:val="center"/>
            <w:textDirection w:val="lrTb"/>
            <w:noWrap w:val="false"/>
          </w:tcPr>
          <w:p>
            <w:pPr>
              <w:pStyle w:val="695"/>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货物类</w:t>
            </w:r>
            <w:r>
              <w:rPr>
                <w:rStyle w:val="651"/>
                <w:rFonts w:ascii="宋体" w:hAnsi="宋体" w:eastAsia="宋体" w:cs="宋体"/>
                <w:b w:val="0"/>
                <w:color w:val="000000"/>
                <w:sz w:val="24"/>
                <w:szCs w:val="24"/>
                <w:highlight w:val="none"/>
              </w:rPr>
            </w:r>
            <w:r/>
          </w:p>
        </w:tc>
      </w:tr>
    </w:tbl>
    <w:p>
      <w:pPr>
        <w:pStyle w:val="695"/>
        <w:jc w:val="center"/>
        <w:rPr>
          <w:rStyle w:val="651"/>
          <w:rFonts w:ascii="宋体" w:hAnsi="宋体" w:eastAsia="宋体" w:cs="宋体"/>
          <w:color w:val="000000"/>
          <w:sz w:val="24"/>
          <w:highlight w:val="none"/>
        </w:rPr>
      </w:pPr>
      <w:r>
        <w:rPr>
          <w:rStyle w:val="651"/>
          <w:rFonts w:ascii="宋体" w:hAnsi="宋体" w:eastAsia="宋体" w:cs="宋体"/>
          <w:color w:val="000000"/>
          <w:sz w:val="24"/>
          <w:highlight w:val="none"/>
        </w:rPr>
      </w:r>
      <w:r/>
    </w:p>
    <w:p>
      <w:pPr>
        <w:pStyle w:val="696"/>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651"/>
          <w:rFonts w:ascii="宋体" w:hAnsi="宋体" w:eastAsia="宋体" w:cs="宋体"/>
          <w:b w:val="0"/>
          <w:color w:val="000000"/>
          <w:spacing w:val="7"/>
          <w:sz w:val="24"/>
          <w:highlight w:val="none"/>
        </w:rPr>
      </w:r>
      <w:r/>
    </w:p>
    <w:p>
      <w:pPr>
        <w:pStyle w:val="697"/>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2.核心产品清单</w:t>
      </w:r>
      <w:r>
        <w:rPr>
          <w:rStyle w:val="651"/>
          <w:rFonts w:ascii="宋体" w:hAnsi="宋体" w:eastAsia="宋体" w:cs="宋体"/>
          <w:b w:val="0"/>
          <w:color w:val="000000"/>
          <w:spacing w:val="7"/>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3832"/>
        <w:gridCol w:w="6476"/>
      </w:tblGrid>
      <w:tr>
        <w:trPr/>
        <w:tc>
          <w:tcPr>
            <w:tcMar>
              <w:top w:w="100" w:type="dxa"/>
              <w:bottom w:w="100" w:type="dxa"/>
            </w:tcMar>
            <w:tcW w:w="3832" w:type="dxa"/>
            <w:vAlign w:val="center"/>
            <w:textDirection w:val="lrTb"/>
            <w:noWrap w:val="false"/>
          </w:tcPr>
          <w:p>
            <w:pPr>
              <w:pStyle w:val="698"/>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序号</w:t>
            </w:r>
            <w:r>
              <w:rPr>
                <w:rStyle w:val="651"/>
                <w:rFonts w:ascii="宋体" w:hAnsi="宋体" w:eastAsia="宋体" w:cs="宋体"/>
                <w:b w:val="0"/>
                <w:color w:val="000000"/>
                <w:sz w:val="24"/>
                <w:szCs w:val="24"/>
                <w:highlight w:val="none"/>
              </w:rPr>
            </w:r>
            <w:r/>
          </w:p>
        </w:tc>
        <w:tc>
          <w:tcPr>
            <w:tcMar>
              <w:top w:w="100" w:type="dxa"/>
              <w:bottom w:w="100" w:type="dxa"/>
            </w:tcMar>
            <w:tcW w:w="6476" w:type="dxa"/>
            <w:vAlign w:val="center"/>
            <w:textDirection w:val="lrTb"/>
            <w:noWrap w:val="false"/>
          </w:tcPr>
          <w:p>
            <w:pPr>
              <w:pStyle w:val="698"/>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名称</w:t>
            </w:r>
            <w:r>
              <w:rPr>
                <w:rStyle w:val="651"/>
                <w:rFonts w:ascii="宋体" w:hAnsi="宋体" w:eastAsia="宋体" w:cs="宋体"/>
                <w:b w:val="0"/>
                <w:color w:val="000000"/>
                <w:sz w:val="24"/>
                <w:szCs w:val="24"/>
                <w:highlight w:val="none"/>
              </w:rPr>
            </w:r>
            <w:r/>
          </w:p>
        </w:tc>
      </w:tr>
      <w:tr>
        <w:trPr/>
        <w:tc>
          <w:tcPr>
            <w:tcMar>
              <w:top w:w="100" w:type="dxa"/>
              <w:bottom w:w="100" w:type="dxa"/>
            </w:tcMar>
            <w:tcW w:w="3832" w:type="dxa"/>
            <w:vAlign w:val="center"/>
            <w:textDirection w:val="lrTb"/>
            <w:noWrap w:val="false"/>
          </w:tcPr>
          <w:p>
            <w:pPr>
              <w:pStyle w:val="698"/>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1</w:t>
            </w:r>
            <w:r>
              <w:rPr>
                <w:rStyle w:val="651"/>
                <w:rFonts w:ascii="宋体" w:hAnsi="宋体" w:eastAsia="宋体" w:cs="宋体"/>
                <w:b w:val="0"/>
                <w:color w:val="000000"/>
                <w:sz w:val="24"/>
                <w:szCs w:val="24"/>
                <w:highlight w:val="none"/>
              </w:rPr>
            </w:r>
            <w:r/>
          </w:p>
        </w:tc>
        <w:tc>
          <w:tcPr>
            <w:tcMar>
              <w:top w:w="100" w:type="dxa"/>
              <w:bottom w:w="100" w:type="dxa"/>
            </w:tcMar>
            <w:tcW w:w="6476" w:type="dxa"/>
            <w:vAlign w:val="center"/>
            <w:textDirection w:val="lrTb"/>
            <w:noWrap w:val="false"/>
          </w:tcPr>
          <w:p>
            <w:pPr>
              <w:pStyle w:val="698"/>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有机肥料</w:t>
            </w:r>
            <w:r>
              <w:rPr>
                <w:rStyle w:val="651"/>
                <w:rFonts w:ascii="宋体" w:hAnsi="宋体" w:eastAsia="宋体" w:cs="宋体"/>
                <w:b w:val="0"/>
                <w:color w:val="000000"/>
                <w:sz w:val="24"/>
                <w:szCs w:val="24"/>
                <w:highlight w:val="none"/>
              </w:rPr>
            </w:r>
            <w:r/>
          </w:p>
        </w:tc>
      </w:tr>
    </w:tbl>
    <w:p>
      <w:pPr>
        <w:pStyle w:val="698"/>
        <w:jc w:val="center"/>
        <w:rPr>
          <w:rStyle w:val="651"/>
          <w:rFonts w:ascii="宋体" w:hAnsi="宋体" w:eastAsia="宋体" w:cs="宋体"/>
          <w:color w:val="000000"/>
          <w:sz w:val="24"/>
          <w:highlight w:val="none"/>
        </w:rPr>
      </w:pPr>
      <w:r>
        <w:rPr>
          <w:rStyle w:val="651"/>
          <w:rFonts w:ascii="宋体" w:hAnsi="宋体" w:eastAsia="宋体" w:cs="宋体"/>
          <w:color w:val="000000"/>
          <w:sz w:val="24"/>
          <w:highlight w:val="none"/>
        </w:rPr>
      </w:r>
      <w:r/>
    </w:p>
    <w:p>
      <w:pPr>
        <w:pStyle w:val="69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rPr>
          <w:rFonts w:hint="eastAsia" w:ascii="宋体" w:hAnsi="宋体" w:eastAsia="宋体" w:cs="宋体"/>
          <w:color w:val="000000"/>
          <w:spacing w:val="7"/>
          <w:highlight w:val="none"/>
        </w:rPr>
      </w:r>
      <w:r/>
    </w:p>
    <w:p>
      <w:pPr>
        <w:pStyle w:val="69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rPr>
          <w:rFonts w:hint="eastAsia" w:ascii="宋体" w:hAnsi="宋体" w:eastAsia="宋体" w:cs="宋体"/>
          <w:color w:val="000000"/>
          <w:spacing w:val="7"/>
          <w:highlight w:val="none"/>
        </w:rPr>
      </w:r>
      <w:r/>
    </w:p>
    <w:p>
      <w:pPr>
        <w:pStyle w:val="700"/>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3、节能、环境标志产品清单(请提供国家确定的认证机构出具的、处于有效期之内的节能产品、环境标志产品认证证书（若证书有附件（附录）的，附件（附录）须随证书一起提供)）</w:t>
      </w:r>
      <w:r>
        <w:rPr>
          <w:rStyle w:val="651"/>
          <w:rFonts w:ascii="宋体" w:hAnsi="宋体" w:eastAsia="宋体" w:cs="宋体"/>
          <w:b w:val="0"/>
          <w:color w:val="000000"/>
          <w:spacing w:val="7"/>
          <w:sz w:val="24"/>
          <w:highlight w:val="none"/>
        </w:rPr>
      </w:r>
      <w:r/>
    </w:p>
    <w:p>
      <w:pPr>
        <w:pStyle w:val="700"/>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节能产品政府采购品目清单： </w:t>
      </w:r>
      <w:r>
        <w:rPr>
          <w:rStyle w:val="651"/>
          <w:rFonts w:ascii="宋体" w:hAnsi="宋体" w:eastAsia="宋体" w:cs="宋体"/>
          <w:b w:val="0"/>
          <w:color w:val="000000"/>
          <w:spacing w:val="7"/>
          <w:sz w:val="24"/>
          <w:highlight w:val="none"/>
        </w:rPr>
      </w:r>
      <w:r/>
    </w:p>
    <w:p>
      <w:pPr>
        <w:pStyle w:val="700"/>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无 </w:t>
      </w:r>
      <w:r>
        <w:rPr>
          <w:rStyle w:val="651"/>
          <w:rFonts w:ascii="宋体" w:hAnsi="宋体" w:eastAsia="宋体" w:cs="宋体"/>
          <w:b w:val="0"/>
          <w:color w:val="000000"/>
          <w:spacing w:val="7"/>
          <w:sz w:val="24"/>
          <w:highlight w:val="none"/>
        </w:rPr>
      </w:r>
      <w:r/>
    </w:p>
    <w:p>
      <w:pPr>
        <w:pStyle w:val="699"/>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环境标志产品政府采购品目清单:</w:t>
      </w:r>
      <w:r>
        <w:rPr>
          <w:rStyle w:val="651"/>
          <w:rFonts w:ascii="宋体" w:hAnsi="宋体" w:eastAsia="宋体" w:cs="宋体"/>
          <w:b w:val="0"/>
          <w:color w:val="000000"/>
          <w:spacing w:val="7"/>
          <w:sz w:val="24"/>
          <w:highlight w:val="none"/>
        </w:rPr>
      </w:r>
      <w:r/>
    </w:p>
    <w:p>
      <w:pPr>
        <w:pStyle w:val="699"/>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无</w:t>
      </w:r>
      <w:r>
        <w:rPr>
          <w:rStyle w:val="651"/>
          <w:rFonts w:ascii="宋体" w:hAnsi="宋体" w:eastAsia="宋体" w:cs="宋体"/>
          <w:b w:val="0"/>
          <w:color w:val="000000"/>
          <w:spacing w:val="7"/>
          <w:sz w:val="24"/>
          <w:highlight w:val="none"/>
        </w:rPr>
      </w:r>
      <w:r/>
    </w:p>
    <w:p>
      <w:pPr>
        <w:pStyle w:val="699"/>
        <w:ind w:firstLine="500"/>
        <w:spacing w:line="440" w:lineRule="exact"/>
        <w:rPr>
          <w:rFonts w:hint="eastAsia"/>
          <w:lang w:val="en-US" w:eastAsia="zh-CN"/>
        </w:rPr>
        <w:outlineLvl w:val="9"/>
      </w:pPr>
      <w:r>
        <w:rPr>
          <w:rFonts w:hint="eastAsia" w:ascii="宋体" w:hAnsi="宋体" w:cs="宋体"/>
          <w:b/>
          <w:color w:val="000000"/>
          <w:sz w:val="28"/>
          <w:szCs w:val="28"/>
          <w:highlight w:val="none"/>
        </w:rPr>
        <w:t xml:space="preserve">二、技术要求</w:t>
      </w:r>
      <w:r>
        <w:rPr>
          <w:rFonts w:hint="eastAsia"/>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26"/>
        <w:gridCol w:w="1305"/>
        <w:gridCol w:w="8477"/>
      </w:tblGrid>
      <w:tr>
        <w:trPr/>
        <w:tc>
          <w:tcPr>
            <w:tcMar>
              <w:top w:w="100" w:type="dxa"/>
              <w:bottom w:w="100" w:type="dxa"/>
            </w:tcMar>
            <w:tcW w:w="526" w:type="dxa"/>
            <w:vAlign w:val="center"/>
            <w:textDirection w:val="lrTb"/>
            <w:noWrap w:val="false"/>
          </w:tcPr>
          <w:p>
            <w:pPr>
              <w:pStyle w:val="701"/>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序号</w:t>
            </w:r>
            <w:r>
              <w:rPr>
                <w:rStyle w:val="651"/>
                <w:rFonts w:ascii="宋体" w:hAnsi="宋体" w:eastAsia="宋体" w:cs="宋体"/>
                <w:b w:val="0"/>
                <w:color w:val="000000"/>
                <w:sz w:val="24"/>
                <w:szCs w:val="24"/>
                <w:highlight w:val="none"/>
              </w:rPr>
            </w:r>
            <w:r/>
          </w:p>
        </w:tc>
        <w:tc>
          <w:tcPr>
            <w:tcMar>
              <w:top w:w="100" w:type="dxa"/>
              <w:bottom w:w="100" w:type="dxa"/>
            </w:tcMar>
            <w:tcW w:w="633" w:type="dxa"/>
            <w:vAlign w:val="center"/>
            <w:textDirection w:val="lrTb"/>
            <w:noWrap w:val="false"/>
          </w:tcPr>
          <w:p>
            <w:pPr>
              <w:pStyle w:val="701"/>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名称</w:t>
            </w:r>
            <w:r>
              <w:rPr>
                <w:rStyle w:val="651"/>
                <w:rFonts w:ascii="宋体" w:hAnsi="宋体" w:eastAsia="宋体" w:cs="宋体"/>
                <w:b w:val="0"/>
                <w:color w:val="000000"/>
                <w:sz w:val="24"/>
                <w:szCs w:val="24"/>
                <w:highlight w:val="none"/>
              </w:rPr>
            </w:r>
            <w:r/>
          </w:p>
        </w:tc>
        <w:tc>
          <w:tcPr>
            <w:tcMar>
              <w:top w:w="100" w:type="dxa"/>
              <w:bottom w:w="100" w:type="dxa"/>
            </w:tcMar>
            <w:tcW w:w="4112" w:type="dxa"/>
            <w:vAlign w:val="center"/>
            <w:textDirection w:val="lrTb"/>
            <w:noWrap w:val="false"/>
          </w:tcPr>
          <w:p>
            <w:pPr>
              <w:pStyle w:val="701"/>
              <w:jc w:val="center"/>
              <w:rPr>
                <w:rStyle w:val="651"/>
                <w:rFonts w:ascii="宋体" w:hAnsi="宋体" w:eastAsia="宋体" w:cs="宋体"/>
                <w:b w:val="0"/>
                <w:color w:val="000000"/>
                <w:sz w:val="24"/>
                <w:szCs w:val="24"/>
                <w:highlight w:val="none"/>
              </w:rPr>
            </w:pPr>
            <w:r>
              <w:rPr>
                <w:rStyle w:val="651"/>
                <w:rFonts w:ascii="宋体" w:hAnsi="宋体" w:eastAsia="宋体" w:cs="宋体"/>
                <w:b w:val="0"/>
                <w:color w:val="000000"/>
                <w:sz w:val="24"/>
                <w:szCs w:val="24"/>
                <w:highlight w:val="none"/>
              </w:rPr>
              <w:t xml:space="preserve">内容</w:t>
            </w:r>
            <w:r>
              <w:rPr>
                <w:rStyle w:val="651"/>
                <w:rFonts w:ascii="宋体" w:hAnsi="宋体" w:eastAsia="宋体" w:cs="宋体"/>
                <w:b w:val="0"/>
                <w:color w:val="000000"/>
                <w:sz w:val="24"/>
                <w:szCs w:val="24"/>
                <w:highlight w:val="none"/>
              </w:rPr>
            </w:r>
            <w:r/>
          </w:p>
        </w:tc>
      </w:tr>
      <w:tr>
        <w:trPr/>
        <w:tc>
          <w:tcPr>
            <w:tcMar>
              <w:top w:w="100" w:type="dxa"/>
              <w:bottom w:w="100" w:type="dxa"/>
            </w:tcMar>
            <w:tcW w:w="526" w:type="dxa"/>
            <w:vAlign w:val="center"/>
            <w:textDirection w:val="lrTb"/>
            <w:noWrap w:val="false"/>
          </w:tcPr>
          <w:p>
            <w:pPr>
              <w:pStyle w:val="701"/>
              <w:jc w:val="center"/>
              <w:rPr>
                <w:rStyle w:val="651"/>
                <w:rFonts w:hint="eastAsia" w:ascii="宋体" w:hAnsi="宋体" w:eastAsia="宋体" w:cs="宋体"/>
                <w:b w:val="0"/>
                <w:color w:val="000000"/>
                <w:sz w:val="24"/>
                <w:szCs w:val="24"/>
                <w:highlight w:val="none"/>
                <w:lang w:val="en-US" w:eastAsia="zh-CN"/>
              </w:rPr>
            </w:pPr>
            <w:r>
              <w:rPr>
                <w:rStyle w:val="651"/>
                <w:rFonts w:hint="eastAsia" w:ascii="宋体" w:hAnsi="宋体" w:eastAsia="宋体" w:cs="宋体"/>
                <w:b w:val="0"/>
                <w:color w:val="000000"/>
                <w:sz w:val="24"/>
                <w:szCs w:val="24"/>
                <w:highlight w:val="none"/>
                <w:lang w:val="en-US" w:eastAsia="zh-CN"/>
              </w:rPr>
              <w:t xml:space="preserve">1</w:t>
            </w:r>
            <w:r>
              <w:rPr>
                <w:rStyle w:val="651"/>
                <w:rFonts w:hint="eastAsia" w:ascii="宋体" w:hAnsi="宋体" w:eastAsia="宋体" w:cs="宋体"/>
                <w:b w:val="0"/>
                <w:color w:val="000000"/>
                <w:sz w:val="24"/>
                <w:szCs w:val="24"/>
                <w:highlight w:val="none"/>
                <w:lang w:val="en-US" w:eastAsia="zh-CN"/>
              </w:rPr>
            </w:r>
            <w:r/>
          </w:p>
        </w:tc>
        <w:tc>
          <w:tcPr>
            <w:tcMar>
              <w:top w:w="100" w:type="dxa"/>
              <w:bottom w:w="100" w:type="dxa"/>
            </w:tcMar>
            <w:tcW w:w="633" w:type="dxa"/>
            <w:vAlign w:val="center"/>
            <w:textDirection w:val="lrTb"/>
            <w:noWrap w:val="false"/>
          </w:tcPr>
          <w:p>
            <w:pPr>
              <w:pStyle w:val="701"/>
              <w:jc w:val="center"/>
              <w:rPr>
                <w:rStyle w:val="651"/>
                <w:rFonts w:ascii="宋体" w:hAnsi="宋体" w:eastAsia="宋体" w:cs="宋体"/>
                <w:b w:val="0"/>
                <w:color w:val="000000"/>
                <w:sz w:val="24"/>
                <w:szCs w:val="24"/>
                <w:highlight w:val="none"/>
                <w:lang w:val="en-US" w:eastAsia="zh-CN"/>
              </w:rPr>
            </w:pPr>
            <w:r>
              <w:rPr>
                <w:rStyle w:val="651"/>
                <w:rFonts w:hint="eastAsia" w:ascii="宋体" w:hAnsi="宋体" w:eastAsia="宋体" w:cs="宋体"/>
                <w:b w:val="0"/>
                <w:color w:val="000000"/>
                <w:sz w:val="24"/>
                <w:szCs w:val="24"/>
                <w:highlight w:val="none"/>
                <w:lang w:val="en-US" w:eastAsia="zh-CN"/>
              </w:rPr>
              <w:t xml:space="preserve">报价方式</w:t>
            </w:r>
            <w:r>
              <w:rPr>
                <w:rStyle w:val="651"/>
                <w:rFonts w:ascii="宋体" w:hAnsi="宋体" w:eastAsia="宋体" w:cs="宋体"/>
                <w:b w:val="0"/>
                <w:color w:val="000000"/>
                <w:sz w:val="24"/>
                <w:szCs w:val="24"/>
                <w:highlight w:val="none"/>
                <w:lang w:val="en-US" w:eastAsia="zh-CN"/>
              </w:rPr>
            </w:r>
            <w:r/>
          </w:p>
        </w:tc>
        <w:tc>
          <w:tcPr>
            <w:tcMar>
              <w:top w:w="100" w:type="dxa"/>
              <w:bottom w:w="100" w:type="dxa"/>
            </w:tcMar>
            <w:tcW w:w="4112" w:type="dxa"/>
            <w:vAlign w:val="center"/>
            <w:textDirection w:val="lrTb"/>
            <w:noWrap w:val="false"/>
          </w:tcPr>
          <w:p>
            <w:pPr>
              <w:pStyle w:val="701"/>
              <w:numPr>
                <w:ilvl w:val="0"/>
                <w:numId w:val="0"/>
              </w:numPr>
              <w:jc w:val="both"/>
              <w:rPr>
                <w:rStyle w:val="651"/>
                <w:rFonts w:ascii="宋体" w:hAnsi="宋体" w:eastAsia="宋体" w:cs="宋体"/>
                <w:b w:val="0"/>
                <w:bCs w:val="0"/>
                <w:i w:val="0"/>
                <w:color w:val="000000"/>
                <w:sz w:val="24"/>
                <w:szCs w:val="24"/>
                <w:highlight w:val="none"/>
                <w:u w:val="none"/>
              </w:rPr>
            </w:pPr>
            <w:r>
              <w:rPr>
                <w:rStyle w:val="651"/>
                <w:rFonts w:hint="eastAsia" w:ascii="宋体" w:hAnsi="宋体" w:eastAsia="宋体" w:cs="宋体"/>
                <w:b w:val="0"/>
                <w:bCs w:val="0"/>
                <w:i w:val="0"/>
                <w:iCs w:val="0"/>
                <w:color w:val="000000"/>
                <w:sz w:val="24"/>
                <w:szCs w:val="24"/>
                <w:highlight w:val="none"/>
                <w:u w:val="none"/>
                <w:lang w:val="en-US" w:eastAsia="zh-CN"/>
              </w:rPr>
              <w:t xml:space="preserve">本次报价以单价形式（总金额不变）</w:t>
            </w:r>
            <w:r>
              <w:rPr>
                <w:rStyle w:val="651"/>
                <w:rFonts w:ascii="宋体" w:hAnsi="宋体" w:eastAsia="宋体" w:cs="宋体"/>
                <w:b w:val="0"/>
                <w:i w:val="0"/>
                <w:iCs w:val="0"/>
                <w:color w:val="000000"/>
                <w:sz w:val="24"/>
                <w:szCs w:val="24"/>
                <w:highlight w:val="none"/>
                <w:u w:val="none"/>
                <w:lang w:val="en-US" w:eastAsia="zh-CN"/>
              </w:rPr>
            </w:r>
            <w:r>
              <w:rPr>
                <w:i w:val="0"/>
                <w:iCs w:val="0"/>
                <w:u w:val="none"/>
              </w:rPr>
            </w:r>
          </w:p>
        </w:tc>
      </w:tr>
      <w:tr>
        <w:trPr/>
        <w:tc>
          <w:tcPr>
            <w:tcMar>
              <w:top w:w="100" w:type="dxa"/>
              <w:bottom w:w="100" w:type="dxa"/>
            </w:tcMar>
            <w:tcW w:w="526" w:type="dxa"/>
            <w:vAlign w:val="center"/>
            <w:vMerge w:val="restart"/>
            <w:textDirection w:val="lrTb"/>
            <w:noWrap w:val="false"/>
          </w:tcPr>
          <w:p>
            <w:pPr>
              <w:pStyle w:val="701"/>
              <w:jc w:val="center"/>
              <w:rPr>
                <w:rStyle w:val="651"/>
                <w:rFonts w:hint="eastAsia" w:ascii="宋体" w:hAnsi="宋体" w:eastAsia="宋体" w:cs="宋体"/>
                <w:b w:val="0"/>
                <w:i w:val="0"/>
                <w:color w:val="000000"/>
                <w:sz w:val="24"/>
                <w:szCs w:val="24"/>
                <w:highlight w:val="none"/>
                <w:u w:val="none"/>
                <w:lang w:eastAsia="zh-CN"/>
              </w:rPr>
            </w:pPr>
            <w:r>
              <w:rPr>
                <w:rStyle w:val="651"/>
                <w:rFonts w:hint="eastAsia" w:ascii="宋体" w:hAnsi="宋体" w:eastAsia="宋体" w:cs="宋体"/>
                <w:b w:val="0"/>
                <w:i w:val="0"/>
                <w:color w:val="000000"/>
                <w:sz w:val="24"/>
                <w:szCs w:val="24"/>
                <w:highlight w:val="none"/>
                <w:u w:val="none"/>
                <w:lang w:val="en-US" w:eastAsia="zh-CN"/>
              </w:rPr>
              <w:t xml:space="preserve">2</w:t>
            </w:r>
            <w:r>
              <w:rPr>
                <w:rStyle w:val="651"/>
                <w:rFonts w:hint="eastAsia" w:ascii="宋体" w:hAnsi="宋体" w:eastAsia="宋体" w:cs="宋体"/>
                <w:b w:val="0"/>
                <w:i w:val="0"/>
                <w:color w:val="000000"/>
                <w:sz w:val="24"/>
                <w:szCs w:val="24"/>
                <w:highlight w:val="none"/>
                <w:u w:val="none"/>
                <w:lang w:eastAsia="zh-CN"/>
              </w:rPr>
            </w:r>
            <w:r/>
          </w:p>
        </w:tc>
        <w:tc>
          <w:tcPr>
            <w:tcMar>
              <w:top w:w="100" w:type="dxa"/>
              <w:bottom w:w="100" w:type="dxa"/>
            </w:tcMar>
            <w:tcW w:w="633" w:type="dxa"/>
            <w:vAlign w:val="center"/>
            <w:vMerge w:val="restart"/>
            <w:textDirection w:val="lrTb"/>
            <w:noWrap w:val="false"/>
          </w:tcPr>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技术需求：</w:t>
            </w:r>
            <w:r>
              <w:rPr>
                <w:rStyle w:val="651"/>
                <w:rFonts w:ascii="宋体" w:hAnsi="宋体" w:eastAsia="宋体" w:cs="宋体"/>
                <w:b w:val="0"/>
                <w:i w:val="0"/>
                <w:color w:val="000000"/>
                <w:sz w:val="24"/>
                <w:szCs w:val="24"/>
                <w:highlight w:val="none"/>
                <w:u w:val="none"/>
              </w:rPr>
            </w:r>
            <w:r/>
          </w:p>
        </w:tc>
        <w:tc>
          <w:tcPr>
            <w:tcMar>
              <w:top w:w="100" w:type="dxa"/>
              <w:bottom w:w="100" w:type="dxa"/>
            </w:tcMar>
            <w:tcW w:w="4112" w:type="dxa"/>
            <w:vAlign w:val="center"/>
            <w:textDirection w:val="lrTb"/>
            <w:noWrap w:val="false"/>
          </w:tcPr>
          <w:p>
            <w:pPr>
              <w:pStyle w:val="701"/>
              <w:jc w:val="left"/>
              <w:rPr>
                <w:rStyle w:val="651"/>
                <w:rFonts w:ascii="宋体" w:hAnsi="宋体" w:eastAsia="宋体" w:cs="宋体"/>
                <w:b w:val="0"/>
                <w:i/>
                <w:color w:val="000000"/>
                <w:sz w:val="24"/>
                <w:szCs w:val="24"/>
                <w:highlight w:val="none"/>
                <w:u w:val="single"/>
              </w:rPr>
            </w:pPr>
            <w:r>
              <w:rPr>
                <w:rStyle w:val="651"/>
                <w:rFonts w:ascii="宋体" w:hAnsi="宋体" w:eastAsia="宋体" w:cs="宋体"/>
                <w:b w:val="0"/>
                <w:i/>
                <w:color w:val="000000"/>
                <w:sz w:val="24"/>
                <w:szCs w:val="24"/>
                <w:highlight w:val="none"/>
                <w:u w:val="single"/>
              </w:rPr>
              <w:t xml:space="preserve">1、参加投标的供应商所投有机肥料产品质量符合农业行业标 </w:t>
            </w:r>
            <w:r>
              <w:rPr>
                <w:rStyle w:val="651"/>
                <w:rFonts w:ascii="宋体" w:hAnsi="宋体" w:eastAsia="宋体" w:cs="宋体"/>
                <w:b w:val="0"/>
                <w:i/>
                <w:color w:val="000000"/>
                <w:sz w:val="24"/>
                <w:szCs w:val="24"/>
                <w:highlight w:val="none"/>
                <w:u w:val="single"/>
              </w:rPr>
            </w:r>
            <w:r/>
          </w:p>
          <w:p>
            <w:pPr>
              <w:pStyle w:val="701"/>
              <w:jc w:val="left"/>
              <w:rPr>
                <w:rStyle w:val="651"/>
                <w:rFonts w:ascii="宋体" w:hAnsi="宋体" w:eastAsia="宋体" w:cs="宋体"/>
                <w:b w:val="0"/>
                <w:i/>
                <w:color w:val="000000"/>
                <w:sz w:val="24"/>
                <w:szCs w:val="24"/>
                <w:highlight w:val="none"/>
                <w:u w:val="single"/>
              </w:rPr>
            </w:pPr>
            <w:r>
              <w:rPr>
                <w:rStyle w:val="651"/>
                <w:rFonts w:ascii="宋体" w:hAnsi="宋体" w:eastAsia="宋体" w:cs="宋体"/>
                <w:b w:val="0"/>
                <w:i/>
                <w:color w:val="000000"/>
                <w:sz w:val="24"/>
                <w:szCs w:val="24"/>
                <w:highlight w:val="none"/>
                <w:u w:val="single"/>
              </w:rPr>
              <w:t xml:space="preserve">准：NY/T 525-2021《有机肥料》（organic fertilizer）要求。</w:t>
            </w:r>
            <w:r>
              <w:rPr>
                <w:rStyle w:val="651"/>
                <w:rFonts w:ascii="宋体" w:hAnsi="宋体" w:eastAsia="宋体" w:cs="宋体"/>
                <w:b w:val="0"/>
                <w:i/>
                <w:color w:val="000000"/>
                <w:sz w:val="24"/>
                <w:szCs w:val="24"/>
                <w:highlight w:val="none"/>
                <w:u w:val="single"/>
              </w:rPr>
            </w:r>
            <w:r/>
          </w:p>
        </w:tc>
      </w:tr>
      <w:tr>
        <w:trPr/>
        <w:tc>
          <w:tcPr>
            <w:tcMar>
              <w:top w:w="100" w:type="dxa"/>
              <w:bottom w:w="100" w:type="dxa"/>
            </w:tcMar>
            <w:tcW w:w="526" w:type="dxa"/>
            <w:vAlign w:val="center"/>
            <w:vMerge w:val="continue"/>
            <w:textDirection w:val="lrTb"/>
            <w:noWrap w:val="false"/>
          </w:tcPr>
          <w:p>
            <w:pPr>
              <w:pStyle w:val="701"/>
              <w:jc w:val="center"/>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r>
            <w:r/>
          </w:p>
        </w:tc>
        <w:tc>
          <w:tcPr>
            <w:tcMar>
              <w:top w:w="100" w:type="dxa"/>
              <w:bottom w:w="100" w:type="dxa"/>
            </w:tcMar>
            <w:tcW w:w="633" w:type="dxa"/>
            <w:vAlign w:val="center"/>
            <w:vMerge w:val="continue"/>
            <w:textDirection w:val="lrTb"/>
            <w:noWrap w:val="false"/>
          </w:tcPr>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r>
            <w:r/>
          </w:p>
        </w:tc>
        <w:tc>
          <w:tcPr>
            <w:tcMar>
              <w:top w:w="100" w:type="dxa"/>
              <w:bottom w:w="100" w:type="dxa"/>
            </w:tcMar>
            <w:tcW w:w="4112" w:type="dxa"/>
            <w:vAlign w:val="center"/>
            <w:textDirection w:val="lrTb"/>
            <w:noWrap w:val="false"/>
          </w:tcPr>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2、参加投标的供应商应当在投标文件中详细说明以下内容： </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A．企业的生产规模 </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B．产品的生产工艺、产品形状</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C．原料组成 </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D．发酵剂名称 </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E．主要生产设备（提供生产设备照片）</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F．包装标识、产品使用说明书 </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G．投标供应商认为对本次投标有帮助的资料（如产品获奖证书、检测报告、媒体报道、</w:t>
            </w:r>
            <w:r>
              <w:rPr>
                <w:rStyle w:val="651"/>
                <w:rFonts w:hint="eastAsia" w:ascii="宋体" w:hAnsi="宋体" w:eastAsia="宋体" w:cs="宋体"/>
                <w:b w:val="0"/>
                <w:i w:val="0"/>
                <w:color w:val="000000"/>
                <w:sz w:val="24"/>
                <w:szCs w:val="24"/>
                <w:highlight w:val="none"/>
                <w:u w:val="none"/>
              </w:rPr>
              <w:t xml:space="preserve">202</w:t>
            </w:r>
            <w:r>
              <w:rPr>
                <w:rStyle w:val="651"/>
                <w:rFonts w:hint="eastAsia" w:ascii="宋体" w:hAnsi="宋体" w:eastAsia="宋体" w:cs="宋体"/>
                <w:b w:val="0"/>
                <w:i w:val="0"/>
                <w:color w:val="000000"/>
                <w:sz w:val="24"/>
                <w:szCs w:val="24"/>
                <w:highlight w:val="none"/>
                <w:u w:val="none"/>
                <w:lang w:val="en-US" w:eastAsia="zh-CN"/>
              </w:rPr>
              <w:t xml:space="preserve">2</w:t>
            </w:r>
            <w:r>
              <w:rPr>
                <w:rStyle w:val="651"/>
                <w:rFonts w:hint="eastAsia" w:ascii="宋体" w:hAnsi="宋体" w:eastAsia="宋体" w:cs="宋体"/>
                <w:b w:val="0"/>
                <w:i w:val="0"/>
                <w:color w:val="000000"/>
                <w:sz w:val="24"/>
                <w:szCs w:val="24"/>
                <w:highlight w:val="none"/>
                <w:u w:val="none"/>
              </w:rPr>
              <w:t xml:space="preserve">年1月1日</w:t>
            </w:r>
            <w:r>
              <w:rPr>
                <w:rStyle w:val="651"/>
                <w:rFonts w:hint="eastAsia" w:ascii="宋体" w:hAnsi="宋体" w:eastAsia="宋体" w:cs="宋体"/>
                <w:b w:val="0"/>
                <w:i w:val="0"/>
                <w:color w:val="000000"/>
                <w:sz w:val="24"/>
                <w:szCs w:val="24"/>
                <w:highlight w:val="none"/>
                <w:u w:val="none"/>
                <w:lang w:val="en-US" w:eastAsia="zh-CN"/>
              </w:rPr>
              <w:t xml:space="preserve">以来</w:t>
            </w:r>
            <w:r>
              <w:rPr>
                <w:rStyle w:val="651"/>
                <w:rFonts w:ascii="宋体" w:hAnsi="宋体" w:eastAsia="宋体" w:cs="宋体"/>
                <w:b w:val="0"/>
                <w:i w:val="0"/>
                <w:color w:val="000000"/>
                <w:sz w:val="24"/>
                <w:szCs w:val="24"/>
                <w:highlight w:val="none"/>
                <w:u w:val="none"/>
              </w:rPr>
              <w:t xml:space="preserve">业绩情况等扫描件或复印件）。</w:t>
            </w:r>
            <w:r>
              <w:rPr>
                <w:rStyle w:val="651"/>
                <w:rFonts w:ascii="宋体" w:hAnsi="宋体" w:eastAsia="宋体" w:cs="宋体"/>
                <w:b w:val="0"/>
                <w:i w:val="0"/>
                <w:color w:val="000000"/>
                <w:sz w:val="24"/>
                <w:szCs w:val="24"/>
                <w:highlight w:val="none"/>
                <w:u w:val="none"/>
              </w:rPr>
            </w:r>
            <w:r/>
          </w:p>
        </w:tc>
      </w:tr>
      <w:tr>
        <w:trPr/>
        <w:tc>
          <w:tcPr>
            <w:tcMar>
              <w:top w:w="100" w:type="dxa"/>
              <w:bottom w:w="100" w:type="dxa"/>
            </w:tcMar>
            <w:tcW w:w="526" w:type="dxa"/>
            <w:vAlign w:val="center"/>
            <w:textDirection w:val="lrTb"/>
            <w:noWrap w:val="false"/>
          </w:tcPr>
          <w:p>
            <w:pPr>
              <w:pStyle w:val="701"/>
              <w:jc w:val="center"/>
              <w:rPr>
                <w:rStyle w:val="651"/>
                <w:rFonts w:hint="eastAsia" w:ascii="宋体" w:hAnsi="宋体" w:eastAsia="宋体" w:cs="宋体"/>
                <w:b w:val="0"/>
                <w:i w:val="0"/>
                <w:color w:val="000000"/>
                <w:sz w:val="24"/>
                <w:szCs w:val="24"/>
                <w:highlight w:val="none"/>
                <w:u w:val="none"/>
                <w:lang w:eastAsia="zh-CN"/>
              </w:rPr>
            </w:pPr>
            <w:r>
              <w:rPr>
                <w:rStyle w:val="651"/>
                <w:rFonts w:hint="eastAsia" w:ascii="宋体" w:hAnsi="宋体" w:eastAsia="宋体" w:cs="宋体"/>
                <w:b w:val="0"/>
                <w:i w:val="0"/>
                <w:color w:val="000000"/>
                <w:sz w:val="24"/>
                <w:szCs w:val="24"/>
                <w:highlight w:val="none"/>
                <w:u w:val="none"/>
                <w:lang w:val="en-US" w:eastAsia="zh-CN"/>
              </w:rPr>
              <w:t xml:space="preserve">3</w:t>
            </w:r>
            <w:r>
              <w:rPr>
                <w:rStyle w:val="651"/>
                <w:rFonts w:hint="eastAsia" w:ascii="宋体" w:hAnsi="宋体" w:eastAsia="宋体" w:cs="宋体"/>
                <w:b w:val="0"/>
                <w:i w:val="0"/>
                <w:color w:val="000000"/>
                <w:sz w:val="24"/>
                <w:szCs w:val="24"/>
                <w:highlight w:val="none"/>
                <w:u w:val="none"/>
                <w:lang w:eastAsia="zh-CN"/>
              </w:rPr>
            </w:r>
            <w:r/>
          </w:p>
        </w:tc>
        <w:tc>
          <w:tcPr>
            <w:tcMar>
              <w:top w:w="100" w:type="dxa"/>
              <w:bottom w:w="100" w:type="dxa"/>
            </w:tcMar>
            <w:tcW w:w="633" w:type="dxa"/>
            <w:vAlign w:val="center"/>
            <w:textDirection w:val="lrTb"/>
            <w:noWrap w:val="false"/>
          </w:tcPr>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项目总体要求：</w:t>
            </w:r>
            <w:r>
              <w:rPr>
                <w:rStyle w:val="651"/>
                <w:rFonts w:ascii="宋体" w:hAnsi="宋体" w:eastAsia="宋体" w:cs="宋体"/>
                <w:b w:val="0"/>
                <w:i w:val="0"/>
                <w:color w:val="000000"/>
                <w:sz w:val="24"/>
                <w:szCs w:val="24"/>
                <w:highlight w:val="none"/>
                <w:u w:val="none"/>
              </w:rPr>
            </w:r>
            <w:r/>
          </w:p>
        </w:tc>
        <w:tc>
          <w:tcPr>
            <w:tcMar>
              <w:top w:w="100" w:type="dxa"/>
              <w:bottom w:w="100" w:type="dxa"/>
            </w:tcMar>
            <w:tcW w:w="4112" w:type="dxa"/>
            <w:vAlign w:val="center"/>
            <w:textDirection w:val="lrTb"/>
            <w:noWrap w:val="false"/>
          </w:tcPr>
          <w:p>
            <w:pPr>
              <w:pStyle w:val="701"/>
              <w:jc w:val="left"/>
              <w:rPr>
                <w:rStyle w:val="651"/>
                <w:rFonts w:ascii="宋体" w:hAnsi="宋体" w:eastAsia="宋体" w:cs="宋体"/>
                <w:b w:val="0"/>
                <w:i w:val="0"/>
                <w:color w:val="000000"/>
                <w:sz w:val="24"/>
                <w:szCs w:val="24"/>
                <w:highlight w:val="none"/>
                <w:u w:val="none"/>
              </w:rPr>
            </w:pPr>
            <w:r>
              <w:rPr>
                <w:rStyle w:val="651"/>
                <w:rFonts w:hint="eastAsia" w:ascii="宋体" w:hAnsi="宋体" w:eastAsia="宋体" w:cs="宋体"/>
                <w:b w:val="0"/>
                <w:i w:val="0"/>
                <w:color w:val="000000"/>
                <w:sz w:val="24"/>
                <w:szCs w:val="24"/>
                <w:highlight w:val="none"/>
                <w:u w:val="none"/>
                <w:lang w:val="en-US" w:eastAsia="zh-CN"/>
              </w:rPr>
              <w:t xml:space="preserve">1</w:t>
            </w:r>
            <w:r>
              <w:rPr>
                <w:rStyle w:val="651"/>
                <w:rFonts w:ascii="宋体" w:hAnsi="宋体" w:eastAsia="宋体" w:cs="宋体"/>
                <w:b w:val="0"/>
                <w:i w:val="0"/>
                <w:color w:val="000000"/>
                <w:sz w:val="24"/>
                <w:szCs w:val="24"/>
                <w:highlight w:val="none"/>
                <w:u w:val="none"/>
              </w:rPr>
              <w:t xml:space="preserve">、投标供应商及其投标产品无不良生产、销售、施用记录。 </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hint="eastAsia" w:ascii="宋体" w:hAnsi="宋体" w:eastAsia="宋体" w:cs="宋体"/>
                <w:b w:val="0"/>
                <w:i w:val="0"/>
                <w:color w:val="000000"/>
                <w:sz w:val="24"/>
                <w:szCs w:val="24"/>
                <w:highlight w:val="none"/>
                <w:u w:val="none"/>
                <w:lang w:val="en-US" w:eastAsia="zh-CN"/>
              </w:rPr>
              <w:t xml:space="preserve">2</w:t>
            </w:r>
            <w:r>
              <w:rPr>
                <w:rStyle w:val="651"/>
                <w:rFonts w:ascii="宋体" w:hAnsi="宋体" w:eastAsia="宋体" w:cs="宋体"/>
                <w:b w:val="0"/>
                <w:i w:val="0"/>
                <w:color w:val="000000"/>
                <w:sz w:val="24"/>
                <w:szCs w:val="24"/>
                <w:highlight w:val="none"/>
                <w:u w:val="none"/>
              </w:rPr>
              <w:t xml:space="preserve">、参加投标的供应商必须承诺参加本次投标所提供的各项文件及材料的真实有效性。 </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hint="eastAsia" w:ascii="宋体" w:hAnsi="宋体" w:eastAsia="宋体" w:cs="宋体"/>
                <w:b w:val="0"/>
                <w:i w:val="0"/>
                <w:color w:val="000000"/>
                <w:sz w:val="24"/>
                <w:szCs w:val="24"/>
                <w:highlight w:val="none"/>
                <w:u w:val="none"/>
                <w:lang w:val="en-US" w:eastAsia="zh-CN"/>
              </w:rPr>
              <w:t xml:space="preserve">3</w:t>
            </w:r>
            <w:r>
              <w:rPr>
                <w:rStyle w:val="651"/>
                <w:rFonts w:ascii="宋体" w:hAnsi="宋体" w:eastAsia="宋体" w:cs="宋体"/>
                <w:b w:val="0"/>
                <w:i w:val="0"/>
                <w:color w:val="000000"/>
                <w:sz w:val="24"/>
                <w:szCs w:val="24"/>
                <w:highlight w:val="none"/>
                <w:u w:val="none"/>
              </w:rPr>
              <w:t xml:space="preserve">、投标供应商供应的有机肥料生产原料适用类目录见（有机肥料NY/T 525-2021）表A. 1,所生产的有机肥料使用效果好、成本低、操作简便。</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hint="eastAsia" w:ascii="宋体" w:hAnsi="宋体" w:eastAsia="宋体" w:cs="宋体"/>
                <w:b w:val="0"/>
                <w:i w:val="0"/>
                <w:color w:val="000000"/>
                <w:sz w:val="24"/>
                <w:szCs w:val="24"/>
                <w:highlight w:val="none"/>
                <w:u w:val="none"/>
                <w:lang w:val="en-US" w:eastAsia="zh-CN"/>
              </w:rPr>
              <w:t xml:space="preserve">4</w:t>
            </w:r>
            <w:r>
              <w:rPr>
                <w:rStyle w:val="651"/>
                <w:rFonts w:ascii="宋体" w:hAnsi="宋体" w:eastAsia="宋体" w:cs="宋体"/>
                <w:b w:val="0"/>
                <w:i w:val="0"/>
                <w:color w:val="000000"/>
                <w:sz w:val="24"/>
                <w:szCs w:val="24"/>
                <w:highlight w:val="none"/>
                <w:u w:val="none"/>
              </w:rPr>
              <w:t xml:space="preserve">、投标企业应承诺根据项目要求承诺及时供货到指定地点，做好销售台帐记录，提供技术和销售服务。 </w:t>
            </w:r>
            <w:r>
              <w:rPr>
                <w:rStyle w:val="651"/>
                <w:rFonts w:ascii="宋体" w:hAnsi="宋体" w:eastAsia="宋体" w:cs="宋体"/>
                <w:b w:val="0"/>
                <w:i w:val="0"/>
                <w:color w:val="000000"/>
                <w:sz w:val="24"/>
                <w:szCs w:val="24"/>
                <w:highlight w:val="none"/>
                <w:u w:val="none"/>
              </w:rPr>
            </w:r>
            <w:r/>
          </w:p>
        </w:tc>
      </w:tr>
      <w:tr>
        <w:trPr/>
        <w:tc>
          <w:tcPr>
            <w:tcMar>
              <w:top w:w="100" w:type="dxa"/>
              <w:bottom w:w="100" w:type="dxa"/>
            </w:tcMar>
            <w:tcW w:w="526" w:type="dxa"/>
            <w:vAlign w:val="center"/>
            <w:textDirection w:val="lrTb"/>
            <w:noWrap w:val="false"/>
          </w:tcPr>
          <w:p>
            <w:pPr>
              <w:pStyle w:val="701"/>
              <w:jc w:val="center"/>
              <w:rPr>
                <w:rStyle w:val="651"/>
                <w:rFonts w:hint="eastAsia" w:ascii="宋体" w:hAnsi="宋体" w:eastAsia="宋体" w:cs="宋体"/>
                <w:b w:val="0"/>
                <w:i w:val="0"/>
                <w:color w:val="000000"/>
                <w:sz w:val="24"/>
                <w:szCs w:val="24"/>
                <w:highlight w:val="none"/>
                <w:u w:val="none"/>
                <w:lang w:eastAsia="zh-CN"/>
              </w:rPr>
            </w:pPr>
            <w:r>
              <w:rPr>
                <w:rStyle w:val="651"/>
                <w:rFonts w:hint="eastAsia" w:ascii="宋体" w:hAnsi="宋体" w:eastAsia="宋体" w:cs="宋体"/>
                <w:b w:val="0"/>
                <w:i w:val="0"/>
                <w:color w:val="000000"/>
                <w:sz w:val="24"/>
                <w:szCs w:val="24"/>
                <w:highlight w:val="none"/>
                <w:u w:val="none"/>
                <w:lang w:val="en-US" w:eastAsia="zh-CN"/>
              </w:rPr>
              <w:t xml:space="preserve">4</w:t>
            </w:r>
            <w:r>
              <w:rPr>
                <w:rStyle w:val="651"/>
                <w:rFonts w:hint="eastAsia" w:ascii="宋体" w:hAnsi="宋体" w:eastAsia="宋体" w:cs="宋体"/>
                <w:b w:val="0"/>
                <w:i w:val="0"/>
                <w:color w:val="000000"/>
                <w:sz w:val="24"/>
                <w:szCs w:val="24"/>
                <w:highlight w:val="none"/>
                <w:u w:val="none"/>
                <w:lang w:eastAsia="zh-CN"/>
              </w:rPr>
            </w:r>
            <w:r/>
          </w:p>
        </w:tc>
        <w:tc>
          <w:tcPr>
            <w:tcMar>
              <w:top w:w="100" w:type="dxa"/>
              <w:bottom w:w="100" w:type="dxa"/>
            </w:tcMar>
            <w:tcW w:w="633" w:type="dxa"/>
            <w:vAlign w:val="center"/>
            <w:textDirection w:val="lrTb"/>
            <w:noWrap w:val="false"/>
          </w:tcPr>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验收标准:</w:t>
            </w:r>
            <w:r>
              <w:rPr>
                <w:rStyle w:val="651"/>
                <w:rFonts w:ascii="宋体" w:hAnsi="宋体" w:eastAsia="宋体" w:cs="宋体"/>
                <w:b w:val="0"/>
                <w:i w:val="0"/>
                <w:color w:val="000000"/>
                <w:sz w:val="24"/>
                <w:szCs w:val="24"/>
                <w:highlight w:val="none"/>
                <w:u w:val="none"/>
              </w:rPr>
            </w:r>
            <w:r/>
          </w:p>
        </w:tc>
        <w:tc>
          <w:tcPr>
            <w:tcMar>
              <w:top w:w="100" w:type="dxa"/>
              <w:bottom w:w="100" w:type="dxa"/>
            </w:tcMar>
            <w:tcW w:w="4112" w:type="dxa"/>
            <w:vAlign w:val="center"/>
            <w:textDirection w:val="lrTb"/>
            <w:noWrap w:val="false"/>
          </w:tcPr>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如</w:t>
            </w:r>
            <w:r>
              <w:rPr>
                <w:rStyle w:val="651"/>
                <w:rFonts w:hint="eastAsia" w:ascii="宋体" w:hAnsi="宋体" w:eastAsia="宋体" w:cs="宋体"/>
                <w:b w:val="0"/>
                <w:i w:val="0"/>
                <w:color w:val="000000"/>
                <w:sz w:val="24"/>
                <w:szCs w:val="24"/>
                <w:highlight w:val="none"/>
                <w:u w:val="none"/>
                <w:lang w:val="en-US" w:eastAsia="zh-CN"/>
              </w:rPr>
              <w:t xml:space="preserve">采购单位</w:t>
            </w:r>
            <w:r>
              <w:rPr>
                <w:rStyle w:val="651"/>
                <w:rFonts w:ascii="宋体" w:hAnsi="宋体" w:eastAsia="宋体" w:cs="宋体"/>
                <w:b w:val="0"/>
                <w:i w:val="0"/>
                <w:color w:val="000000"/>
                <w:sz w:val="24"/>
                <w:szCs w:val="24"/>
                <w:highlight w:val="none"/>
                <w:u w:val="none"/>
              </w:rPr>
              <w:t xml:space="preserve">使用过程中提出异议或举报有质量问题应重新验收，包括产品质量抽检。甲方可请国家认可的专业检测机构出具质量检测报告，检测费用由乙方承担。</w:t>
            </w:r>
            <w:r>
              <w:rPr>
                <w:rStyle w:val="651"/>
                <w:rFonts w:ascii="宋体" w:hAnsi="宋体" w:eastAsia="宋体" w:cs="宋体"/>
                <w:b w:val="0"/>
                <w:i w:val="0"/>
                <w:color w:val="000000"/>
                <w:sz w:val="24"/>
                <w:szCs w:val="24"/>
                <w:highlight w:val="none"/>
                <w:u w:val="none"/>
              </w:rPr>
            </w:r>
            <w:r/>
          </w:p>
          <w:p>
            <w:pPr>
              <w:pStyle w:val="701"/>
              <w:jc w:val="left"/>
              <w:rPr>
                <w:rStyle w:val="651"/>
                <w:rFonts w:ascii="宋体" w:hAnsi="宋体" w:eastAsia="宋体" w:cs="宋体"/>
                <w:b w:val="0"/>
                <w:i w:val="0"/>
                <w:color w:val="000000"/>
                <w:sz w:val="24"/>
                <w:szCs w:val="24"/>
                <w:highlight w:val="none"/>
                <w:u w:val="none"/>
              </w:rPr>
            </w:pPr>
            <w:r>
              <w:rPr>
                <w:rStyle w:val="651"/>
                <w:rFonts w:ascii="宋体" w:hAnsi="宋体" w:eastAsia="宋体" w:cs="宋体"/>
                <w:b w:val="0"/>
                <w:i w:val="0"/>
                <w:color w:val="000000"/>
                <w:sz w:val="24"/>
                <w:szCs w:val="24"/>
                <w:highlight w:val="none"/>
                <w:u w:val="none"/>
              </w:rPr>
              <w:t xml:space="preserve">2、乙方交货前应对产品作出全面检查和对验收文件进行整理，并列出清单，作为甲方收货验收和使用的技术条件依据，检验的结果应随货物交甲方。</w:t>
            </w:r>
            <w:r>
              <w:rPr>
                <w:rStyle w:val="651"/>
                <w:rFonts w:ascii="宋体" w:hAnsi="宋体" w:eastAsia="宋体" w:cs="宋体"/>
                <w:b w:val="0"/>
                <w:i w:val="0"/>
                <w:color w:val="000000"/>
                <w:sz w:val="24"/>
                <w:szCs w:val="24"/>
                <w:highlight w:val="none"/>
                <w:u w:val="none"/>
              </w:rPr>
            </w:r>
            <w:r/>
          </w:p>
        </w:tc>
      </w:tr>
      <w:tr>
        <w:trPr/>
        <w:tc>
          <w:tcPr>
            <w:tcMar>
              <w:top w:w="100" w:type="dxa"/>
              <w:bottom w:w="100" w:type="dxa"/>
            </w:tcMar>
            <w:tcW w:w="526" w:type="dxa"/>
            <w:vAlign w:val="center"/>
            <w:textDirection w:val="lrTb"/>
            <w:noWrap w:val="false"/>
          </w:tcPr>
          <w:p>
            <w:pPr>
              <w:pStyle w:val="701"/>
              <w:jc w:val="center"/>
              <w:rPr>
                <w:rStyle w:val="651"/>
                <w:rFonts w:hint="eastAsia" w:ascii="宋体" w:hAnsi="宋体" w:eastAsia="宋体" w:cs="宋体"/>
                <w:b w:val="0"/>
                <w:i w:val="0"/>
                <w:color w:val="000000"/>
                <w:sz w:val="24"/>
                <w:szCs w:val="24"/>
                <w:highlight w:val="none"/>
                <w:u w:val="none"/>
                <w:lang w:val="en-US" w:eastAsia="zh-CN"/>
              </w:rPr>
            </w:pPr>
            <w:r>
              <w:rPr>
                <w:rStyle w:val="651"/>
                <w:rFonts w:hint="eastAsia" w:ascii="宋体" w:hAnsi="宋体" w:eastAsia="宋体" w:cs="宋体"/>
                <w:b w:val="0"/>
                <w:i w:val="0"/>
                <w:color w:val="000000"/>
                <w:sz w:val="24"/>
                <w:szCs w:val="24"/>
                <w:highlight w:val="none"/>
                <w:u w:val="none"/>
                <w:lang w:val="en-US" w:eastAsia="zh-CN"/>
              </w:rPr>
              <w:t xml:space="preserve">5</w:t>
            </w:r>
            <w:r>
              <w:rPr>
                <w:rStyle w:val="651"/>
                <w:rFonts w:hint="eastAsia" w:ascii="宋体" w:hAnsi="宋体" w:eastAsia="宋体" w:cs="宋体"/>
                <w:b w:val="0"/>
                <w:i w:val="0"/>
                <w:color w:val="000000"/>
                <w:sz w:val="24"/>
                <w:szCs w:val="24"/>
                <w:highlight w:val="none"/>
                <w:u w:val="none"/>
                <w:lang w:val="en-US" w:eastAsia="zh-CN"/>
              </w:rPr>
            </w:r>
            <w:r/>
          </w:p>
        </w:tc>
        <w:tc>
          <w:tcPr>
            <w:tcMar>
              <w:top w:w="100" w:type="dxa"/>
              <w:bottom w:w="100" w:type="dxa"/>
            </w:tcMar>
            <w:tcW w:w="633" w:type="dxa"/>
            <w:vAlign w:val="center"/>
            <w:textDirection w:val="lrTb"/>
            <w:noWrap w:val="false"/>
          </w:tcPr>
          <w:p>
            <w:pPr>
              <w:pStyle w:val="701"/>
              <w:jc w:val="center"/>
              <w:rPr>
                <w:rStyle w:val="651"/>
                <w:rFonts w:hint="eastAsia" w:ascii="宋体" w:hAnsi="宋体" w:eastAsia="宋体" w:cs="宋体"/>
                <w:b w:val="0"/>
                <w:i w:val="0"/>
                <w:color w:val="000000"/>
                <w:sz w:val="24"/>
                <w:szCs w:val="24"/>
                <w:highlight w:val="none"/>
                <w:u w:val="none"/>
                <w:lang w:val="en-US" w:eastAsia="zh-CN"/>
              </w:rPr>
            </w:pPr>
            <w:r>
              <w:rPr>
                <w:rStyle w:val="651"/>
                <w:rFonts w:hint="eastAsia" w:ascii="宋体" w:hAnsi="宋体" w:eastAsia="宋体" w:cs="宋体"/>
                <w:b w:val="0"/>
                <w:i w:val="0"/>
                <w:color w:val="000000"/>
                <w:sz w:val="24"/>
                <w:szCs w:val="24"/>
                <w:highlight w:val="none"/>
                <w:u w:val="none"/>
                <w:lang w:val="en-US" w:eastAsia="zh-CN"/>
              </w:rPr>
              <w:t xml:space="preserve">其他</w:t>
            </w:r>
            <w:r>
              <w:rPr>
                <w:rStyle w:val="651"/>
                <w:rFonts w:hint="eastAsia" w:ascii="宋体" w:hAnsi="宋体" w:eastAsia="宋体" w:cs="宋体"/>
                <w:b w:val="0"/>
                <w:i w:val="0"/>
                <w:color w:val="000000"/>
                <w:sz w:val="24"/>
                <w:szCs w:val="24"/>
                <w:highlight w:val="none"/>
                <w:u w:val="none"/>
                <w:lang w:val="en-US" w:eastAsia="zh-CN"/>
              </w:rPr>
            </w:r>
            <w:r/>
          </w:p>
        </w:tc>
        <w:tc>
          <w:tcPr>
            <w:tcMar>
              <w:top w:w="100" w:type="dxa"/>
              <w:bottom w:w="100" w:type="dxa"/>
            </w:tcMar>
            <w:tcW w:w="4112" w:type="dxa"/>
            <w:vAlign w:val="center"/>
            <w:textDirection w:val="lrTb"/>
            <w:noWrap w:val="false"/>
          </w:tcPr>
          <w:p>
            <w:pPr>
              <w:pStyle w:val="701"/>
              <w:numPr>
                <w:ilvl w:val="0"/>
                <w:numId w:val="1"/>
              </w:numPr>
              <w:jc w:val="left"/>
              <w:rPr>
                <w:rStyle w:val="651"/>
                <w:rFonts w:hint="eastAsia" w:ascii="宋体" w:hAnsi="宋体" w:eastAsia="宋体" w:cs="宋体"/>
                <w:b w:val="0"/>
                <w:i w:val="0"/>
                <w:color w:val="000000"/>
                <w:sz w:val="24"/>
                <w:szCs w:val="24"/>
                <w:highlight w:val="none"/>
                <w:u w:val="none"/>
                <w:lang w:val="en-US" w:eastAsia="zh-CN"/>
              </w:rPr>
            </w:pPr>
            <w:r>
              <w:rPr>
                <w:rStyle w:val="651"/>
                <w:rFonts w:hint="eastAsia" w:ascii="宋体" w:hAnsi="宋体" w:eastAsia="宋体" w:cs="宋体"/>
                <w:b w:val="0"/>
                <w:i w:val="0"/>
                <w:color w:val="000000"/>
                <w:sz w:val="24"/>
                <w:szCs w:val="24"/>
                <w:highlight w:val="none"/>
                <w:u w:val="none"/>
                <w:lang w:val="en-US" w:eastAsia="zh-CN"/>
              </w:rPr>
              <w:t xml:space="preserve">投标供应商在中标后，需提供施肥作业。</w:t>
            </w:r>
            <w:r>
              <w:rPr>
                <w:rStyle w:val="651"/>
                <w:rFonts w:hint="eastAsia" w:ascii="宋体" w:hAnsi="宋体" w:eastAsia="宋体" w:cs="宋体"/>
                <w:b w:val="0"/>
                <w:i w:val="0"/>
                <w:color w:val="000000"/>
                <w:sz w:val="24"/>
                <w:szCs w:val="24"/>
                <w:highlight w:val="none"/>
                <w:u w:val="none"/>
                <w:lang w:val="en-US" w:eastAsia="zh-CN"/>
              </w:rPr>
            </w:r>
            <w:r/>
          </w:p>
          <w:p>
            <w:pPr>
              <w:pStyle w:val="701"/>
              <w:numPr>
                <w:ilvl w:val="0"/>
                <w:numId w:val="1"/>
              </w:numPr>
              <w:jc w:val="left"/>
              <w:rPr>
                <w:rStyle w:val="651"/>
                <w:rFonts w:ascii="宋体" w:hAnsi="宋体" w:eastAsia="宋体" w:cs="宋体"/>
                <w:b w:val="0"/>
                <w:i w:val="0"/>
                <w:color w:val="000000"/>
                <w:sz w:val="24"/>
                <w:szCs w:val="24"/>
                <w:highlight w:val="none"/>
                <w:u w:val="none"/>
                <w:lang w:val="en-US" w:eastAsia="zh-CN"/>
              </w:rPr>
            </w:pPr>
            <w:r>
              <w:rPr>
                <w:rStyle w:val="651"/>
                <w:rFonts w:hint="eastAsia" w:ascii="宋体" w:hAnsi="宋体" w:eastAsia="宋体" w:cs="宋体"/>
                <w:b w:val="0"/>
                <w:i w:val="0"/>
                <w:color w:val="000000"/>
                <w:sz w:val="24"/>
                <w:szCs w:val="24"/>
                <w:highlight w:val="none"/>
                <w:u w:val="none"/>
                <w:lang w:val="en-US" w:eastAsia="zh-CN"/>
              </w:rPr>
              <w:t xml:space="preserve">施撒作业允许分包，投标供应商需提供委托协议、分包单位相关资料及相关业绩。</w:t>
            </w:r>
            <w:r>
              <w:rPr>
                <w:rStyle w:val="651"/>
                <w:rFonts w:ascii="宋体" w:hAnsi="宋体" w:eastAsia="宋体" w:cs="宋体"/>
                <w:b w:val="0"/>
                <w:i w:val="0"/>
                <w:color w:val="000000"/>
                <w:sz w:val="24"/>
                <w:szCs w:val="24"/>
                <w:highlight w:val="none"/>
                <w:u w:val="none"/>
                <w:lang w:val="en-US" w:eastAsia="zh-CN"/>
              </w:rPr>
            </w:r>
            <w:r/>
          </w:p>
          <w:p>
            <w:pPr>
              <w:pStyle w:val="701"/>
              <w:numPr>
                <w:ilvl w:val="0"/>
                <w:numId w:val="1"/>
              </w:numPr>
              <w:jc w:val="left"/>
              <w:rPr>
                <w:rStyle w:val="651"/>
                <w:rFonts w:ascii="宋体" w:hAnsi="宋体" w:eastAsia="宋体" w:cs="宋体"/>
                <w:b w:val="0"/>
                <w:i w:val="0"/>
                <w:color w:val="000000"/>
                <w:sz w:val="24"/>
                <w:szCs w:val="24"/>
                <w:highlight w:val="none"/>
                <w:u w:val="none"/>
                <w:lang w:val="en-US" w:eastAsia="zh-CN"/>
              </w:rPr>
            </w:pPr>
            <w:r>
              <w:rPr>
                <w:rStyle w:val="651"/>
                <w:rFonts w:hint="eastAsia" w:ascii="宋体" w:hAnsi="宋体" w:eastAsia="宋体" w:cs="宋体"/>
                <w:b w:val="0"/>
                <w:i w:val="0"/>
                <w:color w:val="000000"/>
                <w:sz w:val="24"/>
                <w:szCs w:val="24"/>
                <w:highlight w:val="none"/>
                <w:u w:val="none"/>
                <w:lang w:val="en-US" w:eastAsia="zh-CN"/>
              </w:rPr>
              <w:t xml:space="preserve">施撒范围：张家港市常阴沙现代农业示范园区项目区，面积约0.58万亩</w:t>
            </w:r>
            <w:r>
              <w:rPr>
                <w:rStyle w:val="651"/>
                <w:rFonts w:ascii="宋体" w:hAnsi="宋体" w:eastAsia="宋体" w:cs="宋体"/>
                <w:b w:val="0"/>
                <w:i w:val="0"/>
                <w:color w:val="000000"/>
                <w:sz w:val="24"/>
                <w:szCs w:val="24"/>
                <w:highlight w:val="none"/>
                <w:u w:val="none"/>
                <w:lang w:val="en-US" w:eastAsia="zh-CN"/>
              </w:rPr>
            </w:r>
            <w:r/>
          </w:p>
          <w:p>
            <w:pPr>
              <w:pStyle w:val="701"/>
              <w:numPr>
                <w:ilvl w:val="0"/>
                <w:numId w:val="1"/>
              </w:numPr>
              <w:jc w:val="left"/>
              <w:rPr>
                <w:rStyle w:val="651"/>
                <w:rFonts w:ascii="宋体" w:hAnsi="宋体" w:eastAsia="宋体" w:cs="宋体"/>
                <w:b w:val="0"/>
                <w:i w:val="0"/>
                <w:color w:val="000000"/>
                <w:sz w:val="24"/>
                <w:szCs w:val="24"/>
                <w:highlight w:val="none"/>
                <w:u w:val="none"/>
                <w:lang w:val="en-US" w:eastAsia="zh-CN"/>
              </w:rPr>
            </w:pPr>
            <w:r>
              <w:rPr>
                <w:rStyle w:val="651"/>
                <w:rFonts w:hint="eastAsia" w:ascii="宋体" w:hAnsi="宋体" w:eastAsia="宋体" w:cs="宋体"/>
                <w:b w:val="0"/>
                <w:i w:val="0"/>
                <w:color w:val="000000"/>
                <w:sz w:val="24"/>
                <w:szCs w:val="24"/>
                <w:highlight w:val="none"/>
                <w:u w:val="none"/>
                <w:lang w:val="en-US" w:eastAsia="zh-CN"/>
              </w:rPr>
              <w:t xml:space="preserve">施撒要求：机械作业，接甲方通知后，在小麦收割后、水稻种植前完成施撒。</w:t>
            </w:r>
            <w:r>
              <w:rPr>
                <w:rStyle w:val="651"/>
                <w:rFonts w:ascii="宋体" w:hAnsi="宋体" w:eastAsia="宋体" w:cs="宋体"/>
                <w:b w:val="0"/>
                <w:i w:val="0"/>
                <w:color w:val="000000"/>
                <w:sz w:val="24"/>
                <w:szCs w:val="24"/>
                <w:highlight w:val="none"/>
                <w:u w:val="none"/>
                <w:lang w:val="en-US" w:eastAsia="zh-CN"/>
              </w:rPr>
            </w:r>
            <w:r/>
          </w:p>
        </w:tc>
      </w:tr>
    </w:tbl>
    <w:p>
      <w:pPr>
        <w:pStyle w:val="650"/>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50"/>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50"/>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rPr>
          <w:rFonts w:ascii="宋体" w:hAnsi="宋体" w:cs="宋体"/>
          <w:b/>
          <w:color w:val="000000"/>
          <w:sz w:val="28"/>
          <w:szCs w:val="28"/>
          <w:highlight w:val="none"/>
        </w:rPr>
      </w:r>
      <w:r/>
    </w:p>
    <w:p>
      <w:pPr>
        <w:pStyle w:val="702"/>
        <w:ind w:firstLine="500"/>
        <w:spacing w:line="440" w:lineRule="exact"/>
        <w:rPr>
          <w:rStyle w:val="651"/>
          <w:rFonts w:ascii="宋体" w:hAnsi="宋体" w:eastAsia="宋体" w:cs="宋体"/>
          <w:b/>
          <w:i w:val="0"/>
          <w:color w:val="000000"/>
          <w:spacing w:val="7"/>
          <w:sz w:val="24"/>
          <w:highlight w:val="none"/>
          <w:u w:val="none"/>
        </w:rPr>
        <w:outlineLvl w:val="9"/>
      </w:pPr>
      <w:r>
        <w:rPr>
          <w:rStyle w:val="651"/>
          <w:rFonts w:ascii="宋体" w:hAnsi="宋体" w:eastAsia="宋体" w:cs="宋体"/>
          <w:b/>
          <w:i w:val="0"/>
          <w:color w:val="000000"/>
          <w:spacing w:val="7"/>
          <w:sz w:val="24"/>
          <w:highlight w:val="none"/>
          <w:u w:val="none"/>
        </w:rPr>
        <w:t xml:space="preserve">1 质保期</w:t>
      </w:r>
      <w:r>
        <w:rPr>
          <w:rStyle w:val="651"/>
          <w:rFonts w:ascii="宋体" w:hAnsi="宋体" w:eastAsia="宋体" w:cs="宋体"/>
          <w:b/>
          <w:i w:val="0"/>
          <w:color w:val="000000"/>
          <w:spacing w:val="7"/>
          <w:sz w:val="24"/>
          <w:highlight w:val="none"/>
          <w:u w:val="non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质保期  质保期 按标准执行。投标单位须提供质量保证，在质量保证期内该产品出现质量问题（人为除外），无条件更换。（以双方在验收报告签订日期为准）。 </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i w:val="0"/>
          <w:color w:val="000000"/>
          <w:spacing w:val="7"/>
          <w:sz w:val="24"/>
          <w:highlight w:val="none"/>
          <w:u w:val="none"/>
        </w:rPr>
        <w:outlineLvl w:val="9"/>
      </w:pPr>
      <w:r>
        <w:rPr>
          <w:rStyle w:val="651"/>
          <w:rFonts w:ascii="宋体" w:hAnsi="宋体" w:eastAsia="宋体" w:cs="宋体"/>
          <w:b/>
          <w:i w:val="0"/>
          <w:color w:val="000000"/>
          <w:spacing w:val="7"/>
          <w:sz w:val="24"/>
          <w:highlight w:val="none"/>
          <w:u w:val="none"/>
        </w:rPr>
        <w:t xml:space="preserve">2 售后技术服务要求</w:t>
      </w:r>
      <w:r>
        <w:rPr>
          <w:rStyle w:val="651"/>
          <w:rFonts w:ascii="宋体" w:hAnsi="宋体" w:eastAsia="宋体" w:cs="宋体"/>
          <w:b/>
          <w:i w:val="0"/>
          <w:color w:val="000000"/>
          <w:spacing w:val="7"/>
          <w:sz w:val="24"/>
          <w:highlight w:val="none"/>
          <w:u w:val="none"/>
        </w:rPr>
      </w:r>
      <w:r/>
    </w:p>
    <w:p>
      <w:pPr>
        <w:pStyle w:val="702"/>
        <w:ind w:firstLine="500"/>
        <w:spacing w:line="440" w:lineRule="exact"/>
        <w:rPr>
          <w:rStyle w:val="651"/>
          <w:rFonts w:ascii="宋体" w:hAnsi="宋体" w:eastAsia="宋体" w:cs="宋体"/>
          <w:b w:val="0"/>
          <w:i w:val="0"/>
          <w:color w:val="000000"/>
          <w:spacing w:val="7"/>
          <w:sz w:val="24"/>
          <w:highlight w:val="none"/>
          <w:u w:val="none"/>
        </w:rPr>
        <w:outlineLvl w:val="9"/>
      </w:pPr>
      <w:r>
        <w:rPr>
          <w:rStyle w:val="651"/>
          <w:rFonts w:ascii="宋体" w:hAnsi="宋体" w:eastAsia="宋体" w:cs="宋体"/>
          <w:b w:val="0"/>
          <w:i w:val="0"/>
          <w:color w:val="000000"/>
          <w:spacing w:val="7"/>
          <w:sz w:val="24"/>
          <w:highlight w:val="none"/>
          <w:u w:val="none"/>
        </w:rPr>
        <w:t xml:space="preserve">2.1、售后技术要求服务</w:t>
      </w:r>
      <w:r>
        <w:rPr>
          <w:rStyle w:val="651"/>
          <w:rFonts w:ascii="宋体" w:hAnsi="宋体" w:eastAsia="宋体" w:cs="宋体"/>
          <w:b w:val="0"/>
          <w:i w:val="0"/>
          <w:color w:val="000000"/>
          <w:spacing w:val="7"/>
          <w:sz w:val="24"/>
          <w:highlight w:val="none"/>
          <w:u w:val="none"/>
        </w:rPr>
      </w:r>
      <w:r/>
    </w:p>
    <w:p>
      <w:pPr>
        <w:pStyle w:val="702"/>
        <w:ind w:firstLine="500"/>
        <w:spacing w:line="440" w:lineRule="exact"/>
        <w:rPr>
          <w:rStyle w:val="651"/>
          <w:rFonts w:ascii="宋体" w:hAnsi="宋体" w:eastAsia="宋体" w:cs="宋体"/>
          <w:b w:val="0"/>
          <w:i w:val="0"/>
          <w:color w:val="000000"/>
          <w:spacing w:val="7"/>
          <w:sz w:val="24"/>
          <w:highlight w:val="none"/>
          <w:u w:val="none"/>
        </w:rPr>
        <w:outlineLvl w:val="9"/>
      </w:pPr>
      <w:r>
        <w:rPr>
          <w:rStyle w:val="651"/>
          <w:rFonts w:ascii="宋体" w:hAnsi="宋体" w:eastAsia="宋体" w:cs="宋体"/>
          <w:b w:val="0"/>
          <w:i w:val="0"/>
          <w:color w:val="000000"/>
          <w:spacing w:val="7"/>
          <w:sz w:val="24"/>
          <w:highlight w:val="none"/>
          <w:u w:val="none"/>
        </w:rPr>
        <w:t xml:space="preserve">(1)成交供应商所提供的产品应为非长期库存积压产品，质量要求必须按</w:t>
      </w:r>
      <w:r>
        <w:rPr>
          <w:rStyle w:val="651"/>
          <w:rFonts w:hint="eastAsia" w:ascii="宋体" w:hAnsi="宋体" w:eastAsia="宋体" w:cs="宋体"/>
          <w:b w:val="0"/>
          <w:i w:val="0"/>
          <w:color w:val="000000"/>
          <w:spacing w:val="7"/>
          <w:sz w:val="24"/>
          <w:highlight w:val="none"/>
          <w:u w:val="none"/>
          <w:lang w:val="en-US" w:eastAsia="zh-CN"/>
        </w:rPr>
        <w:t xml:space="preserve">国家</w:t>
      </w:r>
      <w:r>
        <w:rPr>
          <w:rStyle w:val="651"/>
          <w:rFonts w:ascii="宋体" w:hAnsi="宋体" w:eastAsia="宋体" w:cs="宋体"/>
          <w:b w:val="0"/>
          <w:i w:val="0"/>
          <w:color w:val="000000"/>
          <w:spacing w:val="7"/>
          <w:sz w:val="24"/>
          <w:highlight w:val="none"/>
          <w:u w:val="none"/>
        </w:rPr>
        <w:t xml:space="preserve">标准执行。在质量保证期内该产品出现质量问题（人为除外），无条件更换。 </w:t>
      </w:r>
      <w:r>
        <w:rPr>
          <w:rStyle w:val="651"/>
          <w:rFonts w:ascii="宋体" w:hAnsi="宋体" w:eastAsia="宋体" w:cs="宋体"/>
          <w:b w:val="0"/>
          <w:i w:val="0"/>
          <w:color w:val="000000"/>
          <w:spacing w:val="7"/>
          <w:sz w:val="24"/>
          <w:highlight w:val="none"/>
          <w:u w:val="none"/>
        </w:rPr>
      </w:r>
      <w:r/>
    </w:p>
    <w:p>
      <w:pPr>
        <w:pStyle w:val="702"/>
        <w:ind w:firstLine="500"/>
        <w:spacing w:line="440" w:lineRule="exact"/>
        <w:rPr>
          <w:rStyle w:val="651"/>
          <w:rFonts w:ascii="宋体" w:hAnsi="宋体" w:eastAsia="宋体" w:cs="宋体"/>
          <w:b w:val="0"/>
          <w:i w:val="0"/>
          <w:color w:val="000000"/>
          <w:spacing w:val="7"/>
          <w:sz w:val="24"/>
          <w:highlight w:val="none"/>
          <w:u w:val="none"/>
        </w:rPr>
        <w:outlineLvl w:val="9"/>
      </w:pPr>
      <w:r>
        <w:rPr>
          <w:rStyle w:val="651"/>
          <w:rFonts w:ascii="宋体" w:hAnsi="宋体" w:eastAsia="宋体" w:cs="宋体"/>
          <w:b w:val="0"/>
          <w:i w:val="0"/>
          <w:color w:val="000000"/>
          <w:spacing w:val="7"/>
          <w:sz w:val="24"/>
          <w:highlight w:val="none"/>
          <w:u w:val="none"/>
        </w:rPr>
        <w:t xml:space="preserve">(2)如因成交供应商提供的产品质量问题而导致采购人操作使用人员的人身事故等事宜，则按国家标准及相关法规处理。 </w:t>
      </w:r>
      <w:r>
        <w:rPr>
          <w:rStyle w:val="651"/>
          <w:rFonts w:ascii="宋体" w:hAnsi="宋体" w:eastAsia="宋体" w:cs="宋体"/>
          <w:b w:val="0"/>
          <w:i w:val="0"/>
          <w:color w:val="000000"/>
          <w:spacing w:val="7"/>
          <w:sz w:val="24"/>
          <w:highlight w:val="none"/>
          <w:u w:val="none"/>
        </w:rPr>
      </w:r>
      <w:r/>
    </w:p>
    <w:p>
      <w:pPr>
        <w:pStyle w:val="702"/>
        <w:ind w:firstLine="500"/>
        <w:spacing w:line="440" w:lineRule="exact"/>
        <w:rPr>
          <w:rStyle w:val="651"/>
          <w:rFonts w:ascii="宋体" w:hAnsi="宋体" w:eastAsia="宋体" w:cs="宋体"/>
          <w:b w:val="0"/>
          <w:i w:val="0"/>
          <w:color w:val="000000"/>
          <w:spacing w:val="7"/>
          <w:sz w:val="24"/>
          <w:highlight w:val="none"/>
          <w:u w:val="none"/>
        </w:rPr>
        <w:outlineLvl w:val="9"/>
      </w:pPr>
      <w:r>
        <w:rPr>
          <w:rStyle w:val="651"/>
          <w:rFonts w:ascii="宋体" w:hAnsi="宋体" w:eastAsia="宋体" w:cs="宋体"/>
          <w:b w:val="0"/>
          <w:i w:val="0"/>
          <w:color w:val="000000"/>
          <w:spacing w:val="7"/>
          <w:sz w:val="24"/>
          <w:highlight w:val="none"/>
          <w:u w:val="none"/>
        </w:rPr>
        <w:t xml:space="preserve">(3)成交供应商应以优良的服务态度，在 24小时以内响应采购人提出的相关要求。 </w:t>
      </w:r>
      <w:r>
        <w:rPr>
          <w:rStyle w:val="651"/>
          <w:rFonts w:ascii="宋体" w:hAnsi="宋体" w:eastAsia="宋体" w:cs="宋体"/>
          <w:b w:val="0"/>
          <w:i w:val="0"/>
          <w:color w:val="000000"/>
          <w:spacing w:val="7"/>
          <w:sz w:val="24"/>
          <w:highlight w:val="none"/>
          <w:u w:val="none"/>
        </w:rPr>
      </w:r>
      <w:r/>
    </w:p>
    <w:p>
      <w:pPr>
        <w:pStyle w:val="702"/>
        <w:ind w:firstLine="500"/>
        <w:spacing w:line="440" w:lineRule="exact"/>
        <w:rPr>
          <w:rStyle w:val="651"/>
          <w:rFonts w:ascii="宋体" w:hAnsi="宋体" w:eastAsia="宋体" w:cs="宋体"/>
          <w:b w:val="0"/>
          <w:i w:val="0"/>
          <w:color w:val="000000"/>
          <w:spacing w:val="7"/>
          <w:sz w:val="24"/>
          <w:highlight w:val="none"/>
          <w:u w:val="none"/>
        </w:rPr>
        <w:outlineLvl w:val="9"/>
      </w:pPr>
      <w:r>
        <w:rPr>
          <w:rStyle w:val="651"/>
          <w:rFonts w:ascii="宋体" w:hAnsi="宋体" w:eastAsia="宋体" w:cs="宋体"/>
          <w:b w:val="0"/>
          <w:i w:val="0"/>
          <w:color w:val="000000"/>
          <w:spacing w:val="7"/>
          <w:sz w:val="24"/>
          <w:highlight w:val="none"/>
          <w:u w:val="none"/>
        </w:rPr>
        <w:t xml:space="preserve">(4)提供完整的售后服务体系。 </w:t>
      </w:r>
      <w:r>
        <w:rPr>
          <w:rStyle w:val="651"/>
          <w:rFonts w:ascii="宋体" w:hAnsi="宋体" w:eastAsia="宋体" w:cs="宋体"/>
          <w:b w:val="0"/>
          <w:i w:val="0"/>
          <w:color w:val="000000"/>
          <w:spacing w:val="7"/>
          <w:sz w:val="24"/>
          <w:highlight w:val="none"/>
          <w:u w:val="none"/>
        </w:rPr>
      </w:r>
      <w:r/>
    </w:p>
    <w:p>
      <w:pPr>
        <w:pStyle w:val="702"/>
        <w:ind w:firstLine="500"/>
        <w:spacing w:line="440" w:lineRule="exact"/>
        <w:rPr>
          <w:rStyle w:val="651"/>
          <w:rFonts w:ascii="宋体" w:hAnsi="宋体" w:eastAsia="宋体" w:cs="宋体"/>
          <w:b w:val="0"/>
          <w:i w:val="0"/>
          <w:color w:val="000000"/>
          <w:spacing w:val="7"/>
          <w:sz w:val="24"/>
          <w:highlight w:val="none"/>
          <w:u w:val="none"/>
        </w:rPr>
        <w:outlineLvl w:val="9"/>
      </w:pPr>
      <w:r>
        <w:rPr>
          <w:rStyle w:val="651"/>
          <w:rFonts w:ascii="宋体" w:hAnsi="宋体" w:eastAsia="宋体" w:cs="宋体"/>
          <w:b w:val="0"/>
          <w:i w:val="0"/>
          <w:color w:val="000000"/>
          <w:spacing w:val="7"/>
          <w:sz w:val="24"/>
          <w:highlight w:val="none"/>
          <w:u w:val="none"/>
        </w:rPr>
        <w:t xml:space="preserve">(5)提供机械化施肥的专业组织及能力。 </w:t>
      </w:r>
      <w:r>
        <w:rPr>
          <w:rStyle w:val="651"/>
          <w:rFonts w:ascii="宋体" w:hAnsi="宋体" w:eastAsia="宋体" w:cs="宋体"/>
          <w:b w:val="0"/>
          <w:i w:val="0"/>
          <w:color w:val="000000"/>
          <w:spacing w:val="7"/>
          <w:sz w:val="24"/>
          <w:highlight w:val="none"/>
          <w:u w:val="none"/>
        </w:rPr>
      </w:r>
      <w:r/>
    </w:p>
    <w:p>
      <w:pPr>
        <w:pStyle w:val="702"/>
        <w:ind w:firstLine="500"/>
        <w:spacing w:line="440" w:lineRule="exact"/>
        <w:rPr>
          <w:rStyle w:val="651"/>
          <w:rFonts w:ascii="宋体" w:hAnsi="宋体" w:eastAsia="宋体" w:cs="宋体"/>
          <w:b w:val="0"/>
          <w:i w:val="0"/>
          <w:color w:val="000000"/>
          <w:spacing w:val="7"/>
          <w:sz w:val="24"/>
          <w:highlight w:val="none"/>
          <w:u w:val="none"/>
        </w:rPr>
        <w:outlineLvl w:val="9"/>
      </w:pPr>
      <w:r>
        <w:rPr>
          <w:rStyle w:val="651"/>
          <w:rFonts w:ascii="宋体" w:hAnsi="宋体" w:eastAsia="宋体" w:cs="宋体"/>
          <w:b w:val="0"/>
          <w:i w:val="0"/>
          <w:color w:val="000000"/>
          <w:spacing w:val="7"/>
          <w:sz w:val="24"/>
          <w:highlight w:val="none"/>
          <w:u w:val="none"/>
        </w:rPr>
        <w:t xml:space="preserve">(6)培训及服务：各投标供应商应承诺如中标后成立项目专项领导小组和工作小组并附组成人员名单，做好销售台帐记录，提供技术和销售服务。并对上述要求做出详细工作方案。</w:t>
      </w:r>
      <w:r>
        <w:rPr>
          <w:rStyle w:val="651"/>
          <w:rFonts w:ascii="宋体" w:hAnsi="宋体" w:eastAsia="宋体" w:cs="宋体"/>
          <w:b w:val="0"/>
          <w:i w:val="0"/>
          <w:color w:val="000000"/>
          <w:spacing w:val="7"/>
          <w:sz w:val="24"/>
          <w:highlight w:val="none"/>
          <w:u w:val="none"/>
        </w:rPr>
      </w:r>
      <w:r/>
    </w:p>
    <w:p>
      <w:pPr>
        <w:pStyle w:val="702"/>
        <w:ind w:firstLine="510"/>
        <w:spacing w:line="440" w:lineRule="exact"/>
        <w:rPr>
          <w:rStyle w:val="651"/>
          <w:rFonts w:ascii="宋体" w:hAnsi="宋体" w:eastAsia="宋体" w:cs="宋体"/>
          <w:b/>
          <w:i w:val="0"/>
          <w:color w:val="000000"/>
          <w:spacing w:val="7"/>
          <w:sz w:val="24"/>
          <w:highlight w:val="none"/>
          <w:u w:val="none"/>
        </w:rPr>
        <w:outlineLvl w:val="9"/>
      </w:pPr>
      <w:r>
        <w:rPr>
          <w:rStyle w:val="651"/>
          <w:rFonts w:ascii="宋体" w:hAnsi="宋体" w:eastAsia="宋体" w:cs="宋体"/>
          <w:b/>
          <w:i w:val="0"/>
          <w:color w:val="000000"/>
          <w:spacing w:val="7"/>
          <w:sz w:val="24"/>
          <w:highlight w:val="none"/>
          <w:u w:val="none"/>
        </w:rPr>
        <w:t xml:space="preserve">3 交货期、交货方式及交货地点</w:t>
      </w:r>
      <w:r>
        <w:rPr>
          <w:rStyle w:val="651"/>
          <w:rFonts w:ascii="宋体" w:hAnsi="宋体" w:eastAsia="宋体" w:cs="宋体"/>
          <w:b/>
          <w:i w:val="0"/>
          <w:color w:val="000000"/>
          <w:spacing w:val="7"/>
          <w:sz w:val="24"/>
          <w:highlight w:val="none"/>
          <w:u w:val="non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3.1、交货期</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202</w:t>
      </w:r>
      <w:r>
        <w:rPr>
          <w:rStyle w:val="651"/>
          <w:rFonts w:hint="eastAsia" w:ascii="宋体" w:hAnsi="宋体" w:eastAsia="宋体" w:cs="宋体"/>
          <w:b w:val="0"/>
          <w:i/>
          <w:color w:val="000000"/>
          <w:spacing w:val="7"/>
          <w:sz w:val="24"/>
          <w:highlight w:val="none"/>
          <w:u w:val="single"/>
          <w:lang w:val="en-US" w:eastAsia="zh-CN"/>
        </w:rPr>
        <w:t xml:space="preserve">5</w:t>
      </w:r>
      <w:r>
        <w:rPr>
          <w:rStyle w:val="651"/>
          <w:rFonts w:ascii="宋体" w:hAnsi="宋体" w:eastAsia="宋体" w:cs="宋体"/>
          <w:b w:val="0"/>
          <w:i/>
          <w:color w:val="000000"/>
          <w:spacing w:val="7"/>
          <w:sz w:val="24"/>
          <w:highlight w:val="none"/>
          <w:u w:val="single"/>
        </w:rPr>
        <w:t xml:space="preserve">年</w:t>
      </w:r>
      <w:r>
        <w:rPr>
          <w:rStyle w:val="651"/>
          <w:rFonts w:hint="eastAsia" w:ascii="宋体" w:hAnsi="宋体" w:eastAsia="宋体" w:cs="宋体"/>
          <w:b w:val="0"/>
          <w:i/>
          <w:color w:val="000000"/>
          <w:spacing w:val="7"/>
          <w:sz w:val="24"/>
          <w:highlight w:val="none"/>
          <w:u w:val="single"/>
          <w:lang w:val="en-US" w:eastAsia="zh-CN"/>
        </w:rPr>
        <w:t xml:space="preserve">6</w:t>
      </w:r>
      <w:r>
        <w:rPr>
          <w:rStyle w:val="651"/>
          <w:rFonts w:ascii="宋体" w:hAnsi="宋体" w:eastAsia="宋体" w:cs="宋体"/>
          <w:b w:val="0"/>
          <w:i/>
          <w:color w:val="000000"/>
          <w:spacing w:val="7"/>
          <w:sz w:val="24"/>
          <w:highlight w:val="none"/>
          <w:u w:val="single"/>
        </w:rPr>
        <w:t xml:space="preserve">月</w:t>
      </w:r>
      <w:r>
        <w:rPr>
          <w:rStyle w:val="651"/>
          <w:rFonts w:hint="eastAsia" w:ascii="宋体" w:hAnsi="宋体" w:eastAsia="宋体" w:cs="宋体"/>
          <w:b w:val="0"/>
          <w:i/>
          <w:color w:val="000000"/>
          <w:spacing w:val="7"/>
          <w:sz w:val="24"/>
          <w:highlight w:val="none"/>
          <w:u w:val="single"/>
          <w:lang w:val="en-US" w:eastAsia="zh-CN"/>
        </w:rPr>
        <w:t xml:space="preserve">15</w:t>
      </w:r>
      <w:r>
        <w:rPr>
          <w:rStyle w:val="651"/>
          <w:rFonts w:ascii="宋体" w:hAnsi="宋体" w:eastAsia="宋体" w:cs="宋体"/>
          <w:b w:val="0"/>
          <w:i/>
          <w:color w:val="000000"/>
          <w:spacing w:val="7"/>
          <w:sz w:val="24"/>
          <w:highlight w:val="none"/>
          <w:u w:val="single"/>
        </w:rPr>
        <w:t xml:space="preserve"> 日前完成交货。</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3.2、交货方式</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hint="eastAsia" w:ascii="宋体" w:hAnsi="宋体" w:eastAsia="宋体" w:cs="宋体"/>
          <w:b w:val="0"/>
          <w:i/>
          <w:color w:val="000000"/>
          <w:spacing w:val="7"/>
          <w:sz w:val="24"/>
          <w:highlight w:val="none"/>
          <w:u w:val="single"/>
          <w:lang w:val="en-US" w:eastAsia="zh-CN"/>
        </w:rPr>
        <w:outlineLvl w:val="9"/>
      </w:pPr>
      <w:r>
        <w:rPr>
          <w:rStyle w:val="651"/>
          <w:rFonts w:ascii="宋体" w:hAnsi="宋体" w:eastAsia="宋体" w:cs="宋体"/>
          <w:b w:val="0"/>
          <w:i/>
          <w:color w:val="000000"/>
          <w:spacing w:val="7"/>
          <w:sz w:val="24"/>
          <w:highlight w:val="none"/>
          <w:u w:val="single"/>
        </w:rPr>
        <w:t xml:space="preserve">按照甲方</w:t>
      </w:r>
      <w:r>
        <w:rPr>
          <w:rStyle w:val="651"/>
          <w:rFonts w:hint="eastAsia" w:ascii="宋体" w:hAnsi="宋体" w:eastAsia="宋体" w:cs="宋体"/>
          <w:b w:val="0"/>
          <w:i/>
          <w:color w:val="000000"/>
          <w:spacing w:val="7"/>
          <w:sz w:val="24"/>
          <w:highlight w:val="none"/>
          <w:u w:val="single"/>
          <w:lang w:val="en-US" w:eastAsia="zh-CN"/>
        </w:rPr>
        <w:t xml:space="preserve">要求</w:t>
      </w:r>
      <w:r>
        <w:rPr>
          <w:rStyle w:val="651"/>
          <w:rFonts w:hint="eastAsia" w:ascii="宋体" w:hAnsi="宋体" w:eastAsia="宋体" w:cs="宋体"/>
          <w:b w:val="0"/>
          <w:i/>
          <w:color w:val="000000"/>
          <w:spacing w:val="7"/>
          <w:sz w:val="24"/>
          <w:highlight w:val="none"/>
          <w:u w:val="single"/>
          <w:lang w:val="en-US" w:eastAsia="zh-CN"/>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3.3、交货地点</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按甲方指定的村组，并由乙方</w:t>
      </w:r>
      <w:r>
        <w:rPr>
          <w:rStyle w:val="651"/>
          <w:rFonts w:hint="eastAsia" w:ascii="宋体" w:hAnsi="宋体" w:eastAsia="宋体" w:cs="宋体"/>
          <w:b w:val="0"/>
          <w:i/>
          <w:color w:val="000000"/>
          <w:spacing w:val="7"/>
          <w:sz w:val="24"/>
          <w:highlight w:val="none"/>
          <w:u w:val="single"/>
          <w:lang w:val="en-US" w:eastAsia="zh-CN"/>
        </w:rPr>
        <w:t xml:space="preserve">施用到指定地块</w:t>
      </w:r>
      <w:r>
        <w:rPr>
          <w:rStyle w:val="651"/>
          <w:rFonts w:ascii="宋体" w:hAnsi="宋体" w:eastAsia="宋体" w:cs="宋体"/>
          <w:b w:val="0"/>
          <w:i/>
          <w:color w:val="000000"/>
          <w:spacing w:val="7"/>
          <w:sz w:val="24"/>
          <w:highlight w:val="none"/>
          <w:u w:val="single"/>
        </w:rPr>
        <w:t xml:space="preserve">。乙方不得以批量小、分批次</w:t>
      </w:r>
      <w:r>
        <w:rPr>
          <w:rStyle w:val="651"/>
          <w:rFonts w:hint="eastAsia" w:ascii="宋体" w:hAnsi="宋体" w:eastAsia="宋体" w:cs="宋体"/>
          <w:b w:val="0"/>
          <w:i/>
          <w:color w:val="000000"/>
          <w:spacing w:val="7"/>
          <w:sz w:val="24"/>
          <w:highlight w:val="none"/>
          <w:u w:val="single"/>
          <w:lang w:val="en-US" w:eastAsia="zh-CN"/>
        </w:rPr>
        <w:t xml:space="preserve">等</w:t>
      </w:r>
      <w:r>
        <w:rPr>
          <w:rStyle w:val="651"/>
          <w:rFonts w:ascii="宋体" w:hAnsi="宋体" w:eastAsia="宋体" w:cs="宋体"/>
          <w:b w:val="0"/>
          <w:i/>
          <w:color w:val="000000"/>
          <w:spacing w:val="7"/>
          <w:sz w:val="24"/>
          <w:highlight w:val="none"/>
          <w:u w:val="single"/>
        </w:rPr>
        <w:t xml:space="preserve">为由拒绝送货、供货。</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i w:val="0"/>
          <w:color w:val="000000"/>
          <w:spacing w:val="7"/>
          <w:sz w:val="24"/>
          <w:highlight w:val="none"/>
          <w:u w:val="none"/>
        </w:rPr>
        <w:outlineLvl w:val="9"/>
      </w:pPr>
      <w:r>
        <w:rPr>
          <w:rStyle w:val="651"/>
          <w:rFonts w:ascii="宋体" w:hAnsi="宋体" w:eastAsia="宋体" w:cs="宋体"/>
          <w:b/>
          <w:i w:val="0"/>
          <w:color w:val="000000"/>
          <w:spacing w:val="7"/>
          <w:sz w:val="24"/>
          <w:highlight w:val="none"/>
          <w:u w:val="none"/>
        </w:rPr>
        <w:t xml:space="preserve">4 货款支付</w:t>
      </w:r>
      <w:r>
        <w:rPr>
          <w:rStyle w:val="651"/>
          <w:rFonts w:ascii="宋体" w:hAnsi="宋体" w:eastAsia="宋体" w:cs="宋体"/>
          <w:b/>
          <w:i w:val="0"/>
          <w:color w:val="000000"/>
          <w:spacing w:val="7"/>
          <w:sz w:val="24"/>
          <w:highlight w:val="none"/>
          <w:u w:val="non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4.1、结付程序</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供方按本合同内容合格地履行供货义务后，凭验收报告、销售发票及销售 台帐等资料到采购单位办理货款结算手续。</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4.2、结付期限</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合同签订生效后，采购单位支付合同款的30%作为预付款</w:t>
      </w:r>
      <w:r>
        <w:rPr>
          <w:rStyle w:val="651"/>
          <w:rFonts w:hint="eastAsia" w:ascii="宋体" w:hAnsi="宋体" w:eastAsia="宋体" w:cs="宋体"/>
          <w:b w:val="0"/>
          <w:i/>
          <w:color w:val="000000"/>
          <w:spacing w:val="7"/>
          <w:sz w:val="24"/>
          <w:highlight w:val="none"/>
          <w:u w:val="single"/>
          <w:lang w:eastAsia="zh-CN"/>
        </w:rPr>
        <w:t xml:space="preserve">。</w:t>
      </w:r>
      <w:r>
        <w:rPr>
          <w:rStyle w:val="651"/>
          <w:rFonts w:ascii="宋体" w:hAnsi="宋体" w:eastAsia="宋体" w:cs="宋体"/>
          <w:b w:val="0"/>
          <w:i/>
          <w:color w:val="000000"/>
          <w:spacing w:val="7"/>
          <w:sz w:val="24"/>
          <w:highlight w:val="none"/>
          <w:u w:val="single"/>
        </w:rPr>
        <w:t xml:space="preserve">合同履行结束</w:t>
      </w:r>
      <w:r>
        <w:rPr>
          <w:rStyle w:val="651"/>
          <w:rFonts w:hint="eastAsia" w:ascii="宋体" w:hAnsi="宋体" w:eastAsia="宋体" w:cs="宋体"/>
          <w:b w:val="0"/>
          <w:i/>
          <w:color w:val="000000"/>
          <w:spacing w:val="7"/>
          <w:sz w:val="24"/>
          <w:highlight w:val="none"/>
          <w:u w:val="single"/>
          <w:lang w:val="en-US" w:eastAsia="zh-CN"/>
        </w:rPr>
        <w:t xml:space="preserve">后</w:t>
      </w:r>
      <w:r>
        <w:rPr>
          <w:rStyle w:val="651"/>
          <w:rFonts w:ascii="宋体" w:hAnsi="宋体" w:eastAsia="宋体" w:cs="宋体"/>
          <w:b w:val="0"/>
          <w:i/>
          <w:color w:val="000000"/>
          <w:spacing w:val="7"/>
          <w:sz w:val="24"/>
          <w:highlight w:val="none"/>
          <w:u w:val="single"/>
        </w:rPr>
        <w:t xml:space="preserve">，</w:t>
      </w:r>
      <w:r>
        <w:rPr>
          <w:rStyle w:val="651"/>
          <w:rFonts w:hint="eastAsia" w:ascii="宋体" w:hAnsi="宋体" w:eastAsia="宋体" w:cs="宋体"/>
          <w:b w:val="0"/>
          <w:i/>
          <w:color w:val="000000"/>
          <w:spacing w:val="7"/>
          <w:sz w:val="24"/>
          <w:highlight w:val="none"/>
          <w:u w:val="single"/>
          <w:lang w:val="en-US" w:eastAsia="zh-CN"/>
        </w:rPr>
        <w:t xml:space="preserve">提供销售施撒台账记录及验收报告进行结算，并退还</w:t>
      </w:r>
      <w:r>
        <w:rPr>
          <w:rStyle w:val="651"/>
          <w:rFonts w:ascii="宋体" w:hAnsi="宋体" w:eastAsia="宋体" w:cs="宋体"/>
          <w:b w:val="0"/>
          <w:i/>
          <w:color w:val="000000"/>
          <w:spacing w:val="7"/>
          <w:sz w:val="24"/>
          <w:highlight w:val="none"/>
          <w:u w:val="single"/>
        </w:rPr>
        <w:t xml:space="preserve">履约保证金。</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i w:val="0"/>
          <w:color w:val="000000"/>
          <w:spacing w:val="7"/>
          <w:sz w:val="24"/>
          <w:highlight w:val="none"/>
          <w:u w:val="none"/>
        </w:rPr>
        <w:outlineLvl w:val="9"/>
      </w:pPr>
      <w:r>
        <w:rPr>
          <w:rStyle w:val="651"/>
          <w:rFonts w:ascii="宋体" w:hAnsi="宋体" w:eastAsia="宋体" w:cs="宋体"/>
          <w:b/>
          <w:i w:val="0"/>
          <w:color w:val="000000"/>
          <w:spacing w:val="7"/>
          <w:sz w:val="24"/>
          <w:highlight w:val="none"/>
          <w:u w:val="none"/>
        </w:rPr>
        <w:t xml:space="preserve">5 投标货币</w:t>
      </w:r>
      <w:r>
        <w:rPr>
          <w:rStyle w:val="651"/>
          <w:rFonts w:ascii="宋体" w:hAnsi="宋体" w:eastAsia="宋体" w:cs="宋体"/>
          <w:b/>
          <w:i w:val="0"/>
          <w:color w:val="000000"/>
          <w:spacing w:val="7"/>
          <w:sz w:val="24"/>
          <w:highlight w:val="none"/>
          <w:u w:val="non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5.1、投标货币</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人民币</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i w:val="0"/>
          <w:color w:val="000000"/>
          <w:spacing w:val="7"/>
          <w:sz w:val="24"/>
          <w:highlight w:val="none"/>
          <w:u w:val="none"/>
        </w:rPr>
        <w:outlineLvl w:val="9"/>
      </w:pPr>
      <w:r>
        <w:rPr>
          <w:rStyle w:val="651"/>
          <w:rFonts w:ascii="宋体" w:hAnsi="宋体" w:eastAsia="宋体" w:cs="宋体"/>
          <w:b/>
          <w:i w:val="0"/>
          <w:color w:val="000000"/>
          <w:spacing w:val="7"/>
          <w:sz w:val="24"/>
          <w:highlight w:val="none"/>
          <w:u w:val="none"/>
        </w:rPr>
        <w:t xml:space="preserve">6 备品备件及耗材等要求</w:t>
      </w:r>
      <w:r>
        <w:rPr>
          <w:rStyle w:val="651"/>
          <w:rFonts w:ascii="宋体" w:hAnsi="宋体" w:eastAsia="宋体" w:cs="宋体"/>
          <w:b/>
          <w:i w:val="0"/>
          <w:color w:val="000000"/>
          <w:spacing w:val="7"/>
          <w:sz w:val="24"/>
          <w:highlight w:val="none"/>
          <w:u w:val="non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6.1、备品备件及耗材等要求</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t xml:space="preserve">无</w:t>
      </w:r>
      <w:r>
        <w:rPr>
          <w:rStyle w:val="651"/>
          <w:rFonts w:ascii="宋体" w:hAnsi="宋体" w:eastAsia="宋体" w:cs="宋体"/>
          <w:b w:val="0"/>
          <w:i/>
          <w:color w:val="000000"/>
          <w:spacing w:val="7"/>
          <w:sz w:val="24"/>
          <w:highlight w:val="none"/>
          <w:u w:val="single"/>
        </w:rPr>
      </w:r>
      <w:r/>
    </w:p>
    <w:p>
      <w:pPr>
        <w:pStyle w:val="702"/>
        <w:ind w:firstLine="500"/>
        <w:spacing w:line="440" w:lineRule="exact"/>
        <w:rPr>
          <w:rStyle w:val="651"/>
          <w:rFonts w:ascii="宋体" w:hAnsi="宋体" w:eastAsia="宋体" w:cs="宋体"/>
          <w:b w:val="0"/>
          <w:i/>
          <w:color w:val="000000"/>
          <w:spacing w:val="7"/>
          <w:sz w:val="24"/>
          <w:highlight w:val="none"/>
          <w:u w:val="single"/>
        </w:rPr>
        <w:outlineLvl w:val="9"/>
      </w:pPr>
      <w:r>
        <w:rPr>
          <w:rStyle w:val="651"/>
          <w:rFonts w:ascii="宋体" w:hAnsi="宋体" w:eastAsia="宋体" w:cs="宋体"/>
          <w:b w:val="0"/>
          <w:i/>
          <w:color w:val="000000"/>
          <w:spacing w:val="7"/>
          <w:sz w:val="24"/>
          <w:highlight w:val="none"/>
          <w:u w:val="single"/>
        </w:rPr>
      </w:r>
      <w:r/>
    </w:p>
    <w:p>
      <w:pPr>
        <w:pStyle w:val="650"/>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四、其他部分 </w:t>
      </w:r>
      <w:r>
        <w:rPr>
          <w:rFonts w:ascii="宋体" w:hAnsi="宋体" w:cs="宋体"/>
          <w:b/>
          <w:color w:val="000000"/>
          <w:sz w:val="28"/>
          <w:szCs w:val="28"/>
          <w:highlight w:val="none"/>
        </w:rPr>
      </w:r>
      <w:r/>
    </w:p>
    <w:p>
      <w:pPr>
        <w:pStyle w:val="703"/>
        <w:ind w:firstLine="482"/>
        <w:jc w:val="left"/>
        <w:spacing w:before="0" w:after="0" w:line="315" w:lineRule="atLeast"/>
        <w:rPr>
          <w:rStyle w:val="651"/>
          <w:rFonts w:ascii="Calibri" w:hAnsi="Calibri" w:eastAsia="Calibri" w:cs="Calibri"/>
          <w:color w:val="000000"/>
          <w:sz w:val="21"/>
          <w:szCs w:val="21"/>
          <w:highlight w:val="none"/>
        </w:rPr>
      </w:pPr>
      <w:r>
        <w:rPr>
          <w:rStyle w:val="651"/>
          <w:rFonts w:ascii="宋体" w:hAnsi="宋体" w:eastAsia="宋体" w:cs="宋体"/>
          <w:b/>
          <w:bCs/>
          <w:color w:val="000000"/>
          <w:highlight w:val="none"/>
        </w:rPr>
        <w:t xml:space="preserve">附件一：项目背景</w:t>
      </w:r>
      <w:r>
        <w:rPr>
          <w:rStyle w:val="651"/>
          <w:rFonts w:ascii="Calibri" w:hAnsi="Calibri" w:eastAsia="Calibri" w:cs="Calibri"/>
          <w:color w:val="000000"/>
          <w:sz w:val="21"/>
          <w:szCs w:val="21"/>
          <w:highlight w:val="none"/>
        </w:rPr>
      </w:r>
      <w:r/>
    </w:p>
    <w:p>
      <w:pPr>
        <w:pStyle w:val="703"/>
        <w:ind w:firstLine="500"/>
        <w:spacing w:before="0" w:after="0" w:line="440" w:lineRule="atLeast"/>
        <w:rPr>
          <w:rStyle w:val="651"/>
          <w:rFonts w:ascii="Times New Roman" w:hAnsi="Times New Roman" w:eastAsia="Times New Roman" w:cs="Times New Roman"/>
          <w:color w:val="000000"/>
          <w:sz w:val="24"/>
          <w:szCs w:val="24"/>
          <w:highlight w:val="none"/>
        </w:rPr>
      </w:pPr>
      <w:r>
        <w:rPr>
          <w:rStyle w:val="651"/>
          <w:rFonts w:hint="eastAsia" w:ascii="宋体" w:hAnsi="宋体" w:eastAsia="宋体" w:cs="宋体"/>
          <w:color w:val="000000"/>
          <w:spacing w:val="7"/>
          <w:highlight w:val="none"/>
        </w:rPr>
        <w:t xml:space="preserve">根据省农业农村厅、省财政厅《关于开展耕地有机质提升行动的通知》（苏农建[2024]14号），在张家港市常阴沙现代农业示范园区项目区0.58万亩，采购商品有机肥，含有机肥施撒作业，商品有机肥（含施肥作业）采购限价为450元/吨。采购预算261万元</w:t>
      </w:r>
      <w:r>
        <w:rPr>
          <w:rStyle w:val="651"/>
          <w:rFonts w:hint="eastAsia" w:ascii="宋体" w:hAnsi="宋体" w:eastAsia="宋体" w:cs="宋体"/>
          <w:color w:val="000000"/>
          <w:spacing w:val="7"/>
          <w:highlight w:val="none"/>
          <w:lang w:eastAsia="zh-CN"/>
        </w:rPr>
        <w:t xml:space="preserve">。</w:t>
      </w:r>
      <w:r>
        <w:rPr>
          <w:rStyle w:val="651"/>
          <w:rFonts w:ascii="Times New Roman" w:hAnsi="Times New Roman" w:eastAsia="Times New Roman" w:cs="Times New Roman"/>
          <w:color w:val="000000"/>
          <w:sz w:val="24"/>
          <w:szCs w:val="24"/>
          <w:highlight w:val="none"/>
        </w:rPr>
      </w:r>
      <w:r/>
    </w:p>
    <w:p>
      <w:pPr>
        <w:pStyle w:val="703"/>
        <w:ind w:firstLine="500"/>
        <w:spacing w:before="0" w:after="0" w:line="440" w:lineRule="atLeast"/>
        <w:rPr>
          <w:rStyle w:val="651"/>
          <w:rFonts w:ascii="宋体" w:hAnsi="宋体" w:eastAsia="宋体" w:cs="宋体"/>
          <w:b/>
          <w:bCs/>
          <w:color w:val="000000"/>
          <w:spacing w:val="7"/>
          <w:highlight w:val="none"/>
        </w:rPr>
      </w:pPr>
      <w:r>
        <w:rPr>
          <w:rStyle w:val="651"/>
          <w:rFonts w:ascii="宋体" w:hAnsi="宋体" w:eastAsia="宋体" w:cs="宋体"/>
          <w:b/>
          <w:bCs/>
          <w:color w:val="000000"/>
          <w:spacing w:val="7"/>
          <w:highlight w:val="none"/>
        </w:rPr>
        <w:t xml:space="preserve">附件二：有机肥料生产原料适用类目录</w:t>
      </w:r>
      <w:r>
        <w:rPr>
          <w:rStyle w:val="651"/>
          <w:rFonts w:ascii="宋体" w:hAnsi="宋体" w:eastAsia="宋体" w:cs="宋体"/>
          <w:b/>
          <w:bCs/>
          <w:color w:val="000000"/>
          <w:spacing w:val="7"/>
          <w:highlight w:val="none"/>
        </w:rPr>
      </w:r>
      <w:r/>
    </w:p>
    <w:tbl>
      <w:tblPr>
        <w:tblW w:w="0" w:type="auto"/>
        <w:tblInd w:w="298"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70"/>
        <w:gridCol w:w="6134"/>
      </w:tblGrid>
      <w:tr>
        <w:trPr/>
        <w:tc>
          <w:tcPr>
            <w:tcMar>
              <w:left w:w="108" w:type="dxa"/>
              <w:top w:w="0" w:type="dxa"/>
              <w:right w:w="108" w:type="dxa"/>
              <w:bottom w:w="0" w:type="dxa"/>
            </w:tcMar>
            <w:tcW w:w="2070"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bCs/>
                <w:i w:val="0"/>
                <w:iCs w:val="0"/>
                <w:smallCaps w:val="0"/>
                <w:color w:val="000000"/>
                <w:spacing w:val="7"/>
                <w:sz w:val="24"/>
                <w:szCs w:val="24"/>
                <w:highlight w:val="none"/>
              </w:rPr>
              <w:t xml:space="preserve">原料种类</w:t>
            </w:r>
            <w:r>
              <w:rPr>
                <w:rStyle w:val="651"/>
                <w:rFonts w:ascii="Times New Roman" w:hAnsi="Times New Roman" w:eastAsia="Times New Roman" w:cs="Times New Roman"/>
                <w:b w:val="0"/>
                <w:bCs w:val="0"/>
                <w:i w:val="0"/>
                <w:iCs w:val="0"/>
                <w:smallCaps w:val="0"/>
                <w:color w:val="000000"/>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center"/>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bCs/>
                <w:i w:val="0"/>
                <w:iCs w:val="0"/>
                <w:smallCaps w:val="0"/>
                <w:color w:val="000000"/>
                <w:spacing w:val="7"/>
                <w:sz w:val="24"/>
                <w:szCs w:val="24"/>
                <w:highlight w:val="none"/>
              </w:rPr>
              <w:t xml:space="preserve">原料名称</w:t>
            </w:r>
            <w:r>
              <w:rPr>
                <w:rStyle w:val="651"/>
                <w:rFonts w:ascii="Times New Roman" w:hAnsi="Times New Roman" w:eastAsia="Times New Roman" w:cs="Times New Roman"/>
                <w:b w:val="0"/>
                <w:bCs w:val="0"/>
                <w:i w:val="0"/>
                <w:iCs w:val="0"/>
                <w:smallCaps w:val="0"/>
                <w:color w:val="000000"/>
                <w:sz w:val="24"/>
                <w:szCs w:val="24"/>
                <w:highlight w:val="none"/>
              </w:rPr>
            </w:r>
            <w:r/>
          </w:p>
        </w:tc>
      </w:tr>
      <w:tr>
        <w:trPr/>
        <w:tc>
          <w:tcPr>
            <w:tcMar>
              <w:left w:w="108" w:type="dxa"/>
              <w:top w:w="0" w:type="dxa"/>
              <w:right w:w="108" w:type="dxa"/>
              <w:bottom w:w="0" w:type="dxa"/>
            </w:tcMar>
            <w:tcW w:w="2070" w:type="dxa"/>
            <w:vAlign w:val="top"/>
            <w:vMerge w:val="restart"/>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种植业废弃物</w:t>
            </w:r>
            <w:r>
              <w:rPr>
                <w:rStyle w:val="651"/>
                <w:rFonts w:ascii="Times New Roman" w:hAnsi="Times New Roman" w:eastAsia="Times New Roman" w:cs="Times New Roman"/>
                <w:b w:val="0"/>
                <w:bCs w:val="0"/>
                <w:i w:val="0"/>
                <w:iCs w:val="0"/>
                <w:smallCaps w:val="0"/>
                <w:color w:val="000000"/>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谷、麦及薯类等作物秸秆</w:t>
            </w:r>
            <w:r>
              <w:rPr>
                <w:rStyle w:val="651"/>
                <w:rFonts w:ascii="Times New Roman" w:hAnsi="Times New Roman" w:eastAsia="Times New Roman" w:cs="Times New Roman"/>
                <w:b w:val="0"/>
                <w:bCs w:val="0"/>
                <w:i w:val="0"/>
                <w:iCs w:val="0"/>
                <w:smallCaps w:val="0"/>
                <w:color w:val="000000"/>
                <w:sz w:val="24"/>
                <w:szCs w:val="24"/>
                <w:highlight w:val="none"/>
              </w:rPr>
            </w:r>
            <w:r/>
          </w:p>
        </w:tc>
      </w:tr>
      <w:tr>
        <w:trPr/>
        <w:tc>
          <w:tcPr>
            <w:tcW w:w="2070" w:type="dxa"/>
            <w:vAlign w:val="center"/>
            <w:vMerge w:val="continue"/>
            <w:textDirection w:val="lrTb"/>
            <w:noWrap w:val="false"/>
          </w:tcPr>
          <w:p>
            <w:pPr>
              <w:pStyle w:val="703"/>
              <w:rPr>
                <w:rStyle w:val="651"/>
                <w:rFonts w:ascii="宋体" w:hAnsi="宋体" w:eastAsia="宋体" w:cs="宋体"/>
                <w:b w:val="0"/>
                <w:bCs w:val="0"/>
                <w:i w:val="0"/>
                <w:iCs w:val="0"/>
                <w:smallCaps w:val="0"/>
                <w:color w:val="000000"/>
                <w:spacing w:val="7"/>
                <w:sz w:val="24"/>
                <w:szCs w:val="24"/>
                <w:highlight w:val="none"/>
              </w:rPr>
            </w:pPr>
            <w:r>
              <w:rPr>
                <w:rStyle w:val="651"/>
                <w:rFonts w:ascii="宋体" w:hAnsi="宋体" w:eastAsia="宋体" w:cs="宋体"/>
                <w:b w:val="0"/>
                <w:bCs w:val="0"/>
                <w:i w:val="0"/>
                <w:iCs w:val="0"/>
                <w:smallCaps w:val="0"/>
                <w:color w:val="000000"/>
                <w:spacing w:val="7"/>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豆类作物秸秆</w:t>
            </w:r>
            <w:r>
              <w:rPr>
                <w:rStyle w:val="651"/>
                <w:rFonts w:ascii="Times New Roman" w:hAnsi="Times New Roman" w:eastAsia="Times New Roman" w:cs="Times New Roman"/>
                <w:b w:val="0"/>
                <w:bCs w:val="0"/>
                <w:i w:val="0"/>
                <w:iCs w:val="0"/>
                <w:smallCaps w:val="0"/>
                <w:color w:val="000000"/>
                <w:sz w:val="24"/>
                <w:szCs w:val="24"/>
                <w:highlight w:val="none"/>
              </w:rPr>
            </w:r>
            <w:r/>
          </w:p>
        </w:tc>
      </w:tr>
      <w:tr>
        <w:trPr/>
        <w:tc>
          <w:tcPr>
            <w:tcW w:w="2070" w:type="dxa"/>
            <w:vAlign w:val="center"/>
            <w:vMerge w:val="continue"/>
            <w:textDirection w:val="lrTb"/>
            <w:noWrap w:val="false"/>
          </w:tcPr>
          <w:p>
            <w:pPr>
              <w:pStyle w:val="703"/>
              <w:rPr>
                <w:rStyle w:val="651"/>
                <w:rFonts w:ascii="宋体" w:hAnsi="宋体" w:eastAsia="宋体" w:cs="宋体"/>
                <w:b w:val="0"/>
                <w:bCs w:val="0"/>
                <w:i w:val="0"/>
                <w:iCs w:val="0"/>
                <w:smallCaps w:val="0"/>
                <w:color w:val="000000"/>
                <w:spacing w:val="7"/>
                <w:sz w:val="24"/>
                <w:szCs w:val="24"/>
                <w:highlight w:val="none"/>
              </w:rPr>
            </w:pPr>
            <w:r>
              <w:rPr>
                <w:rStyle w:val="651"/>
                <w:rFonts w:ascii="宋体" w:hAnsi="宋体" w:eastAsia="宋体" w:cs="宋体"/>
                <w:b w:val="0"/>
                <w:bCs w:val="0"/>
                <w:i w:val="0"/>
                <w:iCs w:val="0"/>
                <w:smallCaps w:val="0"/>
                <w:color w:val="000000"/>
                <w:spacing w:val="7"/>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油料作物秸秆</w:t>
            </w:r>
            <w:r>
              <w:rPr>
                <w:rStyle w:val="651"/>
                <w:rFonts w:ascii="Times New Roman" w:hAnsi="Times New Roman" w:eastAsia="Times New Roman" w:cs="Times New Roman"/>
                <w:b w:val="0"/>
                <w:bCs w:val="0"/>
                <w:i w:val="0"/>
                <w:iCs w:val="0"/>
                <w:smallCaps w:val="0"/>
                <w:color w:val="000000"/>
                <w:sz w:val="24"/>
                <w:szCs w:val="24"/>
                <w:highlight w:val="none"/>
              </w:rPr>
            </w:r>
            <w:r/>
          </w:p>
        </w:tc>
      </w:tr>
      <w:tr>
        <w:trPr/>
        <w:tc>
          <w:tcPr>
            <w:tcW w:w="2070" w:type="dxa"/>
            <w:vAlign w:val="center"/>
            <w:vMerge w:val="continue"/>
            <w:textDirection w:val="lrTb"/>
            <w:noWrap w:val="false"/>
          </w:tcPr>
          <w:p>
            <w:pPr>
              <w:pStyle w:val="703"/>
              <w:rPr>
                <w:rStyle w:val="651"/>
                <w:rFonts w:ascii="宋体" w:hAnsi="宋体" w:eastAsia="宋体" w:cs="宋体"/>
                <w:b w:val="0"/>
                <w:bCs w:val="0"/>
                <w:i w:val="0"/>
                <w:iCs w:val="0"/>
                <w:smallCaps w:val="0"/>
                <w:color w:val="000000"/>
                <w:spacing w:val="7"/>
                <w:sz w:val="24"/>
                <w:szCs w:val="24"/>
                <w:highlight w:val="none"/>
              </w:rPr>
            </w:pPr>
            <w:r>
              <w:rPr>
                <w:rStyle w:val="651"/>
                <w:rFonts w:ascii="宋体" w:hAnsi="宋体" w:eastAsia="宋体" w:cs="宋体"/>
                <w:b w:val="0"/>
                <w:bCs w:val="0"/>
                <w:i w:val="0"/>
                <w:iCs w:val="0"/>
                <w:smallCaps w:val="0"/>
                <w:color w:val="000000"/>
                <w:spacing w:val="7"/>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园艺及其他作物秸秆</w:t>
            </w:r>
            <w:r>
              <w:rPr>
                <w:rStyle w:val="651"/>
                <w:rFonts w:ascii="Times New Roman" w:hAnsi="Times New Roman" w:eastAsia="Times New Roman" w:cs="Times New Roman"/>
                <w:b w:val="0"/>
                <w:bCs w:val="0"/>
                <w:i w:val="0"/>
                <w:iCs w:val="0"/>
                <w:smallCaps w:val="0"/>
                <w:color w:val="000000"/>
                <w:sz w:val="24"/>
                <w:szCs w:val="24"/>
                <w:highlight w:val="none"/>
              </w:rPr>
            </w:r>
            <w:r/>
          </w:p>
        </w:tc>
      </w:tr>
      <w:tr>
        <w:trPr/>
        <w:tc>
          <w:tcPr>
            <w:tcW w:w="2070" w:type="dxa"/>
            <w:vAlign w:val="center"/>
            <w:vMerge w:val="continue"/>
            <w:textDirection w:val="lrTb"/>
            <w:noWrap w:val="false"/>
          </w:tcPr>
          <w:p>
            <w:pPr>
              <w:pStyle w:val="703"/>
              <w:rPr>
                <w:rStyle w:val="651"/>
                <w:rFonts w:ascii="宋体" w:hAnsi="宋体" w:eastAsia="宋体" w:cs="宋体"/>
                <w:b w:val="0"/>
                <w:bCs w:val="0"/>
                <w:i w:val="0"/>
                <w:iCs w:val="0"/>
                <w:smallCaps w:val="0"/>
                <w:color w:val="000000"/>
                <w:spacing w:val="7"/>
                <w:sz w:val="24"/>
                <w:szCs w:val="24"/>
                <w:highlight w:val="none"/>
              </w:rPr>
            </w:pPr>
            <w:r>
              <w:rPr>
                <w:rStyle w:val="651"/>
                <w:rFonts w:ascii="宋体" w:hAnsi="宋体" w:eastAsia="宋体" w:cs="宋体"/>
                <w:b w:val="0"/>
                <w:bCs w:val="0"/>
                <w:i w:val="0"/>
                <w:iCs w:val="0"/>
                <w:smallCaps w:val="0"/>
                <w:color w:val="000000"/>
                <w:spacing w:val="7"/>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林草废弃物</w:t>
            </w:r>
            <w:r>
              <w:rPr>
                <w:rStyle w:val="651"/>
                <w:rFonts w:ascii="Times New Roman" w:hAnsi="Times New Roman" w:eastAsia="Times New Roman" w:cs="Times New Roman"/>
                <w:b w:val="0"/>
                <w:bCs w:val="0"/>
                <w:i w:val="0"/>
                <w:iCs w:val="0"/>
                <w:smallCaps w:val="0"/>
                <w:color w:val="000000"/>
                <w:sz w:val="24"/>
                <w:szCs w:val="24"/>
                <w:highlight w:val="none"/>
              </w:rPr>
            </w:r>
            <w:r/>
          </w:p>
        </w:tc>
      </w:tr>
      <w:tr>
        <w:trPr/>
        <w:tc>
          <w:tcPr>
            <w:tcMar>
              <w:left w:w="108" w:type="dxa"/>
              <w:top w:w="0" w:type="dxa"/>
              <w:right w:w="108" w:type="dxa"/>
              <w:bottom w:w="0" w:type="dxa"/>
            </w:tcMar>
            <w:tcW w:w="2070" w:type="dxa"/>
            <w:vAlign w:val="top"/>
            <w:vMerge w:val="restart"/>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养殖业废弃物</w:t>
            </w:r>
            <w:r>
              <w:rPr>
                <w:rStyle w:val="651"/>
                <w:rFonts w:ascii="Times New Roman" w:hAnsi="Times New Roman" w:eastAsia="Times New Roman" w:cs="Times New Roman"/>
                <w:b w:val="0"/>
                <w:bCs w:val="0"/>
                <w:i w:val="0"/>
                <w:iCs w:val="0"/>
                <w:smallCaps w:val="0"/>
                <w:color w:val="000000"/>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畜禽粪尿及畜禽圈舍垫料（植物类）</w:t>
            </w:r>
            <w:r>
              <w:rPr>
                <w:rStyle w:val="651"/>
                <w:rFonts w:ascii="Times New Roman" w:hAnsi="Times New Roman" w:eastAsia="Times New Roman" w:cs="Times New Roman"/>
                <w:b w:val="0"/>
                <w:bCs w:val="0"/>
                <w:i w:val="0"/>
                <w:iCs w:val="0"/>
                <w:smallCaps w:val="0"/>
                <w:color w:val="000000"/>
                <w:sz w:val="24"/>
                <w:szCs w:val="24"/>
                <w:highlight w:val="none"/>
              </w:rPr>
            </w:r>
            <w:r/>
          </w:p>
        </w:tc>
      </w:tr>
      <w:tr>
        <w:trPr/>
        <w:tc>
          <w:tcPr>
            <w:tcW w:w="2070" w:type="dxa"/>
            <w:vAlign w:val="center"/>
            <w:vMerge w:val="continue"/>
            <w:textDirection w:val="lrTb"/>
            <w:noWrap w:val="false"/>
          </w:tcPr>
          <w:p>
            <w:pPr>
              <w:pStyle w:val="703"/>
              <w:rPr>
                <w:rStyle w:val="651"/>
                <w:rFonts w:ascii="宋体" w:hAnsi="宋体" w:eastAsia="宋体" w:cs="宋体"/>
                <w:b w:val="0"/>
                <w:bCs w:val="0"/>
                <w:i w:val="0"/>
                <w:iCs w:val="0"/>
                <w:smallCaps w:val="0"/>
                <w:color w:val="000000"/>
                <w:spacing w:val="7"/>
                <w:sz w:val="24"/>
                <w:szCs w:val="24"/>
                <w:highlight w:val="none"/>
              </w:rPr>
            </w:pPr>
            <w:r>
              <w:rPr>
                <w:rStyle w:val="651"/>
                <w:rFonts w:ascii="宋体" w:hAnsi="宋体" w:eastAsia="宋体" w:cs="宋体"/>
                <w:b w:val="0"/>
                <w:bCs w:val="0"/>
                <w:i w:val="0"/>
                <w:iCs w:val="0"/>
                <w:smallCaps w:val="0"/>
                <w:color w:val="000000"/>
                <w:spacing w:val="7"/>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废饲料</w:t>
            </w:r>
            <w:r>
              <w:rPr>
                <w:rStyle w:val="651"/>
                <w:rFonts w:ascii="Times New Roman" w:hAnsi="Times New Roman" w:eastAsia="Times New Roman" w:cs="Times New Roman"/>
                <w:b w:val="0"/>
                <w:bCs w:val="0"/>
                <w:i w:val="0"/>
                <w:iCs w:val="0"/>
                <w:smallCaps w:val="0"/>
                <w:color w:val="000000"/>
                <w:sz w:val="24"/>
                <w:szCs w:val="24"/>
                <w:highlight w:val="none"/>
              </w:rPr>
            </w:r>
            <w:r/>
          </w:p>
        </w:tc>
      </w:tr>
      <w:tr>
        <w:trPr/>
        <w:tc>
          <w:tcPr>
            <w:tcMar>
              <w:left w:w="108" w:type="dxa"/>
              <w:top w:w="0" w:type="dxa"/>
              <w:right w:w="108" w:type="dxa"/>
              <w:bottom w:w="0" w:type="dxa"/>
            </w:tcMar>
            <w:tcW w:w="2070"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加工业废弃物</w:t>
            </w:r>
            <w:r>
              <w:rPr>
                <w:rStyle w:val="651"/>
                <w:rFonts w:ascii="Times New Roman" w:hAnsi="Times New Roman" w:eastAsia="Times New Roman" w:cs="Times New Roman"/>
                <w:b w:val="0"/>
                <w:bCs w:val="0"/>
                <w:i w:val="0"/>
                <w:iCs w:val="0"/>
                <w:smallCaps w:val="0"/>
                <w:color w:val="000000"/>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麸皮、稻壳、菜籽饼、大豆饼、花生饼、芝麻饼、油葵饼、棉籽饼、茶籽饼等种植业加工过程中的副产物</w:t>
            </w:r>
            <w:r>
              <w:rPr>
                <w:rStyle w:val="651"/>
                <w:rFonts w:ascii="Times New Roman" w:hAnsi="Times New Roman" w:eastAsia="Times New Roman" w:cs="Times New Roman"/>
                <w:b w:val="0"/>
                <w:bCs w:val="0"/>
                <w:i w:val="0"/>
                <w:iCs w:val="0"/>
                <w:smallCaps w:val="0"/>
                <w:color w:val="000000"/>
                <w:sz w:val="24"/>
                <w:szCs w:val="24"/>
                <w:highlight w:val="none"/>
              </w:rPr>
            </w:r>
            <w:r/>
          </w:p>
        </w:tc>
      </w:tr>
      <w:tr>
        <w:trPr/>
        <w:tc>
          <w:tcPr>
            <w:tcMar>
              <w:left w:w="108" w:type="dxa"/>
              <w:top w:w="0" w:type="dxa"/>
              <w:right w:w="108" w:type="dxa"/>
              <w:bottom w:w="0" w:type="dxa"/>
            </w:tcMar>
            <w:tcW w:w="2070"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天然原料</w:t>
            </w:r>
            <w:r>
              <w:rPr>
                <w:rStyle w:val="651"/>
                <w:rFonts w:ascii="Times New Roman" w:hAnsi="Times New Roman" w:eastAsia="Times New Roman" w:cs="Times New Roman"/>
                <w:b w:val="0"/>
                <w:bCs w:val="0"/>
                <w:i w:val="0"/>
                <w:iCs w:val="0"/>
                <w:smallCaps w:val="0"/>
                <w:color w:val="000000"/>
                <w:sz w:val="24"/>
                <w:szCs w:val="24"/>
                <w:highlight w:val="none"/>
              </w:rPr>
            </w:r>
            <w:r/>
          </w:p>
        </w:tc>
        <w:tc>
          <w:tcPr>
            <w:tcMar>
              <w:left w:w="108" w:type="dxa"/>
              <w:top w:w="0" w:type="dxa"/>
              <w:right w:w="108" w:type="dxa"/>
              <w:bottom w:w="0" w:type="dxa"/>
            </w:tcMar>
            <w:tcW w:w="6134" w:type="dxa"/>
            <w:vAlign w:val="top"/>
            <w:textDirection w:val="lrTb"/>
            <w:noWrap w:val="false"/>
          </w:tcPr>
          <w:p>
            <w:pPr>
              <w:pStyle w:val="703"/>
              <w:jc w:val="both"/>
              <w:spacing w:before="0" w:after="0" w:line="440" w:lineRule="atLeast"/>
              <w:rPr>
                <w:rStyle w:val="651"/>
                <w:rFonts w:ascii="Times New Roman" w:hAnsi="Times New Roman" w:eastAsia="Times New Roman" w:cs="Times New Roman"/>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pacing w:val="7"/>
                <w:sz w:val="24"/>
                <w:szCs w:val="24"/>
                <w:highlight w:val="none"/>
              </w:rPr>
              <w:t xml:space="preserve">草炭、泥炭、含腐殖酸的褐煤等</w:t>
            </w:r>
            <w:r>
              <w:rPr>
                <w:rStyle w:val="651"/>
                <w:rFonts w:ascii="Times New Roman" w:hAnsi="Times New Roman" w:eastAsia="Times New Roman" w:cs="Times New Roman"/>
                <w:b w:val="0"/>
                <w:bCs w:val="0"/>
                <w:i w:val="0"/>
                <w:iCs w:val="0"/>
                <w:smallCaps w:val="0"/>
                <w:color w:val="000000"/>
                <w:sz w:val="24"/>
                <w:szCs w:val="24"/>
                <w:highlight w:val="none"/>
              </w:rPr>
            </w:r>
            <w:r/>
          </w:p>
        </w:tc>
      </w:tr>
    </w:tbl>
    <w:p>
      <w:pPr>
        <w:pStyle w:val="703"/>
        <w:ind w:firstLine="500"/>
        <w:spacing w:before="0" w:after="0" w:line="440" w:lineRule="atLeast"/>
        <w:rPr>
          <w:rStyle w:val="651"/>
          <w:rFonts w:ascii="宋体" w:hAnsi="宋体" w:eastAsia="宋体" w:cs="宋体"/>
          <w:b/>
          <w:bCs/>
          <w:color w:val="000000"/>
          <w:spacing w:val="7"/>
          <w:highlight w:val="none"/>
        </w:rPr>
      </w:pPr>
      <w:r>
        <w:rPr>
          <w:rStyle w:val="651"/>
          <w:rFonts w:ascii="宋体" w:hAnsi="宋体" w:eastAsia="宋体" w:cs="宋体"/>
          <w:b/>
          <w:bCs/>
          <w:color w:val="000000"/>
          <w:spacing w:val="7"/>
          <w:highlight w:val="none"/>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662"/>
        <w:pageBreakBefore/>
        <w:spacing w:line="440" w:lineRule="exact"/>
        <w:rPr>
          <w:rFonts w:ascii="宋体" w:hAnsi="宋体" w:eastAsia="宋体"/>
          <w:b w:val="0"/>
          <w:color w:val="000000"/>
          <w:sz w:val="24"/>
          <w:highlight w:val="none"/>
        </w:rPr>
      </w:pPr>
      <w:r/>
      <w:bookmarkStart w:id="174" w:name="_Toc54119655"/>
      <w:r/>
      <w:bookmarkStart w:id="175" w:name="_Toc35244877"/>
      <w:r/>
      <w:bookmarkStart w:id="176" w:name="_Toc256000011"/>
      <w:r>
        <w:rPr>
          <w:rFonts w:hint="eastAsia" w:ascii="宋体" w:hAnsi="宋体" w:eastAsia="宋体"/>
          <w:color w:val="000000"/>
          <w:highlight w:val="none"/>
        </w:rPr>
        <w:t xml:space="preserve">第五章  评标方法与评标标准</w:t>
      </w:r>
      <w:bookmarkEnd w:id="174"/>
      <w:r/>
      <w:bookmarkEnd w:id="175"/>
      <w:r/>
      <w:bookmarkEnd w:id="176"/>
      <w:r>
        <w:rPr>
          <w:rFonts w:ascii="宋体" w:hAnsi="宋体" w:eastAsia="宋体"/>
          <w:b w:val="0"/>
          <w:color w:val="000000"/>
          <w:sz w:val="24"/>
          <w:highlight w:val="none"/>
        </w:rPr>
      </w:r>
      <w:r/>
    </w:p>
    <w:p>
      <w:pPr>
        <w:pStyle w:val="650"/>
        <w:ind w:firstLine="496"/>
        <w:keepLines/>
        <w:keepNext/>
        <w:spacing w:line="440" w:lineRule="exact"/>
        <w:rPr>
          <w:rFonts w:ascii="宋体" w:hAnsi="宋体"/>
          <w:bCs/>
          <w:color w:val="000000"/>
          <w:sz w:val="32"/>
          <w:szCs w:val="32"/>
          <w:highlight w:val="none"/>
        </w:rPr>
        <w:outlineLvl w:val="2"/>
      </w:pPr>
      <w:r/>
      <w:bookmarkStart w:id="177" w:name="_Toc40428754"/>
      <w:r>
        <w:rPr>
          <w:rFonts w:hint="eastAsia" w:ascii="宋体" w:hAnsi="宋体"/>
          <w:bCs/>
          <w:color w:val="000000"/>
          <w:sz w:val="32"/>
          <w:szCs w:val="32"/>
          <w:highlight w:val="none"/>
        </w:rPr>
        <w:t xml:space="preserve">一、评标方法与定标原则</w:t>
      </w:r>
      <w:bookmarkEnd w:id="177"/>
      <w:r>
        <w:rPr>
          <w:rFonts w:ascii="宋体" w:hAnsi="宋体"/>
          <w:bCs/>
          <w:color w:val="000000"/>
          <w:sz w:val="32"/>
          <w:szCs w:val="32"/>
          <w:highlight w:val="none"/>
        </w:rPr>
      </w:r>
      <w:r/>
    </w:p>
    <w:p>
      <w:pPr>
        <w:pStyle w:val="704"/>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Style w:val="651"/>
          <w:rFonts w:ascii="宋体" w:hAnsi="宋体" w:eastAsia="宋体" w:cs="宋体"/>
          <w:b w:val="0"/>
          <w:color w:val="000000"/>
          <w:spacing w:val="7"/>
          <w:sz w:val="24"/>
          <w:highlight w:val="none"/>
        </w:rPr>
      </w:r>
      <w:r/>
    </w:p>
    <w:p>
      <w:pPr>
        <w:pStyle w:val="650"/>
        <w:ind w:firstLine="400"/>
        <w:spacing w:line="440" w:lineRule="exact"/>
        <w:rPr>
          <w:rFonts w:hint="eastAsia" w:ascii="宋体" w:hAnsi="宋体"/>
          <w:color w:val="000000"/>
          <w:sz w:val="20"/>
          <w:highlight w:val="none"/>
        </w:rPr>
      </w:pPr>
      <w:r/>
      <w:bookmarkStart w:id="178" w:name="EB62ffe30267be4d9da459adf3124e9fe5"/>
      <w:r/>
      <w:bookmarkEnd w:id="178"/>
      <w:r>
        <w:rPr>
          <w:rFonts w:hint="eastAsia" w:ascii="宋体" w:hAnsi="宋体"/>
          <w:color w:val="000000"/>
          <w:sz w:val="20"/>
          <w:highlight w:val="none"/>
        </w:rPr>
      </w:r>
      <w:r/>
    </w:p>
    <w:p>
      <w:pPr>
        <w:pStyle w:val="650"/>
        <w:ind w:firstLine="400"/>
        <w:spacing w:line="440" w:lineRule="exact"/>
        <w:rPr>
          <w:rFonts w:hint="eastAsia" w:ascii="宋体" w:hAnsi="宋体"/>
          <w:color w:val="000000"/>
          <w:sz w:val="20"/>
          <w:highlight w:val="none"/>
        </w:rPr>
      </w:pPr>
      <w:r/>
      <w:bookmarkStart w:id="179" w:name="EB7fb355fa72914ecb929ae586b8e28d83"/>
      <w:r/>
      <w:bookmarkEnd w:id="179"/>
      <w:r>
        <w:rPr>
          <w:rFonts w:hint="eastAsia" w:ascii="宋体" w:hAnsi="宋体"/>
          <w:color w:val="000000"/>
          <w:sz w:val="20"/>
          <w:highlight w:val="none"/>
        </w:rPr>
      </w:r>
      <w:r/>
    </w:p>
    <w:p>
      <w:pPr>
        <w:pStyle w:val="705"/>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2、针对中小型企业的评审：（1）根据《政府采购促进中小企业发展管理办法》 (财库〔2020〕46号)及《苏州市政府采购促进中小企业发展实施意见》（苏财</w:t>
      </w:r>
      <w:r>
        <w:rPr>
          <w:rStyle w:val="651"/>
          <w:rFonts w:ascii="宋体" w:hAnsi="宋体" w:eastAsia="宋体" w:cs="宋体"/>
          <w:b w:val="0"/>
          <w:color w:val="000000"/>
          <w:spacing w:val="7"/>
          <w:sz w:val="24"/>
          <w:highlight w:val="none"/>
        </w:rPr>
        <w:t xml:space="preserve">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w:t>
      </w:r>
      <w:r>
        <w:rPr>
          <w:rStyle w:val="651"/>
          <w:rFonts w:ascii="宋体" w:hAnsi="宋体" w:eastAsia="宋体" w:cs="宋体"/>
          <w:b w:val="0"/>
          <w:color w:val="000000"/>
          <w:spacing w:val="7"/>
          <w:sz w:val="24"/>
          <w:highlight w:val="none"/>
        </w:rPr>
        <w:t xml:space="preserve">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rPr>
          <w:rStyle w:val="651"/>
          <w:rFonts w:ascii="宋体" w:hAnsi="宋体" w:eastAsia="宋体" w:cs="宋体"/>
          <w:b w:val="0"/>
          <w:color w:val="000000"/>
          <w:spacing w:val="7"/>
          <w:sz w:val="24"/>
          <w:highlight w:val="none"/>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r>
        <w:rPr>
          <w:rStyle w:val="651"/>
          <w:rFonts w:ascii="宋体" w:hAnsi="宋体" w:eastAsia="宋体" w:cs="宋体"/>
          <w:b w:val="0"/>
          <w:color w:val="000000"/>
          <w:spacing w:val="7"/>
          <w:sz w:val="24"/>
          <w:highlight w:val="none"/>
        </w:rPr>
      </w:r>
      <w:r/>
    </w:p>
    <w:p>
      <w:pPr>
        <w:pStyle w:val="650"/>
        <w:ind w:firstLine="400"/>
        <w:spacing w:line="440" w:lineRule="exact"/>
        <w:rPr>
          <w:rFonts w:ascii="宋体" w:hAnsi="宋体"/>
          <w:color w:val="000000"/>
          <w:sz w:val="20"/>
          <w:highlight w:val="none"/>
        </w:rPr>
      </w:pPr>
      <w:r/>
      <w:bookmarkStart w:id="180" w:name="EB5665b3cc3ef142c8a0c8bc5d3e5d286b"/>
      <w:r/>
      <w:bookmarkEnd w:id="180"/>
      <w:r>
        <w:rPr>
          <w:rFonts w:ascii="宋体" w:hAnsi="宋体"/>
          <w:color w:val="000000"/>
          <w:sz w:val="20"/>
          <w:highlight w:val="none"/>
        </w:rPr>
      </w:r>
      <w:r/>
    </w:p>
    <w:p>
      <w:pPr>
        <w:pStyle w:val="650"/>
        <w:ind w:firstLine="400"/>
        <w:spacing w:line="440" w:lineRule="exact"/>
        <w:rPr>
          <w:rFonts w:hint="eastAsia" w:ascii="宋体" w:hAnsi="宋体" w:cs="宋体"/>
          <w:color w:val="000000"/>
          <w:sz w:val="24"/>
          <w:szCs w:val="24"/>
          <w:highlight w:val="none"/>
        </w:rPr>
      </w:pPr>
      <w:r/>
      <w:bookmarkStart w:id="181" w:name="EB7740e15b02a344909a5d71e8b03a5f6a"/>
      <w:r/>
      <w:bookmarkEnd w:id="181"/>
      <w:r/>
      <w:bookmarkStart w:id="182" w:name="EBbd69086ac5784817b58945e6da639fb7"/>
      <w:r>
        <w:rPr>
          <w:rFonts w:ascii="宋体" w:hAnsi="宋体" w:cs="宋体"/>
          <w:color w:val="000000"/>
          <w:sz w:val="20"/>
          <w:szCs w:val="24"/>
          <w:highlight w:val="none"/>
        </w:rPr>
        <w:t xml:space="preserve"> </w:t>
      </w:r>
      <w:bookmarkEnd w:id="182"/>
      <w:r>
        <w:rPr>
          <w:rFonts w:hint="eastAsia" w:ascii="宋体" w:hAnsi="宋体" w:cs="宋体"/>
          <w:color w:val="000000"/>
          <w:sz w:val="24"/>
          <w:szCs w:val="24"/>
          <w:highlight w:val="none"/>
        </w:rPr>
      </w:r>
      <w:r/>
    </w:p>
    <w:p>
      <w:pPr>
        <w:pStyle w:val="650"/>
        <w:ind w:firstLine="496"/>
        <w:keepLines/>
        <w:keepNext/>
        <w:spacing w:line="440" w:lineRule="exact"/>
        <w:rPr>
          <w:rFonts w:ascii="宋体" w:hAnsi="宋体" w:cs="Arial"/>
          <w:b/>
          <w:color w:val="000000"/>
          <w:sz w:val="28"/>
          <w:szCs w:val="28"/>
          <w:highlight w:val="none"/>
        </w:rPr>
        <w:outlineLvl w:val="2"/>
      </w:pPr>
      <w:r/>
      <w:bookmarkStart w:id="183" w:name="_Toc40428755"/>
      <w:r>
        <w:rPr>
          <w:rFonts w:hint="eastAsia" w:ascii="宋体" w:hAnsi="宋体"/>
          <w:bCs/>
          <w:color w:val="000000"/>
          <w:sz w:val="32"/>
          <w:szCs w:val="32"/>
          <w:highlight w:val="none"/>
        </w:rPr>
        <w:t xml:space="preserve">二、</w:t>
      </w:r>
      <w:r>
        <w:rPr>
          <w:rFonts w:hint="eastAsia" w:ascii="宋体" w:hAnsi="宋体"/>
          <w:bCs/>
          <w:color w:val="000000"/>
          <w:sz w:val="32"/>
          <w:szCs w:val="32"/>
          <w:highlight w:val="none"/>
        </w:rPr>
        <w:t xml:space="preserve">评标标准</w:t>
      </w:r>
      <w:bookmarkEnd w:id="183"/>
      <w:r>
        <w:rPr>
          <w:rFonts w:hint="eastAsia" w:ascii="宋体" w:hAnsi="宋体"/>
          <w:bCs/>
          <w:color w:val="000000"/>
          <w:sz w:val="32"/>
          <w:szCs w:val="32"/>
          <w:highlight w:val="none"/>
        </w:rPr>
        <w:t xml:space="preserve"> </w:t>
      </w:r>
      <w:r>
        <w:rPr>
          <w:rFonts w:hint="eastAsia" w:ascii="宋体" w:hAnsi="宋体"/>
          <w:bCs/>
          <w:color w:val="000000"/>
          <w:sz w:val="32"/>
          <w:szCs w:val="32"/>
          <w:highlight w:val="none"/>
        </w:rPr>
        <w:t xml:space="preserve">   </w:t>
      </w:r>
      <w:r>
        <w:rPr>
          <w:rFonts w:ascii="宋体" w:hAnsi="宋体" w:cs="Arial"/>
          <w:b/>
          <w:color w:val="000000"/>
          <w:sz w:val="28"/>
          <w:szCs w:val="28"/>
          <w:highlight w:val="none"/>
        </w:rPr>
      </w:r>
      <w:r/>
    </w:p>
    <w:p>
      <w:pPr>
        <w:pStyle w:val="706"/>
        <w:ind w:firstLine="500"/>
        <w:spacing w:line="440" w:lineRule="exact"/>
        <w:rPr>
          <w:rStyle w:val="651"/>
          <w:rFonts w:ascii="宋体" w:hAnsi="宋体" w:eastAsia="宋体" w:cs="宋体"/>
          <w:b/>
          <w:color w:val="000000"/>
          <w:spacing w:val="7"/>
          <w:sz w:val="24"/>
          <w:highlight w:val="none"/>
        </w:rPr>
        <w:outlineLvl w:val="9"/>
      </w:pPr>
      <w:r>
        <w:rPr>
          <w:rStyle w:val="651"/>
          <w:rFonts w:ascii="宋体" w:hAnsi="宋体" w:eastAsia="宋体" w:cs="宋体"/>
          <w:b/>
          <w:color w:val="000000"/>
          <w:spacing w:val="7"/>
          <w:sz w:val="24"/>
          <w:highlight w:val="none"/>
        </w:rPr>
        <w:t xml:space="preserve">1 价格分 </w:t>
      </w:r>
      <w:r>
        <w:rPr>
          <w:rStyle w:val="651"/>
          <w:rFonts w:hint="eastAsia" w:ascii="宋体" w:hAnsi="宋体" w:eastAsia="宋体" w:cs="宋体"/>
          <w:b/>
          <w:color w:val="000000"/>
          <w:spacing w:val="7"/>
          <w:sz w:val="24"/>
          <w:highlight w:val="none"/>
          <w:lang w:val="en-US" w:eastAsia="zh-CN"/>
        </w:rPr>
        <w:t xml:space="preserve">35</w:t>
      </w:r>
      <w:r>
        <w:rPr>
          <w:rStyle w:val="651"/>
          <w:rFonts w:ascii="宋体" w:hAnsi="宋体" w:eastAsia="宋体" w:cs="宋体"/>
          <w:b/>
          <w:color w:val="000000"/>
          <w:spacing w:val="7"/>
          <w:sz w:val="24"/>
          <w:highlight w:val="none"/>
        </w:rPr>
        <w:t xml:space="preserve">.0 分</w:t>
      </w:r>
      <w:r>
        <w:rPr>
          <w:rStyle w:val="651"/>
          <w:rFonts w:ascii="宋体" w:hAnsi="宋体" w:eastAsia="宋体" w:cs="宋体"/>
          <w:b/>
          <w:color w:val="000000"/>
          <w:spacing w:val="7"/>
          <w:sz w:val="24"/>
          <w:highlight w:val="none"/>
        </w:rPr>
      </w:r>
      <w:r/>
    </w:p>
    <w:p>
      <w:pPr>
        <w:pStyle w:val="706"/>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采用低价优先法计算，即满足招标文件要求且投标价格最低的投标价为评标基准价，其价格分为满分</w:t>
      </w:r>
      <w:r>
        <w:rPr>
          <w:rStyle w:val="651"/>
          <w:rFonts w:hint="eastAsia" w:ascii="宋体" w:hAnsi="宋体" w:eastAsia="宋体" w:cs="宋体"/>
          <w:b w:val="0"/>
          <w:color w:val="000000"/>
          <w:spacing w:val="7"/>
          <w:sz w:val="24"/>
          <w:highlight w:val="none"/>
          <w:lang w:val="en-US" w:eastAsia="zh-CN"/>
        </w:rPr>
        <w:t xml:space="preserve">35</w:t>
      </w:r>
      <w:r>
        <w:rPr>
          <w:rStyle w:val="651"/>
          <w:rFonts w:ascii="宋体" w:hAnsi="宋体" w:eastAsia="宋体" w:cs="宋体"/>
          <w:b w:val="0"/>
          <w:color w:val="000000"/>
          <w:spacing w:val="7"/>
          <w:sz w:val="24"/>
          <w:highlight w:val="none"/>
        </w:rPr>
        <w:t xml:space="preserve">.0分。其他投标人的价格分统一按照下列公式计算：</w:t>
      </w:r>
      <w:r>
        <w:rPr>
          <w:rStyle w:val="651"/>
          <w:rFonts w:ascii="宋体" w:hAnsi="宋体" w:eastAsia="宋体" w:cs="宋体"/>
          <w:b w:val="0"/>
          <w:color w:val="000000"/>
          <w:spacing w:val="7"/>
          <w:sz w:val="24"/>
          <w:highlight w:val="none"/>
        </w:rPr>
      </w:r>
      <w:r/>
    </w:p>
    <w:p>
      <w:pPr>
        <w:pStyle w:val="706"/>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投标报价得分=（评标基准价/投标报价）* </w:t>
      </w:r>
      <w:r>
        <w:rPr>
          <w:rStyle w:val="651"/>
          <w:rFonts w:hint="eastAsia" w:ascii="宋体" w:hAnsi="宋体" w:eastAsia="宋体" w:cs="宋体"/>
          <w:b w:val="0"/>
          <w:color w:val="000000"/>
          <w:spacing w:val="7"/>
          <w:sz w:val="24"/>
          <w:highlight w:val="none"/>
          <w:lang w:val="en-US" w:eastAsia="zh-CN"/>
        </w:rPr>
        <w:t xml:space="preserve">35</w:t>
      </w:r>
      <w:r>
        <w:rPr>
          <w:rStyle w:val="651"/>
          <w:rFonts w:ascii="宋体" w:hAnsi="宋体" w:eastAsia="宋体" w:cs="宋体"/>
          <w:b w:val="0"/>
          <w:color w:val="000000"/>
          <w:spacing w:val="7"/>
          <w:sz w:val="24"/>
          <w:highlight w:val="none"/>
        </w:rPr>
        <w:t xml:space="preserve">.0% * 100（保留二位小数）；</w:t>
      </w:r>
      <w:r>
        <w:rPr>
          <w:rStyle w:val="651"/>
          <w:rFonts w:ascii="宋体" w:hAnsi="宋体" w:eastAsia="宋体" w:cs="宋体"/>
          <w:b w:val="0"/>
          <w:color w:val="000000"/>
          <w:spacing w:val="7"/>
          <w:sz w:val="24"/>
          <w:highlight w:val="none"/>
        </w:rPr>
      </w:r>
      <w:r/>
    </w:p>
    <w:p>
      <w:pPr>
        <w:pStyle w:val="706"/>
        <w:ind w:firstLine="500"/>
        <w:spacing w:line="440" w:lineRule="exact"/>
        <w:rPr>
          <w:rStyle w:val="651"/>
          <w:rFonts w:ascii="宋体" w:hAnsi="宋体" w:eastAsia="宋体" w:cs="宋体"/>
          <w:b/>
          <w:color w:val="000000"/>
          <w:spacing w:val="7"/>
          <w:sz w:val="24"/>
          <w:highlight w:val="none"/>
        </w:rPr>
        <w:outlineLvl w:val="9"/>
      </w:pPr>
      <w:r>
        <w:rPr>
          <w:rStyle w:val="651"/>
          <w:rFonts w:ascii="宋体" w:hAnsi="宋体" w:eastAsia="宋体" w:cs="宋体"/>
          <w:b/>
          <w:color w:val="000000"/>
          <w:spacing w:val="7"/>
          <w:sz w:val="24"/>
          <w:highlight w:val="none"/>
        </w:rPr>
        <w:t xml:space="preserve">2 产品质量、技术参数 </w:t>
      </w:r>
      <w:r>
        <w:rPr>
          <w:rStyle w:val="651"/>
          <w:rFonts w:hint="eastAsia" w:ascii="宋体" w:hAnsi="宋体" w:eastAsia="宋体" w:cs="宋体"/>
          <w:b/>
          <w:color w:val="000000"/>
          <w:spacing w:val="7"/>
          <w:sz w:val="24"/>
          <w:highlight w:val="none"/>
          <w:lang w:val="en-US" w:eastAsia="zh-CN"/>
        </w:rPr>
        <w:t xml:space="preserve">16</w:t>
      </w:r>
      <w:r>
        <w:rPr>
          <w:rStyle w:val="651"/>
          <w:rFonts w:ascii="宋体" w:hAnsi="宋体" w:eastAsia="宋体" w:cs="宋体"/>
          <w:b/>
          <w:color w:val="000000"/>
          <w:spacing w:val="7"/>
          <w:sz w:val="24"/>
          <w:highlight w:val="none"/>
        </w:rPr>
        <w:t xml:space="preserve">.0 分</w:t>
      </w:r>
      <w:r>
        <w:rPr>
          <w:rStyle w:val="651"/>
          <w:rFonts w:ascii="宋体" w:hAnsi="宋体" w:eastAsia="宋体" w:cs="宋体"/>
          <w:b/>
          <w:color w:val="000000"/>
          <w:spacing w:val="7"/>
          <w:sz w:val="24"/>
          <w:highlight w:val="none"/>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2.1.技术参数与检测能力</w:t>
      </w:r>
      <w:r>
        <w:rPr>
          <w:rStyle w:val="651"/>
          <w:rFonts w:hint="eastAsia" w:ascii="宋体" w:hAnsi="宋体" w:eastAsia="宋体" w:cs="宋体"/>
          <w:b w:val="0"/>
          <w:color w:val="000000"/>
          <w:spacing w:val="7"/>
          <w:sz w:val="24"/>
          <w:highlight w:val="none"/>
          <w:lang w:val="en-US" w:eastAsia="zh-CN"/>
        </w:rPr>
        <w:t xml:space="preserve"> 3分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产品质量必须符合NY/T 525-2021《有机肥料》（organic fertilizer）要求，</w:t>
      </w:r>
      <w:r>
        <w:rPr>
          <w:rStyle w:val="651"/>
          <w:rFonts w:hint="eastAsia" w:ascii="宋体" w:hAnsi="宋体" w:eastAsia="宋体" w:cs="宋体"/>
          <w:b w:val="0"/>
          <w:color w:val="000000"/>
          <w:spacing w:val="7"/>
          <w:sz w:val="24"/>
          <w:highlight w:val="none"/>
          <w:lang w:val="en-US" w:eastAsia="zh-CN"/>
        </w:rPr>
        <w:t xml:space="preserve">投标企业</w:t>
      </w:r>
      <w:r>
        <w:rPr>
          <w:rStyle w:val="651"/>
          <w:rFonts w:ascii="宋体" w:hAnsi="宋体" w:eastAsia="宋体" w:cs="宋体"/>
          <w:b w:val="0"/>
          <w:color w:val="000000"/>
          <w:spacing w:val="7"/>
          <w:sz w:val="24"/>
          <w:highlight w:val="none"/>
        </w:rPr>
        <w:t xml:space="preserve">有具资质的实验室且能正常开展技术指标项目（NY/T 525-2021表1、表2）或委托具资质的检测机构开展202</w:t>
      </w:r>
      <w:r>
        <w:rPr>
          <w:rStyle w:val="651"/>
          <w:rFonts w:hint="eastAsia" w:ascii="宋体" w:hAnsi="宋体" w:eastAsia="宋体" w:cs="宋体"/>
          <w:b w:val="0"/>
          <w:color w:val="000000"/>
          <w:spacing w:val="7"/>
          <w:sz w:val="24"/>
          <w:highlight w:val="none"/>
          <w:lang w:val="en-US" w:eastAsia="zh-CN"/>
        </w:rPr>
        <w:t xml:space="preserve">4</w:t>
      </w:r>
      <w:r>
        <w:rPr>
          <w:rStyle w:val="651"/>
          <w:rFonts w:ascii="宋体" w:hAnsi="宋体" w:eastAsia="宋体" w:cs="宋体"/>
          <w:b w:val="0"/>
          <w:color w:val="000000"/>
          <w:spacing w:val="7"/>
          <w:sz w:val="24"/>
          <w:highlight w:val="none"/>
        </w:rPr>
        <w:t xml:space="preserve">年度商品有机肥产品质量检验服务的合同或协议得</w:t>
      </w:r>
      <w:r>
        <w:rPr>
          <w:rStyle w:val="651"/>
          <w:rFonts w:hint="eastAsia" w:ascii="宋体" w:hAnsi="宋体" w:eastAsia="宋体" w:cs="宋体"/>
          <w:b w:val="0"/>
          <w:color w:val="000000"/>
          <w:spacing w:val="7"/>
          <w:sz w:val="24"/>
          <w:highlight w:val="none"/>
          <w:lang w:val="en-US" w:eastAsia="zh-CN"/>
        </w:rPr>
        <w:t xml:space="preserve">3</w:t>
      </w:r>
      <w:r>
        <w:rPr>
          <w:rStyle w:val="651"/>
          <w:rFonts w:ascii="宋体" w:hAnsi="宋体" w:eastAsia="宋体" w:cs="宋体"/>
          <w:b w:val="0"/>
          <w:color w:val="000000"/>
          <w:spacing w:val="7"/>
          <w:sz w:val="24"/>
          <w:highlight w:val="none"/>
        </w:rPr>
        <w:t xml:space="preserve">分；企业有实验室且能正常开展技术指标项目（NY/T 525-2021表1）检验的得</w:t>
      </w:r>
      <w:r>
        <w:rPr>
          <w:rStyle w:val="651"/>
          <w:rFonts w:hint="eastAsia" w:ascii="宋体" w:hAnsi="宋体" w:eastAsia="宋体" w:cs="宋体"/>
          <w:b w:val="0"/>
          <w:color w:val="000000"/>
          <w:spacing w:val="7"/>
          <w:sz w:val="24"/>
          <w:highlight w:val="none"/>
          <w:lang w:val="en-US" w:eastAsia="zh-CN"/>
        </w:rPr>
        <w:t xml:space="preserve">1</w:t>
      </w:r>
      <w:r>
        <w:rPr>
          <w:rStyle w:val="651"/>
          <w:rFonts w:ascii="宋体" w:hAnsi="宋体" w:eastAsia="宋体" w:cs="宋体"/>
          <w:b w:val="0"/>
          <w:color w:val="000000"/>
          <w:spacing w:val="7"/>
          <w:sz w:val="24"/>
          <w:highlight w:val="none"/>
        </w:rPr>
        <w:t xml:space="preserve">分，无实验室、无委托资质检测机构开展检验服务的不得分。</w:t>
      </w:r>
      <w:r>
        <w:rPr>
          <w:rStyle w:val="651"/>
          <w:rFonts w:ascii="宋体" w:hAnsi="宋体" w:eastAsia="宋体" w:cs="宋体"/>
          <w:b w:val="0"/>
          <w:color w:val="000000"/>
          <w:spacing w:val="7"/>
          <w:sz w:val="24"/>
          <w:highlight w:val="none"/>
        </w:rPr>
      </w:r>
      <w:r/>
    </w:p>
    <w:p>
      <w:pPr>
        <w:pStyle w:val="706"/>
        <w:ind w:firstLine="500"/>
        <w:spacing w:line="440" w:lineRule="exact"/>
        <w:rPr>
          <w:rStyle w:val="651"/>
          <w:rFonts w:ascii="宋体" w:hAnsi="宋体" w:eastAsia="宋体" w:cs="宋体"/>
          <w:b w:val="0"/>
          <w:color w:val="ff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2.2.产品原、辅料组成</w:t>
      </w:r>
      <w:r>
        <w:rPr>
          <w:rStyle w:val="651"/>
          <w:rFonts w:hint="eastAsia" w:ascii="宋体" w:hAnsi="宋体" w:eastAsia="宋体" w:cs="宋体"/>
          <w:b w:val="0"/>
          <w:color w:val="000000"/>
          <w:spacing w:val="7"/>
          <w:sz w:val="24"/>
          <w:highlight w:val="none"/>
          <w:lang w:val="en-US" w:eastAsia="zh-CN"/>
        </w:rPr>
        <w:t xml:space="preserve"> 3分</w:t>
      </w:r>
      <w:r>
        <w:rPr>
          <w:rStyle w:val="651"/>
          <w:rFonts w:ascii="宋体" w:hAnsi="宋体" w:eastAsia="宋体" w:cs="宋体"/>
          <w:b w:val="0"/>
          <w:color w:val="ff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应详细阐明原、辅料的名称、组成、来源。以规模养殖畜禽养殖粪便、植物秸秆等动植物残体为主，配料组成合理，添加适宜发酵腐熟剂，没有污泥</w:t>
      </w:r>
      <w:r>
        <w:rPr>
          <w:rStyle w:val="651"/>
          <w:rFonts w:hint="eastAsia" w:ascii="宋体" w:hAnsi="宋体" w:eastAsia="宋体" w:cs="宋体"/>
          <w:b w:val="0"/>
          <w:color w:val="000000"/>
          <w:spacing w:val="7"/>
          <w:sz w:val="24"/>
          <w:highlight w:val="none"/>
          <w:lang w:val="en-US" w:eastAsia="zh-CN"/>
        </w:rPr>
        <w:t xml:space="preserve">等，得3分；有毒有害物质超标的、原料非畜禽养殖粪便、植物秸秆等动植物残体为主的、不充分发酵腐熟的，不得分。（以2021年以来每年消纳畜禽粪便、植物秸秆等5000吨以上的相关证明材料为准）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2.3.发酵菌剂</w:t>
      </w:r>
      <w:r>
        <w:rPr>
          <w:rStyle w:val="651"/>
          <w:rFonts w:hint="eastAsia" w:ascii="宋体" w:hAnsi="宋体" w:eastAsia="宋体" w:cs="宋体"/>
          <w:b w:val="0"/>
          <w:color w:val="000000"/>
          <w:spacing w:val="7"/>
          <w:sz w:val="24"/>
          <w:highlight w:val="none"/>
          <w:lang w:val="en-US" w:eastAsia="zh-CN"/>
        </w:rPr>
        <w:t xml:space="preserve"> 3分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发酵过程添加合格的在有效期内的高温发酵菌剂的</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得</w:t>
      </w:r>
      <w:r>
        <w:rPr>
          <w:rStyle w:val="651"/>
          <w:rFonts w:hint="eastAsia" w:ascii="宋体" w:hAnsi="宋体" w:eastAsia="宋体" w:cs="宋体"/>
          <w:b w:val="0"/>
          <w:color w:val="000000"/>
          <w:spacing w:val="7"/>
          <w:sz w:val="24"/>
          <w:highlight w:val="none"/>
          <w:lang w:val="en-US" w:eastAsia="zh-CN"/>
        </w:rPr>
        <w:t xml:space="preserve">3</w:t>
      </w:r>
      <w:r>
        <w:rPr>
          <w:rStyle w:val="651"/>
          <w:rFonts w:ascii="宋体" w:hAnsi="宋体" w:eastAsia="宋体" w:cs="宋体"/>
          <w:b w:val="0"/>
          <w:color w:val="000000"/>
          <w:spacing w:val="7"/>
          <w:sz w:val="24"/>
          <w:highlight w:val="none"/>
        </w:rPr>
        <w:t xml:space="preserve">分；没有添加</w:t>
      </w:r>
      <w:r>
        <w:rPr>
          <w:rStyle w:val="651"/>
          <w:rFonts w:hint="eastAsia" w:ascii="宋体" w:hAnsi="宋体" w:eastAsia="宋体" w:cs="宋体"/>
          <w:b w:val="0"/>
          <w:color w:val="000000"/>
          <w:spacing w:val="7"/>
          <w:sz w:val="24"/>
          <w:highlight w:val="none"/>
          <w:lang w:val="en-US" w:eastAsia="zh-CN"/>
        </w:rPr>
        <w:t xml:space="preserve">的，</w:t>
      </w:r>
      <w:r>
        <w:rPr>
          <w:rStyle w:val="651"/>
          <w:rFonts w:ascii="宋体" w:hAnsi="宋体" w:eastAsia="宋体" w:cs="宋体"/>
          <w:b w:val="0"/>
          <w:color w:val="000000"/>
          <w:spacing w:val="7"/>
          <w:sz w:val="24"/>
          <w:highlight w:val="none"/>
        </w:rPr>
        <w:t xml:space="preserve">不得分。（提供202</w:t>
      </w:r>
      <w:r>
        <w:rPr>
          <w:rStyle w:val="651"/>
          <w:rFonts w:hint="eastAsia" w:ascii="宋体" w:hAnsi="宋体" w:eastAsia="宋体" w:cs="宋体"/>
          <w:b w:val="0"/>
          <w:color w:val="000000"/>
          <w:spacing w:val="7"/>
          <w:sz w:val="24"/>
          <w:highlight w:val="none"/>
          <w:lang w:val="en-US" w:eastAsia="zh-CN"/>
        </w:rPr>
        <w:t xml:space="preserve">2</w:t>
      </w:r>
      <w:r>
        <w:rPr>
          <w:rStyle w:val="651"/>
          <w:rFonts w:ascii="宋体" w:hAnsi="宋体" w:eastAsia="宋体" w:cs="宋体"/>
          <w:b w:val="0"/>
          <w:color w:val="000000"/>
          <w:spacing w:val="7"/>
          <w:sz w:val="24"/>
          <w:highlight w:val="none"/>
        </w:rPr>
        <w:t xml:space="preserve">年</w:t>
      </w:r>
      <w:r>
        <w:rPr>
          <w:rStyle w:val="651"/>
          <w:rFonts w:hint="eastAsia" w:ascii="宋体" w:hAnsi="宋体" w:eastAsia="宋体" w:cs="宋体"/>
          <w:b w:val="0"/>
          <w:color w:val="000000"/>
          <w:spacing w:val="7"/>
          <w:sz w:val="24"/>
          <w:highlight w:val="none"/>
          <w:lang w:val="en-US" w:eastAsia="zh-CN"/>
        </w:rPr>
        <w:t xml:space="preserve">1月1日</w:t>
      </w:r>
      <w:r>
        <w:rPr>
          <w:rStyle w:val="651"/>
          <w:rFonts w:ascii="宋体" w:hAnsi="宋体" w:eastAsia="宋体" w:cs="宋体"/>
          <w:b w:val="0"/>
          <w:color w:val="000000"/>
          <w:spacing w:val="7"/>
          <w:sz w:val="24"/>
          <w:highlight w:val="none"/>
        </w:rPr>
        <w:t xml:space="preserve">以来购买发酵菌剂的发票、菌剂包装袋照片或使用说明）</w:t>
      </w:r>
      <w:r>
        <w:rPr>
          <w:rStyle w:val="651"/>
          <w:rFonts w:ascii="宋体" w:hAnsi="宋体" w:eastAsia="宋体" w:cs="宋体"/>
          <w:b w:val="0"/>
          <w:color w:val="000000"/>
          <w:spacing w:val="7"/>
          <w:sz w:val="24"/>
          <w:highlight w:val="none"/>
        </w:rPr>
      </w:r>
      <w:r/>
    </w:p>
    <w:p>
      <w:pPr>
        <w:pStyle w:val="706"/>
        <w:ind w:firstLine="500"/>
        <w:spacing w:line="440" w:lineRule="exact"/>
        <w:rPr>
          <w:rStyle w:val="651"/>
          <w:rFonts w:ascii="宋体" w:hAnsi="宋体" w:eastAsia="宋体" w:cs="宋体"/>
          <w:b w:val="0"/>
          <w:color w:val="ff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2.4.包装标识、产品使用说明书</w:t>
      </w:r>
      <w:r>
        <w:rPr>
          <w:rStyle w:val="651"/>
          <w:rFonts w:hint="eastAsia" w:ascii="宋体" w:hAnsi="宋体" w:eastAsia="宋体" w:cs="宋体"/>
          <w:b w:val="0"/>
          <w:color w:val="000000"/>
          <w:spacing w:val="7"/>
          <w:sz w:val="24"/>
          <w:highlight w:val="none"/>
          <w:lang w:val="en-US" w:eastAsia="zh-CN"/>
        </w:rPr>
        <w:t xml:space="preserve"> 4分</w:t>
      </w:r>
      <w:r>
        <w:rPr>
          <w:rStyle w:val="651"/>
          <w:rFonts w:ascii="宋体" w:hAnsi="宋体" w:eastAsia="宋体" w:cs="宋体"/>
          <w:b w:val="0"/>
          <w:color w:val="ff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应提供彩页包装标识、使用说明书。从包装标识是否符合国家标准、包装性能等方面进行评价。产品标签、标识完好、齐全、规范,使用说明书包含亩用量、用法、使用条件的</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得</w:t>
      </w:r>
      <w:r>
        <w:rPr>
          <w:rStyle w:val="651"/>
          <w:rFonts w:hint="eastAsia" w:ascii="宋体" w:hAnsi="宋体" w:eastAsia="宋体" w:cs="宋体"/>
          <w:b w:val="0"/>
          <w:color w:val="000000"/>
          <w:spacing w:val="7"/>
          <w:sz w:val="24"/>
          <w:highlight w:val="none"/>
          <w:lang w:val="en-US" w:eastAsia="zh-CN"/>
        </w:rPr>
        <w:t xml:space="preserve">4</w:t>
      </w:r>
      <w:r>
        <w:rPr>
          <w:rStyle w:val="651"/>
          <w:rFonts w:ascii="宋体" w:hAnsi="宋体" w:eastAsia="宋体" w:cs="宋体"/>
          <w:b w:val="0"/>
          <w:color w:val="000000"/>
          <w:spacing w:val="7"/>
          <w:sz w:val="24"/>
          <w:highlight w:val="none"/>
        </w:rPr>
        <w:t xml:space="preserve">分；内容不全的</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得</w:t>
      </w:r>
      <w:r>
        <w:rPr>
          <w:rStyle w:val="651"/>
          <w:rFonts w:hint="eastAsia" w:ascii="宋体" w:hAnsi="宋体" w:eastAsia="宋体" w:cs="宋体"/>
          <w:b w:val="0"/>
          <w:color w:val="000000"/>
          <w:spacing w:val="7"/>
          <w:sz w:val="24"/>
          <w:highlight w:val="none"/>
          <w:lang w:val="en-US" w:eastAsia="zh-CN"/>
        </w:rPr>
        <w:t xml:space="preserve">2</w:t>
      </w:r>
      <w:r>
        <w:rPr>
          <w:rStyle w:val="651"/>
          <w:rFonts w:ascii="宋体" w:hAnsi="宋体" w:eastAsia="宋体" w:cs="宋体"/>
          <w:b w:val="0"/>
          <w:color w:val="000000"/>
          <w:spacing w:val="7"/>
          <w:sz w:val="24"/>
          <w:highlight w:val="none"/>
        </w:rPr>
        <w:t xml:space="preserve">分。没有产品使用说明，包装标识不规范的</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不得分。</w:t>
      </w:r>
      <w:r>
        <w:rPr>
          <w:rStyle w:val="651"/>
          <w:rFonts w:ascii="宋体" w:hAnsi="宋体" w:eastAsia="宋体" w:cs="宋体"/>
          <w:b w:val="0"/>
          <w:color w:val="000000"/>
          <w:spacing w:val="7"/>
          <w:sz w:val="24"/>
          <w:highlight w:val="none"/>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2.5.产品质量评价</w:t>
      </w:r>
      <w:r>
        <w:rPr>
          <w:rStyle w:val="651"/>
          <w:rFonts w:hint="eastAsia" w:ascii="宋体" w:hAnsi="宋体" w:eastAsia="宋体" w:cs="宋体"/>
          <w:b w:val="0"/>
          <w:color w:val="000000"/>
          <w:spacing w:val="7"/>
          <w:sz w:val="24"/>
          <w:highlight w:val="none"/>
          <w:lang w:val="en-US" w:eastAsia="zh-CN"/>
        </w:rPr>
        <w:t xml:space="preserve"> 3分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提供202</w:t>
      </w:r>
      <w:r>
        <w:rPr>
          <w:rStyle w:val="651"/>
          <w:rFonts w:hint="eastAsia" w:ascii="宋体" w:hAnsi="宋体" w:eastAsia="宋体" w:cs="宋体"/>
          <w:b w:val="0"/>
          <w:color w:val="000000"/>
          <w:spacing w:val="7"/>
          <w:sz w:val="24"/>
          <w:highlight w:val="none"/>
          <w:lang w:val="en-US" w:eastAsia="zh-CN"/>
        </w:rPr>
        <w:t xml:space="preserve">2</w:t>
      </w:r>
      <w:r>
        <w:rPr>
          <w:rStyle w:val="651"/>
          <w:rFonts w:ascii="宋体" w:hAnsi="宋体" w:eastAsia="宋体" w:cs="宋体"/>
          <w:b w:val="0"/>
          <w:color w:val="000000"/>
          <w:spacing w:val="7"/>
          <w:sz w:val="24"/>
          <w:highlight w:val="none"/>
        </w:rPr>
        <w:t xml:space="preserve">年</w:t>
      </w:r>
      <w:r>
        <w:rPr>
          <w:rStyle w:val="651"/>
          <w:rFonts w:hint="eastAsia" w:ascii="宋体" w:hAnsi="宋体" w:eastAsia="宋体" w:cs="宋体"/>
          <w:b w:val="0"/>
          <w:color w:val="000000"/>
          <w:spacing w:val="7"/>
          <w:sz w:val="24"/>
          <w:highlight w:val="none"/>
          <w:lang w:val="en-US" w:eastAsia="zh-CN"/>
        </w:rPr>
        <w:t xml:space="preserve">1月1日</w:t>
      </w:r>
      <w:r>
        <w:rPr>
          <w:rStyle w:val="651"/>
          <w:rFonts w:ascii="宋体" w:hAnsi="宋体" w:eastAsia="宋体" w:cs="宋体"/>
          <w:b w:val="0"/>
          <w:color w:val="000000"/>
          <w:spacing w:val="7"/>
          <w:sz w:val="24"/>
          <w:highlight w:val="none"/>
        </w:rPr>
        <w:t xml:space="preserve">以来具资质的产品全项合格检测报告</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有一份得</w:t>
      </w:r>
      <w:r>
        <w:rPr>
          <w:rStyle w:val="651"/>
          <w:rFonts w:hint="eastAsia" w:ascii="宋体" w:hAnsi="宋体" w:eastAsia="宋体" w:cs="宋体"/>
          <w:b w:val="0"/>
          <w:color w:val="000000"/>
          <w:spacing w:val="7"/>
          <w:sz w:val="24"/>
          <w:highlight w:val="none"/>
          <w:lang w:val="en-US" w:eastAsia="zh-CN"/>
        </w:rPr>
        <w:t xml:space="preserve">1</w:t>
      </w:r>
      <w:r>
        <w:rPr>
          <w:rStyle w:val="651"/>
          <w:rFonts w:ascii="宋体" w:hAnsi="宋体" w:eastAsia="宋体" w:cs="宋体"/>
          <w:b w:val="0"/>
          <w:color w:val="000000"/>
          <w:spacing w:val="7"/>
          <w:sz w:val="24"/>
          <w:highlight w:val="none"/>
        </w:rPr>
        <w:t xml:space="preserve">分，最高</w:t>
      </w:r>
      <w:r>
        <w:rPr>
          <w:rStyle w:val="651"/>
          <w:rFonts w:hint="eastAsia" w:ascii="宋体" w:hAnsi="宋体" w:eastAsia="宋体" w:cs="宋体"/>
          <w:b w:val="0"/>
          <w:color w:val="000000"/>
          <w:spacing w:val="7"/>
          <w:sz w:val="24"/>
          <w:highlight w:val="none"/>
          <w:lang w:val="en-US" w:eastAsia="zh-CN"/>
        </w:rPr>
        <w:t xml:space="preserve">3</w:t>
      </w:r>
      <w:r>
        <w:rPr>
          <w:rStyle w:val="651"/>
          <w:rFonts w:ascii="宋体" w:hAnsi="宋体" w:eastAsia="宋体" w:cs="宋体"/>
          <w:b w:val="0"/>
          <w:color w:val="000000"/>
          <w:spacing w:val="7"/>
          <w:sz w:val="24"/>
          <w:highlight w:val="none"/>
        </w:rPr>
        <w:t xml:space="preserve">分。</w:t>
      </w:r>
      <w:r>
        <w:rPr>
          <w:rStyle w:val="651"/>
          <w:rFonts w:ascii="宋体" w:hAnsi="宋体" w:eastAsia="宋体" w:cs="宋体"/>
          <w:b w:val="0"/>
          <w:color w:val="000000"/>
          <w:spacing w:val="7"/>
          <w:sz w:val="24"/>
          <w:highlight w:val="none"/>
        </w:rPr>
      </w:r>
      <w:r/>
    </w:p>
    <w:p>
      <w:pPr>
        <w:pStyle w:val="706"/>
        <w:ind w:firstLine="500"/>
        <w:spacing w:line="440" w:lineRule="exact"/>
        <w:rPr>
          <w:rStyle w:val="651"/>
          <w:rFonts w:ascii="宋体" w:hAnsi="宋体" w:eastAsia="宋体" w:cs="宋体"/>
          <w:b/>
          <w:color w:val="000000"/>
          <w:spacing w:val="7"/>
          <w:sz w:val="24"/>
          <w:highlight w:val="none"/>
        </w:rPr>
        <w:outlineLvl w:val="9"/>
      </w:pPr>
      <w:r>
        <w:rPr>
          <w:rStyle w:val="651"/>
          <w:rFonts w:ascii="宋体" w:hAnsi="宋体" w:eastAsia="宋体" w:cs="宋体"/>
          <w:b/>
          <w:color w:val="000000"/>
          <w:spacing w:val="7"/>
          <w:sz w:val="24"/>
          <w:highlight w:val="none"/>
        </w:rPr>
        <w:t xml:space="preserve">3 企业履约能力 </w:t>
      </w:r>
      <w:r>
        <w:rPr>
          <w:rStyle w:val="651"/>
          <w:rFonts w:hint="eastAsia" w:ascii="宋体" w:hAnsi="宋体" w:eastAsia="宋体" w:cs="宋体"/>
          <w:b/>
          <w:color w:val="000000"/>
          <w:spacing w:val="7"/>
          <w:sz w:val="24"/>
          <w:highlight w:val="none"/>
          <w:lang w:val="en-US" w:eastAsia="zh-CN"/>
        </w:rPr>
        <w:t xml:space="preserve">23</w:t>
      </w:r>
      <w:r>
        <w:rPr>
          <w:rStyle w:val="651"/>
          <w:rFonts w:ascii="宋体" w:hAnsi="宋体" w:eastAsia="宋体" w:cs="宋体"/>
          <w:b/>
          <w:color w:val="000000"/>
          <w:spacing w:val="7"/>
          <w:sz w:val="24"/>
          <w:highlight w:val="none"/>
        </w:rPr>
        <w:t xml:space="preserve">.0 分</w:t>
      </w:r>
      <w:r>
        <w:rPr>
          <w:rStyle w:val="651"/>
          <w:rFonts w:ascii="宋体" w:hAnsi="宋体" w:eastAsia="宋体" w:cs="宋体"/>
          <w:b/>
          <w:color w:val="000000"/>
          <w:spacing w:val="7"/>
          <w:sz w:val="24"/>
          <w:highlight w:val="none"/>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3.1.产品的生产工艺与生产设备</w:t>
      </w:r>
      <w:r>
        <w:rPr>
          <w:rStyle w:val="651"/>
          <w:rFonts w:hint="eastAsia" w:ascii="宋体" w:hAnsi="宋体" w:eastAsia="宋体" w:cs="宋体"/>
          <w:b w:val="0"/>
          <w:color w:val="000000"/>
          <w:spacing w:val="7"/>
          <w:sz w:val="24"/>
          <w:highlight w:val="none"/>
          <w:lang w:val="en-US" w:eastAsia="zh-CN"/>
        </w:rPr>
        <w:t xml:space="preserve"> 14分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rPr>
        <w:outlineLvl w:val="9"/>
      </w:pPr>
      <w:r>
        <w:rPr>
          <w:rStyle w:val="651"/>
          <w:rFonts w:hint="eastAsia" w:ascii="宋体" w:hAnsi="宋体" w:eastAsia="宋体" w:cs="宋体"/>
          <w:b w:val="0"/>
          <w:color w:val="000000"/>
          <w:spacing w:val="7"/>
          <w:sz w:val="24"/>
          <w:highlight w:val="none"/>
          <w:lang w:val="en-US" w:eastAsia="zh-CN"/>
        </w:rPr>
        <w:t xml:space="preserve">采用气流膜处理、</w:t>
      </w:r>
      <w:r>
        <w:rPr>
          <w:rStyle w:val="651"/>
          <w:rFonts w:hint="eastAsia" w:ascii="宋体" w:hAnsi="宋体" w:eastAsia="宋体" w:cs="宋体"/>
          <w:b w:val="0"/>
          <w:color w:val="000000"/>
          <w:spacing w:val="7"/>
          <w:sz w:val="24"/>
          <w:highlight w:val="none"/>
        </w:rPr>
        <w:t xml:space="preserve">条垛式和槽式发酵</w:t>
      </w:r>
      <w:r>
        <w:rPr>
          <w:rStyle w:val="651"/>
          <w:rFonts w:hint="eastAsia" w:ascii="宋体" w:hAnsi="宋体" w:eastAsia="宋体" w:cs="宋体"/>
          <w:b w:val="0"/>
          <w:color w:val="000000"/>
          <w:spacing w:val="7"/>
          <w:sz w:val="24"/>
          <w:highlight w:val="none"/>
          <w:lang w:val="en-US" w:eastAsia="zh-CN"/>
        </w:rPr>
        <w:t xml:space="preserve">等</w:t>
      </w:r>
      <w:r>
        <w:rPr>
          <w:rStyle w:val="651"/>
          <w:rFonts w:hint="eastAsia" w:ascii="宋体" w:hAnsi="宋体" w:eastAsia="宋体" w:cs="宋体"/>
          <w:b w:val="0"/>
          <w:color w:val="000000"/>
          <w:spacing w:val="7"/>
          <w:sz w:val="24"/>
          <w:highlight w:val="none"/>
        </w:rPr>
        <w:t xml:space="preserve">生产工艺</w:t>
      </w:r>
      <w:r>
        <w:rPr>
          <w:rStyle w:val="651"/>
          <w:rFonts w:hint="eastAsia" w:ascii="宋体" w:hAnsi="宋体" w:eastAsia="宋体" w:cs="宋体"/>
          <w:b w:val="0"/>
          <w:color w:val="000000"/>
          <w:spacing w:val="7"/>
          <w:sz w:val="24"/>
          <w:highlight w:val="none"/>
          <w:lang w:val="en-US" w:eastAsia="zh-CN"/>
        </w:rPr>
        <w:t xml:space="preserve">生产</w:t>
      </w:r>
      <w:r>
        <w:rPr>
          <w:rStyle w:val="651"/>
          <w:rFonts w:hint="eastAsia" w:ascii="宋体" w:hAnsi="宋体" w:eastAsia="宋体" w:cs="宋体"/>
          <w:b w:val="0"/>
          <w:color w:val="000000"/>
          <w:spacing w:val="7"/>
          <w:sz w:val="24"/>
          <w:highlight w:val="none"/>
        </w:rPr>
        <w:t xml:space="preserve">，</w:t>
      </w:r>
      <w:r>
        <w:rPr>
          <w:rStyle w:val="651"/>
          <w:rFonts w:hint="eastAsia" w:ascii="宋体" w:hAnsi="宋体" w:eastAsia="宋体" w:cs="宋体"/>
          <w:b w:val="0"/>
          <w:color w:val="000000"/>
          <w:spacing w:val="7"/>
          <w:sz w:val="24"/>
          <w:highlight w:val="none"/>
          <w:lang w:val="en-US" w:eastAsia="zh-CN"/>
        </w:rPr>
        <w:t xml:space="preserve">采用3种及以上生产工艺，</w:t>
      </w:r>
      <w:r>
        <w:rPr>
          <w:rStyle w:val="651"/>
          <w:rFonts w:hint="eastAsia" w:ascii="宋体" w:hAnsi="宋体" w:eastAsia="宋体" w:cs="宋体"/>
          <w:b w:val="0"/>
          <w:color w:val="000000"/>
          <w:spacing w:val="7"/>
          <w:sz w:val="24"/>
          <w:highlight w:val="none"/>
        </w:rPr>
        <w:t xml:space="preserve">各类生产设备齐全，且与生产能力匹配、机械化程度高，工艺先进、合理</w:t>
      </w:r>
      <w:r>
        <w:rPr>
          <w:rStyle w:val="651"/>
          <w:rFonts w:hint="eastAsia" w:ascii="宋体" w:hAnsi="宋体" w:eastAsia="宋体" w:cs="宋体"/>
          <w:b w:val="0"/>
          <w:color w:val="000000"/>
          <w:spacing w:val="7"/>
          <w:sz w:val="24"/>
          <w:highlight w:val="none"/>
          <w:lang w:val="en-US" w:eastAsia="zh-CN"/>
        </w:rPr>
        <w:t xml:space="preserve">的得14分；采用2种生产工艺，各类</w:t>
      </w:r>
      <w:r>
        <w:rPr>
          <w:rStyle w:val="651"/>
          <w:rFonts w:hint="eastAsia" w:ascii="宋体" w:hAnsi="宋体" w:eastAsia="宋体" w:cs="宋体"/>
          <w:b w:val="0"/>
          <w:color w:val="000000"/>
          <w:spacing w:val="7"/>
          <w:sz w:val="24"/>
          <w:highlight w:val="none"/>
        </w:rPr>
        <w:t xml:space="preserve">生产设备基本齐全且与生产能力基本匹配、工艺一般的（附主要设备的型号），得</w:t>
      </w:r>
      <w:r>
        <w:rPr>
          <w:rStyle w:val="651"/>
          <w:rFonts w:hint="eastAsia" w:ascii="宋体" w:hAnsi="宋体" w:eastAsia="宋体" w:cs="宋体"/>
          <w:b w:val="0"/>
          <w:color w:val="000000"/>
          <w:spacing w:val="7"/>
          <w:sz w:val="24"/>
          <w:highlight w:val="none"/>
          <w:lang w:val="en-US" w:eastAsia="zh-CN"/>
        </w:rPr>
        <w:t xml:space="preserve">7</w:t>
      </w:r>
      <w:r>
        <w:rPr>
          <w:rStyle w:val="651"/>
          <w:rFonts w:hint="eastAsia" w:ascii="宋体" w:hAnsi="宋体" w:eastAsia="宋体" w:cs="宋体"/>
          <w:b w:val="0"/>
          <w:color w:val="000000"/>
          <w:spacing w:val="7"/>
          <w:sz w:val="24"/>
          <w:highlight w:val="none"/>
        </w:rPr>
        <w:t xml:space="preserve">分；</w:t>
      </w:r>
      <w:r>
        <w:rPr>
          <w:rStyle w:val="651"/>
          <w:rFonts w:hint="eastAsia" w:ascii="宋体" w:hAnsi="宋体" w:eastAsia="宋体" w:cs="宋体"/>
          <w:b w:val="0"/>
          <w:color w:val="000000"/>
          <w:spacing w:val="7"/>
          <w:sz w:val="24"/>
          <w:highlight w:val="none"/>
          <w:lang w:val="en-US" w:eastAsia="zh-CN"/>
        </w:rPr>
        <w:t xml:space="preserve">采用1种生产工艺，各类</w:t>
      </w:r>
      <w:r>
        <w:rPr>
          <w:rStyle w:val="651"/>
          <w:rFonts w:hint="eastAsia" w:ascii="宋体" w:hAnsi="宋体" w:eastAsia="宋体" w:cs="宋体"/>
          <w:b w:val="0"/>
          <w:color w:val="000000"/>
          <w:spacing w:val="7"/>
          <w:sz w:val="24"/>
          <w:highlight w:val="none"/>
        </w:rPr>
        <w:t xml:space="preserve">生产设备较为简单、工艺一般的，得</w:t>
      </w:r>
      <w:r>
        <w:rPr>
          <w:rStyle w:val="651"/>
          <w:rFonts w:hint="eastAsia" w:ascii="宋体" w:hAnsi="宋体" w:eastAsia="宋体" w:cs="宋体"/>
          <w:b w:val="0"/>
          <w:color w:val="000000"/>
          <w:spacing w:val="7"/>
          <w:sz w:val="24"/>
          <w:highlight w:val="none"/>
          <w:lang w:val="en-US" w:eastAsia="zh-CN"/>
        </w:rPr>
        <w:t xml:space="preserve">3</w:t>
      </w:r>
      <w:r>
        <w:rPr>
          <w:rStyle w:val="651"/>
          <w:rFonts w:hint="eastAsia" w:ascii="宋体" w:hAnsi="宋体" w:eastAsia="宋体" w:cs="宋体"/>
          <w:b w:val="0"/>
          <w:color w:val="000000"/>
          <w:spacing w:val="7"/>
          <w:sz w:val="24"/>
          <w:highlight w:val="none"/>
        </w:rPr>
        <w:t xml:space="preserve">分（根据提供的主要设备、型号清单、工艺与照片情况评审）。</w:t>
      </w:r>
      <w:r>
        <w:rPr>
          <w:rStyle w:val="651"/>
          <w:rFonts w:ascii="宋体" w:hAnsi="宋体" w:eastAsia="宋体" w:cs="宋体"/>
          <w:b w:val="0"/>
          <w:color w:val="000000"/>
          <w:spacing w:val="7"/>
          <w:sz w:val="24"/>
          <w:highlight w:val="none"/>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3.2.业绩</w:t>
      </w:r>
      <w:r>
        <w:rPr>
          <w:rStyle w:val="651"/>
          <w:rFonts w:hint="eastAsia" w:ascii="宋体" w:hAnsi="宋体" w:eastAsia="宋体" w:cs="宋体"/>
          <w:b w:val="0"/>
          <w:color w:val="000000"/>
          <w:spacing w:val="7"/>
          <w:sz w:val="24"/>
          <w:highlight w:val="none"/>
          <w:lang w:val="en-US" w:eastAsia="zh-CN"/>
        </w:rPr>
        <w:t xml:space="preserve"> 9分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投标单位自202</w:t>
      </w:r>
      <w:r>
        <w:rPr>
          <w:rStyle w:val="651"/>
          <w:rFonts w:hint="eastAsia" w:ascii="宋体" w:hAnsi="宋体" w:eastAsia="宋体" w:cs="宋体"/>
          <w:b w:val="0"/>
          <w:color w:val="000000"/>
          <w:spacing w:val="7"/>
          <w:sz w:val="24"/>
          <w:highlight w:val="none"/>
          <w:lang w:val="en-US" w:eastAsia="zh-CN"/>
        </w:rPr>
        <w:t xml:space="preserve">2</w:t>
      </w:r>
      <w:r>
        <w:rPr>
          <w:rStyle w:val="651"/>
          <w:rFonts w:ascii="宋体" w:hAnsi="宋体" w:eastAsia="宋体" w:cs="宋体"/>
          <w:b w:val="0"/>
          <w:color w:val="000000"/>
          <w:spacing w:val="7"/>
          <w:sz w:val="24"/>
          <w:highlight w:val="none"/>
        </w:rPr>
        <w:t xml:space="preserve">年1月1日起</w:t>
      </w:r>
      <w:r>
        <w:rPr>
          <w:rStyle w:val="651"/>
          <w:rFonts w:hint="eastAsia" w:ascii="宋体" w:hAnsi="宋体" w:eastAsia="宋体" w:cs="宋体"/>
          <w:b w:val="0"/>
          <w:color w:val="000000"/>
          <w:spacing w:val="7"/>
          <w:sz w:val="24"/>
          <w:highlight w:val="none"/>
          <w:lang w:val="en-US" w:eastAsia="zh-CN"/>
        </w:rPr>
        <w:t xml:space="preserve">承接</w:t>
      </w:r>
      <w:r>
        <w:rPr>
          <w:rStyle w:val="651"/>
          <w:rFonts w:ascii="宋体" w:hAnsi="宋体" w:eastAsia="宋体" w:cs="宋体"/>
          <w:b w:val="0"/>
          <w:color w:val="000000"/>
          <w:spacing w:val="7"/>
          <w:sz w:val="24"/>
          <w:highlight w:val="none"/>
        </w:rPr>
        <w:t xml:space="preserve">的类似项目</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以合同签订日期为准</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，每提供一</w:t>
      </w:r>
      <w:r>
        <w:rPr>
          <w:rStyle w:val="651"/>
          <w:rFonts w:hint="eastAsia" w:ascii="宋体" w:hAnsi="宋体" w:eastAsia="宋体" w:cs="宋体"/>
          <w:b w:val="0"/>
          <w:color w:val="000000"/>
          <w:spacing w:val="7"/>
          <w:sz w:val="24"/>
          <w:highlight w:val="none"/>
          <w:lang w:val="en-US" w:eastAsia="zh-CN"/>
        </w:rPr>
        <w:t xml:space="preserve">份</w:t>
      </w:r>
      <w:r>
        <w:rPr>
          <w:rStyle w:val="651"/>
          <w:rFonts w:ascii="宋体" w:hAnsi="宋体" w:eastAsia="宋体" w:cs="宋体"/>
          <w:b w:val="0"/>
          <w:color w:val="000000"/>
          <w:spacing w:val="7"/>
          <w:sz w:val="24"/>
          <w:highlight w:val="none"/>
        </w:rPr>
        <w:t xml:space="preserve">得</w:t>
      </w:r>
      <w:r>
        <w:rPr>
          <w:rStyle w:val="651"/>
          <w:rFonts w:hint="eastAsia" w:ascii="宋体" w:hAnsi="宋体" w:eastAsia="宋体" w:cs="宋体"/>
          <w:b w:val="0"/>
          <w:color w:val="000000"/>
          <w:spacing w:val="7"/>
          <w:sz w:val="24"/>
          <w:highlight w:val="none"/>
          <w:lang w:val="en-US" w:eastAsia="zh-CN"/>
        </w:rPr>
        <w:t xml:space="preserve">3</w:t>
      </w:r>
      <w:r>
        <w:rPr>
          <w:rStyle w:val="651"/>
          <w:rFonts w:ascii="宋体" w:hAnsi="宋体" w:eastAsia="宋体" w:cs="宋体"/>
          <w:b w:val="0"/>
          <w:color w:val="000000"/>
          <w:spacing w:val="7"/>
          <w:sz w:val="24"/>
          <w:highlight w:val="none"/>
        </w:rPr>
        <w:t xml:space="preserve">分，最高</w:t>
      </w:r>
      <w:r>
        <w:rPr>
          <w:rStyle w:val="651"/>
          <w:rFonts w:hint="eastAsia" w:ascii="宋体" w:hAnsi="宋体" w:eastAsia="宋体" w:cs="宋体"/>
          <w:b w:val="0"/>
          <w:color w:val="000000"/>
          <w:spacing w:val="7"/>
          <w:sz w:val="24"/>
          <w:highlight w:val="none"/>
          <w:lang w:val="en-US" w:eastAsia="zh-CN"/>
        </w:rPr>
        <w:t xml:space="preserve">9</w:t>
      </w:r>
      <w:r>
        <w:rPr>
          <w:rStyle w:val="651"/>
          <w:rFonts w:ascii="宋体" w:hAnsi="宋体" w:eastAsia="宋体" w:cs="宋体"/>
          <w:b w:val="0"/>
          <w:color w:val="000000"/>
          <w:spacing w:val="7"/>
          <w:sz w:val="24"/>
          <w:highlight w:val="none"/>
        </w:rPr>
        <w:t xml:space="preserve">分（投标文件中提供相应合同复印件）</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color w:val="000000"/>
          <w:spacing w:val="7"/>
          <w:sz w:val="24"/>
          <w:highlight w:val="none"/>
        </w:rPr>
        <w:outlineLvl w:val="9"/>
      </w:pPr>
      <w:r>
        <w:rPr>
          <w:rStyle w:val="651"/>
          <w:rFonts w:ascii="宋体" w:hAnsi="宋体" w:eastAsia="宋体" w:cs="宋体"/>
          <w:b/>
          <w:color w:val="000000"/>
          <w:spacing w:val="7"/>
          <w:sz w:val="24"/>
          <w:highlight w:val="none"/>
        </w:rPr>
        <w:t xml:space="preserve">4 </w:t>
      </w:r>
      <w:r>
        <w:rPr>
          <w:rStyle w:val="651"/>
          <w:rFonts w:hint="eastAsia" w:ascii="宋体" w:hAnsi="宋体" w:eastAsia="宋体" w:cs="宋体"/>
          <w:b/>
          <w:color w:val="000000"/>
          <w:spacing w:val="7"/>
          <w:sz w:val="24"/>
          <w:highlight w:val="none"/>
          <w:lang w:val="en-US" w:eastAsia="zh-CN"/>
        </w:rPr>
        <w:t xml:space="preserve">实施方案</w:t>
      </w:r>
      <w:r>
        <w:rPr>
          <w:rStyle w:val="651"/>
          <w:rFonts w:ascii="宋体" w:hAnsi="宋体" w:eastAsia="宋体" w:cs="宋体"/>
          <w:b/>
          <w:color w:val="000000"/>
          <w:spacing w:val="7"/>
          <w:sz w:val="24"/>
          <w:highlight w:val="none"/>
        </w:rPr>
        <w:t xml:space="preserve">、售后服务 </w:t>
      </w:r>
      <w:r>
        <w:rPr>
          <w:rStyle w:val="651"/>
          <w:rFonts w:hint="eastAsia" w:ascii="宋体" w:hAnsi="宋体" w:eastAsia="宋体" w:cs="宋体"/>
          <w:b/>
          <w:color w:val="000000"/>
          <w:spacing w:val="7"/>
          <w:sz w:val="24"/>
          <w:highlight w:val="none"/>
          <w:lang w:val="en-US" w:eastAsia="zh-CN"/>
        </w:rPr>
        <w:t xml:space="preserve">26</w:t>
      </w:r>
      <w:r>
        <w:rPr>
          <w:rStyle w:val="651"/>
          <w:rFonts w:ascii="宋体" w:hAnsi="宋体" w:eastAsia="宋体" w:cs="宋体"/>
          <w:b/>
          <w:color w:val="000000"/>
          <w:spacing w:val="7"/>
          <w:sz w:val="24"/>
          <w:highlight w:val="none"/>
        </w:rPr>
        <w:t xml:space="preserve">.0 分</w:t>
      </w:r>
      <w:r>
        <w:rPr>
          <w:rStyle w:val="651"/>
          <w:rFonts w:ascii="宋体" w:hAnsi="宋体" w:eastAsia="宋体" w:cs="宋体"/>
          <w:b/>
          <w:color w:val="000000"/>
          <w:spacing w:val="7"/>
          <w:sz w:val="24"/>
          <w:highlight w:val="none"/>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4.1.供货及时度</w:t>
      </w:r>
      <w:r>
        <w:rPr>
          <w:rStyle w:val="651"/>
          <w:rFonts w:hint="eastAsia" w:ascii="宋体" w:hAnsi="宋体" w:eastAsia="宋体" w:cs="宋体"/>
          <w:b w:val="0"/>
          <w:color w:val="000000"/>
          <w:spacing w:val="7"/>
          <w:sz w:val="24"/>
          <w:highlight w:val="none"/>
          <w:lang w:val="en-US" w:eastAsia="zh-CN"/>
        </w:rPr>
        <w:t xml:space="preserve"> 2分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能够承诺按合同要求按时供货到指定地点，遇到问题能在24小时之内到现场解决的</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得2分；无承诺不得分。</w:t>
      </w:r>
      <w:r>
        <w:rPr>
          <w:rStyle w:val="651"/>
          <w:rFonts w:ascii="宋体" w:hAnsi="宋体" w:eastAsia="宋体" w:cs="宋体"/>
          <w:b w:val="0"/>
          <w:color w:val="000000"/>
          <w:spacing w:val="7"/>
          <w:sz w:val="24"/>
          <w:highlight w:val="none"/>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4.2.完善、科学的技术指导、</w:t>
      </w:r>
      <w:r>
        <w:rPr>
          <w:rStyle w:val="651"/>
          <w:rFonts w:hint="eastAsia" w:ascii="宋体" w:hAnsi="宋体" w:eastAsia="宋体" w:cs="宋体"/>
          <w:b w:val="0"/>
          <w:color w:val="000000"/>
          <w:spacing w:val="7"/>
          <w:sz w:val="24"/>
          <w:highlight w:val="none"/>
          <w:lang w:val="en-US" w:eastAsia="zh-CN"/>
        </w:rPr>
        <w:t xml:space="preserve">施肥服务</w:t>
      </w:r>
      <w:r>
        <w:rPr>
          <w:rStyle w:val="651"/>
          <w:rFonts w:ascii="宋体" w:hAnsi="宋体" w:eastAsia="宋体" w:cs="宋体"/>
          <w:b w:val="0"/>
          <w:color w:val="000000"/>
          <w:spacing w:val="7"/>
          <w:sz w:val="24"/>
          <w:highlight w:val="none"/>
        </w:rPr>
        <w:t xml:space="preserve">方案</w:t>
      </w:r>
      <w:r>
        <w:rPr>
          <w:rStyle w:val="651"/>
          <w:rFonts w:hint="eastAsia" w:ascii="宋体" w:hAnsi="宋体" w:eastAsia="宋体" w:cs="宋体"/>
          <w:b w:val="0"/>
          <w:color w:val="000000"/>
          <w:spacing w:val="7"/>
          <w:sz w:val="24"/>
          <w:highlight w:val="none"/>
          <w:lang w:val="en-US" w:eastAsia="zh-CN"/>
        </w:rPr>
        <w:t xml:space="preserve"> 6分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hint="eastAsia" w:ascii="宋体" w:hAnsi="宋体" w:eastAsia="宋体" w:cs="宋体"/>
          <w:b w:val="0"/>
          <w:color w:val="000000"/>
          <w:spacing w:val="7"/>
          <w:sz w:val="24"/>
          <w:highlight w:val="none"/>
          <w:lang w:eastAsia="zh-CN"/>
        </w:rPr>
        <w:outlineLvl w:val="9"/>
      </w:pPr>
      <w:r>
        <w:rPr>
          <w:rStyle w:val="651"/>
          <w:rFonts w:ascii="宋体" w:hAnsi="宋体" w:eastAsia="宋体" w:cs="宋体"/>
          <w:b w:val="0"/>
          <w:color w:val="000000"/>
          <w:spacing w:val="7"/>
          <w:sz w:val="24"/>
          <w:highlight w:val="none"/>
        </w:rPr>
        <w:t xml:space="preserve">有完善、科学的技术指导、</w:t>
      </w:r>
      <w:r>
        <w:rPr>
          <w:rStyle w:val="651"/>
          <w:rFonts w:hint="eastAsia" w:ascii="宋体" w:hAnsi="宋体" w:eastAsia="宋体" w:cs="宋体"/>
          <w:b w:val="0"/>
          <w:color w:val="000000"/>
          <w:spacing w:val="7"/>
          <w:sz w:val="24"/>
          <w:highlight w:val="none"/>
          <w:lang w:val="en-US" w:eastAsia="zh-CN"/>
        </w:rPr>
        <w:t xml:space="preserve">施肥服务</w:t>
      </w:r>
      <w:r>
        <w:rPr>
          <w:rStyle w:val="651"/>
          <w:rFonts w:ascii="宋体" w:hAnsi="宋体" w:eastAsia="宋体" w:cs="宋体"/>
          <w:b w:val="0"/>
          <w:color w:val="000000"/>
          <w:spacing w:val="7"/>
          <w:sz w:val="24"/>
          <w:highlight w:val="none"/>
        </w:rPr>
        <w:t xml:space="preserve">方案并能按照方案有效组织实施的的</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得</w:t>
      </w:r>
      <w:r>
        <w:rPr>
          <w:rStyle w:val="651"/>
          <w:rFonts w:hint="eastAsia" w:ascii="宋体" w:hAnsi="宋体" w:eastAsia="宋体" w:cs="宋体"/>
          <w:b w:val="0"/>
          <w:color w:val="000000"/>
          <w:spacing w:val="7"/>
          <w:sz w:val="24"/>
          <w:highlight w:val="none"/>
          <w:lang w:val="en-US" w:eastAsia="zh-CN"/>
        </w:rPr>
        <w:t xml:space="preserve">6</w:t>
      </w:r>
      <w:r>
        <w:rPr>
          <w:rStyle w:val="651"/>
          <w:rFonts w:ascii="宋体" w:hAnsi="宋体" w:eastAsia="宋体" w:cs="宋体"/>
          <w:b w:val="0"/>
          <w:color w:val="000000"/>
          <w:spacing w:val="7"/>
          <w:sz w:val="24"/>
          <w:highlight w:val="none"/>
        </w:rPr>
        <w:t xml:space="preserve">分，方案不完整的</w:t>
      </w:r>
      <w:r>
        <w:rPr>
          <w:rStyle w:val="651"/>
          <w:rFonts w:hint="eastAsia" w:ascii="宋体" w:hAnsi="宋体" w:eastAsia="宋体" w:cs="宋体"/>
          <w:b w:val="0"/>
          <w:color w:val="000000"/>
          <w:spacing w:val="7"/>
          <w:sz w:val="24"/>
          <w:highlight w:val="none"/>
          <w:lang w:eastAsia="zh-CN"/>
        </w:rPr>
        <w:t xml:space="preserve">，</w:t>
      </w:r>
      <w:r>
        <w:rPr>
          <w:rStyle w:val="651"/>
          <w:rFonts w:ascii="宋体" w:hAnsi="宋体" w:eastAsia="宋体" w:cs="宋体"/>
          <w:b w:val="0"/>
          <w:color w:val="000000"/>
          <w:spacing w:val="7"/>
          <w:sz w:val="24"/>
          <w:highlight w:val="none"/>
        </w:rPr>
        <w:t xml:space="preserve">得</w:t>
      </w:r>
      <w:r>
        <w:rPr>
          <w:rStyle w:val="651"/>
          <w:rFonts w:hint="eastAsia" w:ascii="宋体" w:hAnsi="宋体" w:eastAsia="宋体" w:cs="宋体"/>
          <w:b w:val="0"/>
          <w:color w:val="000000"/>
          <w:spacing w:val="7"/>
          <w:sz w:val="24"/>
          <w:highlight w:val="none"/>
          <w:lang w:val="en-US" w:eastAsia="zh-CN"/>
        </w:rPr>
        <w:t xml:space="preserve">2</w:t>
      </w:r>
      <w:r>
        <w:rPr>
          <w:rStyle w:val="651"/>
          <w:rFonts w:ascii="宋体" w:hAnsi="宋体" w:eastAsia="宋体" w:cs="宋体"/>
          <w:b w:val="0"/>
          <w:color w:val="000000"/>
          <w:spacing w:val="7"/>
          <w:sz w:val="24"/>
          <w:highlight w:val="none"/>
        </w:rPr>
        <w:t xml:space="preserve">分；</w:t>
      </w:r>
      <w:r>
        <w:rPr>
          <w:rStyle w:val="651"/>
          <w:rFonts w:hint="eastAsia" w:ascii="宋体" w:hAnsi="宋体" w:eastAsia="宋体" w:cs="宋体"/>
          <w:b w:val="0"/>
          <w:color w:val="000000"/>
          <w:spacing w:val="7"/>
          <w:sz w:val="24"/>
          <w:highlight w:val="none"/>
          <w:lang w:val="en-US" w:eastAsia="zh-CN"/>
        </w:rPr>
        <w:t xml:space="preserve">不提供</w:t>
      </w:r>
      <w:r>
        <w:rPr>
          <w:rStyle w:val="651"/>
          <w:rFonts w:ascii="宋体" w:hAnsi="宋体" w:eastAsia="宋体" w:cs="宋体"/>
          <w:b w:val="0"/>
          <w:color w:val="000000"/>
          <w:spacing w:val="7"/>
          <w:sz w:val="24"/>
          <w:highlight w:val="none"/>
        </w:rPr>
        <w:t xml:space="preserve">的不得分</w:t>
      </w:r>
      <w:r>
        <w:rPr>
          <w:rStyle w:val="651"/>
          <w:rFonts w:hint="eastAsia" w:ascii="宋体" w:hAnsi="宋体" w:eastAsia="宋体" w:cs="宋体"/>
          <w:b w:val="0"/>
          <w:color w:val="000000"/>
          <w:spacing w:val="7"/>
          <w:sz w:val="24"/>
          <w:highlight w:val="none"/>
          <w:lang w:eastAsia="zh-CN"/>
        </w:rPr>
        <w:t xml:space="preserve">。</w:t>
      </w:r>
      <w:r>
        <w:rPr>
          <w:rStyle w:val="651"/>
          <w:rFonts w:hint="eastAsia" w:ascii="宋体" w:hAnsi="宋体" w:eastAsia="宋体" w:cs="宋体"/>
          <w:b w:val="0"/>
          <w:color w:val="000000"/>
          <w:spacing w:val="7"/>
          <w:sz w:val="24"/>
          <w:highlight w:val="none"/>
          <w:lang w:eastAsia="zh-CN"/>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hint="eastAsia" w:ascii="宋体" w:hAnsi="宋体" w:eastAsia="宋体" w:cs="宋体"/>
          <w:b w:val="0"/>
          <w:color w:val="000000"/>
          <w:spacing w:val="7"/>
          <w:sz w:val="24"/>
          <w:highlight w:val="none"/>
          <w:lang w:val="en-US" w:eastAsia="zh-CN"/>
        </w:rPr>
        <w:t xml:space="preserve">4.3.具有机械化施肥</w:t>
      </w:r>
      <w:r>
        <w:rPr>
          <w:rStyle w:val="651"/>
          <w:rFonts w:hint="eastAsia" w:ascii="宋体" w:hAnsi="宋体" w:eastAsia="宋体" w:cs="宋体"/>
          <w:b w:val="0"/>
          <w:color w:val="000000"/>
          <w:spacing w:val="7"/>
          <w:sz w:val="24"/>
          <w:highlight w:val="none"/>
        </w:rPr>
        <w:t xml:space="preserve">的专业组织及能力 </w:t>
      </w:r>
      <w:r>
        <w:rPr>
          <w:rStyle w:val="651"/>
          <w:rFonts w:hint="eastAsia" w:ascii="宋体" w:hAnsi="宋体" w:eastAsia="宋体" w:cs="宋体"/>
          <w:b w:val="0"/>
          <w:color w:val="000000"/>
          <w:spacing w:val="7"/>
          <w:sz w:val="24"/>
          <w:highlight w:val="none"/>
          <w:lang w:val="en-US" w:eastAsia="zh-CN"/>
        </w:rPr>
        <w:t xml:space="preserve">15分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hint="eastAsia" w:ascii="宋体" w:hAnsi="宋体" w:eastAsia="宋体" w:cs="宋体"/>
          <w:b w:val="0"/>
          <w:color w:val="000000"/>
          <w:spacing w:val="7"/>
          <w:sz w:val="24"/>
          <w:highlight w:val="none"/>
          <w:lang w:val="en-US" w:eastAsia="zh-CN"/>
        </w:rPr>
        <w:t xml:space="preserve">投标单位</w:t>
      </w:r>
      <w:r>
        <w:rPr>
          <w:rStyle w:val="651"/>
          <w:rFonts w:hint="eastAsia" w:ascii="宋体" w:hAnsi="宋体" w:eastAsia="宋体" w:cs="宋体"/>
          <w:b w:val="0"/>
          <w:color w:val="000000"/>
          <w:spacing w:val="7"/>
          <w:sz w:val="24"/>
          <w:highlight w:val="none"/>
        </w:rPr>
        <w:t xml:space="preserve">自身具有机械化施肥的专业组织、施肥机械、专业人员且施肥服务能力</w:t>
      </w:r>
      <w:r>
        <w:rPr>
          <w:rStyle w:val="651"/>
          <w:rFonts w:hint="eastAsia" w:ascii="宋体" w:hAnsi="宋体" w:eastAsia="宋体" w:cs="宋体"/>
          <w:b w:val="0"/>
          <w:color w:val="000000"/>
          <w:spacing w:val="7"/>
          <w:sz w:val="24"/>
          <w:highlight w:val="none"/>
          <w:lang w:val="en-US" w:eastAsia="zh-CN"/>
        </w:rPr>
        <w:t xml:space="preserve">的</w:t>
      </w:r>
      <w:r>
        <w:rPr>
          <w:rStyle w:val="651"/>
          <w:rFonts w:hint="eastAsia" w:ascii="宋体" w:hAnsi="宋体" w:eastAsia="宋体" w:cs="宋体"/>
          <w:b w:val="0"/>
          <w:color w:val="000000"/>
          <w:spacing w:val="7"/>
          <w:sz w:val="24"/>
          <w:highlight w:val="none"/>
          <w:lang w:eastAsia="zh-CN"/>
        </w:rPr>
        <w:t xml:space="preserve">，</w:t>
      </w:r>
      <w:r>
        <w:rPr>
          <w:rStyle w:val="651"/>
          <w:rFonts w:hint="eastAsia" w:ascii="宋体" w:hAnsi="宋体" w:eastAsia="宋体" w:cs="宋体"/>
          <w:b w:val="0"/>
          <w:color w:val="000000"/>
          <w:spacing w:val="7"/>
          <w:sz w:val="24"/>
          <w:highlight w:val="none"/>
        </w:rPr>
        <w:t xml:space="preserve">得</w:t>
      </w:r>
      <w:r>
        <w:rPr>
          <w:rStyle w:val="651"/>
          <w:rFonts w:hint="eastAsia" w:ascii="宋体" w:hAnsi="宋体" w:eastAsia="宋体" w:cs="宋体"/>
          <w:b w:val="0"/>
          <w:color w:val="000000"/>
          <w:spacing w:val="7"/>
          <w:sz w:val="24"/>
          <w:highlight w:val="none"/>
          <w:lang w:val="en-US" w:eastAsia="zh-CN"/>
        </w:rPr>
        <w:t xml:space="preserve">10</w:t>
      </w:r>
      <w:r>
        <w:rPr>
          <w:rStyle w:val="651"/>
          <w:rFonts w:hint="eastAsia" w:ascii="宋体" w:hAnsi="宋体" w:eastAsia="宋体" w:cs="宋体"/>
          <w:b w:val="0"/>
          <w:color w:val="000000"/>
          <w:spacing w:val="7"/>
          <w:sz w:val="24"/>
          <w:highlight w:val="none"/>
        </w:rPr>
        <w:t xml:space="preserve">分</w:t>
      </w:r>
      <w:r>
        <w:rPr>
          <w:rStyle w:val="651"/>
          <w:rFonts w:hint="eastAsia" w:ascii="宋体" w:hAnsi="宋体" w:eastAsia="宋体" w:cs="宋体"/>
          <w:b w:val="0"/>
          <w:color w:val="000000"/>
          <w:spacing w:val="7"/>
          <w:sz w:val="24"/>
          <w:highlight w:val="none"/>
          <w:lang w:eastAsia="zh-CN"/>
        </w:rPr>
        <w:t xml:space="preserve">；</w:t>
      </w:r>
      <w:r>
        <w:rPr>
          <w:rStyle w:val="651"/>
          <w:rFonts w:hint="eastAsia" w:ascii="宋体" w:hAnsi="宋体" w:eastAsia="宋体" w:cs="宋体"/>
          <w:b w:val="0"/>
          <w:color w:val="000000"/>
          <w:spacing w:val="7"/>
          <w:sz w:val="24"/>
          <w:highlight w:val="none"/>
        </w:rPr>
        <w:t xml:space="preserve">自身没有施肥专业组织、委托其他机构组织施肥的</w:t>
      </w:r>
      <w:r>
        <w:rPr>
          <w:rStyle w:val="651"/>
          <w:rFonts w:hint="eastAsia" w:ascii="宋体" w:hAnsi="宋体" w:eastAsia="宋体" w:cs="宋体"/>
          <w:b w:val="0"/>
          <w:color w:val="000000"/>
          <w:spacing w:val="7"/>
          <w:sz w:val="24"/>
          <w:highlight w:val="none"/>
          <w:lang w:eastAsia="zh-CN"/>
        </w:rPr>
        <w:t xml:space="preserve">，</w:t>
      </w:r>
      <w:r>
        <w:rPr>
          <w:rStyle w:val="651"/>
          <w:rFonts w:hint="eastAsia" w:ascii="宋体" w:hAnsi="宋体" w:eastAsia="宋体" w:cs="宋体"/>
          <w:b w:val="0"/>
          <w:color w:val="000000"/>
          <w:spacing w:val="7"/>
          <w:sz w:val="24"/>
          <w:highlight w:val="none"/>
        </w:rPr>
        <w:t xml:space="preserve">得</w:t>
      </w:r>
      <w:r>
        <w:rPr>
          <w:rStyle w:val="651"/>
          <w:rFonts w:hint="eastAsia" w:ascii="宋体" w:hAnsi="宋体" w:eastAsia="宋体" w:cs="宋体"/>
          <w:b w:val="0"/>
          <w:color w:val="000000"/>
          <w:spacing w:val="7"/>
          <w:sz w:val="24"/>
          <w:highlight w:val="none"/>
          <w:lang w:val="en-US" w:eastAsia="zh-CN"/>
        </w:rPr>
        <w:t xml:space="preserve">5</w:t>
      </w:r>
      <w:r>
        <w:rPr>
          <w:rStyle w:val="651"/>
          <w:rFonts w:hint="eastAsia" w:ascii="宋体" w:hAnsi="宋体" w:eastAsia="宋体" w:cs="宋体"/>
          <w:b w:val="0"/>
          <w:color w:val="000000"/>
          <w:spacing w:val="7"/>
          <w:sz w:val="24"/>
          <w:highlight w:val="none"/>
        </w:rPr>
        <w:t xml:space="preserve">分；</w:t>
      </w:r>
      <w:r>
        <w:rPr>
          <w:rStyle w:val="651"/>
          <w:rFonts w:hint="eastAsia" w:ascii="宋体" w:hAnsi="宋体" w:eastAsia="宋体" w:cs="宋体"/>
          <w:b w:val="0"/>
          <w:color w:val="000000"/>
          <w:spacing w:val="7"/>
          <w:sz w:val="24"/>
          <w:highlight w:val="none"/>
          <w:lang w:eastAsia="zh-CN"/>
        </w:rPr>
        <w:t xml:space="preserve">无</w:t>
      </w:r>
      <w:r>
        <w:rPr>
          <w:rStyle w:val="651"/>
          <w:rFonts w:hint="eastAsia" w:ascii="宋体" w:hAnsi="宋体" w:eastAsia="宋体" w:cs="宋体"/>
          <w:b w:val="0"/>
          <w:color w:val="000000"/>
          <w:spacing w:val="7"/>
          <w:sz w:val="24"/>
          <w:highlight w:val="none"/>
        </w:rPr>
        <w:t xml:space="preserve">施肥专业组织和无施肥服务能力的</w:t>
      </w:r>
      <w:r>
        <w:rPr>
          <w:rStyle w:val="651"/>
          <w:rFonts w:hint="eastAsia" w:ascii="宋体" w:hAnsi="宋体" w:eastAsia="宋体" w:cs="宋体"/>
          <w:b w:val="0"/>
          <w:color w:val="000000"/>
          <w:spacing w:val="7"/>
          <w:sz w:val="24"/>
          <w:highlight w:val="none"/>
          <w:lang w:eastAsia="zh-CN"/>
        </w:rPr>
        <w:t xml:space="preserve">，</w:t>
      </w:r>
      <w:r>
        <w:rPr>
          <w:rStyle w:val="651"/>
          <w:rFonts w:hint="eastAsia" w:ascii="宋体" w:hAnsi="宋体" w:eastAsia="宋体" w:cs="宋体"/>
          <w:b w:val="0"/>
          <w:color w:val="000000"/>
          <w:spacing w:val="7"/>
          <w:sz w:val="24"/>
          <w:highlight w:val="none"/>
        </w:rPr>
        <w:t xml:space="preserve">不得分。</w:t>
      </w:r>
      <w:r>
        <w:rPr>
          <w:rStyle w:val="651"/>
          <w:rFonts w:ascii="宋体" w:hAnsi="宋体" w:eastAsia="宋体" w:cs="宋体"/>
          <w:b w:val="0"/>
          <w:color w:val="000000"/>
          <w:spacing w:val="7"/>
          <w:sz w:val="24"/>
          <w:highlight w:val="none"/>
        </w:rPr>
        <w:t xml:space="preserve">需提供相关证明</w:t>
      </w:r>
      <w:r>
        <w:rPr>
          <w:rStyle w:val="651"/>
          <w:rFonts w:hint="eastAsia" w:ascii="宋体" w:hAnsi="宋体" w:eastAsia="宋体" w:cs="宋体"/>
          <w:b w:val="0"/>
          <w:color w:val="000000"/>
          <w:spacing w:val="7"/>
          <w:sz w:val="24"/>
          <w:highlight w:val="none"/>
          <w:lang w:val="en-US" w:eastAsia="zh-CN"/>
        </w:rPr>
        <w:t xml:space="preserve">材料</w:t>
      </w:r>
      <w:r>
        <w:rPr>
          <w:rStyle w:val="651"/>
          <w:rFonts w:hint="eastAsia" w:ascii="宋体" w:hAnsi="宋体" w:eastAsia="宋体" w:cs="宋体"/>
          <w:b w:val="0"/>
          <w:color w:val="000000"/>
          <w:spacing w:val="7"/>
          <w:sz w:val="24"/>
          <w:highlight w:val="none"/>
        </w:rPr>
        <w:t xml:space="preserve">（提供施肥组织的机构登记证和组织结构资料、机械设备资料、机械施肥业绩、委托协议等）。</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lang w:val="en-US" w:eastAsia="zh-CN"/>
        </w:rPr>
        <w:outlineLvl w:val="9"/>
      </w:pPr>
      <w:r>
        <w:rPr>
          <w:rStyle w:val="651"/>
          <w:rFonts w:ascii="宋体" w:hAnsi="宋体" w:eastAsia="宋体" w:cs="宋体"/>
          <w:b w:val="0"/>
          <w:color w:val="000000"/>
          <w:spacing w:val="7"/>
          <w:sz w:val="24"/>
          <w:highlight w:val="none"/>
        </w:rPr>
        <w:t xml:space="preserve">4.4.完整的售后服务体系</w:t>
      </w:r>
      <w:r>
        <w:rPr>
          <w:rStyle w:val="651"/>
          <w:rFonts w:hint="eastAsia" w:ascii="宋体" w:hAnsi="宋体" w:eastAsia="宋体" w:cs="宋体"/>
          <w:b w:val="0"/>
          <w:color w:val="000000"/>
          <w:spacing w:val="7"/>
          <w:sz w:val="24"/>
          <w:highlight w:val="none"/>
          <w:lang w:val="en-US" w:eastAsia="zh-CN"/>
        </w:rPr>
        <w:t xml:space="preserve"> 3分</w:t>
      </w:r>
      <w:r>
        <w:rPr>
          <w:rStyle w:val="651"/>
          <w:rFonts w:ascii="宋体" w:hAnsi="宋体" w:eastAsia="宋体" w:cs="宋体"/>
          <w:b w:val="0"/>
          <w:color w:val="000000"/>
          <w:spacing w:val="7"/>
          <w:sz w:val="24"/>
          <w:highlight w:val="none"/>
          <w:lang w:val="en-US" w:eastAsia="zh-CN"/>
        </w:rPr>
      </w:r>
      <w:r/>
    </w:p>
    <w:p>
      <w:pPr>
        <w:pStyle w:val="706"/>
        <w:ind w:firstLine="500"/>
        <w:spacing w:line="440" w:lineRule="exact"/>
        <w:rPr>
          <w:rStyle w:val="651"/>
          <w:rFonts w:ascii="宋体" w:hAnsi="宋体" w:eastAsia="宋体" w:cs="宋体"/>
          <w:b w:val="0"/>
          <w:color w:val="000000"/>
          <w:spacing w:val="7"/>
          <w:sz w:val="24"/>
          <w:highlight w:val="none"/>
        </w:rPr>
        <w:outlineLvl w:val="9"/>
      </w:pPr>
      <w:r>
        <w:rPr>
          <w:rStyle w:val="651"/>
          <w:rFonts w:ascii="宋体" w:hAnsi="宋体" w:eastAsia="宋体" w:cs="宋体"/>
          <w:b w:val="0"/>
          <w:color w:val="000000"/>
          <w:spacing w:val="7"/>
          <w:sz w:val="24"/>
          <w:highlight w:val="none"/>
        </w:rPr>
        <w:t xml:space="preserve">投标</w:t>
      </w:r>
      <w:r>
        <w:rPr>
          <w:rStyle w:val="651"/>
          <w:rFonts w:hint="eastAsia" w:ascii="宋体" w:hAnsi="宋体" w:eastAsia="宋体" w:cs="宋体"/>
          <w:b w:val="0"/>
          <w:color w:val="000000"/>
          <w:spacing w:val="7"/>
          <w:sz w:val="24"/>
          <w:highlight w:val="none"/>
          <w:lang w:val="en-US" w:eastAsia="zh-CN"/>
        </w:rPr>
        <w:t xml:space="preserve">单位</w:t>
      </w:r>
      <w:r>
        <w:rPr>
          <w:rStyle w:val="651"/>
          <w:rFonts w:ascii="宋体" w:hAnsi="宋体" w:eastAsia="宋体" w:cs="宋体"/>
          <w:b w:val="0"/>
          <w:color w:val="000000"/>
          <w:spacing w:val="7"/>
          <w:sz w:val="24"/>
          <w:highlight w:val="none"/>
        </w:rPr>
        <w:t xml:space="preserve">提供的售后服务方案，有完整的售后服务组织人员体系并</w:t>
      </w:r>
      <w:r>
        <w:rPr>
          <w:rStyle w:val="651"/>
          <w:rFonts w:hint="eastAsia" w:ascii="宋体" w:hAnsi="宋体" w:eastAsia="宋体" w:cs="宋体"/>
          <w:b w:val="0"/>
          <w:color w:val="000000"/>
          <w:spacing w:val="7"/>
          <w:sz w:val="24"/>
          <w:highlight w:val="none"/>
          <w:lang w:val="en-US" w:eastAsia="zh-CN"/>
        </w:rPr>
        <w:t xml:space="preserve">承诺中标后</w:t>
      </w:r>
      <w:r>
        <w:rPr>
          <w:rStyle w:val="651"/>
          <w:rFonts w:ascii="宋体" w:hAnsi="宋体" w:eastAsia="宋体" w:cs="宋体"/>
          <w:b w:val="0"/>
          <w:color w:val="000000"/>
          <w:spacing w:val="7"/>
          <w:sz w:val="24"/>
          <w:highlight w:val="none"/>
        </w:rPr>
        <w:t xml:space="preserve">在</w:t>
      </w:r>
      <w:r>
        <w:rPr>
          <w:rStyle w:val="651"/>
          <w:rFonts w:hint="eastAsia" w:ascii="宋体" w:hAnsi="宋体" w:eastAsia="宋体" w:cs="宋体"/>
          <w:b w:val="0"/>
          <w:color w:val="000000"/>
          <w:spacing w:val="7"/>
          <w:sz w:val="24"/>
          <w:highlight w:val="none"/>
          <w:lang w:val="en-US" w:eastAsia="zh-CN"/>
        </w:rPr>
        <w:t xml:space="preserve">项目所在地设立</w:t>
      </w:r>
      <w:r>
        <w:rPr>
          <w:rStyle w:val="651"/>
          <w:rFonts w:ascii="宋体" w:hAnsi="宋体" w:eastAsia="宋体" w:cs="宋体"/>
          <w:b w:val="0"/>
          <w:color w:val="000000"/>
          <w:spacing w:val="7"/>
          <w:sz w:val="24"/>
          <w:highlight w:val="none"/>
        </w:rPr>
        <w:t xml:space="preserve">产品堆放场地的得3分（需提供房屋场地自有或租赁证明或承诺书）；在</w:t>
      </w:r>
      <w:r>
        <w:rPr>
          <w:rStyle w:val="651"/>
          <w:rFonts w:hint="eastAsia" w:ascii="宋体" w:hAnsi="宋体" w:eastAsia="宋体" w:cs="宋体"/>
          <w:b w:val="0"/>
          <w:color w:val="000000"/>
          <w:spacing w:val="7"/>
          <w:sz w:val="24"/>
          <w:highlight w:val="none"/>
          <w:lang w:val="en-US" w:eastAsia="zh-CN"/>
        </w:rPr>
        <w:t xml:space="preserve">项目所在地</w:t>
      </w:r>
      <w:r>
        <w:rPr>
          <w:rStyle w:val="651"/>
          <w:rFonts w:ascii="宋体" w:hAnsi="宋体" w:eastAsia="宋体" w:cs="宋体"/>
          <w:b w:val="0"/>
          <w:color w:val="000000"/>
          <w:spacing w:val="7"/>
          <w:sz w:val="24"/>
          <w:highlight w:val="none"/>
        </w:rPr>
        <w:t xml:space="preserve">无售后点，也不承诺中标后设立的不得分。</w:t>
      </w:r>
      <w:r>
        <w:rPr>
          <w:rStyle w:val="651"/>
          <w:rFonts w:ascii="宋体" w:hAnsi="宋体" w:eastAsia="宋体" w:cs="宋体"/>
          <w:b w:val="0"/>
          <w:color w:val="000000"/>
          <w:spacing w:val="7"/>
          <w:sz w:val="24"/>
          <w:highlight w:val="none"/>
        </w:rPr>
      </w:r>
      <w:r/>
    </w:p>
    <w:p>
      <w:pPr>
        <w:pStyle w:val="650"/>
        <w:ind w:firstLine="480"/>
        <w:jc w:val="left"/>
        <w:spacing w:line="440" w:lineRule="exact"/>
        <w:rPr>
          <w:rFonts w:ascii="宋体" w:hAnsi="宋体"/>
          <w:color w:val="000000"/>
          <w:sz w:val="24"/>
          <w:highlight w:val="none"/>
        </w:rPr>
      </w:pPr>
      <w:r/>
      <w:bookmarkStart w:id="184" w:name="EBddd2bfca11f1432aa788263fdcdf8517"/>
      <w:r/>
      <w:bookmarkEnd w:id="184"/>
      <w:r>
        <w:rPr>
          <w:rFonts w:ascii="宋体" w:hAnsi="宋体"/>
          <w:color w:val="000000"/>
          <w:sz w:val="24"/>
          <w:highlight w:val="none"/>
        </w:rPr>
      </w:r>
      <w:r/>
    </w:p>
    <w:p>
      <w:pPr>
        <w:pStyle w:val="650"/>
        <w:ind w:right="-124" w:firstLine="480"/>
        <w:spacing w:line="440" w:lineRule="exact"/>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650"/>
        <w:ind w:right="-124" w:firstLine="482"/>
        <w:spacing w:line="440" w:lineRule="exact"/>
        <w:rPr>
          <w:rFonts w:hint="eastAsia"/>
          <w:b/>
          <w:bCs/>
          <w:color w:val="000000"/>
          <w:sz w:val="24"/>
          <w:highlight w:val="none"/>
        </w:rPr>
      </w:pPr>
      <w:r>
        <w:rPr>
          <w:rFonts w:hint="eastAsia"/>
          <w:b/>
          <w:bCs/>
          <w:color w:val="000000"/>
          <w:sz w:val="24"/>
          <w:highlight w:val="none"/>
        </w:rPr>
        <w:t xml:space="preserve">1、以上证明材料，不提供不得分</w:t>
      </w:r>
      <w:bookmarkStart w:id="185" w:name="EB5003b8401c234a0bb384207e4933917f"/>
      <w:r>
        <w:rPr>
          <w:rFonts w:hint="eastAsia"/>
          <w:b/>
          <w:bCs/>
          <w:color w:val="000000"/>
          <w:sz w:val="20"/>
          <w:highlight w:val="none"/>
        </w:rPr>
        <w:t xml:space="preserve"> </w:t>
      </w:r>
      <w:bookmarkEnd w:id="185"/>
      <w:r>
        <w:rPr>
          <w:rFonts w:hint="eastAsia"/>
          <w:b/>
          <w:bCs/>
          <w:color w:val="000000"/>
          <w:sz w:val="24"/>
          <w:highlight w:val="none"/>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662"/>
        <w:pageBreakBefore/>
        <w:spacing w:line="440" w:lineRule="exact"/>
        <w:rPr>
          <w:rFonts w:ascii="宋体" w:hAnsi="宋体" w:eastAsia="宋体"/>
          <w:color w:val="000000"/>
          <w:highlight w:val="none"/>
        </w:rPr>
      </w:pPr>
      <w:r/>
      <w:bookmarkStart w:id="186" w:name="_Toc256000012"/>
      <w:r/>
      <w:bookmarkStart w:id="187" w:name="_Toc54119656"/>
      <w:r>
        <w:rPr>
          <w:rFonts w:hint="eastAsia" w:ascii="宋体" w:hAnsi="宋体" w:eastAsia="宋体"/>
          <w:color w:val="000000"/>
          <w:highlight w:val="none"/>
        </w:rPr>
        <w:t xml:space="preserve">第六章 投标文件格式</w:t>
      </w:r>
      <w:bookmarkEnd w:id="186"/>
      <w:r/>
      <w:bookmarkEnd w:id="187"/>
      <w:r/>
      <w:bookmarkStart w:id="188" w:name="_Toc120614282"/>
      <w:r/>
      <w:bookmarkEnd w:id="188"/>
      <w:r/>
      <w:bookmarkStart w:id="189" w:name="_Hlt26671244"/>
      <w:r/>
      <w:bookmarkEnd w:id="189"/>
      <w:r/>
      <w:bookmarkStart w:id="190" w:name="_Toc49090576"/>
      <w:r/>
      <w:bookmarkEnd w:id="190"/>
      <w:r/>
      <w:bookmarkStart w:id="191" w:name="_Hlt26955039"/>
      <w:r/>
      <w:bookmarkEnd w:id="191"/>
      <w:r/>
      <w:bookmarkStart w:id="192" w:name="_Toc26554094"/>
      <w:r/>
      <w:bookmarkEnd w:id="192"/>
      <w:r>
        <w:rPr>
          <w:rFonts w:ascii="宋体" w:hAnsi="宋体" w:eastAsia="宋体"/>
          <w:color w:val="000000"/>
          <w:highlight w:val="none"/>
        </w:rPr>
      </w:r>
      <w:r/>
    </w:p>
    <w:p>
      <w:pPr>
        <w:pStyle w:val="650"/>
        <w:ind w:right="-124" w:firstLine="420"/>
        <w:spacing w:line="440" w:lineRule="exact"/>
        <w:rPr>
          <w:color w:val="000000"/>
          <w:highlight w:val="none"/>
        </w:rPr>
      </w:pPr>
      <w:r>
        <w:rPr>
          <w:color w:val="000000"/>
          <w:highlight w:val="none"/>
        </w:rPr>
      </w:r>
      <w:r/>
    </w:p>
    <w:p>
      <w:pPr>
        <w:pStyle w:val="650"/>
        <w:ind w:firstLine="400"/>
        <w:jc w:val="left"/>
        <w:spacing w:line="440" w:lineRule="exact"/>
        <w:rPr>
          <w:rFonts w:hint="eastAsia" w:ascii="宋体" w:hAnsi="宋体"/>
          <w:color w:val="000000"/>
          <w:sz w:val="20"/>
          <w:highlight w:val="none"/>
        </w:rPr>
      </w:pPr>
      <w:r>
        <w:rPr>
          <w:rFonts w:hint="eastAsia" w:ascii="宋体" w:hAnsi="宋体"/>
          <w:color w:val="000000"/>
          <w:sz w:val="20"/>
          <w:highlight w:val="none"/>
        </w:rPr>
      </w:r>
      <w:r/>
    </w:p>
    <w:p>
      <w:pPr>
        <w:pStyle w:val="707"/>
        <w:jc w:val="center"/>
        <w:spacing w:after="400"/>
        <w:rPr>
          <w:rStyle w:val="651"/>
          <w:rFonts w:ascii="宋体" w:hAnsi="宋体" w:eastAsia="宋体" w:cs="宋体"/>
          <w:color w:val="000000"/>
          <w:sz w:val="40"/>
          <w:szCs w:val="40"/>
          <w:highlight w:val="none"/>
        </w:rPr>
      </w:pPr>
      <w:r>
        <w:rPr>
          <w:rStyle w:val="651"/>
          <w:rFonts w:ascii="宋体" w:hAnsi="宋体" w:eastAsia="宋体" w:cs="宋体"/>
          <w:color w:val="000000"/>
          <w:sz w:val="40"/>
          <w:szCs w:val="40"/>
          <w:highlight w:val="none"/>
        </w:rPr>
        <w:t xml:space="preserve">投标主要文件目录</w:t>
      </w:r>
      <w:r>
        <w:rPr>
          <w:rStyle w:val="651"/>
          <w:rFonts w:ascii="宋体" w:hAnsi="宋体" w:eastAsia="宋体" w:cs="宋体"/>
          <w:color w:val="000000"/>
          <w:sz w:val="40"/>
          <w:szCs w:val="40"/>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一、封面</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二、投标函格式</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三、开标一览表</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四、资格证明文件</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法人或者其他组织的营业执照等证明文件，自然人的身份证明</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财务状况报告（成立不满一年不需要提供）</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依法缴纳税收和社会保障资金的相关材料</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具备履行合同所必需的设备和专业技术能力的书面声明</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参加政府采购活动前3年内在经营活动中没有重大违法记录的书面声明</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授权委托书</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关于资格证明文件的书面承诺</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投标人所投产品必须具有肥料登记证。</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五、技术参数响应及偏离表</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六、商务条款响应及偏离表</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七、第四章项目需求中实质性要求响应对照表</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八、技术方案、服务方案</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九、投标人情况介绍</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拥有的加工设备介绍</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类似业绩一览表</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投标人获得的相关证书</w:t>
      </w:r>
      <w:r>
        <w:rPr>
          <w:rStyle w:val="651"/>
          <w:rFonts w:ascii="宋体" w:hAnsi="宋体" w:eastAsia="宋体" w:cs="宋体"/>
          <w:color w:val="000000"/>
          <w:sz w:val="24"/>
          <w:szCs w:val="24"/>
          <w:highlight w:val="none"/>
        </w:rPr>
      </w:r>
      <w:r/>
    </w:p>
    <w:p>
      <w:pPr>
        <w:pStyle w:val="707"/>
        <w:spacing w:before="240" w:after="240" w:line="160" w:lineRule="atLeast"/>
        <w:rPr>
          <w:rStyle w:val="651"/>
          <w:rFonts w:ascii="宋体" w:hAnsi="宋体" w:eastAsia="宋体" w:cs="宋体"/>
          <w:color w:val="000000"/>
          <w:highlight w:val="none"/>
        </w:rPr>
      </w:pPr>
      <w:r>
        <w:rPr>
          <w:rStyle w:val="651"/>
          <w:rFonts w:ascii="宋体" w:hAnsi="宋体" w:eastAsia="宋体" w:cs="宋体"/>
          <w:color w:val="000000"/>
          <w:highlight w:val="none"/>
        </w:rPr>
        <w:t xml:space="preserve">  投标人获得的相关奖项</w:t>
      </w:r>
      <w:r>
        <w:rPr>
          <w:rStyle w:val="651"/>
          <w:rFonts w:ascii="宋体" w:hAnsi="宋体" w:eastAsia="宋体" w:cs="宋体"/>
          <w:color w:val="000000"/>
          <w:highlight w:val="none"/>
        </w:rPr>
      </w:r>
      <w:r/>
    </w:p>
    <w:p>
      <w:pPr>
        <w:pStyle w:val="707"/>
        <w:ind w:firstLine="480"/>
        <w:spacing w:before="240" w:after="240" w:line="16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生产厂家的产品宣传彩页或样册</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十、中小企业声明函</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十一、残疾人福利性单位声明函</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十二、监狱企业的证明文件</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十三、检测报告</w:t>
      </w:r>
      <w:r>
        <w:rPr>
          <w:rStyle w:val="651"/>
          <w:rFonts w:ascii="宋体" w:hAnsi="宋体" w:eastAsia="宋体" w:cs="宋体"/>
          <w:color w:val="000000"/>
          <w:sz w:val="24"/>
          <w:szCs w:val="24"/>
          <w:highlight w:val="none"/>
        </w:rPr>
      </w:r>
      <w:r/>
    </w:p>
    <w:p>
      <w:pPr>
        <w:pStyle w:val="707"/>
        <w:spacing w:before="240" w:after="240" w:line="200" w:lineRule="atLeast"/>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十四、其他材料</w:t>
      </w:r>
      <w:r>
        <w:rPr>
          <w:rStyle w:val="651"/>
          <w:rFonts w:ascii="宋体" w:hAnsi="宋体" w:eastAsia="宋体" w:cs="宋体"/>
          <w:color w:val="000000"/>
          <w:sz w:val="24"/>
          <w:szCs w:val="24"/>
          <w:highlight w:val="none"/>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708"/>
        <w:jc w:val="left"/>
        <w:rPr>
          <w:rStyle w:val="651"/>
          <w:rFonts w:ascii="Times New Roman" w:hAnsi="Times New Roman" w:eastAsia="Times New Roman" w:cs="Times New Roman"/>
          <w:color w:val="000000"/>
          <w:highlight w:val="none"/>
        </w:rPr>
        <w:outlineLvl w:val="1"/>
      </w:pPr>
      <w:r/>
      <w:bookmarkStart w:id="193" w:name="_Toc256000013"/>
      <w:r>
        <w:rPr>
          <w:rStyle w:val="651"/>
          <w:rFonts w:ascii="宋体" w:hAnsi="宋体" w:eastAsia="宋体" w:cs="宋体"/>
          <w:b/>
          <w:color w:val="000000"/>
          <w:sz w:val="32"/>
          <w:highlight w:val="none"/>
        </w:rPr>
        <w:t xml:space="preserve">一、封面</w:t>
      </w:r>
      <w:bookmarkEnd w:id="193"/>
      <w:r>
        <w:rPr>
          <w:rStyle w:val="651"/>
          <w:rFonts w:ascii="Times New Roman" w:hAnsi="Times New Roman" w:eastAsia="Times New Roman" w:cs="Times New Roman"/>
          <w:color w:val="000000"/>
          <w:highlight w:val="none"/>
        </w:rPr>
      </w:r>
      <w:r/>
    </w:p>
    <w:p>
      <w:pPr>
        <w:pStyle w:val="709"/>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09"/>
        <w:jc w:val="center"/>
        <w:spacing w:before="540" w:after="540"/>
        <w:rPr>
          <w:rStyle w:val="651"/>
          <w:rFonts w:ascii="宋体" w:hAnsi="宋体" w:eastAsia="宋体" w:cs="宋体"/>
          <w:color w:val="000000"/>
          <w:sz w:val="54"/>
          <w:szCs w:val="54"/>
          <w:highlight w:val="none"/>
        </w:rPr>
      </w:pPr>
      <w:r>
        <w:rPr>
          <w:rStyle w:val="651"/>
          <w:rFonts w:ascii="宋体" w:hAnsi="宋体" w:eastAsia="宋体" w:cs="宋体"/>
          <w:color w:val="000000"/>
          <w:sz w:val="54"/>
          <w:szCs w:val="54"/>
          <w:highlight w:val="none"/>
        </w:rPr>
        <w:t xml:space="preserve">投 标 文 件</w:t>
      </w:r>
      <w:r>
        <w:rPr>
          <w:rStyle w:val="651"/>
          <w:rFonts w:ascii="宋体" w:hAnsi="宋体" w:eastAsia="宋体" w:cs="宋体"/>
          <w:color w:val="000000"/>
          <w:sz w:val="54"/>
          <w:szCs w:val="54"/>
          <w:highlight w:val="none"/>
        </w:rPr>
      </w:r>
      <w:r/>
    </w:p>
    <w:p>
      <w:pPr>
        <w:pStyle w:val="709"/>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09"/>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09"/>
        <w:jc w:val="center"/>
        <w:spacing w:before="360" w:after="360"/>
        <w:rPr>
          <w:rStyle w:val="651"/>
          <w:rFonts w:ascii="宋体" w:hAnsi="宋体" w:eastAsia="宋体" w:cs="宋体"/>
          <w:color w:val="000000"/>
          <w:sz w:val="36"/>
          <w:szCs w:val="36"/>
          <w:highlight w:val="none"/>
        </w:rPr>
      </w:pPr>
      <w:r>
        <w:rPr>
          <w:rStyle w:val="651"/>
          <w:rFonts w:ascii="宋体" w:hAnsi="宋体" w:eastAsia="宋体" w:cs="宋体"/>
          <w:color w:val="000000"/>
          <w:sz w:val="36"/>
          <w:szCs w:val="36"/>
          <w:highlight w:val="none"/>
        </w:rPr>
        <w:t xml:space="preserve">项目名称：   </w:t>
      </w:r>
      <w:r>
        <w:rPr>
          <w:rStyle w:val="651"/>
          <w:rFonts w:ascii="宋体" w:hAnsi="宋体" w:eastAsia="宋体" w:cs="宋体"/>
          <w:color w:val="000000"/>
          <w:sz w:val="36"/>
          <w:szCs w:val="36"/>
          <w:highlight w:val="none"/>
        </w:rPr>
      </w:r>
      <w:r/>
    </w:p>
    <w:p>
      <w:pPr>
        <w:pStyle w:val="709"/>
        <w:jc w:val="center"/>
        <w:spacing w:before="360" w:after="360"/>
        <w:rPr>
          <w:rStyle w:val="651"/>
          <w:rFonts w:ascii="宋体" w:hAnsi="宋体" w:eastAsia="宋体" w:cs="宋体"/>
          <w:color w:val="000000"/>
          <w:sz w:val="36"/>
          <w:szCs w:val="36"/>
          <w:highlight w:val="none"/>
        </w:rPr>
      </w:pPr>
      <w:r>
        <w:rPr>
          <w:rStyle w:val="651"/>
          <w:rFonts w:ascii="宋体" w:hAnsi="宋体" w:eastAsia="宋体" w:cs="宋体"/>
          <w:color w:val="000000"/>
          <w:sz w:val="36"/>
          <w:szCs w:val="36"/>
          <w:highlight w:val="none"/>
        </w:rPr>
        <w:t xml:space="preserve">招标编号：   </w:t>
      </w:r>
      <w:r>
        <w:rPr>
          <w:rStyle w:val="651"/>
          <w:rFonts w:ascii="宋体" w:hAnsi="宋体" w:eastAsia="宋体" w:cs="宋体"/>
          <w:color w:val="000000"/>
          <w:sz w:val="36"/>
          <w:szCs w:val="36"/>
          <w:highlight w:val="none"/>
        </w:rPr>
      </w:r>
      <w:r/>
    </w:p>
    <w:p>
      <w:pPr>
        <w:pStyle w:val="709"/>
        <w:jc w:val="center"/>
        <w:spacing w:before="360" w:after="360"/>
        <w:rPr>
          <w:rStyle w:val="651"/>
          <w:rFonts w:ascii="宋体" w:hAnsi="宋体" w:eastAsia="宋体" w:cs="宋体"/>
          <w:color w:val="000000"/>
          <w:sz w:val="36"/>
          <w:szCs w:val="36"/>
          <w:highlight w:val="none"/>
        </w:rPr>
      </w:pPr>
      <w:r>
        <w:rPr>
          <w:rStyle w:val="651"/>
          <w:rFonts w:ascii="宋体" w:hAnsi="宋体" w:eastAsia="宋体" w:cs="宋体"/>
          <w:color w:val="000000"/>
          <w:sz w:val="36"/>
          <w:szCs w:val="36"/>
          <w:highlight w:val="none"/>
        </w:rPr>
        <w:t xml:space="preserve"> </w:t>
      </w:r>
      <w:r>
        <w:rPr>
          <w:rStyle w:val="651"/>
          <w:rFonts w:ascii="宋体" w:hAnsi="宋体" w:eastAsia="宋体" w:cs="宋体"/>
          <w:color w:val="000000"/>
          <w:sz w:val="36"/>
          <w:szCs w:val="36"/>
          <w:highlight w:val="none"/>
        </w:rPr>
      </w:r>
      <w:r/>
    </w:p>
    <w:p>
      <w:pPr>
        <w:pStyle w:val="709"/>
        <w:jc w:val="center"/>
        <w:spacing w:before="360" w:after="360"/>
        <w:rPr>
          <w:rStyle w:val="651"/>
          <w:rFonts w:ascii="宋体" w:hAnsi="宋体" w:eastAsia="宋体" w:cs="宋体"/>
          <w:color w:val="000000"/>
          <w:sz w:val="36"/>
          <w:szCs w:val="36"/>
          <w:highlight w:val="none"/>
        </w:rPr>
      </w:pPr>
      <w:r>
        <w:rPr>
          <w:rStyle w:val="651"/>
          <w:rFonts w:ascii="宋体" w:hAnsi="宋体" w:eastAsia="宋体" w:cs="宋体"/>
          <w:color w:val="000000"/>
          <w:sz w:val="36"/>
          <w:szCs w:val="36"/>
          <w:highlight w:val="none"/>
        </w:rPr>
        <w:t xml:space="preserve"> </w:t>
      </w:r>
      <w:r>
        <w:rPr>
          <w:rStyle w:val="651"/>
          <w:rFonts w:ascii="宋体" w:hAnsi="宋体" w:eastAsia="宋体" w:cs="宋体"/>
          <w:color w:val="000000"/>
          <w:sz w:val="36"/>
          <w:szCs w:val="36"/>
          <w:highlight w:val="none"/>
        </w:rPr>
      </w:r>
      <w:r/>
    </w:p>
    <w:p>
      <w:pPr>
        <w:pStyle w:val="709"/>
        <w:jc w:val="center"/>
        <w:spacing w:before="360" w:after="360"/>
        <w:rPr>
          <w:rStyle w:val="651"/>
          <w:rFonts w:ascii="宋体" w:hAnsi="宋体" w:eastAsia="宋体" w:cs="宋体"/>
          <w:color w:val="000000"/>
          <w:sz w:val="36"/>
          <w:szCs w:val="36"/>
          <w:highlight w:val="none"/>
        </w:rPr>
      </w:pPr>
      <w:r>
        <w:rPr>
          <w:rStyle w:val="651"/>
          <w:rFonts w:hint="eastAsia" w:ascii="宋体" w:hAnsi="宋体" w:eastAsia="宋体" w:cs="宋体"/>
          <w:color w:val="000000"/>
          <w:sz w:val="36"/>
          <w:szCs w:val="36"/>
          <w:highlight w:val="none"/>
          <w:lang w:val="en-US" w:eastAsia="zh-CN"/>
        </w:rPr>
        <w:t xml:space="preserve">  </w:t>
      </w:r>
      <w:r>
        <w:rPr>
          <w:rStyle w:val="651"/>
          <w:rFonts w:ascii="宋体" w:hAnsi="宋体" w:eastAsia="宋体" w:cs="宋体"/>
          <w:color w:val="000000"/>
          <w:sz w:val="36"/>
          <w:szCs w:val="36"/>
          <w:highlight w:val="none"/>
        </w:rPr>
        <w:t xml:space="preserve">投标人名称：   </w:t>
      </w:r>
      <w:r>
        <w:rPr>
          <w:rStyle w:val="651"/>
          <w:rFonts w:ascii="宋体" w:hAnsi="宋体" w:eastAsia="宋体" w:cs="宋体"/>
          <w:color w:val="000000"/>
          <w:sz w:val="36"/>
          <w:szCs w:val="36"/>
          <w:highlight w:val="none"/>
        </w:rPr>
      </w:r>
      <w:r/>
    </w:p>
    <w:p>
      <w:pPr>
        <w:pStyle w:val="709"/>
        <w:ind w:firstLine="3600"/>
        <w:jc w:val="both"/>
        <w:spacing w:before="360" w:after="360"/>
        <w:rPr>
          <w:rStyle w:val="651"/>
          <w:rFonts w:ascii="宋体" w:hAnsi="宋体" w:eastAsia="宋体" w:cs="宋体"/>
          <w:color w:val="000000"/>
          <w:sz w:val="36"/>
          <w:szCs w:val="36"/>
          <w:highlight w:val="none"/>
        </w:rPr>
      </w:pPr>
      <w:r>
        <w:rPr>
          <w:rStyle w:val="651"/>
          <w:rFonts w:ascii="宋体" w:hAnsi="宋体" w:eastAsia="宋体" w:cs="宋体"/>
          <w:color w:val="000000"/>
          <w:sz w:val="36"/>
          <w:szCs w:val="36"/>
          <w:highlight w:val="none"/>
        </w:rPr>
        <w:t xml:space="preserve"> 日期：   </w:t>
      </w:r>
      <w:r>
        <w:rPr>
          <w:rStyle w:val="651"/>
          <w:rFonts w:ascii="宋体" w:hAnsi="宋体" w:eastAsia="宋体" w:cs="宋体"/>
          <w:color w:val="000000"/>
          <w:sz w:val="36"/>
          <w:szCs w:val="36"/>
          <w:highlight w:val="none"/>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710"/>
        <w:jc w:val="left"/>
        <w:rPr>
          <w:rStyle w:val="651"/>
          <w:rFonts w:ascii="Times New Roman" w:hAnsi="Times New Roman" w:eastAsia="Times New Roman" w:cs="Times New Roman"/>
          <w:color w:val="000000"/>
          <w:highlight w:val="none"/>
        </w:rPr>
        <w:outlineLvl w:val="1"/>
      </w:pPr>
      <w:r/>
      <w:bookmarkStart w:id="194" w:name="_Toc256000014"/>
      <w:r>
        <w:rPr>
          <w:rStyle w:val="651"/>
          <w:rFonts w:ascii="宋体" w:hAnsi="宋体" w:eastAsia="宋体" w:cs="宋体"/>
          <w:b/>
          <w:color w:val="000000"/>
          <w:sz w:val="32"/>
          <w:highlight w:val="none"/>
        </w:rPr>
        <w:t xml:space="preserve">二、投标函格式</w:t>
      </w:r>
      <w:bookmarkEnd w:id="194"/>
      <w:r>
        <w:rPr>
          <w:rStyle w:val="651"/>
          <w:rFonts w:ascii="Times New Roman" w:hAnsi="Times New Roman" w:eastAsia="Times New Roman" w:cs="Times New Roman"/>
          <w:color w:val="000000"/>
          <w:highlight w:val="none"/>
        </w:rPr>
      </w:r>
      <w:r/>
    </w:p>
    <w:p>
      <w:pPr>
        <w:pStyle w:val="711"/>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11"/>
        <w:jc w:val="center"/>
        <w:spacing w:before="320" w:after="320"/>
        <w:rPr>
          <w:rStyle w:val="651"/>
          <w:rFonts w:ascii="宋体" w:hAnsi="宋体" w:eastAsia="宋体" w:cs="宋体"/>
          <w:b/>
          <w:bCs/>
          <w:color w:val="000000"/>
          <w:sz w:val="32"/>
          <w:szCs w:val="32"/>
          <w:highlight w:val="none"/>
        </w:rPr>
      </w:pPr>
      <w:r>
        <w:rPr>
          <w:rStyle w:val="651"/>
          <w:rFonts w:ascii="宋体" w:hAnsi="宋体" w:eastAsia="宋体" w:cs="宋体"/>
          <w:b/>
          <w:bCs/>
          <w:color w:val="000000"/>
          <w:sz w:val="32"/>
          <w:szCs w:val="32"/>
          <w:highlight w:val="none"/>
        </w:rPr>
        <w:t xml:space="preserve">投标函格式</w:t>
      </w:r>
      <w:r>
        <w:rPr>
          <w:rStyle w:val="651"/>
          <w:rFonts w:ascii="宋体" w:hAnsi="宋体" w:eastAsia="宋体" w:cs="宋体"/>
          <w:b/>
          <w:bCs/>
          <w:color w:val="000000"/>
          <w:sz w:val="32"/>
          <w:szCs w:val="32"/>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致：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根据贵方的   号招标文件，正式授权下述签字人      (姓名和职务)代表我方   （投标人的名称），全权处理本次项目投标的有关事宜。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据此函，签字人兹宣布同意如下：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1、同意向贵方提供贵方可能另外要求的与投标有关的任何证据或资料；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2、我们完全理解贵方不一定将合同授予最低报价的投标人；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3、我们已详细审核全部招标文件及其有效补充文件，我们知道必须放弃提出含糊不清或误解问题的权利；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4、一旦我方中标，我们将根据招标文件的规定，严格履行合同条款的责任和义务，并保证按照合同条款提供服务；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5、与本投标有关的正式通讯地址为：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地址：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邮编：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电话：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传真：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投标单位代表姓名：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投标单位名称：    </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公章：</w:t>
      </w:r>
      <w:r>
        <w:rPr>
          <w:rStyle w:val="651"/>
          <w:rFonts w:ascii="宋体" w:hAnsi="宋体" w:eastAsia="宋体" w:cs="宋体"/>
          <w:color w:val="000000"/>
          <w:sz w:val="24"/>
          <w:szCs w:val="24"/>
          <w:highlight w:val="none"/>
        </w:rPr>
      </w:r>
      <w:r/>
    </w:p>
    <w:p>
      <w:pPr>
        <w:pStyle w:val="71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日期：   </w:t>
      </w:r>
      <w:r>
        <w:rPr>
          <w:rStyle w:val="651"/>
          <w:rFonts w:ascii="宋体" w:hAnsi="宋体" w:eastAsia="宋体" w:cs="宋体"/>
          <w:color w:val="000000"/>
          <w:sz w:val="24"/>
          <w:szCs w:val="24"/>
          <w:highlight w:val="none"/>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712"/>
        <w:jc w:val="left"/>
        <w:rPr>
          <w:rStyle w:val="651"/>
          <w:rFonts w:ascii="Times New Roman" w:hAnsi="Times New Roman" w:eastAsia="Times New Roman" w:cs="Times New Roman"/>
          <w:color w:val="000000"/>
          <w:highlight w:val="none"/>
        </w:rPr>
        <w:outlineLvl w:val="1"/>
      </w:pPr>
      <w:r/>
      <w:bookmarkStart w:id="195" w:name="_Toc256000015"/>
      <w:r>
        <w:rPr>
          <w:rStyle w:val="651"/>
          <w:rFonts w:ascii="宋体" w:hAnsi="宋体" w:eastAsia="宋体" w:cs="宋体"/>
          <w:b/>
          <w:color w:val="000000"/>
          <w:sz w:val="32"/>
          <w:highlight w:val="none"/>
        </w:rPr>
        <w:t xml:space="preserve">三、开标一览表</w:t>
      </w:r>
      <w:bookmarkEnd w:id="195"/>
      <w:r>
        <w:rPr>
          <w:rStyle w:val="651"/>
          <w:rFonts w:ascii="Times New Roman" w:hAnsi="Times New Roman" w:eastAsia="Times New Roman" w:cs="Times New Roman"/>
          <w:color w:val="000000"/>
          <w:highlight w:val="none"/>
        </w:rPr>
      </w:r>
      <w:r/>
    </w:p>
    <w:p>
      <w:pPr>
        <w:pStyle w:val="713"/>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14"/>
        <w:jc w:val="center"/>
        <w:spacing w:line="440" w:lineRule="exact"/>
        <w:rPr>
          <w:rStyle w:val="666"/>
          <w:rFonts w:eastAsia="宋体"/>
          <w:color w:val="000000"/>
          <w:spacing w:val="7"/>
          <w:sz w:val="24"/>
          <w:szCs w:val="24"/>
          <w:highlight w:val="none"/>
        </w:rPr>
      </w:pPr>
      <w:r>
        <w:rPr>
          <w:rStyle w:val="666"/>
          <w:rFonts w:hint="eastAsia" w:ascii="宋体" w:hAnsi="宋体" w:eastAsia="宋体" w:cs="宋体"/>
          <w:color w:val="000000"/>
          <w:sz w:val="24"/>
          <w:szCs w:val="24"/>
          <w:highlight w:val="none"/>
        </w:rPr>
        <w:t xml:space="preserve">开标一览表（</w:t>
      </w:r>
      <w:r>
        <w:rPr>
          <w:rStyle w:val="666"/>
          <w:rFonts w:hint="eastAsia" w:ascii="宋体" w:hAnsi="宋体" w:eastAsia="宋体" w:cs="宋体"/>
          <w:color w:val="000000"/>
          <w:sz w:val="24"/>
          <w:szCs w:val="24"/>
          <w:highlight w:val="none"/>
          <w:lang w:val="en-US"/>
        </w:rPr>
        <w:t xml:space="preserve">单</w:t>
      </w:r>
      <w:r>
        <w:rPr>
          <w:rStyle w:val="666"/>
          <w:rFonts w:hint="eastAsia" w:ascii="宋体" w:hAnsi="宋体" w:eastAsia="宋体" w:cs="宋体"/>
          <w:color w:val="000000"/>
          <w:sz w:val="24"/>
          <w:szCs w:val="24"/>
          <w:highlight w:val="none"/>
        </w:rPr>
        <w:t xml:space="preserve">价）</w:t>
      </w:r>
      <w:r>
        <w:rPr>
          <w:rStyle w:val="666"/>
          <w:rFonts w:eastAsia="宋体"/>
          <w:color w:val="000000"/>
          <w:spacing w:val="7"/>
          <w:sz w:val="24"/>
          <w:szCs w:val="24"/>
          <w:highlight w:val="none"/>
        </w:rPr>
      </w:r>
      <w:r/>
    </w:p>
    <w:p>
      <w:pPr>
        <w:pStyle w:val="714"/>
        <w:spacing w:before="240" w:after="240"/>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t xml:space="preserve">投标</w:t>
      </w:r>
      <w:r>
        <w:rPr>
          <w:rStyle w:val="666"/>
          <w:rFonts w:hint="eastAsia" w:ascii="宋体" w:hAnsi="宋体" w:eastAsia="宋体" w:cs="宋体"/>
          <w:color w:val="000000"/>
          <w:sz w:val="24"/>
          <w:szCs w:val="24"/>
          <w:highlight w:val="none"/>
        </w:rPr>
        <w:t xml:space="preserve">人</w:t>
      </w:r>
      <w:r>
        <w:rPr>
          <w:rStyle w:val="666"/>
          <w:rFonts w:ascii="宋体" w:hAnsi="宋体" w:eastAsia="宋体" w:cs="宋体"/>
          <w:color w:val="000000"/>
          <w:sz w:val="24"/>
          <w:szCs w:val="24"/>
          <w:highlight w:val="none"/>
        </w:rPr>
        <w:t xml:space="preserve">全称（加盖公章）：</w:t>
      </w:r>
      <w:r>
        <w:rPr>
          <w:rStyle w:val="666"/>
          <w:rFonts w:ascii="宋体" w:hAnsi="宋体" w:eastAsia="宋体" w:cs="宋体"/>
          <w:color w:val="000000"/>
          <w:sz w:val="24"/>
          <w:szCs w:val="24"/>
          <w:highlight w:val="none"/>
        </w:rPr>
      </w:r>
      <w:r/>
    </w:p>
    <w:p>
      <w:pPr>
        <w:pStyle w:val="714"/>
        <w:spacing w:before="240" w:after="240"/>
        <w:rPr>
          <w:rStyle w:val="666"/>
          <w:rFonts w:ascii="宋体" w:hAnsi="宋体" w:eastAsia="宋体" w:cs="宋体"/>
          <w:color w:val="000000"/>
          <w:sz w:val="24"/>
          <w:szCs w:val="24"/>
          <w:highlight w:val="none"/>
        </w:rPr>
      </w:pPr>
      <w:r>
        <w:rPr>
          <w:rStyle w:val="666"/>
          <w:rFonts w:hint="eastAsia" w:ascii="宋体" w:hAnsi="宋体" w:eastAsia="宋体" w:cs="宋体"/>
          <w:color w:val="000000"/>
          <w:sz w:val="24"/>
          <w:szCs w:val="24"/>
          <w:highlight w:val="none"/>
        </w:rPr>
        <w:t xml:space="preserve">项目编号：</w:t>
      </w:r>
      <w:r>
        <w:rPr>
          <w:rStyle w:val="666"/>
          <w:rFonts w:ascii="宋体" w:hAnsi="宋体" w:eastAsia="宋体" w:cs="宋体"/>
          <w:color w:val="000000"/>
          <w:sz w:val="24"/>
          <w:szCs w:val="24"/>
          <w:highlight w:val="none"/>
        </w:rPr>
        <w:t xml:space="preserve">    </w:t>
      </w:r>
      <w:r>
        <w:rPr>
          <w:rStyle w:val="666"/>
          <w:rFonts w:ascii="宋体" w:hAnsi="宋体" w:eastAsia="宋体" w:cs="宋体"/>
          <w:color w:val="000000"/>
          <w:sz w:val="24"/>
          <w:szCs w:val="24"/>
          <w:highlight w:val="none"/>
        </w:rPr>
      </w:r>
      <w:r/>
    </w:p>
    <w:p>
      <w:pPr>
        <w:pStyle w:val="714"/>
        <w:spacing w:before="240" w:after="240"/>
        <w:rPr>
          <w:rStyle w:val="666"/>
          <w:rFonts w:ascii="宋体" w:hAnsi="宋体" w:eastAsia="宋体" w:cs="宋体"/>
          <w:color w:val="000000"/>
          <w:sz w:val="24"/>
          <w:szCs w:val="24"/>
          <w:highlight w:val="none"/>
        </w:rPr>
      </w:pPr>
      <w:r>
        <w:rPr>
          <w:rStyle w:val="666"/>
          <w:rFonts w:hint="eastAsia" w:ascii="宋体" w:hAnsi="宋体" w:eastAsia="宋体" w:cs="宋体"/>
          <w:color w:val="000000"/>
          <w:sz w:val="24"/>
          <w:szCs w:val="24"/>
          <w:highlight w:val="none"/>
        </w:rPr>
        <w:t xml:space="preserve">分包号：</w:t>
      </w:r>
      <w:r>
        <w:rPr>
          <w:rStyle w:val="651"/>
          <w:rFonts w:hint="eastAsia" w:ascii="宋体" w:hAnsi="宋体" w:eastAsia="宋体" w:cs="宋体"/>
          <w:color w:val="000000"/>
          <w:lang w:val="en-US" w:eastAsia="zh-CN"/>
        </w:rPr>
        <w:t xml:space="preserve">采购包1</w:t>
      </w:r>
      <w:r>
        <w:rPr>
          <w:rStyle w:val="651"/>
          <w:rFonts w:ascii="宋体" w:hAnsi="宋体" w:eastAsia="宋体" w:cs="宋体"/>
          <w:color w:val="000000"/>
        </w:rPr>
        <w:t xml:space="preserve"> </w:t>
      </w:r>
      <w:r>
        <w:rPr>
          <w:rStyle w:val="666"/>
          <w:rFonts w:ascii="宋体" w:hAnsi="宋体" w:eastAsia="宋体" w:cs="宋体"/>
          <w:color w:val="000000"/>
          <w:sz w:val="24"/>
          <w:szCs w:val="24"/>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714"/>
              <w:jc w:val="both"/>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t xml:space="preserve">项目名称 </w:t>
            </w:r>
            <w:r>
              <w:rPr>
                <w:rStyle w:val="666"/>
                <w:rFonts w:ascii="宋体" w:hAnsi="宋体" w:eastAsia="宋体" w:cs="宋体"/>
                <w:color w:val="000000"/>
                <w:sz w:val="24"/>
                <w:szCs w:val="24"/>
                <w:highlight w:val="none"/>
              </w:rPr>
            </w:r>
            <w:r/>
          </w:p>
        </w:tc>
        <w:tc>
          <w:tcPr>
            <w:tcMar>
              <w:left w:w="0" w:type="dxa"/>
              <w:top w:w="0" w:type="dxa"/>
              <w:right w:w="0" w:type="dxa"/>
              <w:bottom w:w="0" w:type="dxa"/>
            </w:tcMar>
            <w:tcW w:w="5257" w:type="dxa"/>
            <w:vAlign w:val="center"/>
            <w:textDirection w:val="lrTb"/>
            <w:noWrap w:val="false"/>
          </w:tcPr>
          <w:p>
            <w:pPr>
              <w:pStyle w:val="714"/>
              <w:jc w:val="both"/>
              <w:rPr>
                <w:rStyle w:val="666"/>
                <w:rFonts w:ascii="宋体" w:hAnsi="宋体" w:eastAsia="宋体" w:cs="宋体"/>
                <w:color w:val="000000"/>
                <w:sz w:val="24"/>
                <w:szCs w:val="24"/>
                <w:highlight w:val="none"/>
              </w:rPr>
            </w:pPr>
            <w:r>
              <w:rPr>
                <w:rStyle w:val="666"/>
                <w:rFonts w:hint="eastAsia" w:ascii="宋体" w:hAnsi="宋体" w:eastAsia="宋体" w:cs="宋体"/>
                <w:color w:val="000000"/>
                <w:sz w:val="24"/>
                <w:szCs w:val="24"/>
                <w:highlight w:val="none"/>
              </w:rPr>
              <w:t xml:space="preserve">投标报价</w:t>
            </w:r>
            <w:r>
              <w:rPr>
                <w:rStyle w:val="666"/>
                <w:rFonts w:ascii="宋体" w:hAnsi="宋体" w:eastAsia="宋体" w:cs="宋体"/>
                <w:color w:val="000000"/>
                <w:sz w:val="24"/>
                <w:szCs w:val="24"/>
                <w:highlight w:val="none"/>
              </w:rPr>
              <w:t xml:space="preserve">（元） </w:t>
            </w:r>
            <w:r>
              <w:rPr>
                <w:rStyle w:val="666"/>
                <w:rFonts w:ascii="宋体" w:hAnsi="宋体" w:eastAsia="宋体" w:cs="宋体"/>
                <w:color w:val="000000"/>
                <w:sz w:val="24"/>
                <w:szCs w:val="24"/>
                <w:highlight w:val="none"/>
              </w:rPr>
            </w:r>
            <w:r/>
          </w:p>
        </w:tc>
      </w:tr>
      <w:tr>
        <w:trPr/>
        <w:tc>
          <w:tcPr>
            <w:tcMar>
              <w:left w:w="0" w:type="dxa"/>
              <w:top w:w="0" w:type="dxa"/>
              <w:right w:w="0" w:type="dxa"/>
              <w:bottom w:w="0" w:type="dxa"/>
            </w:tcMar>
            <w:tcW w:w="3728" w:type="dxa"/>
            <w:vAlign w:val="center"/>
            <w:textDirection w:val="lrTb"/>
            <w:noWrap w:val="false"/>
          </w:tcPr>
          <w:p>
            <w:pPr>
              <w:pStyle w:val="714"/>
              <w:jc w:val="both"/>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r>
            <w:r/>
          </w:p>
        </w:tc>
        <w:tc>
          <w:tcPr>
            <w:tcMar>
              <w:left w:w="0" w:type="dxa"/>
              <w:top w:w="0" w:type="dxa"/>
              <w:right w:w="0" w:type="dxa"/>
              <w:bottom w:w="0" w:type="dxa"/>
            </w:tcMar>
            <w:tcW w:w="5257" w:type="dxa"/>
            <w:vAlign w:val="center"/>
            <w:textDirection w:val="lrTb"/>
            <w:noWrap w:val="false"/>
          </w:tcPr>
          <w:p>
            <w:pPr>
              <w:pStyle w:val="714"/>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t xml:space="preserve">  </w:t>
            </w:r>
            <w:r>
              <w:rPr>
                <w:rStyle w:val="666"/>
                <w:rFonts w:ascii="宋体" w:hAnsi="宋体" w:eastAsia="宋体" w:cs="宋体"/>
                <w:color w:val="000000"/>
                <w:sz w:val="24"/>
                <w:szCs w:val="24"/>
                <w:highlight w:val="none"/>
              </w:rPr>
            </w:r>
            <w:r/>
          </w:p>
          <w:p>
            <w:pPr>
              <w:pStyle w:val="714"/>
              <w:rPr>
                <w:rStyle w:val="666"/>
                <w:rFonts w:ascii="宋体" w:hAnsi="宋体" w:eastAsia="宋体" w:cs="宋体"/>
                <w:color w:val="000000"/>
                <w:sz w:val="24"/>
                <w:szCs w:val="24"/>
                <w:highlight w:val="none"/>
              </w:rPr>
            </w:pPr>
            <w:r>
              <w:rPr>
                <w:rStyle w:val="666"/>
                <w:rFonts w:hint="eastAsia" w:ascii="宋体" w:hAnsi="宋体" w:eastAsia="宋体" w:cs="宋体"/>
                <w:color w:val="000000"/>
                <w:sz w:val="24"/>
                <w:szCs w:val="24"/>
                <w:highlight w:val="none"/>
              </w:rPr>
              <w:t xml:space="preserve">小写：      （元人民币）</w:t>
            </w:r>
            <w:r>
              <w:rPr>
                <w:rStyle w:val="666"/>
                <w:rFonts w:ascii="宋体" w:hAnsi="宋体" w:eastAsia="宋体" w:cs="宋体"/>
                <w:color w:val="000000"/>
                <w:sz w:val="24"/>
                <w:szCs w:val="24"/>
                <w:highlight w:val="none"/>
              </w:rPr>
            </w:r>
            <w:r/>
          </w:p>
          <w:p>
            <w:pPr>
              <w:pStyle w:val="714"/>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t xml:space="preserve">     </w:t>
            </w:r>
            <w:r>
              <w:rPr>
                <w:rStyle w:val="666"/>
                <w:rFonts w:ascii="宋体" w:hAnsi="宋体" w:eastAsia="宋体" w:cs="宋体"/>
                <w:color w:val="000000"/>
                <w:sz w:val="24"/>
                <w:szCs w:val="24"/>
                <w:highlight w:val="none"/>
              </w:rPr>
            </w:r>
            <w:r/>
          </w:p>
        </w:tc>
      </w:tr>
      <w:tr>
        <w:trPr/>
        <w:tc>
          <w:tcPr>
            <w:tcMar>
              <w:left w:w="0" w:type="dxa"/>
              <w:top w:w="0" w:type="dxa"/>
              <w:right w:w="0" w:type="dxa"/>
              <w:bottom w:w="0" w:type="dxa"/>
            </w:tcMar>
            <w:tcW w:w="3728" w:type="dxa"/>
            <w:vAlign w:val="center"/>
            <w:textDirection w:val="lrTb"/>
            <w:noWrap w:val="false"/>
          </w:tcPr>
          <w:p>
            <w:pPr>
              <w:pStyle w:val="714"/>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t xml:space="preserve">投标</w:t>
            </w:r>
            <w:r>
              <w:rPr>
                <w:rStyle w:val="666"/>
                <w:rFonts w:hint="eastAsia" w:ascii="宋体" w:hAnsi="宋体" w:eastAsia="宋体" w:cs="宋体"/>
                <w:color w:val="000000"/>
                <w:sz w:val="24"/>
                <w:szCs w:val="24"/>
                <w:highlight w:val="none"/>
              </w:rPr>
              <w:t xml:space="preserve">报价大写金额</w:t>
            </w:r>
            <w:r>
              <w:rPr>
                <w:rStyle w:val="666"/>
                <w:rFonts w:ascii="宋体" w:hAnsi="宋体" w:eastAsia="宋体" w:cs="宋体"/>
                <w:color w:val="000000"/>
                <w:sz w:val="24"/>
                <w:szCs w:val="24"/>
                <w:highlight w:val="none"/>
              </w:rPr>
            </w:r>
            <w:r/>
          </w:p>
        </w:tc>
        <w:tc>
          <w:tcPr>
            <w:tcMar>
              <w:left w:w="0" w:type="dxa"/>
              <w:top w:w="0" w:type="dxa"/>
              <w:right w:w="0" w:type="dxa"/>
              <w:bottom w:w="0" w:type="dxa"/>
            </w:tcMar>
            <w:tcW w:w="5257" w:type="dxa"/>
            <w:vAlign w:val="center"/>
            <w:textDirection w:val="lrTb"/>
            <w:noWrap w:val="false"/>
          </w:tcPr>
          <w:p>
            <w:pPr>
              <w:pStyle w:val="714"/>
              <w:rPr>
                <w:rStyle w:val="666"/>
                <w:rFonts w:ascii="宋体" w:hAnsi="宋体" w:eastAsia="宋体" w:cs="宋体"/>
                <w:color w:val="000000"/>
                <w:sz w:val="24"/>
                <w:szCs w:val="24"/>
                <w:highlight w:val="none"/>
              </w:rPr>
            </w:pPr>
            <w:r>
              <w:rPr>
                <w:rStyle w:val="666"/>
                <w:rFonts w:hint="eastAsia" w:ascii="宋体" w:hAnsi="宋体" w:eastAsia="宋体" w:cs="宋体"/>
                <w:color w:val="000000"/>
                <w:sz w:val="24"/>
                <w:szCs w:val="24"/>
                <w:highlight w:val="none"/>
              </w:rPr>
              <w:t xml:space="preserve">金额大写</w:t>
            </w:r>
            <w:r>
              <w:rPr>
                <w:rStyle w:val="666"/>
                <w:rFonts w:ascii="宋体" w:hAnsi="宋体" w:eastAsia="宋体" w:cs="宋体"/>
                <w:color w:val="000000"/>
                <w:sz w:val="24"/>
                <w:szCs w:val="24"/>
                <w:highlight w:val="none"/>
              </w:rPr>
              <w:t xml:space="preserve">  </w:t>
            </w:r>
            <w:r>
              <w:rPr>
                <w:rStyle w:val="666"/>
                <w:rFonts w:ascii="宋体" w:hAnsi="宋体" w:eastAsia="宋体" w:cs="宋体"/>
                <w:color w:val="000000"/>
                <w:sz w:val="24"/>
                <w:szCs w:val="24"/>
                <w:highlight w:val="none"/>
              </w:rPr>
            </w:r>
            <w:r/>
          </w:p>
        </w:tc>
      </w:tr>
    </w:tbl>
    <w:p>
      <w:pPr>
        <w:pStyle w:val="714"/>
        <w:spacing w:before="240" w:after="240"/>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t xml:space="preserve"> </w:t>
      </w:r>
      <w:r>
        <w:rPr>
          <w:rStyle w:val="666"/>
          <w:rFonts w:hint="eastAsia" w:ascii="宋体" w:hAnsi="宋体" w:eastAsia="宋体" w:cs="宋体"/>
          <w:color w:val="000000"/>
          <w:sz w:val="24"/>
          <w:szCs w:val="24"/>
          <w:highlight w:val="none"/>
        </w:rPr>
        <w:t xml:space="preserve">                                           日期：  年   月   日</w:t>
      </w:r>
      <w:r>
        <w:rPr>
          <w:rStyle w:val="666"/>
          <w:rFonts w:ascii="宋体" w:hAnsi="宋体" w:eastAsia="宋体" w:cs="宋体"/>
          <w:color w:val="000000"/>
          <w:sz w:val="24"/>
          <w:szCs w:val="24"/>
          <w:highlight w:val="none"/>
        </w:rPr>
      </w:r>
      <w:r/>
    </w:p>
    <w:p>
      <w:pPr>
        <w:pStyle w:val="715"/>
        <w:rPr>
          <w:rStyle w:val="666"/>
          <w:rFonts w:eastAsia="宋体"/>
          <w:color w:val="000000"/>
          <w:sz w:val="24"/>
          <w:szCs w:val="24"/>
          <w:highlight w:val="none"/>
        </w:rPr>
        <w:outlineLvl w:val="0"/>
      </w:pPr>
      <w:r/>
      <w:bookmarkStart w:id="196" w:name="_Toc1415"/>
      <w:r>
        <w:rPr>
          <w:rStyle w:val="666"/>
          <w:rFonts w:hint="eastAsia" w:eastAsia="宋体"/>
          <w:color w:val="000000"/>
          <w:sz w:val="24"/>
          <w:szCs w:val="24"/>
          <w:highlight w:val="none"/>
        </w:rPr>
        <w:t xml:space="preserve">填写说明：</w:t>
      </w:r>
      <w:bookmarkEnd w:id="196"/>
      <w:r>
        <w:rPr>
          <w:rStyle w:val="666"/>
          <w:rFonts w:eastAsia="宋体"/>
          <w:color w:val="000000"/>
          <w:sz w:val="24"/>
          <w:szCs w:val="24"/>
          <w:highlight w:val="none"/>
        </w:rPr>
      </w:r>
      <w:r/>
    </w:p>
    <w:p>
      <w:pPr>
        <w:pStyle w:val="715"/>
        <w:numPr>
          <w:ilvl w:val="0"/>
          <w:numId w:val="2"/>
        </w:numPr>
        <w:rPr>
          <w:rStyle w:val="666"/>
          <w:i/>
          <w:iCs/>
          <w:color w:val="000000"/>
          <w:sz w:val="24"/>
          <w:szCs w:val="24"/>
          <w:highlight w:val="none"/>
          <w:u w:val="single"/>
        </w:rPr>
        <w:outlineLvl w:val="0"/>
      </w:pPr>
      <w:r/>
      <w:bookmarkStart w:id="197" w:name="_Toc24830"/>
      <w:r>
        <w:rPr>
          <w:rStyle w:val="666"/>
          <w:rFonts w:hint="eastAsia" w:eastAsia="宋体"/>
          <w:i/>
          <w:iCs/>
          <w:color w:val="000000"/>
          <w:sz w:val="24"/>
          <w:szCs w:val="24"/>
          <w:highlight w:val="none"/>
          <w:u w:val="single"/>
        </w:rPr>
        <w:t xml:space="preserve">开标一览表必须加盖投标人公章（复印件无效）。</w:t>
      </w:r>
      <w:bookmarkEnd w:id="197"/>
      <w:r>
        <w:rPr>
          <w:rStyle w:val="666"/>
          <w:i/>
          <w:iCs/>
          <w:color w:val="000000"/>
          <w:sz w:val="24"/>
          <w:szCs w:val="24"/>
          <w:highlight w:val="none"/>
          <w:u w:val="single"/>
        </w:rPr>
      </w:r>
      <w:r/>
    </w:p>
    <w:p>
      <w:pPr>
        <w:pStyle w:val="715"/>
        <w:numPr>
          <w:ilvl w:val="0"/>
          <w:numId w:val="2"/>
        </w:numPr>
        <w:rPr>
          <w:rStyle w:val="666"/>
          <w:i/>
          <w:iCs/>
          <w:color w:val="000000"/>
          <w:sz w:val="24"/>
          <w:szCs w:val="24"/>
          <w:highlight w:val="none"/>
          <w:u w:val="single"/>
        </w:rPr>
        <w:outlineLvl w:val="0"/>
      </w:pPr>
      <w:r/>
      <w:bookmarkStart w:id="198" w:name="_Toc30436"/>
      <w:r>
        <w:rPr>
          <w:rStyle w:val="666"/>
          <w:rFonts w:hint="eastAsia" w:eastAsia="宋体"/>
          <w:i/>
          <w:iCs/>
          <w:color w:val="000000"/>
          <w:sz w:val="24"/>
          <w:szCs w:val="24"/>
          <w:highlight w:val="none"/>
          <w:u w:val="single"/>
        </w:rPr>
        <w:t xml:space="preserve">如有分包，投标人投任何一个包的标的，都需单独填写开标一览表。</w:t>
      </w:r>
      <w:bookmarkEnd w:id="198"/>
      <w:r>
        <w:rPr>
          <w:rStyle w:val="666"/>
          <w:i/>
          <w:iCs/>
          <w:color w:val="000000"/>
          <w:sz w:val="24"/>
          <w:szCs w:val="24"/>
          <w:highlight w:val="none"/>
          <w:u w:val="single"/>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bookmarkStart w:id="199" w:name="_Toc256000016"/>
      <w:r>
        <w:rPr>
          <w:rStyle w:val="651"/>
          <w:rFonts w:ascii="宋体" w:hAnsi="宋体" w:eastAsia="宋体" w:cs="宋体"/>
          <w:b/>
          <w:color w:val="000000"/>
          <w:sz w:val="32"/>
          <w:highlight w:val="none"/>
        </w:rPr>
        <w:t xml:space="preserve">四、资格证明文件</w:t>
      </w:r>
      <w:bookmarkEnd w:id="199"/>
      <w:r>
        <w:rPr>
          <w:rFonts w:hint="eastAsia"/>
          <w:lang w:val="en-US" w:eastAsia="zh-CN"/>
        </w:rPr>
      </w:r>
      <w:r/>
    </w:p>
    <w:p>
      <w:pPr>
        <w:pStyle w:val="716"/>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法人或者其他组织的营业执照等证明文件，自然人的身份证明</w:t>
      </w:r>
      <w:r>
        <w:rPr>
          <w:rStyle w:val="651"/>
          <w:rFonts w:ascii="Times New Roman" w:hAnsi="Times New Roman" w:eastAsia="Times New Roman" w:cs="Times New Roman"/>
          <w:color w:val="000000"/>
          <w:highlight w:val="none"/>
        </w:rPr>
      </w:r>
      <w:r/>
    </w:p>
    <w:p>
      <w:pPr>
        <w:pStyle w:val="717"/>
        <w:spacing w:line="440" w:lineRule="exact"/>
        <w:rPr>
          <w:rStyle w:val="651"/>
          <w:rFonts w:ascii="Times New Roman" w:hAnsi="Times New Roman" w:eastAsia="Times New Roman" w:cs="Times New Roman"/>
          <w:color w:val="000000"/>
          <w:spacing w:val="7"/>
          <w:highlight w:val="none"/>
        </w:rPr>
        <w:outlineLvl w:val="9"/>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pacing w:val="7"/>
          <w:highlight w:val="none"/>
        </w:rPr>
      </w:r>
      <w:r/>
    </w:p>
    <w:p>
      <w:pPr>
        <w:pStyle w:val="717"/>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z w:val="24"/>
          <w:szCs w:val="24"/>
          <w:highlight w:val="none"/>
        </w:rPr>
      </w:r>
      <w:r/>
    </w:p>
    <w:p>
      <w:pPr>
        <w:pStyle w:val="717"/>
        <w:jc w:val="center"/>
        <w:spacing w:before="360" w:after="360" w:line="300" w:lineRule="auto"/>
        <w:rPr>
          <w:rStyle w:val="651"/>
          <w:rFonts w:ascii="黑体" w:hAnsi="黑体" w:eastAsia="黑体" w:cs="黑体"/>
          <w:b/>
          <w:bCs/>
          <w:color w:val="000000"/>
          <w:sz w:val="36"/>
          <w:szCs w:val="36"/>
          <w:highlight w:val="none"/>
        </w:rPr>
      </w:pPr>
      <w:r>
        <w:rPr>
          <w:rStyle w:val="651"/>
          <w:rFonts w:ascii="黑体" w:hAnsi="黑体" w:eastAsia="黑体" w:cs="黑体"/>
          <w:b/>
          <w:bCs/>
          <w:color w:val="000000"/>
          <w:sz w:val="36"/>
          <w:szCs w:val="36"/>
          <w:highlight w:val="none"/>
        </w:rPr>
        <w:t xml:space="preserve">法人或者其他组织的营业执照等证明文件，自然人的身份证明 </w:t>
      </w:r>
      <w:r>
        <w:rPr>
          <w:rStyle w:val="651"/>
          <w:rFonts w:ascii="黑体" w:hAnsi="黑体" w:eastAsia="黑体" w:cs="黑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717"/>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序号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6255" w:type="dxa"/>
            <w:vAlign w:val="center"/>
            <w:textDirection w:val="lrTb"/>
            <w:noWrap w:val="false"/>
          </w:tcPr>
          <w:p>
            <w:pPr>
              <w:pStyle w:val="717"/>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证书名称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15" w:type="dxa"/>
            <w:vAlign w:val="center"/>
            <w:textDirection w:val="lrTb"/>
            <w:noWrap w:val="false"/>
          </w:tcPr>
          <w:p>
            <w:pPr>
              <w:pStyle w:val="717"/>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查看 </w:t>
            </w:r>
            <w:r>
              <w:rPr>
                <w:rStyle w:val="651"/>
                <w:rFonts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1215" w:type="dxa"/>
            <w:vAlign w:val="center"/>
            <w:textDirection w:val="lrTb"/>
            <w:noWrap w:val="false"/>
          </w:tcPr>
          <w:p>
            <w:pPr>
              <w:pStyle w:val="717"/>
              <w:jc w:val="center"/>
              <w:rPr>
                <w:rStyle w:val="651"/>
                <w:rFonts w:ascii="宋体" w:hAnsi="宋体" w:eastAsia="宋体" w:cs="宋体"/>
                <w:b w:val="0"/>
                <w:bCs w:val="0"/>
                <w:i w:val="0"/>
                <w:iCs w:val="0"/>
                <w:smallCaps w:val="0"/>
                <w:color w:val="000000"/>
                <w:sz w:val="24"/>
                <w:szCs w:val="24"/>
                <w:highlight w:val="none"/>
              </w:rPr>
            </w:pPr>
            <w:r/>
            <w:bookmarkStart w:id="200" w:name="A1"/>
            <w:r/>
            <w:bookmarkEnd w:id="200"/>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6255" w:type="dxa"/>
            <w:vAlign w:val="center"/>
            <w:textDirection w:val="lrTb"/>
            <w:noWrap w:val="false"/>
          </w:tcPr>
          <w:p>
            <w:pPr>
              <w:pStyle w:val="717"/>
              <w:rPr>
                <w:rStyle w:val="651"/>
                <w:rFonts w:ascii="宋体" w:hAnsi="宋体" w:eastAsia="宋体" w:cs="宋体"/>
                <w:b w:val="0"/>
                <w:bCs w:val="0"/>
                <w:i w:val="0"/>
                <w:iCs w:val="0"/>
                <w:smallCaps w:val="0"/>
                <w:color w:val="000000"/>
                <w:sz w:val="24"/>
                <w:szCs w:val="24"/>
                <w:highlight w:val="none"/>
              </w:rPr>
            </w:pPr>
            <w:r/>
            <w:bookmarkStart w:id="201" w:name="MC"/>
            <w:r/>
            <w:bookmarkEnd w:id="201"/>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15" w:type="dxa"/>
            <w:vAlign w:val="center"/>
            <w:textDirection w:val="lrTb"/>
            <w:noWrap w:val="false"/>
          </w:tcPr>
          <w:p>
            <w:pPr>
              <w:pStyle w:val="717"/>
              <w:jc w:val="center"/>
              <w:rPr>
                <w:rStyle w:val="651"/>
                <w:rFonts w:ascii="宋体" w:hAnsi="宋体" w:eastAsia="宋体" w:cs="宋体"/>
                <w:b w:val="0"/>
                <w:bCs w:val="0"/>
                <w:i w:val="0"/>
                <w:iCs w:val="0"/>
                <w:smallCaps w:val="0"/>
                <w:color w:val="000000"/>
                <w:sz w:val="24"/>
                <w:szCs w:val="24"/>
                <w:highlight w:val="none"/>
              </w:rPr>
            </w:pPr>
            <w:r/>
            <w:bookmarkStart w:id="202" w:name="ChaKan"/>
            <w:r/>
            <w:bookmarkEnd w:id="202"/>
            <w:r>
              <w:rPr>
                <w:rStyle w:val="651"/>
                <w:rFonts w:ascii="宋体" w:hAnsi="宋体" w:eastAsia="宋体" w:cs="宋体"/>
                <w:b w:val="0"/>
                <w:bCs w:val="0"/>
                <w:i w:val="0"/>
                <w:iCs w:val="0"/>
                <w:smallCaps w:val="0"/>
                <w:color w:val="000000"/>
                <w:sz w:val="24"/>
                <w:szCs w:val="24"/>
                <w:highlight w:val="none"/>
              </w:rPr>
              <w:t xml:space="preserve">  </w:t>
            </w:r>
            <w:r>
              <w:rPr>
                <w:rStyle w:val="651"/>
                <w:rFonts w:ascii="宋体" w:hAnsi="宋体" w:eastAsia="宋体" w:cs="宋体"/>
                <w:b w:val="0"/>
                <w:bCs w:val="0"/>
                <w:i w:val="0"/>
                <w:iCs w:val="0"/>
                <w:smallCaps w:val="0"/>
                <w:color w:val="000000"/>
                <w:sz w:val="24"/>
                <w:szCs w:val="24"/>
                <w:highlight w:val="none"/>
              </w:rPr>
            </w:r>
            <w:r/>
          </w:p>
        </w:tc>
      </w:tr>
    </w:tbl>
    <w:p>
      <w:pPr>
        <w:pStyle w:val="717"/>
        <w:jc w:val="left"/>
        <w:spacing w:before="240" w:after="240" w:line="360" w:lineRule="auto"/>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651"/>
          <w:rFonts w:ascii="Times New Roman" w:hAnsi="Times New Roman" w:eastAsia="Times New Roman" w:cs="Times New Roman"/>
          <w:color w:val="000000"/>
          <w:sz w:val="24"/>
          <w:szCs w:val="24"/>
          <w:highlight w:val="none"/>
        </w:rPr>
      </w:r>
      <w:r/>
    </w:p>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718"/>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 财务状况报告（成立不满一年不需要提供）</w:t>
      </w:r>
      <w:r>
        <w:rPr>
          <w:rStyle w:val="651"/>
          <w:rFonts w:ascii="Times New Roman" w:hAnsi="Times New Roman" w:eastAsia="Times New Roman" w:cs="Times New Roman"/>
          <w:color w:val="000000"/>
          <w:highlight w:val="none"/>
        </w:rPr>
      </w:r>
      <w:r/>
    </w:p>
    <w:p>
      <w:pPr>
        <w:pStyle w:val="719"/>
        <w:spacing w:line="440" w:lineRule="exact"/>
        <w:rPr>
          <w:rStyle w:val="651"/>
          <w:rFonts w:ascii="Times New Roman" w:hAnsi="Times New Roman" w:eastAsia="Times New Roman" w:cs="Times New Roman"/>
          <w:color w:val="000000"/>
          <w:spacing w:val="7"/>
          <w:highlight w:val="none"/>
        </w:rPr>
        <w:outlineLvl w:val="9"/>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pacing w:val="7"/>
          <w:highlight w:val="none"/>
        </w:rPr>
      </w:r>
      <w:r/>
    </w:p>
    <w:p>
      <w:pPr>
        <w:pStyle w:val="719"/>
        <w:jc w:val="center"/>
        <w:spacing w:before="360" w:after="360" w:line="300" w:lineRule="auto"/>
        <w:rPr>
          <w:rStyle w:val="651"/>
          <w:rFonts w:ascii="黑体" w:hAnsi="黑体" w:eastAsia="黑体" w:cs="黑体"/>
          <w:b/>
          <w:bCs/>
          <w:color w:val="000000"/>
          <w:sz w:val="36"/>
          <w:szCs w:val="36"/>
          <w:highlight w:val="none"/>
        </w:rPr>
      </w:pPr>
      <w:r>
        <w:rPr>
          <w:rStyle w:val="651"/>
          <w:rFonts w:ascii="黑体" w:hAnsi="黑体" w:eastAsia="黑体" w:cs="黑体"/>
          <w:b/>
          <w:bCs/>
          <w:color w:val="000000"/>
          <w:sz w:val="36"/>
          <w:szCs w:val="36"/>
          <w:highlight w:val="none"/>
        </w:rPr>
        <w:t xml:space="preserve">近年财务状况表</w:t>
      </w:r>
      <w:r>
        <w:rPr>
          <w:rStyle w:val="651"/>
          <w:rFonts w:ascii="黑体" w:hAnsi="黑体" w:eastAsia="黑体" w:cs="黑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719"/>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年度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5025" w:type="dxa"/>
            <w:vAlign w:val="center"/>
            <w:textDirection w:val="lrTb"/>
            <w:noWrap w:val="false"/>
          </w:tcPr>
          <w:p>
            <w:pPr>
              <w:pStyle w:val="719"/>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说明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45" w:type="dxa"/>
            <w:vAlign w:val="center"/>
            <w:textDirection w:val="lrTb"/>
            <w:noWrap w:val="false"/>
          </w:tcPr>
          <w:p>
            <w:pPr>
              <w:pStyle w:val="719"/>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查看 </w:t>
            </w:r>
            <w:r>
              <w:rPr>
                <w:rStyle w:val="651"/>
                <w:rFonts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1815" w:type="dxa"/>
            <w:vAlign w:val="center"/>
            <w:textDirection w:val="lrTb"/>
            <w:noWrap w:val="false"/>
          </w:tcPr>
          <w:p>
            <w:pPr>
              <w:pStyle w:val="719"/>
              <w:rPr>
                <w:rStyle w:val="651"/>
                <w:rFonts w:ascii="宋体" w:hAnsi="宋体" w:eastAsia="宋体" w:cs="宋体"/>
                <w:b w:val="0"/>
                <w:bCs w:val="0"/>
                <w:i w:val="0"/>
                <w:iCs w:val="0"/>
                <w:smallCaps w:val="0"/>
                <w:color w:val="000000"/>
                <w:sz w:val="24"/>
                <w:szCs w:val="24"/>
                <w:highlight w:val="none"/>
              </w:rPr>
            </w:pPr>
            <w:r/>
            <w:bookmarkStart w:id="203" w:name="Year"/>
            <w:r/>
            <w:bookmarkEnd w:id="203"/>
            <w:r>
              <w:rPr>
                <w:rStyle w:val="651"/>
                <w:rFonts w:ascii="宋体" w:hAnsi="宋体" w:eastAsia="宋体" w:cs="宋体"/>
                <w:b w:val="0"/>
                <w:bCs w:val="0"/>
                <w:i w:val="0"/>
                <w:iCs w:val="0"/>
                <w:smallCaps w:val="0"/>
                <w:color w:val="000000"/>
                <w:sz w:val="24"/>
                <w:szCs w:val="24"/>
                <w:highlight w:val="none"/>
              </w:rPr>
              <w:t xml:space="preserve">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5025" w:type="dxa"/>
            <w:vAlign w:val="center"/>
            <w:textDirection w:val="lrTb"/>
            <w:noWrap w:val="false"/>
          </w:tcPr>
          <w:p>
            <w:pPr>
              <w:pStyle w:val="719"/>
              <w:rPr>
                <w:rStyle w:val="651"/>
                <w:rFonts w:ascii="宋体" w:hAnsi="宋体" w:eastAsia="宋体" w:cs="宋体"/>
                <w:b w:val="0"/>
                <w:bCs w:val="0"/>
                <w:i w:val="0"/>
                <w:iCs w:val="0"/>
                <w:smallCaps w:val="0"/>
                <w:color w:val="000000"/>
                <w:sz w:val="24"/>
                <w:szCs w:val="24"/>
                <w:highlight w:val="none"/>
              </w:rPr>
            </w:pPr>
            <w:r/>
            <w:bookmarkStart w:id="204" w:name="ReMark"/>
            <w:r/>
            <w:bookmarkEnd w:id="204"/>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45" w:type="dxa"/>
            <w:vAlign w:val="center"/>
            <w:textDirection w:val="lrTb"/>
            <w:noWrap w:val="false"/>
          </w:tcPr>
          <w:p>
            <w:pPr>
              <w:pStyle w:val="719"/>
              <w:rPr>
                <w:rStyle w:val="651"/>
                <w:rFonts w:ascii="宋体" w:hAnsi="宋体" w:eastAsia="宋体" w:cs="宋体"/>
                <w:b w:val="0"/>
                <w:bCs w:val="0"/>
                <w:i w:val="0"/>
                <w:iCs w:val="0"/>
                <w:smallCaps w:val="0"/>
                <w:color w:val="000000"/>
                <w:sz w:val="24"/>
                <w:szCs w:val="24"/>
                <w:highlight w:val="none"/>
              </w:rPr>
            </w:pPr>
            <w:r/>
            <w:bookmarkStart w:id="205" w:name="ChaKan_0"/>
            <w:r/>
            <w:bookmarkEnd w:id="205"/>
            <w:r>
              <w:rPr>
                <w:rStyle w:val="651"/>
                <w:rFonts w:ascii="宋体" w:hAnsi="宋体" w:eastAsia="宋体" w:cs="宋体"/>
                <w:b w:val="0"/>
                <w:bCs w:val="0"/>
                <w:i w:val="0"/>
                <w:iCs w:val="0"/>
                <w:smallCaps w:val="0"/>
                <w:color w:val="000000"/>
                <w:sz w:val="24"/>
                <w:szCs w:val="24"/>
                <w:highlight w:val="none"/>
              </w:rPr>
            </w:r>
            <w:r/>
          </w:p>
        </w:tc>
      </w:tr>
    </w:tbl>
    <w:p>
      <w:pPr>
        <w:pStyle w:val="665"/>
        <w:rPr>
          <w:rFonts w:hint="eastAsia"/>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lang w:val="en-US" w:eastAsia="zh-CN"/>
        </w:rPr>
      </w:r>
      <w:r/>
    </w:p>
    <w:p>
      <w:pPr>
        <w:pStyle w:val="720"/>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依法缴纳税收和社会保障资金的相关材料</w:t>
      </w:r>
      <w:r>
        <w:rPr>
          <w:rStyle w:val="651"/>
          <w:rFonts w:ascii="Times New Roman" w:hAnsi="Times New Roman" w:eastAsia="Times New Roman" w:cs="Times New Roman"/>
          <w:color w:val="000000"/>
          <w:highlight w:val="none"/>
        </w:rPr>
      </w:r>
      <w:r/>
    </w:p>
    <w:p>
      <w:pPr>
        <w:pStyle w:val="721"/>
        <w:jc w:val="center"/>
        <w:rPr>
          <w:rStyle w:val="651"/>
          <w:rFonts w:ascii="Calibri" w:hAnsi="Calibri" w:eastAsia="宋体" w:cs="Times New Roman"/>
          <w:b/>
          <w:bCs/>
          <w:color w:val="000000"/>
          <w:sz w:val="28"/>
          <w:szCs w:val="28"/>
          <w:highlight w:val="none"/>
        </w:rPr>
      </w:pPr>
      <w:r>
        <w:rPr>
          <w:rStyle w:val="651"/>
          <w:rFonts w:ascii="Calibri" w:hAnsi="Calibri" w:eastAsia="宋体" w:cs="Times New Roman"/>
          <w:b/>
          <w:bCs/>
          <w:color w:val="000000"/>
          <w:sz w:val="28"/>
          <w:szCs w:val="28"/>
          <w:highlight w:val="none"/>
        </w:rPr>
      </w:r>
      <w:r/>
    </w:p>
    <w:p>
      <w:pPr>
        <w:pStyle w:val="721"/>
        <w:jc w:val="center"/>
        <w:rPr>
          <w:rStyle w:val="651"/>
          <w:rFonts w:ascii="Calibri" w:hAnsi="Calibri" w:eastAsia="宋体" w:cs="Times New Roman"/>
          <w:b/>
          <w:bCs/>
          <w:color w:val="000000"/>
          <w:sz w:val="28"/>
          <w:szCs w:val="28"/>
          <w:highlight w:val="none"/>
        </w:rPr>
      </w:pPr>
      <w:r>
        <w:rPr>
          <w:rStyle w:val="651"/>
          <w:rFonts w:hint="eastAsia" w:ascii="Calibri" w:hAnsi="Calibri" w:eastAsia="宋体" w:cs="Times New Roman"/>
          <w:b/>
          <w:bCs/>
          <w:color w:val="000000"/>
          <w:sz w:val="28"/>
          <w:szCs w:val="28"/>
          <w:highlight w:val="none"/>
        </w:rPr>
        <w:t xml:space="preserve">依法缴纳税收和社会保障资金的相关材料</w:t>
      </w:r>
      <w:r>
        <w:rPr>
          <w:rStyle w:val="651"/>
          <w:rFonts w:ascii="Calibri" w:hAnsi="Calibri" w:eastAsia="宋体" w:cs="Times New Roman"/>
          <w:b/>
          <w:bCs/>
          <w:color w:val="000000"/>
          <w:sz w:val="28"/>
          <w:szCs w:val="28"/>
          <w:highlight w:val="none"/>
        </w:rPr>
      </w:r>
      <w:r/>
    </w:p>
    <w:p>
      <w:pPr>
        <w:pStyle w:val="722"/>
        <w:jc w:val="left"/>
        <w:rPr>
          <w:rStyle w:val="651"/>
          <w:rFonts w:ascii="Times New Roman" w:hAnsi="Times New Roman" w:eastAsia="Times New Roman" w:cs="Times New Roman"/>
          <w:color w:val="000000"/>
          <w:highlight w:val="none"/>
        </w:rPr>
        <w:outlineLvl w:val="2"/>
      </w:pPr>
      <w:r>
        <w:rPr>
          <w:rStyle w:val="651"/>
          <w:rFonts w:ascii="Times New Roman" w:hAnsi="Times New Roman" w:eastAsia="Times New Roman" w:cs="Times New Roman"/>
          <w:color w:val="000000"/>
          <w:highlight w:val="none"/>
        </w:rPr>
        <w:br w:type="page" w:clear="all"/>
      </w:r>
      <w:r>
        <w:rPr>
          <w:rStyle w:val="651"/>
          <w:rFonts w:ascii="宋体" w:hAnsi="宋体" w:eastAsia="宋体" w:cs="宋体"/>
          <w:b/>
          <w:color w:val="000000"/>
          <w:sz w:val="28"/>
          <w:highlight w:val="none"/>
        </w:rPr>
        <w:t xml:space="preserve">具备履行合同所必需的设备和专业技术能力的书面声明</w:t>
      </w:r>
      <w:r>
        <w:rPr>
          <w:rStyle w:val="651"/>
          <w:rFonts w:ascii="Times New Roman" w:hAnsi="Times New Roman" w:eastAsia="Times New Roman" w:cs="Times New Roman"/>
          <w:color w:val="000000"/>
          <w:highlight w:val="none"/>
        </w:rPr>
      </w:r>
      <w:r/>
    </w:p>
    <w:p>
      <w:pPr>
        <w:pStyle w:val="723"/>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23"/>
        <w:jc w:val="center"/>
        <w:spacing w:before="320" w:after="320"/>
        <w:rPr>
          <w:rStyle w:val="651"/>
          <w:rFonts w:ascii="宋体" w:hAnsi="宋体" w:eastAsia="宋体" w:cs="宋体"/>
          <w:b/>
          <w:bCs/>
          <w:color w:val="000000"/>
          <w:sz w:val="32"/>
          <w:szCs w:val="32"/>
          <w:highlight w:val="none"/>
        </w:rPr>
      </w:pPr>
      <w:r>
        <w:rPr>
          <w:rStyle w:val="651"/>
          <w:rFonts w:ascii="宋体" w:hAnsi="宋体" w:eastAsia="宋体" w:cs="宋体"/>
          <w:b/>
          <w:bCs/>
          <w:color w:val="000000"/>
          <w:sz w:val="32"/>
          <w:szCs w:val="32"/>
          <w:highlight w:val="none"/>
        </w:rPr>
        <w:t xml:space="preserve">具备履行合同所必需的设备和专业技术能力的书面声明</w:t>
      </w:r>
      <w:r>
        <w:rPr>
          <w:rStyle w:val="651"/>
          <w:rFonts w:ascii="宋体" w:hAnsi="宋体" w:eastAsia="宋体" w:cs="宋体"/>
          <w:b/>
          <w:bCs/>
          <w:color w:val="000000"/>
          <w:sz w:val="32"/>
          <w:szCs w:val="32"/>
          <w:highlight w:val="none"/>
        </w:rPr>
      </w:r>
      <w:r/>
    </w:p>
    <w:p>
      <w:pPr>
        <w:pStyle w:val="72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3"/>
        <w:jc w:val="center"/>
        <w:spacing w:before="320" w:after="320"/>
        <w:rPr>
          <w:rStyle w:val="651"/>
          <w:rFonts w:ascii="宋体" w:hAnsi="宋体" w:eastAsia="宋体" w:cs="宋体"/>
          <w:b/>
          <w:bCs/>
          <w:color w:val="000000"/>
          <w:sz w:val="32"/>
          <w:szCs w:val="32"/>
          <w:highlight w:val="none"/>
        </w:rPr>
      </w:pPr>
      <w:r>
        <w:rPr>
          <w:rStyle w:val="651"/>
          <w:rFonts w:ascii="宋体" w:hAnsi="宋体" w:eastAsia="宋体" w:cs="宋体"/>
          <w:b/>
          <w:bCs/>
          <w:color w:val="000000"/>
          <w:sz w:val="32"/>
          <w:szCs w:val="32"/>
          <w:highlight w:val="none"/>
        </w:rPr>
        <w:t xml:space="preserve"> </w:t>
      </w:r>
      <w:r>
        <w:rPr>
          <w:rStyle w:val="651"/>
          <w:rFonts w:ascii="宋体" w:hAnsi="宋体" w:eastAsia="宋体" w:cs="宋体"/>
          <w:b/>
          <w:bCs/>
          <w:color w:val="000000"/>
          <w:sz w:val="32"/>
          <w:szCs w:val="32"/>
          <w:highlight w:val="none"/>
        </w:rPr>
      </w:r>
      <w:r/>
    </w:p>
    <w:p>
      <w:pPr>
        <w:pStyle w:val="72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我单位郑重声明： 我单位具备履行本项采购合同所必需的设备和专业技术能力。 </w:t>
      </w:r>
      <w:r>
        <w:rPr>
          <w:rStyle w:val="651"/>
          <w:rFonts w:ascii="宋体" w:hAnsi="宋体" w:eastAsia="宋体" w:cs="宋体"/>
          <w:color w:val="000000"/>
          <w:sz w:val="24"/>
          <w:szCs w:val="24"/>
          <w:highlight w:val="none"/>
        </w:rPr>
      </w:r>
      <w:r/>
    </w:p>
    <w:p>
      <w:pPr>
        <w:pStyle w:val="665"/>
        <w:rPr>
          <w:rStyle w:val="651"/>
          <w:rFonts w:ascii="宋体" w:hAnsi="宋体" w:eastAsia="宋体" w:cs="宋体"/>
          <w:color w:val="000000"/>
          <w:sz w:val="21"/>
          <w:szCs w:val="21"/>
          <w:highlight w:val="none"/>
        </w:rPr>
      </w:pPr>
      <w:r>
        <w:rPr>
          <w:rStyle w:val="651"/>
          <w:rFonts w:ascii="宋体" w:hAnsi="宋体" w:eastAsia="宋体" w:cs="宋体"/>
          <w:color w:val="000000"/>
          <w:sz w:val="21"/>
          <w:szCs w:val="21"/>
          <w:highlight w:val="none"/>
        </w:rPr>
      </w:r>
      <w:r/>
    </w:p>
    <w:p>
      <w:pPr>
        <w:pStyle w:val="665"/>
        <w:rPr>
          <w:rStyle w:val="651"/>
          <w:rFonts w:ascii="宋体" w:hAnsi="宋体" w:eastAsia="宋体" w:cs="宋体"/>
          <w:color w:val="000000"/>
          <w:sz w:val="21"/>
          <w:szCs w:val="21"/>
          <w:highlight w:val="none"/>
        </w:rPr>
      </w:pPr>
      <w:r>
        <w:rPr>
          <w:rStyle w:val="651"/>
          <w:rFonts w:ascii="宋体" w:hAnsi="宋体" w:eastAsia="宋体" w:cs="宋体"/>
          <w:color w:val="000000"/>
          <w:sz w:val="21"/>
          <w:szCs w:val="21"/>
          <w:highlight w:val="none"/>
        </w:rPr>
      </w:r>
      <w:r/>
    </w:p>
    <w:p>
      <w:pPr>
        <w:pStyle w:val="665"/>
        <w:rPr>
          <w:rStyle w:val="651"/>
          <w:rFonts w:ascii="宋体" w:hAnsi="宋体" w:eastAsia="宋体" w:cs="宋体"/>
          <w:color w:val="000000"/>
          <w:sz w:val="21"/>
          <w:szCs w:val="21"/>
          <w:highlight w:val="none"/>
        </w:rPr>
      </w:pPr>
      <w:r>
        <w:rPr>
          <w:rStyle w:val="651"/>
          <w:rFonts w:ascii="宋体" w:hAnsi="宋体" w:eastAsia="宋体" w:cs="宋体"/>
          <w:color w:val="000000"/>
          <w:sz w:val="21"/>
          <w:szCs w:val="21"/>
          <w:highlight w:val="none"/>
        </w:rPr>
      </w:r>
      <w:r/>
    </w:p>
    <w:p>
      <w:pPr>
        <w:pStyle w:val="665"/>
        <w:rPr>
          <w:rStyle w:val="651"/>
          <w:rFonts w:ascii="宋体" w:hAnsi="宋体" w:eastAsia="宋体" w:cs="宋体"/>
          <w:color w:val="000000"/>
          <w:sz w:val="21"/>
          <w:szCs w:val="21"/>
          <w:highlight w:val="none"/>
        </w:rPr>
      </w:pPr>
      <w:r>
        <w:rPr>
          <w:rStyle w:val="651"/>
          <w:rFonts w:ascii="宋体" w:hAnsi="宋体" w:eastAsia="宋体" w:cs="宋体"/>
          <w:color w:val="000000"/>
          <w:sz w:val="21"/>
          <w:szCs w:val="21"/>
          <w:highlight w:val="none"/>
        </w:rPr>
      </w:r>
      <w:r/>
    </w:p>
    <w:p>
      <w:pPr>
        <w:pStyle w:val="665"/>
        <w:rPr>
          <w:rStyle w:val="651"/>
          <w:rFonts w:ascii="宋体" w:hAnsi="宋体" w:eastAsia="宋体" w:cs="宋体"/>
          <w:color w:val="000000"/>
          <w:sz w:val="21"/>
          <w:szCs w:val="21"/>
          <w:highlight w:val="none"/>
        </w:rPr>
      </w:pPr>
      <w:r>
        <w:rPr>
          <w:rStyle w:val="651"/>
          <w:rFonts w:ascii="宋体" w:hAnsi="宋体" w:eastAsia="宋体" w:cs="宋体"/>
          <w:color w:val="000000"/>
          <w:sz w:val="21"/>
          <w:szCs w:val="21"/>
          <w:highlight w:val="none"/>
        </w:rPr>
      </w:r>
      <w:r/>
    </w:p>
    <w:p>
      <w:pPr>
        <w:pStyle w:val="665"/>
        <w:rPr>
          <w:rStyle w:val="651"/>
          <w:rFonts w:ascii="宋体" w:hAnsi="宋体" w:eastAsia="宋体" w:cs="宋体"/>
          <w:color w:val="000000"/>
          <w:sz w:val="21"/>
          <w:szCs w:val="21"/>
          <w:highlight w:val="none"/>
        </w:rPr>
      </w:pPr>
      <w:r>
        <w:rPr>
          <w:rStyle w:val="651"/>
          <w:rFonts w:ascii="宋体" w:hAnsi="宋体" w:eastAsia="宋体" w:cs="宋体"/>
          <w:color w:val="000000"/>
          <w:sz w:val="21"/>
          <w:szCs w:val="21"/>
          <w:highlight w:val="none"/>
        </w:rPr>
      </w:r>
      <w:r/>
    </w:p>
    <w:p>
      <w:pPr>
        <w:pStyle w:val="665"/>
        <w:rPr>
          <w:rStyle w:val="651"/>
          <w:rFonts w:ascii="宋体" w:hAnsi="宋体" w:eastAsia="宋体" w:cs="宋体"/>
          <w:color w:val="000000"/>
          <w:sz w:val="21"/>
          <w:szCs w:val="21"/>
          <w:highlight w:val="none"/>
        </w:rPr>
      </w:pPr>
      <w:r>
        <w:rPr>
          <w:rStyle w:val="651"/>
          <w:rFonts w:ascii="宋体" w:hAnsi="宋体" w:eastAsia="宋体" w:cs="宋体"/>
          <w:color w:val="000000"/>
          <w:sz w:val="21"/>
          <w:szCs w:val="21"/>
          <w:highlight w:val="none"/>
        </w:rPr>
      </w:r>
      <w:r/>
    </w:p>
    <w:p>
      <w:pPr>
        <w:pStyle w:val="665"/>
        <w:ind w:firstLine="6542"/>
        <w:rPr>
          <w:rStyle w:val="651"/>
          <w:rFonts w:ascii="宋体" w:hAnsi="宋体" w:eastAsia="宋体" w:cs="宋体"/>
          <w:color w:val="000000"/>
          <w:sz w:val="21"/>
          <w:szCs w:val="21"/>
          <w:highlight w:val="none"/>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ascii="宋体" w:hAnsi="宋体" w:eastAsia="宋体" w:cs="宋体"/>
          <w:color w:val="000000"/>
          <w:sz w:val="24"/>
          <w:szCs w:val="24"/>
          <w:highlight w:val="none"/>
        </w:rPr>
        <w:t xml:space="preserve">投标单位（加盖公章）：</w:t>
      </w:r>
      <w:r>
        <w:rPr>
          <w:rStyle w:val="651"/>
          <w:rFonts w:ascii="宋体" w:hAnsi="宋体" w:eastAsia="宋体" w:cs="宋体"/>
          <w:color w:val="000000"/>
          <w:sz w:val="21"/>
          <w:szCs w:val="21"/>
          <w:highlight w:val="none"/>
        </w:rPr>
        <w:t xml:space="preserve"> </w:t>
      </w:r>
      <w:r>
        <w:rPr>
          <w:rStyle w:val="651"/>
          <w:rFonts w:ascii="宋体" w:hAnsi="宋体" w:eastAsia="宋体" w:cs="宋体"/>
          <w:color w:val="000000"/>
          <w:sz w:val="21"/>
          <w:szCs w:val="21"/>
          <w:highlight w:val="none"/>
        </w:rPr>
      </w:r>
      <w:r/>
    </w:p>
    <w:p>
      <w:pPr>
        <w:pStyle w:val="724"/>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参加政府采购活动前3年内在经营活动中没有重大违法记录的书面声明</w:t>
      </w:r>
      <w:r>
        <w:rPr>
          <w:rStyle w:val="651"/>
          <w:rFonts w:ascii="Times New Roman" w:hAnsi="Times New Roman" w:eastAsia="Times New Roman" w:cs="Times New Roman"/>
          <w:color w:val="000000"/>
          <w:highlight w:val="none"/>
        </w:rPr>
      </w:r>
      <w:r/>
    </w:p>
    <w:p>
      <w:pPr>
        <w:pStyle w:val="725"/>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25"/>
        <w:jc w:val="center"/>
        <w:spacing w:before="320" w:after="320"/>
        <w:rPr>
          <w:rStyle w:val="651"/>
          <w:rFonts w:ascii="宋体" w:hAnsi="宋体" w:eastAsia="宋体" w:cs="宋体"/>
          <w:b/>
          <w:bCs/>
          <w:color w:val="000000"/>
          <w:sz w:val="32"/>
          <w:szCs w:val="32"/>
          <w:highlight w:val="none"/>
        </w:rPr>
      </w:pPr>
      <w:r>
        <w:rPr>
          <w:rStyle w:val="651"/>
          <w:rFonts w:ascii="宋体" w:hAnsi="宋体" w:eastAsia="宋体" w:cs="宋体"/>
          <w:b/>
          <w:bCs/>
          <w:color w:val="000000"/>
          <w:sz w:val="32"/>
          <w:szCs w:val="32"/>
          <w:highlight w:val="none"/>
        </w:rPr>
        <w:t xml:space="preserve">参加政府采购活动前3年内在经营活动中没有重大违法记录的书面声明</w:t>
      </w:r>
      <w:r>
        <w:rPr>
          <w:rStyle w:val="651"/>
          <w:rFonts w:ascii="宋体" w:hAnsi="宋体" w:eastAsia="宋体" w:cs="宋体"/>
          <w:b/>
          <w:bCs/>
          <w:color w:val="000000"/>
          <w:sz w:val="32"/>
          <w:szCs w:val="32"/>
          <w:highlight w:val="none"/>
        </w:rPr>
      </w:r>
      <w:r/>
    </w:p>
    <w:p>
      <w:pPr>
        <w:pStyle w:val="725"/>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5"/>
        <w:jc w:val="center"/>
        <w:spacing w:before="320" w:after="320"/>
        <w:rPr>
          <w:rStyle w:val="651"/>
          <w:rFonts w:ascii="宋体" w:hAnsi="宋体" w:eastAsia="宋体" w:cs="宋体"/>
          <w:b/>
          <w:bCs/>
          <w:color w:val="000000"/>
          <w:sz w:val="32"/>
          <w:szCs w:val="32"/>
          <w:highlight w:val="none"/>
        </w:rPr>
      </w:pPr>
      <w:r>
        <w:rPr>
          <w:rStyle w:val="651"/>
          <w:rFonts w:ascii="宋体" w:hAnsi="宋体" w:eastAsia="宋体" w:cs="宋体"/>
          <w:b/>
          <w:bCs/>
          <w:color w:val="000000"/>
          <w:sz w:val="32"/>
          <w:szCs w:val="32"/>
          <w:highlight w:val="none"/>
        </w:rPr>
        <w:t xml:space="preserve"> </w:t>
      </w:r>
      <w:r>
        <w:rPr>
          <w:rStyle w:val="651"/>
          <w:rFonts w:ascii="宋体" w:hAnsi="宋体" w:eastAsia="宋体" w:cs="宋体"/>
          <w:b/>
          <w:bCs/>
          <w:color w:val="000000"/>
          <w:sz w:val="32"/>
          <w:szCs w:val="32"/>
          <w:highlight w:val="none"/>
        </w:rPr>
      </w:r>
      <w:r/>
    </w:p>
    <w:p>
      <w:pPr>
        <w:pStyle w:val="725"/>
        <w:jc w:val="center"/>
        <w:spacing w:before="320" w:after="320"/>
        <w:rPr>
          <w:rStyle w:val="651"/>
          <w:rFonts w:ascii="宋体" w:hAnsi="宋体" w:eastAsia="宋体" w:cs="宋体"/>
          <w:color w:val="000000"/>
          <w:sz w:val="32"/>
          <w:szCs w:val="32"/>
          <w:highlight w:val="none"/>
        </w:rPr>
      </w:pPr>
      <w:r>
        <w:rPr>
          <w:rStyle w:val="651"/>
          <w:rFonts w:ascii="宋体" w:hAnsi="宋体" w:eastAsia="宋体" w:cs="宋体"/>
          <w:color w:val="000000"/>
          <w:sz w:val="32"/>
          <w:szCs w:val="32"/>
          <w:highlight w:val="none"/>
        </w:rPr>
        <w:t xml:space="preserve">声明</w:t>
      </w:r>
      <w:r>
        <w:rPr>
          <w:rStyle w:val="651"/>
          <w:rFonts w:ascii="宋体" w:hAnsi="宋体" w:eastAsia="宋体" w:cs="宋体"/>
          <w:color w:val="000000"/>
          <w:sz w:val="32"/>
          <w:szCs w:val="32"/>
          <w:highlight w:val="none"/>
        </w:rPr>
      </w:r>
      <w:r/>
    </w:p>
    <w:p>
      <w:pPr>
        <w:pStyle w:val="725"/>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5"/>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Style w:val="651"/>
          <w:rFonts w:ascii="宋体" w:hAnsi="宋体" w:eastAsia="宋体" w:cs="宋体"/>
          <w:color w:val="000000"/>
          <w:sz w:val="24"/>
          <w:szCs w:val="24"/>
          <w:highlight w:val="none"/>
        </w:rPr>
      </w:r>
      <w:r/>
    </w:p>
    <w:p>
      <w:pPr>
        <w:pStyle w:val="725"/>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5"/>
        <w:jc w:val="center"/>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5"/>
        <w:jc w:val="center"/>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5"/>
        <w:jc w:val="center"/>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ascii="宋体" w:hAnsi="宋体" w:eastAsia="宋体" w:cs="宋体"/>
          <w:color w:val="000000"/>
          <w:highlight w:val="none"/>
        </w:rPr>
        <w:t xml:space="preserve"> </w:t>
      </w:r>
      <w:r>
        <w:rPr>
          <w:rStyle w:val="651"/>
          <w:rFonts w:hint="eastAsia" w:cs="宋体"/>
          <w:color w:val="000000"/>
          <w:highlight w:val="none"/>
          <w:lang w:val="en-US" w:eastAsia="zh-CN"/>
        </w:rPr>
        <w:t xml:space="preserve">                                               </w:t>
      </w:r>
      <w:r>
        <w:rPr>
          <w:rStyle w:val="651"/>
          <w:rFonts w:ascii="宋体" w:hAnsi="宋体" w:eastAsia="宋体" w:cs="宋体"/>
          <w:color w:val="000000"/>
          <w:highlight w:val="none"/>
        </w:rPr>
        <w:t xml:space="preserve">投标单位（加盖公章）：   </w:t>
      </w:r>
      <w:r>
        <w:rPr>
          <w:rStyle w:val="651"/>
          <w:rFonts w:hint="eastAsia" w:ascii="宋体" w:hAnsi="宋体" w:eastAsia="宋体" w:cs="宋体"/>
          <w:color w:val="000000"/>
          <w:sz w:val="21"/>
          <w:szCs w:val="21"/>
          <w:highlight w:val="none"/>
          <w:lang w:val="en-US" w:eastAsia="zh-CN"/>
        </w:rPr>
      </w:r>
      <w:r/>
    </w:p>
    <w:p>
      <w:pPr>
        <w:pStyle w:val="726"/>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授权委托书</w:t>
      </w:r>
      <w:r>
        <w:rPr>
          <w:rStyle w:val="651"/>
          <w:rFonts w:ascii="Times New Roman" w:hAnsi="Times New Roman" w:eastAsia="Times New Roman" w:cs="Times New Roman"/>
          <w:color w:val="000000"/>
          <w:highlight w:val="none"/>
        </w:rPr>
      </w:r>
      <w:r/>
    </w:p>
    <w:p>
      <w:pPr>
        <w:pStyle w:val="727"/>
        <w:spacing w:line="440" w:lineRule="exact"/>
        <w:rPr>
          <w:rStyle w:val="651"/>
          <w:rFonts w:ascii="Times New Roman" w:hAnsi="Times New Roman" w:eastAsia="Times New Roman" w:cs="Times New Roman"/>
          <w:color w:val="000000"/>
          <w:spacing w:val="7"/>
          <w:highlight w:val="none"/>
        </w:rPr>
        <w:outlineLvl w:val="9"/>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pacing w:val="7"/>
          <w:highlight w:val="none"/>
        </w:rPr>
      </w:r>
      <w:r/>
    </w:p>
    <w:p>
      <w:pPr>
        <w:pStyle w:val="727"/>
        <w:jc w:val="center"/>
        <w:spacing w:before="320" w:after="320"/>
        <w:rPr>
          <w:rStyle w:val="651"/>
          <w:rFonts w:ascii="Times New Roman" w:hAnsi="Times New Roman" w:eastAsia="Times New Roman" w:cs="Times New Roman"/>
          <w:b/>
          <w:bCs/>
          <w:color w:val="000000"/>
          <w:sz w:val="32"/>
          <w:szCs w:val="32"/>
          <w:highlight w:val="none"/>
        </w:rPr>
      </w:pPr>
      <w:r>
        <w:rPr>
          <w:rStyle w:val="651"/>
          <w:rFonts w:ascii="Times New Roman" w:hAnsi="Times New Roman" w:eastAsia="Times New Roman" w:cs="Times New Roman"/>
          <w:b/>
          <w:bCs/>
          <w:color w:val="000000"/>
          <w:sz w:val="32"/>
          <w:szCs w:val="32"/>
          <w:highlight w:val="none"/>
        </w:rPr>
        <w:t xml:space="preserve">授权委托书</w:t>
      </w:r>
      <w:r>
        <w:rPr>
          <w:rStyle w:val="651"/>
          <w:rFonts w:ascii="Times New Roman" w:hAnsi="Times New Roman" w:eastAsia="Times New Roman" w:cs="Times New Roman"/>
          <w:b/>
          <w:bCs/>
          <w:color w:val="000000"/>
          <w:sz w:val="32"/>
          <w:szCs w:val="32"/>
          <w:highlight w:val="none"/>
        </w:rPr>
      </w:r>
      <w:r/>
    </w:p>
    <w:p>
      <w:pPr>
        <w:pStyle w:val="727"/>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z w:val="24"/>
          <w:szCs w:val="24"/>
          <w:highlight w:val="none"/>
        </w:rPr>
      </w:r>
      <w:r/>
    </w:p>
    <w:p>
      <w:pPr>
        <w:pStyle w:val="727"/>
        <w:ind w:firstLine="500"/>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本授权书声明：   （投标人名称）授权</w:t>
      </w:r>
      <w:bookmarkStart w:id="206" w:name="sys_STR"/>
      <w:r/>
      <w:bookmarkEnd w:id="206"/>
      <w:r>
        <w:rPr>
          <w:rStyle w:val="651"/>
          <w:rFonts w:ascii="Times New Roman" w:hAnsi="Times New Roman" w:eastAsia="Times New Roman" w:cs="Times New Roman"/>
          <w:color w:val="000000"/>
          <w:highlight w:val="none"/>
        </w:rPr>
        <w:t xml:space="preserve">(被授权人的姓名)为我方就   项目采购活动的合法代理人，以本单位名义全权处理一切与该项目采购有关的事务。 </w:t>
      </w:r>
      <w:r>
        <w:rPr>
          <w:rStyle w:val="651"/>
          <w:rFonts w:ascii="Times New Roman" w:hAnsi="Times New Roman" w:eastAsia="Times New Roman" w:cs="Times New Roman"/>
          <w:color w:val="000000"/>
          <w:sz w:val="24"/>
          <w:szCs w:val="24"/>
          <w:highlight w:val="none"/>
        </w:rPr>
      </w:r>
      <w:r/>
    </w:p>
    <w:p>
      <w:pPr>
        <w:pStyle w:val="727"/>
        <w:ind w:firstLine="500"/>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本授权书于   起生效，特此声明。  </w:t>
      </w:r>
      <w:r>
        <w:rPr>
          <w:rStyle w:val="651"/>
          <w:rFonts w:ascii="Times New Roman" w:hAnsi="Times New Roman" w:eastAsia="Times New Roman" w:cs="Times New Roman"/>
          <w:color w:val="000000"/>
          <w:sz w:val="24"/>
          <w:szCs w:val="24"/>
          <w:highlight w:val="none"/>
        </w:rPr>
      </w:r>
      <w:r/>
    </w:p>
    <w:p>
      <w:pPr>
        <w:pStyle w:val="727"/>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z w:val="24"/>
          <w:szCs w:val="24"/>
          <w:highlight w:val="none"/>
        </w:rPr>
      </w:r>
      <w:r/>
    </w:p>
    <w:p>
      <w:pPr>
        <w:pStyle w:val="727"/>
        <w:ind w:firstLine="3570"/>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被授权人身份证号码：   </w:t>
      </w:r>
      <w:r>
        <w:rPr>
          <w:rStyle w:val="651"/>
          <w:rFonts w:ascii="Times New Roman" w:hAnsi="Times New Roman" w:eastAsia="Times New Roman" w:cs="Times New Roman"/>
          <w:color w:val="000000"/>
          <w:sz w:val="24"/>
          <w:szCs w:val="24"/>
          <w:highlight w:val="none"/>
        </w:rPr>
      </w:r>
      <w:r/>
    </w:p>
    <w:p>
      <w:pPr>
        <w:pStyle w:val="727"/>
        <w:ind w:firstLine="3570"/>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被授权人联系电话：（手机）   </w:t>
      </w:r>
      <w:r>
        <w:rPr>
          <w:rStyle w:val="651"/>
          <w:rFonts w:ascii="Times New Roman" w:hAnsi="Times New Roman" w:eastAsia="Times New Roman" w:cs="Times New Roman"/>
          <w:color w:val="000000"/>
          <w:sz w:val="24"/>
          <w:szCs w:val="24"/>
          <w:highlight w:val="none"/>
        </w:rPr>
      </w:r>
      <w:r/>
    </w:p>
    <w:p>
      <w:pPr>
        <w:pStyle w:val="727"/>
        <w:ind w:firstLine="3570"/>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授权单位名称：   （加盖公章）</w:t>
      </w:r>
      <w:r>
        <w:rPr>
          <w:rStyle w:val="651"/>
          <w:rFonts w:ascii="Times New Roman" w:hAnsi="Times New Roman" w:eastAsia="Times New Roman" w:cs="Times New Roman"/>
          <w:color w:val="000000"/>
          <w:sz w:val="24"/>
          <w:szCs w:val="24"/>
          <w:highlight w:val="none"/>
        </w:rPr>
      </w:r>
      <w:r/>
    </w:p>
    <w:p>
      <w:pPr>
        <w:pStyle w:val="727"/>
        <w:ind w:firstLine="3570"/>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单位地址：   </w:t>
      </w:r>
      <w:r>
        <w:rPr>
          <w:rStyle w:val="651"/>
          <w:rFonts w:ascii="Times New Roman" w:hAnsi="Times New Roman" w:eastAsia="Times New Roman" w:cs="Times New Roman"/>
          <w:color w:val="000000"/>
          <w:sz w:val="24"/>
          <w:szCs w:val="24"/>
          <w:highlight w:val="none"/>
        </w:rPr>
      </w:r>
      <w:r/>
    </w:p>
    <w:p>
      <w:pPr>
        <w:pStyle w:val="727"/>
        <w:ind w:firstLine="3600"/>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日期：   </w:t>
      </w:r>
      <w:r>
        <w:rPr>
          <w:rStyle w:val="651"/>
          <w:rFonts w:ascii="Times New Roman" w:hAnsi="Times New Roman" w:eastAsia="Times New Roman" w:cs="Times New Roman"/>
          <w:color w:val="000000"/>
          <w:sz w:val="24"/>
          <w:szCs w:val="24"/>
          <w:highlight w:val="none"/>
        </w:rPr>
      </w:r>
      <w:r/>
    </w:p>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28"/>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关于资格证明文件的书面承诺</w:t>
      </w:r>
      <w:r>
        <w:rPr>
          <w:rStyle w:val="651"/>
          <w:rFonts w:ascii="Times New Roman" w:hAnsi="Times New Roman" w:eastAsia="Times New Roman" w:cs="Times New Roman"/>
          <w:color w:val="000000"/>
          <w:highlight w:val="none"/>
        </w:rPr>
      </w:r>
      <w:r/>
    </w:p>
    <w:p>
      <w:pPr>
        <w:pStyle w:val="729"/>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29"/>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9"/>
        <w:jc w:val="center"/>
        <w:spacing w:before="320" w:after="320"/>
        <w:rPr>
          <w:rStyle w:val="651"/>
          <w:rFonts w:ascii="宋体" w:hAnsi="宋体" w:eastAsia="宋体" w:cs="宋体"/>
          <w:b/>
          <w:bCs/>
          <w:color w:val="000000"/>
          <w:sz w:val="32"/>
          <w:szCs w:val="32"/>
          <w:highlight w:val="none"/>
        </w:rPr>
      </w:pPr>
      <w:r>
        <w:rPr>
          <w:rStyle w:val="651"/>
          <w:rFonts w:ascii="宋体" w:hAnsi="宋体" w:eastAsia="宋体" w:cs="宋体"/>
          <w:b/>
          <w:bCs/>
          <w:color w:val="000000"/>
          <w:sz w:val="32"/>
          <w:szCs w:val="32"/>
          <w:highlight w:val="none"/>
        </w:rPr>
        <w:t xml:space="preserve"> </w:t>
      </w:r>
      <w:r>
        <w:rPr>
          <w:rStyle w:val="651"/>
          <w:rFonts w:ascii="宋体" w:hAnsi="宋体" w:eastAsia="宋体" w:cs="宋体"/>
          <w:b/>
          <w:bCs/>
          <w:color w:val="000000"/>
          <w:sz w:val="32"/>
          <w:szCs w:val="32"/>
          <w:highlight w:val="none"/>
        </w:rPr>
      </w:r>
      <w:r/>
    </w:p>
    <w:p>
      <w:pPr>
        <w:pStyle w:val="729"/>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9"/>
        <w:jc w:val="center"/>
        <w:spacing w:before="320" w:after="320"/>
        <w:rPr>
          <w:rStyle w:val="651"/>
          <w:rFonts w:ascii="宋体" w:hAnsi="宋体" w:eastAsia="宋体" w:cs="宋体"/>
          <w:b/>
          <w:bCs/>
          <w:color w:val="000000"/>
          <w:sz w:val="32"/>
          <w:szCs w:val="32"/>
          <w:highlight w:val="none"/>
        </w:rPr>
      </w:pPr>
      <w:r>
        <w:rPr>
          <w:rStyle w:val="651"/>
          <w:rFonts w:ascii="宋体" w:hAnsi="宋体" w:eastAsia="宋体" w:cs="宋体"/>
          <w:b/>
          <w:bCs/>
          <w:color w:val="000000"/>
          <w:sz w:val="32"/>
          <w:szCs w:val="32"/>
          <w:highlight w:val="none"/>
        </w:rPr>
        <w:t xml:space="preserve">关于资格证明文件的书面承诺</w:t>
      </w:r>
      <w:r>
        <w:rPr>
          <w:rStyle w:val="651"/>
          <w:rFonts w:ascii="宋体" w:hAnsi="宋体" w:eastAsia="宋体" w:cs="宋体"/>
          <w:b/>
          <w:bCs/>
          <w:color w:val="000000"/>
          <w:sz w:val="32"/>
          <w:szCs w:val="32"/>
          <w:highlight w:val="none"/>
        </w:rPr>
      </w:r>
      <w:r/>
    </w:p>
    <w:p>
      <w:pPr>
        <w:pStyle w:val="729"/>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9"/>
        <w:jc w:val="center"/>
        <w:spacing w:before="320" w:after="320"/>
        <w:rPr>
          <w:rStyle w:val="651"/>
          <w:rFonts w:ascii="宋体" w:hAnsi="宋体" w:eastAsia="宋体" w:cs="宋体"/>
          <w:b/>
          <w:bCs/>
          <w:color w:val="000000"/>
          <w:sz w:val="32"/>
          <w:szCs w:val="32"/>
          <w:highlight w:val="none"/>
        </w:rPr>
      </w:pPr>
      <w:r>
        <w:rPr>
          <w:rStyle w:val="651"/>
          <w:rFonts w:ascii="宋体" w:hAnsi="宋体" w:eastAsia="宋体" w:cs="宋体"/>
          <w:b/>
          <w:bCs/>
          <w:color w:val="000000"/>
          <w:sz w:val="32"/>
          <w:szCs w:val="32"/>
          <w:highlight w:val="none"/>
        </w:rPr>
        <w:t xml:space="preserve"> </w:t>
      </w:r>
      <w:r>
        <w:rPr>
          <w:rStyle w:val="651"/>
          <w:rFonts w:ascii="宋体" w:hAnsi="宋体" w:eastAsia="宋体" w:cs="宋体"/>
          <w:b/>
          <w:bCs/>
          <w:color w:val="000000"/>
          <w:sz w:val="32"/>
          <w:szCs w:val="32"/>
          <w:highlight w:val="none"/>
        </w:rPr>
      </w:r>
      <w:r/>
    </w:p>
    <w:p>
      <w:pPr>
        <w:pStyle w:val="729"/>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9"/>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Style w:val="651"/>
          <w:rFonts w:ascii="宋体" w:hAnsi="宋体" w:eastAsia="宋体" w:cs="宋体"/>
          <w:color w:val="000000"/>
          <w:sz w:val="24"/>
          <w:szCs w:val="24"/>
          <w:highlight w:val="none"/>
        </w:rPr>
      </w:r>
      <w:r/>
    </w:p>
    <w:p>
      <w:pPr>
        <w:pStyle w:val="729"/>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9"/>
        <w:jc w:val="center"/>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9"/>
        <w:jc w:val="center"/>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9"/>
        <w:jc w:val="center"/>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29"/>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hint="eastAsia" w:ascii="宋体" w:hAnsi="宋体" w:eastAsia="宋体" w:cs="宋体"/>
          <w:color w:val="000000"/>
          <w:highlight w:val="none"/>
          <w:lang w:val="en-US" w:eastAsia="zh-CN"/>
        </w:rPr>
        <w:t xml:space="preserve">                                              </w:t>
      </w:r>
      <w:r>
        <w:rPr>
          <w:rStyle w:val="651"/>
          <w:rFonts w:ascii="宋体" w:hAnsi="宋体" w:eastAsia="宋体" w:cs="宋体"/>
          <w:color w:val="000000"/>
          <w:highlight w:val="none"/>
        </w:rPr>
        <w:t xml:space="preserve">投标单位（加盖公章）：   </w:t>
      </w:r>
      <w:r>
        <w:rPr>
          <w:rStyle w:val="651"/>
          <w:rFonts w:ascii="宋体" w:hAnsi="宋体" w:eastAsia="宋体" w:cs="宋体"/>
          <w:color w:val="000000"/>
          <w:sz w:val="24"/>
          <w:szCs w:val="24"/>
          <w:highlight w:val="none"/>
        </w:rPr>
      </w:r>
      <w:r/>
    </w:p>
    <w:p>
      <w:pPr>
        <w:pStyle w:val="691"/>
        <w:jc w:val="left"/>
        <w:rPr>
          <w:rStyle w:val="651"/>
          <w:rFonts w:ascii="宋体" w:hAnsi="宋体" w:eastAsia="宋体" w:cs="宋体"/>
          <w:b/>
          <w:color w:val="000000"/>
          <w:sz w:val="28"/>
          <w:highlight w:val="none"/>
        </w:rPr>
        <w:outlineLvl w:val="2"/>
      </w:pPr>
      <w:r>
        <w:rPr>
          <w:rStyle w:val="651"/>
          <w:rFonts w:ascii="宋体" w:hAnsi="宋体" w:eastAsia="宋体" w:cs="宋体"/>
          <w:b/>
          <w:color w:val="000000"/>
          <w:sz w:val="28"/>
          <w:highlight w:val="none"/>
        </w:rPr>
        <w:t xml:space="preserve"> 投标人所投产品必须具有肥料登记证。</w:t>
      </w:r>
      <w:r>
        <w:rPr>
          <w:rStyle w:val="651"/>
          <w:rFonts w:ascii="宋体" w:hAnsi="宋体" w:eastAsia="宋体" w:cs="宋体"/>
          <w:b/>
          <w:color w:val="000000"/>
          <w:sz w:val="28"/>
          <w:highlight w:val="none"/>
        </w:rPr>
      </w:r>
      <w:r/>
    </w:p>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30"/>
        <w:jc w:val="left"/>
        <w:rPr>
          <w:rStyle w:val="651"/>
          <w:rFonts w:ascii="Times New Roman" w:hAnsi="Times New Roman" w:eastAsia="Times New Roman" w:cs="Times New Roman"/>
          <w:color w:val="000000"/>
          <w:highlight w:val="none"/>
        </w:rPr>
        <w:outlineLvl w:val="1"/>
      </w:pPr>
      <w:r/>
      <w:bookmarkStart w:id="207" w:name="_Toc256000017"/>
      <w:r>
        <w:rPr>
          <w:rStyle w:val="651"/>
          <w:rFonts w:ascii="宋体" w:hAnsi="宋体" w:eastAsia="宋体" w:cs="宋体"/>
          <w:b/>
          <w:color w:val="000000"/>
          <w:sz w:val="32"/>
          <w:highlight w:val="none"/>
        </w:rPr>
        <w:t xml:space="preserve">五、技术参数响应及偏离表</w:t>
      </w:r>
      <w:bookmarkEnd w:id="207"/>
      <w:r>
        <w:rPr>
          <w:rStyle w:val="651"/>
          <w:rFonts w:ascii="Times New Roman" w:hAnsi="Times New Roman" w:eastAsia="Times New Roman" w:cs="Times New Roman"/>
          <w:color w:val="000000"/>
          <w:highlight w:val="none"/>
        </w:rPr>
      </w:r>
      <w:r/>
    </w:p>
    <w:p>
      <w:pPr>
        <w:pStyle w:val="731"/>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31"/>
        <w:jc w:val="center"/>
        <w:spacing w:before="320" w:after="320" w:line="300" w:lineRule="auto"/>
        <w:rPr>
          <w:rStyle w:val="651"/>
          <w:rFonts w:ascii="黑体" w:hAnsi="黑体" w:eastAsia="黑体" w:cs="黑体"/>
          <w:b/>
          <w:bCs/>
          <w:color w:val="000000"/>
          <w:sz w:val="32"/>
          <w:szCs w:val="32"/>
          <w:highlight w:val="none"/>
        </w:rPr>
      </w:pPr>
      <w:r>
        <w:rPr>
          <w:rStyle w:val="651"/>
          <w:rFonts w:ascii="黑体" w:hAnsi="黑体" w:eastAsia="黑体" w:cs="黑体"/>
          <w:b/>
          <w:bCs/>
          <w:color w:val="000000"/>
          <w:sz w:val="32"/>
          <w:szCs w:val="32"/>
          <w:highlight w:val="none"/>
        </w:rPr>
        <w:t xml:space="preserve">技术参数响应及偏离表 </w:t>
      </w:r>
      <w:r>
        <w:rPr>
          <w:rStyle w:val="651"/>
          <w:rFonts w:ascii="黑体" w:hAnsi="黑体" w:eastAsia="黑体" w:cs="黑体"/>
          <w:b/>
          <w:bCs/>
          <w:color w:val="000000"/>
          <w:sz w:val="32"/>
          <w:szCs w:val="32"/>
          <w:highlight w:val="none"/>
        </w:rPr>
      </w:r>
      <w:r/>
    </w:p>
    <w:p>
      <w:pPr>
        <w:pStyle w:val="73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tbl>
      <w:tblPr>
        <w:tblW w:w="9646"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gridCol w:w="6"/>
        <w:gridCol w:w="6"/>
        <w:gridCol w:w="6"/>
        <w:gridCol w:w="668"/>
      </w:tblGrid>
      <w:tr>
        <w:trPr>
          <w:trHeight w:val="287"/>
        </w:trPr>
        <w:tc>
          <w:tcPr>
            <w:tcMar>
              <w:left w:w="0" w:type="dxa"/>
              <w:top w:w="0" w:type="dxa"/>
              <w:right w:w="0" w:type="dxa"/>
              <w:bottom w:w="0" w:type="dxa"/>
            </w:tcMar>
            <w:tcW w:w="500" w:type="dxa"/>
            <w:vAlign w:val="center"/>
            <w:textDirection w:val="lrTb"/>
            <w:noWrap w:val="false"/>
          </w:tcPr>
          <w:p>
            <w:pPr>
              <w:pStyle w:val="731"/>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序号</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116" w:type="dxa"/>
            <w:vAlign w:val="center"/>
            <w:textDirection w:val="lrTb"/>
            <w:noWrap w:val="false"/>
          </w:tcPr>
          <w:p>
            <w:pPr>
              <w:pStyle w:val="731"/>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名称</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344" w:type="dxa"/>
            <w:vAlign w:val="center"/>
            <w:textDirection w:val="lrTb"/>
            <w:noWrap w:val="false"/>
          </w:tcPr>
          <w:p>
            <w:pPr>
              <w:pStyle w:val="731"/>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招标货物的技术性能</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40" w:type="dxa"/>
            <w:vAlign w:val="center"/>
            <w:textDirection w:val="lrTb"/>
            <w:noWrap w:val="false"/>
          </w:tcPr>
          <w:p>
            <w:pPr>
              <w:pStyle w:val="731"/>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参与投标的货物的技术性能</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706" w:type="dxa"/>
            <w:vAlign w:val="center"/>
            <w:textDirection w:val="lrTb"/>
            <w:noWrap w:val="false"/>
          </w:tcPr>
          <w:p>
            <w:pPr>
              <w:pStyle w:val="731"/>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有无偏离</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40" w:type="dxa"/>
            <w:vAlign w:val="center"/>
            <w:textDirection w:val="lrTb"/>
            <w:noWrap w:val="false"/>
          </w:tcPr>
          <w:p>
            <w:pPr>
              <w:pStyle w:val="731"/>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偏离内容及原因</w:t>
            </w:r>
            <w:r>
              <w:rPr>
                <w:rStyle w:val="651"/>
                <w:rFonts w:ascii="宋体" w:hAnsi="宋体" w:eastAsia="宋体" w:cs="宋体"/>
                <w:b w:val="0"/>
                <w:bCs w:val="0"/>
                <w:i w:val="0"/>
                <w:iCs w:val="0"/>
                <w:smallCaps w:val="0"/>
                <w:color w:val="000000"/>
                <w:sz w:val="24"/>
                <w:szCs w:val="24"/>
                <w:highlight w:val="none"/>
              </w:rPr>
            </w:r>
            <w:r/>
          </w:p>
        </w:tc>
        <w:tc>
          <w:tcPr>
            <w:tcW w:w="14" w:type="dxa"/>
            <w:vAlign w:val="center"/>
            <w:textDirection w:val="lrTb"/>
            <w:noWrap w:val="false"/>
          </w:tcPr>
          <w:p>
            <w:pPr>
              <w:pStyle w:val="731"/>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r>
            <w:r/>
          </w:p>
        </w:tc>
        <w:tc>
          <w:tcPr>
            <w:tcW w:w="6" w:type="dxa"/>
            <w:vAlign w:val="center"/>
            <w:textDirection w:val="lrTb"/>
            <w:noWrap w:val="false"/>
          </w:tcPr>
          <w:p>
            <w:pPr>
              <w:pStyle w:val="731"/>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r>
            <w:r/>
          </w:p>
        </w:tc>
        <w:tc>
          <w:tcPr>
            <w:tcW w:w="6" w:type="dxa"/>
            <w:vAlign w:val="center"/>
            <w:textDirection w:val="lrTb"/>
            <w:noWrap w:val="false"/>
          </w:tcPr>
          <w:p>
            <w:pPr>
              <w:pStyle w:val="731"/>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r>
            <w:r/>
          </w:p>
        </w:tc>
        <w:tc>
          <w:tcPr>
            <w:tcW w:w="6" w:type="dxa"/>
            <w:vAlign w:val="center"/>
            <w:textDirection w:val="lrTb"/>
            <w:noWrap w:val="false"/>
          </w:tcPr>
          <w:p>
            <w:pPr>
              <w:pStyle w:val="731"/>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r>
            <w:r/>
          </w:p>
        </w:tc>
        <w:tc>
          <w:tcPr>
            <w:tcW w:w="668" w:type="dxa"/>
            <w:vAlign w:val="center"/>
            <w:textDirection w:val="lrTb"/>
            <w:noWrap w:val="false"/>
          </w:tcPr>
          <w:p>
            <w:pPr>
              <w:pStyle w:val="731"/>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r>
            <w:r/>
          </w:p>
        </w:tc>
      </w:tr>
      <w:tr>
        <w:trPr>
          <w:trHeight w:val="460"/>
        </w:trPr>
        <w:tc>
          <w:tcPr>
            <w:gridSpan w:val="11"/>
            <w:tcMar>
              <w:left w:w="0" w:type="dxa"/>
              <w:top w:w="0" w:type="dxa"/>
              <w:right w:w="0" w:type="dxa"/>
              <w:bottom w:w="0" w:type="dxa"/>
            </w:tcMar>
            <w:tcW w:w="9646" w:type="dxa"/>
            <w:vAlign w:val="center"/>
            <w:textDirection w:val="lrTb"/>
            <w:noWrap w:val="false"/>
          </w:tcPr>
          <w:p>
            <w:pPr>
              <w:pStyle w:val="731"/>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        </w:t>
            </w:r>
            <w:r>
              <w:rPr>
                <w:rStyle w:val="651"/>
                <w:rFonts w:ascii="宋体" w:hAnsi="宋体" w:eastAsia="宋体" w:cs="宋体"/>
                <w:b w:val="0"/>
                <w:bCs w:val="0"/>
                <w:i w:val="0"/>
                <w:iCs w:val="0"/>
                <w:smallCaps w:val="0"/>
                <w:color w:val="000000"/>
                <w:sz w:val="24"/>
                <w:szCs w:val="24"/>
                <w:highlight w:val="none"/>
              </w:rPr>
            </w:r>
            <w:r/>
          </w:p>
        </w:tc>
      </w:tr>
    </w:tbl>
    <w:p>
      <w:pPr>
        <w:pStyle w:val="73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3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注： </w:t>
      </w:r>
      <w:r>
        <w:rPr>
          <w:rStyle w:val="651"/>
          <w:rFonts w:ascii="宋体" w:hAnsi="宋体" w:eastAsia="宋体" w:cs="宋体"/>
          <w:color w:val="000000"/>
          <w:sz w:val="24"/>
          <w:szCs w:val="24"/>
          <w:highlight w:val="none"/>
        </w:rPr>
      </w:r>
      <w:r/>
    </w:p>
    <w:p>
      <w:pPr>
        <w:pStyle w:val="73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1、投标人应根据“技术要求”中的参数要求，对照所投报货物的技术性能进行逐项填写。因未标明或表述含糊导致的评标风险将由投标人承担。 </w:t>
      </w:r>
      <w:r>
        <w:rPr>
          <w:rStyle w:val="651"/>
          <w:rFonts w:ascii="宋体" w:hAnsi="宋体" w:eastAsia="宋体" w:cs="宋体"/>
          <w:color w:val="000000"/>
          <w:sz w:val="24"/>
          <w:szCs w:val="24"/>
          <w:highlight w:val="none"/>
        </w:rPr>
      </w:r>
      <w:r/>
    </w:p>
    <w:p>
      <w:pPr>
        <w:pStyle w:val="73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Style w:val="651"/>
          <w:rFonts w:ascii="宋体" w:hAnsi="宋体" w:eastAsia="宋体" w:cs="宋体"/>
          <w:color w:val="000000"/>
          <w:sz w:val="24"/>
          <w:szCs w:val="24"/>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t xml:space="preserve">3、表格不够可另接。</w:t>
      </w: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宋体" w:hAnsi="宋体" w:eastAsia="宋体" w:cs="宋体"/>
          <w:color w:val="000000"/>
          <w:highlight w:val="none"/>
        </w:rPr>
        <w:outlineLvl w:val="1"/>
      </w:pPr>
      <w:r>
        <w:rPr>
          <w:rStyle w:val="651"/>
          <w:rFonts w:ascii="宋体" w:hAnsi="宋体" w:eastAsia="宋体" w:cs="宋体"/>
          <w:color w:val="000000"/>
          <w:highlight w:val="none"/>
        </w:rPr>
      </w:r>
      <w:r/>
    </w:p>
    <w:p>
      <w:pPr>
        <w:pStyle w:val="732"/>
        <w:jc w:val="left"/>
        <w:rPr>
          <w:rStyle w:val="651"/>
          <w:rFonts w:ascii="Times New Roman" w:hAnsi="Times New Roman" w:eastAsia="Times New Roman" w:cs="Times New Roman"/>
          <w:color w:val="000000"/>
          <w:highlight w:val="none"/>
        </w:rPr>
        <w:outlineLvl w:val="1"/>
      </w:pPr>
      <w:r>
        <w:rPr>
          <w:rStyle w:val="651"/>
          <w:rFonts w:ascii="Times New Roman" w:hAnsi="Times New Roman" w:eastAsia="Times New Roman" w:cs="Times New Roman"/>
          <w:color w:val="000000"/>
          <w:highlight w:val="none"/>
        </w:rPr>
      </w:r>
      <w:r>
        <w:rPr>
          <w:rStyle w:val="651"/>
          <w:rFonts w:ascii="Times New Roman" w:hAnsi="Times New Roman" w:eastAsia="Times New Roman" w:cs="Times New Roman"/>
          <w:color w:val="000000"/>
          <w:highlight w:val="none"/>
        </w:rPr>
      </w:r>
    </w:p>
    <w:p>
      <w:pPr>
        <w:pStyle w:val="732"/>
        <w:jc w:val="left"/>
        <w:rPr>
          <w:rStyle w:val="651"/>
          <w:rFonts w:ascii="Times New Roman" w:hAnsi="Times New Roman" w:eastAsia="Times New Roman" w:cs="Times New Roman"/>
          <w:color w:val="000000"/>
          <w:highlight w:val="none"/>
        </w:rPr>
        <w:outlineLvl w:val="1"/>
      </w:pPr>
      <w:r>
        <w:rPr>
          <w:rStyle w:val="651"/>
          <w:rFonts w:ascii="宋体" w:hAnsi="宋体" w:eastAsia="宋体" w:cs="宋体"/>
          <w:color w:val="000000"/>
          <w:highlight w:val="none"/>
        </w:rPr>
        <w:t xml:space="preserve"> </w:t>
      </w:r>
      <w:bookmarkStart w:id="208" w:name="_Toc256000018"/>
      <w:r>
        <w:rPr>
          <w:rStyle w:val="651"/>
          <w:rFonts w:ascii="宋体" w:hAnsi="宋体" w:eastAsia="宋体" w:cs="宋体"/>
          <w:b/>
          <w:color w:val="000000"/>
          <w:sz w:val="32"/>
          <w:highlight w:val="none"/>
        </w:rPr>
        <w:t xml:space="preserve">六、商务条款响应及偏离表</w:t>
      </w:r>
      <w:bookmarkEnd w:id="208"/>
      <w:r>
        <w:rPr>
          <w:rStyle w:val="651"/>
          <w:rFonts w:ascii="Times New Roman" w:hAnsi="Times New Roman" w:eastAsia="Times New Roman" w:cs="Times New Roman"/>
          <w:color w:val="000000"/>
          <w:highlight w:val="none"/>
        </w:rPr>
      </w:r>
      <w:r/>
    </w:p>
    <w:p>
      <w:pPr>
        <w:pStyle w:val="733"/>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33"/>
        <w:jc w:val="center"/>
        <w:spacing w:before="320" w:after="320" w:line="300" w:lineRule="auto"/>
        <w:rPr>
          <w:rStyle w:val="651"/>
          <w:rFonts w:ascii="黑体" w:hAnsi="黑体" w:eastAsia="黑体" w:cs="黑体"/>
          <w:b/>
          <w:bCs/>
          <w:color w:val="000000"/>
          <w:sz w:val="32"/>
          <w:szCs w:val="32"/>
          <w:highlight w:val="none"/>
        </w:rPr>
      </w:pPr>
      <w:r>
        <w:rPr>
          <w:rStyle w:val="651"/>
          <w:rFonts w:ascii="黑体" w:hAnsi="黑体" w:eastAsia="黑体" w:cs="黑体"/>
          <w:b/>
          <w:bCs/>
          <w:color w:val="000000"/>
          <w:sz w:val="32"/>
          <w:szCs w:val="32"/>
          <w:highlight w:val="none"/>
        </w:rPr>
        <w:t xml:space="preserve">商务条款响应及偏离表 </w:t>
      </w:r>
      <w:r>
        <w:rPr>
          <w:rStyle w:val="651"/>
          <w:rFonts w:ascii="黑体" w:hAnsi="黑体" w:eastAsia="黑体" w:cs="黑体"/>
          <w:b/>
          <w:bCs/>
          <w:color w:val="000000"/>
          <w:sz w:val="32"/>
          <w:szCs w:val="32"/>
          <w:highlight w:val="none"/>
        </w:rPr>
      </w:r>
      <w:r/>
    </w:p>
    <w:p>
      <w:pPr>
        <w:pStyle w:val="73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733"/>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项目</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015" w:type="dxa"/>
            <w:vAlign w:val="center"/>
            <w:textDirection w:val="lrTb"/>
            <w:noWrap w:val="false"/>
          </w:tcPr>
          <w:p>
            <w:pPr>
              <w:pStyle w:val="733"/>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招标文件要求</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915" w:type="dxa"/>
            <w:vAlign w:val="center"/>
            <w:textDirection w:val="lrTb"/>
            <w:noWrap w:val="false"/>
          </w:tcPr>
          <w:p>
            <w:pPr>
              <w:pStyle w:val="733"/>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是否响应</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615" w:type="dxa"/>
            <w:vAlign w:val="center"/>
            <w:textDirection w:val="lrTb"/>
            <w:noWrap w:val="false"/>
          </w:tcPr>
          <w:p>
            <w:pPr>
              <w:pStyle w:val="733"/>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投标人的承诺或说明</w:t>
            </w:r>
            <w:r>
              <w:rPr>
                <w:rStyle w:val="651"/>
                <w:rFonts w:ascii="宋体" w:hAnsi="宋体" w:eastAsia="宋体" w:cs="宋体"/>
                <w:b w:val="0"/>
                <w:bCs w:val="0"/>
                <w:i w:val="0"/>
                <w:iCs w:val="0"/>
                <w:smallCaps w:val="0"/>
                <w:color w:val="000000"/>
                <w:sz w:val="24"/>
                <w:szCs w:val="24"/>
                <w:highlight w:val="none"/>
              </w:rPr>
            </w:r>
            <w:r/>
          </w:p>
        </w:tc>
      </w:tr>
      <w:tr>
        <w:trPr>
          <w:trHeight w:val="287"/>
        </w:trPr>
        <w:tc>
          <w:tcPr>
            <w:tcMar>
              <w:left w:w="0" w:type="dxa"/>
              <w:top w:w="0" w:type="dxa"/>
              <w:right w:w="0" w:type="dxa"/>
              <w:bottom w:w="0" w:type="dxa"/>
            </w:tcMar>
            <w:tcW w:w="3015" w:type="dxa"/>
            <w:vAlign w:val="center"/>
            <w:textDirection w:val="lrTb"/>
            <w:noWrap w:val="false"/>
          </w:tcPr>
          <w:p>
            <w:pPr>
              <w:pStyle w:val="733"/>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015" w:type="dxa"/>
            <w:vAlign w:val="center"/>
            <w:textDirection w:val="lrTb"/>
            <w:noWrap w:val="false"/>
          </w:tcPr>
          <w:p>
            <w:pPr>
              <w:pStyle w:val="733"/>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915" w:type="dxa"/>
            <w:vAlign w:val="center"/>
            <w:textDirection w:val="lrTb"/>
            <w:noWrap w:val="false"/>
          </w:tcPr>
          <w:p>
            <w:pPr>
              <w:pStyle w:val="733"/>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615" w:type="dxa"/>
            <w:vAlign w:val="center"/>
            <w:textDirection w:val="lrTb"/>
            <w:noWrap w:val="false"/>
          </w:tcPr>
          <w:p>
            <w:pPr>
              <w:pStyle w:val="733"/>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r>
            <w:r/>
          </w:p>
        </w:tc>
      </w:tr>
    </w:tbl>
    <w:p>
      <w:pPr>
        <w:pStyle w:val="731"/>
        <w:spacing w:before="240" w:after="240"/>
        <w:rPr>
          <w:rStyle w:val="651"/>
          <w:rFonts w:ascii="宋体" w:hAnsi="宋体" w:eastAsia="宋体" w:cs="宋体"/>
          <w:color w:val="000000"/>
          <w:sz w:val="24"/>
          <w:szCs w:val="24"/>
          <w:highlight w:val="none"/>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ascii="宋体" w:hAnsi="宋体" w:eastAsia="宋体" w:cs="宋体"/>
          <w:color w:val="000000"/>
          <w:sz w:val="24"/>
          <w:szCs w:val="24"/>
          <w:highlight w:val="none"/>
        </w:rPr>
      </w:r>
      <w:r/>
    </w:p>
    <w:p>
      <w:pPr>
        <w:pStyle w:val="734"/>
        <w:jc w:val="left"/>
        <w:rPr>
          <w:rStyle w:val="651"/>
          <w:rFonts w:ascii="Times New Roman" w:hAnsi="Times New Roman" w:eastAsia="Times New Roman" w:cs="Times New Roman"/>
          <w:color w:val="000000"/>
          <w:highlight w:val="none"/>
        </w:rPr>
        <w:outlineLvl w:val="1"/>
      </w:pPr>
      <w:r/>
      <w:bookmarkStart w:id="209" w:name="_Toc256000019"/>
      <w:r>
        <w:rPr>
          <w:rStyle w:val="651"/>
          <w:rFonts w:ascii="宋体" w:hAnsi="宋体" w:eastAsia="宋体" w:cs="宋体"/>
          <w:b/>
          <w:color w:val="000000"/>
          <w:sz w:val="32"/>
          <w:highlight w:val="none"/>
        </w:rPr>
        <w:t xml:space="preserve">七、第四章项目需求中实质性要求响应对照表</w:t>
      </w:r>
      <w:bookmarkEnd w:id="209"/>
      <w:r>
        <w:rPr>
          <w:rStyle w:val="651"/>
          <w:rFonts w:ascii="Times New Roman" w:hAnsi="Times New Roman" w:eastAsia="Times New Roman" w:cs="Times New Roman"/>
          <w:color w:val="000000"/>
          <w:highlight w:val="none"/>
        </w:rPr>
      </w:r>
      <w:r/>
    </w:p>
    <w:p>
      <w:pPr>
        <w:pStyle w:val="735"/>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36"/>
        <w:spacing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1、商务条款的实质性格式</w:t>
      </w:r>
      <w:r>
        <w:rPr>
          <w:rFonts w:ascii="宋体" w:hAnsi="宋体" w:eastAsia="宋体" w:cs="宋体"/>
          <w:b/>
          <w:bCs/>
          <w:color w:val="000000"/>
          <w:highlight w:val="none"/>
        </w:rPr>
        <w:t xml:space="preserve"> </w:t>
      </w:r>
      <w:r>
        <w:rPr>
          <w:rFonts w:ascii="宋体" w:hAnsi="宋体" w:eastAsia="宋体" w:cs="宋体"/>
          <w:b/>
          <w:bCs/>
          <w:color w:val="000000"/>
          <w:highlight w:val="none"/>
        </w:rPr>
      </w:r>
      <w:r/>
    </w:p>
    <w:tbl>
      <w:tblPr>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rPr>
                <w:rFonts w:ascii="宋体" w:hAnsi="宋体" w:eastAsia="宋体" w:cs="宋体"/>
                <w:color w:val="000000"/>
                <w:highlight w:val="none"/>
              </w:rPr>
            </w:r>
            <w:r/>
          </w:p>
          <w:p>
            <w:pPr>
              <w:pStyle w:val="736"/>
              <w:jc w:val="center"/>
              <w:rPr>
                <w:rFonts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rPr>
                <w:rFonts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rPr>
                <w:rFonts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702"/>
              <w:ind w:firstLine="500"/>
              <w:spacing w:line="440" w:lineRule="exact"/>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Mar>
              <w:left w:w="0" w:type="dxa"/>
              <w:top w:w="0" w:type="dxa"/>
              <w:right w:w="0" w:type="dxa"/>
              <w:bottom w:w="0" w:type="dxa"/>
            </w:tcMar>
            <w:tcW w:w="1662"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702"/>
              <w:ind w:firstLine="500"/>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702"/>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65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5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736"/>
        <w:rPr>
          <w:rFonts w:ascii="宋体" w:hAnsi="宋体" w:eastAsia="宋体" w:cs="宋体"/>
          <w:color w:val="000000"/>
          <w:highlight w:val="none"/>
        </w:rPr>
      </w:pPr>
      <w:r>
        <w:rPr>
          <w:rFonts w:ascii="宋体" w:hAnsi="宋体" w:eastAsia="宋体" w:cs="宋体"/>
          <w:color w:val="000000"/>
          <w:highlight w:val="none"/>
        </w:rPr>
      </w:r>
      <w:r/>
    </w:p>
    <w:p>
      <w:pPr>
        <w:pStyle w:val="736"/>
        <w:ind w:firstLine="482"/>
        <w:rPr>
          <w:rFonts w:ascii="宋体" w:hAnsi="宋体" w:eastAsia="宋体" w:cs="宋体"/>
          <w:b/>
          <w:bCs/>
          <w:color w:val="000000"/>
          <w:highlight w:val="none"/>
        </w:rPr>
      </w:pPr>
      <w:r>
        <w:rPr>
          <w:rFonts w:ascii="宋体" w:hAnsi="宋体" w:eastAsia="宋体" w:cs="宋体"/>
          <w:b/>
          <w:bCs/>
          <w:color w:val="000000"/>
          <w:highlight w:val="none"/>
        </w:rPr>
      </w:r>
      <w:r/>
    </w:p>
    <w:p>
      <w:pPr>
        <w:pStyle w:val="736"/>
        <w:rPr>
          <w:rFonts w:ascii="宋体" w:hAnsi="宋体" w:eastAsia="宋体" w:cs="宋体"/>
          <w:b/>
          <w:bCs/>
          <w:color w:val="000000"/>
          <w:highlight w:val="none"/>
        </w:rPr>
      </w:pPr>
      <w:r>
        <w:rPr>
          <w:rFonts w:hint="eastAsia" w:ascii="宋体" w:hAnsi="宋体" w:eastAsia="宋体" w:cs="宋体"/>
          <w:b/>
          <w:bCs/>
          <w:color w:val="000000"/>
          <w:highlight w:val="none"/>
        </w:rPr>
        <w:t xml:space="preserve">2、技术要求的实质性格式</w:t>
      </w:r>
      <w:r>
        <w:rPr>
          <w:rFonts w:ascii="宋体" w:hAnsi="宋体" w:eastAsia="宋体" w:cs="宋体"/>
          <w:b/>
          <w:bCs/>
          <w:color w:val="000000"/>
          <w:highlight w:val="none"/>
        </w:rPr>
      </w:r>
      <w:r/>
    </w:p>
    <w:tbl>
      <w:tblPr>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rPr>
                <w:rFonts w:ascii="宋体" w:hAnsi="宋体" w:eastAsia="宋体" w:cs="宋体"/>
                <w:color w:val="000000"/>
                <w:highlight w:val="none"/>
              </w:rPr>
            </w:r>
            <w:r/>
          </w:p>
          <w:p>
            <w:pPr>
              <w:pStyle w:val="736"/>
              <w:jc w:val="center"/>
              <w:rPr>
                <w:rFonts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rPr>
                <w:rFonts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736"/>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736"/>
              <w:rPr>
                <w:rFonts w:ascii="宋体" w:hAnsi="宋体" w:cs="宋体"/>
                <w:b/>
                <w:i/>
                <w:iCs/>
                <w:color w:val="000000"/>
                <w:highlight w:val="none"/>
                <w:u w:val="single"/>
              </w:rPr>
            </w:pPr>
            <w:r>
              <w:rPr>
                <w:rFonts w:ascii="宋体" w:hAnsi="宋体" w:cs="宋体"/>
                <w:b/>
                <w:i/>
                <w:iCs/>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736"/>
              <w:jc w:val="center"/>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736"/>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736"/>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736"/>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65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5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731"/>
        <w:spacing w:before="240" w:after="240"/>
        <w:rPr>
          <w:rStyle w:val="651"/>
          <w:rFonts w:ascii="宋体" w:hAnsi="宋体" w:eastAsia="宋体" w:cs="宋体"/>
          <w:color w:val="000000"/>
          <w:sz w:val="24"/>
          <w:szCs w:val="24"/>
          <w:highlight w:val="none"/>
        </w:rPr>
        <w:sectPr>
          <w:footnotePr/>
          <w:endnotePr/>
          <w:type w:val="nextPage"/>
          <w:pgSz w:w="11906" w:h="16838" w:orient="portrait"/>
          <w:pgMar w:top="1440" w:right="737" w:bottom="1440" w:left="1077" w:header="851" w:footer="992" w:gutter="0"/>
          <w:cols w:num="1" w:sep="0" w:space="1701" w:equalWidth="1"/>
          <w:docGrid w:linePitch="360"/>
        </w:sect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Style w:val="651"/>
          <w:rFonts w:ascii="宋体" w:hAnsi="宋体" w:eastAsia="宋体" w:cs="宋体"/>
          <w:color w:val="000000"/>
          <w:sz w:val="24"/>
          <w:szCs w:val="24"/>
          <w:highlight w:val="none"/>
        </w:rPr>
      </w:r>
      <w:r/>
    </w:p>
    <w:p>
      <w:pPr>
        <w:pStyle w:val="736"/>
        <w:jc w:val="left"/>
        <w:rPr>
          <w:rStyle w:val="651"/>
          <w:rFonts w:ascii="Times New Roman" w:hAnsi="Times New Roman" w:eastAsia="Times New Roman" w:cs="Times New Roman"/>
          <w:color w:val="000000"/>
          <w:highlight w:val="none"/>
        </w:rPr>
        <w:outlineLvl w:val="1"/>
      </w:pPr>
      <w:r>
        <w:rPr>
          <w:rStyle w:val="651"/>
          <w:rFonts w:ascii="宋体" w:hAnsi="宋体" w:eastAsia="宋体" w:cs="宋体"/>
          <w:b/>
          <w:color w:val="000000"/>
          <w:sz w:val="32"/>
          <w:highlight w:val="none"/>
        </w:rPr>
        <w:t xml:space="preserve">八、技术方案、服务方案</w:t>
      </w:r>
      <w:r>
        <w:rPr>
          <w:rStyle w:val="651"/>
          <w:rFonts w:ascii="Times New Roman" w:hAnsi="Times New Roman" w:eastAsia="Times New Roman" w:cs="Times New Roman"/>
          <w:color w:val="000000"/>
          <w:highlight w:val="none"/>
        </w:rPr>
      </w:r>
      <w:r/>
    </w:p>
    <w:p>
      <w:pPr>
        <w:pStyle w:val="737"/>
        <w:jc w:val="center"/>
        <w:keepLines/>
        <w:keepNext/>
        <w:spacing w:before="260" w:after="260" w:line="415" w:lineRule="auto"/>
        <w:rPr>
          <w:rStyle w:val="651"/>
          <w:rFonts w:hint="eastAsia" w:ascii="宋体" w:hAnsi="宋体" w:eastAsia="宋体" w:cs="Times New Roman"/>
          <w:color w:val="000000"/>
          <w:sz w:val="28"/>
          <w:szCs w:val="28"/>
          <w:highlight w:val="none"/>
        </w:rPr>
        <w:outlineLvl w:val="9"/>
      </w:pPr>
      <w:r/>
      <w:bookmarkStart w:id="210" w:name="_Toc35244892"/>
      <w:r/>
      <w:bookmarkStart w:id="211" w:name="_Toc40430380"/>
      <w:r>
        <w:rPr>
          <w:rStyle w:val="651"/>
          <w:rFonts w:hint="eastAsia" w:ascii="宋体" w:hAnsi="宋体" w:eastAsia="宋体" w:cs="Times New Roman"/>
          <w:color w:val="000000"/>
          <w:sz w:val="28"/>
          <w:szCs w:val="28"/>
          <w:highlight w:val="none"/>
        </w:rPr>
        <w:t xml:space="preserve">技术方案、服务方案</w:t>
      </w:r>
      <w:bookmarkEnd w:id="210"/>
      <w:r/>
      <w:bookmarkEnd w:id="211"/>
      <w:r>
        <w:rPr>
          <w:rStyle w:val="651"/>
          <w:rFonts w:hint="eastAsia" w:ascii="宋体" w:hAnsi="宋体" w:eastAsia="宋体" w:cs="Times New Roman"/>
          <w:color w:val="000000"/>
          <w:sz w:val="28"/>
          <w:szCs w:val="28"/>
          <w:highlight w:val="none"/>
        </w:rPr>
      </w:r>
      <w:r/>
    </w:p>
    <w:p>
      <w:pPr>
        <w:pStyle w:val="737"/>
        <w:jc w:val="center"/>
        <w:spacing w:line="360" w:lineRule="auto"/>
        <w:rPr>
          <w:rStyle w:val="651"/>
          <w:rFonts w:hint="eastAsia" w:ascii="宋体" w:hAnsi="宋体" w:eastAsia="宋体" w:cs="Arial"/>
          <w:color w:val="000000"/>
          <w:sz w:val="24"/>
          <w:szCs w:val="21"/>
          <w:highlight w:val="none"/>
        </w:rPr>
      </w:pPr>
      <w:r>
        <w:rPr>
          <w:rStyle w:val="651"/>
          <w:rFonts w:hint="eastAsia" w:ascii="宋体" w:hAnsi="宋体" w:eastAsia="宋体" w:cs="Arial"/>
          <w:color w:val="000000"/>
          <w:sz w:val="24"/>
          <w:szCs w:val="21"/>
          <w:highlight w:val="none"/>
        </w:rPr>
        <w:t xml:space="preserve">（技术方案及服务方案的内容编排等由投标人自定）</w:t>
      </w:r>
      <w:r>
        <w:rPr>
          <w:rStyle w:val="651"/>
          <w:rFonts w:hint="eastAsia" w:ascii="宋体" w:hAnsi="宋体" w:eastAsia="宋体" w:cs="Arial"/>
          <w:color w:val="000000"/>
          <w:sz w:val="24"/>
          <w:szCs w:val="21"/>
          <w:highlight w:val="none"/>
        </w:rPr>
      </w:r>
      <w:r/>
    </w:p>
    <w:p>
      <w:pPr>
        <w:pStyle w:val="731"/>
        <w:spacing w:before="240" w:after="240"/>
        <w:rPr>
          <w:rStyle w:val="651"/>
          <w:rFonts w:ascii="宋体" w:hAnsi="宋体" w:eastAsia="宋体" w:cs="宋体"/>
          <w:color w:val="000000"/>
          <w:sz w:val="24"/>
          <w:szCs w:val="24"/>
          <w:highlight w:val="none"/>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ascii="宋体" w:hAnsi="宋体" w:eastAsia="宋体" w:cs="宋体"/>
          <w:color w:val="000000"/>
          <w:sz w:val="24"/>
          <w:szCs w:val="24"/>
          <w:highlight w:val="none"/>
        </w:rPr>
      </w:r>
      <w:r/>
    </w:p>
    <w:p>
      <w:pPr>
        <w:pStyle w:val="739"/>
        <w:jc w:val="left"/>
        <w:rPr>
          <w:rStyle w:val="651"/>
          <w:rFonts w:ascii="Times New Roman" w:hAnsi="Times New Roman" w:eastAsia="Times New Roman" w:cs="Times New Roman"/>
          <w:color w:val="000000"/>
          <w:highlight w:val="none"/>
        </w:rPr>
        <w:outlineLvl w:val="1"/>
      </w:pPr>
      <w:r/>
      <w:bookmarkStart w:id="212" w:name="_Toc256000021"/>
      <w:r>
        <w:rPr>
          <w:rStyle w:val="651"/>
          <w:rFonts w:ascii="宋体" w:hAnsi="宋体" w:eastAsia="宋体" w:cs="宋体"/>
          <w:b/>
          <w:color w:val="000000"/>
          <w:sz w:val="32"/>
          <w:highlight w:val="none"/>
        </w:rPr>
        <w:t xml:space="preserve">九、投标人情况介绍</w:t>
      </w:r>
      <w:bookmarkEnd w:id="212"/>
      <w:r>
        <w:rPr>
          <w:rStyle w:val="651"/>
          <w:rFonts w:ascii="Times New Roman" w:hAnsi="Times New Roman" w:eastAsia="Times New Roman" w:cs="Times New Roman"/>
          <w:color w:val="000000"/>
          <w:highlight w:val="none"/>
        </w:rPr>
      </w:r>
      <w:r/>
    </w:p>
    <w:p>
      <w:pPr>
        <w:pStyle w:val="731"/>
        <w:spacing w:before="240" w:after="240"/>
        <w:rPr>
          <w:rStyle w:val="651"/>
          <w:rFonts w:ascii="宋体" w:hAnsi="宋体" w:eastAsia="宋体" w:cs="宋体"/>
          <w:color w:val="000000"/>
          <w:sz w:val="24"/>
          <w:szCs w:val="24"/>
          <w:highlight w:val="none"/>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ascii="宋体" w:hAnsi="宋体" w:eastAsia="宋体" w:cs="宋体"/>
          <w:color w:val="000000"/>
          <w:sz w:val="24"/>
          <w:szCs w:val="24"/>
          <w:highlight w:val="none"/>
        </w:rPr>
      </w:r>
      <w:r/>
    </w:p>
    <w:p>
      <w:pPr>
        <w:pStyle w:val="740"/>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拥有的加工设备介绍</w:t>
      </w:r>
      <w:r>
        <w:rPr>
          <w:rStyle w:val="651"/>
          <w:rFonts w:ascii="Times New Roman" w:hAnsi="Times New Roman" w:eastAsia="Times New Roman" w:cs="Times New Roman"/>
          <w:color w:val="000000"/>
          <w:highlight w:val="none"/>
        </w:rPr>
      </w:r>
      <w:r/>
    </w:p>
    <w:p>
      <w:pPr>
        <w:pStyle w:val="741"/>
        <w:jc w:val="center"/>
        <w:keepLines w:val="0"/>
        <w:keepNext w:val="0"/>
        <w:pageBreakBefore w:val="0"/>
        <w:spacing w:line="360" w:lineRule="auto"/>
        <w:widowControl w:val="off"/>
        <w:rPr>
          <w:rStyle w:val="651"/>
          <w:rFonts w:hint="eastAsia" w:ascii="宋体" w:hAnsi="宋体" w:eastAsia="宋体" w:cs="Times New Roman"/>
          <w:b/>
          <w:bCs/>
          <w:color w:val="000000"/>
          <w:sz w:val="28"/>
          <w:szCs w:val="28"/>
          <w:highlight w:val="none"/>
        </w:rPr>
      </w:pPr>
      <w:r>
        <w:rPr>
          <w:rStyle w:val="651"/>
          <w:rFonts w:hint="eastAsia" w:ascii="宋体" w:hAnsi="宋体" w:eastAsia="宋体" w:cs="Times New Roman"/>
          <w:b/>
          <w:bCs/>
          <w:color w:val="000000"/>
          <w:sz w:val="28"/>
          <w:szCs w:val="28"/>
          <w:highlight w:val="none"/>
        </w:rPr>
      </w:r>
      <w:r/>
    </w:p>
    <w:p>
      <w:pPr>
        <w:pStyle w:val="741"/>
        <w:jc w:val="center"/>
        <w:keepLines w:val="0"/>
        <w:keepNext w:val="0"/>
        <w:pageBreakBefore w:val="0"/>
        <w:spacing w:line="360" w:lineRule="auto"/>
        <w:widowControl w:val="off"/>
        <w:rPr>
          <w:rStyle w:val="651"/>
          <w:rFonts w:hint="eastAsia" w:ascii="Times New Roman" w:hAnsi="Times New Roman" w:eastAsia="宋体" w:cs="Times New Roman"/>
          <w:b/>
          <w:bCs/>
          <w:color w:val="000000"/>
          <w:sz w:val="28"/>
          <w:szCs w:val="28"/>
          <w:highlight w:val="none"/>
        </w:rPr>
      </w:pPr>
      <w:r>
        <w:rPr>
          <w:rStyle w:val="651"/>
          <w:rFonts w:hint="eastAsia" w:ascii="宋体" w:hAnsi="宋体" w:eastAsia="宋体" w:cs="Times New Roman"/>
          <w:b/>
          <w:bCs/>
          <w:color w:val="000000"/>
          <w:sz w:val="28"/>
          <w:szCs w:val="28"/>
          <w:highlight w:val="none"/>
        </w:rPr>
        <w:t xml:space="preserve">拥有的加工设备介绍（若有的话）</w:t>
      </w:r>
      <w:r>
        <w:rPr>
          <w:rStyle w:val="651"/>
          <w:rFonts w:hint="eastAsia" w:ascii="Times New Roman" w:hAnsi="Times New Roman" w:eastAsia="宋体" w:cs="Times New Roman"/>
          <w:b/>
          <w:bCs/>
          <w:color w:val="000000"/>
          <w:sz w:val="28"/>
          <w:szCs w:val="28"/>
          <w:highlight w:val="none"/>
        </w:rPr>
      </w:r>
      <w:r/>
    </w:p>
    <w:p>
      <w:pPr>
        <w:pStyle w:val="731"/>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sz w:val="24"/>
          <w:szCs w:val="24"/>
          <w:highlight w:val="none"/>
        </w:rPr>
      </w:r>
      <w:r/>
    </w:p>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43"/>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类似业绩一览表</w:t>
      </w:r>
      <w:r>
        <w:rPr>
          <w:rStyle w:val="651"/>
          <w:rFonts w:ascii="Times New Roman" w:hAnsi="Times New Roman" w:eastAsia="Times New Roman" w:cs="Times New Roman"/>
          <w:color w:val="000000"/>
          <w:highlight w:val="none"/>
        </w:rPr>
      </w:r>
      <w:r/>
    </w:p>
    <w:p>
      <w:pPr>
        <w:pStyle w:val="744"/>
        <w:spacing w:line="440" w:lineRule="exact"/>
        <w:rPr>
          <w:rStyle w:val="651"/>
          <w:rFonts w:ascii="Times New Roman" w:hAnsi="Times New Roman" w:eastAsia="Times New Roman" w:cs="Times New Roman"/>
          <w:color w:val="000000"/>
          <w:spacing w:val="7"/>
          <w:highlight w:val="none"/>
        </w:rPr>
        <w:outlineLvl w:val="9"/>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pacing w:val="7"/>
          <w:highlight w:val="none"/>
        </w:rPr>
      </w:r>
      <w:r/>
    </w:p>
    <w:p>
      <w:pPr>
        <w:pStyle w:val="744"/>
        <w:jc w:val="center"/>
        <w:spacing w:before="360" w:after="360" w:line="300" w:lineRule="auto"/>
        <w:rPr>
          <w:rStyle w:val="651"/>
          <w:rFonts w:ascii="黑体" w:hAnsi="黑体" w:eastAsia="黑体" w:cs="黑体"/>
          <w:b/>
          <w:bCs/>
          <w:color w:val="000000"/>
          <w:sz w:val="36"/>
          <w:szCs w:val="36"/>
          <w:highlight w:val="none"/>
        </w:rPr>
      </w:pPr>
      <w:r>
        <w:rPr>
          <w:rStyle w:val="651"/>
          <w:rFonts w:ascii="黑体" w:hAnsi="黑体" w:eastAsia="黑体" w:cs="黑体"/>
          <w:b/>
          <w:bCs/>
          <w:color w:val="000000"/>
          <w:sz w:val="36"/>
          <w:szCs w:val="36"/>
          <w:highlight w:val="none"/>
        </w:rPr>
        <w:t xml:space="preserve">类似业绩一览表 </w:t>
      </w:r>
      <w:r>
        <w:rPr>
          <w:rStyle w:val="651"/>
          <w:rFonts w:ascii="黑体" w:hAnsi="黑体" w:eastAsia="黑体" w:cs="黑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744"/>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序号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744"/>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项目名称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351" w:type="dxa"/>
            <w:vAlign w:val="center"/>
            <w:textDirection w:val="lrTb"/>
            <w:noWrap w:val="false"/>
          </w:tcPr>
          <w:p>
            <w:pPr>
              <w:pStyle w:val="744"/>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合同期（天）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744"/>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合同金额 </w:t>
            </w:r>
            <w:r>
              <w:rPr>
                <w:rStyle w:val="651"/>
                <w:rFonts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1142" w:type="dxa"/>
            <w:vAlign w:val="center"/>
            <w:textDirection w:val="lrTb"/>
            <w:noWrap w:val="false"/>
          </w:tcPr>
          <w:p>
            <w:pPr>
              <w:pStyle w:val="744"/>
              <w:rPr>
                <w:rStyle w:val="651"/>
                <w:rFonts w:ascii="宋体" w:hAnsi="宋体" w:eastAsia="宋体" w:cs="宋体"/>
                <w:b w:val="0"/>
                <w:bCs w:val="0"/>
                <w:i w:val="0"/>
                <w:iCs w:val="0"/>
                <w:smallCaps w:val="0"/>
                <w:color w:val="000000"/>
                <w:sz w:val="24"/>
                <w:szCs w:val="24"/>
                <w:highlight w:val="none"/>
              </w:rPr>
            </w:pPr>
            <w:r/>
            <w:bookmarkStart w:id="213" w:name="xh"/>
            <w:r/>
            <w:bookmarkEnd w:id="213"/>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744"/>
              <w:rPr>
                <w:rStyle w:val="651"/>
                <w:rFonts w:ascii="宋体" w:hAnsi="宋体" w:eastAsia="宋体" w:cs="宋体"/>
                <w:b w:val="0"/>
                <w:bCs w:val="0"/>
                <w:i w:val="0"/>
                <w:iCs w:val="0"/>
                <w:smallCaps w:val="0"/>
                <w:color w:val="000000"/>
                <w:sz w:val="24"/>
                <w:szCs w:val="24"/>
                <w:highlight w:val="none"/>
              </w:rPr>
            </w:pPr>
            <w:r/>
            <w:bookmarkStart w:id="214" w:name="XmName"/>
            <w:r/>
            <w:bookmarkEnd w:id="214"/>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351" w:type="dxa"/>
            <w:vAlign w:val="center"/>
            <w:textDirection w:val="lrTb"/>
            <w:noWrap w:val="false"/>
          </w:tcPr>
          <w:p>
            <w:pPr>
              <w:pStyle w:val="744"/>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744"/>
              <w:rPr>
                <w:rStyle w:val="651"/>
                <w:rFonts w:ascii="宋体" w:hAnsi="宋体" w:eastAsia="宋体" w:cs="宋体"/>
                <w:b w:val="0"/>
                <w:bCs w:val="0"/>
                <w:i w:val="0"/>
                <w:iCs w:val="0"/>
                <w:smallCaps w:val="0"/>
                <w:color w:val="000000"/>
                <w:sz w:val="24"/>
                <w:szCs w:val="24"/>
                <w:highlight w:val="none"/>
              </w:rPr>
            </w:pPr>
            <w:r/>
            <w:bookmarkStart w:id="215" w:name="ZhongBiaoJia"/>
            <w:r/>
            <w:bookmarkEnd w:id="215"/>
            <w:r>
              <w:rPr>
                <w:rStyle w:val="651"/>
                <w:rFonts w:ascii="宋体" w:hAnsi="宋体" w:eastAsia="宋体" w:cs="宋体"/>
                <w:b w:val="0"/>
                <w:bCs w:val="0"/>
                <w:i w:val="0"/>
                <w:iCs w:val="0"/>
                <w:smallCaps w:val="0"/>
                <w:color w:val="000000"/>
                <w:sz w:val="24"/>
                <w:szCs w:val="24"/>
                <w:highlight w:val="none"/>
              </w:rPr>
            </w:r>
            <w:r/>
          </w:p>
        </w:tc>
      </w:tr>
    </w:tbl>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45"/>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投标人获得的相关证书</w:t>
      </w:r>
      <w:r>
        <w:rPr>
          <w:rStyle w:val="651"/>
          <w:rFonts w:ascii="Times New Roman" w:hAnsi="Times New Roman" w:eastAsia="Times New Roman" w:cs="Times New Roman"/>
          <w:color w:val="000000"/>
          <w:highlight w:val="none"/>
        </w:rPr>
      </w:r>
      <w:r/>
    </w:p>
    <w:p>
      <w:pPr>
        <w:pStyle w:val="746"/>
        <w:spacing w:line="440" w:lineRule="exact"/>
        <w:rPr>
          <w:rStyle w:val="651"/>
          <w:rFonts w:ascii="Times New Roman" w:hAnsi="Times New Roman" w:eastAsia="Times New Roman" w:cs="Times New Roman"/>
          <w:color w:val="000000"/>
          <w:spacing w:val="7"/>
          <w:highlight w:val="none"/>
        </w:rPr>
        <w:outlineLvl w:val="9"/>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pacing w:val="7"/>
          <w:highlight w:val="none"/>
        </w:rPr>
      </w:r>
      <w:r/>
    </w:p>
    <w:p>
      <w:pPr>
        <w:pStyle w:val="746"/>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z w:val="24"/>
          <w:szCs w:val="24"/>
          <w:highlight w:val="none"/>
        </w:rPr>
      </w:r>
      <w:r/>
    </w:p>
    <w:p>
      <w:pPr>
        <w:pStyle w:val="746"/>
        <w:jc w:val="center"/>
        <w:spacing w:before="360" w:after="360" w:line="300" w:lineRule="auto"/>
        <w:rPr>
          <w:rStyle w:val="651"/>
          <w:rFonts w:ascii="黑体" w:hAnsi="黑体" w:eastAsia="黑体" w:cs="黑体"/>
          <w:b/>
          <w:bCs/>
          <w:color w:val="000000"/>
          <w:sz w:val="36"/>
          <w:szCs w:val="36"/>
          <w:highlight w:val="none"/>
        </w:rPr>
      </w:pPr>
      <w:r>
        <w:rPr>
          <w:rStyle w:val="651"/>
          <w:rFonts w:ascii="黑体" w:hAnsi="黑体" w:eastAsia="黑体" w:cs="黑体"/>
          <w:b/>
          <w:bCs/>
          <w:color w:val="000000"/>
          <w:sz w:val="36"/>
          <w:szCs w:val="36"/>
          <w:highlight w:val="none"/>
        </w:rPr>
        <w:t xml:space="preserve">各类证书</w:t>
      </w:r>
      <w:r>
        <w:rPr>
          <w:rStyle w:val="651"/>
          <w:rFonts w:ascii="黑体" w:hAnsi="黑体" w:eastAsia="黑体" w:cs="黑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746"/>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证书名称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815" w:type="dxa"/>
            <w:vAlign w:val="center"/>
            <w:textDirection w:val="lrTb"/>
            <w:noWrap w:val="false"/>
          </w:tcPr>
          <w:p>
            <w:pPr>
              <w:pStyle w:val="746"/>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查看 </w:t>
            </w:r>
            <w:r>
              <w:rPr>
                <w:rStyle w:val="651"/>
                <w:rFonts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7170" w:type="dxa"/>
            <w:vAlign w:val="center"/>
            <w:textDirection w:val="lrTb"/>
            <w:noWrap w:val="false"/>
          </w:tcPr>
          <w:p>
            <w:pPr>
              <w:pStyle w:val="746"/>
              <w:rPr>
                <w:rStyle w:val="651"/>
                <w:rFonts w:ascii="宋体" w:hAnsi="宋体" w:eastAsia="宋体" w:cs="宋体"/>
                <w:b w:val="0"/>
                <w:bCs w:val="0"/>
                <w:i w:val="0"/>
                <w:iCs w:val="0"/>
                <w:smallCaps w:val="0"/>
                <w:color w:val="000000"/>
                <w:sz w:val="24"/>
                <w:szCs w:val="24"/>
                <w:highlight w:val="none"/>
              </w:rPr>
            </w:pPr>
            <w:r/>
            <w:bookmarkStart w:id="216" w:name="MC_0"/>
            <w:r/>
            <w:bookmarkEnd w:id="216"/>
            <w:r>
              <w:rPr>
                <w:rStyle w:val="651"/>
                <w:rFonts w:ascii="宋体" w:hAnsi="宋体" w:eastAsia="宋体" w:cs="宋体"/>
                <w:b w:val="0"/>
                <w:bCs w:val="0"/>
                <w:i w:val="0"/>
                <w:iCs w:val="0"/>
                <w:smallCaps w:val="0"/>
                <w:color w:val="000000"/>
                <w:sz w:val="24"/>
                <w:szCs w:val="24"/>
                <w:highlight w:val="none"/>
              </w:rPr>
              <w:t xml:space="preserve">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815" w:type="dxa"/>
            <w:vAlign w:val="center"/>
            <w:textDirection w:val="lrTb"/>
            <w:noWrap w:val="false"/>
          </w:tcPr>
          <w:p>
            <w:pPr>
              <w:pStyle w:val="746"/>
              <w:rPr>
                <w:rStyle w:val="651"/>
                <w:rFonts w:ascii="宋体" w:hAnsi="宋体" w:eastAsia="宋体" w:cs="宋体"/>
                <w:b w:val="0"/>
                <w:bCs w:val="0"/>
                <w:i w:val="0"/>
                <w:iCs w:val="0"/>
                <w:smallCaps w:val="0"/>
                <w:color w:val="000000"/>
                <w:sz w:val="24"/>
                <w:szCs w:val="24"/>
                <w:highlight w:val="none"/>
              </w:rPr>
            </w:pPr>
            <w:r/>
            <w:bookmarkStart w:id="217" w:name="ChaKan_1"/>
            <w:r/>
            <w:bookmarkEnd w:id="217"/>
            <w:r>
              <w:rPr>
                <w:rStyle w:val="651"/>
                <w:rFonts w:ascii="宋体" w:hAnsi="宋体" w:eastAsia="宋体" w:cs="宋体"/>
                <w:b w:val="0"/>
                <w:bCs w:val="0"/>
                <w:i w:val="0"/>
                <w:iCs w:val="0"/>
                <w:smallCaps w:val="0"/>
                <w:color w:val="000000"/>
                <w:sz w:val="24"/>
                <w:szCs w:val="24"/>
                <w:highlight w:val="none"/>
              </w:rPr>
            </w:r>
            <w:r/>
          </w:p>
        </w:tc>
      </w:tr>
    </w:tbl>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47"/>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 投标人获得的相关奖项</w:t>
      </w:r>
      <w:r>
        <w:rPr>
          <w:rStyle w:val="651"/>
          <w:rFonts w:ascii="Times New Roman" w:hAnsi="Times New Roman" w:eastAsia="Times New Roman" w:cs="Times New Roman"/>
          <w:color w:val="000000"/>
          <w:highlight w:val="none"/>
        </w:rPr>
      </w:r>
      <w:r/>
    </w:p>
    <w:p>
      <w:pPr>
        <w:pStyle w:val="748"/>
        <w:spacing w:line="440" w:lineRule="exact"/>
        <w:rPr>
          <w:rStyle w:val="651"/>
          <w:rFonts w:ascii="Times New Roman" w:hAnsi="Times New Roman" w:eastAsia="Times New Roman" w:cs="Times New Roman"/>
          <w:color w:val="000000"/>
          <w:spacing w:val="7"/>
          <w:highlight w:val="none"/>
        </w:rPr>
        <w:outlineLvl w:val="9"/>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pacing w:val="7"/>
          <w:highlight w:val="none"/>
        </w:rPr>
      </w:r>
      <w:r/>
    </w:p>
    <w:p>
      <w:pPr>
        <w:pStyle w:val="748"/>
        <w:spacing w:before="240" w:after="240"/>
        <w:rPr>
          <w:rStyle w:val="651"/>
          <w:rFonts w:ascii="Times New Roman" w:hAnsi="Times New Roman" w:eastAsia="Times New Roman" w:cs="Times New Roman"/>
          <w:color w:val="000000"/>
          <w:sz w:val="24"/>
          <w:szCs w:val="24"/>
          <w:highlight w:val="none"/>
        </w:rPr>
      </w:pPr>
      <w:r>
        <w:rPr>
          <w:rStyle w:val="651"/>
          <w:rFonts w:ascii="Times New Roman" w:hAnsi="Times New Roman" w:eastAsia="Times New Roman" w:cs="Times New Roman"/>
          <w:color w:val="000000"/>
          <w:highlight w:val="none"/>
        </w:rPr>
        <w:t xml:space="preserve"> </w:t>
      </w:r>
      <w:r>
        <w:rPr>
          <w:rStyle w:val="651"/>
          <w:rFonts w:ascii="Times New Roman" w:hAnsi="Times New Roman" w:eastAsia="Times New Roman" w:cs="Times New Roman"/>
          <w:color w:val="000000"/>
          <w:sz w:val="24"/>
          <w:szCs w:val="24"/>
          <w:highlight w:val="none"/>
        </w:rPr>
      </w:r>
      <w:r/>
    </w:p>
    <w:p>
      <w:pPr>
        <w:pStyle w:val="748"/>
        <w:jc w:val="center"/>
        <w:spacing w:before="360" w:after="360" w:line="300" w:lineRule="auto"/>
        <w:rPr>
          <w:rStyle w:val="651"/>
          <w:rFonts w:ascii="黑体" w:hAnsi="黑体" w:eastAsia="黑体" w:cs="黑体"/>
          <w:b/>
          <w:bCs/>
          <w:color w:val="000000"/>
          <w:sz w:val="36"/>
          <w:szCs w:val="36"/>
          <w:highlight w:val="none"/>
        </w:rPr>
      </w:pPr>
      <w:r>
        <w:rPr>
          <w:rStyle w:val="651"/>
          <w:rFonts w:ascii="黑体" w:hAnsi="黑体" w:eastAsia="黑体" w:cs="黑体"/>
          <w:b/>
          <w:bCs/>
          <w:color w:val="000000"/>
          <w:sz w:val="36"/>
          <w:szCs w:val="36"/>
          <w:highlight w:val="none"/>
        </w:rPr>
        <w:t xml:space="preserve">各类奖项</w:t>
      </w:r>
      <w:r>
        <w:rPr>
          <w:rStyle w:val="651"/>
          <w:rFonts w:ascii="黑体" w:hAnsi="黑体" w:eastAsia="黑体" w:cs="黑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748"/>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证书名称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815" w:type="dxa"/>
            <w:vAlign w:val="center"/>
            <w:textDirection w:val="lrTb"/>
            <w:noWrap w:val="false"/>
          </w:tcPr>
          <w:p>
            <w:pPr>
              <w:pStyle w:val="748"/>
              <w:jc w:val="center"/>
              <w:rPr>
                <w:rStyle w:val="651"/>
                <w:rFonts w:ascii="宋体" w:hAnsi="宋体" w:eastAsia="宋体" w:cs="宋体"/>
                <w:b w:val="0"/>
                <w:bCs w:val="0"/>
                <w:i w:val="0"/>
                <w:iCs w:val="0"/>
                <w:smallCaps w:val="0"/>
                <w:color w:val="000000"/>
                <w:sz w:val="24"/>
                <w:szCs w:val="24"/>
                <w:highlight w:val="none"/>
              </w:rPr>
            </w:pPr>
            <w:r>
              <w:rPr>
                <w:rStyle w:val="651"/>
                <w:rFonts w:ascii="宋体" w:hAnsi="宋体" w:eastAsia="宋体" w:cs="宋体"/>
                <w:b w:val="0"/>
                <w:bCs w:val="0"/>
                <w:i w:val="0"/>
                <w:iCs w:val="0"/>
                <w:smallCaps w:val="0"/>
                <w:color w:val="000000"/>
                <w:sz w:val="24"/>
                <w:szCs w:val="24"/>
                <w:highlight w:val="none"/>
              </w:rPr>
              <w:t xml:space="preserve">查看 </w:t>
            </w:r>
            <w:r>
              <w:rPr>
                <w:rStyle w:val="651"/>
                <w:rFonts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7170" w:type="dxa"/>
            <w:vAlign w:val="center"/>
            <w:textDirection w:val="lrTb"/>
            <w:noWrap w:val="false"/>
          </w:tcPr>
          <w:p>
            <w:pPr>
              <w:pStyle w:val="748"/>
              <w:rPr>
                <w:rStyle w:val="651"/>
                <w:rFonts w:ascii="宋体" w:hAnsi="宋体" w:eastAsia="宋体" w:cs="宋体"/>
                <w:b w:val="0"/>
                <w:bCs w:val="0"/>
                <w:i w:val="0"/>
                <w:iCs w:val="0"/>
                <w:smallCaps w:val="0"/>
                <w:color w:val="000000"/>
                <w:sz w:val="24"/>
                <w:szCs w:val="24"/>
                <w:highlight w:val="none"/>
              </w:rPr>
            </w:pPr>
            <w:r/>
            <w:bookmarkStart w:id="218" w:name="MC_1"/>
            <w:r/>
            <w:bookmarkEnd w:id="218"/>
            <w:r>
              <w:rPr>
                <w:rStyle w:val="651"/>
                <w:rFonts w:ascii="宋体" w:hAnsi="宋体" w:eastAsia="宋体" w:cs="宋体"/>
                <w:b w:val="0"/>
                <w:bCs w:val="0"/>
                <w:i w:val="0"/>
                <w:iCs w:val="0"/>
                <w:smallCaps w:val="0"/>
                <w:color w:val="000000"/>
                <w:sz w:val="24"/>
                <w:szCs w:val="24"/>
                <w:highlight w:val="none"/>
              </w:rPr>
              <w:t xml:space="preserve">  </w:t>
            </w:r>
            <w:r>
              <w:rPr>
                <w:rStyle w:val="6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815" w:type="dxa"/>
            <w:vAlign w:val="center"/>
            <w:textDirection w:val="lrTb"/>
            <w:noWrap w:val="false"/>
          </w:tcPr>
          <w:p>
            <w:pPr>
              <w:pStyle w:val="748"/>
              <w:rPr>
                <w:rStyle w:val="651"/>
                <w:rFonts w:ascii="宋体" w:hAnsi="宋体" w:eastAsia="宋体" w:cs="宋体"/>
                <w:b w:val="0"/>
                <w:bCs w:val="0"/>
                <w:i w:val="0"/>
                <w:iCs w:val="0"/>
                <w:smallCaps w:val="0"/>
                <w:color w:val="000000"/>
                <w:sz w:val="24"/>
                <w:szCs w:val="24"/>
                <w:highlight w:val="none"/>
              </w:rPr>
            </w:pPr>
            <w:r/>
            <w:bookmarkStart w:id="219" w:name="ChaKan_2"/>
            <w:r/>
            <w:bookmarkEnd w:id="219"/>
            <w:r>
              <w:rPr>
                <w:rStyle w:val="651"/>
                <w:rFonts w:ascii="宋体" w:hAnsi="宋体" w:eastAsia="宋体" w:cs="宋体"/>
                <w:b w:val="0"/>
                <w:bCs w:val="0"/>
                <w:i w:val="0"/>
                <w:iCs w:val="0"/>
                <w:smallCaps w:val="0"/>
                <w:color w:val="000000"/>
                <w:sz w:val="24"/>
                <w:szCs w:val="24"/>
                <w:highlight w:val="none"/>
              </w:rPr>
            </w:r>
            <w:r/>
          </w:p>
        </w:tc>
      </w:tr>
    </w:tbl>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49"/>
        <w:jc w:val="left"/>
        <w:rPr>
          <w:rStyle w:val="651"/>
          <w:rFonts w:ascii="Times New Roman" w:hAnsi="Times New Roman" w:eastAsia="Times New Roman" w:cs="Times New Roman"/>
          <w:color w:val="000000"/>
          <w:highlight w:val="none"/>
        </w:rPr>
        <w:outlineLvl w:val="2"/>
      </w:pPr>
      <w:r>
        <w:rPr>
          <w:rStyle w:val="651"/>
          <w:rFonts w:ascii="宋体" w:hAnsi="宋体" w:eastAsia="宋体" w:cs="宋体"/>
          <w:b/>
          <w:color w:val="000000"/>
          <w:sz w:val="28"/>
          <w:highlight w:val="none"/>
        </w:rPr>
        <w:t xml:space="preserve">生产厂家的产品宣传彩页或样册</w:t>
      </w:r>
      <w:r>
        <w:rPr>
          <w:rStyle w:val="651"/>
          <w:rFonts w:ascii="Times New Roman" w:hAnsi="Times New Roman" w:eastAsia="Times New Roman" w:cs="Times New Roman"/>
          <w:color w:val="000000"/>
          <w:highlight w:val="none"/>
        </w:rPr>
      </w:r>
      <w:r/>
    </w:p>
    <w:p>
      <w:pPr>
        <w:pStyle w:val="750"/>
        <w:jc w:val="center"/>
        <w:rPr>
          <w:rStyle w:val="651"/>
          <w:rFonts w:hint="eastAsia" w:ascii="宋体" w:hAnsi="宋体" w:eastAsia="宋体" w:cs="Times New Roman"/>
          <w:b/>
          <w:bCs/>
          <w:color w:val="000000"/>
          <w:sz w:val="24"/>
          <w:szCs w:val="24"/>
          <w:highlight w:val="none"/>
        </w:rPr>
      </w:pPr>
      <w:r>
        <w:rPr>
          <w:rStyle w:val="651"/>
          <w:rFonts w:hint="eastAsia" w:ascii="宋体" w:hAnsi="宋体" w:eastAsia="宋体" w:cs="Times New Roman"/>
          <w:b/>
          <w:bCs/>
          <w:color w:val="000000"/>
          <w:sz w:val="24"/>
          <w:szCs w:val="24"/>
          <w:highlight w:val="none"/>
        </w:rPr>
      </w:r>
      <w:r/>
    </w:p>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Times New Roman"/>
          <w:b/>
          <w:bCs/>
          <w:color w:val="000000"/>
          <w:sz w:val="28"/>
          <w:szCs w:val="28"/>
          <w:highlight w:val="none"/>
        </w:rPr>
        <w:t xml:space="preserve">生产厂家的产品宣传彩页或样册（若有的话）</w:t>
      </w:r>
      <w:r>
        <w:rPr>
          <w:rStyle w:val="651"/>
          <w:rFonts w:hint="eastAsia" w:ascii="宋体" w:hAnsi="宋体" w:eastAsia="宋体" w:cs="宋体"/>
          <w:color w:val="000000"/>
          <w:sz w:val="21"/>
          <w:szCs w:val="21"/>
          <w:highlight w:val="none"/>
          <w:lang w:val="en-US" w:eastAsia="zh-CN"/>
        </w:rPr>
      </w:r>
      <w:r/>
    </w:p>
    <w:p>
      <w:pPr>
        <w:pStyle w:val="752"/>
        <w:jc w:val="left"/>
        <w:rPr>
          <w:rStyle w:val="651"/>
          <w:rFonts w:ascii="Times New Roman" w:hAnsi="Times New Roman" w:eastAsia="Times New Roman" w:cs="Times New Roman"/>
          <w:color w:val="000000"/>
          <w:highlight w:val="none"/>
        </w:rPr>
        <w:outlineLvl w:val="1"/>
      </w:pPr>
      <w:r/>
      <w:bookmarkStart w:id="220" w:name="_Toc256000022"/>
      <w:r>
        <w:rPr>
          <w:rStyle w:val="651"/>
          <w:rFonts w:ascii="宋体" w:hAnsi="宋体" w:eastAsia="宋体" w:cs="宋体"/>
          <w:b/>
          <w:color w:val="000000"/>
          <w:sz w:val="32"/>
          <w:highlight w:val="none"/>
        </w:rPr>
        <w:t xml:space="preserve">十、中小企业声明函</w:t>
      </w:r>
      <w:bookmarkEnd w:id="220"/>
      <w:r>
        <w:rPr>
          <w:rStyle w:val="651"/>
          <w:rFonts w:ascii="Times New Roman" w:hAnsi="Times New Roman" w:eastAsia="Times New Roman" w:cs="Times New Roman"/>
          <w:color w:val="000000"/>
          <w:highlight w:val="none"/>
        </w:rPr>
      </w:r>
      <w:r/>
    </w:p>
    <w:p>
      <w:pPr>
        <w:pStyle w:val="753"/>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53"/>
        <w:jc w:val="center"/>
        <w:spacing w:before="240" w:after="240"/>
        <w:rPr>
          <w:rStyle w:val="651"/>
          <w:rFonts w:ascii="宋体" w:hAnsi="宋体" w:eastAsia="宋体" w:cs="宋体"/>
          <w:color w:val="000000"/>
          <w:sz w:val="32"/>
          <w:szCs w:val="32"/>
          <w:highlight w:val="none"/>
        </w:rPr>
      </w:pPr>
      <w:r>
        <w:rPr>
          <w:rStyle w:val="651"/>
          <w:rFonts w:ascii="宋体" w:hAnsi="宋体" w:eastAsia="宋体" w:cs="宋体"/>
          <w:color w:val="000000"/>
          <w:sz w:val="32"/>
          <w:szCs w:val="32"/>
          <w:highlight w:val="none"/>
        </w:rPr>
        <w:t xml:space="preserve">中小企业声明函（货物）</w:t>
      </w:r>
      <w:r>
        <w:rPr>
          <w:rStyle w:val="651"/>
          <w:rFonts w:ascii="宋体" w:hAnsi="宋体" w:eastAsia="宋体" w:cs="宋体"/>
          <w:color w:val="000000"/>
          <w:sz w:val="32"/>
          <w:szCs w:val="32"/>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本公司郑重声明，根据《政府采购促进中小企业发展管理办法》 (财库〔2020〕46号)的规定，本公司参加   （单位名称）的   （项目名称）采购活动，提供的货物全部由符合政策要求的中小企业制造。相关企业的具体情况如下：</w:t>
      </w:r>
      <w:r>
        <w:rPr>
          <w:rStyle w:val="651"/>
          <w:rFonts w:ascii="宋体" w:hAnsi="宋体" w:eastAsia="宋体" w:cs="宋体"/>
          <w:color w:val="000000"/>
          <w:sz w:val="24"/>
          <w:szCs w:val="24"/>
          <w:highlight w:val="none"/>
        </w:rPr>
      </w:r>
      <w:r/>
    </w:p>
    <w:p>
      <w:pPr>
        <w:pStyle w:val="731"/>
        <w:numPr>
          <w:ilvl w:val="0"/>
          <w:numId w:val="3"/>
        </w:numPr>
        <w:spacing w:before="240" w:after="240"/>
        <w:rPr>
          <w:rStyle w:val="669"/>
          <w:rFonts w:ascii="宋体" w:hAnsi="宋体" w:eastAsia="宋体" w:cs="宋体"/>
          <w:color w:val="000000"/>
          <w:sz w:val="24"/>
          <w:szCs w:val="24"/>
          <w:highlight w:val="none"/>
        </w:rPr>
      </w:pPr>
      <w:r>
        <w:rPr>
          <w:rStyle w:val="669"/>
          <w:rFonts w:hint="eastAsia" w:ascii="宋体" w:hAnsi="宋体" w:eastAsia="宋体" w:cs="宋体"/>
          <w:color w:val="000000"/>
          <w:sz w:val="24"/>
          <w:szCs w:val="24"/>
          <w:highlight w:val="none"/>
          <w:u w:val="single"/>
          <w:lang w:val="en-US"/>
        </w:rPr>
        <w:t xml:space="preserve">          </w:t>
      </w:r>
      <w:r>
        <w:rPr>
          <w:rStyle w:val="669"/>
          <w:rFonts w:ascii="宋体" w:hAnsi="宋体" w:eastAsia="宋体" w:cs="宋体"/>
          <w:color w:val="000000"/>
          <w:sz w:val="24"/>
          <w:szCs w:val="24"/>
          <w:highlight w:val="none"/>
        </w:rPr>
        <w:t xml:space="preserve">（标的名称），属于</w:t>
      </w:r>
      <w:r>
        <w:rPr>
          <w:rStyle w:val="669"/>
          <w:rFonts w:ascii="宋体" w:hAnsi="宋体" w:eastAsia="宋体" w:cs="宋体"/>
          <w:color w:val="000000"/>
          <w:sz w:val="24"/>
          <w:szCs w:val="24"/>
          <w:highlight w:val="none"/>
          <w:u w:val="single"/>
        </w:rPr>
        <w:t xml:space="preserve">工业（包括采矿业，制造业，电力、热力、燃气及水生产和供应业</w:t>
      </w:r>
      <w:r>
        <w:rPr>
          <w:rStyle w:val="669"/>
          <w:rFonts w:ascii="宋体" w:hAnsi="宋体" w:eastAsia="宋体" w:cs="宋体"/>
          <w:color w:val="000000"/>
          <w:sz w:val="24"/>
          <w:szCs w:val="24"/>
          <w:highlight w:val="none"/>
        </w:rPr>
        <w:t xml:space="preserve">（采购文件中明确的所属行业）；制造商为</w:t>
      </w:r>
      <w:r>
        <w:rPr>
          <w:rStyle w:val="669"/>
          <w:rFonts w:ascii="宋体" w:hAnsi="宋体" w:eastAsia="宋体" w:cs="宋体"/>
          <w:color w:val="000000"/>
          <w:sz w:val="24"/>
          <w:szCs w:val="24"/>
          <w:highlight w:val="none"/>
          <w:u w:val="single"/>
        </w:rPr>
        <w:t xml:space="preserve">         </w:t>
      </w:r>
      <w:r>
        <w:rPr>
          <w:rStyle w:val="669"/>
          <w:rFonts w:ascii="宋体" w:hAnsi="宋体" w:eastAsia="宋体" w:cs="宋体"/>
          <w:color w:val="000000"/>
          <w:sz w:val="24"/>
          <w:szCs w:val="24"/>
          <w:highlight w:val="none"/>
        </w:rPr>
        <w:t xml:space="preserve">（企业名称），从业人员</w:t>
      </w:r>
      <w:r>
        <w:rPr>
          <w:rStyle w:val="669"/>
          <w:rFonts w:ascii="宋体" w:hAnsi="宋体" w:eastAsia="宋体" w:cs="宋体"/>
          <w:color w:val="000000"/>
          <w:sz w:val="24"/>
          <w:szCs w:val="24"/>
          <w:highlight w:val="none"/>
          <w:u w:val="single"/>
        </w:rPr>
        <w:t xml:space="preserve">   </w:t>
      </w:r>
      <w:r>
        <w:rPr>
          <w:rStyle w:val="669"/>
          <w:rFonts w:ascii="宋体" w:hAnsi="宋体" w:eastAsia="宋体" w:cs="宋体"/>
          <w:color w:val="000000"/>
          <w:sz w:val="24"/>
          <w:szCs w:val="24"/>
          <w:highlight w:val="none"/>
        </w:rPr>
        <w:t xml:space="preserve">人，营业收入为</w:t>
      </w:r>
      <w:r>
        <w:rPr>
          <w:rStyle w:val="669"/>
          <w:rFonts w:ascii="宋体" w:hAnsi="宋体" w:eastAsia="宋体" w:cs="宋体"/>
          <w:color w:val="000000"/>
          <w:sz w:val="24"/>
          <w:szCs w:val="24"/>
          <w:highlight w:val="none"/>
          <w:u w:val="single"/>
        </w:rPr>
        <w:t xml:space="preserve">   </w:t>
      </w:r>
      <w:r>
        <w:rPr>
          <w:rStyle w:val="669"/>
          <w:rFonts w:ascii="宋体" w:hAnsi="宋体" w:eastAsia="宋体" w:cs="宋体"/>
          <w:color w:val="000000"/>
          <w:sz w:val="24"/>
          <w:szCs w:val="24"/>
          <w:highlight w:val="none"/>
        </w:rPr>
        <w:t xml:space="preserve">万元，资产总额</w:t>
      </w:r>
      <w:r>
        <w:rPr>
          <w:rStyle w:val="669"/>
          <w:rFonts w:ascii="宋体" w:hAnsi="宋体" w:eastAsia="宋体" w:cs="宋体"/>
          <w:color w:val="000000"/>
          <w:sz w:val="24"/>
          <w:szCs w:val="24"/>
          <w:highlight w:val="none"/>
          <w:u w:val="single"/>
        </w:rPr>
        <w:t xml:space="preserve">   </w:t>
      </w:r>
      <w:r>
        <w:rPr>
          <w:rStyle w:val="669"/>
          <w:rFonts w:ascii="宋体" w:hAnsi="宋体" w:eastAsia="宋体" w:cs="宋体"/>
          <w:color w:val="000000"/>
          <w:sz w:val="24"/>
          <w:szCs w:val="24"/>
          <w:highlight w:val="none"/>
        </w:rPr>
        <w:t xml:space="preserve">万元，属于</w:t>
      </w:r>
      <w:r>
        <w:rPr>
          <w:rStyle w:val="669"/>
          <w:rFonts w:ascii="宋体" w:hAnsi="宋体" w:eastAsia="宋体" w:cs="宋体"/>
          <w:color w:val="000000"/>
          <w:sz w:val="24"/>
          <w:szCs w:val="24"/>
          <w:highlight w:val="none"/>
          <w:u w:val="single"/>
        </w:rPr>
        <w:t xml:space="preserve">     </w:t>
      </w:r>
      <w:r>
        <w:rPr>
          <w:rStyle w:val="669"/>
          <w:rFonts w:ascii="宋体" w:hAnsi="宋体" w:eastAsia="宋体" w:cs="宋体"/>
          <w:color w:val="000000"/>
          <w:sz w:val="24"/>
          <w:szCs w:val="24"/>
          <w:highlight w:val="none"/>
        </w:rPr>
        <w:t xml:space="preserve">企业。</w:t>
      </w:r>
      <w:r>
        <w:rPr>
          <w:rStyle w:val="669"/>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highlight w:val="none"/>
        </w:rPr>
      </w:pPr>
      <w:r>
        <w:rPr>
          <w:rStyle w:val="651"/>
          <w:rFonts w:ascii="宋体" w:hAnsi="宋体" w:eastAsia="宋体" w:cs="宋体"/>
          <w:color w:val="000000"/>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以上企业，不属于大企业的分支机构，不存在控股股东为大企业的情形，也不存在与大企业的负责人为同一人的情形。 </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本企业对上述声明内容的真实性负责。如有虚假，将依法承担相应责任。 </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企业名称（盖章）：   </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日期：   </w:t>
      </w:r>
      <w:r>
        <w:rPr>
          <w:rStyle w:val="651"/>
          <w:rFonts w:ascii="宋体" w:hAnsi="宋体" w:eastAsia="宋体" w:cs="宋体"/>
          <w:color w:val="000000"/>
          <w:sz w:val="24"/>
          <w:szCs w:val="24"/>
          <w:highlight w:val="none"/>
        </w:rPr>
      </w:r>
      <w:r/>
    </w:p>
    <w:p>
      <w:pPr>
        <w:pStyle w:val="754"/>
        <w:spacing w:before="240" w:after="240"/>
        <w:rPr>
          <w:rFonts w:ascii="宋体" w:hAnsi="宋体" w:eastAsia="宋体" w:cs="宋体"/>
          <w:color w:val="000000"/>
          <w:highlight w:val="none"/>
        </w:rPr>
      </w:pPr>
      <w:r>
        <w:rPr>
          <w:rFonts w:ascii="宋体" w:hAnsi="宋体" w:eastAsia="宋体" w:cs="宋体"/>
          <w:color w:val="000000"/>
          <w:highlight w:val="none"/>
        </w:rPr>
        <w:t xml:space="preserve">注：供应商对照《关于印发中小企业划型标准规定的通知》（工信部联企业【2011】300号）中的标准，明确标的制造商所属企业类型。</w:t>
      </w:r>
      <w:r>
        <w:rPr>
          <w:rFonts w:ascii="宋体" w:hAnsi="宋体" w:eastAsia="宋体" w:cs="宋体"/>
          <w:color w:val="000000"/>
          <w:highlight w:val="none"/>
        </w:rPr>
      </w:r>
      <w:r/>
    </w:p>
    <w:p>
      <w:pPr>
        <w:pStyle w:val="754"/>
        <w:spacing w:before="240" w:after="240"/>
        <w:rPr>
          <w:rFonts w:ascii="宋体" w:hAnsi="宋体" w:eastAsia="宋体" w:cs="宋体"/>
          <w:color w:val="000000"/>
          <w:highlight w:val="none"/>
        </w:rPr>
      </w:pPr>
      <w:r>
        <w:rPr>
          <w:rStyle w:val="666"/>
          <w:rFonts w:ascii="宋体" w:hAnsi="宋体" w:eastAsia="宋体" w:cs="宋体"/>
          <w:color w:val="000000"/>
          <w:sz w:val="24"/>
          <w:szCs w:val="24"/>
        </w:rPr>
        <w:t xml:space="preserve">备注：1.</w:t>
      </w:r>
      <w:r>
        <w:rPr>
          <w:rFonts w:ascii="宋体" w:hAnsi="宋体" w:eastAsia="宋体" w:cs="宋体"/>
          <w:color w:val="000000"/>
          <w:highlight w:val="none"/>
        </w:rPr>
        <w:t xml:space="preserve">从业人员、营业收入、资产总额填报上一年度数据，无上一年度数据的新成立企业可不填报。</w:t>
      </w:r>
      <w:r>
        <w:rPr>
          <w:rFonts w:ascii="宋体" w:hAnsi="宋体" w:eastAsia="宋体" w:cs="宋体"/>
          <w:color w:val="000000"/>
          <w:highlight w:val="none"/>
        </w:rPr>
      </w:r>
      <w:r/>
    </w:p>
    <w:p>
      <w:pPr>
        <w:pStyle w:val="731"/>
        <w:keepLines w:val="0"/>
        <w:keepNext w:val="0"/>
        <w:pageBreakBefore w:val="0"/>
        <w:spacing w:line="440" w:lineRule="exact"/>
        <w:widowControl/>
        <w:rPr>
          <w:rStyle w:val="666"/>
          <w:rFonts w:ascii="宋体" w:hAnsi="宋体" w:eastAsia="宋体" w:cs="宋体"/>
          <w:color w:val="000000"/>
          <w:sz w:val="24"/>
          <w:szCs w:val="24"/>
        </w:rPr>
      </w:pPr>
      <w:r>
        <w:rPr>
          <w:rStyle w:val="666"/>
          <w:rFonts w:hint="eastAsia" w:ascii="宋体" w:hAnsi="宋体" w:eastAsia="宋体" w:cs="宋体"/>
          <w:color w:val="000000"/>
          <w:sz w:val="24"/>
          <w:szCs w:val="24"/>
          <w:lang w:val="en-US"/>
        </w:rPr>
        <w:t xml:space="preserve">2</w:t>
      </w:r>
      <w:r>
        <w:rPr>
          <w:rStyle w:val="666"/>
          <w:rFonts w:ascii="宋体" w:hAnsi="宋体" w:eastAsia="宋体" w:cs="宋体"/>
          <w:color w:val="000000"/>
          <w:sz w:val="24"/>
          <w:szCs w:val="24"/>
        </w:rPr>
        <w:t xml:space="preserve">.涉及多个采购标的的项目，</w:t>
      </w:r>
      <w:r>
        <w:rPr>
          <w:rStyle w:val="666"/>
          <w:rFonts w:ascii="宋体" w:hAnsi="宋体" w:eastAsia="宋体" w:cs="宋体"/>
          <w:b/>
          <w:bCs/>
          <w:color w:val="000000"/>
          <w:sz w:val="24"/>
          <w:szCs w:val="24"/>
        </w:rPr>
        <w:t xml:space="preserve">供应商应当逐一填报与采购项目属性一致的每个采购标的（主要采购标的，不包括配件、辅料等）的制造商</w:t>
      </w:r>
      <w:r>
        <w:rPr>
          <w:rStyle w:val="666"/>
          <w:rFonts w:ascii="宋体" w:hAnsi="宋体" w:eastAsia="宋体" w:cs="宋体"/>
          <w:color w:val="000000"/>
          <w:sz w:val="24"/>
          <w:szCs w:val="24"/>
        </w:rPr>
        <w:t xml:space="preserve">或者承建（承接）供应商信息。</w:t>
      </w:r>
      <w:r>
        <w:rPr>
          <w:rStyle w:val="666"/>
          <w:rFonts w:ascii="宋体" w:hAnsi="宋体" w:eastAsia="宋体" w:cs="宋体"/>
          <w:color w:val="000000"/>
          <w:sz w:val="24"/>
          <w:szCs w:val="24"/>
        </w:rPr>
      </w:r>
      <w:r/>
    </w:p>
    <w:p>
      <w:pPr>
        <w:pStyle w:val="731"/>
        <w:keepLines w:val="0"/>
        <w:keepNext w:val="0"/>
        <w:pageBreakBefore w:val="0"/>
        <w:spacing w:line="440" w:lineRule="exact"/>
        <w:widowControl/>
        <w:rPr>
          <w:rStyle w:val="666"/>
          <w:rFonts w:ascii="宋体" w:hAnsi="宋体" w:eastAsia="宋体" w:cs="宋体"/>
          <w:color w:val="000000"/>
          <w:sz w:val="24"/>
          <w:szCs w:val="24"/>
        </w:rPr>
      </w:pPr>
      <w:r>
        <w:rPr>
          <w:rStyle w:val="666"/>
          <w:rFonts w:hint="eastAsia" w:ascii="宋体" w:hAnsi="宋体" w:eastAsia="宋体" w:cs="宋体"/>
          <w:color w:val="000000"/>
          <w:sz w:val="24"/>
          <w:szCs w:val="24"/>
          <w:lang w:val="en-US"/>
        </w:rPr>
        <w:t xml:space="preserve">3</w:t>
      </w:r>
      <w:r>
        <w:rPr>
          <w:rStyle w:val="666"/>
          <w:rFonts w:ascii="宋体" w:hAnsi="宋体" w:eastAsia="宋体" w:cs="宋体"/>
          <w:color w:val="000000"/>
          <w:sz w:val="24"/>
          <w:szCs w:val="24"/>
        </w:rPr>
        <w:t xml:space="preserve">.在服务采购项目中，服务由中小企业承接，即提供服务的人员为中小企业依照《中华人民共和国劳动合同法》订立劳动合同的从业人员。</w:t>
      </w:r>
      <w:r>
        <w:rPr>
          <w:rStyle w:val="666"/>
          <w:rFonts w:ascii="宋体" w:hAnsi="宋体" w:eastAsia="宋体" w:cs="宋体"/>
          <w:b/>
          <w:bCs/>
          <w:color w:val="000000"/>
          <w:sz w:val="24"/>
          <w:szCs w:val="24"/>
        </w:rPr>
        <w:t xml:space="preserve">服务类项目中供应商若使用退休人员，将不享受相应扶持政策。</w:t>
      </w:r>
      <w:r>
        <w:rPr>
          <w:rStyle w:val="666"/>
          <w:rFonts w:ascii="宋体" w:hAnsi="宋体" w:eastAsia="宋体" w:cs="宋体"/>
          <w:color w:val="000000"/>
          <w:sz w:val="24"/>
          <w:szCs w:val="24"/>
        </w:rPr>
      </w:r>
      <w:r/>
    </w:p>
    <w:p>
      <w:pPr>
        <w:pStyle w:val="753"/>
        <w:spacing w:before="240" w:after="240"/>
        <w:rPr>
          <w:rStyle w:val="651"/>
          <w:rFonts w:ascii="宋体" w:hAnsi="宋体" w:eastAsia="宋体" w:cs="宋体"/>
          <w:color w:val="000000"/>
          <w:sz w:val="24"/>
          <w:szCs w:val="24"/>
          <w:highlight w:val="none"/>
        </w:rPr>
      </w:pPr>
      <w:r>
        <w:rPr>
          <w:rFonts w:hint="eastAsia" w:ascii="宋体" w:hAnsi="宋体" w:eastAsia="宋体" w:cs="宋体"/>
          <w:b w:val="0"/>
          <w:bCs w:val="0"/>
          <w:color w:val="000000"/>
          <w:sz w:val="24"/>
          <w:szCs w:val="24"/>
          <w:lang w:val="en-US" w:eastAsia="zh-CN"/>
        </w:rPr>
        <w:t xml:space="preserve">4.</w:t>
      </w:r>
      <w:r>
        <w:rPr>
          <w:rFonts w:ascii="宋体" w:hAnsi="宋体" w:eastAsia="宋体" w:cs="宋体"/>
          <w:b w:val="0"/>
          <w:bCs w:val="0"/>
          <w:color w:val="000000"/>
          <w:sz w:val="24"/>
          <w:szCs w:val="24"/>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000000"/>
          <w:sz w:val="24"/>
          <w:szCs w:val="24"/>
          <w:lang w:val="en-US" w:eastAsia="zh-CN"/>
        </w:rPr>
        <w:t xml:space="preserve">中小企业</w:t>
      </w:r>
      <w:r>
        <w:rPr>
          <w:rFonts w:ascii="宋体" w:hAnsi="宋体" w:eastAsia="宋体" w:cs="宋体"/>
          <w:b w:val="0"/>
          <w:bCs w:val="0"/>
          <w:color w:val="000000"/>
          <w:sz w:val="24"/>
          <w:szCs w:val="24"/>
          <w:lang w:val="en-US" w:eastAsia="zh-CN"/>
        </w:rPr>
        <w:t xml:space="preserve">的，则无需提供此声明函。 </w:t>
      </w:r>
      <w:r>
        <w:rPr>
          <w:rStyle w:val="651"/>
          <w:rFonts w:ascii="宋体" w:hAnsi="宋体" w:eastAsia="宋体" w:cs="宋体"/>
          <w:color w:val="000000"/>
          <w:sz w:val="24"/>
          <w:szCs w:val="24"/>
          <w:highlight w:val="none"/>
        </w:rPr>
      </w:r>
      <w:r/>
    </w:p>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附：中小企业划型标准规定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651"/>
          <w:rFonts w:ascii="宋体" w:hAnsi="宋体" w:eastAsia="宋体" w:cs="宋体"/>
          <w:color w:val="000000"/>
          <w:sz w:val="24"/>
          <w:szCs w:val="24"/>
          <w:highlight w:val="none"/>
        </w:rPr>
      </w:r>
      <w:r/>
    </w:p>
    <w:p>
      <w:pPr>
        <w:pStyle w:val="665"/>
        <w:rPr>
          <w:rStyle w:val="651"/>
          <w:rFonts w:hint="eastAsia" w:ascii="宋体" w:hAnsi="宋体" w:eastAsia="宋体" w:cs="宋体"/>
          <w:color w:val="000000"/>
          <w:sz w:val="21"/>
          <w:szCs w:val="21"/>
          <w:highlight w:val="none"/>
          <w:lang w:val="en-US" w:eastAsia="zh-CN"/>
        </w:rPr>
      </w:pPr>
      <w:r>
        <w:rPr>
          <w:rStyle w:val="651"/>
          <w:rFonts w:hint="eastAsia" w:ascii="宋体" w:hAnsi="宋体" w:eastAsia="宋体" w:cs="宋体"/>
          <w:color w:val="000000"/>
          <w:sz w:val="21"/>
          <w:szCs w:val="21"/>
          <w:highlight w:val="none"/>
          <w:lang w:val="en-US" w:eastAsia="zh-CN"/>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651"/>
          <w:rFonts w:ascii="宋体" w:hAnsi="宋体" w:eastAsia="宋体" w:cs="宋体"/>
          <w:color w:val="000000"/>
          <w:sz w:val="24"/>
          <w:szCs w:val="24"/>
          <w:highlight w:val="none"/>
        </w:rPr>
      </w:r>
      <w:r/>
    </w:p>
    <w:p>
      <w:pPr>
        <w:pStyle w:val="753"/>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 </w:t>
      </w:r>
      <w:r>
        <w:rPr>
          <w:rStyle w:val="651"/>
          <w:rFonts w:ascii="宋体" w:hAnsi="宋体" w:eastAsia="宋体" w:cs="宋体"/>
          <w:color w:val="000000"/>
          <w:sz w:val="24"/>
          <w:szCs w:val="24"/>
          <w:highlight w:val="none"/>
        </w:rPr>
      </w:r>
      <w:r/>
    </w:p>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55"/>
        <w:jc w:val="left"/>
        <w:rPr>
          <w:rStyle w:val="651"/>
          <w:rFonts w:ascii="Times New Roman" w:hAnsi="Times New Roman" w:eastAsia="Times New Roman" w:cs="Times New Roman"/>
          <w:color w:val="000000"/>
          <w:highlight w:val="none"/>
        </w:rPr>
        <w:outlineLvl w:val="1"/>
      </w:pPr>
      <w:r/>
      <w:bookmarkStart w:id="221" w:name="_Toc256000023"/>
      <w:r>
        <w:rPr>
          <w:rStyle w:val="651"/>
          <w:rFonts w:ascii="宋体" w:hAnsi="宋体" w:eastAsia="宋体" w:cs="宋体"/>
          <w:b/>
          <w:color w:val="000000"/>
          <w:sz w:val="32"/>
          <w:highlight w:val="none"/>
        </w:rPr>
        <w:t xml:space="preserve">十一、残疾人福利性单位声明函</w:t>
      </w:r>
      <w:bookmarkEnd w:id="221"/>
      <w:r>
        <w:rPr>
          <w:rStyle w:val="651"/>
          <w:rFonts w:ascii="Times New Roman" w:hAnsi="Times New Roman" w:eastAsia="Times New Roman" w:cs="Times New Roman"/>
          <w:color w:val="000000"/>
          <w:highlight w:val="none"/>
        </w:rPr>
      </w:r>
      <w:r/>
    </w:p>
    <w:p>
      <w:pPr>
        <w:pStyle w:val="756"/>
        <w:spacing w:line="440" w:lineRule="exact"/>
        <w:rPr>
          <w:rStyle w:val="651"/>
          <w:rFonts w:ascii="Times New Roman" w:hAnsi="Times New Roman" w:eastAsia="Times New Roman" w:cs="Times New Roman"/>
          <w:color w:val="000000"/>
          <w:spacing w:val="7"/>
          <w:highlight w:val="none"/>
        </w:rPr>
        <w:outlineLvl w:val="9"/>
      </w:pPr>
      <w:r>
        <w:rPr>
          <w:rStyle w:val="651"/>
          <w:rFonts w:ascii="宋体" w:hAnsi="宋体" w:eastAsia="宋体" w:cs="宋体"/>
          <w:color w:val="000000"/>
          <w:highlight w:val="none"/>
        </w:rPr>
        <w:t xml:space="preserve">﻿ </w:t>
      </w:r>
      <w:r>
        <w:rPr>
          <w:rStyle w:val="651"/>
          <w:rFonts w:ascii="Times New Roman" w:hAnsi="Times New Roman" w:eastAsia="Times New Roman" w:cs="Times New Roman"/>
          <w:color w:val="000000"/>
          <w:spacing w:val="7"/>
          <w:highlight w:val="none"/>
        </w:rPr>
      </w:r>
      <w:r/>
    </w:p>
    <w:p>
      <w:pPr>
        <w:pStyle w:val="756"/>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56"/>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sz w:val="24"/>
          <w:szCs w:val="24"/>
          <w:highlight w:val="none"/>
        </w:rPr>
      </w:r>
      <w:r/>
    </w:p>
    <w:p>
      <w:pPr>
        <w:pStyle w:val="756"/>
        <w:jc w:val="center"/>
        <w:spacing w:before="320" w:after="320"/>
        <w:rPr>
          <w:rStyle w:val="651"/>
          <w:rFonts w:ascii="宋体" w:hAnsi="宋体" w:eastAsia="宋体" w:cs="宋体"/>
          <w:color w:val="000000"/>
          <w:sz w:val="32"/>
          <w:szCs w:val="32"/>
          <w:highlight w:val="none"/>
        </w:rPr>
      </w:pPr>
      <w:r>
        <w:rPr>
          <w:rStyle w:val="651"/>
          <w:rFonts w:ascii="宋体" w:hAnsi="宋体" w:eastAsia="宋体" w:cs="宋体"/>
          <w:color w:val="000000"/>
          <w:sz w:val="32"/>
          <w:szCs w:val="32"/>
          <w:highlight w:val="none"/>
        </w:rPr>
        <w:t xml:space="preserve">残疾人福利性单位声明函</w:t>
      </w:r>
      <w:r>
        <w:rPr>
          <w:rStyle w:val="651"/>
          <w:rFonts w:ascii="宋体" w:hAnsi="宋体" w:eastAsia="宋体" w:cs="宋体"/>
          <w:color w:val="000000"/>
          <w:sz w:val="32"/>
          <w:szCs w:val="32"/>
          <w:highlight w:val="none"/>
        </w:rPr>
      </w:r>
      <w:r/>
    </w:p>
    <w:p>
      <w:pPr>
        <w:pStyle w:val="756"/>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56"/>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Style w:val="651"/>
          <w:rFonts w:ascii="宋体" w:hAnsi="宋体" w:eastAsia="宋体" w:cs="宋体"/>
          <w:color w:val="000000"/>
          <w:sz w:val="24"/>
          <w:szCs w:val="24"/>
          <w:highlight w:val="none"/>
        </w:rPr>
      </w:r>
      <w:r/>
    </w:p>
    <w:p>
      <w:pPr>
        <w:pStyle w:val="756"/>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本单位对上述声明的真实性负责。如有虚假，将依法承担相应责任。</w:t>
      </w:r>
      <w:r>
        <w:rPr>
          <w:rStyle w:val="651"/>
          <w:rFonts w:ascii="宋体" w:hAnsi="宋体" w:eastAsia="宋体" w:cs="宋体"/>
          <w:color w:val="000000"/>
          <w:sz w:val="24"/>
          <w:szCs w:val="24"/>
          <w:highlight w:val="none"/>
        </w:rPr>
      </w:r>
      <w:r/>
    </w:p>
    <w:p>
      <w:pPr>
        <w:pStyle w:val="756"/>
        <w:jc w:val="center"/>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56"/>
        <w:jc w:val="center"/>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56"/>
        <w:jc w:val="center"/>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 </w:t>
      </w:r>
      <w:r>
        <w:rPr>
          <w:rStyle w:val="651"/>
          <w:rFonts w:ascii="宋体" w:hAnsi="宋体" w:eastAsia="宋体" w:cs="宋体"/>
          <w:color w:val="000000"/>
          <w:sz w:val="24"/>
          <w:szCs w:val="24"/>
          <w:highlight w:val="none"/>
        </w:rPr>
      </w:r>
      <w:r/>
    </w:p>
    <w:p>
      <w:pPr>
        <w:pStyle w:val="756"/>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单位名称（盖章）：   </w:t>
      </w:r>
      <w:r>
        <w:rPr>
          <w:rStyle w:val="651"/>
          <w:rFonts w:ascii="宋体" w:hAnsi="宋体" w:eastAsia="宋体" w:cs="宋体"/>
          <w:color w:val="000000"/>
          <w:sz w:val="24"/>
          <w:szCs w:val="24"/>
          <w:highlight w:val="none"/>
        </w:rPr>
      </w:r>
      <w:r/>
    </w:p>
    <w:p>
      <w:pPr>
        <w:pStyle w:val="756"/>
        <w:spacing w:before="240" w:after="240"/>
        <w:rPr>
          <w:rStyle w:val="651"/>
          <w:rFonts w:ascii="宋体" w:hAnsi="宋体" w:eastAsia="宋体" w:cs="宋体"/>
          <w:color w:val="000000"/>
          <w:sz w:val="24"/>
          <w:szCs w:val="24"/>
          <w:highlight w:val="none"/>
        </w:rPr>
      </w:pPr>
      <w:r>
        <w:rPr>
          <w:rStyle w:val="651"/>
          <w:rFonts w:ascii="宋体" w:hAnsi="宋体" w:eastAsia="宋体" w:cs="宋体"/>
          <w:color w:val="000000"/>
          <w:highlight w:val="none"/>
        </w:rPr>
        <w:t xml:space="preserve">日期：   </w:t>
      </w:r>
      <w:r>
        <w:rPr>
          <w:rStyle w:val="651"/>
          <w:rFonts w:ascii="宋体" w:hAnsi="宋体" w:eastAsia="宋体" w:cs="宋体"/>
          <w:color w:val="000000"/>
          <w:sz w:val="24"/>
          <w:szCs w:val="24"/>
          <w:highlight w:val="none"/>
        </w:rPr>
      </w:r>
      <w:r/>
    </w:p>
    <w:p>
      <w:pPr>
        <w:pStyle w:val="733"/>
        <w:ind w:firstLine="480"/>
        <w:keepLines w:val="0"/>
        <w:keepNext w:val="0"/>
        <w:pageBreakBefore w:val="0"/>
        <w:spacing w:before="240" w:after="240"/>
        <w:widowControl/>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t xml:space="preserve">1、符合《关于促进残疾人就业政府采购政策的通知》（财库〔2017〕141号）规定条件的残疾人福利性单位在参加政府采购活动时，应当提供《残疾人福利性单位声明函》，并对声明的真实性负责。</w:t>
      </w:r>
      <w:r>
        <w:rPr>
          <w:rStyle w:val="666"/>
          <w:rFonts w:ascii="宋体" w:hAnsi="宋体" w:eastAsia="宋体" w:cs="宋体"/>
          <w:color w:val="000000"/>
          <w:sz w:val="24"/>
          <w:szCs w:val="24"/>
          <w:highlight w:val="none"/>
        </w:rPr>
      </w:r>
      <w:r/>
    </w:p>
    <w:p>
      <w:pPr>
        <w:pStyle w:val="733"/>
        <w:ind w:firstLine="480"/>
        <w:keepLines w:val="0"/>
        <w:keepNext w:val="0"/>
        <w:pageBreakBefore w:val="0"/>
        <w:spacing w:before="240" w:after="240"/>
        <w:widowControl/>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t xml:space="preserve">供应商提供的《残疾人福利性单位声明函》与事实不符的，依照《政府采购法》第七十七条第一款的规定追究法律责任。</w:t>
      </w:r>
      <w:r>
        <w:rPr>
          <w:rStyle w:val="666"/>
          <w:rFonts w:ascii="宋体" w:hAnsi="宋体" w:eastAsia="宋体" w:cs="宋体"/>
          <w:color w:val="000000"/>
          <w:sz w:val="24"/>
          <w:szCs w:val="24"/>
          <w:highlight w:val="none"/>
        </w:rPr>
      </w:r>
      <w:r/>
    </w:p>
    <w:p>
      <w:pPr>
        <w:pStyle w:val="733"/>
        <w:ind w:firstLine="480"/>
        <w:keepLines w:val="0"/>
        <w:keepNext w:val="0"/>
        <w:pageBreakBefore w:val="0"/>
        <w:spacing w:before="240" w:after="240"/>
        <w:widowControl/>
        <w:rPr>
          <w:rStyle w:val="666"/>
          <w:rFonts w:ascii="宋体" w:hAnsi="宋体" w:eastAsia="宋体" w:cs="宋体"/>
          <w:color w:val="000000"/>
          <w:sz w:val="24"/>
          <w:szCs w:val="24"/>
          <w:highlight w:val="none"/>
        </w:rPr>
      </w:pPr>
      <w:r>
        <w:rPr>
          <w:rStyle w:val="666"/>
          <w:rFonts w:ascii="宋体" w:hAnsi="宋体" w:eastAsia="宋体" w:cs="宋体"/>
          <w:color w:val="000000"/>
          <w:sz w:val="24"/>
          <w:szCs w:val="24"/>
          <w:highlight w:val="none"/>
        </w:rPr>
        <w:t xml:space="preserve">中标、成交供应商为残疾人福利性单位的，采购人或者其委托的采购代理机构应当随中标、成交结果同时公告其《残疾人福利性单位声明函》，接受社会监督。</w:t>
      </w:r>
      <w:r>
        <w:rPr>
          <w:rStyle w:val="666"/>
          <w:rFonts w:ascii="宋体" w:hAnsi="宋体" w:eastAsia="宋体" w:cs="宋体"/>
          <w:color w:val="000000"/>
          <w:sz w:val="24"/>
          <w:szCs w:val="24"/>
          <w:highlight w:val="none"/>
        </w:rPr>
      </w:r>
      <w:r/>
    </w:p>
    <w:p>
      <w:pPr>
        <w:pStyle w:val="757"/>
        <w:jc w:val="left"/>
        <w:rPr>
          <w:rStyle w:val="651"/>
          <w:rFonts w:ascii="Times New Roman" w:hAnsi="Times New Roman" w:eastAsia="Times New Roman" w:cs="Times New Roman"/>
          <w:color w:val="000000"/>
          <w:highlight w:val="none"/>
        </w:rPr>
        <w:outlineLvl w:val="1"/>
      </w:pPr>
      <w:r>
        <w:rPr>
          <w:rStyle w:val="666"/>
          <w:rFonts w:ascii="宋体" w:hAnsi="宋体" w:eastAsia="宋体" w:cs="宋体"/>
          <w:color w:val="000000"/>
          <w:sz w:val="24"/>
          <w:szCs w:val="24"/>
          <w:highlight w:val="none"/>
        </w:rPr>
        <w:t xml:space="preserve">2、若供应商对照《关于促进残疾人就业政府采购政策的通知》（财库〔2017〕141号）中的规定，明确不符合残疾人福利性单位条件的，则无需提供此声明函。</w:t>
      </w:r>
      <w:r>
        <w:rPr>
          <w:rStyle w:val="651"/>
          <w:rFonts w:ascii="Times New Roman" w:hAnsi="Times New Roman" w:eastAsia="Times New Roman" w:cs="Times New Roman"/>
          <w:color w:val="000000"/>
          <w:highlight w:val="none"/>
        </w:rPr>
        <w:br w:type="page" w:clear="all"/>
      </w:r>
      <w:bookmarkStart w:id="222" w:name="_Toc256000024"/>
      <w:r>
        <w:rPr>
          <w:rStyle w:val="651"/>
          <w:rFonts w:ascii="宋体" w:hAnsi="宋体" w:eastAsia="宋体" w:cs="宋体"/>
          <w:b/>
          <w:color w:val="000000"/>
          <w:sz w:val="32"/>
          <w:highlight w:val="none"/>
        </w:rPr>
        <w:t xml:space="preserve">十二、监狱企业的证明文件</w:t>
      </w:r>
      <w:bookmarkEnd w:id="222"/>
      <w:r>
        <w:rPr>
          <w:rStyle w:val="651"/>
          <w:rFonts w:ascii="Times New Roman" w:hAnsi="Times New Roman" w:eastAsia="Times New Roman" w:cs="Times New Roman"/>
          <w:color w:val="000000"/>
          <w:highlight w:val="none"/>
        </w:rPr>
      </w:r>
      <w:r/>
    </w:p>
    <w:p>
      <w:pPr>
        <w:pStyle w:val="758"/>
        <w:jc w:val="center"/>
        <w:keepLines/>
        <w:keepNext/>
        <w:spacing w:before="260" w:after="260" w:line="415" w:lineRule="auto"/>
        <w:rPr>
          <w:rStyle w:val="651"/>
          <w:rFonts w:ascii="宋体" w:hAnsi="宋体" w:eastAsia="宋体" w:cs="Times New Roman"/>
          <w:color w:val="000000"/>
          <w:sz w:val="28"/>
          <w:szCs w:val="28"/>
          <w:highlight w:val="none"/>
        </w:rPr>
      </w:pPr>
      <w:r/>
      <w:bookmarkStart w:id="223" w:name="_Toc35244896"/>
      <w:r/>
      <w:bookmarkStart w:id="224" w:name="_Toc40430384"/>
      <w:r>
        <w:rPr>
          <w:rStyle w:val="651"/>
          <w:rFonts w:hint="eastAsia" w:ascii="宋体" w:hAnsi="宋体" w:eastAsia="宋体" w:cs="Times New Roman"/>
          <w:color w:val="000000"/>
          <w:sz w:val="28"/>
          <w:szCs w:val="28"/>
          <w:highlight w:val="none"/>
        </w:rPr>
        <w:t xml:space="preserve">监狱企业的证明文件</w:t>
      </w:r>
      <w:bookmarkEnd w:id="223"/>
      <w:r/>
      <w:bookmarkEnd w:id="224"/>
      <w:r>
        <w:rPr>
          <w:rStyle w:val="651"/>
          <w:rFonts w:ascii="宋体" w:hAnsi="宋体" w:eastAsia="宋体" w:cs="Times New Roman"/>
          <w:color w:val="000000"/>
          <w:sz w:val="28"/>
          <w:szCs w:val="28"/>
          <w:highlight w:val="none"/>
        </w:rPr>
      </w:r>
      <w:r/>
    </w:p>
    <w:p>
      <w:pPr>
        <w:pStyle w:val="650"/>
        <w:jc w:val="both"/>
        <w:widowControl w:val="off"/>
        <w:rPr>
          <w:rStyle w:val="666"/>
          <w:rFonts w:hint="eastAsia" w:ascii="等线" w:hAnsi="等线" w:eastAsia="等线" w:cs="Times New Roman"/>
          <w:color w:val="000000"/>
          <w:sz w:val="21"/>
          <w:szCs w:val="22"/>
          <w:highlight w:val="none"/>
          <w:lang w:val="en-US" w:eastAsia="zh-CN" w:bidi="ar-SA"/>
        </w:rPr>
      </w:pPr>
      <w:r>
        <w:rPr>
          <w:rStyle w:val="666"/>
          <w:rFonts w:hint="eastAsia" w:ascii="等线" w:hAnsi="等线" w:eastAsia="等线" w:cs="Times New Roman"/>
          <w:color w:val="000000"/>
          <w:sz w:val="21"/>
          <w:szCs w:val="22"/>
          <w:highlight w:val="none"/>
          <w:lang w:val="en-US" w:eastAsia="zh-CN" w:bidi="ar-SA"/>
        </w:rPr>
        <w:t xml:space="preserve">（证明文件）</w:t>
      </w:r>
      <w:r>
        <w:rPr>
          <w:rStyle w:val="666"/>
          <w:rFonts w:hint="eastAsia" w:ascii="等线" w:hAnsi="等线" w:eastAsia="等线" w:cs="Times New Roman"/>
          <w:color w:val="000000"/>
          <w:sz w:val="21"/>
          <w:szCs w:val="22"/>
          <w:highlight w:val="none"/>
          <w:lang w:val="en-US" w:eastAsia="zh-CN" w:bidi="ar-SA"/>
        </w:rPr>
      </w:r>
      <w:r/>
    </w:p>
    <w:p>
      <w:pPr>
        <w:pStyle w:val="665"/>
        <w:rPr>
          <w:rStyle w:val="666"/>
          <w:rFonts w:hint="eastAsia" w:ascii="等线" w:hAnsi="等线" w:eastAsia="等线" w:cs="Times New Roman"/>
          <w:color w:val="000000"/>
          <w:sz w:val="21"/>
          <w:szCs w:val="22"/>
          <w:highlight w:val="none"/>
          <w:lang w:val="en-US" w:eastAsia="zh-CN" w:bidi="ar-SA"/>
        </w:rPr>
      </w:pPr>
      <w:r>
        <w:rPr>
          <w:rStyle w:val="666"/>
          <w:rFonts w:hint="eastAsia" w:ascii="等线" w:hAnsi="等线" w:eastAsia="等线" w:cs="Times New Roman"/>
          <w:color w:val="000000"/>
          <w:sz w:val="21"/>
          <w:szCs w:val="22"/>
          <w:highlight w:val="none"/>
          <w:lang w:val="en-US" w:eastAsia="zh-CN" w:bidi="ar-SA"/>
        </w:rPr>
      </w:r>
      <w:r/>
    </w:p>
    <w:p>
      <w:pPr>
        <w:pStyle w:val="665"/>
        <w:rPr>
          <w:rStyle w:val="666"/>
          <w:rFonts w:hint="eastAsia" w:ascii="等线" w:hAnsi="等线" w:eastAsia="等线" w:cs="Times New Roman"/>
          <w:color w:val="000000"/>
          <w:sz w:val="21"/>
          <w:szCs w:val="22"/>
          <w:highlight w:val="none"/>
          <w:lang w:val="en-US" w:eastAsia="zh-CN" w:bidi="ar-SA"/>
        </w:rPr>
      </w:pPr>
      <w:r>
        <w:rPr>
          <w:rStyle w:val="666"/>
          <w:rFonts w:hint="eastAsia" w:ascii="等线" w:hAnsi="等线" w:eastAsia="等线" w:cs="Times New Roman"/>
          <w:color w:val="000000"/>
          <w:sz w:val="21"/>
          <w:szCs w:val="22"/>
          <w:highlight w:val="none"/>
          <w:lang w:val="en-US" w:eastAsia="zh-CN" w:bidi="ar-SA"/>
        </w:rPr>
      </w:r>
      <w:r/>
    </w:p>
    <w:p>
      <w:pPr>
        <w:pStyle w:val="665"/>
        <w:rPr>
          <w:rStyle w:val="666"/>
          <w:rFonts w:hint="eastAsia" w:ascii="等线" w:hAnsi="等线" w:eastAsia="等线" w:cs="Times New Roman"/>
          <w:color w:val="000000"/>
          <w:sz w:val="21"/>
          <w:szCs w:val="22"/>
          <w:highlight w:val="none"/>
          <w:lang w:val="en-US" w:eastAsia="zh-CN" w:bidi="ar-SA"/>
        </w:rPr>
      </w:pPr>
      <w:r>
        <w:rPr>
          <w:rStyle w:val="666"/>
          <w:rFonts w:hint="eastAsia" w:ascii="等线" w:hAnsi="等线" w:eastAsia="等线" w:cs="Times New Roman"/>
          <w:color w:val="000000"/>
          <w:sz w:val="21"/>
          <w:szCs w:val="22"/>
          <w:highlight w:val="none"/>
          <w:lang w:val="en-US" w:eastAsia="zh-CN" w:bidi="ar-SA"/>
        </w:rPr>
      </w:r>
      <w:r/>
    </w:p>
    <w:p>
      <w:pPr>
        <w:pStyle w:val="665"/>
        <w:rPr>
          <w:rStyle w:val="666"/>
          <w:rFonts w:hint="eastAsia" w:ascii="等线" w:hAnsi="等线" w:eastAsia="等线" w:cs="Times New Roman"/>
          <w:color w:val="000000"/>
          <w:sz w:val="21"/>
          <w:szCs w:val="22"/>
          <w:highlight w:val="none"/>
          <w:lang w:val="en-US" w:eastAsia="zh-CN" w:bidi="ar-SA"/>
        </w:rPr>
      </w:pPr>
      <w:r>
        <w:rPr>
          <w:rStyle w:val="666"/>
          <w:rFonts w:hint="eastAsia" w:ascii="等线" w:hAnsi="等线" w:eastAsia="等线" w:cs="Times New Roman"/>
          <w:color w:val="000000"/>
          <w:sz w:val="21"/>
          <w:szCs w:val="22"/>
          <w:highlight w:val="none"/>
          <w:lang w:val="en-US" w:eastAsia="zh-CN" w:bidi="ar-SA"/>
        </w:rPr>
      </w:r>
      <w:r/>
    </w:p>
    <w:p>
      <w:pPr>
        <w:pStyle w:val="665"/>
        <w:rPr>
          <w:rStyle w:val="666"/>
          <w:rFonts w:hint="eastAsia" w:ascii="等线" w:hAnsi="等线" w:eastAsia="等线" w:cs="Times New Roman"/>
          <w:color w:val="000000"/>
          <w:sz w:val="21"/>
          <w:szCs w:val="22"/>
          <w:highlight w:val="none"/>
          <w:lang w:val="en-US" w:eastAsia="zh-CN" w:bidi="ar-SA"/>
        </w:rPr>
      </w:pPr>
      <w:r>
        <w:rPr>
          <w:rStyle w:val="666"/>
          <w:rFonts w:hint="eastAsia" w:ascii="等线" w:hAnsi="等线" w:eastAsia="等线" w:cs="Times New Roman"/>
          <w:color w:val="000000"/>
          <w:sz w:val="21"/>
          <w:szCs w:val="22"/>
          <w:highlight w:val="none"/>
          <w:lang w:val="en-US" w:eastAsia="zh-CN" w:bidi="ar-SA"/>
        </w:rPr>
      </w:r>
      <w:r/>
    </w:p>
    <w:p>
      <w:pPr>
        <w:pStyle w:val="650"/>
        <w:ind w:firstLine="480"/>
        <w:jc w:val="both"/>
        <w:spacing w:line="440" w:lineRule="exact"/>
        <w:widowControl w:val="off"/>
        <w:rPr>
          <w:rStyle w:val="666"/>
          <w:rFonts w:ascii="宋体" w:hAnsi="宋体" w:eastAsia="宋体" w:cs="宋体"/>
          <w:color w:val="000000"/>
          <w:sz w:val="24"/>
          <w:szCs w:val="24"/>
          <w:highlight w:val="none"/>
          <w:lang w:val="en-US" w:eastAsia="zh-CN" w:bidi="ar-SA"/>
        </w:rPr>
      </w:pPr>
      <w:r>
        <w:rPr>
          <w:rStyle w:val="666"/>
          <w:rFonts w:hint="eastAsia" w:ascii="宋体" w:hAnsi="宋体" w:eastAsia="宋体" w:cs="宋体"/>
          <w:color w:val="000000"/>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666"/>
          <w:rFonts w:ascii="宋体" w:hAnsi="宋体" w:eastAsia="宋体" w:cs="宋体"/>
          <w:color w:val="000000"/>
          <w:sz w:val="24"/>
          <w:szCs w:val="24"/>
          <w:highlight w:val="none"/>
          <w:lang w:val="en-US" w:eastAsia="zh-CN" w:bidi="ar-SA"/>
        </w:rPr>
      </w:r>
      <w:r/>
    </w:p>
    <w:p>
      <w:pPr>
        <w:pStyle w:val="650"/>
        <w:jc w:val="both"/>
        <w:widowControl w:val="off"/>
        <w:rPr>
          <w:rStyle w:val="666"/>
          <w:rFonts w:ascii="等线" w:hAnsi="等线" w:eastAsia="等线" w:cs="Times New Roman"/>
          <w:color w:val="000000"/>
          <w:sz w:val="21"/>
          <w:szCs w:val="22"/>
          <w:highlight w:val="none"/>
          <w:lang w:val="en-US" w:eastAsia="zh-CN" w:bidi="ar-SA"/>
        </w:rPr>
      </w:pPr>
      <w:r>
        <w:rPr>
          <w:rStyle w:val="666"/>
          <w:rFonts w:hint="eastAsia" w:ascii="等线" w:hAnsi="等线" w:eastAsia="等线" w:cs="Times New Roman"/>
          <w:color w:val="000000"/>
          <w:sz w:val="21"/>
          <w:szCs w:val="22"/>
          <w:highlight w:val="none"/>
          <w:lang w:val="en-US" w:eastAsia="zh-CN" w:bidi="ar-SA"/>
        </w:rPr>
        <w:t xml:space="preserve">      </w:t>
      </w:r>
      <w:r>
        <w:rPr>
          <w:rStyle w:val="666"/>
          <w:rFonts w:ascii="等线" w:hAnsi="等线" w:eastAsia="等线" w:cs="Times New Roman"/>
          <w:color w:val="000000"/>
          <w:sz w:val="21"/>
          <w:szCs w:val="22"/>
          <w:highlight w:val="none"/>
          <w:lang w:val="en-US" w:eastAsia="zh-CN" w:bidi="ar-SA"/>
        </w:rPr>
      </w:r>
      <w:r/>
    </w:p>
    <w:p>
      <w:pPr>
        <w:pStyle w:val="650"/>
        <w:ind w:firstLine="480"/>
        <w:jc w:val="both"/>
        <w:spacing w:line="440" w:lineRule="exact"/>
        <w:widowControl w:val="off"/>
        <w:rPr>
          <w:rStyle w:val="666"/>
          <w:rFonts w:ascii="宋体" w:hAnsi="宋体" w:eastAsia="宋体" w:cs="宋体"/>
          <w:color w:val="000000"/>
          <w:sz w:val="24"/>
          <w:szCs w:val="24"/>
          <w:highlight w:val="none"/>
          <w:lang w:val="en-US" w:eastAsia="zh-CN" w:bidi="ar-SA"/>
        </w:rPr>
      </w:pPr>
      <w:r>
        <w:rPr>
          <w:rStyle w:val="666"/>
          <w:rFonts w:hint="eastAsia" w:ascii="宋体" w:hAnsi="宋体" w:eastAsia="宋体" w:cs="宋体"/>
          <w:color w:val="000000"/>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 </w:t>
      </w:r>
      <w:r>
        <w:rPr>
          <w:rStyle w:val="666"/>
          <w:rFonts w:ascii="宋体" w:hAnsi="宋体" w:eastAsia="宋体" w:cs="宋体"/>
          <w:color w:val="000000"/>
          <w:sz w:val="24"/>
          <w:szCs w:val="24"/>
          <w:highlight w:val="none"/>
          <w:lang w:val="en-US" w:eastAsia="zh-CN" w:bidi="ar-SA"/>
        </w:rPr>
      </w:r>
      <w:r/>
    </w:p>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54"/>
        <w:jc w:val="left"/>
        <w:rPr>
          <w:rStyle w:val="651"/>
          <w:rFonts w:ascii="Times New Roman" w:hAnsi="Times New Roman" w:eastAsia="Times New Roman" w:cs="Times New Roman"/>
          <w:color w:val="000000"/>
          <w:highlight w:val="none"/>
        </w:rPr>
        <w:outlineLvl w:val="1"/>
      </w:pPr>
      <w:r>
        <w:rPr>
          <w:rStyle w:val="651"/>
          <w:rFonts w:ascii="宋体" w:hAnsi="宋体" w:eastAsia="宋体" w:cs="宋体"/>
          <w:b/>
          <w:color w:val="000000"/>
          <w:sz w:val="32"/>
          <w:highlight w:val="none"/>
        </w:rPr>
        <w:t xml:space="preserve">十三、检测报告</w:t>
      </w:r>
      <w:r>
        <w:rPr>
          <w:rStyle w:val="651"/>
          <w:rFonts w:ascii="Times New Roman" w:hAnsi="Times New Roman" w:eastAsia="Times New Roman" w:cs="Times New Roman"/>
          <w:color w:val="000000"/>
          <w:highlight w:val="none"/>
        </w:rPr>
      </w:r>
      <w:r/>
    </w:p>
    <w:p>
      <w:pPr>
        <w:pStyle w:val="760"/>
        <w:jc w:val="center"/>
        <w:keepLines w:val="0"/>
        <w:keepNext w:val="0"/>
        <w:pageBreakBefore w:val="0"/>
        <w:spacing w:line="360" w:lineRule="auto"/>
        <w:widowControl w:val="off"/>
        <w:rPr>
          <w:rStyle w:val="651"/>
          <w:rFonts w:hint="eastAsia" w:ascii="Times New Roman" w:hAnsi="Times New Roman" w:eastAsia="宋体" w:cs="Times New Roman"/>
          <w:b w:val="0"/>
          <w:bCs w:val="0"/>
          <w:color w:val="000000"/>
          <w:sz w:val="36"/>
          <w:szCs w:val="36"/>
          <w:highlight w:val="none"/>
        </w:rPr>
      </w:pPr>
      <w:r>
        <w:rPr>
          <w:rStyle w:val="651"/>
          <w:rFonts w:hint="eastAsia" w:ascii="宋体" w:hAnsi="宋体" w:eastAsia="宋体" w:cs="Times New Roman"/>
          <w:b w:val="0"/>
          <w:bCs w:val="0"/>
          <w:color w:val="000000"/>
          <w:sz w:val="36"/>
          <w:szCs w:val="36"/>
          <w:highlight w:val="none"/>
        </w:rPr>
        <w:t xml:space="preserve">检测报告（如有）</w:t>
      </w:r>
      <w:r>
        <w:rPr>
          <w:rStyle w:val="651"/>
          <w:rFonts w:hint="eastAsia" w:ascii="Times New Roman" w:hAnsi="Times New Roman" w:eastAsia="宋体" w:cs="Times New Roman"/>
          <w:b w:val="0"/>
          <w:bCs w:val="0"/>
          <w:color w:val="000000"/>
          <w:sz w:val="36"/>
          <w:szCs w:val="36"/>
          <w:highlight w:val="none"/>
        </w:rPr>
      </w:r>
      <w:r/>
    </w:p>
    <w:p>
      <w:pPr>
        <w:pStyle w:val="665"/>
        <w:rPr>
          <w:rStyle w:val="651"/>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737" w:bottom="1440" w:left="1077" w:header="851" w:footer="992" w:gutter="0"/>
          <w:cols w:num="1" w:sep="0" w:space="1701" w:equalWidth="1"/>
          <w:docGrid w:linePitch="360"/>
        </w:sectPr>
      </w:pPr>
      <w:r>
        <w:rPr>
          <w:rStyle w:val="651"/>
          <w:rFonts w:hint="eastAsia" w:ascii="宋体" w:hAnsi="宋体" w:eastAsia="宋体" w:cs="宋体"/>
          <w:color w:val="000000"/>
          <w:sz w:val="21"/>
          <w:szCs w:val="21"/>
          <w:highlight w:val="none"/>
          <w:lang w:val="en-US" w:eastAsia="zh-CN"/>
        </w:rPr>
      </w:r>
      <w:r/>
    </w:p>
    <w:p>
      <w:pPr>
        <w:pStyle w:val="762"/>
        <w:jc w:val="left"/>
        <w:rPr>
          <w:rStyle w:val="651"/>
          <w:rFonts w:ascii="宋体" w:hAnsi="宋体" w:eastAsia="宋体" w:cs="宋体"/>
          <w:b/>
          <w:color w:val="000000"/>
          <w:sz w:val="32"/>
          <w:highlight w:val="none"/>
        </w:rPr>
        <w:outlineLvl w:val="1"/>
      </w:pPr>
      <w:r/>
      <w:r>
        <w:rPr>
          <w:rStyle w:val="651"/>
          <w:rFonts w:ascii="宋体" w:hAnsi="宋体" w:eastAsia="宋体" w:cs="宋体"/>
          <w:b/>
          <w:color w:val="000000"/>
          <w:sz w:val="32"/>
          <w:highlight w:val="none"/>
        </w:rPr>
        <w:t xml:space="preserve">十四、其他材料</w:t>
      </w:r>
      <w:r/>
    </w:p>
    <w:sectPr>
      <w:footnotePr/>
      <w:endnotePr/>
      <w:type w:val="nextPage"/>
      <w:pgSz w:w="11906" w:h="16838" w:orient="portrait"/>
      <w:pgMar w:top="1440" w:right="737"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幼圆">
    <w:panose1 w:val="020105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tabs>
        <w:tab w:val="center" w:pos="4153" w:leader="none"/>
        <w:tab w:val="right" w:pos="8306" w:leader="none"/>
      </w:tabs>
      <w:rPr>
        <w:rStyle w:val="663"/>
      </w:rPr>
      <w:framePr w:wrap="around" w:vAnchor="text" w:hAnchor="margin" w:xAlign="center" w:y="1"/>
    </w:pPr>
    <w:r>
      <w:fldChar w:fldCharType="begin"/>
    </w:r>
    <w:r>
      <w:rPr>
        <w:rStyle w:val="663"/>
        <w:highlight w:val="white"/>
      </w:rPr>
      <w:instrText xml:space="preserve">PAGE  </w:instrText>
    </w:r>
    <w:r>
      <w:fldChar w:fldCharType="separate"/>
    </w:r>
    <w:r>
      <w:rPr>
        <w:rStyle w:val="663"/>
        <w:highlight w:val="white"/>
      </w:rPr>
      <w:t xml:space="preserve">1</w:t>
    </w:r>
    <w:r>
      <w:fldChar w:fldCharType="end"/>
    </w:r>
    <w:r>
      <w:rPr>
        <w:rStyle w:val="663"/>
      </w:rPr>
    </w:r>
    <w:r/>
  </w:p>
  <w:p>
    <w:pPr>
      <w:pStyle w:val="65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tabs>
        <w:tab w:val="center" w:pos="4153" w:leader="none"/>
        <w:tab w:val="right" w:pos="8306" w:leader="none"/>
      </w:tabs>
      <w:rPr>
        <w:rStyle w:val="663"/>
      </w:rPr>
      <w:framePr w:wrap="around" w:vAnchor="text" w:hAnchor="margin" w:xAlign="center" w:y="1"/>
    </w:pPr>
    <w:r>
      <w:fldChar w:fldCharType="begin"/>
    </w:r>
    <w:r>
      <w:rPr>
        <w:rStyle w:val="663"/>
        <w:highlight w:val="white"/>
      </w:rPr>
      <w:instrText xml:space="preserve">PAGE  </w:instrText>
    </w:r>
    <w:r>
      <w:fldChar w:fldCharType="separate"/>
    </w:r>
    <w:r>
      <w:fldChar w:fldCharType="end"/>
    </w:r>
    <w:r>
      <w:rPr>
        <w:rStyle w:val="663"/>
      </w:rPr>
    </w:r>
    <w:r/>
  </w:p>
  <w:p>
    <w:pPr>
      <w:pStyle w:val="6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50"/>
      </w:pPr>
    </w:lvl>
    <w:lvl w:ilvl="1">
      <w:start w:val="1"/>
      <w:numFmt w:val="lowerLetter"/>
      <w:isLgl w:val="false"/>
      <w:suff w:val="tab"/>
      <w:lvlText w:val="%2."/>
      <w:lvlJc w:val="left"/>
      <w:pPr>
        <w:pStyle w:val="650"/>
        <w:ind w:left="1440" w:hanging="360"/>
      </w:pPr>
    </w:lvl>
    <w:lvl w:ilvl="2">
      <w:start w:val="1"/>
      <w:numFmt w:val="lowerRoman"/>
      <w:isLgl w:val="false"/>
      <w:suff w:val="tab"/>
      <w:lvlText w:val="%3."/>
      <w:lvlJc w:val="right"/>
      <w:pPr>
        <w:pStyle w:val="650"/>
        <w:ind w:left="2160" w:hanging="180"/>
      </w:pPr>
    </w:lvl>
    <w:lvl w:ilvl="3">
      <w:start w:val="1"/>
      <w:numFmt w:val="decimal"/>
      <w:isLgl w:val="false"/>
      <w:suff w:val="tab"/>
      <w:lvlText w:val="%4."/>
      <w:lvlJc w:val="left"/>
      <w:pPr>
        <w:pStyle w:val="650"/>
        <w:ind w:left="2880" w:hanging="360"/>
      </w:pPr>
    </w:lvl>
    <w:lvl w:ilvl="4">
      <w:start w:val="1"/>
      <w:numFmt w:val="lowerLetter"/>
      <w:isLgl w:val="false"/>
      <w:suff w:val="tab"/>
      <w:lvlText w:val="%5."/>
      <w:lvlJc w:val="left"/>
      <w:pPr>
        <w:pStyle w:val="650"/>
        <w:ind w:left="3600" w:hanging="360"/>
      </w:pPr>
    </w:lvl>
    <w:lvl w:ilvl="5">
      <w:start w:val="1"/>
      <w:numFmt w:val="lowerRoman"/>
      <w:isLgl w:val="false"/>
      <w:suff w:val="tab"/>
      <w:lvlText w:val="%6."/>
      <w:lvlJc w:val="right"/>
      <w:pPr>
        <w:pStyle w:val="650"/>
        <w:ind w:left="4320" w:hanging="180"/>
      </w:pPr>
    </w:lvl>
    <w:lvl w:ilvl="6">
      <w:start w:val="1"/>
      <w:numFmt w:val="decimal"/>
      <w:isLgl w:val="false"/>
      <w:suff w:val="tab"/>
      <w:lvlText w:val="%7."/>
      <w:lvlJc w:val="left"/>
      <w:pPr>
        <w:pStyle w:val="650"/>
        <w:ind w:left="5040" w:hanging="360"/>
      </w:pPr>
    </w:lvl>
    <w:lvl w:ilvl="7">
      <w:start w:val="1"/>
      <w:numFmt w:val="lowerLetter"/>
      <w:isLgl w:val="false"/>
      <w:suff w:val="tab"/>
      <w:lvlText w:val="%8."/>
      <w:lvlJc w:val="left"/>
      <w:pPr>
        <w:pStyle w:val="650"/>
        <w:ind w:left="5760" w:hanging="360"/>
      </w:pPr>
    </w:lvl>
    <w:lvl w:ilvl="8">
      <w:start w:val="1"/>
      <w:numFmt w:val="lowerRoman"/>
      <w:isLgl w:val="false"/>
      <w:suff w:val="tab"/>
      <w:lvlText w:val="%9."/>
      <w:lvlJc w:val="right"/>
      <w:pPr>
        <w:pStyle w:val="650"/>
        <w:ind w:left="6480" w:hanging="180"/>
      </w:pPr>
    </w:lvl>
  </w:abstractNum>
  <w:abstractNum w:abstractNumId="1">
    <w:multiLevelType w:val="hybridMultilevel"/>
    <w:lvl w:ilvl="0">
      <w:start w:val="1"/>
      <w:numFmt w:val="decimal"/>
      <w:isLgl w:val="false"/>
      <w:suff w:val="nothing"/>
      <w:lvlText w:val="%1、"/>
      <w:lvlJc w:val="left"/>
      <w:pPr>
        <w:pStyle w:val="650"/>
      </w:pPr>
    </w:lvl>
    <w:lvl w:ilvl="1">
      <w:start w:val="1"/>
      <w:numFmt w:val="bullet"/>
      <w:isLgl w:val="false"/>
      <w:suff w:val="tab"/>
      <w:lvlText w:val="o"/>
      <w:lvlJc w:val="left"/>
      <w:pPr>
        <w:pStyle w:val="650"/>
        <w:ind w:left="1440" w:hanging="360"/>
      </w:pPr>
      <w:rPr>
        <w:rFonts w:ascii="Courier New" w:hAnsi="Courier New" w:eastAsia="Courier New" w:cs="Courier New"/>
      </w:rPr>
    </w:lvl>
    <w:lvl w:ilvl="2">
      <w:start w:val="1"/>
      <w:numFmt w:val="bullet"/>
      <w:isLgl w:val="false"/>
      <w:suff w:val="tab"/>
      <w:lvlText w:val="§"/>
      <w:lvlJc w:val="left"/>
      <w:pPr>
        <w:pStyle w:val="650"/>
        <w:ind w:left="2160" w:hanging="360"/>
      </w:pPr>
      <w:rPr>
        <w:rFonts w:ascii="Wingdings" w:hAnsi="Wingdings" w:eastAsia="Wingdings" w:cs="Wingdings"/>
      </w:rPr>
    </w:lvl>
    <w:lvl w:ilvl="3">
      <w:start w:val="1"/>
      <w:numFmt w:val="bullet"/>
      <w:isLgl w:val="false"/>
      <w:suff w:val="tab"/>
      <w:lvlText w:val="·"/>
      <w:lvlJc w:val="left"/>
      <w:pPr>
        <w:pStyle w:val="650"/>
        <w:ind w:left="2880" w:hanging="360"/>
      </w:pPr>
      <w:rPr>
        <w:rFonts w:ascii="Symbol" w:hAnsi="Symbol" w:eastAsia="Symbol" w:cs="Symbol"/>
      </w:rPr>
    </w:lvl>
    <w:lvl w:ilvl="4">
      <w:start w:val="1"/>
      <w:numFmt w:val="bullet"/>
      <w:isLgl w:val="false"/>
      <w:suff w:val="tab"/>
      <w:lvlText w:val="o"/>
      <w:lvlJc w:val="left"/>
      <w:pPr>
        <w:pStyle w:val="650"/>
        <w:ind w:left="3600" w:hanging="360"/>
      </w:pPr>
      <w:rPr>
        <w:rFonts w:ascii="Courier New" w:hAnsi="Courier New" w:eastAsia="Courier New" w:cs="Courier New"/>
      </w:rPr>
    </w:lvl>
    <w:lvl w:ilvl="5">
      <w:start w:val="1"/>
      <w:numFmt w:val="bullet"/>
      <w:isLgl w:val="false"/>
      <w:suff w:val="tab"/>
      <w:lvlText w:val="§"/>
      <w:lvlJc w:val="left"/>
      <w:pPr>
        <w:pStyle w:val="650"/>
        <w:ind w:left="4320" w:hanging="360"/>
      </w:pPr>
      <w:rPr>
        <w:rFonts w:ascii="Wingdings" w:hAnsi="Wingdings" w:eastAsia="Wingdings" w:cs="Wingdings"/>
      </w:rPr>
    </w:lvl>
    <w:lvl w:ilvl="6">
      <w:start w:val="1"/>
      <w:numFmt w:val="bullet"/>
      <w:isLgl w:val="false"/>
      <w:suff w:val="tab"/>
      <w:lvlText w:val="·"/>
      <w:lvlJc w:val="left"/>
      <w:pPr>
        <w:pStyle w:val="650"/>
        <w:ind w:left="5040" w:hanging="360"/>
      </w:pPr>
      <w:rPr>
        <w:rFonts w:ascii="Symbol" w:hAnsi="Symbol" w:eastAsia="Symbol" w:cs="Symbol"/>
      </w:rPr>
    </w:lvl>
    <w:lvl w:ilvl="7">
      <w:start w:val="1"/>
      <w:numFmt w:val="bullet"/>
      <w:isLgl w:val="false"/>
      <w:suff w:val="tab"/>
      <w:lvlText w:val="o"/>
      <w:lvlJc w:val="left"/>
      <w:pPr>
        <w:pStyle w:val="650"/>
        <w:ind w:left="5760" w:hanging="360"/>
      </w:pPr>
      <w:rPr>
        <w:rFonts w:ascii="Courier New" w:hAnsi="Courier New" w:eastAsia="Courier New" w:cs="Courier New"/>
      </w:rPr>
    </w:lvl>
    <w:lvl w:ilvl="8">
      <w:start w:val="1"/>
      <w:numFmt w:val="bullet"/>
      <w:isLgl w:val="false"/>
      <w:suff w:val="tab"/>
      <w:lvlText w:val="§"/>
      <w:lvlJc w:val="left"/>
      <w:pPr>
        <w:pStyle w:val="65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0"/>
    <w:next w:val="6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0"/>
    <w:next w:val="6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0"/>
    <w:next w:val="6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0"/>
    <w:next w:val="6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0"/>
    <w:next w:val="6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0"/>
    <w:next w:val="650"/>
    <w:uiPriority w:val="39"/>
    <w:unhideWhenUsed/>
    <w:pPr>
      <w:ind w:left="0" w:right="0" w:firstLine="0"/>
      <w:spacing w:after="57"/>
    </w:p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3">
    <w:name w:val="toc 4"/>
    <w:basedOn w:val="650"/>
    <w:next w:val="650"/>
    <w:uiPriority w:val="39"/>
    <w:unhideWhenUsed/>
    <w:pPr>
      <w:ind w:left="850"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next w:val="653"/>
    <w:link w:val="650"/>
    <w:qFormat/>
    <w:pPr>
      <w:jc w:val="both"/>
      <w:widowControl w:val="off"/>
    </w:pPr>
    <w:rPr>
      <w:rFonts w:ascii="Calibri" w:hAnsi="Calibri" w:eastAsia="宋体" w:cs="Times New Roman"/>
      <w:sz w:val="21"/>
      <w:szCs w:val="22"/>
      <w:lang w:val="en-US" w:eastAsia="zh-CN" w:bidi="ar-SA"/>
    </w:rPr>
  </w:style>
  <w:style w:type="character" w:styleId="651">
    <w:name w:val="默认段落字体"/>
    <w:next w:val="651"/>
    <w:link w:val="650"/>
    <w:semiHidden/>
  </w:style>
  <w:style w:type="table" w:styleId="652">
    <w:name w:val="普通表格"/>
    <w:next w:val="652"/>
    <w:link w:val="650"/>
    <w:semiHidden/>
    <w:tblPr/>
  </w:style>
  <w:style w:type="paragraph" w:styleId="653">
    <w:name w:val="文档结构图"/>
    <w:basedOn w:val="650"/>
    <w:next w:val="654"/>
    <w:link w:val="650"/>
    <w:qFormat/>
    <w:pPr>
      <w:shd w:val="clear" w:color="auto" w:fill="000080"/>
    </w:pPr>
  </w:style>
  <w:style w:type="paragraph" w:styleId="654">
    <w:name w:val="批注主题"/>
    <w:basedOn w:val="655"/>
    <w:next w:val="650"/>
    <w:link w:val="650"/>
    <w:uiPriority w:val="99"/>
    <w:qFormat/>
    <w:rPr>
      <w:b/>
      <w:bCs/>
    </w:rPr>
  </w:style>
  <w:style w:type="paragraph" w:styleId="655">
    <w:name w:val="批注文字"/>
    <w:basedOn w:val="650"/>
    <w:next w:val="655"/>
    <w:link w:val="650"/>
    <w:pPr>
      <w:jc w:val="left"/>
    </w:pPr>
  </w:style>
  <w:style w:type="paragraph" w:styleId="656">
    <w:name w:val="日期"/>
    <w:basedOn w:val="650"/>
    <w:next w:val="650"/>
    <w:link w:val="650"/>
    <w:qFormat/>
    <w:rPr>
      <w:sz w:val="24"/>
    </w:rPr>
  </w:style>
  <w:style w:type="paragraph" w:styleId="657">
    <w:name w:val="页脚"/>
    <w:basedOn w:val="650"/>
    <w:next w:val="657"/>
    <w:link w:val="650"/>
    <w:uiPriority w:val="99"/>
    <w:qFormat/>
    <w:pPr>
      <w:jc w:val="left"/>
      <w:tabs>
        <w:tab w:val="center" w:pos="4153" w:leader="none"/>
        <w:tab w:val="right" w:pos="8306" w:leader="none"/>
      </w:tabs>
    </w:pPr>
    <w:rPr>
      <w:sz w:val="18"/>
      <w:szCs w:val="18"/>
    </w:rPr>
  </w:style>
  <w:style w:type="paragraph" w:styleId="658">
    <w:name w:val="页眉"/>
    <w:basedOn w:val="650"/>
    <w:next w:val="658"/>
    <w:link w:val="650"/>
    <w:uiPriority w:val="99"/>
    <w:qFormat/>
    <w:pPr>
      <w:jc w:val="center"/>
      <w:tabs>
        <w:tab w:val="center" w:pos="4153" w:leader="none"/>
        <w:tab w:val="right" w:pos="8306" w:leader="none"/>
      </w:tabs>
      <w:pBdr>
        <w:bottom w:val="single" w:color="000000" w:sz="6" w:space="1"/>
      </w:pBdr>
    </w:pPr>
    <w:rPr>
      <w:sz w:val="18"/>
      <w:szCs w:val="18"/>
    </w:rPr>
  </w:style>
  <w:style w:type="paragraph" w:styleId="659">
    <w:name w:val="目录 1"/>
    <w:basedOn w:val="650"/>
    <w:next w:val="650"/>
    <w:link w:val="650"/>
    <w:uiPriority w:val="39"/>
    <w:qFormat/>
    <w:pPr>
      <w:jc w:val="left"/>
      <w:spacing w:before="120" w:after="120"/>
    </w:pPr>
    <w:rPr>
      <w:rFonts w:ascii="Calibri" w:hAnsi="Calibri" w:cs="Calibri"/>
      <w:b/>
      <w:bCs/>
      <w:caps/>
      <w:sz w:val="20"/>
      <w:szCs w:val="20"/>
    </w:rPr>
  </w:style>
  <w:style w:type="paragraph" w:styleId="660">
    <w:name w:val="目录 2"/>
    <w:basedOn w:val="650"/>
    <w:next w:val="650"/>
    <w:link w:val="650"/>
    <w:uiPriority w:val="39"/>
    <w:qFormat/>
    <w:pPr>
      <w:ind w:left="210"/>
      <w:jc w:val="left"/>
    </w:pPr>
    <w:rPr>
      <w:rFonts w:ascii="Calibri" w:hAnsi="Calibri" w:cs="Calibri"/>
      <w:smallCaps/>
      <w:sz w:val="20"/>
      <w:szCs w:val="20"/>
    </w:rPr>
  </w:style>
  <w:style w:type="paragraph" w:styleId="661">
    <w:name w:val="普通(网站)"/>
    <w:basedOn w:val="650"/>
    <w:next w:val="661"/>
    <w:link w:val="650"/>
    <w:uiPriority w:val="99"/>
    <w:qFormat/>
    <w:pPr>
      <w:jc w:val="left"/>
      <w:spacing w:before="100" w:beforeAutospacing="1" w:after="100" w:afterAutospacing="1"/>
      <w:widowControl/>
    </w:pPr>
    <w:rPr>
      <w:rFonts w:ascii="宋体" w:hAnsi="宋体"/>
      <w:sz w:val="24"/>
    </w:rPr>
  </w:style>
  <w:style w:type="paragraph" w:styleId="662">
    <w:name w:val="标题"/>
    <w:basedOn w:val="650"/>
    <w:next w:val="662"/>
    <w:link w:val="650"/>
    <w:qFormat/>
    <w:pPr>
      <w:jc w:val="center"/>
      <w:spacing w:before="240" w:after="60"/>
      <w:outlineLvl w:val="0"/>
    </w:pPr>
    <w:rPr>
      <w:rFonts w:ascii="Arial" w:hAnsi="Arial" w:eastAsia="黑体"/>
      <w:b/>
      <w:bCs/>
      <w:sz w:val="44"/>
      <w:szCs w:val="32"/>
    </w:rPr>
  </w:style>
  <w:style w:type="character" w:styleId="663">
    <w:name w:val="页码"/>
    <w:next w:val="663"/>
    <w:link w:val="650"/>
    <w:qFormat/>
  </w:style>
  <w:style w:type="character" w:styleId="664">
    <w:name w:val="超链接"/>
    <w:next w:val="664"/>
    <w:link w:val="650"/>
    <w:uiPriority w:val="99"/>
    <w:qFormat/>
    <w:rPr>
      <w:color w:val="0000ff"/>
      <w:u w:val="single"/>
    </w:rPr>
  </w:style>
  <w:style w:type="paragraph" w:styleId="665">
    <w:name w:val="首行缩进"/>
    <w:basedOn w:val="650"/>
    <w:next w:val="665"/>
    <w:link w:val="650"/>
    <w:qFormat/>
    <w:pPr>
      <w:ind w:firstLine="480"/>
      <w:jc w:val="left"/>
      <w:spacing w:line="360" w:lineRule="auto"/>
    </w:pPr>
    <w:rPr>
      <w:rFonts w:ascii="宋体" w:hAnsi="宋体"/>
      <w:sz w:val="24"/>
    </w:rPr>
  </w:style>
  <w:style w:type="character" w:styleId="666">
    <w:name w:val="默认段落字体11"/>
    <w:next w:val="666"/>
    <w:link w:val="650"/>
    <w:uiPriority w:val="1"/>
    <w:unhideWhenUsed/>
    <w:qFormat/>
    <w:rPr>
      <w:rFonts w:ascii="Calibri" w:hAnsi="Calibri" w:eastAsia="宋体" w:cs="Times New Roman"/>
      <w:sz w:val="21"/>
      <w:szCs w:val="22"/>
      <w:lang w:val="en-US" w:eastAsia="zh-CN" w:bidi="ar-SA"/>
    </w:rPr>
  </w:style>
  <w:style w:type="paragraph" w:styleId="667">
    <w:name w:val="普通正文"/>
    <w:basedOn w:val="650"/>
    <w:next w:val="667"/>
    <w:link w:val="650"/>
    <w:qFormat/>
    <w:pPr>
      <w:ind w:firstLine="480"/>
      <w:jc w:val="left"/>
      <w:spacing w:before="120" w:after="120" w:line="360" w:lineRule="auto"/>
    </w:pPr>
    <w:rPr>
      <w:rFonts w:ascii="Arial" w:hAnsi="Arial"/>
      <w:sz w:val="24"/>
    </w:rPr>
  </w:style>
  <w:style w:type="paragraph" w:styleId="668">
    <w:name w:val="Normal_14"/>
    <w:next w:val="668"/>
    <w:link w:val="650"/>
    <w:qFormat/>
    <w:rPr>
      <w:rFonts w:ascii="Times New Roman" w:hAnsi="Times New Roman" w:eastAsia="Times New Roman" w:cs="Times New Roman"/>
      <w:sz w:val="24"/>
      <w:szCs w:val="24"/>
    </w:rPr>
  </w:style>
  <w:style w:type="character" w:styleId="669">
    <w:name w:val="默认段落字体1"/>
    <w:next w:val="669"/>
    <w:link w:val="650"/>
    <w:uiPriority w:val="1"/>
    <w:unhideWhenUsed/>
    <w:qFormat/>
    <w:rPr>
      <w:rFonts w:ascii="Calibri" w:hAnsi="Calibri" w:eastAsia="宋体" w:cs="Times New Roman"/>
      <w:sz w:val="21"/>
      <w:szCs w:val="22"/>
      <w:lang w:val="en-US" w:eastAsia="zh-CN" w:bidi="ar-SA"/>
    </w:rPr>
  </w:style>
  <w:style w:type="paragraph" w:styleId="670">
    <w:name w:val="普通(网站)1"/>
    <w:basedOn w:val="650"/>
    <w:next w:val="670"/>
    <w:link w:val="650"/>
    <w:uiPriority w:val="99"/>
    <w:qFormat/>
    <w:pPr>
      <w:jc w:val="left"/>
      <w:spacing w:before="100" w:beforeAutospacing="1" w:after="100" w:afterAutospacing="1"/>
      <w:widowControl/>
    </w:pPr>
    <w:rPr>
      <w:rFonts w:ascii="宋体" w:hAnsi="宋体"/>
      <w:sz w:val="24"/>
    </w:rPr>
  </w:style>
  <w:style w:type="paragraph" w:styleId="671">
    <w:name w:val="Normal_15"/>
    <w:next w:val="671"/>
    <w:link w:val="650"/>
    <w:qFormat/>
    <w:rPr>
      <w:rFonts w:ascii="Times New Roman" w:hAnsi="Times New Roman" w:eastAsia="Times New Roman" w:cs="Times New Roman"/>
      <w:sz w:val="24"/>
      <w:szCs w:val="24"/>
    </w:rPr>
  </w:style>
  <w:style w:type="paragraph" w:styleId="672">
    <w:name w:val="标题1"/>
    <w:basedOn w:val="650"/>
    <w:next w:val="672"/>
    <w:link w:val="650"/>
    <w:qFormat/>
    <w:pPr>
      <w:jc w:val="center"/>
      <w:spacing w:before="240" w:after="60"/>
      <w:outlineLvl w:val="0"/>
    </w:pPr>
    <w:rPr>
      <w:rFonts w:ascii="Arial" w:hAnsi="Arial" w:eastAsia="黑体"/>
      <w:b/>
      <w:bCs/>
      <w:sz w:val="44"/>
      <w:szCs w:val="32"/>
    </w:rPr>
  </w:style>
  <w:style w:type="paragraph" w:styleId="673">
    <w:name w:val="标题 21"/>
    <w:basedOn w:val="650"/>
    <w:next w:val="673"/>
    <w:link w:val="650"/>
    <w:qFormat/>
    <w:pPr>
      <w:jc w:val="center"/>
      <w:keepLines/>
      <w:keepNext/>
      <w:spacing w:before="260" w:after="260" w:line="415" w:lineRule="auto"/>
      <w:outlineLvl w:val="1"/>
    </w:pPr>
    <w:rPr>
      <w:rFonts w:ascii="Arial" w:hAnsi="Arial" w:eastAsia="幼圆"/>
      <w:b/>
      <w:bCs/>
      <w:sz w:val="44"/>
      <w:szCs w:val="44"/>
    </w:rPr>
  </w:style>
  <w:style w:type="character" w:styleId="674">
    <w:name w:val="标题 4 Char"/>
    <w:next w:val="674"/>
    <w:link w:val="650"/>
    <w:uiPriority w:val="9"/>
    <w:qFormat/>
    <w:rPr>
      <w:rFonts w:ascii="Calibri" w:hAnsi="Calibri" w:eastAsia="宋体" w:cs="Times New Roman"/>
      <w:sz w:val="21"/>
      <w:szCs w:val="22"/>
      <w:lang w:val="en-US" w:eastAsia="zh-CN" w:bidi="ar-SA"/>
    </w:rPr>
  </w:style>
  <w:style w:type="paragraph" w:styleId="675">
    <w:name w:val="Normal_2"/>
    <w:next w:val="675"/>
    <w:link w:val="650"/>
    <w:qFormat/>
    <w:rPr>
      <w:rFonts w:ascii="Times New Roman" w:hAnsi="Times New Roman" w:eastAsia="Times New Roman" w:cs="Times New Roman"/>
      <w:sz w:val="24"/>
      <w:szCs w:val="24"/>
    </w:rPr>
  </w:style>
  <w:style w:type="paragraph" w:styleId="676">
    <w:name w:val="Normal_3"/>
    <w:next w:val="676"/>
    <w:link w:val="650"/>
    <w:qFormat/>
    <w:rPr>
      <w:rFonts w:ascii="Times New Roman" w:hAnsi="Times New Roman" w:eastAsia="Times New Roman" w:cs="Times New Roman"/>
      <w:sz w:val="24"/>
      <w:szCs w:val="24"/>
    </w:rPr>
  </w:style>
  <w:style w:type="paragraph" w:styleId="677">
    <w:name w:val="正文文本1"/>
    <w:basedOn w:val="650"/>
    <w:next w:val="677"/>
    <w:link w:val="650"/>
    <w:uiPriority w:val="99"/>
    <w:qFormat/>
    <w:rPr>
      <w:rFonts w:ascii="楷体_GB2312" w:hAnsi="宋体" w:eastAsia="楷体_GB2312"/>
      <w:sz w:val="28"/>
      <w:szCs w:val="28"/>
    </w:rPr>
  </w:style>
  <w:style w:type="paragraph" w:styleId="678">
    <w:name w:val="Normal_4"/>
    <w:next w:val="678"/>
    <w:link w:val="650"/>
    <w:qFormat/>
    <w:rPr>
      <w:rFonts w:ascii="Times New Roman" w:hAnsi="Times New Roman" w:eastAsia="Times New Roman" w:cs="Times New Roman"/>
      <w:sz w:val="24"/>
      <w:szCs w:val="24"/>
    </w:rPr>
  </w:style>
  <w:style w:type="paragraph" w:styleId="679">
    <w:name w:val="Normal_5"/>
    <w:next w:val="679"/>
    <w:link w:val="650"/>
    <w:qFormat/>
    <w:rPr>
      <w:rFonts w:ascii="Times New Roman" w:hAnsi="Times New Roman" w:eastAsia="Times New Roman" w:cs="Times New Roman"/>
      <w:sz w:val="24"/>
      <w:szCs w:val="24"/>
    </w:rPr>
  </w:style>
  <w:style w:type="paragraph" w:styleId="680">
    <w:name w:val="Normal_6"/>
    <w:next w:val="680"/>
    <w:link w:val="650"/>
    <w:qFormat/>
    <w:rPr>
      <w:rFonts w:ascii="Times New Roman" w:hAnsi="Times New Roman" w:eastAsia="Times New Roman" w:cs="Times New Roman"/>
      <w:sz w:val="24"/>
      <w:szCs w:val="24"/>
    </w:rPr>
  </w:style>
  <w:style w:type="paragraph" w:styleId="681">
    <w:name w:val="Normal_7"/>
    <w:next w:val="681"/>
    <w:link w:val="650"/>
    <w:qFormat/>
    <w:rPr>
      <w:rFonts w:ascii="Times New Roman" w:hAnsi="Times New Roman" w:eastAsia="Times New Roman" w:cs="Times New Roman"/>
      <w:sz w:val="24"/>
      <w:szCs w:val="24"/>
    </w:rPr>
  </w:style>
  <w:style w:type="paragraph" w:styleId="682">
    <w:name w:val="Normal_8"/>
    <w:next w:val="682"/>
    <w:link w:val="650"/>
    <w:qFormat/>
    <w:rPr>
      <w:rFonts w:ascii="Times New Roman" w:hAnsi="Times New Roman" w:eastAsia="Times New Roman" w:cs="Times New Roman"/>
      <w:sz w:val="24"/>
      <w:szCs w:val="24"/>
    </w:rPr>
  </w:style>
  <w:style w:type="paragraph" w:styleId="683">
    <w:name w:val="Normal_1"/>
    <w:next w:val="683"/>
    <w:link w:val="650"/>
    <w:qFormat/>
    <w:rPr>
      <w:rFonts w:ascii="Times New Roman" w:hAnsi="Times New Roman" w:eastAsia="Times New Roman" w:cs="Times New Roman"/>
      <w:sz w:val="24"/>
      <w:szCs w:val="24"/>
    </w:rPr>
  </w:style>
  <w:style w:type="paragraph" w:styleId="684">
    <w:name w:val="Normal_9"/>
    <w:next w:val="684"/>
    <w:link w:val="650"/>
    <w:qFormat/>
    <w:rPr>
      <w:rFonts w:ascii="Times New Roman" w:hAnsi="Times New Roman" w:eastAsia="Times New Roman" w:cs="Times New Roman"/>
      <w:sz w:val="24"/>
      <w:szCs w:val="24"/>
    </w:rPr>
  </w:style>
  <w:style w:type="paragraph" w:styleId="685">
    <w:name w:val="Normal_16"/>
    <w:next w:val="685"/>
    <w:link w:val="650"/>
    <w:qFormat/>
    <w:rPr>
      <w:rFonts w:ascii="Times New Roman" w:hAnsi="Times New Roman" w:eastAsia="Times New Roman" w:cs="Times New Roman"/>
      <w:sz w:val="24"/>
      <w:szCs w:val="24"/>
    </w:rPr>
  </w:style>
  <w:style w:type="paragraph" w:styleId="686">
    <w:name w:val="Normal_0_0"/>
    <w:next w:val="686"/>
    <w:link w:val="650"/>
    <w:qFormat/>
    <w:rPr>
      <w:rFonts w:ascii="Times New Roman" w:hAnsi="Times New Roman" w:eastAsia="Times New Roman" w:cs="Times New Roman"/>
      <w:sz w:val="24"/>
      <w:szCs w:val="24"/>
    </w:rPr>
  </w:style>
  <w:style w:type="paragraph" w:styleId="687">
    <w:name w:val="Normal_1_0"/>
    <w:next w:val="687"/>
    <w:link w:val="650"/>
    <w:qFormat/>
    <w:rPr>
      <w:rFonts w:ascii="Times New Roman" w:hAnsi="Times New Roman" w:eastAsia="Times New Roman" w:cs="Times New Roman"/>
      <w:sz w:val="24"/>
      <w:szCs w:val="24"/>
    </w:rPr>
  </w:style>
  <w:style w:type="paragraph" w:styleId="688">
    <w:name w:val="Normal_10"/>
    <w:next w:val="688"/>
    <w:link w:val="650"/>
    <w:qFormat/>
    <w:rPr>
      <w:rFonts w:ascii="Times New Roman" w:hAnsi="Times New Roman" w:eastAsia="Times New Roman" w:cs="Times New Roman"/>
      <w:sz w:val="24"/>
      <w:szCs w:val="24"/>
    </w:rPr>
  </w:style>
  <w:style w:type="paragraph" w:styleId="689">
    <w:name w:val="正文文本缩进1"/>
    <w:next w:val="690"/>
    <w:link w:val="65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690">
    <w:name w:val="寄信人地址1"/>
    <w:next w:val="690"/>
    <w:link w:val="650"/>
    <w:qFormat/>
    <w:pPr>
      <w:jc w:val="both"/>
      <w:widowControl w:val="off"/>
    </w:pPr>
    <w:rPr>
      <w:rFonts w:ascii="Arial" w:hAnsi="Arial" w:eastAsia="楷体_GB2312" w:cs="Times New Roman"/>
      <w:sz w:val="26"/>
      <w:lang w:val="en-US" w:eastAsia="zh-CN" w:bidi="ar-SA"/>
    </w:rPr>
  </w:style>
  <w:style w:type="paragraph" w:styleId="691">
    <w:name w:val="Normal_21"/>
    <w:next w:val="691"/>
    <w:link w:val="650"/>
    <w:qFormat/>
    <w:rPr>
      <w:rFonts w:ascii="Times New Roman" w:hAnsi="Times New Roman" w:eastAsia="Times New Roman" w:cs="Times New Roman"/>
      <w:sz w:val="24"/>
      <w:szCs w:val="24"/>
    </w:rPr>
  </w:style>
  <w:style w:type="paragraph" w:styleId="692">
    <w:name w:val="Normal_13"/>
    <w:next w:val="693"/>
    <w:link w:val="650"/>
    <w:qFormat/>
    <w:pPr>
      <w:jc w:val="both"/>
      <w:widowControl w:val="off"/>
    </w:pPr>
    <w:rPr>
      <w:rFonts w:ascii="Times New Roman" w:hAnsi="Times New Roman" w:eastAsia="宋体" w:cs="Times New Roman"/>
      <w:sz w:val="21"/>
      <w:szCs w:val="24"/>
    </w:rPr>
  </w:style>
  <w:style w:type="paragraph" w:styleId="693">
    <w:name w:val="首行缩进_0"/>
    <w:basedOn w:val="692"/>
    <w:next w:val="693"/>
    <w:link w:val="650"/>
    <w:qFormat/>
    <w:pPr>
      <w:ind w:firstLine="480"/>
      <w:jc w:val="left"/>
      <w:spacing w:line="360" w:lineRule="auto"/>
    </w:pPr>
    <w:rPr>
      <w:rFonts w:ascii="宋体" w:hAnsi="宋体"/>
      <w:sz w:val="24"/>
    </w:rPr>
  </w:style>
  <w:style w:type="paragraph" w:styleId="694">
    <w:name w:val="Normal_0_1"/>
    <w:next w:val="694"/>
    <w:link w:val="650"/>
    <w:qFormat/>
    <w:rPr>
      <w:rFonts w:ascii="Times New Roman" w:hAnsi="Times New Roman" w:eastAsia="Times New Roman" w:cs="Times New Roman"/>
      <w:sz w:val="24"/>
      <w:szCs w:val="24"/>
    </w:rPr>
  </w:style>
  <w:style w:type="paragraph" w:styleId="695">
    <w:name w:val="Normal_0_0_0"/>
    <w:next w:val="695"/>
    <w:link w:val="650"/>
    <w:qFormat/>
    <w:rPr>
      <w:rFonts w:ascii="Times New Roman" w:hAnsi="Times New Roman" w:eastAsia="Times New Roman" w:cs="Times New Roman"/>
      <w:sz w:val="24"/>
      <w:szCs w:val="24"/>
    </w:rPr>
  </w:style>
  <w:style w:type="paragraph" w:styleId="696">
    <w:name w:val="Normal_1_1"/>
    <w:next w:val="696"/>
    <w:link w:val="650"/>
    <w:qFormat/>
    <w:rPr>
      <w:rFonts w:ascii="Times New Roman" w:hAnsi="Times New Roman" w:eastAsia="Times New Roman" w:cs="Times New Roman"/>
      <w:sz w:val="24"/>
      <w:szCs w:val="24"/>
    </w:rPr>
  </w:style>
  <w:style w:type="paragraph" w:styleId="697">
    <w:name w:val="Normal_2_0"/>
    <w:next w:val="697"/>
    <w:link w:val="650"/>
    <w:qFormat/>
    <w:rPr>
      <w:rFonts w:ascii="Times New Roman" w:hAnsi="Times New Roman" w:eastAsia="Times New Roman" w:cs="Times New Roman"/>
      <w:sz w:val="24"/>
      <w:szCs w:val="24"/>
    </w:rPr>
  </w:style>
  <w:style w:type="paragraph" w:styleId="698">
    <w:name w:val="Normal_0_1_0"/>
    <w:next w:val="698"/>
    <w:link w:val="650"/>
    <w:qFormat/>
    <w:rPr>
      <w:rFonts w:ascii="Times New Roman" w:hAnsi="Times New Roman" w:eastAsia="Times New Roman" w:cs="Times New Roman"/>
      <w:sz w:val="24"/>
      <w:szCs w:val="24"/>
    </w:rPr>
  </w:style>
  <w:style w:type="paragraph" w:styleId="699">
    <w:name w:val="Normal_5_0"/>
    <w:next w:val="699"/>
    <w:link w:val="650"/>
    <w:qFormat/>
    <w:rPr>
      <w:rFonts w:ascii="Times New Roman" w:hAnsi="Times New Roman" w:eastAsia="Times New Roman" w:cs="Times New Roman"/>
      <w:sz w:val="24"/>
      <w:szCs w:val="24"/>
    </w:rPr>
  </w:style>
  <w:style w:type="paragraph" w:styleId="700">
    <w:name w:val="Normal_4_0"/>
    <w:next w:val="700"/>
    <w:link w:val="650"/>
    <w:qFormat/>
    <w:rPr>
      <w:rFonts w:ascii="Times New Roman" w:hAnsi="Times New Roman" w:eastAsia="Times New Roman" w:cs="Times New Roman"/>
      <w:sz w:val="24"/>
      <w:szCs w:val="24"/>
    </w:rPr>
  </w:style>
  <w:style w:type="paragraph" w:styleId="701">
    <w:name w:val="Normal_0_2"/>
    <w:next w:val="701"/>
    <w:link w:val="650"/>
    <w:qFormat/>
    <w:rPr>
      <w:rFonts w:ascii="Times New Roman" w:hAnsi="Times New Roman" w:eastAsia="Times New Roman" w:cs="Times New Roman"/>
      <w:sz w:val="24"/>
      <w:szCs w:val="24"/>
    </w:rPr>
  </w:style>
  <w:style w:type="paragraph" w:styleId="702">
    <w:name w:val="Normal_0_3"/>
    <w:next w:val="702"/>
    <w:link w:val="650"/>
    <w:qFormat/>
    <w:rPr>
      <w:rFonts w:ascii="Times New Roman" w:hAnsi="Times New Roman" w:eastAsia="Times New Roman" w:cs="Times New Roman"/>
      <w:sz w:val="24"/>
      <w:szCs w:val="24"/>
    </w:rPr>
  </w:style>
  <w:style w:type="paragraph" w:styleId="703">
    <w:name w:val="Normal_17"/>
    <w:next w:val="703"/>
    <w:link w:val="650"/>
    <w:qFormat/>
    <w:rPr>
      <w:rFonts w:ascii="Times New Roman" w:hAnsi="Times New Roman" w:eastAsia="Times New Roman" w:cs="Times New Roman"/>
      <w:sz w:val="24"/>
      <w:szCs w:val="24"/>
    </w:rPr>
  </w:style>
  <w:style w:type="paragraph" w:styleId="704">
    <w:name w:val="Normal_12"/>
    <w:next w:val="704"/>
    <w:link w:val="650"/>
    <w:qFormat/>
    <w:rPr>
      <w:rFonts w:ascii="Times New Roman" w:hAnsi="Times New Roman" w:eastAsia="Times New Roman" w:cs="Times New Roman"/>
      <w:sz w:val="24"/>
      <w:szCs w:val="24"/>
    </w:rPr>
  </w:style>
  <w:style w:type="paragraph" w:styleId="705">
    <w:name w:val="Normal_11"/>
    <w:next w:val="705"/>
    <w:link w:val="650"/>
    <w:qFormat/>
    <w:rPr>
      <w:rFonts w:ascii="Times New Roman" w:hAnsi="Times New Roman" w:eastAsia="Times New Roman" w:cs="Times New Roman"/>
      <w:sz w:val="24"/>
      <w:szCs w:val="24"/>
    </w:rPr>
  </w:style>
  <w:style w:type="paragraph" w:styleId="706">
    <w:name w:val="Normal_18"/>
    <w:next w:val="706"/>
    <w:link w:val="650"/>
    <w:qFormat/>
    <w:rPr>
      <w:rFonts w:ascii="Times New Roman" w:hAnsi="Times New Roman" w:eastAsia="Times New Roman" w:cs="Times New Roman"/>
      <w:sz w:val="24"/>
      <w:szCs w:val="24"/>
    </w:rPr>
  </w:style>
  <w:style w:type="paragraph" w:styleId="707">
    <w:name w:val="Normal_0_4"/>
    <w:next w:val="707"/>
    <w:link w:val="650"/>
    <w:qFormat/>
    <w:rPr>
      <w:rFonts w:ascii="Times New Roman" w:hAnsi="Times New Roman" w:eastAsia="Times New Roman" w:cs="Times New Roman"/>
      <w:sz w:val="24"/>
      <w:szCs w:val="24"/>
    </w:rPr>
  </w:style>
  <w:style w:type="paragraph" w:styleId="708">
    <w:name w:val="Normal_1_2"/>
    <w:next w:val="708"/>
    <w:link w:val="650"/>
    <w:qFormat/>
    <w:rPr>
      <w:rFonts w:ascii="Times New Roman" w:hAnsi="Times New Roman" w:eastAsia="Times New Roman" w:cs="Times New Roman"/>
      <w:sz w:val="24"/>
      <w:szCs w:val="24"/>
    </w:rPr>
  </w:style>
  <w:style w:type="paragraph" w:styleId="709">
    <w:name w:val="Normal_2_1"/>
    <w:next w:val="709"/>
    <w:link w:val="650"/>
    <w:qFormat/>
    <w:rPr>
      <w:rFonts w:ascii="Times New Roman" w:hAnsi="Times New Roman" w:eastAsia="Times New Roman" w:cs="Times New Roman"/>
      <w:sz w:val="24"/>
      <w:szCs w:val="24"/>
    </w:rPr>
  </w:style>
  <w:style w:type="paragraph" w:styleId="710">
    <w:name w:val="Normal_3_0"/>
    <w:next w:val="710"/>
    <w:link w:val="650"/>
    <w:qFormat/>
    <w:rPr>
      <w:rFonts w:ascii="Times New Roman" w:hAnsi="Times New Roman" w:eastAsia="Times New Roman" w:cs="Times New Roman"/>
      <w:sz w:val="24"/>
      <w:szCs w:val="24"/>
    </w:rPr>
  </w:style>
  <w:style w:type="paragraph" w:styleId="711">
    <w:name w:val="Normal_4_1"/>
    <w:next w:val="711"/>
    <w:link w:val="650"/>
    <w:qFormat/>
    <w:rPr>
      <w:rFonts w:ascii="Times New Roman" w:hAnsi="Times New Roman" w:eastAsia="Times New Roman" w:cs="Times New Roman"/>
      <w:sz w:val="24"/>
      <w:szCs w:val="24"/>
    </w:rPr>
  </w:style>
  <w:style w:type="paragraph" w:styleId="712">
    <w:name w:val="Normal_5_1"/>
    <w:next w:val="712"/>
    <w:link w:val="650"/>
    <w:qFormat/>
    <w:rPr>
      <w:rFonts w:ascii="Times New Roman" w:hAnsi="Times New Roman" w:eastAsia="Times New Roman" w:cs="Times New Roman"/>
      <w:sz w:val="24"/>
      <w:szCs w:val="24"/>
    </w:rPr>
  </w:style>
  <w:style w:type="paragraph" w:styleId="713">
    <w:name w:val="Normal_6_0"/>
    <w:next w:val="713"/>
    <w:link w:val="650"/>
    <w:qFormat/>
    <w:rPr>
      <w:rFonts w:ascii="Times New Roman" w:hAnsi="Times New Roman" w:eastAsia="Times New Roman" w:cs="Times New Roman"/>
      <w:sz w:val="24"/>
      <w:szCs w:val="24"/>
    </w:rPr>
  </w:style>
  <w:style w:type="paragraph" w:styleId="714">
    <w:name w:val="Normal_6_1"/>
    <w:next w:val="714"/>
    <w:link w:val="650"/>
    <w:qFormat/>
    <w:rPr>
      <w:rFonts w:ascii="Times New Roman" w:hAnsi="Times New Roman" w:eastAsia="Times New Roman" w:cs="Times New Roman"/>
      <w:sz w:val="24"/>
      <w:szCs w:val="24"/>
      <w:lang w:val="en-US" w:eastAsia="zh-CN" w:bidi="ar-SA"/>
    </w:rPr>
  </w:style>
  <w:style w:type="paragraph" w:styleId="715">
    <w:name w:val="Normal_7_0"/>
    <w:next w:val="715"/>
    <w:link w:val="650"/>
    <w:qFormat/>
    <w:rPr>
      <w:rFonts w:ascii="Times New Roman" w:hAnsi="Times New Roman" w:eastAsia="Times New Roman" w:cs="Times New Roman"/>
      <w:sz w:val="24"/>
      <w:szCs w:val="24"/>
    </w:rPr>
  </w:style>
  <w:style w:type="paragraph" w:styleId="716">
    <w:name w:val="Normal_8_0"/>
    <w:next w:val="716"/>
    <w:link w:val="650"/>
    <w:qFormat/>
    <w:rPr>
      <w:rFonts w:ascii="Times New Roman" w:hAnsi="Times New Roman" w:eastAsia="Times New Roman" w:cs="Times New Roman"/>
      <w:sz w:val="24"/>
      <w:szCs w:val="24"/>
    </w:rPr>
  </w:style>
  <w:style w:type="paragraph" w:styleId="717">
    <w:name w:val="Normal_9_0"/>
    <w:next w:val="717"/>
    <w:link w:val="650"/>
    <w:qFormat/>
    <w:rPr>
      <w:rFonts w:ascii="Times New Roman" w:hAnsi="Times New Roman" w:eastAsia="Times New Roman" w:cs="Times New Roman"/>
      <w:sz w:val="24"/>
      <w:szCs w:val="24"/>
    </w:rPr>
  </w:style>
  <w:style w:type="paragraph" w:styleId="718">
    <w:name w:val="Normal_10_0"/>
    <w:next w:val="718"/>
    <w:link w:val="650"/>
    <w:qFormat/>
    <w:rPr>
      <w:rFonts w:ascii="Times New Roman" w:hAnsi="Times New Roman" w:eastAsia="Times New Roman" w:cs="Times New Roman"/>
      <w:sz w:val="24"/>
      <w:szCs w:val="24"/>
    </w:rPr>
  </w:style>
  <w:style w:type="paragraph" w:styleId="719">
    <w:name w:val="Normal_11_0"/>
    <w:next w:val="719"/>
    <w:link w:val="650"/>
    <w:qFormat/>
    <w:rPr>
      <w:rFonts w:ascii="Times New Roman" w:hAnsi="Times New Roman" w:eastAsia="Times New Roman" w:cs="Times New Roman"/>
      <w:sz w:val="24"/>
      <w:szCs w:val="24"/>
    </w:rPr>
  </w:style>
  <w:style w:type="paragraph" w:styleId="720">
    <w:name w:val="Normal_12_0"/>
    <w:next w:val="720"/>
    <w:link w:val="650"/>
    <w:qFormat/>
    <w:rPr>
      <w:rFonts w:ascii="Times New Roman" w:hAnsi="Times New Roman" w:eastAsia="Times New Roman" w:cs="Times New Roman"/>
      <w:sz w:val="24"/>
      <w:szCs w:val="24"/>
    </w:rPr>
  </w:style>
  <w:style w:type="paragraph" w:styleId="721">
    <w:name w:val="正文_0"/>
    <w:next w:val="721"/>
    <w:link w:val="650"/>
    <w:qFormat/>
    <w:pPr>
      <w:jc w:val="both"/>
      <w:widowControl w:val="off"/>
    </w:pPr>
    <w:rPr>
      <w:rFonts w:ascii="Calibri" w:hAnsi="Calibri" w:eastAsia="宋体" w:cs="Times New Roman"/>
      <w:sz w:val="21"/>
      <w:szCs w:val="22"/>
      <w:lang w:val="en-US" w:eastAsia="zh-CN" w:bidi="ar-SA"/>
    </w:rPr>
  </w:style>
  <w:style w:type="paragraph" w:styleId="722">
    <w:name w:val="Normal_13_0"/>
    <w:next w:val="722"/>
    <w:link w:val="650"/>
    <w:qFormat/>
    <w:rPr>
      <w:rFonts w:ascii="Times New Roman" w:hAnsi="Times New Roman" w:eastAsia="Times New Roman" w:cs="Times New Roman"/>
      <w:sz w:val="24"/>
      <w:szCs w:val="24"/>
    </w:rPr>
  </w:style>
  <w:style w:type="paragraph" w:styleId="723">
    <w:name w:val="Normal_14_0"/>
    <w:next w:val="723"/>
    <w:link w:val="650"/>
    <w:qFormat/>
    <w:rPr>
      <w:rFonts w:ascii="Times New Roman" w:hAnsi="Times New Roman" w:eastAsia="Times New Roman" w:cs="Times New Roman"/>
      <w:sz w:val="24"/>
      <w:szCs w:val="24"/>
    </w:rPr>
  </w:style>
  <w:style w:type="paragraph" w:styleId="724">
    <w:name w:val="Normal_15_0"/>
    <w:next w:val="724"/>
    <w:link w:val="650"/>
    <w:qFormat/>
    <w:rPr>
      <w:rFonts w:ascii="Times New Roman" w:hAnsi="Times New Roman" w:eastAsia="Times New Roman" w:cs="Times New Roman"/>
      <w:sz w:val="24"/>
      <w:szCs w:val="24"/>
    </w:rPr>
  </w:style>
  <w:style w:type="paragraph" w:styleId="725">
    <w:name w:val="Normal_16_0"/>
    <w:next w:val="725"/>
    <w:link w:val="650"/>
    <w:qFormat/>
    <w:rPr>
      <w:rFonts w:ascii="Times New Roman" w:hAnsi="Times New Roman" w:eastAsia="Times New Roman" w:cs="Times New Roman"/>
      <w:sz w:val="24"/>
      <w:szCs w:val="24"/>
    </w:rPr>
  </w:style>
  <w:style w:type="paragraph" w:styleId="726">
    <w:name w:val="Normal_17_0"/>
    <w:next w:val="726"/>
    <w:link w:val="650"/>
    <w:qFormat/>
    <w:rPr>
      <w:rFonts w:ascii="Times New Roman" w:hAnsi="Times New Roman" w:eastAsia="Times New Roman" w:cs="Times New Roman"/>
      <w:sz w:val="24"/>
      <w:szCs w:val="24"/>
    </w:rPr>
  </w:style>
  <w:style w:type="paragraph" w:styleId="727">
    <w:name w:val="Normal_18_0"/>
    <w:next w:val="727"/>
    <w:link w:val="650"/>
    <w:qFormat/>
    <w:rPr>
      <w:rFonts w:ascii="Times New Roman" w:hAnsi="Times New Roman" w:eastAsia="Times New Roman" w:cs="Times New Roman"/>
      <w:sz w:val="24"/>
      <w:szCs w:val="24"/>
    </w:rPr>
  </w:style>
  <w:style w:type="paragraph" w:styleId="728">
    <w:name w:val="Normal_19"/>
    <w:next w:val="728"/>
    <w:link w:val="650"/>
    <w:qFormat/>
    <w:rPr>
      <w:rFonts w:ascii="Times New Roman" w:hAnsi="Times New Roman" w:eastAsia="Times New Roman" w:cs="Times New Roman"/>
      <w:sz w:val="24"/>
      <w:szCs w:val="24"/>
    </w:rPr>
  </w:style>
  <w:style w:type="paragraph" w:styleId="729">
    <w:name w:val="Normal_20"/>
    <w:next w:val="729"/>
    <w:link w:val="650"/>
    <w:qFormat/>
    <w:rPr>
      <w:rFonts w:ascii="Times New Roman" w:hAnsi="Times New Roman" w:eastAsia="Times New Roman" w:cs="Times New Roman"/>
      <w:sz w:val="24"/>
      <w:szCs w:val="24"/>
    </w:rPr>
  </w:style>
  <w:style w:type="paragraph" w:styleId="730">
    <w:name w:val="Normal_22"/>
    <w:next w:val="730"/>
    <w:link w:val="650"/>
    <w:qFormat/>
    <w:rPr>
      <w:rFonts w:ascii="Times New Roman" w:hAnsi="Times New Roman" w:eastAsia="Times New Roman" w:cs="Times New Roman"/>
      <w:sz w:val="24"/>
      <w:szCs w:val="24"/>
    </w:rPr>
  </w:style>
  <w:style w:type="paragraph" w:styleId="731">
    <w:name w:val="Normal_23"/>
    <w:next w:val="731"/>
    <w:link w:val="650"/>
    <w:qFormat/>
    <w:rPr>
      <w:rFonts w:ascii="Times New Roman" w:hAnsi="Times New Roman" w:eastAsia="Times New Roman" w:cs="Times New Roman"/>
      <w:sz w:val="24"/>
      <w:szCs w:val="24"/>
    </w:rPr>
  </w:style>
  <w:style w:type="paragraph" w:styleId="732">
    <w:name w:val="Normal_24"/>
    <w:next w:val="732"/>
    <w:link w:val="650"/>
    <w:qFormat/>
    <w:rPr>
      <w:rFonts w:ascii="Times New Roman" w:hAnsi="Times New Roman" w:eastAsia="Times New Roman" w:cs="Times New Roman"/>
      <w:sz w:val="24"/>
      <w:szCs w:val="24"/>
    </w:rPr>
  </w:style>
  <w:style w:type="paragraph" w:styleId="733">
    <w:name w:val="Normal_25"/>
    <w:next w:val="733"/>
    <w:link w:val="650"/>
    <w:qFormat/>
    <w:rPr>
      <w:rFonts w:ascii="Times New Roman" w:hAnsi="Times New Roman" w:eastAsia="Times New Roman" w:cs="Times New Roman"/>
      <w:sz w:val="24"/>
      <w:szCs w:val="24"/>
    </w:rPr>
  </w:style>
  <w:style w:type="paragraph" w:styleId="734">
    <w:name w:val="Normal_26"/>
    <w:next w:val="734"/>
    <w:link w:val="650"/>
    <w:qFormat/>
    <w:rPr>
      <w:rFonts w:ascii="Times New Roman" w:hAnsi="Times New Roman" w:eastAsia="Times New Roman" w:cs="Times New Roman"/>
      <w:sz w:val="24"/>
      <w:szCs w:val="24"/>
    </w:rPr>
  </w:style>
  <w:style w:type="paragraph" w:styleId="735">
    <w:name w:val="Normal_27"/>
    <w:next w:val="735"/>
    <w:link w:val="650"/>
    <w:qFormat/>
    <w:rPr>
      <w:rFonts w:ascii="Times New Roman" w:hAnsi="Times New Roman" w:eastAsia="Times New Roman" w:cs="Times New Roman"/>
      <w:sz w:val="24"/>
      <w:szCs w:val="24"/>
    </w:rPr>
  </w:style>
  <w:style w:type="paragraph" w:styleId="736">
    <w:name w:val="Normal_28"/>
    <w:next w:val="736"/>
    <w:link w:val="650"/>
    <w:qFormat/>
    <w:rPr>
      <w:rFonts w:ascii="Times New Roman" w:hAnsi="Times New Roman" w:eastAsia="Times New Roman" w:cs="Times New Roman"/>
      <w:sz w:val="24"/>
      <w:szCs w:val="24"/>
    </w:rPr>
  </w:style>
  <w:style w:type="paragraph" w:styleId="737">
    <w:name w:val="正文_0_0"/>
    <w:next w:val="738"/>
    <w:link w:val="650"/>
    <w:qFormat/>
    <w:pPr>
      <w:jc w:val="both"/>
      <w:widowControl w:val="off"/>
    </w:pPr>
    <w:rPr>
      <w:rFonts w:ascii="Times New Roman" w:hAnsi="Times New Roman" w:eastAsia="宋体" w:cs="Times New Roman"/>
      <w:sz w:val="21"/>
      <w:lang w:val="en-US" w:eastAsia="zh-CN" w:bidi="ar-SA"/>
    </w:rPr>
  </w:style>
  <w:style w:type="paragraph" w:styleId="738">
    <w:name w:val="正文文本_0"/>
    <w:basedOn w:val="737"/>
    <w:next w:val="738"/>
    <w:link w:val="650"/>
    <w:qFormat/>
    <w:pPr>
      <w:spacing w:line="400" w:lineRule="exact"/>
    </w:pPr>
    <w:rPr>
      <w:sz w:val="24"/>
    </w:rPr>
  </w:style>
  <w:style w:type="paragraph" w:styleId="739">
    <w:name w:val="Normal_29"/>
    <w:next w:val="739"/>
    <w:link w:val="650"/>
    <w:qFormat/>
    <w:rPr>
      <w:rFonts w:ascii="Times New Roman" w:hAnsi="Times New Roman" w:eastAsia="Times New Roman" w:cs="Times New Roman"/>
      <w:sz w:val="24"/>
      <w:szCs w:val="24"/>
    </w:rPr>
  </w:style>
  <w:style w:type="paragraph" w:styleId="740">
    <w:name w:val="Normal_30"/>
    <w:next w:val="740"/>
    <w:link w:val="650"/>
    <w:qFormat/>
    <w:rPr>
      <w:rFonts w:ascii="Times New Roman" w:hAnsi="Times New Roman" w:eastAsia="Times New Roman" w:cs="Times New Roman"/>
      <w:sz w:val="24"/>
      <w:szCs w:val="24"/>
    </w:rPr>
  </w:style>
  <w:style w:type="paragraph" w:styleId="741">
    <w:name w:val="正文_1"/>
    <w:next w:val="742"/>
    <w:link w:val="650"/>
    <w:qFormat/>
    <w:pPr>
      <w:jc w:val="both"/>
      <w:widowControl w:val="off"/>
    </w:pPr>
    <w:rPr>
      <w:rFonts w:ascii="Times New Roman" w:hAnsi="Times New Roman" w:eastAsia="宋体" w:cs="Times New Roman"/>
      <w:sz w:val="21"/>
      <w:lang w:val="en-US" w:eastAsia="zh-CN" w:bidi="ar-SA"/>
    </w:rPr>
  </w:style>
  <w:style w:type="paragraph" w:styleId="742">
    <w:name w:val="正文文本_0_0"/>
    <w:basedOn w:val="741"/>
    <w:next w:val="742"/>
    <w:link w:val="650"/>
    <w:qFormat/>
    <w:pPr>
      <w:spacing w:line="400" w:lineRule="exact"/>
    </w:pPr>
    <w:rPr>
      <w:sz w:val="24"/>
    </w:rPr>
  </w:style>
  <w:style w:type="paragraph" w:styleId="743">
    <w:name w:val="Normal_31"/>
    <w:next w:val="743"/>
    <w:link w:val="650"/>
    <w:qFormat/>
    <w:rPr>
      <w:rFonts w:ascii="Times New Roman" w:hAnsi="Times New Roman" w:eastAsia="Times New Roman" w:cs="Times New Roman"/>
      <w:sz w:val="24"/>
      <w:szCs w:val="24"/>
    </w:rPr>
  </w:style>
  <w:style w:type="paragraph" w:styleId="744">
    <w:name w:val="Normal_32"/>
    <w:next w:val="744"/>
    <w:link w:val="650"/>
    <w:qFormat/>
    <w:rPr>
      <w:rFonts w:ascii="Times New Roman" w:hAnsi="Times New Roman" w:eastAsia="Times New Roman" w:cs="Times New Roman"/>
      <w:sz w:val="24"/>
      <w:szCs w:val="24"/>
    </w:rPr>
  </w:style>
  <w:style w:type="paragraph" w:styleId="745">
    <w:name w:val="Normal_33"/>
    <w:next w:val="745"/>
    <w:link w:val="650"/>
    <w:qFormat/>
    <w:rPr>
      <w:rFonts w:ascii="Times New Roman" w:hAnsi="Times New Roman" w:eastAsia="Times New Roman" w:cs="Times New Roman"/>
      <w:sz w:val="24"/>
      <w:szCs w:val="24"/>
    </w:rPr>
  </w:style>
  <w:style w:type="paragraph" w:styleId="746">
    <w:name w:val="Normal_34"/>
    <w:next w:val="746"/>
    <w:link w:val="650"/>
    <w:qFormat/>
    <w:rPr>
      <w:rFonts w:ascii="Times New Roman" w:hAnsi="Times New Roman" w:eastAsia="Times New Roman" w:cs="Times New Roman"/>
      <w:sz w:val="24"/>
      <w:szCs w:val="24"/>
    </w:rPr>
  </w:style>
  <w:style w:type="paragraph" w:styleId="747">
    <w:name w:val="Normal_35"/>
    <w:next w:val="747"/>
    <w:link w:val="650"/>
    <w:qFormat/>
    <w:rPr>
      <w:rFonts w:ascii="Times New Roman" w:hAnsi="Times New Roman" w:eastAsia="Times New Roman" w:cs="Times New Roman"/>
      <w:sz w:val="24"/>
      <w:szCs w:val="24"/>
    </w:rPr>
  </w:style>
  <w:style w:type="paragraph" w:styleId="748">
    <w:name w:val="Normal_36"/>
    <w:next w:val="748"/>
    <w:link w:val="650"/>
    <w:qFormat/>
    <w:rPr>
      <w:rFonts w:ascii="Times New Roman" w:hAnsi="Times New Roman" w:eastAsia="Times New Roman" w:cs="Times New Roman"/>
      <w:sz w:val="24"/>
      <w:szCs w:val="24"/>
    </w:rPr>
  </w:style>
  <w:style w:type="paragraph" w:styleId="749">
    <w:name w:val="Normal_37"/>
    <w:next w:val="749"/>
    <w:link w:val="650"/>
    <w:qFormat/>
    <w:rPr>
      <w:rFonts w:ascii="Times New Roman" w:hAnsi="Times New Roman" w:eastAsia="Times New Roman" w:cs="Times New Roman"/>
      <w:sz w:val="24"/>
      <w:szCs w:val="24"/>
    </w:rPr>
  </w:style>
  <w:style w:type="paragraph" w:styleId="750">
    <w:name w:val="正文_2"/>
    <w:next w:val="751"/>
    <w:link w:val="650"/>
    <w:qFormat/>
    <w:pPr>
      <w:jc w:val="both"/>
      <w:widowControl w:val="off"/>
    </w:pPr>
    <w:rPr>
      <w:rFonts w:ascii="Times New Roman" w:hAnsi="Times New Roman" w:eastAsia="宋体" w:cs="Times New Roman"/>
      <w:sz w:val="21"/>
      <w:lang w:val="en-US" w:eastAsia="zh-CN" w:bidi="ar-SA"/>
    </w:rPr>
  </w:style>
  <w:style w:type="paragraph" w:styleId="751">
    <w:name w:val="正文文本_1"/>
    <w:basedOn w:val="750"/>
    <w:next w:val="751"/>
    <w:link w:val="650"/>
    <w:qFormat/>
    <w:pPr>
      <w:spacing w:line="400" w:lineRule="exact"/>
    </w:pPr>
    <w:rPr>
      <w:sz w:val="24"/>
    </w:rPr>
  </w:style>
  <w:style w:type="paragraph" w:styleId="752">
    <w:name w:val="Normal_38"/>
    <w:next w:val="752"/>
    <w:link w:val="650"/>
    <w:qFormat/>
    <w:rPr>
      <w:rFonts w:ascii="Times New Roman" w:hAnsi="Times New Roman" w:eastAsia="Times New Roman" w:cs="Times New Roman"/>
      <w:sz w:val="24"/>
      <w:szCs w:val="24"/>
    </w:rPr>
  </w:style>
  <w:style w:type="paragraph" w:styleId="753">
    <w:name w:val="Normal_39"/>
    <w:next w:val="753"/>
    <w:link w:val="650"/>
    <w:qFormat/>
    <w:rPr>
      <w:rFonts w:ascii="Times New Roman" w:hAnsi="Times New Roman" w:eastAsia="Times New Roman" w:cs="Times New Roman"/>
      <w:sz w:val="24"/>
      <w:szCs w:val="24"/>
    </w:rPr>
  </w:style>
  <w:style w:type="paragraph" w:styleId="754">
    <w:name w:val="Normal_43"/>
    <w:next w:val="754"/>
    <w:link w:val="650"/>
    <w:qFormat/>
    <w:rPr>
      <w:rFonts w:ascii="Times New Roman" w:hAnsi="Times New Roman" w:eastAsia="Times New Roman" w:cs="Times New Roman"/>
      <w:sz w:val="24"/>
      <w:szCs w:val="24"/>
    </w:rPr>
  </w:style>
  <w:style w:type="paragraph" w:styleId="755">
    <w:name w:val="Normal_40"/>
    <w:next w:val="755"/>
    <w:link w:val="650"/>
    <w:qFormat/>
    <w:rPr>
      <w:rFonts w:ascii="Times New Roman" w:hAnsi="Times New Roman" w:eastAsia="Times New Roman" w:cs="Times New Roman"/>
      <w:sz w:val="24"/>
      <w:szCs w:val="24"/>
    </w:rPr>
  </w:style>
  <w:style w:type="paragraph" w:styleId="756">
    <w:name w:val="Normal_41"/>
    <w:next w:val="756"/>
    <w:link w:val="650"/>
    <w:qFormat/>
    <w:rPr>
      <w:rFonts w:ascii="Times New Roman" w:hAnsi="Times New Roman" w:eastAsia="Times New Roman" w:cs="Times New Roman"/>
      <w:sz w:val="24"/>
      <w:szCs w:val="24"/>
    </w:rPr>
  </w:style>
  <w:style w:type="paragraph" w:styleId="757">
    <w:name w:val="Normal_42"/>
    <w:next w:val="757"/>
    <w:link w:val="650"/>
    <w:qFormat/>
    <w:rPr>
      <w:rFonts w:ascii="Times New Roman" w:hAnsi="Times New Roman" w:eastAsia="Times New Roman" w:cs="Times New Roman"/>
      <w:sz w:val="24"/>
      <w:szCs w:val="24"/>
    </w:rPr>
  </w:style>
  <w:style w:type="paragraph" w:styleId="758">
    <w:name w:val="正文_3"/>
    <w:next w:val="759"/>
    <w:link w:val="650"/>
    <w:qFormat/>
    <w:pPr>
      <w:jc w:val="both"/>
      <w:widowControl w:val="off"/>
    </w:pPr>
    <w:rPr>
      <w:rFonts w:ascii="Times New Roman" w:hAnsi="Times New Roman" w:eastAsia="宋体" w:cs="Times New Roman"/>
      <w:sz w:val="21"/>
      <w:lang w:val="en-US" w:eastAsia="zh-CN" w:bidi="ar-SA"/>
    </w:rPr>
  </w:style>
  <w:style w:type="paragraph" w:styleId="759">
    <w:name w:val="正文文本_2"/>
    <w:basedOn w:val="758"/>
    <w:next w:val="759"/>
    <w:link w:val="650"/>
    <w:qFormat/>
    <w:pPr>
      <w:spacing w:line="400" w:lineRule="exact"/>
    </w:pPr>
    <w:rPr>
      <w:sz w:val="24"/>
    </w:rPr>
  </w:style>
  <w:style w:type="paragraph" w:styleId="760">
    <w:name w:val="正文_4"/>
    <w:next w:val="761"/>
    <w:link w:val="650"/>
    <w:qFormat/>
    <w:pPr>
      <w:jc w:val="both"/>
      <w:widowControl w:val="off"/>
    </w:pPr>
    <w:rPr>
      <w:rFonts w:ascii="Times New Roman" w:hAnsi="Times New Roman" w:eastAsia="宋体" w:cs="Times New Roman"/>
      <w:sz w:val="21"/>
      <w:lang w:val="en-US" w:eastAsia="zh-CN" w:bidi="ar-SA"/>
    </w:rPr>
  </w:style>
  <w:style w:type="paragraph" w:styleId="761">
    <w:name w:val="正文文本_3"/>
    <w:basedOn w:val="760"/>
    <w:next w:val="761"/>
    <w:link w:val="650"/>
    <w:qFormat/>
    <w:pPr>
      <w:spacing w:line="400" w:lineRule="exact"/>
    </w:pPr>
    <w:rPr>
      <w:sz w:val="24"/>
    </w:rPr>
  </w:style>
  <w:style w:type="paragraph" w:styleId="762">
    <w:name w:val="Normal_44"/>
    <w:next w:val="762"/>
    <w:link w:val="650"/>
    <w:qFormat/>
    <w:rPr>
      <w:rFonts w:ascii="Times New Roman" w:hAnsi="Times New Roman" w:eastAsia="Times New Roman" w:cs="Times New Roman"/>
      <w:sz w:val="24"/>
      <w:szCs w:val="24"/>
    </w:rPr>
  </w:style>
  <w:style w:type="character" w:styleId="8073" w:default="1">
    <w:name w:val="Default Paragraph Font"/>
    <w:uiPriority w:val="1"/>
    <w:semiHidden/>
    <w:unhideWhenUsed/>
  </w:style>
  <w:style w:type="numbering" w:styleId="8074" w:default="1">
    <w:name w:val="No List"/>
    <w:uiPriority w:val="99"/>
    <w:semiHidden/>
    <w:unhideWhenUsed/>
  </w:style>
  <w:style w:type="table" w:styleId="8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张佳</dc:creator>
  <cp:lastModifiedBy>张佳姝</cp:lastModifiedBy>
  <cp:revision>1</cp:revision>
  <dcterms:created xsi:type="dcterms:W3CDTF">2024-11-19T06:19:00Z</dcterms:created>
  <dcterms:modified xsi:type="dcterms:W3CDTF">2025-01-03T06:16:01Z</dcterms:modified>
</cp:coreProperties>
</file>