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sz w:val="60"/>
          <w:szCs w:val="60"/>
          <w:highlight w:val="none"/>
        </w:rPr>
      </w:pPr>
      <w:r>
        <w:rPr>
          <w:color w:val="auto"/>
          <w:sz w:val="60"/>
          <w:szCs w:val="60"/>
          <w:highlight w:val="none"/>
        </w:rPr>
      </w:r>
      <w:r/>
    </w:p>
    <w:p>
      <w:pPr>
        <w:rPr>
          <w:color w:val="auto"/>
          <w:sz w:val="60"/>
          <w:szCs w:val="60"/>
          <w:highlight w:val="none"/>
        </w:rPr>
      </w:pPr>
      <w:r>
        <w:rPr>
          <w:color w:val="auto"/>
          <w:sz w:val="60"/>
          <w:szCs w:val="60"/>
          <w:highlight w:val="none"/>
        </w:rPr>
      </w:r>
      <w:r/>
    </w:p>
    <w:p>
      <w:pPr>
        <w:rPr>
          <w:color w:val="auto"/>
          <w:sz w:val="60"/>
          <w:szCs w:val="60"/>
          <w:highlight w:val="none"/>
        </w:rPr>
      </w:pPr>
      <w:r>
        <w:rPr>
          <w:color w:val="auto"/>
          <w:sz w:val="60"/>
          <w:szCs w:val="60"/>
          <w:highlight w:val="none"/>
        </w:rPr>
      </w:r>
      <w:r/>
    </w:p>
    <w:p>
      <w:pPr>
        <w:rPr>
          <w:color w:val="auto"/>
          <w:sz w:val="60"/>
          <w:szCs w:val="60"/>
          <w:highlight w:val="none"/>
        </w:rPr>
      </w:pPr>
      <w:r>
        <w:rPr>
          <w:color w:val="auto"/>
          <w:sz w:val="60"/>
          <w:szCs w:val="60"/>
          <w:highlight w:val="none"/>
        </w:rPr>
      </w:r>
      <w:r/>
    </w:p>
    <w:p>
      <w:pPr>
        <w:jc w:val="center"/>
        <w:rPr>
          <w:rFonts w:ascii="宋体" w:hAnsi="宋体"/>
          <w:b/>
          <w:bCs/>
          <w:color w:val="auto"/>
          <w:sz w:val="60"/>
          <w:szCs w:val="60"/>
          <w:highlight w:val="none"/>
        </w:rPr>
      </w:pPr>
      <w:r>
        <w:rPr>
          <w:rFonts w:hint="eastAsia" w:ascii="宋体" w:hAnsi="宋体"/>
          <w:b/>
          <w:bCs/>
          <w:color w:val="auto"/>
          <w:sz w:val="60"/>
          <w:szCs w:val="60"/>
          <w:highlight w:val="none"/>
        </w:rPr>
        <w:t xml:space="preserve">常州市政府采购项目</w:t>
      </w:r>
      <w:r/>
    </w:p>
    <w:p>
      <w:pPr>
        <w:jc w:val="center"/>
        <w:rPr>
          <w:rFonts w:ascii="宋体" w:hAnsi="宋体"/>
          <w:b/>
          <w:bCs/>
          <w:color w:val="auto"/>
          <w:sz w:val="60"/>
          <w:szCs w:val="60"/>
          <w:highlight w:val="none"/>
        </w:rPr>
      </w:pPr>
      <w:r>
        <w:rPr>
          <w:rFonts w:ascii="宋体" w:hAnsi="宋体"/>
          <w:b/>
          <w:bCs/>
          <w:color w:val="auto"/>
          <w:sz w:val="60"/>
          <w:szCs w:val="60"/>
          <w:highlight w:val="none"/>
        </w:rPr>
      </w:r>
      <w:r/>
    </w:p>
    <w:p>
      <w:pPr>
        <w:jc w:val="center"/>
        <w:rPr>
          <w:rFonts w:ascii="宋体" w:hAnsi="宋体"/>
          <w:b/>
          <w:bCs/>
          <w:color w:val="auto"/>
          <w:sz w:val="60"/>
          <w:szCs w:val="60"/>
          <w:highlight w:val="none"/>
        </w:rPr>
      </w:pPr>
      <w:r>
        <w:rPr>
          <w:rFonts w:hint="eastAsia" w:ascii="宋体" w:hAnsi="宋体"/>
          <w:b/>
          <w:bCs/>
          <w:color w:val="auto"/>
          <w:sz w:val="60"/>
          <w:szCs w:val="60"/>
          <w:highlight w:val="none"/>
        </w:rPr>
        <w:t xml:space="preserve">公开招标文件</w:t>
      </w:r>
      <w:r/>
    </w:p>
    <w:p>
      <w:pPr>
        <w:jc w:val="center"/>
        <w:spacing w:line="360" w:lineRule="auto"/>
        <w:tabs>
          <w:tab w:val="left" w:pos="5609" w:leader="none"/>
        </w:tabs>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b/>
          <w:bCs/>
          <w:color w:val="auto"/>
          <w:sz w:val="60"/>
          <w:szCs w:val="60"/>
          <w:highlight w:val="none"/>
        </w:rPr>
      </w:r>
      <w:r/>
    </w:p>
    <w:p>
      <w:pPr>
        <w:jc w:val="center"/>
        <w:spacing w:line="360" w:lineRule="auto"/>
        <w:rPr>
          <w:color w:val="auto"/>
          <w:sz w:val="60"/>
          <w:szCs w:val="60"/>
          <w:highlight w:val="none"/>
        </w:rPr>
      </w:pPr>
      <w:r>
        <w:rPr>
          <w:color w:val="auto"/>
          <w:sz w:val="60"/>
          <w:szCs w:val="60"/>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ind w:left="2702" w:hanging="1770"/>
        <w:jc w:val="left"/>
        <w:spacing w:line="360" w:lineRule="auto"/>
        <w:tabs>
          <w:tab w:val="left" w:pos="2977" w:leader="none"/>
          <w:tab w:val="left" w:pos="3420" w:leader="none"/>
        </w:tabs>
        <w:rPr>
          <w:b/>
          <w:color w:val="auto"/>
          <w:sz w:val="32"/>
          <w:szCs w:val="32"/>
          <w:highlight w:val="none"/>
        </w:rPr>
      </w:pPr>
      <w:r>
        <w:rPr>
          <w:rFonts w:hint="eastAsia"/>
          <w:bCs/>
          <w:color w:val="auto"/>
          <w:sz w:val="36"/>
          <w:szCs w:val="36"/>
          <w:highlight w:val="none"/>
        </w:rPr>
        <w:t xml:space="preserve">项目名称：常州西太湖片区规划提质研究</w:t>
      </w:r>
      <w:r/>
    </w:p>
    <w:p>
      <w:pPr>
        <w:ind w:left="2832" w:hanging="1900"/>
        <w:jc w:val="left"/>
        <w:spacing w:line="360" w:lineRule="auto"/>
        <w:tabs>
          <w:tab w:val="left" w:pos="3240" w:leader="none"/>
          <w:tab w:val="left" w:pos="3420" w:leader="none"/>
        </w:tabs>
        <w:rPr>
          <w:bCs/>
          <w:color w:val="auto"/>
          <w:sz w:val="36"/>
          <w:szCs w:val="36"/>
          <w:highlight w:val="none"/>
        </w:rPr>
      </w:pPr>
      <w:r>
        <w:rPr>
          <w:bCs/>
          <w:color w:val="auto"/>
          <w:sz w:val="36"/>
          <w:szCs w:val="36"/>
          <w:highlight w:val="none"/>
        </w:rPr>
        <w:t xml:space="preserve">项目编号：JSZC-320412-CYXM-G2025-0003</w:t>
      </w:r>
      <w:r/>
    </w:p>
    <w:p>
      <w:pPr>
        <w:ind w:left="2832" w:hanging="1900"/>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 购 人：常州西太湖科技产业园管理委员会</w:t>
      </w:r>
      <w:r/>
    </w:p>
    <w:p>
      <w:pPr>
        <w:ind w:left="2832" w:hanging="1900"/>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江苏畅誉项目管理有限公司</w:t>
      </w:r>
      <w:r/>
    </w:p>
    <w:p>
      <w:pPr>
        <w:jc w:val="left"/>
        <w:spacing w:line="360" w:lineRule="auto"/>
        <w:tabs>
          <w:tab w:val="left" w:pos="3240" w:leader="none"/>
          <w:tab w:val="left" w:pos="3420" w:leader="none"/>
        </w:tabs>
        <w:rPr>
          <w:b/>
          <w:bCs/>
          <w:color w:val="auto"/>
          <w:sz w:val="44"/>
          <w:highlight w:val="none"/>
        </w:rPr>
      </w:pPr>
      <w:r/>
      <w:bookmarkStart w:id="0" w:name="_Toc99301418"/>
      <w:r/>
      <w:bookmarkStart w:id="314" w:name="_GoBack"/>
      <w:r/>
      <w:bookmarkEnd w:id="314"/>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jc w:val="center"/>
        <w:spacing w:line="360" w:lineRule="auto"/>
        <w:rPr>
          <w:b/>
          <w:color w:val="auto"/>
          <w:sz w:val="36"/>
          <w:szCs w:val="36"/>
          <w:highlight w:val="none"/>
        </w:rPr>
        <w:outlineLvl w:val="0"/>
      </w:pPr>
      <w:r>
        <w:rPr>
          <w:b/>
          <w:color w:val="auto"/>
          <w:sz w:val="36"/>
          <w:szCs w:val="36"/>
          <w:highlight w:val="none"/>
        </w:rPr>
        <w:t xml:space="preserve">目      录</w:t>
      </w:r>
      <w:bookmarkEnd w:id="0"/>
      <w:r/>
      <w:r/>
    </w:p>
    <w:p>
      <w:pPr>
        <w:pStyle w:val="1104"/>
        <w:spacing w:line="360" w:lineRule="auto"/>
        <w:rPr>
          <w:rFonts w:ascii="Calibri" w:hAnsi="Calibri"/>
          <w:b w:val="0"/>
          <w:color w:val="auto"/>
          <w:sz w:val="21"/>
          <w:szCs w:val="22"/>
          <w:highlight w:val="none"/>
        </w:rPr>
      </w:pPr>
      <w:r>
        <w:rPr>
          <w:rFonts w:ascii="Calibri" w:hAnsi="Calibri"/>
          <w:b w:val="0"/>
          <w:color w:val="auto"/>
          <w:sz w:val="21"/>
          <w:szCs w:val="22"/>
          <w:highlight w:val="none"/>
        </w:rPr>
      </w:r>
      <w:r/>
    </w:p>
    <w:p>
      <w:pPr>
        <w:pStyle w:val="1104"/>
        <w:numPr>
          <w:ilvl w:val="0"/>
          <w:numId w:val="8"/>
        </w:numPr>
        <w:spacing w:line="240" w:lineRule="auto"/>
        <w:rPr>
          <w:rFonts w:ascii="Times New Roman" w:hAnsi="Times New Roman"/>
          <w:bCs/>
          <w:color w:val="auto"/>
          <w:sz w:val="30"/>
          <w:szCs w:val="30"/>
          <w:highlight w:val="none"/>
        </w:rPr>
      </w:pPr>
      <w:r>
        <w:rPr>
          <w:rFonts w:hint="eastAsia" w:ascii="Times New Roman" w:hAnsi="Times New Roman"/>
          <w:bCs/>
          <w:color w:val="auto"/>
          <w:sz w:val="30"/>
          <w:szCs w:val="30"/>
          <w:highlight w:val="none"/>
        </w:rPr>
        <w:t xml:space="preserve"> 投标邀请</w:t>
      </w:r>
      <w:r/>
    </w:p>
    <w:p>
      <w:pPr>
        <w:rPr>
          <w:color w:val="auto"/>
          <w:highlight w:val="none"/>
        </w:rPr>
      </w:pPr>
      <w:r>
        <w:rPr>
          <w:color w:val="auto"/>
          <w:highlight w:val="none"/>
        </w:rPr>
      </w:r>
      <w:r/>
    </w:p>
    <w:p>
      <w:pPr>
        <w:numPr>
          <w:ilvl w:val="0"/>
          <w:numId w:val="8"/>
        </w:numPr>
        <w:rPr>
          <w:b/>
          <w:bCs/>
          <w:color w:val="auto"/>
          <w:sz w:val="30"/>
          <w:szCs w:val="30"/>
          <w:highlight w:val="none"/>
        </w:rPr>
      </w:pPr>
      <w:r>
        <w:rPr>
          <w:rFonts w:hint="eastAsia"/>
          <w:b/>
          <w:bCs/>
          <w:color w:val="auto"/>
          <w:sz w:val="30"/>
          <w:szCs w:val="30"/>
          <w:highlight w:val="none"/>
        </w:rPr>
        <w:t xml:space="preserve"> 投标人须知</w:t>
      </w:r>
      <w:r/>
    </w:p>
    <w:p>
      <w:pPr>
        <w:pStyle w:val="872"/>
        <w:rPr>
          <w:color w:val="auto"/>
          <w:highlight w:val="none"/>
        </w:rPr>
      </w:pPr>
      <w:r>
        <w:rPr>
          <w:color w:val="auto"/>
          <w:highlight w:val="none"/>
        </w:rPr>
      </w:r>
      <w:r/>
    </w:p>
    <w:p>
      <w:pPr>
        <w:pStyle w:val="872"/>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第三章  资格审查</w:t>
      </w:r>
      <w:r/>
    </w:p>
    <w:p>
      <w:pPr>
        <w:pStyle w:val="872"/>
        <w:rPr>
          <w:rFonts w:ascii="Times New Roman" w:hAnsi="Times New Roman" w:cs="Times New Roman"/>
          <w:b/>
          <w:bCs/>
          <w:color w:val="auto"/>
          <w:sz w:val="30"/>
          <w:szCs w:val="30"/>
          <w:highlight w:val="none"/>
        </w:rPr>
      </w:pPr>
      <w:r>
        <w:rPr>
          <w:rFonts w:ascii="Times New Roman" w:hAnsi="Times New Roman" w:cs="Times New Roman"/>
          <w:b/>
          <w:bCs/>
          <w:color w:val="auto"/>
          <w:sz w:val="30"/>
          <w:szCs w:val="30"/>
          <w:highlight w:val="none"/>
        </w:rPr>
      </w:r>
      <w:r/>
    </w:p>
    <w:p>
      <w:pPr>
        <w:pStyle w:val="872"/>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第四章  评标程序、评标方法和评标标准</w:t>
      </w:r>
      <w:r/>
    </w:p>
    <w:p>
      <w:pPr>
        <w:pStyle w:val="872"/>
        <w:rPr>
          <w:rFonts w:ascii="Times New Roman" w:hAnsi="Times New Roman" w:cs="Times New Roman"/>
          <w:b/>
          <w:bCs/>
          <w:color w:val="auto"/>
          <w:sz w:val="30"/>
          <w:szCs w:val="30"/>
          <w:highlight w:val="none"/>
        </w:rPr>
      </w:pPr>
      <w:r>
        <w:rPr>
          <w:rFonts w:ascii="Times New Roman" w:hAnsi="Times New Roman" w:cs="Times New Roman"/>
          <w:b/>
          <w:bCs/>
          <w:color w:val="auto"/>
          <w:sz w:val="30"/>
          <w:szCs w:val="30"/>
          <w:highlight w:val="none"/>
        </w:rPr>
      </w:r>
      <w:r/>
    </w:p>
    <w:p>
      <w:pPr>
        <w:pStyle w:val="872"/>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第五章  采购需求</w:t>
      </w:r>
      <w:r/>
    </w:p>
    <w:p>
      <w:pPr>
        <w:pStyle w:val="872"/>
        <w:rPr>
          <w:rFonts w:ascii="Times New Roman" w:hAnsi="Times New Roman" w:cs="Times New Roman"/>
          <w:b/>
          <w:bCs/>
          <w:color w:val="auto"/>
          <w:sz w:val="30"/>
          <w:szCs w:val="30"/>
          <w:highlight w:val="none"/>
        </w:rPr>
      </w:pPr>
      <w:r>
        <w:rPr>
          <w:rFonts w:ascii="Times New Roman" w:hAnsi="Times New Roman" w:cs="Times New Roman"/>
          <w:b/>
          <w:bCs/>
          <w:color w:val="auto"/>
          <w:sz w:val="30"/>
          <w:szCs w:val="30"/>
          <w:highlight w:val="none"/>
        </w:rPr>
      </w:r>
      <w:r/>
    </w:p>
    <w:p>
      <w:pPr>
        <w:pStyle w:val="872"/>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第六章  拟签订的合同文本</w:t>
      </w:r>
      <w:r/>
    </w:p>
    <w:p>
      <w:pPr>
        <w:pStyle w:val="872"/>
        <w:rPr>
          <w:rFonts w:ascii="Times New Roman" w:hAnsi="Times New Roman" w:cs="Times New Roman"/>
          <w:b/>
          <w:bCs/>
          <w:color w:val="auto"/>
          <w:sz w:val="30"/>
          <w:szCs w:val="30"/>
          <w:highlight w:val="none"/>
        </w:rPr>
      </w:pPr>
      <w:r>
        <w:rPr>
          <w:rFonts w:ascii="Times New Roman" w:hAnsi="Times New Roman" w:cs="Times New Roman"/>
          <w:b/>
          <w:bCs/>
          <w:color w:val="auto"/>
          <w:sz w:val="30"/>
          <w:szCs w:val="30"/>
          <w:highlight w:val="none"/>
        </w:rPr>
      </w:r>
      <w:r/>
    </w:p>
    <w:p>
      <w:pPr>
        <w:widowControl/>
        <w:rPr>
          <w:b/>
          <w:bCs/>
          <w:color w:val="auto"/>
          <w:sz w:val="30"/>
          <w:szCs w:val="30"/>
          <w:highlight w:val="none"/>
        </w:rPr>
      </w:pPr>
      <w:r>
        <w:rPr>
          <w:rFonts w:hint="eastAsia"/>
          <w:b/>
          <w:bCs/>
          <w:color w:val="auto"/>
          <w:sz w:val="30"/>
          <w:szCs w:val="30"/>
          <w:highlight w:val="none"/>
        </w:rPr>
        <w:t xml:space="preserve">第七章  投标文件的组成及提交须知</w:t>
      </w:r>
      <w:r/>
    </w:p>
    <w:p>
      <w:pPr>
        <w:pStyle w:val="872"/>
        <w:rPr>
          <w:color w:val="auto"/>
          <w:highlight w:val="none"/>
        </w:rPr>
      </w:pPr>
      <w:r>
        <w:rPr>
          <w:color w:val="auto"/>
          <w:highlight w:val="none"/>
        </w:rPr>
      </w:r>
      <w:r/>
    </w:p>
    <w:p>
      <w:pPr>
        <w:pStyle w:val="872"/>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第八章  投标文件格式</w:t>
      </w:r>
      <w:r/>
    </w:p>
    <w:p>
      <w:pPr>
        <w:pStyle w:val="872"/>
        <w:spacing w:line="360" w:lineRule="auto"/>
        <w:rPr>
          <w:color w:val="auto"/>
          <w:highlight w:val="none"/>
        </w:rPr>
      </w:pPr>
      <w:r>
        <w:rPr>
          <w:color w:val="auto"/>
          <w:highlight w:val="none"/>
        </w:rPr>
      </w:r>
      <w:r/>
    </w:p>
    <w:p>
      <w:pPr>
        <w:jc w:val="center"/>
        <w:spacing w:line="360" w:lineRule="auto"/>
        <w:rPr>
          <w:b/>
          <w:color w:val="auto"/>
          <w:sz w:val="30"/>
          <w:szCs w:val="30"/>
          <w:highlight w:val="none"/>
        </w:rPr>
        <w:outlineLvl w:val="0"/>
      </w:pPr>
      <w:r>
        <w:rPr>
          <w:color w:val="auto"/>
          <w:sz w:val="24"/>
          <w:highlight w:val="none"/>
        </w:rPr>
        <w:br w:type="page" w:clear="all"/>
      </w:r>
      <w:bookmarkStart w:id="1" w:name="_Toc99301419"/>
      <w:r>
        <w:rPr>
          <w:color w:val="auto"/>
          <w:sz w:val="30"/>
          <w:szCs w:val="30"/>
          <w:highlight w:val="none"/>
        </w:rPr>
        <w:t xml:space="preserve">第一章</w:t>
      </w:r>
      <w:r>
        <w:rPr>
          <w:rFonts w:hint="eastAsia"/>
          <w:color w:val="auto"/>
          <w:sz w:val="30"/>
          <w:szCs w:val="30"/>
          <w:highlight w:val="none"/>
        </w:rPr>
        <w:t xml:space="preserve">  </w:t>
      </w:r>
      <w:r>
        <w:rPr>
          <w:b/>
          <w:color w:val="auto"/>
          <w:sz w:val="30"/>
          <w:szCs w:val="30"/>
          <w:highlight w:val="none"/>
        </w:rPr>
        <w:t xml:space="preserve">投标邀请</w:t>
      </w:r>
      <w:bookmarkEnd w:id="1"/>
      <w:r/>
      <w:r/>
    </w:p>
    <w:tbl>
      <w:tblPr>
        <w:tblStyle w:val="87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jc w:val="center"/>
          <w:trHeight w:val="1383"/>
        </w:trPr>
        <w:tc>
          <w:tcPr>
            <w:tcW w:w="5000" w:type="pct"/>
            <w:textDirection w:val="lrTb"/>
            <w:noWrap w:val="false"/>
          </w:tcPr>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项目概况</w:t>
            </w:r>
            <w:r/>
          </w:p>
          <w:p>
            <w:pPr>
              <w:ind w:firstLine="420"/>
              <w:spacing w:line="360" w:lineRule="auto"/>
              <w:rPr>
                <w:rFonts w:ascii="宋体" w:hAnsi="宋体" w:cs="宋体"/>
                <w:color w:val="auto"/>
                <w:szCs w:val="21"/>
                <w:highlight w:val="none"/>
              </w:rPr>
            </w:pPr>
            <w:r>
              <w:rPr>
                <w:rFonts w:hint="eastAsia" w:ascii="宋体" w:hAnsi="宋体"/>
                <w:color w:val="auto"/>
                <w:szCs w:val="32"/>
                <w:highlight w:val="none"/>
                <w:u w:val="single"/>
              </w:rPr>
              <w:t xml:space="preserve">常州西太湖片区规划提质研究</w:t>
            </w:r>
            <w:r>
              <w:rPr>
                <w:rFonts w:hint="eastAsia" w:ascii="宋体" w:hAnsi="宋体"/>
                <w:color w:val="auto"/>
                <w:szCs w:val="32"/>
                <w:highlight w:val="none"/>
                <w:u w:val="single"/>
              </w:rPr>
              <w:t xml:space="preserve">（编号 JSZC-320412-CYXM-G2025-0003 ）</w:t>
            </w:r>
            <w:r>
              <w:rPr>
                <w:rFonts w:hint="eastAsia" w:ascii="宋体" w:hAnsi="宋体"/>
                <w:color w:val="auto"/>
                <w:szCs w:val="32"/>
                <w:highlight w:val="none"/>
                <w:u w:val="single"/>
              </w:rPr>
              <w:t xml:space="preserve">采购项目</w:t>
            </w:r>
            <w:r>
              <w:rPr>
                <w:rFonts w:hint="eastAsia" w:ascii="宋体" w:hAnsi="宋体" w:cs="宋体"/>
                <w:color w:val="auto"/>
                <w:szCs w:val="21"/>
                <w:highlight w:val="none"/>
              </w:rPr>
              <w:t xml:space="preserve">的潜在供应商应在政府采购一体化平台</w:t>
            </w:r>
            <w:r>
              <w:rPr>
                <w:rFonts w:hint="eastAsia" w:ascii="宋体" w:hAnsi="宋体"/>
                <w:color w:val="auto"/>
                <w:szCs w:val="32"/>
                <w:highlight w:val="none"/>
                <w:u w:val="single"/>
              </w:rPr>
              <w:t xml:space="preserve">“苏采云”系统</w:t>
            </w:r>
            <w:r>
              <w:rPr>
                <w:rFonts w:hint="eastAsia" w:ascii="宋体" w:hAnsi="宋体" w:cs="宋体"/>
                <w:color w:val="auto"/>
                <w:szCs w:val="21"/>
                <w:highlight w:val="none"/>
              </w:rPr>
              <w:t xml:space="preserve">获取采购文件，并于</w:t>
            </w:r>
            <w:r>
              <w:rPr>
                <w:rFonts w:hint="eastAsia" w:ascii="宋体" w:hAnsi="宋体"/>
                <w:color w:val="auto"/>
                <w:szCs w:val="32"/>
                <w:highlight w:val="none"/>
                <w:u w:val="single"/>
              </w:rPr>
              <w:t xml:space="preserve">2025</w:t>
            </w:r>
            <w:r>
              <w:rPr>
                <w:rFonts w:hint="eastAsia" w:ascii="宋体" w:hAnsi="宋体"/>
                <w:color w:val="auto"/>
                <w:szCs w:val="32"/>
                <w:highlight w:val="none"/>
                <w:u w:val="single"/>
              </w:rPr>
              <w:t xml:space="preserve">年11月04日</w:t>
            </w:r>
            <w:r>
              <w:rPr>
                <w:rFonts w:hint="eastAsia" w:ascii="宋体" w:hAnsi="宋体"/>
                <w:color w:val="auto"/>
                <w:szCs w:val="32"/>
                <w:highlight w:val="none"/>
                <w:u w:val="single"/>
              </w:rPr>
              <w:t xml:space="preserve">14时00分</w:t>
            </w:r>
            <w:r>
              <w:rPr>
                <w:rFonts w:hint="eastAsia" w:ascii="宋体" w:hAnsi="宋体" w:cs="宋体"/>
                <w:color w:val="auto"/>
                <w:szCs w:val="21"/>
                <w:highlight w:val="none"/>
              </w:rPr>
              <w:t xml:space="preserve">（北京时间）前提交响应文件。</w:t>
            </w:r>
            <w:r/>
          </w:p>
        </w:tc>
      </w:tr>
    </w:tbl>
    <w:p>
      <w:pPr>
        <w:pStyle w:val="1053"/>
        <w:jc w:val="left"/>
        <w:spacing w:before="0" w:line="360" w:lineRule="auto"/>
        <w:rPr>
          <w:rFonts w:ascii="Times New Roman" w:hAnsi="Times New Roman" w:eastAsia="宋体"/>
          <w:color w:val="auto"/>
          <w:sz w:val="21"/>
          <w:szCs w:val="21"/>
          <w:highlight w:val="none"/>
        </w:rPr>
      </w:pPr>
      <w:r/>
      <w:bookmarkStart w:id="2" w:name="_Toc35393621"/>
      <w:r/>
      <w:bookmarkStart w:id="3" w:name="_Toc35393790"/>
      <w:r/>
      <w:bookmarkStart w:id="4" w:name="_Toc28359079"/>
      <w:r/>
      <w:bookmarkStart w:id="5" w:name="_Toc28359002"/>
      <w:r/>
      <w:bookmarkStart w:id="6" w:name="_Hlk24379207"/>
      <w:r/>
      <w:bookmarkStart w:id="7" w:name="_Hlk151728086"/>
      <w:r>
        <w:rPr>
          <w:rFonts w:ascii="Times New Roman" w:hAnsi="Times New Roman" w:eastAsia="宋体"/>
          <w:color w:val="auto"/>
          <w:sz w:val="21"/>
          <w:szCs w:val="21"/>
          <w:highlight w:val="none"/>
        </w:rPr>
        <w:t xml:space="preserve">一、项目基本情况</w:t>
      </w:r>
      <w:bookmarkEnd w:id="2"/>
      <w:r/>
      <w:bookmarkEnd w:id="3"/>
      <w:r/>
      <w:bookmarkEnd w:id="4"/>
      <w:r/>
      <w:bookmarkEnd w:id="5"/>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1.项目编号：JSZC-320412-CYXM-G2025-0003</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2.项目名称：</w:t>
      </w:r>
      <w:bookmarkEnd w:id="6"/>
      <w:r>
        <w:rPr>
          <w:rFonts w:hint="eastAsia" w:ascii="宋体" w:hAnsi="宋体" w:cs="宋体"/>
          <w:color w:val="auto"/>
          <w:szCs w:val="21"/>
          <w:highlight w:val="none"/>
        </w:rPr>
        <w:t xml:space="preserve">常州西太湖片区规划提质研究</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3.项目预算金额：130万元</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4.项目最高限价（如有）：130万元</w:t>
      </w:r>
      <w:r/>
    </w:p>
    <w:p>
      <w:pPr>
        <w:ind w:firstLine="48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采购需求：在满足总体规划及相关规划要求下，充分调研分析现状基本情况。提高研究视角与站位，明确西太湖核心区在常州市层面的重要战略地位，综合统筹现有资源条件，优化方案，对城市设计内容进行深化。具体内容详见招标文件。</w:t>
      </w: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6.合同履行期限：60个工作日，具体详见第四章采购需求。。</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7.本项目是否接受联合体：■是  □否。</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8.本项目是否接受进口产品投标：□是  ■否。</w:t>
      </w:r>
      <w:r/>
    </w:p>
    <w:p>
      <w:pPr>
        <w:pStyle w:val="1053"/>
        <w:jc w:val="left"/>
        <w:spacing w:before="0" w:line="360" w:lineRule="auto"/>
        <w:rPr>
          <w:rFonts w:ascii="Times New Roman" w:hAnsi="Times New Roman" w:eastAsia="宋体"/>
          <w:color w:val="auto"/>
          <w:sz w:val="21"/>
          <w:szCs w:val="21"/>
          <w:highlight w:val="none"/>
        </w:rPr>
      </w:pPr>
      <w:r/>
      <w:bookmarkStart w:id="8" w:name="_Toc35393622"/>
      <w:r/>
      <w:bookmarkStart w:id="9" w:name="_Toc35393791"/>
      <w:r/>
      <w:bookmarkStart w:id="10" w:name="_Toc28359080"/>
      <w:r/>
      <w:bookmarkStart w:id="11" w:name="_Toc28359003"/>
      <w:r>
        <w:rPr>
          <w:rFonts w:ascii="Times New Roman" w:hAnsi="Times New Roman" w:eastAsia="宋体"/>
          <w:color w:val="auto"/>
          <w:sz w:val="21"/>
          <w:szCs w:val="21"/>
          <w:highlight w:val="none"/>
        </w:rPr>
        <w:t xml:space="preserve">二、申请人的资格要求</w:t>
      </w:r>
      <w:bookmarkEnd w:id="8"/>
      <w:r/>
      <w:bookmarkEnd w:id="9"/>
      <w:r/>
      <w:bookmarkEnd w:id="10"/>
      <w:r/>
      <w:bookmarkEnd w:id="11"/>
      <w:r>
        <w:rPr>
          <w:rFonts w:ascii="Times New Roman" w:hAnsi="Times New Roman" w:eastAsia="宋体"/>
          <w:color w:val="auto"/>
          <w:sz w:val="21"/>
          <w:szCs w:val="21"/>
          <w:highlight w:val="none"/>
        </w:rPr>
        <w:t xml:space="preserve">（须同时满足）</w:t>
      </w:r>
      <w:r/>
    </w:p>
    <w:p>
      <w:pPr>
        <w:ind w:firstLine="480"/>
        <w:spacing w:line="360" w:lineRule="auto"/>
        <w:rPr>
          <w:rFonts w:ascii="宋体" w:hAnsi="宋体"/>
          <w:color w:val="auto"/>
          <w:szCs w:val="21"/>
          <w:highlight w:val="none"/>
        </w:rPr>
      </w:pPr>
      <w:r>
        <w:rPr>
          <w:rFonts w:ascii="宋体" w:hAnsi="宋体"/>
          <w:color w:val="auto"/>
          <w:szCs w:val="21"/>
          <w:highlight w:val="none"/>
        </w:rPr>
        <w:t xml:space="preserve">1.满足《中华人民共和国政府采购法》第二十二条规定</w:t>
      </w:r>
      <w:r>
        <w:rPr>
          <w:rFonts w:hint="eastAsia" w:ascii="宋体" w:hAnsi="宋体"/>
          <w:color w:val="auto"/>
          <w:szCs w:val="21"/>
          <w:highlight w:val="none"/>
        </w:rPr>
        <w:t xml:space="preserve">以及下列情形：</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1.1未被“信用中国”网站或“中国政府采购网”网站列入失信被执行人、重大税收违法案件当事人名单、政府采购严重失信行为记录名单；</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auto"/>
          <w:sz w:val="24"/>
          <w:highlight w:val="none"/>
        </w:rPr>
      </w:pPr>
      <w:r/>
      <w:bookmarkStart w:id="12" w:name="_Toc28359081"/>
      <w:r/>
      <w:bookmarkStart w:id="13" w:name="_Toc28359004"/>
      <w:r>
        <w:rPr>
          <w:rFonts w:ascii="宋体" w:hAnsi="宋体"/>
          <w:color w:val="auto"/>
          <w:szCs w:val="21"/>
          <w:highlight w:val="none"/>
        </w:rPr>
        <w:t xml:space="preserve">2.落实政府采购政策需满足的资格要求：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 中小企业政策</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本项目不专门面向中小企业预留采购份额。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□本项目专门面向  □中小 □小微企业  采购。即：提供的货物全部由符合政策要求的中小/小微企业制造、服务全部由符合政策要求的中小/小微企业承接。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spacing w:line="360" w:lineRule="auto"/>
        <w:rPr>
          <w:color w:val="auto"/>
          <w:sz w:val="24"/>
          <w:highlight w:val="none"/>
        </w:rPr>
      </w:pPr>
      <w:r>
        <w:rPr>
          <w:rFonts w:hint="eastAsia" w:ascii="宋体" w:hAnsi="宋体" w:cs="宋体"/>
          <w:color w:val="auto"/>
          <w:szCs w:val="21"/>
          <w:highlight w:val="none"/>
        </w:rPr>
        <w:t xml:space="preserve">2.2 其它落实政府采购政策的资格要求（如有）：</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right="210" w:firstLine="420"/>
        <w:jc w:val="left"/>
        <w:spacing w:line="360" w:lineRule="auto"/>
        <w:rPr>
          <w:rFonts w:ascii="宋体" w:hAnsi="宋体"/>
          <w:color w:val="auto"/>
          <w:szCs w:val="21"/>
          <w:highlight w:val="none"/>
        </w:rPr>
      </w:pPr>
      <w:r>
        <w:rPr>
          <w:rFonts w:ascii="宋体" w:hAnsi="宋体"/>
          <w:color w:val="auto"/>
          <w:szCs w:val="21"/>
          <w:highlight w:val="none"/>
        </w:rPr>
        <w:t xml:space="preserve">3.本项目的特定资格要求：</w:t>
      </w:r>
      <w:bookmarkEnd w:id="12"/>
      <w:r/>
      <w:bookmarkEnd w:id="13"/>
      <w:r/>
      <w:r/>
    </w:p>
    <w:p>
      <w:pPr>
        <w:ind w:firstLine="420"/>
        <w:spacing w:line="360" w:lineRule="auto"/>
        <w:tabs>
          <w:tab w:val="left" w:pos="900" w:leader="none"/>
          <w:tab w:val="left" w:pos="1134" w:leader="none"/>
          <w:tab w:val="left" w:pos="1589" w:leader="none"/>
          <w:tab w:val="left" w:pos="5521" w:leader="none"/>
        </w:tabs>
        <w:rPr>
          <w:rFonts w:ascii="宋体" w:hAnsi="宋体" w:cs="宋体"/>
          <w:color w:val="auto"/>
          <w:szCs w:val="21"/>
          <w:highlight w:val="none"/>
        </w:rPr>
      </w:pPr>
      <w:r>
        <w:rPr>
          <w:rFonts w:hint="eastAsia" w:ascii="宋体" w:hAnsi="宋体" w:cs="宋体"/>
          <w:color w:val="auto"/>
          <w:szCs w:val="21"/>
          <w:highlight w:val="none"/>
        </w:rPr>
        <w:t xml:space="preserve">3.1本项目是否接受分支机构参与响应：□是   </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否；</w:t>
      </w:r>
      <w:r/>
    </w:p>
    <w:p>
      <w:pPr>
        <w:ind w:firstLine="420"/>
        <w:spacing w:line="360" w:lineRule="auto"/>
        <w:tabs>
          <w:tab w:val="left" w:pos="900" w:leader="none"/>
          <w:tab w:val="left" w:pos="1134" w:leader="none"/>
          <w:tab w:val="left" w:pos="1589" w:leader="none"/>
          <w:tab w:val="left" w:pos="5521" w:leader="none"/>
        </w:tabs>
        <w:rPr>
          <w:rFonts w:ascii="宋体" w:hAnsi="宋体" w:cs="宋体"/>
          <w:color w:val="auto"/>
          <w:szCs w:val="21"/>
          <w:highlight w:val="none"/>
        </w:rPr>
      </w:pPr>
      <w:r>
        <w:rPr>
          <w:rFonts w:hint="eastAsia" w:ascii="宋体" w:hAnsi="宋体" w:cs="宋体"/>
          <w:color w:val="auto"/>
          <w:szCs w:val="21"/>
          <w:highlight w:val="none"/>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auto"/>
          <w:szCs w:val="21"/>
          <w:highlight w:val="none"/>
        </w:rPr>
      </w:pPr>
      <w:r>
        <w:rPr>
          <w:rFonts w:hint="eastAsia" w:ascii="宋体" w:hAnsi="宋体" w:cs="宋体"/>
          <w:color w:val="auto"/>
          <w:szCs w:val="21"/>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是，公益一类事业单位、使用事业编制且由财政拨款保障的群团组织，不得作为承接主体；</w:t>
      </w:r>
      <w:r/>
    </w:p>
    <w:p>
      <w:pPr>
        <w:ind w:firstLine="420"/>
        <w:spacing w:line="360" w:lineRule="auto"/>
        <w:tabs>
          <w:tab w:val="left" w:pos="900" w:leader="none"/>
          <w:tab w:val="left" w:pos="1134" w:leader="none"/>
          <w:tab w:val="left" w:pos="1589" w:leader="none"/>
          <w:tab w:val="left" w:pos="5521" w:leader="none"/>
        </w:tabs>
        <w:rPr>
          <w:rFonts w:ascii="宋体" w:hAnsi="宋体" w:cs="宋体"/>
          <w:color w:val="auto"/>
          <w:szCs w:val="21"/>
          <w:highlight w:val="none"/>
        </w:rPr>
      </w:pPr>
      <w:r>
        <w:rPr>
          <w:rFonts w:hint="eastAsia" w:ascii="宋体" w:hAnsi="宋体" w:cs="宋体"/>
          <w:color w:val="auto"/>
          <w:szCs w:val="21"/>
          <w:highlight w:val="none"/>
        </w:rPr>
        <w:t xml:space="preserve">3.3其他特定资格要求：</w:t>
      </w:r>
      <w:bookmarkStart w:id="14" w:name="_Toc35393623"/>
      <w:r/>
      <w:bookmarkStart w:id="15" w:name="_Toc35393792"/>
      <w:r/>
      <w:r/>
    </w:p>
    <w:p>
      <w:pPr>
        <w:ind w:firstLine="422"/>
        <w:spacing w:line="360" w:lineRule="auto"/>
        <w:tabs>
          <w:tab w:val="left" w:pos="900" w:leader="none"/>
          <w:tab w:val="left" w:pos="1134" w:leader="none"/>
          <w:tab w:val="left" w:pos="1589" w:leader="none"/>
          <w:tab w:val="left" w:pos="5521" w:leader="none"/>
        </w:tabs>
        <w:rPr>
          <w:rFonts w:ascii="宋体" w:hAnsi="宋体" w:cs="宋体"/>
          <w:b/>
          <w:color w:val="auto"/>
          <w:szCs w:val="21"/>
          <w:highlight w:val="none"/>
        </w:rPr>
      </w:pPr>
      <w:r>
        <w:rPr>
          <w:rFonts w:hint="eastAsia" w:ascii="宋体" w:hAnsi="宋体" w:cs="宋体"/>
          <w:b/>
          <w:color w:val="auto"/>
          <w:szCs w:val="21"/>
          <w:highlight w:val="none"/>
        </w:rPr>
        <w:t xml:space="preserve">具备有效的城乡规划编制甲级资质（项目接受联合体投标，联合体一方必须具备有效的城乡规划编制甲级资质，联合体各方必须签订联合体协议）。</w:t>
      </w:r>
      <w:r/>
    </w:p>
    <w:p>
      <w:pPr>
        <w:pStyle w:val="1053"/>
        <w:jc w:val="left"/>
        <w:spacing w:before="0"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三、获取招标文件</w:t>
      </w:r>
      <w:bookmarkEnd w:id="14"/>
      <w:r/>
      <w:bookmarkEnd w:id="15"/>
      <w:r/>
      <w:r/>
    </w:p>
    <w:p>
      <w:pPr>
        <w:ind w:firstLine="480"/>
        <w:spacing w:line="360" w:lineRule="auto"/>
        <w:rPr>
          <w:rFonts w:ascii="宋体" w:hAnsi="宋体" w:cs="宋体"/>
          <w:color w:val="auto"/>
          <w:szCs w:val="21"/>
          <w:highlight w:val="none"/>
        </w:rPr>
      </w:pPr>
      <w:r/>
      <w:bookmarkStart w:id="16" w:name="_Toc28359005"/>
      <w:r/>
      <w:bookmarkStart w:id="17" w:name="_Toc28359082"/>
      <w:r/>
      <w:bookmarkStart w:id="18" w:name="_Toc35393793"/>
      <w:r/>
      <w:bookmarkStart w:id="19" w:name="_Toc35393624"/>
      <w:r>
        <w:rPr>
          <w:rFonts w:hint="eastAsia" w:ascii="宋体" w:hAnsi="宋体" w:cs="宋体"/>
          <w:color w:val="auto"/>
          <w:szCs w:val="21"/>
          <w:highlight w:val="none"/>
        </w:rPr>
        <w:t xml:space="preserve">1.时间：2025年10月15日至2025年10月22日（北京时间）</w:t>
      </w:r>
      <w:r>
        <w:rPr>
          <w:rFonts w:hint="eastAsia" w:ascii="宋体" w:hAnsi="宋体" w:cs="宋体"/>
          <w:color w:val="auto"/>
          <w:szCs w:val="21"/>
          <w:highlight w:val="none"/>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2.地点：“苏采云”政府采购一体化平台。</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3.方式：“苏采云”政府采购一体化平台自行免费下载</w:t>
      </w:r>
      <w:r>
        <w:rPr>
          <w:rFonts w:ascii="宋体" w:hAnsi="宋体" w:cs="宋体"/>
          <w:color w:val="auto"/>
          <w:szCs w:val="21"/>
          <w:highlight w:val="none"/>
        </w:rPr>
        <w:t xml:space="preserve"> </w:t>
      </w:r>
      <w:r>
        <w:rPr>
          <w:rFonts w:hint="eastAsia" w:ascii="宋体" w:hAnsi="宋体" w:cs="宋体"/>
          <w:color w:val="auto"/>
          <w:szCs w:val="21"/>
          <w:highlight w:val="none"/>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4.售价：0元。</w:t>
      </w:r>
      <w:r/>
    </w:p>
    <w:p>
      <w:pPr>
        <w:pStyle w:val="1053"/>
        <w:jc w:val="left"/>
        <w:spacing w:before="0"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四、提交投标文件</w:t>
      </w:r>
      <w:bookmarkEnd w:id="16"/>
      <w:r/>
      <w:bookmarkEnd w:id="17"/>
      <w:r>
        <w:rPr>
          <w:rFonts w:ascii="Times New Roman" w:hAnsi="Times New Roman" w:eastAsia="宋体"/>
          <w:color w:val="auto"/>
          <w:sz w:val="21"/>
          <w:szCs w:val="21"/>
          <w:highlight w:val="none"/>
        </w:rPr>
        <w:t xml:space="preserve">截止时间、开标时间和地点</w:t>
      </w:r>
      <w:bookmarkEnd w:id="18"/>
      <w:r/>
      <w:bookmarkEnd w:id="19"/>
      <w:r/>
      <w:r/>
    </w:p>
    <w:p>
      <w:pPr>
        <w:ind w:firstLine="480"/>
        <w:spacing w:line="360" w:lineRule="auto"/>
        <w:rPr>
          <w:rFonts w:ascii="宋体" w:hAnsi="宋体" w:cs="宋体"/>
          <w:color w:val="auto"/>
          <w:szCs w:val="21"/>
          <w:highlight w:val="none"/>
        </w:rPr>
      </w:pPr>
      <w:r/>
      <w:bookmarkStart w:id="20" w:name="_Toc35393794"/>
      <w:r/>
      <w:bookmarkStart w:id="21" w:name="_Toc35393625"/>
      <w:r/>
      <w:bookmarkStart w:id="22" w:name="_Toc28359084"/>
      <w:r/>
      <w:bookmarkStart w:id="23" w:name="_Toc28359007"/>
      <w:r>
        <w:rPr>
          <w:rFonts w:hint="eastAsia" w:ascii="宋体" w:hAnsi="宋体" w:cs="宋体"/>
          <w:color w:val="auto"/>
          <w:szCs w:val="21"/>
          <w:highlight w:val="none"/>
        </w:rPr>
        <w:t xml:space="preserve">投标截止时间、开标时间：2025年11月04日14点00分（北京时间）</w:t>
      </w:r>
      <w:r>
        <w:rPr>
          <w:rFonts w:hint="eastAsia" w:ascii="宋体" w:hAnsi="宋体" w:cs="宋体"/>
          <w:color w:val="auto"/>
          <w:szCs w:val="21"/>
          <w:highlight w:val="none"/>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地点：“苏采云”政府采购一体化平台。</w:t>
      </w:r>
      <w:r/>
    </w:p>
    <w:p>
      <w:pPr>
        <w:pStyle w:val="1053"/>
        <w:jc w:val="left"/>
        <w:spacing w:before="0"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五、公告期限</w:t>
      </w:r>
      <w:bookmarkEnd w:id="20"/>
      <w:r/>
      <w:bookmarkEnd w:id="21"/>
      <w:r/>
      <w:bookmarkEnd w:id="22"/>
      <w:r/>
      <w:bookmarkEnd w:id="23"/>
      <w:r/>
      <w:r/>
    </w:p>
    <w:p>
      <w:pPr>
        <w:ind w:firstLine="480"/>
        <w:spacing w:line="360" w:lineRule="auto"/>
        <w:rPr>
          <w:rFonts w:ascii="宋体" w:hAnsi="宋体"/>
          <w:color w:val="auto"/>
          <w:szCs w:val="21"/>
          <w:highlight w:val="none"/>
        </w:rPr>
      </w:pPr>
      <w:r>
        <w:rPr>
          <w:rFonts w:ascii="宋体" w:hAnsi="宋体"/>
          <w:color w:val="auto"/>
          <w:szCs w:val="21"/>
          <w:highlight w:val="none"/>
        </w:rPr>
        <w:t xml:space="preserve">自本公告发布之日起5个工作日。</w:t>
      </w:r>
      <w:r/>
    </w:p>
    <w:p>
      <w:pPr>
        <w:pStyle w:val="1053"/>
        <w:jc w:val="left"/>
        <w:spacing w:before="0" w:line="360" w:lineRule="auto"/>
        <w:rPr>
          <w:rFonts w:ascii="宋体" w:hAnsi="宋体" w:eastAsia="宋体"/>
          <w:color w:val="auto"/>
          <w:sz w:val="21"/>
          <w:szCs w:val="21"/>
          <w:highlight w:val="none"/>
        </w:rPr>
      </w:pPr>
      <w:r/>
      <w:bookmarkStart w:id="24" w:name="_Toc35393626"/>
      <w:r/>
      <w:bookmarkStart w:id="25" w:name="_Toc35393795"/>
      <w:r>
        <w:rPr>
          <w:rFonts w:ascii="宋体" w:hAnsi="宋体" w:eastAsia="宋体"/>
          <w:color w:val="auto"/>
          <w:sz w:val="21"/>
          <w:szCs w:val="21"/>
          <w:highlight w:val="none"/>
        </w:rPr>
        <w:t xml:space="preserve">六、其他补充事宜</w:t>
      </w:r>
      <w:bookmarkEnd w:id="24"/>
      <w:r/>
      <w:bookmarkEnd w:id="25"/>
      <w:r/>
      <w:r/>
    </w:p>
    <w:p>
      <w:pPr>
        <w:ind w:firstLine="480"/>
        <w:spacing w:line="360" w:lineRule="auto"/>
        <w:rPr>
          <w:rFonts w:ascii="宋体" w:hAnsi="宋体"/>
          <w:color w:val="auto"/>
          <w:szCs w:val="21"/>
          <w:highlight w:val="none"/>
          <w:lang w:val="zh-TW" w:bidi="ar"/>
        </w:rPr>
      </w:pPr>
      <w:r>
        <w:rPr>
          <w:rFonts w:ascii="宋体" w:hAnsi="宋体"/>
          <w:color w:val="auto"/>
          <w:szCs w:val="21"/>
          <w:highlight w:val="none"/>
          <w:lang w:val="zh-TW" w:bidi="ar"/>
        </w:rPr>
        <w:t xml:space="preserve">1</w:t>
      </w:r>
      <w:r>
        <w:rPr>
          <w:rFonts w:hint="eastAsia" w:ascii="宋体" w:hAnsi="宋体"/>
          <w:color w:val="auto"/>
          <w:szCs w:val="21"/>
          <w:highlight w:val="none"/>
          <w:lang w:val="zh-TW" w:bidi="ar"/>
        </w:rPr>
        <w:t xml:space="preserve">.本项目需要落实的政府采购政策：</w:t>
      </w:r>
      <w:r>
        <w:rPr>
          <w:rFonts w:hint="eastAsia" w:ascii="宋体" w:hAnsi="宋体"/>
          <w:color w:val="auto"/>
          <w:szCs w:val="21"/>
          <w:highlight w:val="none"/>
          <w:u w:val="single"/>
          <w:lang w:val="zh-TW" w:bidi="ar"/>
        </w:rPr>
        <w:t xml:space="preserve">/。</w:t>
      </w:r>
      <w:r>
        <w:rPr>
          <w:rFonts w:hint="eastAsia" w:ascii="宋体" w:hAnsi="宋体"/>
          <w:color w:val="auto"/>
          <w:szCs w:val="21"/>
          <w:highlight w:val="none"/>
          <w:lang w:val="zh-TW" w:bidi="ar"/>
        </w:rPr>
        <w:t xml:space="preserve"> </w:t>
      </w:r>
      <w:r/>
    </w:p>
    <w:p>
      <w:pPr>
        <w:ind w:firstLine="480"/>
        <w:spacing w:line="360" w:lineRule="auto"/>
        <w:tabs>
          <w:tab w:val="left" w:pos="900" w:leader="none"/>
        </w:tabs>
        <w:rPr>
          <w:rFonts w:ascii="宋体" w:hAnsi="宋体"/>
          <w:bCs/>
          <w:color w:val="auto"/>
          <w:szCs w:val="21"/>
          <w:highlight w:val="none"/>
        </w:rPr>
      </w:pPr>
      <w:r>
        <w:rPr>
          <w:rFonts w:hint="eastAsia" w:ascii="宋体" w:hAnsi="宋体"/>
          <w:color w:val="auto"/>
          <w:szCs w:val="21"/>
          <w:highlight w:val="none"/>
          <w:lang w:val="zh-TW" w:bidi="ar"/>
        </w:rPr>
        <w:t xml:space="preserve">2.</w:t>
      </w:r>
      <w:r>
        <w:rPr>
          <w:rFonts w:hint="eastAsia" w:ascii="宋体" w:hAnsi="宋体"/>
          <w:bCs/>
          <w:color w:val="auto"/>
          <w:szCs w:val="21"/>
          <w:highlight w:val="none"/>
        </w:rPr>
        <w:t xml:space="preserve">根据江苏省财政厅《关于更换全省政府采购交易系统CA数字证书和电子签章的通知》（苏财购〔2023〕101号），</w:t>
      </w:r>
      <w:r>
        <w:rPr>
          <w:rFonts w:hint="eastAsia" w:ascii="宋体" w:hAnsi="宋体"/>
          <w:color w:val="auto"/>
          <w:szCs w:val="21"/>
          <w:highlight w:val="none"/>
        </w:rPr>
        <w:t xml:space="preserve">“苏采云”政府采购交易系统（以下简称苏采云系统）</w:t>
      </w:r>
      <w:r>
        <w:rPr>
          <w:rFonts w:hint="eastAsia" w:ascii="宋体" w:hAnsi="宋体"/>
          <w:bCs/>
          <w:color w:val="auto"/>
          <w:szCs w:val="21"/>
          <w:highlight w:val="none"/>
        </w:rPr>
        <w:t xml:space="preserve">的CA数字证书、电子签章已更换为江苏省电子政务证书认证中心CA和方正国际软件（北京）有限公司电子签章。如果投标人通过</w:t>
      </w:r>
      <w:r>
        <w:rPr>
          <w:rFonts w:hint="eastAsia" w:ascii="宋体" w:hAnsi="宋体"/>
          <w:color w:val="auto"/>
          <w:szCs w:val="21"/>
          <w:highlight w:val="none"/>
        </w:rPr>
        <w:t xml:space="preserve">苏采云系统</w:t>
      </w:r>
      <w:r>
        <w:rPr>
          <w:rFonts w:hint="eastAsia" w:ascii="宋体" w:hAnsi="宋体"/>
          <w:bCs/>
          <w:color w:val="auto"/>
          <w:szCs w:val="21"/>
          <w:highlight w:val="none"/>
        </w:rPr>
        <w:t xml:space="preserve">参与政府采购项目，需要更换CA数字证书和电子签章。</w:t>
      </w:r>
      <w:r/>
    </w:p>
    <w:p>
      <w:pPr>
        <w:ind w:firstLine="480"/>
        <w:spacing w:line="360" w:lineRule="auto"/>
        <w:rPr>
          <w:rFonts w:ascii="宋体" w:hAnsi="宋体"/>
          <w:color w:val="auto"/>
          <w:szCs w:val="21"/>
          <w:highlight w:val="none"/>
          <w:lang w:val="zh-TW" w:bidi="ar"/>
        </w:rPr>
      </w:pPr>
      <w:r>
        <w:rPr>
          <w:rFonts w:hint="eastAsia" w:ascii="宋体" w:hAnsi="宋体"/>
          <w:bCs/>
          <w:color w:val="auto"/>
          <w:szCs w:val="21"/>
          <w:highlight w:val="none"/>
        </w:rPr>
        <w:t xml:space="preserve">领取CA和办理电子签章请至常州市政务服务中心1-1号四楼大厅CA办理窗口办理，或者登录常州市政府采购网“下载中心”，下载并查阅 “</w:t>
      </w:r>
      <w:r>
        <w:rPr>
          <w:color w:val="auto"/>
          <w:highlight w:val="none"/>
        </w:rPr>
        <w:fldChar w:fldCharType="begin"/>
      </w:r>
      <w:r>
        <w:rPr>
          <w:color w:val="auto"/>
          <w:highlight w:val="none"/>
        </w:rPr>
        <w:instrText xml:space="preserve"> HYPERLINK "http://zfcg.changzhou.gov.cn/html/ns/down/905782119756819.html" \o "江苏省政府采购数字证书CA及电子签章办理指南" </w:instrText>
      </w:r>
      <w:r>
        <w:rPr>
          <w:color w:val="auto"/>
          <w:highlight w:val="none"/>
        </w:rPr>
        <w:fldChar w:fldCharType="separate"/>
      </w:r>
      <w:r>
        <w:rPr>
          <w:rFonts w:hint="eastAsia" w:ascii="宋体" w:hAnsi="宋体"/>
          <w:bCs/>
          <w:color w:val="auto"/>
          <w:szCs w:val="21"/>
          <w:highlight w:val="none"/>
        </w:rPr>
        <w:t xml:space="preserve">江苏省政府采购数字证书CA及电子签章办理指南</w:t>
      </w:r>
      <w:r>
        <w:rPr>
          <w:rFonts w:hint="eastAsia" w:ascii="宋体" w:hAnsi="宋体"/>
          <w:bCs/>
          <w:color w:val="auto"/>
          <w:szCs w:val="21"/>
          <w:highlight w:val="none"/>
        </w:rPr>
        <w:fldChar w:fldCharType="end"/>
      </w:r>
      <w:r>
        <w:rPr>
          <w:color w:val="auto"/>
          <w:highlight w:val="none"/>
        </w:rPr>
        <w:fldChar w:fldCharType="begin"/>
      </w:r>
      <w:r>
        <w:rPr>
          <w:color w:val="auto"/>
          <w:highlight w:val="none"/>
        </w:rPr>
        <w:instrText xml:space="preserve"> HYPERLINK "http://zfcg.changzhou.gov.cn/html/ns/down/905782119756819.html" \o "江苏省政府采购数字证书CA及电子签章办理指南" </w:instrText>
      </w:r>
      <w:r>
        <w:rPr>
          <w:color w:val="auto"/>
          <w:highlight w:val="none"/>
        </w:rPr>
        <w:fldChar w:fldCharType="separate"/>
      </w:r>
      <w:r>
        <w:rPr>
          <w:rFonts w:hint="eastAsia" w:ascii="宋体" w:hAnsi="宋体"/>
          <w:bCs/>
          <w:color w:val="auto"/>
          <w:szCs w:val="21"/>
          <w:highlight w:val="none"/>
        </w:rPr>
        <w:t xml:space="preserve">”。具体办理指南和操作手册见常州市政府采购网——《“苏采云”系统供应商操作手册》（以下简称《操作手册》），</w:t>
      </w:r>
      <w:r>
        <w:rPr>
          <w:rFonts w:hint="eastAsia" w:ascii="宋体" w:hAnsi="宋体"/>
          <w:bCs/>
          <w:color w:val="auto"/>
          <w:szCs w:val="21"/>
          <w:highlight w:val="none"/>
        </w:rPr>
        <w:fldChar w:fldCharType="end"/>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Fonts w:ascii="宋体" w:hAnsi="宋体"/>
          <w:bCs/>
          <w:color w:val="auto"/>
          <w:szCs w:val="21"/>
          <w:highlight w:val="none"/>
        </w:rPr>
        <w:t xml:space="preserve">请根据办理指南进行注册并按《操作手册》要求制作、上传电子投标文件。 </w:t>
      </w:r>
      <w:r>
        <w:rPr>
          <w:rFonts w:ascii="宋体" w:hAnsi="宋体"/>
          <w:bCs/>
          <w:color w:val="auto"/>
          <w:szCs w:val="21"/>
          <w:highlight w:val="none"/>
        </w:rPr>
        <w:fldChar w:fldCharType="end"/>
      </w:r>
      <w:r/>
    </w:p>
    <w:p>
      <w:pPr>
        <w:ind w:firstLine="420"/>
        <w:spacing w:line="360" w:lineRule="auto"/>
        <w:rPr>
          <w:rFonts w:ascii="宋体" w:hAnsi="宋体"/>
          <w:color w:val="auto"/>
          <w:szCs w:val="21"/>
          <w:highlight w:val="none"/>
          <w:lang w:val="zh-TW" w:bidi="ar"/>
        </w:rPr>
      </w:pPr>
      <w:r>
        <w:rPr>
          <w:rFonts w:hint="eastAsia" w:ascii="宋体" w:hAnsi="宋体"/>
          <w:color w:val="auto"/>
          <w:szCs w:val="21"/>
          <w:highlight w:val="none"/>
          <w:lang w:val="zh-TW" w:bidi="ar"/>
        </w:rPr>
        <w:t xml:space="preserve">3.关于常州市中小企业政府采购信用融资：</w:t>
      </w:r>
      <w:r/>
    </w:p>
    <w:p>
      <w:pPr>
        <w:ind w:firstLine="480"/>
        <w:spacing w:line="360" w:lineRule="auto"/>
        <w:rPr>
          <w:rFonts w:ascii="宋体" w:hAnsi="宋体"/>
          <w:color w:val="auto"/>
          <w:szCs w:val="21"/>
          <w:highlight w:val="none"/>
          <w:lang w:val="zh-TW" w:bidi="ar"/>
        </w:rPr>
      </w:pPr>
      <w:r>
        <w:rPr>
          <w:rFonts w:hint="eastAsia" w:ascii="宋体" w:hAnsi="宋体"/>
          <w:color w:val="auto"/>
          <w:szCs w:val="21"/>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53"/>
        <w:jc w:val="left"/>
        <w:spacing w:before="0" w:line="360" w:lineRule="auto"/>
        <w:rPr>
          <w:rFonts w:ascii="宋体" w:hAnsi="宋体" w:eastAsia="宋体"/>
          <w:color w:val="auto"/>
          <w:sz w:val="21"/>
          <w:szCs w:val="21"/>
          <w:highlight w:val="none"/>
        </w:rPr>
      </w:pPr>
      <w:r/>
      <w:bookmarkStart w:id="26" w:name="_Toc28359008"/>
      <w:r/>
      <w:bookmarkStart w:id="27" w:name="_Toc35393796"/>
      <w:r/>
      <w:bookmarkStart w:id="28" w:name="_Toc35393627"/>
      <w:r/>
      <w:bookmarkStart w:id="29" w:name="_Toc28359085"/>
      <w:r>
        <w:rPr>
          <w:rFonts w:ascii="宋体" w:hAnsi="宋体" w:eastAsia="宋体"/>
          <w:color w:val="auto"/>
          <w:sz w:val="21"/>
          <w:szCs w:val="21"/>
          <w:highlight w:val="none"/>
        </w:rPr>
        <w:t xml:space="preserve">七、对本次招标提出询问，请按以下方式联系。</w:t>
      </w:r>
      <w:bookmarkEnd w:id="26"/>
      <w:r/>
      <w:bookmarkEnd w:id="27"/>
      <w:r/>
      <w:bookmarkEnd w:id="28"/>
      <w:r/>
      <w:bookmarkEnd w:id="29"/>
      <w:r/>
      <w:r/>
    </w:p>
    <w:p>
      <w:pPr>
        <w:ind w:firstLine="422"/>
        <w:jc w:val="left"/>
        <w:spacing w:line="360" w:lineRule="auto"/>
        <w:widowControl/>
        <w:rPr>
          <w:rFonts w:ascii="宋体" w:hAnsi="宋体"/>
          <w:b/>
          <w:color w:val="auto"/>
          <w:szCs w:val="21"/>
          <w:highlight w:val="none"/>
        </w:rPr>
      </w:pPr>
      <w:r>
        <w:rPr>
          <w:rFonts w:hint="eastAsia" w:ascii="宋体" w:hAnsi="宋体"/>
          <w:b/>
          <w:color w:val="auto"/>
          <w:szCs w:val="21"/>
          <w:highlight w:val="none"/>
        </w:rPr>
        <w:t xml:space="preserve">1.</w:t>
      </w:r>
      <w:r>
        <w:rPr>
          <w:rFonts w:ascii="宋体" w:hAnsi="宋体"/>
          <w:b/>
          <w:color w:val="auto"/>
          <w:szCs w:val="21"/>
          <w:highlight w:val="none"/>
        </w:rPr>
        <w:t xml:space="preserve">采购人信息</w:t>
      </w:r>
      <w:r/>
    </w:p>
    <w:p>
      <w:pPr>
        <w:ind w:firstLine="480"/>
        <w:jc w:val="left"/>
        <w:spacing w:line="360" w:lineRule="auto"/>
        <w:rPr>
          <w:rFonts w:ascii="宋体" w:hAnsi="宋体"/>
          <w:color w:val="auto"/>
          <w:szCs w:val="21"/>
          <w:highlight w:val="none"/>
          <w:lang w:val="zh-TW" w:bidi="ar"/>
        </w:rPr>
      </w:pPr>
      <w:r/>
      <w:bookmarkStart w:id="30" w:name="_Toc28359086"/>
      <w:r/>
      <w:bookmarkStart w:id="31" w:name="_Toc28359009"/>
      <w:r>
        <w:rPr>
          <w:rFonts w:ascii="宋体" w:hAnsi="宋体"/>
          <w:color w:val="auto"/>
          <w:szCs w:val="21"/>
          <w:highlight w:val="none"/>
          <w:lang w:val="zh-TW" w:bidi="ar"/>
        </w:rPr>
        <w:t xml:space="preserve">名称：</w:t>
      </w:r>
      <w:r>
        <w:rPr>
          <w:rFonts w:hint="eastAsia" w:ascii="宋体" w:hAnsi="宋体"/>
          <w:color w:val="auto"/>
          <w:szCs w:val="21"/>
          <w:highlight w:val="none"/>
          <w:lang w:val="zh-TW" w:bidi="ar"/>
        </w:rPr>
        <w:t xml:space="preserve">常州西太湖科技产业园管理委员会</w:t>
      </w:r>
      <w:r/>
    </w:p>
    <w:p>
      <w:pPr>
        <w:ind w:firstLine="480"/>
        <w:jc w:val="left"/>
        <w:spacing w:line="360" w:lineRule="auto"/>
        <w:rPr>
          <w:rFonts w:ascii="宋体" w:hAnsi="宋体"/>
          <w:color w:val="auto"/>
          <w:szCs w:val="21"/>
          <w:highlight w:val="none"/>
          <w:lang w:val="zh-TW" w:bidi="ar"/>
        </w:rPr>
      </w:pPr>
      <w:r>
        <w:rPr>
          <w:rFonts w:ascii="宋体" w:hAnsi="宋体"/>
          <w:color w:val="auto"/>
          <w:szCs w:val="21"/>
          <w:highlight w:val="none"/>
          <w:lang w:val="zh-TW" w:bidi="ar"/>
        </w:rPr>
        <w:t xml:space="preserve">地址：</w:t>
      </w:r>
      <w:r>
        <w:rPr>
          <w:rFonts w:hint="eastAsia" w:ascii="宋体" w:hAnsi="宋体"/>
          <w:color w:val="auto"/>
          <w:szCs w:val="21"/>
          <w:highlight w:val="none"/>
          <w:lang w:val="zh-TW" w:bidi="ar"/>
        </w:rPr>
        <w:t xml:space="preserve">常州市</w:t>
      </w:r>
      <w:r>
        <w:rPr>
          <w:rFonts w:ascii="宋体" w:hAnsi="宋体"/>
          <w:color w:val="auto"/>
          <w:szCs w:val="21"/>
          <w:highlight w:val="none"/>
          <w:lang w:val="zh-TW" w:bidi="ar"/>
        </w:rPr>
        <w:t xml:space="preserve">武进区绿杨路8号</w:t>
      </w:r>
      <w:r/>
    </w:p>
    <w:p>
      <w:pPr>
        <w:pStyle w:val="872"/>
        <w:ind w:firstLine="480"/>
        <w:spacing w:line="360" w:lineRule="auto"/>
        <w:rPr>
          <w:rFonts w:ascii="宋体" w:hAnsi="宋体" w:cs="Times New Roman"/>
          <w:color w:val="auto"/>
          <w:sz w:val="21"/>
          <w:szCs w:val="21"/>
          <w:highlight w:val="none"/>
          <w:lang w:val="zh-TW" w:bidi="ar"/>
        </w:rPr>
      </w:pPr>
      <w:r>
        <w:rPr>
          <w:rFonts w:ascii="宋体" w:hAnsi="宋体" w:cs="Times New Roman"/>
          <w:color w:val="auto"/>
          <w:sz w:val="21"/>
          <w:szCs w:val="21"/>
          <w:highlight w:val="none"/>
          <w:lang w:val="zh-TW" w:bidi="ar"/>
        </w:rPr>
        <w:t xml:space="preserve">联系人：殷悦</w:t>
      </w:r>
      <w:r/>
    </w:p>
    <w:p>
      <w:pPr>
        <w:ind w:firstLine="480"/>
        <w:jc w:val="left"/>
        <w:spacing w:line="360" w:lineRule="auto"/>
        <w:rPr>
          <w:rFonts w:ascii="宋体" w:hAnsi="宋体"/>
          <w:color w:val="auto"/>
          <w:szCs w:val="21"/>
          <w:highlight w:val="none"/>
          <w:lang w:val="zh-TW" w:bidi="ar"/>
        </w:rPr>
      </w:pPr>
      <w:r>
        <w:rPr>
          <w:rFonts w:ascii="宋体" w:hAnsi="宋体"/>
          <w:color w:val="auto"/>
          <w:szCs w:val="21"/>
          <w:highlight w:val="none"/>
          <w:lang w:val="zh-TW" w:bidi="ar"/>
        </w:rPr>
        <w:t xml:space="preserve">联系方式：0519-86363205</w:t>
      </w:r>
      <w:bookmarkEnd w:id="30"/>
      <w:r/>
      <w:bookmarkEnd w:id="31"/>
      <w:r/>
      <w:r/>
    </w:p>
    <w:p>
      <w:pPr>
        <w:ind w:firstLine="422"/>
        <w:jc w:val="left"/>
        <w:spacing w:line="360" w:lineRule="auto"/>
        <w:widowControl/>
        <w:rPr>
          <w:rFonts w:ascii="宋体" w:hAnsi="宋体" w:cs="宋体"/>
          <w:b/>
          <w:color w:val="auto"/>
          <w:szCs w:val="21"/>
          <w:highlight w:val="none"/>
        </w:rPr>
      </w:pPr>
      <w:r/>
      <w:bookmarkStart w:id="32" w:name="_Toc28359010"/>
      <w:r/>
      <w:bookmarkStart w:id="33" w:name="_Toc28359087"/>
      <w:r>
        <w:rPr>
          <w:rFonts w:ascii="宋体" w:hAnsi="宋体" w:cs="宋体"/>
          <w:b/>
          <w:color w:val="auto"/>
          <w:szCs w:val="21"/>
          <w:highlight w:val="none"/>
        </w:rPr>
        <w:t xml:space="preserve">2.采购代理机构信息</w:t>
      </w:r>
      <w:r/>
    </w:p>
    <w:p>
      <w:pPr>
        <w:ind w:firstLine="420"/>
        <w:jc w:val="left"/>
        <w:spacing w:line="360" w:lineRule="auto"/>
        <w:widowControl/>
        <w:rPr>
          <w:rFonts w:ascii="宋体" w:hAnsi="宋体" w:cs="宋体"/>
          <w:b/>
          <w:color w:val="auto"/>
          <w:szCs w:val="21"/>
          <w:highlight w:val="none"/>
        </w:rPr>
      </w:pPr>
      <w:r>
        <w:rPr>
          <w:rFonts w:ascii="宋体" w:hAnsi="宋体" w:cs="宋体"/>
          <w:color w:val="auto"/>
          <w:szCs w:val="21"/>
          <w:highlight w:val="none"/>
        </w:rPr>
        <w:t xml:space="preserve">名称：</w:t>
      </w:r>
      <w:r>
        <w:rPr>
          <w:rFonts w:hint="eastAsia" w:ascii="宋体" w:hAnsi="宋体" w:cs="宋体"/>
          <w:color w:val="auto"/>
          <w:szCs w:val="21"/>
          <w:highlight w:val="none"/>
        </w:rPr>
        <w:t xml:space="preserve">江苏畅誉项目管理有限公司</w:t>
      </w:r>
      <w:r/>
    </w:p>
    <w:p>
      <w:pPr>
        <w:ind w:firstLine="420"/>
        <w:jc w:val="left"/>
        <w:spacing w:line="360" w:lineRule="auto"/>
        <w:widowControl/>
        <w:rPr>
          <w:rFonts w:ascii="宋体" w:hAnsi="宋体" w:cs="宋体"/>
          <w:b/>
          <w:color w:val="auto"/>
          <w:szCs w:val="21"/>
          <w:highlight w:val="none"/>
        </w:rPr>
      </w:pPr>
      <w:r>
        <w:rPr>
          <w:rFonts w:ascii="宋体" w:hAnsi="宋体" w:cs="宋体"/>
          <w:color w:val="auto"/>
          <w:szCs w:val="21"/>
          <w:highlight w:val="none"/>
        </w:rPr>
        <w:t xml:space="preserve">地址：</w:t>
      </w:r>
      <w:r>
        <w:rPr>
          <w:rFonts w:hint="eastAsia" w:ascii="宋体" w:hAnsi="宋体" w:cs="宋体"/>
          <w:color w:val="auto"/>
          <w:szCs w:val="21"/>
          <w:highlight w:val="none"/>
        </w:rPr>
        <w:t xml:space="preserve">常州市天宁区弘智路7号B座3楼</w:t>
      </w:r>
      <w:r/>
    </w:p>
    <w:p>
      <w:pPr>
        <w:ind w:firstLine="420"/>
        <w:jc w:val="left"/>
        <w:spacing w:line="360" w:lineRule="auto"/>
        <w:widowControl/>
        <w:rPr>
          <w:rFonts w:ascii="宋体" w:hAnsi="宋体" w:cs="宋体"/>
          <w:b/>
          <w:color w:val="auto"/>
          <w:szCs w:val="21"/>
          <w:highlight w:val="none"/>
        </w:rPr>
      </w:pPr>
      <w:r>
        <w:rPr>
          <w:rFonts w:ascii="宋体" w:hAnsi="宋体" w:cs="宋体"/>
          <w:color w:val="auto"/>
          <w:szCs w:val="21"/>
          <w:highlight w:val="none"/>
        </w:rPr>
        <w:t xml:space="preserve">联系方式：0519</w:t>
      </w:r>
      <w:r>
        <w:rPr>
          <w:rFonts w:hint="eastAsia" w:ascii="宋体" w:hAnsi="宋体" w:cs="宋体"/>
          <w:color w:val="auto"/>
          <w:szCs w:val="21"/>
          <w:highlight w:val="none"/>
        </w:rPr>
        <w:t xml:space="preserve">-</w:t>
      </w:r>
      <w:r>
        <w:rPr>
          <w:rFonts w:ascii="宋体" w:hAnsi="宋体" w:cs="宋体"/>
          <w:color w:val="auto"/>
          <w:szCs w:val="21"/>
          <w:highlight w:val="none"/>
        </w:rPr>
        <w:t xml:space="preserve">8</w:t>
      </w:r>
      <w:r>
        <w:rPr>
          <w:rFonts w:hint="eastAsia" w:ascii="宋体" w:hAnsi="宋体" w:cs="宋体"/>
          <w:color w:val="auto"/>
          <w:szCs w:val="21"/>
          <w:highlight w:val="none"/>
        </w:rPr>
        <w:t xml:space="preserve">3311666</w:t>
      </w:r>
      <w:r/>
    </w:p>
    <w:p>
      <w:pPr>
        <w:ind w:firstLine="422"/>
        <w:jc w:val="left"/>
        <w:spacing w:line="360" w:lineRule="auto"/>
        <w:widowControl/>
        <w:rPr>
          <w:rFonts w:ascii="宋体" w:hAnsi="宋体" w:cs="宋体"/>
          <w:b/>
          <w:color w:val="auto"/>
          <w:szCs w:val="21"/>
          <w:highlight w:val="none"/>
        </w:rPr>
      </w:pPr>
      <w:r>
        <w:rPr>
          <w:rFonts w:ascii="宋体" w:hAnsi="宋体" w:cs="宋体"/>
          <w:b/>
          <w:color w:val="auto"/>
          <w:szCs w:val="21"/>
          <w:highlight w:val="none"/>
        </w:rPr>
        <w:t xml:space="preserve">3.项目联系方式</w:t>
      </w:r>
      <w:r/>
    </w:p>
    <w:p>
      <w:pPr>
        <w:ind w:firstLine="420"/>
        <w:jc w:val="left"/>
        <w:spacing w:line="360" w:lineRule="auto"/>
        <w:widowControl/>
        <w:rPr>
          <w:rFonts w:ascii="宋体" w:hAnsi="宋体" w:cs="宋体"/>
          <w:b/>
          <w:color w:val="auto"/>
          <w:szCs w:val="21"/>
          <w:highlight w:val="none"/>
        </w:rPr>
      </w:pPr>
      <w:r>
        <w:rPr>
          <w:rFonts w:ascii="宋体" w:hAnsi="宋体" w:cs="宋体"/>
          <w:color w:val="auto"/>
          <w:szCs w:val="21"/>
          <w:highlight w:val="none"/>
        </w:rPr>
        <w:t xml:space="preserve">项目联系人：陆思雨</w:t>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电话：1866112858</w:t>
      </w:r>
      <w:r>
        <w:rPr>
          <w:rFonts w:hint="eastAsia" w:ascii="宋体" w:hAnsi="宋体" w:cs="宋体"/>
          <w:color w:val="auto"/>
          <w:szCs w:val="21"/>
          <w:highlight w:val="none"/>
        </w:rPr>
        <w:t xml:space="preserve">9</w:t>
      </w:r>
      <w:bookmarkStart w:id="34" w:name="_Hlk152921742"/>
      <w:r>
        <w:rPr>
          <w:rFonts w:hint="eastAsia" w:ascii="宋体" w:hAnsi="宋体" w:cs="宋体"/>
          <w:color w:val="auto"/>
          <w:szCs w:val="21"/>
          <w:highlight w:val="none"/>
        </w:rPr>
        <w:t xml:space="preserve">（工作手机号）</w:t>
      </w:r>
      <w:r/>
    </w:p>
    <w:p>
      <w:pPr>
        <w:ind w:firstLine="420"/>
        <w:jc w:val="left"/>
        <w:spacing w:line="360" w:lineRule="auto"/>
        <w:widowControl/>
        <w:rPr>
          <w:rFonts w:ascii="宋体" w:hAnsi="宋体" w:cs="宋体"/>
          <w:b/>
          <w:color w:val="auto"/>
          <w:szCs w:val="21"/>
          <w:highlight w:val="none"/>
        </w:rPr>
      </w:pPr>
      <w:r>
        <w:rPr>
          <w:rFonts w:hint="eastAsia" w:ascii="宋体" w:hAnsi="宋体" w:cs="宋体"/>
          <w:color w:val="auto"/>
          <w:szCs w:val="21"/>
          <w:highlight w:val="none"/>
        </w:rPr>
        <w:t xml:space="preserve">4.</w:t>
      </w:r>
      <w:r>
        <w:rPr>
          <w:rFonts w:hint="eastAsia" w:ascii="宋体" w:hAnsi="宋体"/>
          <w:b/>
          <w:color w:val="auto"/>
          <w:szCs w:val="21"/>
          <w:highlight w:val="none"/>
        </w:rPr>
        <w:t xml:space="preserve">电子化招投标技术支持电话：0519-85588210</w:t>
      </w:r>
      <w:r>
        <w:rPr>
          <w:rFonts w:ascii="宋体" w:hAnsi="宋体"/>
          <w:b/>
          <w:color w:val="auto"/>
          <w:szCs w:val="21"/>
          <w:highlight w:val="none"/>
        </w:rPr>
        <w:t xml:space="preserve">/ 0519-85588163</w:t>
      </w:r>
      <w:bookmarkEnd w:id="34"/>
      <w:r/>
      <w:bookmarkEnd w:id="7"/>
      <w:r/>
      <w:bookmarkEnd w:id="32"/>
      <w:r/>
      <w:bookmarkEnd w:id="33"/>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注：以上个人信息，由于工作需要经机构或本人同意对外公布。</w:t>
      </w:r>
      <w:r/>
    </w:p>
    <w:p>
      <w:pPr>
        <w:jc w:val="center"/>
        <w:spacing w:line="360" w:lineRule="auto"/>
        <w:rPr>
          <w:b/>
          <w:color w:val="auto"/>
          <w:sz w:val="30"/>
          <w:szCs w:val="30"/>
          <w:highlight w:val="none"/>
        </w:rPr>
        <w:outlineLvl w:val="0"/>
      </w:pPr>
      <w:r>
        <w:rPr>
          <w:color w:val="auto"/>
          <w:sz w:val="24"/>
          <w:highlight w:val="none"/>
        </w:rPr>
        <w:br w:type="page" w:clear="all"/>
      </w:r>
      <w:bookmarkStart w:id="35" w:name="_Toc127161488"/>
      <w:r/>
      <w:bookmarkStart w:id="36" w:name="_Toc150774783"/>
      <w:r/>
      <w:bookmarkStart w:id="37" w:name="_Toc353873938"/>
      <w:r/>
      <w:bookmarkStart w:id="38" w:name="_Toc512937850"/>
      <w:r/>
      <w:bookmarkStart w:id="39" w:name="_Toc305158928"/>
      <w:r/>
      <w:bookmarkStart w:id="40" w:name="_Toc264969275"/>
      <w:r/>
      <w:bookmarkStart w:id="41" w:name="_Toc99301420"/>
      <w:r/>
      <w:bookmarkStart w:id="42" w:name="_Toc265228423"/>
      <w:r/>
      <w:bookmarkStart w:id="43" w:name="_Toc353825548"/>
      <w:r/>
      <w:bookmarkStart w:id="44" w:name="_Toc195842950"/>
      <w:r/>
      <w:bookmarkStart w:id="45" w:name="_Toc305158854"/>
      <w:r/>
      <w:bookmarkStart w:id="46" w:name="_Toc127151777"/>
      <w:r/>
      <w:bookmarkStart w:id="47" w:name="_Toc226965856"/>
      <w:r>
        <w:rPr>
          <w:b/>
          <w:color w:val="auto"/>
          <w:sz w:val="30"/>
          <w:szCs w:val="30"/>
          <w:highlight w:val="none"/>
        </w:rPr>
        <w:t xml:space="preserve">第二章   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1053"/>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48" w:name="_Toc164351613"/>
      <w:r/>
      <w:bookmarkStart w:id="49" w:name="_Toc151193907"/>
      <w:r/>
      <w:bookmarkStart w:id="50" w:name="_Toc127151720"/>
      <w:r/>
      <w:bookmarkStart w:id="51" w:name="_Toc195842884"/>
      <w:r/>
      <w:bookmarkStart w:id="52" w:name="_Toc164608633"/>
      <w:r/>
      <w:bookmarkStart w:id="53" w:name="_Toc226965709"/>
      <w:r/>
      <w:bookmarkStart w:id="54" w:name="_Toc226337215"/>
      <w:r/>
      <w:bookmarkStart w:id="55" w:name="_Toc150480757"/>
      <w:r/>
      <w:bookmarkStart w:id="56" w:name="_Toc226309763"/>
      <w:r/>
      <w:bookmarkStart w:id="57" w:name="_Toc164229360"/>
      <w:r/>
      <w:bookmarkStart w:id="58" w:name="_Toc149720812"/>
      <w:r/>
      <w:bookmarkStart w:id="59" w:name="_Toc127151519"/>
      <w:r/>
      <w:bookmarkStart w:id="60" w:name="_Toc151190146"/>
      <w:r/>
      <w:bookmarkStart w:id="61" w:name="_Toc150774619"/>
      <w:r/>
      <w:bookmarkStart w:id="62" w:name="_Toc226965792"/>
      <w:r/>
      <w:bookmarkStart w:id="63" w:name="_Toc150774724"/>
      <w:r/>
      <w:bookmarkStart w:id="64" w:name="_Toc151193833"/>
      <w:r/>
      <w:bookmarkStart w:id="65" w:name="_Toc151193617"/>
      <w:r/>
      <w:bookmarkStart w:id="66" w:name="_Toc520356144"/>
      <w:r/>
      <w:bookmarkStart w:id="67" w:name="_Toc127161433"/>
      <w:r/>
      <w:bookmarkStart w:id="68" w:name="_Toc151193689"/>
      <w:r/>
      <w:bookmarkStart w:id="69" w:name="_Toc151193761"/>
      <w:r/>
      <w:bookmarkStart w:id="70" w:name="_Toc164229214"/>
      <w:r/>
      <w:bookmarkStart w:id="71" w:name="_Toc150509270"/>
      <w:r/>
      <w:bookmarkStart w:id="72" w:name="_Toc142311021"/>
      <w:r/>
      <w:bookmarkStart w:id="73" w:name="_Toc164608788"/>
      <w:r>
        <w:rPr>
          <w:rFonts w:ascii="Times New Roman" w:hAnsi="Times New Roman" w:eastAsia="宋体"/>
          <w:color w:val="auto"/>
          <w:sz w:val="32"/>
          <w:szCs w:val="32"/>
          <w:highlight w:val="none"/>
        </w:rPr>
        <w:t xml:space="preserve">第一节</w:t>
      </w:r>
      <w:r>
        <w:rPr>
          <w:rFonts w:hint="eastAsia" w:ascii="Times New Roman" w:hAnsi="Times New Roman" w:eastAsia="宋体"/>
          <w:color w:val="auto"/>
          <w:sz w:val="32"/>
          <w:szCs w:val="32"/>
          <w:highlight w:val="none"/>
        </w:rPr>
        <w:t xml:space="preserve"> </w:t>
      </w:r>
      <w:r>
        <w:rPr>
          <w:rFonts w:ascii="Times New Roman" w:hAnsi="Times New Roman" w:eastAsia="宋体"/>
          <w:color w:val="auto"/>
          <w:sz w:val="32"/>
          <w:szCs w:val="32"/>
          <w:highlight w:val="none"/>
        </w:rPr>
        <w:t xml:space="preserve">投标人须知资料表</w:t>
      </w:r>
      <w:r/>
    </w:p>
    <w:tbl>
      <w:tblPr>
        <w:tblStyle w:val="871"/>
        <w:tblW w:w="102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1"/>
      </w:tblGrid>
      <w:tr>
        <w:trPr>
          <w:jc w:val="center"/>
          <w:trHeight w:val="594"/>
          <w:tblHeader/>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color w:val="auto"/>
                <w:szCs w:val="21"/>
                <w:highlight w:val="none"/>
              </w:rPr>
              <w:t xml:space="preserve">条款号</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条目</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内容</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80"/>
              <w:jc w:val="center"/>
              <w:rPr>
                <w:rFonts w:hAnsi="宋体" w:cs="宋体"/>
                <w:color w:val="auto"/>
                <w:szCs w:val="21"/>
                <w:highlight w:val="none"/>
              </w:rPr>
            </w:pPr>
            <w:r>
              <w:rPr>
                <w:rFonts w:hint="eastAsia" w:hAnsi="宋体" w:cs="宋体"/>
                <w:color w:val="auto"/>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项目属性</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项目属性：</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■服务</w:t>
            </w:r>
            <w:r/>
          </w:p>
          <w:p>
            <w:pPr>
              <w:jc w:val="left"/>
              <w:rPr>
                <w:rFonts w:ascii="宋体" w:hAnsi="宋体" w:cs="宋体"/>
                <w:color w:val="auto"/>
                <w:szCs w:val="21"/>
                <w:highlight w:val="none"/>
                <w:u w:val="single"/>
              </w:rPr>
            </w:pPr>
            <w:r>
              <w:rPr>
                <w:rFonts w:hint="eastAsia" w:ascii="宋体" w:hAnsi="宋体" w:cs="宋体"/>
                <w:color w:val="auto"/>
                <w:szCs w:val="21"/>
                <w:highlight w:val="none"/>
              </w:rPr>
              <w:t xml:space="preserve">□货物</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80"/>
              <w:jc w:val="center"/>
              <w:rPr>
                <w:rFonts w:hAnsi="宋体" w:cs="宋体"/>
                <w:color w:val="auto"/>
                <w:szCs w:val="21"/>
                <w:highlight w:val="none"/>
              </w:rPr>
            </w:pPr>
            <w:r>
              <w:rPr>
                <w:rFonts w:hint="eastAsia" w:hAnsi="宋体" w:cs="宋体"/>
                <w:color w:val="auto"/>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科研仪器设备</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是否属于科研仪器设备采购项目：</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□是</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■否</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80"/>
              <w:jc w:val="center"/>
              <w:rPr>
                <w:rFonts w:hAnsi="宋体" w:cs="宋体"/>
                <w:color w:val="auto"/>
                <w:szCs w:val="21"/>
                <w:highlight w:val="none"/>
              </w:rPr>
            </w:pPr>
            <w:r>
              <w:rPr>
                <w:rFonts w:hint="eastAsia" w:hAnsi="宋体" w:cs="宋体"/>
                <w:color w:val="auto"/>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核心产品</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80"/>
              <w:rPr>
                <w:rFonts w:hAnsi="宋体" w:cs="宋体"/>
                <w:color w:val="auto"/>
                <w:szCs w:val="21"/>
                <w:highlight w:val="none"/>
              </w:rPr>
            </w:pPr>
            <w:r>
              <w:rPr>
                <w:rFonts w:hint="eastAsia" w:hAnsi="宋体" w:cs="宋体"/>
                <w:color w:val="auto"/>
                <w:szCs w:val="21"/>
                <w:highlight w:val="none"/>
              </w:rPr>
              <w:t xml:space="preserve">■关于核心产品本项目__包不适用。</w:t>
            </w:r>
            <w:r/>
          </w:p>
          <w:p>
            <w:pPr>
              <w:pStyle w:val="880"/>
              <w:rPr>
                <w:rFonts w:hAnsi="宋体" w:cs="宋体"/>
                <w:color w:val="auto"/>
                <w:szCs w:val="21"/>
                <w:highlight w:val="none"/>
              </w:rPr>
            </w:pPr>
            <w:r>
              <w:rPr>
                <w:rFonts w:hint="eastAsia" w:hAnsi="宋体" w:cs="宋体"/>
                <w:color w:val="auto"/>
                <w:szCs w:val="21"/>
                <w:highlight w:val="none"/>
              </w:rPr>
              <w:t xml:space="preserve">□本项目__包为单一产品采购项目。</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□本项目__包为非单一产品采购项目，核心产品为：____。</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pStyle w:val="880"/>
              <w:jc w:val="center"/>
              <w:rPr>
                <w:rFonts w:hAnsi="宋体" w:cs="宋体"/>
                <w:color w:val="auto"/>
                <w:szCs w:val="21"/>
                <w:highlight w:val="none"/>
              </w:rPr>
            </w:pPr>
            <w:r>
              <w:rPr>
                <w:rFonts w:hint="eastAsia" w:hAnsi="宋体" w:cs="宋体"/>
                <w:color w:val="auto"/>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现场考察</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■不组织</w:t>
            </w:r>
            <w:r/>
          </w:p>
          <w:p>
            <w:pPr>
              <w:jc w:val="left"/>
              <w:rPr>
                <w:rFonts w:ascii="宋体" w:hAnsi="宋体" w:cs="宋体"/>
                <w:bCs/>
                <w:color w:val="auto"/>
                <w:szCs w:val="21"/>
                <w:highlight w:val="none"/>
              </w:rPr>
            </w:pPr>
            <w:r>
              <w:rPr>
                <w:rFonts w:hint="eastAsia" w:ascii="宋体" w:hAnsi="宋体" w:cs="宋体"/>
                <w:color w:val="auto"/>
                <w:szCs w:val="21"/>
                <w:highlight w:val="none"/>
              </w:rPr>
              <w:t xml:space="preserve">□组织，考察时间：</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lang w:bidi="ar"/>
              </w:rPr>
              <w:t xml:space="preserve">分</w:t>
            </w:r>
            <w:r/>
          </w:p>
          <w:p>
            <w:pPr>
              <w:pStyle w:val="880"/>
              <w:rPr>
                <w:rFonts w:hAnsi="宋体" w:cs="宋体"/>
                <w:color w:val="auto"/>
                <w:szCs w:val="21"/>
                <w:highlight w:val="none"/>
              </w:rPr>
            </w:pPr>
            <w:r>
              <w:rPr>
                <w:rFonts w:hint="eastAsia" w:hAnsi="宋体" w:cs="宋体"/>
                <w:color w:val="auto"/>
                <w:szCs w:val="21"/>
                <w:highlight w:val="none"/>
              </w:rPr>
              <w:t xml:space="preserve">考察地点：</w:t>
            </w:r>
            <w:r>
              <w:rPr>
                <w:rFonts w:hint="eastAsia" w:hAnsi="宋体" w:cs="宋体"/>
                <w:color w:val="auto"/>
                <w:szCs w:val="21"/>
                <w:highlight w:val="none"/>
                <w:u w:val="single"/>
              </w:rPr>
              <w:t xml:space="preserve">/</w:t>
            </w:r>
            <w:r>
              <w:rPr>
                <w:rFonts w:hint="eastAsia" w:hAnsi="宋体" w:cs="宋体"/>
                <w:color w:val="auto"/>
                <w:szCs w:val="21"/>
                <w:highlight w:val="none"/>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开标前答疑会</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■不召开</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□召开，召开时间：</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lang w:bidi="ar"/>
              </w:rPr>
              <w:t xml:space="preserve">分</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召开地点：</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80"/>
              <w:jc w:val="center"/>
              <w:rPr>
                <w:rFonts w:hAnsi="宋体" w:cs="宋体"/>
                <w:color w:val="auto"/>
                <w:szCs w:val="21"/>
                <w:highlight w:val="none"/>
              </w:rPr>
            </w:pPr>
            <w:r>
              <w:rPr>
                <w:rFonts w:hint="eastAsia" w:hAnsi="宋体" w:cs="宋体"/>
                <w:color w:val="auto"/>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样品</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投标样品递交：</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■不需要</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□需要</w:t>
            </w:r>
            <w:r/>
          </w:p>
        </w:tc>
      </w:tr>
      <w:tr>
        <w:trPr>
          <w:jc w:val="center"/>
          <w:trHeight w:val="517"/>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80"/>
              <w:jc w:val="center"/>
              <w:rPr>
                <w:rFonts w:hAnsi="宋体" w:cs="宋体"/>
                <w:color w:val="auto"/>
                <w:szCs w:val="21"/>
                <w:highlight w:val="none"/>
              </w:rPr>
            </w:pPr>
            <w:r>
              <w:rPr>
                <w:rFonts w:hint="eastAsia" w:hAnsi="宋体" w:cs="宋体"/>
                <w:color w:val="auto"/>
                <w:szCs w:val="21"/>
                <w:highlight w:val="none"/>
              </w:rPr>
              <w:t xml:space="preserve">5.2.5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标的所属行业</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本项目采购标的对应的中小企业划分标准所属行业：</w:t>
            </w:r>
            <w:r>
              <w:rPr>
                <w:rFonts w:hint="eastAsia" w:ascii="宋体" w:hAnsi="宋体" w:cs="宋体"/>
                <w:color w:val="auto"/>
                <w:szCs w:val="21"/>
                <w:highlight w:val="none"/>
                <w:u w:val="single"/>
              </w:rPr>
              <w:t xml:space="preserve">其他未列明行业</w:t>
            </w:r>
            <w:r>
              <w:rPr>
                <w:rFonts w:hint="eastAsia" w:ascii="宋体" w:hAnsi="宋体" w:cs="宋体"/>
                <w:color w:val="auto"/>
                <w:szCs w:val="21"/>
                <w:highlight w:val="none"/>
              </w:rPr>
              <w:t xml:space="preserve">。</w:t>
            </w:r>
            <w:r/>
          </w:p>
        </w:tc>
      </w:tr>
      <w:tr>
        <w:trPr>
          <w:jc w:val="center"/>
          <w:trHeight w:val="841"/>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80"/>
              <w:jc w:val="center"/>
              <w:rPr>
                <w:rFonts w:hAnsi="宋体" w:cs="宋体"/>
                <w:color w:val="auto"/>
                <w:szCs w:val="21"/>
                <w:highlight w:val="none"/>
              </w:rPr>
            </w:pPr>
            <w:r>
              <w:rPr>
                <w:rFonts w:hint="eastAsia" w:hAnsi="宋体" w:cs="宋体"/>
                <w:color w:val="auto"/>
                <w:szCs w:val="21"/>
                <w:highlight w:val="none"/>
              </w:rPr>
              <w:br w:type="page" w:clear="all"/>
            </w:r>
            <w:r>
              <w:rPr>
                <w:rFonts w:hint="eastAsia" w:hAnsi="宋体" w:cs="宋体"/>
                <w:color w:val="auto"/>
                <w:szCs w:val="21"/>
                <w:highlight w:val="none"/>
              </w:rPr>
              <w:t xml:space="preserve">11.2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投标报价的特殊规定：</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■无</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□有，具体情形：_____。</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80"/>
              <w:jc w:val="center"/>
              <w:rPr>
                <w:rFonts w:hAnsi="宋体" w:cs="宋体"/>
                <w:color w:val="auto"/>
                <w:szCs w:val="21"/>
                <w:highlight w:val="none"/>
              </w:rPr>
            </w:pPr>
            <w:r>
              <w:rPr>
                <w:rFonts w:hint="eastAsia" w:hAnsi="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免收</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80"/>
              <w:jc w:val="center"/>
              <w:rPr>
                <w:rFonts w:hAnsi="宋体" w:cs="宋体"/>
                <w:color w:val="auto"/>
                <w:szCs w:val="21"/>
                <w:highlight w:val="none"/>
              </w:rPr>
            </w:pPr>
            <w:r>
              <w:rPr>
                <w:rFonts w:hint="eastAsia" w:hAnsi="宋体" w:cs="宋体"/>
                <w:color w:val="auto"/>
                <w:szCs w:val="21"/>
                <w:highlight w:val="none"/>
              </w:rPr>
              <w:t xml:space="preserve">13.1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自提交投标文件的截止之日起算60日历天。</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80"/>
              <w:jc w:val="center"/>
              <w:rPr>
                <w:rFonts w:hAnsi="宋体" w:cs="宋体"/>
                <w:color w:val="auto"/>
                <w:szCs w:val="21"/>
                <w:highlight w:val="none"/>
              </w:rPr>
            </w:pPr>
            <w:r>
              <w:rPr>
                <w:rFonts w:hint="eastAsia" w:hAnsi="宋体" w:cs="宋体"/>
                <w:color w:val="auto"/>
                <w:szCs w:val="21"/>
                <w:highlight w:val="none"/>
              </w:rPr>
              <w:t xml:space="preserve">25.5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分包</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本项目的非主体、非关键性工作是否允许分包： </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■不允许</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□允许，具体要求：</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（1）可以分包履行的具体内容：</w:t>
            </w:r>
            <w:r>
              <w:rPr>
                <w:rFonts w:hint="eastAsia" w:ascii="宋体" w:hAnsi="宋体" w:cs="宋体"/>
                <w:color w:val="auto"/>
                <w:szCs w:val="21"/>
                <w:highlight w:val="none"/>
                <w:u w:val="single"/>
                <w:lang w:bidi="ar"/>
              </w:rPr>
              <w:t xml:space="preserve">/</w:t>
            </w:r>
            <w:r>
              <w:rPr>
                <w:rFonts w:hint="eastAsia" w:ascii="宋体" w:hAnsi="宋体" w:cs="宋体"/>
                <w:color w:val="auto"/>
                <w:szCs w:val="21"/>
                <w:highlight w:val="none"/>
              </w:rPr>
              <w:t xml:space="preserve">；</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（2）允许分包的金额或者比例：</w:t>
            </w:r>
            <w:r>
              <w:rPr>
                <w:rFonts w:hint="eastAsia" w:ascii="宋体" w:hAnsi="宋体" w:cs="宋体"/>
                <w:color w:val="auto"/>
                <w:szCs w:val="21"/>
                <w:highlight w:val="none"/>
                <w:u w:val="single"/>
                <w:lang w:bidi="ar"/>
              </w:rPr>
              <w:t xml:space="preserve">/</w:t>
            </w:r>
            <w:r>
              <w:rPr>
                <w:rFonts w:hint="eastAsia" w:ascii="宋体" w:hAnsi="宋体" w:cs="宋体"/>
                <w:color w:val="auto"/>
                <w:szCs w:val="21"/>
                <w:highlight w:val="none"/>
              </w:rPr>
              <w:t xml:space="preserve">；</w:t>
            </w:r>
            <w:r/>
          </w:p>
          <w:p>
            <w:pPr>
              <w:jc w:val="left"/>
              <w:rPr>
                <w:rFonts w:ascii="宋体" w:hAnsi="宋体" w:cs="宋体"/>
                <w:color w:val="auto"/>
                <w:szCs w:val="21"/>
                <w:highlight w:val="none"/>
                <w:u w:val="single"/>
              </w:rPr>
            </w:pPr>
            <w:r>
              <w:rPr>
                <w:rFonts w:hint="eastAsia" w:ascii="宋体" w:hAnsi="宋体" w:cs="宋体"/>
                <w:color w:val="auto"/>
                <w:szCs w:val="21"/>
                <w:highlight w:val="none"/>
              </w:rPr>
              <w:t xml:space="preserve">（3）其他要求：</w:t>
            </w:r>
            <w:r>
              <w:rPr>
                <w:rFonts w:hint="eastAsia" w:ascii="宋体" w:hAnsi="宋体" w:cs="宋体"/>
                <w:color w:val="auto"/>
                <w:szCs w:val="21"/>
                <w:highlight w:val="none"/>
                <w:u w:val="single"/>
                <w:lang w:bidi="ar"/>
              </w:rPr>
              <w:t xml:space="preserve">/</w:t>
            </w:r>
            <w:r>
              <w:rPr>
                <w:rFonts w:hint="eastAsia" w:ascii="宋体" w:hAnsi="宋体" w:cs="宋体"/>
                <w:color w:val="auto"/>
                <w:szCs w:val="21"/>
                <w:highlight w:val="none"/>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80"/>
              <w:jc w:val="center"/>
              <w:rPr>
                <w:rFonts w:hAnsi="宋体" w:cs="宋体"/>
                <w:color w:val="auto"/>
                <w:szCs w:val="21"/>
                <w:highlight w:val="none"/>
              </w:rPr>
            </w:pPr>
            <w:r>
              <w:rPr>
                <w:rFonts w:hint="eastAsia" w:hAnsi="宋体" w:cs="宋体"/>
                <w:color w:val="auto"/>
                <w:szCs w:val="21"/>
                <w:highlight w:val="none"/>
              </w:rPr>
              <w:t xml:space="preserve">26.1.1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询问</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询问送达形式：书面形式或邮件。供应商对竞争性磋商文件如有疑问，请将疑问于</w:t>
            </w:r>
            <w:r>
              <w:rPr>
                <w:rFonts w:hint="eastAsia" w:ascii="宋体" w:hAnsi="宋体" w:cs="宋体"/>
                <w:b/>
                <w:bCs/>
                <w:color w:val="auto"/>
                <w:szCs w:val="21"/>
                <w:highlight w:val="none"/>
              </w:rPr>
              <w:t xml:space="preserve">2025年10月23日12：00分</w:t>
            </w:r>
            <w:r>
              <w:rPr>
                <w:rFonts w:hint="eastAsia" w:ascii="宋体" w:hAnsi="宋体" w:cs="宋体"/>
                <w:b/>
                <w:bCs/>
                <w:color w:val="auto"/>
                <w:szCs w:val="21"/>
                <w:highlight w:val="none"/>
              </w:rPr>
              <w:t xml:space="preserve">（北京时间）</w:t>
            </w:r>
            <w:r>
              <w:rPr>
                <w:rFonts w:hint="eastAsia" w:ascii="宋体" w:hAnsi="宋体" w:cs="宋体"/>
                <w:color w:val="auto"/>
                <w:szCs w:val="21"/>
                <w:highlight w:val="none"/>
              </w:rPr>
              <w:t xml:space="preserve">前以书面并加盖供应商公章提交至江苏畅誉项目管理有限公司，同时提供电子版发送至公司邮箱，逾期不予受理。江苏畅誉项目管理有限公司邮箱地址：</w:t>
            </w:r>
            <w:r>
              <w:rPr>
                <w:color w:val="auto"/>
                <w:highlight w:val="none"/>
              </w:rPr>
              <w:fldChar w:fldCharType="begin"/>
            </w:r>
            <w:r>
              <w:rPr>
                <w:color w:val="auto"/>
                <w:highlight w:val="none"/>
              </w:rPr>
              <w:instrText xml:space="preserve"> HYPERLINK "mailto:18661128589@163.com。" </w:instrText>
            </w:r>
            <w:r>
              <w:rPr>
                <w:color w:val="auto"/>
                <w:highlight w:val="none"/>
              </w:rPr>
              <w:fldChar w:fldCharType="separate"/>
            </w:r>
            <w:r>
              <w:rPr>
                <w:rStyle w:val="899"/>
                <w:rFonts w:hint="eastAsia" w:ascii="宋体" w:hAnsi="宋体" w:cs="宋体"/>
                <w:color w:val="auto"/>
                <w:highlight w:val="none"/>
              </w:rPr>
              <w:t xml:space="preserve">18661128589@163.com。</w:t>
            </w:r>
            <w:r>
              <w:rPr>
                <w:rStyle w:val="899"/>
                <w:rFonts w:hint="eastAsia" w:ascii="宋体" w:hAnsi="宋体" w:cs="宋体"/>
                <w:color w:val="auto"/>
                <w:highlight w:val="none"/>
              </w:rPr>
              <w:fldChar w:fldCharType="end"/>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80"/>
              <w:jc w:val="center"/>
              <w:rPr>
                <w:rFonts w:hAnsi="宋体" w:cs="宋体"/>
                <w:color w:val="auto"/>
                <w:szCs w:val="21"/>
                <w:highlight w:val="none"/>
              </w:rPr>
            </w:pPr>
            <w:r>
              <w:rPr>
                <w:rFonts w:hint="eastAsia" w:hAnsi="宋体" w:cs="宋体"/>
                <w:color w:val="auto"/>
                <w:szCs w:val="21"/>
                <w:highlight w:val="none"/>
              </w:rPr>
              <w:t xml:space="preserve">26.3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联系方式</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接收询问和质疑的联系方式</w:t>
            </w:r>
            <w:r/>
          </w:p>
          <w:p>
            <w:pPr>
              <w:jc w:val="left"/>
              <w:rPr>
                <w:rFonts w:ascii="宋体" w:hAnsi="宋体" w:cs="宋体"/>
                <w:color w:val="auto"/>
                <w:szCs w:val="21"/>
                <w:highlight w:val="none"/>
              </w:rPr>
            </w:pPr>
            <w:r>
              <w:rPr>
                <w:rFonts w:ascii="宋体" w:hAnsi="宋体" w:cs="宋体"/>
                <w:color w:val="auto"/>
                <w:szCs w:val="21"/>
                <w:highlight w:val="none"/>
              </w:rPr>
              <w:t xml:space="preserve">联系部门：</w:t>
            </w:r>
            <w:r>
              <w:rPr>
                <w:rFonts w:hint="eastAsia" w:ascii="宋体" w:hAnsi="宋体" w:cs="宋体"/>
                <w:color w:val="auto"/>
                <w:szCs w:val="21"/>
                <w:highlight w:val="none"/>
              </w:rPr>
              <w:t xml:space="preserve">江苏畅誉项目管理有限公司招投标事业部</w:t>
            </w:r>
            <w:r>
              <w:rPr>
                <w:rFonts w:ascii="宋体" w:hAnsi="宋体" w:cs="宋体"/>
                <w:color w:val="auto"/>
                <w:szCs w:val="21"/>
                <w:highlight w:val="none"/>
              </w:rPr>
              <w:t xml:space="preserve">；</w:t>
            </w:r>
            <w:r/>
          </w:p>
          <w:p>
            <w:pPr>
              <w:jc w:val="left"/>
              <w:rPr>
                <w:rFonts w:ascii="宋体" w:hAnsi="宋体" w:cs="宋体"/>
                <w:color w:val="auto"/>
                <w:szCs w:val="21"/>
                <w:highlight w:val="none"/>
              </w:rPr>
            </w:pPr>
            <w:r>
              <w:rPr>
                <w:rFonts w:ascii="宋体" w:hAnsi="宋体" w:cs="宋体"/>
                <w:color w:val="auto"/>
                <w:szCs w:val="21"/>
                <w:highlight w:val="none"/>
              </w:rPr>
              <w:t xml:space="preserve">联系电话：0519</w:t>
            </w:r>
            <w:r>
              <w:rPr>
                <w:rFonts w:hint="eastAsia" w:ascii="宋体" w:hAnsi="宋体" w:cs="宋体"/>
                <w:color w:val="auto"/>
                <w:szCs w:val="21"/>
                <w:highlight w:val="none"/>
              </w:rPr>
              <w:t xml:space="preserve">-</w:t>
            </w:r>
            <w:r>
              <w:rPr>
                <w:rFonts w:ascii="宋体" w:hAnsi="宋体" w:cs="宋体"/>
                <w:color w:val="auto"/>
                <w:szCs w:val="21"/>
                <w:highlight w:val="none"/>
              </w:rPr>
              <w:t xml:space="preserve">8</w:t>
            </w:r>
            <w:r>
              <w:rPr>
                <w:rFonts w:hint="eastAsia" w:ascii="宋体" w:hAnsi="宋体" w:cs="宋体"/>
                <w:color w:val="auto"/>
                <w:szCs w:val="21"/>
                <w:highlight w:val="none"/>
              </w:rPr>
              <w:t xml:space="preserve">3311666</w:t>
            </w:r>
            <w:r>
              <w:rPr>
                <w:rFonts w:ascii="宋体" w:hAnsi="宋体" w:cs="宋体"/>
                <w:color w:val="auto"/>
                <w:szCs w:val="21"/>
                <w:highlight w:val="none"/>
              </w:rPr>
              <w:t xml:space="preserve">；</w:t>
            </w:r>
            <w:r/>
          </w:p>
          <w:p>
            <w:pPr>
              <w:jc w:val="left"/>
              <w:rPr>
                <w:rFonts w:ascii="宋体" w:hAnsi="宋体" w:cs="宋体"/>
                <w:color w:val="auto"/>
                <w:szCs w:val="21"/>
                <w:highlight w:val="none"/>
              </w:rPr>
            </w:pPr>
            <w:r>
              <w:rPr>
                <w:rFonts w:ascii="宋体" w:hAnsi="宋体" w:cs="宋体"/>
                <w:color w:val="auto"/>
                <w:szCs w:val="21"/>
                <w:highlight w:val="none"/>
              </w:rPr>
              <w:t xml:space="preserve">通讯地址：</w:t>
            </w:r>
            <w:r>
              <w:rPr>
                <w:rFonts w:hint="eastAsia" w:ascii="宋体" w:hAnsi="宋体" w:cs="宋体"/>
                <w:color w:val="auto"/>
                <w:szCs w:val="21"/>
                <w:highlight w:val="none"/>
              </w:rPr>
              <w:t xml:space="preserve">常州市天宁区弘智路7号B座3楼</w:t>
            </w:r>
            <w:r>
              <w:rPr>
                <w:rFonts w:ascii="宋体" w:hAnsi="宋体" w:cs="宋体"/>
                <w:color w:val="auto"/>
                <w:szCs w:val="21"/>
                <w:highlight w:val="none"/>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80"/>
              <w:jc w:val="center"/>
              <w:rPr>
                <w:rFonts w:hAnsi="宋体" w:cs="宋体"/>
                <w:color w:val="auto"/>
                <w:szCs w:val="21"/>
                <w:highlight w:val="none"/>
              </w:rPr>
            </w:pPr>
            <w:r>
              <w:rPr>
                <w:rFonts w:hint="eastAsia" w:hAnsi="宋体" w:cs="宋体"/>
                <w:color w:val="auto"/>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rPr>
                <w:rFonts w:ascii="宋体" w:hAnsi="宋体" w:cs="宋体"/>
                <w:b/>
                <w:color w:val="auto"/>
                <w:szCs w:val="21"/>
                <w:highlight w:val="none"/>
              </w:rPr>
            </w:pPr>
            <w:r>
              <w:rPr>
                <w:rFonts w:hint="eastAsia" w:ascii="宋体" w:hAnsi="宋体" w:cs="宋体"/>
                <w:b/>
                <w:color w:val="auto"/>
                <w:szCs w:val="21"/>
                <w:highlight w:val="none"/>
              </w:rPr>
              <w:t xml:space="preserve">收费对象：</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□采购人</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■中标人</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1.收费标准：</w:t>
            </w:r>
            <w:r/>
          </w:p>
          <w:tbl>
            <w:tblPr>
              <w:tblStyle w:val="871"/>
              <w:tblpPr w:horzAnchor="page" w:tblpX="373" w:vertAnchor="text" w:tblpY="352" w:leftFromText="180" w:topFromText="0" w:rightFromText="180" w:bottomFromText="0"/>
              <w:tblW w:w="50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86"/>
              <w:gridCol w:w="2126"/>
            </w:tblGrid>
            <w:tr>
              <w:trPr>
                <w:trHeight w:val="1853"/>
              </w:trPr>
              <w:tc>
                <w:tcPr>
                  <w:tcW w:w="2886" w:type="dxa"/>
                  <w:textDirection w:val="lrTb"/>
                  <w:noWrap w:val="false"/>
                </w:tcPr>
                <w:p>
                  <w:pPr>
                    <w:ind w:firstLine="945"/>
                    <w:spacing w:line="440" w:lineRule="exact"/>
                    <w:rPr>
                      <w:rFonts w:ascii="宋体" w:hAnsi="宋体" w:cs="宋体"/>
                      <w:bCs/>
                      <w:color w:val="auto"/>
                      <w:szCs w:val="21"/>
                      <w:highlight w:val="none"/>
                    </w:rPr>
                  </w:pPr>
                  <w:r>
                    <w:rPr>
                      <w:rFonts w:ascii="宋体" w:hAnsi="宋体" w:cs="宋体"/>
                      <w:bCs/>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342900</wp:posOffset>
                            </wp:positionH>
                            <wp:positionV relativeFrom="paragraph">
                              <wp:posOffset>-5080</wp:posOffset>
                            </wp:positionV>
                            <wp:extent cx="1365885" cy="1709420"/>
                            <wp:effectExtent l="3810" t="3175" r="20955" b="20955"/>
                            <wp:wrapNone/>
                            <wp:docPr id="3"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flip:xy;visibility:visible;" from="27.0pt,-0.4pt" to="134.6pt,134.2pt" filled="f" strokecolor="#000000" strokeweight="0.75pt"/>
                        </w:pict>
                      </mc:Fallback>
                    </mc:AlternateContent>
                  </w:r>
                  <w:r>
                    <w:rPr>
                      <w:rFonts w:ascii="宋体" w:hAnsi="宋体" w:cs="宋体"/>
                      <w:bCs/>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-5080</wp:posOffset>
                            </wp:positionV>
                            <wp:extent cx="635" cy="0"/>
                            <wp:effectExtent l="0" t="0" r="0" b="0"/>
                            <wp:wrapNone/>
                            <wp:docPr id="4" name="Line 4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8.9pt,-0.4pt" to="-8.8pt,-0.4pt" filled="f" strokecolor="#000000" strokeweight="0.75pt"/>
                        </w:pict>
                      </mc:Fallback>
                    </mc:AlternateContent>
                  </w:r>
                  <w:r>
                    <w:rPr>
                      <w:rFonts w:hint="eastAsia" w:ascii="宋体" w:hAnsi="宋体" w:cs="宋体"/>
                      <w:bCs/>
                      <w:color w:val="auto"/>
                      <w:szCs w:val="21"/>
                      <w:highlight w:val="none"/>
                    </w:rPr>
                    <w:t xml:space="preserve">服</w:t>
                  </w:r>
                  <w:r/>
                </w:p>
                <w:p>
                  <w:pPr>
                    <w:ind w:firstLine="21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费　　　  务</w:t>
                  </w:r>
                  <w:r/>
                </w:p>
                <w:p>
                  <w:pPr>
                    <w:ind w:firstLine="1260"/>
                    <w:spacing w:line="440" w:lineRule="exact"/>
                    <w:rPr>
                      <w:rFonts w:ascii="宋体" w:hAnsi="宋体" w:cs="宋体"/>
                      <w:bCs/>
                      <w:color w:val="auto"/>
                      <w:szCs w:val="21"/>
                      <w:highlight w:val="none"/>
                    </w:rPr>
                  </w:pPr>
                  <w:r>
                    <w:rPr>
                      <w:rFonts w:ascii="宋体" w:hAnsi="宋体" w:cs="宋体"/>
                      <w:bCs/>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-83185</wp:posOffset>
                            </wp:positionH>
                            <wp:positionV relativeFrom="paragraph">
                              <wp:posOffset>90805</wp:posOffset>
                            </wp:positionV>
                            <wp:extent cx="1791970" cy="1054735"/>
                            <wp:effectExtent l="2540" t="3810" r="15240" b="8255"/>
                            <wp:wrapNone/>
                            <wp:docPr id="5" name="Line 46"/>
                            <wp:cNvGraphicFramePr/>
                            <a:graphic xmlns:a="http://schemas.openxmlformats.org/drawingml/2006/main">
                              <a:graphicData uri="http://schemas.microsoft.com/office/word/2010/wordprocessingShape">
                                <wps:wsp>
                                  <wps:cNvPr id="0" name=""/>
                                  <wps:cNvSpPr/>
                                  <wps:spPr bwMode="auto">
                                    <a:xfrm flipH="1" flipV="1">
                                      <a:off x="0" y="0"/>
                                      <a:ext cx="1791970" cy="1054735"/>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xy;visibility:visible;" from="-6.5pt,7.1pt" to="134.5pt,90.2pt" filled="f" strokecolor="#000000" strokeweight="0.75pt"/>
                        </w:pict>
                      </mc:Fallback>
                    </mc:AlternateContent>
                  </w:r>
                  <w:r>
                    <w:rPr>
                      <w:rFonts w:hint="eastAsia" w:ascii="宋体" w:hAnsi="宋体" w:cs="宋体"/>
                      <w:bCs/>
                      <w:color w:val="auto"/>
                      <w:szCs w:val="21"/>
                      <w:highlight w:val="none"/>
                    </w:rPr>
                    <w:t xml:space="preserve">　  类</w:t>
                  </w:r>
                  <w:r/>
                </w:p>
                <w:p>
                  <w:pPr>
                    <w:ind w:firstLine="105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率　     型</w:t>
                  </w:r>
                  <w:r/>
                </w:p>
                <w:p>
                  <w:pPr>
                    <w:ind w:firstLine="105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成交金额（万元）</w:t>
                  </w:r>
                  <w:r/>
                </w:p>
              </w:tc>
              <w:tc>
                <w:tcPr>
                  <w:tcW w:w="2126"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color w:val="auto"/>
                      <w:szCs w:val="21"/>
                      <w:highlight w:val="none"/>
                    </w:rPr>
                    <w:t xml:space="preserve">服务类</w:t>
                  </w:r>
                  <w:r/>
                </w:p>
              </w:tc>
            </w:tr>
            <w:tr>
              <w:trPr/>
              <w:tc>
                <w:tcPr>
                  <w:tcW w:w="2886" w:type="dxa"/>
                  <w:textDirection w:val="lrTb"/>
                  <w:noWrap w:val="false"/>
                </w:tcPr>
                <w:p>
                  <w:pPr>
                    <w:jc w:val="center"/>
                    <w:spacing w:line="280" w:lineRule="exact"/>
                    <w:rPr>
                      <w:rFonts w:ascii="宋体" w:hAnsi="宋体" w:cs="宋体"/>
                      <w:color w:val="auto"/>
                      <w:szCs w:val="21"/>
                      <w:highlight w:val="none"/>
                    </w:rPr>
                  </w:pPr>
                  <w:r>
                    <w:rPr>
                      <w:rFonts w:hint="eastAsia" w:ascii="宋体" w:hAnsi="宋体" w:cs="宋体"/>
                      <w:color w:val="auto"/>
                      <w:szCs w:val="21"/>
                      <w:highlight w:val="none"/>
                    </w:rPr>
                    <w:t xml:space="preserve">100（含，下同）以下</w:t>
                  </w:r>
                  <w:r/>
                </w:p>
              </w:tc>
              <w:tc>
                <w:tcPr>
                  <w:tcW w:w="212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1.5%</w:t>
                  </w:r>
                  <w:r/>
                </w:p>
              </w:tc>
            </w:tr>
            <w:tr>
              <w:trPr/>
              <w:tc>
                <w:tcPr>
                  <w:tcW w:w="2886" w:type="dxa"/>
                  <w:textDirection w:val="lrTb"/>
                  <w:noWrap w:val="false"/>
                </w:tcPr>
                <w:p>
                  <w:pPr>
                    <w:jc w:val="center"/>
                    <w:spacing w:line="280" w:lineRule="exact"/>
                    <w:rPr>
                      <w:rFonts w:ascii="宋体" w:hAnsi="宋体" w:cs="宋体"/>
                      <w:color w:val="auto"/>
                      <w:szCs w:val="21"/>
                      <w:highlight w:val="none"/>
                    </w:rPr>
                  </w:pPr>
                  <w:r>
                    <w:rPr>
                      <w:rFonts w:hint="eastAsia" w:ascii="宋体" w:hAnsi="宋体" w:cs="宋体"/>
                      <w:color w:val="auto"/>
                      <w:szCs w:val="21"/>
                      <w:highlight w:val="none"/>
                    </w:rPr>
                    <w:t xml:space="preserve">100-500</w:t>
                  </w:r>
                  <w:r/>
                </w:p>
              </w:tc>
              <w:tc>
                <w:tcPr>
                  <w:tcW w:w="212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0.8%</w:t>
                  </w:r>
                  <w:r/>
                </w:p>
              </w:tc>
            </w:tr>
            <w:tr>
              <w:trPr/>
              <w:tc>
                <w:tcPr>
                  <w:tcW w:w="2886" w:type="dxa"/>
                  <w:vAlign w:val="center"/>
                  <w:textDirection w:val="lrTb"/>
                  <w:noWrap w:val="false"/>
                </w:tcPr>
                <w:p>
                  <w:pPr>
                    <w:jc w:val="center"/>
                    <w:spacing w:line="280" w:lineRule="exact"/>
                    <w:rPr>
                      <w:rFonts w:ascii="宋体" w:hAnsi="宋体" w:cs="宋体"/>
                      <w:color w:val="auto"/>
                      <w:szCs w:val="21"/>
                      <w:highlight w:val="none"/>
                    </w:rPr>
                  </w:pPr>
                  <w:r>
                    <w:rPr>
                      <w:rFonts w:hint="eastAsia" w:ascii="宋体" w:hAnsi="宋体"/>
                      <w:color w:val="auto"/>
                      <w:szCs w:val="21"/>
                      <w:highlight w:val="none"/>
                    </w:rPr>
                    <w:t xml:space="preserve">500—1000</w:t>
                  </w:r>
                  <w:r/>
                </w:p>
              </w:tc>
              <w:tc>
                <w:tcPr>
                  <w:tcW w:w="212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0.45%</w:t>
                  </w:r>
                  <w:r/>
                </w:p>
              </w:tc>
            </w:tr>
            <w:tr>
              <w:trPr/>
              <w:tc>
                <w:tcPr>
                  <w:tcW w:w="2886" w:type="dxa"/>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1000-5000</w:t>
                  </w:r>
                  <w:r/>
                </w:p>
              </w:tc>
              <w:tc>
                <w:tcPr>
                  <w:tcW w:w="212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0.25%</w:t>
                  </w:r>
                  <w:r/>
                </w:p>
              </w:tc>
            </w:tr>
          </w:tbl>
          <w:p>
            <w:pPr>
              <w:pStyle w:val="872"/>
              <w:rPr>
                <w:rFonts w:ascii="宋体" w:hAnsi="宋体" w:cs="宋体"/>
                <w:color w:val="auto"/>
                <w:sz w:val="21"/>
                <w:szCs w:val="21"/>
                <w:highlight w:val="none"/>
              </w:rPr>
            </w:pPr>
            <w:r>
              <w:rPr>
                <w:rFonts w:ascii="宋体" w:hAnsi="宋体" w:cs="宋体"/>
                <w:color w:val="auto"/>
                <w:sz w:val="21"/>
                <w:szCs w:val="21"/>
                <w:highlight w:val="none"/>
              </w:rPr>
            </w:r>
            <w:r/>
          </w:p>
          <w:p>
            <w:pPr>
              <w:pStyle w:val="872"/>
              <w:rPr>
                <w:rFonts w:ascii="宋体" w:hAnsi="宋体" w:cs="宋体"/>
                <w:color w:val="auto"/>
                <w:sz w:val="21"/>
                <w:szCs w:val="21"/>
                <w:highlight w:val="none"/>
              </w:rPr>
            </w:pPr>
            <w:r>
              <w:rPr>
                <w:rFonts w:ascii="宋体" w:hAnsi="宋体" w:cs="宋体"/>
                <w:color w:val="auto"/>
                <w:sz w:val="21"/>
                <w:szCs w:val="21"/>
                <w:highlight w:val="none"/>
              </w:rPr>
            </w:r>
            <w:r/>
          </w:p>
          <w:p>
            <w:pPr>
              <w:pStyle w:val="872"/>
              <w:rPr>
                <w:rFonts w:ascii="宋体" w:hAnsi="宋体" w:cs="宋体"/>
                <w:color w:val="auto"/>
                <w:sz w:val="21"/>
                <w:szCs w:val="21"/>
                <w:highlight w:val="none"/>
              </w:rPr>
            </w:pPr>
            <w:r>
              <w:rPr>
                <w:rFonts w:ascii="宋体" w:hAnsi="宋体" w:cs="宋体"/>
                <w:color w:val="auto"/>
                <w:sz w:val="21"/>
                <w:szCs w:val="21"/>
                <w:highlight w:val="none"/>
              </w:rPr>
            </w:r>
            <w:r/>
          </w:p>
          <w:p>
            <w:pPr>
              <w:pStyle w:val="872"/>
              <w:rPr>
                <w:rFonts w:ascii="宋体" w:hAnsi="宋体" w:cs="宋体"/>
                <w:color w:val="auto"/>
                <w:sz w:val="21"/>
                <w:szCs w:val="21"/>
                <w:highlight w:val="none"/>
              </w:rPr>
            </w:pPr>
            <w:r>
              <w:rPr>
                <w:rFonts w:ascii="宋体" w:hAnsi="宋体" w:cs="宋体"/>
                <w:color w:val="auto"/>
                <w:sz w:val="21"/>
                <w:szCs w:val="21"/>
                <w:highlight w:val="none"/>
              </w:rPr>
            </w:r>
            <w:r/>
          </w:p>
          <w:p>
            <w:pPr>
              <w:pStyle w:val="872"/>
              <w:rPr>
                <w:rFonts w:ascii="宋体" w:hAnsi="宋体" w:cs="宋体"/>
                <w:color w:val="auto"/>
                <w:sz w:val="21"/>
                <w:szCs w:val="21"/>
                <w:highlight w:val="none"/>
              </w:rPr>
            </w:pPr>
            <w:r>
              <w:rPr>
                <w:rFonts w:ascii="宋体" w:hAnsi="宋体" w:cs="宋体"/>
                <w:color w:val="auto"/>
                <w:sz w:val="21"/>
                <w:szCs w:val="21"/>
                <w:highlight w:val="none"/>
              </w:rPr>
            </w:r>
            <w:r/>
          </w:p>
          <w:p>
            <w:pPr>
              <w:pStyle w:val="872"/>
              <w:rPr>
                <w:rFonts w:ascii="宋体" w:hAnsi="宋体" w:cs="宋体"/>
                <w:color w:val="auto"/>
                <w:sz w:val="21"/>
                <w:szCs w:val="21"/>
                <w:highlight w:val="none"/>
              </w:rPr>
            </w:pPr>
            <w:r>
              <w:rPr>
                <w:rFonts w:ascii="宋体" w:hAnsi="宋体" w:cs="宋体"/>
                <w:color w:val="auto"/>
                <w:sz w:val="21"/>
                <w:szCs w:val="21"/>
                <w:highlight w:val="none"/>
              </w:rPr>
            </w:r>
            <w:r/>
          </w:p>
          <w:p>
            <w:pPr>
              <w:pStyle w:val="872"/>
              <w:rPr>
                <w:rFonts w:ascii="宋体" w:hAnsi="宋体" w:cs="宋体"/>
                <w:color w:val="auto"/>
                <w:sz w:val="21"/>
                <w:szCs w:val="21"/>
                <w:highlight w:val="none"/>
              </w:rPr>
            </w:pPr>
            <w:r>
              <w:rPr>
                <w:rFonts w:ascii="宋体" w:hAnsi="宋体" w:cs="宋体"/>
                <w:color w:val="auto"/>
                <w:sz w:val="21"/>
                <w:szCs w:val="21"/>
                <w:highlight w:val="none"/>
              </w:rPr>
            </w:r>
            <w:r/>
          </w:p>
          <w:p>
            <w:pPr>
              <w:pStyle w:val="872"/>
              <w:rPr>
                <w:rFonts w:ascii="宋体" w:hAnsi="宋体" w:cs="宋体"/>
                <w:color w:val="auto"/>
                <w:sz w:val="21"/>
                <w:szCs w:val="21"/>
                <w:highlight w:val="none"/>
              </w:rPr>
            </w:pPr>
            <w:r>
              <w:rPr>
                <w:rFonts w:ascii="宋体" w:hAnsi="宋体" w:cs="宋体"/>
                <w:color w:val="auto"/>
                <w:sz w:val="21"/>
                <w:szCs w:val="21"/>
                <w:highlight w:val="none"/>
              </w:rPr>
            </w:r>
            <w:r/>
          </w:p>
          <w:p>
            <w:pPr>
              <w:pStyle w:val="872"/>
              <w:rPr>
                <w:rFonts w:ascii="宋体" w:hAnsi="宋体" w:cs="宋体"/>
                <w:color w:val="auto"/>
                <w:sz w:val="21"/>
                <w:szCs w:val="21"/>
                <w:highlight w:val="none"/>
              </w:rPr>
            </w:pPr>
            <w:r>
              <w:rPr>
                <w:rFonts w:ascii="宋体" w:hAnsi="宋体" w:cs="宋体"/>
                <w:color w:val="auto"/>
                <w:sz w:val="21"/>
                <w:szCs w:val="21"/>
                <w:highlight w:val="none"/>
              </w:rPr>
            </w:r>
            <w:r/>
          </w:p>
          <w:p>
            <w:pPr>
              <w:pStyle w:val="872"/>
              <w:rPr>
                <w:rFonts w:ascii="宋体" w:hAnsi="宋体" w:cs="宋体"/>
                <w:color w:val="auto"/>
                <w:sz w:val="21"/>
                <w:szCs w:val="21"/>
                <w:highlight w:val="none"/>
              </w:rPr>
            </w:pPr>
            <w:r>
              <w:rPr>
                <w:rFonts w:ascii="宋体" w:hAnsi="宋体" w:cs="宋体"/>
                <w:color w:val="auto"/>
                <w:sz w:val="21"/>
                <w:szCs w:val="21"/>
                <w:highlight w:val="none"/>
              </w:rPr>
            </w:r>
            <w:r/>
          </w:p>
          <w:p>
            <w:pPr>
              <w:pStyle w:val="872"/>
              <w:rPr>
                <w:rFonts w:ascii="宋体" w:hAnsi="宋体" w:cs="宋体"/>
                <w:color w:val="auto"/>
                <w:sz w:val="21"/>
                <w:szCs w:val="21"/>
                <w:highlight w:val="none"/>
              </w:rPr>
            </w:pPr>
            <w:r>
              <w:rPr>
                <w:rFonts w:ascii="宋体" w:hAnsi="宋体" w:cs="宋体"/>
                <w:color w:val="auto"/>
                <w:sz w:val="21"/>
                <w:szCs w:val="21"/>
                <w:highlight w:val="none"/>
              </w:rPr>
            </w:r>
            <w:r/>
          </w:p>
          <w:p>
            <w:pPr>
              <w:pStyle w:val="872"/>
              <w:rPr>
                <w:rFonts w:ascii="宋体" w:hAnsi="宋体" w:cs="宋体"/>
                <w:color w:val="auto"/>
                <w:sz w:val="21"/>
                <w:szCs w:val="21"/>
                <w:highlight w:val="none"/>
              </w:rPr>
            </w:pPr>
            <w:r>
              <w:rPr>
                <w:rFonts w:ascii="宋体" w:hAnsi="宋体" w:cs="宋体"/>
                <w:color w:val="auto"/>
                <w:sz w:val="21"/>
                <w:szCs w:val="21"/>
                <w:highlight w:val="none"/>
              </w:rPr>
            </w:r>
            <w:r/>
          </w:p>
          <w:p>
            <w:pPr>
              <w:pStyle w:val="872"/>
              <w:rPr>
                <w:rFonts w:ascii="宋体" w:hAnsi="宋体" w:cs="宋体"/>
                <w:color w:val="auto"/>
                <w:sz w:val="21"/>
                <w:szCs w:val="21"/>
                <w:highlight w:val="none"/>
              </w:rPr>
            </w:pPr>
            <w:r>
              <w:rPr>
                <w:rFonts w:ascii="宋体" w:hAnsi="宋体" w:cs="宋体"/>
                <w:color w:val="auto"/>
                <w:sz w:val="21"/>
                <w:szCs w:val="21"/>
                <w:highlight w:val="none"/>
              </w:rPr>
            </w:r>
            <w:r/>
          </w:p>
          <w:p>
            <w:pPr>
              <w:pStyle w:val="872"/>
              <w:rPr>
                <w:rFonts w:ascii="宋体" w:hAnsi="宋体" w:cs="宋体"/>
                <w:color w:val="auto"/>
                <w:sz w:val="21"/>
                <w:szCs w:val="21"/>
                <w:highlight w:val="none"/>
              </w:rPr>
            </w:pPr>
            <w:r>
              <w:rPr>
                <w:rFonts w:ascii="宋体" w:hAnsi="宋体" w:cs="宋体"/>
                <w:color w:val="auto"/>
                <w:sz w:val="21"/>
                <w:szCs w:val="21"/>
                <w:highlight w:val="none"/>
              </w:rPr>
            </w:r>
            <w:r/>
          </w:p>
          <w:p>
            <w:pPr>
              <w:pStyle w:val="872"/>
              <w:rPr>
                <w:rFonts w:ascii="宋体" w:hAnsi="宋体" w:cs="宋体"/>
                <w:color w:val="auto"/>
                <w:sz w:val="21"/>
                <w:szCs w:val="21"/>
                <w:highlight w:val="none"/>
              </w:rPr>
            </w:pPr>
            <w:r>
              <w:rPr>
                <w:rFonts w:ascii="宋体" w:hAnsi="宋体" w:cs="宋体"/>
                <w:color w:val="auto"/>
                <w:sz w:val="21"/>
                <w:szCs w:val="21"/>
                <w:highlight w:val="none"/>
              </w:rPr>
            </w:r>
            <w:r/>
          </w:p>
          <w:p>
            <w:pPr>
              <w:pStyle w:val="872"/>
              <w:rPr>
                <w:rFonts w:ascii="宋体" w:hAnsi="宋体" w:cs="宋体"/>
                <w:color w:val="auto"/>
                <w:sz w:val="21"/>
                <w:szCs w:val="21"/>
                <w:highlight w:val="none"/>
              </w:rPr>
            </w:pPr>
            <w:r>
              <w:rPr>
                <w:rFonts w:ascii="宋体" w:hAnsi="宋体" w:cs="宋体"/>
                <w:color w:val="auto"/>
                <w:sz w:val="21"/>
                <w:szCs w:val="21"/>
                <w:highlight w:val="none"/>
              </w:rPr>
            </w:r>
            <w:r/>
          </w:p>
          <w:p>
            <w:pPr>
              <w:jc w:val="left"/>
              <w:rPr>
                <w:rFonts w:ascii="宋体" w:hAnsi="宋体"/>
                <w:color w:val="auto"/>
                <w:highlight w:val="none"/>
              </w:rPr>
            </w:pPr>
            <w:r>
              <w:rPr>
                <w:rFonts w:hint="eastAsia" w:ascii="宋体" w:hAnsi="宋体"/>
                <w:color w:val="auto"/>
                <w:highlight w:val="none"/>
              </w:rPr>
              <w:t xml:space="preserve">2.代理服务收费按差额定率累进法计算。评委费按实际人数收取。</w:t>
            </w:r>
            <w:r/>
          </w:p>
          <w:p>
            <w:pPr>
              <w:jc w:val="left"/>
              <w:rPr>
                <w:rFonts w:hint="default" w:ascii="宋体" w:hAnsi="宋体" w:eastAsia="宋体"/>
                <w:color w:val="auto"/>
                <w:highlight w:val="none"/>
                <w:lang w:val="en-US" w:eastAsia="zh-CN"/>
              </w:rPr>
            </w:pPr>
            <w:r>
              <w:rPr>
                <w:rFonts w:hint="eastAsia" w:ascii="宋体" w:hAnsi="宋体"/>
                <w:color w:val="auto"/>
                <w:highlight w:val="none"/>
              </w:rPr>
              <w:t xml:space="preserve">3.代理服务收费按上述计算方法不足人民币3000元的，按人民币3000元收取。</w:t>
            </w:r>
            <w:r>
              <w:rPr>
                <w:rFonts w:hint="eastAsia" w:ascii="宋体" w:hAnsi="宋体"/>
                <w:color w:val="auto"/>
                <w:highlight w:val="none"/>
                <w:lang w:val="en-US" w:eastAsia="zh-CN"/>
              </w:rPr>
              <w:t xml:space="preserve">费用收取按七折收取。</w:t>
            </w:r>
            <w:r/>
          </w:p>
          <w:p>
            <w:pPr>
              <w:jc w:val="left"/>
              <w:rPr>
                <w:rFonts w:ascii="宋体" w:hAnsi="宋体" w:cs="宋体"/>
                <w:color w:val="auto"/>
                <w:szCs w:val="21"/>
                <w:highlight w:val="none"/>
              </w:rPr>
            </w:pPr>
            <w:r>
              <w:rPr>
                <w:rFonts w:hint="eastAsia" w:ascii="宋体" w:hAnsi="宋体"/>
                <w:color w:val="auto"/>
                <w:highlight w:val="none"/>
              </w:rPr>
              <w:t xml:space="preserve">4.</w:t>
            </w:r>
            <w:r>
              <w:rPr>
                <w:rFonts w:ascii="宋体" w:hAnsi="宋体"/>
                <w:color w:val="auto"/>
                <w:highlight w:val="none"/>
              </w:rPr>
              <w:t xml:space="preserve">缴纳时间：</w:t>
            </w:r>
            <w:r>
              <w:rPr>
                <w:rFonts w:hint="eastAsia" w:ascii="宋体" w:hAnsi="宋体"/>
                <w:color w:val="auto"/>
                <w:highlight w:val="none"/>
              </w:rPr>
              <w:t xml:space="preserve">成交供应商应在领取成交通知书时将代理服务费付至采购代理机构</w:t>
            </w:r>
            <w:r>
              <w:rPr>
                <w:rFonts w:ascii="宋体" w:hAnsi="宋体"/>
                <w:color w:val="auto"/>
                <w:highlight w:val="none"/>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80"/>
              <w:jc w:val="center"/>
              <w:rPr>
                <w:rFonts w:hAnsi="宋体"/>
                <w:color w:val="auto"/>
                <w:szCs w:val="21"/>
                <w:highlight w:val="none"/>
              </w:rPr>
            </w:pPr>
            <w:r>
              <w:rPr>
                <w:rFonts w:hint="eastAsia" w:hAnsi="宋体"/>
                <w:color w:val="auto"/>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■免收</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合同价的</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%，由采购人自行收取</w:t>
            </w:r>
            <w:r>
              <w:rPr>
                <w:rFonts w:hint="eastAsia" w:ascii="宋体" w:hAnsi="宋体" w:cs="宋体"/>
                <w:color w:val="auto"/>
                <w:szCs w:val="21"/>
                <w:highlight w:val="none"/>
              </w:rPr>
              <w:t xml:space="preserve">。</w:t>
            </w:r>
            <w:r/>
          </w:p>
          <w:p>
            <w:pPr>
              <w:pStyle w:val="872"/>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履约担保的形式：银行保函、现金、支票等形式。</w:t>
            </w:r>
            <w:r/>
          </w:p>
          <w:p>
            <w:pPr>
              <w:pStyle w:val="872"/>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若采用现金、支票等形式，需从投标供应商的基本账户出具；采用银行保函时，出具履约担保的银行级别为国有商业银行或股份制商业银行的支行及其以上银行。</w:t>
            </w:r>
            <w:r/>
          </w:p>
          <w:p>
            <w:pPr>
              <w:pStyle w:val="872"/>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乙方应保证其履约担保在服务全部结束前一直有效。</w:t>
            </w:r>
            <w:r/>
          </w:p>
          <w:p>
            <w:pPr>
              <w:jc w:val="left"/>
              <w:rPr>
                <w:rFonts w:ascii="宋体" w:hAnsi="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账户信息由采购人另行提供。</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80"/>
              <w:jc w:val="center"/>
              <w:rPr>
                <w:rFonts w:hAnsi="宋体"/>
                <w:color w:val="auto"/>
                <w:szCs w:val="21"/>
                <w:highlight w:val="none"/>
              </w:rPr>
            </w:pPr>
            <w:r>
              <w:rPr>
                <w:rFonts w:hint="eastAsia" w:hAnsi="宋体"/>
                <w:color w:val="auto"/>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rPr>
              <w:t xml:space="preserve">评审专家劳务报酬支付</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rPr>
                <w:rFonts w:ascii="宋体" w:hAnsi="宋体"/>
                <w:color w:val="auto"/>
                <w:szCs w:val="21"/>
                <w:highlight w:val="none"/>
              </w:rPr>
            </w:pPr>
            <w:r>
              <w:rPr>
                <w:rFonts w:hint="eastAsia" w:ascii="宋体" w:hAnsi="宋体" w:cs="宋体"/>
                <w:color w:val="auto"/>
                <w:szCs w:val="21"/>
                <w:highlight w:val="none"/>
              </w:rPr>
              <w:t xml:space="preserve">采购人应按照常州市财政局关于规范政府采购评审专家劳务报酬标准的通知（常财购【2022】5号）要求，及时按标准向评审专家支付劳务报酬。</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80"/>
              <w:jc w:val="center"/>
              <w:rPr>
                <w:rFonts w:hAnsi="宋体" w:cs="宋体"/>
                <w:color w:val="auto"/>
                <w:szCs w:val="21"/>
                <w:highlight w:val="none"/>
              </w:rPr>
            </w:pPr>
            <w:r>
              <w:rPr>
                <w:rFonts w:hint="eastAsia" w:hAnsi="宋体"/>
                <w:color w:val="auto"/>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宋体"/>
                <w:color w:val="auto"/>
                <w:szCs w:val="21"/>
                <w:highlight w:val="none"/>
              </w:rPr>
            </w:pPr>
            <w:r>
              <w:rPr>
                <w:rFonts w:hint="eastAsia" w:ascii="宋体" w:hAnsi="宋体"/>
                <w:color w:val="auto"/>
                <w:szCs w:val="21"/>
                <w:highlight w:val="none"/>
              </w:rPr>
              <w:t xml:space="preserve">纸质中标（成交）文件</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rPr>
                <w:rFonts w:ascii="宋体" w:hAnsi="宋体" w:cs="宋体"/>
                <w:b/>
                <w:color w:val="auto"/>
                <w:szCs w:val="21"/>
                <w:highlight w:val="none"/>
              </w:rPr>
            </w:pPr>
            <w:r>
              <w:rPr>
                <w:rFonts w:hint="eastAsia" w:ascii="宋体" w:hAnsi="宋体"/>
                <w:color w:val="auto"/>
                <w:szCs w:val="21"/>
                <w:highlight w:val="none"/>
              </w:rPr>
              <w:t xml:space="preserve">中标人在签订合同前需递交与电子响应文件内容一致的纸质响应文件叁份（需打印清晰，标注目录及页码），作为项目归档使用。</w:t>
            </w:r>
            <w:r/>
          </w:p>
        </w:tc>
      </w:tr>
    </w:tbl>
    <w:p>
      <w:pPr>
        <w:spacing w:line="360" w:lineRule="auto"/>
        <w:tabs>
          <w:tab w:val="left" w:pos="5580" w:leader="none"/>
        </w:tabs>
        <w:rPr>
          <w:color w:val="auto"/>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0" w:equalWidth="1"/>
          <w:docGrid w:linePitch="360"/>
        </w:sectPr>
      </w:pPr>
      <w:r>
        <w:rPr>
          <w:color w:val="auto"/>
          <w:sz w:val="24"/>
          <w:highlight w:val="none"/>
        </w:rPr>
        <w:br w:type="page" w:clear="all"/>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
    </w:p>
    <w:p>
      <w:pPr>
        <w:pStyle w:val="1053"/>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74" w:name="_Toc150774618"/>
      <w:r/>
      <w:bookmarkStart w:id="75" w:name="_Toc127151518"/>
      <w:r/>
      <w:bookmarkStart w:id="76" w:name="_Toc195842883"/>
      <w:r/>
      <w:bookmarkStart w:id="77" w:name="_Toc150509269"/>
      <w:r/>
      <w:bookmarkStart w:id="78" w:name="_Toc151193906"/>
      <w:r/>
      <w:bookmarkStart w:id="79" w:name="_Toc265228356"/>
      <w:r/>
      <w:bookmarkStart w:id="80" w:name="_Toc264969208"/>
      <w:r/>
      <w:bookmarkStart w:id="81" w:name="_Toc150480756"/>
      <w:r/>
      <w:bookmarkStart w:id="82" w:name="_Toc305158786"/>
      <w:r/>
      <w:bookmarkStart w:id="83" w:name="_Toc151193760"/>
      <w:r/>
      <w:bookmarkStart w:id="84" w:name="_Toc151193616"/>
      <w:r/>
      <w:bookmarkStart w:id="85" w:name="_Toc226337214"/>
      <w:r/>
      <w:bookmarkStart w:id="86" w:name="_Toc151193688"/>
      <w:r/>
      <w:bookmarkStart w:id="87" w:name="_Toc151190145"/>
      <w:r/>
      <w:bookmarkStart w:id="88" w:name="_Toc150774723"/>
      <w:r/>
      <w:bookmarkStart w:id="89" w:name="_Toc226309762"/>
      <w:r/>
      <w:bookmarkStart w:id="90" w:name="_Toc226965791"/>
      <w:r/>
      <w:bookmarkStart w:id="91" w:name="_Toc151193832"/>
      <w:r/>
      <w:bookmarkStart w:id="92" w:name="_Toc305158860"/>
      <w:r/>
      <w:bookmarkStart w:id="93" w:name="_Toc142311020"/>
      <w:r/>
      <w:bookmarkStart w:id="94" w:name="_Toc520356143"/>
      <w:r/>
      <w:bookmarkStart w:id="95" w:name="_Toc226965708"/>
      <w:r/>
      <w:bookmarkStart w:id="96" w:name="_Toc99301424"/>
      <w:r/>
      <w:bookmarkStart w:id="97" w:name="_Toc150480793"/>
      <w:r/>
      <w:bookmarkStart w:id="98" w:name="_Toc305158823"/>
      <w:r/>
      <w:bookmarkStart w:id="99" w:name="_Toc265228393"/>
      <w:r/>
      <w:bookmarkStart w:id="100" w:name="_Toc226965828"/>
      <w:r/>
      <w:bookmarkStart w:id="101" w:name="_Toc264969245"/>
      <w:r/>
      <w:bookmarkStart w:id="102" w:name="_Toc226337251"/>
      <w:r/>
      <w:bookmarkStart w:id="103" w:name="_Toc305158897"/>
      <w:r/>
      <w:bookmarkStart w:id="104" w:name="_Toc353873665"/>
      <w:r/>
      <w:bookmarkStart w:id="105" w:name="_Toc150774760"/>
      <w:r/>
      <w:bookmarkStart w:id="106" w:name="_Toc127151555"/>
      <w:r/>
      <w:bookmarkStart w:id="107" w:name="_Toc142311057"/>
      <w:r/>
      <w:bookmarkStart w:id="108" w:name="_Toc353825545"/>
      <w:r/>
      <w:bookmarkStart w:id="109" w:name="_Toc195842920"/>
      <w:r/>
      <w:bookmarkStart w:id="110" w:name="_Toc353873935"/>
      <w:r>
        <w:rPr>
          <w:rFonts w:hint="eastAsia" w:ascii="Times New Roman" w:hAnsi="Times New Roman" w:eastAsia="宋体"/>
          <w:color w:val="auto"/>
          <w:sz w:val="32"/>
          <w:szCs w:val="32"/>
          <w:highlight w:val="none"/>
        </w:rPr>
        <w:t xml:space="preserve">第二节 说明</w:t>
      </w:r>
      <w:r/>
    </w:p>
    <w:p>
      <w:pPr>
        <w:pStyle w:val="1053"/>
        <w:ind w:firstLine="321"/>
        <w:jc w:val="both"/>
        <w:spacing w:before="0" w:line="500" w:lineRule="exact"/>
        <w:tabs>
          <w:tab w:val="center" w:pos="4592" w:leader="none"/>
          <w:tab w:val="left" w:pos="7860" w:leader="none"/>
        </w:tabs>
        <w:rPr>
          <w:rFonts w:ascii="宋体" w:hAnsi="宋体" w:eastAsia="宋体"/>
          <w:color w:val="auto"/>
          <w:sz w:val="21"/>
          <w:szCs w:val="21"/>
          <w:highlight w:val="none"/>
        </w:rPr>
      </w:pPr>
      <w:r/>
      <w:bookmarkStart w:id="111" w:name="_Hlk152921964"/>
      <w:r>
        <w:rPr>
          <w:rFonts w:hint="eastAsia" w:ascii="宋体" w:hAnsi="宋体" w:eastAsia="宋体"/>
          <w:color w:val="auto"/>
          <w:sz w:val="21"/>
          <w:szCs w:val="21"/>
          <w:highlight w:val="none"/>
        </w:rPr>
        <w:t xml:space="preserve">一、</w:t>
      </w:r>
      <w:r>
        <w:rPr>
          <w:rFonts w:ascii="宋体" w:hAnsi="宋体" w:eastAsia="宋体"/>
          <w:color w:val="auto"/>
          <w:sz w:val="21"/>
          <w:szCs w:val="21"/>
          <w:highlight w:val="none"/>
        </w:rPr>
        <w:t xml:space="preserve"> </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宋体" w:hAnsi="宋体" w:eastAsia="宋体"/>
          <w:color w:val="auto"/>
          <w:sz w:val="21"/>
          <w:szCs w:val="21"/>
          <w:highlight w:val="none"/>
        </w:rPr>
        <w:t xml:space="preserve">总则</w:t>
      </w:r>
      <w:r/>
    </w:p>
    <w:p>
      <w:pPr>
        <w:ind w:firstLine="420"/>
        <w:keepLines/>
        <w:keepNext/>
        <w:spacing w:line="500" w:lineRule="exact"/>
        <w:rPr>
          <w:rFonts w:ascii="宋体" w:hAnsi="宋体" w:cs="Arial"/>
          <w:color w:val="auto"/>
          <w:szCs w:val="21"/>
          <w:highlight w:val="none"/>
        </w:rPr>
        <w:outlineLvl w:val="3"/>
      </w:pPr>
      <w:r/>
      <w:bookmarkStart w:id="112" w:name="_Toc458694821"/>
      <w:r/>
      <w:bookmarkStart w:id="113" w:name="_Toc513029204"/>
      <w:r/>
      <w:bookmarkStart w:id="114" w:name="_Toc16938520"/>
      <w:r/>
      <w:bookmarkStart w:id="115" w:name="_Toc20823276"/>
      <w:r/>
      <w:bookmarkStart w:id="116" w:name="_Toc127151554"/>
      <w:r/>
      <w:bookmarkStart w:id="117" w:name="_Toc142311056"/>
      <w:r/>
      <w:bookmarkStart w:id="118" w:name="_Toc226337250"/>
      <w:r/>
      <w:bookmarkStart w:id="119" w:name="_Toc353873664"/>
      <w:r/>
      <w:bookmarkStart w:id="120" w:name="_Toc353873934"/>
      <w:r/>
      <w:bookmarkStart w:id="121" w:name="_Toc265228392"/>
      <w:r/>
      <w:bookmarkStart w:id="122" w:name="_Toc226965827"/>
      <w:r/>
      <w:bookmarkStart w:id="123" w:name="_Toc305158822"/>
      <w:r/>
      <w:bookmarkStart w:id="124" w:name="_Toc150774759"/>
      <w:r/>
      <w:bookmarkStart w:id="125" w:name="_Toc305158896"/>
      <w:r/>
      <w:bookmarkStart w:id="126" w:name="_Toc150480792"/>
      <w:r/>
      <w:bookmarkStart w:id="127" w:name="_Toc353825544"/>
      <w:r/>
      <w:bookmarkStart w:id="128" w:name="_Toc264969244"/>
      <w:r/>
      <w:bookmarkStart w:id="129" w:name="_Toc99301421"/>
      <w:r>
        <w:rPr>
          <w:rFonts w:hint="eastAsia" w:ascii="宋体" w:hAnsi="宋体" w:cs="Arial"/>
          <w:color w:val="auto"/>
          <w:szCs w:val="21"/>
          <w:highlight w:val="none"/>
        </w:rPr>
        <w:t xml:space="preserve">1</w:t>
      </w:r>
      <w:bookmarkEnd w:id="112"/>
      <w:r>
        <w:rPr>
          <w:rFonts w:hint="eastAsia" w:ascii="宋体" w:hAnsi="宋体" w:cs="Arial"/>
          <w:color w:val="auto"/>
          <w:szCs w:val="21"/>
          <w:highlight w:val="none"/>
        </w:rPr>
        <w:t xml:space="preserve">、采购方式</w:t>
      </w:r>
      <w:bookmarkEnd w:id="113"/>
      <w:r/>
      <w:bookmarkEnd w:id="114"/>
      <w:r/>
      <w:bookmarkEnd w:id="115"/>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1.1 本次招标采取公开招标方式，本招标文件仅适用于招标公告中所述项目。</w:t>
      </w:r>
      <w:r/>
    </w:p>
    <w:p>
      <w:pPr>
        <w:ind w:firstLine="420"/>
        <w:keepLines/>
        <w:keepNext/>
        <w:spacing w:line="500" w:lineRule="exact"/>
        <w:rPr>
          <w:rFonts w:ascii="宋体" w:hAnsi="宋体" w:cs="Arial"/>
          <w:color w:val="auto"/>
          <w:szCs w:val="21"/>
          <w:highlight w:val="none"/>
        </w:rPr>
        <w:outlineLvl w:val="3"/>
      </w:pPr>
      <w:r/>
      <w:bookmarkStart w:id="130" w:name="_Toc513029205"/>
      <w:r/>
      <w:bookmarkStart w:id="131" w:name="_Toc20823277"/>
      <w:r/>
      <w:bookmarkStart w:id="132" w:name="_Toc16938521"/>
      <w:r>
        <w:rPr>
          <w:rFonts w:hint="eastAsia" w:ascii="宋体" w:hAnsi="宋体" w:cs="Arial"/>
          <w:color w:val="auto"/>
          <w:szCs w:val="21"/>
          <w:highlight w:val="none"/>
        </w:rPr>
        <w:t xml:space="preserve">2、合格的投标人</w:t>
      </w:r>
      <w:bookmarkEnd w:id="130"/>
      <w:r/>
      <w:bookmarkEnd w:id="131"/>
      <w:r/>
      <w:bookmarkEnd w:id="132"/>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2.1满足招标公告中供应商的资格要求的规定。</w:t>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2.2 满足本文件实质性要求和条件的规定。</w:t>
      </w:r>
      <w:r/>
    </w:p>
    <w:p>
      <w:pPr>
        <w:ind w:firstLine="420"/>
        <w:keepLines/>
        <w:keepNext/>
        <w:spacing w:line="500" w:lineRule="exact"/>
        <w:rPr>
          <w:rFonts w:ascii="宋体" w:hAnsi="宋体" w:cs="Arial"/>
          <w:color w:val="auto"/>
          <w:szCs w:val="21"/>
          <w:highlight w:val="none"/>
        </w:rPr>
        <w:outlineLvl w:val="3"/>
      </w:pPr>
      <w:r/>
      <w:bookmarkStart w:id="133" w:name="_Toc20823278"/>
      <w:r/>
      <w:bookmarkStart w:id="134" w:name="_Toc16938522"/>
      <w:r/>
      <w:bookmarkStart w:id="135" w:name="_Toc513029206"/>
      <w:r>
        <w:rPr>
          <w:rFonts w:hint="eastAsia" w:ascii="宋体" w:hAnsi="宋体" w:cs="Arial"/>
          <w:color w:val="auto"/>
          <w:szCs w:val="21"/>
          <w:highlight w:val="none"/>
        </w:rPr>
        <w:t xml:space="preserve">3、适用法律</w:t>
      </w:r>
      <w:bookmarkEnd w:id="133"/>
      <w:r/>
      <w:bookmarkEnd w:id="134"/>
      <w:r/>
      <w:bookmarkEnd w:id="135"/>
      <w:r/>
      <w:r/>
    </w:p>
    <w:p>
      <w:pPr>
        <w:ind w:firstLine="420"/>
        <w:spacing w:line="500" w:lineRule="exact"/>
        <w:rPr>
          <w:rFonts w:ascii="宋体" w:hAnsi="宋体"/>
          <w:color w:val="auto"/>
          <w:szCs w:val="21"/>
          <w:highlight w:val="none"/>
        </w:rPr>
      </w:pPr>
      <w:r>
        <w:rPr>
          <w:rFonts w:hint="eastAsia" w:ascii="宋体" w:hAnsi="宋体"/>
          <w:color w:val="auto"/>
          <w:szCs w:val="21"/>
          <w:highlight w:val="none"/>
        </w:rPr>
        <w:t xml:space="preserve">3.1 本次招标及由此产生的合同受中华人民共和国有关的法律法规制约和保护</w:t>
      </w:r>
      <w:r>
        <w:rPr>
          <w:rFonts w:ascii="宋体" w:hAnsi="宋体"/>
          <w:color w:val="auto"/>
          <w:szCs w:val="21"/>
          <w:highlight w:val="none"/>
        </w:rPr>
        <w:t xml:space="preserve">。</w:t>
      </w:r>
      <w:r/>
    </w:p>
    <w:p>
      <w:pPr>
        <w:ind w:firstLine="420"/>
        <w:keepLines/>
        <w:keepNext/>
        <w:spacing w:line="500" w:lineRule="exact"/>
        <w:rPr>
          <w:rFonts w:ascii="宋体" w:hAnsi="宋体" w:cs="Arial"/>
          <w:color w:val="auto"/>
          <w:szCs w:val="21"/>
          <w:highlight w:val="none"/>
        </w:rPr>
        <w:outlineLvl w:val="3"/>
      </w:pPr>
      <w:r/>
      <w:bookmarkStart w:id="136" w:name="_Toc20823279"/>
      <w:r/>
      <w:bookmarkStart w:id="137" w:name="_Toc513029207"/>
      <w:r/>
      <w:bookmarkStart w:id="138" w:name="_Toc462564067"/>
      <w:r/>
      <w:bookmarkStart w:id="139" w:name="_Toc16938523"/>
      <w:r>
        <w:rPr>
          <w:rFonts w:hint="eastAsia" w:ascii="宋体" w:hAnsi="宋体" w:cs="Arial"/>
          <w:color w:val="auto"/>
          <w:szCs w:val="21"/>
          <w:highlight w:val="none"/>
        </w:rPr>
        <w:t xml:space="preserve">4、投标费用</w:t>
      </w:r>
      <w:bookmarkEnd w:id="136"/>
      <w:r/>
      <w:bookmarkEnd w:id="137"/>
      <w:r/>
      <w:bookmarkEnd w:id="138"/>
      <w:r/>
      <w:bookmarkEnd w:id="139"/>
      <w:r/>
      <w:r/>
    </w:p>
    <w:p>
      <w:pPr>
        <w:ind w:firstLine="480"/>
        <w:spacing w:line="500" w:lineRule="exact"/>
        <w:rPr>
          <w:rFonts w:ascii="宋体" w:hAnsi="宋体"/>
          <w:color w:val="auto"/>
          <w:szCs w:val="21"/>
          <w:highlight w:val="none"/>
        </w:rPr>
      </w:pPr>
      <w:r>
        <w:rPr>
          <w:rFonts w:hint="eastAsia" w:ascii="宋体" w:hAnsi="宋体"/>
          <w:bCs/>
          <w:color w:val="auto"/>
          <w:szCs w:val="21"/>
          <w:highlight w:val="none"/>
        </w:rPr>
        <w:t xml:space="preserve">4.1</w:t>
      </w:r>
      <w:r>
        <w:rPr>
          <w:rFonts w:hint="eastAsia" w:ascii="宋体" w:hAnsi="宋体"/>
          <w:color w:val="auto"/>
          <w:szCs w:val="21"/>
          <w:highlight w:val="none"/>
        </w:rPr>
        <w:t xml:space="preserve"> 投标人应自行承担所有与参加投标有关的费用，无论投标过程中的做法和结果如何，江苏畅誉项目管理有限公司（以下简称代理机构）在任何情况下均无义务和责任承担这些费用。</w:t>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4.2本次招标代理机构和采购人不收取标书工本费。</w:t>
      </w:r>
      <w:r/>
    </w:p>
    <w:p>
      <w:pPr>
        <w:ind w:firstLine="602"/>
        <w:keepLines/>
        <w:keepNext/>
        <w:spacing w:line="500" w:lineRule="exact"/>
        <w:rPr>
          <w:rFonts w:ascii="宋体" w:hAnsi="宋体" w:cs="Arial"/>
          <w:color w:val="auto"/>
          <w:szCs w:val="21"/>
          <w:highlight w:val="none"/>
        </w:rPr>
        <w:outlineLvl w:val="3"/>
      </w:pPr>
      <w:r>
        <w:rPr>
          <w:rFonts w:hint="eastAsia" w:ascii="宋体" w:hAnsi="宋体" w:cs="Arial"/>
          <w:b/>
          <w:bCs/>
          <w:color w:val="auto"/>
          <w:szCs w:val="21"/>
          <w:highlight w:val="none"/>
        </w:rPr>
        <w:t xml:space="preserve">5、</w:t>
      </w:r>
      <w:r>
        <w:rPr>
          <w:rFonts w:hint="eastAsia" w:ascii="宋体" w:hAnsi="宋体" w:cs="Arial"/>
          <w:color w:val="auto"/>
          <w:szCs w:val="21"/>
          <w:highlight w:val="none"/>
        </w:rPr>
        <w:t xml:space="preserve">招标文件的约束力</w:t>
      </w:r>
      <w:r/>
    </w:p>
    <w:p>
      <w:pPr>
        <w:ind w:firstLine="480"/>
        <w:spacing w:line="500" w:lineRule="exact"/>
        <w:rPr>
          <w:rFonts w:ascii="宋体" w:hAnsi="宋体"/>
          <w:color w:val="auto"/>
          <w:szCs w:val="21"/>
          <w:highlight w:val="none"/>
        </w:rPr>
      </w:pPr>
      <w:r>
        <w:rPr>
          <w:rFonts w:hint="eastAsia" w:ascii="宋体" w:hAnsi="宋体"/>
          <w:bCs/>
          <w:color w:val="auto"/>
          <w:szCs w:val="21"/>
          <w:highlight w:val="none"/>
        </w:rPr>
        <w:t xml:space="preserve">5.1</w:t>
      </w:r>
      <w:r>
        <w:rPr>
          <w:rFonts w:hint="eastAsia" w:ascii="宋体" w:hAnsi="宋体"/>
          <w:color w:val="auto"/>
          <w:szCs w:val="21"/>
          <w:highlight w:val="none"/>
        </w:rPr>
        <w:t xml:space="preserve"> 投标人一旦参加本项目采购活动，即被认为接受了本招标文件的规定和约束。</w:t>
      </w:r>
      <w:r/>
    </w:p>
    <w:p>
      <w:pPr>
        <w:ind w:firstLine="321"/>
        <w:keepLines/>
        <w:keepNext/>
        <w:spacing w:line="500" w:lineRule="exact"/>
        <w:rPr>
          <w:rFonts w:ascii="宋体" w:hAnsi="宋体"/>
          <w:b/>
          <w:bCs/>
          <w:color w:val="auto"/>
          <w:szCs w:val="21"/>
          <w:highlight w:val="none"/>
        </w:rPr>
        <w:outlineLvl w:val="2"/>
      </w:pPr>
      <w:r/>
      <w:bookmarkStart w:id="140" w:name="_Toc513029209"/>
      <w:r/>
      <w:bookmarkStart w:id="141" w:name="_Toc120614215"/>
      <w:r/>
      <w:bookmarkStart w:id="142" w:name="_Toc16938525"/>
      <w:r/>
      <w:bookmarkStart w:id="143" w:name="_Toc20823281"/>
      <w:r>
        <w:rPr>
          <w:rFonts w:hint="eastAsia" w:ascii="宋体" w:hAnsi="宋体"/>
          <w:b/>
          <w:bCs/>
          <w:color w:val="auto"/>
          <w:szCs w:val="21"/>
          <w:highlight w:val="none"/>
        </w:rPr>
        <w:t xml:space="preserve">二、招标文件</w:t>
      </w:r>
      <w:bookmarkEnd w:id="140"/>
      <w:r/>
      <w:bookmarkEnd w:id="141"/>
      <w:r/>
      <w:bookmarkEnd w:id="142"/>
      <w:r/>
      <w:bookmarkEnd w:id="143"/>
      <w:r/>
      <w:r/>
    </w:p>
    <w:p>
      <w:pPr>
        <w:ind w:firstLine="420"/>
        <w:keepLines/>
        <w:keepNext/>
        <w:spacing w:line="500" w:lineRule="exact"/>
        <w:rPr>
          <w:rFonts w:ascii="宋体" w:hAnsi="宋体" w:cs="Arial"/>
          <w:color w:val="auto"/>
          <w:szCs w:val="21"/>
          <w:highlight w:val="none"/>
        </w:rPr>
        <w:outlineLvl w:val="3"/>
      </w:pPr>
      <w:r/>
      <w:bookmarkStart w:id="144" w:name="_Toc20823282"/>
      <w:r/>
      <w:bookmarkStart w:id="145" w:name="_Toc513029210"/>
      <w:r/>
      <w:bookmarkStart w:id="146" w:name="_Toc16938526"/>
      <w:r>
        <w:rPr>
          <w:rFonts w:hint="eastAsia" w:ascii="宋体" w:hAnsi="宋体" w:cs="Arial"/>
          <w:color w:val="auto"/>
          <w:szCs w:val="21"/>
          <w:highlight w:val="none"/>
        </w:rPr>
        <w:t xml:space="preserve">6、招标文件构成</w:t>
      </w:r>
      <w:bookmarkEnd w:id="144"/>
      <w:r/>
      <w:bookmarkEnd w:id="145"/>
      <w:r/>
      <w:bookmarkEnd w:id="146"/>
      <w:r/>
      <w:r/>
    </w:p>
    <w:p>
      <w:pPr>
        <w:ind w:firstLine="480"/>
        <w:spacing w:line="500" w:lineRule="exact"/>
        <w:rPr>
          <w:rFonts w:ascii="宋体" w:hAnsi="宋体"/>
          <w:color w:val="auto"/>
          <w:szCs w:val="21"/>
          <w:highlight w:val="none"/>
        </w:rPr>
      </w:pPr>
      <w:r>
        <w:rPr>
          <w:rFonts w:hint="eastAsia" w:ascii="宋体" w:hAnsi="宋体"/>
          <w:bCs/>
          <w:color w:val="auto"/>
          <w:szCs w:val="21"/>
          <w:highlight w:val="none"/>
        </w:rPr>
        <w:t xml:space="preserve">6.1</w:t>
      </w:r>
      <w:r>
        <w:rPr>
          <w:rFonts w:hint="eastAsia" w:ascii="宋体" w:hAnsi="宋体"/>
          <w:color w:val="auto"/>
          <w:szCs w:val="21"/>
          <w:highlight w:val="none"/>
        </w:rPr>
        <w:t xml:space="preserve"> 招标文件由以下部分组成：</w:t>
      </w:r>
      <w:r/>
    </w:p>
    <w:p>
      <w:pPr>
        <w:ind w:firstLine="360"/>
        <w:spacing w:line="500" w:lineRule="exact"/>
        <w:rPr>
          <w:rFonts w:ascii="宋体" w:hAnsi="宋体"/>
          <w:color w:val="auto"/>
          <w:szCs w:val="21"/>
          <w:highlight w:val="none"/>
        </w:rPr>
      </w:pPr>
      <w:r>
        <w:rPr>
          <w:rFonts w:hint="eastAsia" w:ascii="宋体" w:hAnsi="宋体"/>
          <w:color w:val="auto"/>
          <w:szCs w:val="21"/>
          <w:highlight w:val="none"/>
        </w:rPr>
        <w:t xml:space="preserve">（1）投标</w:t>
      </w:r>
      <w:r>
        <w:rPr>
          <w:rFonts w:ascii="宋体" w:hAnsi="宋体"/>
          <w:color w:val="auto"/>
          <w:szCs w:val="21"/>
          <w:highlight w:val="none"/>
        </w:rPr>
        <w:t xml:space="preserve">邀请</w:t>
      </w:r>
      <w:r/>
    </w:p>
    <w:p>
      <w:pPr>
        <w:ind w:firstLine="360"/>
        <w:spacing w:line="500" w:lineRule="exact"/>
        <w:rPr>
          <w:rFonts w:ascii="宋体" w:hAnsi="宋体"/>
          <w:color w:val="auto"/>
          <w:szCs w:val="21"/>
          <w:highlight w:val="none"/>
        </w:rPr>
      </w:pPr>
      <w:r>
        <w:rPr>
          <w:rFonts w:hint="eastAsia" w:ascii="宋体" w:hAnsi="宋体"/>
          <w:color w:val="auto"/>
          <w:szCs w:val="21"/>
          <w:highlight w:val="none"/>
        </w:rPr>
        <w:t xml:space="preserve">（2）投标人须知</w:t>
      </w:r>
      <w:r/>
    </w:p>
    <w:p>
      <w:pPr>
        <w:ind w:firstLine="360"/>
        <w:spacing w:line="500" w:lineRule="exact"/>
        <w:rPr>
          <w:rFonts w:ascii="宋体" w:hAnsi="宋体"/>
          <w:color w:val="auto"/>
          <w:szCs w:val="21"/>
          <w:highlight w:val="none"/>
        </w:rPr>
      </w:pPr>
      <w:r>
        <w:rPr>
          <w:rFonts w:hint="eastAsia" w:ascii="宋体" w:hAnsi="宋体"/>
          <w:color w:val="auto"/>
          <w:szCs w:val="21"/>
          <w:highlight w:val="none"/>
        </w:rPr>
        <w:t xml:space="preserve">（3）资格审查</w:t>
      </w:r>
      <w:r/>
    </w:p>
    <w:p>
      <w:pPr>
        <w:ind w:firstLine="360"/>
        <w:spacing w:line="500" w:lineRule="exact"/>
        <w:rPr>
          <w:rFonts w:ascii="宋体" w:hAnsi="宋体"/>
          <w:color w:val="auto"/>
          <w:szCs w:val="21"/>
          <w:highlight w:val="none"/>
        </w:rPr>
      </w:pPr>
      <w:r>
        <w:rPr>
          <w:rFonts w:hint="eastAsia" w:ascii="宋体" w:hAnsi="宋体"/>
          <w:color w:val="auto"/>
          <w:szCs w:val="21"/>
          <w:highlight w:val="none"/>
        </w:rPr>
        <w:t xml:space="preserve">（4）评标程序、评标方法和评标标准</w:t>
      </w:r>
      <w:r/>
    </w:p>
    <w:p>
      <w:pPr>
        <w:ind w:firstLine="360"/>
        <w:spacing w:line="500" w:lineRule="exact"/>
        <w:rPr>
          <w:rFonts w:ascii="宋体" w:hAnsi="宋体"/>
          <w:color w:val="auto"/>
          <w:szCs w:val="21"/>
          <w:highlight w:val="none"/>
        </w:rPr>
      </w:pPr>
      <w:r>
        <w:rPr>
          <w:rFonts w:hint="eastAsia" w:ascii="宋体" w:hAnsi="宋体"/>
          <w:color w:val="auto"/>
          <w:szCs w:val="21"/>
          <w:highlight w:val="none"/>
        </w:rPr>
        <w:t xml:space="preserve">（5）采购需求</w:t>
      </w:r>
      <w:r/>
    </w:p>
    <w:p>
      <w:pPr>
        <w:ind w:firstLine="360"/>
        <w:spacing w:line="500" w:lineRule="exact"/>
        <w:rPr>
          <w:rFonts w:ascii="宋体" w:hAnsi="宋体"/>
          <w:color w:val="auto"/>
          <w:szCs w:val="21"/>
          <w:highlight w:val="none"/>
        </w:rPr>
      </w:pPr>
      <w:r>
        <w:rPr>
          <w:rFonts w:hint="eastAsia" w:ascii="宋体" w:hAnsi="宋体"/>
          <w:color w:val="auto"/>
          <w:szCs w:val="21"/>
          <w:highlight w:val="none"/>
        </w:rPr>
        <w:t xml:space="preserve">（6）拟签订的合同文本</w:t>
      </w:r>
      <w:r/>
    </w:p>
    <w:p>
      <w:pPr>
        <w:ind w:firstLine="360"/>
        <w:spacing w:line="5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7</w:t>
      </w:r>
      <w:r>
        <w:rPr>
          <w:rFonts w:hint="eastAsia" w:ascii="宋体" w:hAnsi="宋体"/>
          <w:color w:val="auto"/>
          <w:szCs w:val="21"/>
          <w:highlight w:val="none"/>
        </w:rPr>
        <w:t xml:space="preserve">）投标文件的组成及提交须知</w:t>
      </w:r>
      <w:r/>
    </w:p>
    <w:p>
      <w:pPr>
        <w:ind w:firstLine="360"/>
        <w:spacing w:line="5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8</w:t>
      </w:r>
      <w:r>
        <w:rPr>
          <w:rFonts w:hint="eastAsia" w:ascii="宋体" w:hAnsi="宋体"/>
          <w:color w:val="auto"/>
          <w:szCs w:val="21"/>
          <w:highlight w:val="none"/>
        </w:rPr>
        <w:t xml:space="preserve">）投标文件格式</w:t>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请仔细检查招标文件是否齐全，如有缺漏请立即与代理机构联系解决。</w:t>
      </w:r>
      <w:r/>
    </w:p>
    <w:p>
      <w:pPr>
        <w:ind w:firstLine="480"/>
        <w:spacing w:line="500" w:lineRule="exact"/>
        <w:rPr>
          <w:rFonts w:ascii="宋体" w:hAnsi="宋体"/>
          <w:color w:val="auto"/>
          <w:szCs w:val="21"/>
          <w:highlight w:val="none"/>
        </w:rPr>
      </w:pPr>
      <w:r>
        <w:rPr>
          <w:rFonts w:hint="eastAsia" w:ascii="宋体" w:hAnsi="宋体"/>
          <w:bCs/>
          <w:color w:val="auto"/>
          <w:szCs w:val="21"/>
          <w:highlight w:val="none"/>
        </w:rPr>
        <w:t xml:space="preserve">6.2</w:t>
      </w:r>
      <w:r>
        <w:rPr>
          <w:rFonts w:hint="eastAsia" w:ascii="宋体" w:hAnsi="宋体"/>
          <w:color w:val="auto"/>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宋体" w:hAnsi="宋体" w:cs="Arial"/>
          <w:color w:val="auto"/>
          <w:szCs w:val="21"/>
          <w:highlight w:val="none"/>
        </w:rPr>
        <w:outlineLvl w:val="3"/>
      </w:pPr>
      <w:r/>
      <w:bookmarkStart w:id="147" w:name="_Toc513029211"/>
      <w:r/>
      <w:bookmarkStart w:id="148" w:name="_Toc20823283"/>
      <w:r/>
      <w:bookmarkStart w:id="149" w:name="_Toc462564070"/>
      <w:r/>
      <w:bookmarkStart w:id="150" w:name="_Toc16938527"/>
      <w:r>
        <w:rPr>
          <w:rFonts w:hint="eastAsia" w:ascii="宋体" w:hAnsi="宋体" w:cs="Arial"/>
          <w:color w:val="auto"/>
          <w:szCs w:val="21"/>
          <w:highlight w:val="none"/>
        </w:rPr>
        <w:t xml:space="preserve">7、招标文件的澄清</w:t>
      </w:r>
      <w:bookmarkEnd w:id="147"/>
      <w:r/>
      <w:bookmarkEnd w:id="148"/>
      <w:r/>
      <w:bookmarkEnd w:id="149"/>
      <w:r/>
      <w:bookmarkEnd w:id="150"/>
      <w:r/>
      <w:r/>
    </w:p>
    <w:p>
      <w:pPr>
        <w:ind w:firstLine="480"/>
        <w:jc w:val="left"/>
        <w:spacing w:line="500" w:lineRule="exact"/>
        <w:tabs>
          <w:tab w:val="left" w:pos="1080" w:leader="none"/>
          <w:tab w:val="left" w:pos="1561" w:leader="none"/>
          <w:tab w:val="left" w:pos="1589" w:leader="none"/>
          <w:tab w:val="left" w:pos="2014" w:leader="none"/>
        </w:tabs>
        <w:rPr>
          <w:rFonts w:ascii="宋体" w:hAnsi="宋体"/>
          <w:color w:val="auto"/>
          <w:szCs w:val="21"/>
          <w:highlight w:val="none"/>
        </w:rPr>
      </w:pPr>
      <w:r/>
      <w:bookmarkStart w:id="151" w:name="_Toc16938528"/>
      <w:r/>
      <w:bookmarkStart w:id="152" w:name="_Toc513029212"/>
      <w:r/>
      <w:bookmarkStart w:id="153" w:name="_Toc20823284"/>
      <w:r/>
      <w:bookmarkStart w:id="154" w:name="_Toc462564071"/>
      <w:r>
        <w:rPr>
          <w:rFonts w:hint="eastAsia" w:ascii="宋体" w:hAnsi="宋体"/>
          <w:color w:val="auto"/>
          <w:szCs w:val="21"/>
          <w:highlight w:val="none"/>
        </w:rPr>
        <w:t xml:space="preserve">7</w:t>
      </w:r>
      <w:r>
        <w:rPr>
          <w:rFonts w:ascii="宋体" w:hAnsi="宋体"/>
          <w:color w:val="auto"/>
          <w:szCs w:val="21"/>
          <w:highlight w:val="none"/>
        </w:rPr>
        <w:t xml:space="preserve">.1</w:t>
      </w:r>
      <w:r>
        <w:rPr>
          <w:rFonts w:hint="eastAsia" w:ascii="宋体" w:hAnsi="宋体"/>
          <w:color w:val="auto"/>
          <w:szCs w:val="21"/>
          <w:highlight w:val="none"/>
        </w:rPr>
        <w:t xml:space="preserve">、</w:t>
      </w:r>
      <w:r>
        <w:rPr>
          <w:rFonts w:ascii="宋体" w:hAnsi="宋体"/>
          <w:color w:val="auto"/>
          <w:szCs w:val="21"/>
          <w:highlight w:val="none"/>
        </w:rPr>
        <w:t xml:space="preserve">采购人或采购代理机构对已发出的招标文件进行必要澄清或者修改的，将在原公告发布媒体上以</w:t>
      </w:r>
      <w:r>
        <w:rPr>
          <w:rFonts w:hint="eastAsia" w:ascii="宋体" w:hAnsi="宋体"/>
          <w:color w:val="auto"/>
          <w:szCs w:val="21"/>
          <w:highlight w:val="none"/>
        </w:rPr>
        <w:t xml:space="preserve">发布</w:t>
      </w:r>
      <w:r>
        <w:rPr>
          <w:rFonts w:ascii="宋体" w:hAnsi="宋体"/>
          <w:color w:val="auto"/>
          <w:szCs w:val="21"/>
          <w:highlight w:val="none"/>
        </w:rPr>
        <w:t xml:space="preserve">更正公告</w:t>
      </w:r>
      <w:r>
        <w:rPr>
          <w:rFonts w:hint="eastAsia" w:ascii="宋体" w:hAnsi="宋体"/>
          <w:color w:val="auto"/>
          <w:szCs w:val="21"/>
          <w:highlight w:val="none"/>
        </w:rPr>
        <w:t xml:space="preserve">的</w:t>
      </w:r>
      <w:r>
        <w:rPr>
          <w:rFonts w:ascii="宋体" w:hAnsi="宋体"/>
          <w:color w:val="auto"/>
          <w:szCs w:val="21"/>
          <w:highlight w:val="none"/>
        </w:rPr>
        <w:t xml:space="preserve">形式通知所有获取招标文件的潜在投标人。</w:t>
      </w:r>
      <w:r/>
    </w:p>
    <w:p>
      <w:pPr>
        <w:ind w:firstLine="560"/>
        <w:keepLines/>
        <w:keepNext/>
        <w:spacing w:line="500" w:lineRule="exact"/>
        <w:rPr>
          <w:rFonts w:ascii="宋体" w:hAnsi="宋体" w:cs="Arial"/>
          <w:color w:val="auto"/>
          <w:szCs w:val="21"/>
          <w:highlight w:val="none"/>
        </w:rPr>
        <w:outlineLvl w:val="3"/>
      </w:pPr>
      <w:r>
        <w:rPr>
          <w:rFonts w:hint="eastAsia" w:ascii="宋体" w:hAnsi="宋体" w:cs="Arial"/>
          <w:color w:val="auto"/>
          <w:szCs w:val="21"/>
          <w:highlight w:val="none"/>
        </w:rPr>
        <w:t xml:space="preserve">8、招标文件的修改</w:t>
      </w:r>
      <w:bookmarkEnd w:id="151"/>
      <w:r/>
      <w:bookmarkEnd w:id="152"/>
      <w:r/>
      <w:bookmarkEnd w:id="153"/>
      <w:r/>
      <w:bookmarkEnd w:id="154"/>
      <w:r/>
      <w:r/>
    </w:p>
    <w:p>
      <w:pPr>
        <w:ind w:firstLine="480"/>
        <w:spacing w:line="500" w:lineRule="exact"/>
        <w:rPr>
          <w:rFonts w:ascii="宋体" w:hAnsi="宋体"/>
          <w:color w:val="auto"/>
          <w:szCs w:val="21"/>
          <w:highlight w:val="none"/>
        </w:rPr>
      </w:pPr>
      <w:r>
        <w:rPr>
          <w:rFonts w:hint="eastAsia" w:ascii="宋体" w:hAnsi="宋体"/>
          <w:bCs/>
          <w:color w:val="auto"/>
          <w:szCs w:val="21"/>
          <w:highlight w:val="none"/>
        </w:rPr>
        <w:t xml:space="preserve">8.1</w:t>
      </w:r>
      <w:r>
        <w:rPr>
          <w:rFonts w:hint="eastAsia" w:ascii="宋体" w:hAnsi="宋体"/>
          <w:color w:val="auto"/>
          <w:szCs w:val="21"/>
          <w:highlight w:val="none"/>
        </w:rPr>
        <w:t xml:space="preserve"> 在投标截止时间前，代理机构可以对招标文件进行修改。</w:t>
      </w:r>
      <w:r/>
    </w:p>
    <w:p>
      <w:pPr>
        <w:ind w:firstLine="480"/>
        <w:spacing w:line="500" w:lineRule="exact"/>
        <w:rPr>
          <w:rFonts w:ascii="宋体" w:hAnsi="宋体"/>
          <w:color w:val="auto"/>
          <w:szCs w:val="21"/>
          <w:highlight w:val="none"/>
        </w:rPr>
      </w:pPr>
      <w:r>
        <w:rPr>
          <w:rFonts w:hint="eastAsia" w:ascii="宋体" w:hAnsi="宋体"/>
          <w:bCs/>
          <w:color w:val="auto"/>
          <w:szCs w:val="21"/>
          <w:highlight w:val="none"/>
        </w:rPr>
        <w:t xml:space="preserve">8.2 </w:t>
      </w:r>
      <w:r>
        <w:rPr>
          <w:rFonts w:hint="eastAsia" w:ascii="宋体" w:hAnsi="宋体"/>
          <w:color w:val="auto"/>
          <w:szCs w:val="21"/>
          <w:highlight w:val="none"/>
        </w:rPr>
        <w:t xml:space="preserve">代理机构有权按照法定的要求推迟投标截止日期和开标日期。</w:t>
      </w:r>
      <w:r/>
    </w:p>
    <w:p>
      <w:pPr>
        <w:ind w:firstLine="480"/>
        <w:spacing w:line="500" w:lineRule="exact"/>
        <w:rPr>
          <w:rFonts w:ascii="宋体" w:hAnsi="宋体"/>
          <w:color w:val="auto"/>
          <w:sz w:val="24"/>
          <w:szCs w:val="21"/>
          <w:highlight w:val="none"/>
        </w:rPr>
      </w:pPr>
      <w:r>
        <w:rPr>
          <w:rFonts w:hint="eastAsia" w:ascii="宋体" w:hAnsi="宋体"/>
          <w:bCs/>
          <w:color w:val="auto"/>
          <w:szCs w:val="21"/>
          <w:highlight w:val="none"/>
        </w:rPr>
        <w:t xml:space="preserve">8.3 </w:t>
      </w:r>
      <w:r>
        <w:rPr>
          <w:rFonts w:hint="eastAsia" w:ascii="宋体" w:hAnsi="宋体"/>
          <w:color w:val="auto"/>
          <w:szCs w:val="21"/>
          <w:highlight w:val="none"/>
        </w:rPr>
        <w:t xml:space="preserve">招标文件的修改将在</w:t>
      </w:r>
      <w:bookmarkStart w:id="155" w:name="_Hlk151728132"/>
      <w:r>
        <w:rPr>
          <w:rFonts w:hint="eastAsia" w:ascii="宋体" w:hAnsi="宋体"/>
          <w:color w:val="auto"/>
          <w:szCs w:val="21"/>
          <w:highlight w:val="none"/>
        </w:rPr>
        <w:t xml:space="preserve">“江苏省政府采购网”、“常州市政府采购网”</w:t>
      </w:r>
      <w:bookmarkEnd w:id="155"/>
      <w:r>
        <w:rPr>
          <w:rFonts w:hint="eastAsia" w:ascii="宋体" w:hAnsi="宋体"/>
          <w:color w:val="auto"/>
          <w:szCs w:val="21"/>
          <w:highlight w:val="none"/>
        </w:rPr>
        <w:t xml:space="preserve">公布，补充文件将作为招标文件的组成部分，并对投标人具有约束力。</w:t>
      </w:r>
      <w:r/>
    </w:p>
    <w:p>
      <w:pPr>
        <w:ind w:firstLine="482"/>
        <w:keepLines/>
        <w:keepNext/>
        <w:spacing w:line="500" w:lineRule="exact"/>
        <w:rPr>
          <w:rFonts w:ascii="宋体" w:hAnsi="宋体"/>
          <w:b/>
          <w:bCs/>
          <w:color w:val="auto"/>
          <w:szCs w:val="21"/>
          <w:highlight w:val="none"/>
        </w:rPr>
        <w:outlineLvl w:val="2"/>
      </w:pPr>
      <w:r/>
      <w:bookmarkStart w:id="156" w:name="_Toc20823285"/>
      <w:r/>
      <w:bookmarkStart w:id="157" w:name="_Toc462564072"/>
      <w:r/>
      <w:bookmarkStart w:id="158" w:name="_Toc513029213"/>
      <w:r/>
      <w:bookmarkStart w:id="159" w:name="_Toc16938529"/>
      <w:r/>
      <w:bookmarkStart w:id="160" w:name="_Toc120614216"/>
      <w:r>
        <w:rPr>
          <w:rFonts w:hint="eastAsia" w:ascii="宋体" w:hAnsi="宋体"/>
          <w:b/>
          <w:bCs/>
          <w:color w:val="auto"/>
          <w:szCs w:val="21"/>
          <w:highlight w:val="none"/>
        </w:rPr>
        <w:t xml:space="preserve">三、投标文件的编制</w:t>
      </w:r>
      <w:bookmarkEnd w:id="156"/>
      <w:r/>
      <w:bookmarkEnd w:id="157"/>
      <w:r/>
      <w:bookmarkEnd w:id="158"/>
      <w:r/>
      <w:bookmarkEnd w:id="159"/>
      <w:r/>
      <w:bookmarkEnd w:id="160"/>
      <w:r/>
      <w:r/>
    </w:p>
    <w:p>
      <w:pPr>
        <w:ind w:firstLine="560"/>
        <w:keepLines/>
        <w:keepNext/>
        <w:spacing w:line="500" w:lineRule="exact"/>
        <w:rPr>
          <w:rFonts w:ascii="宋体" w:hAnsi="宋体" w:cs="Arial"/>
          <w:b/>
          <w:color w:val="auto"/>
          <w:szCs w:val="21"/>
          <w:highlight w:val="none"/>
        </w:rPr>
        <w:outlineLvl w:val="3"/>
      </w:pPr>
      <w:r/>
      <w:bookmarkStart w:id="161" w:name="_Toc513029214"/>
      <w:r/>
      <w:bookmarkStart w:id="162" w:name="_Toc462564073"/>
      <w:r/>
      <w:bookmarkStart w:id="163" w:name="_Toc20823286"/>
      <w:r/>
      <w:bookmarkStart w:id="164" w:name="_Toc16938530"/>
      <w:r>
        <w:rPr>
          <w:rFonts w:hint="eastAsia" w:ascii="宋体" w:hAnsi="宋体" w:cs="Arial"/>
          <w:color w:val="auto"/>
          <w:szCs w:val="21"/>
          <w:highlight w:val="none"/>
        </w:rPr>
        <w:t xml:space="preserve">9、投标文件的语言及度量衡单位</w:t>
      </w:r>
      <w:bookmarkEnd w:id="161"/>
      <w:r/>
      <w:bookmarkEnd w:id="162"/>
      <w:r/>
      <w:bookmarkEnd w:id="163"/>
      <w:r/>
      <w:bookmarkEnd w:id="164"/>
      <w:r/>
      <w:r/>
    </w:p>
    <w:p>
      <w:pPr>
        <w:ind w:firstLine="480"/>
        <w:spacing w:line="500" w:lineRule="exact"/>
        <w:rPr>
          <w:rFonts w:ascii="宋体" w:hAnsi="宋体"/>
          <w:color w:val="auto"/>
          <w:szCs w:val="21"/>
          <w:highlight w:val="none"/>
        </w:rPr>
      </w:pPr>
      <w:r>
        <w:rPr>
          <w:rFonts w:hint="eastAsia" w:ascii="宋体" w:hAnsi="宋体"/>
          <w:bCs/>
          <w:color w:val="auto"/>
          <w:szCs w:val="21"/>
          <w:highlight w:val="none"/>
        </w:rPr>
        <w:t xml:space="preserve">9.1</w:t>
      </w:r>
      <w:r>
        <w:rPr>
          <w:rFonts w:hint="eastAsia" w:ascii="宋体" w:hAnsi="宋体"/>
          <w:color w:val="auto"/>
          <w:szCs w:val="21"/>
          <w:highlight w:val="none"/>
        </w:rPr>
        <w:t xml:space="preserve"> 投标人提交的投标文件以及投标人与代理机构就有关投标的所有来往通知、函件和文件均应使用</w:t>
      </w:r>
      <w:r>
        <w:rPr>
          <w:rFonts w:hint="eastAsia" w:ascii="宋体" w:hAnsi="宋体"/>
          <w:b/>
          <w:bCs/>
          <w:color w:val="auto"/>
          <w:szCs w:val="21"/>
          <w:highlight w:val="none"/>
        </w:rPr>
        <w:t xml:space="preserve">简体中文</w:t>
      </w:r>
      <w:r>
        <w:rPr>
          <w:rFonts w:hint="eastAsia" w:ascii="宋体" w:hAnsi="宋体"/>
          <w:color w:val="auto"/>
          <w:szCs w:val="21"/>
          <w:highlight w:val="none"/>
        </w:rPr>
        <w:t xml:space="preserve">。</w:t>
      </w:r>
      <w:r/>
    </w:p>
    <w:p>
      <w:pPr>
        <w:ind w:firstLine="480"/>
        <w:spacing w:line="500" w:lineRule="exact"/>
        <w:rPr>
          <w:rFonts w:ascii="宋体" w:hAnsi="宋体"/>
          <w:color w:val="auto"/>
          <w:szCs w:val="21"/>
          <w:highlight w:val="none"/>
        </w:rPr>
      </w:pPr>
      <w:r>
        <w:rPr>
          <w:rFonts w:hint="eastAsia" w:ascii="宋体" w:hAnsi="宋体"/>
          <w:bCs/>
          <w:color w:val="auto"/>
          <w:szCs w:val="21"/>
          <w:highlight w:val="none"/>
        </w:rPr>
        <w:t xml:space="preserve">9.2</w:t>
      </w:r>
      <w:r>
        <w:rPr>
          <w:rFonts w:hint="eastAsia" w:ascii="宋体" w:hAnsi="宋体"/>
          <w:color w:val="auto"/>
          <w:szCs w:val="21"/>
          <w:highlight w:val="none"/>
        </w:rPr>
        <w:t xml:space="preserve"> 除技术性能另有规定外，投标文件所使用的度量衡单位，均须采用国家法定计量单位。</w:t>
      </w:r>
      <w:r/>
    </w:p>
    <w:p>
      <w:pPr>
        <w:ind w:firstLine="420"/>
        <w:keepLines/>
        <w:keepNext/>
        <w:spacing w:line="500" w:lineRule="exact"/>
        <w:rPr>
          <w:rFonts w:ascii="宋体" w:hAnsi="宋体" w:cs="Arial"/>
          <w:color w:val="auto"/>
          <w:szCs w:val="21"/>
          <w:highlight w:val="none"/>
        </w:rPr>
        <w:outlineLvl w:val="3"/>
      </w:pPr>
      <w:r/>
      <w:bookmarkStart w:id="165" w:name="_Toc462564074"/>
      <w:r/>
      <w:bookmarkStart w:id="166" w:name="_Toc513029215"/>
      <w:r/>
      <w:bookmarkStart w:id="167" w:name="_Toc20823287"/>
      <w:r/>
      <w:bookmarkStart w:id="168" w:name="_Toc16938531"/>
      <w:r>
        <w:rPr>
          <w:rFonts w:hint="eastAsia" w:ascii="宋体" w:hAnsi="宋体" w:cs="Arial"/>
          <w:color w:val="auto"/>
          <w:szCs w:val="21"/>
          <w:highlight w:val="none"/>
        </w:rPr>
        <w:t xml:space="preserve">10、投标文件构成</w:t>
      </w:r>
      <w:bookmarkEnd w:id="165"/>
      <w:r/>
      <w:bookmarkEnd w:id="166"/>
      <w:r/>
      <w:bookmarkEnd w:id="167"/>
      <w:r/>
      <w:bookmarkEnd w:id="168"/>
      <w:r/>
      <w:r/>
    </w:p>
    <w:p>
      <w:pPr>
        <w:ind w:firstLine="480"/>
        <w:spacing w:line="500" w:lineRule="exact"/>
        <w:rPr>
          <w:rFonts w:ascii="宋体" w:hAnsi="宋体"/>
          <w:color w:val="auto"/>
          <w:szCs w:val="21"/>
          <w:highlight w:val="none"/>
        </w:rPr>
      </w:pPr>
      <w:r>
        <w:rPr>
          <w:rFonts w:hint="eastAsia" w:ascii="宋体" w:hAnsi="宋体"/>
          <w:bCs/>
          <w:color w:val="auto"/>
          <w:szCs w:val="21"/>
          <w:highlight w:val="none"/>
        </w:rPr>
        <w:t xml:space="preserve">10.1</w:t>
      </w:r>
      <w:r>
        <w:rPr>
          <w:rFonts w:hint="eastAsia" w:ascii="宋体" w:hAnsi="宋体"/>
          <w:color w:val="auto"/>
          <w:szCs w:val="21"/>
          <w:highlight w:val="none"/>
        </w:rPr>
        <w:t xml:space="preserve"> 投标人编写的投标文件应包括资格证明文件、符合性证明文件、投标报价明细表、技术偏离表、其他证明文件、投标函、开标一览表等部分。</w:t>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宋体" w:hAnsi="宋体" w:cs="Arial"/>
          <w:color w:val="auto"/>
          <w:szCs w:val="21"/>
          <w:highlight w:val="none"/>
        </w:rPr>
        <w:outlineLvl w:val="3"/>
      </w:pPr>
      <w:r/>
      <w:bookmarkStart w:id="169" w:name="_Hlt26670360"/>
      <w:r/>
      <w:bookmarkEnd w:id="169"/>
      <w:r/>
      <w:bookmarkStart w:id="170" w:name="_Hlt26668975"/>
      <w:r/>
      <w:bookmarkEnd w:id="170"/>
      <w:r/>
      <w:bookmarkStart w:id="171" w:name="_Hlt26954838"/>
      <w:r/>
      <w:bookmarkEnd w:id="171"/>
      <w:r/>
      <w:bookmarkStart w:id="172" w:name="_Toc14577354"/>
      <w:r/>
      <w:bookmarkStart w:id="173" w:name="_Toc14577357"/>
      <w:r/>
      <w:bookmarkStart w:id="174" w:name="_Toc513029219"/>
      <w:r/>
      <w:bookmarkStart w:id="175" w:name="_Toc49090509"/>
      <w:r/>
      <w:bookmarkStart w:id="176" w:name="_Toc49090507"/>
      <w:r/>
      <w:bookmarkStart w:id="177" w:name="_Toc513029216"/>
      <w:r/>
      <w:bookmarkStart w:id="178" w:name="_Toc14577355"/>
      <w:r/>
      <w:bookmarkStart w:id="179" w:name="_Toc49090508"/>
      <w:r>
        <w:rPr>
          <w:rFonts w:hint="eastAsia" w:ascii="宋体" w:hAnsi="宋体" w:cs="Arial"/>
          <w:color w:val="auto"/>
          <w:szCs w:val="21"/>
          <w:highlight w:val="none"/>
        </w:rPr>
        <w:t xml:space="preserve">11、证明投标人及投标标的符合招标文件规定的文件</w:t>
      </w:r>
      <w:bookmarkEnd w:id="172"/>
      <w:r/>
      <w:bookmarkEnd w:id="173"/>
      <w:r/>
      <w:bookmarkEnd w:id="174"/>
      <w:r/>
      <w:bookmarkEnd w:id="175"/>
      <w:r/>
      <w:bookmarkEnd w:id="176"/>
      <w:r/>
      <w:bookmarkEnd w:id="177"/>
      <w:r/>
      <w:r/>
    </w:p>
    <w:p>
      <w:pPr>
        <w:spacing w:line="500" w:lineRule="exact"/>
        <w:rPr>
          <w:rFonts w:ascii="宋体" w:hAnsi="宋体"/>
          <w:color w:val="auto"/>
          <w:szCs w:val="21"/>
          <w:highlight w:val="none"/>
        </w:rPr>
      </w:pPr>
      <w:r>
        <w:rPr>
          <w:rFonts w:hint="eastAsia" w:ascii="宋体" w:hAnsi="宋体"/>
          <w:color w:val="auto"/>
          <w:szCs w:val="21"/>
          <w:highlight w:val="none"/>
        </w:rPr>
        <w:t xml:space="preserve">    11.1 投标人应按照招标文件要求提交证明文件，证明其及投标标的符合招标文件规定。</w:t>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11.2招标文件对证明文件无明确形式要求的，证明文件可以以文字资料、图纸和数据等形式提交。</w:t>
      </w:r>
      <w:bookmarkEnd w:id="178"/>
      <w:r/>
      <w:bookmarkEnd w:id="179"/>
      <w:r/>
      <w:r/>
    </w:p>
    <w:p>
      <w:pPr>
        <w:ind w:firstLine="420"/>
        <w:keepLines/>
        <w:keepNext/>
        <w:spacing w:line="500" w:lineRule="exact"/>
        <w:rPr>
          <w:rFonts w:ascii="宋体" w:hAnsi="宋体" w:cs="Arial"/>
          <w:color w:val="auto"/>
          <w:szCs w:val="21"/>
          <w:highlight w:val="none"/>
        </w:rPr>
        <w:outlineLvl w:val="3"/>
      </w:pPr>
      <w:r>
        <w:rPr>
          <w:rFonts w:hint="eastAsia" w:ascii="宋体" w:hAnsi="宋体" w:cs="Arial"/>
          <w:color w:val="auto"/>
          <w:szCs w:val="21"/>
          <w:highlight w:val="none"/>
        </w:rPr>
        <w:t xml:space="preserve">12、投标报价明细表</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12.1</w:t>
      </w:r>
      <w:r>
        <w:rPr>
          <w:rFonts w:hint="eastAsia" w:ascii="宋体" w:hAnsi="宋体"/>
          <w:color w:val="auto"/>
          <w:szCs w:val="21"/>
          <w:highlight w:val="none"/>
        </w:rPr>
        <w:t xml:space="preserve"> 投标人应按照招标文件规定格式填报投标报价明细表。</w:t>
      </w:r>
      <w:r/>
    </w:p>
    <w:p>
      <w:pPr>
        <w:ind w:firstLine="480"/>
        <w:spacing w:line="500" w:lineRule="exact"/>
        <w:rPr>
          <w:rFonts w:ascii="宋体" w:hAnsi="宋体"/>
          <w:bCs/>
          <w:color w:val="auto"/>
          <w:szCs w:val="21"/>
          <w:highlight w:val="none"/>
        </w:rPr>
      </w:pPr>
      <w:r>
        <w:rPr>
          <w:rFonts w:hint="eastAsia" w:ascii="宋体" w:hAnsi="宋体"/>
          <w:color w:val="auto"/>
          <w:szCs w:val="21"/>
          <w:highlight w:val="none"/>
        </w:rPr>
        <w:t xml:space="preserve">12.2</w:t>
      </w:r>
      <w:r>
        <w:rPr>
          <w:rFonts w:hint="eastAsia" w:ascii="宋体" w:hAnsi="宋体"/>
          <w:bCs/>
          <w:color w:val="auto"/>
          <w:szCs w:val="21"/>
          <w:highlight w:val="none"/>
        </w:rPr>
        <w:t xml:space="preserve">投标货币。投标文件中的单价和总价无特殊规定的采用人民币报价，以元为单位标注。</w:t>
      </w:r>
      <w:r>
        <w:rPr>
          <w:rFonts w:hint="eastAsia" w:ascii="宋体" w:hAnsi="宋体"/>
          <w:color w:val="auto"/>
          <w:szCs w:val="21"/>
          <w:highlight w:val="none"/>
        </w:rPr>
        <w:t xml:space="preserve">招标文件中另有规定的按规定执行。</w:t>
      </w:r>
      <w:r/>
    </w:p>
    <w:p>
      <w:pPr>
        <w:ind w:firstLine="420"/>
        <w:keepLines/>
        <w:keepNext/>
        <w:spacing w:line="500" w:lineRule="exact"/>
        <w:rPr>
          <w:rFonts w:ascii="宋体" w:hAnsi="宋体" w:cs="Arial"/>
          <w:color w:val="auto"/>
          <w:szCs w:val="21"/>
          <w:highlight w:val="none"/>
        </w:rPr>
        <w:outlineLvl w:val="3"/>
      </w:pPr>
      <w:r/>
      <w:bookmarkStart w:id="180" w:name="_Hlt26954846"/>
      <w:r/>
      <w:bookmarkEnd w:id="180"/>
      <w:r/>
      <w:bookmarkStart w:id="181" w:name="_Hlt26670482"/>
      <w:r/>
      <w:bookmarkEnd w:id="181"/>
      <w:r/>
      <w:bookmarkStart w:id="182" w:name="_Hlt26954848"/>
      <w:r/>
      <w:bookmarkEnd w:id="182"/>
      <w:r/>
      <w:bookmarkStart w:id="183" w:name="_Hlt26670486"/>
      <w:r/>
      <w:bookmarkEnd w:id="183"/>
      <w:r/>
      <w:bookmarkStart w:id="184" w:name="_Hlt26954731"/>
      <w:r/>
      <w:bookmarkEnd w:id="184"/>
      <w:r>
        <w:rPr>
          <w:rFonts w:hint="eastAsia" w:ascii="宋体" w:hAnsi="宋体" w:cs="Arial"/>
          <w:color w:val="auto"/>
          <w:szCs w:val="21"/>
          <w:highlight w:val="none"/>
        </w:rPr>
        <w:t xml:space="preserve">13、技术要求响应及偏离表、商务要求响应及偏离表</w:t>
      </w:r>
      <w:r/>
    </w:p>
    <w:p>
      <w:pPr>
        <w:ind w:firstLine="480"/>
        <w:spacing w:line="500" w:lineRule="exact"/>
        <w:rPr>
          <w:rFonts w:ascii="宋体" w:hAnsi="宋体" w:cs="宋体"/>
          <w:color w:val="auto"/>
          <w:szCs w:val="21"/>
          <w:highlight w:val="none"/>
          <w:lang w:val="zh-CN"/>
        </w:rPr>
      </w:pPr>
      <w:r>
        <w:rPr>
          <w:rFonts w:ascii="宋体" w:hAnsi="宋体" w:cs="宋体"/>
          <w:bCs/>
          <w:color w:val="auto"/>
          <w:szCs w:val="21"/>
          <w:highlight w:val="none"/>
          <w:lang w:val="zh-CN"/>
        </w:rPr>
        <w:t xml:space="preserve">1</w:t>
      </w:r>
      <w:r>
        <w:rPr>
          <w:rFonts w:hint="eastAsia" w:ascii="宋体" w:hAnsi="宋体" w:cs="宋体"/>
          <w:bCs/>
          <w:color w:val="auto"/>
          <w:szCs w:val="21"/>
          <w:highlight w:val="none"/>
          <w:lang w:val="zh-CN"/>
        </w:rPr>
        <w:t xml:space="preserve">3</w:t>
      </w:r>
      <w:r>
        <w:rPr>
          <w:rFonts w:ascii="宋体" w:hAnsi="宋体" w:cs="宋体"/>
          <w:bCs/>
          <w:color w:val="auto"/>
          <w:szCs w:val="21"/>
          <w:highlight w:val="none"/>
          <w:lang w:val="zh-CN"/>
        </w:rPr>
        <w:t xml:space="preserve">.1</w:t>
      </w:r>
      <w:r>
        <w:rPr>
          <w:rFonts w:hint="eastAsia" w:ascii="宋体" w:hAnsi="宋体" w:cs="宋体"/>
          <w:bCs/>
          <w:color w:val="auto"/>
          <w:szCs w:val="21"/>
          <w:highlight w:val="none"/>
          <w:lang w:val="zh-CN"/>
        </w:rPr>
        <w:t xml:space="preserve"> </w:t>
      </w:r>
      <w:r>
        <w:rPr>
          <w:rFonts w:hint="eastAsia" w:ascii="宋体" w:hAnsi="宋体" w:cs="宋体"/>
          <w:color w:val="auto"/>
          <w:szCs w:val="21"/>
          <w:highlight w:val="none"/>
          <w:lang w:val="zh-CN"/>
        </w:rPr>
        <w:t xml:space="preserve">投标人需对招标文件中的技术要求逐项作出响应或偏离，并说明原因。</w:t>
      </w:r>
      <w:r/>
    </w:p>
    <w:p>
      <w:pPr>
        <w:ind w:firstLine="480"/>
        <w:spacing w:line="5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13.2 投标人可在投标文件中提供认为需要的其他技术文件或说明。</w:t>
      </w:r>
      <w:r/>
    </w:p>
    <w:p>
      <w:pPr>
        <w:ind w:firstLine="420"/>
        <w:keepLines/>
        <w:keepNext/>
        <w:spacing w:line="500" w:lineRule="exact"/>
        <w:rPr>
          <w:rFonts w:ascii="宋体" w:hAnsi="宋体" w:cs="Arial"/>
          <w:color w:val="auto"/>
          <w:szCs w:val="21"/>
          <w:highlight w:val="none"/>
        </w:rPr>
        <w:outlineLvl w:val="3"/>
      </w:pPr>
      <w:r>
        <w:rPr>
          <w:rFonts w:hint="eastAsia" w:ascii="宋体" w:hAnsi="宋体" w:cs="Arial"/>
          <w:color w:val="auto"/>
          <w:szCs w:val="21"/>
          <w:highlight w:val="none"/>
        </w:rPr>
        <w:t xml:space="preserve">14、服务承诺、培训计划、人员安排及其他</w:t>
      </w:r>
      <w:r/>
    </w:p>
    <w:p>
      <w:pPr>
        <w:ind w:firstLine="480"/>
        <w:spacing w:line="500" w:lineRule="exact"/>
        <w:rPr>
          <w:rFonts w:ascii="宋体" w:hAnsi="宋体"/>
          <w:color w:val="auto"/>
          <w:szCs w:val="21"/>
          <w:highlight w:val="none"/>
        </w:rPr>
      </w:pPr>
      <w:r>
        <w:rPr>
          <w:rFonts w:hint="eastAsia" w:ascii="宋体" w:hAnsi="宋体"/>
          <w:bCs/>
          <w:color w:val="auto"/>
          <w:szCs w:val="21"/>
          <w:highlight w:val="none"/>
        </w:rPr>
        <w:t xml:space="preserve">14.1 </w:t>
      </w:r>
      <w:r>
        <w:rPr>
          <w:rFonts w:hint="eastAsia" w:ascii="宋体" w:hAnsi="宋体"/>
          <w:color w:val="auto"/>
          <w:szCs w:val="21"/>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14.2 投标人需根据招标文件要求提供培训计划。</w:t>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14.3 投标人需根据招标文件要求提供</w:t>
      </w:r>
      <w:r>
        <w:rPr>
          <w:rFonts w:hint="eastAsia" w:ascii="宋体" w:hAnsi="宋体" w:cs="宋体"/>
          <w:color w:val="auto"/>
          <w:szCs w:val="21"/>
          <w:highlight w:val="none"/>
          <w:lang w:val="zh-CN"/>
        </w:rPr>
        <w:t xml:space="preserve">所投标的的主要组成部分、功能设计、实现思路及关键技术等。</w:t>
      </w:r>
      <w:r/>
    </w:p>
    <w:p>
      <w:pPr>
        <w:ind w:firstLine="420"/>
        <w:keepLines/>
        <w:keepNext/>
        <w:spacing w:line="500" w:lineRule="exact"/>
        <w:rPr>
          <w:rFonts w:ascii="宋体" w:hAnsi="宋体" w:cs="Arial"/>
          <w:color w:val="auto"/>
          <w:szCs w:val="21"/>
          <w:highlight w:val="none"/>
        </w:rPr>
        <w:outlineLvl w:val="3"/>
      </w:pPr>
      <w:r/>
      <w:bookmarkStart w:id="185" w:name="_Toc49090510"/>
      <w:r/>
      <w:bookmarkStart w:id="186" w:name="_Toc14577359"/>
      <w:r>
        <w:rPr>
          <w:rFonts w:hint="eastAsia" w:ascii="宋体" w:hAnsi="宋体" w:cs="Arial"/>
          <w:color w:val="auto"/>
          <w:szCs w:val="21"/>
          <w:highlight w:val="none"/>
        </w:rPr>
        <w:t xml:space="preserve">15、投标函和开标一览表</w:t>
      </w:r>
      <w:r/>
    </w:p>
    <w:p>
      <w:pPr>
        <w:ind w:firstLine="480"/>
        <w:spacing w:line="500" w:lineRule="exact"/>
        <w:rPr>
          <w:rFonts w:ascii="宋体" w:hAnsi="宋体"/>
          <w:color w:val="auto"/>
          <w:szCs w:val="21"/>
          <w:highlight w:val="none"/>
        </w:rPr>
      </w:pPr>
      <w:r>
        <w:rPr>
          <w:rFonts w:hint="eastAsia" w:ascii="宋体" w:hAnsi="宋体"/>
          <w:bCs/>
          <w:color w:val="auto"/>
          <w:szCs w:val="21"/>
          <w:highlight w:val="none"/>
        </w:rPr>
        <w:t xml:space="preserve">15.1</w:t>
      </w:r>
      <w:r>
        <w:rPr>
          <w:rFonts w:hint="eastAsia" w:ascii="宋体" w:hAnsi="宋体"/>
          <w:color w:val="auto"/>
          <w:szCs w:val="21"/>
          <w:highlight w:val="none"/>
        </w:rPr>
        <w:t xml:space="preserve"> 投标人应按照招标文件中提供的格式完整、正确填写投标函、开标一览表。</w:t>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15.2 对于采用货币报价的项目，开标一览表中的投标总报价应与报价明细表中的投标总报价一致，如不一致，不作为无效投标处理，但评标时按开标一览表中价格为准。</w:t>
      </w:r>
      <w:bookmarkEnd w:id="185"/>
      <w:r/>
      <w:bookmarkEnd w:id="186"/>
      <w:r/>
      <w:r/>
    </w:p>
    <w:p>
      <w:pPr>
        <w:ind w:firstLine="420"/>
        <w:keepLines/>
        <w:keepNext/>
        <w:spacing w:line="500" w:lineRule="exact"/>
        <w:rPr>
          <w:rFonts w:ascii="宋体" w:hAnsi="宋体" w:cs="Arial"/>
          <w:color w:val="auto"/>
          <w:szCs w:val="21"/>
          <w:highlight w:val="none"/>
        </w:rPr>
        <w:outlineLvl w:val="3"/>
      </w:pPr>
      <w:r/>
      <w:bookmarkStart w:id="187" w:name="_Toc14577360"/>
      <w:r/>
      <w:bookmarkStart w:id="188" w:name="_Toc49090511"/>
      <w:r>
        <w:rPr>
          <w:rFonts w:hint="eastAsia" w:ascii="宋体" w:hAnsi="宋体" w:cs="Arial"/>
          <w:color w:val="auto"/>
          <w:szCs w:val="21"/>
          <w:highlight w:val="none"/>
        </w:rPr>
        <w:t xml:space="preserve">16、投标有效期</w:t>
      </w:r>
      <w:bookmarkEnd w:id="187"/>
      <w:r/>
      <w:bookmarkEnd w:id="188"/>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16.1投标有效期为代理机构规定的开标之日后</w:t>
      </w:r>
      <w:r>
        <w:rPr>
          <w:rFonts w:hint="eastAsia" w:ascii="宋体" w:hAnsi="宋体"/>
          <w:b/>
          <w:color w:val="auto"/>
          <w:szCs w:val="21"/>
          <w:highlight w:val="none"/>
          <w:u w:val="single"/>
        </w:rPr>
        <w:t xml:space="preserve">60天</w:t>
      </w:r>
      <w:r>
        <w:rPr>
          <w:rFonts w:hint="eastAsia" w:ascii="宋体" w:hAnsi="宋体"/>
          <w:bCs/>
          <w:color w:val="auto"/>
          <w:szCs w:val="21"/>
          <w:highlight w:val="none"/>
        </w:rPr>
        <w:t xml:space="preserve">。投标有效期比规定短的将被视为未实质性响应招标文件而予以拒绝。</w:t>
      </w:r>
      <w:r/>
    </w:p>
    <w:p>
      <w:pPr>
        <w:ind w:firstLine="420"/>
        <w:keepLines/>
        <w:keepNext/>
        <w:spacing w:line="500" w:lineRule="exact"/>
        <w:rPr>
          <w:rFonts w:ascii="宋体" w:hAnsi="宋体" w:cs="Arial"/>
          <w:color w:val="auto"/>
          <w:szCs w:val="21"/>
          <w:highlight w:val="none"/>
        </w:rPr>
        <w:outlineLvl w:val="3"/>
      </w:pPr>
      <w:r>
        <w:rPr>
          <w:rFonts w:hint="eastAsia" w:ascii="宋体" w:hAnsi="宋体" w:cs="Arial"/>
          <w:color w:val="auto"/>
          <w:szCs w:val="21"/>
          <w:highlight w:val="none"/>
        </w:rPr>
        <w:t xml:space="preserve">1</w:t>
      </w:r>
      <w:r>
        <w:rPr>
          <w:rFonts w:ascii="宋体" w:hAnsi="宋体" w:cs="Arial"/>
          <w:color w:val="auto"/>
          <w:szCs w:val="21"/>
          <w:highlight w:val="none"/>
        </w:rPr>
        <w:t xml:space="preserve">7</w:t>
      </w:r>
      <w:r>
        <w:rPr>
          <w:rFonts w:hint="eastAsia" w:ascii="宋体" w:hAnsi="宋体" w:cs="Arial"/>
          <w:color w:val="auto"/>
          <w:szCs w:val="21"/>
          <w:highlight w:val="none"/>
        </w:rPr>
        <w:t xml:space="preserve">、投标有效期的延长</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auto"/>
          <w:szCs w:val="21"/>
          <w:highlight w:val="none"/>
        </w:rPr>
        <w:t xml:space="preserve">受投标有效期约束的所有权利与义务均延长至新的有效期</w:t>
      </w:r>
      <w:r>
        <w:rPr>
          <w:rFonts w:hint="eastAsia" w:ascii="宋体" w:hAnsi="宋体"/>
          <w:bCs/>
          <w:color w:val="auto"/>
          <w:szCs w:val="21"/>
          <w:highlight w:val="none"/>
        </w:rPr>
        <w:t xml:space="preserve">。</w:t>
      </w:r>
      <w:r/>
    </w:p>
    <w:p>
      <w:pPr>
        <w:ind w:firstLine="643"/>
        <w:keepLines/>
        <w:keepNext/>
        <w:spacing w:line="500" w:lineRule="exact"/>
        <w:rPr>
          <w:rFonts w:ascii="宋体" w:hAnsi="宋体"/>
          <w:b/>
          <w:bCs/>
          <w:color w:val="auto"/>
          <w:szCs w:val="21"/>
          <w:highlight w:val="none"/>
        </w:rPr>
        <w:outlineLvl w:val="2"/>
      </w:pPr>
      <w:r/>
      <w:bookmarkStart w:id="189" w:name="_Hlt26954852"/>
      <w:r/>
      <w:bookmarkEnd w:id="189"/>
      <w:r/>
      <w:bookmarkStart w:id="190" w:name="_Hlt26954739"/>
      <w:r/>
      <w:bookmarkEnd w:id="190"/>
      <w:r/>
      <w:bookmarkStart w:id="191" w:name="_Toc513029224"/>
      <w:r/>
      <w:bookmarkStart w:id="192" w:name="_Toc20823296"/>
      <w:r/>
      <w:bookmarkStart w:id="193" w:name="_Toc16938540"/>
      <w:r/>
      <w:bookmarkStart w:id="194" w:name="_Toc120614217"/>
      <w:r>
        <w:rPr>
          <w:rFonts w:hint="eastAsia" w:ascii="宋体" w:hAnsi="宋体"/>
          <w:b/>
          <w:bCs/>
          <w:color w:val="auto"/>
          <w:szCs w:val="21"/>
          <w:highlight w:val="none"/>
        </w:rPr>
        <w:t xml:space="preserve">四、投标文件的递交</w:t>
      </w:r>
      <w:bookmarkEnd w:id="191"/>
      <w:r/>
      <w:bookmarkEnd w:id="192"/>
      <w:r/>
      <w:bookmarkEnd w:id="193"/>
      <w:r/>
      <w:bookmarkEnd w:id="194"/>
      <w:r/>
      <w:r/>
    </w:p>
    <w:p>
      <w:pPr>
        <w:ind w:firstLine="420"/>
        <w:keepLines/>
        <w:keepNext/>
        <w:spacing w:line="500" w:lineRule="exact"/>
        <w:rPr>
          <w:rFonts w:ascii="宋体" w:hAnsi="宋体" w:cs="Arial"/>
          <w:color w:val="auto"/>
          <w:szCs w:val="21"/>
          <w:highlight w:val="none"/>
        </w:rPr>
        <w:outlineLvl w:val="3"/>
      </w:pPr>
      <w:r/>
      <w:bookmarkStart w:id="195" w:name="_Toc20823297"/>
      <w:r/>
      <w:bookmarkStart w:id="196" w:name="_Toc513029225"/>
      <w:r/>
      <w:bookmarkStart w:id="197" w:name="_Toc462564084"/>
      <w:r/>
      <w:bookmarkStart w:id="198" w:name="_Toc16938541"/>
      <w:r>
        <w:rPr>
          <w:rFonts w:hint="eastAsia" w:ascii="宋体" w:hAnsi="宋体" w:cs="Arial"/>
          <w:color w:val="auto"/>
          <w:szCs w:val="21"/>
          <w:highlight w:val="none"/>
        </w:rPr>
        <w:t xml:space="preserve">1</w:t>
      </w:r>
      <w:r>
        <w:rPr>
          <w:rFonts w:ascii="宋体" w:hAnsi="宋体" w:cs="Arial"/>
          <w:color w:val="auto"/>
          <w:szCs w:val="21"/>
          <w:highlight w:val="none"/>
        </w:rPr>
        <w:t xml:space="preserve">8</w:t>
      </w:r>
      <w:r>
        <w:rPr>
          <w:rFonts w:hint="eastAsia" w:ascii="宋体" w:hAnsi="宋体" w:cs="Arial"/>
          <w:color w:val="auto"/>
          <w:szCs w:val="21"/>
          <w:highlight w:val="none"/>
        </w:rPr>
        <w:t xml:space="preserve">、电子投标文件</w:t>
      </w:r>
      <w:bookmarkEnd w:id="195"/>
      <w:r/>
      <w:bookmarkEnd w:id="196"/>
      <w:r/>
      <w:bookmarkEnd w:id="197"/>
      <w:r/>
      <w:bookmarkEnd w:id="198"/>
      <w:r>
        <w:rPr>
          <w:rFonts w:hint="eastAsia" w:ascii="宋体" w:hAnsi="宋体" w:cs="Arial"/>
          <w:color w:val="auto"/>
          <w:szCs w:val="21"/>
          <w:highlight w:val="none"/>
        </w:rPr>
        <w:t xml:space="preserve">的递交</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18.1投标人应当按照《操作手册》规定，在投标截止时间前</w:t>
      </w:r>
      <w:r>
        <w:rPr>
          <w:rFonts w:ascii="宋体" w:hAnsi="宋体"/>
          <w:bCs/>
          <w:color w:val="auto"/>
          <w:szCs w:val="21"/>
          <w:highlight w:val="none"/>
        </w:rPr>
        <w:t xml:space="preserve">制作</w:t>
      </w:r>
      <w:r>
        <w:rPr>
          <w:rFonts w:hint="eastAsia" w:ascii="宋体" w:hAnsi="宋体"/>
          <w:bCs/>
          <w:color w:val="auto"/>
          <w:szCs w:val="21"/>
          <w:highlight w:val="none"/>
        </w:rPr>
        <w:t xml:space="preserve">并上传电子投标文件。</w:t>
      </w:r>
      <w:bookmarkStart w:id="199" w:name="_Toc513029226"/>
      <w:r/>
      <w:bookmarkStart w:id="200" w:name="_Toc20823298"/>
      <w:r/>
      <w:bookmarkStart w:id="201" w:name="_Toc16938542"/>
      <w:r/>
      <w:r/>
    </w:p>
    <w:p>
      <w:pPr>
        <w:ind w:firstLine="420"/>
        <w:keepLines/>
        <w:keepNext/>
        <w:spacing w:line="500" w:lineRule="exact"/>
        <w:rPr>
          <w:rFonts w:ascii="宋体" w:hAnsi="宋体" w:cs="Arial"/>
          <w:bCs/>
          <w:color w:val="auto"/>
          <w:szCs w:val="21"/>
          <w:highlight w:val="none"/>
        </w:rPr>
        <w:outlineLvl w:val="3"/>
      </w:pPr>
      <w:r>
        <w:rPr>
          <w:rFonts w:ascii="宋体" w:hAnsi="宋体" w:cs="Arial"/>
          <w:bCs/>
          <w:color w:val="auto"/>
          <w:szCs w:val="21"/>
          <w:highlight w:val="none"/>
        </w:rPr>
        <w:t xml:space="preserve">19</w:t>
      </w:r>
      <w:r>
        <w:rPr>
          <w:rFonts w:hint="eastAsia" w:ascii="宋体" w:hAnsi="宋体" w:cs="Arial"/>
          <w:bCs/>
          <w:color w:val="auto"/>
          <w:szCs w:val="21"/>
          <w:highlight w:val="none"/>
        </w:rPr>
        <w:t xml:space="preserve">、投标截止日期</w:t>
      </w:r>
      <w:bookmarkEnd w:id="199"/>
      <w:r/>
      <w:bookmarkEnd w:id="200"/>
      <w:r/>
      <w:bookmarkEnd w:id="201"/>
      <w:r/>
      <w:r/>
    </w:p>
    <w:p>
      <w:pPr>
        <w:ind w:firstLine="480"/>
        <w:spacing w:line="500" w:lineRule="exact"/>
        <w:rPr>
          <w:rFonts w:ascii="宋体" w:hAnsi="宋体"/>
          <w:bCs/>
          <w:iCs/>
          <w:color w:val="auto"/>
          <w:szCs w:val="21"/>
          <w:highlight w:val="none"/>
        </w:rPr>
      </w:pPr>
      <w:r>
        <w:rPr>
          <w:rFonts w:ascii="宋体" w:hAnsi="宋体"/>
          <w:iCs/>
          <w:color w:val="auto"/>
          <w:szCs w:val="21"/>
          <w:highlight w:val="none"/>
        </w:rPr>
        <w:t xml:space="preserve">19</w:t>
      </w:r>
      <w:r>
        <w:rPr>
          <w:rFonts w:hint="eastAsia" w:ascii="宋体" w:hAnsi="宋体"/>
          <w:iCs/>
          <w:color w:val="auto"/>
          <w:szCs w:val="21"/>
          <w:highlight w:val="none"/>
        </w:rPr>
        <w:t xml:space="preserve">.1</w:t>
      </w:r>
      <w:r>
        <w:rPr>
          <w:rFonts w:hint="eastAsia" w:ascii="宋体" w:hAnsi="宋体"/>
          <w:bCs/>
          <w:iCs/>
          <w:color w:val="auto"/>
          <w:szCs w:val="21"/>
          <w:highlight w:val="none"/>
        </w:rPr>
        <w:t xml:space="preserve"> 投标人上传电子投标文件的时间不得迟于招标公告中规定的投标截止时间。</w:t>
      </w:r>
      <w:r>
        <w:rPr>
          <w:rFonts w:hint="eastAsia" w:ascii="宋体" w:hAnsi="宋体"/>
          <w:bCs/>
          <w:color w:val="auto"/>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bCs/>
          <w:color w:val="auto"/>
          <w:szCs w:val="21"/>
          <w:highlight w:val="none"/>
        </w:rPr>
      </w:pPr>
      <w:r>
        <w:rPr>
          <w:rFonts w:ascii="宋体" w:hAnsi="宋体"/>
          <w:color w:val="auto"/>
          <w:szCs w:val="21"/>
          <w:highlight w:val="none"/>
        </w:rPr>
        <w:t xml:space="preserve">19</w:t>
      </w:r>
      <w:r>
        <w:rPr>
          <w:rFonts w:hint="eastAsia" w:ascii="宋体" w:hAnsi="宋体"/>
          <w:color w:val="auto"/>
          <w:szCs w:val="21"/>
          <w:highlight w:val="none"/>
        </w:rPr>
        <w:t xml:space="preserve">.2</w:t>
      </w:r>
      <w:r>
        <w:rPr>
          <w:rFonts w:hint="eastAsia" w:ascii="宋体" w:hAnsi="宋体"/>
          <w:bCs/>
          <w:color w:val="auto"/>
          <w:szCs w:val="21"/>
          <w:highlight w:val="none"/>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宋体" w:hAnsi="宋体" w:cs="Arial"/>
          <w:color w:val="auto"/>
          <w:szCs w:val="21"/>
          <w:highlight w:val="none"/>
        </w:rPr>
        <w:outlineLvl w:val="3"/>
      </w:pPr>
      <w:r/>
      <w:bookmarkStart w:id="202" w:name="_Toc20823299"/>
      <w:r/>
      <w:bookmarkStart w:id="203" w:name="_Toc513029227"/>
      <w:r/>
      <w:bookmarkStart w:id="204" w:name="_Toc16938543"/>
      <w:r>
        <w:rPr>
          <w:rFonts w:hint="eastAsia" w:ascii="宋体" w:hAnsi="宋体" w:cs="Arial"/>
          <w:color w:val="auto"/>
          <w:szCs w:val="21"/>
          <w:highlight w:val="none"/>
        </w:rPr>
        <w:t xml:space="preserve">2</w:t>
      </w:r>
      <w:r>
        <w:rPr>
          <w:rFonts w:ascii="宋体" w:hAnsi="宋体" w:cs="Arial"/>
          <w:color w:val="auto"/>
          <w:szCs w:val="21"/>
          <w:highlight w:val="none"/>
        </w:rPr>
        <w:t xml:space="preserve">0</w:t>
      </w:r>
      <w:r>
        <w:rPr>
          <w:rFonts w:hint="eastAsia" w:ascii="宋体" w:hAnsi="宋体" w:cs="Arial"/>
          <w:color w:val="auto"/>
          <w:szCs w:val="21"/>
          <w:highlight w:val="none"/>
        </w:rPr>
        <w:t xml:space="preserve">、投标文件</w:t>
      </w:r>
      <w:bookmarkEnd w:id="202"/>
      <w:r/>
      <w:bookmarkEnd w:id="203"/>
      <w:r/>
      <w:bookmarkEnd w:id="204"/>
      <w:r>
        <w:rPr>
          <w:rFonts w:hint="eastAsia" w:ascii="宋体" w:hAnsi="宋体" w:cs="Arial"/>
          <w:color w:val="auto"/>
          <w:szCs w:val="21"/>
          <w:highlight w:val="none"/>
        </w:rPr>
        <w:t xml:space="preserve">的拒收</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20.1 代理机构拒绝接收在其规定的投标截止时间后上传的任何投标文件。</w:t>
      </w:r>
      <w:r/>
    </w:p>
    <w:p>
      <w:pPr>
        <w:ind w:firstLine="420"/>
        <w:keepLines/>
        <w:keepNext/>
        <w:spacing w:line="500" w:lineRule="exact"/>
        <w:rPr>
          <w:rFonts w:ascii="宋体" w:hAnsi="宋体" w:cs="Arial"/>
          <w:color w:val="auto"/>
          <w:szCs w:val="21"/>
          <w:highlight w:val="none"/>
        </w:rPr>
        <w:outlineLvl w:val="3"/>
      </w:pPr>
      <w:r/>
      <w:bookmarkStart w:id="205" w:name="_Toc513029228"/>
      <w:r/>
      <w:bookmarkStart w:id="206" w:name="_Toc16938544"/>
      <w:r/>
      <w:bookmarkStart w:id="207" w:name="_Toc20823300"/>
      <w:r>
        <w:rPr>
          <w:rFonts w:hint="eastAsia" w:ascii="宋体" w:hAnsi="宋体" w:cs="Arial"/>
          <w:color w:val="auto"/>
          <w:szCs w:val="21"/>
          <w:highlight w:val="none"/>
        </w:rPr>
        <w:t xml:space="preserve">2</w:t>
      </w:r>
      <w:r>
        <w:rPr>
          <w:rFonts w:ascii="宋体" w:hAnsi="宋体" w:cs="Arial"/>
          <w:color w:val="auto"/>
          <w:szCs w:val="21"/>
          <w:highlight w:val="none"/>
        </w:rPr>
        <w:t xml:space="preserve">1</w:t>
      </w:r>
      <w:r>
        <w:rPr>
          <w:rFonts w:hint="eastAsia" w:ascii="宋体" w:hAnsi="宋体" w:cs="Arial"/>
          <w:color w:val="auto"/>
          <w:szCs w:val="21"/>
          <w:highlight w:val="none"/>
        </w:rPr>
        <w:t xml:space="preserve">、投标文件的撤回和修改</w:t>
      </w:r>
      <w:bookmarkEnd w:id="205"/>
      <w:r/>
      <w:bookmarkEnd w:id="206"/>
      <w:r/>
      <w:bookmarkEnd w:id="207"/>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w:t>
      </w:r>
      <w:r>
        <w:rPr>
          <w:rFonts w:hint="eastAsia" w:ascii="宋体" w:hAnsi="宋体"/>
          <w:color w:val="auto"/>
          <w:szCs w:val="21"/>
          <w:highlight w:val="none"/>
        </w:rPr>
        <w:t xml:space="preserve">.1 投标文件的撤回</w:t>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w:t>
      </w:r>
      <w:r>
        <w:rPr>
          <w:rFonts w:hint="eastAsia" w:ascii="宋体" w:hAnsi="宋体"/>
          <w:color w:val="auto"/>
          <w:szCs w:val="21"/>
          <w:highlight w:val="none"/>
        </w:rPr>
        <w:t xml:space="preserve">.1.1 电子投标文件的撤回</w:t>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投标人可在投标截止时间前，撤回其电子投标文件，具体操作方法见《操作手册》。</w:t>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w:t>
      </w:r>
      <w:r>
        <w:rPr>
          <w:rFonts w:hint="eastAsia" w:ascii="宋体" w:hAnsi="宋体"/>
          <w:color w:val="auto"/>
          <w:szCs w:val="21"/>
          <w:highlight w:val="none"/>
        </w:rPr>
        <w:t xml:space="preserve">.1.</w:t>
      </w:r>
      <w:r>
        <w:rPr>
          <w:rFonts w:ascii="宋体" w:hAnsi="宋体"/>
          <w:color w:val="auto"/>
          <w:szCs w:val="21"/>
          <w:highlight w:val="none"/>
        </w:rPr>
        <w:t xml:space="preserve">2</w:t>
      </w:r>
      <w:r>
        <w:rPr>
          <w:rFonts w:hint="eastAsia" w:ascii="宋体" w:hAnsi="宋体"/>
          <w:color w:val="auto"/>
          <w:szCs w:val="21"/>
          <w:highlight w:val="none"/>
        </w:rPr>
        <w:t xml:space="preserve"> 投标人撤回电子投标文件，则认为其不再参与本项目投标活动。</w:t>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w:t>
      </w:r>
      <w:r>
        <w:rPr>
          <w:rFonts w:hint="eastAsia" w:ascii="宋体" w:hAnsi="宋体"/>
          <w:color w:val="auto"/>
          <w:szCs w:val="21"/>
          <w:highlight w:val="none"/>
        </w:rPr>
        <w:t xml:space="preserve">.2 投标文件的修改</w:t>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21.2.1投标人可在投标截止时间前，对其电子投标文件进行修改，具体操作方法见《操作手册》。</w:t>
      </w:r>
      <w:r/>
    </w:p>
    <w:p>
      <w:pPr>
        <w:ind w:firstLine="480"/>
        <w:spacing w:line="500" w:lineRule="exact"/>
        <w:rPr>
          <w:rFonts w:ascii="宋体" w:hAnsi="宋体"/>
          <w:bCs/>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w:t>
      </w:r>
      <w:r>
        <w:rPr>
          <w:rFonts w:hint="eastAsia" w:ascii="宋体" w:hAnsi="宋体"/>
          <w:color w:val="auto"/>
          <w:szCs w:val="21"/>
          <w:highlight w:val="none"/>
        </w:rPr>
        <w:t xml:space="preserve">.</w:t>
      </w:r>
      <w:r>
        <w:rPr>
          <w:rFonts w:ascii="宋体" w:hAnsi="宋体"/>
          <w:color w:val="auto"/>
          <w:szCs w:val="21"/>
          <w:highlight w:val="none"/>
        </w:rPr>
        <w:t xml:space="preserve">2.2</w:t>
      </w:r>
      <w:r>
        <w:rPr>
          <w:rFonts w:hint="eastAsia" w:ascii="宋体" w:hAnsi="宋体"/>
          <w:bCs/>
          <w:color w:val="auto"/>
          <w:szCs w:val="21"/>
          <w:highlight w:val="none"/>
        </w:rPr>
        <w:t xml:space="preserve"> 在投标截止时间之后，投标人不得对其电子投标文件作任何修改。</w:t>
      </w:r>
      <w:r/>
    </w:p>
    <w:p>
      <w:pPr>
        <w:ind w:firstLine="480"/>
        <w:spacing w:line="500" w:lineRule="exact"/>
        <w:rPr>
          <w:rFonts w:ascii="宋体" w:hAnsi="宋体"/>
          <w:bCs/>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w:t>
      </w:r>
      <w:r>
        <w:rPr>
          <w:rFonts w:hint="eastAsia" w:ascii="宋体" w:hAnsi="宋体"/>
          <w:color w:val="auto"/>
          <w:szCs w:val="21"/>
          <w:highlight w:val="none"/>
        </w:rPr>
        <w:t xml:space="preserve">.3</w:t>
      </w:r>
      <w:r>
        <w:rPr>
          <w:rFonts w:hint="eastAsia" w:ascii="宋体" w:hAnsi="宋体"/>
          <w:bCs/>
          <w:color w:val="auto"/>
          <w:szCs w:val="21"/>
          <w:highlight w:val="none"/>
        </w:rPr>
        <w:t xml:space="preserve"> 在投标截止时间至招标文件中规定的投标有效期满之间的这段时间内，投标人不得撤回其投标。</w:t>
      </w:r>
      <w:r/>
    </w:p>
    <w:p>
      <w:pPr>
        <w:ind w:firstLine="482"/>
        <w:keepLines/>
        <w:keepNext/>
        <w:spacing w:line="500" w:lineRule="exact"/>
        <w:rPr>
          <w:rFonts w:ascii="宋体" w:hAnsi="宋体"/>
          <w:b/>
          <w:bCs/>
          <w:color w:val="auto"/>
          <w:szCs w:val="21"/>
          <w:highlight w:val="none"/>
        </w:rPr>
        <w:outlineLvl w:val="2"/>
      </w:pPr>
      <w:r/>
      <w:bookmarkStart w:id="208" w:name="_Toc16938545"/>
      <w:r/>
      <w:bookmarkStart w:id="209" w:name="_Toc513029229"/>
      <w:r/>
      <w:bookmarkStart w:id="210" w:name="_Toc120614218"/>
      <w:r/>
      <w:bookmarkStart w:id="211" w:name="_Toc20823301"/>
      <w:r>
        <w:rPr>
          <w:rFonts w:hint="eastAsia" w:ascii="宋体" w:hAnsi="宋体"/>
          <w:b/>
          <w:bCs/>
          <w:color w:val="auto"/>
          <w:szCs w:val="21"/>
          <w:highlight w:val="none"/>
        </w:rPr>
        <w:t xml:space="preserve">五、开标与评标</w:t>
      </w:r>
      <w:bookmarkEnd w:id="208"/>
      <w:r/>
      <w:bookmarkEnd w:id="209"/>
      <w:r/>
      <w:bookmarkEnd w:id="210"/>
      <w:r/>
      <w:bookmarkEnd w:id="211"/>
      <w:r/>
      <w:r/>
    </w:p>
    <w:p>
      <w:pPr>
        <w:ind w:firstLine="420"/>
        <w:keepLines/>
        <w:keepNext/>
        <w:spacing w:line="500" w:lineRule="exact"/>
        <w:rPr>
          <w:rFonts w:ascii="宋体" w:hAnsi="宋体" w:cs="Arial"/>
          <w:color w:val="auto"/>
          <w:szCs w:val="21"/>
          <w:highlight w:val="none"/>
        </w:rPr>
        <w:outlineLvl w:val="3"/>
      </w:pPr>
      <w:r/>
      <w:bookmarkStart w:id="212" w:name="_Toc513029230"/>
      <w:r/>
      <w:bookmarkStart w:id="213" w:name="_Toc20823302"/>
      <w:r/>
      <w:bookmarkStart w:id="214" w:name="_Toc16938546"/>
      <w:r>
        <w:rPr>
          <w:rFonts w:hint="eastAsia" w:ascii="宋体" w:hAnsi="宋体" w:cs="Arial"/>
          <w:color w:val="auto"/>
          <w:szCs w:val="21"/>
          <w:highlight w:val="none"/>
        </w:rPr>
        <w:t xml:space="preserve">22、开标</w:t>
      </w:r>
      <w:bookmarkEnd w:id="212"/>
      <w:r/>
      <w:bookmarkEnd w:id="213"/>
      <w:r/>
      <w:bookmarkEnd w:id="214"/>
      <w:r/>
      <w:r/>
    </w:p>
    <w:p>
      <w:pPr>
        <w:ind w:firstLine="360"/>
        <w:spacing w:line="50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2</w:t>
      </w:r>
      <w:r>
        <w:rPr>
          <w:rFonts w:hint="eastAsia" w:ascii="宋体" w:hAnsi="宋体"/>
          <w:color w:val="auto"/>
          <w:szCs w:val="21"/>
          <w:highlight w:val="none"/>
        </w:rPr>
        <w:t xml:space="preserve">.1</w:t>
      </w:r>
      <w:r>
        <w:rPr>
          <w:rFonts w:hint="eastAsia" w:ascii="宋体" w:hAnsi="宋体"/>
          <w:bCs/>
          <w:color w:val="auto"/>
          <w:szCs w:val="21"/>
          <w:highlight w:val="none"/>
        </w:rPr>
        <w:t xml:space="preserve"> 代理机构将在招标公告中规定的时间和地点组织公开开标</w:t>
      </w:r>
      <w:r>
        <w:rPr>
          <w:rFonts w:hint="eastAsia" w:ascii="宋体" w:hAnsi="宋体"/>
          <w:color w:val="auto"/>
          <w:szCs w:val="21"/>
          <w:highlight w:val="none"/>
        </w:rPr>
        <w:t xml:space="preserve">。投标人应当按照《操作手册》规定，</w:t>
      </w:r>
      <w:r>
        <w:rPr>
          <w:rFonts w:ascii="宋体" w:hAnsi="宋体"/>
          <w:color w:val="auto"/>
          <w:szCs w:val="21"/>
          <w:highlight w:val="none"/>
        </w:rPr>
        <w:t xml:space="preserve">参加开标活动</w:t>
      </w:r>
      <w:r>
        <w:rPr>
          <w:rFonts w:hint="eastAsia" w:ascii="宋体" w:hAnsi="宋体"/>
          <w:color w:val="auto"/>
          <w:szCs w:val="21"/>
          <w:highlight w:val="none"/>
        </w:rPr>
        <w:t xml:space="preserve">和在苏采云系统规定的时间内对投标文件进行解密。</w:t>
      </w:r>
      <w:r/>
    </w:p>
    <w:p>
      <w:pPr>
        <w:ind w:firstLine="480"/>
        <w:spacing w:line="500" w:lineRule="exact"/>
        <w:rPr>
          <w:rFonts w:ascii="宋体" w:hAnsi="宋体"/>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2</w:t>
      </w:r>
      <w:r>
        <w:rPr>
          <w:rFonts w:hint="eastAsia" w:ascii="宋体" w:hAnsi="宋体"/>
          <w:bCs/>
          <w:color w:val="auto"/>
          <w:szCs w:val="21"/>
          <w:highlight w:val="none"/>
        </w:rPr>
        <w:t xml:space="preserve">.2</w:t>
      </w:r>
      <w:r>
        <w:rPr>
          <w:rFonts w:hint="eastAsia" w:ascii="宋体" w:hAnsi="宋体"/>
          <w:color w:val="auto"/>
          <w:szCs w:val="21"/>
          <w:highlight w:val="none"/>
        </w:rPr>
        <w:t xml:space="preserve">开标仪式由代理机构组织。苏采云系统将自动对</w:t>
      </w:r>
      <w:r>
        <w:rPr>
          <w:rFonts w:ascii="宋体" w:hAnsi="宋体"/>
          <w:color w:val="auto"/>
          <w:szCs w:val="21"/>
          <w:highlight w:val="none"/>
        </w:rPr>
        <w:t xml:space="preserve">项目进行开标，</w:t>
      </w:r>
      <w:r>
        <w:rPr>
          <w:rFonts w:hint="eastAsia" w:ascii="宋体" w:hAnsi="宋体"/>
          <w:color w:val="auto"/>
          <w:szCs w:val="21"/>
          <w:highlight w:val="none"/>
        </w:rPr>
        <w:t xml:space="preserve">并宣布各投标人名称和投标价格。</w:t>
      </w:r>
      <w:r/>
    </w:p>
    <w:p>
      <w:pPr>
        <w:ind w:firstLine="480"/>
        <w:spacing w:line="500" w:lineRule="exact"/>
        <w:rPr>
          <w:rFonts w:ascii="宋体" w:hAnsi="宋体"/>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2</w:t>
      </w:r>
      <w:r>
        <w:rPr>
          <w:rFonts w:hint="eastAsia" w:ascii="宋体" w:hAnsi="宋体"/>
          <w:bCs/>
          <w:color w:val="auto"/>
          <w:szCs w:val="21"/>
          <w:highlight w:val="none"/>
        </w:rPr>
        <w:t xml:space="preserve">.3投标人在开标过程中涉及到的投标文件解密、开标结果确认等工作，应按照《操作手册》规定执行。</w:t>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2</w:t>
      </w:r>
      <w:r>
        <w:rPr>
          <w:rFonts w:hint="eastAsia" w:ascii="宋体" w:hAnsi="宋体"/>
          <w:color w:val="auto"/>
          <w:szCs w:val="21"/>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ascii="宋体" w:hAnsi="宋体" w:cs="Arial"/>
          <w:color w:val="auto"/>
          <w:szCs w:val="21"/>
          <w:highlight w:val="none"/>
        </w:rPr>
        <w:outlineLvl w:val="3"/>
      </w:pPr>
      <w:r/>
      <w:bookmarkStart w:id="215" w:name="_Toc16938547"/>
      <w:r/>
      <w:bookmarkStart w:id="216" w:name="_Toc513029231"/>
      <w:r/>
      <w:bookmarkStart w:id="217" w:name="_Toc20823303"/>
      <w:r>
        <w:rPr>
          <w:rFonts w:hint="eastAsia" w:ascii="宋体" w:hAnsi="宋体" w:cs="Arial"/>
          <w:color w:val="auto"/>
          <w:szCs w:val="21"/>
          <w:highlight w:val="none"/>
        </w:rPr>
        <w:t xml:space="preserve">2</w:t>
      </w:r>
      <w:r>
        <w:rPr>
          <w:rFonts w:ascii="宋体" w:hAnsi="宋体" w:cs="Arial"/>
          <w:color w:val="auto"/>
          <w:szCs w:val="21"/>
          <w:highlight w:val="none"/>
        </w:rPr>
        <w:t xml:space="preserve">3</w:t>
      </w:r>
      <w:r>
        <w:rPr>
          <w:rFonts w:hint="eastAsia" w:ascii="宋体" w:hAnsi="宋体" w:cs="Arial"/>
          <w:color w:val="auto"/>
          <w:szCs w:val="21"/>
          <w:highlight w:val="none"/>
        </w:rPr>
        <w:t xml:space="preserve">、评标委员会</w:t>
      </w:r>
      <w:r/>
    </w:p>
    <w:p>
      <w:pPr>
        <w:spacing w:line="500" w:lineRule="exact"/>
        <w:rPr>
          <w:rFonts w:ascii="宋体" w:hAnsi="宋体"/>
          <w:b/>
          <w:color w:val="auto"/>
          <w:szCs w:val="21"/>
          <w:highlight w:val="none"/>
        </w:rPr>
      </w:pPr>
      <w:r>
        <w:rPr>
          <w:rFonts w:hint="eastAsia" w:ascii="宋体" w:hAnsi="宋体"/>
          <w:b/>
          <w:color w:val="auto"/>
          <w:szCs w:val="21"/>
          <w:highlight w:val="none"/>
        </w:rPr>
        <w:t xml:space="preserve">  </w:t>
      </w:r>
      <w:r>
        <w:rPr>
          <w:rFonts w:hint="eastAsia" w:ascii="宋体" w:hAnsi="宋体"/>
          <w:color w:val="auto"/>
          <w:szCs w:val="21"/>
          <w:highlight w:val="none"/>
        </w:rPr>
        <w:t xml:space="preserve"> 2</w:t>
      </w:r>
      <w:r>
        <w:rPr>
          <w:rFonts w:ascii="宋体" w:hAnsi="宋体"/>
          <w:color w:val="auto"/>
          <w:szCs w:val="21"/>
          <w:highlight w:val="none"/>
        </w:rPr>
        <w:t xml:space="preserve">3</w:t>
      </w:r>
      <w:r>
        <w:rPr>
          <w:rFonts w:hint="eastAsia" w:ascii="宋体" w:hAnsi="宋体"/>
          <w:color w:val="auto"/>
          <w:szCs w:val="21"/>
          <w:highlight w:val="none"/>
        </w:rPr>
        <w:t xml:space="preserve">.1</w:t>
      </w:r>
      <w:r>
        <w:rPr>
          <w:rFonts w:hint="eastAsia" w:ascii="宋体" w:hAnsi="宋体"/>
          <w:b/>
          <w:color w:val="auto"/>
          <w:szCs w:val="21"/>
          <w:highlight w:val="none"/>
        </w:rPr>
        <w:t xml:space="preserve"> </w:t>
      </w:r>
      <w:r>
        <w:rPr>
          <w:rFonts w:hint="eastAsia" w:ascii="宋体" w:hAnsi="宋体"/>
          <w:color w:val="auto"/>
          <w:szCs w:val="21"/>
          <w:highlight w:val="none"/>
        </w:rPr>
        <w:t xml:space="preserve">开标后，代理机构将立即组织评标委员会（以下简称评委会）进行评标。</w:t>
      </w:r>
      <w:r/>
    </w:p>
    <w:p>
      <w:pPr>
        <w:spacing w:line="500" w:lineRule="exact"/>
        <w:rPr>
          <w:rFonts w:ascii="宋体" w:hAnsi="宋体"/>
          <w:color w:val="auto"/>
          <w:szCs w:val="21"/>
          <w:highlight w:val="none"/>
        </w:rPr>
      </w:pPr>
      <w:r>
        <w:rPr>
          <w:rFonts w:hint="eastAsia" w:ascii="宋体" w:hAnsi="宋体"/>
          <w:b/>
          <w:color w:val="auto"/>
          <w:szCs w:val="21"/>
          <w:highlight w:val="none"/>
        </w:rPr>
        <w:t xml:space="preserve">  </w:t>
      </w:r>
      <w:r>
        <w:rPr>
          <w:rFonts w:hint="eastAsia" w:ascii="宋体" w:hAnsi="宋体"/>
          <w:color w:val="auto"/>
          <w:szCs w:val="21"/>
          <w:highlight w:val="none"/>
        </w:rPr>
        <w:t xml:space="preserve"> 2</w:t>
      </w:r>
      <w:r>
        <w:rPr>
          <w:rFonts w:ascii="宋体" w:hAnsi="宋体"/>
          <w:color w:val="auto"/>
          <w:szCs w:val="21"/>
          <w:highlight w:val="none"/>
        </w:rPr>
        <w:t xml:space="preserve">3</w:t>
      </w:r>
      <w:r>
        <w:rPr>
          <w:rFonts w:hint="eastAsia" w:ascii="宋体" w:hAnsi="宋体"/>
          <w:color w:val="auto"/>
          <w:szCs w:val="21"/>
          <w:highlight w:val="none"/>
        </w:rPr>
        <w:t xml:space="preserve">.2 评委会由采购人代表和有关技术、经济等方面的专家组成，且人员构成符合政府采购有关规定。</w:t>
      </w:r>
      <w:r/>
    </w:p>
    <w:p>
      <w:pPr>
        <w:spacing w:line="500" w:lineRule="exact"/>
        <w:rPr>
          <w:rFonts w:ascii="宋体" w:hAnsi="宋体"/>
          <w:color w:val="auto"/>
          <w:szCs w:val="21"/>
          <w:highlight w:val="none"/>
        </w:rPr>
      </w:pPr>
      <w:r>
        <w:rPr>
          <w:rFonts w:hint="eastAsia" w:ascii="宋体" w:hAnsi="宋体"/>
          <w:b/>
          <w:color w:val="auto"/>
          <w:szCs w:val="21"/>
          <w:highlight w:val="none"/>
        </w:rPr>
        <w:t xml:space="preserve">  </w:t>
      </w:r>
      <w:r>
        <w:rPr>
          <w:rFonts w:hint="eastAsia" w:ascii="宋体" w:hAnsi="宋体"/>
          <w:color w:val="auto"/>
          <w:szCs w:val="21"/>
          <w:highlight w:val="none"/>
        </w:rPr>
        <w:t xml:space="preserve"> 2</w:t>
      </w:r>
      <w:r>
        <w:rPr>
          <w:rFonts w:ascii="宋体" w:hAnsi="宋体"/>
          <w:color w:val="auto"/>
          <w:szCs w:val="21"/>
          <w:highlight w:val="none"/>
        </w:rPr>
        <w:t xml:space="preserve">3</w:t>
      </w:r>
      <w:r>
        <w:rPr>
          <w:rFonts w:hint="eastAsia" w:ascii="宋体" w:hAnsi="宋体"/>
          <w:color w:val="auto"/>
          <w:szCs w:val="21"/>
          <w:highlight w:val="none"/>
        </w:rPr>
        <w:t xml:space="preserve">.3评委会独立工作，负责评审所有投标文件并确定中标侯选人。</w:t>
      </w:r>
      <w:r/>
    </w:p>
    <w:p>
      <w:pPr>
        <w:ind w:firstLine="420"/>
        <w:keepLines/>
        <w:keepNext/>
        <w:spacing w:line="500" w:lineRule="exact"/>
        <w:rPr>
          <w:rFonts w:ascii="宋体" w:hAnsi="宋体" w:cs="Arial"/>
          <w:color w:val="auto"/>
          <w:szCs w:val="21"/>
          <w:highlight w:val="none"/>
        </w:rPr>
        <w:outlineLvl w:val="3"/>
      </w:pPr>
      <w:r>
        <w:rPr>
          <w:rFonts w:hint="eastAsia" w:ascii="宋体" w:hAnsi="宋体" w:cs="Arial"/>
          <w:color w:val="auto"/>
          <w:szCs w:val="21"/>
          <w:highlight w:val="none"/>
        </w:rPr>
        <w:t xml:space="preserve">2</w:t>
      </w:r>
      <w:r>
        <w:rPr>
          <w:rFonts w:ascii="宋体" w:hAnsi="宋体" w:cs="Arial"/>
          <w:color w:val="auto"/>
          <w:szCs w:val="21"/>
          <w:highlight w:val="none"/>
        </w:rPr>
        <w:t xml:space="preserve">4</w:t>
      </w:r>
      <w:r>
        <w:rPr>
          <w:rFonts w:hint="eastAsia" w:ascii="宋体" w:hAnsi="宋体" w:cs="Arial"/>
          <w:color w:val="auto"/>
          <w:szCs w:val="21"/>
          <w:highlight w:val="none"/>
        </w:rPr>
        <w:t xml:space="preserve">．评标过程的保密与公正</w:t>
      </w:r>
      <w:bookmarkEnd w:id="215"/>
      <w:r/>
      <w:bookmarkEnd w:id="216"/>
      <w:r/>
      <w:bookmarkEnd w:id="217"/>
      <w:r/>
      <w:r/>
    </w:p>
    <w:p>
      <w:pPr>
        <w:ind w:firstLine="480"/>
        <w:spacing w:line="500" w:lineRule="exact"/>
        <w:rPr>
          <w:rFonts w:ascii="宋体" w:hAnsi="宋体"/>
          <w:bCs/>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4</w:t>
      </w:r>
      <w:r>
        <w:rPr>
          <w:rFonts w:hint="eastAsia" w:ascii="宋体" w:hAnsi="宋体"/>
          <w:color w:val="auto"/>
          <w:szCs w:val="21"/>
          <w:highlight w:val="none"/>
        </w:rPr>
        <w:t xml:space="preserve">.1</w:t>
      </w:r>
      <w:r>
        <w:rPr>
          <w:rFonts w:hint="eastAsia" w:ascii="宋体" w:hAnsi="宋体"/>
          <w:bCs/>
          <w:color w:val="auto"/>
          <w:szCs w:val="21"/>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4</w:t>
      </w:r>
      <w:r>
        <w:rPr>
          <w:rFonts w:hint="eastAsia" w:ascii="宋体" w:hAnsi="宋体"/>
          <w:color w:val="auto"/>
          <w:szCs w:val="21"/>
          <w:highlight w:val="none"/>
        </w:rPr>
        <w:t xml:space="preserve">.2在评标过程中，投标人不得以任何行为影响评标过程，否则其投标文件将被作为无效投标文件。</w:t>
      </w:r>
      <w:r/>
    </w:p>
    <w:p>
      <w:pPr>
        <w:ind w:firstLine="480"/>
        <w:spacing w:line="500" w:lineRule="exact"/>
        <w:rPr>
          <w:rFonts w:ascii="宋体" w:hAnsi="宋体"/>
          <w:color w:val="auto"/>
          <w:szCs w:val="21"/>
          <w:highlight w:val="none"/>
        </w:rPr>
      </w:pPr>
      <w:r>
        <w:rPr>
          <w:rFonts w:ascii="宋体" w:hAnsi="宋体"/>
          <w:color w:val="auto"/>
          <w:szCs w:val="21"/>
          <w:highlight w:val="none"/>
        </w:rPr>
        <w:t xml:space="preserve">24</w:t>
      </w: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 代理机构和评标委员会不向未中标的投标人解释未中标原因，也不公布评标过程中的相关细节。</w:t>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4</w:t>
      </w:r>
      <w:r>
        <w:rPr>
          <w:rFonts w:hint="eastAsia" w:ascii="宋体" w:hAnsi="宋体"/>
          <w:color w:val="auto"/>
          <w:szCs w:val="21"/>
          <w:highlight w:val="none"/>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ascii="宋体" w:hAnsi="宋体" w:cs="Arial"/>
          <w:color w:val="auto"/>
          <w:szCs w:val="21"/>
          <w:highlight w:val="none"/>
        </w:rPr>
        <w:outlineLvl w:val="3"/>
      </w:pPr>
      <w:r/>
      <w:bookmarkStart w:id="218" w:name="_Toc513029232"/>
      <w:r/>
      <w:bookmarkStart w:id="219" w:name="_Toc16938548"/>
      <w:r/>
      <w:bookmarkStart w:id="220" w:name="_Toc20823304"/>
      <w:r>
        <w:rPr>
          <w:rFonts w:hint="eastAsia" w:ascii="宋体" w:hAnsi="宋体" w:cs="Arial"/>
          <w:color w:val="auto"/>
          <w:szCs w:val="21"/>
          <w:highlight w:val="none"/>
        </w:rPr>
        <w:t xml:space="preserve">2</w:t>
      </w:r>
      <w:r>
        <w:rPr>
          <w:rFonts w:ascii="宋体" w:hAnsi="宋体" w:cs="Arial"/>
          <w:color w:val="auto"/>
          <w:szCs w:val="21"/>
          <w:highlight w:val="none"/>
        </w:rPr>
        <w:t xml:space="preserve">5</w:t>
      </w:r>
      <w:r>
        <w:rPr>
          <w:rFonts w:hint="eastAsia" w:ascii="宋体" w:hAnsi="宋体" w:cs="Arial"/>
          <w:color w:val="auto"/>
          <w:szCs w:val="21"/>
          <w:highlight w:val="none"/>
        </w:rPr>
        <w:t xml:space="preserve">．投标文件的澄清</w:t>
      </w:r>
      <w:bookmarkEnd w:id="218"/>
      <w:r/>
      <w:bookmarkEnd w:id="219"/>
      <w:r/>
      <w:bookmarkEnd w:id="220"/>
      <w:r/>
      <w:r/>
    </w:p>
    <w:p>
      <w:pPr>
        <w:ind w:firstLine="480"/>
        <w:spacing w:line="500" w:lineRule="exact"/>
        <w:rPr>
          <w:rFonts w:ascii="宋体" w:hAnsi="宋体"/>
          <w:color w:val="auto"/>
          <w:szCs w:val="21"/>
          <w:highlight w:val="none"/>
        </w:rPr>
      </w:pPr>
      <w:r/>
      <w:bookmarkStart w:id="221" w:name="_Toc20823305"/>
      <w:r/>
      <w:bookmarkStart w:id="222" w:name="_Toc16938549"/>
      <w:r/>
      <w:bookmarkStart w:id="223" w:name="_Toc513029233"/>
      <w:r>
        <w:rPr>
          <w:rFonts w:ascii="宋体" w:hAnsi="宋体"/>
          <w:color w:val="auto"/>
          <w:szCs w:val="21"/>
          <w:highlight w:val="none"/>
        </w:rPr>
        <w:t xml:space="preserve">25</w:t>
      </w: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评标期间，评委会对投标文件中含义不明确、同类问题表述不一致或者有明显文字和计算错误的内容</w:t>
      </w:r>
      <w:r>
        <w:rPr>
          <w:rFonts w:ascii="宋体" w:hAnsi="宋体"/>
          <w:color w:val="auto"/>
          <w:szCs w:val="21"/>
          <w:highlight w:val="none"/>
        </w:rPr>
        <w:t xml:space="preserve"> </w:t>
      </w:r>
      <w:r>
        <w:rPr>
          <w:rFonts w:hint="eastAsia" w:ascii="宋体" w:hAnsi="宋体"/>
          <w:color w:val="auto"/>
          <w:szCs w:val="21"/>
          <w:highlight w:val="none"/>
        </w:rPr>
        <w:t xml:space="preserve">，有权要求投标人作出必要的澄清、说明或者补正。</w:t>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投标人的澄清、说明或者补正不得超出投标文件的范围或者改变投标文件的实质性内容。</w:t>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评标</w:t>
      </w:r>
      <w:r>
        <w:rPr>
          <w:rFonts w:ascii="宋体" w:hAnsi="宋体"/>
          <w:color w:val="auto"/>
          <w:szCs w:val="21"/>
          <w:highlight w:val="none"/>
        </w:rPr>
        <w:t xml:space="preserve">委员会并非对每个投标人都做澄清要求</w:t>
      </w:r>
      <w:r>
        <w:rPr>
          <w:rFonts w:hint="eastAsia" w:ascii="宋体" w:hAnsi="宋体"/>
          <w:color w:val="auto"/>
          <w:szCs w:val="21"/>
          <w:highlight w:val="none"/>
        </w:rPr>
        <w:t xml:space="preserve">。</w:t>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5</w:t>
      </w:r>
      <w:r>
        <w:rPr>
          <w:rFonts w:hint="eastAsia" w:ascii="宋体" w:hAnsi="宋体"/>
          <w:color w:val="auto"/>
          <w:szCs w:val="21"/>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5</w:t>
      </w:r>
      <w:r>
        <w:rPr>
          <w:rFonts w:hint="eastAsia" w:ascii="宋体" w:hAnsi="宋体"/>
          <w:color w:val="auto"/>
          <w:szCs w:val="21"/>
          <w:highlight w:val="none"/>
        </w:rPr>
        <w:t xml:space="preserve">.3 接到评委会澄清、说明和补正要求的投标人如未按规定做出澄清、说明和补正，其风险由投标人自行承担。</w:t>
      </w:r>
      <w:r/>
    </w:p>
    <w:p>
      <w:pPr>
        <w:ind w:firstLine="420"/>
        <w:keepLines/>
        <w:keepNext/>
        <w:spacing w:line="500" w:lineRule="exact"/>
        <w:rPr>
          <w:rFonts w:ascii="宋体" w:hAnsi="宋体" w:cs="Arial"/>
          <w:color w:val="auto"/>
          <w:szCs w:val="21"/>
          <w:highlight w:val="none"/>
        </w:rPr>
        <w:outlineLvl w:val="3"/>
      </w:pPr>
      <w:r>
        <w:rPr>
          <w:rFonts w:hint="eastAsia" w:ascii="宋体" w:hAnsi="宋体" w:cs="Arial"/>
          <w:color w:val="auto"/>
          <w:szCs w:val="21"/>
          <w:highlight w:val="none"/>
        </w:rPr>
        <w:t xml:space="preserve">2</w:t>
      </w:r>
      <w:r>
        <w:rPr>
          <w:rFonts w:ascii="宋体" w:hAnsi="宋体" w:cs="Arial"/>
          <w:color w:val="auto"/>
          <w:szCs w:val="21"/>
          <w:highlight w:val="none"/>
        </w:rPr>
        <w:t xml:space="preserve">6</w:t>
      </w:r>
      <w:r>
        <w:rPr>
          <w:rFonts w:hint="eastAsia" w:ascii="宋体" w:hAnsi="宋体" w:cs="Arial"/>
          <w:color w:val="auto"/>
          <w:szCs w:val="21"/>
          <w:highlight w:val="none"/>
        </w:rPr>
        <w:t xml:space="preserve">、对投标文件的初审</w:t>
      </w:r>
      <w:bookmarkEnd w:id="221"/>
      <w:r/>
      <w:bookmarkEnd w:id="222"/>
      <w:r/>
      <w:bookmarkEnd w:id="223"/>
      <w:r/>
      <w:r/>
    </w:p>
    <w:p>
      <w:pPr>
        <w:ind w:firstLine="480"/>
        <w:spacing w:line="500" w:lineRule="exact"/>
        <w:rPr>
          <w:rFonts w:ascii="宋体" w:hAnsi="宋体"/>
          <w:bCs/>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6</w:t>
      </w:r>
      <w:r>
        <w:rPr>
          <w:rFonts w:hint="eastAsia" w:ascii="宋体" w:hAnsi="宋体"/>
          <w:color w:val="auto"/>
          <w:szCs w:val="21"/>
          <w:highlight w:val="none"/>
        </w:rPr>
        <w:t xml:space="preserve">.1</w:t>
      </w:r>
      <w:r>
        <w:rPr>
          <w:rFonts w:hint="eastAsia" w:ascii="宋体" w:hAnsi="宋体"/>
          <w:bCs/>
          <w:color w:val="auto"/>
          <w:szCs w:val="21"/>
          <w:highlight w:val="none"/>
        </w:rPr>
        <w:t xml:space="preserve">投标文件初审分为资格审查和符合性审查。</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6</w:t>
      </w:r>
      <w:r>
        <w:rPr>
          <w:rFonts w:hint="eastAsia" w:ascii="宋体" w:hAnsi="宋体"/>
          <w:bCs/>
          <w:color w:val="auto"/>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w:t>
      </w:r>
      <w:r>
        <w:rPr>
          <w:rFonts w:hint="eastAsia" w:ascii="宋体" w:hAnsi="宋体"/>
          <w:color w:val="auto"/>
          <w:szCs w:val="21"/>
          <w:highlight w:val="none"/>
        </w:rPr>
        <w:t xml:space="preserve">“信用中国”网站或“中国政府采购网”网站</w:t>
      </w:r>
      <w:r>
        <w:rPr>
          <w:rFonts w:hint="eastAsia" w:ascii="宋体" w:hAnsi="宋体"/>
          <w:bCs/>
          <w:color w:val="auto"/>
          <w:szCs w:val="21"/>
          <w:highlight w:val="none"/>
        </w:rPr>
        <w:t xml:space="preserve">查询投标人的信用记录，以确定投标人是否具备投标资格,查询结果留存并归档。</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6</w:t>
      </w:r>
      <w:r>
        <w:rPr>
          <w:rFonts w:hint="eastAsia" w:ascii="宋体" w:hAnsi="宋体"/>
          <w:bCs/>
          <w:color w:val="auto"/>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6</w:t>
      </w:r>
      <w:r>
        <w:rPr>
          <w:rFonts w:hint="eastAsia" w:ascii="宋体" w:hAnsi="宋体"/>
          <w:bCs/>
          <w:color w:val="auto"/>
          <w:szCs w:val="21"/>
          <w:highlight w:val="none"/>
        </w:rPr>
        <w:t xml:space="preserve">.1.3 未通过资格审查或符合性审查的投标人，代理机构将在</w:t>
      </w:r>
      <w:r>
        <w:rPr>
          <w:rFonts w:hint="eastAsia" w:ascii="宋体" w:hAnsi="宋体"/>
          <w:color w:val="auto"/>
          <w:szCs w:val="21"/>
          <w:highlight w:val="none"/>
        </w:rPr>
        <w:t xml:space="preserve">苏采云系统</w:t>
      </w:r>
      <w:r>
        <w:rPr>
          <w:rFonts w:hint="eastAsia" w:ascii="宋体" w:hAnsi="宋体"/>
          <w:bCs/>
          <w:color w:val="auto"/>
          <w:szCs w:val="21"/>
          <w:highlight w:val="none"/>
        </w:rPr>
        <w:t xml:space="preserve">中告知未通过资格审查或符合性审查的原因，评审结束后，代理机构将不再告知未通过资格审查或符合性审查的原因。</w:t>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6</w:t>
      </w:r>
      <w:r>
        <w:rPr>
          <w:rFonts w:hint="eastAsia" w:ascii="宋体" w:hAnsi="宋体"/>
          <w:color w:val="auto"/>
          <w:szCs w:val="21"/>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bCs/>
          <w:color w:val="auto"/>
          <w:szCs w:val="21"/>
          <w:highlight w:val="none"/>
        </w:rPr>
      </w:pPr>
      <w:r>
        <w:rPr>
          <w:rFonts w:hint="eastAsia" w:ascii="宋体" w:hAnsi="宋体"/>
          <w:color w:val="auto"/>
          <w:szCs w:val="21"/>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Cs w:val="21"/>
          <w:highlight w:val="none"/>
        </w:rPr>
        <w:t xml:space="preserve">评委决定投标文件的响应性只根据投标文件本身的内容，而不寻求外部的证据。</w:t>
      </w:r>
      <w:r/>
    </w:p>
    <w:p>
      <w:pPr>
        <w:ind w:firstLine="480"/>
        <w:spacing w:line="500" w:lineRule="exact"/>
        <w:rPr>
          <w:rFonts w:ascii="宋体" w:hAnsi="宋体"/>
          <w:bCs/>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6</w:t>
      </w:r>
      <w:r>
        <w:rPr>
          <w:rFonts w:hint="eastAsia" w:ascii="宋体" w:hAnsi="宋体"/>
          <w:color w:val="auto"/>
          <w:szCs w:val="21"/>
          <w:highlight w:val="none"/>
        </w:rPr>
        <w:t xml:space="preserve">.3</w:t>
      </w:r>
      <w:r>
        <w:rPr>
          <w:rFonts w:hint="eastAsia" w:ascii="宋体" w:hAnsi="宋体"/>
          <w:bCs/>
          <w:color w:val="auto"/>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宋体" w:hAnsi="宋体"/>
          <w:bCs/>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6</w:t>
      </w:r>
      <w:r>
        <w:rPr>
          <w:rFonts w:hint="eastAsia" w:ascii="宋体" w:hAnsi="宋体"/>
          <w:color w:val="auto"/>
          <w:szCs w:val="21"/>
          <w:highlight w:val="none"/>
        </w:rPr>
        <w:t xml:space="preserve">.4</w:t>
      </w:r>
      <w:r>
        <w:rPr>
          <w:rFonts w:hint="eastAsia" w:ascii="宋体" w:hAnsi="宋体"/>
          <w:bCs/>
          <w:color w:val="auto"/>
          <w:szCs w:val="21"/>
          <w:highlight w:val="none"/>
        </w:rPr>
        <w:t xml:space="preserve">评委会将对确定为实质性响应的投标进行进一步审核，看其是否有计算上或累加上的算术错误，修正错误的原则如下：</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（2）大写金额和小写金额不一致的，以大写金额为准。</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80"/>
        <w:spacing w:line="500" w:lineRule="exact"/>
        <w:rPr>
          <w:rFonts w:ascii="宋体" w:hAnsi="宋体"/>
          <w:bCs/>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6</w:t>
      </w:r>
      <w:r>
        <w:rPr>
          <w:rFonts w:hint="eastAsia" w:ascii="宋体" w:hAnsi="宋体"/>
          <w:color w:val="auto"/>
          <w:szCs w:val="21"/>
          <w:highlight w:val="none"/>
        </w:rPr>
        <w:t xml:space="preserve">.5</w:t>
      </w:r>
      <w:r>
        <w:rPr>
          <w:rFonts w:hint="eastAsia" w:ascii="宋体" w:hAnsi="宋体"/>
          <w:bCs/>
          <w:color w:val="auto"/>
          <w:szCs w:val="21"/>
          <w:highlight w:val="none"/>
        </w:rPr>
        <w:t xml:space="preserve">评委会将按上述修正错误的方法调整投标文件中的投标报价，并</w:t>
      </w:r>
      <w:r>
        <w:rPr>
          <w:rFonts w:ascii="宋体" w:hAnsi="宋体"/>
          <w:bCs/>
          <w:color w:val="auto"/>
          <w:szCs w:val="21"/>
          <w:highlight w:val="none"/>
        </w:rPr>
        <w:t xml:space="preserve">通过</w:t>
      </w:r>
      <w:r>
        <w:rPr>
          <w:rFonts w:hint="eastAsia" w:ascii="宋体" w:hAnsi="宋体"/>
          <w:color w:val="auto"/>
          <w:szCs w:val="21"/>
          <w:highlight w:val="none"/>
        </w:rPr>
        <w:t xml:space="preserve">苏采云系统</w:t>
      </w:r>
      <w:r>
        <w:rPr>
          <w:rFonts w:hint="eastAsia" w:ascii="宋体" w:hAnsi="宋体"/>
          <w:bCs/>
          <w:color w:val="auto"/>
          <w:szCs w:val="21"/>
          <w:highlight w:val="none"/>
        </w:rPr>
        <w:t xml:space="preserve">告知</w:t>
      </w:r>
      <w:r>
        <w:rPr>
          <w:rFonts w:ascii="宋体" w:hAnsi="宋体"/>
          <w:bCs/>
          <w:color w:val="auto"/>
          <w:szCs w:val="21"/>
          <w:highlight w:val="none"/>
        </w:rPr>
        <w:t xml:space="preserve">投标人，</w:t>
      </w:r>
      <w:r>
        <w:rPr>
          <w:rFonts w:hint="eastAsia" w:ascii="宋体" w:hAnsi="宋体"/>
          <w:bCs/>
          <w:color w:val="auto"/>
          <w:szCs w:val="21"/>
          <w:highlight w:val="none"/>
        </w:rPr>
        <w:t xml:space="preserve">调整后的价格应对投标人具有约束力。如果投标人不接受修正后的价格，则其投标将被拒绝。</w:t>
      </w:r>
      <w:r/>
    </w:p>
    <w:p>
      <w:pPr>
        <w:ind w:firstLine="480"/>
        <w:spacing w:line="500" w:lineRule="exact"/>
        <w:rPr>
          <w:rFonts w:ascii="宋体" w:hAnsi="宋体"/>
          <w:color w:val="auto"/>
          <w:szCs w:val="21"/>
          <w:highlight w:val="none"/>
        </w:rPr>
      </w:pPr>
      <w:r/>
      <w:bookmarkStart w:id="224" w:name="_Toc16938550"/>
      <w:r/>
      <w:bookmarkStart w:id="225" w:name="_Toc20823306"/>
      <w:r/>
      <w:bookmarkStart w:id="226" w:name="_Toc513029234"/>
      <w:r>
        <w:rPr>
          <w:rFonts w:hint="eastAsia" w:ascii="宋体" w:hAnsi="宋体"/>
          <w:color w:val="auto"/>
          <w:szCs w:val="21"/>
          <w:highlight w:val="none"/>
        </w:rPr>
        <w:t xml:space="preserve">2</w:t>
      </w:r>
      <w:r>
        <w:rPr>
          <w:rFonts w:ascii="宋体" w:hAnsi="宋体"/>
          <w:color w:val="auto"/>
          <w:szCs w:val="21"/>
          <w:highlight w:val="none"/>
        </w:rPr>
        <w:t xml:space="preserve">6</w:t>
      </w:r>
      <w:r>
        <w:rPr>
          <w:rFonts w:hint="eastAsia" w:ascii="宋体" w:hAnsi="宋体"/>
          <w:color w:val="auto"/>
          <w:szCs w:val="21"/>
          <w:highlight w:val="none"/>
        </w:rPr>
        <w:t xml:space="preserve">.6</w:t>
      </w:r>
      <w:r>
        <w:rPr>
          <w:rFonts w:ascii="宋体" w:hAnsi="宋体"/>
          <w:color w:val="auto"/>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Cs w:val="21"/>
          <w:highlight w:val="none"/>
        </w:rPr>
        <w:t xml:space="preserve">按照招标文件规定的方式（招标文件未规定的通过</w:t>
      </w:r>
      <w:r>
        <w:rPr>
          <w:rFonts w:ascii="宋体" w:hAnsi="宋体"/>
          <w:color w:val="auto"/>
          <w:szCs w:val="21"/>
          <w:highlight w:val="none"/>
        </w:rPr>
        <w:t xml:space="preserve">随机抽取</w:t>
      </w:r>
      <w:r>
        <w:rPr>
          <w:rFonts w:hint="eastAsia" w:ascii="宋体" w:hAnsi="宋体"/>
          <w:color w:val="auto"/>
          <w:szCs w:val="21"/>
          <w:highlight w:val="none"/>
        </w:rPr>
        <w:t xml:space="preserve">的</w:t>
      </w:r>
      <w:r>
        <w:rPr>
          <w:rFonts w:ascii="宋体" w:hAnsi="宋体"/>
          <w:color w:val="auto"/>
          <w:szCs w:val="21"/>
          <w:highlight w:val="none"/>
        </w:rPr>
        <w:t xml:space="preserve">方式</w:t>
      </w:r>
      <w:r>
        <w:rPr>
          <w:rFonts w:hint="eastAsia" w:ascii="宋体" w:hAnsi="宋体"/>
          <w:color w:val="auto"/>
          <w:szCs w:val="21"/>
          <w:highlight w:val="none"/>
        </w:rPr>
        <w:t xml:space="preserve">）</w:t>
      </w:r>
      <w:r>
        <w:rPr>
          <w:rFonts w:ascii="宋体" w:hAnsi="宋体"/>
          <w:color w:val="auto"/>
          <w:szCs w:val="21"/>
          <w:highlight w:val="none"/>
        </w:rPr>
        <w:t xml:space="preserve">确定一个参加评标的投标人，其他投标无效。</w:t>
      </w:r>
      <w:r/>
    </w:p>
    <w:p>
      <w:pPr>
        <w:ind w:firstLine="480"/>
        <w:spacing w:line="500" w:lineRule="exact"/>
        <w:rPr>
          <w:rFonts w:ascii="宋体" w:hAnsi="宋体"/>
          <w:color w:val="auto"/>
          <w:szCs w:val="21"/>
          <w:highlight w:val="none"/>
        </w:rPr>
      </w:pPr>
      <w:r>
        <w:rPr>
          <w:rFonts w:ascii="宋体" w:hAnsi="宋体"/>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Cs w:val="21"/>
          <w:highlight w:val="none"/>
        </w:rPr>
        <w:t xml:space="preserve">根据招标文件规定的方式（招标文件未规定的采取随机抽取的方式）</w:t>
      </w:r>
      <w:r>
        <w:rPr>
          <w:rFonts w:ascii="宋体" w:hAnsi="宋体"/>
          <w:color w:val="auto"/>
          <w:szCs w:val="21"/>
          <w:highlight w:val="none"/>
        </w:rPr>
        <w:t xml:space="preserve">确定</w:t>
      </w:r>
      <w:r>
        <w:rPr>
          <w:rFonts w:hint="eastAsia" w:ascii="宋体" w:hAnsi="宋体"/>
          <w:color w:val="auto"/>
          <w:szCs w:val="21"/>
          <w:highlight w:val="none"/>
        </w:rPr>
        <w:t xml:space="preserve">一个中标候选人</w:t>
      </w:r>
      <w:r>
        <w:rPr>
          <w:rFonts w:ascii="宋体" w:hAnsi="宋体"/>
          <w:color w:val="auto"/>
          <w:szCs w:val="21"/>
          <w:highlight w:val="none"/>
        </w:rPr>
        <w:t xml:space="preserve">，其他同品牌投标人不作为中标候选人。</w:t>
      </w:r>
      <w:r/>
    </w:p>
    <w:p>
      <w:pPr>
        <w:ind w:firstLine="420"/>
        <w:spacing w:line="500" w:lineRule="exact"/>
        <w:rPr>
          <w:rFonts w:ascii="宋体" w:hAnsi="宋体"/>
          <w:color w:val="auto"/>
          <w:szCs w:val="21"/>
          <w:highlight w:val="none"/>
        </w:rPr>
      </w:pPr>
      <w:r>
        <w:rPr>
          <w:rFonts w:ascii="宋体" w:hAnsi="宋体"/>
          <w:color w:val="auto"/>
          <w:szCs w:val="21"/>
          <w:highlight w:val="none"/>
        </w:rPr>
        <w:t xml:space="preserve">非单一产品采购项目，招标文件中</w:t>
      </w:r>
      <w:r>
        <w:rPr>
          <w:rFonts w:hint="eastAsia" w:ascii="宋体" w:hAnsi="宋体"/>
          <w:color w:val="auto"/>
          <w:szCs w:val="21"/>
          <w:highlight w:val="none"/>
        </w:rPr>
        <w:t xml:space="preserve">将载明其中的核心产品</w:t>
      </w:r>
      <w:r>
        <w:rPr>
          <w:rFonts w:ascii="宋体" w:hAnsi="宋体"/>
          <w:color w:val="auto"/>
          <w:szCs w:val="21"/>
          <w:highlight w:val="none"/>
        </w:rPr>
        <w:t xml:space="preserve">。多家投标人提供的核心产品品牌相同的，按前两款规定处理。</w:t>
      </w:r>
      <w:r/>
    </w:p>
    <w:p>
      <w:pPr>
        <w:ind w:firstLine="420"/>
        <w:spacing w:line="50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6</w:t>
      </w:r>
      <w:r>
        <w:rPr>
          <w:rFonts w:hint="eastAsia" w:ascii="宋体" w:hAnsi="宋体"/>
          <w:color w:val="auto"/>
          <w:szCs w:val="21"/>
          <w:highlight w:val="none"/>
        </w:rPr>
        <w:t xml:space="preserve">.7投标人在开、评标全过程中应保持通讯畅通，及时登录苏采云系统查阅</w:t>
      </w:r>
      <w:r>
        <w:rPr>
          <w:rFonts w:ascii="宋体" w:hAnsi="宋体"/>
          <w:color w:val="auto"/>
          <w:szCs w:val="21"/>
          <w:highlight w:val="none"/>
        </w:rPr>
        <w:t xml:space="preserve">、答复相关</w:t>
      </w:r>
      <w:r>
        <w:rPr>
          <w:rFonts w:hint="eastAsia" w:ascii="宋体" w:hAnsi="宋体"/>
          <w:color w:val="auto"/>
          <w:szCs w:val="21"/>
          <w:highlight w:val="none"/>
        </w:rPr>
        <w:t xml:space="preserve">信息</w:t>
      </w:r>
      <w:r>
        <w:rPr>
          <w:rFonts w:ascii="宋体" w:hAnsi="宋体"/>
          <w:color w:val="auto"/>
          <w:szCs w:val="21"/>
          <w:highlight w:val="none"/>
        </w:rPr>
        <w:t xml:space="preserve">，</w:t>
      </w:r>
      <w:r>
        <w:rPr>
          <w:rFonts w:hint="eastAsia" w:ascii="宋体" w:hAnsi="宋体"/>
          <w:color w:val="auto"/>
          <w:szCs w:val="21"/>
          <w:highlight w:val="none"/>
        </w:rPr>
        <w:t xml:space="preserve">并安排专人与代理机构及评标委员会联系。</w:t>
      </w:r>
      <w:r/>
    </w:p>
    <w:p>
      <w:pPr>
        <w:ind w:firstLine="420"/>
        <w:keepLines/>
        <w:keepNext/>
        <w:spacing w:line="500" w:lineRule="exact"/>
        <w:rPr>
          <w:rFonts w:ascii="宋体" w:hAnsi="宋体" w:cs="Arial"/>
          <w:color w:val="auto"/>
          <w:szCs w:val="21"/>
          <w:highlight w:val="none"/>
        </w:rPr>
        <w:outlineLvl w:val="3"/>
      </w:pPr>
      <w:r>
        <w:rPr>
          <w:rFonts w:hint="eastAsia" w:ascii="宋体" w:hAnsi="宋体" w:cs="Arial"/>
          <w:color w:val="auto"/>
          <w:szCs w:val="21"/>
          <w:highlight w:val="none"/>
        </w:rPr>
        <w:t xml:space="preserve">2</w:t>
      </w:r>
      <w:r>
        <w:rPr>
          <w:rFonts w:ascii="宋体" w:hAnsi="宋体" w:cs="Arial"/>
          <w:color w:val="auto"/>
          <w:szCs w:val="21"/>
          <w:highlight w:val="none"/>
        </w:rPr>
        <w:t xml:space="preserve">7</w:t>
      </w:r>
      <w:r>
        <w:rPr>
          <w:rFonts w:hint="eastAsia" w:ascii="宋体" w:hAnsi="宋体" w:cs="Arial"/>
          <w:color w:val="auto"/>
          <w:szCs w:val="21"/>
          <w:highlight w:val="none"/>
        </w:rPr>
        <w:t xml:space="preserve">、</w:t>
      </w:r>
      <w:bookmarkEnd w:id="224"/>
      <w:r/>
      <w:bookmarkEnd w:id="225"/>
      <w:r/>
      <w:bookmarkEnd w:id="226"/>
      <w:r>
        <w:rPr>
          <w:rFonts w:hint="eastAsia" w:ascii="宋体" w:hAnsi="宋体" w:cs="Arial"/>
          <w:color w:val="auto"/>
          <w:szCs w:val="21"/>
          <w:highlight w:val="none"/>
        </w:rPr>
        <w:t xml:space="preserve">无效投标条款和废标条款</w:t>
      </w:r>
      <w:r/>
    </w:p>
    <w:p>
      <w:pPr>
        <w:ind w:firstLine="480"/>
        <w:spacing w:line="500" w:lineRule="exact"/>
        <w:rPr>
          <w:rFonts w:ascii="宋体" w:hAnsi="宋体"/>
          <w:bCs/>
          <w:color w:val="auto"/>
          <w:szCs w:val="21"/>
          <w:highlight w:val="none"/>
        </w:rPr>
      </w:pPr>
      <w:r/>
      <w:bookmarkStart w:id="227" w:name="_Toc20823307"/>
      <w:r/>
      <w:bookmarkStart w:id="228" w:name="_Toc16938551"/>
      <w:r/>
      <w:bookmarkStart w:id="229" w:name="_Toc513029235"/>
      <w:r>
        <w:rPr>
          <w:rFonts w:hint="eastAsia" w:ascii="宋体" w:hAnsi="宋体"/>
          <w:bCs/>
          <w:color w:val="auto"/>
          <w:szCs w:val="21"/>
          <w:highlight w:val="none"/>
        </w:rPr>
        <w:t xml:space="preserve">2</w:t>
      </w:r>
      <w:r>
        <w:rPr>
          <w:rFonts w:ascii="宋体" w:hAnsi="宋体"/>
          <w:bCs/>
          <w:color w:val="auto"/>
          <w:szCs w:val="21"/>
          <w:highlight w:val="none"/>
        </w:rPr>
        <w:t xml:space="preserve">7</w:t>
      </w:r>
      <w:r>
        <w:rPr>
          <w:rFonts w:hint="eastAsia" w:ascii="宋体" w:hAnsi="宋体"/>
          <w:bCs/>
          <w:color w:val="auto"/>
          <w:szCs w:val="21"/>
          <w:highlight w:val="none"/>
        </w:rPr>
        <w:t xml:space="preserve">.1无效投标条款</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7</w:t>
      </w:r>
      <w:r>
        <w:rPr>
          <w:rFonts w:hint="eastAsia" w:ascii="宋体" w:hAnsi="宋体"/>
          <w:bCs/>
          <w:color w:val="auto"/>
          <w:szCs w:val="21"/>
          <w:highlight w:val="none"/>
        </w:rPr>
        <w:t xml:space="preserve">.1.1 投标人在</w:t>
      </w:r>
      <w:r>
        <w:rPr>
          <w:rFonts w:hint="eastAsia" w:ascii="宋体" w:hAnsi="宋体"/>
          <w:color w:val="auto"/>
          <w:szCs w:val="21"/>
          <w:highlight w:val="none"/>
        </w:rPr>
        <w:t xml:space="preserve">苏采云系统</w:t>
      </w:r>
      <w:r>
        <w:rPr>
          <w:rFonts w:hint="eastAsia" w:ascii="宋体" w:hAnsi="宋体"/>
          <w:bCs/>
          <w:color w:val="auto"/>
          <w:szCs w:val="21"/>
          <w:highlight w:val="none"/>
        </w:rPr>
        <w:t xml:space="preserve">规定的时间内未成功解密电子投标文件的。</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7</w:t>
      </w:r>
      <w:r>
        <w:rPr>
          <w:rFonts w:hint="eastAsia" w:ascii="宋体" w:hAnsi="宋体"/>
          <w:bCs/>
          <w:color w:val="auto"/>
          <w:szCs w:val="21"/>
          <w:highlight w:val="none"/>
        </w:rPr>
        <w:t xml:space="preserve">.1.</w:t>
      </w:r>
      <w:r>
        <w:rPr>
          <w:rFonts w:ascii="宋体" w:hAnsi="宋体"/>
          <w:bCs/>
          <w:color w:val="auto"/>
          <w:szCs w:val="21"/>
          <w:highlight w:val="none"/>
        </w:rPr>
        <w:t xml:space="preserve">2</w:t>
      </w:r>
      <w:r>
        <w:rPr>
          <w:rFonts w:hint="eastAsia" w:ascii="宋体" w:hAnsi="宋体"/>
          <w:bCs/>
          <w:color w:val="auto"/>
          <w:szCs w:val="21"/>
          <w:highlight w:val="none"/>
        </w:rPr>
        <w:t xml:space="preserve"> 投标人未按照招标文件要求上传电子投标文件的。</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7</w:t>
      </w:r>
      <w:r>
        <w:rPr>
          <w:rFonts w:hint="eastAsia" w:ascii="宋体" w:hAnsi="宋体"/>
          <w:bCs/>
          <w:color w:val="auto"/>
          <w:szCs w:val="21"/>
          <w:highlight w:val="none"/>
        </w:rPr>
        <w:t xml:space="preserve">.1.</w:t>
      </w:r>
      <w:r>
        <w:rPr>
          <w:rFonts w:ascii="宋体" w:hAnsi="宋体"/>
          <w:bCs/>
          <w:color w:val="auto"/>
          <w:szCs w:val="21"/>
          <w:highlight w:val="none"/>
        </w:rPr>
        <w:t xml:space="preserve">3</w:t>
      </w:r>
      <w:r>
        <w:rPr>
          <w:rFonts w:hint="eastAsia" w:ascii="宋体" w:hAnsi="宋体"/>
          <w:bCs/>
          <w:color w:val="auto"/>
          <w:szCs w:val="21"/>
          <w:highlight w:val="none"/>
        </w:rPr>
        <w:t xml:space="preserve">同一投标人提交两个</w:t>
      </w:r>
      <w:r>
        <w:rPr>
          <w:rFonts w:ascii="宋体" w:hAnsi="宋体"/>
          <w:bCs/>
          <w:color w:val="auto"/>
          <w:szCs w:val="21"/>
          <w:highlight w:val="none"/>
        </w:rPr>
        <w:t xml:space="preserve">（</w:t>
      </w:r>
      <w:r>
        <w:rPr>
          <w:rFonts w:hint="eastAsia" w:ascii="宋体" w:hAnsi="宋体"/>
          <w:bCs/>
          <w:color w:val="auto"/>
          <w:szCs w:val="21"/>
          <w:highlight w:val="none"/>
        </w:rPr>
        <w:t xml:space="preserve">含</w:t>
      </w:r>
      <w:r>
        <w:rPr>
          <w:rFonts w:ascii="宋体" w:hAnsi="宋体"/>
          <w:bCs/>
          <w:color w:val="auto"/>
          <w:szCs w:val="21"/>
          <w:highlight w:val="none"/>
        </w:rPr>
        <w:t xml:space="preserve">两个）</w:t>
      </w:r>
      <w:r>
        <w:rPr>
          <w:rFonts w:hint="eastAsia" w:ascii="宋体" w:hAnsi="宋体"/>
          <w:bCs/>
          <w:color w:val="auto"/>
          <w:szCs w:val="21"/>
          <w:highlight w:val="none"/>
        </w:rPr>
        <w:t xml:space="preserve">以上不同的</w:t>
      </w:r>
      <w:r>
        <w:rPr>
          <w:rFonts w:ascii="宋体" w:hAnsi="宋体"/>
          <w:bCs/>
          <w:color w:val="auto"/>
          <w:szCs w:val="21"/>
          <w:highlight w:val="none"/>
        </w:rPr>
        <w:t xml:space="preserve">投标报价的。</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7</w:t>
      </w:r>
      <w:r>
        <w:rPr>
          <w:rFonts w:hint="eastAsia" w:ascii="宋体" w:hAnsi="宋体"/>
          <w:bCs/>
          <w:color w:val="auto"/>
          <w:szCs w:val="21"/>
          <w:highlight w:val="none"/>
        </w:rPr>
        <w:t xml:space="preserve">.1.</w:t>
      </w:r>
      <w:r>
        <w:rPr>
          <w:rFonts w:ascii="宋体" w:hAnsi="宋体"/>
          <w:bCs/>
          <w:color w:val="auto"/>
          <w:szCs w:val="21"/>
          <w:highlight w:val="none"/>
        </w:rPr>
        <w:t xml:space="preserve">4</w:t>
      </w:r>
      <w:r>
        <w:rPr>
          <w:rFonts w:hint="eastAsia" w:ascii="宋体" w:hAnsi="宋体"/>
          <w:bCs/>
          <w:color w:val="auto"/>
          <w:szCs w:val="21"/>
          <w:highlight w:val="none"/>
        </w:rPr>
        <w:t xml:space="preserve">投标人不具备招标文件中规定资格要求的。</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7</w:t>
      </w:r>
      <w:r>
        <w:rPr>
          <w:rFonts w:hint="eastAsia" w:ascii="宋体" w:hAnsi="宋体"/>
          <w:bCs/>
          <w:color w:val="auto"/>
          <w:szCs w:val="21"/>
          <w:highlight w:val="none"/>
        </w:rPr>
        <w:t xml:space="preserve">.1.</w:t>
      </w:r>
      <w:r>
        <w:rPr>
          <w:rFonts w:ascii="宋体" w:hAnsi="宋体"/>
          <w:bCs/>
          <w:color w:val="auto"/>
          <w:szCs w:val="21"/>
          <w:highlight w:val="none"/>
        </w:rPr>
        <w:t xml:space="preserve">5</w:t>
      </w:r>
      <w:r>
        <w:rPr>
          <w:rFonts w:hint="eastAsia" w:ascii="宋体" w:hAnsi="宋体"/>
          <w:bCs/>
          <w:color w:val="auto"/>
          <w:szCs w:val="21"/>
          <w:highlight w:val="none"/>
        </w:rPr>
        <w:t xml:space="preserve">投标人的报价超过了采购预算或最高限价的。</w:t>
      </w:r>
      <w:r/>
    </w:p>
    <w:p>
      <w:pPr>
        <w:ind w:firstLine="480"/>
        <w:spacing w:line="500" w:lineRule="exact"/>
        <w:rPr>
          <w:rFonts w:ascii="宋体" w:hAnsi="宋体"/>
          <w:bCs/>
          <w:i/>
          <w:color w:val="auto"/>
          <w:szCs w:val="21"/>
          <w:highlight w:val="none"/>
          <w:u w:val="single"/>
        </w:rPr>
      </w:pPr>
      <w:r>
        <w:rPr>
          <w:rFonts w:hint="eastAsia" w:ascii="宋体" w:hAnsi="宋体"/>
          <w:bCs/>
          <w:color w:val="auto"/>
          <w:szCs w:val="21"/>
          <w:highlight w:val="none"/>
        </w:rPr>
        <w:t xml:space="preserve">2</w:t>
      </w:r>
      <w:r>
        <w:rPr>
          <w:rFonts w:ascii="宋体" w:hAnsi="宋体"/>
          <w:bCs/>
          <w:color w:val="auto"/>
          <w:szCs w:val="21"/>
          <w:highlight w:val="none"/>
        </w:rPr>
        <w:t xml:space="preserve">7</w:t>
      </w:r>
      <w:r>
        <w:rPr>
          <w:rFonts w:hint="eastAsia" w:ascii="宋体" w:hAnsi="宋体"/>
          <w:bCs/>
          <w:color w:val="auto"/>
          <w:szCs w:val="21"/>
          <w:highlight w:val="none"/>
        </w:rPr>
        <w:t xml:space="preserve">.1.</w:t>
      </w:r>
      <w:r>
        <w:rPr>
          <w:rFonts w:ascii="宋体" w:hAnsi="宋体"/>
          <w:bCs/>
          <w:color w:val="auto"/>
          <w:szCs w:val="21"/>
          <w:highlight w:val="none"/>
        </w:rPr>
        <w:t xml:space="preserve">6</w:t>
      </w:r>
      <w:r>
        <w:rPr>
          <w:rFonts w:hint="eastAsia" w:ascii="宋体" w:hAnsi="宋体"/>
          <w:bCs/>
          <w:color w:val="auto"/>
          <w:szCs w:val="21"/>
          <w:highlight w:val="none"/>
        </w:rPr>
        <w:t xml:space="preserve">未通过符合性审查的。</w:t>
      </w:r>
      <w:r/>
    </w:p>
    <w:p>
      <w:pPr>
        <w:ind w:firstLine="360"/>
        <w:spacing w:line="500" w:lineRule="exact"/>
        <w:rPr>
          <w:rFonts w:ascii="宋体" w:hAnsi="宋体"/>
          <w:bCs/>
          <w:iCs/>
          <w:color w:val="auto"/>
          <w:szCs w:val="21"/>
          <w:highlight w:val="none"/>
          <w:u w:val="single"/>
        </w:rPr>
      </w:pPr>
      <w:r>
        <w:rPr>
          <w:rFonts w:hint="eastAsia" w:ascii="宋体" w:hAnsi="宋体"/>
          <w:bCs/>
          <w:color w:val="auto"/>
          <w:szCs w:val="21"/>
          <w:highlight w:val="none"/>
        </w:rPr>
        <w:t xml:space="preserve"> 2</w:t>
      </w:r>
      <w:r>
        <w:rPr>
          <w:rFonts w:ascii="宋体" w:hAnsi="宋体"/>
          <w:bCs/>
          <w:color w:val="auto"/>
          <w:szCs w:val="21"/>
          <w:highlight w:val="none"/>
        </w:rPr>
        <w:t xml:space="preserve">7</w:t>
      </w:r>
      <w:r>
        <w:rPr>
          <w:rFonts w:hint="eastAsia" w:ascii="宋体" w:hAnsi="宋体"/>
          <w:bCs/>
          <w:color w:val="auto"/>
          <w:szCs w:val="21"/>
          <w:highlight w:val="none"/>
        </w:rPr>
        <w:t xml:space="preserve">.1.</w:t>
      </w:r>
      <w:r>
        <w:rPr>
          <w:rFonts w:ascii="宋体" w:hAnsi="宋体"/>
          <w:bCs/>
          <w:color w:val="auto"/>
          <w:szCs w:val="21"/>
          <w:highlight w:val="none"/>
        </w:rPr>
        <w:t xml:space="preserve">7</w:t>
      </w:r>
      <w:r>
        <w:rPr>
          <w:rFonts w:hint="eastAsia" w:ascii="宋体" w:hAnsi="宋体"/>
          <w:bCs/>
          <w:color w:val="auto"/>
          <w:szCs w:val="21"/>
          <w:highlight w:val="none"/>
        </w:rPr>
        <w:t xml:space="preserve">不符合招标文件中规定的实质性要求和条件的。</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7</w:t>
      </w:r>
      <w:r>
        <w:rPr>
          <w:rFonts w:hint="eastAsia" w:ascii="宋体" w:hAnsi="宋体"/>
          <w:bCs/>
          <w:color w:val="auto"/>
          <w:szCs w:val="21"/>
          <w:highlight w:val="none"/>
        </w:rPr>
        <w:t xml:space="preserve">.1.</w:t>
      </w:r>
      <w:r>
        <w:rPr>
          <w:rFonts w:ascii="宋体" w:hAnsi="宋体"/>
          <w:bCs/>
          <w:color w:val="auto"/>
          <w:szCs w:val="21"/>
          <w:highlight w:val="none"/>
        </w:rPr>
        <w:t xml:space="preserve">8</w:t>
      </w:r>
      <w:r>
        <w:rPr>
          <w:rFonts w:hint="eastAsia" w:ascii="宋体" w:hAnsi="宋体"/>
          <w:bCs/>
          <w:color w:val="auto"/>
          <w:szCs w:val="21"/>
          <w:highlight w:val="none"/>
        </w:rPr>
        <w:t xml:space="preserve"> 投标人被</w:t>
      </w:r>
      <w:r>
        <w:rPr>
          <w:rFonts w:hint="eastAsia" w:ascii="宋体" w:hAnsi="宋体"/>
          <w:color w:val="auto"/>
          <w:szCs w:val="21"/>
          <w:highlight w:val="none"/>
        </w:rPr>
        <w:t xml:space="preserve">“信用中国”网站或“中国政府采购网”网站</w:t>
      </w:r>
      <w:r>
        <w:rPr>
          <w:rFonts w:hint="eastAsia" w:ascii="宋体" w:hAnsi="宋体"/>
          <w:bCs/>
          <w:color w:val="auto"/>
          <w:szCs w:val="21"/>
          <w:highlight w:val="none"/>
        </w:rPr>
        <w:t xml:space="preserve">列入失信被执行人或重大税收违法案件当事人名单或政府采购严重失信行为记录名单。或查询</w:t>
      </w:r>
      <w:r>
        <w:rPr>
          <w:rFonts w:hint="eastAsia" w:ascii="宋体" w:hAnsi="宋体"/>
          <w:color w:val="auto"/>
          <w:szCs w:val="21"/>
          <w:highlight w:val="none"/>
        </w:rPr>
        <w:t xml:space="preserve">“信用中国”网站或“中国政府采购网”</w:t>
      </w:r>
      <w:r>
        <w:rPr>
          <w:rFonts w:hint="eastAsia" w:ascii="宋体" w:hAnsi="宋体"/>
          <w:bCs/>
          <w:color w:val="auto"/>
          <w:szCs w:val="21"/>
          <w:highlight w:val="none"/>
        </w:rPr>
        <w:t xml:space="preserve">后发现投标人存在其他不符合《中华人民共和国政府采购法》第二十二条规定条件的信用记录。</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7</w:t>
      </w:r>
      <w:r>
        <w:rPr>
          <w:rFonts w:hint="eastAsia" w:ascii="宋体" w:hAnsi="宋体"/>
          <w:bCs/>
          <w:color w:val="auto"/>
          <w:szCs w:val="21"/>
          <w:highlight w:val="none"/>
        </w:rPr>
        <w:t xml:space="preserve">.1.</w:t>
      </w:r>
      <w:r>
        <w:rPr>
          <w:rFonts w:ascii="宋体" w:hAnsi="宋体"/>
          <w:bCs/>
          <w:color w:val="auto"/>
          <w:szCs w:val="21"/>
          <w:highlight w:val="none"/>
        </w:rPr>
        <w:t xml:space="preserve">9</w:t>
      </w:r>
      <w:r>
        <w:rPr>
          <w:rFonts w:hint="eastAsia" w:ascii="宋体" w:hAnsi="宋体"/>
          <w:bCs/>
          <w:color w:val="auto"/>
          <w:szCs w:val="21"/>
          <w:highlight w:val="none"/>
        </w:rPr>
        <w:t xml:space="preserve">  投标文件含有采购人不能接受的附加条件的。</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7</w:t>
      </w:r>
      <w:r>
        <w:rPr>
          <w:rFonts w:hint="eastAsia" w:ascii="宋体" w:hAnsi="宋体"/>
          <w:bCs/>
          <w:color w:val="auto"/>
          <w:szCs w:val="21"/>
          <w:highlight w:val="none"/>
        </w:rPr>
        <w:t xml:space="preserve">.1.</w:t>
      </w:r>
      <w:r>
        <w:rPr>
          <w:rFonts w:ascii="宋体" w:hAnsi="宋体"/>
          <w:bCs/>
          <w:color w:val="auto"/>
          <w:szCs w:val="21"/>
          <w:highlight w:val="none"/>
        </w:rPr>
        <w:t xml:space="preserve">10</w:t>
      </w:r>
      <w:r>
        <w:rPr>
          <w:rFonts w:hint="eastAsia" w:ascii="宋体" w:hAnsi="宋体"/>
          <w:bCs/>
          <w:color w:val="auto"/>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auto"/>
          <w:szCs w:val="21"/>
          <w:highlight w:val="none"/>
        </w:rPr>
        <w:t xml:space="preserve">苏采云系统</w:t>
      </w:r>
      <w:r>
        <w:rPr>
          <w:rFonts w:hint="eastAsia" w:ascii="宋体" w:hAnsi="宋体"/>
          <w:bCs/>
          <w:color w:val="auto"/>
          <w:szCs w:val="21"/>
          <w:highlight w:val="none"/>
        </w:rPr>
        <w:t xml:space="preserve">要求其在合理的时间内提供说明，必要时提交相关证明材料；投标人不能证明其报价合理性的，评标委员会应当将其作为无效投标处理。</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7</w:t>
      </w:r>
      <w:r>
        <w:rPr>
          <w:rFonts w:hint="eastAsia" w:ascii="宋体" w:hAnsi="宋体"/>
          <w:bCs/>
          <w:color w:val="auto"/>
          <w:szCs w:val="21"/>
          <w:highlight w:val="none"/>
        </w:rPr>
        <w:t xml:space="preserve">.1.1</w:t>
      </w:r>
      <w:r>
        <w:rPr>
          <w:rFonts w:ascii="宋体" w:hAnsi="宋体"/>
          <w:bCs/>
          <w:color w:val="auto"/>
          <w:szCs w:val="21"/>
          <w:highlight w:val="none"/>
        </w:rPr>
        <w:t xml:space="preserve">1</w:t>
      </w:r>
      <w:r>
        <w:rPr>
          <w:rFonts w:hint="eastAsia" w:ascii="宋体" w:hAnsi="宋体"/>
          <w:bCs/>
          <w:color w:val="auto"/>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7</w:t>
      </w:r>
      <w:r>
        <w:rPr>
          <w:rFonts w:hint="eastAsia" w:ascii="宋体" w:hAnsi="宋体"/>
          <w:bCs/>
          <w:color w:val="auto"/>
          <w:szCs w:val="21"/>
          <w:highlight w:val="none"/>
        </w:rPr>
        <w:t xml:space="preserve">.1.1</w:t>
      </w:r>
      <w:r>
        <w:rPr>
          <w:rFonts w:ascii="宋体" w:hAnsi="宋体"/>
          <w:bCs/>
          <w:color w:val="auto"/>
          <w:szCs w:val="21"/>
          <w:highlight w:val="none"/>
        </w:rPr>
        <w:t xml:space="preserve">2</w:t>
      </w:r>
      <w:r>
        <w:rPr>
          <w:rFonts w:hint="eastAsia" w:ascii="宋体" w:hAnsi="宋体"/>
          <w:bCs/>
          <w:color w:val="auto"/>
          <w:szCs w:val="21"/>
          <w:highlight w:val="none"/>
        </w:rPr>
        <w:t xml:space="preserve"> 投标文件未按照招标文件要求加盖CA电子公章的。</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7</w:t>
      </w:r>
      <w:r>
        <w:rPr>
          <w:rFonts w:hint="eastAsia" w:ascii="宋体" w:hAnsi="宋体"/>
          <w:bCs/>
          <w:color w:val="auto"/>
          <w:szCs w:val="21"/>
          <w:highlight w:val="none"/>
        </w:rPr>
        <w:t xml:space="preserve">.1.1</w:t>
      </w:r>
      <w:r>
        <w:rPr>
          <w:rFonts w:ascii="宋体" w:hAnsi="宋体"/>
          <w:bCs/>
          <w:color w:val="auto"/>
          <w:szCs w:val="21"/>
          <w:highlight w:val="none"/>
        </w:rPr>
        <w:t xml:space="preserve">3</w:t>
      </w:r>
      <w:r>
        <w:rPr>
          <w:rFonts w:hint="eastAsia" w:ascii="宋体" w:hAnsi="宋体"/>
          <w:bCs/>
          <w:color w:val="auto"/>
          <w:szCs w:val="21"/>
          <w:highlight w:val="none"/>
        </w:rPr>
        <w:t xml:space="preserve">其他法律、法规及本招标文件规定的属无效投标的情形。</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7</w:t>
      </w:r>
      <w:r>
        <w:rPr>
          <w:rFonts w:hint="eastAsia" w:ascii="宋体" w:hAnsi="宋体"/>
          <w:bCs/>
          <w:color w:val="auto"/>
          <w:szCs w:val="21"/>
          <w:highlight w:val="none"/>
        </w:rPr>
        <w:t xml:space="preserve">.2废标条款</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7</w:t>
      </w:r>
      <w:r>
        <w:rPr>
          <w:rFonts w:hint="eastAsia" w:ascii="宋体" w:hAnsi="宋体"/>
          <w:bCs/>
          <w:color w:val="auto"/>
          <w:szCs w:val="21"/>
          <w:highlight w:val="none"/>
        </w:rPr>
        <w:t xml:space="preserve">.2.1符合专业条件的供应商或者对招标文件作实质响应的供应商不足三家的。</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7</w:t>
      </w:r>
      <w:r>
        <w:rPr>
          <w:rFonts w:hint="eastAsia" w:ascii="宋体" w:hAnsi="宋体"/>
          <w:bCs/>
          <w:color w:val="auto"/>
          <w:szCs w:val="21"/>
          <w:highlight w:val="none"/>
        </w:rPr>
        <w:t xml:space="preserve">.2.2出现影响采购公正的违法、违规行为的。</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7</w:t>
      </w:r>
      <w:r>
        <w:rPr>
          <w:rFonts w:hint="eastAsia" w:ascii="宋体" w:hAnsi="宋体"/>
          <w:bCs/>
          <w:color w:val="auto"/>
          <w:szCs w:val="21"/>
          <w:highlight w:val="none"/>
        </w:rPr>
        <w:t xml:space="preserve">.2.3因重大变故，采购任务取消的。</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7</w:t>
      </w:r>
      <w:r>
        <w:rPr>
          <w:rFonts w:hint="eastAsia" w:ascii="宋体" w:hAnsi="宋体"/>
          <w:bCs/>
          <w:color w:val="auto"/>
          <w:szCs w:val="21"/>
          <w:highlight w:val="none"/>
        </w:rPr>
        <w:t xml:space="preserve">.2.4评标委员会认定招标文件存在歧义、重大缺陷导致评审工作无法进行。</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7</w:t>
      </w:r>
      <w:r>
        <w:rPr>
          <w:rFonts w:hint="eastAsia" w:ascii="宋体" w:hAnsi="宋体"/>
          <w:bCs/>
          <w:color w:val="auto"/>
          <w:szCs w:val="21"/>
          <w:highlight w:val="none"/>
        </w:rPr>
        <w:t xml:space="preserve">.2.5 因</w:t>
      </w:r>
      <w:r>
        <w:rPr>
          <w:rFonts w:hint="eastAsia" w:ascii="宋体" w:hAnsi="宋体"/>
          <w:color w:val="auto"/>
          <w:szCs w:val="21"/>
          <w:highlight w:val="none"/>
        </w:rPr>
        <w:t xml:space="preserve">苏采云系统</w:t>
      </w:r>
      <w:r>
        <w:rPr>
          <w:rFonts w:ascii="宋体" w:hAnsi="宋体"/>
          <w:bCs/>
          <w:color w:val="auto"/>
          <w:szCs w:val="21"/>
          <w:highlight w:val="none"/>
        </w:rPr>
        <w:t xml:space="preserve">系统故障原因造成开标不成功</w:t>
      </w:r>
      <w:r>
        <w:rPr>
          <w:rFonts w:hint="eastAsia" w:ascii="宋体" w:hAnsi="宋体"/>
          <w:bCs/>
          <w:color w:val="auto"/>
          <w:szCs w:val="21"/>
          <w:highlight w:val="none"/>
        </w:rPr>
        <w:t xml:space="preserve">的</w:t>
      </w:r>
      <w:r>
        <w:rPr>
          <w:rFonts w:ascii="宋体" w:hAnsi="宋体"/>
          <w:bCs/>
          <w:color w:val="auto"/>
          <w:szCs w:val="21"/>
          <w:highlight w:val="none"/>
        </w:rPr>
        <w:t xml:space="preserve">。</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7</w:t>
      </w:r>
      <w:r>
        <w:rPr>
          <w:rFonts w:hint="eastAsia" w:ascii="宋体" w:hAnsi="宋体"/>
          <w:bCs/>
          <w:color w:val="auto"/>
          <w:szCs w:val="21"/>
          <w:highlight w:val="none"/>
        </w:rPr>
        <w:t xml:space="preserve">.3 投标截止时间结束后参加投标的供应商不足三家的处理：</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7</w:t>
      </w:r>
      <w:r>
        <w:rPr>
          <w:rFonts w:hint="eastAsia" w:ascii="宋体" w:hAnsi="宋体"/>
          <w:bCs/>
          <w:color w:val="auto"/>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rFonts w:ascii="宋体" w:hAnsi="宋体"/>
          <w:b/>
          <w:bCs/>
          <w:color w:val="auto"/>
          <w:szCs w:val="21"/>
          <w:highlight w:val="none"/>
        </w:rPr>
        <w:outlineLvl w:val="2"/>
      </w:pPr>
      <w:r/>
      <w:bookmarkStart w:id="230" w:name="_Toc120614219"/>
      <w:r>
        <w:rPr>
          <w:rFonts w:hint="eastAsia" w:ascii="宋体" w:hAnsi="宋体"/>
          <w:b/>
          <w:bCs/>
          <w:color w:val="auto"/>
          <w:szCs w:val="21"/>
          <w:highlight w:val="none"/>
        </w:rPr>
        <w:t xml:space="preserve">六、</w:t>
      </w:r>
      <w:bookmarkEnd w:id="227"/>
      <w:r/>
      <w:bookmarkEnd w:id="228"/>
      <w:r/>
      <w:bookmarkEnd w:id="229"/>
      <w:r>
        <w:rPr>
          <w:rFonts w:hint="eastAsia" w:ascii="宋体" w:hAnsi="宋体"/>
          <w:b/>
          <w:bCs/>
          <w:color w:val="auto"/>
          <w:szCs w:val="21"/>
          <w:highlight w:val="none"/>
        </w:rPr>
        <w:t xml:space="preserve">定标</w:t>
      </w:r>
      <w:bookmarkEnd w:id="230"/>
      <w:r/>
      <w:r/>
    </w:p>
    <w:p>
      <w:pPr>
        <w:ind w:firstLine="600"/>
        <w:keepLines/>
        <w:keepNext/>
        <w:spacing w:line="500" w:lineRule="exact"/>
        <w:rPr>
          <w:rFonts w:ascii="宋体" w:hAnsi="宋体"/>
          <w:bCs/>
          <w:color w:val="auto"/>
          <w:szCs w:val="21"/>
          <w:highlight w:val="none"/>
        </w:rPr>
        <w:outlineLvl w:val="3"/>
      </w:pPr>
      <w:r/>
      <w:bookmarkStart w:id="231" w:name="_Toc513029238"/>
      <w:r/>
      <w:bookmarkStart w:id="232" w:name="_Toc20823310"/>
      <w:r/>
      <w:bookmarkStart w:id="233" w:name="_Toc16938554"/>
      <w:r>
        <w:rPr>
          <w:rFonts w:hint="eastAsia" w:ascii="宋体" w:hAnsi="宋体"/>
          <w:bCs/>
          <w:color w:val="auto"/>
          <w:szCs w:val="21"/>
          <w:highlight w:val="none"/>
        </w:rPr>
        <w:t xml:space="preserve">2</w:t>
      </w:r>
      <w:r>
        <w:rPr>
          <w:rFonts w:ascii="宋体" w:hAnsi="宋体"/>
          <w:bCs/>
          <w:color w:val="auto"/>
          <w:szCs w:val="21"/>
          <w:highlight w:val="none"/>
        </w:rPr>
        <w:t xml:space="preserve">8</w:t>
      </w:r>
      <w:r>
        <w:rPr>
          <w:rFonts w:hint="eastAsia" w:ascii="宋体" w:hAnsi="宋体"/>
          <w:bCs/>
          <w:color w:val="auto"/>
          <w:szCs w:val="21"/>
          <w:highlight w:val="none"/>
        </w:rPr>
        <w:t xml:space="preserve">、</w:t>
      </w:r>
      <w:bookmarkEnd w:id="231"/>
      <w:r>
        <w:rPr>
          <w:rFonts w:hint="eastAsia" w:ascii="宋体" w:hAnsi="宋体"/>
          <w:bCs/>
          <w:color w:val="auto"/>
          <w:szCs w:val="21"/>
          <w:highlight w:val="none"/>
        </w:rPr>
        <w:t xml:space="preserve">确定</w:t>
      </w:r>
      <w:bookmarkEnd w:id="232"/>
      <w:r/>
      <w:bookmarkEnd w:id="233"/>
      <w:r>
        <w:rPr>
          <w:rFonts w:hint="eastAsia" w:ascii="宋体" w:hAnsi="宋体"/>
          <w:bCs/>
          <w:color w:val="auto"/>
          <w:szCs w:val="21"/>
          <w:highlight w:val="none"/>
        </w:rPr>
        <w:t xml:space="preserve">中标单位</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8</w:t>
      </w:r>
      <w:r>
        <w:rPr>
          <w:rFonts w:hint="eastAsia" w:ascii="宋体" w:hAnsi="宋体"/>
          <w:bCs/>
          <w:color w:val="auto"/>
          <w:szCs w:val="21"/>
          <w:highlight w:val="none"/>
        </w:rPr>
        <w:t xml:space="preserve">.1中标候选人的选取原则和数量见招标文件第四章规定。 </w:t>
      </w:r>
      <w:r/>
    </w:p>
    <w:p>
      <w:pPr>
        <w:ind w:firstLine="480"/>
        <w:spacing w:line="500" w:lineRule="exact"/>
        <w:rPr>
          <w:rFonts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8</w:t>
      </w:r>
      <w:r>
        <w:rPr>
          <w:rFonts w:hint="eastAsia" w:ascii="宋体" w:hAnsi="宋体"/>
          <w:bCs/>
          <w:color w:val="auto"/>
          <w:szCs w:val="21"/>
          <w:highlight w:val="none"/>
        </w:rPr>
        <w:t xml:space="preserve">.2 采购人应根据评委会推荐的中标候选人确定中标人。</w:t>
      </w:r>
      <w:r/>
    </w:p>
    <w:p>
      <w:pPr>
        <w:ind w:firstLine="480"/>
        <w:spacing w:line="500" w:lineRule="exact"/>
        <w:rPr>
          <w:rFonts w:ascii="宋体" w:hAnsi="宋体"/>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8</w:t>
      </w:r>
      <w:r>
        <w:rPr>
          <w:rFonts w:hint="eastAsia" w:ascii="宋体" w:hAnsi="宋体"/>
          <w:bCs/>
          <w:color w:val="auto"/>
          <w:szCs w:val="21"/>
          <w:highlight w:val="none"/>
        </w:rPr>
        <w:t xml:space="preserve">.3 </w:t>
      </w:r>
      <w:r>
        <w:rPr>
          <w:rFonts w:hint="eastAsia" w:ascii="宋体" w:hAnsi="宋体"/>
          <w:color w:val="auto"/>
          <w:szCs w:val="21"/>
          <w:highlight w:val="none"/>
        </w:rPr>
        <w:t xml:space="preserve">代理机构将在“江苏省政府采购网”、“常州市政府采购网”发布中标公告，公告期限为1个工作日。</w:t>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8</w:t>
      </w:r>
      <w:r>
        <w:rPr>
          <w:rFonts w:hint="eastAsia" w:ascii="宋体" w:hAnsi="宋体"/>
          <w:color w:val="auto"/>
          <w:szCs w:val="21"/>
          <w:highlight w:val="none"/>
        </w:rPr>
        <w:t xml:space="preserve">.4  若有充分证据证明，中标人出现下列情况之一的，一经查实，将被取消中标资格：</w:t>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8</w:t>
      </w:r>
      <w:r>
        <w:rPr>
          <w:rFonts w:hint="eastAsia" w:ascii="宋体" w:hAnsi="宋体"/>
          <w:color w:val="auto"/>
          <w:szCs w:val="21"/>
          <w:highlight w:val="none"/>
        </w:rPr>
        <w:t xml:space="preserve">.4.1提供虚假材料谋取中标的。</w:t>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8</w:t>
      </w:r>
      <w:r>
        <w:rPr>
          <w:rFonts w:hint="eastAsia" w:ascii="宋体" w:hAnsi="宋体"/>
          <w:color w:val="auto"/>
          <w:szCs w:val="21"/>
          <w:highlight w:val="none"/>
        </w:rPr>
        <w:t xml:space="preserve">.4.2向采购人、代理机构行贿或者提供其他不正当利益的。</w:t>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8</w:t>
      </w:r>
      <w:r>
        <w:rPr>
          <w:rFonts w:hint="eastAsia" w:ascii="宋体" w:hAnsi="宋体"/>
          <w:color w:val="auto"/>
          <w:szCs w:val="21"/>
          <w:highlight w:val="none"/>
        </w:rPr>
        <w:t xml:space="preserve">.4.3属于本文件规定的无效条件，但在评标过程中又未被评委会发现的。</w:t>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8</w:t>
      </w:r>
      <w:r>
        <w:rPr>
          <w:rFonts w:hint="eastAsia" w:ascii="宋体" w:hAnsi="宋体"/>
          <w:color w:val="auto"/>
          <w:szCs w:val="21"/>
          <w:highlight w:val="none"/>
        </w:rPr>
        <w:t xml:space="preserve">.4.4与采购人或者其他供应商恶意串通的。</w:t>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8</w:t>
      </w:r>
      <w:r>
        <w:rPr>
          <w:rFonts w:hint="eastAsia" w:ascii="宋体" w:hAnsi="宋体"/>
          <w:color w:val="auto"/>
          <w:szCs w:val="21"/>
          <w:highlight w:val="none"/>
        </w:rPr>
        <w:t xml:space="preserve">.4.5采取不正当手段诋毁、排挤其他供应商的。</w:t>
      </w:r>
      <w:r/>
    </w:p>
    <w:p>
      <w:pPr>
        <w:ind w:firstLine="480"/>
        <w:spacing w:line="500" w:lineRule="exact"/>
        <w:rPr>
          <w:rFonts w:ascii="宋体" w:hAnsi="宋体"/>
          <w:color w:val="auto"/>
          <w:szCs w:val="21"/>
          <w:highlight w:val="none"/>
        </w:rPr>
      </w:pPr>
      <w:r/>
      <w:bookmarkStart w:id="234" w:name="_Toc200451960"/>
      <w:r>
        <w:rPr>
          <w:rFonts w:hint="eastAsia" w:ascii="宋体" w:hAnsi="宋体"/>
          <w:color w:val="auto"/>
          <w:szCs w:val="21"/>
          <w:highlight w:val="none"/>
        </w:rPr>
        <w:t xml:space="preserve">2</w:t>
      </w:r>
      <w:r>
        <w:rPr>
          <w:rFonts w:ascii="宋体" w:hAnsi="宋体"/>
          <w:color w:val="auto"/>
          <w:szCs w:val="21"/>
          <w:highlight w:val="none"/>
        </w:rPr>
        <w:t xml:space="preserve">8</w:t>
      </w:r>
      <w:r>
        <w:rPr>
          <w:rFonts w:hint="eastAsia" w:ascii="宋体" w:hAnsi="宋体"/>
          <w:color w:val="auto"/>
          <w:szCs w:val="21"/>
          <w:highlight w:val="none"/>
        </w:rPr>
        <w:t xml:space="preserve">.5. </w:t>
      </w:r>
      <w:r>
        <w:rPr>
          <w:rFonts w:ascii="宋体" w:hAnsi="宋体" w:cs="宋体"/>
          <w:color w:val="auto"/>
          <w:szCs w:val="21"/>
          <w:highlight w:val="none"/>
        </w:rPr>
        <w:t xml:space="preserve">有下列情形之一的，</w:t>
      </w:r>
      <w:r>
        <w:rPr>
          <w:rFonts w:hint="eastAsia" w:ascii="宋体" w:hAnsi="宋体" w:cs="宋体"/>
          <w:color w:val="auto"/>
          <w:szCs w:val="21"/>
          <w:highlight w:val="none"/>
        </w:rPr>
        <w:t xml:space="preserve">视为投标人</w:t>
      </w:r>
      <w:r>
        <w:rPr>
          <w:rFonts w:ascii="宋体" w:hAnsi="宋体" w:cs="宋体"/>
          <w:color w:val="auto"/>
          <w:szCs w:val="21"/>
          <w:highlight w:val="none"/>
        </w:rPr>
        <w:t xml:space="preserve">串通</w:t>
      </w:r>
      <w:r>
        <w:rPr>
          <w:rFonts w:hint="eastAsia" w:ascii="宋体" w:hAnsi="宋体" w:cs="宋体"/>
          <w:color w:val="auto"/>
          <w:szCs w:val="21"/>
          <w:highlight w:val="none"/>
        </w:rPr>
        <w:t xml:space="preserve">投标，投标无效：</w:t>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8</w:t>
      </w:r>
      <w:r>
        <w:rPr>
          <w:rFonts w:hint="eastAsia" w:ascii="宋体" w:hAnsi="宋体"/>
          <w:color w:val="auto"/>
          <w:szCs w:val="21"/>
          <w:highlight w:val="none"/>
        </w:rPr>
        <w:t xml:space="preserve">.5.1不同投标人的投标文件由同一单位或者个人编制；</w:t>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8</w:t>
      </w:r>
      <w:r>
        <w:rPr>
          <w:rFonts w:hint="eastAsia" w:ascii="宋体" w:hAnsi="宋体"/>
          <w:color w:val="auto"/>
          <w:szCs w:val="21"/>
          <w:highlight w:val="none"/>
        </w:rPr>
        <w:t xml:space="preserve">.5.2不同投标人委托同一单位或者个人办理投标事宜；</w:t>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8</w:t>
      </w:r>
      <w:r>
        <w:rPr>
          <w:rFonts w:hint="eastAsia" w:ascii="宋体" w:hAnsi="宋体"/>
          <w:color w:val="auto"/>
          <w:szCs w:val="21"/>
          <w:highlight w:val="none"/>
        </w:rPr>
        <w:t xml:space="preserve">.5.3 不同投标人的投标文件载明的项目管理成员或者联系人员为同一人；</w:t>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8</w:t>
      </w:r>
      <w:r>
        <w:rPr>
          <w:rFonts w:hint="eastAsia" w:ascii="宋体" w:hAnsi="宋体"/>
          <w:color w:val="auto"/>
          <w:szCs w:val="21"/>
          <w:highlight w:val="none"/>
        </w:rPr>
        <w:t xml:space="preserve">.5.4不同投标人的投标文件异常一致或者投标报价呈规律性差异；</w:t>
      </w:r>
      <w:r/>
    </w:p>
    <w:p>
      <w:pPr>
        <w:ind w:firstLine="600"/>
        <w:keepLines/>
        <w:keepNext/>
        <w:spacing w:line="500" w:lineRule="exact"/>
        <w:rPr>
          <w:rFonts w:ascii="宋体" w:hAnsi="宋体"/>
          <w:bCs/>
          <w:color w:val="auto"/>
          <w:szCs w:val="21"/>
          <w:highlight w:val="none"/>
        </w:rPr>
        <w:outlineLvl w:val="3"/>
      </w:pPr>
      <w:r>
        <w:rPr>
          <w:rFonts w:ascii="宋体" w:hAnsi="宋体"/>
          <w:bCs/>
          <w:color w:val="auto"/>
          <w:szCs w:val="21"/>
          <w:highlight w:val="none"/>
        </w:rPr>
        <w:t xml:space="preserve">29</w:t>
      </w:r>
      <w:r>
        <w:rPr>
          <w:rFonts w:hint="eastAsia" w:ascii="宋体" w:hAnsi="宋体"/>
          <w:bCs/>
          <w:color w:val="auto"/>
          <w:szCs w:val="21"/>
          <w:highlight w:val="none"/>
        </w:rPr>
        <w:t xml:space="preserve">、质疑处理</w:t>
      </w:r>
      <w:bookmarkEnd w:id="234"/>
      <w:r/>
      <w:r/>
    </w:p>
    <w:p>
      <w:pPr>
        <w:ind w:firstLine="480"/>
        <w:spacing w:line="500" w:lineRule="exact"/>
        <w:rPr>
          <w:rFonts w:ascii="宋体" w:hAnsi="宋体"/>
          <w:color w:val="auto"/>
          <w:szCs w:val="21"/>
          <w:highlight w:val="none"/>
        </w:rPr>
      </w:pPr>
      <w:r>
        <w:rPr>
          <w:rFonts w:ascii="宋体" w:hAnsi="宋体"/>
          <w:color w:val="auto"/>
          <w:szCs w:val="21"/>
          <w:highlight w:val="none"/>
        </w:rPr>
        <w:t xml:space="preserve">29</w:t>
      </w:r>
      <w:r>
        <w:rPr>
          <w:rFonts w:hint="eastAsia" w:ascii="宋体" w:hAnsi="宋体"/>
          <w:color w:val="auto"/>
          <w:szCs w:val="21"/>
          <w:highlight w:val="none"/>
        </w:rPr>
        <w:t xml:space="preserve">.1 提出质疑的供应商应当是参与所质疑项目采购活动的供应商。潜在供应商依法获取其可质疑的招标文件的，可以对招标文件提出质疑。</w:t>
      </w:r>
      <w:r/>
    </w:p>
    <w:p>
      <w:pPr>
        <w:ind w:firstLine="480"/>
        <w:spacing w:line="500" w:lineRule="exact"/>
        <w:rPr>
          <w:rFonts w:ascii="宋体" w:hAnsi="宋体"/>
          <w:color w:val="auto"/>
          <w:szCs w:val="21"/>
          <w:highlight w:val="none"/>
        </w:rPr>
      </w:pPr>
      <w:r>
        <w:rPr>
          <w:rFonts w:ascii="宋体" w:hAnsi="宋体"/>
          <w:color w:val="auto"/>
          <w:szCs w:val="21"/>
          <w:highlight w:val="none"/>
        </w:rPr>
        <w:t xml:space="preserve">29</w:t>
      </w:r>
      <w:r>
        <w:rPr>
          <w:rFonts w:hint="eastAsia" w:ascii="宋体" w:hAnsi="宋体"/>
          <w:color w:val="auto"/>
          <w:szCs w:val="21"/>
          <w:highlight w:val="none"/>
        </w:rPr>
        <w:t xml:space="preserve">.2供应商认为招标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ascii="宋体" w:hAnsi="宋体" w:cs="宋体"/>
          <w:color w:val="auto"/>
          <w:szCs w:val="21"/>
          <w:highlight w:val="none"/>
        </w:rPr>
      </w:pPr>
      <w:r>
        <w:rPr>
          <w:rFonts w:ascii="宋体" w:hAnsi="宋体"/>
          <w:color w:val="auto"/>
          <w:szCs w:val="21"/>
          <w:highlight w:val="none"/>
        </w:rPr>
        <w:t xml:space="preserve">29</w:t>
      </w:r>
      <w:r>
        <w:rPr>
          <w:rFonts w:hint="eastAsia" w:ascii="宋体" w:hAnsi="宋体"/>
          <w:color w:val="auto"/>
          <w:szCs w:val="21"/>
          <w:highlight w:val="none"/>
        </w:rPr>
        <w:t xml:space="preserve">.2.1</w:t>
      </w:r>
      <w:r>
        <w:rPr>
          <w:rFonts w:ascii="宋体" w:hAnsi="宋体" w:cs="宋体"/>
          <w:color w:val="auto"/>
          <w:szCs w:val="21"/>
          <w:highlight w:val="none"/>
        </w:rPr>
        <w:t xml:space="preserve">对可以质疑的</w:t>
      </w:r>
      <w:r>
        <w:rPr>
          <w:rFonts w:hint="eastAsia" w:ascii="宋体" w:hAnsi="宋体"/>
          <w:color w:val="auto"/>
          <w:szCs w:val="21"/>
          <w:highlight w:val="none"/>
        </w:rPr>
        <w:t xml:space="preserve">招标文件</w:t>
      </w:r>
      <w:r>
        <w:rPr>
          <w:rFonts w:ascii="宋体" w:hAnsi="宋体" w:cs="宋体"/>
          <w:color w:val="auto"/>
          <w:szCs w:val="21"/>
          <w:highlight w:val="none"/>
        </w:rPr>
        <w:t xml:space="preserve">提出质疑的，为收到</w:t>
      </w:r>
      <w:r>
        <w:rPr>
          <w:rFonts w:hint="eastAsia" w:ascii="宋体" w:hAnsi="宋体"/>
          <w:color w:val="auto"/>
          <w:szCs w:val="21"/>
          <w:highlight w:val="none"/>
        </w:rPr>
        <w:t xml:space="preserve">招标文件</w:t>
      </w:r>
      <w:r>
        <w:rPr>
          <w:rFonts w:ascii="宋体" w:hAnsi="宋体" w:cs="宋体"/>
          <w:color w:val="auto"/>
          <w:szCs w:val="21"/>
          <w:highlight w:val="none"/>
        </w:rPr>
        <w:t xml:space="preserve">之日或者</w:t>
      </w:r>
      <w:r>
        <w:rPr>
          <w:rFonts w:hint="eastAsia" w:ascii="宋体" w:hAnsi="宋体" w:cs="宋体"/>
          <w:color w:val="auto"/>
          <w:szCs w:val="21"/>
          <w:highlight w:val="none"/>
        </w:rPr>
        <w:t xml:space="preserve">招标文件</w:t>
      </w:r>
      <w:r>
        <w:rPr>
          <w:rFonts w:ascii="宋体" w:hAnsi="宋体" w:cs="宋体"/>
          <w:color w:val="auto"/>
          <w:szCs w:val="21"/>
          <w:highlight w:val="none"/>
        </w:rPr>
        <w:t xml:space="preserve">公告期限届满之日；</w:t>
      </w:r>
      <w:r/>
    </w:p>
    <w:p>
      <w:pPr>
        <w:ind w:firstLine="420"/>
        <w:jc w:val="left"/>
        <w:spacing w:line="500" w:lineRule="exact"/>
        <w:rPr>
          <w:rFonts w:ascii="宋体" w:hAnsi="宋体" w:cs="宋体"/>
          <w:color w:val="auto"/>
          <w:szCs w:val="21"/>
          <w:highlight w:val="none"/>
        </w:rPr>
      </w:pPr>
      <w:r>
        <w:rPr>
          <w:rFonts w:ascii="宋体" w:hAnsi="宋体"/>
          <w:color w:val="auto"/>
          <w:szCs w:val="21"/>
          <w:highlight w:val="none"/>
        </w:rPr>
        <w:t xml:space="preserve">29</w:t>
      </w:r>
      <w:r>
        <w:rPr>
          <w:rFonts w:hint="eastAsia" w:ascii="宋体" w:hAnsi="宋体"/>
          <w:color w:val="auto"/>
          <w:szCs w:val="21"/>
          <w:highlight w:val="none"/>
        </w:rPr>
        <w:t xml:space="preserve">.2.2</w:t>
      </w:r>
      <w:r>
        <w:rPr>
          <w:rFonts w:ascii="宋体" w:hAnsi="宋体" w:cs="宋体"/>
          <w:color w:val="auto"/>
          <w:szCs w:val="21"/>
          <w:highlight w:val="none"/>
        </w:rPr>
        <w:t xml:space="preserve">对采购过程提出质疑的，为各采购程序环节结束之日；</w:t>
      </w:r>
      <w:r/>
    </w:p>
    <w:p>
      <w:pPr>
        <w:ind w:firstLine="480"/>
        <w:jc w:val="left"/>
        <w:spacing w:line="500" w:lineRule="exact"/>
        <w:rPr>
          <w:rFonts w:ascii="宋体" w:hAnsi="宋体" w:cs="宋体"/>
          <w:color w:val="auto"/>
          <w:szCs w:val="21"/>
          <w:highlight w:val="none"/>
        </w:rPr>
      </w:pPr>
      <w:r>
        <w:rPr>
          <w:rFonts w:ascii="宋体" w:hAnsi="宋体"/>
          <w:color w:val="auto"/>
          <w:szCs w:val="21"/>
          <w:highlight w:val="none"/>
        </w:rPr>
        <w:t xml:space="preserve">29</w:t>
      </w:r>
      <w:r>
        <w:rPr>
          <w:rFonts w:hint="eastAsia" w:ascii="宋体" w:hAnsi="宋体"/>
          <w:color w:val="auto"/>
          <w:szCs w:val="21"/>
          <w:highlight w:val="none"/>
        </w:rPr>
        <w:t xml:space="preserve">.2.3</w:t>
      </w:r>
      <w:r>
        <w:rPr>
          <w:rFonts w:ascii="宋体" w:hAnsi="宋体" w:cs="宋体"/>
          <w:color w:val="auto"/>
          <w:szCs w:val="21"/>
          <w:highlight w:val="none"/>
        </w:rPr>
        <w:t xml:space="preserve">对中标或者成交结果提出质疑的，为中标或者成交结果公告期限届满之日。</w:t>
      </w:r>
      <w:r/>
    </w:p>
    <w:p>
      <w:pPr>
        <w:ind w:firstLine="480"/>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供应商应当在法定质疑期内一次性提出针对同一采购程序环节的质疑。供应商如在法定期限内对同一采购程序环节提出多次质疑的，代理机构、</w:t>
      </w:r>
      <w:r>
        <w:rPr>
          <w:rFonts w:ascii="宋体" w:hAnsi="宋体" w:cs="宋体"/>
          <w:color w:val="auto"/>
          <w:szCs w:val="21"/>
          <w:highlight w:val="none"/>
        </w:rPr>
        <w:t xml:space="preserve">采购人</w:t>
      </w:r>
      <w:r>
        <w:rPr>
          <w:rFonts w:hint="eastAsia" w:ascii="宋体" w:hAnsi="宋体" w:cs="宋体"/>
          <w:color w:val="auto"/>
          <w:szCs w:val="21"/>
          <w:highlight w:val="none"/>
        </w:rPr>
        <w:t xml:space="preserve">将只对供应商第一次质疑作出答复。</w:t>
      </w:r>
      <w:r/>
    </w:p>
    <w:p>
      <w:pPr>
        <w:ind w:firstLine="480"/>
        <w:spacing w:line="500" w:lineRule="exact"/>
        <w:rPr>
          <w:rFonts w:ascii="宋体" w:hAnsi="宋体"/>
          <w:color w:val="auto"/>
          <w:szCs w:val="21"/>
          <w:highlight w:val="none"/>
        </w:rPr>
      </w:pPr>
      <w:r>
        <w:rPr>
          <w:rFonts w:ascii="宋体" w:hAnsi="宋体"/>
          <w:color w:val="auto"/>
          <w:szCs w:val="21"/>
          <w:highlight w:val="none"/>
        </w:rPr>
        <w:t xml:space="preserve">29</w:t>
      </w:r>
      <w:r>
        <w:rPr>
          <w:rFonts w:hint="eastAsia" w:ascii="宋体" w:hAnsi="宋体"/>
          <w:color w:val="auto"/>
          <w:szCs w:val="21"/>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ascii="宋体" w:hAnsi="宋体"/>
          <w:b/>
          <w:color w:val="auto"/>
          <w:szCs w:val="21"/>
          <w:highlight w:val="none"/>
        </w:rPr>
      </w:pPr>
      <w:r>
        <w:rPr>
          <w:rFonts w:ascii="宋体" w:hAnsi="宋体"/>
          <w:color w:val="auto"/>
          <w:szCs w:val="21"/>
          <w:highlight w:val="none"/>
        </w:rPr>
        <w:t xml:space="preserve">29</w:t>
      </w:r>
      <w:r>
        <w:rPr>
          <w:rFonts w:hint="eastAsia" w:ascii="宋体" w:hAnsi="宋体"/>
          <w:color w:val="auto"/>
          <w:szCs w:val="21"/>
          <w:highlight w:val="none"/>
        </w:rPr>
        <w:t xml:space="preserve">.4 供应商（含潜在</w:t>
      </w:r>
      <w:r>
        <w:rPr>
          <w:rFonts w:ascii="宋体" w:hAnsi="宋体"/>
          <w:color w:val="auto"/>
          <w:szCs w:val="21"/>
          <w:highlight w:val="none"/>
        </w:rPr>
        <w:t xml:space="preserve">供应商</w:t>
      </w:r>
      <w:r>
        <w:rPr>
          <w:rFonts w:hint="eastAsia" w:ascii="宋体" w:hAnsi="宋体"/>
          <w:color w:val="auto"/>
          <w:szCs w:val="21"/>
          <w:highlight w:val="none"/>
        </w:rPr>
        <w:t xml:space="preserve">）对</w:t>
      </w:r>
      <w:r>
        <w:rPr>
          <w:rFonts w:ascii="宋体" w:hAnsi="宋体"/>
          <w:color w:val="auto"/>
          <w:szCs w:val="21"/>
          <w:highlight w:val="none"/>
        </w:rPr>
        <w:t xml:space="preserve">采购方式、</w:t>
      </w:r>
      <w:r>
        <w:rPr>
          <w:rFonts w:hint="eastAsia" w:ascii="宋体" w:hAnsi="宋体"/>
          <w:color w:val="auto"/>
          <w:szCs w:val="21"/>
          <w:highlight w:val="none"/>
        </w:rPr>
        <w:t xml:space="preserve">招标文件中采购</w:t>
      </w:r>
      <w:r>
        <w:rPr>
          <w:rFonts w:ascii="宋体" w:hAnsi="宋体"/>
          <w:color w:val="auto"/>
          <w:szCs w:val="21"/>
          <w:highlight w:val="none"/>
        </w:rPr>
        <w:t xml:space="preserve">需求、</w:t>
      </w:r>
      <w:r>
        <w:rPr>
          <w:rFonts w:hint="eastAsia" w:ascii="宋体" w:hAnsi="宋体"/>
          <w:color w:val="auto"/>
          <w:szCs w:val="21"/>
          <w:highlight w:val="none"/>
        </w:rPr>
        <w:t xml:space="preserve">供应商</w:t>
      </w:r>
      <w:r>
        <w:rPr>
          <w:rFonts w:ascii="宋体" w:hAnsi="宋体"/>
          <w:color w:val="auto"/>
          <w:szCs w:val="21"/>
          <w:highlight w:val="none"/>
        </w:rPr>
        <w:t xml:space="preserve">资格条件、</w:t>
      </w:r>
      <w:r>
        <w:rPr>
          <w:rFonts w:hint="eastAsia" w:ascii="宋体" w:hAnsi="宋体"/>
          <w:color w:val="auto"/>
          <w:szCs w:val="21"/>
          <w:highlight w:val="none"/>
        </w:rPr>
        <w:t xml:space="preserve">评标方法</w:t>
      </w:r>
      <w:r>
        <w:rPr>
          <w:rFonts w:ascii="宋体" w:hAnsi="宋体"/>
          <w:color w:val="auto"/>
          <w:szCs w:val="21"/>
          <w:highlight w:val="none"/>
        </w:rPr>
        <w:t xml:space="preserve">和评标标准、合同文本</w:t>
      </w:r>
      <w:r>
        <w:rPr>
          <w:rFonts w:hint="eastAsia" w:ascii="宋体" w:hAnsi="宋体"/>
          <w:color w:val="auto"/>
          <w:szCs w:val="21"/>
          <w:highlight w:val="none"/>
        </w:rPr>
        <w:t xml:space="preserve">及</w:t>
      </w:r>
      <w:r>
        <w:rPr>
          <w:rFonts w:ascii="宋体" w:hAnsi="宋体"/>
          <w:color w:val="auto"/>
          <w:szCs w:val="21"/>
          <w:highlight w:val="none"/>
        </w:rPr>
        <w:t xml:space="preserve">资格</w:t>
      </w:r>
      <w:r>
        <w:rPr>
          <w:rFonts w:hint="eastAsia" w:ascii="宋体" w:hAnsi="宋体"/>
          <w:color w:val="auto"/>
          <w:szCs w:val="21"/>
          <w:highlight w:val="none"/>
        </w:rPr>
        <w:t xml:space="preserve">审查结果的</w:t>
      </w:r>
      <w:r>
        <w:rPr>
          <w:rFonts w:ascii="宋体" w:hAnsi="宋体"/>
          <w:color w:val="auto"/>
          <w:szCs w:val="21"/>
          <w:highlight w:val="none"/>
        </w:rPr>
        <w:t xml:space="preserve">询问</w:t>
      </w:r>
      <w:r>
        <w:rPr>
          <w:rFonts w:hint="eastAsia" w:ascii="宋体" w:hAnsi="宋体"/>
          <w:color w:val="auto"/>
          <w:szCs w:val="21"/>
          <w:highlight w:val="none"/>
        </w:rPr>
        <w:t xml:space="preserve">、质疑</w:t>
      </w:r>
      <w:r>
        <w:rPr>
          <w:rFonts w:ascii="宋体" w:hAnsi="宋体"/>
          <w:color w:val="auto"/>
          <w:szCs w:val="21"/>
          <w:highlight w:val="none"/>
        </w:rPr>
        <w:t xml:space="preserve">请向采购人提出，由采购人负责答复。</w:t>
      </w:r>
      <w:r>
        <w:rPr>
          <w:rFonts w:hint="eastAsia" w:ascii="宋体" w:hAnsi="宋体"/>
          <w:color w:val="auto"/>
          <w:szCs w:val="21"/>
          <w:highlight w:val="none"/>
        </w:rPr>
        <w:t xml:space="preserve">供应商对</w:t>
      </w:r>
      <w:r>
        <w:rPr>
          <w:rFonts w:ascii="宋体" w:hAnsi="宋体"/>
          <w:color w:val="auto"/>
          <w:szCs w:val="21"/>
          <w:highlight w:val="none"/>
        </w:rPr>
        <w:t xml:space="preserve">其他事项</w:t>
      </w:r>
      <w:r>
        <w:rPr>
          <w:rFonts w:hint="eastAsia" w:ascii="宋体" w:hAnsi="宋体"/>
          <w:color w:val="auto"/>
          <w:szCs w:val="21"/>
          <w:highlight w:val="none"/>
        </w:rPr>
        <w:t xml:space="preserve">的询问</w:t>
      </w:r>
      <w:r>
        <w:rPr>
          <w:rFonts w:ascii="宋体" w:hAnsi="宋体"/>
          <w:color w:val="auto"/>
          <w:szCs w:val="21"/>
          <w:highlight w:val="none"/>
        </w:rPr>
        <w:t xml:space="preserve">、质疑请向</w:t>
      </w:r>
      <w:r>
        <w:rPr>
          <w:rFonts w:hint="eastAsia" w:ascii="宋体" w:hAnsi="宋体"/>
          <w:color w:val="auto"/>
          <w:szCs w:val="21"/>
          <w:highlight w:val="none"/>
        </w:rPr>
        <w:t xml:space="preserve">代理机构</w:t>
      </w:r>
      <w:r>
        <w:rPr>
          <w:rFonts w:ascii="宋体" w:hAnsi="宋体"/>
          <w:color w:val="auto"/>
          <w:szCs w:val="21"/>
          <w:highlight w:val="none"/>
        </w:rPr>
        <w:t xml:space="preserve">提出，由</w:t>
      </w:r>
      <w:r>
        <w:rPr>
          <w:rFonts w:hint="eastAsia" w:ascii="宋体" w:hAnsi="宋体"/>
          <w:color w:val="auto"/>
          <w:szCs w:val="21"/>
          <w:highlight w:val="none"/>
        </w:rPr>
        <w:t xml:space="preserve">代理机构负责</w:t>
      </w:r>
      <w:r>
        <w:rPr>
          <w:rFonts w:ascii="宋体" w:hAnsi="宋体"/>
          <w:color w:val="auto"/>
          <w:szCs w:val="21"/>
          <w:highlight w:val="none"/>
        </w:rPr>
        <w:t xml:space="preserve">答复。</w:t>
      </w:r>
      <w:r/>
    </w:p>
    <w:p>
      <w:pPr>
        <w:ind w:firstLine="482"/>
        <w:spacing w:line="360" w:lineRule="auto"/>
        <w:rPr>
          <w:rFonts w:ascii="宋体" w:hAnsi="宋体"/>
          <w:color w:val="auto"/>
          <w:szCs w:val="21"/>
          <w:highlight w:val="none"/>
        </w:rPr>
      </w:pPr>
      <w:r/>
      <w:bookmarkStart w:id="235" w:name="_Hlk149903315"/>
      <w:r>
        <w:rPr>
          <w:rFonts w:hint="eastAsia" w:ascii="宋体" w:hAnsi="宋体"/>
          <w:color w:val="auto"/>
          <w:szCs w:val="21"/>
          <w:highlight w:val="none"/>
        </w:rPr>
        <w:t xml:space="preserve">采购人及代理机构只接收以纸质原件形式送达的质疑,建议供应商尽量通过现场递交或邮寄方式提交质疑（采购人和代理机构不接受未填写快递运单的快件）。</w:t>
      </w:r>
      <w:bookmarkEnd w:id="235"/>
      <w:r/>
      <w:r/>
    </w:p>
    <w:p>
      <w:pPr>
        <w:ind w:firstLine="482"/>
        <w:jc w:val="left"/>
        <w:spacing w:line="360" w:lineRule="auto"/>
        <w:rPr>
          <w:rFonts w:ascii="宋体" w:hAnsi="宋体"/>
          <w:color w:val="auto"/>
          <w:szCs w:val="21"/>
          <w:highlight w:val="none"/>
        </w:rPr>
      </w:pPr>
      <w:r>
        <w:rPr>
          <w:rFonts w:hint="eastAsia" w:ascii="宋体" w:hAnsi="宋体"/>
          <w:color w:val="auto"/>
          <w:szCs w:val="21"/>
          <w:highlight w:val="none"/>
        </w:rPr>
        <w:t xml:space="preserve">代理机构质疑接收部门为：综合科</w:t>
      </w:r>
      <w:r/>
    </w:p>
    <w:p>
      <w:pPr>
        <w:ind w:firstLine="482"/>
        <w:jc w:val="left"/>
        <w:spacing w:line="360" w:lineRule="auto"/>
        <w:rPr>
          <w:rFonts w:ascii="宋体" w:hAnsi="宋体"/>
          <w:color w:val="auto"/>
          <w:szCs w:val="21"/>
          <w:highlight w:val="none"/>
        </w:rPr>
      </w:pPr>
      <w:r>
        <w:rPr>
          <w:rFonts w:hint="eastAsia" w:ascii="宋体" w:hAnsi="宋体"/>
          <w:color w:val="auto"/>
          <w:szCs w:val="21"/>
          <w:highlight w:val="none"/>
        </w:rPr>
        <w:t xml:space="preserve">联系地址</w:t>
      </w:r>
      <w:r>
        <w:rPr>
          <w:rFonts w:ascii="宋体" w:hAnsi="宋体"/>
          <w:color w:val="auto"/>
          <w:szCs w:val="21"/>
          <w:highlight w:val="none"/>
        </w:rPr>
        <w:t xml:space="preserve">：</w:t>
      </w:r>
      <w:r>
        <w:rPr>
          <w:rFonts w:hint="eastAsia" w:ascii="宋体" w:hAnsi="宋体" w:cs="宋体"/>
          <w:color w:val="auto"/>
          <w:szCs w:val="21"/>
          <w:highlight w:val="none"/>
        </w:rPr>
        <w:t xml:space="preserve">常州市武进区延政中大道17号金源大厦18楼</w:t>
      </w:r>
      <w:r>
        <w:rPr>
          <w:rFonts w:ascii="宋体" w:hAnsi="宋体"/>
          <w:color w:val="auto"/>
          <w:szCs w:val="21"/>
          <w:highlight w:val="none"/>
        </w:rPr>
        <w:t xml:space="preserve">；</w:t>
      </w:r>
      <w:r/>
    </w:p>
    <w:p>
      <w:pPr>
        <w:ind w:firstLine="482"/>
        <w:jc w:val="left"/>
        <w:spacing w:line="360" w:lineRule="auto"/>
        <w:rPr>
          <w:rFonts w:ascii="宋体" w:hAnsi="宋体"/>
          <w:color w:val="auto"/>
          <w:szCs w:val="21"/>
          <w:highlight w:val="none"/>
        </w:rPr>
      </w:pPr>
      <w:r>
        <w:rPr>
          <w:rFonts w:ascii="宋体" w:hAnsi="宋体"/>
          <w:color w:val="auto"/>
          <w:szCs w:val="21"/>
          <w:highlight w:val="none"/>
        </w:rPr>
        <w:t xml:space="preserve">联系电话：</w:t>
      </w:r>
      <w:r>
        <w:rPr>
          <w:rFonts w:hint="eastAsia" w:ascii="宋体" w:hAnsi="宋体"/>
          <w:color w:val="auto"/>
          <w:szCs w:val="21"/>
          <w:highlight w:val="none"/>
        </w:rPr>
        <w:t xml:space="preserve">0519-85857862</w:t>
      </w:r>
      <w:r>
        <w:rPr>
          <w:rFonts w:ascii="宋体" w:hAnsi="宋体"/>
          <w:color w:val="auto"/>
          <w:szCs w:val="21"/>
          <w:highlight w:val="none"/>
        </w:rPr>
        <w:t xml:space="preserve">；</w:t>
      </w:r>
      <w:r/>
    </w:p>
    <w:p>
      <w:pPr>
        <w:ind w:firstLine="480"/>
        <w:spacing w:line="500" w:lineRule="exact"/>
        <w:rPr>
          <w:rFonts w:ascii="宋体" w:hAnsi="宋体"/>
          <w:color w:val="auto"/>
          <w:szCs w:val="21"/>
          <w:highlight w:val="none"/>
        </w:rPr>
      </w:pPr>
      <w:r>
        <w:rPr>
          <w:rFonts w:ascii="宋体" w:hAnsi="宋体"/>
          <w:color w:val="auto"/>
          <w:szCs w:val="21"/>
          <w:highlight w:val="none"/>
        </w:rPr>
        <w:t xml:space="preserve">29</w:t>
      </w:r>
      <w:r>
        <w:rPr>
          <w:rFonts w:hint="eastAsia" w:ascii="宋体" w:hAnsi="宋体"/>
          <w:color w:val="auto"/>
          <w:szCs w:val="21"/>
          <w:highlight w:val="none"/>
        </w:rPr>
        <w:t xml:space="preserve">.5 以下情形的质疑不予受理：</w:t>
      </w:r>
      <w:r/>
    </w:p>
    <w:p>
      <w:pPr>
        <w:ind w:firstLine="480"/>
        <w:spacing w:line="500" w:lineRule="exact"/>
        <w:rPr>
          <w:rFonts w:ascii="宋体" w:hAnsi="宋体"/>
          <w:color w:val="auto"/>
          <w:szCs w:val="21"/>
          <w:highlight w:val="none"/>
        </w:rPr>
      </w:pPr>
      <w:r>
        <w:rPr>
          <w:rFonts w:ascii="宋体" w:hAnsi="宋体"/>
          <w:color w:val="auto"/>
          <w:szCs w:val="21"/>
          <w:highlight w:val="none"/>
        </w:rPr>
        <w:t xml:space="preserve">29</w:t>
      </w:r>
      <w:r>
        <w:rPr>
          <w:rFonts w:hint="eastAsia" w:ascii="宋体" w:hAnsi="宋体"/>
          <w:color w:val="auto"/>
          <w:szCs w:val="21"/>
          <w:highlight w:val="none"/>
        </w:rPr>
        <w:t xml:space="preserve">.5.1 内容不符合《政府采购质疑和投诉办法》第十二条规定的质疑。</w:t>
      </w:r>
      <w:r/>
    </w:p>
    <w:p>
      <w:pPr>
        <w:ind w:firstLine="480"/>
        <w:spacing w:line="500" w:lineRule="exact"/>
        <w:rPr>
          <w:rFonts w:ascii="宋体" w:hAnsi="宋体"/>
          <w:color w:val="auto"/>
          <w:szCs w:val="21"/>
          <w:highlight w:val="none"/>
        </w:rPr>
      </w:pPr>
      <w:r>
        <w:rPr>
          <w:rFonts w:ascii="宋体" w:hAnsi="宋体"/>
          <w:color w:val="auto"/>
          <w:szCs w:val="21"/>
          <w:highlight w:val="none"/>
        </w:rPr>
        <w:t xml:space="preserve">29</w:t>
      </w:r>
      <w:r>
        <w:rPr>
          <w:rFonts w:hint="eastAsia" w:ascii="宋体" w:hAnsi="宋体"/>
          <w:color w:val="auto"/>
          <w:szCs w:val="21"/>
          <w:highlight w:val="none"/>
        </w:rPr>
        <w:t xml:space="preserve">.5.2 超出政府采购法定期限的质疑。</w:t>
      </w:r>
      <w:r/>
    </w:p>
    <w:p>
      <w:pPr>
        <w:ind w:firstLine="480"/>
        <w:spacing w:line="500" w:lineRule="exact"/>
        <w:rPr>
          <w:rFonts w:ascii="宋体" w:hAnsi="宋体"/>
          <w:color w:val="auto"/>
          <w:szCs w:val="21"/>
          <w:highlight w:val="none"/>
        </w:rPr>
      </w:pPr>
      <w:r>
        <w:rPr>
          <w:rFonts w:ascii="宋体" w:hAnsi="宋体"/>
          <w:color w:val="auto"/>
          <w:szCs w:val="21"/>
          <w:highlight w:val="none"/>
        </w:rPr>
        <w:t xml:space="preserve">29</w:t>
      </w:r>
      <w:r>
        <w:rPr>
          <w:rFonts w:hint="eastAsia" w:ascii="宋体" w:hAnsi="宋体"/>
          <w:color w:val="auto"/>
          <w:szCs w:val="21"/>
          <w:highlight w:val="none"/>
        </w:rPr>
        <w:t xml:space="preserve">.5.3 以传真、电子邮件等方式递交的非原件形式的质疑。</w:t>
      </w:r>
      <w:r/>
    </w:p>
    <w:p>
      <w:pPr>
        <w:ind w:firstLine="480"/>
        <w:spacing w:line="500" w:lineRule="exact"/>
        <w:rPr>
          <w:rFonts w:ascii="宋体" w:hAnsi="宋体"/>
          <w:color w:val="auto"/>
          <w:szCs w:val="21"/>
          <w:highlight w:val="none"/>
        </w:rPr>
      </w:pPr>
      <w:r>
        <w:rPr>
          <w:rFonts w:ascii="宋体" w:hAnsi="宋体"/>
          <w:color w:val="auto"/>
          <w:szCs w:val="21"/>
          <w:highlight w:val="none"/>
        </w:rPr>
        <w:t xml:space="preserve">29</w:t>
      </w:r>
      <w:r>
        <w:rPr>
          <w:rFonts w:hint="eastAsia" w:ascii="宋体" w:hAnsi="宋体"/>
          <w:color w:val="auto"/>
          <w:szCs w:val="21"/>
          <w:highlight w:val="none"/>
        </w:rPr>
        <w:t xml:space="preserve">.5.4 未参加投标活动的供应商或在投标活动中自身权益未受到损害的供应商所提出的质疑。</w:t>
      </w:r>
      <w:r/>
    </w:p>
    <w:p>
      <w:pPr>
        <w:ind w:firstLine="480"/>
        <w:spacing w:line="500" w:lineRule="exact"/>
        <w:rPr>
          <w:rFonts w:ascii="宋体" w:hAnsi="宋体"/>
          <w:color w:val="auto"/>
          <w:szCs w:val="21"/>
          <w:highlight w:val="none"/>
        </w:rPr>
      </w:pPr>
      <w:r>
        <w:rPr>
          <w:rFonts w:ascii="宋体" w:hAnsi="宋体"/>
          <w:color w:val="auto"/>
          <w:szCs w:val="21"/>
          <w:highlight w:val="none"/>
        </w:rPr>
        <w:t xml:space="preserve">29</w:t>
      </w:r>
      <w:r>
        <w:rPr>
          <w:rFonts w:hint="eastAsia" w:ascii="宋体" w:hAnsi="宋体"/>
          <w:color w:val="auto"/>
          <w:szCs w:val="21"/>
          <w:highlight w:val="none"/>
        </w:rPr>
        <w:t xml:space="preserve">.5.5供应商组成联合体参加投标，联合体中任何一方或多方未按要求签字、盖章、加盖公章的质疑。</w:t>
      </w:r>
      <w:r/>
    </w:p>
    <w:p>
      <w:pPr>
        <w:ind w:firstLine="468"/>
        <w:spacing w:line="500" w:lineRule="exact"/>
        <w:rPr>
          <w:rFonts w:ascii="宋体" w:hAnsi="宋体"/>
          <w:color w:val="auto"/>
          <w:szCs w:val="21"/>
          <w:highlight w:val="none"/>
        </w:rPr>
      </w:pPr>
      <w:r>
        <w:rPr>
          <w:rFonts w:ascii="宋体" w:hAnsi="宋体"/>
          <w:color w:val="auto"/>
          <w:szCs w:val="21"/>
          <w:highlight w:val="none"/>
        </w:rPr>
        <w:t xml:space="preserve">29</w:t>
      </w:r>
      <w:r>
        <w:rPr>
          <w:rFonts w:hint="eastAsia" w:ascii="宋体" w:hAnsi="宋体"/>
          <w:color w:val="auto"/>
          <w:szCs w:val="21"/>
          <w:highlight w:val="none"/>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ascii="宋体" w:hAnsi="宋体"/>
          <w:bCs/>
          <w:color w:val="auto"/>
          <w:szCs w:val="21"/>
          <w:highlight w:val="none"/>
        </w:rPr>
        <w:outlineLvl w:val="3"/>
      </w:pPr>
      <w:r>
        <w:rPr>
          <w:rFonts w:hint="eastAsia" w:ascii="宋体" w:hAnsi="宋体"/>
          <w:bCs/>
          <w:color w:val="auto"/>
          <w:szCs w:val="21"/>
          <w:highlight w:val="none"/>
        </w:rPr>
        <w:t xml:space="preserve">3</w:t>
      </w:r>
      <w:r>
        <w:rPr>
          <w:rFonts w:ascii="宋体" w:hAnsi="宋体"/>
          <w:bCs/>
          <w:color w:val="auto"/>
          <w:szCs w:val="21"/>
          <w:highlight w:val="none"/>
        </w:rPr>
        <w:t xml:space="preserve">0</w:t>
      </w:r>
      <w:r>
        <w:rPr>
          <w:rFonts w:hint="eastAsia" w:ascii="宋体" w:hAnsi="宋体"/>
          <w:bCs/>
          <w:color w:val="auto"/>
          <w:szCs w:val="21"/>
          <w:highlight w:val="none"/>
        </w:rPr>
        <w:t xml:space="preserve">、中标通知书</w:t>
      </w:r>
      <w:r/>
    </w:p>
    <w:p>
      <w:pPr>
        <w:ind w:firstLine="600"/>
        <w:spacing w:line="500" w:lineRule="exact"/>
        <w:rPr>
          <w:rFonts w:ascii="宋体" w:hAnsi="宋体"/>
          <w:color w:val="auto"/>
          <w:szCs w:val="21"/>
          <w:highlight w:val="none"/>
        </w:rPr>
      </w:pPr>
      <w:r>
        <w:rPr>
          <w:rFonts w:ascii="宋体" w:hAnsi="宋体"/>
          <w:color w:val="auto"/>
          <w:szCs w:val="21"/>
          <w:highlight w:val="none"/>
        </w:rPr>
        <w:t xml:space="preserve">30</w:t>
      </w:r>
      <w:r>
        <w:rPr>
          <w:rFonts w:hint="eastAsia" w:ascii="宋体" w:hAnsi="宋体"/>
          <w:color w:val="auto"/>
          <w:szCs w:val="21"/>
          <w:highlight w:val="none"/>
        </w:rPr>
        <w:t xml:space="preserve">.l</w:t>
      </w:r>
      <w:r>
        <w:rPr>
          <w:rFonts w:hint="eastAsia" w:ascii="宋体" w:hAnsi="宋体"/>
          <w:b/>
          <w:color w:val="auto"/>
          <w:szCs w:val="21"/>
          <w:highlight w:val="none"/>
        </w:rPr>
        <w:t xml:space="preserve"> </w:t>
      </w:r>
      <w:r>
        <w:rPr>
          <w:rFonts w:hint="eastAsia" w:ascii="宋体" w:hAnsi="宋体"/>
          <w:color w:val="auto"/>
          <w:szCs w:val="21"/>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0</w:t>
      </w:r>
      <w:r>
        <w:rPr>
          <w:rFonts w:hint="eastAsia" w:ascii="宋体" w:hAnsi="宋体"/>
          <w:color w:val="auto"/>
          <w:szCs w:val="21"/>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ascii="宋体" w:hAnsi="宋体"/>
          <w:b/>
          <w:bCs/>
          <w:color w:val="auto"/>
          <w:szCs w:val="21"/>
          <w:highlight w:val="none"/>
        </w:rPr>
        <w:outlineLvl w:val="2"/>
      </w:pPr>
      <w:r/>
      <w:bookmarkStart w:id="236" w:name="_Toc120614220"/>
      <w:r/>
      <w:bookmarkStart w:id="237" w:name="_Toc16938552"/>
      <w:r/>
      <w:bookmarkStart w:id="238" w:name="_Toc513029236"/>
      <w:r/>
      <w:bookmarkStart w:id="239" w:name="_Toc20823308"/>
      <w:r>
        <w:rPr>
          <w:rFonts w:hint="eastAsia" w:ascii="宋体" w:hAnsi="宋体"/>
          <w:b/>
          <w:bCs/>
          <w:color w:val="auto"/>
          <w:szCs w:val="21"/>
          <w:highlight w:val="none"/>
        </w:rPr>
        <w:t xml:space="preserve">七、授予合同</w:t>
      </w:r>
      <w:bookmarkEnd w:id="236"/>
      <w:r/>
      <w:bookmarkEnd w:id="237"/>
      <w:r/>
      <w:bookmarkEnd w:id="238"/>
      <w:r/>
      <w:bookmarkEnd w:id="239"/>
      <w:r/>
      <w:r/>
    </w:p>
    <w:p>
      <w:pPr>
        <w:ind w:firstLine="600"/>
        <w:keepLines/>
        <w:keepNext/>
        <w:spacing w:line="500" w:lineRule="exact"/>
        <w:rPr>
          <w:rFonts w:ascii="宋体" w:hAnsi="宋体"/>
          <w:bCs/>
          <w:color w:val="auto"/>
          <w:szCs w:val="21"/>
          <w:highlight w:val="none"/>
        </w:rPr>
        <w:outlineLvl w:val="3"/>
      </w:pPr>
      <w:r/>
      <w:bookmarkStart w:id="240" w:name="_Toc20823309"/>
      <w:r/>
      <w:bookmarkStart w:id="241" w:name="_Toc16938553"/>
      <w:r/>
      <w:bookmarkStart w:id="242" w:name="_Toc513029237"/>
      <w:r>
        <w:rPr>
          <w:rFonts w:hint="eastAsia" w:ascii="宋体" w:hAnsi="宋体"/>
          <w:bCs/>
          <w:color w:val="auto"/>
          <w:szCs w:val="21"/>
          <w:highlight w:val="none"/>
        </w:rPr>
        <w:t xml:space="preserve">3</w:t>
      </w:r>
      <w:r>
        <w:rPr>
          <w:rFonts w:ascii="宋体" w:hAnsi="宋体"/>
          <w:bCs/>
          <w:color w:val="auto"/>
          <w:szCs w:val="21"/>
          <w:highlight w:val="none"/>
        </w:rPr>
        <w:t xml:space="preserve">1</w:t>
      </w:r>
      <w:r>
        <w:rPr>
          <w:rFonts w:hint="eastAsia" w:ascii="宋体" w:hAnsi="宋体"/>
          <w:bCs/>
          <w:color w:val="auto"/>
          <w:szCs w:val="21"/>
          <w:highlight w:val="none"/>
        </w:rPr>
        <w:t xml:space="preserve">. 签订合同</w:t>
      </w:r>
      <w:r/>
    </w:p>
    <w:p>
      <w:pPr>
        <w:ind w:firstLine="600"/>
        <w:spacing w:line="500" w:lineRule="exact"/>
        <w:rPr>
          <w:rFonts w:ascii="宋体" w:hAnsi="宋体"/>
          <w:color w:val="auto"/>
          <w:szCs w:val="21"/>
          <w:highlight w:val="none"/>
        </w:rPr>
      </w:pPr>
      <w:r>
        <w:rPr>
          <w:rFonts w:hint="eastAsia" w:ascii="宋体" w:hAnsi="宋体"/>
          <w:bCs/>
          <w:color w:val="auto"/>
          <w:szCs w:val="21"/>
          <w:highlight w:val="none"/>
        </w:rPr>
        <w:t xml:space="preserve">3</w:t>
      </w:r>
      <w:r>
        <w:rPr>
          <w:rFonts w:ascii="宋体" w:hAnsi="宋体"/>
          <w:bCs/>
          <w:color w:val="auto"/>
          <w:szCs w:val="21"/>
          <w:highlight w:val="none"/>
        </w:rPr>
        <w:t xml:space="preserve">1</w:t>
      </w:r>
      <w:r>
        <w:rPr>
          <w:rFonts w:hint="eastAsia" w:ascii="宋体" w:hAnsi="宋体"/>
          <w:color w:val="auto"/>
          <w:szCs w:val="21"/>
          <w:highlight w:val="none"/>
        </w:rPr>
        <w:t xml:space="preserve">.l中标人应当在中标通知书发出之日起三十日内，按照招标文件确定的事项与采购人签订政府采购合同。</w:t>
      </w:r>
      <w:r/>
    </w:p>
    <w:p>
      <w:pPr>
        <w:ind w:firstLine="600"/>
        <w:spacing w:line="500" w:lineRule="exact"/>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1</w:t>
      </w:r>
      <w:r>
        <w:rPr>
          <w:rFonts w:hint="eastAsia" w:ascii="宋体" w:hAnsi="宋体"/>
          <w:color w:val="auto"/>
          <w:szCs w:val="21"/>
          <w:highlight w:val="none"/>
        </w:rPr>
        <w:t xml:space="preserve">.2</w:t>
      </w:r>
      <w:r>
        <w:rPr>
          <w:rFonts w:hint="eastAsia" w:ascii="宋体" w:hAnsi="宋体"/>
          <w:b/>
          <w:color w:val="auto"/>
          <w:szCs w:val="21"/>
          <w:highlight w:val="none"/>
        </w:rPr>
        <w:t xml:space="preserve"> </w:t>
      </w:r>
      <w:r>
        <w:rPr>
          <w:rFonts w:hint="eastAsia" w:ascii="宋体" w:hAnsi="宋体"/>
          <w:color w:val="auto"/>
          <w:szCs w:val="21"/>
          <w:highlight w:val="none"/>
        </w:rPr>
        <w:t xml:space="preserve">招标文件、中标人的投标文件及招标过程中有关澄清、承诺文件均应作为合同附件。</w:t>
      </w:r>
      <w:r/>
    </w:p>
    <w:p>
      <w:pPr>
        <w:ind w:firstLine="600"/>
        <w:spacing w:line="500" w:lineRule="exact"/>
        <w:rPr>
          <w:rFonts w:ascii="宋体" w:hAnsi="宋体"/>
          <w:color w:val="auto"/>
          <w:szCs w:val="21"/>
          <w:highlight w:val="none"/>
        </w:rPr>
      </w:pPr>
      <w:r>
        <w:rPr>
          <w:rFonts w:hint="eastAsia" w:ascii="宋体" w:hAnsi="宋体"/>
          <w:color w:val="auto"/>
          <w:szCs w:val="21"/>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ascii="宋体" w:hAnsi="宋体"/>
          <w:bCs/>
          <w:color w:val="auto"/>
          <w:szCs w:val="21"/>
          <w:highlight w:val="none"/>
        </w:rPr>
        <w:outlineLvl w:val="3"/>
      </w:pPr>
      <w:r>
        <w:rPr>
          <w:rFonts w:hint="eastAsia" w:ascii="宋体" w:hAnsi="宋体"/>
          <w:bCs/>
          <w:color w:val="auto"/>
          <w:szCs w:val="21"/>
          <w:highlight w:val="none"/>
        </w:rPr>
        <w:t xml:space="preserve">3</w:t>
      </w:r>
      <w:r>
        <w:rPr>
          <w:rFonts w:ascii="宋体" w:hAnsi="宋体"/>
          <w:bCs/>
          <w:color w:val="auto"/>
          <w:szCs w:val="21"/>
          <w:highlight w:val="none"/>
        </w:rPr>
        <w:t xml:space="preserve">2</w:t>
      </w:r>
      <w:r>
        <w:rPr>
          <w:rFonts w:hint="eastAsia" w:ascii="宋体" w:hAnsi="宋体"/>
          <w:bCs/>
          <w:color w:val="auto"/>
          <w:szCs w:val="21"/>
          <w:highlight w:val="none"/>
        </w:rPr>
        <w:t xml:space="preserve">、货物（包含与货物相关的服务）的追加</w:t>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72"/>
        <w:ind w:firstLine="600"/>
        <w:spacing w:line="500" w:lineRule="exact"/>
        <w:rPr>
          <w:rFonts w:ascii="宋体" w:hAnsi="宋体" w:cs="Times New Roman"/>
          <w:bCs/>
          <w:color w:val="auto"/>
          <w:sz w:val="21"/>
          <w:szCs w:val="21"/>
          <w:highlight w:val="none"/>
        </w:rPr>
      </w:pPr>
      <w:r>
        <w:rPr>
          <w:rFonts w:ascii="宋体" w:hAnsi="宋体" w:cs="Times New Roman"/>
          <w:bCs/>
          <w:color w:val="auto"/>
          <w:sz w:val="21"/>
          <w:szCs w:val="21"/>
          <w:highlight w:val="none"/>
        </w:rPr>
        <w:t xml:space="preserve">33</w:t>
      </w:r>
      <w:r>
        <w:rPr>
          <w:rFonts w:hint="eastAsia" w:ascii="宋体" w:hAnsi="宋体" w:cs="Times New Roman"/>
          <w:bCs/>
          <w:color w:val="auto"/>
          <w:sz w:val="21"/>
          <w:szCs w:val="21"/>
          <w:highlight w:val="none"/>
        </w:rPr>
        <w:t xml:space="preserve">、政府采购政策：</w:t>
      </w:r>
      <w:r/>
    </w:p>
    <w:p>
      <w:pPr>
        <w:ind w:firstLine="482"/>
        <w:jc w:val="left"/>
        <w:spacing w:line="500" w:lineRule="exact"/>
        <w:tabs>
          <w:tab w:val="left" w:pos="1080" w:leader="none"/>
          <w:tab w:val="left" w:pos="1589" w:leader="none"/>
          <w:tab w:val="left" w:pos="2014" w:leader="none"/>
        </w:tabs>
        <w:rPr>
          <w:rFonts w:ascii="宋体" w:hAnsi="宋体"/>
          <w:b/>
          <w:bCs/>
          <w:color w:val="auto"/>
          <w:szCs w:val="21"/>
          <w:highlight w:val="none"/>
        </w:rPr>
      </w:pPr>
      <w:r>
        <w:rPr>
          <w:rFonts w:hint="eastAsia" w:ascii="宋体" w:hAnsi="宋体"/>
          <w:b/>
          <w:bCs/>
          <w:color w:val="auto"/>
          <w:szCs w:val="21"/>
          <w:highlight w:val="none"/>
        </w:rPr>
        <w:t xml:space="preserve">3</w:t>
      </w:r>
      <w:r>
        <w:rPr>
          <w:rFonts w:ascii="宋体" w:hAnsi="宋体"/>
          <w:b/>
          <w:bCs/>
          <w:color w:val="auto"/>
          <w:szCs w:val="21"/>
          <w:highlight w:val="none"/>
        </w:rPr>
        <w:t xml:space="preserve">3.1进口产品</w:t>
      </w:r>
      <w:r>
        <w:rPr>
          <w:rFonts w:hint="eastAsia" w:ascii="宋体" w:hAnsi="宋体"/>
          <w:b/>
          <w:bCs/>
          <w:color w:val="auto"/>
          <w:szCs w:val="21"/>
          <w:highlight w:val="none"/>
        </w:rPr>
        <w:t xml:space="preserve">：</w:t>
      </w:r>
      <w:r>
        <w:rPr>
          <w:rFonts w:ascii="宋体" w:hAnsi="宋体"/>
          <w:color w:val="auto"/>
          <w:szCs w:val="21"/>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宋体" w:hAnsi="宋体"/>
          <w:b/>
          <w:bCs/>
          <w:color w:val="auto"/>
          <w:szCs w:val="21"/>
          <w:highlight w:val="none"/>
        </w:rPr>
      </w:pPr>
      <w:r>
        <w:rPr>
          <w:rFonts w:hint="eastAsia" w:ascii="宋体" w:hAnsi="宋体"/>
          <w:b/>
          <w:bCs/>
          <w:color w:val="auto"/>
          <w:szCs w:val="21"/>
          <w:highlight w:val="none"/>
        </w:rPr>
        <w:t xml:space="preserve">3</w:t>
      </w:r>
      <w:r>
        <w:rPr>
          <w:rFonts w:ascii="宋体" w:hAnsi="宋体"/>
          <w:b/>
          <w:bCs/>
          <w:color w:val="auto"/>
          <w:szCs w:val="21"/>
          <w:highlight w:val="none"/>
        </w:rPr>
        <w:t xml:space="preserve">3.2政府采购节能产品、环境标志产品</w:t>
      </w:r>
      <w:r/>
    </w:p>
    <w:p>
      <w:pPr>
        <w:ind w:firstLine="480"/>
        <w:jc w:val="left"/>
        <w:spacing w:line="500" w:lineRule="exact"/>
        <w:tabs>
          <w:tab w:val="left" w:pos="1980" w:leader="none"/>
        </w:tabs>
        <w:rPr>
          <w:rFonts w:ascii="宋体" w:hAnsi="宋体"/>
          <w:color w:val="auto"/>
          <w:szCs w:val="21"/>
          <w:highlight w:val="none"/>
        </w:rPr>
      </w:pPr>
      <w:r>
        <w:rPr>
          <w:rFonts w:ascii="宋体" w:hAnsi="宋体"/>
          <w:color w:val="auto"/>
          <w:szCs w:val="21"/>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ascii="宋体" w:hAnsi="宋体"/>
          <w:color w:val="auto"/>
          <w:szCs w:val="21"/>
          <w:highlight w:val="none"/>
        </w:rPr>
      </w:pPr>
      <w:r>
        <w:rPr>
          <w:rFonts w:ascii="宋体" w:hAnsi="宋体"/>
          <w:color w:val="auto"/>
          <w:szCs w:val="21"/>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rFonts w:ascii="宋体" w:hAnsi="宋体"/>
          <w:b/>
          <w:color w:val="auto"/>
          <w:szCs w:val="21"/>
          <w:highlight w:val="none"/>
        </w:rPr>
      </w:pPr>
      <w:r>
        <w:rPr>
          <w:rFonts w:ascii="宋体" w:hAnsi="宋体"/>
          <w:b/>
          <w:color w:val="auto"/>
          <w:szCs w:val="21"/>
          <w:highlight w:val="none"/>
        </w:rPr>
        <w:t xml:space="preserve">33.2.3</w:t>
      </w:r>
      <w:r>
        <w:rPr>
          <w:rFonts w:hint="eastAsia" w:ascii="宋体" w:hAnsi="宋体"/>
          <w:b/>
          <w:color w:val="auto"/>
          <w:szCs w:val="21"/>
          <w:highlight w:val="none"/>
        </w:rPr>
        <w:t xml:space="preserve">、</w:t>
      </w:r>
      <w:r>
        <w:rPr>
          <w:rFonts w:ascii="宋体" w:hAnsi="宋体"/>
          <w:b/>
          <w:color w:val="auto"/>
          <w:szCs w:val="21"/>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rFonts w:ascii="宋体" w:hAnsi="宋体"/>
          <w:color w:val="auto"/>
          <w:szCs w:val="21"/>
          <w:highlight w:val="none"/>
        </w:rPr>
      </w:pPr>
      <w:r>
        <w:rPr>
          <w:rFonts w:ascii="宋体" w:hAnsi="宋体"/>
          <w:color w:val="auto"/>
          <w:szCs w:val="21"/>
          <w:highlight w:val="none"/>
        </w:rPr>
        <w:t xml:space="preserve">33.2.</w:t>
      </w:r>
      <w:r>
        <w:rPr>
          <w:rFonts w:hint="eastAsia" w:ascii="宋体" w:hAnsi="宋体"/>
          <w:color w:val="auto"/>
          <w:szCs w:val="21"/>
          <w:highlight w:val="none"/>
        </w:rPr>
        <w:t xml:space="preserve">4</w:t>
      </w:r>
      <w:r>
        <w:rPr>
          <w:rFonts w:ascii="宋体" w:hAnsi="宋体"/>
          <w:color w:val="auto"/>
          <w:szCs w:val="21"/>
          <w:highlight w:val="none"/>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宋体" w:hAnsi="宋体"/>
          <w:b/>
          <w:bCs/>
          <w:color w:val="auto"/>
          <w:szCs w:val="21"/>
          <w:highlight w:val="none"/>
        </w:rPr>
      </w:pPr>
      <w:r>
        <w:rPr>
          <w:rFonts w:hint="eastAsia" w:ascii="宋体" w:hAnsi="宋体"/>
          <w:b/>
          <w:bCs/>
          <w:color w:val="auto"/>
          <w:szCs w:val="21"/>
          <w:highlight w:val="none"/>
        </w:rPr>
        <w:t xml:space="preserve">3</w:t>
      </w:r>
      <w:r>
        <w:rPr>
          <w:rFonts w:ascii="宋体" w:hAnsi="宋体"/>
          <w:b/>
          <w:bCs/>
          <w:color w:val="auto"/>
          <w:szCs w:val="21"/>
          <w:highlight w:val="none"/>
        </w:rPr>
        <w:t xml:space="preserve">3.3商品包装政府采购需求标准</w:t>
      </w:r>
      <w:r>
        <w:rPr>
          <w:rFonts w:hint="eastAsia" w:ascii="宋体" w:hAnsi="宋体"/>
          <w:b/>
          <w:bCs/>
          <w:color w:val="auto"/>
          <w:szCs w:val="21"/>
          <w:highlight w:val="none"/>
        </w:rPr>
        <w:t xml:space="preserve">、</w:t>
      </w:r>
      <w:r>
        <w:rPr>
          <w:rFonts w:ascii="宋体" w:hAnsi="宋体"/>
          <w:b/>
          <w:bCs/>
          <w:color w:val="auto"/>
          <w:szCs w:val="21"/>
          <w:highlight w:val="none"/>
        </w:rPr>
        <w:t xml:space="preserve">快递包装政府采购需求标准</w:t>
      </w:r>
      <w:r>
        <w:rPr>
          <w:rFonts w:hint="eastAsia" w:ascii="宋体" w:hAnsi="宋体"/>
          <w:b/>
          <w:bCs/>
          <w:color w:val="auto"/>
          <w:szCs w:val="21"/>
          <w:highlight w:val="none"/>
        </w:rPr>
        <w:t xml:space="preserve">：</w:t>
      </w:r>
      <w:r>
        <w:rPr>
          <w:rFonts w:hint="eastAsia" w:ascii="宋体" w:hAnsi="宋体"/>
          <w:color w:val="auto"/>
          <w:szCs w:val="21"/>
          <w:highlight w:val="none"/>
        </w:rPr>
        <w:t xml:space="preserve">依据</w:t>
      </w:r>
      <w:r>
        <w:rPr>
          <w:rFonts w:ascii="宋体" w:hAnsi="宋体"/>
          <w:color w:val="auto"/>
          <w:szCs w:val="21"/>
          <w:highlight w:val="none"/>
        </w:rPr>
        <w:t xml:space="preserve">《关于印发〈商品包装政府采购需求标准（试行）〉、〈快递包装政府采购需求标准（试行）〉的通知》（财办库〔2020〕123号）</w:t>
      </w:r>
      <w:r>
        <w:rPr>
          <w:rFonts w:hint="eastAsia" w:ascii="宋体" w:hAnsi="宋体"/>
          <w:color w:val="auto"/>
          <w:szCs w:val="21"/>
          <w:highlight w:val="none"/>
        </w:rPr>
        <w:t xml:space="preserve">文件</w:t>
      </w:r>
      <w:r>
        <w:rPr>
          <w:rFonts w:ascii="宋体" w:hAnsi="宋体"/>
          <w:color w:val="auto"/>
          <w:szCs w:val="21"/>
          <w:highlight w:val="none"/>
        </w:rPr>
        <w:t xml:space="preserve">精神</w:t>
      </w:r>
      <w:r>
        <w:rPr>
          <w:rFonts w:hint="eastAsia" w:ascii="宋体" w:hAnsi="宋体"/>
          <w:color w:val="auto"/>
          <w:szCs w:val="21"/>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宋体" w:hAnsi="宋体"/>
          <w:b/>
          <w:bCs/>
          <w:color w:val="auto"/>
          <w:szCs w:val="21"/>
          <w:highlight w:val="none"/>
        </w:rPr>
      </w:pPr>
      <w:r>
        <w:rPr>
          <w:rFonts w:hint="eastAsia" w:ascii="宋体" w:hAnsi="宋体"/>
          <w:b/>
          <w:bCs/>
          <w:color w:val="auto"/>
          <w:szCs w:val="21"/>
          <w:highlight w:val="none"/>
        </w:rPr>
        <w:t xml:space="preserve">3</w:t>
      </w:r>
      <w:r>
        <w:rPr>
          <w:rFonts w:ascii="宋体" w:hAnsi="宋体"/>
          <w:b/>
          <w:bCs/>
          <w:color w:val="auto"/>
          <w:szCs w:val="21"/>
          <w:highlight w:val="none"/>
        </w:rPr>
        <w:t xml:space="preserve">3.4支持乡村产业振兴管理</w:t>
      </w:r>
      <w:r>
        <w:rPr>
          <w:rFonts w:hint="eastAsia" w:ascii="宋体" w:hAnsi="宋体"/>
          <w:b/>
          <w:bCs/>
          <w:color w:val="auto"/>
          <w:szCs w:val="21"/>
          <w:highlight w:val="none"/>
        </w:rPr>
        <w:t xml:space="preserve">：</w:t>
      </w:r>
      <w:r>
        <w:rPr>
          <w:rFonts w:ascii="宋体" w:hAnsi="宋体"/>
          <w:color w:val="auto"/>
          <w:szCs w:val="21"/>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宋体" w:hAnsi="宋体"/>
          <w:b/>
          <w:bCs/>
          <w:color w:val="auto"/>
          <w:szCs w:val="21"/>
          <w:highlight w:val="none"/>
        </w:rPr>
      </w:pPr>
      <w:r>
        <w:rPr>
          <w:rFonts w:hint="eastAsia" w:ascii="宋体" w:hAnsi="宋体"/>
          <w:b/>
          <w:bCs/>
          <w:color w:val="auto"/>
          <w:szCs w:val="21"/>
          <w:highlight w:val="none"/>
        </w:rPr>
        <w:t xml:space="preserve">3</w:t>
      </w:r>
      <w:r>
        <w:rPr>
          <w:rFonts w:ascii="宋体" w:hAnsi="宋体"/>
          <w:b/>
          <w:bCs/>
          <w:color w:val="auto"/>
          <w:szCs w:val="21"/>
          <w:highlight w:val="none"/>
        </w:rPr>
        <w:t xml:space="preserve">3.5正版软件</w:t>
      </w:r>
      <w:r>
        <w:rPr>
          <w:rFonts w:hint="eastAsia" w:ascii="宋体" w:hAnsi="宋体"/>
          <w:b/>
          <w:bCs/>
          <w:color w:val="auto"/>
          <w:szCs w:val="21"/>
          <w:highlight w:val="none"/>
        </w:rPr>
        <w:t xml:space="preserve">：</w:t>
      </w:r>
      <w:r>
        <w:rPr>
          <w:rFonts w:ascii="宋体" w:hAnsi="宋体"/>
          <w:color w:val="auto"/>
          <w:szCs w:val="21"/>
          <w:highlight w:val="none"/>
        </w:rPr>
        <w:t xml:space="preserve">各级</w:t>
      </w:r>
      <w:r>
        <w:rPr>
          <w:rFonts w:ascii="宋体" w:hAnsi="宋体"/>
          <w:color w:val="auto"/>
          <w:szCs w:val="21"/>
          <w:highlight w:val="none"/>
        </w:rPr>
        <w:t xml:space="preserve">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宋体" w:hAnsi="宋体"/>
          <w:b/>
          <w:bCs/>
          <w:color w:val="auto"/>
          <w:szCs w:val="21"/>
          <w:highlight w:val="none"/>
        </w:rPr>
      </w:pPr>
      <w:r>
        <w:rPr>
          <w:rFonts w:hint="eastAsia" w:ascii="宋体" w:hAnsi="宋体"/>
          <w:b/>
          <w:bCs/>
          <w:color w:val="auto"/>
          <w:szCs w:val="21"/>
          <w:highlight w:val="none"/>
        </w:rPr>
        <w:t xml:space="preserve">3</w:t>
      </w:r>
      <w:r>
        <w:rPr>
          <w:rFonts w:ascii="宋体" w:hAnsi="宋体"/>
          <w:b/>
          <w:bCs/>
          <w:color w:val="auto"/>
          <w:szCs w:val="21"/>
          <w:highlight w:val="none"/>
        </w:rPr>
        <w:t xml:space="preserve">3.6信息安全产品</w:t>
      </w:r>
      <w:r>
        <w:rPr>
          <w:rFonts w:hint="eastAsia" w:ascii="宋体" w:hAnsi="宋体"/>
          <w:b/>
          <w:bCs/>
          <w:color w:val="auto"/>
          <w:szCs w:val="21"/>
          <w:highlight w:val="none"/>
        </w:rPr>
        <w:t xml:space="preserve">：</w:t>
      </w:r>
      <w:r>
        <w:rPr>
          <w:rFonts w:hint="eastAsia" w:ascii="宋体" w:hAnsi="宋体"/>
          <w:color w:val="auto"/>
          <w:szCs w:val="21"/>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宋体" w:hAnsi="宋体"/>
          <w:b/>
          <w:bCs/>
          <w:color w:val="auto"/>
          <w:szCs w:val="21"/>
          <w:highlight w:val="none"/>
        </w:rPr>
      </w:pPr>
      <w:r>
        <w:rPr>
          <w:rFonts w:hint="eastAsia" w:ascii="宋体" w:hAnsi="宋体"/>
          <w:b/>
          <w:bCs/>
          <w:color w:val="auto"/>
          <w:szCs w:val="21"/>
          <w:highlight w:val="none"/>
        </w:rPr>
        <w:t xml:space="preserve">3</w:t>
      </w:r>
      <w:r>
        <w:rPr>
          <w:rFonts w:ascii="宋体" w:hAnsi="宋体"/>
          <w:b/>
          <w:bCs/>
          <w:color w:val="auto"/>
          <w:szCs w:val="21"/>
          <w:highlight w:val="none"/>
        </w:rPr>
        <w:t xml:space="preserve">3.7</w:t>
      </w:r>
      <w:r>
        <w:rPr>
          <w:rFonts w:hint="eastAsia" w:ascii="宋体" w:hAnsi="宋体"/>
          <w:b/>
          <w:bCs/>
          <w:color w:val="auto"/>
          <w:szCs w:val="21"/>
          <w:highlight w:val="none"/>
        </w:rPr>
        <w:t xml:space="preserve">政府采购创新产品政策：</w:t>
      </w:r>
      <w:r>
        <w:rPr>
          <w:rFonts w:hint="eastAsia" w:ascii="宋体" w:hAnsi="宋体"/>
          <w:color w:val="auto"/>
          <w:szCs w:val="21"/>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72"/>
        <w:ind w:firstLine="482"/>
        <w:spacing w:line="500" w:lineRule="exact"/>
        <w:rPr>
          <w:rFonts w:ascii="宋体" w:hAnsi="宋体" w:cs="Times New Roman"/>
          <w:b/>
          <w:bCs/>
          <w:color w:val="auto"/>
          <w:sz w:val="21"/>
          <w:szCs w:val="21"/>
          <w:highlight w:val="none"/>
        </w:rPr>
      </w:pPr>
      <w:r>
        <w:rPr>
          <w:rFonts w:hint="eastAsia" w:ascii="宋体" w:hAnsi="宋体" w:cs="Times New Roman"/>
          <w:b/>
          <w:bCs/>
          <w:color w:val="auto"/>
          <w:sz w:val="21"/>
          <w:szCs w:val="21"/>
          <w:highlight w:val="none"/>
        </w:rPr>
        <w:t xml:space="preserve">33.8绿色采购政策：</w:t>
      </w:r>
      <w:r/>
    </w:p>
    <w:p>
      <w:pPr>
        <w:pStyle w:val="872"/>
        <w:ind w:firstLine="480"/>
        <w:spacing w:line="500" w:lineRule="exact"/>
        <w:rPr>
          <w:rFonts w:ascii="宋体" w:hAnsi="宋体" w:cs="Times New Roman"/>
          <w:b/>
          <w:bCs/>
          <w:color w:val="auto"/>
          <w:sz w:val="21"/>
          <w:szCs w:val="21"/>
          <w:highlight w:val="none"/>
        </w:rPr>
      </w:pPr>
      <w:r>
        <w:rPr>
          <w:rFonts w:hint="eastAsia" w:ascii="宋体" w:hAnsi="宋体" w:cs="Times New Roman"/>
          <w:b/>
          <w:bCs/>
          <w:color w:val="auto"/>
          <w:sz w:val="21"/>
          <w:szCs w:val="21"/>
          <w:highlight w:val="none"/>
        </w:rPr>
        <w:t xml:space="preserve">33.8.1 绿色数据中心政策 </w:t>
      </w:r>
      <w:r/>
    </w:p>
    <w:p>
      <w:pPr>
        <w:pStyle w:val="872"/>
        <w:ind w:firstLine="480"/>
        <w:spacing w:line="50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依据《绿色数据中心政府采购需求标准（试行）》（财办库〔2023〕7 号）文件精神，采购</w:t>
      </w:r>
      <w:r>
        <w:rPr>
          <w:rFonts w:hint="eastAsia" w:ascii="宋体" w:hAnsi="宋体" w:cs="Times New Roman"/>
          <w:color w:val="auto"/>
          <w:sz w:val="21"/>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72"/>
        <w:ind w:firstLine="480"/>
        <w:spacing w:line="500" w:lineRule="exact"/>
        <w:rPr>
          <w:rFonts w:ascii="宋体" w:hAnsi="宋体" w:cs="Times New Roman"/>
          <w:b/>
          <w:bCs/>
          <w:color w:val="auto"/>
          <w:sz w:val="21"/>
          <w:szCs w:val="21"/>
          <w:highlight w:val="none"/>
        </w:rPr>
      </w:pPr>
      <w:r>
        <w:rPr>
          <w:rFonts w:hint="eastAsia" w:ascii="宋体" w:hAnsi="宋体" w:cs="Times New Roman"/>
          <w:b/>
          <w:bCs/>
          <w:color w:val="auto"/>
          <w:sz w:val="21"/>
          <w:szCs w:val="21"/>
          <w:highlight w:val="none"/>
        </w:rPr>
        <w:t xml:space="preserve">33.8.2 推广应用绿色建材</w:t>
      </w:r>
      <w:r/>
    </w:p>
    <w:p>
      <w:pPr>
        <w:pStyle w:val="872"/>
        <w:ind w:firstLine="480"/>
        <w:spacing w:line="50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p>
    <w:p>
      <w:pPr>
        <w:pStyle w:val="872"/>
        <w:ind w:firstLine="480"/>
        <w:spacing w:line="500" w:lineRule="exact"/>
        <w:rPr>
          <w:rFonts w:ascii="宋体" w:hAnsi="宋体" w:cs="Times New Roman"/>
          <w:b/>
          <w:bCs/>
          <w:color w:val="auto"/>
          <w:sz w:val="21"/>
          <w:szCs w:val="21"/>
          <w:highlight w:val="none"/>
        </w:rPr>
      </w:pPr>
      <w:r>
        <w:rPr>
          <w:rFonts w:hint="eastAsia" w:ascii="宋体" w:hAnsi="宋体" w:cs="Times New Roman"/>
          <w:b/>
          <w:bCs/>
          <w:color w:val="auto"/>
          <w:sz w:val="21"/>
          <w:szCs w:val="21"/>
          <w:highlight w:val="none"/>
        </w:rPr>
        <w:t xml:space="preserve"> 33.8.3 优先使用低挥发性有机化合物产品</w:t>
      </w:r>
      <w:r/>
    </w:p>
    <w:p>
      <w:pPr>
        <w:pStyle w:val="872"/>
        <w:ind w:firstLine="480"/>
        <w:spacing w:line="500" w:lineRule="exact"/>
        <w:rPr>
          <w:rFonts w:ascii="宋体" w:hAnsi="宋体" w:cs="Times New Roman"/>
          <w:b/>
          <w:bCs/>
          <w:color w:val="auto"/>
          <w:sz w:val="21"/>
          <w:szCs w:val="21"/>
          <w:highlight w:val="none"/>
        </w:rPr>
      </w:pPr>
      <w:r>
        <w:rPr>
          <w:rFonts w:hint="eastAsia" w:ascii="宋体" w:hAnsi="宋体" w:cs="Times New Roman"/>
          <w:color w:val="auto"/>
          <w:sz w:val="21"/>
          <w:szCs w:val="21"/>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bookmarkEnd w:id="111"/>
      <w:r/>
      <w:bookmarkEnd w:id="240"/>
      <w:r/>
      <w:bookmarkEnd w:id="241"/>
      <w:r/>
      <w:bookmarkEnd w:id="242"/>
      <w:r/>
      <w:r/>
    </w:p>
    <w:p>
      <w:pPr>
        <w:ind w:firstLine="420"/>
        <w:spacing w:line="500" w:lineRule="exact"/>
        <w:rPr>
          <w:rFonts w:ascii="宋体" w:hAnsi="宋体"/>
          <w:b/>
          <w:bCs/>
          <w:color w:val="auto"/>
          <w:szCs w:val="21"/>
          <w:highlight w:val="none"/>
        </w:rPr>
      </w:pPr>
      <w:r>
        <w:rPr>
          <w:rFonts w:hint="eastAsia" w:ascii="宋体" w:hAnsi="宋体"/>
          <w:b/>
          <w:bCs/>
          <w:color w:val="auto"/>
          <w:szCs w:val="21"/>
          <w:highlight w:val="none"/>
        </w:rPr>
        <w:t xml:space="preserve">33.9电子履约保函政策</w:t>
      </w:r>
      <w:r/>
    </w:p>
    <w:p>
      <w:pPr>
        <w:ind w:firstLine="480"/>
        <w:spacing w:line="500" w:lineRule="exact"/>
        <w:rPr>
          <w:rFonts w:ascii="宋体" w:hAnsi="宋体"/>
          <w:color w:val="auto"/>
          <w:szCs w:val="21"/>
          <w:highlight w:val="none"/>
        </w:rPr>
      </w:pPr>
      <w:r>
        <w:rPr>
          <w:rFonts w:hint="eastAsia" w:ascii="宋体" w:hAnsi="宋体"/>
          <w:color w:val="auto"/>
          <w:szCs w:val="21"/>
          <w:highlight w:val="none"/>
        </w:rPr>
        <w:t xml:space="preserve">为进一步优化政府采购营商环境，规范我省政府采购履约保证金管理，持续降低供应商参与政府采购成本，根据</w:t>
      </w:r>
      <w:r>
        <w:rPr>
          <w:rFonts w:hint="eastAsia" w:ascii="宋体" w:hAnsi="宋体"/>
          <w:color w:val="auto"/>
          <w:szCs w:val="21"/>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p>
    <w:p>
      <w:pPr>
        <w:pStyle w:val="872"/>
        <w:rPr>
          <w:color w:val="auto"/>
          <w:highlight w:val="none"/>
        </w:rPr>
      </w:pPr>
      <w:r>
        <w:rPr>
          <w:color w:val="auto"/>
          <w:highlight w:val="none"/>
        </w:rPr>
      </w:r>
      <w:r/>
    </w:p>
    <w:p>
      <w:pPr>
        <w:rPr>
          <w:b/>
          <w:color w:val="auto"/>
          <w:sz w:val="36"/>
          <w:szCs w:val="36"/>
          <w:highlight w:val="none"/>
        </w:rPr>
      </w:pPr>
      <w:r>
        <w:rPr>
          <w:b/>
          <w:color w:val="auto"/>
          <w:sz w:val="36"/>
          <w:szCs w:val="36"/>
          <w:highlight w:val="none"/>
        </w:rPr>
        <w:br w:type="page" w:clear="all"/>
      </w:r>
      <w:r/>
    </w:p>
    <w:p>
      <w:pPr>
        <w:jc w:val="center"/>
        <w:spacing w:line="360" w:lineRule="auto"/>
        <w:rPr>
          <w:b/>
          <w:color w:val="auto"/>
          <w:sz w:val="30"/>
          <w:szCs w:val="30"/>
          <w:highlight w:val="none"/>
        </w:rPr>
        <w:outlineLvl w:val="0"/>
      </w:pPr>
      <w:r>
        <w:rPr>
          <w:b/>
          <w:color w:val="auto"/>
          <w:sz w:val="30"/>
          <w:szCs w:val="30"/>
          <w:highlight w:val="none"/>
        </w:rPr>
        <w:t xml:space="preserve">第三章  </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b/>
          <w:color w:val="auto"/>
          <w:sz w:val="30"/>
          <w:szCs w:val="30"/>
          <w:highlight w:val="none"/>
        </w:rPr>
        <w:t xml:space="preserve">资格审查</w:t>
      </w:r>
      <w:bookmarkEnd w:id="129"/>
      <w:r/>
      <w:bookmarkStart w:id="243" w:name="_Toc487900382"/>
      <w:r/>
      <w:r/>
    </w:p>
    <w:p>
      <w:pPr>
        <w:ind w:firstLine="2891"/>
        <w:spacing w:line="360" w:lineRule="auto"/>
        <w:tabs>
          <w:tab w:val="left" w:pos="360" w:leader="none"/>
          <w:tab w:val="left" w:pos="900" w:leader="none"/>
        </w:tabs>
        <w:rPr>
          <w:b/>
          <w:color w:val="auto"/>
          <w:sz w:val="30"/>
          <w:szCs w:val="30"/>
          <w:highlight w:val="none"/>
        </w:rPr>
        <w:outlineLvl w:val="1"/>
      </w:pPr>
      <w:r/>
      <w:bookmarkStart w:id="244" w:name="_Toc99301422"/>
      <w:r>
        <w:rPr>
          <w:rFonts w:hint="eastAsia"/>
          <w:b/>
          <w:color w:val="auto"/>
          <w:sz w:val="30"/>
          <w:szCs w:val="30"/>
          <w:highlight w:val="none"/>
        </w:rPr>
        <w:t xml:space="preserve">第一节 </w:t>
      </w:r>
      <w:r>
        <w:rPr>
          <w:b/>
          <w:color w:val="auto"/>
          <w:sz w:val="30"/>
          <w:szCs w:val="30"/>
          <w:highlight w:val="none"/>
        </w:rPr>
        <w:t xml:space="preserve">资格审查程序</w:t>
      </w:r>
      <w:bookmarkEnd w:id="244"/>
      <w:r/>
      <w:r/>
    </w:p>
    <w:p>
      <w:pPr>
        <w:ind w:firstLine="480"/>
        <w:spacing w:line="360" w:lineRule="auto"/>
        <w:tabs>
          <w:tab w:val="left" w:pos="426" w:leader="none"/>
          <w:tab w:val="left" w:pos="851" w:leader="none"/>
        </w:tabs>
        <w:rPr>
          <w:rFonts w:ascii="宋体" w:hAnsi="宋体"/>
          <w:color w:val="auto"/>
          <w:szCs w:val="21"/>
          <w:highlight w:val="none"/>
        </w:rPr>
        <w:outlineLvl w:val="1"/>
      </w:pPr>
      <w:r>
        <w:rPr>
          <w:rFonts w:ascii="宋体" w:hAnsi="宋体" w:cs="Symbol"/>
          <w:color w:val="auto"/>
          <w:szCs w:val="21"/>
          <w:highlight w:val="none"/>
        </w:rPr>
        <w:t xml:space="preserve">一、</w:t>
      </w:r>
      <w:r>
        <w:rPr>
          <w:rFonts w:ascii="宋体" w:hAnsi="宋体"/>
          <w:color w:val="auto"/>
          <w:szCs w:val="21"/>
          <w:highlight w:val="none"/>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rFonts w:ascii="宋体" w:hAnsi="宋体"/>
          <w:color w:val="auto"/>
          <w:szCs w:val="21"/>
          <w:highlight w:val="none"/>
        </w:rPr>
        <w:outlineLvl w:val="1"/>
      </w:pPr>
      <w:r>
        <w:rPr>
          <w:rFonts w:ascii="宋体" w:hAnsi="宋体" w:cs="Symbol"/>
          <w:color w:val="auto"/>
          <w:szCs w:val="21"/>
          <w:highlight w:val="none"/>
        </w:rPr>
        <w:t xml:space="preserve">二、</w:t>
      </w:r>
      <w:r>
        <w:rPr>
          <w:rFonts w:ascii="宋体" w:hAnsi="宋体"/>
          <w:color w:val="auto"/>
          <w:szCs w:val="21"/>
          <w:highlight w:val="none"/>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rFonts w:ascii="宋体" w:hAnsi="宋体"/>
          <w:color w:val="auto"/>
          <w:szCs w:val="21"/>
          <w:highlight w:val="none"/>
        </w:rPr>
        <w:outlineLvl w:val="1"/>
      </w:pPr>
      <w:r>
        <w:rPr>
          <w:rFonts w:ascii="宋体" w:hAnsi="宋体" w:cs="Symbol"/>
          <w:color w:val="auto"/>
          <w:szCs w:val="21"/>
          <w:highlight w:val="none"/>
        </w:rPr>
        <w:t xml:space="preserve">三、</w:t>
      </w:r>
      <w:r>
        <w:rPr>
          <w:rFonts w:ascii="宋体" w:hAnsi="宋体"/>
          <w:color w:val="auto"/>
          <w:szCs w:val="21"/>
          <w:highlight w:val="none"/>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color w:val="auto"/>
          <w:sz w:val="24"/>
          <w:highlight w:val="none"/>
        </w:rPr>
        <w:outlineLvl w:val="1"/>
      </w:pPr>
      <w:r>
        <w:rPr>
          <w:rFonts w:ascii="宋体" w:hAnsi="宋体" w:cs="Symbol"/>
          <w:color w:val="auto"/>
          <w:szCs w:val="21"/>
          <w:highlight w:val="none"/>
        </w:rPr>
        <w:t xml:space="preserve">四、</w:t>
      </w:r>
      <w:r>
        <w:rPr>
          <w:rFonts w:ascii="宋体" w:hAnsi="宋体"/>
          <w:color w:val="auto"/>
          <w:szCs w:val="21"/>
          <w:highlight w:val="none"/>
        </w:rPr>
        <w:t xml:space="preserve">资格审查合格的投标人不足3家的，不进行评标。</w:t>
      </w:r>
      <w:r/>
    </w:p>
    <w:p>
      <w:pPr>
        <w:ind w:firstLine="2891"/>
        <w:spacing w:line="360" w:lineRule="auto"/>
        <w:tabs>
          <w:tab w:val="left" w:pos="360" w:leader="none"/>
          <w:tab w:val="left" w:pos="900" w:leader="none"/>
        </w:tabs>
        <w:rPr>
          <w:b/>
          <w:color w:val="auto"/>
          <w:sz w:val="30"/>
          <w:szCs w:val="30"/>
          <w:highlight w:val="none"/>
        </w:rPr>
        <w:outlineLvl w:val="1"/>
      </w:pPr>
      <w:r>
        <w:rPr>
          <w:b/>
          <w:color w:val="auto"/>
          <w:sz w:val="30"/>
          <w:szCs w:val="30"/>
          <w:highlight w:val="none"/>
        </w:rPr>
        <w:t xml:space="preserve">第二节</w:t>
      </w:r>
      <w:r>
        <w:rPr>
          <w:rFonts w:hint="eastAsia"/>
          <w:b/>
          <w:color w:val="auto"/>
          <w:sz w:val="30"/>
          <w:szCs w:val="30"/>
          <w:highlight w:val="none"/>
        </w:rPr>
        <w:t xml:space="preserve"> </w:t>
      </w:r>
      <w:r>
        <w:rPr>
          <w:b/>
          <w:color w:val="auto"/>
          <w:sz w:val="30"/>
          <w:szCs w:val="30"/>
          <w:highlight w:val="none"/>
        </w:rPr>
        <w:t xml:space="preserve">资格审查要求</w:t>
      </w:r>
      <w:r/>
    </w:p>
    <w:tbl>
      <w:tblPr>
        <w:tblStyle w:val="871"/>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993"/>
        <w:gridCol w:w="4256"/>
        <w:gridCol w:w="2264"/>
      </w:tblGrid>
      <w:tr>
        <w:trPr>
          <w:cantSplit/>
          <w:trHeight w:val="468"/>
          <w:tblHeader/>
        </w:trPr>
        <w:tc>
          <w:tcPr>
            <w:tcW w:w="775" w:type="dxa"/>
            <w:vAlign w:val="center"/>
            <w:textDirection w:val="lrTb"/>
            <w:noWrap w:val="false"/>
          </w:tcPr>
          <w:p>
            <w:pPr>
              <w:jc w:val="center"/>
              <w:tabs>
                <w:tab w:val="left" w:pos="1080" w:leader="none"/>
              </w:tabs>
              <w:rPr>
                <w:rFonts w:ascii="宋体" w:hAnsi="宋体"/>
                <w:b/>
                <w:color w:val="auto"/>
                <w:szCs w:val="21"/>
                <w:highlight w:val="none"/>
              </w:rPr>
            </w:pPr>
            <w:r/>
            <w:bookmarkStart w:id="245" w:name="_Hlt487972895"/>
            <w:r/>
            <w:bookmarkEnd w:id="245"/>
            <w:r>
              <w:rPr>
                <w:rFonts w:ascii="宋体" w:hAnsi="宋体"/>
                <w:b/>
                <w:color w:val="auto"/>
                <w:szCs w:val="21"/>
                <w:highlight w:val="none"/>
              </w:rPr>
              <w:t xml:space="preserve">序号</w:t>
            </w:r>
            <w:r/>
          </w:p>
        </w:tc>
        <w:tc>
          <w:tcPr>
            <w:tcW w:w="1993" w:type="dxa"/>
            <w:vAlign w:val="center"/>
            <w:textDirection w:val="lrTb"/>
            <w:noWrap w:val="false"/>
          </w:tcPr>
          <w:p>
            <w:pPr>
              <w:jc w:val="center"/>
              <w:tabs>
                <w:tab w:val="left" w:pos="1080" w:leader="none"/>
              </w:tabs>
              <w:rPr>
                <w:rFonts w:ascii="宋体" w:hAnsi="宋体"/>
                <w:b/>
                <w:color w:val="auto"/>
                <w:szCs w:val="21"/>
                <w:highlight w:val="none"/>
              </w:rPr>
            </w:pPr>
            <w:r>
              <w:rPr>
                <w:rFonts w:ascii="宋体" w:hAnsi="宋体"/>
                <w:b/>
                <w:color w:val="auto"/>
                <w:szCs w:val="21"/>
                <w:highlight w:val="none"/>
              </w:rPr>
              <w:t xml:space="preserve">审查因素</w:t>
            </w:r>
            <w:r/>
          </w:p>
        </w:tc>
        <w:tc>
          <w:tcPr>
            <w:tcW w:w="4256" w:type="dxa"/>
            <w:vAlign w:val="center"/>
            <w:textDirection w:val="lrTb"/>
            <w:noWrap w:val="false"/>
          </w:tcPr>
          <w:p>
            <w:pPr>
              <w:jc w:val="center"/>
              <w:tabs>
                <w:tab w:val="left" w:pos="1080" w:leader="none"/>
              </w:tabs>
              <w:rPr>
                <w:rFonts w:ascii="宋体" w:hAnsi="宋体"/>
                <w:b/>
                <w:color w:val="auto"/>
                <w:szCs w:val="21"/>
                <w:highlight w:val="none"/>
              </w:rPr>
            </w:pPr>
            <w:r>
              <w:rPr>
                <w:rFonts w:ascii="宋体" w:hAnsi="宋体"/>
                <w:b/>
                <w:color w:val="auto"/>
                <w:szCs w:val="21"/>
                <w:highlight w:val="none"/>
              </w:rPr>
              <w:t xml:space="preserve">审查内容</w:t>
            </w:r>
            <w:r/>
          </w:p>
        </w:tc>
        <w:tc>
          <w:tcPr>
            <w:tcW w:w="2264" w:type="dxa"/>
            <w:vAlign w:val="center"/>
            <w:textDirection w:val="lrTb"/>
            <w:noWrap w:val="false"/>
          </w:tcPr>
          <w:p>
            <w:pPr>
              <w:jc w:val="center"/>
              <w:tabs>
                <w:tab w:val="left" w:pos="1080" w:leader="none"/>
              </w:tabs>
              <w:rPr>
                <w:rFonts w:ascii="宋体" w:hAnsi="宋体"/>
                <w:b/>
                <w:color w:val="auto"/>
                <w:szCs w:val="21"/>
                <w:highlight w:val="none"/>
              </w:rPr>
            </w:pPr>
            <w:r>
              <w:rPr>
                <w:rFonts w:ascii="宋体" w:hAnsi="宋体"/>
                <w:b/>
                <w:color w:val="auto"/>
                <w:szCs w:val="21"/>
                <w:highlight w:val="none"/>
              </w:rPr>
              <w:t xml:space="preserve">格式要求</w:t>
            </w:r>
            <w:r/>
          </w:p>
        </w:tc>
      </w:tr>
      <w:tr>
        <w:trPr>
          <w:cantSplit/>
          <w:trHeight w:val="998"/>
        </w:trPr>
        <w:tc>
          <w:tcPr>
            <w:tcW w:w="775" w:type="dxa"/>
            <w:vAlign w:val="center"/>
            <w:textDirection w:val="lrTb"/>
            <w:noWrap w:val="false"/>
          </w:tcPr>
          <w:p>
            <w:pPr>
              <w:jc w:val="center"/>
              <w:tabs>
                <w:tab w:val="left" w:pos="1080" w:leader="none"/>
              </w:tabs>
              <w:rPr>
                <w:rFonts w:ascii="宋体" w:hAnsi="宋体"/>
                <w:color w:val="auto"/>
                <w:szCs w:val="21"/>
                <w:highlight w:val="none"/>
              </w:rPr>
            </w:pPr>
            <w:r>
              <w:rPr>
                <w:rFonts w:ascii="宋体" w:hAnsi="宋体"/>
                <w:color w:val="auto"/>
                <w:szCs w:val="21"/>
                <w:highlight w:val="none"/>
              </w:rPr>
              <w:t xml:space="preserve">1</w:t>
            </w:r>
            <w:r/>
          </w:p>
        </w:tc>
        <w:tc>
          <w:tcPr>
            <w:tcW w:w="1993" w:type="dxa"/>
            <w:vAlign w:val="center"/>
            <w:textDirection w:val="lrTb"/>
            <w:noWrap w:val="false"/>
          </w:tcPr>
          <w:p>
            <w:pPr>
              <w:jc w:val="center"/>
              <w:tabs>
                <w:tab w:val="left" w:pos="1080" w:leader="none"/>
              </w:tabs>
              <w:rPr>
                <w:rFonts w:ascii="宋体" w:hAnsi="宋体"/>
                <w:color w:val="auto"/>
                <w:szCs w:val="21"/>
                <w:highlight w:val="none"/>
              </w:rPr>
            </w:pPr>
            <w:r>
              <w:rPr>
                <w:rFonts w:hint="eastAsia" w:ascii="宋体" w:hAnsi="宋体"/>
                <w:bCs/>
                <w:color w:val="auto"/>
                <w:szCs w:val="21"/>
                <w:highlight w:val="none"/>
              </w:rPr>
              <w:t xml:space="preserve">营业执照副本（事业单位法人证书）</w:t>
            </w:r>
            <w:r/>
          </w:p>
        </w:tc>
        <w:tc>
          <w:tcPr>
            <w:tcW w:w="4256" w:type="dxa"/>
            <w:vAlign w:val="center"/>
            <w:textDirection w:val="lrTb"/>
            <w:noWrap w:val="false"/>
          </w:tcPr>
          <w:p>
            <w:pPr>
              <w:tabs>
                <w:tab w:val="left" w:pos="1080" w:leader="none"/>
              </w:tabs>
              <w:rPr>
                <w:rFonts w:ascii="宋体" w:hAnsi="宋体"/>
                <w:color w:val="auto"/>
                <w:szCs w:val="21"/>
                <w:highlight w:val="none"/>
              </w:rPr>
            </w:pPr>
            <w:r>
              <w:rPr>
                <w:rFonts w:hint="eastAsia" w:ascii="宋体" w:hAnsi="宋体"/>
                <w:bCs/>
                <w:color w:val="auto"/>
                <w:szCs w:val="21"/>
                <w:highlight w:val="none"/>
              </w:rPr>
              <w:t xml:space="preserve">营业执照副本和税务登记证副本(或“三证合一”的营业执照副本）或事业单位法人证书</w:t>
            </w:r>
            <w:r/>
          </w:p>
        </w:tc>
        <w:tc>
          <w:tcPr>
            <w:tcW w:w="2264" w:type="dxa"/>
            <w:vAlign w:val="center"/>
            <w:textDirection w:val="lrTb"/>
            <w:noWrap w:val="false"/>
          </w:tcPr>
          <w:p>
            <w:pPr>
              <w:ind w:firstLine="720"/>
              <w:jc w:val="center"/>
              <w:tabs>
                <w:tab w:val="left" w:pos="1080" w:leader="none"/>
              </w:tabs>
              <w:rPr>
                <w:rFonts w:ascii="宋体" w:hAnsi="宋体"/>
                <w:color w:val="auto"/>
                <w:szCs w:val="21"/>
                <w:highlight w:val="none"/>
              </w:rPr>
            </w:pPr>
            <w:r>
              <w:rPr>
                <w:rFonts w:hint="eastAsia" w:ascii="宋体" w:hAnsi="宋体"/>
                <w:color w:val="auto"/>
                <w:szCs w:val="21"/>
                <w:highlight w:val="none"/>
              </w:rPr>
              <w:t xml:space="preserve">/</w:t>
            </w:r>
            <w:r/>
          </w:p>
        </w:tc>
      </w:tr>
      <w:tr>
        <w:trPr>
          <w:cantSplit/>
          <w:trHeight w:val="468"/>
        </w:trPr>
        <w:tc>
          <w:tcPr>
            <w:tcW w:w="775" w:type="dxa"/>
            <w:vAlign w:val="center"/>
            <w:textDirection w:val="lrTb"/>
            <w:noWrap w:val="false"/>
          </w:tcPr>
          <w:p>
            <w:pPr>
              <w:jc w:val="center"/>
              <w:tabs>
                <w:tab w:val="left" w:pos="1080" w:leader="none"/>
              </w:tabs>
              <w:rPr>
                <w:rFonts w:ascii="宋体" w:hAnsi="宋体"/>
                <w:color w:val="auto"/>
                <w:szCs w:val="21"/>
                <w:highlight w:val="none"/>
              </w:rPr>
            </w:pPr>
            <w:r>
              <w:rPr>
                <w:rFonts w:hint="eastAsia" w:ascii="宋体" w:hAnsi="宋体"/>
                <w:color w:val="auto"/>
                <w:szCs w:val="21"/>
                <w:highlight w:val="none"/>
              </w:rPr>
              <w:t xml:space="preserve">2</w:t>
            </w:r>
            <w:r/>
          </w:p>
        </w:tc>
        <w:tc>
          <w:tcPr>
            <w:tcW w:w="1993" w:type="dxa"/>
            <w:vAlign w:val="center"/>
            <w:textDirection w:val="lrTb"/>
            <w:noWrap w:val="false"/>
          </w:tcPr>
          <w:p>
            <w:pPr>
              <w:jc w:val="center"/>
              <w:tabs>
                <w:tab w:val="left" w:pos="1080" w:leader="none"/>
              </w:tabs>
              <w:rPr>
                <w:rFonts w:ascii="宋体" w:hAnsi="宋体"/>
                <w:color w:val="auto"/>
                <w:szCs w:val="21"/>
                <w:highlight w:val="none"/>
              </w:rPr>
            </w:pPr>
            <w:r>
              <w:rPr>
                <w:rFonts w:hint="eastAsia" w:ascii="宋体" w:hAnsi="宋体"/>
                <w:bCs/>
                <w:color w:val="auto"/>
                <w:szCs w:val="21"/>
                <w:highlight w:val="none"/>
              </w:rPr>
              <w:t xml:space="preserve">法人授权书</w:t>
            </w:r>
            <w:r/>
          </w:p>
        </w:tc>
        <w:tc>
          <w:tcPr>
            <w:tcW w:w="4256" w:type="dxa"/>
            <w:vAlign w:val="center"/>
            <w:textDirection w:val="lrTb"/>
            <w:noWrap w:val="false"/>
          </w:tcPr>
          <w:p>
            <w:pPr>
              <w:tabs>
                <w:tab w:val="left" w:pos="1080" w:leader="none"/>
              </w:tabs>
              <w:rPr>
                <w:rFonts w:ascii="宋体" w:hAnsi="宋体"/>
                <w:color w:val="auto"/>
                <w:szCs w:val="21"/>
                <w:highlight w:val="none"/>
              </w:rPr>
            </w:pPr>
            <w:r>
              <w:rPr>
                <w:rFonts w:hint="eastAsia" w:ascii="宋体" w:hAnsi="宋体"/>
                <w:bCs/>
                <w:color w:val="auto"/>
                <w:szCs w:val="21"/>
                <w:highlight w:val="none"/>
              </w:rPr>
              <w:t xml:space="preserve">法人授权书、法定代表人身份证及被授权人身份证</w:t>
            </w:r>
            <w:r/>
          </w:p>
        </w:tc>
        <w:tc>
          <w:tcPr>
            <w:tcW w:w="2264" w:type="dxa"/>
            <w:vAlign w:val="center"/>
            <w:textDirection w:val="lrTb"/>
            <w:noWrap w:val="false"/>
          </w:tcPr>
          <w:p>
            <w:pPr>
              <w:jc w:val="center"/>
              <w:tabs>
                <w:tab w:val="left" w:pos="1080" w:leader="none"/>
              </w:tabs>
              <w:rPr>
                <w:rFonts w:ascii="宋体" w:hAnsi="宋体"/>
                <w:color w:val="auto"/>
                <w:szCs w:val="21"/>
                <w:highlight w:val="none"/>
              </w:rPr>
            </w:pPr>
            <w:r>
              <w:rPr>
                <w:rFonts w:ascii="宋体" w:hAnsi="宋体"/>
                <w:color w:val="auto"/>
                <w:szCs w:val="21"/>
                <w:highlight w:val="none"/>
              </w:rPr>
              <w:t xml:space="preserve">格式见《投标文件格式》</w:t>
            </w:r>
            <w:r/>
          </w:p>
        </w:tc>
      </w:tr>
      <w:tr>
        <w:trPr>
          <w:cantSplit/>
          <w:trHeight w:val="708"/>
        </w:trPr>
        <w:tc>
          <w:tcPr>
            <w:tcW w:w="775" w:type="dxa"/>
            <w:vAlign w:val="center"/>
            <w:textDirection w:val="lrTb"/>
            <w:noWrap w:val="false"/>
          </w:tcPr>
          <w:p>
            <w:pPr>
              <w:jc w:val="center"/>
              <w:tabs>
                <w:tab w:val="left" w:pos="1080" w:leader="none"/>
              </w:tabs>
              <w:rPr>
                <w:rFonts w:ascii="宋体" w:hAnsi="宋体"/>
                <w:color w:val="auto"/>
                <w:szCs w:val="21"/>
                <w:highlight w:val="none"/>
              </w:rPr>
            </w:pPr>
            <w:r>
              <w:rPr>
                <w:rFonts w:hint="eastAsia" w:ascii="宋体" w:hAnsi="宋体"/>
                <w:color w:val="auto"/>
                <w:szCs w:val="21"/>
                <w:highlight w:val="none"/>
              </w:rPr>
              <w:t xml:space="preserve">3</w:t>
            </w:r>
            <w:r/>
          </w:p>
        </w:tc>
        <w:tc>
          <w:tcPr>
            <w:tcW w:w="1993" w:type="dxa"/>
            <w:vAlign w:val="center"/>
            <w:textDirection w:val="lrTb"/>
            <w:noWrap w:val="false"/>
          </w:tcPr>
          <w:p>
            <w:pPr>
              <w:jc w:val="center"/>
              <w:tabs>
                <w:tab w:val="left" w:pos="1080" w:leader="none"/>
              </w:tabs>
              <w:rPr>
                <w:rFonts w:ascii="宋体" w:hAnsi="宋体"/>
                <w:color w:val="auto"/>
                <w:szCs w:val="21"/>
                <w:highlight w:val="none"/>
              </w:rPr>
            </w:pPr>
            <w:r>
              <w:rPr>
                <w:rFonts w:hint="eastAsia" w:ascii="宋体" w:hAnsi="宋体"/>
                <w:color w:val="auto"/>
                <w:szCs w:val="21"/>
                <w:highlight w:val="none"/>
              </w:rPr>
              <w:t xml:space="preserve">投标人资格声明</w:t>
            </w:r>
            <w:r/>
          </w:p>
        </w:tc>
        <w:tc>
          <w:tcPr>
            <w:tcW w:w="4256" w:type="dxa"/>
            <w:vAlign w:val="center"/>
            <w:textDirection w:val="lrTb"/>
            <w:noWrap w:val="false"/>
          </w:tcPr>
          <w:p>
            <w:pPr>
              <w:tabs>
                <w:tab w:val="left" w:pos="1080" w:leader="none"/>
              </w:tabs>
              <w:rPr>
                <w:rFonts w:ascii="宋体" w:hAnsi="宋体"/>
                <w:color w:val="auto"/>
                <w:szCs w:val="21"/>
                <w:highlight w:val="none"/>
              </w:rPr>
            </w:pPr>
            <w:r>
              <w:rPr>
                <w:rFonts w:ascii="宋体" w:hAnsi="宋体"/>
                <w:bCs/>
                <w:color w:val="auto"/>
                <w:szCs w:val="21"/>
                <w:highlight w:val="none"/>
              </w:rPr>
              <w:t xml:space="preserve">《</w:t>
            </w:r>
            <w:r>
              <w:rPr>
                <w:rFonts w:hint="eastAsia" w:ascii="宋体" w:hAnsi="宋体"/>
                <w:bCs/>
                <w:color w:val="auto"/>
                <w:szCs w:val="21"/>
                <w:highlight w:val="none"/>
              </w:rPr>
              <w:t xml:space="preserve">资格承诺声明函</w:t>
            </w:r>
            <w:r>
              <w:rPr>
                <w:rFonts w:ascii="宋体" w:hAnsi="宋体"/>
                <w:bCs/>
                <w:color w:val="auto"/>
                <w:szCs w:val="21"/>
                <w:highlight w:val="none"/>
              </w:rPr>
              <w:t xml:space="preserve">》</w:t>
            </w:r>
            <w:r/>
          </w:p>
        </w:tc>
        <w:tc>
          <w:tcPr>
            <w:tcW w:w="2264" w:type="dxa"/>
            <w:vAlign w:val="center"/>
            <w:textDirection w:val="lrTb"/>
            <w:noWrap w:val="false"/>
          </w:tcPr>
          <w:p>
            <w:pPr>
              <w:jc w:val="center"/>
              <w:tabs>
                <w:tab w:val="left" w:pos="1080" w:leader="none"/>
              </w:tabs>
              <w:rPr>
                <w:rFonts w:ascii="宋体" w:hAnsi="宋体"/>
                <w:color w:val="auto"/>
                <w:szCs w:val="21"/>
                <w:highlight w:val="none"/>
              </w:rPr>
            </w:pPr>
            <w:r>
              <w:rPr>
                <w:rFonts w:ascii="宋体" w:hAnsi="宋体"/>
                <w:color w:val="auto"/>
                <w:szCs w:val="21"/>
                <w:highlight w:val="none"/>
              </w:rPr>
              <w:t xml:space="preserve">格式见《投标文件格式》</w:t>
            </w:r>
            <w:r/>
          </w:p>
        </w:tc>
      </w:tr>
      <w:tr>
        <w:trPr>
          <w:cantSplit/>
          <w:trHeight w:val="468"/>
        </w:trPr>
        <w:tc>
          <w:tcPr>
            <w:tcW w:w="775" w:type="dxa"/>
            <w:vAlign w:val="center"/>
            <w:textDirection w:val="lrTb"/>
            <w:noWrap w:val="false"/>
          </w:tcPr>
          <w:p>
            <w:pPr>
              <w:jc w:val="center"/>
              <w:tabs>
                <w:tab w:val="left" w:pos="1080" w:leader="none"/>
              </w:tabs>
              <w:rPr>
                <w:rFonts w:ascii="宋体" w:hAnsi="宋体"/>
                <w:color w:val="auto"/>
                <w:szCs w:val="21"/>
                <w:highlight w:val="none"/>
              </w:rPr>
            </w:pPr>
            <w:r>
              <w:rPr>
                <w:rFonts w:hint="eastAsia" w:ascii="宋体" w:hAnsi="宋体"/>
                <w:color w:val="auto"/>
                <w:szCs w:val="21"/>
                <w:highlight w:val="none"/>
              </w:rPr>
              <w:t xml:space="preserve">4</w:t>
            </w:r>
            <w:r/>
          </w:p>
        </w:tc>
        <w:tc>
          <w:tcPr>
            <w:tcW w:w="1993" w:type="dxa"/>
            <w:vAlign w:val="center"/>
            <w:textDirection w:val="lrTb"/>
            <w:noWrap w:val="false"/>
          </w:tcPr>
          <w:p>
            <w:pPr>
              <w:jc w:val="center"/>
              <w:tabs>
                <w:tab w:val="left" w:pos="1080" w:leader="none"/>
              </w:tabs>
              <w:rPr>
                <w:rFonts w:ascii="宋体" w:hAnsi="宋体"/>
                <w:color w:val="auto"/>
                <w:szCs w:val="21"/>
                <w:highlight w:val="none"/>
              </w:rPr>
            </w:pPr>
            <w:r>
              <w:rPr>
                <w:rFonts w:ascii="宋体" w:hAnsi="宋体"/>
                <w:color w:val="auto"/>
                <w:szCs w:val="21"/>
                <w:highlight w:val="none"/>
              </w:rPr>
              <w:t xml:space="preserve">投标人信用记录</w:t>
            </w:r>
            <w:r/>
          </w:p>
        </w:tc>
        <w:tc>
          <w:tcPr>
            <w:tcW w:w="4256" w:type="dxa"/>
            <w:vAlign w:val="center"/>
            <w:textDirection w:val="lrTb"/>
            <w:noWrap w:val="false"/>
          </w:tcPr>
          <w:p>
            <w:pPr>
              <w:tabs>
                <w:tab w:val="left" w:pos="1080" w:leader="none"/>
              </w:tabs>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查询渠道：信用中国网站和中国政府采购网（www.creditchina.gov.cn、www.ccgp.gov.cn）；</w:t>
            </w:r>
            <w:r/>
          </w:p>
          <w:p>
            <w:pPr>
              <w:tabs>
                <w:tab w:val="left" w:pos="900" w:leader="none"/>
                <w:tab w:val="left" w:pos="1980" w:leader="none"/>
              </w:tabs>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截止时点：投标截止时间以后、</w:t>
            </w:r>
            <w:r>
              <w:rPr>
                <w:rFonts w:hint="eastAsia" w:ascii="宋体" w:hAnsi="宋体"/>
                <w:color w:val="auto"/>
                <w:szCs w:val="21"/>
                <w:highlight w:val="none"/>
              </w:rPr>
              <w:t xml:space="preserve">资格审查阶段采购人或</w:t>
            </w:r>
            <w:r>
              <w:rPr>
                <w:rFonts w:ascii="宋体" w:hAnsi="宋体"/>
                <w:color w:val="auto"/>
                <w:szCs w:val="21"/>
                <w:highlight w:val="none"/>
              </w:rPr>
              <w:t xml:space="preserve">采购代理机构的实际查询时间；</w:t>
            </w:r>
            <w:r/>
          </w:p>
          <w:p>
            <w:pPr>
              <w:tabs>
                <w:tab w:val="left" w:pos="900" w:leader="none"/>
                <w:tab w:val="left" w:pos="198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信用信息查询记录和证据留存具体方式：查询结果网页打印页作为查询记录和证据，与其他</w:t>
            </w:r>
            <w:r>
              <w:rPr>
                <w:rFonts w:hint="eastAsia" w:ascii="宋体" w:hAnsi="宋体"/>
                <w:color w:val="auto"/>
                <w:szCs w:val="21"/>
                <w:highlight w:val="none"/>
              </w:rPr>
              <w:t xml:space="preserve">招标文件</w:t>
            </w:r>
            <w:r>
              <w:rPr>
                <w:rFonts w:ascii="宋体" w:hAnsi="宋体"/>
                <w:color w:val="auto"/>
                <w:szCs w:val="21"/>
                <w:highlight w:val="none"/>
              </w:rPr>
              <w:t xml:space="preserve">一并保存；</w:t>
            </w:r>
            <w:r/>
          </w:p>
          <w:p>
            <w:pPr>
              <w:tabs>
                <w:tab w:val="left" w:pos="1080" w:leader="none"/>
              </w:tabs>
              <w:rPr>
                <w:rFonts w:ascii="宋体" w:hAnsi="宋体"/>
                <w:bCs/>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2264" w:type="dxa"/>
            <w:vAlign w:val="center"/>
            <w:textDirection w:val="lrTb"/>
            <w:noWrap w:val="false"/>
          </w:tcPr>
          <w:p>
            <w:pPr>
              <w:jc w:val="center"/>
              <w:tabs>
                <w:tab w:val="left" w:pos="1080" w:leader="none"/>
              </w:tabs>
              <w:rPr>
                <w:rFonts w:ascii="宋体" w:hAnsi="宋体"/>
                <w:color w:val="auto"/>
                <w:szCs w:val="21"/>
                <w:highlight w:val="none"/>
              </w:rPr>
            </w:pPr>
            <w:r>
              <w:rPr>
                <w:rFonts w:ascii="宋体" w:hAnsi="宋体"/>
                <w:color w:val="auto"/>
                <w:szCs w:val="21"/>
                <w:highlight w:val="none"/>
              </w:rPr>
              <w:t xml:space="preserve">无须投标人提供，由采购人查询。</w:t>
            </w:r>
            <w:r/>
          </w:p>
        </w:tc>
      </w:tr>
      <w:tr>
        <w:trPr>
          <w:cantSplit/>
          <w:trHeight w:val="468"/>
        </w:trPr>
        <w:tc>
          <w:tcPr>
            <w:tcW w:w="775" w:type="dxa"/>
            <w:vAlign w:val="center"/>
            <w:textDirection w:val="lrTb"/>
            <w:noWrap w:val="false"/>
          </w:tcPr>
          <w:p>
            <w:pPr>
              <w:jc w:val="center"/>
              <w:tabs>
                <w:tab w:val="left" w:pos="1080" w:leader="none"/>
              </w:tabs>
              <w:rPr>
                <w:rFonts w:ascii="宋体" w:hAnsi="宋体"/>
                <w:color w:val="auto"/>
                <w:szCs w:val="21"/>
                <w:highlight w:val="none"/>
              </w:rPr>
            </w:pPr>
            <w:r>
              <w:rPr>
                <w:rFonts w:hint="eastAsia" w:ascii="宋体" w:hAnsi="宋体"/>
                <w:color w:val="auto"/>
                <w:szCs w:val="21"/>
                <w:highlight w:val="none"/>
              </w:rPr>
              <w:t xml:space="preserve">5</w:t>
            </w:r>
            <w:r/>
          </w:p>
        </w:tc>
        <w:tc>
          <w:tcPr>
            <w:tcW w:w="1993" w:type="dxa"/>
            <w:vAlign w:val="center"/>
            <w:textDirection w:val="lrTb"/>
            <w:noWrap w:val="false"/>
          </w:tcPr>
          <w:p>
            <w:pPr>
              <w:ind w:firstLine="240"/>
              <w:jc w:val="center"/>
              <w:tabs>
                <w:tab w:val="left" w:pos="1080" w:leader="none"/>
              </w:tabs>
              <w:rPr>
                <w:rFonts w:ascii="宋体" w:hAnsi="宋体"/>
                <w:color w:val="auto"/>
                <w:szCs w:val="21"/>
                <w:highlight w:val="none"/>
              </w:rPr>
            </w:pPr>
            <w:r>
              <w:rPr>
                <w:rFonts w:hint="eastAsia" w:ascii="宋体" w:hAnsi="宋体"/>
                <w:color w:val="auto"/>
                <w:szCs w:val="21"/>
                <w:highlight w:val="none"/>
              </w:rPr>
              <w:t xml:space="preserve">信用承诺</w:t>
            </w:r>
            <w:r/>
          </w:p>
        </w:tc>
        <w:tc>
          <w:tcPr>
            <w:tcW w:w="4256" w:type="dxa"/>
            <w:vAlign w:val="center"/>
            <w:textDirection w:val="lrTb"/>
            <w:noWrap w:val="false"/>
          </w:tcPr>
          <w:p>
            <w:pPr>
              <w:tabs>
                <w:tab w:val="left" w:pos="1080" w:leader="none"/>
              </w:tabs>
              <w:rPr>
                <w:rFonts w:ascii="宋体" w:hAnsi="宋体"/>
                <w:bCs/>
                <w:color w:val="auto"/>
                <w:szCs w:val="21"/>
                <w:highlight w:val="none"/>
              </w:rPr>
            </w:pPr>
            <w:r>
              <w:rPr>
                <w:rFonts w:hint="eastAsia" w:ascii="宋体" w:hAnsi="宋体"/>
                <w:color w:val="auto"/>
                <w:szCs w:val="21"/>
                <w:highlight w:val="none"/>
              </w:rPr>
              <w:t xml:space="preserve">《政府采购供应商信用承诺书》</w:t>
            </w:r>
            <w:r/>
          </w:p>
        </w:tc>
        <w:tc>
          <w:tcPr>
            <w:tcW w:w="2264" w:type="dxa"/>
            <w:vAlign w:val="center"/>
            <w:textDirection w:val="lrTb"/>
            <w:noWrap w:val="false"/>
          </w:tcPr>
          <w:p>
            <w:pPr>
              <w:jc w:val="center"/>
              <w:tabs>
                <w:tab w:val="left" w:pos="1080" w:leader="none"/>
              </w:tabs>
              <w:rPr>
                <w:rFonts w:ascii="宋体" w:hAnsi="宋体"/>
                <w:color w:val="auto"/>
                <w:szCs w:val="21"/>
                <w:highlight w:val="none"/>
              </w:rPr>
            </w:pPr>
            <w:r>
              <w:rPr>
                <w:rFonts w:ascii="宋体" w:hAnsi="宋体"/>
                <w:color w:val="auto"/>
                <w:szCs w:val="21"/>
                <w:highlight w:val="none"/>
              </w:rPr>
              <w:t xml:space="preserve">格式见《投标文件格式》</w:t>
            </w:r>
            <w:r/>
          </w:p>
        </w:tc>
      </w:tr>
      <w:tr>
        <w:trPr>
          <w:cantSplit/>
          <w:trHeight w:val="468"/>
        </w:trPr>
        <w:tc>
          <w:tcPr>
            <w:tcW w:w="775" w:type="dxa"/>
            <w:vAlign w:val="center"/>
            <w:textDirection w:val="lrTb"/>
            <w:noWrap w:val="false"/>
          </w:tcPr>
          <w:p>
            <w:pPr>
              <w:jc w:val="center"/>
              <w:tabs>
                <w:tab w:val="left" w:pos="1080" w:leader="none"/>
              </w:tabs>
              <w:rPr>
                <w:rFonts w:ascii="宋体" w:hAnsi="宋体"/>
                <w:color w:val="auto"/>
                <w:szCs w:val="21"/>
                <w:highlight w:val="none"/>
              </w:rPr>
            </w:pPr>
            <w:r>
              <w:rPr>
                <w:rFonts w:hint="eastAsia" w:ascii="宋体" w:hAnsi="宋体"/>
                <w:color w:val="auto"/>
                <w:szCs w:val="21"/>
                <w:highlight w:val="none"/>
              </w:rPr>
              <w:t xml:space="preserve">6</w:t>
            </w:r>
            <w:r/>
          </w:p>
        </w:tc>
        <w:tc>
          <w:tcPr>
            <w:tcW w:w="1993" w:type="dxa"/>
            <w:vAlign w:val="center"/>
            <w:textDirection w:val="lrTb"/>
            <w:noWrap w:val="false"/>
          </w:tcPr>
          <w:p>
            <w:pPr>
              <w:jc w:val="center"/>
              <w:tabs>
                <w:tab w:val="left" w:pos="1080" w:leader="none"/>
              </w:tabs>
              <w:rPr>
                <w:rFonts w:ascii="宋体" w:hAnsi="宋体"/>
                <w:color w:val="auto"/>
                <w:szCs w:val="21"/>
                <w:highlight w:val="none"/>
              </w:rPr>
            </w:pPr>
            <w:r>
              <w:rPr>
                <w:rFonts w:ascii="宋体" w:hAnsi="宋体"/>
                <w:color w:val="auto"/>
                <w:szCs w:val="21"/>
                <w:highlight w:val="none"/>
              </w:rPr>
              <w:t xml:space="preserve">落实政府采购政策需满足的资格要求</w:t>
            </w:r>
            <w:r/>
          </w:p>
        </w:tc>
        <w:tc>
          <w:tcPr>
            <w:tcW w:w="4256" w:type="dxa"/>
            <w:vAlign w:val="center"/>
            <w:textDirection w:val="lrTb"/>
            <w:noWrap w:val="false"/>
          </w:tcPr>
          <w:p>
            <w:pPr>
              <w:tabs>
                <w:tab w:val="left" w:pos="1080" w:leader="none"/>
              </w:tabs>
              <w:rPr>
                <w:rFonts w:ascii="宋体" w:hAnsi="宋体"/>
                <w:color w:val="auto"/>
                <w:szCs w:val="21"/>
                <w:highlight w:val="none"/>
              </w:rPr>
            </w:pPr>
            <w:r>
              <w:rPr>
                <w:rFonts w:hint="eastAsia" w:ascii="宋体" w:hAnsi="宋体"/>
                <w:color w:val="auto"/>
                <w:szCs w:val="21"/>
                <w:highlight w:val="none"/>
              </w:rPr>
              <w:t xml:space="preserve">如采购公告中明确专门面向中小/小微企业采购，须按要求提供中小企业声明函；未专门面向中小/小微企业采购，此项无需提供。</w:t>
            </w:r>
            <w:r/>
          </w:p>
        </w:tc>
        <w:tc>
          <w:tcPr>
            <w:tcW w:w="2264" w:type="dxa"/>
            <w:vAlign w:val="center"/>
            <w:textDirection w:val="lrTb"/>
            <w:noWrap w:val="false"/>
          </w:tcPr>
          <w:p>
            <w:pPr>
              <w:jc w:val="center"/>
              <w:tabs>
                <w:tab w:val="left" w:pos="1080" w:leader="none"/>
              </w:tabs>
              <w:rPr>
                <w:rFonts w:ascii="宋体" w:hAnsi="宋体"/>
                <w:color w:val="auto"/>
                <w:szCs w:val="21"/>
                <w:highlight w:val="none"/>
              </w:rPr>
            </w:pPr>
            <w:r>
              <w:rPr>
                <w:rFonts w:hint="eastAsia" w:ascii="宋体" w:hAnsi="宋体"/>
                <w:color w:val="auto"/>
                <w:szCs w:val="21"/>
                <w:highlight w:val="none"/>
              </w:rPr>
              <w:t xml:space="preserve">《中小企业声明函》、</w:t>
            </w:r>
            <w:r>
              <w:rPr>
                <w:rFonts w:ascii="宋体" w:hAnsi="宋体"/>
                <w:color w:val="auto"/>
                <w:szCs w:val="21"/>
                <w:highlight w:val="none"/>
              </w:rPr>
              <w:t xml:space="preserve">《残疾人福利性单位声明函》格式见《投标文件格式》</w:t>
            </w:r>
            <w:r/>
          </w:p>
        </w:tc>
      </w:tr>
      <w:tr>
        <w:trPr>
          <w:cantSplit/>
          <w:trHeight w:val="468"/>
        </w:trPr>
        <w:tc>
          <w:tcPr>
            <w:tcW w:w="775" w:type="dxa"/>
            <w:vAlign w:val="center"/>
            <w:textDirection w:val="lrTb"/>
            <w:noWrap w:val="false"/>
          </w:tcPr>
          <w:p>
            <w:pPr>
              <w:jc w:val="center"/>
              <w:tabs>
                <w:tab w:val="left" w:pos="1080" w:leader="none"/>
              </w:tabs>
              <w:rPr>
                <w:rFonts w:ascii="宋体" w:hAnsi="宋体"/>
                <w:b/>
                <w:color w:val="auto"/>
                <w:szCs w:val="21"/>
                <w:highlight w:val="none"/>
              </w:rPr>
            </w:pPr>
            <w:r>
              <w:rPr>
                <w:rFonts w:hint="eastAsia" w:ascii="宋体" w:hAnsi="宋体"/>
                <w:b/>
                <w:color w:val="auto"/>
                <w:szCs w:val="21"/>
                <w:highlight w:val="none"/>
              </w:rPr>
              <w:t xml:space="preserve">7</w:t>
            </w:r>
            <w:r/>
          </w:p>
        </w:tc>
        <w:tc>
          <w:tcPr>
            <w:tcW w:w="1993" w:type="dxa"/>
            <w:vAlign w:val="center"/>
            <w:textDirection w:val="lrTb"/>
            <w:noWrap w:val="false"/>
          </w:tcPr>
          <w:p>
            <w:pPr>
              <w:jc w:val="center"/>
              <w:tabs>
                <w:tab w:val="left" w:pos="1080" w:leader="none"/>
              </w:tabs>
              <w:rPr>
                <w:rFonts w:ascii="宋体" w:hAnsi="宋体"/>
                <w:b/>
                <w:color w:val="auto"/>
                <w:szCs w:val="21"/>
                <w:highlight w:val="none"/>
              </w:rPr>
            </w:pPr>
            <w:r>
              <w:rPr>
                <w:rFonts w:ascii="宋体" w:hAnsi="宋体"/>
                <w:b/>
                <w:color w:val="auto"/>
                <w:szCs w:val="21"/>
                <w:highlight w:val="none"/>
              </w:rPr>
              <w:t xml:space="preserve">本项目的特定资格要求</w:t>
            </w:r>
            <w:r/>
          </w:p>
        </w:tc>
        <w:tc>
          <w:tcPr>
            <w:tcW w:w="4256" w:type="dxa"/>
            <w:vAlign w:val="center"/>
            <w:textDirection w:val="lrTb"/>
            <w:noWrap w:val="false"/>
          </w:tcPr>
          <w:p>
            <w:pPr>
              <w:tabs>
                <w:tab w:val="left" w:pos="900" w:leader="none"/>
                <w:tab w:val="left" w:pos="1980" w:leader="none"/>
              </w:tabs>
              <w:rPr>
                <w:rFonts w:ascii="宋体" w:hAnsi="宋体"/>
                <w:b/>
                <w:bCs/>
                <w:color w:val="auto"/>
                <w:szCs w:val="21"/>
                <w:highlight w:val="none"/>
                <w:lang w:val="en-GB"/>
              </w:rPr>
            </w:pPr>
            <w:r>
              <w:rPr>
                <w:rFonts w:hint="eastAsia" w:ascii="宋体" w:hAnsi="宋体"/>
                <w:color w:val="auto"/>
                <w:szCs w:val="21"/>
                <w:highlight w:val="none"/>
              </w:rPr>
              <w:t xml:space="preserve">详见招标公告</w:t>
            </w:r>
            <w:bookmarkEnd w:id="243"/>
            <w:r/>
            <w:r/>
          </w:p>
        </w:tc>
        <w:tc>
          <w:tcPr>
            <w:tcW w:w="2264" w:type="dxa"/>
            <w:vAlign w:val="center"/>
            <w:textDirection w:val="lrTb"/>
            <w:noWrap w:val="false"/>
          </w:tcPr>
          <w:p>
            <w:pPr>
              <w:jc w:val="center"/>
              <w:tabs>
                <w:tab w:val="left" w:pos="1080" w:leader="none"/>
              </w:tabs>
              <w:rPr>
                <w:rFonts w:ascii="宋体" w:hAnsi="宋体"/>
                <w:color w:val="auto"/>
                <w:szCs w:val="21"/>
                <w:highlight w:val="none"/>
              </w:rPr>
            </w:pPr>
            <w:r>
              <w:rPr>
                <w:rFonts w:hint="eastAsia" w:ascii="宋体" w:hAnsi="宋体"/>
                <w:color w:val="auto"/>
                <w:szCs w:val="21"/>
                <w:highlight w:val="none"/>
              </w:rPr>
              <w:t xml:space="preserve">提供证书扫描件</w:t>
            </w:r>
            <w:r/>
          </w:p>
        </w:tc>
      </w:tr>
    </w:tbl>
    <w:p>
      <w:pPr>
        <w:jc w:val="left"/>
        <w:widowControl/>
        <w:rPr>
          <w:color w:val="auto"/>
          <w:sz w:val="24"/>
          <w:highlight w:val="none"/>
        </w:rPr>
      </w:pPr>
      <w:r/>
      <w:bookmarkStart w:id="246" w:name="_Toc127151779"/>
      <w:r/>
      <w:bookmarkStart w:id="247" w:name="_Toc353873940"/>
      <w:r/>
      <w:bookmarkStart w:id="248" w:name="_Toc127161490"/>
      <w:r/>
      <w:bookmarkStart w:id="249" w:name="_Toc353825550"/>
      <w:r/>
      <w:bookmarkStart w:id="250" w:name="_Toc226965858"/>
      <w:r/>
      <w:r/>
    </w:p>
    <w:p>
      <w:pPr>
        <w:jc w:val="center"/>
        <w:spacing w:line="360" w:lineRule="auto"/>
        <w:rPr>
          <w:b/>
          <w:color w:val="auto"/>
          <w:sz w:val="30"/>
          <w:szCs w:val="30"/>
          <w:highlight w:val="none"/>
        </w:rPr>
        <w:outlineLvl w:val="0"/>
      </w:pPr>
      <w:r/>
      <w:bookmarkStart w:id="251" w:name="_Toc99301423"/>
      <w:r>
        <w:rPr>
          <w:b/>
          <w:color w:val="auto"/>
          <w:sz w:val="30"/>
          <w:szCs w:val="30"/>
          <w:highlight w:val="none"/>
        </w:rPr>
        <w:t xml:space="preserve">第四章   </w:t>
      </w:r>
      <w:bookmarkEnd w:id="246"/>
      <w:r/>
      <w:bookmarkEnd w:id="247"/>
      <w:r/>
      <w:bookmarkEnd w:id="248"/>
      <w:r/>
      <w:bookmarkEnd w:id="249"/>
      <w:r/>
      <w:bookmarkEnd w:id="250"/>
      <w:r/>
      <w:bookmarkStart w:id="252" w:name="_Hlt164229061"/>
      <w:r/>
      <w:bookmarkEnd w:id="252"/>
      <w:r>
        <w:rPr>
          <w:b/>
          <w:color w:val="auto"/>
          <w:sz w:val="30"/>
          <w:szCs w:val="30"/>
          <w:highlight w:val="none"/>
        </w:rPr>
        <w:t xml:space="preserve">评标程序、评标方法和评标标准</w:t>
      </w:r>
      <w:bookmarkEnd w:id="251"/>
      <w:r/>
      <w:r/>
    </w:p>
    <w:p>
      <w:pPr>
        <w:ind w:firstLine="2570"/>
        <w:jc w:val="left"/>
        <w:spacing w:line="360" w:lineRule="auto"/>
        <w:tabs>
          <w:tab w:val="left" w:pos="360" w:leader="none"/>
          <w:tab w:val="left" w:pos="900" w:leader="none"/>
        </w:tabs>
        <w:rPr>
          <w:b/>
          <w:color w:val="auto"/>
          <w:sz w:val="30"/>
          <w:szCs w:val="30"/>
          <w:highlight w:val="none"/>
        </w:rPr>
        <w:outlineLvl w:val="1"/>
      </w:pPr>
      <w:r>
        <w:rPr>
          <w:rFonts w:hint="eastAsia"/>
          <w:b/>
          <w:color w:val="auto"/>
          <w:sz w:val="30"/>
          <w:szCs w:val="30"/>
          <w:highlight w:val="none"/>
        </w:rPr>
        <w:t xml:space="preserve">第一节 符合性审查程序</w:t>
      </w:r>
      <w:r/>
    </w:p>
    <w:p>
      <w:pPr>
        <w:ind w:firstLine="480"/>
        <w:spacing w:line="360" w:lineRule="auto"/>
        <w:tabs>
          <w:tab w:val="left" w:pos="360" w:leader="none"/>
        </w:tabs>
        <w:rPr>
          <w:color w:val="auto"/>
          <w:szCs w:val="21"/>
          <w:highlight w:val="none"/>
        </w:rPr>
        <w:outlineLvl w:val="1"/>
      </w:pPr>
      <w:r/>
      <w:bookmarkStart w:id="253" w:name="_Toc353873941"/>
      <w:r/>
      <w:bookmarkStart w:id="254" w:name="_Toc353825551"/>
      <w:r>
        <w:rPr>
          <w:rFonts w:ascii="Symbol" w:hAnsi="Symbol" w:cs="Symbol"/>
          <w:color w:val="auto"/>
          <w:szCs w:val="21"/>
          <w:highlight w:val="none"/>
        </w:rPr>
        <w:t xml:space="preserve">一、</w:t>
      </w:r>
      <w:r>
        <w:rPr>
          <w:color w:val="auto"/>
          <w:szCs w:val="21"/>
          <w:highlight w:val="none"/>
        </w:rPr>
        <w:t xml:space="preserve">评标委员会对资格审查合格的投标人的投标文件进行符合性审查，以确定其是否满足招标文件的实质性要求。</w:t>
      </w:r>
      <w:bookmarkStart w:id="255" w:name="_Toc520356167"/>
      <w:r/>
      <w:r/>
    </w:p>
    <w:p>
      <w:pPr>
        <w:ind w:firstLine="480"/>
        <w:spacing w:line="360" w:lineRule="auto"/>
        <w:tabs>
          <w:tab w:val="left" w:pos="1080" w:leader="none"/>
        </w:tabs>
        <w:rPr>
          <w:color w:val="auto"/>
          <w:sz w:val="24"/>
          <w:highlight w:val="none"/>
        </w:rPr>
      </w:pPr>
      <w:r>
        <w:rPr>
          <w:rFonts w:ascii="Symbol" w:hAnsi="Symbol" w:cs="Symbol"/>
          <w:color w:val="auto"/>
          <w:szCs w:val="21"/>
          <w:highlight w:val="none"/>
        </w:rPr>
        <w:t xml:space="preserve">二、</w:t>
      </w:r>
      <w:r>
        <w:rPr>
          <w:color w:val="auto"/>
          <w:szCs w:val="21"/>
          <w:highlight w:val="none"/>
        </w:rPr>
        <w:t xml:space="preserve">评标委员会根据《符合性审查</w:t>
      </w:r>
      <w:r>
        <w:rPr>
          <w:rFonts w:hint="eastAsia"/>
          <w:color w:val="auto"/>
          <w:szCs w:val="21"/>
          <w:highlight w:val="none"/>
        </w:rPr>
        <w:t xml:space="preserve">要求</w:t>
      </w:r>
      <w:r>
        <w:rPr>
          <w:color w:val="auto"/>
          <w:szCs w:val="21"/>
          <w:highlight w:val="none"/>
        </w:rPr>
        <w:t xml:space="preserve">》中规定的审查因素和审查内容，对投标人的投标文件是否实质上响应招标文件进行符合性审查，并形成符合性审查评审结果。</w:t>
      </w:r>
      <w:r>
        <w:rPr>
          <w:rFonts w:hint="eastAsia"/>
          <w:color w:val="auto"/>
          <w:szCs w:val="21"/>
          <w:highlight w:val="none"/>
        </w:rPr>
        <w:t xml:space="preserve">投标文件不符合《</w:t>
      </w:r>
      <w:r>
        <w:rPr>
          <w:color w:val="auto"/>
          <w:szCs w:val="21"/>
          <w:highlight w:val="none"/>
        </w:rPr>
        <w:t xml:space="preserve">符合性审查</w:t>
      </w:r>
      <w:r>
        <w:rPr>
          <w:rFonts w:hint="eastAsia"/>
          <w:color w:val="auto"/>
          <w:szCs w:val="21"/>
          <w:highlight w:val="none"/>
        </w:rPr>
        <w:t xml:space="preserve">要求》</w:t>
      </w:r>
      <w:bookmarkEnd w:id="255"/>
      <w:r>
        <w:rPr>
          <w:rFonts w:hint="eastAsia"/>
          <w:color w:val="auto"/>
          <w:szCs w:val="21"/>
          <w:highlight w:val="none"/>
        </w:rPr>
        <w:t xml:space="preserve">的，投标无效。</w:t>
      </w:r>
      <w:r/>
    </w:p>
    <w:p>
      <w:pPr>
        <w:pStyle w:val="872"/>
        <w:rPr>
          <w:color w:val="auto"/>
          <w:highlight w:val="none"/>
        </w:rPr>
      </w:pPr>
      <w:r>
        <w:rPr>
          <w:color w:val="auto"/>
          <w:highlight w:val="none"/>
        </w:rPr>
      </w:r>
      <w:r/>
    </w:p>
    <w:p>
      <w:pPr>
        <w:ind w:firstLine="2249"/>
        <w:spacing w:line="360" w:lineRule="auto"/>
        <w:tabs>
          <w:tab w:val="left" w:pos="900" w:leader="none"/>
          <w:tab w:val="left" w:pos="1080" w:leader="none"/>
          <w:tab w:val="left" w:pos="1589" w:leader="none"/>
        </w:tabs>
        <w:rPr>
          <w:b/>
          <w:color w:val="auto"/>
          <w:sz w:val="30"/>
          <w:szCs w:val="30"/>
          <w:highlight w:val="none"/>
        </w:rPr>
      </w:pPr>
      <w:r>
        <w:rPr>
          <w:b/>
          <w:color w:val="auto"/>
          <w:sz w:val="30"/>
          <w:szCs w:val="30"/>
          <w:highlight w:val="none"/>
        </w:rPr>
        <w:t xml:space="preserve">第二节</w:t>
      </w:r>
      <w:r>
        <w:rPr>
          <w:rFonts w:hint="eastAsia"/>
          <w:b/>
          <w:color w:val="auto"/>
          <w:sz w:val="30"/>
          <w:szCs w:val="30"/>
          <w:highlight w:val="none"/>
        </w:rPr>
        <w:t xml:space="preserve"> </w:t>
      </w:r>
      <w:r>
        <w:rPr>
          <w:b/>
          <w:color w:val="auto"/>
          <w:sz w:val="30"/>
          <w:szCs w:val="30"/>
          <w:highlight w:val="none"/>
        </w:rPr>
        <w:t xml:space="preserve">符合性审查及评审</w:t>
      </w:r>
      <w:r>
        <w:rPr>
          <w:rFonts w:hint="eastAsia"/>
          <w:b/>
          <w:color w:val="auto"/>
          <w:sz w:val="30"/>
          <w:szCs w:val="30"/>
          <w:highlight w:val="none"/>
        </w:rPr>
        <w:t xml:space="preserve">要求</w:t>
      </w:r>
      <w:r/>
    </w:p>
    <w:p>
      <w:pPr>
        <w:pStyle w:val="872"/>
        <w:ind w:firstLine="602"/>
        <w:rPr>
          <w:rFonts w:ascii="宋体" w:hAnsi="宋体"/>
          <w:color w:val="auto"/>
          <w:sz w:val="21"/>
          <w:szCs w:val="21"/>
          <w:highlight w:val="none"/>
        </w:rPr>
      </w:pPr>
      <w:r>
        <w:rPr>
          <w:rFonts w:ascii="宋体" w:hAnsi="宋体"/>
          <w:b/>
          <w:color w:val="auto"/>
          <w:sz w:val="21"/>
          <w:szCs w:val="21"/>
          <w:highlight w:val="none"/>
        </w:rPr>
        <w:t xml:space="preserve">一、符合性审查要求</w:t>
      </w:r>
      <w:r/>
    </w:p>
    <w:tbl>
      <w:tblPr>
        <w:tblStyle w:val="871"/>
        <w:tblW w:w="87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1613"/>
        <w:gridCol w:w="4097"/>
        <w:gridCol w:w="1991"/>
      </w:tblGrid>
      <w:tr>
        <w:trPr>
          <w:jc w:val="center"/>
          <w:trHeight w:val="300"/>
        </w:trPr>
        <w:tc>
          <w:tcPr>
            <w:tcW w:w="1095"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t xml:space="preserve">序号</w:t>
            </w:r>
            <w:r/>
          </w:p>
        </w:tc>
        <w:tc>
          <w:tcPr>
            <w:tcW w:w="1613"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t xml:space="preserve">审查因素</w:t>
            </w:r>
            <w:r/>
          </w:p>
        </w:tc>
        <w:tc>
          <w:tcPr>
            <w:tcW w:w="4097" w:type="dxa"/>
            <w:vAlign w:val="center"/>
            <w:textDirection w:val="lrTb"/>
            <w:noWrap w:val="false"/>
          </w:tcPr>
          <w:p>
            <w:pPr>
              <w:jc w:val="center"/>
              <w:widowControl/>
              <w:rPr>
                <w:rFonts w:ascii="宋体" w:hAnsi="宋体"/>
                <w:b/>
                <w:color w:val="auto"/>
                <w:szCs w:val="21"/>
                <w:highlight w:val="none"/>
              </w:rPr>
            </w:pPr>
            <w:r>
              <w:rPr>
                <w:rFonts w:ascii="宋体" w:hAnsi="宋体"/>
                <w:b/>
                <w:color w:val="auto"/>
                <w:szCs w:val="21"/>
                <w:highlight w:val="none"/>
              </w:rPr>
              <w:t xml:space="preserve">审查内容</w:t>
            </w:r>
            <w:r/>
          </w:p>
        </w:tc>
        <w:tc>
          <w:tcPr>
            <w:tcW w:w="1991" w:type="dxa"/>
            <w:vAlign w:val="center"/>
            <w:textDirection w:val="lrTb"/>
            <w:noWrap w:val="false"/>
          </w:tcPr>
          <w:p>
            <w:pPr>
              <w:jc w:val="center"/>
              <w:widowControl/>
              <w:rPr>
                <w:rFonts w:ascii="宋体" w:hAnsi="宋体"/>
                <w:b/>
                <w:color w:val="auto"/>
                <w:szCs w:val="21"/>
                <w:highlight w:val="none"/>
              </w:rPr>
            </w:pPr>
            <w:r>
              <w:rPr>
                <w:rFonts w:hint="eastAsia" w:ascii="宋体" w:hAnsi="宋体"/>
                <w:b/>
                <w:color w:val="auto"/>
                <w:szCs w:val="21"/>
                <w:highlight w:val="none"/>
              </w:rPr>
              <w:t xml:space="preserve">格式要求</w:t>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1</w:t>
            </w:r>
            <w:r/>
          </w:p>
        </w:tc>
        <w:tc>
          <w:tcPr>
            <w:tcW w:w="1613"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投标函</w:t>
            </w:r>
            <w:r/>
          </w:p>
        </w:tc>
        <w:tc>
          <w:tcPr>
            <w:tcW w:w="4097" w:type="dxa"/>
            <w:vAlign w:val="center"/>
            <w:textDirection w:val="lrTb"/>
            <w:noWrap w:val="false"/>
          </w:tcPr>
          <w:p>
            <w:pPr>
              <w:widowControl/>
              <w:rPr>
                <w:rFonts w:ascii="宋体" w:hAnsi="宋体"/>
                <w:color w:val="auto"/>
                <w:szCs w:val="21"/>
                <w:highlight w:val="none"/>
              </w:rPr>
            </w:pPr>
            <w:r>
              <w:rPr>
                <w:rFonts w:hint="eastAsia" w:ascii="宋体" w:hAnsi="宋体"/>
                <w:color w:val="auto"/>
                <w:szCs w:val="21"/>
                <w:highlight w:val="none"/>
              </w:rPr>
              <w:t xml:space="preserve">投标函</w:t>
            </w:r>
            <w:r>
              <w:rPr>
                <w:rFonts w:ascii="宋体" w:hAnsi="宋体"/>
                <w:color w:val="auto"/>
                <w:szCs w:val="21"/>
                <w:highlight w:val="none"/>
              </w:rPr>
              <w:t xml:space="preserve">；</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t xml:space="preserve">格式见《投标文件格式》</w:t>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2</w:t>
            </w:r>
            <w:r/>
          </w:p>
        </w:tc>
        <w:tc>
          <w:tcPr>
            <w:tcW w:w="161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投标完整性</w:t>
            </w:r>
            <w:r/>
          </w:p>
        </w:tc>
        <w:tc>
          <w:tcPr>
            <w:tcW w:w="4097" w:type="dxa"/>
            <w:vAlign w:val="center"/>
            <w:textDirection w:val="lrTb"/>
            <w:noWrap w:val="false"/>
          </w:tcPr>
          <w:p>
            <w:pPr>
              <w:widowControl/>
              <w:rPr>
                <w:rFonts w:ascii="宋体" w:hAnsi="宋体"/>
                <w:color w:val="auto"/>
                <w:szCs w:val="21"/>
                <w:highlight w:val="none"/>
              </w:rPr>
            </w:pPr>
            <w:r>
              <w:rPr>
                <w:rFonts w:hint="eastAsia" w:ascii="宋体" w:hAnsi="宋体"/>
                <w:color w:val="auto"/>
                <w:szCs w:val="21"/>
                <w:highlight w:val="none"/>
              </w:rPr>
              <w:t xml:space="preserve">报价明细表未有缺项、漏项；</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t xml:space="preserve">格式见《</w:t>
            </w:r>
            <w:r>
              <w:rPr>
                <w:rFonts w:hint="eastAsia" w:ascii="宋体" w:hAnsi="宋体"/>
                <w:color w:val="auto"/>
                <w:szCs w:val="21"/>
                <w:highlight w:val="none"/>
              </w:rPr>
              <w:t xml:space="preserve">报价</w:t>
            </w:r>
            <w:r>
              <w:rPr>
                <w:rFonts w:ascii="宋体" w:hAnsi="宋体"/>
                <w:color w:val="auto"/>
                <w:szCs w:val="21"/>
                <w:highlight w:val="none"/>
              </w:rPr>
              <w:t xml:space="preserve">明细表》</w:t>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3</w:t>
            </w:r>
            <w:r/>
          </w:p>
        </w:tc>
        <w:tc>
          <w:tcPr>
            <w:tcW w:w="161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投标报价</w:t>
            </w:r>
            <w:r/>
          </w:p>
        </w:tc>
        <w:tc>
          <w:tcPr>
            <w:tcW w:w="4097" w:type="dxa"/>
            <w:vAlign w:val="center"/>
            <w:textDirection w:val="lrTb"/>
            <w:noWrap w:val="false"/>
          </w:tcPr>
          <w:p>
            <w:pPr>
              <w:widowControl/>
              <w:rPr>
                <w:rFonts w:ascii="宋体" w:hAnsi="宋体"/>
                <w:color w:val="auto"/>
                <w:szCs w:val="21"/>
                <w:highlight w:val="none"/>
              </w:rPr>
            </w:pPr>
            <w:r>
              <w:rPr>
                <w:rFonts w:hint="eastAsia" w:ascii="宋体" w:hAnsi="宋体"/>
                <w:color w:val="auto"/>
                <w:szCs w:val="21"/>
                <w:highlight w:val="none"/>
              </w:rPr>
              <w:t xml:space="preserve">投标报价未超过最高限价（总价最高限价及单价最高限价）或预算价的</w:t>
            </w:r>
            <w:r>
              <w:rPr>
                <w:rFonts w:ascii="宋体" w:hAnsi="宋体"/>
                <w:color w:val="auto"/>
                <w:szCs w:val="21"/>
                <w:highlight w:val="none"/>
              </w:rPr>
              <w:t xml:space="preserve">；</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4</w:t>
            </w:r>
            <w:r/>
          </w:p>
        </w:tc>
        <w:tc>
          <w:tcPr>
            <w:tcW w:w="161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报价唯一性</w:t>
            </w:r>
            <w:r/>
          </w:p>
        </w:tc>
        <w:tc>
          <w:tcPr>
            <w:tcW w:w="4097" w:type="dxa"/>
            <w:vAlign w:val="center"/>
            <w:textDirection w:val="lrTb"/>
            <w:noWrap w:val="false"/>
          </w:tcPr>
          <w:p>
            <w:pPr>
              <w:widowControl/>
              <w:rPr>
                <w:rFonts w:ascii="宋体" w:hAnsi="宋体"/>
                <w:color w:val="auto"/>
                <w:szCs w:val="21"/>
                <w:highlight w:val="none"/>
              </w:rPr>
            </w:pPr>
            <w:r>
              <w:rPr>
                <w:rFonts w:ascii="宋体" w:hAnsi="宋体"/>
                <w:color w:val="auto"/>
                <w:szCs w:val="21"/>
                <w:highlight w:val="none"/>
              </w:rPr>
              <w:t xml:space="preserve">投标文件</w:t>
            </w:r>
            <w:r>
              <w:rPr>
                <w:rFonts w:hint="eastAsia" w:ascii="宋体" w:hAnsi="宋体"/>
                <w:color w:val="auto"/>
                <w:szCs w:val="21"/>
                <w:highlight w:val="none"/>
              </w:rPr>
              <w:t xml:space="preserve">未出现可选择性或可调整的报价（招标文件另有规定的除外）</w:t>
            </w:r>
            <w:r>
              <w:rPr>
                <w:rFonts w:ascii="宋体" w:hAnsi="宋体"/>
                <w:color w:val="auto"/>
                <w:szCs w:val="21"/>
                <w:highlight w:val="none"/>
              </w:rPr>
              <w:t xml:space="preserve">；</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5</w:t>
            </w:r>
            <w:r/>
          </w:p>
        </w:tc>
        <w:tc>
          <w:tcPr>
            <w:tcW w:w="161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投标有效期</w:t>
            </w:r>
            <w:r/>
          </w:p>
        </w:tc>
        <w:tc>
          <w:tcPr>
            <w:tcW w:w="4097" w:type="dxa"/>
            <w:vAlign w:val="center"/>
            <w:textDirection w:val="lrTb"/>
            <w:noWrap w:val="false"/>
          </w:tcPr>
          <w:p>
            <w:pPr>
              <w:widowControl/>
              <w:rPr>
                <w:rFonts w:ascii="宋体" w:hAnsi="宋体"/>
                <w:color w:val="auto"/>
                <w:szCs w:val="21"/>
                <w:highlight w:val="none"/>
              </w:rPr>
            </w:pPr>
            <w:r>
              <w:rPr>
                <w:rFonts w:ascii="宋体" w:hAnsi="宋体"/>
                <w:color w:val="auto"/>
                <w:szCs w:val="21"/>
                <w:highlight w:val="none"/>
              </w:rPr>
              <w:t xml:space="preserve">投标文件中承诺的投标有效期</w:t>
            </w:r>
            <w:r>
              <w:rPr>
                <w:rFonts w:hint="eastAsia" w:ascii="宋体" w:hAnsi="宋体"/>
                <w:color w:val="auto"/>
                <w:szCs w:val="21"/>
                <w:highlight w:val="none"/>
              </w:rPr>
              <w:t xml:space="preserve">满足</w:t>
            </w:r>
            <w:r>
              <w:rPr>
                <w:rFonts w:ascii="宋体" w:hAnsi="宋体"/>
                <w:color w:val="auto"/>
                <w:szCs w:val="21"/>
                <w:highlight w:val="none"/>
              </w:rPr>
              <w:t xml:space="preserve">招标文件中载明的投标有效期的；</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6</w:t>
            </w:r>
            <w:r/>
          </w:p>
        </w:tc>
        <w:tc>
          <w:tcPr>
            <w:tcW w:w="161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签署、加盖公章</w:t>
            </w:r>
            <w:r/>
          </w:p>
        </w:tc>
        <w:tc>
          <w:tcPr>
            <w:tcW w:w="4097" w:type="dxa"/>
            <w:vAlign w:val="center"/>
            <w:textDirection w:val="lrTb"/>
            <w:noWrap w:val="false"/>
          </w:tcPr>
          <w:p>
            <w:pPr>
              <w:widowControl/>
              <w:rPr>
                <w:rFonts w:ascii="宋体" w:hAnsi="宋体"/>
                <w:color w:val="auto"/>
                <w:szCs w:val="21"/>
                <w:highlight w:val="none"/>
              </w:rPr>
            </w:pPr>
            <w:r>
              <w:rPr>
                <w:rFonts w:ascii="宋体" w:hAnsi="宋体"/>
                <w:color w:val="auto"/>
                <w:szCs w:val="21"/>
                <w:highlight w:val="none"/>
              </w:rPr>
              <w:t xml:space="preserve">按照招标文件要求签署、加盖公章的；</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7</w:t>
            </w:r>
            <w:r/>
          </w:p>
        </w:tc>
        <w:tc>
          <w:tcPr>
            <w:tcW w:w="1613"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实质性格式</w:t>
            </w:r>
            <w:r/>
          </w:p>
        </w:tc>
        <w:tc>
          <w:tcPr>
            <w:tcW w:w="4097" w:type="dxa"/>
            <w:vAlign w:val="center"/>
            <w:textDirection w:val="lrTb"/>
            <w:noWrap w:val="false"/>
          </w:tcPr>
          <w:p>
            <w:pPr>
              <w:widowControl/>
              <w:rPr>
                <w:rFonts w:ascii="宋体" w:hAnsi="宋体"/>
                <w:color w:val="auto"/>
                <w:szCs w:val="21"/>
                <w:highlight w:val="none"/>
              </w:rPr>
            </w:pPr>
            <w:r>
              <w:rPr>
                <w:rFonts w:hint="eastAsia" w:ascii="宋体" w:hAnsi="宋体"/>
                <w:color w:val="auto"/>
                <w:szCs w:val="21"/>
                <w:highlight w:val="none"/>
              </w:rPr>
              <w:t xml:space="preserve">标记为</w:t>
            </w:r>
            <w:r>
              <w:rPr>
                <w:rFonts w:ascii="宋体" w:hAnsi="宋体"/>
                <w:color w:val="auto"/>
                <w:szCs w:val="21"/>
                <w:highlight w:val="none"/>
              </w:rPr>
              <w:t xml:space="preserve">“实质性格式”的</w:t>
            </w:r>
            <w:r>
              <w:rPr>
                <w:rFonts w:hint="eastAsia" w:ascii="宋体" w:hAnsi="宋体"/>
                <w:color w:val="auto"/>
                <w:szCs w:val="21"/>
                <w:highlight w:val="none"/>
              </w:rPr>
              <w:t xml:space="preserve">文件均按</w:t>
            </w:r>
            <w:r>
              <w:rPr>
                <w:rFonts w:ascii="宋体" w:hAnsi="宋体"/>
                <w:color w:val="auto"/>
                <w:szCs w:val="21"/>
                <w:highlight w:val="none"/>
              </w:rPr>
              <w:t xml:space="preserve">招标文件</w:t>
            </w:r>
            <w:r>
              <w:rPr>
                <w:rFonts w:hint="eastAsia" w:ascii="宋体" w:hAnsi="宋体"/>
                <w:color w:val="auto"/>
                <w:szCs w:val="21"/>
                <w:highlight w:val="none"/>
              </w:rPr>
              <w:t xml:space="preserve">要求提供；</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8</w:t>
            </w:r>
            <w:r/>
          </w:p>
        </w:tc>
        <w:tc>
          <w:tcPr>
            <w:tcW w:w="1613" w:type="dxa"/>
            <w:vAlign w:val="center"/>
            <w:textDirection w:val="lrTb"/>
            <w:noWrap w:val="false"/>
          </w:tcPr>
          <w:p>
            <w:pPr>
              <w:jc w:val="center"/>
              <w:widowControl/>
              <w:rPr>
                <w:rFonts w:ascii="宋体" w:hAnsi="宋体"/>
                <w:color w:val="auto"/>
                <w:szCs w:val="21"/>
                <w:highlight w:val="none"/>
              </w:rPr>
            </w:pPr>
            <w:r>
              <w:rPr>
                <w:rFonts w:ascii="宋体" w:hAnsi="宋体" w:cs="Segoe UI Symbol"/>
                <w:color w:val="auto"/>
                <w:szCs w:val="21"/>
                <w:highlight w:val="none"/>
              </w:rPr>
              <w:t xml:space="preserve">★</w:t>
            </w:r>
            <w:r>
              <w:rPr>
                <w:rFonts w:ascii="宋体" w:hAnsi="宋体"/>
                <w:color w:val="auto"/>
                <w:szCs w:val="21"/>
                <w:highlight w:val="none"/>
              </w:rPr>
              <w:t xml:space="preserve">号条款响应</w:t>
            </w:r>
            <w:r/>
          </w:p>
        </w:tc>
        <w:tc>
          <w:tcPr>
            <w:tcW w:w="4097" w:type="dxa"/>
            <w:vAlign w:val="center"/>
            <w:textDirection w:val="lrTb"/>
            <w:noWrap w:val="false"/>
          </w:tcPr>
          <w:p>
            <w:pPr>
              <w:widowControl/>
              <w:rPr>
                <w:rFonts w:ascii="宋体" w:hAnsi="宋体"/>
                <w:color w:val="auto"/>
                <w:szCs w:val="21"/>
                <w:highlight w:val="none"/>
              </w:rPr>
            </w:pPr>
            <w:r>
              <w:rPr>
                <w:rFonts w:ascii="宋体" w:hAnsi="宋体"/>
                <w:color w:val="auto"/>
                <w:szCs w:val="21"/>
                <w:highlight w:val="none"/>
              </w:rPr>
              <w:t xml:space="preserve">投标文件满足招标文件第五章《采购需求》中</w:t>
            </w:r>
            <w:r>
              <w:rPr>
                <w:rFonts w:ascii="宋体" w:hAnsi="宋体" w:cs="Segoe UI Symbol"/>
                <w:color w:val="auto"/>
                <w:szCs w:val="21"/>
                <w:highlight w:val="none"/>
              </w:rPr>
              <w:t xml:space="preserve">★</w:t>
            </w:r>
            <w:r>
              <w:rPr>
                <w:rFonts w:ascii="宋体" w:hAnsi="宋体"/>
                <w:color w:val="auto"/>
                <w:szCs w:val="21"/>
                <w:highlight w:val="none"/>
              </w:rPr>
              <w:t xml:space="preserve">号条款要求的；</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9</w:t>
            </w:r>
            <w:r/>
          </w:p>
        </w:tc>
        <w:tc>
          <w:tcPr>
            <w:tcW w:w="161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分包承担主体资质（如有）</w:t>
            </w:r>
            <w:r/>
          </w:p>
        </w:tc>
        <w:tc>
          <w:tcPr>
            <w:tcW w:w="4097" w:type="dxa"/>
            <w:vAlign w:val="center"/>
            <w:textDirection w:val="lrTb"/>
            <w:noWrap w:val="false"/>
          </w:tcPr>
          <w:p>
            <w:pPr>
              <w:widowControl/>
              <w:rPr>
                <w:rFonts w:ascii="宋体" w:hAnsi="宋体"/>
                <w:color w:val="auto"/>
                <w:szCs w:val="21"/>
                <w:highlight w:val="none"/>
              </w:rPr>
            </w:pPr>
            <w:r>
              <w:rPr>
                <w:rFonts w:ascii="宋体" w:hAnsi="宋体"/>
                <w:color w:val="auto"/>
                <w:szCs w:val="21"/>
                <w:highlight w:val="none"/>
              </w:rPr>
              <w:t xml:space="preserve">分包承担主体具备《投标人须知资料表》载明的资质条件</w:t>
            </w:r>
            <w:r>
              <w:rPr>
                <w:rFonts w:hint="eastAsia" w:ascii="宋体" w:hAnsi="宋体"/>
                <w:color w:val="auto"/>
                <w:szCs w:val="21"/>
                <w:highlight w:val="none"/>
              </w:rPr>
              <w:t xml:space="preserve">且</w:t>
            </w:r>
            <w:r>
              <w:rPr>
                <w:rFonts w:ascii="宋体" w:hAnsi="宋体"/>
                <w:color w:val="auto"/>
                <w:szCs w:val="21"/>
                <w:highlight w:val="none"/>
              </w:rPr>
              <w:t xml:space="preserve">提供</w:t>
            </w:r>
            <w:r>
              <w:rPr>
                <w:rFonts w:hint="eastAsia" w:ascii="宋体" w:hAnsi="宋体"/>
                <w:color w:val="auto"/>
                <w:szCs w:val="21"/>
                <w:highlight w:val="none"/>
              </w:rPr>
              <w:t xml:space="preserve">了</w:t>
            </w:r>
            <w:r>
              <w:rPr>
                <w:rFonts w:ascii="宋体" w:hAnsi="宋体"/>
                <w:color w:val="auto"/>
                <w:szCs w:val="21"/>
                <w:highlight w:val="none"/>
              </w:rPr>
              <w:t xml:space="preserve">资质证书电子件</w:t>
            </w:r>
            <w:r>
              <w:rPr>
                <w:rFonts w:hint="eastAsia" w:ascii="宋体" w:hAnsi="宋体"/>
                <w:color w:val="auto"/>
                <w:szCs w:val="21"/>
                <w:highlight w:val="none"/>
              </w:rPr>
              <w:t xml:space="preserve">（如有）</w:t>
            </w:r>
            <w:r>
              <w:rPr>
                <w:rFonts w:ascii="宋体" w:hAnsi="宋体"/>
                <w:color w:val="auto"/>
                <w:szCs w:val="21"/>
                <w:highlight w:val="none"/>
              </w:rPr>
              <w:t xml:space="preserve">；</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10</w:t>
            </w:r>
            <w:r/>
          </w:p>
        </w:tc>
        <w:tc>
          <w:tcPr>
            <w:tcW w:w="161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分包意向协议（如有）</w:t>
            </w:r>
            <w:r/>
          </w:p>
        </w:tc>
        <w:tc>
          <w:tcPr>
            <w:tcW w:w="4097" w:type="dxa"/>
            <w:vAlign w:val="center"/>
            <w:textDirection w:val="lrTb"/>
            <w:noWrap w:val="false"/>
          </w:tcPr>
          <w:p>
            <w:pPr>
              <w:widowControl/>
              <w:rPr>
                <w:rFonts w:ascii="宋体" w:hAnsi="宋体"/>
                <w:color w:val="auto"/>
                <w:szCs w:val="21"/>
                <w:highlight w:val="none"/>
              </w:rPr>
            </w:pPr>
            <w:r>
              <w:rPr>
                <w:rFonts w:ascii="宋体" w:hAnsi="宋体"/>
                <w:color w:val="auto"/>
                <w:szCs w:val="21"/>
                <w:highlight w:val="none"/>
              </w:rPr>
              <w:t xml:space="preserve">按招标文件规定签订并提供分包意向协议原件的电子件的；</w:t>
            </w:r>
            <w:r>
              <w:rPr>
                <w:rFonts w:hint="eastAsia" w:ascii="宋体" w:hAnsi="宋体"/>
                <w:color w:val="auto"/>
                <w:szCs w:val="21"/>
                <w:highlight w:val="none"/>
              </w:rPr>
              <w:t xml:space="preserve">（如有）</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11</w:t>
            </w:r>
            <w:r/>
          </w:p>
        </w:tc>
        <w:tc>
          <w:tcPr>
            <w:tcW w:w="161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报价的修正（如有）</w:t>
            </w:r>
            <w:r/>
          </w:p>
        </w:tc>
        <w:tc>
          <w:tcPr>
            <w:tcW w:w="4097" w:type="dxa"/>
            <w:vAlign w:val="center"/>
            <w:textDirection w:val="lrTb"/>
            <w:noWrap w:val="false"/>
          </w:tcPr>
          <w:p>
            <w:pPr>
              <w:widowControl/>
              <w:rPr>
                <w:rFonts w:ascii="宋体" w:hAnsi="宋体"/>
                <w:color w:val="auto"/>
                <w:szCs w:val="21"/>
                <w:highlight w:val="none"/>
              </w:rPr>
            </w:pPr>
            <w:r>
              <w:rPr>
                <w:rFonts w:hint="eastAsia" w:ascii="宋体" w:hAnsi="宋体"/>
                <w:color w:val="auto"/>
                <w:szCs w:val="21"/>
                <w:highlight w:val="none"/>
              </w:rPr>
              <w:t xml:space="preserve">不涉及报价修正</w:t>
            </w:r>
            <w:r>
              <w:rPr>
                <w:rFonts w:ascii="宋体" w:hAnsi="宋体"/>
                <w:color w:val="auto"/>
                <w:szCs w:val="21"/>
                <w:highlight w:val="none"/>
              </w:rPr>
              <w:t xml:space="preserve">，或投标文件报价出现前后不一致</w:t>
            </w:r>
            <w:r>
              <w:rPr>
                <w:rFonts w:hint="eastAsia" w:ascii="宋体" w:hAnsi="宋体"/>
                <w:color w:val="auto"/>
                <w:szCs w:val="21"/>
                <w:highlight w:val="none"/>
              </w:rPr>
              <w:t xml:space="preserve">时</w:t>
            </w:r>
            <w:r>
              <w:rPr>
                <w:rFonts w:ascii="宋体" w:hAnsi="宋体"/>
                <w:color w:val="auto"/>
                <w:szCs w:val="21"/>
                <w:highlight w:val="none"/>
              </w:rPr>
              <w:t xml:space="preserve">，投标人对修正后的报价予</w:t>
            </w:r>
            <w:r>
              <w:rPr>
                <w:rFonts w:hint="eastAsia" w:ascii="宋体" w:hAnsi="宋体"/>
                <w:color w:val="auto"/>
                <w:szCs w:val="21"/>
                <w:highlight w:val="none"/>
              </w:rPr>
              <w:t xml:space="preserve">以</w:t>
            </w:r>
            <w:r>
              <w:rPr>
                <w:rFonts w:ascii="宋体" w:hAnsi="宋体"/>
                <w:color w:val="auto"/>
                <w:szCs w:val="21"/>
                <w:highlight w:val="none"/>
              </w:rPr>
              <w:t xml:space="preserve">确认；（如有）</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12</w:t>
            </w:r>
            <w:r/>
          </w:p>
        </w:tc>
        <w:tc>
          <w:tcPr>
            <w:tcW w:w="161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报价合理性</w:t>
            </w:r>
            <w:r/>
          </w:p>
        </w:tc>
        <w:tc>
          <w:tcPr>
            <w:tcW w:w="4097" w:type="dxa"/>
            <w:vAlign w:val="center"/>
            <w:textDirection w:val="lrTb"/>
            <w:noWrap w:val="false"/>
          </w:tcPr>
          <w:p>
            <w:pPr>
              <w:widowControl/>
              <w:rPr>
                <w:rFonts w:ascii="宋体" w:hAnsi="宋体"/>
                <w:color w:val="auto"/>
                <w:szCs w:val="21"/>
                <w:highlight w:val="none"/>
              </w:rPr>
            </w:pPr>
            <w:r>
              <w:rPr>
                <w:rFonts w:ascii="宋体" w:hAnsi="宋体"/>
                <w:color w:val="auto"/>
                <w:szCs w:val="21"/>
                <w:highlight w:val="none"/>
              </w:rPr>
              <w:t xml:space="preserve">报价合理，或</w:t>
            </w:r>
            <w:r>
              <w:rPr>
                <w:rFonts w:hint="eastAsia" w:ascii="宋体" w:hAnsi="宋体"/>
                <w:color w:val="auto"/>
                <w:szCs w:val="21"/>
                <w:highlight w:val="none"/>
              </w:rPr>
              <w:t xml:space="preserve">投标人的报价明显低于其他通过符合性审查投标人的报价，</w:t>
            </w:r>
            <w:r>
              <w:rPr>
                <w:rFonts w:ascii="宋体" w:hAnsi="宋体"/>
                <w:color w:val="auto"/>
                <w:szCs w:val="21"/>
                <w:highlight w:val="none"/>
              </w:rPr>
              <w:t xml:space="preserve">有可能影响产品质量或者不能诚信履约的</w:t>
            </w:r>
            <w:r>
              <w:rPr>
                <w:rFonts w:hint="eastAsia" w:ascii="宋体" w:hAnsi="宋体"/>
                <w:color w:val="auto"/>
                <w:szCs w:val="21"/>
                <w:highlight w:val="none"/>
              </w:rPr>
              <w:t xml:space="preserve">，能够应评标委员会要求在规定时间内证明其报价合理性的</w:t>
            </w:r>
            <w:r>
              <w:rPr>
                <w:rFonts w:ascii="宋体" w:hAnsi="宋体"/>
                <w:color w:val="auto"/>
                <w:szCs w:val="21"/>
                <w:highlight w:val="none"/>
              </w:rPr>
              <w:t xml:space="preserve">；</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13</w:t>
            </w:r>
            <w:r/>
          </w:p>
        </w:tc>
        <w:tc>
          <w:tcPr>
            <w:tcW w:w="161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进口产品</w:t>
            </w:r>
            <w:r/>
          </w:p>
          <w:p>
            <w:pPr>
              <w:jc w:val="center"/>
              <w:widowControl/>
              <w:rPr>
                <w:rFonts w:ascii="宋体" w:hAnsi="宋体"/>
                <w:color w:val="auto"/>
                <w:szCs w:val="21"/>
                <w:highlight w:val="none"/>
              </w:rPr>
            </w:pPr>
            <w:r>
              <w:rPr>
                <w:rFonts w:ascii="宋体" w:hAnsi="宋体"/>
                <w:color w:val="auto"/>
                <w:szCs w:val="21"/>
                <w:highlight w:val="none"/>
              </w:rPr>
              <w:t xml:space="preserve">（如有）</w:t>
            </w:r>
            <w:r/>
          </w:p>
        </w:tc>
        <w:tc>
          <w:tcPr>
            <w:tcW w:w="4097" w:type="dxa"/>
            <w:vAlign w:val="center"/>
            <w:textDirection w:val="lrTb"/>
            <w:noWrap w:val="false"/>
          </w:tcPr>
          <w:p>
            <w:pPr>
              <w:widowControl/>
              <w:rPr>
                <w:rFonts w:ascii="宋体" w:hAnsi="宋体"/>
                <w:color w:val="auto"/>
                <w:szCs w:val="21"/>
                <w:highlight w:val="none"/>
              </w:rPr>
            </w:pPr>
            <w:r>
              <w:rPr>
                <w:rFonts w:hint="eastAsia" w:ascii="宋体" w:hAnsi="宋体"/>
                <w:color w:val="auto"/>
                <w:szCs w:val="21"/>
                <w:highlight w:val="none"/>
              </w:rPr>
              <w:t xml:space="preserve">招标文件</w:t>
            </w:r>
            <w:r>
              <w:rPr>
                <w:rFonts w:ascii="宋体" w:hAnsi="宋体"/>
                <w:color w:val="auto"/>
                <w:szCs w:val="21"/>
                <w:highlight w:val="none"/>
              </w:rPr>
              <w:t xml:space="preserve">不接受进口产品投标</w:t>
            </w:r>
            <w:r>
              <w:rPr>
                <w:rFonts w:hint="eastAsia" w:ascii="宋体" w:hAnsi="宋体"/>
                <w:color w:val="auto"/>
                <w:szCs w:val="21"/>
                <w:highlight w:val="none"/>
              </w:rPr>
              <w:t xml:space="preserve">的内容时</w:t>
            </w:r>
            <w:r>
              <w:rPr>
                <w:rFonts w:ascii="宋体" w:hAnsi="宋体"/>
                <w:color w:val="auto"/>
                <w:szCs w:val="21"/>
                <w:highlight w:val="none"/>
              </w:rPr>
              <w:t xml:space="preserve">，</w:t>
            </w:r>
            <w:r>
              <w:rPr>
                <w:rFonts w:hint="eastAsia" w:ascii="宋体" w:hAnsi="宋体"/>
                <w:color w:val="auto"/>
                <w:szCs w:val="21"/>
                <w:highlight w:val="none"/>
              </w:rPr>
              <w:t xml:space="preserve">投标人所投产品为非进口产品；</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14</w:t>
            </w:r>
            <w:r/>
          </w:p>
        </w:tc>
        <w:tc>
          <w:tcPr>
            <w:tcW w:w="161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国家有关部门对投标人的投标产品有强制性规定或要求的</w:t>
            </w:r>
            <w:r/>
          </w:p>
        </w:tc>
        <w:tc>
          <w:tcPr>
            <w:tcW w:w="4097" w:type="dxa"/>
            <w:vAlign w:val="center"/>
            <w:textDirection w:val="lrTb"/>
            <w:noWrap w:val="false"/>
          </w:tcPr>
          <w:p>
            <w:pPr>
              <w:widowControl/>
              <w:rPr>
                <w:rFonts w:ascii="宋体" w:hAnsi="宋体"/>
                <w:color w:val="auto"/>
                <w:szCs w:val="21"/>
                <w:highlight w:val="none"/>
              </w:rPr>
            </w:pPr>
            <w:r>
              <w:rPr>
                <w:rFonts w:ascii="宋体" w:hAnsi="宋体"/>
                <w:color w:val="auto"/>
                <w:szCs w:val="21"/>
                <w:highlight w:val="none"/>
              </w:rPr>
              <w:t xml:space="preserve">国家有关部门对投标人的投标产品有强制性规定或要求的（如相应技术、安全、节能和环保等），投标人的投标产品</w:t>
            </w:r>
            <w:r>
              <w:rPr>
                <w:rFonts w:hint="eastAsia" w:ascii="宋体" w:hAnsi="宋体"/>
                <w:color w:val="auto"/>
                <w:szCs w:val="21"/>
                <w:highlight w:val="none"/>
              </w:rPr>
              <w:t xml:space="preserve">应</w:t>
            </w:r>
            <w:r>
              <w:rPr>
                <w:rFonts w:ascii="宋体" w:hAnsi="宋体"/>
                <w:color w:val="auto"/>
                <w:szCs w:val="21"/>
                <w:highlight w:val="none"/>
              </w:rPr>
              <w:t xml:space="preserve">符合相应规定或要求</w:t>
            </w:r>
            <w:r>
              <w:rPr>
                <w:rFonts w:hint="eastAsia" w:ascii="宋体" w:hAnsi="宋体"/>
                <w:color w:val="auto"/>
                <w:szCs w:val="21"/>
                <w:highlight w:val="none"/>
              </w:rPr>
              <w:t xml:space="preserve">，并提供证明文件电子件：</w:t>
            </w:r>
            <w:r/>
          </w:p>
          <w:p>
            <w:pPr>
              <w:widowControl/>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采购的产品若属于《节能产品政府采购品目清单》范围中政府强制采购产品，则投标人所报产品必须获得国家确定的认证机构出具的、处于有效期之内的节能产品认证证书</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15</w:t>
            </w:r>
            <w:r/>
          </w:p>
        </w:tc>
        <w:tc>
          <w:tcPr>
            <w:tcW w:w="161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公平竞争</w:t>
            </w:r>
            <w:r/>
          </w:p>
        </w:tc>
        <w:tc>
          <w:tcPr>
            <w:tcW w:w="4097" w:type="dxa"/>
            <w:vAlign w:val="center"/>
            <w:textDirection w:val="lrTb"/>
            <w:noWrap w:val="false"/>
          </w:tcPr>
          <w:p>
            <w:pPr>
              <w:widowControl/>
              <w:rPr>
                <w:rFonts w:ascii="宋体" w:hAnsi="宋体"/>
                <w:color w:val="auto"/>
                <w:szCs w:val="21"/>
                <w:highlight w:val="none"/>
              </w:rPr>
            </w:pPr>
            <w:r>
              <w:rPr>
                <w:rFonts w:ascii="宋体" w:hAnsi="宋体"/>
                <w:color w:val="auto"/>
                <w:szCs w:val="21"/>
                <w:highlight w:val="none"/>
              </w:rPr>
              <w:t xml:space="preserve">投标人遵循公平竞争的原则，不存在恶意串通，妨碍其他投标人的竞争行为，不存在损害采购人或者其他投标人的合法权益情形的；</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16</w:t>
            </w:r>
            <w:r/>
          </w:p>
        </w:tc>
        <w:tc>
          <w:tcPr>
            <w:tcW w:w="161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串通投标</w:t>
            </w:r>
            <w:r/>
          </w:p>
        </w:tc>
        <w:tc>
          <w:tcPr>
            <w:tcW w:w="4097" w:type="dxa"/>
            <w:vAlign w:val="center"/>
            <w:textDirection w:val="lrTb"/>
            <w:noWrap w:val="false"/>
          </w:tcPr>
          <w:p>
            <w:pPr>
              <w:widowControl/>
              <w:rPr>
                <w:rFonts w:ascii="宋体" w:hAnsi="宋体"/>
                <w:color w:val="auto"/>
                <w:szCs w:val="21"/>
                <w:highlight w:val="none"/>
              </w:rPr>
            </w:pPr>
            <w:r>
              <w:rPr>
                <w:rFonts w:hint="eastAsia" w:ascii="宋体" w:hAnsi="宋体"/>
                <w:color w:val="auto"/>
                <w:szCs w:val="21"/>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color w:val="auto"/>
                <w:szCs w:val="21"/>
                <w:highlight w:val="none"/>
              </w:rPr>
              <w:t xml:space="preserve">；</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17</w:t>
            </w:r>
            <w:r/>
          </w:p>
        </w:tc>
        <w:tc>
          <w:tcPr>
            <w:tcW w:w="161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附加条件</w:t>
            </w:r>
            <w:r/>
          </w:p>
        </w:tc>
        <w:tc>
          <w:tcPr>
            <w:tcW w:w="4097" w:type="dxa"/>
            <w:vAlign w:val="center"/>
            <w:textDirection w:val="lrTb"/>
            <w:noWrap w:val="false"/>
          </w:tcPr>
          <w:p>
            <w:pPr>
              <w:widowControl/>
              <w:rPr>
                <w:rFonts w:ascii="宋体" w:hAnsi="宋体"/>
                <w:color w:val="auto"/>
                <w:szCs w:val="21"/>
                <w:highlight w:val="none"/>
              </w:rPr>
            </w:pPr>
            <w:r>
              <w:rPr>
                <w:rFonts w:ascii="宋体" w:hAnsi="宋体"/>
                <w:color w:val="auto"/>
                <w:szCs w:val="21"/>
                <w:highlight w:val="none"/>
              </w:rPr>
              <w:t xml:space="preserve">投标文件</w:t>
            </w:r>
            <w:r>
              <w:rPr>
                <w:rFonts w:hint="eastAsia" w:ascii="宋体" w:hAnsi="宋体"/>
                <w:color w:val="auto"/>
                <w:szCs w:val="21"/>
                <w:highlight w:val="none"/>
              </w:rPr>
              <w:t xml:space="preserve">未</w:t>
            </w:r>
            <w:r>
              <w:rPr>
                <w:rFonts w:ascii="宋体" w:hAnsi="宋体"/>
                <w:color w:val="auto"/>
                <w:szCs w:val="21"/>
                <w:highlight w:val="none"/>
              </w:rPr>
              <w:t xml:space="preserve">含有采购人不能接受的附加条件的；</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685"/>
        </w:trPr>
        <w:tc>
          <w:tcPr>
            <w:tcW w:w="1095"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8</w:t>
            </w:r>
            <w:r/>
          </w:p>
        </w:tc>
        <w:tc>
          <w:tcPr>
            <w:tcW w:w="161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其他无效情形</w:t>
            </w:r>
            <w:r/>
          </w:p>
        </w:tc>
        <w:tc>
          <w:tcPr>
            <w:tcW w:w="4097" w:type="dxa"/>
            <w:vAlign w:val="center"/>
            <w:textDirection w:val="lrTb"/>
            <w:noWrap w:val="false"/>
          </w:tcPr>
          <w:p>
            <w:pPr>
              <w:widowControl/>
              <w:rPr>
                <w:rFonts w:ascii="宋体" w:hAnsi="宋体"/>
                <w:color w:val="auto"/>
                <w:szCs w:val="21"/>
                <w:highlight w:val="none"/>
              </w:rPr>
            </w:pPr>
            <w:r>
              <w:rPr>
                <w:rFonts w:ascii="宋体" w:hAnsi="宋体"/>
                <w:color w:val="auto"/>
                <w:szCs w:val="21"/>
                <w:highlight w:val="none"/>
              </w:rPr>
              <w:t xml:space="preserve">投标人、投标文件</w:t>
            </w:r>
            <w:r>
              <w:rPr>
                <w:rFonts w:hint="eastAsia" w:ascii="宋体" w:hAnsi="宋体"/>
                <w:color w:val="auto"/>
                <w:szCs w:val="21"/>
                <w:highlight w:val="none"/>
              </w:rPr>
              <w:t xml:space="preserve">不存在</w:t>
            </w:r>
            <w:r>
              <w:rPr>
                <w:rFonts w:ascii="宋体" w:hAnsi="宋体"/>
                <w:color w:val="auto"/>
                <w:szCs w:val="21"/>
                <w:highlight w:val="none"/>
              </w:rPr>
              <w:t xml:space="preserve">不符合法律、法规和招标文件规定的其他无效情形。</w:t>
            </w:r>
            <w:r/>
          </w:p>
        </w:tc>
        <w:tc>
          <w:tcPr>
            <w:tcW w:w="1991" w:type="dxa"/>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bl>
    <w:p>
      <w:pPr>
        <w:ind w:firstLine="602"/>
        <w:spacing w:line="360" w:lineRule="auto"/>
        <w:tabs>
          <w:tab w:val="left" w:pos="360" w:leader="none"/>
        </w:tabs>
        <w:rPr>
          <w:rFonts w:ascii="宋体" w:hAnsi="宋体"/>
          <w:b/>
          <w:color w:val="auto"/>
          <w:szCs w:val="21"/>
          <w:highlight w:val="none"/>
        </w:rPr>
        <w:outlineLvl w:val="1"/>
      </w:pPr>
      <w:r>
        <w:rPr>
          <w:rFonts w:hint="eastAsia" w:ascii="宋体" w:hAnsi="宋体"/>
          <w:b/>
          <w:color w:val="auto"/>
          <w:szCs w:val="21"/>
          <w:highlight w:val="none"/>
        </w:rPr>
        <w:t xml:space="preserve">二、</w:t>
      </w:r>
      <w:r>
        <w:rPr>
          <w:rFonts w:ascii="宋体" w:hAnsi="宋体"/>
          <w:b/>
          <w:color w:val="auto"/>
          <w:szCs w:val="21"/>
          <w:highlight w:val="none"/>
        </w:rPr>
        <w:t xml:space="preserve">投标文件有关事项的澄清或者说明</w:t>
      </w:r>
      <w:r/>
    </w:p>
    <w:p>
      <w:pPr>
        <w:ind w:firstLine="480"/>
        <w:spacing w:line="360" w:lineRule="auto"/>
        <w:tabs>
          <w:tab w:val="left" w:pos="1080" w:leader="none"/>
          <w:tab w:val="left" w:pos="1589" w:leader="none"/>
        </w:tabs>
        <w:rPr>
          <w:rFonts w:ascii="宋体" w:hAnsi="宋体"/>
          <w:color w:val="auto"/>
          <w:szCs w:val="21"/>
          <w:highlight w:val="none"/>
        </w:rPr>
      </w:pPr>
      <w:r>
        <w:rPr>
          <w:rFonts w:ascii="宋体" w:hAnsi="宋体" w:cs="Symbol"/>
          <w:color w:val="auto"/>
          <w:szCs w:val="21"/>
          <w:highlight w:val="none"/>
        </w:rPr>
        <w:t xml:space="preserve">（一）</w:t>
      </w:r>
      <w:r>
        <w:rPr>
          <w:rFonts w:ascii="宋体" w:hAnsi="宋体"/>
          <w:color w:val="auto"/>
          <w:szCs w:val="21"/>
          <w:highlight w:val="none"/>
        </w:rPr>
        <w:t xml:space="preserve">评标过程中，评标委员会将</w:t>
      </w:r>
      <w:r>
        <w:rPr>
          <w:rFonts w:hint="eastAsia" w:ascii="宋体" w:hAnsi="宋体"/>
          <w:color w:val="auto"/>
          <w:szCs w:val="21"/>
          <w:highlight w:val="none"/>
        </w:rPr>
        <w:t xml:space="preserve">通过苏采云系统</w:t>
      </w:r>
      <w:r>
        <w:rPr>
          <w:rFonts w:ascii="宋体" w:hAnsi="宋体"/>
          <w:color w:val="auto"/>
          <w:szCs w:val="21"/>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color w:val="auto"/>
          <w:szCs w:val="21"/>
          <w:highlight w:val="none"/>
        </w:rPr>
        <w:t xml:space="preserve">电子</w:t>
      </w:r>
      <w:r>
        <w:rPr>
          <w:rFonts w:ascii="宋体" w:hAnsi="宋体"/>
          <w:color w:val="auto"/>
          <w:szCs w:val="21"/>
          <w:highlight w:val="none"/>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ascii="宋体" w:hAnsi="宋体"/>
          <w:color w:val="auto"/>
          <w:szCs w:val="21"/>
          <w:highlight w:val="none"/>
        </w:rPr>
      </w:pPr>
      <w:r>
        <w:rPr>
          <w:rFonts w:ascii="宋体" w:hAnsi="宋体" w:cs="Symbol"/>
          <w:color w:val="auto"/>
          <w:szCs w:val="21"/>
          <w:highlight w:val="none"/>
        </w:rPr>
        <w:t xml:space="preserve">（二）</w:t>
      </w:r>
      <w:r>
        <w:rPr>
          <w:rFonts w:ascii="宋体" w:hAnsi="宋体"/>
          <w:color w:val="auto"/>
          <w:szCs w:val="21"/>
          <w:highlight w:val="none"/>
        </w:rPr>
        <w:t xml:space="preserve">评标委员会认为投标人的报价明显低于其他通过符合性审查投标人的报价，有可能影响产品质量或者不能诚信履约的，有权要求该投标人在</w:t>
      </w:r>
      <w:r>
        <w:rPr>
          <w:rFonts w:hint="eastAsia" w:ascii="宋体" w:hAnsi="宋体"/>
          <w:color w:val="auto"/>
          <w:szCs w:val="21"/>
          <w:highlight w:val="none"/>
        </w:rPr>
        <w:t xml:space="preserve">规定</w:t>
      </w:r>
      <w:r>
        <w:rPr>
          <w:rFonts w:ascii="宋体" w:hAnsi="宋体"/>
          <w:color w:val="auto"/>
          <w:szCs w:val="21"/>
          <w:highlight w:val="none"/>
        </w:rPr>
        <w:t xml:space="preserve">的时间内提供书面说明，必要时提交相关证明材料；若投标人不能证明其报价合理性，评标委员会将其作为</w:t>
      </w:r>
      <w:r>
        <w:rPr>
          <w:rFonts w:ascii="宋体" w:hAnsi="宋体"/>
          <w:b/>
          <w:color w:val="auto"/>
          <w:szCs w:val="21"/>
          <w:highlight w:val="none"/>
        </w:rPr>
        <w:t xml:space="preserve">无效投标处理</w:t>
      </w:r>
      <w:r/>
    </w:p>
    <w:p>
      <w:pPr>
        <w:ind w:firstLine="480"/>
        <w:spacing w:line="360" w:lineRule="auto"/>
        <w:tabs>
          <w:tab w:val="left" w:pos="1080" w:leader="none"/>
          <w:tab w:val="left" w:pos="1589" w:leader="none"/>
        </w:tabs>
        <w:rPr>
          <w:rFonts w:ascii="宋体" w:hAnsi="宋体"/>
          <w:color w:val="auto"/>
          <w:szCs w:val="21"/>
          <w:highlight w:val="none"/>
        </w:rPr>
      </w:pPr>
      <w:r>
        <w:rPr>
          <w:rFonts w:ascii="宋体" w:hAnsi="宋体" w:cs="Symbol"/>
          <w:color w:val="auto"/>
          <w:szCs w:val="21"/>
          <w:highlight w:val="none"/>
        </w:rPr>
        <w:t xml:space="preserve">（三）</w:t>
      </w:r>
      <w:r>
        <w:rPr>
          <w:rFonts w:ascii="宋体" w:hAnsi="宋体"/>
          <w:color w:val="auto"/>
          <w:szCs w:val="21"/>
          <w:highlight w:val="none"/>
        </w:rPr>
        <w:t xml:space="preserve">投标报价须包含招标文件全部内容，如报价明细表有缺漏视为已含在其他各项报价中，将不对投标总价进行调整。评标委员会有权要求投标人在</w:t>
      </w:r>
      <w:r>
        <w:rPr>
          <w:rFonts w:hint="eastAsia" w:ascii="宋体" w:hAnsi="宋体"/>
          <w:color w:val="auto"/>
          <w:szCs w:val="21"/>
          <w:highlight w:val="none"/>
        </w:rPr>
        <w:t xml:space="preserve">规定</w:t>
      </w:r>
      <w:r>
        <w:rPr>
          <w:rFonts w:ascii="宋体" w:hAnsi="宋体"/>
          <w:color w:val="auto"/>
          <w:szCs w:val="21"/>
          <w:highlight w:val="none"/>
        </w:rPr>
        <w:t xml:space="preserve">的时间内对此进行书面确认，投标人不确认的，视为将一个采购包中的内容拆开投标，其</w:t>
      </w:r>
      <w:r>
        <w:rPr>
          <w:rFonts w:ascii="宋体" w:hAnsi="宋体"/>
          <w:b/>
          <w:color w:val="auto"/>
          <w:szCs w:val="21"/>
          <w:highlight w:val="none"/>
        </w:rPr>
        <w:t xml:space="preserve">投标无效</w:t>
      </w:r>
      <w:r>
        <w:rPr>
          <w:rFonts w:ascii="宋体" w:hAnsi="宋体"/>
          <w:color w:val="auto"/>
          <w:szCs w:val="21"/>
          <w:highlight w:val="none"/>
        </w:rPr>
        <w:t xml:space="preserve">。</w:t>
      </w:r>
      <w:r/>
    </w:p>
    <w:p>
      <w:pPr>
        <w:ind w:firstLine="480"/>
        <w:spacing w:line="360" w:lineRule="auto"/>
        <w:tabs>
          <w:tab w:val="left" w:pos="1080" w:leader="none"/>
          <w:tab w:val="left" w:pos="1589" w:leader="none"/>
        </w:tabs>
        <w:rPr>
          <w:rFonts w:ascii="宋体" w:hAnsi="宋体"/>
          <w:color w:val="auto"/>
          <w:szCs w:val="21"/>
          <w:highlight w:val="none"/>
        </w:rPr>
      </w:pPr>
      <w:r>
        <w:rPr>
          <w:rFonts w:ascii="宋体" w:hAnsi="宋体" w:cs="Symbol"/>
          <w:color w:val="auto"/>
          <w:szCs w:val="21"/>
          <w:highlight w:val="none"/>
        </w:rPr>
        <w:t xml:space="preserve">（四）</w:t>
      </w:r>
      <w:r>
        <w:rPr>
          <w:rFonts w:ascii="宋体" w:hAnsi="宋体"/>
          <w:color w:val="auto"/>
          <w:szCs w:val="21"/>
          <w:highlight w:val="none"/>
        </w:rPr>
        <w:t xml:space="preserve">投标文件报价出现前后不一致的，按照</w:t>
      </w:r>
      <w:r>
        <w:rPr>
          <w:rFonts w:hint="eastAsia" w:ascii="宋体" w:hAnsi="宋体"/>
          <w:color w:val="auto"/>
          <w:szCs w:val="21"/>
          <w:highlight w:val="none"/>
        </w:rPr>
        <w:t xml:space="preserve">第二章2</w:t>
      </w:r>
      <w:r>
        <w:rPr>
          <w:rFonts w:ascii="宋体" w:hAnsi="宋体"/>
          <w:color w:val="auto"/>
          <w:szCs w:val="21"/>
          <w:highlight w:val="none"/>
        </w:rPr>
        <w:t xml:space="preserve">6.4</w:t>
      </w:r>
      <w:r>
        <w:rPr>
          <w:rFonts w:hint="eastAsia" w:ascii="宋体" w:hAnsi="宋体"/>
          <w:color w:val="auto"/>
          <w:szCs w:val="21"/>
          <w:highlight w:val="none"/>
        </w:rPr>
        <w:t xml:space="preserve">之</w:t>
      </w:r>
      <w:r>
        <w:rPr>
          <w:rFonts w:ascii="宋体" w:hAnsi="宋体"/>
          <w:color w:val="auto"/>
          <w:szCs w:val="21"/>
          <w:highlight w:val="none"/>
        </w:rPr>
        <w:t xml:space="preserve">规定</w:t>
      </w:r>
      <w:r>
        <w:rPr>
          <w:rFonts w:hint="eastAsia" w:ascii="宋体" w:hAnsi="宋体"/>
          <w:color w:val="auto"/>
          <w:szCs w:val="21"/>
          <w:highlight w:val="none"/>
        </w:rPr>
        <w:t xml:space="preserve">处理，</w:t>
      </w:r>
      <w:r>
        <w:rPr>
          <w:rFonts w:ascii="宋体" w:hAnsi="宋体"/>
          <w:color w:val="auto"/>
          <w:szCs w:val="21"/>
          <w:highlight w:val="none"/>
        </w:rPr>
        <w:t xml:space="preserve">修正后的报价经投标人书面确认后产生约束力，投标人不确认的，其</w:t>
      </w:r>
      <w:r>
        <w:rPr>
          <w:rFonts w:ascii="宋体" w:hAnsi="宋体"/>
          <w:b/>
          <w:color w:val="auto"/>
          <w:szCs w:val="21"/>
          <w:highlight w:val="none"/>
        </w:rPr>
        <w:t xml:space="preserve">投标无效</w:t>
      </w:r>
      <w:r>
        <w:rPr>
          <w:rFonts w:ascii="宋体" w:hAnsi="宋体"/>
          <w:color w:val="auto"/>
          <w:szCs w:val="21"/>
          <w:highlight w:val="none"/>
        </w:rPr>
        <w:t xml:space="preserve">。</w:t>
      </w:r>
      <w:r/>
    </w:p>
    <w:p>
      <w:pPr>
        <w:ind w:firstLine="480"/>
        <w:spacing w:line="360" w:lineRule="auto"/>
        <w:tabs>
          <w:tab w:val="left" w:pos="1080" w:leader="none"/>
          <w:tab w:val="left" w:pos="1589" w:leader="none"/>
        </w:tabs>
        <w:rPr>
          <w:rFonts w:ascii="宋体" w:hAnsi="宋体"/>
          <w:color w:val="auto"/>
          <w:szCs w:val="21"/>
          <w:highlight w:val="none"/>
        </w:rPr>
      </w:pPr>
      <w:r>
        <w:rPr>
          <w:rFonts w:ascii="宋体" w:hAnsi="宋体" w:cs="Symbol"/>
          <w:color w:val="auto"/>
          <w:szCs w:val="21"/>
          <w:highlight w:val="none"/>
        </w:rPr>
        <w:t xml:space="preserve">（五）</w:t>
      </w:r>
      <w:r>
        <w:rPr>
          <w:rFonts w:ascii="宋体" w:hAnsi="宋体"/>
          <w:color w:val="auto"/>
          <w:szCs w:val="21"/>
          <w:highlight w:val="none"/>
        </w:rPr>
        <w:t xml:space="preserve">落实政府采购政策的价格调整：</w:t>
      </w:r>
      <w:bookmarkStart w:id="256" w:name="_Hlk149904856"/>
      <w:r>
        <w:rPr>
          <w:rFonts w:hint="eastAsia" w:ascii="宋体" w:hAnsi="宋体"/>
          <w:color w:val="auto"/>
          <w:szCs w:val="21"/>
          <w:highlight w:val="none"/>
        </w:rPr>
        <w:t xml:space="preserve">详见第三节评标办法中的</w:t>
      </w:r>
      <w:r>
        <w:rPr>
          <w:rFonts w:hint="eastAsia" w:ascii="宋体" w:hAnsi="宋体"/>
          <w:b/>
          <w:color w:val="auto"/>
          <w:szCs w:val="21"/>
          <w:highlight w:val="none"/>
        </w:rPr>
        <w:t xml:space="preserve">政府采购政策功能落实。</w:t>
      </w:r>
      <w:bookmarkEnd w:id="256"/>
      <w:r/>
      <w:r/>
    </w:p>
    <w:p>
      <w:pPr>
        <w:ind w:firstLine="602"/>
        <w:spacing w:line="360" w:lineRule="auto"/>
        <w:tabs>
          <w:tab w:val="left" w:pos="360" w:leader="none"/>
        </w:tabs>
        <w:rPr>
          <w:rFonts w:ascii="宋体" w:hAnsi="宋体"/>
          <w:b/>
          <w:color w:val="auto"/>
          <w:szCs w:val="21"/>
          <w:highlight w:val="none"/>
        </w:rPr>
        <w:outlineLvl w:val="1"/>
      </w:pPr>
      <w:r>
        <w:rPr>
          <w:rFonts w:hint="eastAsia" w:ascii="宋体" w:hAnsi="宋体"/>
          <w:b/>
          <w:color w:val="auto"/>
          <w:szCs w:val="21"/>
          <w:highlight w:val="none"/>
        </w:rPr>
        <w:t xml:space="preserve">三、</w:t>
      </w:r>
      <w:r>
        <w:rPr>
          <w:rFonts w:ascii="宋体" w:hAnsi="宋体"/>
          <w:b/>
          <w:color w:val="auto"/>
          <w:szCs w:val="21"/>
          <w:highlight w:val="none"/>
        </w:rPr>
        <w:t xml:space="preserve">投标文件的比较和评价</w:t>
      </w:r>
      <w:r/>
    </w:p>
    <w:p>
      <w:pPr>
        <w:ind w:firstLine="480"/>
        <w:spacing w:line="360" w:lineRule="auto"/>
        <w:tabs>
          <w:tab w:val="left" w:pos="1080" w:leader="none"/>
          <w:tab w:val="left" w:pos="1589" w:leader="none"/>
        </w:tabs>
        <w:rPr>
          <w:rFonts w:ascii="宋体" w:hAnsi="宋体"/>
          <w:color w:val="auto"/>
          <w:szCs w:val="21"/>
          <w:highlight w:val="none"/>
        </w:rPr>
      </w:pPr>
      <w:r>
        <w:rPr>
          <w:rFonts w:ascii="宋体" w:hAnsi="宋体" w:cs="Symbol"/>
          <w:color w:val="auto"/>
          <w:szCs w:val="21"/>
          <w:highlight w:val="none"/>
        </w:rPr>
        <w:t xml:space="preserve">（一）</w:t>
      </w:r>
      <w:r>
        <w:rPr>
          <w:rFonts w:ascii="宋体" w:hAnsi="宋体"/>
          <w:color w:val="auto"/>
          <w:szCs w:val="21"/>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rFonts w:ascii="宋体" w:hAnsi="宋体"/>
          <w:color w:val="auto"/>
          <w:szCs w:val="21"/>
          <w:highlight w:val="none"/>
        </w:rPr>
      </w:pPr>
      <w:r>
        <w:rPr>
          <w:rFonts w:ascii="宋体" w:hAnsi="宋体" w:cs="Symbol"/>
          <w:color w:val="auto"/>
          <w:szCs w:val="21"/>
          <w:highlight w:val="none"/>
        </w:rPr>
        <w:t xml:space="preserve">（二）</w:t>
      </w:r>
      <w:r>
        <w:rPr>
          <w:rFonts w:ascii="宋体" w:hAnsi="宋体"/>
          <w:color w:val="auto"/>
          <w:szCs w:val="21"/>
          <w:highlight w:val="none"/>
        </w:rPr>
        <w:t xml:space="preserve">评标方法和评标标准</w:t>
      </w:r>
      <w:r/>
    </w:p>
    <w:p>
      <w:pPr>
        <w:ind w:firstLine="480"/>
        <w:jc w:val="left"/>
        <w:spacing w:line="360" w:lineRule="auto"/>
        <w:widowControl/>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w:t>
      </w:r>
      <w:r>
        <w:rPr>
          <w:rFonts w:ascii="宋体" w:hAnsi="宋体"/>
          <w:color w:val="auto"/>
          <w:szCs w:val="21"/>
          <w:highlight w:val="none"/>
        </w:rPr>
        <w:t xml:space="preserve">本项目采用的评标方法详见《</w:t>
      </w:r>
      <w:r>
        <w:rPr>
          <w:rFonts w:hint="eastAsia" w:ascii="宋体" w:hAnsi="宋体"/>
          <w:color w:val="auto"/>
          <w:szCs w:val="21"/>
          <w:highlight w:val="none"/>
        </w:rPr>
        <w:t xml:space="preserve">第三节 评标方法</w:t>
      </w:r>
      <w:r>
        <w:rPr>
          <w:rFonts w:ascii="宋体" w:hAnsi="宋体"/>
          <w:color w:val="auto"/>
          <w:szCs w:val="21"/>
          <w:highlight w:val="none"/>
        </w:rPr>
        <w:t xml:space="preserve">》</w:t>
      </w:r>
      <w:r>
        <w:rPr>
          <w:rFonts w:hint="eastAsia" w:ascii="宋体" w:hAnsi="宋体"/>
          <w:color w:val="auto"/>
          <w:szCs w:val="21"/>
          <w:highlight w:val="none"/>
        </w:rPr>
        <w:t xml:space="preserve">，</w:t>
      </w:r>
      <w:r>
        <w:rPr>
          <w:rFonts w:ascii="宋体" w:hAnsi="宋体"/>
          <w:color w:val="auto"/>
          <w:szCs w:val="21"/>
          <w:highlight w:val="none"/>
        </w:rPr>
        <w:t xml:space="preserve">本项目采用的评标标准详见《</w:t>
      </w:r>
      <w:r>
        <w:rPr>
          <w:rFonts w:hint="eastAsia" w:ascii="宋体" w:hAnsi="宋体"/>
          <w:color w:val="auto"/>
          <w:szCs w:val="21"/>
          <w:highlight w:val="none"/>
        </w:rPr>
        <w:t xml:space="preserve">第四节 评标标准</w:t>
      </w:r>
      <w:r>
        <w:rPr>
          <w:rFonts w:ascii="宋体" w:hAnsi="宋体"/>
          <w:color w:val="auto"/>
          <w:szCs w:val="21"/>
          <w:highlight w:val="none"/>
        </w:rPr>
        <w:t xml:space="preserve">》</w:t>
      </w:r>
      <w:r>
        <w:rPr>
          <w:rFonts w:hint="eastAsia" w:ascii="宋体" w:hAnsi="宋体"/>
          <w:color w:val="auto"/>
          <w:szCs w:val="21"/>
          <w:highlight w:val="none"/>
        </w:rPr>
        <w:t xml:space="preserve">。</w:t>
      </w:r>
      <w:r/>
    </w:p>
    <w:p>
      <w:pPr>
        <w:ind w:firstLine="602"/>
        <w:spacing w:line="360" w:lineRule="auto"/>
        <w:tabs>
          <w:tab w:val="left" w:pos="360" w:leader="none"/>
        </w:tabs>
        <w:rPr>
          <w:rFonts w:ascii="宋体" w:hAnsi="宋体"/>
          <w:b/>
          <w:color w:val="auto"/>
          <w:szCs w:val="21"/>
          <w:highlight w:val="none"/>
        </w:rPr>
        <w:outlineLvl w:val="1"/>
      </w:pPr>
      <w:r>
        <w:rPr>
          <w:rFonts w:hint="eastAsia" w:ascii="宋体" w:hAnsi="宋体"/>
          <w:b/>
          <w:color w:val="auto"/>
          <w:szCs w:val="21"/>
          <w:highlight w:val="none"/>
        </w:rPr>
        <w:t xml:space="preserve">四、</w:t>
      </w:r>
      <w:r>
        <w:rPr>
          <w:rFonts w:ascii="宋体" w:hAnsi="宋体"/>
          <w:b/>
          <w:color w:val="auto"/>
          <w:szCs w:val="21"/>
          <w:highlight w:val="none"/>
        </w:rPr>
        <w:t xml:space="preserve">确定</w:t>
      </w:r>
      <w:bookmarkStart w:id="257" w:name="_Toc150774646"/>
      <w:r/>
      <w:bookmarkStart w:id="258" w:name="_Toc150774751"/>
      <w:r/>
      <w:bookmarkStart w:id="259" w:name="_Toc151193644"/>
      <w:r/>
      <w:bookmarkStart w:id="260" w:name="_Toc226965736"/>
      <w:r/>
      <w:bookmarkStart w:id="261" w:name="_Toc195842911"/>
      <w:r/>
      <w:bookmarkStart w:id="262" w:name="_Toc164229387"/>
      <w:r/>
      <w:bookmarkStart w:id="263" w:name="_Toc305158888"/>
      <w:r/>
      <w:bookmarkStart w:id="264" w:name="_Toc150480784"/>
      <w:r/>
      <w:bookmarkStart w:id="265" w:name="_Toc164608660"/>
      <w:r/>
      <w:bookmarkStart w:id="266" w:name="_Toc226309790"/>
      <w:r/>
      <w:bookmarkStart w:id="267" w:name="_Toc151193934"/>
      <w:r/>
      <w:bookmarkStart w:id="268" w:name="_Toc151190173"/>
      <w:r/>
      <w:bookmarkStart w:id="269" w:name="_Toc164229241"/>
      <w:r/>
      <w:bookmarkStart w:id="270" w:name="_Toc150509297"/>
      <w:r/>
      <w:bookmarkStart w:id="271" w:name="_Toc151193788"/>
      <w:r/>
      <w:bookmarkStart w:id="272" w:name="_Toc520356170"/>
      <w:r/>
      <w:bookmarkStart w:id="273" w:name="_Toc149720839"/>
      <w:r/>
      <w:bookmarkStart w:id="274" w:name="_Toc151193860"/>
      <w:r/>
      <w:bookmarkStart w:id="275" w:name="_Toc127161460"/>
      <w:r/>
      <w:bookmarkStart w:id="276" w:name="_Toc127151747"/>
      <w:r/>
      <w:bookmarkStart w:id="277" w:name="_Toc305158814"/>
      <w:r/>
      <w:bookmarkStart w:id="278" w:name="_Toc226965819"/>
      <w:r/>
      <w:bookmarkStart w:id="279" w:name="_Toc127151546"/>
      <w:r/>
      <w:bookmarkStart w:id="280" w:name="_Toc151193716"/>
      <w:r/>
      <w:bookmarkStart w:id="281" w:name="_Toc164608815"/>
      <w:r/>
      <w:bookmarkStart w:id="282" w:name="_Toc226337242"/>
      <w:r/>
      <w:bookmarkStart w:id="283" w:name="_Ref467307010"/>
      <w:r/>
      <w:bookmarkStart w:id="284" w:name="_Toc164351640"/>
      <w:r/>
      <w:bookmarkStart w:id="285" w:name="_Toc264969236"/>
      <w:r/>
      <w:bookmarkStart w:id="286" w:name="_Toc142311048"/>
      <w:r/>
      <w:bookmarkStart w:id="287" w:name="_Toc265228384"/>
      <w:r>
        <w:rPr>
          <w:rFonts w:ascii="宋体" w:hAnsi="宋体"/>
          <w:b/>
          <w:color w:val="auto"/>
          <w:szCs w:val="21"/>
          <w:highlight w:val="none"/>
        </w:rPr>
        <w:t xml:space="preserve">中标候选人名单</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80"/>
        <w:spacing w:line="360" w:lineRule="auto"/>
        <w:tabs>
          <w:tab w:val="left" w:pos="1080" w:leader="none"/>
          <w:tab w:val="left" w:pos="1589" w:leader="none"/>
        </w:tabs>
        <w:rPr>
          <w:rFonts w:ascii="宋体" w:hAnsi="宋体"/>
          <w:color w:val="auto"/>
          <w:szCs w:val="21"/>
          <w:highlight w:val="none"/>
        </w:rPr>
      </w:pPr>
      <w:r>
        <w:rPr>
          <w:rFonts w:ascii="宋体" w:hAnsi="宋体" w:cs="Symbol"/>
          <w:color w:val="auto"/>
          <w:szCs w:val="21"/>
          <w:highlight w:val="none"/>
        </w:rPr>
        <w:t xml:space="preserve">（一）</w:t>
      </w:r>
      <w:r>
        <w:rPr>
          <w:rFonts w:ascii="宋体" w:hAnsi="宋体"/>
          <w:color w:val="auto"/>
          <w:szCs w:val="21"/>
          <w:highlight w:val="none"/>
        </w:rPr>
        <w:t xml:space="preserve">评标委员会要对评分汇总情况进行复核，特别是对排名第一的、报价最低的、投标或</w:t>
      </w:r>
      <w:r>
        <w:rPr>
          <w:rFonts w:hint="eastAsia" w:ascii="宋体" w:hAnsi="宋体"/>
          <w:color w:val="auto"/>
          <w:szCs w:val="21"/>
          <w:highlight w:val="none"/>
        </w:rPr>
        <w:t xml:space="preserve">投标文件</w:t>
      </w:r>
      <w:r>
        <w:rPr>
          <w:rFonts w:ascii="宋体" w:hAnsi="宋体"/>
          <w:color w:val="auto"/>
          <w:szCs w:val="21"/>
          <w:highlight w:val="none"/>
        </w:rPr>
        <w:t xml:space="preserve">被认定为无效的情形进行重点复核。</w:t>
      </w:r>
      <w:r/>
    </w:p>
    <w:p>
      <w:pPr>
        <w:ind w:firstLine="480"/>
        <w:spacing w:line="360" w:lineRule="auto"/>
        <w:tabs>
          <w:tab w:val="left" w:pos="1080" w:leader="none"/>
          <w:tab w:val="left" w:pos="1589" w:leader="none"/>
        </w:tabs>
        <w:rPr>
          <w:rFonts w:ascii="宋体" w:hAnsi="宋体"/>
          <w:color w:val="auto"/>
          <w:szCs w:val="21"/>
          <w:highlight w:val="none"/>
        </w:rPr>
      </w:pPr>
      <w:r>
        <w:rPr>
          <w:rFonts w:ascii="宋体" w:hAnsi="宋体" w:cs="Symbol"/>
          <w:color w:val="auto"/>
          <w:szCs w:val="21"/>
          <w:highlight w:val="none"/>
        </w:rPr>
        <w:t xml:space="preserve">（二）</w:t>
      </w:r>
      <w:r>
        <w:rPr>
          <w:rFonts w:ascii="宋体" w:hAnsi="宋体"/>
          <w:color w:val="auto"/>
          <w:szCs w:val="21"/>
          <w:highlight w:val="none"/>
        </w:rPr>
        <w:t xml:space="preserve">评标委员会将根据各投标人的评标排序，依次推荐本项目（</w:t>
      </w:r>
      <w:r>
        <w:rPr>
          <w:rFonts w:hint="eastAsia" w:ascii="宋体" w:hAnsi="宋体"/>
          <w:color w:val="auto"/>
          <w:szCs w:val="21"/>
          <w:highlight w:val="none"/>
        </w:rPr>
        <w:t xml:space="preserve">各</w:t>
      </w:r>
      <w:r>
        <w:rPr>
          <w:rFonts w:ascii="宋体" w:hAnsi="宋体"/>
          <w:color w:val="auto"/>
          <w:szCs w:val="21"/>
          <w:highlight w:val="none"/>
        </w:rPr>
        <w:t xml:space="preserve">采购包）的中标候选人，起草并签署评标报告。本项目（</w:t>
      </w:r>
      <w:r>
        <w:rPr>
          <w:rFonts w:hint="eastAsia" w:ascii="宋体" w:hAnsi="宋体"/>
          <w:color w:val="auto"/>
          <w:szCs w:val="21"/>
          <w:highlight w:val="none"/>
        </w:rPr>
        <w:t xml:space="preserve">各标段或</w:t>
      </w:r>
      <w:r>
        <w:rPr>
          <w:rFonts w:ascii="宋体" w:hAnsi="宋体"/>
          <w:color w:val="auto"/>
          <w:szCs w:val="21"/>
          <w:highlight w:val="none"/>
        </w:rPr>
        <w:t xml:space="preserve">采购包）评标委员会共（各）推荐</w:t>
      </w:r>
      <w:r>
        <w:rPr>
          <w:rFonts w:hint="eastAsia" w:ascii="宋体" w:hAnsi="宋体"/>
          <w:color w:val="auto"/>
          <w:szCs w:val="21"/>
          <w:highlight w:val="none"/>
        </w:rPr>
        <w:t xml:space="preserve">不少于3</w:t>
      </w:r>
      <w:r>
        <w:rPr>
          <w:rFonts w:ascii="宋体" w:hAnsi="宋体"/>
          <w:color w:val="auto"/>
          <w:szCs w:val="21"/>
          <w:highlight w:val="none"/>
        </w:rPr>
        <w:t xml:space="preserve">名中标候选人。</w:t>
      </w:r>
      <w:r/>
    </w:p>
    <w:p>
      <w:pPr>
        <w:ind w:firstLine="602"/>
        <w:spacing w:line="360" w:lineRule="auto"/>
        <w:tabs>
          <w:tab w:val="left" w:pos="360" w:leader="none"/>
        </w:tabs>
        <w:rPr>
          <w:rFonts w:ascii="宋体" w:hAnsi="宋体"/>
          <w:b/>
          <w:color w:val="auto"/>
          <w:szCs w:val="21"/>
          <w:highlight w:val="none"/>
        </w:rPr>
        <w:outlineLvl w:val="1"/>
      </w:pPr>
      <w:r>
        <w:rPr>
          <w:rFonts w:hint="eastAsia" w:ascii="宋体" w:hAnsi="宋体"/>
          <w:b/>
          <w:color w:val="auto"/>
          <w:szCs w:val="21"/>
          <w:highlight w:val="none"/>
        </w:rPr>
        <w:t xml:space="preserve">五、</w:t>
      </w:r>
      <w:r>
        <w:rPr>
          <w:rFonts w:ascii="宋体" w:hAnsi="宋体"/>
          <w:b/>
          <w:color w:val="auto"/>
          <w:szCs w:val="21"/>
          <w:highlight w:val="none"/>
        </w:rPr>
        <w:t xml:space="preserve">报告违法行为</w:t>
      </w:r>
      <w:r/>
    </w:p>
    <w:p>
      <w:pPr>
        <w:ind w:firstLine="480"/>
        <w:spacing w:line="360" w:lineRule="auto"/>
        <w:tabs>
          <w:tab w:val="left" w:pos="1080" w:leader="none"/>
          <w:tab w:val="left" w:pos="1589" w:leader="none"/>
        </w:tabs>
        <w:rPr>
          <w:rFonts w:ascii="宋体" w:hAnsi="宋体"/>
          <w:color w:val="auto"/>
          <w:szCs w:val="21"/>
          <w:highlight w:val="none"/>
        </w:rPr>
      </w:pPr>
      <w:r>
        <w:rPr>
          <w:rFonts w:ascii="宋体" w:hAnsi="宋体" w:cs="Symbol"/>
          <w:color w:val="auto"/>
          <w:szCs w:val="21"/>
          <w:highlight w:val="none"/>
        </w:rPr>
        <w:t xml:space="preserve">（一）</w:t>
      </w:r>
      <w:r>
        <w:rPr>
          <w:rFonts w:ascii="宋体" w:hAnsi="宋体"/>
          <w:color w:val="auto"/>
          <w:szCs w:val="21"/>
          <w:highlight w:val="none"/>
        </w:rPr>
        <w:t xml:space="preserve">评标委员会在评标过程中发现投标人有行贿、提供虚假材料或者串通等违法行为时，有向采购人、采购代理机构或者有关部门报告的职责。</w:t>
      </w:r>
      <w:r/>
    </w:p>
    <w:p>
      <w:pPr>
        <w:pStyle w:val="872"/>
        <w:rPr>
          <w:color w:val="auto"/>
          <w:highlight w:val="none"/>
        </w:rPr>
      </w:pPr>
      <w:r>
        <w:rPr>
          <w:color w:val="auto"/>
          <w:highlight w:val="none"/>
        </w:rPr>
      </w:r>
      <w:r/>
    </w:p>
    <w:p>
      <w:pPr>
        <w:ind w:firstLine="2891"/>
        <w:jc w:val="left"/>
        <w:spacing w:line="360" w:lineRule="auto"/>
        <w:widowControl/>
        <w:rPr>
          <w:rFonts w:ascii="宋体" w:hAnsi="宋体"/>
          <w:b/>
          <w:bCs/>
          <w:color w:val="auto"/>
          <w:sz w:val="30"/>
          <w:szCs w:val="30"/>
          <w:highlight w:val="none"/>
        </w:rPr>
      </w:pPr>
      <w:r>
        <w:rPr>
          <w:rFonts w:hint="eastAsia" w:ascii="宋体" w:hAnsi="宋体"/>
          <w:b/>
          <w:bCs/>
          <w:color w:val="auto"/>
          <w:sz w:val="30"/>
          <w:szCs w:val="30"/>
          <w:highlight w:val="none"/>
        </w:rPr>
        <w:t xml:space="preserve">第三节 评标方法</w:t>
      </w:r>
      <w:r/>
    </w:p>
    <w:p>
      <w:pPr>
        <w:ind w:firstLine="480"/>
        <w:spacing w:line="360" w:lineRule="auto"/>
        <w:tabs>
          <w:tab w:val="left" w:pos="360" w:leader="none"/>
        </w:tabs>
        <w:rPr>
          <w:rFonts w:ascii="宋体" w:hAnsi="宋体"/>
          <w:color w:val="auto"/>
          <w:szCs w:val="21"/>
          <w:highlight w:val="none"/>
        </w:rPr>
        <w:outlineLvl w:val="1"/>
      </w:pPr>
      <w:r>
        <w:rPr>
          <w:rFonts w:hint="eastAsia" w:ascii="宋体" w:hAnsi="宋体"/>
          <w:color w:val="auto"/>
          <w:szCs w:val="21"/>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rFonts w:ascii="宋体" w:hAnsi="宋体"/>
          <w:color w:val="auto"/>
          <w:szCs w:val="21"/>
          <w:highlight w:val="none"/>
        </w:rPr>
        <w:outlineLvl w:val="1"/>
      </w:pPr>
      <w:r>
        <w:rPr>
          <w:rFonts w:hint="eastAsia" w:ascii="宋体" w:hAnsi="宋体"/>
          <w:color w:val="auto"/>
          <w:szCs w:val="21"/>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rFonts w:ascii="宋体" w:hAnsi="宋体"/>
          <w:color w:val="auto"/>
          <w:szCs w:val="21"/>
          <w:highlight w:val="none"/>
        </w:rPr>
        <w:outlineLvl w:val="1"/>
      </w:pPr>
      <w:r>
        <w:rPr>
          <w:rFonts w:hint="eastAsia" w:ascii="宋体" w:hAnsi="宋体"/>
          <w:color w:val="auto"/>
          <w:szCs w:val="21"/>
          <w:highlight w:val="none"/>
        </w:rPr>
        <w:t xml:space="preserve">三、每部分的得分保留小数点后两位，合计得分保留小数点后两位</w:t>
      </w:r>
      <w:r>
        <w:rPr>
          <w:rFonts w:ascii="宋体" w:hAnsi="宋体"/>
          <w:color w:val="auto"/>
          <w:szCs w:val="21"/>
          <w:highlight w:val="none"/>
        </w:rPr>
        <w:t xml:space="preserve">，第三位四舍五入</w:t>
      </w:r>
      <w:r>
        <w:rPr>
          <w:rFonts w:hint="eastAsia" w:ascii="宋体" w:hAnsi="宋体"/>
          <w:color w:val="auto"/>
          <w:szCs w:val="21"/>
          <w:highlight w:val="none"/>
        </w:rPr>
        <w:t xml:space="preserve">。</w:t>
      </w:r>
      <w:r/>
    </w:p>
    <w:p>
      <w:pPr>
        <w:ind w:firstLine="441"/>
        <w:jc w:val="left"/>
        <w:spacing w:line="360" w:lineRule="auto"/>
        <w:rPr>
          <w:rFonts w:ascii="宋体" w:hAnsi="宋体"/>
          <w:b/>
          <w:color w:val="auto"/>
          <w:szCs w:val="21"/>
          <w:highlight w:val="none"/>
        </w:rPr>
      </w:pPr>
      <w:r/>
      <w:bookmarkStart w:id="288" w:name="_Hlk149904248"/>
      <w:r>
        <w:rPr>
          <w:rFonts w:hint="eastAsia" w:ascii="宋体" w:hAnsi="宋体"/>
          <w:b/>
          <w:color w:val="auto"/>
          <w:szCs w:val="21"/>
          <w:highlight w:val="none"/>
        </w:rPr>
        <w:t xml:space="preserve">四、政府采购政策功能落实</w:t>
      </w:r>
      <w:r/>
    </w:p>
    <w:p>
      <w:pPr>
        <w:ind w:firstLine="480"/>
        <w:jc w:val="left"/>
        <w:spacing w:line="360" w:lineRule="auto"/>
        <w:rPr>
          <w:rFonts w:ascii="宋体" w:hAnsi="宋体"/>
          <w:color w:val="auto"/>
          <w:szCs w:val="21"/>
          <w:highlight w:val="none"/>
        </w:rPr>
      </w:pPr>
      <w:r/>
      <w:bookmarkStart w:id="289" w:name="_Hlk152922042"/>
      <w:r>
        <w:rPr>
          <w:rFonts w:hint="eastAsia" w:ascii="宋体" w:hAnsi="宋体"/>
          <w:color w:val="auto"/>
          <w:szCs w:val="21"/>
          <w:highlight w:val="none"/>
        </w:rPr>
        <w:t xml:space="preserve">1、小微型企业价格扣除</w:t>
      </w:r>
      <w:r/>
    </w:p>
    <w:p>
      <w:pPr>
        <w:ind w:firstLine="360"/>
        <w:jc w:val="left"/>
        <w:spacing w:line="360" w:lineRule="auto"/>
        <w:rPr>
          <w:rFonts w:ascii="宋体" w:hAnsi="宋体"/>
          <w:color w:val="auto"/>
          <w:szCs w:val="21"/>
          <w:highlight w:val="none"/>
        </w:rPr>
      </w:pPr>
      <w:r>
        <w:rPr>
          <w:rFonts w:hint="eastAsia" w:ascii="宋体" w:hAnsi="宋体"/>
          <w:color w:val="auto"/>
          <w:szCs w:val="21"/>
          <w:highlight w:val="none"/>
        </w:rPr>
        <w:t xml:space="preserve">（1）供应商需按照招标文件的要求提供相应的《中小企业声明函》。</w:t>
      </w:r>
      <w:r/>
    </w:p>
    <w:p>
      <w:pPr>
        <w:ind w:firstLine="360"/>
        <w:jc w:val="left"/>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）企业标准请参照《关于印发中小企业划型标准规定的通知》（工信部联企业[2011]300号）文件规定自行填写。</w:t>
      </w: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2、残疾人福利单位价格扣除</w:t>
      </w:r>
      <w:r/>
    </w:p>
    <w:p>
      <w:pPr>
        <w:ind w:firstLine="360"/>
        <w:jc w:val="left"/>
        <w:spacing w:line="360" w:lineRule="auto"/>
        <w:rPr>
          <w:rFonts w:ascii="宋体" w:hAnsi="宋体"/>
          <w:color w:val="auto"/>
          <w:szCs w:val="21"/>
          <w:highlight w:val="none"/>
        </w:rPr>
      </w:pPr>
      <w:r>
        <w:rPr>
          <w:rFonts w:hint="eastAsia" w:ascii="宋体" w:hAnsi="宋体"/>
          <w:color w:val="auto"/>
          <w:szCs w:val="21"/>
          <w:highlight w:val="none"/>
        </w:rPr>
        <w:t xml:space="preserve">（1）残疾人福利性单位视同小型、微型企业。</w:t>
      </w:r>
      <w:r/>
    </w:p>
    <w:p>
      <w:pPr>
        <w:ind w:firstLine="360"/>
        <w:jc w:val="left"/>
        <w:spacing w:line="360" w:lineRule="auto"/>
        <w:rPr>
          <w:rFonts w:ascii="宋体" w:hAnsi="宋体"/>
          <w:color w:val="auto"/>
          <w:szCs w:val="21"/>
          <w:highlight w:val="none"/>
        </w:rPr>
      </w:pPr>
      <w:r>
        <w:rPr>
          <w:rFonts w:hint="eastAsia" w:ascii="宋体" w:hAnsi="宋体"/>
          <w:color w:val="auto"/>
          <w:szCs w:val="21"/>
          <w:highlight w:val="none"/>
        </w:rPr>
        <w:t xml:space="preserve">（2）残疾人福利单位需按照招标文件的要求提供《残疾人福利性单位声明函》。</w:t>
      </w:r>
      <w:r/>
    </w:p>
    <w:p>
      <w:pPr>
        <w:ind w:firstLine="360"/>
        <w:jc w:val="left"/>
        <w:spacing w:line="360" w:lineRule="auto"/>
        <w:rPr>
          <w:rFonts w:ascii="宋体" w:hAnsi="宋体"/>
          <w:color w:val="auto"/>
          <w:szCs w:val="21"/>
          <w:highlight w:val="none"/>
        </w:rPr>
      </w:pPr>
      <w:r>
        <w:rPr>
          <w:rFonts w:hint="eastAsia" w:ascii="宋体" w:hAnsi="宋体"/>
          <w:color w:val="auto"/>
          <w:szCs w:val="21"/>
          <w:highlight w:val="none"/>
        </w:rPr>
        <w:t xml:space="preserve">（3）残疾人福利单位标准请参照《关于促进残疾人就业政府采购政策的通知》（财库〔2017〕141号）。</w:t>
      </w: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3、监狱和戒毒企业价格扣除</w:t>
      </w: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（1）监狱和戒毒企业（简称监狱企业）视同小型、微型企业。</w:t>
      </w: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（3）监狱企业标准请参照《关于政府采购支持监狱企业发展有关问题的通知》（</w:t>
      </w:r>
      <w:r>
        <w:rPr>
          <w:rFonts w:ascii="宋体" w:hAnsi="宋体"/>
          <w:color w:val="auto"/>
          <w:szCs w:val="21"/>
          <w:highlight w:val="none"/>
        </w:rPr>
        <w:t xml:space="preserve">财库[2014]68号</w:t>
      </w:r>
      <w:r>
        <w:rPr>
          <w:rFonts w:hint="eastAsia" w:ascii="宋体" w:hAnsi="宋体"/>
          <w:color w:val="auto"/>
          <w:szCs w:val="21"/>
          <w:highlight w:val="none"/>
        </w:rPr>
        <w:t xml:space="preserve">）。</w:t>
      </w: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4、残疾人福利单位、监狱企业属于小型、微型企业的，不重复享受政策。</w:t>
      </w: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Cs w:val="21"/>
          <w:highlight w:val="none"/>
          <w:u w:val="single"/>
        </w:rPr>
        <w:t xml:space="preserve">6</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的价格扣除，用扣除后的价格参与评审。</w:t>
      </w: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6、联合体各方均为小型、微型企业（残疾人福利单位、监狱企业）的，联合体享受</w:t>
      </w:r>
      <w:r>
        <w:rPr>
          <w:rFonts w:ascii="宋体" w:hAnsi="宋体"/>
          <w:color w:val="auto"/>
          <w:szCs w:val="21"/>
          <w:highlight w:val="none"/>
          <w:u w:val="single"/>
        </w:rPr>
        <w:t xml:space="preserve">2</w:t>
      </w:r>
      <w:r>
        <w:rPr>
          <w:rFonts w:hint="eastAsia" w:ascii="宋体" w:hAnsi="宋体"/>
          <w:color w:val="auto"/>
          <w:szCs w:val="21"/>
          <w:highlight w:val="none"/>
          <w:u w:val="single"/>
        </w:rPr>
        <w:t xml:space="preserve">0%</w:t>
      </w:r>
      <w:r>
        <w:rPr>
          <w:rFonts w:hint="eastAsia" w:ascii="宋体" w:hAnsi="宋体"/>
          <w:color w:val="auto"/>
          <w:szCs w:val="21"/>
          <w:highlight w:val="none"/>
        </w:rPr>
        <w:t xml:space="preserve">价格扣除，用扣除后的价格参与评审。</w:t>
      </w:r>
      <w:bookmarkEnd w:id="288"/>
      <w:r/>
      <w:bookmarkEnd w:id="289"/>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62"/>
        <w:numPr>
          <w:ilvl w:val="0"/>
          <w:numId w:val="9"/>
        </w:numPr>
        <w:jc w:val="center"/>
        <w:rPr>
          <w:rFonts w:ascii="宋体" w:hAnsi="宋体" w:eastAsia="宋体" w:cs="Times New Roman"/>
          <w:b/>
          <w:bCs/>
          <w:color w:val="auto"/>
          <w:sz w:val="30"/>
          <w:szCs w:val="30"/>
          <w:highlight w:val="none"/>
        </w:rPr>
      </w:pPr>
      <w:r>
        <w:rPr>
          <w:rFonts w:hint="eastAsia" w:ascii="宋体" w:hAnsi="宋体" w:eastAsia="宋体" w:cs="Times New Roman"/>
          <w:b/>
          <w:bCs/>
          <w:color w:val="auto"/>
          <w:sz w:val="30"/>
          <w:szCs w:val="30"/>
          <w:highlight w:val="none"/>
        </w:rPr>
        <w:t xml:space="preserve">评标标准</w:t>
      </w:r>
      <w:r/>
    </w:p>
    <w:tbl>
      <w:tblPr>
        <w:tblStyle w:val="897"/>
        <w:tblW w:w="93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411"/>
        <w:gridCol w:w="4253"/>
        <w:gridCol w:w="779"/>
        <w:gridCol w:w="610"/>
        <w:gridCol w:w="731"/>
        <w:gridCol w:w="731"/>
      </w:tblGrid>
      <w:tr>
        <w:trPr>
          <w:trHeight w:val="42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bookmarkStart w:id="290" w:name="OLE_LINK15"/>
            <w:r>
              <w:rPr>
                <w:rFonts w:ascii="宋体" w:hAnsi="宋体" w:cs="宋体"/>
                <w:b/>
                <w:color w:val="auto"/>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评分标准和评审材料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最低分值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1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最高分值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31"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31"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 </w:t>
            </w:r>
            <w:r/>
          </w:p>
        </w:tc>
      </w:tr>
      <w:tr>
        <w:trPr>
          <w:trHeight w:val="16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价格分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15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评分因素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评分标准和评审材料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最低分值</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最高分值</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是否暗标评审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是否客观分</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技术分</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（主观分）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jc w:val="center"/>
              <w:rPr>
                <w:rFonts w:ascii="宋体" w:hAnsi="宋体" w:cs="宋体"/>
                <w:b/>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 </w:t>
            </w:r>
            <w:r>
              <w:rPr>
                <w:rFonts w:hint="eastAsia" w:ascii="宋体" w:hAnsi="宋体" w:cs="宋体"/>
                <w:b/>
                <w:color w:val="auto"/>
                <w:highlight w:val="none"/>
              </w:rPr>
              <w:t xml:space="preserve">60分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center"/>
            <w:textDirection w:val="lrTb"/>
            <w:noWrap w:val="false"/>
          </w:tcPr>
          <w:p>
            <w:pPr>
              <w:jc w:val="center"/>
              <w:spacing w:before="100" w:beforeAutospacing="1" w:after="100" w:afterAutospacing="1"/>
              <w:widowControl/>
              <w:rPr>
                <w:rFonts w:ascii="宋体" w:hAnsi="宋体" w:cs="宋体"/>
                <w:color w:val="auto"/>
                <w:sz w:val="24"/>
                <w:highlight w:val="none"/>
              </w:rPr>
            </w:pPr>
            <w:r>
              <w:rPr>
                <w:rFonts w:hint="eastAsia" w:ascii="宋体" w:hAnsi="宋体" w:cs="宋体"/>
                <w:b/>
                <w:bCs/>
                <w:color w:val="auto"/>
                <w:szCs w:val="20"/>
                <w:highlight w:val="none"/>
              </w:rPr>
              <w:t xml:space="preserve">2.</w:t>
            </w:r>
            <w:r>
              <w:rPr>
                <w:rFonts w:ascii="宋体" w:hAnsi="宋体" w:cs="宋体"/>
                <w:b/>
                <w:bCs/>
                <w:color w:val="auto"/>
                <w:szCs w:val="20"/>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0"/>
                <w:highlight w:val="none"/>
              </w:rPr>
              <w:t xml:space="preserve">成果及实施的了解及掌握情况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Cs w:val="20"/>
                <w:highlight w:val="none"/>
              </w:rPr>
              <w:t xml:space="preserve">对常州市市、区两级国土空间总体规划、重要专项规划等相关规划的成果及实施了解及掌握情况，由评委综合评定。了解透彻得</w:t>
            </w:r>
            <w:r>
              <w:rPr>
                <w:rFonts w:ascii="宋体" w:hAnsi="宋体" w:cs="宋体"/>
                <w:color w:val="auto"/>
                <w:szCs w:val="20"/>
                <w:highlight w:val="none"/>
              </w:rPr>
              <w:t xml:space="preserve">8</w:t>
            </w:r>
            <w:r>
              <w:rPr>
                <w:rFonts w:hint="eastAsia" w:ascii="宋体" w:hAnsi="宋体" w:cs="宋体"/>
                <w:color w:val="auto"/>
                <w:szCs w:val="20"/>
                <w:highlight w:val="none"/>
              </w:rPr>
              <w:t xml:space="preserve">分，了解较多、认识清晰得6分，有一定认识，了解程度一般4分，了解较差得2分，未提供方案得0分。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0"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center"/>
            <w:textDirection w:val="lrTb"/>
            <w:noWrap w:val="false"/>
          </w:tcPr>
          <w:p>
            <w:pPr>
              <w:jc w:val="center"/>
              <w:spacing w:before="100" w:beforeAutospacing="1" w:after="100" w:afterAutospacing="1"/>
              <w:widowControl/>
              <w:rPr>
                <w:rFonts w:ascii="宋体" w:hAnsi="宋体" w:cs="宋体"/>
                <w:b/>
                <w:bCs/>
                <w:color w:val="auto"/>
                <w:szCs w:val="20"/>
                <w:highlight w:val="none"/>
              </w:rPr>
            </w:pPr>
            <w:r>
              <w:rPr>
                <w:rFonts w:hint="eastAsia" w:ascii="宋体" w:hAnsi="宋体" w:cs="宋体"/>
                <w:b/>
                <w:bCs/>
                <w:color w:val="auto"/>
                <w:szCs w:val="20"/>
                <w:highlight w:val="none"/>
              </w:rPr>
              <w:t xml:space="preserve">2</w:t>
            </w:r>
            <w:r>
              <w:rPr>
                <w:rFonts w:ascii="宋体" w:hAnsi="宋体" w:cs="宋体"/>
                <w:b/>
                <w:bCs/>
                <w:color w:val="auto"/>
                <w:szCs w:val="20"/>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0"/>
                <w:highlight w:val="none"/>
              </w:rPr>
              <w:t xml:space="preserve">实施效果的认识和把握程度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jc w:val="left"/>
              <w:spacing w:before="100" w:beforeAutospacing="1" w:after="100" w:afterAutospacing="1"/>
              <w:widowControl/>
              <w:rPr>
                <w:rFonts w:ascii="宋体" w:hAnsi="宋体" w:cs="宋体"/>
                <w:color w:val="auto"/>
                <w:szCs w:val="20"/>
                <w:highlight w:val="none"/>
              </w:rPr>
            </w:pPr>
            <w:r>
              <w:rPr>
                <w:rFonts w:hint="eastAsia" w:ascii="宋体" w:hAnsi="宋体" w:cs="宋体"/>
                <w:color w:val="auto"/>
                <w:szCs w:val="20"/>
                <w:highlight w:val="none"/>
              </w:rPr>
              <w:t xml:space="preserve">对建立常州市城市体检评估指标体系、分析评价城市发展现状及规划实施效果的认识和把握程度，由由评委综合评定。了解透彻得10分，了解较多、认识清晰得7分，有一定认识，了解程度一般4分，了解较差得1分，未提供方案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0"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center"/>
            <w:textDirection w:val="lrTb"/>
            <w:noWrap w:val="false"/>
          </w:tcPr>
          <w:p>
            <w:pPr>
              <w:jc w:val="center"/>
              <w:spacing w:before="100" w:beforeAutospacing="1" w:after="100" w:afterAutospacing="1"/>
              <w:widowControl/>
              <w:rPr>
                <w:rFonts w:ascii="宋体" w:hAnsi="宋体" w:cs="宋体"/>
                <w:b/>
                <w:bCs/>
                <w:color w:val="auto"/>
                <w:szCs w:val="20"/>
                <w:highlight w:val="none"/>
              </w:rPr>
            </w:pPr>
            <w:r>
              <w:rPr>
                <w:rFonts w:hint="eastAsia" w:ascii="宋体" w:hAnsi="宋体" w:cs="宋体"/>
                <w:b/>
                <w:bCs/>
                <w:color w:val="auto"/>
                <w:szCs w:val="20"/>
                <w:highlight w:val="none"/>
              </w:rPr>
              <w:t xml:space="preserve">2</w:t>
            </w:r>
            <w:r>
              <w:rPr>
                <w:rFonts w:ascii="宋体" w:hAnsi="宋体" w:cs="宋体"/>
                <w:b/>
                <w:bCs/>
                <w:color w:val="auto"/>
                <w:szCs w:val="20"/>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0"/>
                <w:highlight w:val="none"/>
              </w:rPr>
              <w:t xml:space="preserve">规划思路、技术路线、规划重点的认识和把握程度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jc w:val="left"/>
              <w:spacing w:before="100" w:beforeAutospacing="1" w:after="100" w:afterAutospacing="1"/>
              <w:widowControl/>
              <w:rPr>
                <w:rFonts w:ascii="宋体" w:hAnsi="宋体" w:cs="宋体"/>
                <w:color w:val="auto"/>
                <w:szCs w:val="20"/>
                <w:highlight w:val="none"/>
              </w:rPr>
            </w:pPr>
            <w:r>
              <w:rPr>
                <w:rFonts w:hint="eastAsia" w:ascii="宋体" w:hAnsi="宋体" w:cs="宋体"/>
                <w:color w:val="auto"/>
                <w:szCs w:val="20"/>
                <w:highlight w:val="none"/>
              </w:rPr>
              <w:t xml:space="preserve">对规划思路、技术路线、规划重点的认识和把握程度，由评委综合评定。方案详细、契合高得10分，方案较详细，契合较高得7分，方案一般得4分，方案较差得1分，未提供方案得0分。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0"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center"/>
            <w:textDirection w:val="lrTb"/>
            <w:noWrap w:val="false"/>
          </w:tcPr>
          <w:p>
            <w:pPr>
              <w:jc w:val="center"/>
              <w:spacing w:before="100" w:beforeAutospacing="1" w:after="100" w:afterAutospacing="1"/>
              <w:widowControl/>
              <w:rPr>
                <w:rFonts w:ascii="宋体" w:hAnsi="宋体" w:cs="宋体"/>
                <w:b/>
                <w:bCs/>
                <w:color w:val="auto"/>
                <w:szCs w:val="20"/>
                <w:highlight w:val="none"/>
              </w:rPr>
            </w:pPr>
            <w:r>
              <w:rPr>
                <w:rFonts w:hint="eastAsia" w:ascii="宋体" w:hAnsi="宋体" w:cs="宋体"/>
                <w:b/>
                <w:bCs/>
                <w:color w:val="auto"/>
                <w:szCs w:val="20"/>
                <w:highlight w:val="none"/>
              </w:rPr>
              <w:t xml:space="preserve">2</w:t>
            </w:r>
            <w:r>
              <w:rPr>
                <w:rFonts w:ascii="宋体" w:hAnsi="宋体" w:cs="宋体"/>
                <w:b/>
                <w:bCs/>
                <w:color w:val="auto"/>
                <w:szCs w:val="20"/>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0"/>
                <w:highlight w:val="none"/>
              </w:rPr>
              <w:t xml:space="preserve">近期发展目标、空间结构优化以及重点发展地区的认识和把握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jc w:val="left"/>
              <w:spacing w:before="100" w:beforeAutospacing="1" w:after="100" w:afterAutospacing="1"/>
              <w:widowControl/>
              <w:rPr>
                <w:rFonts w:ascii="宋体" w:hAnsi="宋体" w:cs="宋体"/>
                <w:color w:val="auto"/>
                <w:szCs w:val="20"/>
                <w:highlight w:val="none"/>
              </w:rPr>
            </w:pPr>
            <w:r>
              <w:rPr>
                <w:rFonts w:hint="eastAsia" w:ascii="宋体" w:hAnsi="宋体" w:cs="宋体"/>
                <w:color w:val="auto"/>
                <w:szCs w:val="20"/>
                <w:highlight w:val="none"/>
              </w:rPr>
              <w:t xml:space="preserve">对近期发展目标、空间结构优化以及重点发展地区的认识和把握，由评委综合评定。方案详细、契合高得10分，方案较详细，契合较高得7分，方案一般得4分，方案较差得1分，未提供方案得0分。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0"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center"/>
            <w:textDirection w:val="lrTb"/>
            <w:noWrap w:val="false"/>
          </w:tcPr>
          <w:p>
            <w:pPr>
              <w:jc w:val="center"/>
              <w:spacing w:before="100" w:beforeAutospacing="1" w:after="100" w:afterAutospacing="1"/>
              <w:widowControl/>
              <w:rPr>
                <w:rFonts w:ascii="宋体" w:hAnsi="宋体" w:cs="宋体"/>
                <w:b/>
                <w:bCs/>
                <w:color w:val="auto"/>
                <w:szCs w:val="20"/>
                <w:highlight w:val="none"/>
              </w:rPr>
            </w:pPr>
            <w:r>
              <w:rPr>
                <w:rFonts w:hint="eastAsia" w:ascii="宋体" w:hAnsi="宋体" w:cs="宋体"/>
                <w:b/>
                <w:bCs/>
                <w:color w:val="auto"/>
                <w:szCs w:val="20"/>
                <w:highlight w:val="none"/>
              </w:rPr>
              <w:t xml:space="preserve">2</w:t>
            </w:r>
            <w:r>
              <w:rPr>
                <w:rFonts w:ascii="宋体" w:hAnsi="宋体" w:cs="宋体"/>
                <w:b/>
                <w:bCs/>
                <w:color w:val="auto"/>
                <w:szCs w:val="20"/>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0"/>
                <w:highlight w:val="none"/>
              </w:rPr>
              <w:t xml:space="preserve">政策机制的思路和建议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jc w:val="left"/>
              <w:spacing w:before="100" w:beforeAutospacing="1" w:after="100" w:afterAutospacing="1"/>
              <w:widowControl/>
              <w:rPr>
                <w:rFonts w:ascii="宋体" w:hAnsi="宋体" w:cs="宋体"/>
                <w:color w:val="auto"/>
                <w:szCs w:val="20"/>
                <w:highlight w:val="none"/>
              </w:rPr>
            </w:pPr>
            <w:r>
              <w:rPr>
                <w:rFonts w:hint="eastAsia" w:ascii="宋体" w:hAnsi="宋体" w:cs="宋体"/>
                <w:color w:val="auto"/>
                <w:szCs w:val="20"/>
                <w:highlight w:val="none"/>
              </w:rPr>
              <w:t xml:space="preserve">对近期实施规划的政策机制的思路和建议，由评委综合评定。理解透彻、思考深入得10分，理解较好、思考相对深入得7分，理解和思考程度一般得4分，理解和思考程度较差得1分，未提供方案得0分。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0"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center"/>
            <w:textDirection w:val="lrTb"/>
            <w:noWrap w:val="false"/>
          </w:tcPr>
          <w:p>
            <w:pPr>
              <w:jc w:val="center"/>
              <w:spacing w:before="100" w:beforeAutospacing="1" w:after="100" w:afterAutospacing="1"/>
              <w:widowControl/>
              <w:rPr>
                <w:rFonts w:ascii="宋体" w:hAnsi="宋体" w:cs="宋体"/>
                <w:color w:val="auto"/>
                <w:sz w:val="24"/>
                <w:highlight w:val="none"/>
              </w:rPr>
            </w:pPr>
            <w:r>
              <w:rPr>
                <w:rFonts w:hint="eastAsia" w:ascii="宋体" w:hAnsi="宋体" w:cs="宋体"/>
                <w:b/>
                <w:bCs/>
                <w:color w:val="auto"/>
                <w:szCs w:val="20"/>
                <w:highlight w:val="none"/>
              </w:rPr>
              <w:t xml:space="preserve">2.</w:t>
            </w:r>
            <w:r>
              <w:rPr>
                <w:rFonts w:ascii="宋体" w:hAnsi="宋体" w:cs="宋体"/>
                <w:b/>
                <w:bCs/>
                <w:color w:val="auto"/>
                <w:szCs w:val="20"/>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0"/>
                <w:highlight w:val="none"/>
              </w:rPr>
              <w:t xml:space="preserve">内容框架、成果构成合理性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Cs w:val="20"/>
                <w:highlight w:val="none"/>
              </w:rPr>
              <w:t xml:space="preserve">项目内容框架、成果构成合理性比较，由评委综合评定。详细得</w:t>
            </w:r>
            <w:r>
              <w:rPr>
                <w:rFonts w:ascii="宋体" w:hAnsi="宋体" w:cs="宋体"/>
                <w:color w:val="auto"/>
                <w:szCs w:val="20"/>
                <w:highlight w:val="none"/>
              </w:rPr>
              <w:t xml:space="preserve">6</w:t>
            </w:r>
            <w:r>
              <w:rPr>
                <w:rFonts w:hint="eastAsia" w:ascii="宋体" w:hAnsi="宋体" w:cs="宋体"/>
                <w:color w:val="auto"/>
                <w:szCs w:val="20"/>
                <w:highlight w:val="none"/>
              </w:rPr>
              <w:t xml:space="preserve">分，一般得4分</w:t>
            </w:r>
            <w:r>
              <w:rPr>
                <w:rFonts w:hint="eastAsia" w:ascii="宋体" w:hAnsi="宋体"/>
                <w:color w:val="auto"/>
                <w:highlight w:val="none"/>
              </w:rPr>
              <w:t xml:space="preserve">，较差得2分，</w:t>
            </w:r>
            <w:r>
              <w:rPr>
                <w:rFonts w:hint="eastAsia" w:ascii="宋体" w:hAnsi="宋体" w:cs="宋体"/>
                <w:color w:val="auto"/>
                <w:szCs w:val="20"/>
                <w:highlight w:val="none"/>
              </w:rPr>
              <w:t xml:space="preserve">未提供方案得0分。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0"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center"/>
            <w:textDirection w:val="lrTb"/>
            <w:noWrap w:val="false"/>
          </w:tcPr>
          <w:p>
            <w:pPr>
              <w:jc w:val="center"/>
              <w:spacing w:before="100" w:beforeAutospacing="1" w:after="100" w:afterAutospacing="1"/>
              <w:widowControl/>
              <w:rPr>
                <w:rFonts w:ascii="宋体" w:hAnsi="宋体" w:cs="宋体"/>
                <w:b/>
                <w:bCs/>
                <w:color w:val="auto"/>
                <w:szCs w:val="20"/>
                <w:highlight w:val="none"/>
              </w:rPr>
            </w:pPr>
            <w:r>
              <w:rPr>
                <w:rFonts w:hint="eastAsia" w:ascii="宋体" w:hAnsi="宋体" w:cs="宋体"/>
                <w:b/>
                <w:bCs/>
                <w:color w:val="auto"/>
                <w:szCs w:val="20"/>
                <w:highlight w:val="none"/>
              </w:rPr>
              <w:t xml:space="preserve">2.</w:t>
            </w:r>
            <w:r>
              <w:rPr>
                <w:rFonts w:ascii="宋体" w:hAnsi="宋体" w:cs="宋体"/>
                <w:b/>
                <w:bCs/>
                <w:color w:val="auto"/>
                <w:szCs w:val="20"/>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0"/>
                <w:highlight w:val="none"/>
              </w:rPr>
              <w:t xml:space="preserve">工作进度安排、进度控制措施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Cs w:val="20"/>
                <w:highlight w:val="none"/>
              </w:rPr>
              <w:t xml:space="preserve">工作进度安排、进度控制措施合理性比较，由评委综合评定。合理、得当得3分，一般得2分</w:t>
            </w:r>
            <w:r>
              <w:rPr>
                <w:rFonts w:hint="eastAsia" w:ascii="宋体" w:hAnsi="宋体"/>
                <w:color w:val="auto"/>
                <w:highlight w:val="none"/>
              </w:rPr>
              <w:t xml:space="preserve">，较差得1分，</w:t>
            </w:r>
            <w:r>
              <w:rPr>
                <w:rFonts w:hint="eastAsia" w:ascii="宋体" w:hAnsi="宋体" w:cs="宋体"/>
                <w:color w:val="auto"/>
                <w:szCs w:val="20"/>
                <w:highlight w:val="none"/>
              </w:rPr>
              <w:t xml:space="preserve">未提供方案得0分。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0"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center"/>
            <w:textDirection w:val="lrTb"/>
            <w:noWrap w:val="false"/>
          </w:tcPr>
          <w:p>
            <w:pPr>
              <w:jc w:val="center"/>
              <w:spacing w:before="100" w:beforeAutospacing="1" w:after="100" w:afterAutospacing="1"/>
              <w:widowControl/>
              <w:rPr>
                <w:rFonts w:ascii="宋体" w:hAnsi="宋体" w:cs="宋体"/>
                <w:color w:val="auto"/>
                <w:sz w:val="24"/>
                <w:highlight w:val="none"/>
              </w:rPr>
            </w:pPr>
            <w:r>
              <w:rPr>
                <w:rFonts w:hint="eastAsia" w:ascii="宋体" w:hAnsi="宋体" w:cs="宋体"/>
                <w:b/>
                <w:bCs/>
                <w:color w:val="auto"/>
                <w:szCs w:val="20"/>
                <w:highlight w:val="none"/>
              </w:rPr>
              <w:t xml:space="preserve">2.</w:t>
            </w:r>
            <w:r>
              <w:rPr>
                <w:rFonts w:ascii="宋体" w:hAnsi="宋体" w:cs="宋体"/>
                <w:b/>
                <w:bCs/>
                <w:color w:val="auto"/>
                <w:szCs w:val="20"/>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0"/>
                <w:highlight w:val="none"/>
              </w:rPr>
              <w:t xml:space="preserve">工作组织和质量保证措施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Cs w:val="20"/>
                <w:highlight w:val="none"/>
              </w:rPr>
              <w:t xml:space="preserve">工作组织和质量保证措施科学合理性比较，由评委综合评定。详细、科学合理得3分，一般得2分</w:t>
            </w:r>
            <w:r>
              <w:rPr>
                <w:rFonts w:hint="eastAsia" w:ascii="宋体" w:hAnsi="宋体"/>
                <w:color w:val="auto"/>
                <w:highlight w:val="none"/>
              </w:rPr>
              <w:t xml:space="preserve">，较差得1分，</w:t>
            </w:r>
            <w:r>
              <w:rPr>
                <w:rFonts w:hint="eastAsia" w:ascii="宋体" w:hAnsi="宋体" w:cs="宋体"/>
                <w:color w:val="auto"/>
                <w:szCs w:val="20"/>
                <w:highlight w:val="none"/>
              </w:rPr>
              <w:t xml:space="preserve">未提供方案得0分。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0"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 w:type="dxa"/>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 w:type="dxa"/>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商务分</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（客观分）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 </w:t>
            </w:r>
            <w:r>
              <w:rPr>
                <w:rFonts w:hint="eastAsia" w:ascii="宋体" w:hAnsi="宋体" w:cs="宋体"/>
                <w:b/>
                <w:color w:val="auto"/>
                <w:highlight w:val="none"/>
              </w:rPr>
              <w:t xml:space="preserve">25分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0"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center"/>
            <w:textDirection w:val="lrTb"/>
            <w:noWrap w:val="false"/>
          </w:tcPr>
          <w:p>
            <w:pPr>
              <w:jc w:val="center"/>
              <w:spacing w:before="100" w:beforeAutospacing="1" w:after="100" w:afterAutospacing="1"/>
              <w:widowControl/>
              <w:rPr>
                <w:rFonts w:ascii="宋体" w:hAnsi="宋体" w:cs="宋体"/>
                <w:color w:val="auto"/>
                <w:sz w:val="24"/>
                <w:highlight w:val="none"/>
              </w:rPr>
            </w:pPr>
            <w:r>
              <w:rPr>
                <w:rFonts w:hint="eastAsia" w:ascii="宋体" w:hAnsi="宋体" w:cs="宋体"/>
                <w:b/>
                <w:bCs/>
                <w:color w:val="auto"/>
                <w:szCs w:val="20"/>
                <w:highlight w:val="none"/>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jc w:val="center"/>
              <w:widowControl/>
              <w:rPr>
                <w:rFonts w:ascii="宋体" w:hAnsi="宋体" w:cs="宋体"/>
                <w:b/>
                <w:bCs/>
                <w:color w:val="auto"/>
                <w:szCs w:val="20"/>
                <w:highlight w:val="none"/>
              </w:rPr>
            </w:pPr>
            <w:r>
              <w:rPr>
                <w:rFonts w:hint="eastAsia" w:ascii="宋体" w:hAnsi="宋体" w:cs="宋体"/>
                <w:b/>
                <w:bCs/>
                <w:color w:val="auto"/>
                <w:szCs w:val="20"/>
                <w:highlight w:val="none"/>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jc w:val="left"/>
              <w:widowControl/>
              <w:rPr>
                <w:rFonts w:ascii="宋体" w:hAnsi="宋体" w:cs="宋体"/>
                <w:bCs/>
                <w:color w:val="auto"/>
                <w:szCs w:val="20"/>
                <w:highlight w:val="none"/>
              </w:rPr>
            </w:pPr>
            <w:r>
              <w:rPr>
                <w:rFonts w:hint="eastAsia" w:ascii="宋体" w:hAnsi="宋体" w:cs="宋体"/>
                <w:bCs/>
                <w:color w:val="auto"/>
                <w:szCs w:val="20"/>
                <w:highlight w:val="none"/>
              </w:rPr>
              <w:t xml:space="preserve">项目负责人具备正高级及以上职称得2分，且同时具备注册城乡规划师执业资格的</w:t>
            </w:r>
            <w:r>
              <w:rPr>
                <w:rFonts w:hint="eastAsia" w:ascii="宋体" w:hAnsi="宋体" w:cs="宋体"/>
                <w:bCs/>
                <w:color w:val="auto"/>
                <w:szCs w:val="20"/>
                <w:highlight w:val="none"/>
              </w:rPr>
              <w:t xml:space="preserve">得1分</w:t>
            </w:r>
            <w:r>
              <w:rPr>
                <w:rFonts w:hint="eastAsia" w:ascii="宋体" w:hAnsi="宋体" w:cs="宋体"/>
                <w:bCs/>
                <w:color w:val="auto"/>
                <w:szCs w:val="20"/>
                <w:highlight w:val="none"/>
              </w:rPr>
              <w:t xml:space="preserve">，本项最高得</w:t>
            </w:r>
            <w:r>
              <w:rPr>
                <w:rFonts w:hint="eastAsia" w:ascii="宋体" w:hAnsi="宋体" w:cs="宋体"/>
                <w:bCs/>
                <w:color w:val="auto"/>
                <w:szCs w:val="20"/>
                <w:highlight w:val="none"/>
              </w:rPr>
              <w:t xml:space="preserve">3分</w:t>
            </w:r>
            <w:r>
              <w:rPr>
                <w:rFonts w:hint="eastAsia" w:ascii="宋体" w:hAnsi="宋体" w:cs="宋体"/>
                <w:bCs/>
                <w:color w:val="auto"/>
                <w:szCs w:val="20"/>
                <w:highlight w:val="none"/>
              </w:rPr>
              <w:t xml:space="preserve">；</w:t>
            </w:r>
            <w:r/>
          </w:p>
          <w:p>
            <w:pPr>
              <w:jc w:val="left"/>
              <w:widowControl/>
              <w:rPr>
                <w:rFonts w:ascii="宋体" w:hAnsi="宋体" w:cs="宋体"/>
                <w:bCs/>
                <w:color w:val="auto"/>
                <w:sz w:val="20"/>
                <w:szCs w:val="20"/>
                <w:highlight w:val="none"/>
              </w:rPr>
            </w:pPr>
            <w:r>
              <w:rPr>
                <w:rFonts w:hint="eastAsia" w:ascii="宋体" w:hAnsi="宋体" w:cs="宋体"/>
                <w:bCs/>
                <w:color w:val="auto"/>
                <w:sz w:val="20"/>
                <w:szCs w:val="20"/>
                <w:highlight w:val="none"/>
              </w:rPr>
              <w:t xml:space="preserve">2022年1月1日至今</w:t>
            </w:r>
            <w:r>
              <w:rPr>
                <w:rFonts w:hint="eastAsia" w:ascii="宋体" w:hAnsi="宋体" w:cs="宋体"/>
                <w:bCs/>
                <w:color w:val="auto"/>
                <w:sz w:val="20"/>
                <w:szCs w:val="20"/>
                <w:highlight w:val="none"/>
              </w:rPr>
              <w:t xml:space="preserve">（以合同签订时间为准），项目负责人承担类似项目的，每提供一个得2分，最高得4分。</w:t>
            </w:r>
            <w:r/>
          </w:p>
          <w:p>
            <w:pPr>
              <w:jc w:val="left"/>
              <w:widowControl/>
              <w:rPr>
                <w:color w:val="auto"/>
                <w:szCs w:val="21"/>
                <w:highlight w:val="none"/>
              </w:rPr>
            </w:pPr>
            <w:r>
              <w:rPr>
                <w:rFonts w:hint="eastAsia" w:ascii="宋体" w:hAnsi="宋体" w:cs="宋体"/>
                <w:bCs/>
                <w:color w:val="auto"/>
                <w:szCs w:val="20"/>
                <w:highlight w:val="none"/>
              </w:rPr>
              <w:t xml:space="preserve">注：提供相关证书及供应商为其缴纳的近三个月中任意一个月的社保证明材料扫描件加盖公章，不提供不得分。合同无法体现项目负责人的，需另外提供材料证明。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0"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是</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center"/>
            <w:textDirection w:val="lrTb"/>
            <w:noWrap w:val="false"/>
          </w:tcPr>
          <w:p>
            <w:pPr>
              <w:jc w:val="center"/>
              <w:spacing w:before="100" w:beforeAutospacing="1" w:after="100" w:afterAutospacing="1"/>
              <w:widowControl/>
              <w:rPr>
                <w:rFonts w:ascii="宋体" w:hAnsi="宋体" w:cs="宋体"/>
                <w:color w:val="auto"/>
                <w:sz w:val="24"/>
                <w:highlight w:val="none"/>
              </w:rPr>
            </w:pPr>
            <w:r>
              <w:rPr>
                <w:rFonts w:hint="eastAsia" w:ascii="宋体" w:hAnsi="宋体" w:cs="宋体"/>
                <w:b/>
                <w:bCs/>
                <w:color w:val="auto"/>
                <w:szCs w:val="20"/>
                <w:highlight w:val="none"/>
              </w:rPr>
              <w:t xml:space="preserve">3.</w:t>
            </w:r>
            <w:r>
              <w:rPr>
                <w:rFonts w:ascii="宋体" w:hAnsi="宋体" w:cs="宋体"/>
                <w:b/>
                <w:bCs/>
                <w:color w:val="auto"/>
                <w:szCs w:val="20"/>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jc w:val="center"/>
              <w:widowControl/>
              <w:rPr>
                <w:rFonts w:ascii="宋体" w:hAnsi="宋体" w:cs="宋体"/>
                <w:b/>
                <w:bCs/>
                <w:color w:val="auto"/>
                <w:szCs w:val="20"/>
                <w:highlight w:val="none"/>
              </w:rPr>
            </w:pPr>
            <w:r>
              <w:rPr>
                <w:rFonts w:hint="eastAsia" w:ascii="宋体" w:hAnsi="宋体" w:cs="宋体"/>
                <w:b/>
                <w:bCs/>
                <w:color w:val="auto"/>
                <w:szCs w:val="20"/>
                <w:highlight w:val="none"/>
              </w:rPr>
              <w:t xml:space="preserve">技术负责人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jc w:val="left"/>
              <w:widowControl/>
              <w:rPr>
                <w:color w:val="auto"/>
                <w:szCs w:val="21"/>
                <w:highlight w:val="none"/>
              </w:rPr>
            </w:pPr>
            <w:r>
              <w:rPr>
                <w:rFonts w:hint="eastAsia"/>
                <w:color w:val="auto"/>
                <w:szCs w:val="21"/>
                <w:highlight w:val="none"/>
              </w:rPr>
              <w:t xml:space="preserve">拟投入本项目的</w:t>
            </w:r>
            <w:r>
              <w:rPr>
                <w:rFonts w:hint="eastAsia" w:ascii="宋体" w:hAnsi="宋体" w:cs="宋体"/>
                <w:bCs/>
                <w:color w:val="auto"/>
                <w:szCs w:val="20"/>
                <w:highlight w:val="none"/>
              </w:rPr>
              <w:t xml:space="preserve">技术负责人具有注册城乡规划师的得1分；且同时具有正高级及以上职称的得1分</w:t>
            </w:r>
            <w:r>
              <w:rPr>
                <w:rFonts w:hint="eastAsia"/>
                <w:color w:val="auto"/>
                <w:szCs w:val="21"/>
                <w:highlight w:val="none"/>
              </w:rPr>
              <w:t xml:space="preserve">；</w:t>
            </w:r>
            <w:r/>
          </w:p>
          <w:p>
            <w:pPr>
              <w:jc w:val="left"/>
              <w:widowControl/>
              <w:rPr>
                <w:color w:val="auto"/>
                <w:szCs w:val="21"/>
                <w:highlight w:val="none"/>
              </w:rPr>
            </w:pPr>
            <w:r>
              <w:rPr>
                <w:rFonts w:hint="eastAsia" w:ascii="宋体" w:hAnsi="宋体" w:cs="宋体"/>
                <w:color w:val="auto"/>
                <w:szCs w:val="21"/>
                <w:highlight w:val="none"/>
              </w:rPr>
              <w:t xml:space="preserve">注：提供相关证书及供应商为其缴纳的</w:t>
            </w:r>
            <w:r>
              <w:rPr>
                <w:rFonts w:hint="eastAsia" w:ascii="宋体" w:hAnsi="宋体" w:cs="宋体"/>
                <w:color w:val="auto"/>
                <w:szCs w:val="21"/>
                <w:highlight w:val="none"/>
              </w:rPr>
              <w:t xml:space="preserve">连续三个月（2025年07-09月）</w:t>
            </w:r>
            <w:r>
              <w:rPr>
                <w:rFonts w:hint="eastAsia" w:ascii="宋体" w:hAnsi="宋体" w:cs="宋体"/>
                <w:color w:val="auto"/>
                <w:szCs w:val="21"/>
                <w:highlight w:val="none"/>
              </w:rPr>
              <w:t xml:space="preserve">的社保证明材料扫描件加盖公章，不提供不得分。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0"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是</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center"/>
            <w:textDirection w:val="lrTb"/>
            <w:noWrap w:val="false"/>
          </w:tcPr>
          <w:p>
            <w:pPr>
              <w:jc w:val="center"/>
              <w:spacing w:before="100" w:beforeAutospacing="1" w:after="100" w:afterAutospacing="1"/>
              <w:widowControl/>
              <w:rPr>
                <w:rFonts w:ascii="宋体" w:hAnsi="宋体" w:cs="宋体"/>
                <w:color w:val="auto"/>
                <w:sz w:val="24"/>
                <w:highlight w:val="none"/>
              </w:rPr>
            </w:pPr>
            <w:r>
              <w:rPr>
                <w:rFonts w:hint="eastAsia" w:ascii="宋体" w:hAnsi="宋体" w:cs="宋体"/>
                <w:b/>
                <w:bCs/>
                <w:color w:val="auto"/>
                <w:szCs w:val="20"/>
                <w:highlight w:val="none"/>
              </w:rPr>
              <w:t xml:space="preserve">3.</w:t>
            </w:r>
            <w:r>
              <w:rPr>
                <w:rFonts w:ascii="宋体" w:hAnsi="宋体" w:cs="宋体"/>
                <w:b/>
                <w:bCs/>
                <w:color w:val="auto"/>
                <w:szCs w:val="20"/>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jc w:val="center"/>
              <w:widowControl/>
              <w:rPr>
                <w:rFonts w:ascii="宋体" w:hAnsi="宋体" w:cs="宋体"/>
                <w:b/>
                <w:bCs/>
                <w:color w:val="auto"/>
                <w:szCs w:val="20"/>
                <w:highlight w:val="none"/>
              </w:rPr>
            </w:pPr>
            <w:r>
              <w:rPr>
                <w:rFonts w:hint="eastAsia" w:ascii="宋体" w:hAnsi="宋体" w:cs="宋体"/>
                <w:b/>
                <w:bCs/>
                <w:color w:val="auto"/>
                <w:szCs w:val="20"/>
                <w:highlight w:val="none"/>
              </w:rPr>
              <w:t xml:space="preserve">项目团队成员（不含项目负责人）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jc w:val="left"/>
              <w:widowControl/>
              <w:rPr>
                <w:rFonts w:ascii="宋体" w:hAnsi="宋体" w:cs="宋体"/>
                <w:bCs/>
                <w:color w:val="auto"/>
                <w:szCs w:val="20"/>
                <w:highlight w:val="none"/>
              </w:rPr>
            </w:pPr>
            <w:r>
              <w:rPr>
                <w:rFonts w:hint="eastAsia" w:ascii="宋体" w:hAnsi="宋体" w:cs="宋体"/>
                <w:bCs/>
                <w:color w:val="auto"/>
                <w:szCs w:val="20"/>
                <w:highlight w:val="none"/>
              </w:rPr>
              <w:t xml:space="preserve">拟投入本项目的项目组成员中具有注册城乡规划师的，每有一个得1分，最高得2分；项目组成员中具有高级及以上职称（城市规划、建筑、景观、交通专业）的，每有一个专业得1</w:t>
            </w:r>
            <w:bookmarkStart w:id="291" w:name="OLE_LINK3"/>
            <w:r>
              <w:rPr>
                <w:rFonts w:hint="eastAsia" w:ascii="宋体" w:hAnsi="宋体" w:cs="宋体"/>
                <w:bCs/>
                <w:color w:val="auto"/>
                <w:szCs w:val="20"/>
                <w:highlight w:val="none"/>
              </w:rPr>
              <w:t xml:space="preserve">分</w:t>
            </w:r>
            <w:bookmarkEnd w:id="291"/>
            <w:r>
              <w:rPr>
                <w:rFonts w:hint="eastAsia" w:ascii="宋体" w:hAnsi="宋体" w:cs="宋体"/>
                <w:bCs/>
                <w:color w:val="auto"/>
                <w:szCs w:val="20"/>
                <w:highlight w:val="none"/>
              </w:rPr>
              <w:t xml:space="preserve">，最高得4分，每专业限评1人。同一人同时具有注册城乡规划师和高级及以上技术职称的不重复得分，本项最高得6分。</w:t>
            </w:r>
            <w:r/>
          </w:p>
          <w:p>
            <w:pPr>
              <w:jc w:val="left"/>
              <w:widowControl/>
              <w:rPr>
                <w:color w:val="auto"/>
                <w:szCs w:val="21"/>
                <w:highlight w:val="none"/>
              </w:rPr>
            </w:pPr>
            <w:r>
              <w:rPr>
                <w:rFonts w:hint="eastAsia"/>
                <w:color w:val="auto"/>
                <w:szCs w:val="21"/>
                <w:highlight w:val="none"/>
              </w:rPr>
              <w:t xml:space="preserve">注：</w:t>
            </w:r>
            <w:r>
              <w:rPr>
                <w:rFonts w:hint="eastAsia" w:ascii="宋体" w:hAnsi="宋体" w:cs="宋体"/>
                <w:color w:val="auto"/>
                <w:szCs w:val="21"/>
                <w:highlight w:val="none"/>
              </w:rPr>
              <w:t xml:space="preserve">提供相关证书及供应商为其缴纳的</w:t>
            </w:r>
            <w:r>
              <w:rPr>
                <w:rFonts w:hint="eastAsia" w:ascii="宋体" w:hAnsi="宋体" w:cs="宋体"/>
                <w:color w:val="auto"/>
                <w:szCs w:val="21"/>
                <w:highlight w:val="none"/>
              </w:rPr>
              <w:t xml:space="preserve">连续三个月（2025年07-09月）</w:t>
            </w:r>
            <w:r>
              <w:rPr>
                <w:rFonts w:hint="eastAsia"/>
                <w:color w:val="auto"/>
                <w:szCs w:val="21"/>
                <w:highlight w:val="none"/>
              </w:rPr>
              <w:t xml:space="preserve">的社保证明材料扫描件加盖公章，不提供不得分。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0"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是</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center"/>
            <w:textDirection w:val="lrTb"/>
            <w:noWrap w:val="false"/>
          </w:tcPr>
          <w:p>
            <w:pPr>
              <w:jc w:val="center"/>
              <w:spacing w:before="100" w:beforeAutospacing="1" w:after="100" w:afterAutospacing="1"/>
              <w:widowControl/>
              <w:rPr>
                <w:rFonts w:ascii="宋体" w:hAnsi="宋体" w:cs="宋体"/>
                <w:b/>
                <w:bCs/>
                <w:color w:val="auto"/>
                <w:szCs w:val="20"/>
                <w:highlight w:val="none"/>
              </w:rPr>
            </w:pPr>
            <w:r>
              <w:rPr>
                <w:rFonts w:hint="eastAsia" w:ascii="宋体" w:hAnsi="宋体" w:cs="宋体"/>
                <w:b/>
                <w:bCs/>
                <w:color w:val="auto"/>
                <w:szCs w:val="20"/>
                <w:highlight w:val="none"/>
              </w:rPr>
              <w:t xml:space="preserve">3</w:t>
            </w:r>
            <w:r>
              <w:rPr>
                <w:rFonts w:ascii="宋体" w:hAnsi="宋体" w:cs="宋体"/>
                <w:b/>
                <w:bCs/>
                <w:color w:val="auto"/>
                <w:szCs w:val="20"/>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jc w:val="center"/>
              <w:widowControl/>
              <w:rPr>
                <w:rFonts w:ascii="宋体" w:hAnsi="宋体" w:cs="宋体"/>
                <w:b/>
                <w:bCs/>
                <w:color w:val="auto"/>
                <w:szCs w:val="20"/>
                <w:highlight w:val="none"/>
              </w:rPr>
            </w:pPr>
            <w:r>
              <w:rPr>
                <w:rFonts w:hint="eastAsia" w:ascii="宋体" w:hAnsi="宋体" w:cs="宋体"/>
                <w:b/>
                <w:bCs/>
                <w:color w:val="auto"/>
                <w:highlight w:val="none"/>
              </w:rPr>
              <w:t xml:space="preserve">企业业绩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jc w:val="left"/>
              <w:widowControl/>
              <w:rPr>
                <w:rFonts w:ascii="宋体" w:hAnsi="宋体" w:cs="宋体"/>
                <w:bCs/>
                <w:color w:val="auto"/>
                <w:szCs w:val="20"/>
                <w:highlight w:val="none"/>
              </w:rPr>
            </w:pPr>
            <w:r>
              <w:rPr>
                <w:rFonts w:hint="eastAsia" w:ascii="宋体" w:hAnsi="宋体" w:cs="宋体"/>
                <w:bCs/>
                <w:color w:val="auto"/>
                <w:szCs w:val="20"/>
                <w:highlight w:val="none"/>
              </w:rPr>
              <w:t xml:space="preserve">2022年1月1日至今</w:t>
            </w:r>
            <w:r>
              <w:rPr>
                <w:rFonts w:hint="eastAsia" w:ascii="宋体" w:hAnsi="宋体" w:cs="宋体"/>
                <w:bCs/>
                <w:color w:val="auto"/>
                <w:szCs w:val="20"/>
                <w:highlight w:val="none"/>
              </w:rPr>
              <w:t xml:space="preserve">（以合同签订时间为准），供应商承担类似项目的，每提供一个得</w:t>
            </w:r>
            <w:r>
              <w:rPr>
                <w:rFonts w:hint="eastAsia" w:ascii="宋体" w:hAnsi="宋体" w:cs="宋体"/>
                <w:bCs/>
                <w:color w:val="auto"/>
                <w:szCs w:val="20"/>
                <w:highlight w:val="none"/>
              </w:rPr>
              <w:t xml:space="preserve">1分</w:t>
            </w:r>
            <w:r>
              <w:rPr>
                <w:rFonts w:hint="eastAsia" w:ascii="宋体" w:hAnsi="宋体" w:cs="宋体"/>
                <w:bCs/>
                <w:color w:val="auto"/>
                <w:szCs w:val="20"/>
                <w:highlight w:val="none"/>
              </w:rPr>
              <w:t xml:space="preserve">，最高得</w:t>
            </w:r>
            <w:r>
              <w:rPr>
                <w:rFonts w:hint="eastAsia" w:ascii="宋体" w:hAnsi="宋体" w:cs="宋体"/>
                <w:bCs/>
                <w:color w:val="auto"/>
                <w:szCs w:val="20"/>
                <w:highlight w:val="none"/>
              </w:rPr>
              <w:t xml:space="preserve">4分</w:t>
            </w:r>
            <w:r>
              <w:rPr>
                <w:rFonts w:hint="eastAsia" w:ascii="宋体" w:hAnsi="宋体" w:cs="宋体"/>
                <w:bCs/>
                <w:color w:val="auto"/>
                <w:szCs w:val="20"/>
                <w:highlight w:val="none"/>
              </w:rPr>
              <w:t xml:space="preserve">。</w:t>
            </w:r>
            <w:r/>
          </w:p>
          <w:p>
            <w:pPr>
              <w:jc w:val="left"/>
              <w:widowControl/>
              <w:rPr>
                <w:rFonts w:ascii="宋体" w:hAnsi="宋体" w:cs="宋体"/>
                <w:bCs/>
                <w:color w:val="auto"/>
                <w:szCs w:val="20"/>
                <w:highlight w:val="none"/>
              </w:rPr>
            </w:pPr>
            <w:r>
              <w:rPr>
                <w:rFonts w:hint="eastAsia" w:ascii="宋体" w:hAnsi="宋体" w:cs="宋体"/>
                <w:bCs/>
                <w:color w:val="auto"/>
                <w:szCs w:val="20"/>
                <w:highlight w:val="none"/>
              </w:rPr>
              <w:t xml:space="preserve">注：提供项目合同扫描件加盖公章，不提供不得分。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0"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1"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是</w:t>
            </w:r>
            <w:r/>
          </w:p>
        </w:tc>
      </w:tr>
      <w:tr>
        <w:trPr>
          <w:trHeight w:val="420"/>
        </w:trPr>
        <w:tc>
          <w:tcPr>
            <w:tcBorders>
              <w:top w:val="none" w:color="000000" w:sz="4" w:space="0"/>
              <w:left w:val="single" w:color="000000" w:sz="8" w:space="0"/>
              <w:bottom w:val="single" w:color="auto" w:sz="4" w:space="0"/>
              <w:right w:val="single" w:color="000000" w:sz="8" w:space="0"/>
            </w:tcBorders>
            <w:tcMar>
              <w:left w:w="0" w:type="dxa"/>
              <w:top w:w="0" w:type="dxa"/>
              <w:right w:w="0" w:type="dxa"/>
              <w:bottom w:w="0" w:type="dxa"/>
            </w:tcMar>
            <w:tcW w:w="840" w:type="dxa"/>
            <w:vAlign w:val="center"/>
            <w:textDirection w:val="lrTb"/>
            <w:noWrap w:val="false"/>
          </w:tcPr>
          <w:p>
            <w:pPr>
              <w:jc w:val="center"/>
              <w:spacing w:before="100" w:beforeAutospacing="1" w:after="100" w:afterAutospacing="1"/>
              <w:widowControl/>
              <w:rPr>
                <w:rFonts w:ascii="宋体" w:hAnsi="宋体" w:cs="宋体"/>
                <w:b/>
                <w:bCs/>
                <w:color w:val="auto"/>
                <w:szCs w:val="20"/>
                <w:highlight w:val="none"/>
              </w:rPr>
            </w:pPr>
            <w:r>
              <w:rPr>
                <w:rFonts w:hint="eastAsia" w:ascii="宋体" w:hAnsi="宋体" w:cs="宋体"/>
                <w:b/>
                <w:bCs/>
                <w:color w:val="auto"/>
                <w:szCs w:val="20"/>
                <w:highlight w:val="none"/>
              </w:rPr>
              <w:t xml:space="preserve">3.5</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411" w:type="dxa"/>
            <w:vAlign w:val="center"/>
            <w:textDirection w:val="lrTb"/>
            <w:noWrap w:val="false"/>
          </w:tcPr>
          <w:p>
            <w:pPr>
              <w:jc w:val="center"/>
              <w:widowControl/>
              <w:rPr>
                <w:rFonts w:ascii="宋体" w:hAnsi="宋体" w:cs="宋体"/>
                <w:b/>
                <w:bCs/>
                <w:color w:val="auto"/>
                <w:szCs w:val="20"/>
                <w:highlight w:val="none"/>
              </w:rPr>
            </w:pPr>
            <w:r>
              <w:rPr>
                <w:rFonts w:hint="eastAsia" w:ascii="宋体" w:hAnsi="宋体" w:cs="宋体"/>
                <w:b/>
                <w:bCs/>
                <w:color w:val="auto"/>
                <w:highlight w:val="none"/>
              </w:rPr>
              <w:t xml:space="preserve">企业荣誉</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4253" w:type="dxa"/>
            <w:vAlign w:val="center"/>
            <w:textDirection w:val="lrTb"/>
            <w:noWrap w:val="false"/>
          </w:tcPr>
          <w:p>
            <w:pPr>
              <w:jc w:val="left"/>
              <w:widowControl/>
              <w:rPr>
                <w:color w:val="auto"/>
                <w:szCs w:val="21"/>
                <w:highlight w:val="none"/>
              </w:rPr>
            </w:pPr>
            <w:r>
              <w:rPr>
                <w:rFonts w:hint="eastAsia" w:ascii="宋体" w:hAnsi="宋体" w:cs="宋体"/>
                <w:bCs/>
                <w:color w:val="auto"/>
                <w:szCs w:val="20"/>
                <w:highlight w:val="none"/>
              </w:rPr>
              <w:t xml:space="preserve">2022年1月1日至今</w:t>
            </w:r>
            <w:r>
              <w:rPr>
                <w:rFonts w:hint="eastAsia"/>
                <w:color w:val="auto"/>
                <w:szCs w:val="21"/>
                <w:highlight w:val="none"/>
              </w:rPr>
              <w:t xml:space="preserve">（时间以获奖证书落款时间为准）以来完成的规划设计成果获得自然资源主管部门颁发的相关规划设计奖的，每有一个项目得3分，本项最高得6分。（注 ：同一项目不重复计算）</w:t>
            </w:r>
            <w:r/>
          </w:p>
          <w:p>
            <w:pPr>
              <w:jc w:val="left"/>
              <w:widowControl/>
              <w:rPr>
                <w:color w:val="auto"/>
                <w:highlight w:val="none"/>
              </w:rPr>
            </w:pPr>
            <w:r>
              <w:rPr>
                <w:rFonts w:hint="eastAsia"/>
                <w:color w:val="auto"/>
                <w:szCs w:val="21"/>
                <w:highlight w:val="none"/>
              </w:rPr>
              <w:t xml:space="preserve">注：提供获奖证书扫描件加盖公章，不提供不得分。</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779"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0</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610"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6</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731"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否</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731" w:type="dxa"/>
            <w:vAlign w:val="center"/>
            <w:textDirection w:val="lrTb"/>
            <w:noWrap w:val="false"/>
          </w:tcPr>
          <w:p>
            <w:pPr>
              <w:jc w:val="center"/>
              <w:widowControl/>
              <w:rPr>
                <w:rFonts w:ascii="宋体" w:hAnsi="宋体" w:cs="宋体"/>
                <w:color w:val="auto"/>
                <w:szCs w:val="20"/>
                <w:highlight w:val="none"/>
              </w:rPr>
            </w:pPr>
            <w:r>
              <w:rPr>
                <w:rFonts w:hint="eastAsia" w:ascii="宋体" w:hAnsi="宋体" w:cs="宋体"/>
                <w:color w:val="auto"/>
                <w:szCs w:val="20"/>
                <w:highlight w:val="none"/>
              </w:rPr>
              <w:t xml:space="preserve">是</w:t>
            </w:r>
            <w:r/>
          </w:p>
        </w:tc>
      </w:tr>
    </w:tbl>
    <w:p>
      <w:pPr>
        <w:spacing w:before="120" w:line="360" w:lineRule="auto"/>
        <w:tabs>
          <w:tab w:val="left" w:pos="360" w:leader="none"/>
        </w:tabs>
        <w:rPr>
          <w:rFonts w:ascii="宋体" w:hAnsi="宋体" w:cs="Symbol"/>
          <w:color w:val="auto"/>
          <w:szCs w:val="21"/>
          <w:highlight w:val="none"/>
        </w:rPr>
        <w:outlineLvl w:val="1"/>
      </w:pPr>
      <w:r>
        <w:rPr>
          <w:rFonts w:ascii="宋体" w:hAnsi="宋体" w:cs="Symbol"/>
          <w:color w:val="auto"/>
          <w:szCs w:val="21"/>
          <w:highlight w:val="none"/>
        </w:rPr>
      </w:r>
      <w:r/>
    </w:p>
    <w:p>
      <w:pPr>
        <w:spacing w:before="120" w:line="360" w:lineRule="auto"/>
        <w:tabs>
          <w:tab w:val="left" w:pos="360" w:leader="none"/>
        </w:tabs>
        <w:rPr>
          <w:b/>
          <w:bCs/>
          <w:color w:val="auto"/>
          <w:sz w:val="24"/>
          <w:highlight w:val="none"/>
        </w:rPr>
        <w:outlineLvl w:val="1"/>
      </w:pPr>
      <w:r>
        <w:rPr>
          <w:rFonts w:hint="eastAsia" w:ascii="宋体" w:hAnsi="宋体"/>
          <w:b/>
          <w:bCs/>
          <w:color w:val="auto"/>
          <w:szCs w:val="21"/>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53"/>
      <w:r/>
      <w:bookmarkEnd w:id="254"/>
      <w:r/>
      <w:bookmarkEnd w:id="290"/>
      <w:r/>
      <w:r/>
    </w:p>
    <w:p>
      <w:pPr>
        <w:jc w:val="center"/>
        <w:spacing w:line="360" w:lineRule="auto"/>
        <w:rPr>
          <w:color w:val="auto"/>
          <w:sz w:val="30"/>
          <w:szCs w:val="30"/>
          <w:highlight w:val="none"/>
        </w:rPr>
        <w:outlineLvl w:val="0"/>
      </w:pPr>
      <w:r>
        <w:rPr>
          <w:b/>
          <w:color w:val="auto"/>
          <w:sz w:val="36"/>
          <w:szCs w:val="36"/>
          <w:highlight w:val="none"/>
        </w:rPr>
        <w:br w:type="page" w:clear="all"/>
      </w:r>
      <w:r>
        <w:rPr>
          <w:b/>
          <w:color w:val="auto"/>
          <w:sz w:val="30"/>
          <w:szCs w:val="30"/>
          <w:highlight w:val="none"/>
        </w:rPr>
        <w:t xml:space="preserve">第五章  采购需求</w:t>
      </w:r>
      <w:bookmarkEnd w:id="96"/>
      <w:r/>
      <w:bookmarkStart w:id="292" w:name="_Toc99301425"/>
      <w:r/>
      <w:r/>
    </w:p>
    <w:p>
      <w:pPr>
        <w:pStyle w:val="863"/>
        <w:numPr>
          <w:ilvl w:val="0"/>
          <w:numId w:val="10"/>
        </w:numPr>
        <w:ind w:right="-197"/>
        <w:jc w:val="left"/>
        <w:spacing w:before="120" w:after="120"/>
        <w:rPr>
          <w:color w:val="auto"/>
          <w:sz w:val="20"/>
          <w:highlight w:val="none"/>
        </w:rPr>
      </w:pPr>
      <w:r>
        <w:rPr>
          <w:rFonts w:hint="eastAsia"/>
          <w:color w:val="auto"/>
          <w:sz w:val="20"/>
          <w:highlight w:val="none"/>
        </w:rPr>
        <w:t xml:space="preserve">采购内容</w:t>
      </w:r>
      <w:r/>
    </w:p>
    <w:p>
      <w:pPr>
        <w:ind w:right="-197"/>
        <w:spacing w:line="360" w:lineRule="auto"/>
        <w:rPr>
          <w:rFonts w:ascii="宋体" w:hAnsi="宋体"/>
          <w:b/>
          <w:color w:val="auto"/>
          <w:sz w:val="20"/>
          <w:szCs w:val="20"/>
          <w:highlight w:val="none"/>
        </w:rPr>
      </w:pPr>
      <w:r>
        <w:rPr>
          <w:rFonts w:hint="eastAsia" w:ascii="宋体" w:hAnsi="宋体"/>
          <w:b/>
          <w:color w:val="auto"/>
          <w:sz w:val="20"/>
          <w:szCs w:val="20"/>
          <w:highlight w:val="none"/>
        </w:rPr>
        <w:t xml:space="preserve">1.项目名称</w:t>
      </w:r>
      <w:r/>
    </w:p>
    <w:p>
      <w:pPr>
        <w:jc w:val="left"/>
        <w:spacing w:line="312" w:lineRule="auto"/>
        <w:tabs>
          <w:tab w:val="left" w:pos="5940" w:leader="none"/>
        </w:tabs>
        <w:rPr>
          <w:rFonts w:ascii="宋体" w:hAnsi="宋体"/>
          <w:bCs/>
          <w:color w:val="auto"/>
          <w:sz w:val="20"/>
          <w:szCs w:val="20"/>
          <w:highlight w:val="none"/>
        </w:rPr>
      </w:pPr>
      <w:r>
        <w:rPr>
          <w:rFonts w:hint="eastAsia" w:ascii="宋体" w:hAnsi="宋体"/>
          <w:bCs/>
          <w:color w:val="auto"/>
          <w:sz w:val="20"/>
          <w:szCs w:val="20"/>
          <w:highlight w:val="none"/>
        </w:rPr>
        <w:t xml:space="preserve">常州西太湖片区规划提质研究</w:t>
      </w:r>
      <w:r/>
    </w:p>
    <w:p>
      <w:pPr>
        <w:ind w:right="-197"/>
        <w:spacing w:line="360" w:lineRule="auto"/>
        <w:rPr>
          <w:rFonts w:ascii="宋体" w:hAnsi="宋体"/>
          <w:b/>
          <w:color w:val="auto"/>
          <w:sz w:val="20"/>
          <w:szCs w:val="20"/>
          <w:highlight w:val="none"/>
        </w:rPr>
      </w:pPr>
      <w:r>
        <w:rPr>
          <w:rFonts w:hint="eastAsia" w:ascii="宋体" w:hAnsi="宋体"/>
          <w:b/>
          <w:color w:val="auto"/>
          <w:sz w:val="20"/>
          <w:szCs w:val="20"/>
          <w:highlight w:val="none"/>
        </w:rPr>
        <w:t xml:space="preserve">2.</w:t>
      </w:r>
      <w:r>
        <w:rPr>
          <w:rFonts w:ascii="宋体" w:hAnsi="宋体"/>
          <w:b/>
          <w:color w:val="auto"/>
          <w:sz w:val="20"/>
          <w:szCs w:val="20"/>
          <w:highlight w:val="none"/>
        </w:rPr>
        <w:t xml:space="preserve"> 商务要求</w:t>
      </w:r>
      <w:r/>
    </w:p>
    <w:p>
      <w:pPr>
        <w:jc w:val="left"/>
        <w:spacing w:line="360" w:lineRule="auto"/>
        <w:tabs>
          <w:tab w:val="left" w:pos="5940" w:leader="none"/>
        </w:tabs>
        <w:rPr>
          <w:rFonts w:ascii="宋体" w:hAnsi="宋体"/>
          <w:bCs/>
          <w:color w:val="auto"/>
          <w:sz w:val="20"/>
          <w:szCs w:val="20"/>
          <w:highlight w:val="none"/>
        </w:rPr>
      </w:pPr>
      <w:r>
        <w:rPr>
          <w:rFonts w:ascii="宋体" w:hAnsi="宋体"/>
          <w:bCs/>
          <w:color w:val="auto"/>
          <w:sz w:val="20"/>
          <w:szCs w:val="20"/>
          <w:highlight w:val="none"/>
        </w:rPr>
        <w:t xml:space="preserve">1. 交付（实施）的时间（期限）和地点（范围）</w:t>
      </w:r>
      <w:r/>
    </w:p>
    <w:p>
      <w:pPr>
        <w:jc w:val="left"/>
        <w:spacing w:line="360" w:lineRule="auto"/>
        <w:tabs>
          <w:tab w:val="left" w:pos="5940" w:leader="none"/>
        </w:tabs>
        <w:rPr>
          <w:rFonts w:ascii="宋体" w:hAnsi="宋体"/>
          <w:bCs/>
          <w:color w:val="auto"/>
          <w:sz w:val="20"/>
          <w:szCs w:val="20"/>
          <w:highlight w:val="none"/>
        </w:rPr>
      </w:pPr>
      <w:r>
        <w:rPr>
          <w:rFonts w:hint="eastAsia" w:ascii="宋体" w:hAnsi="宋体"/>
          <w:bCs/>
          <w:color w:val="auto"/>
          <w:sz w:val="20"/>
          <w:szCs w:val="20"/>
          <w:highlight w:val="none"/>
        </w:rPr>
        <w:t xml:space="preserve">时间：自合同签订生效之日起60天。</w:t>
      </w:r>
      <w:r/>
    </w:p>
    <w:p>
      <w:pPr>
        <w:jc w:val="left"/>
        <w:spacing w:line="360" w:lineRule="auto"/>
        <w:tabs>
          <w:tab w:val="left" w:pos="5940" w:leader="none"/>
        </w:tabs>
        <w:rPr>
          <w:rFonts w:ascii="宋体" w:hAnsi="宋体"/>
          <w:bCs/>
          <w:color w:val="auto"/>
          <w:sz w:val="20"/>
          <w:szCs w:val="20"/>
          <w:highlight w:val="none"/>
        </w:rPr>
      </w:pPr>
      <w:r>
        <w:rPr>
          <w:rFonts w:hint="eastAsia" w:ascii="宋体" w:hAnsi="宋体"/>
          <w:bCs/>
          <w:color w:val="auto"/>
          <w:sz w:val="20"/>
          <w:szCs w:val="20"/>
          <w:highlight w:val="none"/>
        </w:rPr>
        <w:t xml:space="preserve">地点：常州</w:t>
      </w:r>
      <w:r/>
    </w:p>
    <w:p>
      <w:pPr>
        <w:jc w:val="left"/>
        <w:spacing w:line="360" w:lineRule="auto"/>
        <w:tabs>
          <w:tab w:val="left" w:pos="5940" w:leader="none"/>
        </w:tabs>
        <w:rPr>
          <w:rFonts w:ascii="宋体" w:hAnsi="宋体"/>
          <w:bCs/>
          <w:color w:val="auto"/>
          <w:sz w:val="20"/>
          <w:szCs w:val="20"/>
          <w:highlight w:val="none"/>
        </w:rPr>
      </w:pPr>
      <w:r>
        <w:rPr>
          <w:rFonts w:ascii="宋体" w:hAnsi="宋体"/>
          <w:bCs/>
          <w:color w:val="auto"/>
          <w:sz w:val="20"/>
          <w:szCs w:val="20"/>
          <w:highlight w:val="none"/>
        </w:rPr>
        <w:t xml:space="preserve">2. 付款条件（进度和方式）</w:t>
      </w:r>
      <w:r/>
    </w:p>
    <w:p>
      <w:pPr>
        <w:jc w:val="left"/>
        <w:spacing w:line="360" w:lineRule="auto"/>
        <w:tabs>
          <w:tab w:val="left" w:pos="5940" w:leader="none"/>
        </w:tabs>
        <w:rPr>
          <w:rFonts w:ascii="宋体" w:hAnsi="宋体"/>
          <w:bCs/>
          <w:color w:val="auto"/>
          <w:sz w:val="20"/>
          <w:szCs w:val="20"/>
          <w:highlight w:val="none"/>
        </w:rPr>
      </w:pPr>
      <w:r>
        <w:rPr>
          <w:rFonts w:hint="eastAsia" w:ascii="宋体" w:hAnsi="宋体"/>
          <w:bCs/>
          <w:color w:val="auto"/>
          <w:sz w:val="20"/>
          <w:szCs w:val="20"/>
          <w:highlight w:val="none"/>
        </w:rPr>
        <w:t xml:space="preserve">研究经费按乙方工作进度，由甲方分</w:t>
      </w:r>
      <w:r>
        <w:rPr>
          <w:rFonts w:ascii="宋体" w:hAnsi="宋体"/>
          <w:bCs/>
          <w:color w:val="auto"/>
          <w:sz w:val="20"/>
          <w:szCs w:val="20"/>
          <w:highlight w:val="none"/>
        </w:rPr>
        <w:t xml:space="preserve"> 3</w:t>
      </w:r>
      <w:r>
        <w:rPr>
          <w:rFonts w:hint="eastAsia" w:ascii="宋体" w:hAnsi="宋体"/>
          <w:bCs/>
          <w:color w:val="auto"/>
          <w:sz w:val="20"/>
          <w:szCs w:val="20"/>
          <w:highlight w:val="none"/>
        </w:rPr>
        <w:t xml:space="preserve">次支付，具体支付方式如下：</w:t>
      </w:r>
      <w:r/>
    </w:p>
    <w:p>
      <w:pPr>
        <w:jc w:val="left"/>
        <w:spacing w:line="360" w:lineRule="auto"/>
        <w:tabs>
          <w:tab w:val="left" w:pos="5940" w:leader="none"/>
        </w:tabs>
        <w:rPr>
          <w:rFonts w:ascii="宋体" w:hAnsi="宋体"/>
          <w:bCs/>
          <w:color w:val="auto"/>
          <w:sz w:val="20"/>
          <w:szCs w:val="20"/>
          <w:highlight w:val="none"/>
        </w:rPr>
      </w:pPr>
      <w:r>
        <w:rPr>
          <w:rFonts w:hint="eastAsia" w:ascii="宋体" w:hAnsi="宋体"/>
          <w:bCs/>
          <w:color w:val="auto"/>
          <w:sz w:val="20"/>
          <w:szCs w:val="20"/>
          <w:highlight w:val="none"/>
        </w:rPr>
        <w:t xml:space="preserve">2.1预付款支付时间：合同生效后，预付款支付比例：合同金额的40%。满足合同约定支付条件的，自收到发票后10个工作日内支付。</w:t>
      </w:r>
      <w:r/>
    </w:p>
    <w:p>
      <w:pPr>
        <w:jc w:val="left"/>
        <w:spacing w:line="360" w:lineRule="auto"/>
        <w:tabs>
          <w:tab w:val="left" w:pos="5940" w:leader="none"/>
        </w:tabs>
        <w:rPr>
          <w:rFonts w:ascii="宋体" w:hAnsi="宋体"/>
          <w:bCs/>
          <w:color w:val="auto"/>
          <w:sz w:val="20"/>
          <w:szCs w:val="20"/>
          <w:highlight w:val="none"/>
        </w:rPr>
      </w:pPr>
      <w:r>
        <w:rPr>
          <w:rFonts w:hint="eastAsia" w:ascii="宋体" w:hAnsi="宋体"/>
          <w:bCs/>
          <w:color w:val="auto"/>
          <w:sz w:val="20"/>
          <w:szCs w:val="20"/>
          <w:highlight w:val="none"/>
        </w:rPr>
        <w:t xml:space="preserve">2.2 进度款支付时间：提交成果通过论证后，进度款支付比例：合同金额的40%。满足合同约定支付条件的，自收到发票后10个工作日内支付。</w:t>
      </w:r>
      <w:r/>
    </w:p>
    <w:p>
      <w:pPr>
        <w:jc w:val="left"/>
        <w:spacing w:line="360" w:lineRule="auto"/>
        <w:tabs>
          <w:tab w:val="left" w:pos="5940" w:leader="none"/>
        </w:tabs>
        <w:rPr>
          <w:rFonts w:ascii="宋体" w:hAnsi="宋体"/>
          <w:bCs/>
          <w:color w:val="auto"/>
          <w:sz w:val="20"/>
          <w:szCs w:val="20"/>
          <w:highlight w:val="none"/>
        </w:rPr>
      </w:pPr>
      <w:r>
        <w:rPr>
          <w:rFonts w:hint="eastAsia" w:ascii="宋体" w:hAnsi="宋体"/>
          <w:bCs/>
          <w:color w:val="auto"/>
          <w:sz w:val="20"/>
          <w:szCs w:val="20"/>
          <w:highlight w:val="none"/>
        </w:rPr>
        <w:t xml:space="preserve">2.3 尾款支付时间：提交最终成果并经甲方组织验收合格后，尾款支付比例：合同金额的20%。满足合同约定支付条件的，自收到发票后10个工作日内支付。</w:t>
      </w:r>
      <w:r/>
    </w:p>
    <w:p>
      <w:pPr>
        <w:pStyle w:val="863"/>
        <w:ind w:left="-141" w:right="-197" w:firstLine="420"/>
        <w:spacing w:before="120"/>
        <w:rPr>
          <w:color w:val="auto"/>
          <w:sz w:val="20"/>
          <w:highlight w:val="none"/>
        </w:rPr>
      </w:pPr>
      <w:r>
        <w:rPr>
          <w:color w:val="auto"/>
          <w:sz w:val="20"/>
          <w:highlight w:val="none"/>
        </w:rPr>
        <w:t xml:space="preserve">二、技术要求</w:t>
      </w:r>
      <w:r/>
    </w:p>
    <w:p>
      <w:pPr>
        <w:ind w:right="-197"/>
        <w:spacing w:line="360" w:lineRule="auto"/>
        <w:rPr>
          <w:rFonts w:ascii="宋体" w:hAnsi="宋体"/>
          <w:b/>
          <w:color w:val="auto"/>
          <w:sz w:val="20"/>
          <w:szCs w:val="20"/>
          <w:highlight w:val="none"/>
        </w:rPr>
      </w:pPr>
      <w:r>
        <w:rPr>
          <w:rFonts w:hint="eastAsia" w:ascii="宋体" w:hAnsi="宋体"/>
          <w:b/>
          <w:color w:val="auto"/>
          <w:sz w:val="20"/>
          <w:szCs w:val="20"/>
          <w:highlight w:val="none"/>
        </w:rPr>
        <w:t xml:space="preserve">1．规划范围</w:t>
      </w:r>
      <w:r/>
    </w:p>
    <w:p>
      <w:pPr>
        <w:ind w:right="-197" w:firstLine="400"/>
        <w:spacing w:line="360" w:lineRule="auto"/>
        <w:rPr>
          <w:rFonts w:ascii="宋体" w:hAnsi="宋体"/>
          <w:bCs/>
          <w:color w:val="auto"/>
          <w:sz w:val="20"/>
          <w:szCs w:val="20"/>
          <w:highlight w:val="none"/>
        </w:rPr>
      </w:pPr>
      <w:r>
        <w:rPr>
          <w:color w:val="auto"/>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800735</wp:posOffset>
                </wp:positionH>
                <wp:positionV relativeFrom="paragraph">
                  <wp:posOffset>640080</wp:posOffset>
                </wp:positionV>
                <wp:extent cx="3679190" cy="3258185"/>
                <wp:effectExtent l="0" t="0" r="0" b="0"/>
                <wp:wrapTopAndBottom/>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9"/>
                        <a:stretch/>
                      </pic:blipFill>
                      <pic:spPr bwMode="auto">
                        <a:xfrm>
                          <a:off x="0" y="0"/>
                          <a:ext cx="3679190" cy="3258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text;margin-left:63.0pt;mso-position-horizontal:absolute;mso-position-vertical-relative:text;margin-top:50.4pt;mso-position-vertical:absolute;width:289.7pt;height:256.6pt;mso-wrap-distance-left:9.0pt;mso-wrap-distance-top:0.0pt;mso-wrap-distance-right:9.0pt;mso-wrap-distance-bottom:0.0pt;" stroked="f">
                <v:path textboxrect="0,0,0,0"/>
                <w10:wrap type="topAndBottom"/>
                <v:imagedata r:id="rId19" o:title=""/>
              </v:shape>
            </w:pict>
          </mc:Fallback>
        </mc:AlternateContent>
      </w:r>
      <w:r>
        <w:rPr>
          <w:rFonts w:hint="eastAsia" w:ascii="宋体" w:hAnsi="宋体"/>
          <w:bCs/>
          <w:color w:val="auto"/>
          <w:sz w:val="20"/>
          <w:szCs w:val="20"/>
          <w:highlight w:val="none"/>
        </w:rPr>
        <w:t xml:space="preserve">本次规划范围：北至孟津河，南至滆湖湖岸线，东至武宜运河，西至环湖西路，总用地面积30平方公里。</w:t>
      </w:r>
      <w:r/>
    </w:p>
    <w:p>
      <w:pPr>
        <w:pStyle w:val="1315"/>
        <w:ind w:left="360" w:right="-197"/>
        <w:jc w:val="left"/>
        <w:spacing w:before="240" w:line="360" w:lineRule="auto"/>
        <w:widowControl/>
        <w:rPr>
          <w:rFonts w:ascii="宋体" w:hAnsi="宋体"/>
          <w:b/>
          <w:color w:val="auto"/>
          <w:sz w:val="20"/>
          <w:szCs w:val="20"/>
          <w:highlight w:val="none"/>
        </w:rPr>
      </w:pPr>
      <w:r/>
      <w:bookmarkStart w:id="293" w:name="_Toc283886086"/>
      <w:r>
        <w:rPr>
          <w:rFonts w:hint="eastAsia" w:ascii="宋体" w:hAnsi="宋体"/>
          <w:b/>
          <w:color w:val="auto"/>
          <w:sz w:val="20"/>
          <w:szCs w:val="20"/>
          <w:highlight w:val="none"/>
        </w:rPr>
        <w:t xml:space="preserve">2.规划内容</w:t>
      </w:r>
      <w:r/>
    </w:p>
    <w:p>
      <w:pPr>
        <w:ind w:right="-197" w:firstLine="402"/>
        <w:spacing w:line="360" w:lineRule="auto"/>
        <w:rPr>
          <w:rFonts w:ascii="宋体" w:hAnsi="宋体"/>
          <w:b/>
          <w:color w:val="auto"/>
          <w:sz w:val="20"/>
          <w:szCs w:val="20"/>
          <w:highlight w:val="none"/>
        </w:rPr>
      </w:pPr>
      <w:r>
        <w:rPr>
          <w:rFonts w:ascii="宋体" w:hAnsi="宋体"/>
          <w:b/>
          <w:color w:val="auto"/>
          <w:sz w:val="20"/>
          <w:szCs w:val="20"/>
          <w:highlight w:val="none"/>
        </w:rPr>
        <w:t xml:space="preserve">2.1</w:t>
      </w:r>
      <w:r>
        <w:rPr>
          <w:rFonts w:hint="eastAsia" w:ascii="宋体" w:hAnsi="宋体"/>
          <w:b/>
          <w:color w:val="auto"/>
          <w:sz w:val="20"/>
          <w:szCs w:val="20"/>
          <w:highlight w:val="none"/>
        </w:rPr>
        <w:t xml:space="preserve">规划背景：</w:t>
      </w:r>
      <w:r/>
    </w:p>
    <w:p>
      <w:pPr>
        <w:ind w:right="-197" w:firstLine="400"/>
        <w:spacing w:line="360" w:lineRule="auto"/>
        <w:rPr>
          <w:rFonts w:ascii="宋体" w:hAnsi="宋体"/>
          <w:bCs/>
          <w:color w:val="auto"/>
          <w:sz w:val="20"/>
          <w:szCs w:val="20"/>
          <w:highlight w:val="none"/>
        </w:rPr>
      </w:pPr>
      <w:r>
        <w:rPr>
          <w:rFonts w:hint="eastAsia" w:ascii="宋体" w:hAnsi="宋体"/>
          <w:bCs/>
          <w:color w:val="auto"/>
          <w:sz w:val="20"/>
          <w:szCs w:val="20"/>
          <w:highlight w:val="none"/>
        </w:rPr>
        <w:t xml:space="preserve">为落实市、区两级国土空间总体规划定位要求，结合新形势新背景新要求，围绕建设西太湖中心的发展目标，加快推进西太湖片区科产城人融合发展的建设要求，着重研究产业、科创、公服设施等内容，对原核心区城市设计方案中的功能布局、建筑高度及开发强度等方面进行规划评估和优化调整，并同步推进片区控规修改工作落地。</w:t>
      </w:r>
      <w:r/>
    </w:p>
    <w:p>
      <w:pPr>
        <w:ind w:right="-197" w:firstLine="402"/>
        <w:spacing w:line="360" w:lineRule="auto"/>
        <w:rPr>
          <w:rFonts w:ascii="宋体" w:hAnsi="宋体"/>
          <w:b/>
          <w:color w:val="auto"/>
          <w:sz w:val="20"/>
          <w:szCs w:val="20"/>
          <w:highlight w:val="none"/>
        </w:rPr>
      </w:pPr>
      <w:r>
        <w:rPr>
          <w:rFonts w:hint="eastAsia" w:ascii="宋体" w:hAnsi="宋体"/>
          <w:b/>
          <w:color w:val="auto"/>
          <w:sz w:val="20"/>
          <w:szCs w:val="20"/>
          <w:highlight w:val="none"/>
        </w:rPr>
        <w:t xml:space="preserve">2</w:t>
      </w:r>
      <w:r>
        <w:rPr>
          <w:rFonts w:ascii="宋体" w:hAnsi="宋体"/>
          <w:b/>
          <w:color w:val="auto"/>
          <w:sz w:val="20"/>
          <w:szCs w:val="20"/>
          <w:highlight w:val="none"/>
        </w:rPr>
        <w:t xml:space="preserve">.2</w:t>
      </w:r>
      <w:r>
        <w:rPr>
          <w:rFonts w:hint="eastAsia" w:ascii="宋体" w:hAnsi="宋体"/>
          <w:b/>
          <w:color w:val="auto"/>
          <w:sz w:val="20"/>
          <w:szCs w:val="20"/>
          <w:highlight w:val="none"/>
        </w:rPr>
        <w:t xml:space="preserve">设计任务 </w:t>
      </w:r>
      <w:r/>
    </w:p>
    <w:p>
      <w:pPr>
        <w:ind w:right="-197" w:firstLine="400"/>
        <w:spacing w:line="360" w:lineRule="auto"/>
        <w:rPr>
          <w:rFonts w:ascii="宋体" w:hAnsi="宋体"/>
          <w:bCs/>
          <w:color w:val="auto"/>
          <w:sz w:val="20"/>
          <w:szCs w:val="20"/>
          <w:highlight w:val="none"/>
        </w:rPr>
      </w:pPr>
      <w:r>
        <w:rPr>
          <w:rFonts w:hint="eastAsia" w:ascii="宋体" w:hAnsi="宋体"/>
          <w:bCs/>
          <w:color w:val="auto"/>
          <w:sz w:val="20"/>
          <w:szCs w:val="20"/>
          <w:highlight w:val="none"/>
        </w:rPr>
        <w:t xml:space="preserve">在满足总体规划及相关规划要求下，充分调研分析现状基本情况。提高研究视角与站位，明确西太湖核心区在常州市层面的重要战略地位，综合统筹现有资源条件，优化方案，对城市设计内容进行深化。</w:t>
      </w:r>
      <w:r/>
    </w:p>
    <w:p>
      <w:pPr>
        <w:ind w:right="-197" w:firstLine="400"/>
        <w:spacing w:line="360" w:lineRule="auto"/>
        <w:rPr>
          <w:rFonts w:ascii="宋体" w:hAnsi="宋体"/>
          <w:bCs/>
          <w:color w:val="auto"/>
          <w:sz w:val="20"/>
          <w:szCs w:val="20"/>
          <w:highlight w:val="none"/>
        </w:rPr>
      </w:pPr>
      <w:r>
        <w:rPr>
          <w:rFonts w:hint="eastAsia" w:ascii="宋体" w:hAnsi="宋体"/>
          <w:bCs/>
          <w:color w:val="auto"/>
          <w:sz w:val="20"/>
          <w:szCs w:val="20"/>
          <w:highlight w:val="none"/>
        </w:rPr>
        <w:t xml:space="preserve">（1）总体目标定位。围绕中央城市工作会议精神要求，在既有规划基础上，结合上位规划、相关城市设计，以全局眼光长远谋划，对规划区未来的发展目标和角色定位进行优化调整。</w:t>
      </w:r>
      <w:r/>
    </w:p>
    <w:p>
      <w:pPr>
        <w:ind w:right="-197" w:firstLine="400"/>
        <w:spacing w:line="360" w:lineRule="auto"/>
        <w:rPr>
          <w:rFonts w:ascii="宋体" w:hAnsi="宋体"/>
          <w:bCs/>
          <w:color w:val="auto"/>
          <w:sz w:val="20"/>
          <w:szCs w:val="20"/>
          <w:highlight w:val="none"/>
        </w:rPr>
      </w:pPr>
      <w:r>
        <w:rPr>
          <w:rFonts w:hint="eastAsia" w:ascii="宋体" w:hAnsi="宋体"/>
          <w:bCs/>
          <w:color w:val="auto"/>
          <w:sz w:val="20"/>
          <w:szCs w:val="20"/>
          <w:highlight w:val="none"/>
        </w:rPr>
        <w:t xml:space="preserve">（</w:t>
      </w:r>
      <w:r>
        <w:rPr>
          <w:rFonts w:ascii="宋体" w:hAnsi="宋体"/>
          <w:bCs/>
          <w:color w:val="auto"/>
          <w:sz w:val="20"/>
          <w:szCs w:val="20"/>
          <w:highlight w:val="none"/>
        </w:rPr>
        <w:t xml:space="preserve">2</w:t>
      </w:r>
      <w:r>
        <w:rPr>
          <w:rFonts w:hint="eastAsia" w:ascii="宋体" w:hAnsi="宋体"/>
          <w:bCs/>
          <w:color w:val="auto"/>
          <w:sz w:val="20"/>
          <w:szCs w:val="20"/>
          <w:highlight w:val="none"/>
        </w:rPr>
        <w:t xml:space="preserve">）</w:t>
      </w:r>
      <w:r>
        <w:rPr>
          <w:rFonts w:ascii="宋体" w:hAnsi="宋体"/>
          <w:bCs/>
          <w:color w:val="auto"/>
          <w:sz w:val="20"/>
          <w:szCs w:val="20"/>
          <w:highlight w:val="none"/>
        </w:rPr>
        <w:t xml:space="preserve">功能多元协同</w:t>
      </w:r>
      <w:r>
        <w:rPr>
          <w:rFonts w:hint="eastAsia" w:ascii="宋体" w:hAnsi="宋体"/>
          <w:bCs/>
          <w:color w:val="auto"/>
          <w:sz w:val="20"/>
          <w:szCs w:val="20"/>
          <w:highlight w:val="none"/>
        </w:rPr>
        <w:t xml:space="preserve">。对西太湖核心区的功能构成进行整体研究，提出发展策略和思路。完善规划片区的功能要素，确定合理的功能类型和配置比例，加快推进产业创新空间提升，结合对原有产业空间的投产效率分析，提出产业升级策略与空间引导，形成和谐的城市功能协调关系。</w:t>
      </w:r>
      <w:r/>
    </w:p>
    <w:p>
      <w:pPr>
        <w:ind w:right="-197" w:firstLine="400"/>
        <w:spacing w:line="360" w:lineRule="auto"/>
        <w:rPr>
          <w:rFonts w:ascii="宋体" w:hAnsi="宋体"/>
          <w:bCs/>
          <w:color w:val="auto"/>
          <w:sz w:val="20"/>
          <w:szCs w:val="20"/>
          <w:highlight w:val="none"/>
        </w:rPr>
      </w:pPr>
      <w:r>
        <w:rPr>
          <w:rFonts w:hint="eastAsia" w:ascii="宋体" w:hAnsi="宋体"/>
          <w:bCs/>
          <w:color w:val="auto"/>
          <w:sz w:val="20"/>
          <w:szCs w:val="20"/>
          <w:highlight w:val="none"/>
        </w:rPr>
        <w:t xml:space="preserve">（</w:t>
      </w:r>
      <w:r>
        <w:rPr>
          <w:rFonts w:ascii="宋体" w:hAnsi="宋体"/>
          <w:bCs/>
          <w:color w:val="auto"/>
          <w:sz w:val="20"/>
          <w:szCs w:val="20"/>
          <w:highlight w:val="none"/>
        </w:rPr>
        <w:t xml:space="preserve">3</w:t>
      </w:r>
      <w:r>
        <w:rPr>
          <w:rFonts w:hint="eastAsia" w:ascii="宋体" w:hAnsi="宋体"/>
          <w:bCs/>
          <w:color w:val="auto"/>
          <w:sz w:val="20"/>
          <w:szCs w:val="20"/>
          <w:highlight w:val="none"/>
        </w:rPr>
        <w:t xml:space="preserve">）空间形象塑造优化片区整体开发强度，控制建筑高度，塑造具有特色的、布局合理的空间形态。明确重要门户节点、滨水及干道城市界面，通过城市设计引导，营造富有创意的建筑形体组合，形成具有标志性的城市空间形象。</w:t>
      </w:r>
      <w:r/>
    </w:p>
    <w:p>
      <w:pPr>
        <w:ind w:right="-197" w:firstLine="400"/>
        <w:spacing w:line="360" w:lineRule="auto"/>
        <w:rPr>
          <w:rFonts w:ascii="宋体" w:hAnsi="宋体"/>
          <w:bCs/>
          <w:color w:val="auto"/>
          <w:sz w:val="20"/>
          <w:szCs w:val="20"/>
          <w:highlight w:val="none"/>
        </w:rPr>
      </w:pPr>
      <w:r>
        <w:rPr>
          <w:rFonts w:hint="eastAsia" w:ascii="宋体" w:hAnsi="宋体"/>
          <w:bCs/>
          <w:color w:val="auto"/>
          <w:sz w:val="20"/>
          <w:szCs w:val="20"/>
          <w:highlight w:val="none"/>
        </w:rPr>
        <w:t xml:space="preserve">（4）交通系统梳理。完善对内对外的道路网络系统，构建区域联动的慢行交通系统。完善次支级道路网络，配置公共停车系统。</w:t>
      </w:r>
      <w:r/>
    </w:p>
    <w:p>
      <w:pPr>
        <w:ind w:right="-197" w:firstLine="400"/>
        <w:spacing w:line="360" w:lineRule="auto"/>
        <w:rPr>
          <w:rFonts w:ascii="宋体" w:hAnsi="宋体"/>
          <w:bCs/>
          <w:color w:val="auto"/>
          <w:sz w:val="20"/>
          <w:szCs w:val="20"/>
          <w:highlight w:val="none"/>
        </w:rPr>
      </w:pPr>
      <w:r>
        <w:rPr>
          <w:rFonts w:hint="eastAsia" w:ascii="宋体" w:hAnsi="宋体"/>
          <w:bCs/>
          <w:color w:val="auto"/>
          <w:sz w:val="20"/>
          <w:szCs w:val="20"/>
          <w:highlight w:val="none"/>
        </w:rPr>
        <w:t xml:space="preserve">（5）生态景观完善。根据不同地区的本底条件和区位特色，塑造具有特征性和趣味的景观空间。强化中央公园和滆湖岸线生态特色，丰富功能与活动，使之成为各功能板块联动的主要线索和最具吸引力的城市公共活动场景。</w:t>
      </w:r>
      <w:r/>
    </w:p>
    <w:p>
      <w:pPr>
        <w:ind w:right="-197" w:firstLine="400"/>
        <w:spacing w:line="360" w:lineRule="auto"/>
        <w:rPr>
          <w:rFonts w:ascii="宋体" w:hAnsi="宋体"/>
          <w:bCs/>
          <w:color w:val="auto"/>
          <w:sz w:val="20"/>
          <w:szCs w:val="20"/>
          <w:highlight w:val="none"/>
        </w:rPr>
      </w:pPr>
      <w:r>
        <w:rPr>
          <w:rFonts w:hint="eastAsia" w:ascii="宋体" w:hAnsi="宋体"/>
          <w:bCs/>
          <w:color w:val="auto"/>
          <w:sz w:val="20"/>
          <w:szCs w:val="20"/>
          <w:highlight w:val="none"/>
        </w:rPr>
        <w:t xml:space="preserve">（6）设计指引。通过有效的城市设计导引，将概念的核心内容和要素转化为可操作的形式，保证城市设计目标的实现。落实近期建设地块研究，为规划实施提供开发建议，提升规划片区的土地价值，保证规划蓝图的顺利实现。</w:t>
      </w:r>
      <w:r/>
    </w:p>
    <w:p>
      <w:pPr>
        <w:ind w:right="-197"/>
        <w:jc w:val="left"/>
        <w:spacing w:before="240" w:line="360" w:lineRule="auto"/>
        <w:widowControl/>
        <w:rPr>
          <w:rFonts w:ascii="宋体" w:hAnsi="宋体"/>
          <w:b/>
          <w:color w:val="auto"/>
          <w:sz w:val="20"/>
          <w:szCs w:val="20"/>
          <w:highlight w:val="none"/>
        </w:rPr>
      </w:pPr>
      <w:r>
        <w:rPr>
          <w:rFonts w:hint="eastAsia" w:ascii="宋体" w:hAnsi="宋体"/>
          <w:b/>
          <w:color w:val="auto"/>
          <w:sz w:val="20"/>
          <w:szCs w:val="20"/>
          <w:highlight w:val="none"/>
        </w:rPr>
        <w:t xml:space="preserve">3.成果要求</w:t>
      </w:r>
      <w:r/>
    </w:p>
    <w:p>
      <w:pPr>
        <w:ind w:right="-197" w:firstLine="402"/>
        <w:spacing w:line="360" w:lineRule="auto"/>
        <w:rPr>
          <w:rFonts w:ascii="宋体" w:hAnsi="宋体"/>
          <w:b/>
          <w:color w:val="auto"/>
          <w:sz w:val="20"/>
          <w:szCs w:val="20"/>
          <w:highlight w:val="none"/>
        </w:rPr>
      </w:pPr>
      <w:r>
        <w:rPr>
          <w:rFonts w:hint="eastAsia" w:ascii="宋体" w:hAnsi="宋体"/>
          <w:b/>
          <w:color w:val="auto"/>
          <w:sz w:val="20"/>
          <w:szCs w:val="20"/>
          <w:highlight w:val="none"/>
        </w:rPr>
        <w:t xml:space="preserve">3</w:t>
      </w:r>
      <w:r>
        <w:rPr>
          <w:rFonts w:ascii="宋体" w:hAnsi="宋体"/>
          <w:b/>
          <w:color w:val="auto"/>
          <w:sz w:val="20"/>
          <w:szCs w:val="20"/>
          <w:highlight w:val="none"/>
        </w:rPr>
        <w:t xml:space="preserve">.1</w:t>
      </w:r>
      <w:r>
        <w:rPr>
          <w:rFonts w:hint="eastAsia" w:ascii="宋体" w:hAnsi="宋体"/>
          <w:b/>
          <w:color w:val="auto"/>
          <w:sz w:val="20"/>
          <w:szCs w:val="20"/>
          <w:highlight w:val="none"/>
        </w:rPr>
        <w:t xml:space="preserve">设计文册</w:t>
      </w:r>
      <w:r/>
    </w:p>
    <w:p>
      <w:pPr>
        <w:ind w:right="-197" w:firstLine="400"/>
        <w:spacing w:line="360" w:lineRule="auto"/>
        <w:rPr>
          <w:rFonts w:ascii="宋体" w:hAnsi="宋体"/>
          <w:bCs/>
          <w:color w:val="auto"/>
          <w:sz w:val="20"/>
          <w:szCs w:val="20"/>
          <w:highlight w:val="none"/>
        </w:rPr>
      </w:pPr>
      <w:r>
        <w:rPr>
          <w:rFonts w:hint="eastAsia" w:ascii="宋体" w:hAnsi="宋体"/>
          <w:bCs/>
          <w:color w:val="auto"/>
          <w:sz w:val="20"/>
          <w:szCs w:val="20"/>
          <w:highlight w:val="none"/>
        </w:rPr>
        <w:t xml:space="preserve">含规划文本、图纸，A3大小，数量5份；</w:t>
      </w:r>
      <w:r/>
    </w:p>
    <w:p>
      <w:pPr>
        <w:ind w:right="-197" w:firstLine="402"/>
        <w:spacing w:line="360" w:lineRule="auto"/>
        <w:rPr>
          <w:rFonts w:ascii="宋体" w:hAnsi="宋体"/>
          <w:b/>
          <w:bCs/>
          <w:color w:val="auto"/>
          <w:sz w:val="20"/>
          <w:szCs w:val="20"/>
          <w:highlight w:val="none"/>
        </w:rPr>
      </w:pPr>
      <w:r>
        <w:rPr>
          <w:rFonts w:hint="eastAsia" w:ascii="宋体" w:hAnsi="宋体"/>
          <w:b/>
          <w:bCs/>
          <w:color w:val="auto"/>
          <w:sz w:val="20"/>
          <w:szCs w:val="20"/>
          <w:highlight w:val="none"/>
        </w:rPr>
        <w:t xml:space="preserve">3</w:t>
      </w:r>
      <w:r>
        <w:rPr>
          <w:rFonts w:ascii="宋体" w:hAnsi="宋体"/>
          <w:b/>
          <w:bCs/>
          <w:color w:val="auto"/>
          <w:sz w:val="20"/>
          <w:szCs w:val="20"/>
          <w:highlight w:val="none"/>
        </w:rPr>
        <w:t xml:space="preserve">.2</w:t>
      </w:r>
      <w:r>
        <w:rPr>
          <w:rFonts w:hint="eastAsia" w:ascii="宋体" w:hAnsi="宋体"/>
          <w:b/>
          <w:bCs/>
          <w:color w:val="auto"/>
          <w:sz w:val="20"/>
          <w:szCs w:val="20"/>
          <w:highlight w:val="none"/>
        </w:rPr>
        <w:t xml:space="preserve">电子光盘</w:t>
      </w:r>
      <w:r/>
    </w:p>
    <w:p>
      <w:pPr>
        <w:ind w:right="-197" w:firstLine="400"/>
        <w:spacing w:line="360" w:lineRule="auto"/>
        <w:rPr>
          <w:rFonts w:ascii="宋体" w:hAnsi="宋体"/>
          <w:bCs/>
          <w:color w:val="auto"/>
          <w:sz w:val="20"/>
          <w:szCs w:val="20"/>
          <w:highlight w:val="none"/>
        </w:rPr>
      </w:pPr>
      <w:r>
        <w:rPr>
          <w:rFonts w:hint="eastAsia" w:ascii="宋体" w:hAnsi="宋体"/>
          <w:bCs/>
          <w:color w:val="auto"/>
          <w:sz w:val="20"/>
          <w:szCs w:val="20"/>
          <w:highlight w:val="none"/>
        </w:rPr>
        <w:t xml:space="preserve">包括设计文册、图纸等内容的</w:t>
      </w:r>
      <w:bookmarkStart w:id="294" w:name="OLE_LINK8"/>
      <w:r>
        <w:rPr>
          <w:rFonts w:hint="eastAsia" w:ascii="宋体" w:hAnsi="宋体"/>
          <w:bCs/>
          <w:color w:val="auto"/>
          <w:sz w:val="20"/>
          <w:szCs w:val="20"/>
          <w:highlight w:val="none"/>
        </w:rPr>
        <w:t xml:space="preserve">电子光盘</w:t>
      </w:r>
      <w:bookmarkEnd w:id="294"/>
      <w:r>
        <w:rPr>
          <w:rFonts w:hint="eastAsia" w:ascii="宋体" w:hAnsi="宋体"/>
          <w:bCs/>
          <w:color w:val="auto"/>
          <w:sz w:val="20"/>
          <w:szCs w:val="20"/>
          <w:highlight w:val="none"/>
        </w:rPr>
        <w:t xml:space="preserve">1张（图纸为DWG格式，设计文册及汇报文件PPT格式）。</w:t>
      </w:r>
      <w:r/>
    </w:p>
    <w:p>
      <w:pPr>
        <w:ind w:right="-197" w:firstLine="402"/>
        <w:spacing w:line="360" w:lineRule="auto"/>
        <w:rPr>
          <w:rFonts w:ascii="宋体" w:hAnsi="宋体"/>
          <w:b/>
          <w:bCs/>
          <w:color w:val="auto"/>
          <w:sz w:val="20"/>
          <w:szCs w:val="20"/>
          <w:highlight w:val="none"/>
        </w:rPr>
      </w:pPr>
      <w:r>
        <w:rPr>
          <w:rFonts w:hint="eastAsia" w:ascii="宋体" w:hAnsi="宋体"/>
          <w:b/>
          <w:bCs/>
          <w:color w:val="auto"/>
          <w:sz w:val="20"/>
          <w:szCs w:val="20"/>
          <w:highlight w:val="none"/>
        </w:rPr>
        <w:t xml:space="preserve">3</w:t>
      </w:r>
      <w:r>
        <w:rPr>
          <w:rFonts w:ascii="宋体" w:hAnsi="宋体"/>
          <w:b/>
          <w:bCs/>
          <w:color w:val="auto"/>
          <w:sz w:val="20"/>
          <w:szCs w:val="20"/>
          <w:highlight w:val="none"/>
        </w:rPr>
        <w:t xml:space="preserve">.3</w:t>
      </w:r>
      <w:r>
        <w:rPr>
          <w:rFonts w:hint="eastAsia" w:ascii="宋体" w:hAnsi="宋体"/>
          <w:b/>
          <w:bCs/>
          <w:color w:val="auto"/>
          <w:sz w:val="20"/>
          <w:szCs w:val="20"/>
          <w:highlight w:val="none"/>
        </w:rPr>
        <w:t xml:space="preserve">设计图纸</w:t>
      </w:r>
      <w:r/>
    </w:p>
    <w:p>
      <w:pPr>
        <w:ind w:right="-197" w:firstLine="400"/>
        <w:spacing w:line="360" w:lineRule="auto"/>
        <w:rPr>
          <w:rFonts w:ascii="宋体" w:hAnsi="宋体"/>
          <w:bCs/>
          <w:color w:val="auto"/>
          <w:sz w:val="20"/>
          <w:szCs w:val="20"/>
          <w:highlight w:val="none"/>
        </w:rPr>
      </w:pPr>
      <w:r>
        <w:rPr>
          <w:rFonts w:hint="eastAsia" w:ascii="宋体" w:hAnsi="宋体"/>
          <w:bCs/>
          <w:color w:val="auto"/>
          <w:sz w:val="20"/>
          <w:szCs w:val="20"/>
          <w:highlight w:val="none"/>
        </w:rPr>
        <w:t xml:space="preserve">主要包括以下内容（其他内容可根据设计表达自行选定）</w:t>
      </w:r>
      <w:r/>
    </w:p>
    <w:p>
      <w:pPr>
        <w:ind w:right="-197" w:firstLine="400"/>
        <w:spacing w:line="360" w:lineRule="auto"/>
        <w:rPr>
          <w:rFonts w:ascii="宋体" w:hAnsi="宋体"/>
          <w:bCs/>
          <w:color w:val="auto"/>
          <w:sz w:val="20"/>
          <w:szCs w:val="20"/>
          <w:highlight w:val="none"/>
        </w:rPr>
      </w:pPr>
      <w:r>
        <w:rPr>
          <w:rFonts w:hint="eastAsia" w:ascii="宋体" w:hAnsi="宋体"/>
          <w:bCs/>
          <w:color w:val="auto"/>
          <w:sz w:val="20"/>
          <w:szCs w:val="20"/>
          <w:highlight w:val="none"/>
        </w:rPr>
        <w:t xml:space="preserve">（1）区位分析图</w:t>
      </w:r>
      <w:r/>
    </w:p>
    <w:p>
      <w:pPr>
        <w:ind w:right="-197" w:firstLine="400"/>
        <w:spacing w:line="360" w:lineRule="auto"/>
        <w:rPr>
          <w:rFonts w:ascii="宋体" w:hAnsi="宋体"/>
          <w:bCs/>
          <w:color w:val="auto"/>
          <w:sz w:val="20"/>
          <w:szCs w:val="20"/>
          <w:highlight w:val="none"/>
        </w:rPr>
      </w:pPr>
      <w:r>
        <w:rPr>
          <w:rFonts w:hint="eastAsia" w:ascii="宋体" w:hAnsi="宋体"/>
          <w:bCs/>
          <w:color w:val="auto"/>
          <w:sz w:val="20"/>
          <w:szCs w:val="20"/>
          <w:highlight w:val="none"/>
        </w:rPr>
        <w:t xml:space="preserve">（2）区域发展协调图</w:t>
      </w:r>
      <w:r/>
    </w:p>
    <w:p>
      <w:pPr>
        <w:ind w:right="-197" w:firstLine="400"/>
        <w:spacing w:line="360" w:lineRule="auto"/>
        <w:rPr>
          <w:rFonts w:ascii="宋体" w:hAnsi="宋体"/>
          <w:bCs/>
          <w:color w:val="auto"/>
          <w:sz w:val="20"/>
          <w:szCs w:val="20"/>
          <w:highlight w:val="none"/>
        </w:rPr>
      </w:pPr>
      <w:r>
        <w:rPr>
          <w:rFonts w:hint="eastAsia" w:ascii="宋体" w:hAnsi="宋体"/>
          <w:bCs/>
          <w:color w:val="auto"/>
          <w:sz w:val="20"/>
          <w:szCs w:val="20"/>
          <w:highlight w:val="none"/>
        </w:rPr>
        <w:t xml:space="preserve">（3）现状分析图</w:t>
      </w:r>
      <w:r/>
    </w:p>
    <w:p>
      <w:pPr>
        <w:ind w:right="-197" w:firstLine="400"/>
        <w:spacing w:line="360" w:lineRule="auto"/>
        <w:rPr>
          <w:rFonts w:ascii="宋体" w:hAnsi="宋体"/>
          <w:bCs/>
          <w:color w:val="auto"/>
          <w:sz w:val="20"/>
          <w:szCs w:val="20"/>
          <w:highlight w:val="none"/>
        </w:rPr>
      </w:pPr>
      <w:r>
        <w:rPr>
          <w:rFonts w:hint="eastAsia" w:ascii="宋体" w:hAnsi="宋体"/>
          <w:bCs/>
          <w:color w:val="auto"/>
          <w:sz w:val="20"/>
          <w:szCs w:val="20"/>
          <w:highlight w:val="none"/>
        </w:rPr>
        <w:t xml:space="preserve">（4）总平面图</w:t>
      </w:r>
      <w:r/>
    </w:p>
    <w:p>
      <w:pPr>
        <w:ind w:right="-197" w:firstLine="400"/>
        <w:spacing w:line="360" w:lineRule="auto"/>
        <w:rPr>
          <w:rFonts w:ascii="宋体" w:hAnsi="宋体"/>
          <w:bCs/>
          <w:color w:val="auto"/>
          <w:sz w:val="20"/>
          <w:szCs w:val="20"/>
          <w:highlight w:val="none"/>
        </w:rPr>
      </w:pPr>
      <w:r>
        <w:rPr>
          <w:rFonts w:hint="eastAsia" w:ascii="宋体" w:hAnsi="宋体"/>
          <w:bCs/>
          <w:color w:val="auto"/>
          <w:sz w:val="20"/>
          <w:szCs w:val="20"/>
          <w:highlight w:val="none"/>
        </w:rPr>
        <w:t xml:space="preserve">（4）功能分析图</w:t>
      </w:r>
      <w:r/>
    </w:p>
    <w:p>
      <w:pPr>
        <w:ind w:right="-197" w:firstLine="400"/>
        <w:spacing w:line="360" w:lineRule="auto"/>
        <w:rPr>
          <w:rFonts w:ascii="宋体" w:hAnsi="宋体"/>
          <w:bCs/>
          <w:color w:val="auto"/>
          <w:sz w:val="20"/>
          <w:szCs w:val="20"/>
          <w:highlight w:val="none"/>
        </w:rPr>
      </w:pPr>
      <w:r>
        <w:rPr>
          <w:rFonts w:hint="eastAsia" w:ascii="宋体" w:hAnsi="宋体"/>
          <w:bCs/>
          <w:color w:val="auto"/>
          <w:sz w:val="20"/>
          <w:szCs w:val="20"/>
          <w:highlight w:val="none"/>
        </w:rPr>
        <w:t xml:space="preserve">（5）交通分析图</w:t>
      </w:r>
      <w:r/>
    </w:p>
    <w:p>
      <w:pPr>
        <w:ind w:right="-197" w:firstLine="400"/>
        <w:spacing w:line="360" w:lineRule="auto"/>
        <w:rPr>
          <w:rFonts w:ascii="宋体" w:hAnsi="宋体"/>
          <w:bCs/>
          <w:color w:val="auto"/>
          <w:sz w:val="20"/>
          <w:szCs w:val="20"/>
          <w:highlight w:val="none"/>
        </w:rPr>
      </w:pPr>
      <w:r>
        <w:rPr>
          <w:rFonts w:hint="eastAsia" w:ascii="宋体" w:hAnsi="宋体"/>
          <w:bCs/>
          <w:color w:val="auto"/>
          <w:sz w:val="20"/>
          <w:szCs w:val="20"/>
          <w:highlight w:val="none"/>
        </w:rPr>
        <w:t xml:space="preserve">（6）慢行系统规划图</w:t>
      </w:r>
      <w:r/>
    </w:p>
    <w:p>
      <w:pPr>
        <w:ind w:right="-197" w:firstLine="400"/>
        <w:spacing w:line="360" w:lineRule="auto"/>
        <w:rPr>
          <w:rFonts w:ascii="宋体" w:hAnsi="宋体"/>
          <w:bCs/>
          <w:color w:val="auto"/>
          <w:sz w:val="20"/>
          <w:szCs w:val="20"/>
          <w:highlight w:val="none"/>
        </w:rPr>
      </w:pPr>
      <w:r>
        <w:rPr>
          <w:rFonts w:hint="eastAsia" w:ascii="宋体" w:hAnsi="宋体"/>
          <w:bCs/>
          <w:color w:val="auto"/>
          <w:sz w:val="20"/>
          <w:szCs w:val="20"/>
          <w:highlight w:val="none"/>
        </w:rPr>
        <w:t xml:space="preserve">（7）景观风貌规划图</w:t>
      </w:r>
      <w:r/>
    </w:p>
    <w:p>
      <w:pPr>
        <w:ind w:right="-197" w:firstLine="400"/>
        <w:spacing w:line="360" w:lineRule="auto"/>
        <w:rPr>
          <w:rFonts w:ascii="宋体" w:hAnsi="宋体"/>
          <w:bCs/>
          <w:color w:val="auto"/>
          <w:sz w:val="20"/>
          <w:szCs w:val="20"/>
          <w:highlight w:val="none"/>
        </w:rPr>
      </w:pPr>
      <w:r>
        <w:rPr>
          <w:rFonts w:hint="eastAsia" w:ascii="宋体" w:hAnsi="宋体"/>
          <w:bCs/>
          <w:color w:val="auto"/>
          <w:sz w:val="20"/>
          <w:szCs w:val="20"/>
          <w:highlight w:val="none"/>
        </w:rPr>
        <w:t xml:space="preserve">（8）开放空间规划图</w:t>
      </w:r>
      <w:r/>
    </w:p>
    <w:p>
      <w:pPr>
        <w:ind w:right="-197" w:firstLine="400"/>
        <w:spacing w:line="360" w:lineRule="auto"/>
        <w:rPr>
          <w:rFonts w:ascii="宋体" w:hAnsi="宋体"/>
          <w:bCs/>
          <w:color w:val="auto"/>
          <w:sz w:val="20"/>
          <w:szCs w:val="20"/>
          <w:highlight w:val="none"/>
        </w:rPr>
      </w:pPr>
      <w:r>
        <w:rPr>
          <w:rFonts w:hint="eastAsia" w:ascii="宋体" w:hAnsi="宋体"/>
          <w:bCs/>
          <w:color w:val="auto"/>
          <w:sz w:val="20"/>
          <w:szCs w:val="20"/>
          <w:highlight w:val="none"/>
        </w:rPr>
        <w:t xml:space="preserve">（9）总体鸟瞰图</w:t>
      </w:r>
      <w:r/>
    </w:p>
    <w:p>
      <w:pPr>
        <w:pStyle w:val="1315"/>
        <w:numPr>
          <w:ilvl w:val="0"/>
          <w:numId w:val="11"/>
        </w:numPr>
        <w:ind w:right="-197"/>
        <w:spacing w:line="360" w:lineRule="auto"/>
        <w:rPr>
          <w:rFonts w:ascii="宋体" w:hAnsi="宋体"/>
          <w:bCs/>
          <w:color w:val="auto"/>
          <w:sz w:val="20"/>
          <w:szCs w:val="20"/>
          <w:highlight w:val="none"/>
        </w:rPr>
      </w:pPr>
      <w:r>
        <w:rPr>
          <w:rFonts w:hint="eastAsia" w:ascii="宋体" w:hAnsi="宋体"/>
          <w:bCs/>
          <w:color w:val="auto"/>
          <w:sz w:val="20"/>
          <w:szCs w:val="20"/>
          <w:highlight w:val="none"/>
        </w:rPr>
        <w:t xml:space="preserve">重要节点效果图</w:t>
      </w:r>
      <w:r/>
    </w:p>
    <w:p>
      <w:pPr>
        <w:pStyle w:val="1315"/>
        <w:ind w:left="360" w:right="-197"/>
        <w:jc w:val="left"/>
        <w:spacing w:before="240" w:line="360" w:lineRule="auto"/>
        <w:widowControl/>
        <w:rPr>
          <w:rFonts w:ascii="宋体" w:hAnsi="宋体"/>
          <w:b/>
          <w:color w:val="auto"/>
          <w:highlight w:val="none"/>
        </w:rPr>
      </w:pPr>
      <w:r>
        <w:rPr>
          <w:rFonts w:hint="eastAsia" w:ascii="宋体" w:hAnsi="宋体"/>
          <w:b/>
          <w:color w:val="auto"/>
          <w:highlight w:val="none"/>
        </w:rPr>
        <w:t xml:space="preserve">4.进度要求</w:t>
      </w:r>
      <w:r/>
    </w:p>
    <w:p>
      <w:pPr>
        <w:ind w:right="-197" w:firstLine="400"/>
        <w:spacing w:line="360" w:lineRule="auto"/>
        <w:rPr>
          <w:rFonts w:ascii="宋体" w:hAnsi="宋体"/>
          <w:bCs/>
          <w:color w:val="auto"/>
          <w:sz w:val="20"/>
          <w:szCs w:val="20"/>
          <w:highlight w:val="none"/>
        </w:rPr>
      </w:pPr>
      <w:r>
        <w:rPr>
          <w:rFonts w:hint="eastAsia" w:ascii="宋体" w:hAnsi="宋体"/>
          <w:bCs/>
          <w:color w:val="auto"/>
          <w:sz w:val="20"/>
          <w:szCs w:val="20"/>
          <w:highlight w:val="none"/>
        </w:rPr>
        <w:t xml:space="preserve">工作周期为60个工作日，其中：</w:t>
      </w:r>
      <w:r/>
    </w:p>
    <w:p>
      <w:pPr>
        <w:ind w:right="-197" w:firstLine="400"/>
        <w:spacing w:line="360" w:lineRule="auto"/>
        <w:rPr>
          <w:rFonts w:ascii="宋体" w:hAnsi="宋体"/>
          <w:bCs/>
          <w:color w:val="auto"/>
          <w:sz w:val="20"/>
          <w:szCs w:val="20"/>
          <w:highlight w:val="none"/>
        </w:rPr>
      </w:pPr>
      <w:r>
        <w:rPr>
          <w:rFonts w:hint="eastAsia" w:ascii="宋体" w:hAnsi="宋体"/>
          <w:bCs/>
          <w:color w:val="auto"/>
          <w:sz w:val="20"/>
          <w:szCs w:val="20"/>
          <w:highlight w:val="none"/>
        </w:rPr>
        <w:t xml:space="preserve">（1）设计草案阶段20个工作日；</w:t>
      </w:r>
      <w:r/>
    </w:p>
    <w:p>
      <w:pPr>
        <w:ind w:right="-197" w:firstLine="400"/>
        <w:spacing w:line="360" w:lineRule="auto"/>
        <w:rPr>
          <w:rFonts w:ascii="宋体" w:hAnsi="宋体"/>
          <w:bCs/>
          <w:color w:val="auto"/>
          <w:sz w:val="20"/>
          <w:szCs w:val="20"/>
          <w:highlight w:val="none"/>
        </w:rPr>
      </w:pPr>
      <w:r>
        <w:rPr>
          <w:rFonts w:hint="eastAsia" w:ascii="宋体" w:hAnsi="宋体"/>
          <w:bCs/>
          <w:color w:val="auto"/>
          <w:sz w:val="20"/>
          <w:szCs w:val="20"/>
          <w:highlight w:val="none"/>
        </w:rPr>
        <w:t xml:space="preserve">（2）设计方案修改阶段20个工作日；</w:t>
      </w:r>
      <w:r/>
    </w:p>
    <w:p>
      <w:pPr>
        <w:ind w:right="-197" w:firstLine="400"/>
        <w:spacing w:line="360" w:lineRule="auto"/>
        <w:rPr>
          <w:rFonts w:ascii="宋体" w:hAnsi="宋体"/>
          <w:bCs/>
          <w:color w:val="auto"/>
          <w:sz w:val="20"/>
          <w:szCs w:val="20"/>
          <w:highlight w:val="none"/>
        </w:rPr>
      </w:pPr>
      <w:r>
        <w:rPr>
          <w:rFonts w:hint="eastAsia" w:ascii="宋体" w:hAnsi="宋体"/>
          <w:bCs/>
          <w:color w:val="auto"/>
          <w:sz w:val="20"/>
          <w:szCs w:val="20"/>
          <w:highlight w:val="none"/>
        </w:rPr>
        <w:t xml:space="preserve">（3）设计成果阶段20个工作日。</w:t>
      </w:r>
      <w:bookmarkEnd w:id="293"/>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jc w:val="center"/>
        <w:spacing w:line="360" w:lineRule="auto"/>
        <w:rPr>
          <w:b/>
          <w:color w:val="auto"/>
          <w:sz w:val="30"/>
          <w:szCs w:val="30"/>
          <w:highlight w:val="none"/>
        </w:rPr>
        <w:outlineLvl w:val="0"/>
      </w:pPr>
      <w:r>
        <w:rPr>
          <w:b/>
          <w:color w:val="auto"/>
          <w:sz w:val="30"/>
          <w:szCs w:val="30"/>
          <w:highlight w:val="none"/>
        </w:rPr>
        <w:t xml:space="preserve">第六章   拟签订的合同文本</w:t>
      </w:r>
      <w:bookmarkEnd w:id="292"/>
      <w:r/>
      <w:r/>
    </w:p>
    <w:p>
      <w:pPr>
        <w:jc w:val="center"/>
        <w:rPr>
          <w:b/>
          <w:bCs/>
          <w:color w:val="auto"/>
          <w:sz w:val="72"/>
          <w:highlight w:val="none"/>
        </w:rPr>
      </w:pPr>
      <w:r>
        <w:rPr>
          <w:b/>
          <w:bCs/>
          <w:color w:val="auto"/>
          <w:sz w:val="72"/>
          <w:highlight w:val="none"/>
        </w:rPr>
      </w:r>
      <w:r/>
    </w:p>
    <w:p>
      <w:pPr>
        <w:jc w:val="center"/>
        <w:rPr>
          <w:b/>
          <w:bCs/>
          <w:color w:val="auto"/>
          <w:sz w:val="72"/>
          <w:highlight w:val="none"/>
        </w:rPr>
      </w:pPr>
      <w:r>
        <w:rPr>
          <w:rFonts w:hint="eastAsia"/>
          <w:b/>
          <w:bCs/>
          <w:color w:val="auto"/>
          <w:sz w:val="72"/>
          <w:highlight w:val="none"/>
        </w:rPr>
        <w:t xml:space="preserve">规划编制技术合同</w:t>
      </w:r>
      <w:r/>
    </w:p>
    <w:p>
      <w:pPr>
        <w:rPr>
          <w:rFonts w:ascii="新宋体-18030" w:hAnsi="新宋体-18030" w:eastAsia="新宋体-18030"/>
          <w:color w:val="auto"/>
          <w:highlight w:val="none"/>
        </w:rPr>
      </w:pPr>
      <w:r>
        <w:rPr>
          <w:rFonts w:ascii="新宋体-18030" w:hAnsi="新宋体-18030" w:eastAsia="新宋体-18030"/>
          <w:color w:val="auto"/>
          <w:highlight w:val="none"/>
        </w:rPr>
      </w:r>
      <w:r/>
    </w:p>
    <w:p>
      <w:pPr>
        <w:rPr>
          <w:rFonts w:ascii="新宋体-18030" w:hAnsi="新宋体-18030" w:eastAsia="新宋体-18030"/>
          <w:b/>
          <w:bCs/>
          <w:color w:val="auto"/>
          <w:highlight w:val="none"/>
        </w:rPr>
      </w:pPr>
      <w:r>
        <w:rPr>
          <w:rFonts w:ascii="新宋体-18030" w:hAnsi="新宋体-18030" w:eastAsia="新宋体-18030"/>
          <w:b/>
          <w:bCs/>
          <w:color w:val="auto"/>
          <w:highlight w:val="none"/>
        </w:rPr>
      </w:r>
      <w:r/>
    </w:p>
    <w:p>
      <w:pPr>
        <w:rPr>
          <w:rFonts w:ascii="新宋体-18030" w:hAnsi="新宋体-18030" w:eastAsia="新宋体-18030"/>
          <w:b/>
          <w:bCs/>
          <w:color w:val="auto"/>
          <w:highlight w:val="none"/>
        </w:rPr>
      </w:pPr>
      <w:r>
        <w:rPr>
          <w:rFonts w:ascii="新宋体-18030" w:hAnsi="新宋体-18030" w:eastAsia="新宋体-18030"/>
          <w:b/>
          <w:bCs/>
          <w:color w:val="auto"/>
          <w:highlight w:val="none"/>
        </w:rPr>
      </w:r>
      <w:r/>
    </w:p>
    <w:p>
      <w:pPr>
        <w:rPr>
          <w:rFonts w:ascii="新宋体-18030" w:hAnsi="新宋体-18030" w:eastAsia="新宋体-18030"/>
          <w:b/>
          <w:bCs/>
          <w:color w:val="auto"/>
          <w:highlight w:val="none"/>
        </w:rPr>
      </w:pPr>
      <w:r>
        <w:rPr>
          <w:rFonts w:ascii="新宋体-18030" w:hAnsi="新宋体-18030" w:eastAsia="新宋体-18030"/>
          <w:b/>
          <w:bCs/>
          <w:color w:val="auto"/>
          <w:highlight w:val="none"/>
        </w:rPr>
      </w:r>
      <w:r/>
    </w:p>
    <w:p>
      <w:pPr>
        <w:rPr>
          <w:rFonts w:ascii="新宋体-18030" w:hAnsi="新宋体-18030" w:eastAsia="新宋体-18030"/>
          <w:b/>
          <w:bCs/>
          <w:color w:val="auto"/>
          <w:highlight w:val="none"/>
        </w:rPr>
      </w:pPr>
      <w:r>
        <w:rPr>
          <w:rFonts w:ascii="新宋体-18030" w:hAnsi="新宋体-18030" w:eastAsia="新宋体-18030"/>
          <w:b/>
          <w:bCs/>
          <w:color w:val="auto"/>
          <w:highlight w:val="none"/>
        </w:rPr>
      </w:r>
      <w:r/>
    </w:p>
    <w:p>
      <w:pPr>
        <w:rPr>
          <w:rFonts w:ascii="新宋体-18030" w:hAnsi="新宋体-18030" w:eastAsia="新宋体-18030"/>
          <w:b/>
          <w:bCs/>
          <w:color w:val="auto"/>
          <w:highlight w:val="none"/>
        </w:rPr>
      </w:pPr>
      <w:r>
        <w:rPr>
          <w:rFonts w:ascii="新宋体-18030" w:hAnsi="新宋体-18030" w:eastAsia="新宋体-18030"/>
          <w:b/>
          <w:bCs/>
          <w:color w:val="auto"/>
          <w:highlight w:val="none"/>
        </w:rPr>
      </w:r>
      <w:r/>
    </w:p>
    <w:p>
      <w:pPr>
        <w:ind w:left="2155" w:hanging="1651"/>
        <w:rPr>
          <w:b/>
          <w:bCs/>
          <w:color w:val="auto"/>
          <w:sz w:val="32"/>
          <w:highlight w:val="none"/>
        </w:rPr>
      </w:pPr>
      <w:r>
        <w:rPr>
          <w:rFonts w:hint="eastAsia"/>
          <w:b/>
          <w:bCs/>
          <w:color w:val="auto"/>
          <w:sz w:val="32"/>
          <w:highlight w:val="none"/>
        </w:rPr>
        <w:t xml:space="preserve">项目名称：</w:t>
      </w:r>
      <w:r>
        <w:rPr>
          <w:rFonts w:hint="eastAsia"/>
          <w:bCs/>
          <w:color w:val="auto"/>
          <w:sz w:val="32"/>
          <w:highlight w:val="none"/>
          <w:u w:val="single"/>
        </w:rPr>
        <w:t xml:space="preserve">                                      </w:t>
      </w:r>
      <w:r/>
    </w:p>
    <w:p>
      <w:pPr>
        <w:ind w:left="2180" w:hanging="1661"/>
        <w:rPr>
          <w:b/>
          <w:bCs/>
          <w:color w:val="auto"/>
          <w:sz w:val="32"/>
          <w:highlight w:val="none"/>
        </w:rPr>
      </w:pPr>
      <w:r>
        <w:rPr>
          <w:b/>
          <w:bCs/>
          <w:color w:val="auto"/>
          <w:sz w:val="32"/>
          <w:highlight w:val="none"/>
        </w:rPr>
      </w:r>
      <w:r/>
    </w:p>
    <w:p>
      <w:pPr>
        <w:ind w:left="2180" w:hanging="1661"/>
        <w:tabs>
          <w:tab w:val="left" w:pos="8080" w:leader="none"/>
        </w:tabs>
        <w:rPr>
          <w:b/>
          <w:bCs/>
          <w:color w:val="auto"/>
          <w:sz w:val="32"/>
          <w:highlight w:val="none"/>
        </w:rPr>
      </w:pPr>
      <w:r>
        <w:rPr>
          <w:rFonts w:hint="eastAsia"/>
          <w:b/>
          <w:bCs/>
          <w:color w:val="auto"/>
          <w:sz w:val="32"/>
          <w:highlight w:val="none"/>
        </w:rPr>
        <w:t xml:space="preserve">委托方（甲方）：</w:t>
      </w:r>
      <w:r>
        <w:rPr>
          <w:rFonts w:hint="eastAsia"/>
          <w:bCs/>
          <w:color w:val="auto"/>
          <w:sz w:val="32"/>
          <w:highlight w:val="none"/>
          <w:u w:val="single"/>
        </w:rPr>
        <w:t xml:space="preserve"> </w:t>
      </w:r>
      <w:r>
        <w:rPr>
          <w:rFonts w:hint="eastAsia"/>
          <w:b/>
          <w:bCs/>
          <w:color w:val="auto"/>
          <w:sz w:val="32"/>
          <w:highlight w:val="none"/>
          <w:u w:val="single"/>
        </w:rPr>
        <w:t xml:space="preserve"> </w:t>
      </w:r>
      <w:r>
        <w:rPr>
          <w:rFonts w:hint="eastAsia"/>
          <w:bCs/>
          <w:color w:val="auto"/>
          <w:sz w:val="32"/>
          <w:highlight w:val="none"/>
          <w:u w:val="single"/>
        </w:rPr>
        <w:t xml:space="preserve">    </w:t>
      </w:r>
      <w:r>
        <w:rPr>
          <w:bCs/>
          <w:color w:val="auto"/>
          <w:sz w:val="32"/>
          <w:highlight w:val="none"/>
          <w:u w:val="single"/>
        </w:rPr>
        <w:t xml:space="preserve">               </w:t>
      </w:r>
      <w:r>
        <w:rPr>
          <w:rFonts w:hint="eastAsia"/>
          <w:bCs/>
          <w:color w:val="auto"/>
          <w:sz w:val="32"/>
          <w:highlight w:val="none"/>
          <w:u w:val="single"/>
        </w:rPr>
        <w:t xml:space="preserve">            </w:t>
      </w:r>
      <w:r/>
    </w:p>
    <w:p>
      <w:pPr>
        <w:ind w:left="2180" w:hanging="1661"/>
        <w:rPr>
          <w:b/>
          <w:bCs/>
          <w:color w:val="auto"/>
          <w:sz w:val="32"/>
          <w:highlight w:val="none"/>
        </w:rPr>
      </w:pPr>
      <w:r>
        <w:rPr>
          <w:b/>
          <w:bCs/>
          <w:color w:val="auto"/>
          <w:sz w:val="32"/>
          <w:highlight w:val="none"/>
        </w:rPr>
      </w:r>
      <w:r/>
    </w:p>
    <w:p>
      <w:pPr>
        <w:ind w:left="2180" w:hanging="1661"/>
        <w:rPr>
          <w:bCs/>
          <w:color w:val="auto"/>
          <w:sz w:val="32"/>
          <w:highlight w:val="none"/>
          <w:u w:val="single"/>
        </w:rPr>
      </w:pPr>
      <w:r>
        <w:rPr>
          <w:rFonts w:hint="eastAsia"/>
          <w:b/>
          <w:bCs/>
          <w:color w:val="auto"/>
          <w:sz w:val="32"/>
          <w:highlight w:val="none"/>
        </w:rPr>
        <w:t xml:space="preserve">受托方（乙方）：</w:t>
      </w:r>
      <w:r>
        <w:rPr>
          <w:rFonts w:hint="eastAsia"/>
          <w:bCs/>
          <w:color w:val="auto"/>
          <w:sz w:val="32"/>
          <w:highlight w:val="none"/>
          <w:u w:val="single"/>
        </w:rPr>
        <w:t xml:space="preserve">                                 </w:t>
      </w:r>
      <w:r/>
    </w:p>
    <w:p>
      <w:pPr>
        <w:ind w:left="2180" w:hanging="1661"/>
        <w:rPr>
          <w:b/>
          <w:bCs/>
          <w:color w:val="auto"/>
          <w:sz w:val="32"/>
          <w:highlight w:val="none"/>
        </w:rPr>
      </w:pPr>
      <w:r>
        <w:rPr>
          <w:b/>
          <w:bCs/>
          <w:color w:val="auto"/>
          <w:sz w:val="32"/>
          <w:highlight w:val="none"/>
        </w:rPr>
      </w:r>
      <w:r/>
    </w:p>
    <w:p>
      <w:pPr>
        <w:ind w:firstLine="1606"/>
        <w:rPr>
          <w:bCs/>
          <w:color w:val="auto"/>
          <w:sz w:val="32"/>
          <w:highlight w:val="none"/>
          <w:u w:val="single"/>
        </w:rPr>
      </w:pPr>
      <w:r>
        <w:rPr>
          <w:rFonts w:hint="eastAsia"/>
          <w:b/>
          <w:bCs/>
          <w:color w:val="auto"/>
          <w:sz w:val="32"/>
          <w:highlight w:val="none"/>
        </w:rPr>
        <w:t xml:space="preserve">（丙方）：</w:t>
      </w:r>
      <w:r>
        <w:rPr>
          <w:rFonts w:hint="eastAsia"/>
          <w:bCs/>
          <w:color w:val="auto"/>
          <w:sz w:val="32"/>
          <w:highlight w:val="none"/>
          <w:u w:val="single"/>
        </w:rPr>
        <w:t xml:space="preserve">                                </w:t>
      </w:r>
      <w:r/>
    </w:p>
    <w:p>
      <w:pPr>
        <w:ind w:firstLine="630"/>
        <w:rPr>
          <w:b/>
          <w:bCs/>
          <w:color w:val="auto"/>
          <w:sz w:val="32"/>
          <w:highlight w:val="none"/>
        </w:rPr>
      </w:pPr>
      <w:r>
        <w:rPr>
          <w:b/>
          <w:bCs/>
          <w:color w:val="auto"/>
          <w:sz w:val="32"/>
          <w:highlight w:val="none"/>
        </w:rPr>
      </w:r>
      <w:r/>
    </w:p>
    <w:p>
      <w:pPr>
        <w:ind w:left="2180" w:hanging="1661"/>
        <w:rPr>
          <w:bCs/>
          <w:color w:val="auto"/>
          <w:sz w:val="32"/>
          <w:highlight w:val="none"/>
          <w:u w:val="single"/>
        </w:rPr>
      </w:pPr>
      <w:r>
        <w:rPr>
          <w:rFonts w:hint="eastAsia"/>
          <w:b/>
          <w:bCs/>
          <w:color w:val="auto"/>
          <w:sz w:val="32"/>
          <w:highlight w:val="none"/>
        </w:rPr>
        <w:t xml:space="preserve">采购机构：</w:t>
      </w:r>
      <w:r>
        <w:rPr>
          <w:rFonts w:hint="eastAsia"/>
          <w:bCs/>
          <w:color w:val="auto"/>
          <w:sz w:val="32"/>
          <w:highlight w:val="none"/>
          <w:u w:val="single"/>
        </w:rPr>
        <w:t xml:space="preserve">             </w:t>
      </w:r>
      <w:r>
        <w:rPr>
          <w:bCs/>
          <w:color w:val="auto"/>
          <w:sz w:val="32"/>
          <w:highlight w:val="none"/>
          <w:u w:val="single"/>
        </w:rPr>
        <w:t xml:space="preserve">    </w:t>
      </w:r>
      <w:r>
        <w:rPr>
          <w:rFonts w:hint="eastAsia"/>
          <w:bCs/>
          <w:color w:val="auto"/>
          <w:sz w:val="32"/>
          <w:highlight w:val="none"/>
          <w:u w:val="single"/>
        </w:rPr>
        <w:t xml:space="preserve">           </w:t>
      </w:r>
      <w:r>
        <w:rPr>
          <w:rFonts w:hint="eastAsia" w:ascii="楷体_GB2312" w:hAnsi="宋体" w:eastAsia="楷体_GB2312"/>
          <w:color w:val="auto"/>
          <w:sz w:val="32"/>
          <w:szCs w:val="32"/>
          <w:highlight w:val="none"/>
          <w:u w:val="single"/>
        </w:rPr>
        <w:t xml:space="preserve">        </w:t>
      </w:r>
      <w:r>
        <w:rPr>
          <w:rFonts w:hint="eastAsia" w:ascii="楷体_GB2312" w:hAnsi="宋体" w:eastAsia="楷体_GB2312"/>
          <w:b/>
          <w:color w:val="auto"/>
          <w:sz w:val="32"/>
          <w:szCs w:val="32"/>
          <w:highlight w:val="none"/>
          <w:u w:val="single"/>
        </w:rPr>
        <w:t xml:space="preserve">  </w:t>
      </w:r>
      <w:r/>
    </w:p>
    <w:p>
      <w:pPr>
        <w:ind w:left="2180" w:hanging="1661"/>
        <w:rPr>
          <w:b/>
          <w:bCs/>
          <w:color w:val="auto"/>
          <w:sz w:val="32"/>
          <w:highlight w:val="none"/>
        </w:rPr>
      </w:pPr>
      <w:r>
        <w:rPr>
          <w:b/>
          <w:bCs/>
          <w:color w:val="auto"/>
          <w:sz w:val="32"/>
          <w:highlight w:val="none"/>
        </w:rPr>
      </w:r>
      <w:r/>
    </w:p>
    <w:p>
      <w:pPr>
        <w:ind w:left="2180" w:hanging="1661"/>
        <w:rPr>
          <w:bCs/>
          <w:color w:val="auto"/>
          <w:sz w:val="32"/>
          <w:highlight w:val="none"/>
          <w:u w:val="single"/>
        </w:rPr>
      </w:pPr>
      <w:r>
        <w:rPr>
          <w:rFonts w:hint="eastAsia"/>
          <w:b/>
          <w:bCs/>
          <w:color w:val="auto"/>
          <w:sz w:val="32"/>
          <w:highlight w:val="none"/>
        </w:rPr>
        <w:t xml:space="preserve">合同编号：</w:t>
      </w:r>
      <w:r>
        <w:rPr>
          <w:rFonts w:hint="eastAsia"/>
          <w:bCs/>
          <w:color w:val="auto"/>
          <w:sz w:val="32"/>
          <w:highlight w:val="none"/>
          <w:u w:val="single"/>
        </w:rPr>
        <w:t xml:space="preserve">                                      </w:t>
      </w:r>
      <w:r/>
    </w:p>
    <w:p>
      <w:pPr>
        <w:ind w:left="2180" w:hanging="1661"/>
        <w:rPr>
          <w:b/>
          <w:bCs/>
          <w:color w:val="auto"/>
          <w:sz w:val="32"/>
          <w:highlight w:val="none"/>
        </w:rPr>
      </w:pPr>
      <w:r>
        <w:rPr>
          <w:b/>
          <w:bCs/>
          <w:color w:val="auto"/>
          <w:sz w:val="32"/>
          <w:highlight w:val="none"/>
        </w:rPr>
      </w:r>
      <w:r/>
    </w:p>
    <w:p>
      <w:pPr>
        <w:ind w:firstLine="2393"/>
        <w:rPr>
          <w:bCs/>
          <w:color w:val="auto"/>
          <w:sz w:val="32"/>
          <w:highlight w:val="none"/>
          <w:u w:val="single"/>
        </w:rPr>
      </w:pPr>
      <w:r>
        <w:rPr>
          <w:rFonts w:hint="eastAsia"/>
          <w:b/>
          <w:bCs/>
          <w:color w:val="auto"/>
          <w:sz w:val="32"/>
          <w:highlight w:val="none"/>
        </w:rPr>
        <w:t xml:space="preserve">签订地点：</w:t>
      </w:r>
      <w:r>
        <w:rPr>
          <w:rFonts w:hint="eastAsia"/>
          <w:bCs/>
          <w:color w:val="auto"/>
          <w:sz w:val="32"/>
          <w:highlight w:val="none"/>
          <w:u w:val="single"/>
        </w:rPr>
        <w:t xml:space="preserve">    </w:t>
      </w:r>
      <w:r>
        <w:rPr>
          <w:bCs/>
          <w:color w:val="auto"/>
          <w:sz w:val="32"/>
          <w:highlight w:val="none"/>
          <w:u w:val="single"/>
        </w:rPr>
        <w:t xml:space="preserve"> </w:t>
      </w:r>
      <w:r>
        <w:rPr>
          <w:rFonts w:hint="eastAsia"/>
          <w:bCs/>
          <w:color w:val="auto"/>
          <w:sz w:val="32"/>
          <w:highlight w:val="none"/>
          <w:u w:val="single"/>
        </w:rPr>
        <w:t xml:space="preserve">常州 </w:t>
      </w:r>
      <w:r>
        <w:rPr>
          <w:bCs/>
          <w:color w:val="auto"/>
          <w:sz w:val="32"/>
          <w:highlight w:val="none"/>
          <w:u w:val="single"/>
        </w:rPr>
        <w:t xml:space="preserve">  </w:t>
      </w:r>
      <w:r>
        <w:rPr>
          <w:rFonts w:hint="eastAsia"/>
          <w:bCs/>
          <w:color w:val="auto"/>
          <w:sz w:val="32"/>
          <w:highlight w:val="none"/>
          <w:u w:val="single"/>
        </w:rPr>
        <w:t xml:space="preserve">    </w:t>
      </w:r>
      <w:r/>
    </w:p>
    <w:p>
      <w:pPr>
        <w:ind w:firstLine="2393"/>
        <w:rPr>
          <w:bCs/>
          <w:color w:val="auto"/>
          <w:sz w:val="32"/>
          <w:highlight w:val="none"/>
          <w:u w:val="single"/>
        </w:rPr>
      </w:pPr>
      <w:r>
        <w:rPr>
          <w:rFonts w:hint="eastAsia"/>
          <w:b/>
          <w:bCs/>
          <w:color w:val="auto"/>
          <w:sz w:val="32"/>
          <w:highlight w:val="none"/>
        </w:rPr>
        <w:t xml:space="preserve">签订时间：</w:t>
      </w:r>
      <w:r>
        <w:rPr>
          <w:rFonts w:hint="eastAsia"/>
          <w:bCs/>
          <w:color w:val="auto"/>
          <w:sz w:val="32"/>
          <w:highlight w:val="none"/>
          <w:u w:val="single"/>
        </w:rPr>
        <w:t xml:space="preserve">  具体到年月日  </w:t>
      </w:r>
      <w:r/>
    </w:p>
    <w:p>
      <w:pPr>
        <w:rPr>
          <w:rFonts w:ascii="宋体" w:hAnsi="宋体" w:cs="宋体"/>
          <w:b/>
          <w:bCs/>
          <w:color w:val="auto"/>
          <w:sz w:val="32"/>
          <w:highlight w:val="none"/>
        </w:rPr>
      </w:pPr>
      <w:r>
        <w:rPr>
          <w:rFonts w:ascii="宋体" w:hAnsi="宋体" w:cs="宋体"/>
          <w:b/>
          <w:bCs/>
          <w:color w:val="auto"/>
          <w:sz w:val="32"/>
          <w:highlight w:val="none"/>
        </w:rPr>
      </w:r>
      <w:r/>
    </w:p>
    <w:p>
      <w:pPr>
        <w:jc w:val="left"/>
        <w:widowControl/>
        <w:rPr>
          <w:rFonts w:ascii="宋体" w:hAnsi="宋体" w:cs="宋体"/>
          <w:color w:val="auto"/>
          <w:sz w:val="24"/>
          <w:highlight w:val="none"/>
        </w:rPr>
      </w:pPr>
      <w:r>
        <w:rPr>
          <w:rFonts w:ascii="宋体" w:hAnsi="宋体" w:cs="宋体"/>
          <w:color w:val="auto"/>
          <w:sz w:val="24"/>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spacing w:line="360" w:lineRule="auto"/>
        <w:rPr>
          <w:rFonts w:ascii="宋体" w:hAnsi="宋体"/>
          <w:color w:val="auto"/>
          <w:szCs w:val="21"/>
          <w:highlight w:val="none"/>
          <w:u w:val="single"/>
        </w:rPr>
      </w:pPr>
      <w:r>
        <w:rPr>
          <w:rFonts w:hint="eastAsia" w:ascii="宋体" w:hAnsi="宋体"/>
          <w:color w:val="auto"/>
          <w:szCs w:val="21"/>
          <w:highlight w:val="none"/>
        </w:rPr>
        <w:t xml:space="preserve">甲方：</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乙方：</w:t>
      </w:r>
      <w:r>
        <w:rPr>
          <w:rFonts w:hint="eastAsia" w:ascii="宋体" w:hAnsi="宋体"/>
          <w:color w:val="auto"/>
          <w:szCs w:val="21"/>
          <w:highlight w:val="none"/>
          <w:u w:val="single"/>
        </w:rPr>
        <w:t xml:space="preserve">                                    </w:t>
      </w:r>
      <w:r/>
    </w:p>
    <w:p>
      <w:pPr>
        <w:spacing w:line="360" w:lineRule="auto"/>
        <w:rPr>
          <w:rFonts w:ascii="宋体" w:hAnsi="宋体"/>
          <w:color w:val="auto"/>
          <w:szCs w:val="21"/>
          <w:highlight w:val="none"/>
          <w:u w:val="single"/>
        </w:rPr>
      </w:pPr>
      <w:r>
        <w:rPr>
          <w:rFonts w:hint="eastAsia" w:ascii="宋体" w:hAnsi="宋体"/>
          <w:color w:val="auto"/>
          <w:szCs w:val="21"/>
          <w:highlight w:val="none"/>
        </w:rPr>
        <w:t xml:space="preserve">丙方：</w:t>
      </w:r>
      <w:r>
        <w:rPr>
          <w:rFonts w:hint="eastAsia" w:ascii="宋体" w:hAnsi="宋体"/>
          <w:color w:val="auto"/>
          <w:szCs w:val="21"/>
          <w:highlight w:val="none"/>
          <w:u w:val="single"/>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采购机构：</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p>
    <w:p>
      <w:pPr>
        <w:spacing w:line="360" w:lineRule="auto"/>
        <w:rPr>
          <w:rFonts w:ascii="宋体" w:hAnsi="宋体"/>
          <w:color w:val="auto"/>
          <w:szCs w:val="21"/>
          <w:highlight w:val="none"/>
          <w:u w:val="single"/>
        </w:rPr>
      </w:pPr>
      <w:r>
        <w:rPr>
          <w:rFonts w:ascii="宋体" w:hAnsi="宋体"/>
          <w:color w:val="auto"/>
          <w:szCs w:val="21"/>
          <w:highlight w:val="none"/>
          <w:u w:val="single"/>
        </w:rPr>
      </w:r>
      <w:r/>
    </w:p>
    <w:p>
      <w:pPr>
        <w:ind w:firstLine="435"/>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（甲方）</w:t>
      </w:r>
      <w:r>
        <w:rPr>
          <w:rFonts w:ascii="宋体" w:hAnsi="宋体"/>
          <w:color w:val="auto"/>
          <w:szCs w:val="21"/>
          <w:highlight w:val="none"/>
        </w:rPr>
        <w:t xml:space="preserve">所需</w:t>
      </w:r>
      <w:r>
        <w:rPr>
          <w:rFonts w:ascii="宋体" w:hAnsi="宋体"/>
          <w:color w:val="auto"/>
          <w:szCs w:val="21"/>
          <w:highlight w:val="none"/>
          <w:u w:val="single"/>
        </w:rPr>
        <w:t xml:space="preserve">                            （项目名称）</w:t>
      </w:r>
      <w:r>
        <w:rPr>
          <w:rFonts w:ascii="宋体" w:hAnsi="宋体"/>
          <w:color w:val="auto"/>
          <w:szCs w:val="21"/>
          <w:highlight w:val="none"/>
        </w:rPr>
        <w:t xml:space="preserve">以</w:t>
      </w:r>
      <w:r>
        <w:rPr>
          <w:rFonts w:ascii="宋体" w:hAnsi="宋体"/>
          <w:color w:val="auto"/>
          <w:szCs w:val="21"/>
          <w:highlight w:val="none"/>
          <w:u w:val="single"/>
        </w:rPr>
        <w:t xml:space="preserve">          </w:t>
      </w:r>
      <w:r>
        <w:rPr>
          <w:rFonts w:ascii="宋体" w:hAnsi="宋体"/>
          <w:color w:val="auto"/>
          <w:szCs w:val="21"/>
          <w:highlight w:val="none"/>
        </w:rPr>
        <w:t xml:space="preserve">方式进行采购。经评审委员会确定</w:t>
      </w:r>
      <w:r>
        <w:rPr>
          <w:rFonts w:ascii="宋体" w:hAnsi="宋体"/>
          <w:color w:val="auto"/>
          <w:szCs w:val="21"/>
          <w:highlight w:val="none"/>
          <w:u w:val="single"/>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u w:val="single"/>
        </w:rPr>
        <w:t xml:space="preserve">             </w:t>
      </w:r>
      <w:r>
        <w:rPr>
          <w:rFonts w:ascii="宋体" w:hAnsi="宋体"/>
          <w:color w:val="auto"/>
          <w:szCs w:val="21"/>
          <w:highlight w:val="none"/>
        </w:rPr>
        <w:t xml:space="preserve">为成交供应商。甲、乙</w:t>
      </w:r>
      <w:r>
        <w:rPr>
          <w:rFonts w:hint="eastAsia" w:ascii="宋体" w:hAnsi="宋体"/>
          <w:color w:val="auto"/>
          <w:szCs w:val="21"/>
          <w:highlight w:val="none"/>
        </w:rPr>
        <w:t xml:space="preserve">、丙三</w:t>
      </w:r>
      <w:r>
        <w:rPr>
          <w:rFonts w:ascii="宋体" w:hAnsi="宋体"/>
          <w:color w:val="auto"/>
          <w:szCs w:val="21"/>
          <w:highlight w:val="none"/>
        </w:rPr>
        <w:t xml:space="preserve">方根据《中华人民共和国</w:t>
      </w:r>
      <w:r>
        <w:rPr>
          <w:rFonts w:hint="eastAsia" w:ascii="宋体" w:hAnsi="宋体"/>
          <w:color w:val="auto"/>
          <w:szCs w:val="21"/>
          <w:highlight w:val="none"/>
        </w:rPr>
        <w:t xml:space="preserve">民法典</w:t>
      </w:r>
      <w:r>
        <w:rPr>
          <w:rFonts w:ascii="宋体" w:hAnsi="宋体"/>
          <w:color w:val="auto"/>
          <w:szCs w:val="21"/>
          <w:highlight w:val="none"/>
        </w:rPr>
        <w:t xml:space="preserve">》《中华人民共和国政府采购法》和其他法律、法规的规定，并按照公正、平等、自愿、诚实信用的原则，同意按照以下条款和条件，签署本合同</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本项目由甲方委托乙方与丙方共同承担，技术与分工要求详见附件：</w:t>
      </w:r>
      <w:r>
        <w:rPr>
          <w:rFonts w:hint="eastAsia" w:ascii="宋体" w:hAnsi="宋体"/>
          <w:color w:val="auto"/>
          <w:szCs w:val="21"/>
          <w:highlight w:val="none"/>
          <w:u w:val="single"/>
        </w:rPr>
        <w:t xml:space="preserve">项目采购需求</w:t>
      </w:r>
      <w:r>
        <w:rPr>
          <w:rFonts w:hint="eastAsia" w:ascii="宋体" w:hAnsi="宋体"/>
          <w:color w:val="auto"/>
          <w:szCs w:val="21"/>
          <w:highlight w:val="none"/>
        </w:rPr>
        <w:t xml:space="preserve">。项目地点为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，为明确三方权责，经三方协商一致，签订本合同，共同遵守。</w:t>
      </w:r>
      <w:r/>
    </w:p>
    <w:p>
      <w:pPr>
        <w:ind w:firstLine="422"/>
        <w:spacing w:line="360" w:lineRule="auto"/>
        <w:rPr>
          <w:rFonts w:ascii="宋体" w:hAnsi="宋体"/>
          <w:b/>
          <w:color w:val="auto"/>
          <w:szCs w:val="21"/>
          <w:highlight w:val="none"/>
        </w:rPr>
        <w:outlineLvl w:val="0"/>
      </w:pPr>
      <w:r>
        <w:rPr>
          <w:rFonts w:hint="eastAsia" w:ascii="宋体" w:hAnsi="宋体"/>
          <w:b/>
          <w:color w:val="auto"/>
          <w:szCs w:val="21"/>
          <w:highlight w:val="none"/>
        </w:rPr>
        <w:t xml:space="preserve">第一条  本合同签订依据</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1.1  《中华人民共和国民法典》《中华人民共和国城乡规划法》《城市规划编制办法》《建设工程勘察设计管理条例》及其它相关法律、法规；</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1.2  国家、省以及地方有关法规、规章及技术规范、标准及其它规定；</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  规划项目批准文件。</w:t>
      </w:r>
      <w:r/>
    </w:p>
    <w:p>
      <w:pPr>
        <w:ind w:firstLine="422"/>
        <w:spacing w:line="360" w:lineRule="auto"/>
        <w:rPr>
          <w:rFonts w:ascii="宋体" w:hAnsi="宋体"/>
          <w:b/>
          <w:color w:val="auto"/>
          <w:szCs w:val="21"/>
          <w:highlight w:val="none"/>
        </w:rPr>
        <w:outlineLvl w:val="0"/>
      </w:pPr>
      <w:r>
        <w:rPr>
          <w:rFonts w:hint="eastAsia" w:ascii="宋体" w:hAnsi="宋体"/>
          <w:b/>
          <w:color w:val="auto"/>
          <w:szCs w:val="21"/>
          <w:highlight w:val="none"/>
        </w:rPr>
        <w:t xml:space="preserve">第二条  本合同项目名称、性质及目的、编制范围及内容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2.1  项目名称：</w:t>
      </w:r>
      <w:r>
        <w:rPr>
          <w:rFonts w:hint="eastAsia"/>
          <w:bCs/>
          <w:color w:val="auto"/>
          <w:szCs w:val="21"/>
          <w:highlight w:val="none"/>
          <w:u w:val="single"/>
        </w:rPr>
        <w:t xml:space="preserve">                                                                     </w:t>
      </w:r>
      <w:r/>
    </w:p>
    <w:p>
      <w:pPr>
        <w:ind w:firstLine="420"/>
        <w:spacing w:line="360" w:lineRule="auto"/>
        <w:rPr>
          <w:bCs/>
          <w:color w:val="auto"/>
          <w:szCs w:val="21"/>
          <w:highlight w:val="none"/>
          <w:u w:val="single"/>
        </w:rPr>
      </w:pPr>
      <w:r>
        <w:rPr>
          <w:rFonts w:hint="eastAsia" w:ascii="宋体" w:hAnsi="宋体"/>
          <w:color w:val="auto"/>
          <w:szCs w:val="21"/>
          <w:highlight w:val="none"/>
        </w:rPr>
        <w:t xml:space="preserve">2.2  性质及目的：</w:t>
      </w:r>
      <w:r>
        <w:rPr>
          <w:rFonts w:hint="eastAsia"/>
          <w:bCs/>
          <w:color w:val="auto"/>
          <w:szCs w:val="21"/>
          <w:highlight w:val="none"/>
          <w:u w:val="single"/>
        </w:rPr>
        <w:t xml:space="preserve">                                                                   </w:t>
      </w:r>
      <w:r/>
    </w:p>
    <w:p>
      <w:pPr>
        <w:spacing w:line="360" w:lineRule="auto"/>
        <w:rPr>
          <w:rFonts w:ascii="宋体" w:hAnsi="宋体"/>
          <w:color w:val="auto"/>
          <w:szCs w:val="21"/>
          <w:highlight w:val="none"/>
          <w:u w:val="single"/>
        </w:rPr>
      </w:pPr>
      <w:r>
        <w:rPr>
          <w:rFonts w:hint="eastAsia"/>
          <w:bCs/>
          <w:color w:val="auto"/>
          <w:szCs w:val="21"/>
          <w:highlight w:val="none"/>
          <w:u w:val="single"/>
        </w:rPr>
        <w:t xml:space="preserve">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2.3  编制范围及内容要求：</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rPr>
        <w:t xml:space="preserve">2.3.1编制范围：</w:t>
      </w:r>
      <w:r>
        <w:rPr>
          <w:rFonts w:hint="eastAsia"/>
          <w:bCs/>
          <w:color w:val="auto"/>
          <w:szCs w:val="21"/>
          <w:highlight w:val="none"/>
          <w:u w:val="single"/>
        </w:rPr>
        <w:t xml:space="preserve">                                                                    </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rPr>
        <w:t xml:space="preserve">2.3.2编制内容及深度要求：</w:t>
      </w:r>
      <w:r/>
    </w:p>
    <w:p>
      <w:pPr>
        <w:ind w:firstLine="420"/>
        <w:spacing w:line="360" w:lineRule="auto"/>
        <w:rPr>
          <w:bCs/>
          <w:color w:val="auto"/>
          <w:szCs w:val="21"/>
          <w:highlight w:val="none"/>
          <w:u w:val="single"/>
        </w:rPr>
      </w:pPr>
      <w:r>
        <w:rPr>
          <w:rFonts w:hint="eastAsia" w:ascii="宋体" w:hAnsi="宋体"/>
          <w:color w:val="auto"/>
          <w:szCs w:val="21"/>
          <w:highlight w:val="none"/>
          <w:u w:val="single"/>
        </w:rPr>
        <w:t xml:space="preserve">（1）</w:t>
      </w:r>
      <w:r>
        <w:rPr>
          <w:rFonts w:hint="eastAsia"/>
          <w:bCs/>
          <w:color w:val="auto"/>
          <w:szCs w:val="21"/>
          <w:highlight w:val="none"/>
          <w:u w:val="single"/>
        </w:rPr>
        <w:t xml:space="preserve">                                                                            </w:t>
      </w:r>
      <w:r/>
    </w:p>
    <w:p>
      <w:pPr>
        <w:ind w:firstLine="420"/>
        <w:spacing w:line="360" w:lineRule="auto"/>
        <w:rPr>
          <w:bCs/>
          <w:color w:val="auto"/>
          <w:szCs w:val="21"/>
          <w:highlight w:val="none"/>
          <w:u w:val="single"/>
        </w:rPr>
      </w:pPr>
      <w:r>
        <w:rPr>
          <w:rFonts w:hint="eastAsia" w:ascii="宋体" w:hAnsi="宋体"/>
          <w:color w:val="auto"/>
          <w:szCs w:val="21"/>
          <w:highlight w:val="none"/>
          <w:u w:val="single"/>
        </w:rPr>
        <w:t xml:space="preserve">（2）</w:t>
      </w:r>
      <w:r>
        <w:rPr>
          <w:rFonts w:hint="eastAsia"/>
          <w:bCs/>
          <w:color w:val="auto"/>
          <w:szCs w:val="21"/>
          <w:highlight w:val="none"/>
          <w:u w:val="single"/>
        </w:rPr>
        <w:t xml:space="preserve">                                                                            </w:t>
      </w:r>
      <w:r/>
    </w:p>
    <w:p>
      <w:pPr>
        <w:ind w:firstLine="420"/>
        <w:spacing w:line="360" w:lineRule="auto"/>
        <w:rPr>
          <w:bCs/>
          <w:color w:val="auto"/>
          <w:szCs w:val="21"/>
          <w:highlight w:val="none"/>
          <w:u w:val="single"/>
        </w:rPr>
      </w:pPr>
      <w:r>
        <w:rPr>
          <w:rFonts w:hint="eastAsia" w:ascii="宋体" w:hAnsi="宋体"/>
          <w:color w:val="auto"/>
          <w:szCs w:val="21"/>
          <w:highlight w:val="none"/>
          <w:u w:val="single"/>
        </w:rPr>
        <w:t xml:space="preserve">（3）</w:t>
      </w:r>
      <w:r>
        <w:rPr>
          <w:rFonts w:hint="eastAsia"/>
          <w:bCs/>
          <w:color w:val="auto"/>
          <w:szCs w:val="21"/>
          <w:highlight w:val="none"/>
          <w:u w:val="single"/>
        </w:rPr>
        <w:t xml:space="preserve">                                                                            </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rPr>
        <w:t xml:space="preserve">2.3.3技术要求：</w:t>
      </w:r>
      <w:r/>
    </w:p>
    <w:p>
      <w:pPr>
        <w:ind w:firstLine="420"/>
        <w:spacing w:line="360" w:lineRule="auto"/>
        <w:rPr>
          <w:bCs/>
          <w:color w:val="auto"/>
          <w:szCs w:val="21"/>
          <w:highlight w:val="none"/>
          <w:u w:val="single"/>
        </w:rPr>
      </w:pPr>
      <w:r>
        <w:rPr>
          <w:rFonts w:hint="eastAsia" w:ascii="宋体" w:hAnsi="宋体"/>
          <w:color w:val="auto"/>
          <w:szCs w:val="21"/>
          <w:highlight w:val="none"/>
          <w:u w:val="single"/>
        </w:rPr>
        <w:t xml:space="preserve">（1）</w:t>
      </w:r>
      <w:r>
        <w:rPr>
          <w:rFonts w:hint="eastAsia"/>
          <w:bCs/>
          <w:color w:val="auto"/>
          <w:szCs w:val="21"/>
          <w:highlight w:val="none"/>
          <w:u w:val="single"/>
        </w:rPr>
        <w:t xml:space="preserve">                                                                            </w:t>
      </w:r>
      <w:r/>
    </w:p>
    <w:p>
      <w:pPr>
        <w:ind w:firstLine="420"/>
        <w:spacing w:line="360" w:lineRule="auto"/>
        <w:rPr>
          <w:bCs/>
          <w:color w:val="auto"/>
          <w:szCs w:val="21"/>
          <w:highlight w:val="none"/>
          <w:u w:val="single"/>
        </w:rPr>
      </w:pPr>
      <w:r>
        <w:rPr>
          <w:rFonts w:hint="eastAsia" w:ascii="宋体" w:hAnsi="宋体"/>
          <w:color w:val="auto"/>
          <w:szCs w:val="21"/>
          <w:highlight w:val="none"/>
          <w:u w:val="single"/>
        </w:rPr>
        <w:t xml:space="preserve">（2）</w:t>
      </w:r>
      <w:r>
        <w:rPr>
          <w:rFonts w:hint="eastAsia"/>
          <w:bCs/>
          <w:color w:val="auto"/>
          <w:szCs w:val="21"/>
          <w:highlight w:val="none"/>
          <w:u w:val="single"/>
        </w:rPr>
        <w:t xml:space="preserve">                                                                            </w:t>
      </w:r>
      <w:r/>
    </w:p>
    <w:p>
      <w:pPr>
        <w:ind w:firstLine="420"/>
        <w:spacing w:line="360" w:lineRule="auto"/>
        <w:rPr>
          <w:bCs/>
          <w:color w:val="auto"/>
          <w:szCs w:val="21"/>
          <w:highlight w:val="none"/>
          <w:u w:val="single"/>
        </w:rPr>
      </w:pPr>
      <w:r>
        <w:rPr>
          <w:rFonts w:hint="eastAsia" w:ascii="宋体" w:hAnsi="宋体"/>
          <w:color w:val="auto"/>
          <w:szCs w:val="21"/>
          <w:highlight w:val="none"/>
          <w:u w:val="single"/>
        </w:rPr>
        <w:t xml:space="preserve">（3）</w:t>
      </w:r>
      <w:r>
        <w:rPr>
          <w:rFonts w:hint="eastAsia"/>
          <w:bCs/>
          <w:color w:val="auto"/>
          <w:szCs w:val="21"/>
          <w:highlight w:val="none"/>
          <w:u w:val="single"/>
        </w:rPr>
        <w:t xml:space="preserve">                                                                            </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rPr>
        <w:t xml:space="preserve">2.3.4项目成果内容：</w:t>
      </w:r>
      <w:r>
        <w:rPr>
          <w:rFonts w:hint="eastAsia" w:ascii="宋体" w:hAnsi="宋体"/>
          <w:color w:val="auto"/>
          <w:szCs w:val="21"/>
          <w:highlight w:val="none"/>
          <w:u w:val="single"/>
        </w:rPr>
        <w:t xml:space="preserve">                                              </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rPr>
        <w:t xml:space="preserve">2.3.5其他：</w:t>
      </w:r>
      <w:r>
        <w:rPr>
          <w:rFonts w:hint="eastAsia" w:ascii="宋体" w:hAnsi="宋体"/>
          <w:color w:val="auto"/>
          <w:szCs w:val="21"/>
          <w:highlight w:val="none"/>
          <w:u w:val="single"/>
        </w:rPr>
        <w:t xml:space="preserve">                                                      </w:t>
      </w:r>
      <w:r/>
    </w:p>
    <w:p>
      <w:pPr>
        <w:ind w:firstLine="422"/>
        <w:spacing w:line="360" w:lineRule="auto"/>
        <w:rPr>
          <w:rFonts w:ascii="宋体" w:hAnsi="宋体"/>
          <w:b/>
          <w:color w:val="auto"/>
          <w:szCs w:val="21"/>
          <w:highlight w:val="none"/>
        </w:rPr>
        <w:outlineLvl w:val="0"/>
      </w:pPr>
      <w:r>
        <w:rPr>
          <w:rFonts w:hint="eastAsia" w:ascii="宋体" w:hAnsi="宋体"/>
          <w:b/>
          <w:color w:val="auto"/>
          <w:szCs w:val="21"/>
          <w:highlight w:val="none"/>
        </w:rPr>
        <w:t xml:space="preserve">第三条  编制依据</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3.1  甲方提交的基础文件、资料；</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3.2  国家及地方有关城乡规划技术规范和技术标准。</w:t>
      </w:r>
      <w:r/>
    </w:p>
    <w:p>
      <w:pPr>
        <w:ind w:firstLine="422"/>
        <w:spacing w:line="360" w:lineRule="auto"/>
        <w:rPr>
          <w:rFonts w:ascii="宋体" w:hAnsi="宋体"/>
          <w:b/>
          <w:color w:val="auto"/>
          <w:szCs w:val="21"/>
          <w:highlight w:val="none"/>
        </w:rPr>
        <w:outlineLvl w:val="0"/>
      </w:pPr>
      <w:r>
        <w:rPr>
          <w:rFonts w:hint="eastAsia" w:ascii="宋体" w:hAnsi="宋体"/>
          <w:b/>
          <w:color w:val="auto"/>
          <w:szCs w:val="21"/>
          <w:highlight w:val="none"/>
        </w:rPr>
        <w:t xml:space="preserve">第四条　文件和技术资料</w:t>
      </w:r>
      <w:r/>
    </w:p>
    <w:p>
      <w:pPr>
        <w:ind w:firstLine="420"/>
        <w:spacing w:line="360" w:lineRule="auto"/>
        <w:rPr>
          <w:rFonts w:ascii="宋体" w:hAnsi="宋体"/>
          <w:color w:val="auto"/>
          <w:szCs w:val="21"/>
          <w:highlight w:val="none"/>
        </w:rPr>
        <w:outlineLvl w:val="0"/>
      </w:pPr>
      <w:r>
        <w:rPr>
          <w:rFonts w:hint="eastAsia" w:ascii="宋体" w:hAnsi="宋体"/>
          <w:color w:val="auto"/>
          <w:szCs w:val="21"/>
          <w:highlight w:val="none"/>
        </w:rPr>
        <w:t xml:space="preserve">4.1  甲方向乙方和</w:t>
      </w:r>
      <w:r>
        <w:rPr>
          <w:rFonts w:ascii="宋体" w:hAnsi="宋体"/>
          <w:color w:val="auto"/>
          <w:szCs w:val="21"/>
          <w:highlight w:val="none"/>
        </w:rPr>
        <w:t xml:space="preserve">丙方</w:t>
      </w:r>
      <w:r>
        <w:rPr>
          <w:rFonts w:hint="eastAsia" w:ascii="宋体" w:hAnsi="宋体"/>
          <w:color w:val="auto"/>
          <w:szCs w:val="21"/>
          <w:highlight w:val="none"/>
        </w:rPr>
        <w:t xml:space="preserve">提交的文件及资料</w:t>
      </w:r>
      <w:r/>
    </w:p>
    <w:tbl>
      <w:tblPr>
        <w:tblStyle w:val="871"/>
        <w:tblW w:w="8336" w:type="dxa"/>
        <w:jc w:val="center"/>
        <w:tblCellSpacing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724"/>
        <w:gridCol w:w="2410"/>
        <w:gridCol w:w="1701"/>
        <w:gridCol w:w="850"/>
        <w:gridCol w:w="1603"/>
        <w:gridCol w:w="1048"/>
      </w:tblGrid>
      <w:tr>
        <w:trPr>
          <w:jc w:val="center"/>
          <w:tblCellSpacing w:w="0" w:type="dxa"/>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241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文件及资料名称</w:t>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内容要求</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份数</w:t>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val="false"/>
          </w:tcPr>
          <w:p>
            <w:pPr>
              <w:ind w:firstLine="210"/>
              <w:spacing w:line="360" w:lineRule="auto"/>
              <w:rPr>
                <w:rFonts w:ascii="宋体" w:hAnsi="宋体"/>
                <w:color w:val="auto"/>
                <w:szCs w:val="21"/>
                <w:highlight w:val="none"/>
              </w:rPr>
            </w:pPr>
            <w:r>
              <w:rPr>
                <w:rFonts w:ascii="宋体" w:hAnsi="宋体"/>
                <w:color w:val="auto"/>
                <w:szCs w:val="21"/>
                <w:highlight w:val="none"/>
              </w:rPr>
              <w:t xml:space="preserve">提交时间</w:t>
            </w:r>
            <w:r/>
          </w:p>
        </w:tc>
        <w:tc>
          <w:tcPr>
            <w:tcBorders>
              <w:top w:val="single" w:color="auto" w:sz="6" w:space="0"/>
              <w:left w:val="single" w:color="auto" w:sz="6" w:space="0"/>
              <w:bottom w:val="single" w:color="auto" w:sz="6" w:space="0"/>
              <w:right w:val="single" w:color="auto" w:sz="6" w:space="0"/>
            </w:tcBorders>
            <w:tcW w:w="104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地点</w:t>
            </w:r>
            <w:r/>
          </w:p>
        </w:tc>
      </w:tr>
      <w:tr>
        <w:trPr>
          <w:jc w:val="center"/>
          <w:tblCellSpacing w:w="0" w:type="dxa"/>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24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相关规划及现状资料</w:t>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根据调研需求</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03"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04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常州</w:t>
            </w:r>
            <w:r/>
          </w:p>
        </w:tc>
      </w:tr>
    </w:tbl>
    <w:p>
      <w:pPr>
        <w:ind w:firstLine="422"/>
        <w:spacing w:line="360" w:lineRule="auto"/>
        <w:rPr>
          <w:rFonts w:ascii="宋体" w:hAnsi="宋体"/>
          <w:b/>
          <w:color w:val="auto"/>
          <w:szCs w:val="21"/>
          <w:highlight w:val="none"/>
        </w:rPr>
        <w:outlineLvl w:val="0"/>
      </w:pPr>
      <w:r>
        <w:rPr>
          <w:rFonts w:hint="eastAsia" w:ascii="宋体" w:hAnsi="宋体"/>
          <w:b/>
          <w:color w:val="auto"/>
          <w:szCs w:val="21"/>
          <w:highlight w:val="none"/>
        </w:rPr>
        <w:t xml:space="preserve">第五条  规划成果文件</w:t>
      </w:r>
      <w:r/>
    </w:p>
    <w:p>
      <w:pPr>
        <w:ind w:firstLine="411"/>
        <w:spacing w:line="360" w:lineRule="auto"/>
        <w:rPr>
          <w:rFonts w:ascii="宋体" w:hAnsi="宋体"/>
          <w:color w:val="auto"/>
          <w:szCs w:val="21"/>
          <w:highlight w:val="none"/>
        </w:rPr>
      </w:pPr>
      <w:r>
        <w:rPr>
          <w:rFonts w:hint="eastAsia" w:ascii="宋体" w:hAnsi="宋体"/>
          <w:color w:val="auto"/>
          <w:szCs w:val="21"/>
          <w:highlight w:val="none"/>
        </w:rPr>
        <w:t xml:space="preserve">5.1  乙方和</w:t>
      </w:r>
      <w:r>
        <w:rPr>
          <w:rFonts w:ascii="宋体" w:hAnsi="宋体"/>
          <w:color w:val="auto"/>
          <w:szCs w:val="21"/>
          <w:highlight w:val="none"/>
        </w:rPr>
        <w:t xml:space="preserve">丙方</w:t>
      </w:r>
      <w:r>
        <w:rPr>
          <w:rFonts w:hint="eastAsia" w:ascii="宋体" w:hAnsi="宋体"/>
          <w:color w:val="auto"/>
          <w:szCs w:val="21"/>
          <w:highlight w:val="none"/>
        </w:rPr>
        <w:t xml:space="preserve">向甲方交付的规划成果文件</w:t>
      </w:r>
      <w:r/>
    </w:p>
    <w:tbl>
      <w:tblPr>
        <w:tblStyle w:val="871"/>
        <w:tblW w:w="8336" w:type="dxa"/>
        <w:jc w:val="center"/>
        <w:tblCellSpacing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724"/>
        <w:gridCol w:w="2410"/>
        <w:gridCol w:w="1701"/>
        <w:gridCol w:w="850"/>
        <w:gridCol w:w="1418"/>
        <w:gridCol w:w="1233"/>
      </w:tblGrid>
      <w:tr>
        <w:trPr>
          <w:jc w:val="center"/>
          <w:tblCellSpacing w:w="0" w:type="dxa"/>
          <w:trHeight w:val="567"/>
          <w:tblHeader/>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241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规划编制</w:t>
            </w:r>
            <w:r>
              <w:rPr>
                <w:rFonts w:hint="eastAsia" w:ascii="宋体" w:hAnsi="宋体"/>
                <w:color w:val="auto"/>
                <w:szCs w:val="21"/>
                <w:highlight w:val="none"/>
              </w:rPr>
              <w:t xml:space="preserve">文件</w:t>
            </w:r>
            <w:r>
              <w:rPr>
                <w:rFonts w:ascii="宋体" w:hAnsi="宋体"/>
                <w:color w:val="auto"/>
                <w:szCs w:val="21"/>
                <w:highlight w:val="none"/>
              </w:rPr>
              <w:t xml:space="preserve">名称</w:t>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内容要求</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份数</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提交时间</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地点</w:t>
            </w:r>
            <w:r/>
          </w:p>
        </w:tc>
      </w:tr>
      <w:tr>
        <w:trPr>
          <w:jc w:val="center"/>
          <w:tblCellSpacing w:w="0" w:type="dxa"/>
          <w:trHeight w:val="567"/>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24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工作大纲（纸质文件</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及电子文件）</w:t>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明确详细的</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成果提纲、</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工作思路等</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（具体到年月日）</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常州</w:t>
            </w:r>
            <w:r/>
          </w:p>
        </w:tc>
      </w:tr>
      <w:tr>
        <w:trPr>
          <w:jc w:val="center"/>
          <w:tblCellSpacing w:w="0" w:type="dxa"/>
          <w:trHeight w:val="567"/>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24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初步成果（纸质文件</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及电子文件）</w:t>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达到初审深度</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（具体到年月日）</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常州</w:t>
            </w:r>
            <w:r/>
          </w:p>
        </w:tc>
      </w:tr>
      <w:tr>
        <w:trPr>
          <w:jc w:val="center"/>
          <w:tblCellSpacing w:w="0" w:type="dxa"/>
          <w:trHeight w:val="567"/>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24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评审成果（纸质文件</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及电子文件）</w:t>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达到专家论证、审议深度</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（具体到年月日）</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常州</w:t>
            </w:r>
            <w:r/>
          </w:p>
        </w:tc>
      </w:tr>
      <w:tr>
        <w:trPr>
          <w:jc w:val="center"/>
          <w:tblCellSpacing w:w="0" w:type="dxa"/>
          <w:trHeight w:val="567"/>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24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最终成果（纸质文件</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及电子文件）</w:t>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成果入库归档</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（具体到年月日）</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常州</w:t>
            </w:r>
            <w:r/>
          </w:p>
        </w:tc>
      </w:tr>
    </w:tbl>
    <w:p>
      <w:pPr>
        <w:ind w:firstLine="422"/>
        <w:spacing w:line="360" w:lineRule="auto"/>
        <w:rPr>
          <w:rFonts w:ascii="宋体" w:hAnsi="宋体"/>
          <w:b/>
          <w:color w:val="auto"/>
          <w:szCs w:val="21"/>
          <w:highlight w:val="none"/>
        </w:rPr>
        <w:outlineLvl w:val="0"/>
      </w:pPr>
      <w:r>
        <w:rPr>
          <w:rFonts w:hint="eastAsia" w:ascii="宋体" w:hAnsi="宋体"/>
          <w:b/>
          <w:color w:val="auto"/>
          <w:szCs w:val="21"/>
          <w:highlight w:val="none"/>
        </w:rPr>
        <w:t xml:space="preserve">第六条　经费及支付方式</w:t>
      </w:r>
      <w:r/>
    </w:p>
    <w:p>
      <w:pPr>
        <w:ind w:firstLine="420"/>
        <w:spacing w:line="360" w:lineRule="auto"/>
        <w:rPr>
          <w:rFonts w:ascii="宋体" w:hAnsi="宋体"/>
          <w:b/>
          <w:color w:val="auto"/>
          <w:szCs w:val="21"/>
          <w:highlight w:val="none"/>
        </w:rPr>
      </w:pPr>
      <w:r>
        <w:rPr>
          <w:rFonts w:hint="eastAsia" w:ascii="宋体" w:hAnsi="宋体"/>
          <w:color w:val="auto"/>
          <w:szCs w:val="21"/>
          <w:highlight w:val="none"/>
        </w:rPr>
        <w:t xml:space="preserve">6.1  </w:t>
      </w:r>
      <w:r>
        <w:rPr>
          <w:rFonts w:hint="eastAsia" w:ascii="宋体" w:hAnsi="宋体"/>
          <w:b/>
          <w:color w:val="auto"/>
          <w:szCs w:val="21"/>
          <w:highlight w:val="none"/>
        </w:rPr>
        <w:t xml:space="preserve">经三方商定，由乙方、丙方承担本项目的合同总金额为人民币（大写）：</w:t>
      </w:r>
      <w:r>
        <w:rPr>
          <w:rFonts w:hint="eastAsia" w:ascii="宋体" w:hAnsi="宋体"/>
          <w:b/>
          <w:color w:val="auto"/>
          <w:szCs w:val="21"/>
          <w:highlight w:val="none"/>
          <w:u w:val="single"/>
        </w:rPr>
        <w:t xml:space="preserve">       万</w:t>
      </w:r>
      <w:r>
        <w:rPr>
          <w:rFonts w:hint="eastAsia" w:ascii="宋体" w:hAnsi="宋体"/>
          <w:b/>
          <w:color w:val="auto"/>
          <w:szCs w:val="21"/>
          <w:highlight w:val="none"/>
        </w:rPr>
        <w:t xml:space="preserve">元（小写：</w:t>
      </w:r>
      <w:r>
        <w:rPr>
          <w:rFonts w:hint="eastAsia" w:ascii="宋体" w:hAnsi="宋体"/>
          <w:b/>
          <w:color w:val="auto"/>
          <w:szCs w:val="21"/>
          <w:highlight w:val="none"/>
          <w:u w:val="single"/>
        </w:rPr>
        <w:t xml:space="preserve">      万元</w:t>
      </w:r>
      <w:r>
        <w:rPr>
          <w:rFonts w:hint="eastAsia" w:ascii="宋体" w:hAnsi="宋体"/>
          <w:b/>
          <w:color w:val="auto"/>
          <w:szCs w:val="21"/>
          <w:highlight w:val="none"/>
        </w:rPr>
        <w:t xml:space="preserve">）（其中乙方</w:t>
      </w:r>
      <w:r>
        <w:rPr>
          <w:rFonts w:hint="eastAsia" w:ascii="宋体" w:hAnsi="宋体"/>
          <w:b/>
          <w:color w:val="auto"/>
          <w:szCs w:val="21"/>
          <w:highlight w:val="none"/>
          <w:u w:val="single"/>
        </w:rPr>
        <w:t xml:space="preserve">     </w:t>
      </w:r>
      <w:r>
        <w:rPr>
          <w:rFonts w:hint="eastAsia" w:ascii="宋体" w:hAnsi="宋体"/>
          <w:b/>
          <w:color w:val="auto"/>
          <w:szCs w:val="21"/>
          <w:highlight w:val="none"/>
        </w:rPr>
        <w:t xml:space="preserve">万元，丙方</w:t>
      </w:r>
      <w:r>
        <w:rPr>
          <w:rFonts w:hint="eastAsia" w:ascii="宋体" w:hAnsi="宋体"/>
          <w:b/>
          <w:color w:val="auto"/>
          <w:szCs w:val="21"/>
          <w:highlight w:val="none"/>
          <w:u w:val="single"/>
        </w:rPr>
        <w:t xml:space="preserve">     </w:t>
      </w:r>
      <w:r>
        <w:rPr>
          <w:rFonts w:hint="eastAsia" w:ascii="宋体" w:hAnsi="宋体"/>
          <w:b/>
          <w:color w:val="auto"/>
          <w:szCs w:val="21"/>
          <w:highlight w:val="none"/>
        </w:rPr>
        <w:t xml:space="preserve">万元，</w:t>
      </w:r>
      <w:r>
        <w:rPr>
          <w:rFonts w:hint="eastAsia" w:ascii="宋体" w:hAnsi="宋体"/>
          <w:b/>
          <w:color w:val="auto"/>
          <w:szCs w:val="21"/>
          <w:highlight w:val="none"/>
          <w:u w:val="single"/>
        </w:rPr>
        <w:t xml:space="preserve">   </w:t>
      </w:r>
      <w:r>
        <w:rPr>
          <w:rFonts w:hint="eastAsia" w:ascii="宋体" w:hAnsi="宋体"/>
          <w:b/>
          <w:color w:val="auto"/>
          <w:szCs w:val="21"/>
          <w:highlight w:val="none"/>
        </w:rPr>
        <w:t xml:space="preserve">方经费中包含但不限于项目考察学习、成果制作、规划评审、专家顾问、成果宣传等费用）；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6.2  研究经费按乙方、丙方工作进度，由甲方分</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2</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次支付，具体支付方式如下：</w:t>
      </w:r>
      <w:r/>
    </w:p>
    <w:p>
      <w:pPr>
        <w:ind w:left="239" w:firstLine="210"/>
        <w:spacing w:line="360" w:lineRule="auto"/>
        <w:rPr>
          <w:rFonts w:ascii="宋体" w:hAnsi="宋体"/>
          <w:color w:val="auto"/>
          <w:szCs w:val="21"/>
          <w:highlight w:val="none"/>
        </w:rPr>
      </w:pPr>
      <w:r>
        <w:rPr>
          <w:rFonts w:hint="eastAsia" w:ascii="宋体" w:hAnsi="宋体"/>
          <w:color w:val="auto"/>
          <w:szCs w:val="21"/>
          <w:highlight w:val="none"/>
        </w:rPr>
        <w:t xml:space="preserve">6.2.1  本合同生效后，甲方预付合同总金额的</w:t>
      </w:r>
      <w:r>
        <w:rPr>
          <w:rFonts w:hint="eastAsia" w:ascii="宋体" w:hAnsi="宋体"/>
          <w:color w:val="auto"/>
          <w:szCs w:val="21"/>
          <w:highlight w:val="none"/>
          <w:u w:val="single"/>
        </w:rPr>
        <w:t xml:space="preserve">  40</w:t>
      </w:r>
      <w:r>
        <w:rPr>
          <w:rFonts w:ascii="宋体" w:hAnsi="宋体"/>
          <w:color w:val="auto"/>
          <w:szCs w:val="21"/>
          <w:highlight w:val="none"/>
          <w:u w:val="single"/>
        </w:rPr>
        <w:t xml:space="preserve">  </w:t>
      </w:r>
      <w:r>
        <w:rPr>
          <w:rFonts w:hint="eastAsia" w:ascii="宋体" w:hAnsi="宋体"/>
          <w:color w:val="auto"/>
          <w:szCs w:val="21"/>
          <w:highlight w:val="none"/>
        </w:rPr>
        <w:t xml:space="preserve">％，计（大写）</w:t>
      </w:r>
      <w:r>
        <w:rPr>
          <w:rFonts w:hint="eastAsia" w:ascii="宋体" w:hAnsi="宋体"/>
          <w:b/>
          <w:color w:val="auto"/>
          <w:szCs w:val="21"/>
          <w:highlight w:val="none"/>
          <w:u w:val="single"/>
        </w:rPr>
        <w:t xml:space="preserve">     </w:t>
      </w:r>
      <w:r>
        <w:rPr>
          <w:rFonts w:hint="eastAsia" w:ascii="宋体" w:hAnsi="宋体"/>
          <w:color w:val="auto"/>
          <w:szCs w:val="21"/>
          <w:highlight w:val="none"/>
          <w:u w:val="single"/>
        </w:rPr>
        <w:t xml:space="preserve">万</w:t>
      </w:r>
      <w:r>
        <w:rPr>
          <w:rFonts w:hint="eastAsia" w:ascii="宋体" w:hAnsi="宋体"/>
          <w:color w:val="auto"/>
          <w:szCs w:val="21"/>
          <w:highlight w:val="none"/>
        </w:rPr>
        <w:t xml:space="preserve">元（小写：</w:t>
      </w:r>
      <w:r>
        <w:rPr>
          <w:rFonts w:hint="eastAsia" w:ascii="宋体" w:hAnsi="宋体"/>
          <w:b/>
          <w:color w:val="auto"/>
          <w:szCs w:val="21"/>
          <w:highlight w:val="none"/>
          <w:u w:val="single"/>
        </w:rPr>
        <w:t xml:space="preserve">     </w:t>
      </w:r>
      <w:r>
        <w:rPr>
          <w:rFonts w:hint="eastAsia" w:ascii="宋体" w:hAnsi="宋体"/>
          <w:color w:val="auto"/>
          <w:szCs w:val="21"/>
          <w:highlight w:val="none"/>
          <w:u w:val="single"/>
        </w:rPr>
        <w:t xml:space="preserve">万</w:t>
      </w:r>
      <w:r>
        <w:rPr>
          <w:rFonts w:hint="eastAsia" w:ascii="宋体" w:hAnsi="宋体"/>
          <w:color w:val="auto"/>
          <w:szCs w:val="21"/>
          <w:highlight w:val="none"/>
        </w:rPr>
        <w:t xml:space="preserve">元）作为启动资金（其中乙方</w:t>
      </w:r>
      <w:r>
        <w:rPr>
          <w:rFonts w:hint="eastAsia" w:ascii="宋体" w:hAnsi="宋体"/>
          <w:color w:val="auto"/>
          <w:szCs w:val="21"/>
          <w:highlight w:val="none"/>
          <w:u w:val="single"/>
        </w:rPr>
        <w:t xml:space="preserve">  </w:t>
      </w:r>
      <w:r>
        <w:rPr>
          <w:rFonts w:hint="eastAsia" w:ascii="宋体" w:hAnsi="宋体"/>
          <w:b/>
          <w:color w:val="auto"/>
          <w:szCs w:val="21"/>
          <w:highlight w:val="none"/>
          <w:u w:val="single"/>
        </w:rPr>
        <w:t xml:space="preserve"> </w:t>
      </w:r>
      <w:r>
        <w:rPr>
          <w:rFonts w:hint="eastAsia" w:ascii="宋体" w:hAnsi="宋体"/>
          <w:color w:val="auto"/>
          <w:szCs w:val="21"/>
          <w:highlight w:val="none"/>
          <w:u w:val="single"/>
        </w:rPr>
        <w:t xml:space="preserve">  万</w:t>
      </w:r>
      <w:r>
        <w:rPr>
          <w:rFonts w:hint="eastAsia" w:ascii="宋体" w:hAnsi="宋体"/>
          <w:color w:val="auto"/>
          <w:szCs w:val="21"/>
          <w:highlight w:val="none"/>
        </w:rPr>
        <w:t xml:space="preserve">元，丙方</w:t>
      </w:r>
      <w:r>
        <w:rPr>
          <w:rFonts w:hint="eastAsia" w:ascii="宋体" w:hAnsi="宋体"/>
          <w:color w:val="auto"/>
          <w:szCs w:val="21"/>
          <w:highlight w:val="none"/>
          <w:u w:val="single"/>
        </w:rPr>
        <w:t xml:space="preserve">  </w:t>
      </w:r>
      <w:r>
        <w:rPr>
          <w:rFonts w:hint="eastAsia" w:ascii="宋体" w:hAnsi="宋体"/>
          <w:b/>
          <w:color w:val="auto"/>
          <w:szCs w:val="21"/>
          <w:highlight w:val="none"/>
          <w:u w:val="single"/>
        </w:rPr>
        <w:t xml:space="preserve"> </w:t>
      </w:r>
      <w:r>
        <w:rPr>
          <w:rFonts w:hint="eastAsia" w:ascii="宋体" w:hAnsi="宋体"/>
          <w:color w:val="auto"/>
          <w:szCs w:val="21"/>
          <w:highlight w:val="none"/>
          <w:u w:val="single"/>
        </w:rPr>
        <w:t xml:space="preserve">  万</w:t>
      </w:r>
      <w:r>
        <w:rPr>
          <w:rFonts w:hint="eastAsia" w:ascii="宋体" w:hAnsi="宋体"/>
          <w:color w:val="auto"/>
          <w:szCs w:val="21"/>
          <w:highlight w:val="none"/>
        </w:rPr>
        <w:t xml:space="preserve">元）；</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6.2.2  乙方、丙方提交评审成果经甲方组织评审通过后，甲方支付合同总金额的</w:t>
      </w:r>
      <w:r>
        <w:rPr>
          <w:rFonts w:hint="eastAsia" w:ascii="宋体" w:hAnsi="宋体"/>
          <w:color w:val="auto"/>
          <w:szCs w:val="21"/>
          <w:highlight w:val="none"/>
          <w:u w:val="single"/>
        </w:rPr>
        <w:t xml:space="preserve">  40</w:t>
      </w:r>
      <w:r>
        <w:rPr>
          <w:rFonts w:ascii="宋体" w:hAnsi="宋体"/>
          <w:color w:val="auto"/>
          <w:szCs w:val="21"/>
          <w:highlight w:val="none"/>
          <w:u w:val="single"/>
        </w:rPr>
        <w:t xml:space="preserve"> </w:t>
      </w:r>
      <w:r>
        <w:rPr>
          <w:rFonts w:hint="eastAsia" w:ascii="宋体" w:hAnsi="宋体"/>
          <w:color w:val="auto"/>
          <w:szCs w:val="21"/>
          <w:highlight w:val="none"/>
        </w:rPr>
        <w:t xml:space="preserve">％，计（大写）</w:t>
      </w:r>
      <w:r>
        <w:rPr>
          <w:rFonts w:hint="eastAsia" w:ascii="宋体" w:hAnsi="宋体"/>
          <w:color w:val="auto"/>
          <w:szCs w:val="21"/>
          <w:highlight w:val="none"/>
          <w:u w:val="single"/>
        </w:rPr>
        <w:t xml:space="preserve">     万</w:t>
      </w:r>
      <w:r>
        <w:rPr>
          <w:rFonts w:hint="eastAsia" w:ascii="宋体" w:hAnsi="宋体"/>
          <w:color w:val="auto"/>
          <w:szCs w:val="21"/>
          <w:highlight w:val="none"/>
        </w:rPr>
        <w:t xml:space="preserve">元（小写：</w:t>
      </w:r>
      <w:r>
        <w:rPr>
          <w:rFonts w:hint="eastAsia" w:ascii="宋体" w:hAnsi="宋体"/>
          <w:color w:val="auto"/>
          <w:szCs w:val="21"/>
          <w:highlight w:val="none"/>
          <w:u w:val="single"/>
        </w:rPr>
        <w:t xml:space="preserve">     万</w:t>
      </w:r>
      <w:r>
        <w:rPr>
          <w:rFonts w:hint="eastAsia" w:ascii="宋体" w:hAnsi="宋体"/>
          <w:color w:val="auto"/>
          <w:szCs w:val="21"/>
          <w:highlight w:val="none"/>
        </w:rPr>
        <w:t xml:space="preserve">元）（其中乙方</w:t>
      </w:r>
      <w:r>
        <w:rPr>
          <w:rFonts w:hint="eastAsia" w:ascii="宋体" w:hAnsi="宋体"/>
          <w:color w:val="auto"/>
          <w:szCs w:val="21"/>
          <w:highlight w:val="none"/>
          <w:u w:val="single"/>
        </w:rPr>
        <w:t xml:space="preserve">  </w:t>
      </w:r>
      <w:r>
        <w:rPr>
          <w:rFonts w:hint="eastAsia" w:ascii="宋体" w:hAnsi="宋体"/>
          <w:b/>
          <w:color w:val="auto"/>
          <w:szCs w:val="21"/>
          <w:highlight w:val="none"/>
          <w:u w:val="single"/>
        </w:rPr>
        <w:t xml:space="preserve"> </w:t>
      </w:r>
      <w:r>
        <w:rPr>
          <w:rFonts w:hint="eastAsia" w:ascii="宋体" w:hAnsi="宋体"/>
          <w:color w:val="auto"/>
          <w:szCs w:val="21"/>
          <w:highlight w:val="none"/>
          <w:u w:val="single"/>
        </w:rPr>
        <w:t xml:space="preserve">  万</w:t>
      </w:r>
      <w:r>
        <w:rPr>
          <w:rFonts w:hint="eastAsia" w:ascii="宋体" w:hAnsi="宋体"/>
          <w:color w:val="auto"/>
          <w:szCs w:val="21"/>
          <w:highlight w:val="none"/>
        </w:rPr>
        <w:t xml:space="preserve">元，丙方</w:t>
      </w:r>
      <w:r>
        <w:rPr>
          <w:rFonts w:hint="eastAsia" w:ascii="宋体" w:hAnsi="宋体"/>
          <w:color w:val="auto"/>
          <w:szCs w:val="21"/>
          <w:highlight w:val="none"/>
          <w:u w:val="single"/>
        </w:rPr>
        <w:t xml:space="preserve">  </w:t>
      </w:r>
      <w:r>
        <w:rPr>
          <w:rFonts w:hint="eastAsia" w:ascii="宋体" w:hAnsi="宋体"/>
          <w:b/>
          <w:color w:val="auto"/>
          <w:szCs w:val="21"/>
          <w:highlight w:val="none"/>
          <w:u w:val="single"/>
        </w:rPr>
        <w:t xml:space="preserve"> </w:t>
      </w:r>
      <w:r>
        <w:rPr>
          <w:rFonts w:hint="eastAsia" w:ascii="宋体" w:hAnsi="宋体"/>
          <w:color w:val="auto"/>
          <w:szCs w:val="21"/>
          <w:highlight w:val="none"/>
          <w:u w:val="single"/>
        </w:rPr>
        <w:t xml:space="preserve">  万</w:t>
      </w:r>
      <w:r>
        <w:rPr>
          <w:rFonts w:hint="eastAsia" w:ascii="宋体" w:hAnsi="宋体"/>
          <w:color w:val="auto"/>
          <w:szCs w:val="21"/>
          <w:highlight w:val="none"/>
        </w:rPr>
        <w:t xml:space="preserve">元）；</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6.2.3  乙方、丙方提交最终成果并经甲方组织验收合格后，甲方支付合同总金额的</w:t>
      </w:r>
      <w:r>
        <w:rPr>
          <w:rFonts w:hint="eastAsia" w:ascii="宋体" w:hAnsi="宋体"/>
          <w:color w:val="auto"/>
          <w:szCs w:val="21"/>
          <w:highlight w:val="none"/>
          <w:u w:val="single"/>
        </w:rPr>
        <w:t xml:space="preserve">  20  </w:t>
      </w:r>
      <w:r>
        <w:rPr>
          <w:rFonts w:hint="eastAsia" w:ascii="宋体" w:hAnsi="宋体"/>
          <w:color w:val="auto"/>
          <w:szCs w:val="21"/>
          <w:highlight w:val="none"/>
        </w:rPr>
        <w:t xml:space="preserve">%，计（大写）</w:t>
      </w:r>
      <w:r>
        <w:rPr>
          <w:rFonts w:hint="eastAsia" w:ascii="宋体" w:hAnsi="宋体"/>
          <w:color w:val="auto"/>
          <w:szCs w:val="21"/>
          <w:highlight w:val="none"/>
          <w:u w:val="single"/>
        </w:rPr>
        <w:t xml:space="preserve">     万</w:t>
      </w:r>
      <w:r>
        <w:rPr>
          <w:rFonts w:hint="eastAsia" w:ascii="宋体" w:hAnsi="宋体"/>
          <w:color w:val="auto"/>
          <w:szCs w:val="21"/>
          <w:highlight w:val="none"/>
        </w:rPr>
        <w:t xml:space="preserve">元（小写：</w:t>
      </w:r>
      <w:r>
        <w:rPr>
          <w:rFonts w:hint="eastAsia" w:ascii="宋体" w:hAnsi="宋体"/>
          <w:color w:val="auto"/>
          <w:szCs w:val="21"/>
          <w:highlight w:val="none"/>
          <w:u w:val="single"/>
        </w:rPr>
        <w:t xml:space="preserve">     万</w:t>
      </w:r>
      <w:r>
        <w:rPr>
          <w:rFonts w:hint="eastAsia" w:ascii="宋体" w:hAnsi="宋体"/>
          <w:color w:val="auto"/>
          <w:szCs w:val="21"/>
          <w:highlight w:val="none"/>
        </w:rPr>
        <w:t xml:space="preserve">元）（其中乙方</w:t>
      </w:r>
      <w:r>
        <w:rPr>
          <w:rFonts w:hint="eastAsia" w:ascii="宋体" w:hAnsi="宋体"/>
          <w:color w:val="auto"/>
          <w:szCs w:val="21"/>
          <w:highlight w:val="none"/>
          <w:u w:val="single"/>
        </w:rPr>
        <w:t xml:space="preserve">  </w:t>
      </w:r>
      <w:r>
        <w:rPr>
          <w:rFonts w:hint="eastAsia" w:ascii="宋体" w:hAnsi="宋体"/>
          <w:b/>
          <w:color w:val="auto"/>
          <w:szCs w:val="21"/>
          <w:highlight w:val="none"/>
          <w:u w:val="single"/>
        </w:rPr>
        <w:t xml:space="preserve"> </w:t>
      </w:r>
      <w:r>
        <w:rPr>
          <w:rFonts w:hint="eastAsia" w:ascii="宋体" w:hAnsi="宋体"/>
          <w:color w:val="auto"/>
          <w:szCs w:val="21"/>
          <w:highlight w:val="none"/>
          <w:u w:val="single"/>
        </w:rPr>
        <w:t xml:space="preserve">  万</w:t>
      </w:r>
      <w:r>
        <w:rPr>
          <w:rFonts w:hint="eastAsia" w:ascii="宋体" w:hAnsi="宋体"/>
          <w:color w:val="auto"/>
          <w:szCs w:val="21"/>
          <w:highlight w:val="none"/>
        </w:rPr>
        <w:t xml:space="preserve">元，丙方</w:t>
      </w:r>
      <w:r>
        <w:rPr>
          <w:rFonts w:hint="eastAsia" w:ascii="宋体" w:hAnsi="宋体"/>
          <w:color w:val="auto"/>
          <w:szCs w:val="21"/>
          <w:highlight w:val="none"/>
          <w:u w:val="single"/>
        </w:rPr>
        <w:t xml:space="preserve">  </w:t>
      </w:r>
      <w:r>
        <w:rPr>
          <w:rFonts w:hint="eastAsia" w:ascii="宋体" w:hAnsi="宋体"/>
          <w:b/>
          <w:color w:val="auto"/>
          <w:szCs w:val="21"/>
          <w:highlight w:val="none"/>
          <w:u w:val="single"/>
        </w:rPr>
        <w:t xml:space="preserve"> </w:t>
      </w:r>
      <w:r>
        <w:rPr>
          <w:rFonts w:hint="eastAsia" w:ascii="宋体" w:hAnsi="宋体"/>
          <w:color w:val="auto"/>
          <w:szCs w:val="21"/>
          <w:highlight w:val="none"/>
          <w:u w:val="single"/>
        </w:rPr>
        <w:t xml:space="preserve">  万</w:t>
      </w:r>
      <w:r>
        <w:rPr>
          <w:rFonts w:hint="eastAsia" w:ascii="宋体" w:hAnsi="宋体"/>
          <w:color w:val="auto"/>
          <w:szCs w:val="21"/>
          <w:highlight w:val="none"/>
        </w:rPr>
        <w:t xml:space="preserve">元），三方结清经费；</w:t>
      </w:r>
      <w:r/>
    </w:p>
    <w:p>
      <w:pPr>
        <w:ind w:firstLine="420"/>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6.2.4 合同金额开票税率为6%。</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6.2.</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  </w:t>
      </w:r>
      <w:r>
        <w:rPr>
          <w:rFonts w:hint="eastAsia" w:ascii="宋体" w:hAnsi="宋体"/>
          <w:color w:val="auto"/>
          <w:szCs w:val="21"/>
          <w:highlight w:val="none"/>
        </w:rPr>
        <w:t xml:space="preserve">上述付款，甲方不代扣或代缴任何税金，直接将经费汇到乙方、丙方指定银行帐户。</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6.3  规划编制过程中如遇规模或内容调整，超出本合同约定范围的，甲方应当出具书面变更通知单，则经费做相应调整，具体由三方协商确定。</w:t>
      </w:r>
      <w:r/>
    </w:p>
    <w:p>
      <w:pPr>
        <w:ind w:firstLine="422"/>
        <w:spacing w:line="360" w:lineRule="auto"/>
        <w:rPr>
          <w:rFonts w:ascii="宋体" w:hAnsi="宋体"/>
          <w:b/>
          <w:color w:val="auto"/>
          <w:szCs w:val="21"/>
          <w:highlight w:val="none"/>
        </w:rPr>
        <w:outlineLvl w:val="0"/>
      </w:pPr>
      <w:r>
        <w:rPr>
          <w:rFonts w:hint="eastAsia" w:ascii="宋体" w:hAnsi="宋体"/>
          <w:b/>
          <w:color w:val="auto"/>
          <w:szCs w:val="21"/>
          <w:highlight w:val="none"/>
        </w:rPr>
        <w:t xml:space="preserve">第七条　三方权利义务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7.1  甲方权利义务</w:t>
      </w:r>
      <w:r/>
    </w:p>
    <w:p>
      <w:pPr>
        <w:ind w:firstLine="420"/>
        <w:spacing w:line="360" w:lineRule="auto"/>
        <w:rPr>
          <w:rFonts w:ascii="宋体" w:hAnsi="宋体"/>
          <w:color w:val="auto"/>
          <w:szCs w:val="21"/>
          <w:highlight w:val="none"/>
        </w:rPr>
        <w:outlineLvl w:val="0"/>
      </w:pPr>
      <w:r>
        <w:rPr>
          <w:rFonts w:hint="eastAsia" w:ascii="宋体" w:hAnsi="宋体"/>
          <w:color w:val="auto"/>
          <w:szCs w:val="21"/>
          <w:highlight w:val="none"/>
        </w:rPr>
        <w:t xml:space="preserve">7.1.</w:t>
      </w:r>
      <w:r>
        <w:rPr>
          <w:rFonts w:ascii="宋体" w:hAnsi="宋体"/>
          <w:color w:val="auto"/>
          <w:szCs w:val="21"/>
          <w:highlight w:val="none"/>
        </w:rPr>
        <w:t xml:space="preserve">1</w:t>
      </w:r>
      <w:r>
        <w:rPr>
          <w:rFonts w:hint="eastAsia" w:ascii="宋体" w:hAnsi="宋体"/>
          <w:color w:val="auto"/>
          <w:szCs w:val="21"/>
          <w:highlight w:val="none"/>
        </w:rPr>
        <w:t xml:space="preserve">  甲方应按本合同第六条之</w:t>
      </w:r>
      <w:r>
        <w:rPr>
          <w:rFonts w:ascii="宋体" w:hAnsi="宋体"/>
          <w:color w:val="auto"/>
          <w:szCs w:val="21"/>
          <w:highlight w:val="none"/>
        </w:rPr>
        <w:t xml:space="preserve">约定按时</w:t>
      </w:r>
      <w:r>
        <w:rPr>
          <w:rFonts w:hint="eastAsia" w:ascii="宋体" w:hAnsi="宋体"/>
          <w:color w:val="auto"/>
          <w:szCs w:val="21"/>
          <w:highlight w:val="none"/>
        </w:rPr>
        <w:t xml:space="preserve">支付</w:t>
      </w:r>
      <w:r>
        <w:rPr>
          <w:rFonts w:ascii="宋体" w:hAnsi="宋体"/>
          <w:color w:val="auto"/>
          <w:szCs w:val="21"/>
          <w:highlight w:val="none"/>
        </w:rPr>
        <w:t xml:space="preserve">规划编制费用</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7.1.</w:t>
      </w:r>
      <w:r>
        <w:rPr>
          <w:rFonts w:ascii="宋体" w:hAnsi="宋体"/>
          <w:color w:val="auto"/>
          <w:szCs w:val="21"/>
          <w:highlight w:val="none"/>
        </w:rPr>
        <w:t xml:space="preserve">2</w:t>
      </w:r>
      <w:r>
        <w:rPr>
          <w:rFonts w:hint="eastAsia" w:ascii="宋体" w:hAnsi="宋体"/>
          <w:color w:val="auto"/>
          <w:szCs w:val="21"/>
          <w:highlight w:val="none"/>
        </w:rPr>
        <w:t xml:space="preserve">  甲方在收到乙方和丙方</w:t>
      </w:r>
      <w:r>
        <w:rPr>
          <w:rFonts w:ascii="宋体" w:hAnsi="宋体"/>
          <w:color w:val="auto"/>
          <w:szCs w:val="21"/>
          <w:highlight w:val="none"/>
        </w:rPr>
        <w:t xml:space="preserve">提交</w:t>
      </w:r>
      <w:r>
        <w:rPr>
          <w:rFonts w:hint="eastAsia" w:ascii="宋体" w:hAnsi="宋体"/>
          <w:color w:val="auto"/>
          <w:szCs w:val="21"/>
          <w:highlight w:val="none"/>
        </w:rPr>
        <w:t xml:space="preserve">相关</w:t>
      </w:r>
      <w:r>
        <w:rPr>
          <w:rFonts w:ascii="宋体" w:hAnsi="宋体"/>
          <w:color w:val="auto"/>
          <w:szCs w:val="21"/>
          <w:highlight w:val="none"/>
        </w:rPr>
        <w:t xml:space="preserve">规划编制</w:t>
      </w:r>
      <w:r>
        <w:rPr>
          <w:rFonts w:hint="eastAsia" w:ascii="宋体" w:hAnsi="宋体"/>
          <w:color w:val="auto"/>
          <w:szCs w:val="21"/>
          <w:highlight w:val="none"/>
        </w:rPr>
        <w:t xml:space="preserve">成果</w:t>
      </w:r>
      <w:r>
        <w:rPr>
          <w:rFonts w:ascii="宋体" w:hAnsi="宋体"/>
          <w:color w:val="auto"/>
          <w:szCs w:val="21"/>
          <w:highlight w:val="none"/>
        </w:rPr>
        <w:t xml:space="preserve">后</w:t>
      </w:r>
      <w:r>
        <w:rPr>
          <w:rFonts w:hint="eastAsia" w:ascii="宋体" w:hAnsi="宋体"/>
          <w:color w:val="auto"/>
          <w:szCs w:val="21"/>
          <w:highlight w:val="none"/>
        </w:rPr>
        <w:t xml:space="preserve">，应</w:t>
      </w:r>
      <w:r>
        <w:rPr>
          <w:rFonts w:ascii="宋体" w:hAnsi="宋体"/>
          <w:color w:val="auto"/>
          <w:szCs w:val="21"/>
          <w:highlight w:val="none"/>
        </w:rPr>
        <w:t xml:space="preserve">及时组织</w:t>
      </w:r>
      <w:r>
        <w:rPr>
          <w:rFonts w:hint="eastAsia" w:ascii="宋体" w:hAnsi="宋体"/>
          <w:color w:val="auto"/>
          <w:szCs w:val="21"/>
          <w:highlight w:val="none"/>
        </w:rPr>
        <w:t xml:space="preserve">相关评审或验收；并将评审或验收结论于</w:t>
      </w:r>
      <w:r>
        <w:rPr>
          <w:rFonts w:hint="eastAsia" w:ascii="宋体" w:hAnsi="宋体"/>
          <w:color w:val="auto"/>
          <w:szCs w:val="21"/>
          <w:highlight w:val="none"/>
          <w:u w:val="single"/>
        </w:rPr>
        <w:t xml:space="preserve">7</w:t>
      </w:r>
      <w:r>
        <w:rPr>
          <w:rFonts w:hint="eastAsia" w:ascii="宋体" w:hAnsi="宋体"/>
          <w:color w:val="auto"/>
          <w:szCs w:val="21"/>
          <w:highlight w:val="none"/>
        </w:rPr>
        <w:t xml:space="preserve">日内以书面形式</w:t>
      </w:r>
      <w:r>
        <w:rPr>
          <w:rFonts w:ascii="宋体" w:hAnsi="宋体"/>
          <w:color w:val="auto"/>
          <w:szCs w:val="21"/>
          <w:highlight w:val="none"/>
        </w:rPr>
        <w:t xml:space="preserve">及时通知</w:t>
      </w:r>
      <w:r>
        <w:rPr>
          <w:rFonts w:hint="eastAsia" w:ascii="宋体" w:hAnsi="宋体"/>
          <w:color w:val="auto"/>
          <w:szCs w:val="21"/>
          <w:highlight w:val="none"/>
        </w:rPr>
        <w:t xml:space="preserve">乙方和丙方；甲方在乙方和丙方提交修改后的规划编制成果后，应及时给予书面意见和结论，对符合合同约定的编制内容、编制深度和项目成果等要求的，按第六条规定支付相关费用；</w:t>
      </w:r>
      <w:r/>
    </w:p>
    <w:p>
      <w:pPr>
        <w:ind w:firstLine="420"/>
        <w:spacing w:line="360" w:lineRule="auto"/>
        <w:rPr>
          <w:rFonts w:ascii="宋体" w:hAnsi="宋体"/>
          <w:color w:val="auto"/>
          <w:szCs w:val="21"/>
          <w:highlight w:val="none"/>
        </w:rPr>
        <w:outlineLvl w:val="0"/>
      </w:pPr>
      <w:r>
        <w:rPr>
          <w:rFonts w:hint="eastAsia" w:ascii="宋体" w:hAnsi="宋体"/>
          <w:color w:val="auto"/>
          <w:szCs w:val="21"/>
          <w:highlight w:val="none"/>
        </w:rPr>
        <w:t xml:space="preserve">7.1.</w:t>
      </w:r>
      <w:r>
        <w:rPr>
          <w:rFonts w:ascii="宋体" w:hAnsi="宋体"/>
          <w:color w:val="auto"/>
          <w:szCs w:val="21"/>
          <w:highlight w:val="none"/>
        </w:rPr>
        <w:t xml:space="preserve">3</w:t>
      </w:r>
      <w:r>
        <w:rPr>
          <w:rFonts w:hint="eastAsia" w:ascii="宋体" w:hAnsi="宋体"/>
          <w:color w:val="auto"/>
          <w:szCs w:val="21"/>
          <w:highlight w:val="none"/>
        </w:rPr>
        <w:t xml:space="preserve">  相关合同组成文件及补充协议中甲方应负的其他责任。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7.2　乙方权利义务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7.2.1  乙方有按约获得经费的权利；</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7.2.2  乙方应组成固定的设计团队，并将设计团队组成人员的名单以及资质以书面形式告知甲方，同时明确项目负责人；乙方应确保设计人员名单的准确性和稳定性；如乙方参与规划编制的专业能力及协调能力等达不到规划编制要求，甲方有权要求乙方及时更换人员；在任何情况下乙方需更换项目负责人的，必须得到甲方签字确认，如果乙方在未书面通知甲方的情况下擅自更换项目负责人，甲方有权解除合同，并要求乙方支付赔偿；</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.2.3  乙方按本合同第五条规定向甲方交付成果。成果应符合国家及地方有关城乡规划技术规范、技术标准和合同约定的规划编制内容、技术深度要求；</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7.2.4  乙方</w:t>
      </w:r>
      <w:r>
        <w:rPr>
          <w:rFonts w:ascii="宋体" w:hAnsi="宋体"/>
          <w:color w:val="auto"/>
          <w:szCs w:val="21"/>
          <w:highlight w:val="none"/>
        </w:rPr>
        <w:t xml:space="preserve">对其提交的规划编制成果质量负责，并负责对规划编制成果出现的遗漏或错误进行修改、补充</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7.2.5  乙方在项目过程中应派项目负责人参加甲方组织的关于该项目的相关讨论、论证、评审、验收等会议活动，乙方必须做好汇报、收集意见、听取相关会议的意见和建议等工作；</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7.2.6  乙方应在接</w:t>
      </w:r>
      <w:r>
        <w:rPr>
          <w:rFonts w:ascii="宋体" w:hAnsi="宋体"/>
          <w:color w:val="auto"/>
          <w:szCs w:val="21"/>
          <w:highlight w:val="none"/>
        </w:rPr>
        <w:t xml:space="preserve">到</w:t>
      </w:r>
      <w:r>
        <w:rPr>
          <w:rFonts w:hint="eastAsia" w:ascii="宋体" w:hAnsi="宋体"/>
          <w:color w:val="auto"/>
          <w:szCs w:val="21"/>
          <w:highlight w:val="none"/>
        </w:rPr>
        <w:t xml:space="preserve">评审</w:t>
      </w:r>
      <w:r>
        <w:rPr>
          <w:rFonts w:ascii="宋体" w:hAnsi="宋体"/>
          <w:color w:val="auto"/>
          <w:szCs w:val="21"/>
          <w:highlight w:val="none"/>
        </w:rPr>
        <w:t xml:space="preserve">意见之日</w:t>
      </w:r>
      <w:r>
        <w:rPr>
          <w:rFonts w:hint="eastAsia" w:ascii="宋体" w:hAnsi="宋体"/>
          <w:color w:val="auto"/>
          <w:szCs w:val="21"/>
          <w:highlight w:val="none"/>
        </w:rPr>
        <w:t xml:space="preserve">起，在规定的时间内，根据评审意见</w:t>
      </w:r>
      <w:r>
        <w:rPr>
          <w:rFonts w:ascii="宋体" w:hAnsi="宋体"/>
          <w:color w:val="auto"/>
          <w:szCs w:val="21"/>
          <w:highlight w:val="none"/>
        </w:rPr>
        <w:t xml:space="preserve">对规划编制</w:t>
      </w:r>
      <w:r>
        <w:rPr>
          <w:rFonts w:hint="eastAsia" w:ascii="宋体" w:hAnsi="宋体"/>
          <w:color w:val="auto"/>
          <w:szCs w:val="21"/>
          <w:highlight w:val="none"/>
        </w:rPr>
        <w:t xml:space="preserve">成果文件进行修改、完善和补充</w:t>
      </w:r>
      <w:r>
        <w:rPr>
          <w:rFonts w:ascii="宋体" w:hAnsi="宋体"/>
          <w:color w:val="auto"/>
          <w:szCs w:val="21"/>
          <w:highlight w:val="none"/>
        </w:rPr>
        <w:t xml:space="preserve">后</w:t>
      </w:r>
      <w:r>
        <w:rPr>
          <w:rFonts w:hint="eastAsia" w:ascii="宋体" w:hAnsi="宋体"/>
          <w:color w:val="auto"/>
          <w:szCs w:val="21"/>
          <w:highlight w:val="none"/>
        </w:rPr>
        <w:t xml:space="preserve">，</w:t>
      </w:r>
      <w:r>
        <w:rPr>
          <w:rFonts w:ascii="宋体" w:hAnsi="宋体"/>
          <w:color w:val="auto"/>
          <w:szCs w:val="21"/>
          <w:highlight w:val="none"/>
        </w:rPr>
        <w:t xml:space="preserve">提交</w:t>
      </w:r>
      <w:r>
        <w:rPr>
          <w:rFonts w:hint="eastAsia" w:ascii="宋体" w:hAnsi="宋体"/>
          <w:color w:val="auto"/>
          <w:szCs w:val="21"/>
          <w:highlight w:val="none"/>
        </w:rPr>
        <w:t xml:space="preserve">甲方</w:t>
      </w:r>
      <w:r>
        <w:rPr>
          <w:rFonts w:ascii="宋体" w:hAnsi="宋体"/>
          <w:color w:val="auto"/>
          <w:szCs w:val="21"/>
          <w:highlight w:val="none"/>
        </w:rPr>
        <w:t xml:space="preserve">审核；经</w:t>
      </w:r>
      <w:r>
        <w:rPr>
          <w:rFonts w:hint="eastAsia" w:ascii="宋体" w:hAnsi="宋体"/>
          <w:color w:val="auto"/>
          <w:szCs w:val="21"/>
          <w:highlight w:val="none"/>
        </w:rPr>
        <w:t xml:space="preserve">再</w:t>
      </w:r>
      <w:r>
        <w:rPr>
          <w:rFonts w:ascii="宋体" w:hAnsi="宋体"/>
          <w:color w:val="auto"/>
          <w:szCs w:val="21"/>
          <w:highlight w:val="none"/>
        </w:rPr>
        <w:t xml:space="preserve">次审核</w:t>
      </w:r>
      <w:r>
        <w:rPr>
          <w:rFonts w:hint="eastAsia" w:ascii="宋体" w:hAnsi="宋体"/>
          <w:color w:val="auto"/>
          <w:szCs w:val="21"/>
          <w:highlight w:val="none"/>
        </w:rPr>
        <w:t xml:space="preserve">，</w:t>
      </w:r>
      <w:r>
        <w:rPr>
          <w:rFonts w:ascii="宋体" w:hAnsi="宋体"/>
          <w:color w:val="auto"/>
          <w:szCs w:val="21"/>
          <w:highlight w:val="none"/>
        </w:rPr>
        <w:t xml:space="preserve">规划编制</w:t>
      </w:r>
      <w:r>
        <w:rPr>
          <w:rFonts w:hint="eastAsia" w:ascii="宋体" w:hAnsi="宋体"/>
          <w:color w:val="auto"/>
          <w:szCs w:val="21"/>
          <w:highlight w:val="none"/>
        </w:rPr>
        <w:t xml:space="preserve">成果</w:t>
      </w:r>
      <w:r>
        <w:rPr>
          <w:rFonts w:ascii="宋体" w:hAnsi="宋体"/>
          <w:color w:val="auto"/>
          <w:szCs w:val="21"/>
          <w:highlight w:val="none"/>
        </w:rPr>
        <w:t xml:space="preserve">未获通过，</w:t>
      </w:r>
      <w:r>
        <w:rPr>
          <w:rFonts w:hint="eastAsia" w:ascii="宋体" w:hAnsi="宋体"/>
          <w:color w:val="auto"/>
          <w:szCs w:val="21"/>
          <w:highlight w:val="none"/>
        </w:rPr>
        <w:t xml:space="preserve">甲方</w:t>
      </w:r>
      <w:r>
        <w:rPr>
          <w:rFonts w:ascii="宋体" w:hAnsi="宋体"/>
          <w:color w:val="auto"/>
          <w:szCs w:val="21"/>
          <w:highlight w:val="none"/>
        </w:rPr>
        <w:t xml:space="preserve">有权</w:t>
      </w:r>
      <w:r>
        <w:rPr>
          <w:rFonts w:hint="eastAsia" w:ascii="宋体" w:hAnsi="宋体"/>
          <w:color w:val="auto"/>
          <w:szCs w:val="21"/>
          <w:highlight w:val="none"/>
        </w:rPr>
        <w:t xml:space="preserve">解除合同，经双方同意，甲方不再向乙方支付后续费用，乙方应当退回已收取的编制费用；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7.2.7  乙方不得将甲方提供的资料及文件擅自修改、复制或向第三方转让或用于本项目外的项目，如发生上述情况，乙方承担一切由此引起的后果并承担赔偿责任；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7.2.8  乙方因履行本合同所提交的</w:t>
      </w:r>
      <w:r>
        <w:rPr>
          <w:rFonts w:ascii="宋体" w:hAnsi="宋体"/>
          <w:color w:val="auto"/>
          <w:szCs w:val="21"/>
          <w:highlight w:val="none"/>
        </w:rPr>
        <w:t xml:space="preserve">规划编制成果的</w:t>
      </w:r>
      <w:r>
        <w:rPr>
          <w:rFonts w:hint="eastAsia" w:ascii="宋体" w:hAnsi="宋体"/>
          <w:color w:val="auto"/>
          <w:szCs w:val="21"/>
          <w:highlight w:val="none"/>
        </w:rPr>
        <w:t xml:space="preserve">知识产权</w:t>
      </w:r>
      <w:r>
        <w:rPr>
          <w:rFonts w:ascii="宋体" w:hAnsi="宋体"/>
          <w:color w:val="auto"/>
          <w:szCs w:val="21"/>
          <w:highlight w:val="none"/>
        </w:rPr>
        <w:t xml:space="preserve">归</w:t>
      </w:r>
      <w:r>
        <w:rPr>
          <w:rFonts w:hint="eastAsia" w:ascii="宋体" w:hAnsi="宋体"/>
          <w:color w:val="auto"/>
          <w:szCs w:val="21"/>
          <w:highlight w:val="none"/>
        </w:rPr>
        <w:t xml:space="preserve">甲方</w:t>
      </w:r>
      <w:r>
        <w:rPr>
          <w:rFonts w:ascii="宋体" w:hAnsi="宋体"/>
          <w:color w:val="auto"/>
          <w:szCs w:val="21"/>
          <w:highlight w:val="none"/>
        </w:rPr>
        <w:t xml:space="preserve">所有，未经</w:t>
      </w:r>
      <w:r>
        <w:rPr>
          <w:rFonts w:hint="eastAsia" w:ascii="宋体" w:hAnsi="宋体"/>
          <w:color w:val="auto"/>
          <w:szCs w:val="21"/>
          <w:highlight w:val="none"/>
        </w:rPr>
        <w:t xml:space="preserve">甲方</w:t>
      </w:r>
      <w:r>
        <w:rPr>
          <w:rFonts w:ascii="宋体" w:hAnsi="宋体"/>
          <w:color w:val="auto"/>
          <w:szCs w:val="21"/>
          <w:highlight w:val="none"/>
        </w:rPr>
        <w:t xml:space="preserve">同意，</w:t>
      </w:r>
      <w:r>
        <w:rPr>
          <w:rFonts w:hint="eastAsia" w:ascii="宋体" w:hAnsi="宋体"/>
          <w:color w:val="auto"/>
          <w:szCs w:val="21"/>
          <w:highlight w:val="none"/>
        </w:rPr>
        <w:t xml:space="preserve">乙方</w:t>
      </w:r>
      <w:r>
        <w:rPr>
          <w:rFonts w:ascii="宋体" w:hAnsi="宋体"/>
          <w:color w:val="auto"/>
          <w:szCs w:val="21"/>
          <w:highlight w:val="none"/>
        </w:rPr>
        <w:t xml:space="preserve">不得向第三方</w:t>
      </w:r>
      <w:r>
        <w:rPr>
          <w:rFonts w:hint="eastAsia" w:ascii="宋体" w:hAnsi="宋体"/>
          <w:color w:val="auto"/>
          <w:szCs w:val="21"/>
          <w:highlight w:val="none"/>
        </w:rPr>
        <w:t xml:space="preserve">泄露、</w:t>
      </w:r>
      <w:r>
        <w:rPr>
          <w:rFonts w:ascii="宋体" w:hAnsi="宋体"/>
          <w:color w:val="auto"/>
          <w:szCs w:val="21"/>
          <w:highlight w:val="none"/>
        </w:rPr>
        <w:t xml:space="preserve">转让</w:t>
      </w:r>
      <w:r>
        <w:rPr>
          <w:rFonts w:hint="eastAsia" w:ascii="宋体" w:hAnsi="宋体"/>
          <w:color w:val="auto"/>
          <w:szCs w:val="21"/>
          <w:highlight w:val="none"/>
        </w:rPr>
        <w:t xml:space="preserve">该规划编制成果</w:t>
      </w:r>
      <w:r>
        <w:rPr>
          <w:rFonts w:ascii="宋体" w:hAnsi="宋体"/>
          <w:color w:val="auto"/>
          <w:szCs w:val="21"/>
          <w:highlight w:val="none"/>
        </w:rPr>
        <w:t xml:space="preserve">或用于本合同外的项目</w:t>
      </w:r>
      <w:r>
        <w:rPr>
          <w:rFonts w:hint="eastAsia" w:ascii="宋体" w:hAnsi="宋体"/>
          <w:color w:val="auto"/>
          <w:szCs w:val="21"/>
          <w:highlight w:val="none"/>
        </w:rPr>
        <w:t xml:space="preserve">；甲方有权就该规划编制成果进行使用或复制，无须征得乙方同意；如本合同因故提前终止，本合同的规划编制成果的知识产权归属不变；</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7.2.9  相关合同组成文件及补充协议中乙方应负的其他责任。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7.</w:t>
      </w:r>
      <w:r>
        <w:rPr>
          <w:rFonts w:ascii="宋体" w:hAnsi="宋体"/>
          <w:color w:val="auto"/>
          <w:szCs w:val="21"/>
          <w:highlight w:val="none"/>
        </w:rPr>
        <w:t xml:space="preserve">3</w:t>
      </w:r>
      <w:r>
        <w:rPr>
          <w:rFonts w:hint="eastAsia" w:ascii="宋体" w:hAnsi="宋体"/>
          <w:color w:val="auto"/>
          <w:szCs w:val="21"/>
          <w:highlight w:val="none"/>
        </w:rPr>
        <w:t xml:space="preserve">　丙方权利义务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7.</w:t>
      </w:r>
      <w:r>
        <w:rPr>
          <w:rFonts w:ascii="宋体" w:hAnsi="宋体"/>
          <w:color w:val="auto"/>
          <w:szCs w:val="21"/>
          <w:highlight w:val="none"/>
        </w:rPr>
        <w:t xml:space="preserve">3</w:t>
      </w:r>
      <w:r>
        <w:rPr>
          <w:rFonts w:hint="eastAsia" w:ascii="宋体" w:hAnsi="宋体"/>
          <w:color w:val="auto"/>
          <w:szCs w:val="21"/>
          <w:highlight w:val="none"/>
        </w:rPr>
        <w:t xml:space="preserve">.1 丙方有按约获得经费的权利；</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7.</w:t>
      </w:r>
      <w:r>
        <w:rPr>
          <w:rFonts w:ascii="宋体" w:hAnsi="宋体"/>
          <w:color w:val="auto"/>
          <w:szCs w:val="21"/>
          <w:highlight w:val="none"/>
        </w:rPr>
        <w:t xml:space="preserve">3</w:t>
      </w:r>
      <w:r>
        <w:rPr>
          <w:rFonts w:hint="eastAsia" w:ascii="宋体" w:hAnsi="宋体"/>
          <w:color w:val="auto"/>
          <w:szCs w:val="21"/>
          <w:highlight w:val="none"/>
        </w:rPr>
        <w:t xml:space="preserve">.2  丙方应组成固定的设计团队，并将设计团队组成人员的名单以及资质以书面形式告知甲方，同时明确项目负责人；丙方应确保设计人员名单的准确性和稳定性；如丙方参与规划编制的专业能力及协调能力等达不到规划编制要求，甲方有权要求丙方及时更换人员；在任何情况下丙方需更换项目负责人的，必须得到甲方签字确认，如果丙方在未书面通知甲方的情况下擅自更换项目负责人，甲方有权解除合同，并要求丙方支付的赔偿；</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7.</w:t>
      </w:r>
      <w:r>
        <w:rPr>
          <w:rFonts w:ascii="宋体" w:hAnsi="宋体"/>
          <w:color w:val="auto"/>
          <w:szCs w:val="21"/>
          <w:highlight w:val="none"/>
        </w:rPr>
        <w:t xml:space="preserve">3</w:t>
      </w:r>
      <w:r>
        <w:rPr>
          <w:rFonts w:hint="eastAsia" w:ascii="宋体" w:hAnsi="宋体"/>
          <w:color w:val="auto"/>
          <w:szCs w:val="21"/>
          <w:highlight w:val="none"/>
        </w:rPr>
        <w:t xml:space="preserve">.3  丙方按本合同第五条规定向甲方交付成果。成果应符合国家及地方有关城乡规划技术规范和技术标准和合同约定的规划编制内容和技术深度要求；</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7.</w:t>
      </w:r>
      <w:r>
        <w:rPr>
          <w:rFonts w:ascii="宋体" w:hAnsi="宋体"/>
          <w:color w:val="auto"/>
          <w:szCs w:val="21"/>
          <w:highlight w:val="none"/>
        </w:rPr>
        <w:t xml:space="preserve">3</w:t>
      </w:r>
      <w:r>
        <w:rPr>
          <w:rFonts w:hint="eastAsia" w:ascii="宋体" w:hAnsi="宋体"/>
          <w:color w:val="auto"/>
          <w:szCs w:val="21"/>
          <w:highlight w:val="none"/>
        </w:rPr>
        <w:t xml:space="preserve">.4  丙方</w:t>
      </w:r>
      <w:r>
        <w:rPr>
          <w:rFonts w:ascii="宋体" w:hAnsi="宋体"/>
          <w:color w:val="auto"/>
          <w:szCs w:val="21"/>
          <w:highlight w:val="none"/>
        </w:rPr>
        <w:t xml:space="preserve">对其提交的规划编制成果质量负责，并负责对规划编制成果出现的遗漏或错误进行修改、补充</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7.</w:t>
      </w:r>
      <w:r>
        <w:rPr>
          <w:rFonts w:ascii="宋体" w:hAnsi="宋体"/>
          <w:color w:val="auto"/>
          <w:szCs w:val="21"/>
          <w:highlight w:val="none"/>
        </w:rPr>
        <w:t xml:space="preserve">3</w:t>
      </w:r>
      <w:r>
        <w:rPr>
          <w:rFonts w:hint="eastAsia" w:ascii="宋体" w:hAnsi="宋体"/>
          <w:color w:val="auto"/>
          <w:szCs w:val="21"/>
          <w:highlight w:val="none"/>
        </w:rPr>
        <w:t xml:space="preserve">.5  丙方在项目过程中应派项目负责人参加甲方组织的关于该项目的相关讨论、论证、评审、验收等会议活动，丙方必须做好汇报、收集意见、听取相关会议的意见和建议等工作；</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7.</w:t>
      </w:r>
      <w:r>
        <w:rPr>
          <w:rFonts w:ascii="宋体" w:hAnsi="宋体"/>
          <w:color w:val="auto"/>
          <w:szCs w:val="21"/>
          <w:highlight w:val="none"/>
        </w:rPr>
        <w:t xml:space="preserve">3</w:t>
      </w:r>
      <w:r>
        <w:rPr>
          <w:rFonts w:hint="eastAsia" w:ascii="宋体" w:hAnsi="宋体"/>
          <w:color w:val="auto"/>
          <w:szCs w:val="21"/>
          <w:highlight w:val="none"/>
        </w:rPr>
        <w:t xml:space="preserve">.6  丙方应在接</w:t>
      </w:r>
      <w:r>
        <w:rPr>
          <w:rFonts w:ascii="宋体" w:hAnsi="宋体"/>
          <w:color w:val="auto"/>
          <w:szCs w:val="21"/>
          <w:highlight w:val="none"/>
        </w:rPr>
        <w:t xml:space="preserve">到</w:t>
      </w:r>
      <w:r>
        <w:rPr>
          <w:rFonts w:hint="eastAsia" w:ascii="宋体" w:hAnsi="宋体"/>
          <w:color w:val="auto"/>
          <w:szCs w:val="21"/>
          <w:highlight w:val="none"/>
        </w:rPr>
        <w:t xml:space="preserve">评审</w:t>
      </w:r>
      <w:r>
        <w:rPr>
          <w:rFonts w:ascii="宋体" w:hAnsi="宋体"/>
          <w:color w:val="auto"/>
          <w:szCs w:val="21"/>
          <w:highlight w:val="none"/>
        </w:rPr>
        <w:t xml:space="preserve">意见之日</w:t>
      </w:r>
      <w:r>
        <w:rPr>
          <w:rFonts w:hint="eastAsia" w:ascii="宋体" w:hAnsi="宋体"/>
          <w:color w:val="auto"/>
          <w:szCs w:val="21"/>
          <w:highlight w:val="none"/>
        </w:rPr>
        <w:t xml:space="preserve">起，在规定的时间内，根据评审意见</w:t>
      </w:r>
      <w:r>
        <w:rPr>
          <w:rFonts w:ascii="宋体" w:hAnsi="宋体"/>
          <w:color w:val="auto"/>
          <w:szCs w:val="21"/>
          <w:highlight w:val="none"/>
        </w:rPr>
        <w:t xml:space="preserve">对规划编制</w:t>
      </w:r>
      <w:r>
        <w:rPr>
          <w:rFonts w:hint="eastAsia" w:ascii="宋体" w:hAnsi="宋体"/>
          <w:color w:val="auto"/>
          <w:szCs w:val="21"/>
          <w:highlight w:val="none"/>
        </w:rPr>
        <w:t xml:space="preserve">成果文件进行修改、完善和补充</w:t>
      </w:r>
      <w:r>
        <w:rPr>
          <w:rFonts w:ascii="宋体" w:hAnsi="宋体"/>
          <w:color w:val="auto"/>
          <w:szCs w:val="21"/>
          <w:highlight w:val="none"/>
        </w:rPr>
        <w:t xml:space="preserve">后</w:t>
      </w:r>
      <w:r>
        <w:rPr>
          <w:rFonts w:hint="eastAsia" w:ascii="宋体" w:hAnsi="宋体"/>
          <w:color w:val="auto"/>
          <w:szCs w:val="21"/>
          <w:highlight w:val="none"/>
        </w:rPr>
        <w:t xml:space="preserve">，</w:t>
      </w:r>
      <w:r>
        <w:rPr>
          <w:rFonts w:ascii="宋体" w:hAnsi="宋体"/>
          <w:color w:val="auto"/>
          <w:szCs w:val="21"/>
          <w:highlight w:val="none"/>
        </w:rPr>
        <w:t xml:space="preserve">提交</w:t>
      </w:r>
      <w:r>
        <w:rPr>
          <w:rFonts w:hint="eastAsia" w:ascii="宋体" w:hAnsi="宋体"/>
          <w:color w:val="auto"/>
          <w:szCs w:val="21"/>
          <w:highlight w:val="none"/>
        </w:rPr>
        <w:t xml:space="preserve">甲方</w:t>
      </w:r>
      <w:r>
        <w:rPr>
          <w:rFonts w:ascii="宋体" w:hAnsi="宋体"/>
          <w:color w:val="auto"/>
          <w:szCs w:val="21"/>
          <w:highlight w:val="none"/>
        </w:rPr>
        <w:t xml:space="preserve">审核；经</w:t>
      </w:r>
      <w:r>
        <w:rPr>
          <w:rFonts w:hint="eastAsia" w:ascii="宋体" w:hAnsi="宋体"/>
          <w:color w:val="auto"/>
          <w:szCs w:val="21"/>
          <w:highlight w:val="none"/>
        </w:rPr>
        <w:t xml:space="preserve">再</w:t>
      </w:r>
      <w:r>
        <w:rPr>
          <w:rFonts w:ascii="宋体" w:hAnsi="宋体"/>
          <w:color w:val="auto"/>
          <w:szCs w:val="21"/>
          <w:highlight w:val="none"/>
        </w:rPr>
        <w:t xml:space="preserve">次审核</w:t>
      </w:r>
      <w:r>
        <w:rPr>
          <w:rFonts w:hint="eastAsia" w:ascii="宋体" w:hAnsi="宋体"/>
          <w:color w:val="auto"/>
          <w:szCs w:val="21"/>
          <w:highlight w:val="none"/>
        </w:rPr>
        <w:t xml:space="preserve">，</w:t>
      </w:r>
      <w:r>
        <w:rPr>
          <w:rFonts w:ascii="宋体" w:hAnsi="宋体"/>
          <w:color w:val="auto"/>
          <w:szCs w:val="21"/>
          <w:highlight w:val="none"/>
        </w:rPr>
        <w:t xml:space="preserve">规划编制</w:t>
      </w:r>
      <w:r>
        <w:rPr>
          <w:rFonts w:hint="eastAsia" w:ascii="宋体" w:hAnsi="宋体"/>
          <w:color w:val="auto"/>
          <w:szCs w:val="21"/>
          <w:highlight w:val="none"/>
        </w:rPr>
        <w:t xml:space="preserve">成果</w:t>
      </w:r>
      <w:r>
        <w:rPr>
          <w:rFonts w:ascii="宋体" w:hAnsi="宋体"/>
          <w:color w:val="auto"/>
          <w:szCs w:val="21"/>
          <w:highlight w:val="none"/>
        </w:rPr>
        <w:t xml:space="preserve">未获通过，</w:t>
      </w:r>
      <w:r>
        <w:rPr>
          <w:rFonts w:hint="eastAsia" w:ascii="宋体" w:hAnsi="宋体"/>
          <w:color w:val="auto"/>
          <w:szCs w:val="21"/>
          <w:highlight w:val="none"/>
        </w:rPr>
        <w:t xml:space="preserve">甲方</w:t>
      </w:r>
      <w:r>
        <w:rPr>
          <w:rFonts w:ascii="宋体" w:hAnsi="宋体"/>
          <w:color w:val="auto"/>
          <w:szCs w:val="21"/>
          <w:highlight w:val="none"/>
        </w:rPr>
        <w:t xml:space="preserve">有权</w:t>
      </w:r>
      <w:r>
        <w:rPr>
          <w:rFonts w:hint="eastAsia" w:ascii="宋体" w:hAnsi="宋体"/>
          <w:color w:val="auto"/>
          <w:szCs w:val="21"/>
          <w:highlight w:val="none"/>
        </w:rPr>
        <w:t xml:space="preserve">解除合同，经双方同意，甲方不再向丙方支付后续费用，丙方应当退回已收取的编制费用；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7.</w:t>
      </w:r>
      <w:r>
        <w:rPr>
          <w:rFonts w:ascii="宋体" w:hAnsi="宋体"/>
          <w:color w:val="auto"/>
          <w:szCs w:val="21"/>
          <w:highlight w:val="none"/>
        </w:rPr>
        <w:t xml:space="preserve">3</w:t>
      </w:r>
      <w:r>
        <w:rPr>
          <w:rFonts w:hint="eastAsia" w:ascii="宋体" w:hAnsi="宋体"/>
          <w:color w:val="auto"/>
          <w:szCs w:val="21"/>
          <w:highlight w:val="none"/>
        </w:rPr>
        <w:t xml:space="preserve">.7  丙方不得将甲方提供的资料及文件擅自修改、复制或向第三方转让或用于本项目外的项目，如发生上述情况，丙方承担一切由此引起的后果并承担赔偿责任；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7.</w:t>
      </w:r>
      <w:r>
        <w:rPr>
          <w:rFonts w:ascii="宋体" w:hAnsi="宋体"/>
          <w:color w:val="auto"/>
          <w:szCs w:val="21"/>
          <w:highlight w:val="none"/>
        </w:rPr>
        <w:t xml:space="preserve">3</w:t>
      </w:r>
      <w:r>
        <w:rPr>
          <w:rFonts w:hint="eastAsia" w:ascii="宋体" w:hAnsi="宋体"/>
          <w:color w:val="auto"/>
          <w:szCs w:val="21"/>
          <w:highlight w:val="none"/>
        </w:rPr>
        <w:t xml:space="preserve">.8  丙方因履行本合同所提交的</w:t>
      </w:r>
      <w:r>
        <w:rPr>
          <w:rFonts w:ascii="宋体" w:hAnsi="宋体"/>
          <w:color w:val="auto"/>
          <w:szCs w:val="21"/>
          <w:highlight w:val="none"/>
        </w:rPr>
        <w:t xml:space="preserve">规划编制成果的</w:t>
      </w:r>
      <w:r>
        <w:rPr>
          <w:rFonts w:hint="eastAsia" w:ascii="宋体" w:hAnsi="宋体"/>
          <w:color w:val="auto"/>
          <w:szCs w:val="21"/>
          <w:highlight w:val="none"/>
        </w:rPr>
        <w:t xml:space="preserve">知识产权</w:t>
      </w:r>
      <w:r>
        <w:rPr>
          <w:rFonts w:ascii="宋体" w:hAnsi="宋体"/>
          <w:color w:val="auto"/>
          <w:szCs w:val="21"/>
          <w:highlight w:val="none"/>
        </w:rPr>
        <w:t xml:space="preserve">归</w:t>
      </w:r>
      <w:r>
        <w:rPr>
          <w:rFonts w:hint="eastAsia" w:ascii="宋体" w:hAnsi="宋体"/>
          <w:color w:val="auto"/>
          <w:szCs w:val="21"/>
          <w:highlight w:val="none"/>
        </w:rPr>
        <w:t xml:space="preserve">甲方</w:t>
      </w:r>
      <w:r>
        <w:rPr>
          <w:rFonts w:ascii="宋体" w:hAnsi="宋体"/>
          <w:color w:val="auto"/>
          <w:szCs w:val="21"/>
          <w:highlight w:val="none"/>
        </w:rPr>
        <w:t xml:space="preserve">所有，未经</w:t>
      </w:r>
      <w:r>
        <w:rPr>
          <w:rFonts w:hint="eastAsia" w:ascii="宋体" w:hAnsi="宋体"/>
          <w:color w:val="auto"/>
          <w:szCs w:val="21"/>
          <w:highlight w:val="none"/>
        </w:rPr>
        <w:t xml:space="preserve">甲方</w:t>
      </w:r>
      <w:r>
        <w:rPr>
          <w:rFonts w:ascii="宋体" w:hAnsi="宋体"/>
          <w:color w:val="auto"/>
          <w:szCs w:val="21"/>
          <w:highlight w:val="none"/>
        </w:rPr>
        <w:t xml:space="preserve">同意，</w:t>
      </w:r>
      <w:r>
        <w:rPr>
          <w:rFonts w:hint="eastAsia" w:ascii="宋体" w:hAnsi="宋体"/>
          <w:color w:val="auto"/>
          <w:szCs w:val="21"/>
          <w:highlight w:val="none"/>
        </w:rPr>
        <w:t xml:space="preserve">丙方</w:t>
      </w:r>
      <w:r>
        <w:rPr>
          <w:rFonts w:ascii="宋体" w:hAnsi="宋体"/>
          <w:color w:val="auto"/>
          <w:szCs w:val="21"/>
          <w:highlight w:val="none"/>
        </w:rPr>
        <w:t xml:space="preserve">不得向第三方</w:t>
      </w:r>
      <w:r>
        <w:rPr>
          <w:rFonts w:hint="eastAsia" w:ascii="宋体" w:hAnsi="宋体"/>
          <w:color w:val="auto"/>
          <w:szCs w:val="21"/>
          <w:highlight w:val="none"/>
        </w:rPr>
        <w:t xml:space="preserve">泄露、</w:t>
      </w:r>
      <w:r>
        <w:rPr>
          <w:rFonts w:ascii="宋体" w:hAnsi="宋体"/>
          <w:color w:val="auto"/>
          <w:szCs w:val="21"/>
          <w:highlight w:val="none"/>
        </w:rPr>
        <w:t xml:space="preserve">转让</w:t>
      </w:r>
      <w:r>
        <w:rPr>
          <w:rFonts w:hint="eastAsia" w:ascii="宋体" w:hAnsi="宋体"/>
          <w:color w:val="auto"/>
          <w:szCs w:val="21"/>
          <w:highlight w:val="none"/>
        </w:rPr>
        <w:t xml:space="preserve">该规划编制成果</w:t>
      </w:r>
      <w:r>
        <w:rPr>
          <w:rFonts w:ascii="宋体" w:hAnsi="宋体"/>
          <w:color w:val="auto"/>
          <w:szCs w:val="21"/>
          <w:highlight w:val="none"/>
        </w:rPr>
        <w:t xml:space="preserve">或用于本合同外的项目</w:t>
      </w:r>
      <w:r>
        <w:rPr>
          <w:rFonts w:hint="eastAsia" w:ascii="宋体" w:hAnsi="宋体"/>
          <w:color w:val="auto"/>
          <w:szCs w:val="21"/>
          <w:highlight w:val="none"/>
        </w:rPr>
        <w:t xml:space="preserve">；甲方有权就该规划编制成果进行使用或复制，无须征得丙方同意；如本合同因故提前终止，本合同的规划编制成果的知识产权归属不变；</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7.</w:t>
      </w:r>
      <w:r>
        <w:rPr>
          <w:rFonts w:ascii="宋体" w:hAnsi="宋体"/>
          <w:color w:val="auto"/>
          <w:szCs w:val="21"/>
          <w:highlight w:val="none"/>
        </w:rPr>
        <w:t xml:space="preserve">3</w:t>
      </w:r>
      <w:r>
        <w:rPr>
          <w:rFonts w:hint="eastAsia" w:ascii="宋体" w:hAnsi="宋体"/>
          <w:color w:val="auto"/>
          <w:szCs w:val="21"/>
          <w:highlight w:val="none"/>
        </w:rPr>
        <w:t xml:space="preserve">.9  相关合同组成文件及补充协议中丙方应负的其他责任。</w:t>
      </w:r>
      <w:r/>
    </w:p>
    <w:p>
      <w:pPr>
        <w:ind w:firstLine="422"/>
        <w:spacing w:line="360" w:lineRule="auto"/>
        <w:rPr>
          <w:rFonts w:ascii="宋体" w:hAnsi="宋体"/>
          <w:b/>
          <w:color w:val="auto"/>
          <w:szCs w:val="21"/>
          <w:highlight w:val="none"/>
        </w:rPr>
        <w:outlineLvl w:val="0"/>
      </w:pPr>
      <w:r>
        <w:rPr>
          <w:rFonts w:hint="eastAsia" w:ascii="宋体" w:hAnsi="宋体"/>
          <w:b/>
          <w:color w:val="auto"/>
          <w:szCs w:val="21"/>
          <w:highlight w:val="none"/>
        </w:rPr>
        <w:t xml:space="preserve">第八条  违约责任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8.1  甲方责任：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8.1.1  在合同履行期间，甲方擅自要求终止或解除合同的，乙方和丙方未开始编制工作的，不退回预付款；已开始编制工作的，甲方应根据乙方和丙方该阶段实际完成工作量支付经费。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8.2　乙方责任：</w:t>
      </w:r>
      <w:r/>
    </w:p>
    <w:p>
      <w:pPr>
        <w:pStyle w:val="880"/>
        <w:ind w:firstLine="482"/>
        <w:spacing w:line="482" w:lineRule="exact"/>
        <w:rPr>
          <w:rFonts w:hAnsi="宋体"/>
          <w:color w:val="auto"/>
          <w:szCs w:val="21"/>
          <w:highlight w:val="none"/>
        </w:rPr>
      </w:pPr>
      <w:r>
        <w:rPr>
          <w:rFonts w:hAnsi="宋体"/>
          <w:color w:val="auto"/>
          <w:szCs w:val="21"/>
          <w:highlight w:val="none"/>
        </w:rPr>
        <w:t xml:space="preserve">8.2.1　由于乙方原因，延误了成果交付时间，每延误一天，应减收该项目应收经费的</w:t>
      </w:r>
      <w:r>
        <w:rPr>
          <w:rFonts w:hAnsi="宋体"/>
          <w:bCs/>
          <w:color w:val="auto"/>
          <w:szCs w:val="21"/>
          <w:highlight w:val="none"/>
          <w:u w:val="single"/>
        </w:rPr>
        <w:t xml:space="preserve">  3‰</w:t>
      </w:r>
      <w:r>
        <w:rPr>
          <w:rFonts w:hAnsi="宋体"/>
          <w:color w:val="auto"/>
          <w:szCs w:val="21"/>
          <w:highlight w:val="none"/>
        </w:rPr>
        <w:t xml:space="preserve">。超过</w:t>
      </w:r>
      <w:r>
        <w:rPr>
          <w:rFonts w:hAnsi="宋体"/>
          <w:color w:val="auto"/>
          <w:szCs w:val="21"/>
          <w:highlight w:val="none"/>
          <w:u w:val="single"/>
        </w:rPr>
        <w:t xml:space="preserve"> 30</w:t>
      </w:r>
      <w:r>
        <w:rPr>
          <w:rFonts w:hAnsi="宋体"/>
          <w:color w:val="auto"/>
          <w:szCs w:val="21"/>
          <w:highlight w:val="none"/>
        </w:rPr>
        <w:t xml:space="preserve">个工作日，甲方有权解除合同，合同自解除合同的书面通知到达乙方时自动解除，延误成果文件交付的一方应当赔偿甲方由此而造成的其他损失，还应当支付相当于合同总金额</w:t>
      </w:r>
      <w:r>
        <w:rPr>
          <w:rFonts w:hAnsi="宋体"/>
          <w:color w:val="auto"/>
          <w:szCs w:val="21"/>
          <w:highlight w:val="none"/>
          <w:u w:val="single"/>
        </w:rPr>
        <w:t xml:space="preserve">10</w:t>
      </w:r>
      <w:r>
        <w:rPr>
          <w:rFonts w:hAnsi="宋体"/>
          <w:color w:val="auto"/>
          <w:szCs w:val="21"/>
          <w:highlight w:val="none"/>
        </w:rPr>
        <w:t xml:space="preserve">%的违约金；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8.2.2  乙方违反本合同第7.2.2条的约定，擅自更换项目负责人，应当支付相当于</w:t>
      </w:r>
      <w:r>
        <w:rPr>
          <w:rFonts w:hint="eastAsia" w:ascii="宋体" w:hAnsi="宋体"/>
          <w:color w:val="auto"/>
          <w:szCs w:val="21"/>
          <w:highlight w:val="none"/>
        </w:rPr>
        <w:t xml:space="preserve">合同</w:t>
      </w:r>
      <w:r>
        <w:rPr>
          <w:rFonts w:hint="eastAsia" w:ascii="宋体" w:hAnsi="宋体"/>
          <w:bCs/>
          <w:color w:val="auto"/>
          <w:szCs w:val="21"/>
          <w:highlight w:val="none"/>
        </w:rPr>
        <w:t xml:space="preserve">总金额</w:t>
      </w:r>
      <w:r>
        <w:rPr>
          <w:rFonts w:hint="eastAsia" w:ascii="宋体" w:hAnsi="宋体"/>
          <w:bCs/>
          <w:color w:val="auto"/>
          <w:szCs w:val="21"/>
          <w:highlight w:val="none"/>
          <w:u w:val="single"/>
        </w:rPr>
        <w:t xml:space="preserve">  10 %</w:t>
      </w:r>
      <w:r>
        <w:rPr>
          <w:rFonts w:hint="eastAsia" w:ascii="宋体" w:hAnsi="宋体"/>
          <w:bCs/>
          <w:color w:val="auto"/>
          <w:szCs w:val="21"/>
          <w:highlight w:val="none"/>
        </w:rPr>
        <w:t xml:space="preserve">的违约金</w:t>
      </w:r>
      <w:r>
        <w:rPr>
          <w:rFonts w:hint="eastAsia" w:ascii="宋体" w:hAnsi="宋体"/>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rPr>
        <w:t xml:space="preserve">8.2.3</w:t>
      </w:r>
      <w:r>
        <w:rPr>
          <w:rFonts w:hint="eastAsia" w:ascii="宋体" w:hAnsi="宋体"/>
          <w:bCs/>
          <w:color w:val="auto"/>
          <w:szCs w:val="21"/>
          <w:highlight w:val="none"/>
        </w:rPr>
        <w:t xml:space="preserve">  </w:t>
      </w:r>
      <w:r>
        <w:rPr>
          <w:rFonts w:hint="eastAsia" w:ascii="宋体" w:hAnsi="宋体"/>
          <w:color w:val="auto"/>
          <w:szCs w:val="21"/>
          <w:highlight w:val="none"/>
        </w:rPr>
        <w:t xml:space="preserve">乙方</w:t>
      </w:r>
      <w:r>
        <w:rPr>
          <w:rFonts w:hint="eastAsia" w:ascii="宋体" w:hAnsi="宋体"/>
          <w:bCs/>
          <w:color w:val="auto"/>
          <w:szCs w:val="21"/>
          <w:highlight w:val="none"/>
        </w:rPr>
        <w:t xml:space="preserve">违反本合同第7.2.7条的约定，</w:t>
      </w:r>
      <w:r>
        <w:rPr>
          <w:rFonts w:hint="eastAsia" w:ascii="宋体" w:hAnsi="宋体"/>
          <w:color w:val="auto"/>
          <w:szCs w:val="21"/>
          <w:highlight w:val="none"/>
        </w:rPr>
        <w:t xml:space="preserve">将甲方提供的资料及文件擅自修改、复制或向第三方转让或用于本项目外的项目，在合同履行期间内的，甲方有权解除合同，合同自解除合同的通知自到达乙方时自动解除，乙方应当赔偿因此造成的损失，同时支付相当于合同总金额</w:t>
      </w:r>
      <w:r>
        <w:rPr>
          <w:rFonts w:hint="eastAsia" w:ascii="宋体" w:hAnsi="宋体"/>
          <w:color w:val="auto"/>
          <w:szCs w:val="21"/>
          <w:highlight w:val="none"/>
          <w:u w:val="single"/>
        </w:rPr>
        <w:t xml:space="preserve"> 10</w:t>
      </w:r>
      <w:r>
        <w:rPr>
          <w:rFonts w:hint="eastAsia" w:ascii="宋体" w:hAnsi="宋体"/>
          <w:color w:val="auto"/>
          <w:szCs w:val="21"/>
          <w:highlight w:val="none"/>
        </w:rPr>
        <w:t xml:space="preserve"> %的违约金，在合同履行期间以外的，乙方应当赔偿因此造成的损失并支付相当于合同总金额</w:t>
      </w:r>
      <w:r>
        <w:rPr>
          <w:rFonts w:hint="eastAsia" w:ascii="宋体" w:hAnsi="宋体"/>
          <w:color w:val="auto"/>
          <w:szCs w:val="21"/>
          <w:highlight w:val="none"/>
          <w:u w:val="single"/>
        </w:rPr>
        <w:t xml:space="preserve"> 10</w:t>
      </w:r>
      <w:r>
        <w:rPr>
          <w:rFonts w:hint="eastAsia" w:ascii="宋体" w:hAnsi="宋体"/>
          <w:color w:val="auto"/>
          <w:szCs w:val="21"/>
          <w:highlight w:val="none"/>
        </w:rPr>
        <w:t xml:space="preserve">%的违约金；</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8.2.4</w:t>
      </w:r>
      <w:r>
        <w:rPr>
          <w:rFonts w:hint="eastAsia" w:ascii="宋体" w:hAnsi="宋体"/>
          <w:bCs/>
          <w:color w:val="auto"/>
          <w:szCs w:val="21"/>
          <w:highlight w:val="none"/>
        </w:rPr>
        <w:t xml:space="preserve">  </w:t>
      </w:r>
      <w:r>
        <w:rPr>
          <w:rFonts w:hint="eastAsia" w:ascii="宋体" w:hAnsi="宋体"/>
          <w:color w:val="auto"/>
          <w:szCs w:val="21"/>
          <w:highlight w:val="none"/>
        </w:rPr>
        <w:t xml:space="preserve">乙方</w:t>
      </w:r>
      <w:r>
        <w:rPr>
          <w:rFonts w:hint="eastAsia" w:ascii="宋体" w:hAnsi="宋体"/>
          <w:bCs/>
          <w:color w:val="auto"/>
          <w:szCs w:val="21"/>
          <w:highlight w:val="none"/>
        </w:rPr>
        <w:t xml:space="preserve">违反本合同第7.2.8条的约定，</w:t>
      </w:r>
      <w:r>
        <w:rPr>
          <w:rFonts w:hint="eastAsia" w:ascii="宋体" w:hAnsi="宋体"/>
          <w:color w:val="auto"/>
          <w:szCs w:val="21"/>
          <w:highlight w:val="none"/>
        </w:rPr>
        <w:t xml:space="preserve">向第三方泄露、转让该规划编制成果或用于本合同外的项目，在合同履行期间内的，甲方有权解除合同，合同自解除合同的通知自到达乙方时自动解除，乙方应当赔偿因此造成的损失，同时支付相当于合同总金额</w:t>
      </w:r>
      <w:r>
        <w:rPr>
          <w:rFonts w:hint="eastAsia" w:ascii="宋体" w:hAnsi="宋体"/>
          <w:color w:val="auto"/>
          <w:szCs w:val="21"/>
          <w:highlight w:val="none"/>
          <w:u w:val="single"/>
        </w:rPr>
        <w:t xml:space="preserve"> 10 </w:t>
      </w:r>
      <w:r>
        <w:rPr>
          <w:rFonts w:hint="eastAsia" w:ascii="宋体" w:hAnsi="宋体"/>
          <w:color w:val="auto"/>
          <w:szCs w:val="21"/>
          <w:highlight w:val="none"/>
        </w:rPr>
        <w:t xml:space="preserve">%的违约金，在合同履行期间以外的，乙方应当赔偿因此造成的损失，同时支付相当于合同总金额</w:t>
      </w:r>
      <w:r>
        <w:rPr>
          <w:rFonts w:hint="eastAsia" w:ascii="宋体" w:hAnsi="宋体"/>
          <w:color w:val="auto"/>
          <w:szCs w:val="21"/>
          <w:highlight w:val="none"/>
          <w:u w:val="single"/>
        </w:rPr>
        <w:t xml:space="preserve"> 10</w:t>
      </w:r>
      <w:r>
        <w:rPr>
          <w:rFonts w:hint="eastAsia" w:ascii="宋体" w:hAnsi="宋体"/>
          <w:color w:val="auto"/>
          <w:szCs w:val="21"/>
          <w:highlight w:val="none"/>
        </w:rPr>
        <w:t xml:space="preserve">%的违约金；</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8.2.5　在合同履行期间，乙方要求终止或解除合同，乙方应返还甲方已支付的经费，还应赔偿甲方由此造成的直接损失，并向甲方支付相当于合同总金额</w:t>
      </w:r>
      <w:r>
        <w:rPr>
          <w:rFonts w:hint="eastAsia" w:ascii="宋体" w:hAnsi="宋体"/>
          <w:color w:val="auto"/>
          <w:szCs w:val="21"/>
          <w:highlight w:val="none"/>
          <w:u w:val="single"/>
        </w:rPr>
        <w:t xml:space="preserve">10</w:t>
      </w:r>
      <w:r>
        <w:rPr>
          <w:rFonts w:hint="eastAsia" w:ascii="宋体" w:hAnsi="宋体"/>
          <w:color w:val="auto"/>
          <w:szCs w:val="21"/>
          <w:highlight w:val="none"/>
        </w:rPr>
        <w:t xml:space="preserve">%的违约金。</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8.2.6 乙方违反7.2.6的规定，两次未通过甲方所组织的评审的，甲方有权解除合同，合同自解除合同的书面通知到达乙方之日起自动解除，并要求乙方退回已收取的合同价款，并支付相当于合同总金额</w:t>
      </w:r>
      <w:r>
        <w:rPr>
          <w:rFonts w:hint="eastAsia" w:ascii="宋体" w:hAnsi="宋体"/>
          <w:color w:val="auto"/>
          <w:szCs w:val="21"/>
          <w:highlight w:val="none"/>
          <w:u w:val="single"/>
        </w:rPr>
        <w:t xml:space="preserve"> 10</w:t>
      </w:r>
      <w:r>
        <w:rPr>
          <w:rFonts w:hint="eastAsia" w:ascii="宋体" w:hAnsi="宋体"/>
          <w:color w:val="auto"/>
          <w:szCs w:val="21"/>
          <w:highlight w:val="none"/>
        </w:rPr>
        <w:t xml:space="preserve">%的违约金；</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8.2.7 乙方对编制成果出现的遗漏或错误负责修改或补充。由于乙方错误造成工程质量事故损失，乙方除负责采取补救措施外，应免收受损失部分的经费，并根据损失程度向甲方支付赔偿金。</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8.3　丙方责任：</w:t>
      </w:r>
      <w:r/>
    </w:p>
    <w:p>
      <w:pPr>
        <w:ind w:firstLine="420"/>
        <w:spacing w:line="360" w:lineRule="auto"/>
        <w:rPr>
          <w:rFonts w:ascii="宋体" w:hAnsi="宋体"/>
          <w:color w:val="auto"/>
          <w:szCs w:val="21"/>
          <w:highlight w:val="none"/>
        </w:rPr>
        <w:outlineLvl w:val="0"/>
      </w:pPr>
      <w:r>
        <w:rPr>
          <w:rFonts w:hint="eastAsia" w:ascii="宋体" w:hAnsi="宋体"/>
          <w:color w:val="auto"/>
          <w:szCs w:val="21"/>
          <w:highlight w:val="none"/>
        </w:rPr>
        <w:t xml:space="preserve">8.3.1　由于丙方原因，</w:t>
      </w:r>
      <w:r>
        <w:rPr>
          <w:rFonts w:hint="eastAsia" w:ascii="宋体" w:hAnsi="宋体" w:cs="Courier New"/>
          <w:color w:val="auto"/>
          <w:szCs w:val="21"/>
          <w:highlight w:val="none"/>
        </w:rPr>
        <w:t xml:space="preserve">延误了</w:t>
      </w:r>
      <w:r>
        <w:rPr>
          <w:rFonts w:hint="eastAsia" w:ascii="宋体" w:hAnsi="宋体"/>
          <w:color w:val="auto"/>
          <w:szCs w:val="21"/>
          <w:highlight w:val="none"/>
        </w:rPr>
        <w:t xml:space="preserve">成果</w:t>
      </w:r>
      <w:r>
        <w:rPr>
          <w:rFonts w:hint="eastAsia" w:ascii="宋体" w:hAnsi="宋体" w:cs="Courier New"/>
          <w:color w:val="auto"/>
          <w:szCs w:val="21"/>
          <w:highlight w:val="none"/>
        </w:rPr>
        <w:t xml:space="preserve">交付时间，每延误一天，应减收该项目应收经费的</w:t>
      </w:r>
      <w:r>
        <w:rPr>
          <w:rFonts w:hint="eastAsia" w:ascii="宋体" w:hAnsi="宋体"/>
          <w:bCs/>
          <w:color w:val="auto"/>
          <w:szCs w:val="21"/>
          <w:highlight w:val="none"/>
          <w:u w:val="single"/>
        </w:rPr>
        <w:t xml:space="preserve"> </w:t>
      </w:r>
      <w:r>
        <w:rPr>
          <w:rFonts w:hint="eastAsia" w:ascii="宋体" w:hAnsi="宋体"/>
          <w:color w:val="auto"/>
          <w:szCs w:val="21"/>
          <w:highlight w:val="none"/>
          <w:u w:val="single"/>
        </w:rPr>
        <w:t xml:space="preserve">3</w:t>
      </w:r>
      <w:r>
        <w:rPr>
          <w:rFonts w:hint="eastAsia" w:ascii="宋体" w:hAnsi="宋体"/>
          <w:bCs/>
          <w:color w:val="auto"/>
          <w:szCs w:val="21"/>
          <w:highlight w:val="none"/>
          <w:u w:val="single"/>
        </w:rPr>
        <w:t xml:space="preserve">‰</w:t>
      </w:r>
      <w:r>
        <w:rPr>
          <w:rFonts w:hint="eastAsia" w:ascii="宋体" w:hAnsi="宋体" w:cs="Courier New"/>
          <w:color w:val="auto"/>
          <w:szCs w:val="21"/>
          <w:highlight w:val="none"/>
        </w:rPr>
        <w:t xml:space="preserve">。</w:t>
      </w:r>
      <w:r>
        <w:rPr>
          <w:rFonts w:hint="eastAsia" w:ascii="宋体" w:hAnsi="宋体"/>
          <w:color w:val="auto"/>
          <w:szCs w:val="21"/>
          <w:highlight w:val="none"/>
        </w:rPr>
        <w:t xml:space="preserve">超过</w:t>
      </w:r>
      <w:r>
        <w:rPr>
          <w:rFonts w:hint="eastAsia" w:ascii="宋体" w:hAnsi="宋体"/>
          <w:color w:val="auto"/>
          <w:szCs w:val="21"/>
          <w:highlight w:val="none"/>
          <w:u w:val="single"/>
        </w:rPr>
        <w:t xml:space="preserve"> 30  </w:t>
      </w:r>
      <w:r>
        <w:rPr>
          <w:rFonts w:hint="eastAsia" w:ascii="宋体" w:hAnsi="宋体"/>
          <w:color w:val="auto"/>
          <w:szCs w:val="21"/>
          <w:highlight w:val="none"/>
        </w:rPr>
        <w:t xml:space="preserve">个工作日，甲方有权解除合同，合同自解除合同的书面通知到达丙方时自动解除，延误成果文件交付的一方应当赔偿甲方由此而造成的其他损失，还应当支付相当于合同总金额</w:t>
      </w:r>
      <w:r>
        <w:rPr>
          <w:rFonts w:hint="eastAsia" w:ascii="宋体" w:hAnsi="宋体"/>
          <w:color w:val="auto"/>
          <w:szCs w:val="21"/>
          <w:highlight w:val="none"/>
          <w:u w:val="single"/>
        </w:rPr>
        <w:t xml:space="preserve">10</w:t>
      </w:r>
      <w:r>
        <w:rPr>
          <w:rFonts w:hint="eastAsia" w:ascii="宋体" w:hAnsi="宋体"/>
          <w:color w:val="auto"/>
          <w:szCs w:val="21"/>
          <w:highlight w:val="none"/>
        </w:rPr>
        <w:t xml:space="preserve">%的违约金；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8.3.2  </w:t>
      </w:r>
      <w:r>
        <w:rPr>
          <w:rFonts w:hint="eastAsia" w:ascii="宋体" w:hAnsi="宋体"/>
          <w:color w:val="auto"/>
          <w:szCs w:val="21"/>
          <w:highlight w:val="none"/>
        </w:rPr>
        <w:t xml:space="preserve">丙</w:t>
      </w:r>
      <w:r>
        <w:rPr>
          <w:rFonts w:hint="eastAsia" w:ascii="宋体" w:hAnsi="宋体"/>
          <w:bCs/>
          <w:color w:val="auto"/>
          <w:szCs w:val="21"/>
          <w:highlight w:val="none"/>
        </w:rPr>
        <w:t xml:space="preserve">方违反本合同第7.3.2条的约定，擅自更换项目负责人，应当支付相当于</w:t>
      </w:r>
      <w:r>
        <w:rPr>
          <w:rFonts w:hint="eastAsia" w:ascii="宋体" w:hAnsi="宋体"/>
          <w:color w:val="auto"/>
          <w:szCs w:val="21"/>
          <w:highlight w:val="none"/>
        </w:rPr>
        <w:t xml:space="preserve">合同</w:t>
      </w:r>
      <w:r>
        <w:rPr>
          <w:rFonts w:hint="eastAsia" w:ascii="宋体" w:hAnsi="宋体"/>
          <w:bCs/>
          <w:color w:val="auto"/>
          <w:szCs w:val="21"/>
          <w:highlight w:val="none"/>
        </w:rPr>
        <w:t xml:space="preserve">总金额</w:t>
      </w:r>
      <w:r>
        <w:rPr>
          <w:rFonts w:hint="eastAsia" w:ascii="宋体" w:hAnsi="宋体"/>
          <w:bCs/>
          <w:color w:val="auto"/>
          <w:szCs w:val="21"/>
          <w:highlight w:val="none"/>
          <w:u w:val="single"/>
        </w:rPr>
        <w:t xml:space="preserve"> 10%</w:t>
      </w:r>
      <w:r>
        <w:rPr>
          <w:rFonts w:hint="eastAsia" w:ascii="宋体" w:hAnsi="宋体"/>
          <w:bCs/>
          <w:color w:val="auto"/>
          <w:szCs w:val="21"/>
          <w:highlight w:val="none"/>
        </w:rPr>
        <w:t xml:space="preserve">的违约金；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rPr>
        <w:t xml:space="preserve">8.3.3</w:t>
      </w:r>
      <w:r>
        <w:rPr>
          <w:rFonts w:hint="eastAsia" w:ascii="宋体" w:hAnsi="宋体"/>
          <w:bCs/>
          <w:color w:val="auto"/>
          <w:szCs w:val="21"/>
          <w:highlight w:val="none"/>
        </w:rPr>
        <w:t xml:space="preserve">  </w:t>
      </w:r>
      <w:r>
        <w:rPr>
          <w:rFonts w:hint="eastAsia" w:ascii="宋体" w:hAnsi="宋体"/>
          <w:color w:val="auto"/>
          <w:szCs w:val="21"/>
          <w:highlight w:val="none"/>
        </w:rPr>
        <w:t xml:space="preserve">丙方</w:t>
      </w:r>
      <w:r>
        <w:rPr>
          <w:rFonts w:hint="eastAsia" w:ascii="宋体" w:hAnsi="宋体"/>
          <w:bCs/>
          <w:color w:val="auto"/>
          <w:szCs w:val="21"/>
          <w:highlight w:val="none"/>
        </w:rPr>
        <w:t xml:space="preserve">违反本合同第7.3.7条的约定，</w:t>
      </w:r>
      <w:r>
        <w:rPr>
          <w:rFonts w:hint="eastAsia" w:ascii="宋体" w:hAnsi="宋体"/>
          <w:color w:val="auto"/>
          <w:szCs w:val="21"/>
          <w:highlight w:val="none"/>
        </w:rPr>
        <w:t xml:space="preserve">将甲方提供的资料及文件擅自修改、复制或向第三方转让或用于本项目外的项目，在合同履行期间内的，甲方有权解除合同，合同自解除合同的通知自到达丙方时自动解除，丙方应当赔偿因此造成的损失，同时支付相当于合同总金额</w:t>
      </w:r>
      <w:r>
        <w:rPr>
          <w:rFonts w:hint="eastAsia" w:ascii="宋体" w:hAnsi="宋体"/>
          <w:color w:val="auto"/>
          <w:szCs w:val="21"/>
          <w:highlight w:val="none"/>
          <w:u w:val="single"/>
        </w:rPr>
        <w:t xml:space="preserve">  10</w:t>
      </w:r>
      <w:r>
        <w:rPr>
          <w:rFonts w:hint="eastAsia" w:ascii="宋体" w:hAnsi="宋体"/>
          <w:color w:val="auto"/>
          <w:szCs w:val="21"/>
          <w:highlight w:val="none"/>
        </w:rPr>
        <w:t xml:space="preserve"> %的违约金，在合同履行期间以外的，丙方应当赔偿因此造成的损失并支付相当于合同总金额</w:t>
      </w:r>
      <w:r>
        <w:rPr>
          <w:rFonts w:hint="eastAsia" w:ascii="宋体" w:hAnsi="宋体"/>
          <w:color w:val="auto"/>
          <w:szCs w:val="21"/>
          <w:highlight w:val="none"/>
          <w:u w:val="single"/>
        </w:rPr>
        <w:t xml:space="preserve"> 10</w:t>
      </w:r>
      <w:r>
        <w:rPr>
          <w:rFonts w:hint="eastAsia" w:ascii="宋体" w:hAnsi="宋体"/>
          <w:color w:val="auto"/>
          <w:szCs w:val="21"/>
          <w:highlight w:val="none"/>
        </w:rPr>
        <w:t xml:space="preserve">%的违约金</w:t>
      </w:r>
      <w:r>
        <w:rPr>
          <w:rFonts w:hint="eastAsia" w:ascii="宋体" w:hAnsi="宋体"/>
          <w:bCs/>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8.3.4</w:t>
      </w:r>
      <w:r>
        <w:rPr>
          <w:rFonts w:hint="eastAsia" w:ascii="宋体" w:hAnsi="宋体"/>
          <w:bCs/>
          <w:color w:val="auto"/>
          <w:szCs w:val="21"/>
          <w:highlight w:val="none"/>
        </w:rPr>
        <w:t xml:space="preserve">  </w:t>
      </w:r>
      <w:r>
        <w:rPr>
          <w:rFonts w:hint="eastAsia" w:ascii="宋体" w:hAnsi="宋体"/>
          <w:color w:val="auto"/>
          <w:szCs w:val="21"/>
          <w:highlight w:val="none"/>
        </w:rPr>
        <w:t xml:space="preserve">丙方</w:t>
      </w:r>
      <w:r>
        <w:rPr>
          <w:rFonts w:hint="eastAsia" w:ascii="宋体" w:hAnsi="宋体"/>
          <w:bCs/>
          <w:color w:val="auto"/>
          <w:szCs w:val="21"/>
          <w:highlight w:val="none"/>
        </w:rPr>
        <w:t xml:space="preserve">违反本合同第7.3.8条的约定，</w:t>
      </w:r>
      <w:r>
        <w:rPr>
          <w:rFonts w:hint="eastAsia" w:ascii="宋体" w:hAnsi="宋体"/>
          <w:color w:val="auto"/>
          <w:szCs w:val="21"/>
          <w:highlight w:val="none"/>
        </w:rPr>
        <w:t xml:space="preserve">向第三方泄露、转让该规划编制成果或用于本合同外的项目，在合同履行期间内的，甲方有权解除合同，合同自解除合同的通知自到达丙方时自动解除，丙方应当赔偿因此造成的损失，同时支付相当于合同总金额 </w:t>
      </w:r>
      <w:r>
        <w:rPr>
          <w:rFonts w:hint="eastAsia" w:ascii="宋体" w:hAnsi="宋体"/>
          <w:color w:val="auto"/>
          <w:szCs w:val="21"/>
          <w:highlight w:val="none"/>
          <w:u w:val="single"/>
        </w:rPr>
        <w:t xml:space="preserve">10 </w:t>
      </w:r>
      <w:r>
        <w:rPr>
          <w:rFonts w:hint="eastAsia" w:ascii="宋体" w:hAnsi="宋体"/>
          <w:color w:val="auto"/>
          <w:szCs w:val="21"/>
          <w:highlight w:val="none"/>
        </w:rPr>
        <w:t xml:space="preserve">%的违约金，在合同履行期间以外的，丙方应当赔偿因此造成的损失，同时支付相当于合同总金额</w:t>
      </w:r>
      <w:r>
        <w:rPr>
          <w:rFonts w:hint="eastAsia" w:ascii="宋体" w:hAnsi="宋体"/>
          <w:color w:val="auto"/>
          <w:szCs w:val="21"/>
          <w:highlight w:val="none"/>
          <w:u w:val="single"/>
        </w:rPr>
        <w:t xml:space="preserve"> 10</w:t>
      </w:r>
      <w:r>
        <w:rPr>
          <w:rFonts w:hint="eastAsia" w:ascii="宋体" w:hAnsi="宋体"/>
          <w:color w:val="auto"/>
          <w:szCs w:val="21"/>
          <w:highlight w:val="none"/>
        </w:rPr>
        <w:t xml:space="preserve">%的违约金</w:t>
      </w:r>
      <w:r>
        <w:rPr>
          <w:rFonts w:hint="eastAsia" w:ascii="宋体" w:hAnsi="宋体"/>
          <w:bCs/>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8.3.5　在合同履行期间，丙方要求终止或解除合同，丙方应返还甲方已支付的经费，还应赔偿甲方由此造成的直接损失，并向甲方支付相当于合同总金额</w:t>
      </w:r>
      <w:r>
        <w:rPr>
          <w:rFonts w:hint="eastAsia" w:ascii="宋体" w:hAnsi="宋体"/>
          <w:color w:val="auto"/>
          <w:szCs w:val="21"/>
          <w:highlight w:val="none"/>
          <w:u w:val="single"/>
        </w:rPr>
        <w:t xml:space="preserve">10</w:t>
      </w:r>
      <w:r>
        <w:rPr>
          <w:rFonts w:hint="eastAsia" w:ascii="宋体" w:hAnsi="宋体"/>
          <w:color w:val="auto"/>
          <w:szCs w:val="21"/>
          <w:highlight w:val="none"/>
        </w:rPr>
        <w:t xml:space="preserve">%的违约金。</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8.3.6 丙方违反7.3.6的规定，两次未通过甲方所组织的评审的，甲方有权解除合同，合同自解除合同的书面通知到达丙方之日起自动解除，并要求丙方退回已收取的合同价款，并支付相当于合同总金额</w:t>
      </w:r>
      <w:r>
        <w:rPr>
          <w:rFonts w:hint="eastAsia" w:ascii="宋体" w:hAnsi="宋体"/>
          <w:color w:val="auto"/>
          <w:szCs w:val="21"/>
          <w:highlight w:val="none"/>
          <w:u w:val="single"/>
        </w:rPr>
        <w:t xml:space="preserve"> 10</w:t>
      </w:r>
      <w:r>
        <w:rPr>
          <w:rFonts w:hint="eastAsia" w:ascii="宋体" w:hAnsi="宋体"/>
          <w:color w:val="auto"/>
          <w:szCs w:val="21"/>
          <w:highlight w:val="none"/>
        </w:rPr>
        <w:t xml:space="preserve">%的违约金；</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8.3.7 丙方对编制成果出现的遗漏或错误负责修改或补充。由于丙方错误造成工程质量事故损失，丙方除负责采取补救措施外，应免收受损失部分的经费，并根据损失程度向甲方支付赔偿金。</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第九条  不可抗力</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9</w:t>
      </w:r>
      <w:r>
        <w:rPr>
          <w:rFonts w:ascii="宋体" w:hAnsi="宋体"/>
          <w:color w:val="auto"/>
          <w:szCs w:val="21"/>
          <w:highlight w:val="none"/>
        </w:rPr>
        <w:t xml:space="preserve">.1</w:t>
      </w:r>
      <w:r>
        <w:rPr>
          <w:rFonts w:hint="eastAsia" w:ascii="宋体" w:hAnsi="宋体"/>
          <w:color w:val="auto"/>
          <w:szCs w:val="21"/>
          <w:highlight w:val="none"/>
        </w:rPr>
        <w:t xml:space="preserve">  如果发生签约时不能预见的事故，而三方又不能避免或克服其影响，该事故即构成不可抗力。这些事故包括但不限于自然灾害（如地震、失火、洪水、恶劣天气造成超过正常设计标准的风暴等）和战争；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9</w:t>
      </w:r>
      <w:r>
        <w:rPr>
          <w:rFonts w:ascii="宋体" w:hAnsi="宋体"/>
          <w:color w:val="auto"/>
          <w:szCs w:val="21"/>
          <w:highlight w:val="none"/>
        </w:rPr>
        <w:t xml:space="preserve">.2</w:t>
      </w:r>
      <w:r>
        <w:rPr>
          <w:rFonts w:hint="eastAsia" w:ascii="宋体" w:hAnsi="宋体"/>
          <w:color w:val="auto"/>
          <w:szCs w:val="21"/>
          <w:highlight w:val="none"/>
        </w:rPr>
        <w:t xml:space="preserve">  在履行本合同期间，由于各方面都无法控制的不可抗力因素而造成本合同无法履行或延迟履行，不应视为违约；</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9</w:t>
      </w:r>
      <w:r>
        <w:rPr>
          <w:rFonts w:ascii="宋体" w:hAnsi="宋体"/>
          <w:color w:val="auto"/>
          <w:szCs w:val="21"/>
          <w:highlight w:val="none"/>
        </w:rPr>
        <w:t xml:space="preserve">.3</w:t>
      </w:r>
      <w:r>
        <w:rPr>
          <w:rFonts w:hint="eastAsia" w:ascii="宋体" w:hAnsi="宋体"/>
          <w:color w:val="auto"/>
          <w:szCs w:val="21"/>
          <w:highlight w:val="none"/>
        </w:rPr>
        <w:t xml:space="preserve">  当不可抗力发生后，受害方应以最快的方式通知对方，并提供有效的书面证明，而且在任何情况下，均应积极采取措施，以消除或减少不可抗力所造成的影响；</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9</w:t>
      </w:r>
      <w:r>
        <w:rPr>
          <w:rFonts w:ascii="宋体" w:hAnsi="宋体"/>
          <w:color w:val="auto"/>
          <w:szCs w:val="21"/>
          <w:highlight w:val="none"/>
        </w:rPr>
        <w:t xml:space="preserve">.4</w:t>
      </w:r>
      <w:r>
        <w:rPr>
          <w:rFonts w:hint="eastAsia" w:ascii="宋体" w:hAnsi="宋体"/>
          <w:color w:val="auto"/>
          <w:szCs w:val="21"/>
          <w:highlight w:val="none"/>
        </w:rPr>
        <w:t xml:space="preserve">  当不可抗力终止时，受害方同样应以最快的方式通知对方。</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第十条　争议解决方式</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10.1  本合同在履行期间，三方如发生争议，应及时协商解决，协商不成的，任何一方均有权向甲方所在地人民法院提起诉讼。</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第十一条　合同生效及其他</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11.1  本合同自三方单位法定代表人或委托代理人签字并盖章后生效，如有变动，必须经三方协商一致后，方可更改；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11.2  本合同项目开展过程中经三方认可的工作大纲、来往传真、会议纪要等均视为本合同的组成文件，</w:t>
      </w:r>
      <w:r>
        <w:rPr>
          <w:rFonts w:ascii="宋体" w:hAnsi="宋体"/>
          <w:color w:val="auto"/>
          <w:szCs w:val="21"/>
          <w:highlight w:val="none"/>
        </w:rPr>
        <w:t xml:space="preserve">如</w:t>
      </w:r>
      <w:r>
        <w:rPr>
          <w:rFonts w:hint="eastAsia" w:ascii="宋体" w:hAnsi="宋体"/>
          <w:color w:val="auto"/>
          <w:szCs w:val="21"/>
          <w:highlight w:val="none"/>
        </w:rPr>
        <w:t xml:space="preserve">与</w:t>
      </w:r>
      <w:r>
        <w:rPr>
          <w:rFonts w:ascii="宋体" w:hAnsi="宋体"/>
          <w:color w:val="auto"/>
          <w:szCs w:val="21"/>
          <w:highlight w:val="none"/>
        </w:rPr>
        <w:t xml:space="preserve">合同文件存在歧义或不一致，则</w:t>
      </w:r>
      <w:r>
        <w:rPr>
          <w:rFonts w:hint="eastAsia" w:ascii="宋体" w:hAnsi="宋体"/>
          <w:color w:val="auto"/>
          <w:szCs w:val="21"/>
          <w:highlight w:val="none"/>
        </w:rPr>
        <w:t xml:space="preserve">以后形成的文件内容为准；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11.3  合同未尽事宜，经三方协商一致，可另行签订补充协议，视为本合同的不可分割的组成部分，补充协议与本合同具有同等效力；</w:t>
      </w:r>
      <w:r>
        <w:rPr>
          <w:rFonts w:ascii="宋体" w:hAnsi="宋体"/>
          <w:color w:val="auto"/>
          <w:szCs w:val="21"/>
          <w:highlight w:val="none"/>
        </w:rPr>
        <w:t xml:space="preserve">如果</w:t>
      </w:r>
      <w:r>
        <w:rPr>
          <w:rFonts w:hint="eastAsia" w:ascii="宋体" w:hAnsi="宋体"/>
          <w:color w:val="auto"/>
          <w:szCs w:val="21"/>
          <w:highlight w:val="none"/>
        </w:rPr>
        <w:t xml:space="preserve">补充协议与本</w:t>
      </w:r>
      <w:r>
        <w:rPr>
          <w:rFonts w:ascii="宋体" w:hAnsi="宋体"/>
          <w:color w:val="auto"/>
          <w:szCs w:val="21"/>
          <w:highlight w:val="none"/>
        </w:rPr>
        <w:t xml:space="preserve">合同存在歧义或不一致，</w:t>
      </w:r>
      <w:r>
        <w:rPr>
          <w:rFonts w:hint="eastAsia" w:ascii="宋体" w:hAnsi="宋体"/>
          <w:color w:val="auto"/>
          <w:szCs w:val="21"/>
          <w:highlight w:val="none"/>
        </w:rPr>
        <w:t xml:space="preserve">则以补充协议为准；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11.4  本合同原件一式捌份，甲、乙、丙三方及采购机构各执贰份。</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rPr>
        <w:t xml:space="preserve">（以下无正文）</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rPr>
          <w:rFonts w:ascii="宋体" w:hAnsi="宋体" w:cs="宋体"/>
          <w:color w:val="auto"/>
          <w:szCs w:val="21"/>
          <w:highlight w:val="none"/>
        </w:rPr>
        <w:t xml:space="preserve">本页为合同签署页</w:t>
      </w:r>
      <w:r>
        <w:rPr>
          <w:rFonts w:hint="eastAsia" w:ascii="宋体" w:hAnsi="宋体" w:cs="宋体"/>
          <w:color w:val="auto"/>
          <w:szCs w:val="21"/>
          <w:highlight w:val="none"/>
        </w:rPr>
        <w:t xml:space="preserve">)</w:t>
      </w:r>
      <w:r/>
    </w:p>
    <w:p>
      <w:pPr>
        <w:pStyle w:val="872"/>
        <w:rPr>
          <w:rFonts w:ascii="宋体" w:hAnsi="宋体"/>
          <w:color w:val="auto"/>
          <w:sz w:val="21"/>
          <w:szCs w:val="21"/>
          <w:highlight w:val="none"/>
        </w:rPr>
      </w:pPr>
      <w:r>
        <w:rPr>
          <w:rFonts w:ascii="宋体" w:hAnsi="宋体"/>
          <w:color w:val="auto"/>
          <w:sz w:val="21"/>
          <w:szCs w:val="21"/>
          <w:highlight w:val="none"/>
        </w:rPr>
      </w:r>
      <w:r/>
    </w:p>
    <w:p>
      <w:pPr>
        <w:pStyle w:val="872"/>
        <w:rPr>
          <w:rFonts w:ascii="宋体" w:hAnsi="宋体"/>
          <w:color w:val="auto"/>
          <w:sz w:val="21"/>
          <w:szCs w:val="21"/>
          <w:highlight w:val="none"/>
        </w:rPr>
      </w:pPr>
      <w:r>
        <w:rPr>
          <w:rFonts w:ascii="宋体" w:hAnsi="宋体"/>
          <w:color w:val="auto"/>
          <w:sz w:val="21"/>
          <w:szCs w:val="21"/>
          <w:highlight w:val="none"/>
        </w:rPr>
      </w:r>
      <w:r/>
    </w:p>
    <w:p>
      <w:pPr>
        <w:spacing w:before="2"/>
        <w:rPr>
          <w:rFonts w:ascii="宋体" w:hAnsi="宋体"/>
          <w:color w:val="auto"/>
          <w:szCs w:val="21"/>
          <w:highlight w:val="none"/>
        </w:rPr>
      </w:pPr>
      <w:r>
        <w:rPr>
          <w:rFonts w:ascii="宋体" w:hAnsi="宋体"/>
          <w:color w:val="auto"/>
          <w:szCs w:val="21"/>
          <w:highlight w:val="none"/>
        </w:rPr>
      </w:r>
      <w:r/>
    </w:p>
    <w:tbl>
      <w:tblPr>
        <w:tblStyle w:val="871"/>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ind w:firstLine="48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甲方（采购人）：      （盖章）</w:t>
            </w:r>
            <w:r/>
          </w:p>
        </w:tc>
        <w:tc>
          <w:tcPr>
            <w:tcW w:w="284" w:type="dxa"/>
            <w:textDirection w:val="lrTb"/>
            <w:noWrap w:val="false"/>
          </w:tcPr>
          <w:p>
            <w:pPr>
              <w:ind w:firstLine="480"/>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W w:w="4536" w:type="dxa"/>
            <w:textDirection w:val="lrTb"/>
            <w:noWrap w:val="false"/>
          </w:tcPr>
          <w:p>
            <w:pPr>
              <w:ind w:firstLine="48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乙方（投标人）：      （盖章）</w:t>
            </w:r>
            <w:r/>
          </w:p>
        </w:tc>
      </w:tr>
      <w:tr>
        <w:trPr>
          <w:jc w:val="center"/>
        </w:trPr>
        <w:tc>
          <w:tcPr>
            <w:tcW w:w="4536" w:type="dxa"/>
            <w:textDirection w:val="lrTb"/>
            <w:noWrap w:val="false"/>
          </w:tcPr>
          <w:p>
            <w:pPr>
              <w:ind w:firstLine="48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地址：                              </w:t>
            </w:r>
            <w:r/>
          </w:p>
        </w:tc>
        <w:tc>
          <w:tcPr>
            <w:tcW w:w="284" w:type="dxa"/>
            <w:textDirection w:val="lrTb"/>
            <w:noWrap w:val="false"/>
          </w:tcPr>
          <w:p>
            <w:pPr>
              <w:ind w:firstLine="480"/>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W w:w="4536" w:type="dxa"/>
            <w:textDirection w:val="lrTb"/>
            <w:noWrap w:val="false"/>
          </w:tcPr>
          <w:p>
            <w:pPr>
              <w:ind w:firstLine="48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地址：                              </w:t>
            </w:r>
            <w:r/>
          </w:p>
        </w:tc>
      </w:tr>
      <w:tr>
        <w:trPr>
          <w:jc w:val="center"/>
        </w:trPr>
        <w:tc>
          <w:tcPr>
            <w:tcW w:w="4536" w:type="dxa"/>
            <w:textDirection w:val="lrTb"/>
            <w:noWrap w:val="false"/>
          </w:tcPr>
          <w:p>
            <w:pPr>
              <w:ind w:firstLine="48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法定（授权）代表人：                </w:t>
            </w:r>
            <w:r/>
          </w:p>
        </w:tc>
        <w:tc>
          <w:tcPr>
            <w:tcW w:w="284" w:type="dxa"/>
            <w:textDirection w:val="lrTb"/>
            <w:noWrap w:val="false"/>
          </w:tcPr>
          <w:p>
            <w:pPr>
              <w:ind w:firstLine="480"/>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W w:w="4536" w:type="dxa"/>
            <w:textDirection w:val="lrTb"/>
            <w:noWrap w:val="false"/>
          </w:tcPr>
          <w:p>
            <w:pPr>
              <w:ind w:firstLine="48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法定（授权）代表人：                </w:t>
            </w:r>
            <w:r/>
          </w:p>
        </w:tc>
      </w:tr>
      <w:tr>
        <w:trPr>
          <w:jc w:val="center"/>
        </w:trPr>
        <w:tc>
          <w:tcPr>
            <w:tcW w:w="4536" w:type="dxa"/>
            <w:textDirection w:val="lrTb"/>
            <w:noWrap w:val="false"/>
          </w:tcPr>
          <w:p>
            <w:pPr>
              <w:ind w:firstLine="48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　　　　　年　　　月　　　日</w:t>
            </w:r>
            <w:r/>
          </w:p>
        </w:tc>
        <w:tc>
          <w:tcPr>
            <w:tcW w:w="284" w:type="dxa"/>
            <w:textDirection w:val="lrTb"/>
            <w:noWrap w:val="false"/>
          </w:tcPr>
          <w:p>
            <w:pPr>
              <w:ind w:firstLine="480"/>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W w:w="4536" w:type="dxa"/>
            <w:textDirection w:val="lrTb"/>
            <w:noWrap w:val="false"/>
          </w:tcPr>
          <w:p>
            <w:pPr>
              <w:ind w:firstLine="48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　　　　　年　　　月　　　日</w:t>
            </w:r>
            <w:r/>
          </w:p>
        </w:tc>
      </w:tr>
      <w:tr>
        <w:trPr>
          <w:jc w:val="center"/>
        </w:trPr>
        <w:tc>
          <w:tcPr>
            <w:gridSpan w:val="3"/>
            <w:tcW w:w="9356" w:type="dxa"/>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tc>
      </w:tr>
    </w:tbl>
    <w:p>
      <w:pPr>
        <w:jc w:val="center"/>
        <w:spacing w:line="360" w:lineRule="auto"/>
        <w:widowControl/>
        <w:rPr>
          <w:b/>
          <w:color w:val="auto"/>
          <w:sz w:val="30"/>
          <w:szCs w:val="30"/>
          <w:highlight w:val="none"/>
        </w:rPr>
      </w:pPr>
      <w:r/>
      <w:bookmarkStart w:id="295" w:name="_Toc99301426"/>
      <w:r>
        <w:rPr>
          <w:b/>
          <w:color w:val="auto"/>
          <w:sz w:val="30"/>
          <w:szCs w:val="30"/>
          <w:highlight w:val="none"/>
        </w:rPr>
        <w:t xml:space="preserve">第七章</w:t>
      </w:r>
      <w:r>
        <w:rPr>
          <w:rFonts w:hint="eastAsia"/>
          <w:b/>
          <w:color w:val="auto"/>
          <w:sz w:val="30"/>
          <w:szCs w:val="30"/>
          <w:highlight w:val="none"/>
        </w:rPr>
        <w:t xml:space="preserve">   投标文件的组成及提交须知</w:t>
      </w:r>
      <w:r/>
    </w:p>
    <w:tbl>
      <w:tblPr>
        <w:tblStyle w:val="871"/>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043"/>
        <w:gridCol w:w="6095"/>
      </w:tblGrid>
      <w:tr>
        <w:trPr>
          <w:trHeight w:val="396"/>
        </w:trPr>
        <w:tc>
          <w:tcPr>
            <w:tcW w:w="1150" w:type="dxa"/>
            <w:vAlign w:val="center"/>
            <w:textDirection w:val="lrTb"/>
            <w:noWrap w:val="false"/>
          </w:tcPr>
          <w:p>
            <w:pPr>
              <w:jc w:val="center"/>
              <w:rPr>
                <w:rFonts w:ascii="宋体" w:hAnsi="宋体" w:cs="宋体"/>
                <w:b/>
                <w:color w:val="auto"/>
                <w:szCs w:val="21"/>
                <w:highlight w:val="none"/>
              </w:rPr>
            </w:pPr>
            <w:r/>
            <w:bookmarkStart w:id="296" w:name="_Hlk152937762"/>
            <w:r>
              <w:rPr>
                <w:rFonts w:hint="eastAsia" w:ascii="宋体" w:hAnsi="宋体" w:cs="宋体"/>
                <w:b/>
                <w:color w:val="auto"/>
                <w:szCs w:val="21"/>
                <w:highlight w:val="none"/>
                <w:lang w:bidi="ar"/>
              </w:rPr>
              <w:t xml:space="preserve">名称</w:t>
            </w:r>
            <w:r/>
          </w:p>
        </w:tc>
        <w:tc>
          <w:tcPr>
            <w:tcW w:w="2043"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类别</w:t>
            </w:r>
            <w:r/>
          </w:p>
        </w:tc>
        <w:tc>
          <w:tcPr>
            <w:tcW w:w="6095"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lang w:bidi="ar"/>
              </w:rPr>
              <w:t xml:space="preserve">相应内容</w:t>
            </w:r>
            <w:r/>
          </w:p>
        </w:tc>
      </w:tr>
      <w:tr>
        <w:trPr>
          <w:trHeight w:val="215"/>
        </w:trPr>
        <w:tc>
          <w:tcPr>
            <w:tcW w:w="1150" w:type="dxa"/>
            <w:vAlign w:val="center"/>
            <w:vMerge w:val="restart"/>
            <w:textDirection w:val="lrTb"/>
            <w:noWrap w:val="false"/>
          </w:tcPr>
          <w:p>
            <w:pPr>
              <w:ind w:left="211" w:hanging="211"/>
              <w:rPr>
                <w:rFonts w:ascii="宋体" w:hAnsi="宋体" w:cs="宋体"/>
                <w:color w:val="auto"/>
                <w:szCs w:val="21"/>
                <w:highlight w:val="none"/>
              </w:rPr>
            </w:pPr>
            <w:r>
              <w:rPr>
                <w:rFonts w:hint="eastAsia" w:ascii="宋体" w:hAnsi="宋体" w:cs="宋体"/>
                <w:b/>
                <w:color w:val="auto"/>
                <w:szCs w:val="21"/>
                <w:highlight w:val="none"/>
                <w:lang w:bidi="ar"/>
              </w:rPr>
              <w:t xml:space="preserve">投标文件组成</w:t>
            </w:r>
            <w:r/>
          </w:p>
        </w:tc>
        <w:tc>
          <w:tcPr>
            <w:tcW w:w="2043"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基本目录</w:t>
            </w:r>
            <w:r/>
          </w:p>
        </w:tc>
        <w:tc>
          <w:tcPr>
            <w:tcW w:w="609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投标文件封面</w:t>
            </w:r>
            <w:r/>
          </w:p>
        </w:tc>
      </w:tr>
      <w:tr>
        <w:trPr>
          <w:trHeight w:val="237"/>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043"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609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*开标一览表</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043"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609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基本服务承诺书</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043"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609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认为需要提供的其他证明材料</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043"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资格条件</w:t>
            </w:r>
            <w:r/>
          </w:p>
        </w:tc>
        <w:tc>
          <w:tcPr>
            <w:tcW w:w="609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△营业执照或事业单位法人证书</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043" w:type="dxa"/>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6095" w:type="dxa"/>
            <w:vAlign w:val="center"/>
            <w:textDirection w:val="lrTb"/>
            <w:noWrap w:val="false"/>
          </w:tcPr>
          <w:p>
            <w:pPr>
              <w:rPr>
                <w:rFonts w:ascii="宋体" w:hAnsi="宋体" w:cs="宋体"/>
                <w:b/>
                <w:bCs/>
                <w:color w:val="auto"/>
                <w:szCs w:val="21"/>
                <w:highlight w:val="none"/>
              </w:rPr>
            </w:pPr>
            <w:r>
              <w:rPr>
                <w:rFonts w:hint="eastAsia" w:ascii="宋体" w:hAnsi="宋体" w:cs="宋体"/>
                <w:color w:val="auto"/>
                <w:szCs w:val="21"/>
                <w:highlight w:val="none"/>
              </w:rPr>
              <w:t xml:space="preserve">△法人授权书</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043" w:type="dxa"/>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609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经“信用中国”网站查询未被列入信用记录失信被执行人、重大税收违法案件当事人名单、政府采购严重违法失信行为记录名单</w:t>
            </w:r>
            <w:r/>
          </w:p>
        </w:tc>
      </w:tr>
      <w:tr>
        <w:trPr>
          <w:trHeight w:val="285"/>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043" w:type="dxa"/>
            <w:vMerge w:val="continue"/>
            <w:textDirection w:val="lrTb"/>
            <w:noWrap w:val="false"/>
          </w:tcPr>
          <w:p>
            <w:pPr>
              <w:jc w:val="center"/>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W w:w="609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△信用承诺书</w:t>
            </w:r>
            <w:r/>
          </w:p>
        </w:tc>
      </w:tr>
      <w:tr>
        <w:trPr>
          <w:trHeight w:val="275"/>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043" w:type="dxa"/>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609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△资格承诺声明函</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043" w:type="dxa"/>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609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△落实政府采购政策需满足的资格条件（详见第一章“采购邀请”）：</w:t>
            </w:r>
            <w:r>
              <w:rPr>
                <w:b/>
                <w:bCs/>
                <w:color w:val="auto"/>
                <w:highlight w:val="none"/>
              </w:rPr>
              <w:t xml:space="preserve">如采购公告中明确专门面向中小/小微企业采购，须按要求提供中小企业声明函</w:t>
            </w:r>
            <w:r/>
          </w:p>
        </w:tc>
      </w:tr>
      <w:tr>
        <w:trPr>
          <w:trHeight w:val="315"/>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043" w:type="dxa"/>
            <w:vMerge w:val="continue"/>
            <w:textDirection w:val="lrTb"/>
            <w:noWrap w:val="false"/>
          </w:tcPr>
          <w:p>
            <w:pPr>
              <w:jc w:val="center"/>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W w:w="609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△特定资格条件（详见“第三章 资格审查”—“第二节 资格审查要求”）</w:t>
            </w:r>
            <w:r/>
          </w:p>
        </w:tc>
      </w:tr>
      <w:tr>
        <w:trPr>
          <w:trHeight w:val="90"/>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043"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符合条件</w:t>
            </w:r>
            <w:r/>
          </w:p>
        </w:tc>
        <w:tc>
          <w:tcPr>
            <w:tcW w:w="609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*报价明细表</w:t>
            </w:r>
            <w:r/>
          </w:p>
        </w:tc>
      </w:tr>
      <w:tr>
        <w:trPr>
          <w:trHeight w:val="280"/>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043" w:type="dxa"/>
            <w:vMerge w:val="continue"/>
            <w:textDirection w:val="lrTb"/>
            <w:noWrap w:val="false"/>
          </w:tcPr>
          <w:p>
            <w:pPr>
              <w:ind w:firstLine="422"/>
              <w:rPr>
                <w:rFonts w:ascii="宋体" w:hAnsi="宋体" w:cs="宋体"/>
                <w:b/>
                <w:bCs/>
                <w:color w:val="auto"/>
                <w:szCs w:val="21"/>
                <w:highlight w:val="none"/>
              </w:rPr>
            </w:pPr>
            <w:r>
              <w:rPr>
                <w:rFonts w:ascii="宋体" w:hAnsi="宋体" w:cs="宋体"/>
                <w:b/>
                <w:bCs/>
                <w:color w:val="auto"/>
                <w:szCs w:val="21"/>
                <w:highlight w:val="none"/>
              </w:rPr>
            </w:r>
            <w:r/>
          </w:p>
        </w:tc>
        <w:tc>
          <w:tcPr>
            <w:tcW w:w="609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*投标（响应）函</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043"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609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*技术偏离表、商务要求响应及偏离表</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043"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6095" w:type="dxa"/>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*投标（响应）文件有效性(根据招标文件要求填写,如招标文件无相关要求,此条可不填写)</w:t>
            </w:r>
            <w:r/>
          </w:p>
        </w:tc>
      </w:tr>
      <w:tr>
        <w:trPr>
          <w:trHeight w:val="533"/>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043" w:type="dxa"/>
            <w:textDirection w:val="lrTb"/>
            <w:noWrap w:val="false"/>
          </w:tcPr>
          <w:p>
            <w:pPr>
              <w:rPr>
                <w:rFonts w:ascii="宋体" w:hAnsi="宋体" w:cs="宋体"/>
                <w:b/>
                <w:bCs/>
                <w:color w:val="auto"/>
                <w:szCs w:val="21"/>
                <w:highlight w:val="none"/>
              </w:rPr>
            </w:pPr>
            <w:r>
              <w:rPr>
                <w:rFonts w:hint="eastAsia" w:ascii="宋体" w:hAnsi="宋体" w:cs="宋体"/>
                <w:b/>
                <w:bCs/>
                <w:color w:val="auto"/>
                <w:szCs w:val="21"/>
                <w:highlight w:val="none"/>
              </w:rPr>
              <w:t xml:space="preserve">综合评审评分项</w:t>
            </w:r>
            <w:r/>
          </w:p>
        </w:tc>
        <w:tc>
          <w:tcPr>
            <w:tcW w:w="6095" w:type="dxa"/>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采用综合评分法的项目，每项评分材料按第四章“评标方法和评标标准”评分细则中对应评分项目（或数字编号）分别上传。</w:t>
            </w:r>
            <w:r/>
          </w:p>
        </w:tc>
      </w:tr>
      <w:tr>
        <w:trPr>
          <w:trHeight w:val="533"/>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043" w:type="dxa"/>
            <w:textDirection w:val="lrTb"/>
            <w:noWrap w:val="false"/>
          </w:tcPr>
          <w:p>
            <w:pPr>
              <w:rPr>
                <w:rFonts w:ascii="宋体" w:hAnsi="宋体" w:cs="宋体"/>
                <w:b/>
                <w:bCs/>
                <w:color w:val="auto"/>
                <w:szCs w:val="21"/>
                <w:highlight w:val="none"/>
              </w:rPr>
            </w:pPr>
            <w:r>
              <w:rPr>
                <w:rFonts w:hint="eastAsia" w:ascii="宋体" w:hAnsi="宋体" w:cs="宋体"/>
                <w:b/>
                <w:bCs/>
                <w:color w:val="auto"/>
                <w:szCs w:val="21"/>
                <w:highlight w:val="none"/>
              </w:rPr>
              <w:t xml:space="preserve">价格折扣文件格式</w:t>
            </w:r>
            <w:r/>
          </w:p>
        </w:tc>
        <w:tc>
          <w:tcPr>
            <w:tcW w:w="6095" w:type="dxa"/>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企业报价折扣证明（</w:t>
            </w:r>
            <w:r>
              <w:rPr>
                <w:color w:val="auto"/>
                <w:highlight w:val="none"/>
              </w:rPr>
              <w:t xml:space="preserve">中小企业声明函</w:t>
            </w:r>
            <w:r>
              <w:rPr>
                <w:rFonts w:hint="eastAsia"/>
                <w:color w:val="auto"/>
                <w:highlight w:val="none"/>
              </w:rPr>
              <w:t xml:space="preserve">或</w:t>
            </w:r>
            <w:r>
              <w:rPr>
                <w:color w:val="auto"/>
                <w:highlight w:val="none"/>
              </w:rPr>
              <w:t xml:space="preserve">监狱企业证明或残疾人福利性单位声明函</w:t>
            </w:r>
            <w:r>
              <w:rPr>
                <w:rFonts w:hint="eastAsia" w:ascii="宋体" w:hAnsi="宋体" w:cs="宋体"/>
                <w:color w:val="auto"/>
                <w:szCs w:val="21"/>
                <w:highlight w:val="none"/>
              </w:rPr>
              <w:t xml:space="preserve">）</w:t>
            </w:r>
            <w:r/>
          </w:p>
        </w:tc>
      </w:tr>
      <w:tr>
        <w:trPr/>
        <w:tc>
          <w:tcPr>
            <w:tcW w:w="1150" w:type="dxa"/>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lang w:bidi="ar"/>
              </w:rPr>
              <w:t xml:space="preserve">投标文件提交须知</w:t>
            </w:r>
            <w:r/>
          </w:p>
          <w:p>
            <w:pPr>
              <w:rPr>
                <w:rFonts w:ascii="宋体" w:hAnsi="宋体" w:cs="宋体"/>
                <w:color w:val="auto"/>
                <w:szCs w:val="21"/>
                <w:highlight w:val="none"/>
              </w:rPr>
            </w:pPr>
            <w:r>
              <w:rPr>
                <w:rFonts w:ascii="宋体" w:hAnsi="宋体" w:cs="宋体"/>
                <w:color w:val="auto"/>
                <w:szCs w:val="21"/>
                <w:highlight w:val="none"/>
              </w:rPr>
            </w:r>
            <w:r/>
          </w:p>
        </w:tc>
        <w:tc>
          <w:tcPr>
            <w:gridSpan w:val="2"/>
            <w:tcW w:w="8138" w:type="dxa"/>
            <w:textDirection w:val="lrTb"/>
            <w:noWrap w:val="false"/>
          </w:tcPr>
          <w:p>
            <w:pPr>
              <w:jc w:val="left"/>
              <w:keepNext/>
              <w:spacing w:line="480" w:lineRule="exact"/>
              <w:rPr>
                <w:rFonts w:ascii="宋体" w:hAnsi="宋体"/>
                <w:b/>
                <w:bCs/>
                <w:color w:val="auto"/>
                <w:szCs w:val="21"/>
                <w:highlight w:val="none"/>
                <w:u w:val="single"/>
              </w:rPr>
              <w:outlineLvl w:val="0"/>
            </w:pPr>
            <w:r>
              <w:rPr>
                <w:rFonts w:hint="eastAsia" w:ascii="宋体" w:hAnsi="宋体" w:cs="宋体"/>
                <w:b/>
                <w:bCs/>
                <w:color w:val="auto"/>
                <w:szCs w:val="21"/>
                <w:highlight w:val="none"/>
                <w:u w:val="single"/>
                <w:lang w:bidi="ar"/>
              </w:rPr>
              <w:t xml:space="preserve">1.本部分内容仅列明格式材料要求，不代表所有列出格式的材料必须全部提交，具体提交以招标文件规定的资格条件、评分标准要求及招标文件给定格式等内容为准。</w:t>
            </w:r>
            <w:r/>
          </w:p>
          <w:p>
            <w:pPr>
              <w:jc w:val="left"/>
              <w:keepNext/>
              <w:spacing w:line="480" w:lineRule="exact"/>
              <w:rPr>
                <w:rFonts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2.带“△”项材料如未按</w:t>
            </w:r>
            <w:r>
              <w:rPr>
                <w:rFonts w:hint="eastAsia" w:ascii="宋体" w:hAnsi="宋体" w:cs="宋体"/>
                <w:b/>
                <w:bCs/>
                <w:color w:val="auto"/>
                <w:szCs w:val="21"/>
                <w:highlight w:val="none"/>
                <w:u w:val="single"/>
              </w:rPr>
              <w:t xml:space="preserve">“第三章 资格审查”——“</w:t>
            </w:r>
            <w:r>
              <w:rPr>
                <w:rFonts w:ascii="宋体" w:hAnsi="宋体" w:cs="宋体"/>
                <w:b/>
                <w:bCs/>
                <w:color w:val="auto"/>
                <w:szCs w:val="21"/>
                <w:highlight w:val="none"/>
                <w:u w:val="single"/>
              </w:rPr>
              <w:t xml:space="preserve">第二节</w:t>
            </w:r>
            <w:r>
              <w:rPr>
                <w:rFonts w:hint="eastAsia" w:ascii="宋体" w:hAnsi="宋体" w:cs="宋体"/>
                <w:b/>
                <w:bCs/>
                <w:color w:val="auto"/>
                <w:szCs w:val="21"/>
                <w:highlight w:val="none"/>
                <w:u w:val="single"/>
              </w:rPr>
              <w:t xml:space="preserve"> </w:t>
            </w:r>
            <w:r>
              <w:rPr>
                <w:rFonts w:ascii="宋体" w:hAnsi="宋体" w:cs="宋体"/>
                <w:b/>
                <w:bCs/>
                <w:color w:val="auto"/>
                <w:szCs w:val="21"/>
                <w:highlight w:val="none"/>
                <w:u w:val="single"/>
              </w:rPr>
              <w:t xml:space="preserve">资格审查要求</w:t>
            </w:r>
            <w:r>
              <w:rPr>
                <w:rFonts w:hint="eastAsia" w:ascii="宋体" w:hAnsi="宋体" w:cs="宋体"/>
                <w:b/>
                <w:bCs/>
                <w:color w:val="auto"/>
                <w:szCs w:val="21"/>
                <w:highlight w:val="none"/>
                <w:u w:val="single"/>
              </w:rPr>
              <w:t xml:space="preserve">”</w:t>
            </w:r>
            <w:r>
              <w:rPr>
                <w:rFonts w:hint="eastAsia" w:ascii="宋体" w:hAnsi="宋体" w:cs="宋体"/>
                <w:b/>
                <w:bCs/>
                <w:color w:val="auto"/>
                <w:szCs w:val="21"/>
                <w:highlight w:val="none"/>
                <w:u w:val="single"/>
                <w:lang w:bidi="ar"/>
              </w:rPr>
              <w:t xml:space="preserve">要求提交，将作资格审查不通过处理，带“*”项材料如未按要求提交，将作无效响应处理。</w:t>
            </w:r>
            <w:r/>
          </w:p>
          <w:p>
            <w:pPr>
              <w:jc w:val="left"/>
              <w:keepNext/>
              <w:spacing w:line="480" w:lineRule="exact"/>
              <w:rPr>
                <w:rFonts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480" w:lineRule="exact"/>
              <w:rPr>
                <w:rFonts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4.投标文件应按照招标文件要求的格式填写，无相应内容填写可填写“无”等明确的回答。</w:t>
            </w:r>
            <w:r/>
          </w:p>
          <w:p>
            <w:pPr>
              <w:jc w:val="left"/>
              <w:keepNext/>
              <w:spacing w:line="480" w:lineRule="exact"/>
              <w:rPr>
                <w:rFonts w:ascii="宋体" w:hAnsi="宋体" w:cs="宋体"/>
                <w:b/>
                <w:color w:val="auto"/>
                <w:szCs w:val="21"/>
                <w:highlight w:val="none"/>
              </w:rPr>
              <w:outlineLvl w:val="0"/>
            </w:pPr>
            <w:r>
              <w:rPr>
                <w:rFonts w:hint="eastAsia" w:ascii="宋体" w:hAnsi="宋体" w:cs="宋体"/>
                <w:b/>
                <w:bCs/>
                <w:color w:val="auto"/>
                <w:szCs w:val="21"/>
                <w:highlight w:val="none"/>
                <w:u w:val="single"/>
                <w:lang w:bidi="ar"/>
              </w:rPr>
              <w:t xml:space="preserve">5.投标文件所附格式中要求填写的全部信息都必须正面回答并保证是真实准确的。</w:t>
            </w:r>
            <w:bookmarkEnd w:id="296"/>
            <w:r/>
            <w:r/>
          </w:p>
        </w:tc>
      </w:tr>
    </w:tbl>
    <w:p>
      <w:pPr>
        <w:pStyle w:val="872"/>
        <w:rPr>
          <w:color w:val="auto"/>
          <w:highlight w:val="none"/>
        </w:rPr>
      </w:pPr>
      <w:r>
        <w:rPr>
          <w:color w:val="auto"/>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0"/>
          <w:szCs w:val="30"/>
          <w:highlight w:val="none"/>
        </w:rPr>
        <w:outlineLvl w:val="0"/>
      </w:pPr>
      <w:r>
        <w:rPr>
          <w:b/>
          <w:color w:val="auto"/>
          <w:sz w:val="30"/>
          <w:szCs w:val="30"/>
          <w:highlight w:val="none"/>
        </w:rPr>
        <w:t xml:space="preserve">第</w:t>
      </w:r>
      <w:r>
        <w:rPr>
          <w:rFonts w:hint="eastAsia"/>
          <w:b/>
          <w:color w:val="auto"/>
          <w:sz w:val="30"/>
          <w:szCs w:val="30"/>
          <w:highlight w:val="none"/>
        </w:rPr>
        <w:t xml:space="preserve">八</w:t>
      </w:r>
      <w:r>
        <w:rPr>
          <w:b/>
          <w:color w:val="auto"/>
          <w:sz w:val="30"/>
          <w:szCs w:val="30"/>
          <w:highlight w:val="none"/>
        </w:rPr>
        <w:t xml:space="preserve">章   投标文件格式</w:t>
      </w:r>
      <w:bookmarkEnd w:id="295"/>
      <w:r/>
      <w:r/>
    </w:p>
    <w:p>
      <w:pPr>
        <w:ind w:left="142"/>
        <w:spacing w:line="360" w:lineRule="auto"/>
        <w:tabs>
          <w:tab w:val="left" w:pos="900" w:leader="none"/>
          <w:tab w:val="left" w:pos="1980" w:leader="none"/>
        </w:tabs>
        <w:rPr>
          <w:rFonts w:ascii="宋体" w:hAnsi="宋体"/>
          <w:color w:val="auto"/>
          <w:szCs w:val="21"/>
          <w:highlight w:val="none"/>
        </w:rPr>
      </w:pPr>
      <w:r>
        <w:rPr>
          <w:rFonts w:ascii="宋体" w:hAnsi="宋体"/>
          <w:b/>
          <w:color w:val="auto"/>
          <w:szCs w:val="21"/>
          <w:highlight w:val="none"/>
        </w:rPr>
        <w:t xml:space="preserve">投标人编制文件须知</w:t>
      </w:r>
      <w:r/>
    </w:p>
    <w:p>
      <w:pPr>
        <w:ind w:left="142"/>
        <w:spacing w:line="360" w:lineRule="auto"/>
        <w:tabs>
          <w:tab w:val="left" w:pos="900" w:leader="none"/>
          <w:tab w:val="left" w:pos="1980" w:leader="none"/>
        </w:tabs>
        <w:rPr>
          <w:rFonts w:ascii="宋体" w:hAnsi="宋体"/>
          <w:color w:val="auto"/>
          <w:szCs w:val="21"/>
          <w:highlight w:val="none"/>
        </w:rPr>
      </w:pPr>
      <w:r>
        <w:rPr>
          <w:rFonts w:ascii="宋体" w:hAnsi="宋体"/>
          <w:color w:val="auto"/>
          <w:szCs w:val="21"/>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olor w:val="auto"/>
          <w:szCs w:val="21"/>
          <w:highlight w:val="none"/>
        </w:rPr>
      </w:pPr>
      <w:r>
        <w:rPr>
          <w:rFonts w:ascii="宋体" w:hAnsi="宋体"/>
          <w:color w:val="auto"/>
          <w:szCs w:val="21"/>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宋体" w:hAnsi="宋体"/>
          <w:b/>
          <w:color w:val="auto"/>
          <w:szCs w:val="21"/>
          <w:highlight w:val="none"/>
        </w:rPr>
        <w:t xml:space="preserve">投标无效</w:t>
      </w:r>
      <w:r>
        <w:rPr>
          <w:rFonts w:ascii="宋体" w:hAnsi="宋体"/>
          <w:color w:val="auto"/>
          <w:szCs w:val="21"/>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ascii="宋体" w:hAnsi="宋体"/>
          <w:color w:val="auto"/>
          <w:szCs w:val="21"/>
          <w:highlight w:val="none"/>
        </w:rPr>
      </w:pPr>
      <w:r>
        <w:rPr>
          <w:rFonts w:ascii="宋体" w:hAnsi="宋体"/>
          <w:color w:val="auto"/>
          <w:szCs w:val="21"/>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olor w:val="auto"/>
          <w:szCs w:val="21"/>
          <w:highlight w:val="none"/>
        </w:rPr>
      </w:pPr>
      <w:r>
        <w:rPr>
          <w:rFonts w:hint="eastAsia" w:ascii="宋体" w:hAnsi="宋体"/>
          <w:color w:val="auto"/>
          <w:szCs w:val="21"/>
          <w:highlight w:val="none"/>
        </w:rPr>
        <w:t xml:space="preserve">4、实行电子化不见面交易方式的，加盖公章、签名等均通过</w:t>
      </w:r>
      <w:r>
        <w:rPr>
          <w:rFonts w:ascii="宋体" w:hAnsi="宋体"/>
          <w:color w:val="auto"/>
          <w:szCs w:val="21"/>
          <w:highlight w:val="none"/>
        </w:rPr>
        <w:t xml:space="preserve">投标文件编制工具</w:t>
      </w:r>
      <w:r>
        <w:rPr>
          <w:rFonts w:hint="eastAsia" w:ascii="宋体" w:hAnsi="宋体"/>
          <w:color w:val="auto"/>
          <w:szCs w:val="21"/>
          <w:highlight w:val="none"/>
        </w:rPr>
        <w:t xml:space="preserve">加盖电子公章、</w:t>
      </w:r>
      <w:r>
        <w:rPr>
          <w:rFonts w:ascii="宋体" w:hAnsi="宋体"/>
          <w:color w:val="auto"/>
          <w:szCs w:val="21"/>
          <w:highlight w:val="none"/>
        </w:rPr>
        <w:t xml:space="preserve">签字</w:t>
      </w:r>
      <w:r>
        <w:rPr>
          <w:rFonts w:hint="eastAsia" w:ascii="宋体" w:hAnsi="宋体"/>
          <w:color w:val="auto"/>
          <w:szCs w:val="21"/>
          <w:highlight w:val="none"/>
        </w:rPr>
        <w:t xml:space="preserve">、签章</w:t>
      </w:r>
      <w:r>
        <w:rPr>
          <w:rFonts w:ascii="宋体" w:hAnsi="宋体"/>
          <w:color w:val="auto"/>
          <w:szCs w:val="21"/>
          <w:highlight w:val="none"/>
        </w:rPr>
        <w:t xml:space="preserve">或</w:t>
      </w:r>
      <w:r>
        <w:rPr>
          <w:rFonts w:hint="eastAsia" w:ascii="宋体" w:hAnsi="宋体"/>
          <w:color w:val="auto"/>
          <w:szCs w:val="21"/>
          <w:highlight w:val="none"/>
        </w:rPr>
        <w:t xml:space="preserve">印鉴。</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jc w:val="left"/>
        <w:widowControl/>
        <w:rPr>
          <w:color w:val="auto"/>
          <w:sz w:val="24"/>
          <w:highlight w:val="none"/>
        </w:rPr>
      </w:pPr>
      <w:r>
        <w:rPr>
          <w:color w:val="auto"/>
          <w:sz w:val="24"/>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ind w:firstLine="2529"/>
        <w:rPr>
          <w:b/>
          <w:color w:val="auto"/>
          <w:sz w:val="32"/>
          <w:szCs w:val="32"/>
          <w:highlight w:val="none"/>
        </w:rPr>
      </w:pPr>
      <w:r>
        <w:rPr>
          <w:b/>
          <w:color w:val="auto"/>
          <w:spacing w:val="20"/>
          <w:sz w:val="32"/>
          <w:szCs w:val="32"/>
          <w:highlight w:val="none"/>
        </w:rPr>
        <w:t xml:space="preserve">一</w:t>
      </w:r>
      <w:r>
        <w:rPr>
          <w:rFonts w:hint="eastAsia"/>
          <w:b/>
          <w:color w:val="auto"/>
          <w:spacing w:val="20"/>
          <w:sz w:val="32"/>
          <w:szCs w:val="32"/>
          <w:highlight w:val="none"/>
        </w:rPr>
        <w:t xml:space="preserve">、</w:t>
      </w:r>
      <w:r>
        <w:rPr>
          <w:b/>
          <w:color w:val="auto"/>
          <w:spacing w:val="20"/>
          <w:sz w:val="32"/>
          <w:szCs w:val="32"/>
          <w:highlight w:val="none"/>
        </w:rPr>
        <w:t xml:space="preserve">投标文件</w:t>
      </w:r>
      <w:r>
        <w:rPr>
          <w:b/>
          <w:color w:val="auto"/>
          <w:sz w:val="32"/>
          <w:szCs w:val="32"/>
          <w:highlight w:val="none"/>
        </w:rPr>
        <w:t xml:space="preserve">封面</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t xml:space="preserve">投 标 文 件</w:t>
      </w:r>
      <w:r/>
    </w:p>
    <w:p>
      <w:pPr>
        <w:ind w:firstLine="963"/>
        <w:rPr>
          <w:b/>
          <w:color w:val="auto"/>
          <w:spacing w:val="60"/>
          <w:sz w:val="52"/>
          <w:szCs w:val="52"/>
          <w:highlight w:val="none"/>
        </w:rPr>
      </w:pPr>
      <w:r>
        <w:rPr>
          <w:b/>
          <w:color w:val="auto"/>
          <w:spacing w:val="60"/>
          <w:sz w:val="52"/>
          <w:szCs w:val="52"/>
          <w:highlight w:val="none"/>
        </w:rPr>
      </w:r>
      <w:r/>
    </w:p>
    <w:p>
      <w:pPr>
        <w:ind w:firstLine="963"/>
        <w:rPr>
          <w:b/>
          <w:color w:val="auto"/>
          <w:spacing w:val="60"/>
          <w:sz w:val="52"/>
          <w:szCs w:val="52"/>
          <w:highlight w:val="none"/>
        </w:rPr>
      </w:pPr>
      <w:r>
        <w:rPr>
          <w:b/>
          <w:color w:val="auto"/>
          <w:spacing w:val="60"/>
          <w:sz w:val="52"/>
          <w:szCs w:val="52"/>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446"/>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446"/>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w:t>
      </w:r>
      <w:r>
        <w:rPr>
          <w:rFonts w:ascii="宋体" w:hAnsi="宋体"/>
          <w:b/>
          <w:color w:val="auto"/>
          <w:sz w:val="36"/>
          <w:highlight w:val="none"/>
        </w:rPr>
        <w:t xml:space="preserve">  </w:t>
      </w:r>
      <w:r>
        <w:rPr>
          <w:rFonts w:hint="eastAsia" w:ascii="宋体" w:hAnsi="宋体"/>
          <w:b/>
          <w:color w:val="auto"/>
          <w:sz w:val="36"/>
          <w:highlight w:val="none"/>
        </w:rPr>
        <w:t xml:space="preserve">投标人名称 ：</w:t>
      </w:r>
      <w:r>
        <w:rPr>
          <w:rFonts w:hint="eastAsia" w:ascii="宋体" w:hAnsi="宋体"/>
          <w:b/>
          <w:color w:val="auto"/>
          <w:sz w:val="36"/>
          <w:szCs w:val="21"/>
          <w:highlight w:val="none"/>
          <w:u w:val="single"/>
        </w:rPr>
        <w:t xml:space="preserve">（加盖CA电子公章）</w:t>
      </w:r>
      <w:r/>
    </w:p>
    <w:p>
      <w:pPr>
        <w:rPr>
          <w:rFonts w:ascii="宋体" w:hAnsi="宋体"/>
          <w:b/>
          <w:color w:val="auto"/>
          <w:sz w:val="36"/>
          <w:highlight w:val="none"/>
        </w:rPr>
      </w:pPr>
      <w:r>
        <w:rPr>
          <w:rFonts w:hint="eastAsia" w:ascii="宋体" w:hAnsi="宋体"/>
          <w:b/>
          <w:color w:val="auto"/>
          <w:sz w:val="36"/>
          <w:highlight w:val="none"/>
        </w:rPr>
        <w:t xml:space="preserve">      </w:t>
      </w:r>
      <w:r>
        <w:rPr>
          <w:rFonts w:ascii="宋体" w:hAnsi="宋体"/>
          <w:b/>
          <w:color w:val="auto"/>
          <w:sz w:val="36"/>
          <w:highlight w:val="none"/>
        </w:rPr>
        <w:t xml:space="preserve">  </w:t>
      </w: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ind w:firstLine="1806"/>
        <w:rPr>
          <w:b/>
          <w:color w:val="auto"/>
          <w:spacing w:val="20"/>
          <w:sz w:val="32"/>
          <w:szCs w:val="32"/>
          <w:highlight w:val="none"/>
        </w:rPr>
      </w:pPr>
      <w:r>
        <w:rPr>
          <w:b/>
          <w:color w:val="auto"/>
          <w:spacing w:val="20"/>
          <w:sz w:val="32"/>
          <w:szCs w:val="32"/>
          <w:highlight w:val="none"/>
        </w:rPr>
        <w:br w:type="page" w:clear="all"/>
      </w:r>
      <w:r>
        <w:rPr>
          <w:rFonts w:hint="eastAsia"/>
          <w:b/>
          <w:color w:val="auto"/>
          <w:spacing w:val="20"/>
          <w:sz w:val="32"/>
          <w:szCs w:val="32"/>
          <w:highlight w:val="none"/>
        </w:rPr>
        <w:t xml:space="preserve">二、开标</w:t>
      </w:r>
      <w:r>
        <w:rPr>
          <w:b/>
          <w:color w:val="auto"/>
          <w:spacing w:val="20"/>
          <w:sz w:val="32"/>
          <w:szCs w:val="32"/>
          <w:highlight w:val="none"/>
        </w:rPr>
        <w:t xml:space="preserve">一览表（实质性格式）</w:t>
      </w:r>
      <w:r/>
    </w:p>
    <w:p>
      <w:pPr>
        <w:pStyle w:val="902"/>
        <w:ind w:firstLine="482"/>
        <w:spacing w:line="360" w:lineRule="auto"/>
        <w:rPr>
          <w:b/>
          <w:color w:val="auto"/>
          <w:highlight w:val="none"/>
        </w:rPr>
      </w:pPr>
      <w:r>
        <w:rPr>
          <w:rFonts w:hint="eastAsia"/>
          <w:b/>
          <w:color w:val="auto"/>
          <w:highlight w:val="none"/>
        </w:rPr>
        <w:t xml:space="preserve">（一）投标人在提交投标文件时，应按照投标工具（苏采云客户端）的提示流程编制提交开标一览表，开标一览表格式以投标工具中的为准。</w:t>
      </w:r>
      <w:r/>
    </w:p>
    <w:p>
      <w:pPr>
        <w:pStyle w:val="872"/>
        <w:rPr>
          <w:color w:val="auto"/>
          <w:highlight w:val="none"/>
        </w:rPr>
      </w:pPr>
      <w:r>
        <w:rPr>
          <w:color w:val="auto"/>
          <w:highlight w:val="none"/>
        </w:rPr>
      </w:r>
      <w:r/>
    </w:p>
    <w:p>
      <w:pPr>
        <w:jc w:val="center"/>
        <w:keepLines/>
        <w:keepNext/>
        <w:spacing w:after="120" w:line="360" w:lineRule="auto"/>
        <w:widowControl/>
        <w:rPr>
          <w:b/>
          <w:color w:val="auto"/>
          <w:spacing w:val="20"/>
          <w:sz w:val="32"/>
          <w:szCs w:val="32"/>
          <w:highlight w:val="none"/>
        </w:rPr>
        <w:outlineLvl w:val="0"/>
      </w:pPr>
      <w:r>
        <w:rPr>
          <w:rFonts w:hint="eastAsia"/>
          <w:b/>
          <w:color w:val="auto"/>
          <w:spacing w:val="20"/>
          <w:sz w:val="32"/>
          <w:szCs w:val="32"/>
          <w:highlight w:val="none"/>
        </w:rPr>
        <w:t xml:space="preserve">三、报价明细表</w:t>
      </w:r>
      <w:r>
        <w:rPr>
          <w:b/>
          <w:color w:val="auto"/>
          <w:spacing w:val="20"/>
          <w:sz w:val="32"/>
          <w:szCs w:val="32"/>
          <w:highlight w:val="none"/>
        </w:rPr>
        <w:t xml:space="preserve">（实质性格式）</w:t>
      </w:r>
      <w:r/>
    </w:p>
    <w:p>
      <w:pPr>
        <w:pStyle w:val="872"/>
        <w:rPr>
          <w:color w:val="auto"/>
          <w:highlight w:val="none"/>
        </w:rPr>
      </w:pPr>
      <w:r>
        <w:rPr>
          <w:color w:val="auto"/>
          <w:highlight w:val="none"/>
        </w:rPr>
      </w:r>
      <w:r/>
    </w:p>
    <w:p>
      <w:pPr>
        <w:jc w:val="center"/>
        <w:rPr>
          <w:rFonts w:ascii="宋体" w:hAnsi="宋体" w:cs="宋体"/>
          <w:b/>
          <w:color w:val="auto"/>
          <w:sz w:val="28"/>
          <w:szCs w:val="28"/>
          <w:highlight w:val="none"/>
        </w:rPr>
      </w:pPr>
      <w:r>
        <w:rPr>
          <w:rFonts w:hint="eastAsia" w:ascii="宋体" w:hAnsi="宋体" w:cs="宋体"/>
          <w:b/>
          <w:color w:val="auto"/>
          <w:sz w:val="28"/>
          <w:szCs w:val="28"/>
          <w:highlight w:val="none"/>
        </w:rPr>
        <w:t xml:space="preserve">分项报价表</w:t>
      </w:r>
      <w:r/>
    </w:p>
    <w:p>
      <w:pPr>
        <w:jc w:val="center"/>
        <w:spacing w:line="260" w:lineRule="exact"/>
        <w:rPr>
          <w:rFonts w:ascii="宋体" w:hAnsi="宋体" w:cs="宋体"/>
          <w:color w:val="auto"/>
          <w:sz w:val="36"/>
          <w:szCs w:val="36"/>
          <w:highlight w:val="none"/>
        </w:rPr>
      </w:pPr>
      <w:r>
        <w:rPr>
          <w:rFonts w:ascii="宋体" w:hAnsi="宋体" w:cs="宋体"/>
          <w:color w:val="auto"/>
          <w:sz w:val="36"/>
          <w:szCs w:val="36"/>
          <w:highlight w:val="none"/>
        </w:rPr>
      </w:r>
      <w:r/>
    </w:p>
    <w:p>
      <w:pPr>
        <w:spacing w:line="360" w:lineRule="auto"/>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rPr>
        <w:t xml:space="preserve">/包号</w:t>
      </w:r>
      <w:r>
        <w:rPr>
          <w:rFonts w:ascii="宋体" w:hAnsi="宋体"/>
          <w:color w:val="auto"/>
          <w:sz w:val="24"/>
          <w:highlight w:val="none"/>
        </w:rPr>
        <w:t xml:space="preserve">：_________ </w:t>
      </w:r>
      <w:r/>
    </w:p>
    <w:p>
      <w:pPr>
        <w:spacing w:line="360" w:lineRule="auto"/>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项目名称： </w:t>
      </w:r>
      <w:r>
        <w:rPr>
          <w:rFonts w:hint="eastAsia" w:ascii="宋体" w:hAnsi="宋体"/>
          <w:color w:val="auto"/>
          <w:sz w:val="24"/>
          <w:highlight w:val="none"/>
        </w:rPr>
        <w:t xml:space="preserve">常州西太湖片区规划提质研究        </w:t>
      </w:r>
      <w:r>
        <w:rPr>
          <w:rFonts w:ascii="宋体" w:hAnsi="宋体"/>
          <w:color w:val="auto"/>
          <w:sz w:val="24"/>
          <w:highlight w:val="none"/>
        </w:rPr>
        <w:t xml:space="preserve">报价单位：人民币元</w:t>
      </w:r>
      <w:r/>
    </w:p>
    <w:tbl>
      <w:tblPr>
        <w:tblStyle w:val="871"/>
        <w:tblW w:w="92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5"/>
        <w:gridCol w:w="4483"/>
        <w:gridCol w:w="1350"/>
        <w:gridCol w:w="1187"/>
        <w:gridCol w:w="1800"/>
      </w:tblGrid>
      <w:tr>
        <w:trPr>
          <w:cantSplit/>
          <w:jc w:val="center"/>
          <w:trHeight w:val="1596"/>
        </w:trPr>
        <w:tc>
          <w:tcPr>
            <w:tcBorders>
              <w:top w:val="single" w:color="auto" w:sz="4" w:space="0"/>
              <w:left w:val="single" w:color="auto" w:sz="4" w:space="0"/>
              <w:bottom w:val="single" w:color="auto" w:sz="4" w:space="0"/>
              <w:right w:val="single" w:color="auto" w:sz="4" w:space="0"/>
            </w:tcBorders>
            <w:tcW w:w="455"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right w:val="single" w:color="auto" w:sz="4" w:space="0"/>
            </w:tcBorders>
            <w:tcW w:w="4483"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服务内容</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455"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483"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455"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448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80"/>
        </w:trPr>
        <w:tc>
          <w:tcPr>
            <w:gridSpan w:val="5"/>
            <w:tcBorders>
              <w:top w:val="single" w:color="auto" w:sz="4" w:space="0"/>
              <w:left w:val="single" w:color="auto" w:sz="4" w:space="0"/>
              <w:bottom w:val="single" w:color="auto" w:sz="4" w:space="0"/>
              <w:right w:val="single" w:color="auto" w:sz="4" w:space="0"/>
            </w:tcBorders>
            <w:tcW w:w="9275"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总价（元）</w:t>
            </w:r>
            <w:r/>
          </w:p>
        </w:tc>
      </w:tr>
    </w:tbl>
    <w:p>
      <w:pPr>
        <w:jc w:val="left"/>
        <w:spacing w:line="360" w:lineRule="auto"/>
        <w:tabs>
          <w:tab w:val="left" w:pos="1800" w:leader="none"/>
          <w:tab w:val="left" w:pos="5580" w:leader="none"/>
        </w:tabs>
        <w:rPr>
          <w:rFonts w:ascii="宋体" w:hAnsi="宋体" w:cs="楷体"/>
          <w:color w:val="auto"/>
          <w:sz w:val="24"/>
          <w:highlight w:val="none"/>
        </w:rPr>
      </w:pPr>
      <w:r>
        <w:rPr>
          <w:rFonts w:ascii="宋体" w:hAnsi="宋体" w:cs="楷体"/>
          <w:color w:val="auto"/>
          <w:sz w:val="24"/>
          <w:highlight w:val="none"/>
        </w:rPr>
      </w:r>
      <w:r/>
    </w:p>
    <w:p>
      <w:pPr>
        <w:jc w:val="left"/>
        <w:spacing w:line="360" w:lineRule="auto"/>
        <w:tabs>
          <w:tab w:val="left" w:pos="1800" w:leader="none"/>
          <w:tab w:val="left" w:pos="5580" w:leader="none"/>
        </w:tabs>
        <w:rPr>
          <w:rFonts w:ascii="宋体" w:hAnsi="宋体" w:cs="楷体"/>
          <w:color w:val="auto"/>
          <w:sz w:val="24"/>
          <w:highlight w:val="none"/>
        </w:rPr>
      </w:pPr>
      <w:r>
        <w:rPr>
          <w:rFonts w:ascii="宋体" w:hAnsi="宋体" w:cs="楷体"/>
          <w:color w:val="auto"/>
          <w:sz w:val="24"/>
          <w:highlight w:val="none"/>
        </w:rPr>
      </w:r>
      <w:r/>
    </w:p>
    <w:p>
      <w:pPr>
        <w:jc w:val="left"/>
        <w:spacing w:line="360" w:lineRule="auto"/>
        <w:tabs>
          <w:tab w:val="left" w:pos="1800" w:leader="none"/>
          <w:tab w:val="left" w:pos="5580" w:leader="none"/>
        </w:tabs>
        <w:rPr>
          <w:rFonts w:ascii="宋体" w:hAnsi="宋体" w:cs="楷体"/>
          <w:color w:val="auto"/>
          <w:sz w:val="24"/>
          <w:highlight w:val="none"/>
        </w:rPr>
      </w:pPr>
      <w:r>
        <w:rPr>
          <w:rFonts w:ascii="宋体" w:hAnsi="宋体" w:cs="楷体"/>
          <w:color w:val="auto"/>
          <w:sz w:val="24"/>
          <w:highlight w:val="none"/>
        </w:rPr>
        <w:t xml:space="preserve">注：</w:t>
      </w:r>
      <w:r>
        <w:rPr>
          <w:rFonts w:hint="eastAsia" w:ascii="宋体" w:hAnsi="宋体" w:cs="楷体"/>
          <w:color w:val="auto"/>
          <w:sz w:val="24"/>
          <w:highlight w:val="none"/>
        </w:rPr>
        <w:t xml:space="preserve">1、如果不提供明细报价将视为没有实质性响应招标文件。</w:t>
      </w:r>
      <w:r/>
    </w:p>
    <w:p>
      <w:pPr>
        <w:ind w:firstLine="480"/>
        <w:jc w:val="left"/>
        <w:spacing w:line="360" w:lineRule="auto"/>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2、上述各项的服务内容如表格中填写不下的，可以逐项另页描述。</w:t>
      </w:r>
      <w:r/>
    </w:p>
    <w:p>
      <w:pPr>
        <w:ind w:firstLine="480"/>
        <w:jc w:val="left"/>
        <w:spacing w:line="360" w:lineRule="auto"/>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3、“报价明细表”中“投标总报价”数额应当与“开标一览表”中“投标总报价”数额一致。</w:t>
      </w:r>
      <w:r/>
    </w:p>
    <w:p>
      <w:pPr>
        <w:spacing w:before="25" w:after="25" w:line="360" w:lineRule="auto"/>
        <w:rPr>
          <w:color w:val="auto"/>
          <w:sz w:val="24"/>
          <w:highlight w:val="none"/>
          <w:lang w:val="zh-CN"/>
        </w:rPr>
      </w:pPr>
      <w:r>
        <w:rPr>
          <w:color w:val="auto"/>
          <w:sz w:val="24"/>
          <w:highlight w:val="none"/>
          <w:lang w:val="zh-CN"/>
        </w:rPr>
        <w:t xml:space="preserve">                  </w:t>
      </w:r>
      <w:r/>
    </w:p>
    <w:p>
      <w:pPr>
        <w:ind w:firstLine="3840"/>
        <w:spacing w:line="400" w:lineRule="exact"/>
        <w:rPr>
          <w:rFonts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日期：     年    月    日</w:t>
      </w:r>
      <w:r/>
    </w:p>
    <w:p>
      <w:pPr>
        <w:pStyle w:val="872"/>
        <w:rPr>
          <w:color w:val="auto"/>
          <w:highlight w:val="none"/>
        </w:rPr>
        <w:sectPr>
          <w:footerReference w:type="default" r:id="rId15"/>
          <w:footnotePr/>
          <w:endnotePr/>
          <w:type w:val="nextPage"/>
          <w:pgSz w:w="11906" w:h="16838" w:orient="portrait"/>
          <w:pgMar w:top="1440" w:right="1134" w:bottom="1440" w:left="1701" w:header="851" w:footer="992" w:gutter="0"/>
          <w:cols w:num="1" w:sep="0" w:space="0" w:equalWidth="1"/>
          <w:docGrid w:linePitch="360"/>
        </w:sectPr>
      </w:pPr>
      <w:r>
        <w:rPr>
          <w:color w:val="auto"/>
          <w:highlight w:val="none"/>
        </w:rPr>
      </w:r>
      <w:r/>
    </w:p>
    <w:p>
      <w:pPr>
        <w:pStyle w:val="1053"/>
        <w:ind w:firstLine="1806"/>
        <w:jc w:val="both"/>
        <w:rPr>
          <w:rFonts w:ascii="Times New Roman" w:hAnsi="Times New Roman" w:eastAsia="宋体"/>
          <w:color w:val="auto"/>
          <w:spacing w:val="20"/>
          <w:sz w:val="32"/>
          <w:szCs w:val="32"/>
          <w:highlight w:val="none"/>
        </w:rPr>
      </w:pPr>
      <w:r>
        <w:rPr>
          <w:rFonts w:hint="eastAsia" w:ascii="Times New Roman" w:hAnsi="Times New Roman" w:eastAsia="宋体"/>
          <w:color w:val="auto"/>
          <w:spacing w:val="20"/>
          <w:sz w:val="32"/>
          <w:szCs w:val="32"/>
          <w:highlight w:val="none"/>
        </w:rPr>
        <w:t xml:space="preserve">四、中小企业声明函</w:t>
      </w:r>
      <w:r>
        <w:rPr>
          <w:rFonts w:ascii="Times New Roman"/>
          <w:b w:val="0"/>
          <w:color w:val="auto"/>
          <w:highlight w:val="none"/>
        </w:rPr>
        <w:t xml:space="preserve">（实质性格式）</w:t>
      </w:r>
      <w:r/>
    </w:p>
    <w:p>
      <w:pPr>
        <w:pStyle w:val="1054"/>
        <w:rPr>
          <w:color w:val="auto"/>
          <w:highlight w:val="none"/>
        </w:rPr>
      </w:pPr>
      <w:r>
        <w:rPr>
          <w:color w:val="auto"/>
          <w:highlight w:val="none"/>
        </w:rPr>
      </w:r>
      <w:r/>
    </w:p>
    <w:p>
      <w:pPr>
        <w:pStyle w:val="1053"/>
        <w:jc w:val="left"/>
        <w:spacing w:before="0" w:line="360" w:lineRule="auto"/>
        <w:tabs>
          <w:tab w:val="center" w:pos="4592" w:leader="none"/>
          <w:tab w:val="left" w:pos="7860" w:leader="none"/>
        </w:tabs>
        <w:rPr>
          <w:rFonts w:ascii="宋体" w:hAnsi="宋体" w:cs="楷体"/>
          <w:b w:val="0"/>
          <w:color w:val="auto"/>
          <w:sz w:val="24"/>
          <w:highlight w:val="none"/>
        </w:rPr>
      </w:pPr>
      <w:r>
        <w:rPr>
          <w:rFonts w:hint="eastAsia"/>
          <w:b w:val="0"/>
          <w:color w:val="auto"/>
          <w:sz w:val="24"/>
          <w:highlight w:val="none"/>
          <w:u w:val="single"/>
        </w:rPr>
        <w:t xml:space="preserve">注意事项：</w:t>
      </w:r>
      <w:bookmarkStart w:id="297" w:name="_Toc311189788"/>
      <w:r>
        <w:rPr>
          <w:rFonts w:hint="eastAsia"/>
          <w:b w:val="0"/>
          <w:color w:val="auto"/>
          <w:sz w:val="24"/>
          <w:highlight w:val="none"/>
          <w:u w:val="single"/>
        </w:rPr>
        <w:t xml:space="preserve">请按照第二章第一节《</w:t>
      </w:r>
      <w:r>
        <w:rPr>
          <w:b w:val="0"/>
          <w:color w:val="auto"/>
          <w:sz w:val="24"/>
          <w:highlight w:val="none"/>
          <w:u w:val="single"/>
        </w:rPr>
        <w:t xml:space="preserve">投标人须知资料表</w:t>
      </w:r>
      <w:r>
        <w:rPr>
          <w:rFonts w:hint="eastAsia"/>
          <w:b w:val="0"/>
          <w:color w:val="auto"/>
          <w:sz w:val="24"/>
          <w:highlight w:val="none"/>
          <w:u w:val="single"/>
        </w:rPr>
        <w:t xml:space="preserve">》中列明的项目属性填写货物类还是工程、服务类。</w:t>
      </w:r>
      <w:r>
        <w:rPr>
          <w:rFonts w:hint="eastAsia" w:ascii="宋体" w:hAnsi="宋体" w:cs="楷体"/>
          <w:b w:val="0"/>
          <w:color w:val="auto"/>
          <w:sz w:val="24"/>
          <w:highlight w:val="none"/>
        </w:rPr>
        <w:t xml:space="preserve">                       </w:t>
      </w:r>
      <w:r/>
    </w:p>
    <w:p>
      <w:pPr>
        <w:ind w:firstLine="1928"/>
        <w:spacing w:line="360" w:lineRule="auto"/>
        <w:widowControl/>
        <w:rPr>
          <w:rFonts w:ascii="宋体" w:hAnsi="宋体" w:cs="楷体"/>
          <w:b/>
          <w:color w:val="auto"/>
          <w:sz w:val="32"/>
          <w:szCs w:val="32"/>
          <w:highlight w:val="none"/>
        </w:rPr>
      </w:pPr>
      <w:r>
        <w:rPr>
          <w:rFonts w:hint="eastAsia" w:ascii="宋体" w:hAnsi="宋体" w:cs="楷体"/>
          <w:b/>
          <w:color w:val="auto"/>
          <w:sz w:val="32"/>
          <w:szCs w:val="32"/>
          <w:highlight w:val="none"/>
        </w:rPr>
        <w:t xml:space="preserve">中小企业声明函(工程、服务)</w:t>
      </w:r>
      <w:r/>
    </w:p>
    <w:p>
      <w:pPr>
        <w:ind w:firstLine="480"/>
        <w:spacing w:line="440" w:lineRule="exact"/>
        <w:rPr>
          <w:rFonts w:ascii="宋体" w:hAnsi="宋体" w:cs="楷体"/>
          <w:color w:val="auto"/>
          <w:sz w:val="24"/>
          <w:highlight w:val="none"/>
        </w:rPr>
      </w:pPr>
      <w:r>
        <w:rPr>
          <w:rFonts w:hint="eastAsia" w:ascii="宋体" w:hAnsi="宋体" w:cs="楷体"/>
          <w:color w:val="auto"/>
          <w:sz w:val="24"/>
          <w:highlight w:val="none"/>
        </w:rPr>
        <w:t xml:space="preserve">本公司（联合体）郑重申明,根据《政府采购促进中小企业发展管理办法》（财库【2020】46号）的规定，本公司（联合体）参加</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（采购单位名称）的</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301"/>
        <w:ind w:firstLine="480"/>
        <w:spacing w:before="0" w:after="0" w:line="44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（招标文件中明确的所属行业），承接企业为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 xml:space="preserve">（企业名称），从业人员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301"/>
        <w:ind w:firstLine="480"/>
        <w:spacing w:before="0" w:after="0" w:line="44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（招标文件中明确的所属行业），承接企业为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 xml:space="preserve">（企业名称），从业人员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301"/>
        <w:ind w:firstLine="480"/>
        <w:spacing w:before="0" w:after="0" w:line="44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w:t>
      </w:r>
      <w:r/>
    </w:p>
    <w:p>
      <w:pPr>
        <w:pStyle w:val="1301"/>
        <w:ind w:firstLine="480"/>
        <w:spacing w:before="0" w:after="0" w:line="44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color w:val="auto"/>
          <w:sz w:val="24"/>
          <w:highlight w:val="none"/>
        </w:rPr>
      </w:pPr>
      <w:r>
        <w:rPr>
          <w:rFonts w:hint="eastAsia" w:ascii="宋体" w:hAnsi="宋体" w:cs="楷体"/>
          <w:color w:val="auto"/>
          <w:sz w:val="24"/>
          <w:highlight w:val="none"/>
        </w:rPr>
        <w:t xml:space="preserve">本企业对上述声明内容的真实性负责。如有虚假，将依法承担相应责任。</w:t>
      </w:r>
      <w:r/>
    </w:p>
    <w:p>
      <w:pPr>
        <w:ind w:firstLine="4800"/>
        <w:spacing w:line="440" w:lineRule="exact"/>
        <w:rPr>
          <w:rFonts w:ascii="宋体" w:hAnsi="宋体" w:cs="楷体"/>
          <w:color w:val="auto"/>
          <w:sz w:val="24"/>
          <w:highlight w:val="none"/>
        </w:rPr>
      </w:pPr>
      <w:r>
        <w:rPr>
          <w:rFonts w:ascii="宋体" w:hAnsi="宋体" w:cs="楷体"/>
          <w:color w:val="auto"/>
          <w:sz w:val="24"/>
          <w:highlight w:val="none"/>
        </w:rPr>
      </w:r>
      <w:r/>
    </w:p>
    <w:p>
      <w:pPr>
        <w:ind w:firstLine="4080"/>
        <w:spacing w:line="400" w:lineRule="exact"/>
        <w:rPr>
          <w:rFonts w:ascii="宋体" w:hAnsi="宋体"/>
          <w:bCs/>
          <w:color w:val="auto"/>
          <w:sz w:val="24"/>
          <w:highlight w:val="none"/>
        </w:rPr>
      </w:pPr>
      <w:r>
        <w:rPr>
          <w:rFonts w:hint="eastAsia" w:ascii="宋体" w:hAnsi="宋体"/>
          <w:bCs/>
          <w:color w:val="auto"/>
          <w:sz w:val="24"/>
          <w:highlight w:val="none"/>
        </w:rPr>
        <w:t xml:space="preserve">供应商名称：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ind w:firstLine="4800"/>
        <w:spacing w:line="440" w:lineRule="exact"/>
        <w:rPr>
          <w:rFonts w:ascii="宋体" w:hAnsi="宋体" w:cs="楷体"/>
          <w:color w:val="auto"/>
          <w:sz w:val="24"/>
          <w:highlight w:val="none"/>
        </w:rPr>
      </w:pPr>
      <w:r>
        <w:rPr>
          <w:rFonts w:hint="eastAsia" w:ascii="宋体" w:hAnsi="宋体" w:cs="楷体"/>
          <w:color w:val="auto"/>
          <w:sz w:val="24"/>
          <w:highlight w:val="none"/>
        </w:rPr>
        <w:t xml:space="preserve">日期：年 月 日</w:t>
      </w:r>
      <w:r/>
    </w:p>
    <w:p>
      <w:pPr>
        <w:pStyle w:val="1301"/>
        <w:ind w:firstLine="400"/>
        <w:rPr>
          <w:color w:val="auto"/>
          <w:highlight w:val="none"/>
        </w:rPr>
      </w:pPr>
      <w:r>
        <w:rPr>
          <w:color w:val="auto"/>
          <w:highlight w:val="none"/>
        </w:rPr>
      </w:r>
      <w:r/>
    </w:p>
    <w:p>
      <w:pPr>
        <w:pStyle w:val="902"/>
        <w:spacing w:line="440" w:lineRule="exact"/>
        <w:rPr>
          <w:rFonts w:cs="楷体"/>
          <w:color w:val="auto"/>
          <w:highlight w:val="none"/>
        </w:rPr>
      </w:pPr>
      <w:r>
        <w:rPr>
          <w:rFonts w:hint="eastAsia" w:cs="楷体"/>
          <w:color w:val="auto"/>
          <w:highlight w:val="none"/>
        </w:rPr>
        <w:t xml:space="preserve">注：1、从业人员、营业收入和资产总额填报上一年度数据，无上一年度数据的新成立企业可不填报。</w:t>
      </w:r>
      <w:r/>
    </w:p>
    <w:p>
      <w:pPr>
        <w:pStyle w:val="1301"/>
        <w:ind w:firstLine="480"/>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2、中小企业划型标准规定参考《工信部联企业[2011]300号》</w:t>
      </w:r>
      <w:r/>
    </w:p>
    <w:p>
      <w:pPr>
        <w:pStyle w:val="902"/>
        <w:spacing w:line="440" w:lineRule="exact"/>
        <w:rPr>
          <w:rFonts w:cs="楷体"/>
          <w:color w:val="auto"/>
          <w:highlight w:val="none"/>
        </w:rPr>
      </w:pPr>
      <w:r>
        <w:rPr>
          <w:rFonts w:cs="楷体"/>
          <w:color w:val="auto"/>
          <w:highlight w:val="none"/>
        </w:rPr>
      </w:r>
      <w:r/>
    </w:p>
    <w:p>
      <w:pPr>
        <w:jc w:val="center"/>
        <w:spacing w:before="240" w:after="240" w:line="360" w:lineRule="auto"/>
        <w:rPr>
          <w:b/>
          <w:color w:val="auto"/>
          <w:sz w:val="32"/>
          <w:szCs w:val="32"/>
          <w:highlight w:val="none"/>
        </w:rPr>
      </w:pPr>
      <w:r>
        <w:rPr>
          <w:rFonts w:hint="eastAsia"/>
          <w:b/>
          <w:bCs/>
          <w:color w:val="auto"/>
          <w:sz w:val="32"/>
          <w:szCs w:val="32"/>
          <w:highlight w:val="none"/>
        </w:rPr>
        <w:t xml:space="preserve">五、残疾人福利性单位声明函</w:t>
      </w:r>
      <w:r>
        <w:rPr>
          <w:b/>
          <w:bCs/>
          <w:color w:val="auto"/>
          <w:sz w:val="32"/>
          <w:szCs w:val="32"/>
          <w:highlight w:val="none"/>
        </w:rPr>
        <w:t xml:space="preserve">（实质性格式） </w:t>
      </w:r>
      <w:r>
        <w:rPr>
          <w:b/>
          <w:color w:val="auto"/>
          <w:sz w:val="32"/>
          <w:szCs w:val="32"/>
          <w:highlight w:val="none"/>
        </w:rPr>
        <w:t xml:space="preserve">    </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 141</w:t>
      </w:r>
      <w:r>
        <w:rPr>
          <w:rFonts w:ascii="宋体" w:hAnsi="宋体"/>
          <w:color w:val="auto"/>
          <w:spacing w:val="6"/>
          <w:sz w:val="24"/>
          <w:highlight w:val="none"/>
        </w:rPr>
        <w:t xml:space="preserve">号）的规定，本单位</w:t>
      </w:r>
      <w:r>
        <w:rPr>
          <w:rFonts w:ascii="宋体" w:hAnsi="宋体"/>
          <w:b/>
          <w:color w:val="auto"/>
          <w:sz w:val="24"/>
          <w:highlight w:val="none"/>
        </w:rPr>
        <w:t xml:space="preserve">（请进行勾选）</w:t>
      </w:r>
      <w:r>
        <w:rPr>
          <w:rFonts w:ascii="宋体" w:hAnsi="宋体"/>
          <w:color w:val="auto"/>
          <w:spacing w:val="6"/>
          <w:sz w:val="24"/>
          <w:highlight w:val="none"/>
        </w:rPr>
        <w:t xml:space="preserve">：</w:t>
      </w:r>
      <w:r/>
    </w:p>
    <w:p>
      <w:pPr>
        <w:ind w:firstLine="482"/>
        <w:spacing w:line="588" w:lineRule="exact"/>
        <w:rPr>
          <w:rFonts w:ascii="宋体" w:hAnsi="宋体"/>
          <w:b/>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不属于符合条件的残疾人福利性单位。</w:t>
      </w:r>
      <w:r/>
    </w:p>
    <w:p>
      <w:pPr>
        <w:ind w:firstLine="482"/>
        <w:spacing w:line="588" w:lineRule="exact"/>
        <w:rPr>
          <w:rFonts w:ascii="宋体" w:hAnsi="宋体"/>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属于符合条件的残疾人福利性单位，</w:t>
      </w:r>
      <w:r>
        <w:rPr>
          <w:rFonts w:ascii="宋体" w:hAnsi="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highlight w:val="none"/>
        </w:rPr>
      </w:pPr>
      <w:r>
        <w:rPr>
          <w:rFonts w:ascii="宋体" w:hAnsi="宋体"/>
          <w:b/>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w:t>
      </w: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（加盖CA电章） </w:t>
      </w:r>
      <w:r>
        <w:rPr>
          <w:rFonts w:hint="eastAsia" w:ascii="宋体" w:hAnsi="宋体"/>
          <w:bCs/>
          <w:color w:val="auto"/>
          <w:sz w:val="24"/>
          <w:highlight w:val="none"/>
        </w:rPr>
        <w:t xml:space="preserve"> </w:t>
      </w:r>
      <w:r/>
    </w:p>
    <w:p>
      <w:pPr>
        <w:ind w:right="1560" w:firstLine="504"/>
        <w:jc w:val="center"/>
        <w:spacing w:line="588" w:lineRule="exact"/>
        <w:tabs>
          <w:tab w:val="left" w:pos="4860" w:leader="none"/>
        </w:tabs>
        <w:rPr>
          <w:rFonts w:ascii="宋体" w:hAnsi="宋体"/>
          <w:color w:val="auto"/>
          <w:spacing w:val="6"/>
          <w:sz w:val="24"/>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olor w:val="auto"/>
          <w:spacing w:val="6"/>
          <w:sz w:val="24"/>
          <w:highlight w:val="none"/>
        </w:rPr>
        <w:t xml:space="preserve"> </w:t>
      </w:r>
      <w:r>
        <w:rPr>
          <w:rFonts w:ascii="宋体" w:hAnsi="宋体"/>
          <w:color w:val="auto"/>
          <w:spacing w:val="6"/>
          <w:sz w:val="24"/>
          <w:highlight w:val="none"/>
        </w:rPr>
        <w:t xml:space="preserve">         日  期</w:t>
      </w:r>
      <w:r>
        <w:rPr>
          <w:rFonts w:hint="eastAsia" w:ascii="宋体" w:hAnsi="宋体"/>
          <w:color w:val="auto"/>
          <w:spacing w:val="6"/>
          <w:sz w:val="24"/>
          <w:highlight w:val="none"/>
        </w:rPr>
        <w:t xml:space="preserve">:</w:t>
      </w:r>
      <w:bookmarkEnd w:id="297"/>
      <w:r/>
      <w:r/>
    </w:p>
    <w:p>
      <w:pPr>
        <w:ind w:firstLine="2890"/>
        <w:spacing w:line="400" w:lineRule="exact"/>
        <w:rPr>
          <w:b/>
          <w:color w:val="auto"/>
          <w:spacing w:val="20"/>
          <w:sz w:val="32"/>
          <w:szCs w:val="32"/>
          <w:highlight w:val="none"/>
        </w:rPr>
        <w:outlineLvl w:val="1"/>
      </w:pPr>
      <w:r/>
      <w:bookmarkStart w:id="298" w:name="_Toc373054875"/>
      <w:r/>
      <w:bookmarkEnd w:id="298"/>
      <w:r/>
      <w:bookmarkStart w:id="299" w:name="_Toc30417"/>
      <w:r/>
      <w:bookmarkEnd w:id="299"/>
      <w:r/>
      <w:bookmarkStart w:id="300" w:name="_Toc29116"/>
      <w:r/>
      <w:bookmarkEnd w:id="300"/>
      <w:r/>
      <w:bookmarkStart w:id="301" w:name="_Toc425"/>
      <w:r/>
      <w:bookmarkEnd w:id="301"/>
      <w:r>
        <w:rPr>
          <w:rFonts w:hint="eastAsia"/>
          <w:b/>
          <w:color w:val="auto"/>
          <w:spacing w:val="20"/>
          <w:sz w:val="32"/>
          <w:szCs w:val="32"/>
          <w:highlight w:val="none"/>
        </w:rPr>
        <w:t xml:space="preserve">六、项目实施方案 </w:t>
      </w:r>
      <w:r/>
    </w:p>
    <w:p>
      <w:pPr>
        <w:pStyle w:val="902"/>
        <w:rPr>
          <w:rFonts w:ascii="Times New Roman" w:hAnsi="Times New Roman"/>
          <w:color w:val="auto"/>
          <w:sz w:val="20"/>
          <w:szCs w:val="20"/>
          <w:highlight w:val="none"/>
        </w:rPr>
      </w:pPr>
      <w:r>
        <w:rPr>
          <w:rFonts w:ascii="Times New Roman" w:hAnsi="Times New Roman"/>
          <w:color w:val="auto"/>
          <w:sz w:val="20"/>
          <w:szCs w:val="20"/>
          <w:highlight w:val="none"/>
        </w:rPr>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根据评分标准提供</w:t>
      </w:r>
      <w:r/>
    </w:p>
    <w:p>
      <w:pPr>
        <w:pStyle w:val="872"/>
        <w:rPr>
          <w:color w:val="auto"/>
          <w:highlight w:val="none"/>
        </w:rPr>
      </w:pPr>
      <w:r>
        <w:rPr>
          <w:color w:val="auto"/>
          <w:highlight w:val="none"/>
        </w:rPr>
      </w:r>
      <w:r/>
    </w:p>
    <w:p>
      <w:pPr>
        <w:ind w:firstLine="4413"/>
        <w:jc w:val="left"/>
        <w:spacing w:line="400" w:lineRule="exact"/>
        <w:widowControl/>
        <w:rPr>
          <w:rFonts w:ascii="宋体" w:hAnsi="宋体"/>
          <w:bCs/>
          <w:color w:val="auto"/>
          <w:sz w:val="24"/>
          <w:highlight w:val="none"/>
        </w:rPr>
      </w:pPr>
      <w:r>
        <w:rPr>
          <w:rFonts w:ascii="宋体" w:hAnsi="宋体"/>
          <w:bCs/>
          <w:color w:val="auto"/>
          <w:sz w:val="24"/>
          <w:highlight w:val="none"/>
        </w:rPr>
      </w:r>
      <w:r/>
    </w:p>
    <w:p>
      <w:pPr>
        <w:ind w:firstLine="4413"/>
        <w:jc w:val="left"/>
        <w:spacing w:line="400" w:lineRule="exact"/>
        <w:widowControl/>
        <w:rPr>
          <w:rFonts w:ascii="宋体" w:hAnsi="宋体"/>
          <w:bCs/>
          <w:color w:val="auto"/>
          <w:sz w:val="24"/>
          <w:highlight w:val="none"/>
        </w:rPr>
      </w:pPr>
      <w:r>
        <w:rPr>
          <w:rFonts w:ascii="宋体" w:hAnsi="宋体"/>
          <w:bCs/>
          <w:color w:val="auto"/>
          <w:sz w:val="24"/>
          <w:highlight w:val="none"/>
        </w:rPr>
      </w:r>
      <w:r/>
    </w:p>
    <w:p>
      <w:pPr>
        <w:ind w:firstLine="4413"/>
        <w:jc w:val="left"/>
        <w:spacing w:line="400" w:lineRule="exact"/>
        <w:widowControl/>
        <w:rPr>
          <w:rFonts w:ascii="宋体" w:hAnsi="宋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rPr>
          <w:rFonts w:hint="eastAsia" w:ascii="宋体" w:hAnsi="宋体"/>
          <w:color w:val="auto"/>
          <w:sz w:val="24"/>
          <w:highlight w:val="none"/>
        </w:rPr>
        <w:t xml:space="preserve">  </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日期：     年    月    日</w:t>
      </w:r>
      <w:r/>
    </w:p>
    <w:p>
      <w:pPr>
        <w:jc w:val="center"/>
        <w:rPr>
          <w:rFonts w:ascii="宋体" w:hAnsi="宋体"/>
          <w:color w:val="auto"/>
          <w:sz w:val="24"/>
          <w:szCs w:val="20"/>
          <w:highlight w:val="none"/>
        </w:rPr>
      </w:pPr>
      <w:r>
        <w:rPr>
          <w:rFonts w:ascii="宋体" w:hAnsi="宋体"/>
          <w:color w:val="auto"/>
          <w:sz w:val="24"/>
          <w:szCs w:val="20"/>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spacing w:line="400" w:lineRule="exact"/>
        <w:rPr>
          <w:rFonts w:ascii="楷体_GB2312" w:eastAsia="楷体_GB2312"/>
          <w:color w:val="auto"/>
          <w:sz w:val="24"/>
          <w:highlight w:val="none"/>
        </w:rPr>
        <w:outlineLvl w:val="1"/>
      </w:pPr>
      <w:r>
        <w:rPr>
          <w:rFonts w:ascii="楷体_GB2312" w:eastAsia="楷体_GB2312"/>
          <w:color w:val="auto"/>
          <w:sz w:val="24"/>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ind w:firstLine="2529"/>
        <w:spacing w:line="400" w:lineRule="exact"/>
        <w:rPr>
          <w:b/>
          <w:color w:val="auto"/>
          <w:spacing w:val="20"/>
          <w:sz w:val="32"/>
          <w:szCs w:val="32"/>
          <w:highlight w:val="none"/>
        </w:rPr>
        <w:outlineLvl w:val="1"/>
      </w:pPr>
      <w:r>
        <w:rPr>
          <w:b/>
          <w:color w:val="auto"/>
          <w:spacing w:val="20"/>
          <w:sz w:val="32"/>
          <w:szCs w:val="32"/>
          <w:highlight w:val="none"/>
        </w:rPr>
      </w:r>
      <w:r/>
    </w:p>
    <w:p>
      <w:pPr>
        <w:ind w:firstLine="2529"/>
        <w:spacing w:line="400" w:lineRule="exact"/>
        <w:rPr>
          <w:b/>
          <w:color w:val="auto"/>
          <w:spacing w:val="20"/>
          <w:sz w:val="32"/>
          <w:szCs w:val="32"/>
          <w:highlight w:val="none"/>
        </w:rPr>
        <w:outlineLvl w:val="1"/>
      </w:pPr>
      <w:r>
        <w:rPr>
          <w:rFonts w:hint="eastAsia"/>
          <w:b/>
          <w:color w:val="auto"/>
          <w:spacing w:val="20"/>
          <w:sz w:val="32"/>
          <w:szCs w:val="32"/>
          <w:highlight w:val="none"/>
        </w:rPr>
        <w:t xml:space="preserve">七、基本服务承诺书 </w:t>
      </w:r>
      <w:r>
        <w:rPr>
          <w:b/>
          <w:color w:val="auto"/>
          <w:spacing w:val="20"/>
          <w:sz w:val="32"/>
          <w:szCs w:val="32"/>
          <w:highlight w:val="none"/>
        </w:rPr>
        <w:t xml:space="preserve"> </w:t>
      </w:r>
      <w:r/>
    </w:p>
    <w:p>
      <w:pPr>
        <w:spacing w:line="400" w:lineRule="exact"/>
        <w:rPr>
          <w:rFonts w:ascii="宋体" w:hAnsi="宋体"/>
          <w:b/>
          <w:bCs/>
          <w:color w:val="auto"/>
          <w:sz w:val="28"/>
          <w:szCs w:val="28"/>
          <w:highlight w:val="none"/>
        </w:rPr>
      </w:pPr>
      <w:r>
        <w:rPr>
          <w:rFonts w:ascii="宋体" w:hAnsi="宋体"/>
          <w:b/>
          <w:bCs/>
          <w:color w:val="auto"/>
          <w:sz w:val="28"/>
          <w:szCs w:val="28"/>
          <w:highlight w:val="none"/>
        </w:rPr>
      </w:r>
      <w:r/>
    </w:p>
    <w:p>
      <w:pPr>
        <w:numPr>
          <w:ilvl w:val="0"/>
          <w:numId w:val="12"/>
        </w:numPr>
        <w:ind w:firstLine="480"/>
        <w:spacing w:line="400" w:lineRule="exact"/>
        <w:rPr>
          <w:color w:val="auto"/>
          <w:sz w:val="20"/>
          <w:szCs w:val="20"/>
          <w:highlight w:val="none"/>
        </w:rPr>
      </w:pPr>
      <w:r>
        <w:rPr>
          <w:rFonts w:hint="eastAsia" w:ascii="宋体" w:hAnsi="宋体"/>
          <w:bCs/>
          <w:color w:val="auto"/>
          <w:sz w:val="24"/>
          <w:highlight w:val="none"/>
        </w:rPr>
        <w:t xml:space="preserve">我单位确保按中标结果确定价格并及时提供货物或服务。</w:t>
      </w:r>
      <w:r/>
    </w:p>
    <w:p>
      <w:pPr>
        <w:ind w:firstLine="480"/>
        <w:jc w:val="left"/>
        <w:spacing w:line="400" w:lineRule="exact"/>
        <w:rPr>
          <w:rFonts w:ascii="宋体" w:hAnsi="宋体"/>
          <w:bCs/>
          <w:color w:val="auto"/>
          <w:sz w:val="24"/>
          <w:highlight w:val="none"/>
          <w:u w:val="single"/>
        </w:rPr>
      </w:pPr>
      <w:r>
        <w:rPr>
          <w:rFonts w:hint="eastAsia" w:ascii="宋体" w:hAnsi="宋体"/>
          <w:bCs/>
          <w:color w:val="auto"/>
          <w:sz w:val="24"/>
          <w:highlight w:val="none"/>
        </w:rPr>
        <w:t xml:space="preserve">二、承诺的基本服务：（质保期、交货日期、是否响应付款方式等）</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480"/>
        <w:jc w:val="left"/>
        <w:spacing w:line="400" w:lineRule="exact"/>
        <w:rPr>
          <w:rFonts w:ascii="宋体" w:hAnsi="宋体"/>
          <w:bCs/>
          <w:color w:val="auto"/>
          <w:sz w:val="24"/>
          <w:highlight w:val="none"/>
        </w:rPr>
      </w:pPr>
      <w:r>
        <w:rPr>
          <w:rFonts w:hint="eastAsia" w:ascii="宋体" w:hAnsi="宋体"/>
          <w:bCs/>
          <w:color w:val="auto"/>
          <w:sz w:val="24"/>
          <w:highlight w:val="none"/>
        </w:rPr>
        <w:t xml:space="preserve">三、需要采购人提供的配合：</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480"/>
        <w:jc w:val="left"/>
        <w:spacing w:line="400" w:lineRule="exact"/>
        <w:rPr>
          <w:rFonts w:ascii="宋体" w:hAnsi="宋体"/>
          <w:bCs/>
          <w:color w:val="auto"/>
          <w:sz w:val="24"/>
          <w:highlight w:val="none"/>
        </w:rPr>
      </w:pPr>
      <w:r>
        <w:rPr>
          <w:rFonts w:hint="eastAsia" w:ascii="宋体" w:hAnsi="宋体"/>
          <w:bCs/>
          <w:color w:val="auto"/>
          <w:sz w:val="24"/>
          <w:highlight w:val="none"/>
        </w:rPr>
        <w:t xml:space="preserve">四、其他服务承诺：</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600"/>
        <w:spacing w:line="400" w:lineRule="exact"/>
        <w:rPr>
          <w:rFonts w:ascii="宋体" w:hAnsi="宋体"/>
          <w:bCs/>
          <w:color w:val="auto"/>
          <w:sz w:val="24"/>
          <w:highlight w:val="none"/>
        </w:rPr>
      </w:pPr>
      <w:r>
        <w:rPr>
          <w:rFonts w:ascii="宋体" w:hAnsi="宋体"/>
          <w:bCs/>
          <w:color w:val="auto"/>
          <w:sz w:val="24"/>
          <w:highlight w:val="none"/>
        </w:rPr>
      </w:r>
      <w:r/>
    </w:p>
    <w:p>
      <w:pPr>
        <w:pStyle w:val="872"/>
        <w:rPr>
          <w:color w:val="auto"/>
          <w:highlight w:val="none"/>
        </w:rPr>
      </w:pPr>
      <w:r>
        <w:rPr>
          <w:color w:val="auto"/>
          <w:highlight w:val="none"/>
        </w:rPr>
      </w:r>
      <w:r/>
    </w:p>
    <w:p>
      <w:pPr>
        <w:ind w:firstLine="4320"/>
        <w:spacing w:line="400" w:lineRule="exact"/>
        <w:rPr>
          <w:rFonts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日期：     年    月    日</w:t>
      </w:r>
      <w:r/>
    </w:p>
    <w:p>
      <w:pPr>
        <w:keepLines/>
        <w:keepNext/>
        <w:spacing w:after="240" w:line="360" w:lineRule="auto"/>
        <w:widowControl/>
        <w:rPr>
          <w:color w:val="auto"/>
          <w:highlight w:val="none"/>
        </w:rPr>
        <w:outlineLvl w:val="0"/>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jc w:val="center"/>
        <w:spacing w:line="360" w:lineRule="auto"/>
        <w:rPr>
          <w:b/>
          <w:color w:val="auto"/>
          <w:spacing w:val="20"/>
          <w:sz w:val="30"/>
          <w:szCs w:val="30"/>
          <w:highlight w:val="none"/>
        </w:rPr>
      </w:pPr>
      <w:r>
        <w:rPr>
          <w:rFonts w:hint="eastAsia"/>
          <w:b/>
          <w:color w:val="auto"/>
          <w:spacing w:val="20"/>
          <w:sz w:val="30"/>
          <w:szCs w:val="30"/>
          <w:highlight w:val="none"/>
        </w:rPr>
        <w:t xml:space="preserve">八、法人授权书（实质性格式）</w:t>
      </w:r>
      <w:r/>
    </w:p>
    <w:p>
      <w:pPr>
        <w:ind w:firstLine="480"/>
        <w:spacing w:line="360" w:lineRule="auto"/>
        <w:tabs>
          <w:tab w:val="left" w:pos="360" w:leader="none"/>
        </w:tabs>
        <w:rPr>
          <w:color w:val="auto"/>
          <w:sz w:val="24"/>
          <w:highlight w:val="none"/>
        </w:rPr>
      </w:pPr>
      <w:r>
        <w:rPr>
          <w:rFonts w:hint="eastAsia"/>
          <w:color w:val="auto"/>
          <w:sz w:val="24"/>
          <w:highlight w:val="none"/>
        </w:rPr>
        <w:t xml:space="preserve">本授权书声明：</w:t>
      </w:r>
      <w:r>
        <w:rPr>
          <w:color w:val="auto"/>
          <w:sz w:val="24"/>
          <w:highlight w:val="none"/>
        </w:rPr>
        <w:t xml:space="preserve">____________</w:t>
      </w:r>
      <w:r>
        <w:rPr>
          <w:rFonts w:hint="eastAsia"/>
          <w:color w:val="auto"/>
          <w:sz w:val="24"/>
          <w:highlight w:val="none"/>
        </w:rPr>
        <w:t xml:space="preserve">（供应商名称）授权</w:t>
      </w:r>
      <w:r>
        <w:rPr>
          <w:color w:val="auto"/>
          <w:sz w:val="24"/>
          <w:highlight w:val="none"/>
        </w:rPr>
        <w:t xml:space="preserve">________________</w:t>
      </w:r>
      <w:r>
        <w:rPr>
          <w:rFonts w:hint="eastAsia"/>
          <w:color w:val="auto"/>
          <w:sz w:val="24"/>
          <w:highlight w:val="none"/>
        </w:rPr>
        <w:t xml:space="preserve">（被授权人的姓名）为我方就</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color w:val="auto"/>
          <w:sz w:val="24"/>
          <w:highlight w:val="none"/>
        </w:rPr>
      </w:pPr>
      <w:r>
        <w:rPr>
          <w:rFonts w:hint="eastAsia"/>
          <w:color w:val="auto"/>
          <w:sz w:val="24"/>
          <w:highlight w:val="none"/>
        </w:rPr>
        <w:t xml:space="preserve">本授权书于</w:t>
      </w:r>
      <w:r>
        <w:rPr>
          <w:color w:val="auto"/>
          <w:sz w:val="24"/>
          <w:highlight w:val="none"/>
        </w:rPr>
        <w:t xml:space="preserve">______</w:t>
      </w:r>
      <w:r>
        <w:rPr>
          <w:rFonts w:hint="eastAsia"/>
          <w:color w:val="auto"/>
          <w:sz w:val="24"/>
          <w:highlight w:val="none"/>
        </w:rPr>
        <w:t xml:space="preserve">年</w:t>
      </w:r>
      <w:r>
        <w:rPr>
          <w:color w:val="auto"/>
          <w:sz w:val="24"/>
          <w:highlight w:val="none"/>
        </w:rPr>
        <w:t xml:space="preserve">____</w:t>
      </w:r>
      <w:r>
        <w:rPr>
          <w:rFonts w:hint="eastAsia"/>
          <w:color w:val="auto"/>
          <w:sz w:val="24"/>
          <w:highlight w:val="none"/>
        </w:rPr>
        <w:t xml:space="preserve">月</w:t>
      </w:r>
      <w:r>
        <w:rPr>
          <w:color w:val="auto"/>
          <w:sz w:val="24"/>
          <w:highlight w:val="none"/>
        </w:rPr>
        <w:t xml:space="preserve">____</w:t>
      </w:r>
      <w:r>
        <w:rPr>
          <w:rFonts w:hint="eastAsia"/>
          <w:color w:val="auto"/>
          <w:sz w:val="24"/>
          <w:highlight w:val="none"/>
        </w:rPr>
        <w:t xml:space="preserve">日起生效，特此声明。</w:t>
      </w:r>
      <w:r/>
    </w:p>
    <w:p>
      <w:pPr>
        <w:ind w:firstLine="480"/>
        <w:spacing w:line="360" w:lineRule="auto"/>
        <w:tabs>
          <w:tab w:val="left" w:pos="360" w:leader="none"/>
        </w:tabs>
        <w:rPr>
          <w:color w:val="auto"/>
          <w:sz w:val="24"/>
          <w:highlight w:val="none"/>
        </w:rPr>
      </w:pPr>
      <w:r>
        <w:rPr>
          <w:color w:val="auto"/>
          <w:sz w:val="24"/>
          <w:highlight w:val="none"/>
        </w:rPr>
      </w:r>
      <w:r/>
    </w:p>
    <w:p>
      <w:pPr>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被授权人身份证号码：</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rFonts w:hint="eastAsia"/>
          <w:color w:val="auto"/>
          <w:sz w:val="24"/>
          <w:highlight w:val="none"/>
        </w:rPr>
        <w:t xml:space="preserve">被授权人联系电话：（手机）</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rFonts w:hint="eastAsia" w:ascii="宋体" w:hAnsi="宋体" w:cs="楷体"/>
          <w:color w:val="auto"/>
          <w:sz w:val="24"/>
          <w:highlight w:val="none"/>
        </w:rPr>
        <w:t xml:space="preserve">法定代表人身份证号码：</w:t>
      </w:r>
      <w:r>
        <w:rPr>
          <w:rFonts w:hint="eastAsia" w:ascii="宋体" w:hAnsi="宋体" w:cs="楷体"/>
          <w:color w:val="auto"/>
          <w:sz w:val="24"/>
          <w:highlight w:val="none"/>
          <w:u w:val="single"/>
        </w:rPr>
        <w:t xml:space="preserve">                      </w:t>
      </w:r>
      <w:r/>
    </w:p>
    <w:p>
      <w:pPr>
        <w:ind w:firstLine="480"/>
        <w:jc w:val="left"/>
        <w:spacing w:line="360" w:lineRule="auto"/>
        <w:rPr>
          <w:color w:val="auto"/>
          <w:sz w:val="20"/>
          <w:szCs w:val="20"/>
          <w:highlight w:val="none"/>
        </w:rPr>
      </w:pPr>
      <w:r>
        <w:rPr>
          <w:rFonts w:hint="eastAsia" w:ascii="宋体" w:hAnsi="宋体" w:cs="楷体"/>
          <w:color w:val="auto"/>
          <w:sz w:val="24"/>
          <w:highlight w:val="none"/>
        </w:rPr>
        <w:t xml:space="preserve">法定代表人联系方式（手机）：</w:t>
      </w:r>
      <w:r>
        <w:rPr>
          <w:rFonts w:hint="eastAsia" w:ascii="宋体" w:hAnsi="宋体" w:cs="楷体"/>
          <w:color w:val="auto"/>
          <w:sz w:val="24"/>
          <w:highlight w:val="none"/>
          <w:u w:val="single"/>
        </w:rPr>
        <w:t xml:space="preserve">              </w:t>
      </w:r>
      <w:r/>
    </w:p>
    <w:p>
      <w:pPr>
        <w:ind w:firstLine="4080"/>
        <w:spacing w:line="360" w:lineRule="auto"/>
        <w:tabs>
          <w:tab w:val="left" w:pos="360" w:leader="none"/>
        </w:tabs>
        <w:rPr>
          <w:color w:val="auto"/>
          <w:sz w:val="24"/>
          <w:highlight w:val="none"/>
        </w:rPr>
      </w:pPr>
      <w:r>
        <w:rPr>
          <w:color w:val="auto"/>
          <w:sz w:val="24"/>
          <w:highlight w:val="none"/>
        </w:rPr>
      </w:r>
      <w:r/>
    </w:p>
    <w:p>
      <w:pPr>
        <w:ind w:firstLine="4080"/>
        <w:spacing w:line="360" w:lineRule="auto"/>
        <w:tabs>
          <w:tab w:val="left" w:pos="360" w:leader="none"/>
        </w:tabs>
        <w:rPr>
          <w:color w:val="auto"/>
          <w:sz w:val="24"/>
          <w:highlight w:val="none"/>
        </w:rPr>
      </w:pPr>
      <w:r>
        <w:rPr>
          <w:rFonts w:hint="eastAsia"/>
          <w:color w:val="auto"/>
          <w:sz w:val="24"/>
          <w:highlight w:val="none"/>
        </w:rPr>
        <w:t xml:space="preserve">授权单位名称：</w:t>
      </w:r>
      <w:r>
        <w:rPr>
          <w:rFonts w:hint="eastAsia"/>
          <w:color w:val="auto"/>
          <w:sz w:val="24"/>
          <w:highlight w:val="none"/>
          <w:u w:val="single"/>
        </w:rPr>
        <w:t xml:space="preserve">（加盖</w:t>
      </w:r>
      <w:r>
        <w:rPr>
          <w:color w:val="auto"/>
          <w:sz w:val="24"/>
          <w:highlight w:val="none"/>
          <w:u w:val="single"/>
        </w:rPr>
        <w:t xml:space="preserve">CA</w:t>
      </w:r>
      <w:r>
        <w:rPr>
          <w:rFonts w:hint="eastAsia"/>
          <w:color w:val="auto"/>
          <w:sz w:val="24"/>
          <w:highlight w:val="none"/>
          <w:u w:val="single"/>
        </w:rPr>
        <w:t xml:space="preserve">电子公章）</w:t>
      </w:r>
      <w:r/>
    </w:p>
    <w:p>
      <w:pPr>
        <w:ind w:firstLine="480"/>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单位地址：</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日期：</w:t>
      </w:r>
      <w:bookmarkStart w:id="302" w:name="_Hlt26671380"/>
      <w:r/>
      <w:bookmarkEnd w:id="302"/>
      <w:r/>
      <w:bookmarkStart w:id="303" w:name="_格式3__银行出具的资信证明"/>
      <w:r/>
      <w:bookmarkEnd w:id="303"/>
      <w:r/>
      <w:bookmarkStart w:id="304" w:name="_Hlt26955070"/>
      <w:r/>
      <w:bookmarkEnd w:id="304"/>
      <w:r/>
      <w:r/>
    </w:p>
    <w:p>
      <w:pPr>
        <w:ind w:firstLine="480"/>
        <w:spacing w:line="360" w:lineRule="auto"/>
        <w:rPr>
          <w:rFonts w:ascii="宋体" w:hAnsi="宋体" w:cs="楷体"/>
          <w:color w:val="auto"/>
          <w:sz w:val="24"/>
          <w:highlight w:val="none"/>
          <w:u w:val="single"/>
        </w:rPr>
      </w:pPr>
      <w:r>
        <w:rPr>
          <w:rFonts w:hint="eastAsia" w:ascii="宋体" w:hAnsi="宋体" w:cs="楷体"/>
          <w:color w:val="auto"/>
          <w:sz w:val="24"/>
          <w:highlight w:val="none"/>
        </w:rPr>
        <w:t xml:space="preserve">注意事项：</w:t>
      </w:r>
      <w:r>
        <w:rPr>
          <w:rFonts w:hint="eastAsia" w:ascii="宋体" w:hAnsi="宋体" w:cs="楷体"/>
          <w:color w:val="auto"/>
          <w:sz w:val="24"/>
          <w:highlight w:val="none"/>
          <w:u w:val="single"/>
        </w:rPr>
        <w:t xml:space="preserve">需附法定代表人第二代居民身份证复印件（正反面）和被授权人第二代居民身份证复印件（正反面）。</w:t>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ind w:firstLine="723"/>
        <w:jc w:val="center"/>
        <w:spacing w:after="120" w:line="360" w:lineRule="auto"/>
        <w:rPr>
          <w:b/>
          <w:color w:val="auto"/>
          <w:spacing w:val="20"/>
          <w:sz w:val="32"/>
          <w:szCs w:val="32"/>
          <w:highlight w:val="none"/>
        </w:rPr>
      </w:pPr>
      <w:r>
        <w:rPr>
          <w:rFonts w:hint="eastAsia"/>
          <w:b/>
          <w:color w:val="auto"/>
          <w:spacing w:val="20"/>
          <w:sz w:val="32"/>
          <w:szCs w:val="32"/>
          <w:highlight w:val="none"/>
        </w:rPr>
        <w:t xml:space="preserve">九、资格承诺声明函</w:t>
      </w:r>
      <w:r>
        <w:rPr>
          <w:b/>
          <w:color w:val="auto"/>
          <w:spacing w:val="20"/>
          <w:sz w:val="32"/>
          <w:szCs w:val="32"/>
          <w:highlight w:val="none"/>
        </w:rPr>
        <w:t xml:space="preserve">（实质性格式）</w:t>
      </w:r>
      <w:r/>
    </w:p>
    <w:p>
      <w:pPr>
        <w:spacing w:line="500" w:lineRule="exact"/>
        <w:rPr>
          <w:rFonts w:ascii="宋体" w:hAnsi="宋体" w:cs="楷体"/>
          <w:color w:val="auto"/>
          <w:sz w:val="24"/>
          <w:highlight w:val="none"/>
        </w:rPr>
      </w:pPr>
      <w:r>
        <w:rPr>
          <w:rFonts w:hint="eastAsia" w:ascii="宋体" w:hAnsi="宋体" w:cs="楷体"/>
          <w:color w:val="auto"/>
          <w:sz w:val="24"/>
          <w:highlight w:val="none"/>
        </w:rPr>
        <w:t xml:space="preserve">致本项目采购单位及江苏畅誉项目管理有限公司：</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按照《中华人民共和国政府采购法》第二十二条及招标文件的规定，我单位郑重声明如下：</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一、我单位全称为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，注册地点为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，统一社会信用代码为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，法定代表人（单位负责人）为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w:t>
      </w:r>
      <w:r>
        <w:rPr>
          <w:rFonts w:ascii="宋体" w:hAnsi="宋体" w:cs="楷体"/>
          <w:color w:val="auto"/>
          <w:sz w:val="24"/>
          <w:highlight w:val="none"/>
        </w:rPr>
        <w:t xml:space="preserve">        </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二、我单位具有独立承担民事责任的能力。</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三、我单位具有良好的商业信誉和健全的财务会计制度。</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四、我单位具有履行合同所必需的设备和专业技术能力。</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五、我单位有依法缴纳税收和社会保障资金的良好记录。</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七、我单位具备法律、行政法规规定的其他条件。</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color w:val="auto"/>
          <w:sz w:val="24"/>
          <w:highlight w:val="none"/>
        </w:rPr>
      </w:pPr>
      <w:r>
        <w:rPr>
          <w:rFonts w:ascii="宋体" w:hAnsi="宋体" w:cs="楷体"/>
          <w:color w:val="auto"/>
          <w:sz w:val="24"/>
          <w:highlight w:val="none"/>
        </w:rPr>
      </w:r>
      <w:r/>
    </w:p>
    <w:p>
      <w:pPr>
        <w:pStyle w:val="1301"/>
        <w:ind w:firstLine="480"/>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480"/>
        <w:jc w:val="center"/>
        <w:spacing w:line="500" w:lineRule="exact"/>
        <w:rPr>
          <w:rFonts w:ascii="宋体" w:hAnsi="宋体" w:cs="楷体"/>
          <w:color w:val="auto"/>
          <w:sz w:val="24"/>
          <w:highlight w:val="none"/>
        </w:rPr>
      </w:pPr>
      <w:r>
        <w:rPr>
          <w:rFonts w:hint="eastAsia" w:ascii="宋体" w:hAnsi="宋体" w:cs="楷体"/>
          <w:color w:val="auto"/>
          <w:sz w:val="24"/>
          <w:highlight w:val="none"/>
        </w:rPr>
        <w:t xml:space="preserve"> </w:t>
      </w:r>
      <w:r>
        <w:rPr>
          <w:rFonts w:ascii="宋体" w:hAnsi="宋体" w:cs="楷体"/>
          <w:color w:val="auto"/>
          <w:sz w:val="24"/>
          <w:highlight w:val="none"/>
        </w:rPr>
        <w:t xml:space="preserve">           </w:t>
      </w: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p>
    <w:p>
      <w:pPr>
        <w:ind w:firstLine="4320"/>
        <w:spacing w:line="400" w:lineRule="exact"/>
        <w:rPr>
          <w:rFonts w:ascii="宋体" w:hAnsi="宋体" w:cs="楷体"/>
          <w:color w:val="auto"/>
          <w:sz w:val="24"/>
          <w:highlight w:val="none"/>
        </w:rPr>
      </w:pPr>
      <w:r>
        <w:rPr>
          <w:rFonts w:hint="eastAsia" w:ascii="宋体" w:hAnsi="宋体" w:cs="楷体"/>
          <w:color w:val="auto"/>
          <w:sz w:val="24"/>
          <w:highlight w:val="none"/>
        </w:rPr>
        <w:t xml:space="preserve">法定代表人（负责人）：</w:t>
      </w:r>
      <w:r/>
    </w:p>
    <w:p>
      <w:pPr>
        <w:ind w:firstLine="480"/>
        <w:jc w:val="center"/>
        <w:spacing w:line="500" w:lineRule="exact"/>
        <w:rPr>
          <w:rFonts w:ascii="宋体" w:hAnsi="宋体" w:cs="楷体"/>
          <w:color w:val="auto"/>
          <w:sz w:val="24"/>
          <w:highlight w:val="none"/>
        </w:rPr>
      </w:pPr>
      <w:r>
        <w:rPr>
          <w:rFonts w:ascii="宋体" w:hAnsi="宋体" w:cs="楷体"/>
          <w:color w:val="auto"/>
          <w:sz w:val="24"/>
          <w:highlight w:val="none"/>
        </w:rPr>
        <w:t xml:space="preserve">            </w:t>
      </w:r>
      <w:r>
        <w:rPr>
          <w:rFonts w:hint="eastAsia" w:ascii="宋体" w:hAnsi="宋体" w:cs="楷体"/>
          <w:color w:val="auto"/>
          <w:sz w:val="24"/>
          <w:highlight w:val="none"/>
        </w:rPr>
        <w:t xml:space="preserve">日期：</w:t>
      </w:r>
      <w:r>
        <w:rPr>
          <w:rFonts w:ascii="宋体" w:hAnsi="宋体" w:cs="楷体"/>
          <w:color w:val="auto"/>
          <w:sz w:val="24"/>
          <w:highlight w:val="none"/>
        </w:rPr>
        <w:t xml:space="preserve">    </w:t>
      </w:r>
      <w:r>
        <w:rPr>
          <w:rFonts w:hint="eastAsia" w:ascii="宋体" w:hAnsi="宋体" w:cs="楷体"/>
          <w:color w:val="auto"/>
          <w:sz w:val="24"/>
          <w:highlight w:val="none"/>
        </w:rPr>
        <w:t xml:space="preserve">年</w:t>
      </w:r>
      <w:r>
        <w:rPr>
          <w:rFonts w:ascii="宋体" w:hAnsi="宋体" w:cs="楷体"/>
          <w:color w:val="auto"/>
          <w:sz w:val="24"/>
          <w:highlight w:val="none"/>
        </w:rPr>
        <w:t xml:space="preserve">   </w:t>
      </w:r>
      <w:r>
        <w:rPr>
          <w:rFonts w:hint="eastAsia" w:ascii="宋体" w:hAnsi="宋体" w:cs="楷体"/>
          <w:color w:val="auto"/>
          <w:sz w:val="24"/>
          <w:highlight w:val="none"/>
        </w:rPr>
        <w:t xml:space="preserve">月</w:t>
      </w:r>
      <w:r>
        <w:rPr>
          <w:rFonts w:ascii="宋体" w:hAnsi="宋体" w:cs="楷体"/>
          <w:color w:val="auto"/>
          <w:sz w:val="24"/>
          <w:highlight w:val="none"/>
        </w:rPr>
        <w:t xml:space="preserve">   </w:t>
      </w:r>
      <w:r>
        <w:rPr>
          <w:rFonts w:hint="eastAsia" w:ascii="宋体" w:hAnsi="宋体" w:cs="楷体"/>
          <w:color w:val="auto"/>
          <w:sz w:val="24"/>
          <w:highlight w:val="none"/>
        </w:rPr>
        <w:t xml:space="preserve">日</w:t>
      </w:r>
      <w:r/>
    </w:p>
    <w:p>
      <w:pPr>
        <w:spacing w:line="440" w:lineRule="exact"/>
        <w:widowControl/>
        <w:rPr>
          <w:rFonts w:ascii="宋体" w:hAnsi="宋体" w:cs="楷体"/>
          <w:color w:val="auto"/>
          <w:sz w:val="24"/>
          <w:highlight w:val="none"/>
        </w:rPr>
      </w:pPr>
      <w:r>
        <w:rPr>
          <w:rFonts w:ascii="宋体" w:hAnsi="宋体" w:cs="楷体"/>
          <w:color w:val="auto"/>
          <w:sz w:val="24"/>
          <w:highlight w:val="none"/>
        </w:rPr>
      </w:r>
      <w:r/>
    </w:p>
    <w:p>
      <w:pPr>
        <w:spacing w:line="440" w:lineRule="exact"/>
        <w:widowControl/>
        <w:rPr>
          <w:rFonts w:ascii="宋体" w:hAnsi="宋体"/>
          <w:b/>
          <w:color w:val="auto"/>
          <w:sz w:val="24"/>
          <w:highlight w:val="none"/>
        </w:rPr>
      </w:pPr>
      <w:r>
        <w:rPr>
          <w:rFonts w:ascii="宋体" w:hAnsi="宋体"/>
          <w:b/>
          <w:color w:val="auto"/>
          <w:sz w:val="24"/>
          <w:highlight w:val="none"/>
        </w:rPr>
      </w:r>
      <w:r/>
    </w:p>
    <w:p>
      <w:pPr>
        <w:spacing w:line="440" w:lineRule="exact"/>
        <w:widowControl/>
        <w:rPr>
          <w:rFonts w:ascii="宋体" w:hAnsi="宋体"/>
          <w:b/>
          <w:color w:val="auto"/>
          <w:sz w:val="24"/>
          <w:highlight w:val="none"/>
        </w:rPr>
      </w:pPr>
      <w:r>
        <w:rPr>
          <w:rFonts w:ascii="宋体" w:hAnsi="宋体"/>
          <w:b/>
          <w:color w:val="auto"/>
          <w:sz w:val="24"/>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spacing w:line="440" w:lineRule="exact"/>
        <w:widowControl/>
        <w:rPr>
          <w:rFonts w:ascii="宋体" w:hAnsi="宋体"/>
          <w:b/>
          <w:color w:val="auto"/>
          <w:sz w:val="24"/>
          <w:highlight w:val="none"/>
        </w:rPr>
      </w:pPr>
      <w:r>
        <w:rPr>
          <w:rFonts w:ascii="宋体" w:hAnsi="宋体"/>
          <w:b/>
          <w:color w:val="auto"/>
          <w:sz w:val="24"/>
          <w:highlight w:val="none"/>
        </w:rPr>
      </w:r>
      <w:r/>
    </w:p>
    <w:p>
      <w:pPr>
        <w:pStyle w:val="1303"/>
        <w:spacing w:after="120" w:line="360" w:lineRule="auto"/>
        <w:rPr>
          <w:rFonts w:ascii="Times New Roman" w:eastAsia="宋体"/>
          <w:b/>
          <w:color w:val="auto"/>
          <w:spacing w:val="20"/>
          <w:sz w:val="32"/>
          <w:szCs w:val="32"/>
          <w:highlight w:val="none"/>
        </w:rPr>
      </w:pPr>
      <w:r>
        <w:rPr>
          <w:rFonts w:hint="eastAsia" w:ascii="Times New Roman" w:eastAsia="宋体"/>
          <w:b/>
          <w:color w:val="auto"/>
          <w:spacing w:val="20"/>
          <w:sz w:val="32"/>
          <w:szCs w:val="32"/>
          <w:highlight w:val="none"/>
        </w:rPr>
        <w:t xml:space="preserve">十、政府采购供应商信用承诺书</w:t>
      </w:r>
      <w:r>
        <w:rPr>
          <w:rFonts w:ascii="Times New Roman" w:eastAsia="宋体"/>
          <w:b/>
          <w:color w:val="auto"/>
          <w:spacing w:val="20"/>
          <w:sz w:val="32"/>
          <w:szCs w:val="32"/>
          <w:highlight w:val="none"/>
        </w:rPr>
        <w:t xml:space="preserve">（实质性格式）</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五、承诺本单位自觉接受行政管理部门、行业组织、社会公众、新闻舆论的监督。 </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七、承诺本单位在信用中国（江苏）网站中无违法违规、较重或严重失信记录。 </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八、承诺本单位提出政府采购质疑和投诉坚持依法依规、诚实信用原则。</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九、根据政府采购相关法律法规的规定需要作出的其他承诺。                                         </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十一、承诺本单位同意将以上承诺事项上网公示，违背承诺约定行为将作为失信信息，记录到常州市公共信用信息系统，并予以公开。</w:t>
      </w:r>
      <w:r/>
    </w:p>
    <w:p>
      <w:pPr>
        <w:ind w:firstLine="480"/>
        <w:spacing w:line="360" w:lineRule="auto"/>
        <w:rPr>
          <w:rFonts w:ascii="宋体" w:hAnsi="宋体" w:cs="楷体"/>
          <w:color w:val="auto"/>
          <w:sz w:val="24"/>
          <w:highlight w:val="none"/>
        </w:rPr>
      </w:pPr>
      <w:r>
        <w:rPr>
          <w:rFonts w:ascii="宋体" w:hAnsi="宋体" w:cs="楷体"/>
          <w:color w:val="auto"/>
          <w:sz w:val="24"/>
          <w:highlight w:val="none"/>
        </w:rPr>
      </w:r>
      <w:r/>
    </w:p>
    <w:p>
      <w:pPr>
        <w:ind w:firstLine="480"/>
        <w:spacing w:line="360" w:lineRule="auto"/>
        <w:rPr>
          <w:rFonts w:ascii="宋体" w:hAnsi="宋体" w:cs="楷体"/>
          <w:color w:val="auto"/>
          <w:sz w:val="24"/>
          <w:highlight w:val="none"/>
        </w:rPr>
      </w:pPr>
      <w:r>
        <w:rPr>
          <w:rFonts w:ascii="宋体" w:hAnsi="宋体" w:cs="楷体"/>
          <w:color w:val="auto"/>
          <w:sz w:val="24"/>
          <w:highlight w:val="none"/>
        </w:rPr>
      </w:r>
      <w:r/>
    </w:p>
    <w:p>
      <w:pPr>
        <w:ind w:firstLine="5040"/>
        <w:spacing w:line="400" w:lineRule="exact"/>
        <w:rPr>
          <w:rFonts w:ascii="宋体" w:hAnsi="宋体" w:cs="楷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p>
    <w:p>
      <w:pPr>
        <w:ind w:firstLine="5040"/>
        <w:spacing w:line="400" w:lineRule="exact"/>
        <w:rPr>
          <w:rFonts w:ascii="宋体" w:hAnsi="宋体" w:cs="楷体"/>
          <w:color w:val="auto"/>
          <w:sz w:val="24"/>
          <w:highlight w:val="none"/>
        </w:rPr>
      </w:pPr>
      <w:r>
        <w:rPr>
          <w:rFonts w:hint="eastAsia" w:ascii="宋体" w:hAnsi="宋体" w:cs="楷体"/>
          <w:color w:val="auto"/>
          <w:sz w:val="24"/>
          <w:highlight w:val="none"/>
        </w:rPr>
        <w:t xml:space="preserve">法定代表人（负责人）：</w:t>
      </w:r>
      <w:r/>
    </w:p>
    <w:p>
      <w:pPr>
        <w:pStyle w:val="1298"/>
        <w:ind w:right="0" w:firstLine="5160"/>
        <w:jc w:val="both"/>
        <w:spacing w:line="40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年   月   日</w:t>
      </w:r>
      <w:r/>
    </w:p>
    <w:p>
      <w:pPr>
        <w:pStyle w:val="1298"/>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298"/>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298"/>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2168"/>
        <w:keepLines/>
        <w:keepNext/>
        <w:spacing w:after="240" w:line="360" w:lineRule="auto"/>
        <w:widowControl/>
        <w:rPr>
          <w:b/>
          <w:color w:val="auto"/>
          <w:spacing w:val="20"/>
          <w:sz w:val="32"/>
          <w:szCs w:val="32"/>
          <w:highlight w:val="none"/>
        </w:rPr>
        <w:outlineLvl w:val="0"/>
      </w:pPr>
      <w:r>
        <w:rPr>
          <w:rFonts w:hint="eastAsia"/>
          <w:b/>
          <w:color w:val="auto"/>
          <w:spacing w:val="20"/>
          <w:sz w:val="32"/>
          <w:szCs w:val="32"/>
          <w:highlight w:val="none"/>
        </w:rPr>
        <w:t xml:space="preserve">十一、投标函</w:t>
      </w:r>
      <w:r>
        <w:rPr>
          <w:b/>
          <w:color w:val="auto"/>
          <w:spacing w:val="20"/>
          <w:sz w:val="32"/>
          <w:szCs w:val="32"/>
          <w:highlight w:val="none"/>
        </w:rPr>
        <w:t xml:space="preserve">（实质性格式）</w:t>
      </w:r>
      <w:r/>
    </w:p>
    <w:p>
      <w:pPr>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致：江苏畅誉项目管理有限公司</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根据贵方的</w:t>
      </w:r>
      <w:r>
        <w:rPr>
          <w:rFonts w:hint="eastAsia" w:ascii="宋体" w:hAnsi="宋体"/>
          <w:b/>
          <w:color w:val="auto"/>
          <w:sz w:val="36"/>
          <w:highlight w:val="none"/>
          <w:u w:val="single"/>
        </w:rPr>
        <w:t xml:space="preserve">            </w:t>
      </w:r>
      <w:r>
        <w:rPr>
          <w:rFonts w:hint="eastAsia" w:ascii="宋体" w:hAnsi="宋体"/>
          <w:color w:val="auto"/>
          <w:sz w:val="24"/>
          <w:szCs w:val="21"/>
          <w:highlight w:val="none"/>
        </w:rPr>
        <w:t xml:space="preserve">号招标文件，正式授权下述签字人_________________(姓名)代表我方______________（投标人的名称），全权处理本次项目投标的有关事宜。</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账          号： </w:t>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t xml:space="preserve"></w:t>
      </w:r>
      <w:bookmarkStart w:id="305" w:name="_Hlk149905800"/>
      <w:r>
        <w:rPr>
          <w:rFonts w:hint="eastAsia" w:ascii="宋体" w:hAnsi="宋体"/>
          <w:bCs/>
          <w:color w:val="auto"/>
          <w:highlight w:val="none"/>
        </w:rPr>
        <w:t xml:space="preserve">投标单位名称：</w:t>
      </w:r>
      <w:r>
        <w:rPr>
          <w:rFonts w:hint="eastAsia" w:ascii="宋体" w:hAnsi="宋体" w:cs="楷体"/>
          <w:color w:val="auto"/>
          <w:highlight w:val="none"/>
        </w:rPr>
        <w:t xml:space="preserve">（加盖CA电子公章）</w:t>
      </w:r>
      <w:bookmarkEnd w:id="305"/>
      <w:r/>
      <w:r/>
    </w:p>
    <w:p>
      <w:pPr>
        <w:ind w:left="420" w:firstLine="456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日期：________年____月____日</w:t>
      </w:r>
      <w:r/>
    </w:p>
    <w:p>
      <w:pPr>
        <w:pStyle w:val="902"/>
        <w:rPr>
          <w:rFonts w:ascii="Times New Roman" w:hAnsi="Times New Roman"/>
          <w:color w:val="auto"/>
          <w:sz w:val="20"/>
          <w:szCs w:val="20"/>
          <w:highlight w:val="none"/>
        </w:rPr>
      </w:pPr>
      <w:r>
        <w:rPr>
          <w:rFonts w:ascii="Times New Roman" w:hAnsi="Times New Roman"/>
          <w:color w:val="auto"/>
          <w:sz w:val="20"/>
          <w:szCs w:val="20"/>
          <w:highlight w:val="none"/>
        </w:rPr>
      </w:r>
      <w:r/>
    </w:p>
    <w:p>
      <w:pPr>
        <w:pStyle w:val="902"/>
        <w:rPr>
          <w:color w:val="auto"/>
          <w:highlight w:val="none"/>
        </w:rPr>
      </w:pPr>
      <w:r>
        <w:rPr>
          <w:color w:val="auto"/>
          <w:highlight w:val="none"/>
        </w:rPr>
      </w:r>
      <w:r/>
    </w:p>
    <w:p>
      <w:pPr>
        <w:pStyle w:val="902"/>
        <w:rPr>
          <w:color w:val="auto"/>
          <w:highlight w:val="none"/>
        </w:rPr>
      </w:pPr>
      <w:r>
        <w:rPr>
          <w:color w:val="auto"/>
          <w:highlight w:val="none"/>
        </w:rPr>
      </w:r>
      <w:r/>
    </w:p>
    <w:p>
      <w:pPr>
        <w:jc w:val="center"/>
        <w:rPr>
          <w:b/>
          <w:color w:val="auto"/>
          <w:spacing w:val="20"/>
          <w:sz w:val="32"/>
          <w:szCs w:val="32"/>
          <w:highlight w:val="none"/>
        </w:rPr>
      </w:pPr>
      <w:r>
        <w:rPr>
          <w:b/>
          <w:color w:val="auto"/>
          <w:spacing w:val="20"/>
          <w:sz w:val="32"/>
          <w:szCs w:val="32"/>
          <w:highlight w:val="none"/>
        </w:rPr>
      </w:r>
      <w:r/>
    </w:p>
    <w:p>
      <w:pPr>
        <w:ind w:firstLine="2168"/>
        <w:keepLines/>
        <w:keepNext/>
        <w:spacing w:after="240" w:line="360" w:lineRule="auto"/>
        <w:widowControl/>
        <w:rPr>
          <w:b/>
          <w:color w:val="auto"/>
          <w:spacing w:val="20"/>
          <w:sz w:val="32"/>
          <w:szCs w:val="32"/>
          <w:highlight w:val="none"/>
        </w:rPr>
        <w:outlineLvl w:val="0"/>
      </w:pPr>
      <w:r>
        <w:rPr>
          <w:rFonts w:hint="eastAsia"/>
          <w:b/>
          <w:color w:val="auto"/>
          <w:spacing w:val="20"/>
          <w:sz w:val="32"/>
          <w:szCs w:val="32"/>
          <w:highlight w:val="none"/>
        </w:rPr>
        <w:t xml:space="preserve">十二、技术偏离表</w:t>
      </w:r>
      <w:r>
        <w:rPr>
          <w:b/>
          <w:color w:val="auto"/>
          <w:spacing w:val="20"/>
          <w:sz w:val="32"/>
          <w:szCs w:val="32"/>
          <w:highlight w:val="none"/>
        </w:rPr>
        <w:t xml:space="preserve">（实质性格式）</w:t>
      </w:r>
      <w:r/>
    </w:p>
    <w:p>
      <w:pPr>
        <w:spacing w:line="360" w:lineRule="auto"/>
        <w:rPr>
          <w:rFonts w:ascii="宋体" w:hAnsi="宋体" w:cs="宋体"/>
          <w:color w:val="auto"/>
          <w:sz w:val="20"/>
          <w:szCs w:val="21"/>
          <w:highlight w:val="none"/>
          <w:lang w:bidi="ar"/>
        </w:rPr>
      </w:pPr>
      <w:r>
        <w:rPr>
          <w:rFonts w:hint="eastAsia" w:ascii="黑体" w:eastAsia="黑体" w:cs="黑体"/>
          <w:bCs/>
          <w:color w:val="auto"/>
          <w:sz w:val="24"/>
          <w:highlight w:val="none"/>
          <w:lang w:bidi="ar"/>
        </w:rPr>
        <w:t xml:space="preserve">采购项目编号：</w:t>
      </w:r>
      <w:r>
        <w:rPr>
          <w:rFonts w:hint="eastAsia" w:ascii="宋体" w:hAnsi="宋体" w:cs="宋体"/>
          <w:color w:val="auto"/>
          <w:sz w:val="20"/>
          <w:szCs w:val="21"/>
          <w:highlight w:val="none"/>
          <w:lang w:bidi="ar"/>
        </w:rPr>
        <w:t xml:space="preserve">       </w:t>
      </w:r>
      <w:r/>
    </w:p>
    <w:tbl>
      <w:tblPr>
        <w:tblStyle w:val="871"/>
        <w:tblpPr w:horzAnchor="page" w:tblpX="1482" w:vertAnchor="text" w:tblpY="396"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9" w:type="dxa"/>
            <w:vAlign w:val="center"/>
            <w:textDirection w:val="lrTb"/>
            <w:noWrap w:val="false"/>
          </w:tcPr>
          <w:p>
            <w:pPr>
              <w:jc w:val="center"/>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序号</w:t>
            </w:r>
            <w:r/>
          </w:p>
        </w:tc>
        <w:tc>
          <w:tcPr>
            <w:tcW w:w="2421" w:type="dxa"/>
            <w:vAlign w:val="center"/>
            <w:textDirection w:val="lrTb"/>
            <w:noWrap w:val="false"/>
          </w:tcPr>
          <w:p>
            <w:pPr>
              <w:ind w:firstLine="48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名称及内容</w:t>
            </w:r>
            <w:r/>
          </w:p>
        </w:tc>
        <w:tc>
          <w:tcPr>
            <w:tcW w:w="1560" w:type="dxa"/>
            <w:vAlign w:val="center"/>
            <w:textDirection w:val="lrTb"/>
            <w:noWrap w:val="false"/>
          </w:tcPr>
          <w:p>
            <w:pPr>
              <w:jc w:val="center"/>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招标文件技术参数</w:t>
            </w:r>
            <w:r/>
          </w:p>
        </w:tc>
        <w:tc>
          <w:tcPr>
            <w:tcW w:w="1419" w:type="dxa"/>
            <w:vAlign w:val="center"/>
            <w:textDirection w:val="lrTb"/>
            <w:noWrap w:val="false"/>
          </w:tcPr>
          <w:p>
            <w:pPr>
              <w:jc w:val="center"/>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投标文件技术参数</w:t>
            </w:r>
            <w:r/>
          </w:p>
        </w:tc>
        <w:tc>
          <w:tcPr>
            <w:tcW w:w="2120" w:type="dxa"/>
            <w:vAlign w:val="center"/>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证明材料</w:t>
            </w:r>
            <w:r/>
          </w:p>
        </w:tc>
        <w:tc>
          <w:tcPr>
            <w:tcW w:w="1711" w:type="dxa"/>
            <w:vAlign w:val="center"/>
            <w:textDirection w:val="lrTb"/>
            <w:noWrap w:val="false"/>
          </w:tcPr>
          <w:p>
            <w:pPr>
              <w:ind w:firstLine="480"/>
              <w:spacing w:line="360" w:lineRule="auto"/>
              <w:rPr>
                <w:rFonts w:ascii="宋体" w:hAnsi="宋体" w:cs="黑体"/>
                <w:bCs/>
                <w:color w:val="auto"/>
                <w:sz w:val="24"/>
                <w:highlight w:val="none"/>
              </w:rPr>
            </w:pPr>
            <w:r>
              <w:rPr>
                <w:rFonts w:ascii="宋体" w:hAnsi="宋体" w:cs="黑体"/>
                <w:bCs/>
                <w:color w:val="auto"/>
                <w:sz w:val="24"/>
                <w:highlight w:val="none"/>
              </w:rPr>
            </w:r>
            <w:r/>
          </w:p>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偏离情况</w:t>
            </w:r>
            <w:r/>
          </w:p>
          <w:p>
            <w:pPr>
              <w:spacing w:line="360" w:lineRule="auto"/>
              <w:rPr>
                <w:rFonts w:ascii="宋体" w:hAnsi="宋体" w:cs="黑体"/>
                <w:bCs/>
                <w:color w:val="auto"/>
                <w:sz w:val="24"/>
                <w:highlight w:val="none"/>
              </w:rPr>
            </w:pPr>
            <w:r>
              <w:rPr>
                <w:rFonts w:ascii="宋体" w:hAnsi="宋体" w:cs="黑体"/>
                <w:bCs/>
                <w:color w:val="auto"/>
                <w:sz w:val="24"/>
                <w:highlight w:val="none"/>
              </w:rPr>
            </w:r>
            <w:r/>
          </w:p>
        </w:tc>
      </w:tr>
      <w:tr>
        <w:trPr>
          <w:trHeight w:val="90"/>
        </w:trPr>
        <w:tc>
          <w:tcPr>
            <w:tcW w:w="729" w:type="dxa"/>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1</w:t>
            </w:r>
            <w:r/>
          </w:p>
        </w:tc>
        <w:tc>
          <w:tcPr>
            <w:tcW w:w="2421" w:type="dxa"/>
            <w:textDirection w:val="lrTb"/>
            <w:noWrap w:val="false"/>
          </w:tcPr>
          <w:p>
            <w:pP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560"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419"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2120"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71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r>
      <w:tr>
        <w:trPr/>
        <w:tc>
          <w:tcPr>
            <w:tcW w:w="729" w:type="dxa"/>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2</w:t>
            </w:r>
            <w:r/>
          </w:p>
        </w:tc>
        <w:tc>
          <w:tcPr>
            <w:tcW w:w="242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560"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419" w:type="dxa"/>
            <w:textDirection w:val="lrTb"/>
            <w:noWrap w:val="false"/>
          </w:tcPr>
          <w:p>
            <w:pPr>
              <w:ind w:firstLine="72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2120"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71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r>
      <w:tr>
        <w:trPr/>
        <w:tc>
          <w:tcPr>
            <w:tcW w:w="729" w:type="dxa"/>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3</w:t>
            </w:r>
            <w:r/>
          </w:p>
        </w:tc>
        <w:tc>
          <w:tcPr>
            <w:tcW w:w="242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560"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419" w:type="dxa"/>
            <w:textDirection w:val="lrTb"/>
            <w:noWrap w:val="false"/>
          </w:tcPr>
          <w:p>
            <w:pPr>
              <w:ind w:firstLine="72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2120"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71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r>
      <w:tr>
        <w:trPr>
          <w:trHeight w:val="65"/>
        </w:trPr>
        <w:tc>
          <w:tcPr>
            <w:tcW w:w="729" w:type="dxa"/>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w:t>
            </w:r>
            <w:r/>
          </w:p>
        </w:tc>
        <w:tc>
          <w:tcPr>
            <w:tcW w:w="242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560"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419"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2120"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71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r>
    </w:tbl>
    <w:p>
      <w:pPr>
        <w:spacing w:line="360" w:lineRule="auto"/>
        <w:rPr>
          <w:rFonts w:ascii="宋体" w:hAnsi="宋体" w:cs="宋体"/>
          <w:color w:val="auto"/>
          <w:sz w:val="20"/>
          <w:szCs w:val="21"/>
          <w:highlight w:val="none"/>
        </w:rPr>
      </w:pPr>
      <w:r>
        <w:rPr>
          <w:rFonts w:hint="eastAsia" w:ascii="宋体" w:hAnsi="宋体" w:cs="宋体"/>
          <w:color w:val="auto"/>
          <w:sz w:val="20"/>
          <w:szCs w:val="21"/>
          <w:highlight w:val="none"/>
        </w:rPr>
        <w:t xml:space="preserve">                                                                                                                                                                                    </w:t>
      </w:r>
      <w:r/>
    </w:p>
    <w:p>
      <w:pPr>
        <w:ind w:firstLine="4440"/>
        <w:spacing w:line="360" w:lineRule="auto"/>
        <w:rPr>
          <w:rFonts w:ascii="黑体" w:eastAsia="黑体" w:cs="黑体"/>
          <w:bCs/>
          <w:color w:val="auto"/>
          <w:sz w:val="24"/>
          <w:highlight w:val="none"/>
          <w:lang w:bidi="ar"/>
        </w:rPr>
      </w:pPr>
      <w:r>
        <w:rPr>
          <w:rFonts w:ascii="黑体" w:eastAsia="黑体" w:cs="黑体"/>
          <w:bCs/>
          <w:color w:val="auto"/>
          <w:sz w:val="24"/>
          <w:highlight w:val="none"/>
          <w:lang w:bidi="ar"/>
        </w:rPr>
      </w:r>
      <w:r/>
    </w:p>
    <w:p>
      <w:pPr>
        <w:ind w:firstLine="4680"/>
        <w:spacing w:line="360" w:lineRule="auto"/>
        <w:rPr>
          <w:rFonts w:ascii="黑体" w:eastAsia="黑体" w:cs="黑体"/>
          <w:bCs/>
          <w:color w:val="auto"/>
          <w:sz w:val="24"/>
          <w:highlight w:val="none"/>
          <w:lang w:bidi="ar"/>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rPr>
          <w:rFonts w:hint="eastAsia" w:ascii="黑体" w:eastAsia="黑体" w:cs="黑体"/>
          <w:bCs/>
          <w:color w:val="auto"/>
          <w:sz w:val="24"/>
          <w:highlight w:val="none"/>
          <w:lang w:bidi="ar"/>
        </w:rPr>
        <w:t xml:space="preserve">  </w:t>
      </w:r>
      <w:r/>
    </w:p>
    <w:p>
      <w:pPr>
        <w:pStyle w:val="872"/>
        <w:ind w:firstLine="4800"/>
        <w:rPr>
          <w:color w:val="auto"/>
          <w:highlight w:val="none"/>
          <w:lang w:bidi="ar"/>
        </w:rPr>
      </w:pPr>
      <w:r>
        <w:rPr>
          <w:rFonts w:ascii="黑体" w:eastAsia="黑体" w:cs="黑体"/>
          <w:bCs/>
          <w:color w:val="auto"/>
          <w:highlight w:val="none"/>
          <w:lang w:bidi="ar"/>
        </w:rPr>
        <w:t xml:space="preserve">日期：_____年______月______日</w:t>
      </w:r>
      <w:r/>
    </w:p>
    <w:p>
      <w:pPr>
        <w:spacing w:line="360" w:lineRule="auto"/>
        <w:rPr>
          <w:b/>
          <w:color w:val="auto"/>
          <w:sz w:val="24"/>
          <w:szCs w:val="20"/>
          <w:highlight w:val="none"/>
        </w:rPr>
      </w:pPr>
      <w:r>
        <w:rPr>
          <w:rFonts w:hint="eastAsia"/>
          <w:b/>
          <w:color w:val="auto"/>
          <w:sz w:val="24"/>
          <w:szCs w:val="20"/>
          <w:highlight w:val="none"/>
        </w:rPr>
        <w:t xml:space="preserve">注意事项：</w:t>
      </w:r>
      <w:r/>
    </w:p>
    <w:p>
      <w:pPr>
        <w:numPr>
          <w:ilvl w:val="0"/>
          <w:numId w:val="13"/>
        </w:numPr>
        <w:ind w:firstLine="482"/>
        <w:spacing w:line="440" w:lineRule="exact"/>
        <w:rPr>
          <w:rFonts w:ascii="宋体" w:hAnsi="宋体"/>
          <w:b/>
          <w:bCs/>
          <w:color w:val="auto"/>
          <w:sz w:val="24"/>
          <w:highlight w:val="none"/>
        </w:rPr>
      </w:pPr>
      <w:r>
        <w:rPr>
          <w:rFonts w:hint="eastAsia" w:ascii="宋体" w:hAnsi="宋体"/>
          <w:b/>
          <w:bCs/>
          <w:color w:val="auto"/>
          <w:sz w:val="24"/>
          <w:highlight w:val="none"/>
        </w:rPr>
        <w:t xml:space="preserve">请按上表格式，依照招标文件项目要求相应内容逐项响应。</w:t>
      </w:r>
      <w:r/>
    </w:p>
    <w:p>
      <w:pPr>
        <w:ind w:firstLine="482"/>
        <w:spacing w:line="440" w:lineRule="exact"/>
        <w:rPr>
          <w:rFonts w:ascii="宋体" w:hAnsi="宋体"/>
          <w:b/>
          <w:bCs/>
          <w:color w:val="auto"/>
          <w:sz w:val="24"/>
          <w:highlight w:val="none"/>
        </w:rPr>
      </w:pPr>
      <w:r>
        <w:rPr>
          <w:rFonts w:hint="eastAsia" w:ascii="宋体" w:hAnsi="宋体"/>
          <w:b/>
          <w:bCs/>
          <w:color w:val="auto"/>
          <w:sz w:val="24"/>
          <w:highlight w:val="none"/>
        </w:rPr>
        <w:t xml:space="preserve">2、如根据招标文件要求需提供“证明材料”的，需填写证明材料名称；招标文件未要求提供“证明材料”的，可不填写。</w:t>
      </w:r>
      <w:r/>
    </w:p>
    <w:p>
      <w:pPr>
        <w:ind w:firstLine="482"/>
        <w:spacing w:line="440" w:lineRule="exact"/>
        <w:rPr>
          <w:rFonts w:ascii="宋体" w:hAnsi="宋体"/>
          <w:b/>
          <w:bCs/>
          <w:color w:val="auto"/>
          <w:sz w:val="24"/>
          <w:highlight w:val="none"/>
        </w:rPr>
      </w:pPr>
      <w:r>
        <w:rPr>
          <w:rFonts w:hint="eastAsia" w:ascii="宋体" w:hAnsi="宋体"/>
          <w:b/>
          <w:bCs/>
          <w:color w:val="auto"/>
          <w:sz w:val="24"/>
          <w:highlight w:val="none"/>
        </w:rPr>
        <w:t xml:space="preserve">3、如投标人提供的货物或服务与招标文件的要求存在偏离，偏离情况可填写“正偏离”或“负偏离”；如完全满足招标文件要求，偏离情况填写“完全满足”即可。</w:t>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t xml:space="preserve">                      </w:t>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r>
      <w:r/>
    </w:p>
    <w:p>
      <w:pPr>
        <w:pStyle w:val="896"/>
        <w:rPr>
          <w:color w:val="auto"/>
          <w:sz w:val="20"/>
          <w:szCs w:val="20"/>
          <w:highlight w:val="none"/>
        </w:rPr>
      </w:pPr>
      <w:r>
        <w:rPr>
          <w:color w:val="auto"/>
          <w:sz w:val="20"/>
          <w:szCs w:val="20"/>
          <w:highlight w:val="none"/>
        </w:rPr>
      </w:r>
      <w:r/>
    </w:p>
    <w:p>
      <w:pPr>
        <w:pStyle w:val="896"/>
        <w:rPr>
          <w:color w:val="auto"/>
          <w:sz w:val="20"/>
          <w:szCs w:val="20"/>
          <w:highlight w:val="none"/>
        </w:rPr>
      </w:pPr>
      <w:r>
        <w:rPr>
          <w:color w:val="auto"/>
          <w:sz w:val="20"/>
          <w:szCs w:val="20"/>
          <w:highlight w:val="none"/>
        </w:rPr>
      </w:r>
      <w:r/>
    </w:p>
    <w:p>
      <w:pPr>
        <w:pStyle w:val="896"/>
        <w:rPr>
          <w:color w:val="auto"/>
          <w:sz w:val="20"/>
          <w:szCs w:val="20"/>
          <w:highlight w:val="none"/>
        </w:rPr>
      </w:pPr>
      <w:r>
        <w:rPr>
          <w:color w:val="auto"/>
          <w:sz w:val="20"/>
          <w:szCs w:val="20"/>
          <w:highlight w:val="none"/>
        </w:rPr>
      </w:r>
      <w:r/>
    </w:p>
    <w:p>
      <w:pPr>
        <w:pStyle w:val="896"/>
        <w:rPr>
          <w:color w:val="auto"/>
          <w:sz w:val="20"/>
          <w:szCs w:val="20"/>
          <w:highlight w:val="none"/>
        </w:rPr>
      </w:pPr>
      <w:r>
        <w:rPr>
          <w:color w:val="auto"/>
          <w:sz w:val="20"/>
          <w:szCs w:val="20"/>
          <w:highlight w:val="none"/>
        </w:rPr>
      </w:r>
      <w:r/>
    </w:p>
    <w:p>
      <w:pPr>
        <w:pStyle w:val="896"/>
        <w:rPr>
          <w:color w:val="auto"/>
          <w:sz w:val="20"/>
          <w:szCs w:val="20"/>
          <w:highlight w:val="none"/>
        </w:rPr>
      </w:pPr>
      <w:r>
        <w:rPr>
          <w:color w:val="auto"/>
          <w:sz w:val="20"/>
          <w:szCs w:val="20"/>
          <w:highlight w:val="none"/>
        </w:rPr>
      </w:r>
      <w:r/>
    </w:p>
    <w:p>
      <w:pPr>
        <w:pStyle w:val="896"/>
        <w:rPr>
          <w:color w:val="auto"/>
          <w:sz w:val="20"/>
          <w:szCs w:val="20"/>
          <w:highlight w:val="none"/>
        </w:rPr>
      </w:pPr>
      <w:r>
        <w:rPr>
          <w:color w:val="auto"/>
          <w:sz w:val="20"/>
          <w:szCs w:val="20"/>
          <w:highlight w:val="none"/>
        </w:rPr>
      </w:r>
      <w:r/>
    </w:p>
    <w:p>
      <w:pPr>
        <w:pStyle w:val="896"/>
        <w:rPr>
          <w:color w:val="auto"/>
          <w:sz w:val="20"/>
          <w:szCs w:val="20"/>
          <w:highlight w:val="none"/>
        </w:rPr>
      </w:pPr>
      <w:r>
        <w:rPr>
          <w:color w:val="auto"/>
          <w:sz w:val="20"/>
          <w:szCs w:val="20"/>
          <w:highlight w:val="none"/>
        </w:rPr>
      </w:r>
      <w:r/>
    </w:p>
    <w:p>
      <w:pPr>
        <w:pStyle w:val="896"/>
        <w:rPr>
          <w:color w:val="auto"/>
          <w:sz w:val="20"/>
          <w:szCs w:val="20"/>
          <w:highlight w:val="none"/>
        </w:rPr>
      </w:pPr>
      <w:r>
        <w:rPr>
          <w:color w:val="auto"/>
          <w:sz w:val="20"/>
          <w:szCs w:val="20"/>
          <w:highlight w:val="none"/>
        </w:rPr>
      </w:r>
      <w:r/>
    </w:p>
    <w:p>
      <w:pPr>
        <w:pStyle w:val="896"/>
        <w:rPr>
          <w:color w:val="auto"/>
          <w:sz w:val="20"/>
          <w:szCs w:val="20"/>
          <w:highlight w:val="none"/>
        </w:rPr>
      </w:pPr>
      <w:r>
        <w:rPr>
          <w:color w:val="auto"/>
          <w:sz w:val="20"/>
          <w:szCs w:val="20"/>
          <w:highlight w:val="none"/>
        </w:rPr>
      </w:r>
      <w:r/>
    </w:p>
    <w:p>
      <w:pPr>
        <w:numPr>
          <w:ilvl w:val="0"/>
          <w:numId w:val="14"/>
        </w:numPr>
        <w:jc w:val="center"/>
        <w:rPr>
          <w:b/>
          <w:color w:val="auto"/>
          <w:spacing w:val="20"/>
          <w:sz w:val="32"/>
          <w:szCs w:val="32"/>
          <w:highlight w:val="none"/>
        </w:rPr>
      </w:pPr>
      <w:r>
        <w:rPr>
          <w:rFonts w:hint="eastAsia"/>
          <w:b/>
          <w:color w:val="auto"/>
          <w:spacing w:val="20"/>
          <w:sz w:val="32"/>
          <w:szCs w:val="32"/>
          <w:highlight w:val="none"/>
        </w:rPr>
        <w:t xml:space="preserve">商务要求响应及偏离表</w:t>
      </w:r>
      <w:r>
        <w:rPr>
          <w:b/>
          <w:color w:val="auto"/>
          <w:spacing w:val="20"/>
          <w:sz w:val="32"/>
          <w:szCs w:val="32"/>
          <w:highlight w:val="none"/>
        </w:rPr>
        <w:t xml:space="preserve">（实质性格式）</w:t>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tbl>
      <w:tblPr>
        <w:tblStyle w:val="871"/>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auto"/>
                <w:sz w:val="24"/>
                <w:highlight w:val="none"/>
              </w:rPr>
            </w:pPr>
            <w:r/>
            <w:bookmarkStart w:id="306" w:name="_Hlt26782999"/>
            <w:r/>
            <w:bookmarkEnd w:id="306"/>
            <w:r/>
            <w:bookmarkStart w:id="307" w:name="_Hlt26580838"/>
            <w:r/>
            <w:bookmarkEnd w:id="307"/>
            <w:r/>
            <w:bookmarkStart w:id="308" w:name="_Hlt26671343"/>
            <w:r/>
            <w:bookmarkEnd w:id="308"/>
            <w:r/>
            <w:bookmarkStart w:id="309" w:name="_Hlt26955064"/>
            <w:r/>
            <w:bookmarkEnd w:id="309"/>
            <w:r/>
            <w:bookmarkStart w:id="310" w:name="_Hlt24879081"/>
            <w:r/>
            <w:bookmarkEnd w:id="310"/>
            <w:r/>
            <w:bookmarkStart w:id="311" w:name="_Hlt26955056"/>
            <w:r/>
            <w:bookmarkEnd w:id="311"/>
            <w:r/>
            <w:bookmarkStart w:id="312" w:name="_Hlt26609391"/>
            <w:r/>
            <w:bookmarkEnd w:id="312"/>
            <w:r/>
            <w:bookmarkStart w:id="313" w:name="_Hlt26671372"/>
            <w:r/>
            <w:bookmarkEnd w:id="313"/>
            <w:r>
              <w:rPr>
                <w:rFonts w:hint="eastAsia"/>
                <w:b/>
                <w:color w:val="auto"/>
                <w:sz w:val="24"/>
                <w:highlight w:val="none"/>
              </w:rPr>
              <w:t xml:space="preserve">对本项目商务要求条款的偏离情况（请进行勾选）：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（如无偏离，仅勾选无偏离即可）</w:t>
            </w:r>
            <w:r/>
          </w:p>
          <w:p>
            <w:pPr>
              <w:rPr>
                <w:rFonts w:ascii="宋体" w:hAnsi="宋体"/>
                <w:color w:val="auto"/>
                <w:sz w:val="24"/>
                <w:highlight w:val="none"/>
              </w:rPr>
            </w:pPr>
            <w:r>
              <w:rPr>
                <w:b/>
                <w:color w:val="auto"/>
                <w:sz w:val="24"/>
                <w:highlight w:val="none"/>
              </w:rPr>
              <w:t xml:space="preserve">□有偏离</w:t>
            </w:r>
            <w:r>
              <w:rPr>
                <w:color w:val="auto"/>
                <w:sz w:val="24"/>
                <w:highlight w:val="none"/>
              </w:rPr>
              <w:t xml:space="preserve">（如有</w:t>
            </w:r>
            <w:r>
              <w:rPr>
                <w:rFonts w:hint="eastAsia"/>
                <w:color w:val="auto"/>
                <w:sz w:val="24"/>
                <w:highlight w:val="none"/>
              </w:rPr>
              <w:t xml:space="preserve">超出或者</w:t>
            </w:r>
            <w:r>
              <w:rPr>
                <w:color w:val="auto"/>
                <w:sz w:val="24"/>
                <w:highlight w:val="none"/>
              </w:rPr>
              <w:t xml:space="preserve">偏离，则须在本表中对</w:t>
            </w:r>
            <w:r>
              <w:rPr>
                <w:rFonts w:hint="eastAsia"/>
                <w:color w:val="auto"/>
                <w:sz w:val="24"/>
                <w:highlight w:val="none"/>
              </w:rPr>
              <w:t xml:space="preserve">超出或者</w:t>
            </w:r>
            <w:r>
              <w:rPr>
                <w:color w:val="auto"/>
                <w:sz w:val="24"/>
                <w:highlight w:val="none"/>
              </w:rPr>
              <w:t xml:space="preserve">偏离项逐一列明）</w:t>
            </w:r>
            <w:r/>
          </w:p>
        </w:tc>
      </w:tr>
      <w:tr>
        <w:trPr>
          <w:cantSplit/>
        </w:trPr>
        <w:tc>
          <w:tcPr>
            <w:tcW w:w="54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32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招标文件要求</w:t>
            </w:r>
            <w:r/>
          </w:p>
        </w:tc>
        <w:tc>
          <w:tcPr>
            <w:tcW w:w="285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投标响应情况</w:t>
            </w:r>
            <w:r/>
          </w:p>
        </w:tc>
        <w:tc>
          <w:tcPr>
            <w:tcW w:w="130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超出、</w:t>
            </w:r>
            <w:r/>
          </w:p>
          <w:p>
            <w:pPr>
              <w:jc w:val="center"/>
              <w:rPr>
                <w:rFonts w:ascii="宋体" w:hAnsi="宋体"/>
                <w:color w:val="auto"/>
                <w:sz w:val="24"/>
                <w:highlight w:val="none"/>
              </w:rPr>
            </w:pPr>
            <w:r>
              <w:rPr>
                <w:rFonts w:hint="eastAsia" w:ascii="宋体" w:hAnsi="宋体"/>
                <w:color w:val="auto"/>
                <w:sz w:val="24"/>
                <w:highlight w:val="none"/>
              </w:rPr>
              <w:t xml:space="preserve">或偏离</w:t>
            </w:r>
            <w:r/>
          </w:p>
        </w:tc>
        <w:tc>
          <w:tcPr>
            <w:tcW w:w="117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证明</w:t>
            </w:r>
            <w:r/>
          </w:p>
          <w:p>
            <w:pPr>
              <w:jc w:val="center"/>
              <w:rPr>
                <w:rFonts w:ascii="宋体" w:hAnsi="宋体"/>
                <w:color w:val="auto"/>
                <w:sz w:val="24"/>
                <w:highlight w:val="none"/>
              </w:rPr>
            </w:pPr>
            <w:r>
              <w:rPr>
                <w:rFonts w:hint="eastAsia" w:ascii="宋体" w:hAnsi="宋体"/>
                <w:color w:val="auto"/>
                <w:sz w:val="24"/>
                <w:highlight w:val="none"/>
              </w:rPr>
              <w:t xml:space="preserve">材料</w:t>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rPr>
          <w:rFonts w:ascii="宋体" w:hAnsi="宋体"/>
          <w:color w:val="auto"/>
          <w:sz w:val="24"/>
          <w:highlight w:val="none"/>
        </w:rPr>
      </w:pPr>
      <w:r>
        <w:rPr>
          <w:rFonts w:hint="eastAsia" w:ascii="宋体" w:hAnsi="宋体"/>
          <w:color w:val="auto"/>
          <w:sz w:val="24"/>
          <w:highlight w:val="none"/>
        </w:rPr>
        <w:t xml:space="preserve">注： 行数不够，可自行添加。</w:t>
      </w:r>
      <w:r/>
    </w:p>
    <w:p>
      <w:pPr>
        <w:pStyle w:val="896"/>
        <w:rPr>
          <w:color w:val="auto"/>
          <w:sz w:val="20"/>
          <w:szCs w:val="20"/>
          <w:highlight w:val="none"/>
        </w:rPr>
      </w:pPr>
      <w:r>
        <w:rPr>
          <w:color w:val="auto"/>
          <w:sz w:val="20"/>
          <w:szCs w:val="20"/>
          <w:highlight w:val="none"/>
        </w:rPr>
      </w:r>
      <w:r/>
    </w:p>
    <w:p>
      <w:pPr>
        <w:ind w:firstLine="4680"/>
        <w:spacing w:line="360" w:lineRule="auto"/>
        <w:rPr>
          <w:rFonts w:ascii="黑体" w:eastAsia="黑体" w:cs="黑体"/>
          <w:bCs/>
          <w:color w:val="auto"/>
          <w:sz w:val="24"/>
          <w:highlight w:val="none"/>
          <w:lang w:bidi="ar"/>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rPr>
          <w:rFonts w:hint="eastAsia" w:ascii="黑体" w:eastAsia="黑体" w:cs="黑体"/>
          <w:bCs/>
          <w:color w:val="auto"/>
          <w:sz w:val="24"/>
          <w:highlight w:val="none"/>
          <w:lang w:bidi="ar"/>
        </w:rPr>
        <w:t xml:space="preserve">  </w:t>
      </w:r>
      <w:r/>
    </w:p>
    <w:p>
      <w:pPr>
        <w:pStyle w:val="872"/>
        <w:ind w:firstLine="4800"/>
        <w:rPr>
          <w:color w:val="auto"/>
          <w:highlight w:val="none"/>
          <w:lang w:bidi="ar"/>
        </w:rPr>
      </w:pPr>
      <w:r>
        <w:rPr>
          <w:rFonts w:ascii="黑体" w:eastAsia="黑体" w:cs="黑体"/>
          <w:bCs/>
          <w:color w:val="auto"/>
          <w:highlight w:val="none"/>
          <w:lang w:bidi="ar"/>
        </w:rPr>
        <w:t xml:space="preserve">日期：_____年______月______日</w:t>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r>
      <w:r/>
    </w:p>
    <w:p>
      <w:pPr>
        <w:ind w:firstLine="2951"/>
        <w:keepLines/>
        <w:keepNext/>
        <w:spacing w:before="260" w:after="260" w:line="415" w:lineRule="auto"/>
        <w:rPr>
          <w:rFonts w:ascii="宋体" w:hAnsi="宋体"/>
          <w:b/>
          <w:color w:val="auto"/>
          <w:sz w:val="28"/>
          <w:szCs w:val="28"/>
          <w:highlight w:val="none"/>
        </w:rPr>
        <w:outlineLvl w:val="2"/>
      </w:pPr>
      <w:r>
        <w:rPr>
          <w:rFonts w:ascii="宋体" w:hAnsi="宋体"/>
          <w:b/>
          <w:color w:val="auto"/>
          <w:sz w:val="28"/>
          <w:szCs w:val="28"/>
          <w:highlight w:val="none"/>
        </w:rPr>
      </w:r>
      <w:r/>
    </w:p>
    <w:p>
      <w:pPr>
        <w:pStyle w:val="872"/>
        <w:rPr>
          <w:rFonts w:ascii="宋体" w:hAnsi="宋体"/>
          <w:b/>
          <w:color w:val="auto"/>
          <w:sz w:val="28"/>
          <w:szCs w:val="28"/>
          <w:highlight w:val="none"/>
        </w:rPr>
      </w:pPr>
      <w:r>
        <w:rPr>
          <w:rFonts w:ascii="宋体" w:hAnsi="宋体"/>
          <w:b/>
          <w:color w:val="auto"/>
          <w:sz w:val="28"/>
          <w:szCs w:val="28"/>
          <w:highlight w:val="none"/>
        </w:rPr>
      </w:r>
      <w:r/>
    </w:p>
    <w:p>
      <w:pPr>
        <w:pStyle w:val="872"/>
        <w:rPr>
          <w:rFonts w:ascii="宋体" w:hAnsi="宋体"/>
          <w:b/>
          <w:color w:val="auto"/>
          <w:sz w:val="28"/>
          <w:szCs w:val="28"/>
          <w:highlight w:val="none"/>
        </w:rPr>
      </w:pPr>
      <w:r>
        <w:rPr>
          <w:rFonts w:ascii="宋体" w:hAnsi="宋体"/>
          <w:b/>
          <w:color w:val="auto"/>
          <w:sz w:val="28"/>
          <w:szCs w:val="28"/>
          <w:highlight w:val="none"/>
        </w:rPr>
      </w:r>
      <w:r/>
    </w:p>
    <w:p>
      <w:pPr>
        <w:pStyle w:val="872"/>
        <w:rPr>
          <w:rFonts w:ascii="宋体" w:hAnsi="宋体"/>
          <w:b/>
          <w:color w:val="auto"/>
          <w:sz w:val="28"/>
          <w:szCs w:val="28"/>
          <w:highlight w:val="none"/>
        </w:rPr>
      </w:pPr>
      <w:r>
        <w:rPr>
          <w:rFonts w:ascii="宋体" w:hAnsi="宋体"/>
          <w:b/>
          <w:color w:val="auto"/>
          <w:sz w:val="28"/>
          <w:szCs w:val="28"/>
          <w:highlight w:val="none"/>
        </w:rPr>
      </w:r>
      <w:r/>
    </w:p>
    <w:p>
      <w:pPr>
        <w:pStyle w:val="872"/>
        <w:rPr>
          <w:rFonts w:ascii="宋体" w:hAnsi="宋体"/>
          <w:b/>
          <w:color w:val="auto"/>
          <w:sz w:val="28"/>
          <w:szCs w:val="28"/>
          <w:highlight w:val="none"/>
        </w:rPr>
      </w:pPr>
      <w:r>
        <w:rPr>
          <w:rFonts w:ascii="宋体" w:hAnsi="宋体"/>
          <w:b/>
          <w:color w:val="auto"/>
          <w:sz w:val="28"/>
          <w:szCs w:val="28"/>
          <w:highlight w:val="none"/>
        </w:rPr>
      </w:r>
      <w:r/>
    </w:p>
    <w:p>
      <w:pPr>
        <w:pStyle w:val="872"/>
        <w:rPr>
          <w:rFonts w:ascii="宋体" w:hAnsi="宋体"/>
          <w:b/>
          <w:color w:val="auto"/>
          <w:sz w:val="28"/>
          <w:szCs w:val="28"/>
          <w:highlight w:val="none"/>
        </w:rPr>
      </w:pPr>
      <w:r>
        <w:rPr>
          <w:rFonts w:ascii="宋体" w:hAnsi="宋体"/>
          <w:b/>
          <w:color w:val="auto"/>
          <w:sz w:val="28"/>
          <w:szCs w:val="28"/>
          <w:highlight w:val="none"/>
        </w:rPr>
      </w:r>
      <w:r/>
    </w:p>
    <w:p>
      <w:pPr>
        <w:rPr>
          <w:color w:val="auto"/>
          <w:sz w:val="20"/>
          <w:szCs w:val="20"/>
          <w:highlight w:val="none"/>
        </w:rPr>
      </w:pPr>
      <w:r>
        <w:rPr>
          <w:color w:val="auto"/>
          <w:sz w:val="20"/>
          <w:szCs w:val="20"/>
          <w:highlight w:val="none"/>
        </w:rPr>
      </w:r>
      <w:r/>
    </w:p>
    <w:p>
      <w:pPr>
        <w:ind w:firstLine="2890"/>
        <w:keepLines/>
        <w:keepNext/>
        <w:spacing w:before="260" w:after="260" w:line="415" w:lineRule="auto"/>
        <w:rPr>
          <w:b/>
          <w:color w:val="auto"/>
          <w:spacing w:val="20"/>
          <w:sz w:val="32"/>
          <w:szCs w:val="32"/>
          <w:highlight w:val="none"/>
        </w:rPr>
        <w:outlineLvl w:val="2"/>
      </w:pPr>
      <w:r>
        <w:rPr>
          <w:rFonts w:hint="eastAsia"/>
          <w:b/>
          <w:color w:val="auto"/>
          <w:spacing w:val="20"/>
          <w:sz w:val="32"/>
          <w:szCs w:val="32"/>
          <w:highlight w:val="none"/>
        </w:rPr>
        <w:t xml:space="preserve">十三、其他格式材料</w:t>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ascii="宋体" w:hAnsi="宋体"/>
          <w:b/>
          <w:color w:val="auto"/>
          <w:sz w:val="32"/>
          <w:szCs w:val="32"/>
          <w:highlight w:val="none"/>
        </w:rPr>
        <w:t xml:space="preserve">、</w:t>
      </w: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71"/>
        <w:tblW w:w="945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责任</w:t>
            </w:r>
            <w:r/>
          </w:p>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项目经历或主要工作</w:t>
            </w:r>
            <w:r/>
          </w:p>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r>
    </w:tbl>
    <w:p>
      <w:pPr>
        <w:tabs>
          <w:tab w:val="left" w:pos="9765" w:leader="none"/>
        </w:tabs>
        <w:rPr>
          <w:rFonts w:ascii="宋体" w:hAnsi="宋体" w:cs="宋体"/>
          <w:b/>
          <w:color w:val="auto"/>
          <w:sz w:val="24"/>
          <w:highlight w:val="none"/>
        </w:rPr>
      </w:pPr>
      <w:r>
        <w:rPr>
          <w:rFonts w:ascii="宋体" w:hAnsi="宋体" w:cs="宋体"/>
          <w:b/>
          <w:color w:val="auto"/>
          <w:sz w:val="24"/>
          <w:highlight w:val="none"/>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注：参加本项目人员须是供应商正式职工。</w:t>
      </w:r>
      <w:r/>
    </w:p>
    <w:p>
      <w:pPr>
        <w:spacing w:line="360" w:lineRule="auto"/>
        <w:rPr>
          <w:rFonts w:ascii="宋体" w:hAnsi="宋体"/>
          <w:color w:val="auto"/>
          <w:sz w:val="24"/>
          <w:highlight w:val="none"/>
        </w:rPr>
      </w:pPr>
      <w:r>
        <w:rPr>
          <w:rFonts w:ascii="宋体" w:hAnsi="宋体"/>
          <w:color w:val="auto"/>
          <w:sz w:val="24"/>
          <w:highlight w:val="none"/>
        </w:rPr>
      </w:r>
      <w:r/>
    </w:p>
    <w:p>
      <w:pPr>
        <w:pStyle w:val="872"/>
        <w:ind w:firstLine="4560"/>
        <w:rPr>
          <w:rFonts w:ascii="宋体" w:hAnsi="宋体" w:cs="宋体"/>
          <w:color w:val="auto"/>
          <w:highlight w:val="none"/>
        </w:rPr>
      </w:pPr>
      <w:r>
        <w:rPr>
          <w:rFonts w:hint="eastAsia" w:ascii="宋体" w:hAnsi="宋体" w:cs="宋体"/>
          <w:bCs/>
          <w:color w:val="auto"/>
          <w:highlight w:val="none"/>
        </w:rPr>
        <w:t xml:space="preserve">投标单位名称：</w:t>
      </w:r>
      <w:r>
        <w:rPr>
          <w:rFonts w:hint="eastAsia" w:ascii="宋体" w:hAnsi="宋体" w:cs="宋体"/>
          <w:color w:val="auto"/>
          <w:highlight w:val="none"/>
        </w:rPr>
        <w:t xml:space="preserve">（加盖CA电子公章）</w:t>
      </w:r>
      <w:r/>
    </w:p>
    <w:p>
      <w:pPr>
        <w:pStyle w:val="872"/>
        <w:ind w:firstLine="4560"/>
        <w:rPr>
          <w:rFonts w:ascii="宋体" w:hAnsi="宋体" w:cs="宋体"/>
          <w:color w:val="auto"/>
          <w:highlight w:val="none"/>
          <w:lang w:bidi="ar"/>
        </w:rPr>
      </w:pPr>
      <w:r>
        <w:rPr>
          <w:rFonts w:hint="eastAsia" w:ascii="宋体" w:hAnsi="宋体" w:cs="宋体"/>
          <w:bCs/>
          <w:color w:val="auto"/>
          <w:highlight w:val="none"/>
          <w:lang w:bidi="ar"/>
        </w:rPr>
        <w:t xml:space="preserve">日期：_____年______月______日</w:t>
      </w:r>
      <w:r/>
    </w:p>
    <w:p>
      <w:pPr>
        <w:jc w:val="center"/>
        <w:rPr>
          <w:rFonts w:ascii="宋体" w:hAnsi="宋体"/>
          <w:b/>
          <w:color w:val="auto"/>
          <w:sz w:val="32"/>
          <w:szCs w:val="32"/>
          <w:highlight w:val="none"/>
        </w:rPr>
      </w:pPr>
      <w:r>
        <w:rPr>
          <w:color w:val="auto"/>
          <w:sz w:val="22"/>
          <w:highlight w:val="none"/>
        </w:rPr>
        <w:br w:type="page" w:clear="all"/>
      </w:r>
      <w:r>
        <w:rPr>
          <w:rFonts w:ascii="宋体" w:hAnsi="宋体"/>
          <w:b/>
          <w:color w:val="auto"/>
          <w:sz w:val="32"/>
          <w:szCs w:val="32"/>
          <w:highlight w:val="none"/>
        </w:rPr>
        <w:t xml:space="preserve">2、</w:t>
      </w:r>
      <w:r>
        <w:rPr>
          <w:rFonts w:hint="eastAsia" w:ascii="宋体" w:hAnsi="宋体"/>
          <w:b/>
          <w:color w:val="auto"/>
          <w:sz w:val="32"/>
          <w:szCs w:val="32"/>
          <w:highlight w:val="none"/>
        </w:rPr>
        <w:t xml:space="preserve">相关业绩案例一览表</w:t>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7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jc w:val="right"/>
        <w:spacing w:line="360" w:lineRule="auto"/>
        <w:rPr>
          <w:rFonts w:ascii="宋体" w:hAnsi="宋体" w:cs="宋体"/>
          <w:bCs/>
          <w:color w:val="auto"/>
          <w:sz w:val="24"/>
          <w:highlight w:val="none"/>
          <w:lang w:bidi="ar"/>
        </w:rPr>
      </w:pPr>
      <w:r>
        <w:rPr>
          <w:rFonts w:hint="eastAsia" w:ascii="宋体" w:hAnsi="宋体" w:cs="宋体"/>
          <w:bCs/>
          <w:color w:val="auto"/>
          <w:sz w:val="24"/>
          <w:highlight w:val="none"/>
        </w:rPr>
        <w:t xml:space="preserve">投标单位名称：</w:t>
      </w:r>
      <w:r>
        <w:rPr>
          <w:rFonts w:hint="eastAsia" w:ascii="宋体" w:hAnsi="宋体" w:cs="宋体"/>
          <w:color w:val="auto"/>
          <w:sz w:val="24"/>
          <w:highlight w:val="none"/>
        </w:rPr>
        <w:t xml:space="preserve">（加盖CA电子公章）</w:t>
      </w:r>
      <w:r>
        <w:rPr>
          <w:rFonts w:hint="eastAsia" w:ascii="宋体" w:hAnsi="宋体" w:cs="宋体"/>
          <w:bCs/>
          <w:color w:val="auto"/>
          <w:sz w:val="24"/>
          <w:highlight w:val="none"/>
          <w:lang w:bidi="ar"/>
        </w:rPr>
        <w:t xml:space="preserve">  </w:t>
      </w:r>
      <w:r/>
    </w:p>
    <w:p>
      <w:pPr>
        <w:pStyle w:val="872"/>
        <w:jc w:val="right"/>
        <w:rPr>
          <w:rFonts w:ascii="宋体" w:hAnsi="宋体" w:cs="宋体"/>
          <w:color w:val="auto"/>
          <w:highlight w:val="none"/>
          <w:lang w:bidi="ar"/>
        </w:rPr>
      </w:pPr>
      <w:r>
        <w:rPr>
          <w:rFonts w:hint="eastAsia" w:ascii="宋体" w:hAnsi="宋体" w:cs="宋体"/>
          <w:bCs/>
          <w:color w:val="auto"/>
          <w:highlight w:val="none"/>
          <w:lang w:bidi="ar"/>
        </w:rPr>
        <w:t xml:space="preserve">日期：_____年______月______日</w:t>
      </w:r>
      <w:r/>
    </w:p>
    <w:p>
      <w:pPr>
        <w:keepLines/>
        <w:keepNext/>
        <w:spacing w:before="260" w:after="260" w:line="415" w:lineRule="auto"/>
        <w:rPr>
          <w:rFonts w:ascii="宋体" w:hAnsi="宋体"/>
          <w:b/>
          <w:color w:val="auto"/>
          <w:sz w:val="24"/>
          <w:highlight w:val="none"/>
        </w:rPr>
        <w:outlineLvl w:val="2"/>
      </w:pPr>
      <w:r>
        <w:rPr>
          <w:rFonts w:ascii="宋体" w:hAnsi="宋体"/>
          <w:b/>
          <w:color w:val="auto"/>
          <w:sz w:val="24"/>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spacing w:line="360" w:lineRule="auto"/>
        <w:rPr>
          <w:rFonts w:ascii="宋体" w:hAnsi="宋体"/>
          <w:b/>
          <w:color w:val="auto"/>
          <w:sz w:val="24"/>
          <w:szCs w:val="20"/>
          <w:highlight w:val="none"/>
        </w:rPr>
        <w:outlineLvl w:val="2"/>
      </w:pPr>
      <w:r>
        <w:rPr>
          <w:rFonts w:hint="eastAsia" w:ascii="宋体" w:hAnsi="宋体"/>
          <w:b/>
          <w:color w:val="auto"/>
          <w:sz w:val="24"/>
          <w:highlight w:val="none"/>
        </w:rPr>
        <w:t xml:space="preserve">招标文件要求提供或投标人认为应附的其他材料</w:t>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pStyle w:val="872"/>
        <w:rPr>
          <w:color w:val="auto"/>
          <w:highlight w:val="none"/>
        </w:rPr>
      </w:pPr>
      <w:r>
        <w:rPr>
          <w:color w:val="auto"/>
          <w:highlight w:val="none"/>
        </w:rPr>
      </w:r>
      <w:r/>
    </w:p>
    <w:p>
      <w:pPr>
        <w:jc w:val="center"/>
        <w:spacing w:line="360" w:lineRule="auto"/>
        <w:rPr>
          <w:rFonts w:ascii="微软雅黑" w:hAnsi="微软雅黑" w:eastAsia="微软雅黑" w:cs="微软雅黑"/>
          <w:bCs/>
          <w:color w:val="auto"/>
          <w:sz w:val="28"/>
          <w:szCs w:val="28"/>
          <w:highlight w:val="none"/>
        </w:rPr>
      </w:pPr>
      <w:r>
        <w:rPr>
          <w:rFonts w:hint="eastAsia" w:ascii="微软雅黑" w:hAnsi="微软雅黑" w:eastAsia="微软雅黑" w:cs="微软雅黑"/>
          <w:b/>
          <w:color w:val="auto"/>
          <w:sz w:val="28"/>
          <w:szCs w:val="28"/>
          <w:highlight w:val="none"/>
        </w:rPr>
        <w:t xml:space="preserve">本招标文件的最终解释权归江苏畅誉项目管理有限公司所有</w:t>
      </w:r>
      <w:r>
        <w:rPr>
          <w:rFonts w:hint="eastAsia" w:ascii="微软雅黑" w:hAnsi="微软雅黑" w:eastAsia="微软雅黑" w:cs="微软雅黑"/>
          <w:bCs/>
          <w:color w:val="auto"/>
          <w:sz w:val="28"/>
          <w:szCs w:val="28"/>
          <w:highlight w:val="none"/>
        </w:rPr>
        <w:t xml:space="preserve">。</w:t>
      </w:r>
      <w:r/>
    </w:p>
    <w:p>
      <w:pPr>
        <w:pStyle w:val="872"/>
        <w:jc w:val="center"/>
        <w:rPr>
          <w:color w:val="auto"/>
          <w:highlight w:val="none"/>
        </w:rPr>
      </w:pPr>
      <w:r>
        <w:rPr>
          <w:rFonts w:hint="eastAsia" w:ascii="微软雅黑" w:hAnsi="微软雅黑" w:eastAsia="微软雅黑" w:cs="微软雅黑"/>
          <w:b/>
          <w:color w:val="auto"/>
          <w:sz w:val="28"/>
          <w:szCs w:val="28"/>
          <w:highlight w:val="none"/>
        </w:rPr>
        <w:t xml:space="preserve">（全文完）</w:t>
      </w:r>
      <w:r/>
    </w:p>
    <w:sectPr>
      <w:headerReference w:type="even" r:id="rId11"/>
      <w:headerReference w:type="first" r:id="rId12"/>
      <w:footerReference w:type="even" r:id="rId16"/>
      <w:footerReference w:type="first" r:id="rId17"/>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新宋体-18030">
    <w:panose1 w:val="02010609030101010101"/>
  </w:font>
  <w:font w:name="Segoe UI Symbol">
    <w:panose1 w:val="020B0502040204020203"/>
  </w:font>
  <w:font w:name="Wingdings">
    <w:panose1 w:val="05000000000000000000"/>
  </w:font>
  <w:font w:name="方正小标宋简体">
    <w:panose1 w:val="020B0503020202020204"/>
  </w:font>
  <w:font w:name="Adobe 仿宋 Std R">
    <w:panose1 w:val="020B0503020202020204"/>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Symbol">
    <w:panose1 w:val="05050102010706020507"/>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4"/>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4"/>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rPr>
        <w:rStyle w:val="1124"/>
      </w:rPr>
      <w:framePr w:wrap="around" w:vAnchor="text" w:hAnchor="margin" w:xAlign="right" w:y="1"/>
    </w:pPr>
    <w:r/>
    <w:r/>
  </w:p>
  <w:p>
    <w:pPr>
      <w:pStyle w:val="1100"/>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241"/>
      <w:spacing w:line="176"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4"/>
                          </w:pPr>
                          <w:r>
                            <w:rPr>
                              <w:rFonts w:hint="eastAsia"/>
                            </w:rPr>
                            <w:fldChar w:fldCharType="begin"/>
                          </w:r>
                          <w:r>
                            <w:rPr>
                              <w:rFonts w:hint="eastAsia"/>
                            </w:rPr>
                            <w:instrText xml:space="preserve"> PAGE  \* MERGEFORMAT </w:instrText>
                          </w:r>
                          <w:r>
                            <w:rPr>
                              <w:rFonts w:hint="eastAsia"/>
                            </w:rPr>
                            <w:fldChar w:fldCharType="separate"/>
                          </w:r>
                          <w:r>
                            <w:t xml:space="preserve">8</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4"/>
                    </w:pPr>
                    <w:r>
                      <w:rPr>
                        <w:rFonts w:hint="eastAsia"/>
                      </w:rPr>
                      <w:fldChar w:fldCharType="begin"/>
                    </w:r>
                    <w:r>
                      <w:rPr>
                        <w:rFonts w:hint="eastAsia"/>
                      </w:rPr>
                      <w:instrText xml:space="preserve"> PAGE  \* MERGEFORMAT </w:instrText>
                    </w:r>
                    <w:r>
                      <w:rPr>
                        <w:rFonts w:hint="eastAsia"/>
                      </w:rPr>
                      <w:fldChar w:fldCharType="separate"/>
                    </w:r>
                    <w:r>
                      <w:t xml:space="preserve">8</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rPr>
        <w:rStyle w:val="1124"/>
      </w:rPr>
      <w:framePr w:wrap="around" w:vAnchor="text" w:hAnchor="margin" w:xAlign="right" w:y="1"/>
    </w:pPr>
    <w:r>
      <w:rPr>
        <w:rStyle w:val="1124"/>
      </w:rPr>
      <w:fldChar w:fldCharType="begin"/>
    </w:r>
    <w:r>
      <w:rPr>
        <w:rStyle w:val="1124"/>
      </w:rPr>
      <w:instrText xml:space="preserve">PAGE  </w:instrText>
    </w:r>
    <w:r>
      <w:rPr>
        <w:rStyle w:val="1124"/>
      </w:rPr>
      <w:fldChar w:fldCharType="end"/>
    </w:r>
    <w:r/>
  </w:p>
  <w:p>
    <w:pPr>
      <w:pStyle w:val="1100"/>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jc w:val="right"/>
    </w:pPr>
    <w:r>
      <w:rPr>
        <w:rFonts w:hint="eastAsia"/>
      </w:rPr>
      <w:t xml:space="preserve">常州市政府采购项目公开招标文件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0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9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115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54"/>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53"/>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90"/>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89"/>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98"/>
      <w:isLgl w:val="false"/>
      <w:suff w:val="nothing"/>
      <w:lvlText w:val="%1.%2.%3.%4.%5.%6　"/>
      <w:lvlJc w:val="left"/>
      <w:pPr>
        <w:ind w:left="-25" w:firstLine="0"/>
      </w:pPr>
      <w:rPr>
        <w:rFonts w:ascii="Times New Roman" w:hAnsi="Times New Roman" w:eastAsia="宋体"/>
        <w:b/>
        <w:i w:val="0"/>
        <w:sz w:val="28"/>
      </w:rPr>
    </w:lvl>
    <w:lvl w:ilvl="6">
      <w:start w:val="1"/>
      <w:numFmt w:val="lowerLetter"/>
      <w:pStyle w:val="1211"/>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74"/>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Letter"/>
      <w:pStyle w:val="1234"/>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japaneseCounting"/>
      <w:isLgl w:val="false"/>
      <w:suff w:val="tab"/>
      <w:lvlText w:val="%1."/>
      <w:lvlJc w:val="left"/>
      <w:pPr>
        <w:ind w:left="669" w:hanging="390"/>
      </w:pPr>
      <w:rPr>
        <w:rFonts w:hint="default"/>
      </w:rPr>
    </w:lvl>
    <w:lvl w:ilvl="1">
      <w:start w:val="1"/>
      <w:numFmt w:val="lowerLetter"/>
      <w:isLgl w:val="false"/>
      <w:suff w:val="tab"/>
      <w:lvlText w:val="%2)"/>
      <w:lvlJc w:val="left"/>
      <w:pPr>
        <w:ind w:left="1119" w:hanging="420"/>
      </w:pPr>
    </w:lvl>
    <w:lvl w:ilvl="2">
      <w:start w:val="1"/>
      <w:numFmt w:val="lowerRoman"/>
      <w:isLgl w:val="false"/>
      <w:suff w:val="tab"/>
      <w:lvlText w:val="%3."/>
      <w:lvlJc w:val="right"/>
      <w:pPr>
        <w:ind w:left="1539" w:hanging="420"/>
      </w:pPr>
    </w:lvl>
    <w:lvl w:ilvl="3">
      <w:start w:val="1"/>
      <w:numFmt w:val="decimal"/>
      <w:isLgl w:val="false"/>
      <w:suff w:val="tab"/>
      <w:lvlText w:val="%4."/>
      <w:lvlJc w:val="left"/>
      <w:pPr>
        <w:ind w:left="1959" w:hanging="420"/>
      </w:pPr>
    </w:lvl>
    <w:lvl w:ilvl="4">
      <w:start w:val="1"/>
      <w:numFmt w:val="lowerLetter"/>
      <w:isLgl w:val="false"/>
      <w:suff w:val="tab"/>
      <w:lvlText w:val="%5)"/>
      <w:lvlJc w:val="left"/>
      <w:pPr>
        <w:ind w:left="2379" w:hanging="420"/>
      </w:pPr>
    </w:lvl>
    <w:lvl w:ilvl="5">
      <w:start w:val="1"/>
      <w:numFmt w:val="lowerRoman"/>
      <w:isLgl w:val="false"/>
      <w:suff w:val="tab"/>
      <w:lvlText w:val="%6."/>
      <w:lvlJc w:val="right"/>
      <w:pPr>
        <w:ind w:left="2799" w:hanging="420"/>
      </w:pPr>
    </w:lvl>
    <w:lvl w:ilvl="6">
      <w:start w:val="1"/>
      <w:numFmt w:val="decimal"/>
      <w:isLgl w:val="false"/>
      <w:suff w:val="tab"/>
      <w:lvlText w:val="%7."/>
      <w:lvlJc w:val="left"/>
      <w:pPr>
        <w:ind w:left="3219" w:hanging="420"/>
      </w:pPr>
    </w:lvl>
    <w:lvl w:ilvl="7">
      <w:start w:val="1"/>
      <w:numFmt w:val="lowerLetter"/>
      <w:isLgl w:val="false"/>
      <w:suff w:val="tab"/>
      <w:lvlText w:val="%8)"/>
      <w:lvlJc w:val="left"/>
      <w:pPr>
        <w:ind w:left="3639" w:hanging="420"/>
      </w:pPr>
    </w:lvl>
    <w:lvl w:ilvl="8">
      <w:start w:val="1"/>
      <w:numFmt w:val="lowerRoman"/>
      <w:isLgl w:val="false"/>
      <w:suff w:val="tab"/>
      <w:lvlText w:val="%9."/>
      <w:lvlJc w:val="right"/>
      <w:pPr>
        <w:ind w:left="4059" w:hanging="420"/>
      </w:pPr>
    </w:lvl>
  </w:abstractNum>
  <w:abstractNum w:abstractNumId="8">
    <w:multiLevelType w:val="hybridMultilevel"/>
    <w:lvl w:ilvl="0">
      <w:start w:val="1"/>
      <w:numFmt w:val="decimal"/>
      <w:pStyle w:val="1259"/>
      <w:isLgl w:val="false"/>
      <w:suff w:val="tab"/>
      <w:lvlText w:val="%1"/>
      <w:lvlJc w:val="left"/>
      <w:pPr>
        <w:ind w:left="680" w:hanging="680"/>
      </w:pPr>
      <w:rPr>
        <w:rFonts w:hint="eastAsia" w:ascii="宋体" w:hAnsi="宋体" w:eastAsia="宋体"/>
      </w:rPr>
    </w:lvl>
    <w:lvl w:ilvl="1">
      <w:start w:val="1"/>
      <w:numFmt w:val="decimal"/>
      <w:pStyle w:val="1260"/>
      <w:isLgl w:val="false"/>
      <w:suff w:val="tab"/>
      <w:lvlText w:val="%1.%2"/>
      <w:lvlJc w:val="left"/>
      <w:pPr>
        <w:ind w:left="851" w:hanging="851"/>
      </w:pPr>
      <w:rPr>
        <w:rFonts w:hint="eastAsia" w:ascii="宋体" w:hAnsi="宋体" w:eastAsia="宋体"/>
        <w:color w:val="000000"/>
      </w:rPr>
    </w:lvl>
    <w:lvl w:ilvl="2">
      <w:start w:val="1"/>
      <w:numFmt w:val="decimal"/>
      <w:pStyle w:val="126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0"/>
      <w:numFmt w:val="decimal"/>
      <w:isLgl w:val="false"/>
      <w:suff w:val="tab"/>
      <w:lvlText w:val="（%1）"/>
      <w:lvlJc w:val="left"/>
      <w:pPr>
        <w:ind w:left="1120" w:hanging="720"/>
      </w:pPr>
      <w:rPr>
        <w:rFonts w:hint="default"/>
      </w:rPr>
    </w:lvl>
    <w:lvl w:ilvl="1">
      <w:start w:val="1"/>
      <w:numFmt w:val="lowerLetter"/>
      <w:isLgl w:val="false"/>
      <w:suff w:val="tab"/>
      <w:lvlText w:val="%2)"/>
      <w:lvlJc w:val="left"/>
      <w:pPr>
        <w:ind w:left="1240" w:hanging="420"/>
      </w:pPr>
    </w:lvl>
    <w:lvl w:ilvl="2">
      <w:start w:val="1"/>
      <w:numFmt w:val="lowerRoman"/>
      <w:isLgl w:val="false"/>
      <w:suff w:val="tab"/>
      <w:lvlText w:val="%3."/>
      <w:lvlJc w:val="right"/>
      <w:pPr>
        <w:ind w:left="1660" w:hanging="420"/>
      </w:pPr>
    </w:lvl>
    <w:lvl w:ilvl="3">
      <w:start w:val="1"/>
      <w:numFmt w:val="decimal"/>
      <w:isLgl w:val="false"/>
      <w:suff w:val="tab"/>
      <w:lvlText w:val="%4."/>
      <w:lvlJc w:val="left"/>
      <w:pPr>
        <w:ind w:left="2080" w:hanging="420"/>
      </w:pPr>
    </w:lvl>
    <w:lvl w:ilvl="4">
      <w:start w:val="1"/>
      <w:numFmt w:val="lowerLetter"/>
      <w:isLgl w:val="false"/>
      <w:suff w:val="tab"/>
      <w:lvlText w:val="%5)"/>
      <w:lvlJc w:val="left"/>
      <w:pPr>
        <w:ind w:left="2500" w:hanging="420"/>
      </w:pPr>
    </w:lvl>
    <w:lvl w:ilvl="5">
      <w:start w:val="1"/>
      <w:numFmt w:val="lowerRoman"/>
      <w:isLgl w:val="false"/>
      <w:suff w:val="tab"/>
      <w:lvlText w:val="%6."/>
      <w:lvlJc w:val="right"/>
      <w:pPr>
        <w:ind w:left="2920" w:hanging="420"/>
      </w:pPr>
    </w:lvl>
    <w:lvl w:ilvl="6">
      <w:start w:val="1"/>
      <w:numFmt w:val="decimal"/>
      <w:isLgl w:val="false"/>
      <w:suff w:val="tab"/>
      <w:lvlText w:val="%7."/>
      <w:lvlJc w:val="left"/>
      <w:pPr>
        <w:ind w:left="3340" w:hanging="420"/>
      </w:pPr>
    </w:lvl>
    <w:lvl w:ilvl="7">
      <w:start w:val="1"/>
      <w:numFmt w:val="lowerLetter"/>
      <w:isLgl w:val="false"/>
      <w:suff w:val="tab"/>
      <w:lvlText w:val="%8)"/>
      <w:lvlJc w:val="left"/>
      <w:pPr>
        <w:ind w:left="3760" w:hanging="420"/>
      </w:pPr>
    </w:lvl>
    <w:lvl w:ilvl="8">
      <w:start w:val="1"/>
      <w:numFmt w:val="lowerRoman"/>
      <w:isLgl w:val="false"/>
      <w:suff w:val="tab"/>
      <w:lvlText w:val="%9."/>
      <w:lvlJc w:val="right"/>
      <w:pPr>
        <w:ind w:left="4180" w:hanging="420"/>
      </w:pPr>
    </w:lvl>
  </w:abstractNum>
  <w:abstractNum w:abstractNumId="10">
    <w:multiLevelType w:val="hybridMultilevel"/>
    <w:lvl w:ilvl="0">
      <w:start w:val="1"/>
      <w:numFmt w:val="decimal"/>
      <w:pStyle w:val="116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10"/>
  </w:num>
  <w:num w:numId="4">
    <w:abstractNumId w:val="1"/>
  </w:num>
  <w:num w:numId="5">
    <w:abstractNumId w:val="0"/>
  </w:num>
  <w:num w:numId="6">
    <w:abstractNumId w:val="6"/>
  </w:num>
  <w:num w:numId="7">
    <w:abstractNumId w:val="8"/>
  </w:num>
  <w:num w:numId="8">
    <w:abstractNumId w:val="13"/>
  </w:num>
  <w:num w:numId="9">
    <w:abstractNumId w:val="5"/>
  </w:num>
  <w:num w:numId="10">
    <w:abstractNumId w:val="7"/>
  </w:num>
  <w:num w:numId="11">
    <w:abstractNumId w:val="9"/>
  </w:num>
  <w:num w:numId="12">
    <w:abstractNumId w:val="11"/>
    <w:lvlOverride w:ilvl="0">
      <w:startOverride w:val="1"/>
    </w:lvlOverride>
  </w:num>
  <w:num w:numId="13">
    <w:abstractNumId w:val="12"/>
    <w:lvlOverride w:ilvl="0">
      <w:startOverride w:val="1"/>
    </w:lvlOverride>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2">
    <w:name w:val="Heading 1 Char"/>
    <w:basedOn w:val="870"/>
    <w:link w:val="861"/>
    <w:uiPriority w:val="9"/>
    <w:rPr>
      <w:rFonts w:ascii="Arial" w:hAnsi="Arial" w:eastAsia="Arial" w:cs="Arial"/>
      <w:sz w:val="40"/>
      <w:szCs w:val="40"/>
    </w:rPr>
  </w:style>
  <w:style w:type="character" w:styleId="823">
    <w:name w:val="Heading 2 Char"/>
    <w:basedOn w:val="870"/>
    <w:link w:val="862"/>
    <w:uiPriority w:val="9"/>
    <w:rPr>
      <w:rFonts w:ascii="Arial" w:hAnsi="Arial" w:eastAsia="Arial" w:cs="Arial"/>
      <w:sz w:val="34"/>
    </w:rPr>
  </w:style>
  <w:style w:type="character" w:styleId="824">
    <w:name w:val="Heading 3 Char"/>
    <w:basedOn w:val="870"/>
    <w:link w:val="863"/>
    <w:uiPriority w:val="9"/>
    <w:rPr>
      <w:rFonts w:ascii="Arial" w:hAnsi="Arial" w:eastAsia="Arial" w:cs="Arial"/>
      <w:sz w:val="30"/>
      <w:szCs w:val="30"/>
    </w:rPr>
  </w:style>
  <w:style w:type="character" w:styleId="825">
    <w:name w:val="Heading 4 Char"/>
    <w:basedOn w:val="870"/>
    <w:link w:val="864"/>
    <w:uiPriority w:val="9"/>
    <w:rPr>
      <w:rFonts w:ascii="Arial" w:hAnsi="Arial" w:eastAsia="Arial" w:cs="Arial"/>
      <w:b/>
      <w:bCs/>
      <w:sz w:val="26"/>
      <w:szCs w:val="26"/>
    </w:rPr>
  </w:style>
  <w:style w:type="character" w:styleId="826">
    <w:name w:val="Heading 5 Char"/>
    <w:basedOn w:val="870"/>
    <w:link w:val="865"/>
    <w:uiPriority w:val="9"/>
    <w:rPr>
      <w:rFonts w:ascii="Arial" w:hAnsi="Arial" w:eastAsia="Arial" w:cs="Arial"/>
      <w:b/>
      <w:bCs/>
      <w:sz w:val="24"/>
      <w:szCs w:val="24"/>
    </w:rPr>
  </w:style>
  <w:style w:type="character" w:styleId="827">
    <w:name w:val="Heading 6 Char"/>
    <w:basedOn w:val="870"/>
    <w:link w:val="866"/>
    <w:uiPriority w:val="9"/>
    <w:rPr>
      <w:rFonts w:ascii="Arial" w:hAnsi="Arial" w:eastAsia="Arial" w:cs="Arial"/>
      <w:b/>
      <w:bCs/>
      <w:sz w:val="22"/>
      <w:szCs w:val="22"/>
    </w:rPr>
  </w:style>
  <w:style w:type="character" w:styleId="828">
    <w:name w:val="Heading 7 Char"/>
    <w:basedOn w:val="870"/>
    <w:link w:val="867"/>
    <w:uiPriority w:val="9"/>
    <w:rPr>
      <w:rFonts w:ascii="Arial" w:hAnsi="Arial" w:eastAsia="Arial" w:cs="Arial"/>
      <w:b/>
      <w:bCs/>
      <w:i/>
      <w:iCs/>
      <w:sz w:val="22"/>
      <w:szCs w:val="22"/>
    </w:rPr>
  </w:style>
  <w:style w:type="character" w:styleId="829">
    <w:name w:val="Heading 8 Char"/>
    <w:basedOn w:val="870"/>
    <w:link w:val="868"/>
    <w:uiPriority w:val="9"/>
    <w:rPr>
      <w:rFonts w:ascii="Arial" w:hAnsi="Arial" w:eastAsia="Arial" w:cs="Arial"/>
      <w:i/>
      <w:iCs/>
      <w:sz w:val="22"/>
      <w:szCs w:val="22"/>
    </w:rPr>
  </w:style>
  <w:style w:type="character" w:styleId="830">
    <w:name w:val="Heading 9 Char"/>
    <w:basedOn w:val="870"/>
    <w:link w:val="869"/>
    <w:uiPriority w:val="9"/>
    <w:rPr>
      <w:rFonts w:ascii="Arial" w:hAnsi="Arial" w:eastAsia="Arial" w:cs="Arial"/>
      <w:i/>
      <w:iCs/>
      <w:sz w:val="21"/>
      <w:szCs w:val="21"/>
    </w:rPr>
  </w:style>
  <w:style w:type="paragraph" w:styleId="831">
    <w:name w:val="No Spacing"/>
    <w:uiPriority w:val="1"/>
    <w:qFormat/>
    <w:pPr>
      <w:spacing w:before="0" w:after="0" w:line="240" w:lineRule="auto"/>
    </w:pPr>
  </w:style>
  <w:style w:type="character" w:styleId="832">
    <w:name w:val="Title Char"/>
    <w:basedOn w:val="870"/>
    <w:link w:val="894"/>
    <w:uiPriority w:val="10"/>
    <w:rPr>
      <w:sz w:val="48"/>
      <w:szCs w:val="48"/>
    </w:rPr>
  </w:style>
  <w:style w:type="character" w:styleId="833">
    <w:name w:val="Subtitle Char"/>
    <w:basedOn w:val="870"/>
    <w:link w:val="888"/>
    <w:uiPriority w:val="11"/>
    <w:rPr>
      <w:sz w:val="24"/>
      <w:szCs w:val="24"/>
    </w:rPr>
  </w:style>
  <w:style w:type="paragraph" w:styleId="834">
    <w:name w:val="Quote"/>
    <w:basedOn w:val="860"/>
    <w:next w:val="860"/>
    <w:link w:val="918"/>
    <w:uiPriority w:val="29"/>
    <w:qFormat/>
    <w:pPr>
      <w:ind w:left="720" w:right="720"/>
    </w:pPr>
    <w:rPr>
      <w:i/>
    </w:rPr>
  </w:style>
  <w:style w:type="paragraph" w:styleId="835">
    <w:name w:val="Intense Quote"/>
    <w:basedOn w:val="860"/>
    <w:next w:val="860"/>
    <w:link w:val="9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name w:val="Header Char"/>
    <w:basedOn w:val="870"/>
    <w:link w:val="885"/>
    <w:uiPriority w:val="99"/>
  </w:style>
  <w:style w:type="character" w:styleId="837">
    <w:name w:val="Caption Char"/>
    <w:basedOn w:val="874"/>
    <w:link w:val="884"/>
    <w:uiPriority w:val="99"/>
  </w:style>
  <w:style w:type="table" w:styleId="838">
    <w:name w:val="Plain Table 1"/>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2"/>
    <w:basedOn w:val="8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3"/>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name w:val="Plain Table 4"/>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name w:val="Plain Table 5"/>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3">
    <w:name w:val="Grid Table 1 Light"/>
    <w:basedOn w:val="8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4">
    <w:name w:val="Grid Table 2"/>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5">
    <w:name w:val="Grid Table 3"/>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basedOn w:val="8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5 Dark"/>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8">
    <w:name w:val="Grid Table 6 Colorful"/>
    <w:basedOn w:val="8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7 Colorful"/>
    <w:basedOn w:val="8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0">
    <w:name w:val="List Table 1 Light"/>
    <w:basedOn w:val="8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name w:val="List Table 2"/>
    <w:basedOn w:val="8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3"/>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5 Dark"/>
    <w:basedOn w:val="8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basedOn w:val="8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7 Colorful"/>
    <w:basedOn w:val="8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57">
    <w:name w:val="Footnote Text Char"/>
    <w:link w:val="889"/>
    <w:uiPriority w:val="99"/>
    <w:rPr>
      <w:sz w:val="18"/>
    </w:rPr>
  </w:style>
  <w:style w:type="character" w:styleId="858">
    <w:name w:val="Endnote Text Char"/>
    <w:link w:val="882"/>
    <w:uiPriority w:val="99"/>
    <w:rPr>
      <w:sz w:val="20"/>
    </w:rPr>
  </w:style>
  <w:style w:type="paragraph" w:styleId="859">
    <w:name w:val="TOC Heading"/>
    <w:uiPriority w:val="39"/>
    <w:unhideWhenUsed/>
  </w:style>
  <w:style w:type="paragraph" w:styleId="860" w:default="1">
    <w:name w:val="Normal"/>
    <w:next w:val="872"/>
    <w:uiPriority w:val="0"/>
    <w:qFormat/>
    <w:pPr>
      <w:jc w:val="both"/>
      <w:widowControl w:val="off"/>
    </w:pPr>
    <w:rPr>
      <w:rFonts w:ascii="Times New Roman" w:hAnsi="Times New Roman" w:eastAsia="宋体" w:cs="Times New Roman"/>
      <w:sz w:val="21"/>
      <w:szCs w:val="24"/>
      <w:lang w:val="en-US" w:eastAsia="zh-CN" w:bidi="ar-SA"/>
    </w:rPr>
  </w:style>
  <w:style w:type="paragraph" w:styleId="861">
    <w:name w:val="Heading 1"/>
    <w:basedOn w:val="860"/>
    <w:next w:val="860"/>
    <w:link w:val="904"/>
    <w:uiPriority w:val="9"/>
    <w:qFormat/>
    <w:pPr>
      <w:keepLines/>
      <w:keepNext/>
      <w:spacing w:before="480" w:after="200"/>
      <w:outlineLvl w:val="0"/>
    </w:pPr>
    <w:rPr>
      <w:rFonts w:ascii="Arial" w:hAnsi="Arial" w:eastAsia="Arial" w:cs="Arial"/>
      <w:sz w:val="40"/>
      <w:szCs w:val="40"/>
    </w:rPr>
  </w:style>
  <w:style w:type="paragraph" w:styleId="862">
    <w:name w:val="Heading 2"/>
    <w:basedOn w:val="860"/>
    <w:next w:val="860"/>
    <w:link w:val="905"/>
    <w:uiPriority w:val="9"/>
    <w:unhideWhenUsed/>
    <w:qFormat/>
    <w:pPr>
      <w:keepLines/>
      <w:keepNext/>
      <w:spacing w:before="360" w:after="200"/>
      <w:outlineLvl w:val="1"/>
    </w:pPr>
    <w:rPr>
      <w:rFonts w:ascii="Arial" w:hAnsi="Arial" w:eastAsia="Arial" w:cs="Arial"/>
      <w:sz w:val="34"/>
    </w:rPr>
  </w:style>
  <w:style w:type="paragraph" w:styleId="863">
    <w:name w:val="Heading 3"/>
    <w:basedOn w:val="860"/>
    <w:next w:val="860"/>
    <w:link w:val="906"/>
    <w:uiPriority w:val="9"/>
    <w:unhideWhenUsed/>
    <w:qFormat/>
    <w:pPr>
      <w:keepLines/>
      <w:keepNext/>
      <w:spacing w:before="320" w:after="200"/>
      <w:outlineLvl w:val="2"/>
    </w:pPr>
    <w:rPr>
      <w:rFonts w:ascii="Arial" w:hAnsi="Arial" w:eastAsia="Arial" w:cs="Arial"/>
      <w:sz w:val="30"/>
      <w:szCs w:val="30"/>
    </w:rPr>
  </w:style>
  <w:style w:type="paragraph" w:styleId="864">
    <w:name w:val="Heading 4"/>
    <w:basedOn w:val="860"/>
    <w:next w:val="860"/>
    <w:link w:val="907"/>
    <w:uiPriority w:val="9"/>
    <w:unhideWhenUsed/>
    <w:qFormat/>
    <w:pPr>
      <w:keepLines/>
      <w:keepNext/>
      <w:spacing w:before="320" w:after="200"/>
      <w:outlineLvl w:val="3"/>
    </w:pPr>
    <w:rPr>
      <w:rFonts w:ascii="Arial" w:hAnsi="Arial" w:eastAsia="Arial" w:cs="Arial"/>
      <w:b/>
      <w:bCs/>
      <w:sz w:val="26"/>
      <w:szCs w:val="26"/>
    </w:rPr>
  </w:style>
  <w:style w:type="paragraph" w:styleId="865">
    <w:name w:val="Heading 5"/>
    <w:basedOn w:val="860"/>
    <w:next w:val="860"/>
    <w:link w:val="908"/>
    <w:uiPriority w:val="9"/>
    <w:unhideWhenUsed/>
    <w:qFormat/>
    <w:pPr>
      <w:keepLines/>
      <w:keepNext/>
      <w:spacing w:before="320" w:after="200"/>
      <w:outlineLvl w:val="4"/>
    </w:pPr>
    <w:rPr>
      <w:rFonts w:ascii="Arial" w:hAnsi="Arial" w:eastAsia="Arial" w:cs="Arial"/>
      <w:b/>
      <w:bCs/>
      <w:sz w:val="24"/>
    </w:rPr>
  </w:style>
  <w:style w:type="paragraph" w:styleId="866">
    <w:name w:val="Heading 6"/>
    <w:basedOn w:val="860"/>
    <w:next w:val="860"/>
    <w:link w:val="909"/>
    <w:uiPriority w:val="9"/>
    <w:unhideWhenUsed/>
    <w:qFormat/>
    <w:pPr>
      <w:keepLines/>
      <w:keepNext/>
      <w:spacing w:before="320" w:after="200"/>
      <w:outlineLvl w:val="5"/>
    </w:pPr>
    <w:rPr>
      <w:rFonts w:ascii="Arial" w:hAnsi="Arial" w:eastAsia="Arial" w:cs="Arial"/>
      <w:b/>
      <w:bCs/>
      <w:sz w:val="22"/>
      <w:szCs w:val="22"/>
    </w:rPr>
  </w:style>
  <w:style w:type="paragraph" w:styleId="867">
    <w:name w:val="Heading 7"/>
    <w:basedOn w:val="860"/>
    <w:next w:val="860"/>
    <w:link w:val="910"/>
    <w:uiPriority w:val="9"/>
    <w:unhideWhenUsed/>
    <w:qFormat/>
    <w:pPr>
      <w:keepLines/>
      <w:keepNext/>
      <w:spacing w:before="320" w:after="200"/>
      <w:outlineLvl w:val="6"/>
    </w:pPr>
    <w:rPr>
      <w:rFonts w:ascii="Arial" w:hAnsi="Arial" w:eastAsia="Arial" w:cs="Arial"/>
      <w:b/>
      <w:bCs/>
      <w:i/>
      <w:iCs/>
      <w:sz w:val="22"/>
      <w:szCs w:val="22"/>
    </w:rPr>
  </w:style>
  <w:style w:type="paragraph" w:styleId="868">
    <w:name w:val="Heading 8"/>
    <w:basedOn w:val="860"/>
    <w:next w:val="860"/>
    <w:link w:val="911"/>
    <w:uiPriority w:val="9"/>
    <w:unhideWhenUsed/>
    <w:qFormat/>
    <w:pPr>
      <w:keepLines/>
      <w:keepNext/>
      <w:spacing w:before="320" w:after="200"/>
      <w:outlineLvl w:val="7"/>
    </w:pPr>
    <w:rPr>
      <w:rFonts w:ascii="Arial" w:hAnsi="Arial" w:eastAsia="Arial" w:cs="Arial"/>
      <w:i/>
      <w:iCs/>
      <w:sz w:val="22"/>
      <w:szCs w:val="22"/>
    </w:rPr>
  </w:style>
  <w:style w:type="paragraph" w:styleId="869">
    <w:name w:val="Heading 9"/>
    <w:basedOn w:val="860"/>
    <w:next w:val="860"/>
    <w:link w:val="912"/>
    <w:uiPriority w:val="9"/>
    <w:unhideWhenUsed/>
    <w:qFormat/>
    <w:pPr>
      <w:keepLines/>
      <w:keepNext/>
      <w:spacing w:before="320" w:after="200"/>
      <w:outlineLvl w:val="8"/>
    </w:pPr>
    <w:rPr>
      <w:rFonts w:ascii="Arial" w:hAnsi="Arial" w:eastAsia="Arial" w:cs="Arial"/>
      <w:i/>
      <w:iCs/>
      <w:szCs w:val="21"/>
    </w:rPr>
  </w:style>
  <w:style w:type="character" w:styleId="870" w:default="1">
    <w:name w:val="Default Paragraph Font"/>
    <w:uiPriority w:val="1"/>
    <w:semiHidden/>
    <w:unhideWhenUsed/>
  </w:style>
  <w:style w:type="table" w:styleId="871" w:default="1">
    <w:name w:val="Normal Table"/>
    <w:uiPriority w:val="99"/>
    <w:semiHidden/>
    <w:unhideWhenUsed/>
    <w:tblPr>
      <w:tblCellMar>
        <w:left w:w="108" w:type="dxa"/>
        <w:top w:w="0" w:type="dxa"/>
        <w:right w:w="108" w:type="dxa"/>
        <w:bottom w:w="0" w:type="dxa"/>
      </w:tblCellMar>
    </w:tblPr>
  </w:style>
  <w:style w:type="paragraph" w:styleId="872"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873">
    <w:name w:val="toc 7"/>
    <w:basedOn w:val="860"/>
    <w:next w:val="860"/>
    <w:uiPriority w:val="39"/>
    <w:unhideWhenUsed/>
    <w:qFormat/>
    <w:pPr>
      <w:ind w:left="1701"/>
      <w:spacing w:after="57"/>
    </w:pPr>
  </w:style>
  <w:style w:type="paragraph" w:styleId="874">
    <w:name w:val="Caption"/>
    <w:basedOn w:val="860"/>
    <w:next w:val="860"/>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75">
    <w:name w:val="annotation text"/>
    <w:basedOn w:val="860"/>
    <w:link w:val="1308"/>
    <w:uiPriority w:val="99"/>
    <w:unhideWhenUsed/>
    <w:qFormat/>
    <w:pPr>
      <w:jc w:val="left"/>
    </w:pPr>
  </w:style>
  <w:style w:type="paragraph" w:styleId="876">
    <w:name w:val="Body Text"/>
    <w:basedOn w:val="860"/>
    <w:next w:val="860"/>
    <w:uiPriority w:val="99"/>
    <w:qFormat/>
    <w:pPr>
      <w:spacing w:before="120" w:line="22" w:lineRule="atLeast"/>
      <w:tabs>
        <w:tab w:val="left" w:pos="567" w:leader="none"/>
      </w:tabs>
    </w:pPr>
    <w:rPr>
      <w:rFonts w:ascii="宋体" w:hAnsi="宋体"/>
      <w:sz w:val="24"/>
    </w:rPr>
  </w:style>
  <w:style w:type="paragraph" w:styleId="877">
    <w:name w:val="Body Text Indent"/>
    <w:basedOn w:val="860"/>
    <w:link w:val="1317"/>
    <w:uiPriority w:val="99"/>
    <w:semiHidden/>
    <w:unhideWhenUsed/>
    <w:qFormat/>
    <w:pPr>
      <w:ind w:left="420"/>
      <w:spacing w:after="120"/>
    </w:pPr>
  </w:style>
  <w:style w:type="paragraph" w:styleId="878">
    <w:name w:val="toc 5"/>
    <w:basedOn w:val="860"/>
    <w:next w:val="860"/>
    <w:uiPriority w:val="39"/>
    <w:unhideWhenUsed/>
    <w:qFormat/>
    <w:pPr>
      <w:ind w:left="1134"/>
      <w:spacing w:after="57"/>
    </w:pPr>
  </w:style>
  <w:style w:type="paragraph" w:styleId="879">
    <w:name w:val="toc 3"/>
    <w:basedOn w:val="860"/>
    <w:next w:val="860"/>
    <w:uiPriority w:val="39"/>
    <w:unhideWhenUsed/>
    <w:qFormat/>
    <w:pPr>
      <w:ind w:left="567"/>
      <w:spacing w:after="57"/>
    </w:pPr>
  </w:style>
  <w:style w:type="paragraph" w:styleId="880">
    <w:name w:val="Plain Text"/>
    <w:basedOn w:val="860"/>
    <w:uiPriority w:val="0"/>
    <w:qFormat/>
    <w:rPr>
      <w:rFonts w:ascii="宋体" w:hAnsi="Courier New" w:cs="Courier New"/>
    </w:rPr>
  </w:style>
  <w:style w:type="paragraph" w:styleId="881">
    <w:name w:val="toc 8"/>
    <w:basedOn w:val="860"/>
    <w:next w:val="860"/>
    <w:uiPriority w:val="39"/>
    <w:unhideWhenUsed/>
    <w:qFormat/>
    <w:pPr>
      <w:ind w:left="1984"/>
      <w:spacing w:after="57"/>
    </w:pPr>
  </w:style>
  <w:style w:type="paragraph" w:styleId="882">
    <w:name w:val="endnote text"/>
    <w:basedOn w:val="860"/>
    <w:link w:val="1050"/>
    <w:uiPriority w:val="99"/>
    <w:unhideWhenUsed/>
    <w:qFormat/>
    <w:rPr>
      <w:sz w:val="20"/>
    </w:rPr>
  </w:style>
  <w:style w:type="paragraph" w:styleId="883">
    <w:name w:val="Balloon Text"/>
    <w:basedOn w:val="860"/>
    <w:link w:val="1314"/>
    <w:uiPriority w:val="99"/>
    <w:semiHidden/>
    <w:unhideWhenUsed/>
    <w:qFormat/>
    <w:rPr>
      <w:sz w:val="18"/>
      <w:szCs w:val="18"/>
    </w:rPr>
  </w:style>
  <w:style w:type="paragraph" w:styleId="884">
    <w:name w:val="Footer"/>
    <w:basedOn w:val="860"/>
    <w:link w:val="923"/>
    <w:uiPriority w:val="99"/>
    <w:unhideWhenUsed/>
    <w:qFormat/>
    <w:pPr>
      <w:tabs>
        <w:tab w:val="center" w:pos="7143" w:leader="none"/>
        <w:tab w:val="right" w:pos="14287" w:leader="none"/>
      </w:tabs>
    </w:pPr>
  </w:style>
  <w:style w:type="paragraph" w:styleId="885">
    <w:name w:val="Header"/>
    <w:basedOn w:val="860"/>
    <w:link w:val="921"/>
    <w:uiPriority w:val="99"/>
    <w:unhideWhenUsed/>
    <w:qFormat/>
    <w:pPr>
      <w:tabs>
        <w:tab w:val="center" w:pos="7143" w:leader="none"/>
        <w:tab w:val="right" w:pos="14287" w:leader="none"/>
      </w:tabs>
    </w:pPr>
  </w:style>
  <w:style w:type="paragraph" w:styleId="886">
    <w:name w:val="toc 1"/>
    <w:basedOn w:val="860"/>
    <w:next w:val="860"/>
    <w:uiPriority w:val="39"/>
    <w:unhideWhenUsed/>
    <w:qFormat/>
    <w:pPr>
      <w:spacing w:after="57"/>
    </w:pPr>
  </w:style>
  <w:style w:type="paragraph" w:styleId="887">
    <w:name w:val="toc 4"/>
    <w:basedOn w:val="860"/>
    <w:next w:val="860"/>
    <w:uiPriority w:val="39"/>
    <w:unhideWhenUsed/>
    <w:qFormat/>
    <w:pPr>
      <w:ind w:left="850"/>
      <w:spacing w:after="57"/>
    </w:pPr>
  </w:style>
  <w:style w:type="paragraph" w:styleId="888">
    <w:name w:val="Subtitle"/>
    <w:basedOn w:val="860"/>
    <w:next w:val="860"/>
    <w:link w:val="916"/>
    <w:uiPriority w:val="11"/>
    <w:qFormat/>
    <w:pPr>
      <w:spacing w:before="200" w:after="200"/>
    </w:pPr>
    <w:rPr>
      <w:sz w:val="24"/>
    </w:rPr>
  </w:style>
  <w:style w:type="paragraph" w:styleId="889">
    <w:name w:val="footnote text"/>
    <w:basedOn w:val="860"/>
    <w:link w:val="1049"/>
    <w:uiPriority w:val="99"/>
    <w:unhideWhenUsed/>
    <w:qFormat/>
    <w:pPr>
      <w:spacing w:after="40"/>
    </w:pPr>
    <w:rPr>
      <w:sz w:val="18"/>
    </w:rPr>
  </w:style>
  <w:style w:type="paragraph" w:styleId="890">
    <w:name w:val="toc 6"/>
    <w:basedOn w:val="860"/>
    <w:next w:val="860"/>
    <w:uiPriority w:val="39"/>
    <w:unhideWhenUsed/>
    <w:qFormat/>
    <w:pPr>
      <w:ind w:left="1417"/>
      <w:spacing w:after="57"/>
    </w:pPr>
  </w:style>
  <w:style w:type="paragraph" w:styleId="891">
    <w:name w:val="table of figures"/>
    <w:basedOn w:val="860"/>
    <w:next w:val="860"/>
    <w:uiPriority w:val="99"/>
    <w:unhideWhenUsed/>
    <w:qFormat/>
  </w:style>
  <w:style w:type="paragraph" w:styleId="892">
    <w:name w:val="toc 2"/>
    <w:basedOn w:val="860"/>
    <w:next w:val="860"/>
    <w:uiPriority w:val="39"/>
    <w:unhideWhenUsed/>
    <w:qFormat/>
    <w:pPr>
      <w:ind w:left="283"/>
      <w:spacing w:after="57"/>
    </w:pPr>
  </w:style>
  <w:style w:type="paragraph" w:styleId="893">
    <w:name w:val="toc 9"/>
    <w:basedOn w:val="860"/>
    <w:next w:val="860"/>
    <w:uiPriority w:val="39"/>
    <w:unhideWhenUsed/>
    <w:qFormat/>
    <w:pPr>
      <w:ind w:left="2268"/>
      <w:spacing w:after="57"/>
    </w:pPr>
  </w:style>
  <w:style w:type="paragraph" w:styleId="894">
    <w:name w:val="Title"/>
    <w:basedOn w:val="860"/>
    <w:next w:val="860"/>
    <w:link w:val="915"/>
    <w:uiPriority w:val="0"/>
    <w:qFormat/>
    <w:pPr>
      <w:contextualSpacing/>
      <w:spacing w:before="300" w:after="200"/>
    </w:pPr>
    <w:rPr>
      <w:sz w:val="48"/>
      <w:szCs w:val="48"/>
    </w:rPr>
  </w:style>
  <w:style w:type="paragraph" w:styleId="895">
    <w:name w:val="annotation subject"/>
    <w:basedOn w:val="875"/>
    <w:next w:val="875"/>
    <w:link w:val="1309"/>
    <w:uiPriority w:val="99"/>
    <w:semiHidden/>
    <w:unhideWhenUsed/>
    <w:qFormat/>
    <w:rPr>
      <w:b/>
      <w:bCs/>
    </w:rPr>
  </w:style>
  <w:style w:type="paragraph" w:styleId="896">
    <w:name w:val="Body Text First Indent"/>
    <w:basedOn w:val="876"/>
    <w:uiPriority w:val="99"/>
    <w:qFormat/>
    <w:pPr>
      <w:ind w:firstLine="420"/>
    </w:pPr>
  </w:style>
  <w:style w:type="table" w:styleId="897">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8">
    <w:name w:val="endnote reference"/>
    <w:uiPriority w:val="99"/>
    <w:unhideWhenUsed/>
    <w:qFormat/>
    <w:rPr>
      <w:vertAlign w:val="superscript"/>
    </w:rPr>
  </w:style>
  <w:style w:type="character" w:styleId="899">
    <w:name w:val="Hyperlink"/>
    <w:uiPriority w:val="99"/>
    <w:unhideWhenUsed/>
    <w:qFormat/>
    <w:rPr>
      <w:color w:val="0000ff" w:themeColor="hyperlink"/>
      <w:u w:val="single"/>
      <w14:textFill>
        <w14:solidFill>
          <w14:schemeClr w14:val="hlink"/>
        </w14:solidFill>
      </w14:textFill>
    </w:rPr>
  </w:style>
  <w:style w:type="character" w:styleId="900">
    <w:name w:val="annotation reference"/>
    <w:basedOn w:val="870"/>
    <w:uiPriority w:val="99"/>
    <w:semiHidden/>
    <w:unhideWhenUsed/>
    <w:qFormat/>
    <w:rPr>
      <w:sz w:val="21"/>
      <w:szCs w:val="21"/>
    </w:rPr>
  </w:style>
  <w:style w:type="character" w:styleId="901">
    <w:name w:val="footnote reference"/>
    <w:uiPriority w:val="99"/>
    <w:unhideWhenUsed/>
    <w:qFormat/>
    <w:rPr>
      <w:vertAlign w:val="superscript"/>
    </w:rPr>
  </w:style>
  <w:style w:type="paragraph" w:styleId="902" w:customStyle="1">
    <w:name w:val="正文文本1"/>
    <w:basedOn w:val="860"/>
    <w:next w:val="860"/>
    <w:link w:val="1065"/>
    <w:uiPriority w:val="0"/>
    <w:qFormat/>
    <w:pPr>
      <w:spacing w:before="120" w:line="22" w:lineRule="atLeast"/>
      <w:tabs>
        <w:tab w:val="left" w:pos="567" w:leader="none"/>
      </w:tabs>
    </w:pPr>
    <w:rPr>
      <w:rFonts w:ascii="宋体" w:hAnsi="宋体"/>
      <w:sz w:val="24"/>
    </w:rPr>
  </w:style>
  <w:style w:type="paragraph" w:styleId="903" w:customStyle="1">
    <w:name w:val="段"/>
    <w:next w:val="860"/>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904" w:customStyle="1">
    <w:name w:val="标题 1 Char1"/>
    <w:link w:val="861"/>
    <w:uiPriority w:val="9"/>
    <w:qFormat/>
    <w:rPr>
      <w:rFonts w:ascii="Arial" w:hAnsi="Arial" w:eastAsia="Arial" w:cs="Arial"/>
      <w:sz w:val="40"/>
      <w:szCs w:val="40"/>
    </w:rPr>
  </w:style>
  <w:style w:type="character" w:styleId="905" w:customStyle="1">
    <w:name w:val="标题 2 Char2"/>
    <w:link w:val="862"/>
    <w:uiPriority w:val="9"/>
    <w:qFormat/>
    <w:rPr>
      <w:rFonts w:ascii="Arial" w:hAnsi="Arial" w:eastAsia="Arial" w:cs="Arial"/>
      <w:sz w:val="34"/>
    </w:rPr>
  </w:style>
  <w:style w:type="character" w:styleId="906" w:customStyle="1">
    <w:name w:val="标题 3 Char2"/>
    <w:link w:val="863"/>
    <w:uiPriority w:val="9"/>
    <w:qFormat/>
    <w:rPr>
      <w:rFonts w:ascii="Arial" w:hAnsi="Arial" w:eastAsia="Arial" w:cs="Arial"/>
      <w:sz w:val="30"/>
      <w:szCs w:val="30"/>
    </w:rPr>
  </w:style>
  <w:style w:type="character" w:styleId="907" w:customStyle="1">
    <w:name w:val="标题 4 Char1"/>
    <w:link w:val="864"/>
    <w:uiPriority w:val="9"/>
    <w:qFormat/>
    <w:rPr>
      <w:rFonts w:ascii="Arial" w:hAnsi="Arial" w:eastAsia="Arial" w:cs="Arial"/>
      <w:b/>
      <w:bCs/>
      <w:sz w:val="26"/>
      <w:szCs w:val="26"/>
    </w:rPr>
  </w:style>
  <w:style w:type="character" w:styleId="908" w:customStyle="1">
    <w:name w:val="标题 5 Char1"/>
    <w:link w:val="865"/>
    <w:uiPriority w:val="9"/>
    <w:qFormat/>
    <w:rPr>
      <w:rFonts w:ascii="Arial" w:hAnsi="Arial" w:eastAsia="Arial" w:cs="Arial"/>
      <w:b/>
      <w:bCs/>
      <w:sz w:val="24"/>
      <w:szCs w:val="24"/>
    </w:rPr>
  </w:style>
  <w:style w:type="character" w:styleId="909" w:customStyle="1">
    <w:name w:val="标题 6 Char1"/>
    <w:link w:val="866"/>
    <w:uiPriority w:val="9"/>
    <w:qFormat/>
    <w:rPr>
      <w:rFonts w:ascii="Arial" w:hAnsi="Arial" w:eastAsia="Arial" w:cs="Arial"/>
      <w:b/>
      <w:bCs/>
      <w:sz w:val="22"/>
      <w:szCs w:val="22"/>
    </w:rPr>
  </w:style>
  <w:style w:type="character" w:styleId="910" w:customStyle="1">
    <w:name w:val="标题 7 Char1"/>
    <w:link w:val="867"/>
    <w:uiPriority w:val="9"/>
    <w:qFormat/>
    <w:rPr>
      <w:rFonts w:ascii="Arial" w:hAnsi="Arial" w:eastAsia="Arial" w:cs="Arial"/>
      <w:b/>
      <w:bCs/>
      <w:i/>
      <w:iCs/>
      <w:sz w:val="22"/>
      <w:szCs w:val="22"/>
    </w:rPr>
  </w:style>
  <w:style w:type="character" w:styleId="911" w:customStyle="1">
    <w:name w:val="标题 8 Char1"/>
    <w:link w:val="868"/>
    <w:uiPriority w:val="9"/>
    <w:qFormat/>
    <w:rPr>
      <w:rFonts w:ascii="Arial" w:hAnsi="Arial" w:eastAsia="Arial" w:cs="Arial"/>
      <w:i/>
      <w:iCs/>
      <w:sz w:val="22"/>
      <w:szCs w:val="22"/>
    </w:rPr>
  </w:style>
  <w:style w:type="character" w:styleId="912" w:customStyle="1">
    <w:name w:val="标题 9 Char1"/>
    <w:link w:val="869"/>
    <w:uiPriority w:val="9"/>
    <w:qFormat/>
    <w:rPr>
      <w:rFonts w:ascii="Arial" w:hAnsi="Arial" w:eastAsia="Arial" w:cs="Arial"/>
      <w:i/>
      <w:iCs/>
      <w:sz w:val="21"/>
      <w:szCs w:val="21"/>
    </w:rPr>
  </w:style>
  <w:style w:type="paragraph" w:styleId="913" w:customStyle="1">
    <w:name w:val="列表段落1"/>
    <w:basedOn w:val="860"/>
    <w:uiPriority w:val="34"/>
    <w:qFormat/>
    <w:pPr>
      <w:contextualSpacing/>
      <w:ind w:left="720"/>
    </w:pPr>
  </w:style>
  <w:style w:type="paragraph" w:styleId="914" w:customStyle="1">
    <w:name w:val="无间隔1"/>
    <w:uiPriority w:val="1"/>
    <w:qFormat/>
    <w:rPr>
      <w:rFonts w:ascii="Times New Roman" w:hAnsi="Times New Roman" w:eastAsia="宋体" w:cs="Times New Roman"/>
      <w:lang w:val="en-US" w:eastAsia="zh-CN" w:bidi="ar-SA"/>
    </w:rPr>
  </w:style>
  <w:style w:type="character" w:styleId="915" w:customStyle="1">
    <w:name w:val="标题 Char2"/>
    <w:link w:val="894"/>
    <w:uiPriority w:val="10"/>
    <w:qFormat/>
    <w:rPr>
      <w:sz w:val="48"/>
      <w:szCs w:val="48"/>
    </w:rPr>
  </w:style>
  <w:style w:type="character" w:styleId="916" w:customStyle="1">
    <w:name w:val="副标题 Char"/>
    <w:link w:val="888"/>
    <w:uiPriority w:val="11"/>
    <w:qFormat/>
    <w:rPr>
      <w:sz w:val="24"/>
      <w:szCs w:val="24"/>
    </w:rPr>
  </w:style>
  <w:style w:type="paragraph" w:styleId="917" w:customStyle="1">
    <w:name w:val="引用1"/>
    <w:basedOn w:val="860"/>
    <w:next w:val="860"/>
    <w:link w:val="918"/>
    <w:uiPriority w:val="29"/>
    <w:qFormat/>
    <w:pPr>
      <w:ind w:left="720" w:right="720"/>
    </w:pPr>
    <w:rPr>
      <w:i/>
    </w:rPr>
  </w:style>
  <w:style w:type="character" w:styleId="918" w:customStyle="1">
    <w:name w:val="Quote Char"/>
    <w:link w:val="917"/>
    <w:uiPriority w:val="29"/>
    <w:qFormat/>
    <w:rPr>
      <w:i/>
    </w:rPr>
  </w:style>
  <w:style w:type="paragraph" w:styleId="919" w:customStyle="1">
    <w:name w:val="明显引用1"/>
    <w:basedOn w:val="860"/>
    <w:next w:val="860"/>
    <w:link w:val="9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customStyle="1">
    <w:name w:val="Intense Quote Char"/>
    <w:link w:val="919"/>
    <w:uiPriority w:val="30"/>
    <w:qFormat/>
    <w:rPr>
      <w:i/>
    </w:rPr>
  </w:style>
  <w:style w:type="character" w:styleId="921" w:customStyle="1">
    <w:name w:val="页眉 Char2"/>
    <w:link w:val="885"/>
    <w:uiPriority w:val="99"/>
    <w:qFormat/>
  </w:style>
  <w:style w:type="character" w:styleId="922" w:customStyle="1">
    <w:name w:val="Footer Char"/>
    <w:uiPriority w:val="99"/>
    <w:qFormat/>
  </w:style>
  <w:style w:type="character" w:styleId="923" w:customStyle="1">
    <w:name w:val="页脚 Char2"/>
    <w:link w:val="884"/>
    <w:uiPriority w:val="99"/>
    <w:qFormat/>
  </w:style>
  <w:style w:type="table" w:styleId="92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9" w:customStyle="1">
    <w:name w:val="脚注文本 Char"/>
    <w:link w:val="889"/>
    <w:uiPriority w:val="99"/>
    <w:qFormat/>
    <w:rPr>
      <w:sz w:val="18"/>
    </w:rPr>
  </w:style>
  <w:style w:type="character" w:styleId="1050" w:customStyle="1">
    <w:name w:val="尾注文本 Char"/>
    <w:link w:val="882"/>
    <w:uiPriority w:val="99"/>
    <w:qFormat/>
    <w:rPr>
      <w:sz w:val="20"/>
    </w:rPr>
  </w:style>
  <w:style w:type="paragraph" w:styleId="1051" w:customStyle="1">
    <w:name w:val="TOC 标题1"/>
    <w:uiPriority w:val="39"/>
    <w:unhideWhenUsed/>
    <w:qFormat/>
    <w:rPr>
      <w:rFonts w:ascii="Times New Roman" w:hAnsi="Times New Roman" w:eastAsia="宋体" w:cs="Times New Roman"/>
      <w:lang w:val="en-US" w:eastAsia="zh-CN" w:bidi="ar-SA"/>
    </w:rPr>
  </w:style>
  <w:style w:type="paragraph" w:styleId="1052" w:customStyle="1">
    <w:name w:val="标题 11"/>
    <w:basedOn w:val="860"/>
    <w:next w:val="860"/>
    <w:link w:val="1067"/>
    <w:uiPriority w:val="0"/>
    <w:qFormat/>
    <w:pPr>
      <w:jc w:val="center"/>
      <w:keepLines/>
      <w:keepNext/>
      <w:spacing w:before="240" w:after="120" w:line="300" w:lineRule="auto"/>
      <w:outlineLvl w:val="0"/>
    </w:pPr>
    <w:rPr>
      <w:rFonts w:ascii="宋体"/>
      <w:b/>
      <w:sz w:val="32"/>
      <w:szCs w:val="20"/>
    </w:rPr>
  </w:style>
  <w:style w:type="paragraph" w:styleId="1053" w:customStyle="1">
    <w:name w:val="标题 21"/>
    <w:basedOn w:val="860"/>
    <w:next w:val="1054"/>
    <w:link w:val="1068"/>
    <w:uiPriority w:val="0"/>
    <w:qFormat/>
    <w:pPr>
      <w:jc w:val="center"/>
      <w:keepLines/>
      <w:keepNext/>
      <w:spacing w:before="120" w:line="300" w:lineRule="auto"/>
      <w:outlineLvl w:val="1"/>
    </w:pPr>
    <w:rPr>
      <w:rFonts w:ascii="Arial" w:hAnsi="Arial" w:eastAsia="黑体"/>
      <w:b/>
      <w:sz w:val="30"/>
      <w:szCs w:val="20"/>
    </w:rPr>
  </w:style>
  <w:style w:type="paragraph" w:styleId="1054" w:customStyle="1">
    <w:name w:val="正文缩进11"/>
    <w:basedOn w:val="860"/>
    <w:link w:val="1069"/>
    <w:uiPriority w:val="0"/>
    <w:qFormat/>
    <w:pPr>
      <w:ind w:firstLine="420"/>
      <w:jc w:val="left"/>
    </w:pPr>
    <w:rPr>
      <w:rFonts w:ascii="宋体"/>
      <w:sz w:val="24"/>
    </w:rPr>
  </w:style>
  <w:style w:type="paragraph" w:styleId="1055" w:customStyle="1">
    <w:name w:val="标题 31"/>
    <w:basedOn w:val="860"/>
    <w:next w:val="860"/>
    <w:link w:val="1070"/>
    <w:uiPriority w:val="0"/>
    <w:qFormat/>
    <w:pPr>
      <w:jc w:val="left"/>
      <w:keepLines/>
      <w:keepNext/>
      <w:spacing w:before="360" w:after="120"/>
      <w:outlineLvl w:val="2"/>
    </w:pPr>
    <w:rPr>
      <w:rFonts w:ascii="宋体"/>
      <w:b/>
      <w:sz w:val="24"/>
      <w:szCs w:val="20"/>
      <w:u w:val="single"/>
    </w:rPr>
  </w:style>
  <w:style w:type="paragraph" w:styleId="1056" w:customStyle="1">
    <w:name w:val="标题 41"/>
    <w:basedOn w:val="860"/>
    <w:next w:val="860"/>
    <w:link w:val="1071"/>
    <w:uiPriority w:val="0"/>
    <w:qFormat/>
    <w:pPr>
      <w:keepLines/>
      <w:keepNext/>
      <w:spacing w:before="280" w:after="290" w:line="376" w:lineRule="atLeast"/>
      <w:outlineLvl w:val="3"/>
    </w:pPr>
    <w:rPr>
      <w:rFonts w:ascii="Arial" w:hAnsi="Arial" w:eastAsia="黑体"/>
      <w:b/>
      <w:sz w:val="28"/>
      <w:szCs w:val="20"/>
    </w:rPr>
  </w:style>
  <w:style w:type="paragraph" w:styleId="1057" w:customStyle="1">
    <w:name w:val="标题 51"/>
    <w:basedOn w:val="860"/>
    <w:next w:val="860"/>
    <w:link w:val="1072"/>
    <w:uiPriority w:val="0"/>
    <w:qFormat/>
    <w:pPr>
      <w:keepLines/>
      <w:keepNext/>
      <w:spacing w:before="280" w:after="290" w:line="376" w:lineRule="atLeast"/>
      <w:outlineLvl w:val="4"/>
    </w:pPr>
    <w:rPr>
      <w:b/>
      <w:sz w:val="28"/>
      <w:szCs w:val="20"/>
    </w:rPr>
  </w:style>
  <w:style w:type="paragraph" w:styleId="1058" w:customStyle="1">
    <w:name w:val="标题 61"/>
    <w:basedOn w:val="860"/>
    <w:next w:val="860"/>
    <w:link w:val="1073"/>
    <w:uiPriority w:val="0"/>
    <w:qFormat/>
    <w:pPr>
      <w:keepLines/>
      <w:keepNext/>
      <w:spacing w:before="240" w:after="64" w:line="320" w:lineRule="atLeast"/>
      <w:outlineLvl w:val="5"/>
    </w:pPr>
    <w:rPr>
      <w:rFonts w:ascii="Arial" w:hAnsi="Arial" w:eastAsia="黑体"/>
      <w:b/>
      <w:sz w:val="24"/>
      <w:szCs w:val="20"/>
    </w:rPr>
  </w:style>
  <w:style w:type="paragraph" w:styleId="1059" w:customStyle="1">
    <w:name w:val="标题 71"/>
    <w:basedOn w:val="860"/>
    <w:next w:val="860"/>
    <w:link w:val="1074"/>
    <w:uiPriority w:val="0"/>
    <w:qFormat/>
    <w:pPr>
      <w:keepLines/>
      <w:keepNext/>
      <w:spacing w:before="240" w:after="64" w:line="320" w:lineRule="atLeast"/>
      <w:outlineLvl w:val="6"/>
    </w:pPr>
    <w:rPr>
      <w:b/>
      <w:sz w:val="24"/>
      <w:szCs w:val="20"/>
    </w:rPr>
  </w:style>
  <w:style w:type="paragraph" w:styleId="1060" w:customStyle="1">
    <w:name w:val="标题 81"/>
    <w:basedOn w:val="860"/>
    <w:next w:val="860"/>
    <w:link w:val="1075"/>
    <w:uiPriority w:val="0"/>
    <w:qFormat/>
    <w:pPr>
      <w:keepLines/>
      <w:keepNext/>
      <w:spacing w:before="240" w:after="64" w:line="320" w:lineRule="atLeast"/>
      <w:outlineLvl w:val="7"/>
    </w:pPr>
    <w:rPr>
      <w:rFonts w:ascii="Arial" w:hAnsi="Arial" w:eastAsia="黑体"/>
      <w:sz w:val="24"/>
      <w:szCs w:val="20"/>
    </w:rPr>
  </w:style>
  <w:style w:type="paragraph" w:styleId="1061" w:customStyle="1">
    <w:name w:val="标题 91"/>
    <w:basedOn w:val="860"/>
    <w:next w:val="860"/>
    <w:link w:val="1076"/>
    <w:uiPriority w:val="0"/>
    <w:qFormat/>
    <w:pPr>
      <w:keepLines/>
      <w:keepNext/>
      <w:spacing w:before="240" w:after="64" w:line="320" w:lineRule="atLeast"/>
      <w:outlineLvl w:val="8"/>
    </w:pPr>
    <w:rPr>
      <w:rFonts w:ascii="Arial" w:hAnsi="Arial" w:eastAsia="黑体"/>
      <w:szCs w:val="20"/>
    </w:rPr>
  </w:style>
  <w:style w:type="character" w:styleId="1062" w:customStyle="1">
    <w:name w:val="默认段落字体1"/>
    <w:uiPriority w:val="1"/>
    <w:unhideWhenUsed/>
    <w:qFormat/>
  </w:style>
  <w:style w:type="table" w:styleId="1063" w:customStyle="1">
    <w:name w:val="普通表格1"/>
    <w:uiPriority w:val="99"/>
    <w:unhideWhenUsed/>
    <w:qFormat/>
    <w:rPr>
      <w:sz w:val="21"/>
      <w:szCs w:val="22"/>
    </w:rPr>
    <w:tblPr>
      <w:tblCellMar>
        <w:left w:w="0" w:type="dxa"/>
        <w:top w:w="0" w:type="dxa"/>
        <w:right w:w="0" w:type="dxa"/>
        <w:bottom w:w="0" w:type="dxa"/>
      </w:tblCellMar>
    </w:tblPr>
  </w:style>
  <w:style w:type="paragraph" w:styleId="1064" w:customStyle="1">
    <w:name w:val="正文首行缩进1"/>
    <w:basedOn w:val="902"/>
    <w:link w:val="1066"/>
    <w:uiPriority w:val="99"/>
    <w:qFormat/>
    <w:pPr>
      <w:ind w:firstLine="420"/>
    </w:pPr>
  </w:style>
  <w:style w:type="character" w:styleId="1065" w:customStyle="1">
    <w:name w:val="正文文本 Char"/>
    <w:link w:val="902"/>
    <w:uiPriority w:val="0"/>
    <w:qFormat/>
    <w:rPr>
      <w:rFonts w:ascii="宋体" w:hAnsi="宋体"/>
      <w:sz w:val="24"/>
      <w:szCs w:val="24"/>
    </w:rPr>
  </w:style>
  <w:style w:type="character" w:styleId="1066" w:customStyle="1">
    <w:name w:val="正文首行缩进 Char"/>
    <w:link w:val="1064"/>
    <w:uiPriority w:val="0"/>
    <w:qFormat/>
    <w:rPr>
      <w:sz w:val="21"/>
      <w:szCs w:val="24"/>
    </w:rPr>
  </w:style>
  <w:style w:type="character" w:styleId="1067" w:customStyle="1">
    <w:name w:val="标题 1 Char"/>
    <w:link w:val="1052"/>
    <w:uiPriority w:val="0"/>
    <w:qFormat/>
    <w:rPr>
      <w:rFonts w:ascii="宋体"/>
      <w:b/>
      <w:sz w:val="32"/>
    </w:rPr>
  </w:style>
  <w:style w:type="character" w:styleId="1068" w:customStyle="1">
    <w:name w:val="标题 2 Char1"/>
    <w:link w:val="1053"/>
    <w:uiPriority w:val="0"/>
    <w:qFormat/>
    <w:rPr>
      <w:rFonts w:ascii="Arial" w:hAnsi="Arial" w:eastAsia="黑体"/>
      <w:b/>
      <w:sz w:val="30"/>
      <w:lang w:val="en-US" w:eastAsia="zh-CN" w:bidi="ar-SA"/>
    </w:rPr>
  </w:style>
  <w:style w:type="character" w:styleId="1069" w:customStyle="1">
    <w:name w:val="正文缩进 Char1"/>
    <w:link w:val="1054"/>
    <w:uiPriority w:val="0"/>
    <w:qFormat/>
    <w:rPr>
      <w:rFonts w:ascii="宋体" w:eastAsia="宋体"/>
      <w:sz w:val="24"/>
      <w:szCs w:val="24"/>
      <w:lang w:val="en-US" w:eastAsia="zh-CN" w:bidi="ar-SA"/>
    </w:rPr>
  </w:style>
  <w:style w:type="character" w:styleId="1070" w:customStyle="1">
    <w:name w:val="标题 3 Char1"/>
    <w:link w:val="1055"/>
    <w:uiPriority w:val="0"/>
    <w:qFormat/>
    <w:rPr>
      <w:rFonts w:ascii="宋体" w:eastAsia="宋体"/>
      <w:b/>
      <w:sz w:val="24"/>
      <w:u w:val="single"/>
      <w:lang w:val="en-US" w:eastAsia="zh-CN" w:bidi="ar-SA"/>
    </w:rPr>
  </w:style>
  <w:style w:type="character" w:styleId="1071" w:customStyle="1">
    <w:name w:val="标题 4 Char"/>
    <w:link w:val="1056"/>
    <w:uiPriority w:val="0"/>
    <w:qFormat/>
    <w:rPr>
      <w:rFonts w:ascii="Arial" w:hAnsi="Arial" w:eastAsia="黑体"/>
      <w:b/>
      <w:sz w:val="28"/>
    </w:rPr>
  </w:style>
  <w:style w:type="character" w:styleId="1072" w:customStyle="1">
    <w:name w:val="标题 5 Char"/>
    <w:link w:val="1057"/>
    <w:uiPriority w:val="0"/>
    <w:qFormat/>
    <w:rPr>
      <w:b/>
      <w:sz w:val="28"/>
    </w:rPr>
  </w:style>
  <w:style w:type="character" w:styleId="1073" w:customStyle="1">
    <w:name w:val="标题 6 Char"/>
    <w:link w:val="1058"/>
    <w:uiPriority w:val="0"/>
    <w:qFormat/>
    <w:rPr>
      <w:rFonts w:ascii="Arial" w:hAnsi="Arial" w:eastAsia="黑体"/>
      <w:b/>
      <w:sz w:val="24"/>
    </w:rPr>
  </w:style>
  <w:style w:type="character" w:styleId="1074" w:customStyle="1">
    <w:name w:val="标题 7 Char"/>
    <w:link w:val="1059"/>
    <w:uiPriority w:val="0"/>
    <w:qFormat/>
    <w:rPr>
      <w:b/>
      <w:sz w:val="24"/>
    </w:rPr>
  </w:style>
  <w:style w:type="character" w:styleId="1075" w:customStyle="1">
    <w:name w:val="标题 8 Char"/>
    <w:link w:val="1060"/>
    <w:uiPriority w:val="0"/>
    <w:qFormat/>
    <w:rPr>
      <w:rFonts w:ascii="Arial" w:hAnsi="Arial" w:eastAsia="黑体"/>
      <w:sz w:val="24"/>
    </w:rPr>
  </w:style>
  <w:style w:type="character" w:styleId="1076" w:customStyle="1">
    <w:name w:val="标题 9 Char"/>
    <w:link w:val="1061"/>
    <w:uiPriority w:val="0"/>
    <w:qFormat/>
    <w:rPr>
      <w:rFonts w:ascii="Arial" w:hAnsi="Arial" w:eastAsia="黑体"/>
      <w:sz w:val="21"/>
    </w:rPr>
  </w:style>
  <w:style w:type="paragraph" w:styleId="1077" w:customStyle="1">
    <w:name w:val="目录 71"/>
    <w:basedOn w:val="860"/>
    <w:next w:val="860"/>
    <w:uiPriority w:val="0"/>
    <w:qFormat/>
    <w:pPr>
      <w:ind w:left="2520"/>
    </w:pPr>
  </w:style>
  <w:style w:type="paragraph" w:styleId="1078" w:customStyle="1">
    <w:name w:val="题注1"/>
    <w:basedOn w:val="860"/>
    <w:next w:val="860"/>
    <w:uiPriority w:val="0"/>
    <w:qFormat/>
    <w:pPr>
      <w:spacing w:line="480" w:lineRule="auto"/>
    </w:pPr>
    <w:rPr>
      <w:rFonts w:ascii="华文中宋" w:hAnsi="华文中宋" w:eastAsia="华文中宋"/>
      <w:sz w:val="36"/>
      <w:szCs w:val="20"/>
    </w:rPr>
  </w:style>
  <w:style w:type="paragraph" w:styleId="1079" w:customStyle="1">
    <w:name w:val="文档结构图1"/>
    <w:basedOn w:val="860"/>
    <w:link w:val="1080"/>
    <w:uiPriority w:val="0"/>
    <w:qFormat/>
    <w:pPr>
      <w:shd w:val="clear" w:color="auto" w:fill="000080"/>
    </w:pPr>
  </w:style>
  <w:style w:type="character" w:styleId="1080" w:customStyle="1">
    <w:name w:val="文档结构图 Char"/>
    <w:link w:val="1079"/>
    <w:uiPriority w:val="0"/>
    <w:qFormat/>
    <w:rPr>
      <w:sz w:val="21"/>
      <w:szCs w:val="24"/>
      <w:shd w:val="clear" w:color="auto" w:fill="000080"/>
    </w:rPr>
  </w:style>
  <w:style w:type="paragraph" w:styleId="1081" w:customStyle="1">
    <w:name w:val="批注文字1"/>
    <w:basedOn w:val="860"/>
    <w:link w:val="1082"/>
    <w:uiPriority w:val="99"/>
    <w:qFormat/>
    <w:pPr>
      <w:jc w:val="left"/>
    </w:pPr>
  </w:style>
  <w:style w:type="character" w:styleId="1082" w:customStyle="1">
    <w:name w:val="批注文字 Char1"/>
    <w:link w:val="1081"/>
    <w:uiPriority w:val="99"/>
    <w:qFormat/>
    <w:rPr>
      <w:sz w:val="21"/>
      <w:szCs w:val="24"/>
    </w:rPr>
  </w:style>
  <w:style w:type="paragraph" w:styleId="1083" w:customStyle="1">
    <w:name w:val="正文文本 31"/>
    <w:basedOn w:val="860"/>
    <w:link w:val="1084"/>
    <w:uiPriority w:val="0"/>
    <w:qFormat/>
    <w:pPr>
      <w:spacing w:after="120"/>
    </w:pPr>
    <w:rPr>
      <w:sz w:val="16"/>
      <w:szCs w:val="16"/>
    </w:rPr>
  </w:style>
  <w:style w:type="character" w:styleId="1084" w:customStyle="1">
    <w:name w:val="正文文本 3 Char"/>
    <w:link w:val="1083"/>
    <w:uiPriority w:val="0"/>
    <w:qFormat/>
    <w:rPr>
      <w:sz w:val="16"/>
      <w:szCs w:val="16"/>
    </w:rPr>
  </w:style>
  <w:style w:type="paragraph" w:styleId="1085" w:customStyle="1">
    <w:name w:val="正文文本缩进11"/>
    <w:basedOn w:val="860"/>
    <w:link w:val="1086"/>
    <w:uiPriority w:val="0"/>
    <w:qFormat/>
    <w:pPr>
      <w:ind w:firstLine="570"/>
      <w:spacing w:line="360" w:lineRule="auto"/>
    </w:pPr>
    <w:rPr>
      <w:sz w:val="24"/>
    </w:rPr>
  </w:style>
  <w:style w:type="character" w:styleId="1086" w:customStyle="1">
    <w:name w:val="正文文本缩进 Char2"/>
    <w:link w:val="1085"/>
    <w:uiPriority w:val="0"/>
    <w:qFormat/>
    <w:rPr>
      <w:rFonts w:eastAsia="宋体"/>
      <w:sz w:val="24"/>
      <w:szCs w:val="24"/>
      <w:lang w:val="en-US" w:eastAsia="zh-CN" w:bidi="ar-SA"/>
    </w:rPr>
  </w:style>
  <w:style w:type="paragraph" w:styleId="1087" w:customStyle="1">
    <w:name w:val="列表 21"/>
    <w:basedOn w:val="860"/>
    <w:uiPriority w:val="0"/>
    <w:qFormat/>
    <w:pPr>
      <w:ind w:left="100" w:hanging="200"/>
    </w:pPr>
  </w:style>
  <w:style w:type="paragraph" w:styleId="1088" w:customStyle="1">
    <w:name w:val="文本块1"/>
    <w:basedOn w:val="860"/>
    <w:uiPriority w:val="0"/>
    <w:qFormat/>
    <w:pPr>
      <w:ind w:left="480" w:right="-341" w:firstLine="513"/>
      <w:widowControl/>
    </w:pPr>
    <w:rPr>
      <w:sz w:val="24"/>
      <w:szCs w:val="20"/>
    </w:rPr>
  </w:style>
  <w:style w:type="paragraph" w:styleId="1089" w:customStyle="1">
    <w:name w:val="目录 51"/>
    <w:basedOn w:val="860"/>
    <w:next w:val="860"/>
    <w:uiPriority w:val="0"/>
    <w:qFormat/>
    <w:pPr>
      <w:ind w:left="1680"/>
    </w:pPr>
  </w:style>
  <w:style w:type="paragraph" w:styleId="1090" w:customStyle="1">
    <w:name w:val="目录 31"/>
    <w:basedOn w:val="860"/>
    <w:next w:val="860"/>
    <w:uiPriority w:val="39"/>
    <w:qFormat/>
    <w:pPr>
      <w:ind w:left="840"/>
    </w:pPr>
  </w:style>
  <w:style w:type="paragraph" w:styleId="1091" w:customStyle="1">
    <w:name w:val="纯文本1"/>
    <w:basedOn w:val="860"/>
    <w:link w:val="1092"/>
    <w:uiPriority w:val="0"/>
    <w:qFormat/>
    <w:rPr>
      <w:rFonts w:hint="eastAsia" w:ascii="宋体" w:hAnsi="Courier New"/>
      <w:szCs w:val="20"/>
    </w:rPr>
  </w:style>
  <w:style w:type="character" w:styleId="1092" w:customStyle="1">
    <w:name w:val="纯文本 Char"/>
    <w:link w:val="1091"/>
    <w:uiPriority w:val="0"/>
    <w:qFormat/>
    <w:rPr>
      <w:rFonts w:hint="eastAsia" w:ascii="宋体" w:hAnsi="Courier New" w:eastAsia="宋体" w:cs="宋体"/>
      <w:sz w:val="21"/>
    </w:rPr>
  </w:style>
  <w:style w:type="paragraph" w:styleId="1093" w:customStyle="1">
    <w:name w:val="目录 81"/>
    <w:basedOn w:val="860"/>
    <w:next w:val="860"/>
    <w:uiPriority w:val="0"/>
    <w:qFormat/>
    <w:pPr>
      <w:ind w:left="2940"/>
    </w:pPr>
  </w:style>
  <w:style w:type="paragraph" w:styleId="1094" w:customStyle="1">
    <w:name w:val="日期1"/>
    <w:basedOn w:val="860"/>
    <w:next w:val="860"/>
    <w:link w:val="1095"/>
    <w:uiPriority w:val="0"/>
    <w:qFormat/>
    <w:pPr>
      <w:ind w:left="100"/>
    </w:pPr>
    <w:rPr>
      <w:rFonts w:ascii="仿宋_GB2312" w:hAnsi="宋体" w:eastAsia="仿宋_GB2312"/>
      <w:color w:val="000000"/>
      <w:sz w:val="24"/>
    </w:rPr>
  </w:style>
  <w:style w:type="character" w:styleId="1095" w:customStyle="1">
    <w:name w:val="日期 Char"/>
    <w:link w:val="1094"/>
    <w:uiPriority w:val="0"/>
    <w:qFormat/>
    <w:rPr>
      <w:rFonts w:ascii="仿宋_GB2312" w:hAnsi="宋体" w:eastAsia="仿宋_GB2312"/>
      <w:color w:val="000000"/>
      <w:sz w:val="24"/>
      <w:szCs w:val="24"/>
    </w:rPr>
  </w:style>
  <w:style w:type="paragraph" w:styleId="1096" w:customStyle="1">
    <w:name w:val="正文文本缩进 21"/>
    <w:basedOn w:val="860"/>
    <w:link w:val="1097"/>
    <w:uiPriority w:val="0"/>
    <w:qFormat/>
    <w:pPr>
      <w:ind w:firstLine="480"/>
    </w:pPr>
    <w:rPr>
      <w:rFonts w:ascii="仿宋_GB2312" w:eastAsia="仿宋_GB2312"/>
      <w:sz w:val="24"/>
    </w:rPr>
  </w:style>
  <w:style w:type="character" w:styleId="1097" w:customStyle="1">
    <w:name w:val="正文文本缩进 2 Char"/>
    <w:link w:val="1096"/>
    <w:uiPriority w:val="0"/>
    <w:qFormat/>
    <w:rPr>
      <w:rFonts w:ascii="仿宋_GB2312" w:eastAsia="仿宋_GB2312"/>
      <w:sz w:val="24"/>
      <w:szCs w:val="24"/>
    </w:rPr>
  </w:style>
  <w:style w:type="paragraph" w:styleId="1098" w:customStyle="1">
    <w:name w:val="批注框文本1"/>
    <w:basedOn w:val="860"/>
    <w:link w:val="1099"/>
    <w:uiPriority w:val="0"/>
    <w:qFormat/>
    <w:rPr>
      <w:sz w:val="18"/>
      <w:szCs w:val="18"/>
    </w:rPr>
  </w:style>
  <w:style w:type="character" w:styleId="1099" w:customStyle="1">
    <w:name w:val="批注框文本 Char"/>
    <w:link w:val="1098"/>
    <w:uiPriority w:val="0"/>
    <w:qFormat/>
    <w:rPr>
      <w:sz w:val="18"/>
      <w:szCs w:val="18"/>
    </w:rPr>
  </w:style>
  <w:style w:type="paragraph" w:styleId="1100" w:customStyle="1">
    <w:name w:val="页脚1"/>
    <w:basedOn w:val="860"/>
    <w:link w:val="1101"/>
    <w:uiPriority w:val="99"/>
    <w:qFormat/>
    <w:pPr>
      <w:jc w:val="left"/>
      <w:tabs>
        <w:tab w:val="center" w:pos="4153" w:leader="none"/>
        <w:tab w:val="right" w:pos="8306" w:leader="none"/>
      </w:tabs>
    </w:pPr>
    <w:rPr>
      <w:rFonts w:ascii="宋体"/>
      <w:sz w:val="18"/>
      <w:szCs w:val="20"/>
    </w:rPr>
  </w:style>
  <w:style w:type="character" w:styleId="1101" w:customStyle="1">
    <w:name w:val="页脚 Char1"/>
    <w:link w:val="1100"/>
    <w:uiPriority w:val="99"/>
    <w:qFormat/>
    <w:rPr>
      <w:rFonts w:ascii="宋体" w:eastAsia="宋体"/>
      <w:sz w:val="18"/>
      <w:lang w:val="en-US" w:eastAsia="zh-CN" w:bidi="ar-SA"/>
    </w:rPr>
  </w:style>
  <w:style w:type="paragraph" w:styleId="1102" w:customStyle="1">
    <w:name w:val="页眉1"/>
    <w:basedOn w:val="860"/>
    <w:link w:val="1103"/>
    <w:uiPriority w:val="0"/>
    <w:qFormat/>
    <w:pPr>
      <w:jc w:val="center"/>
      <w:tabs>
        <w:tab w:val="center" w:pos="4153" w:leader="none"/>
        <w:tab w:val="right" w:pos="8306" w:leader="none"/>
      </w:tabs>
      <w:pBdr>
        <w:bottom w:val="single" w:color="000000" w:sz="6" w:space="1"/>
      </w:pBdr>
    </w:pPr>
    <w:rPr>
      <w:sz w:val="18"/>
      <w:szCs w:val="18"/>
    </w:rPr>
  </w:style>
  <w:style w:type="character" w:styleId="1103" w:customStyle="1">
    <w:name w:val="页眉 Char1"/>
    <w:link w:val="1102"/>
    <w:uiPriority w:val="0"/>
    <w:qFormat/>
    <w:rPr>
      <w:rFonts w:eastAsia="宋体"/>
      <w:sz w:val="18"/>
      <w:szCs w:val="18"/>
      <w:lang w:val="en-US" w:eastAsia="zh-CN" w:bidi="ar-SA"/>
    </w:rPr>
  </w:style>
  <w:style w:type="paragraph" w:styleId="1104" w:customStyle="1">
    <w:name w:val="目录 11"/>
    <w:basedOn w:val="860"/>
    <w:next w:val="860"/>
    <w:uiPriority w:val="39"/>
    <w:qFormat/>
    <w:pPr>
      <w:spacing w:line="300" w:lineRule="auto"/>
      <w:tabs>
        <w:tab w:val="left" w:pos="1050" w:leader="none"/>
        <w:tab w:val="right" w:pos="8937" w:leader="dot"/>
      </w:tabs>
    </w:pPr>
    <w:rPr>
      <w:rFonts w:ascii="宋体" w:hAnsi="宋体"/>
      <w:b/>
      <w:sz w:val="24"/>
    </w:rPr>
  </w:style>
  <w:style w:type="paragraph" w:styleId="1105" w:customStyle="1">
    <w:name w:val="目录 41"/>
    <w:basedOn w:val="860"/>
    <w:next w:val="860"/>
    <w:uiPriority w:val="0"/>
    <w:qFormat/>
    <w:pPr>
      <w:ind w:left="1260"/>
    </w:pPr>
  </w:style>
  <w:style w:type="paragraph" w:styleId="1106" w:customStyle="1">
    <w:name w:val="目录 61"/>
    <w:basedOn w:val="860"/>
    <w:next w:val="860"/>
    <w:uiPriority w:val="0"/>
    <w:qFormat/>
    <w:pPr>
      <w:ind w:left="2100"/>
    </w:pPr>
  </w:style>
  <w:style w:type="paragraph" w:styleId="1107" w:customStyle="1">
    <w:name w:val="正文文本缩进 31"/>
    <w:basedOn w:val="860"/>
    <w:link w:val="1108"/>
    <w:uiPriority w:val="0"/>
    <w:qFormat/>
    <w:pPr>
      <w:ind w:left="720" w:firstLine="480"/>
      <w:jc w:val="left"/>
      <w:spacing w:before="120" w:line="22" w:lineRule="atLeast"/>
    </w:pPr>
    <w:rPr>
      <w:rFonts w:ascii="宋体"/>
      <w:sz w:val="24"/>
      <w:szCs w:val="20"/>
    </w:rPr>
  </w:style>
  <w:style w:type="character" w:styleId="1108" w:customStyle="1">
    <w:name w:val="正文文本缩进 3 Char"/>
    <w:link w:val="1107"/>
    <w:uiPriority w:val="0"/>
    <w:qFormat/>
    <w:rPr>
      <w:rFonts w:ascii="宋体"/>
      <w:sz w:val="24"/>
    </w:rPr>
  </w:style>
  <w:style w:type="paragraph" w:styleId="1109" w:customStyle="1">
    <w:name w:val="目录 21"/>
    <w:basedOn w:val="860"/>
    <w:next w:val="860"/>
    <w:uiPriority w:val="39"/>
    <w:qFormat/>
    <w:pPr>
      <w:ind w:left="420"/>
      <w:spacing w:line="312" w:lineRule="auto"/>
      <w:tabs>
        <w:tab w:val="right" w:pos="8937" w:leader="dot"/>
      </w:tabs>
    </w:pPr>
  </w:style>
  <w:style w:type="paragraph" w:styleId="1110" w:customStyle="1">
    <w:name w:val="目录 91"/>
    <w:basedOn w:val="860"/>
    <w:next w:val="860"/>
    <w:uiPriority w:val="0"/>
    <w:qFormat/>
    <w:pPr>
      <w:ind w:left="3360"/>
    </w:pPr>
  </w:style>
  <w:style w:type="paragraph" w:styleId="1111" w:customStyle="1">
    <w:name w:val="HTML 预设格式1"/>
    <w:basedOn w:val="860"/>
    <w:link w:val="111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12" w:customStyle="1">
    <w:name w:val="HTML 预设格式 Char"/>
    <w:link w:val="1111"/>
    <w:uiPriority w:val="0"/>
    <w:qFormat/>
    <w:rPr>
      <w:rFonts w:ascii="宋体" w:hAnsi="宋体" w:cs="宋体"/>
      <w:sz w:val="24"/>
      <w:szCs w:val="24"/>
    </w:rPr>
  </w:style>
  <w:style w:type="paragraph" w:styleId="1113" w:customStyle="1">
    <w:name w:val="普通(网站)1"/>
    <w:basedOn w:val="860"/>
    <w:uiPriority w:val="99"/>
    <w:unhideWhenUsed/>
    <w:qFormat/>
    <w:pPr>
      <w:jc w:val="left"/>
      <w:spacing w:before="100" w:beforeAutospacing="1" w:after="100" w:afterAutospacing="1"/>
      <w:widowControl/>
    </w:pPr>
    <w:rPr>
      <w:rFonts w:ascii="宋体" w:hAnsi="宋体" w:cs="宋体"/>
      <w:sz w:val="24"/>
    </w:rPr>
  </w:style>
  <w:style w:type="paragraph" w:styleId="1114" w:customStyle="1">
    <w:name w:val="索引 11"/>
    <w:basedOn w:val="860"/>
    <w:next w:val="860"/>
    <w:uiPriority w:val="0"/>
    <w:qFormat/>
    <w:rPr>
      <w:szCs w:val="20"/>
    </w:rPr>
  </w:style>
  <w:style w:type="paragraph" w:styleId="1115" w:customStyle="1">
    <w:name w:val="标题1"/>
    <w:basedOn w:val="860"/>
    <w:link w:val="1116"/>
    <w:uiPriority w:val="0"/>
    <w:qFormat/>
    <w:pPr>
      <w:jc w:val="center"/>
      <w:outlineLvl w:val="0"/>
    </w:pPr>
    <w:rPr>
      <w:b/>
      <w:sz w:val="32"/>
      <w:szCs w:val="20"/>
    </w:rPr>
  </w:style>
  <w:style w:type="character" w:styleId="1116" w:customStyle="1">
    <w:name w:val="标题 Char1"/>
    <w:link w:val="1115"/>
    <w:uiPriority w:val="0"/>
    <w:qFormat/>
    <w:rPr>
      <w:b/>
      <w:sz w:val="32"/>
    </w:rPr>
  </w:style>
  <w:style w:type="paragraph" w:styleId="1117" w:customStyle="1">
    <w:name w:val="批注主题1"/>
    <w:basedOn w:val="1081"/>
    <w:next w:val="1081"/>
    <w:link w:val="1118"/>
    <w:uiPriority w:val="0"/>
    <w:qFormat/>
    <w:rPr>
      <w:b/>
      <w:bCs/>
    </w:rPr>
  </w:style>
  <w:style w:type="character" w:styleId="1118" w:customStyle="1">
    <w:name w:val="批注主题 Char"/>
    <w:link w:val="1117"/>
    <w:uiPriority w:val="0"/>
    <w:qFormat/>
    <w:rPr>
      <w:rFonts w:ascii="Times New Roman" w:hAnsi="Times New Roman" w:eastAsia="宋体" w:cs="Times New Roman"/>
      <w:b/>
      <w:bCs/>
      <w:sz w:val="21"/>
      <w:szCs w:val="24"/>
      <w:lang w:val="en-US" w:eastAsia="zh-CN" w:bidi="ar-SA"/>
    </w:rPr>
  </w:style>
  <w:style w:type="paragraph" w:styleId="1119" w:customStyle="1">
    <w:name w:val="正文首行缩进 21"/>
    <w:basedOn w:val="1085"/>
    <w:link w:val="1120"/>
    <w:uiPriority w:val="0"/>
    <w:qFormat/>
    <w:pPr>
      <w:ind w:left="420" w:firstLine="420"/>
      <w:spacing w:after="120" w:line="480" w:lineRule="exact"/>
    </w:pPr>
    <w:rPr>
      <w:szCs w:val="20"/>
    </w:rPr>
  </w:style>
  <w:style w:type="character" w:styleId="1120" w:customStyle="1">
    <w:name w:val="正文首行缩进 2 Char"/>
    <w:link w:val="1119"/>
    <w:uiPriority w:val="0"/>
    <w:qFormat/>
    <w:rPr>
      <w:rFonts w:eastAsia="宋体"/>
      <w:sz w:val="24"/>
      <w:szCs w:val="24"/>
      <w:lang w:val="en-US" w:eastAsia="zh-CN" w:bidi="ar-SA"/>
    </w:rPr>
  </w:style>
  <w:style w:type="table" w:styleId="1121" w:customStyle="1">
    <w:name w:val="网格型1"/>
    <w:basedOn w:val="1063"/>
    <w:uiPriority w:val="39"/>
    <w:qFormat/>
    <w:tblPr>
      <w:tblCellMar>
        <w:left w:w="0" w:type="dxa"/>
        <w:top w:w="0" w:type="dxa"/>
        <w:right w:w="0" w:type="dxa"/>
        <w:bottom w:w="0" w:type="dxa"/>
      </w:tblCellMar>
    </w:tblPr>
  </w:style>
  <w:style w:type="table" w:styleId="1122" w:customStyle="1">
    <w:name w:val="中等深浅网格 1 - 强调文字颜色 21"/>
    <w:basedOn w:val="1063"/>
    <w:uiPriority w:val="0"/>
    <w:qFormat/>
    <w:rPr>
      <w:szCs w:val="24"/>
    </w:rPr>
    <w:tblPr>
      <w:tblCellMar>
        <w:left w:w="0" w:type="dxa"/>
        <w:top w:w="0" w:type="dxa"/>
        <w:right w:w="0" w:type="dxa"/>
        <w:bottom w:w="0" w:type="dxa"/>
      </w:tblCellMar>
    </w:tblPr>
  </w:style>
  <w:style w:type="character" w:styleId="1123" w:customStyle="1">
    <w:name w:val="要点1"/>
    <w:uiPriority w:val="0"/>
    <w:qFormat/>
    <w:rPr>
      <w:b/>
      <w:bCs/>
    </w:rPr>
  </w:style>
  <w:style w:type="character" w:styleId="1124" w:customStyle="1">
    <w:name w:val="页码1"/>
    <w:uiPriority w:val="0"/>
    <w:qFormat/>
  </w:style>
  <w:style w:type="character" w:styleId="1125" w:customStyle="1">
    <w:name w:val="已访问的超链接1"/>
    <w:uiPriority w:val="0"/>
    <w:qFormat/>
    <w:rPr>
      <w:color w:val="333333"/>
      <w:u w:val="none"/>
    </w:rPr>
  </w:style>
  <w:style w:type="character" w:styleId="1126" w:customStyle="1">
    <w:name w:val="强调1"/>
    <w:uiPriority w:val="0"/>
    <w:qFormat/>
    <w:rPr>
      <w:color w:val="cc0033"/>
    </w:rPr>
  </w:style>
  <w:style w:type="character" w:styleId="1127" w:customStyle="1">
    <w:name w:val="超链接1"/>
    <w:uiPriority w:val="99"/>
    <w:qFormat/>
    <w:rPr>
      <w:color w:val="333333"/>
      <w:u w:val="none"/>
    </w:rPr>
  </w:style>
  <w:style w:type="character" w:styleId="1128" w:customStyle="1">
    <w:name w:val="批注引用1"/>
    <w:uiPriority w:val="99"/>
    <w:qFormat/>
    <w:rPr>
      <w:sz w:val="21"/>
      <w:szCs w:val="21"/>
    </w:rPr>
  </w:style>
  <w:style w:type="character" w:styleId="1129" w:customStyle="1">
    <w:name w:val="HTML 引文1"/>
    <w:uiPriority w:val="0"/>
    <w:qFormat/>
    <w:rPr>
      <w:i/>
      <w:iCs/>
    </w:rPr>
  </w:style>
  <w:style w:type="character" w:styleId="1130" w:customStyle="1">
    <w:name w:val="批注文字 字符"/>
    <w:uiPriority w:val="99"/>
    <w:qFormat/>
    <w:rPr>
      <w:rFonts w:ascii="Times New Roman" w:hAnsi="Times New Roman" w:eastAsia="宋体" w:cs="Times New Roman"/>
      <w:sz w:val="24"/>
      <w:lang w:val="en-US" w:eastAsia="zh-CN" w:bidi="ar-SA"/>
    </w:rPr>
  </w:style>
  <w:style w:type="character" w:styleId="1131" w:customStyle="1">
    <w:name w:val="c21"/>
    <w:uiPriority w:val="0"/>
    <w:qFormat/>
    <w:rPr>
      <w:rFonts w:ascii="ˎ̥" w:hAnsi="ˎ̥"/>
      <w:color w:val="000000"/>
      <w:sz w:val="20"/>
      <w:szCs w:val="20"/>
      <w:u w:val="none"/>
    </w:rPr>
  </w:style>
  <w:style w:type="character" w:styleId="1132" w:customStyle="1">
    <w:name w:val="title4"/>
    <w:uiPriority w:val="0"/>
    <w:qFormat/>
    <w:rPr>
      <w:b/>
      <w:bCs/>
      <w:color w:val="1d87b3"/>
      <w:sz w:val="15"/>
      <w:szCs w:val="15"/>
    </w:rPr>
  </w:style>
  <w:style w:type="character" w:styleId="1133" w:customStyle="1">
    <w:name w:val="标题 2 Char Char"/>
    <w:uiPriority w:val="0"/>
    <w:qFormat/>
    <w:rPr>
      <w:rFonts w:ascii="Arial" w:hAnsi="Arial" w:eastAsia="黑体"/>
      <w:b/>
      <w:bCs/>
      <w:sz w:val="32"/>
      <w:szCs w:val="32"/>
      <w:lang w:val="en-US" w:eastAsia="zh-CN" w:bidi="ar-SA"/>
    </w:rPr>
  </w:style>
  <w:style w:type="character" w:styleId="1134" w:customStyle="1">
    <w:name w:val="black1"/>
    <w:uiPriority w:val="0"/>
    <w:qFormat/>
    <w:rPr>
      <w:color w:val="000000"/>
    </w:rPr>
  </w:style>
  <w:style w:type="character" w:styleId="1135" w:customStyle="1">
    <w:name w:val="street-address"/>
    <w:uiPriority w:val="0"/>
    <w:qFormat/>
  </w:style>
  <w:style w:type="character" w:styleId="1136" w:customStyle="1">
    <w:name w:val="locality"/>
    <w:uiPriority w:val="0"/>
    <w:qFormat/>
  </w:style>
  <w:style w:type="character" w:styleId="1137" w:customStyle="1">
    <w:name w:val="正文文本缩进 Char1"/>
    <w:link w:val="1138"/>
    <w:uiPriority w:val="0"/>
    <w:qFormat/>
    <w:rPr>
      <w:rFonts w:ascii="宋体" w:hAnsi="宋体" w:eastAsia="宋体"/>
      <w:sz w:val="24"/>
      <w:szCs w:val="24"/>
      <w:lang w:bidi="ar-SA"/>
    </w:rPr>
  </w:style>
  <w:style w:type="paragraph" w:styleId="1138" w:customStyle="1">
    <w:name w:val="正文文本缩进1"/>
    <w:basedOn w:val="860"/>
    <w:link w:val="1137"/>
    <w:uiPriority w:val="0"/>
    <w:qFormat/>
    <w:pPr>
      <w:ind w:firstLine="480"/>
      <w:spacing w:line="480" w:lineRule="exact"/>
    </w:pPr>
    <w:rPr>
      <w:rFonts w:ascii="宋体" w:hAnsi="宋体"/>
      <w:sz w:val="24"/>
    </w:rPr>
  </w:style>
  <w:style w:type="character" w:styleId="1139" w:customStyle="1">
    <w:name w:val="Char Char11"/>
    <w:uiPriority w:val="0"/>
    <w:qFormat/>
    <w:rPr>
      <w:rFonts w:ascii="宋体" w:eastAsia="宋体"/>
      <w:b/>
      <w:sz w:val="24"/>
      <w:u w:val="single"/>
      <w:lang w:val="en-US" w:eastAsia="zh-CN" w:bidi="ar-SA"/>
    </w:rPr>
  </w:style>
  <w:style w:type="character" w:styleId="1140" w:customStyle="1">
    <w:name w:val="txt"/>
    <w:uiPriority w:val="0"/>
    <w:qFormat/>
  </w:style>
  <w:style w:type="character" w:styleId="1141" w:customStyle="1">
    <w:name w:val="正文缩进 Char Char"/>
    <w:link w:val="1142"/>
    <w:uiPriority w:val="0"/>
    <w:qFormat/>
    <w:rPr>
      <w:rFonts w:ascii="宋体" w:eastAsia="宋体"/>
      <w:color w:val="000000"/>
      <w:sz w:val="28"/>
      <w:lang w:bidi="ar-SA"/>
    </w:rPr>
  </w:style>
  <w:style w:type="paragraph" w:styleId="1142" w:customStyle="1">
    <w:name w:val="正文缩进1"/>
    <w:basedOn w:val="860"/>
    <w:link w:val="1141"/>
    <w:uiPriority w:val="0"/>
    <w:qFormat/>
    <w:pPr>
      <w:ind w:firstLine="567"/>
      <w:spacing w:line="480" w:lineRule="exact"/>
      <w:widowControl/>
    </w:pPr>
    <w:rPr>
      <w:rFonts w:ascii="宋体"/>
      <w:color w:val="000000"/>
      <w:sz w:val="28"/>
      <w:szCs w:val="20"/>
    </w:rPr>
  </w:style>
  <w:style w:type="character" w:styleId="1143" w:customStyle="1">
    <w:name w:val="普通文字1 Char1"/>
    <w:uiPriority w:val="0"/>
    <w:qFormat/>
    <w:rPr>
      <w:rFonts w:ascii="宋体" w:hAnsi="Courier New" w:eastAsia="宋体"/>
      <w:sz w:val="21"/>
      <w:lang w:val="en-US" w:eastAsia="zh-CN" w:bidi="ar-SA"/>
    </w:rPr>
  </w:style>
  <w:style w:type="character" w:styleId="1144" w:customStyle="1">
    <w:name w:val="chanpin1"/>
    <w:uiPriority w:val="0"/>
    <w:qFormat/>
    <w:rPr>
      <w:rFonts w:ascii="ˎ̥" w:hAnsi="ˎ̥"/>
      <w:color w:val="000000"/>
      <w:sz w:val="20"/>
      <w:szCs w:val="20"/>
      <w:u w:val="none"/>
    </w:rPr>
  </w:style>
  <w:style w:type="character" w:styleId="1145" w:customStyle="1">
    <w:name w:val="列出段落 Char1"/>
    <w:link w:val="1146"/>
    <w:uiPriority w:val="34"/>
    <w:qFormat/>
    <w:rPr>
      <w:rFonts w:ascii="Calibri" w:hAnsi="Calibri" w:eastAsia="宋体"/>
      <w:sz w:val="21"/>
      <w:szCs w:val="22"/>
      <w:lang w:val="en-US" w:eastAsia="zh-CN" w:bidi="ar-SA"/>
    </w:rPr>
  </w:style>
  <w:style w:type="paragraph" w:styleId="1146" w:customStyle="1">
    <w:name w:val="列出段落1"/>
    <w:basedOn w:val="860"/>
    <w:link w:val="1145"/>
    <w:uiPriority w:val="34"/>
    <w:qFormat/>
    <w:pPr>
      <w:ind w:firstLine="420"/>
    </w:pPr>
    <w:rPr>
      <w:rFonts w:ascii="Calibri" w:hAnsi="Calibri"/>
      <w:szCs w:val="22"/>
    </w:rPr>
  </w:style>
  <w:style w:type="character" w:styleId="1147" w:customStyle="1">
    <w:name w:val="标题 3 Char Char"/>
    <w:uiPriority w:val="0"/>
    <w:qFormat/>
    <w:rPr>
      <w:rFonts w:eastAsia="宋体"/>
      <w:b/>
      <w:bCs/>
      <w:sz w:val="32"/>
      <w:szCs w:val="32"/>
      <w:lang w:val="en-US" w:eastAsia="zh-CN" w:bidi="ar-SA"/>
    </w:rPr>
  </w:style>
  <w:style w:type="character" w:styleId="1148" w:customStyle="1">
    <w:name w:val="段1 Char"/>
    <w:uiPriority w:val="0"/>
    <w:qFormat/>
    <w:rPr>
      <w:rFonts w:ascii="宋体" w:eastAsia="宋体"/>
      <w:sz w:val="24"/>
      <w:lang w:val="en-US" w:eastAsia="zh-CN" w:bidi="ar-SA"/>
    </w:rPr>
  </w:style>
  <w:style w:type="character" w:styleId="1149" w:customStyle="1">
    <w:name w:val="chanpin拷贝"/>
    <w:uiPriority w:val="0"/>
    <w:qFormat/>
  </w:style>
  <w:style w:type="character" w:styleId="1150" w:customStyle="1">
    <w:name w:val="纯文本 Char1"/>
    <w:uiPriority w:val="0"/>
    <w:qFormat/>
    <w:rPr>
      <w:rFonts w:ascii="宋体" w:hAnsi="Courier New" w:eastAsia="宋体"/>
      <w:sz w:val="21"/>
      <w:lang w:val="en-US" w:eastAsia="zh-CN" w:bidi="ar-SA"/>
    </w:rPr>
  </w:style>
  <w:style w:type="character" w:styleId="1151" w:customStyle="1">
    <w:name w:val="apple-style-span"/>
    <w:uiPriority w:val="0"/>
    <w:qFormat/>
    <w:rPr>
      <w:rFonts w:cs="Times New Roman"/>
    </w:rPr>
  </w:style>
  <w:style w:type="paragraph" w:styleId="1152" w:customStyle="1">
    <w:name w:val="二级条标题"/>
    <w:basedOn w:val="1153"/>
    <w:next w:val="86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53" w:customStyle="1">
    <w:name w:val="一级条标题"/>
    <w:basedOn w:val="1154"/>
    <w:next w:val="860"/>
    <w:uiPriority w:val="0"/>
    <w:qFormat/>
    <w:pPr>
      <w:numPr>
        <w:ilvl w:val="1"/>
      </w:numPr>
      <w:ind w:left="0" w:hanging="840"/>
      <w:tabs>
        <w:tab w:val="left" w:pos="360" w:leader="none"/>
        <w:tab w:val="left" w:pos="840" w:leader="none"/>
      </w:tabs>
      <w:outlineLvl w:val="1"/>
    </w:pPr>
  </w:style>
  <w:style w:type="paragraph" w:styleId="1154" w:customStyle="1">
    <w:name w:val="章标题"/>
    <w:next w:val="860"/>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55" w:customStyle="1">
    <w:name w:val="font7"/>
    <w:basedOn w:val="860"/>
    <w:uiPriority w:val="0"/>
    <w:qFormat/>
    <w:pPr>
      <w:jc w:val="left"/>
      <w:spacing w:before="100" w:beforeAutospacing="1" w:after="100" w:afterAutospacing="1"/>
      <w:widowControl/>
    </w:pPr>
    <w:rPr>
      <w:rFonts w:eastAsia="Arial Unicode MS"/>
      <w:b/>
      <w:bCs/>
      <w:color w:val="000000"/>
      <w:sz w:val="20"/>
      <w:szCs w:val="20"/>
    </w:rPr>
  </w:style>
  <w:style w:type="paragraph" w:styleId="1156" w:customStyle="1">
    <w:name w:val="字元 字元"/>
    <w:basedOn w:val="860"/>
    <w:uiPriority w:val="0"/>
    <w:qFormat/>
    <w:rPr>
      <w:rFonts w:ascii="Tahoma" w:hAnsi="Tahoma"/>
      <w:sz w:val="24"/>
      <w:szCs w:val="20"/>
    </w:rPr>
  </w:style>
  <w:style w:type="paragraph" w:styleId="1157" w:customStyle="1">
    <w:name w:val="Char3 Char Char Char"/>
    <w:basedOn w:val="860"/>
    <w:uiPriority w:val="0"/>
    <w:qFormat/>
    <w:rPr>
      <w:rFonts w:ascii="Tahoma" w:hAnsi="Tahoma"/>
      <w:sz w:val="24"/>
      <w:szCs w:val="20"/>
    </w:rPr>
  </w:style>
  <w:style w:type="paragraph" w:styleId="1158" w:customStyle="1">
    <w:name w:val="font6"/>
    <w:basedOn w:val="860"/>
    <w:uiPriority w:val="0"/>
    <w:qFormat/>
    <w:pPr>
      <w:jc w:val="left"/>
      <w:spacing w:before="100" w:beforeAutospacing="1" w:after="100" w:afterAutospacing="1"/>
      <w:widowControl/>
    </w:pPr>
    <w:rPr>
      <w:rFonts w:ascii="宋体" w:hAnsi="宋体" w:cs="宋体"/>
      <w:sz w:val="20"/>
      <w:szCs w:val="20"/>
    </w:rPr>
  </w:style>
  <w:style w:type="paragraph" w:styleId="1159" w:customStyle="1">
    <w:name w:val="项目编号2"/>
    <w:basedOn w:val="1160"/>
    <w:uiPriority w:val="0"/>
    <w:qFormat/>
    <w:pPr>
      <w:numPr>
        <w:numId w:val="2"/>
      </w:numPr>
    </w:pPr>
  </w:style>
  <w:style w:type="paragraph" w:styleId="1160" w:customStyle="1">
    <w:name w:val="项目编号1"/>
    <w:basedOn w:val="860"/>
    <w:uiPriority w:val="0"/>
    <w:qFormat/>
    <w:pPr>
      <w:numPr>
        <w:ilvl w:val="0"/>
        <w:numId w:val="3"/>
      </w:numPr>
      <w:spacing w:before="100" w:beforeAutospacing="1" w:after="100" w:afterAutospacing="1" w:line="360" w:lineRule="auto"/>
    </w:pPr>
    <w:rPr>
      <w:sz w:val="24"/>
    </w:rPr>
  </w:style>
  <w:style w:type="paragraph" w:styleId="1161" w:customStyle="1">
    <w:name w:val="图中文字"/>
    <w:basedOn w:val="860"/>
    <w:uiPriority w:val="0"/>
    <w:qFormat/>
    <w:pPr>
      <w:jc w:val="center"/>
      <w:spacing w:line="0" w:lineRule="atLeast"/>
    </w:pPr>
    <w:rPr>
      <w:sz w:val="24"/>
      <w:szCs w:val="20"/>
    </w:rPr>
  </w:style>
  <w:style w:type="paragraph" w:styleId="1162" w:customStyle="1">
    <w:name w:val="xl46"/>
    <w:basedOn w:val="86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3" w:customStyle="1">
    <w:name w:val="xl25"/>
    <w:basedOn w:val="8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4" w:customStyle="1">
    <w:name w:val="Char2"/>
    <w:basedOn w:val="860"/>
    <w:uiPriority w:val="0"/>
    <w:qFormat/>
    <w:rPr>
      <w:rFonts w:ascii="Tahoma" w:hAnsi="Tahoma"/>
      <w:sz w:val="24"/>
      <w:szCs w:val="20"/>
    </w:rPr>
  </w:style>
  <w:style w:type="paragraph" w:styleId="1165" w:customStyle="1">
    <w:name w:val="xl35"/>
    <w:basedOn w:val="86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6" w:customStyle="1">
    <w:name w:val="xl40"/>
    <w:basedOn w:val="8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7" w:customStyle="1">
    <w:name w:val="xl52"/>
    <w:basedOn w:val="8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68" w:customStyle="1">
    <w:name w:val="xl43"/>
    <w:basedOn w:val="86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9" w:customStyle="1">
    <w:name w:val="background1"/>
    <w:basedOn w:val="860"/>
    <w:uiPriority w:val="0"/>
    <w:qFormat/>
    <w:pPr>
      <w:jc w:val="left"/>
      <w:spacing w:before="100" w:beforeAutospacing="1" w:after="100" w:afterAutospacing="1"/>
      <w:widowControl/>
    </w:pPr>
    <w:rPr>
      <w:rFonts w:ascii="宋体" w:hAnsi="宋体" w:cs="宋体"/>
      <w:sz w:val="24"/>
    </w:rPr>
  </w:style>
  <w:style w:type="paragraph" w:styleId="1170" w:customStyle="1">
    <w:name w:val="Char Char Char Char Char Char Char"/>
    <w:basedOn w:val="860"/>
    <w:uiPriority w:val="0"/>
    <w:qFormat/>
    <w:pPr>
      <w:ind w:firstLine="200"/>
      <w:spacing w:line="360" w:lineRule="auto"/>
    </w:pPr>
    <w:rPr>
      <w:rFonts w:eastAsia="仿宋_GB2312"/>
      <w:sz w:val="24"/>
    </w:rPr>
  </w:style>
  <w:style w:type="paragraph" w:styleId="1171" w:customStyle="1">
    <w:name w:val="xl38"/>
    <w:basedOn w:val="8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72" w:customStyle="1">
    <w:name w:val="xl36"/>
    <w:basedOn w:val="86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3" w:customStyle="1">
    <w:name w:val="正文 + 宋体"/>
    <w:basedOn w:val="860"/>
    <w:uiPriority w:val="0"/>
    <w:qFormat/>
    <w:pPr>
      <w:ind w:left="360" w:hanging="360"/>
      <w:jc w:val="left"/>
      <w:widowControl/>
    </w:pPr>
    <w:rPr>
      <w:rFonts w:ascii="宋体" w:hAnsi="宋体" w:cs="宋体"/>
      <w:b/>
      <w:bCs/>
      <w:color w:val="000000"/>
      <w:sz w:val="18"/>
      <w:szCs w:val="18"/>
    </w:rPr>
  </w:style>
  <w:style w:type="paragraph" w:styleId="1174" w:customStyle="1">
    <w:name w:val="正文列项_数字"/>
    <w:basedOn w:val="86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75" w:customStyle="1">
    <w:name w:val="xl39"/>
    <w:basedOn w:val="8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6" w:customStyle="1">
    <w:name w:val="xl37"/>
    <w:basedOn w:val="86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7" w:customStyle="1">
    <w:name w:val="xl32"/>
    <w:basedOn w:val="8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8" w:customStyle="1">
    <w:name w:val="font8"/>
    <w:basedOn w:val="860"/>
    <w:uiPriority w:val="0"/>
    <w:qFormat/>
    <w:pPr>
      <w:jc w:val="left"/>
      <w:spacing w:before="100" w:beforeAutospacing="1" w:after="100" w:afterAutospacing="1"/>
      <w:widowControl/>
    </w:pPr>
    <w:rPr>
      <w:sz w:val="36"/>
      <w:szCs w:val="36"/>
    </w:rPr>
  </w:style>
  <w:style w:type="paragraph" w:styleId="1179" w:customStyle="1">
    <w:name w:val="Char"/>
    <w:basedOn w:val="860"/>
    <w:uiPriority w:val="0"/>
    <w:qFormat/>
    <w:pPr>
      <w:tabs>
        <w:tab w:val="left" w:pos="360" w:leader="none"/>
      </w:tabs>
    </w:pPr>
    <w:rPr>
      <w:sz w:val="24"/>
    </w:rPr>
  </w:style>
  <w:style w:type="paragraph" w:styleId="1180" w:customStyle="1">
    <w:name w:val="Char Char Char Char Char Char Char Char Char Char Char Char Char Char Char Char"/>
    <w:basedOn w:val="860"/>
    <w:uiPriority w:val="0"/>
    <w:qFormat/>
    <w:pPr>
      <w:jc w:val="center"/>
      <w:spacing w:after="160" w:line="240" w:lineRule="exact"/>
      <w:widowControl/>
    </w:pPr>
    <w:rPr>
      <w:rFonts w:ascii="宋体" w:hAnsi="宋体"/>
      <w:b/>
      <w:sz w:val="30"/>
      <w:szCs w:val="30"/>
      <w:lang w:eastAsia="en-US"/>
    </w:rPr>
  </w:style>
  <w:style w:type="paragraph" w:styleId="1181" w:customStyle="1">
    <w:name w:val="xl45"/>
    <w:basedOn w:val="86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2" w:customStyle="1">
    <w:name w:val="Char Char1 Char Char Char Char Char Char"/>
    <w:basedOn w:val="860"/>
    <w:uiPriority w:val="0"/>
    <w:qFormat/>
    <w:pPr>
      <w:jc w:val="left"/>
      <w:spacing w:after="160" w:line="240" w:lineRule="exact"/>
      <w:widowControl/>
    </w:pPr>
    <w:rPr>
      <w:rFonts w:ascii="Verdana" w:hAnsi="Verdana" w:eastAsia="仿宋_GB2312"/>
      <w:sz w:val="24"/>
      <w:szCs w:val="20"/>
      <w:lang w:eastAsia="en-US"/>
    </w:rPr>
  </w:style>
  <w:style w:type="paragraph" w:styleId="1183" w:customStyle="1">
    <w:name w:val="Char Char1"/>
    <w:basedOn w:val="1079"/>
    <w:uiPriority w:val="0"/>
    <w:qFormat/>
    <w:rPr>
      <w:rFonts w:ascii="Tahoma" w:hAnsi="Tahoma"/>
      <w:sz w:val="24"/>
    </w:rPr>
  </w:style>
  <w:style w:type="paragraph" w:styleId="1184" w:customStyle="1">
    <w:name w:val="xl26"/>
    <w:basedOn w:val="8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85" w:customStyle="1">
    <w:name w:val="xl30"/>
    <w:basedOn w:val="8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6" w:customStyle="1">
    <w:name w:val="xl41"/>
    <w:basedOn w:val="86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7" w:customStyle="1">
    <w:name w:val="样式 宋体 五号 行距: 单倍行距"/>
    <w:basedOn w:val="860"/>
    <w:uiPriority w:val="0"/>
    <w:qFormat/>
    <w:pPr>
      <w:jc w:val="left"/>
    </w:pPr>
    <w:rPr>
      <w:rFonts w:ascii="宋体" w:hAnsi="宋体"/>
      <w:szCs w:val="20"/>
    </w:rPr>
  </w:style>
  <w:style w:type="paragraph" w:styleId="1188" w:customStyle="1">
    <w:name w:val="Char1 Char Char Char1"/>
    <w:basedOn w:val="860"/>
    <w:uiPriority w:val="0"/>
    <w:qFormat/>
    <w:rPr>
      <w:rFonts w:ascii="Tahoma" w:hAnsi="Tahoma" w:cs="仿宋_GB2312"/>
      <w:sz w:val="24"/>
      <w:szCs w:val="28"/>
    </w:rPr>
  </w:style>
  <w:style w:type="paragraph" w:styleId="1189" w:customStyle="1">
    <w:name w:val="四级条标题"/>
    <w:basedOn w:val="1190"/>
    <w:next w:val="860"/>
    <w:uiPriority w:val="0"/>
    <w:qFormat/>
    <w:pPr>
      <w:numPr>
        <w:ilvl w:val="4"/>
      </w:numPr>
      <w:ind w:left="0" w:hanging="840"/>
      <w:tabs>
        <w:tab w:val="left" w:pos="360" w:leader="none"/>
        <w:tab w:val="left" w:pos="840" w:leader="none"/>
      </w:tabs>
      <w:outlineLvl w:val="4"/>
    </w:pPr>
  </w:style>
  <w:style w:type="paragraph" w:styleId="1190" w:customStyle="1">
    <w:name w:val="三级条标题"/>
    <w:basedOn w:val="1152"/>
    <w:next w:val="860"/>
    <w:uiPriority w:val="0"/>
    <w:qFormat/>
    <w:pPr>
      <w:numPr>
        <w:ilvl w:val="3"/>
        <w:numId w:val="1"/>
      </w:numPr>
      <w:ind w:left="0" w:hanging="840"/>
      <w:outlineLvl w:val="3"/>
    </w:pPr>
  </w:style>
  <w:style w:type="paragraph" w:styleId="1191"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92" w:customStyle="1">
    <w:name w:val="样式 标题 2 + 宋体 五号 行距: 单倍行距"/>
    <w:basedOn w:val="1053"/>
    <w:uiPriority w:val="0"/>
    <w:qFormat/>
    <w:pPr>
      <w:numPr>
        <w:ilvl w:val="1"/>
        <w:numId w:val="4"/>
      </w:numPr>
      <w:jc w:val="left"/>
      <w:spacing w:before="260" w:after="260" w:line="240" w:lineRule="auto"/>
    </w:pPr>
    <w:rPr>
      <w:rFonts w:ascii="宋体" w:hAnsi="宋体" w:eastAsia="宋体"/>
      <w:bCs/>
      <w:sz w:val="21"/>
    </w:rPr>
  </w:style>
  <w:style w:type="paragraph" w:styleId="1193" w:customStyle="1">
    <w:name w:val="List Paragraph1"/>
    <w:basedOn w:val="860"/>
    <w:uiPriority w:val="0"/>
    <w:qFormat/>
    <w:pPr>
      <w:ind w:firstLine="420"/>
    </w:pPr>
    <w:rPr>
      <w:rFonts w:ascii="Calibri" w:hAnsi="Calibri"/>
      <w:szCs w:val="22"/>
    </w:rPr>
  </w:style>
  <w:style w:type="paragraph" w:styleId="1194" w:customStyle="1">
    <w:name w:val="项目符号1"/>
    <w:basedOn w:val="1195"/>
    <w:uiPriority w:val="0"/>
    <w:qFormat/>
    <w:pPr>
      <w:ind w:left="-25" w:firstLine="0"/>
    </w:pPr>
  </w:style>
  <w:style w:type="paragraph" w:styleId="1195" w:customStyle="1">
    <w:name w:val="正文文本样式"/>
    <w:basedOn w:val="860"/>
    <w:uiPriority w:val="0"/>
    <w:qFormat/>
    <w:pPr>
      <w:ind w:firstLine="482"/>
      <w:spacing w:line="360" w:lineRule="auto"/>
    </w:pPr>
    <w:rPr>
      <w:rFonts w:cs="宋体"/>
      <w:sz w:val="24"/>
      <w:szCs w:val="20"/>
    </w:rPr>
  </w:style>
  <w:style w:type="paragraph" w:styleId="1196" w:customStyle="1">
    <w:name w:val="xl27"/>
    <w:basedOn w:val="8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7" w:customStyle="1">
    <w:name w:val="font5"/>
    <w:basedOn w:val="860"/>
    <w:uiPriority w:val="0"/>
    <w:qFormat/>
    <w:pPr>
      <w:jc w:val="left"/>
      <w:spacing w:before="100" w:beforeAutospacing="1" w:after="100" w:afterAutospacing="1"/>
      <w:widowControl/>
    </w:pPr>
    <w:rPr>
      <w:rFonts w:ascii="宋体" w:hAnsi="宋体" w:cs="宋体"/>
      <w:sz w:val="18"/>
      <w:szCs w:val="18"/>
    </w:rPr>
  </w:style>
  <w:style w:type="paragraph" w:styleId="1198" w:customStyle="1">
    <w:name w:val="五级条标题"/>
    <w:basedOn w:val="1189"/>
    <w:next w:val="860"/>
    <w:uiPriority w:val="0"/>
    <w:qFormat/>
    <w:pPr>
      <w:numPr>
        <w:ilvl w:val="5"/>
      </w:numPr>
      <w:ind w:left="0" w:hanging="840"/>
      <w:outlineLvl w:val="5"/>
    </w:pPr>
  </w:style>
  <w:style w:type="paragraph" w:styleId="1199" w:customStyle="1">
    <w:name w:val="xl49"/>
    <w:basedOn w:val="8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00" w:customStyle="1">
    <w:name w:val="文档正文"/>
    <w:basedOn w:val="860"/>
    <w:uiPriority w:val="0"/>
    <w:qFormat/>
    <w:pPr>
      <w:spacing w:before="120" w:after="120" w:line="180" w:lineRule="auto"/>
    </w:pPr>
    <w:rPr>
      <w:rFonts w:ascii="Arial" w:hAnsi="Arial"/>
      <w:szCs w:val="20"/>
    </w:rPr>
  </w:style>
  <w:style w:type="paragraph" w:styleId="1201" w:customStyle="1">
    <w:name w:val="xl33"/>
    <w:basedOn w:val="8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2" w:customStyle="1">
    <w:name w:val="xl42"/>
    <w:basedOn w:val="8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03" w:customStyle="1">
    <w:name w:val="Char Char Char1 Char"/>
    <w:basedOn w:val="860"/>
    <w:uiPriority w:val="0"/>
    <w:qFormat/>
    <w:rPr>
      <w:rFonts w:ascii="Tahoma" w:hAnsi="Tahoma"/>
      <w:sz w:val="24"/>
      <w:szCs w:val="20"/>
    </w:rPr>
  </w:style>
  <w:style w:type="paragraph" w:styleId="1204" w:customStyle="1">
    <w:name w:val="xl44"/>
    <w:basedOn w:val="86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05" w:customStyle="1">
    <w:name w:val="1名"/>
    <w:basedOn w:val="860"/>
    <w:uiPriority w:val="0"/>
    <w:qFormat/>
    <w:pPr>
      <w:numPr>
        <w:ilvl w:val="0"/>
        <w:numId w:val="5"/>
      </w:numPr>
      <w:spacing w:before="120"/>
    </w:pPr>
    <w:rPr>
      <w:rFonts w:ascii="宋体"/>
      <w:sz w:val="28"/>
      <w:szCs w:val="20"/>
    </w:rPr>
  </w:style>
  <w:style w:type="paragraph" w:styleId="1206" w:customStyle="1">
    <w:name w:val="font9"/>
    <w:basedOn w:val="86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07" w:customStyle="1">
    <w:name w:val="Char Char Char1 Char1"/>
    <w:basedOn w:val="860"/>
    <w:uiPriority w:val="0"/>
    <w:qFormat/>
    <w:rPr>
      <w:rFonts w:ascii="Tahoma" w:hAnsi="Tahoma"/>
      <w:sz w:val="24"/>
      <w:szCs w:val="20"/>
    </w:rPr>
  </w:style>
  <w:style w:type="paragraph" w:styleId="1208" w:customStyle="1">
    <w:name w:val="Char Char Char Char Char Char Char Char Char Char"/>
    <w:basedOn w:val="860"/>
    <w:uiPriority w:val="0"/>
    <w:qFormat/>
  </w:style>
  <w:style w:type="paragraph" w:styleId="1209" w:customStyle="1">
    <w:name w:val="Char Char1 Char Char Char Char Char Char Char Char"/>
    <w:basedOn w:val="860"/>
    <w:uiPriority w:val="0"/>
    <w:qFormat/>
    <w:pPr>
      <w:jc w:val="left"/>
      <w:spacing w:after="160" w:line="240" w:lineRule="exact"/>
      <w:widowControl/>
    </w:pPr>
    <w:rPr>
      <w:rFonts w:ascii="Verdana" w:hAnsi="Verdana"/>
      <w:sz w:val="20"/>
      <w:szCs w:val="20"/>
      <w:lang w:eastAsia="en-US"/>
    </w:rPr>
  </w:style>
  <w:style w:type="paragraph" w:styleId="1210" w:customStyle="1">
    <w:name w:val="Char1"/>
    <w:basedOn w:val="860"/>
    <w:uiPriority w:val="0"/>
    <w:qFormat/>
    <w:pPr>
      <w:tabs>
        <w:tab w:val="left" w:pos="360" w:leader="none"/>
      </w:tabs>
    </w:pPr>
    <w:rPr>
      <w:sz w:val="24"/>
    </w:rPr>
  </w:style>
  <w:style w:type="paragraph" w:styleId="1211" w:customStyle="1">
    <w:name w:val="正文列项_字母"/>
    <w:basedOn w:val="86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12" w:customStyle="1">
    <w:name w:val="xl28"/>
    <w:basedOn w:val="8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3" w:customStyle="1">
    <w:name w:val="xl47"/>
    <w:basedOn w:val="86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4" w:customStyle="1">
    <w:name w:val="默认段落字体 Para Char Char Char Char"/>
    <w:basedOn w:val="860"/>
    <w:uiPriority w:val="0"/>
    <w:qFormat/>
    <w:rPr>
      <w:rFonts w:ascii="Arial" w:hAnsi="Arial" w:cs="Arial"/>
      <w:szCs w:val="21"/>
    </w:rPr>
  </w:style>
  <w:style w:type="paragraph" w:styleId="1215" w:customStyle="1">
    <w:name w:val="xl48"/>
    <w:basedOn w:val="8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16" w:customStyle="1">
    <w:name w:val="xl31"/>
    <w:basedOn w:val="8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7" w:customStyle="1">
    <w:name w:val="xl53"/>
    <w:basedOn w:val="8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8" w:customStyle="1">
    <w:name w:val="Char Char Char"/>
    <w:basedOn w:val="860"/>
    <w:uiPriority w:val="0"/>
    <w:qFormat/>
    <w:rPr>
      <w:rFonts w:ascii="Tahoma" w:hAnsi="Tahoma"/>
      <w:sz w:val="24"/>
      <w:szCs w:val="20"/>
    </w:rPr>
  </w:style>
  <w:style w:type="paragraph" w:styleId="1219" w:customStyle="1">
    <w:name w:val="xl50"/>
    <w:basedOn w:val="8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20" w:customStyle="1">
    <w:name w:val="缺省文本"/>
    <w:basedOn w:val="860"/>
    <w:uiPriority w:val="0"/>
    <w:qFormat/>
    <w:pPr>
      <w:jc w:val="left"/>
    </w:pPr>
    <w:rPr>
      <w:sz w:val="24"/>
    </w:rPr>
  </w:style>
  <w:style w:type="paragraph" w:styleId="1221" w:customStyle="1">
    <w:name w:val="Char Char Char1"/>
    <w:basedOn w:val="860"/>
    <w:uiPriority w:val="0"/>
    <w:qFormat/>
    <w:rPr>
      <w:rFonts w:ascii="Tahoma" w:hAnsi="Tahoma"/>
      <w:sz w:val="24"/>
      <w:szCs w:val="20"/>
    </w:rPr>
  </w:style>
  <w:style w:type="paragraph" w:styleId="1222" w:customStyle="1">
    <w:name w:val="Char Char Char Char Char Char Char1"/>
    <w:basedOn w:val="860"/>
    <w:uiPriority w:val="0"/>
    <w:qFormat/>
    <w:pPr>
      <w:ind w:firstLine="200"/>
      <w:spacing w:line="360" w:lineRule="auto"/>
    </w:pPr>
    <w:rPr>
      <w:rFonts w:eastAsia="仿宋_GB2312"/>
      <w:sz w:val="24"/>
    </w:rPr>
  </w:style>
  <w:style w:type="paragraph" w:styleId="1223" w:customStyle="1">
    <w:name w:val="xl51"/>
    <w:basedOn w:val="8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4" w:customStyle="1">
    <w:name w:val="样式2"/>
    <w:basedOn w:val="1114"/>
    <w:uiPriority w:val="0"/>
    <w:qFormat/>
    <w:pPr>
      <w:jc w:val="center"/>
      <w:spacing w:line="360" w:lineRule="auto"/>
    </w:pPr>
    <w:rPr>
      <w:sz w:val="24"/>
    </w:rPr>
  </w:style>
  <w:style w:type="paragraph" w:styleId="1225" w:customStyle="1">
    <w:name w:val="xl24"/>
    <w:basedOn w:val="8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6" w:customStyle="1">
    <w:name w:val="xl29"/>
    <w:basedOn w:val="8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27" w:customStyle="1">
    <w:name w:val="正文 + 楷体_GB2312"/>
    <w:basedOn w:val="860"/>
    <w:uiPriority w:val="0"/>
    <w:qFormat/>
    <w:pPr>
      <w:jc w:val="left"/>
      <w:widowControl/>
    </w:pPr>
    <w:rPr>
      <w:rFonts w:ascii="楷体_GB2312" w:eastAsia="楷体_GB2312" w:cs="Arial"/>
      <w:sz w:val="24"/>
    </w:rPr>
  </w:style>
  <w:style w:type="paragraph" w:styleId="1228" w:customStyle="1">
    <w:name w:val="xl34"/>
    <w:basedOn w:val="8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29" w:customStyle="1">
    <w:name w:val="1 Char Char Char Char"/>
    <w:basedOn w:val="860"/>
    <w:uiPriority w:val="0"/>
    <w:qFormat/>
    <w:rPr>
      <w:rFonts w:ascii="Tahoma" w:hAnsi="Tahoma"/>
      <w:sz w:val="24"/>
      <w:szCs w:val="20"/>
    </w:rPr>
  </w:style>
  <w:style w:type="paragraph" w:styleId="1230" w:customStyle="1">
    <w:name w:val="列出段落11"/>
    <w:basedOn w:val="860"/>
    <w:uiPriority w:val="0"/>
    <w:qFormat/>
    <w:pPr>
      <w:ind w:firstLine="420"/>
    </w:pPr>
    <w:rPr>
      <w:rFonts w:ascii="Calibri" w:hAnsi="Calibri"/>
      <w:szCs w:val="22"/>
    </w:rPr>
  </w:style>
  <w:style w:type="paragraph" w:styleId="1231" w:customStyle="1">
    <w:name w:val="default"/>
    <w:basedOn w:val="860"/>
    <w:uiPriority w:val="0"/>
    <w:qFormat/>
    <w:pPr>
      <w:jc w:val="left"/>
      <w:spacing w:before="100" w:beforeAutospacing="1" w:after="100" w:afterAutospacing="1"/>
      <w:widowControl/>
    </w:pPr>
    <w:rPr>
      <w:rFonts w:ascii="宋体" w:hAnsi="宋体" w:cs="宋体"/>
      <w:sz w:val="24"/>
    </w:rPr>
  </w:style>
  <w:style w:type="paragraph" w:styleId="1232" w:customStyle="1">
    <w:name w:val="字元 字元1"/>
    <w:basedOn w:val="860"/>
    <w:uiPriority w:val="0"/>
    <w:qFormat/>
    <w:rPr>
      <w:rFonts w:ascii="Tahoma" w:hAnsi="Tahoma"/>
      <w:sz w:val="24"/>
      <w:szCs w:val="20"/>
    </w:rPr>
  </w:style>
  <w:style w:type="paragraph" w:styleId="1233" w:customStyle="1">
    <w:name w:val="_Style 160"/>
    <w:uiPriority w:val="0"/>
    <w:qFormat/>
    <w:rPr>
      <w:rFonts w:ascii="Times New Roman" w:hAnsi="Times New Roman" w:eastAsia="宋体" w:cs="Times New Roman"/>
      <w:sz w:val="21"/>
      <w:szCs w:val="24"/>
      <w:lang w:val="en-US" w:eastAsia="zh-CN" w:bidi="ar-SA"/>
    </w:rPr>
  </w:style>
  <w:style w:type="paragraph" w:styleId="1234" w:customStyle="1">
    <w:name w:val="项目编号3"/>
    <w:basedOn w:val="1195"/>
    <w:uiPriority w:val="0"/>
    <w:qFormat/>
    <w:pPr>
      <w:numPr>
        <w:ilvl w:val="0"/>
        <w:numId w:val="6"/>
      </w:numPr>
    </w:pPr>
  </w:style>
  <w:style w:type="paragraph" w:styleId="1235" w:customStyle="1">
    <w:name w:val="Char21"/>
    <w:basedOn w:val="860"/>
    <w:uiPriority w:val="0"/>
    <w:qFormat/>
    <w:rPr>
      <w:rFonts w:ascii="Tahoma" w:hAnsi="Tahoma"/>
      <w:sz w:val="24"/>
      <w:szCs w:val="20"/>
    </w:rPr>
  </w:style>
  <w:style w:type="paragraph" w:styleId="1236" w:customStyle="1">
    <w:name w:val="表格文字"/>
    <w:basedOn w:val="1085"/>
    <w:uiPriority w:val="0"/>
    <w:qFormat/>
    <w:pPr>
      <w:ind w:firstLine="0"/>
      <w:spacing w:before="20" w:after="20" w:line="240" w:lineRule="auto"/>
    </w:pPr>
    <w:rPr>
      <w:rFonts w:ascii="Century Gothic" w:hAnsi="Century Gothic"/>
      <w:sz w:val="20"/>
      <w:szCs w:val="20"/>
    </w:rPr>
  </w:style>
  <w:style w:type="paragraph" w:styleId="1237" w:customStyle="1">
    <w:name w:val="Char Char Char Char Char Char Char Char Char Char1"/>
    <w:basedOn w:val="860"/>
    <w:uiPriority w:val="0"/>
    <w:qFormat/>
    <w:rPr>
      <w:rFonts w:ascii="宋体" w:hAnsi="宋体" w:cs="Courier New"/>
      <w:sz w:val="32"/>
      <w:szCs w:val="32"/>
    </w:rPr>
  </w:style>
  <w:style w:type="paragraph" w:styleId="1238" w:customStyle="1">
    <w:name w:val="正文文本样式 加粗"/>
    <w:basedOn w:val="1195"/>
    <w:uiPriority w:val="0"/>
    <w:qFormat/>
    <w:rPr>
      <w:b/>
    </w:rPr>
  </w:style>
  <w:style w:type="paragraph" w:styleId="1239" w:customStyle="1">
    <w:name w:val="Char2 Char Char Char Char Char Char"/>
    <w:basedOn w:val="860"/>
    <w:uiPriority w:val="0"/>
    <w:qFormat/>
    <w:pPr>
      <w:jc w:val="center"/>
      <w:spacing w:line="400" w:lineRule="exact"/>
      <w:widowControl/>
    </w:pPr>
  </w:style>
  <w:style w:type="paragraph" w:styleId="1240" w:customStyle="1">
    <w:name w:val="Char Char4"/>
    <w:basedOn w:val="860"/>
    <w:uiPriority w:val="0"/>
    <w:qFormat/>
    <w:pPr>
      <w:jc w:val="center"/>
      <w:spacing w:line="400" w:lineRule="exact"/>
      <w:widowControl/>
    </w:pPr>
  </w:style>
  <w:style w:type="paragraph" w:styleId="1241" w:customStyle="1">
    <w:name w:val="Char3 Char Char Char1"/>
    <w:basedOn w:val="860"/>
    <w:uiPriority w:val="0"/>
    <w:qFormat/>
    <w:rPr>
      <w:rFonts w:ascii="Tahoma" w:hAnsi="Tahoma"/>
      <w:sz w:val="24"/>
      <w:szCs w:val="20"/>
    </w:rPr>
  </w:style>
  <w:style w:type="paragraph" w:styleId="1242"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243" w:customStyle="1">
    <w:name w:val="22222222222222"/>
    <w:basedOn w:val="860"/>
    <w:uiPriority w:val="0"/>
    <w:qFormat/>
    <w:pPr>
      <w:ind w:firstLine="480"/>
      <w:jc w:val="left"/>
      <w:spacing w:line="360" w:lineRule="auto"/>
      <w:widowControl/>
    </w:pPr>
    <w:rPr>
      <w:color w:val="ff0000"/>
      <w:sz w:val="24"/>
      <w:szCs w:val="20"/>
    </w:rPr>
  </w:style>
  <w:style w:type="character" w:styleId="1244" w:customStyle="1">
    <w:name w:val="中等深浅网格 1 - 强调文字颜色 2 Char"/>
    <w:link w:val="1245"/>
    <w:uiPriority w:val="0"/>
    <w:qFormat/>
    <w:rPr>
      <w:sz w:val="21"/>
      <w:szCs w:val="24"/>
      <w:lang w:val="zh-CN" w:eastAsia="zh-CN" w:bidi="ar-SA"/>
    </w:rPr>
  </w:style>
  <w:style w:type="paragraph" w:styleId="1245" w:customStyle="1">
    <w:name w:val="1"/>
    <w:link w:val="1244"/>
    <w:uiPriority w:val="0"/>
    <w:qFormat/>
    <w:rPr>
      <w:rFonts w:ascii="Times New Roman" w:hAnsi="Times New Roman" w:eastAsia="宋体" w:cs="Times New Roman"/>
      <w:sz w:val="21"/>
      <w:szCs w:val="24"/>
      <w:lang w:val="zh-CN" w:eastAsia="zh-CN" w:bidi="ar-SA"/>
    </w:rPr>
  </w:style>
  <w:style w:type="paragraph" w:styleId="1246" w:customStyle="1">
    <w:name w:val="图文"/>
    <w:basedOn w:val="860"/>
    <w:uiPriority w:val="0"/>
    <w:qFormat/>
    <w:pPr>
      <w:spacing w:after="50" w:line="360" w:lineRule="auto"/>
    </w:pPr>
    <w:rPr>
      <w:sz w:val="24"/>
    </w:rPr>
  </w:style>
  <w:style w:type="paragraph" w:styleId="1247" w:customStyle="1">
    <w:name w:val="xl23"/>
    <w:basedOn w:val="860"/>
    <w:uiPriority w:val="0"/>
    <w:qFormat/>
    <w:pPr>
      <w:spacing w:before="100" w:beforeAutospacing="1" w:after="100" w:afterAutospacing="1" w:line="360" w:lineRule="auto"/>
      <w:widowControl/>
    </w:pPr>
    <w:rPr>
      <w:sz w:val="24"/>
      <w:szCs w:val="20"/>
    </w:rPr>
  </w:style>
  <w:style w:type="paragraph" w:styleId="1248" w:customStyle="1">
    <w:name w:val="正文表格"/>
    <w:basedOn w:val="860"/>
    <w:link w:val="1249"/>
    <w:uiPriority w:val="0"/>
    <w:qFormat/>
    <w:pPr>
      <w:jc w:val="left"/>
    </w:pPr>
    <w:rPr>
      <w:rFonts w:ascii="宋体" w:hAnsi="宋体"/>
      <w:color w:val="000000"/>
      <w:szCs w:val="21"/>
    </w:rPr>
  </w:style>
  <w:style w:type="character" w:styleId="1249" w:customStyle="1">
    <w:name w:val="正文表格 Char"/>
    <w:link w:val="1248"/>
    <w:uiPriority w:val="0"/>
    <w:qFormat/>
    <w:rPr>
      <w:rFonts w:ascii="宋体" w:hAnsi="宋体"/>
      <w:color w:val="000000"/>
      <w:sz w:val="21"/>
      <w:szCs w:val="21"/>
    </w:rPr>
  </w:style>
  <w:style w:type="paragraph" w:styleId="1250" w:customStyle="1">
    <w:name w:val="正文重点"/>
    <w:basedOn w:val="860"/>
    <w:link w:val="1251"/>
    <w:uiPriority w:val="0"/>
    <w:qFormat/>
    <w:pPr>
      <w:ind w:firstLine="482"/>
      <w:jc w:val="left"/>
      <w:spacing w:line="360" w:lineRule="auto"/>
    </w:pPr>
    <w:rPr>
      <w:b/>
      <w:sz w:val="24"/>
      <w:szCs w:val="20"/>
    </w:rPr>
  </w:style>
  <w:style w:type="character" w:styleId="1251" w:customStyle="1">
    <w:name w:val="正文重点 Char"/>
    <w:link w:val="1250"/>
    <w:uiPriority w:val="0"/>
    <w:qFormat/>
    <w:rPr>
      <w:b/>
      <w:sz w:val="24"/>
    </w:rPr>
  </w:style>
  <w:style w:type="paragraph" w:styleId="1252" w:customStyle="1">
    <w:name w:val="标题1-附件"/>
    <w:basedOn w:val="1052"/>
    <w:uiPriority w:val="0"/>
    <w:qFormat/>
    <w:pPr>
      <w:jc w:val="left"/>
    </w:pPr>
    <w:rPr>
      <w:sz w:val="24"/>
      <w:szCs w:val="24"/>
    </w:rPr>
  </w:style>
  <w:style w:type="paragraph" w:styleId="1253" w:customStyle="1">
    <w:name w:val="正文小标题"/>
    <w:basedOn w:val="860"/>
    <w:next w:val="1054"/>
    <w:link w:val="1254"/>
    <w:uiPriority w:val="0"/>
    <w:qFormat/>
    <w:pPr>
      <w:ind w:firstLine="482"/>
      <w:jc w:val="left"/>
      <w:spacing w:before="312" w:after="312"/>
    </w:pPr>
    <w:rPr>
      <w:rFonts w:ascii="宋体" w:hAnsi="宋体"/>
      <w:b/>
      <w:i/>
      <w:color w:val="ff0000"/>
      <w:sz w:val="24"/>
      <w:szCs w:val="20"/>
    </w:rPr>
  </w:style>
  <w:style w:type="character" w:styleId="1254" w:customStyle="1">
    <w:name w:val="正文小标题 Char"/>
    <w:link w:val="1253"/>
    <w:uiPriority w:val="0"/>
    <w:qFormat/>
    <w:rPr>
      <w:rFonts w:ascii="宋体" w:hAnsi="宋体"/>
      <w:b/>
      <w:i/>
      <w:color w:val="ff0000"/>
      <w:sz w:val="24"/>
    </w:rPr>
  </w:style>
  <w:style w:type="paragraph" w:styleId="1255" w:customStyle="1">
    <w:name w:val="正文大标题"/>
    <w:basedOn w:val="1253"/>
    <w:next w:val="1054"/>
    <w:link w:val="1256"/>
    <w:uiPriority w:val="0"/>
    <w:qFormat/>
    <w:pPr>
      <w:jc w:val="center"/>
    </w:pPr>
    <w:rPr>
      <w:i w:val="0"/>
      <w:color w:val="000000"/>
      <w:sz w:val="28"/>
      <w:szCs w:val="21"/>
    </w:rPr>
  </w:style>
  <w:style w:type="character" w:styleId="1256" w:customStyle="1">
    <w:name w:val="正文大标题 Char"/>
    <w:link w:val="1255"/>
    <w:uiPriority w:val="0"/>
    <w:qFormat/>
    <w:rPr>
      <w:rFonts w:ascii="宋体" w:hAnsi="宋体"/>
      <w:b/>
      <w:color w:val="000000"/>
      <w:sz w:val="28"/>
      <w:szCs w:val="21"/>
    </w:rPr>
  </w:style>
  <w:style w:type="paragraph" w:styleId="1257" w:customStyle="1">
    <w:name w:val="注释"/>
    <w:basedOn w:val="860"/>
    <w:link w:val="1258"/>
    <w:uiPriority w:val="0"/>
    <w:qFormat/>
    <w:pPr>
      <w:ind w:left="420" w:hanging="420"/>
      <w:jc w:val="left"/>
    </w:pPr>
    <w:rPr>
      <w:rFonts w:ascii="宋体" w:hAnsi="宋体"/>
      <w:szCs w:val="21"/>
    </w:rPr>
  </w:style>
  <w:style w:type="character" w:styleId="1258" w:customStyle="1">
    <w:name w:val="注释 Char"/>
    <w:link w:val="1257"/>
    <w:uiPriority w:val="0"/>
    <w:qFormat/>
    <w:rPr>
      <w:rFonts w:ascii="宋体" w:hAnsi="宋体"/>
      <w:sz w:val="21"/>
      <w:szCs w:val="21"/>
    </w:rPr>
  </w:style>
  <w:style w:type="paragraph" w:styleId="1259" w:customStyle="1">
    <w:name w:val="正文须知-1级"/>
    <w:basedOn w:val="860"/>
    <w:next w:val="860"/>
    <w:uiPriority w:val="0"/>
    <w:qFormat/>
    <w:pPr>
      <w:numPr>
        <w:ilvl w:val="0"/>
        <w:numId w:val="7"/>
      </w:numPr>
      <w:spacing w:line="300" w:lineRule="auto"/>
    </w:pPr>
    <w:rPr>
      <w:rFonts w:ascii="宋体" w:hAnsi="Calibri"/>
      <w:sz w:val="24"/>
      <w:szCs w:val="21"/>
    </w:rPr>
  </w:style>
  <w:style w:type="paragraph" w:styleId="1260" w:customStyle="1">
    <w:name w:val="正文须知-2级"/>
    <w:basedOn w:val="860"/>
    <w:uiPriority w:val="0"/>
    <w:qFormat/>
    <w:pPr>
      <w:numPr>
        <w:ilvl w:val="1"/>
        <w:numId w:val="7"/>
      </w:numPr>
      <w:spacing w:line="300" w:lineRule="auto"/>
    </w:pPr>
    <w:rPr>
      <w:rFonts w:ascii="宋体" w:hAnsi="Calibri"/>
      <w:sz w:val="24"/>
      <w:szCs w:val="21"/>
    </w:rPr>
  </w:style>
  <w:style w:type="paragraph" w:styleId="1261" w:customStyle="1">
    <w:name w:val="正文须知-3级"/>
    <w:basedOn w:val="860"/>
    <w:uiPriority w:val="0"/>
    <w:qFormat/>
    <w:pPr>
      <w:numPr>
        <w:ilvl w:val="2"/>
        <w:numId w:val="7"/>
      </w:numPr>
      <w:ind w:hanging="355"/>
      <w:spacing w:line="300" w:lineRule="auto"/>
    </w:pPr>
    <w:rPr>
      <w:rFonts w:ascii="宋体" w:hAnsi="Calibri"/>
      <w:sz w:val="24"/>
      <w:szCs w:val="21"/>
    </w:rPr>
  </w:style>
  <w:style w:type="character" w:styleId="1262" w:customStyle="1">
    <w:name w:val="纯文本 字符"/>
    <w:uiPriority w:val="99"/>
    <w:qFormat/>
    <w:rPr>
      <w:rFonts w:ascii="宋体" w:hAnsi="Courier New" w:eastAsia="宋体" w:cs="Times New Roman"/>
      <w:sz w:val="21"/>
      <w:szCs w:val="21"/>
      <w:lang w:val="en-US" w:eastAsia="zh-CN" w:bidi="ar-SA"/>
    </w:rPr>
  </w:style>
  <w:style w:type="paragraph" w:styleId="1263" w:customStyle="1">
    <w:name w:val="表格1"/>
    <w:basedOn w:val="860"/>
    <w:uiPriority w:val="0"/>
    <w:qFormat/>
    <w:pPr>
      <w:ind w:firstLine="480"/>
      <w:jc w:val="center"/>
    </w:pPr>
    <w:rPr>
      <w:sz w:val="24"/>
      <w:szCs w:val="20"/>
    </w:rPr>
  </w:style>
  <w:style w:type="character" w:styleId="1264" w:customStyle="1">
    <w:name w:val="纯文本 字符1"/>
    <w:uiPriority w:val="0"/>
    <w:qFormat/>
    <w:rPr>
      <w:rFonts w:ascii="宋体" w:hAnsi="Courier New"/>
    </w:rPr>
  </w:style>
  <w:style w:type="character" w:styleId="1265" w:customStyle="1">
    <w:name w:val="bjh-p"/>
    <w:uiPriority w:val="0"/>
    <w:qFormat/>
  </w:style>
  <w:style w:type="paragraph" w:styleId="1266" w:customStyle="1">
    <w:name w:val="无标题条"/>
    <w:next w:val="860"/>
    <w:uiPriority w:val="0"/>
    <w:qFormat/>
    <w:pPr>
      <w:jc w:val="both"/>
    </w:pPr>
    <w:rPr>
      <w:rFonts w:ascii="Times New Roman" w:hAnsi="Times New Roman" w:eastAsia="宋体" w:cs="Times New Roman"/>
      <w:sz w:val="21"/>
      <w:lang w:val="en-US" w:eastAsia="zh-CN" w:bidi="ar-SA"/>
    </w:rPr>
  </w:style>
  <w:style w:type="character" w:styleId="1267" w:customStyle="1">
    <w:name w:val="正文格式 Char"/>
    <w:link w:val="1268"/>
    <w:uiPriority w:val="0"/>
    <w:qFormat/>
    <w:rPr>
      <w:rFonts w:ascii="宋体" w:hAnsi="宋体"/>
      <w:sz w:val="24"/>
      <w:szCs w:val="24"/>
      <w:lang w:val="en-GB"/>
    </w:rPr>
  </w:style>
  <w:style w:type="paragraph" w:styleId="1268" w:customStyle="1">
    <w:name w:val="正文格式"/>
    <w:basedOn w:val="860"/>
    <w:link w:val="1267"/>
    <w:uiPriority w:val="0"/>
    <w:qFormat/>
    <w:pPr>
      <w:ind w:firstLine="480"/>
      <w:spacing w:line="360" w:lineRule="auto"/>
    </w:pPr>
    <w:rPr>
      <w:rFonts w:ascii="宋体" w:hAnsi="宋体"/>
      <w:sz w:val="24"/>
      <w:lang w:val="en-GB"/>
    </w:rPr>
  </w:style>
  <w:style w:type="character" w:styleId="1269" w:customStyle="1">
    <w:name w:val="标题 3 Char"/>
    <w:uiPriority w:val="0"/>
    <w:qFormat/>
    <w:rPr>
      <w:rFonts w:ascii="宋体" w:eastAsia="宋体"/>
      <w:b/>
      <w:sz w:val="24"/>
      <w:u w:val="single"/>
      <w:lang w:val="en-US" w:eastAsia="zh-CN" w:bidi="ar-SA"/>
    </w:rPr>
  </w:style>
  <w:style w:type="character" w:styleId="1270" w:customStyle="1">
    <w:name w:val="正文缩进 Char"/>
    <w:uiPriority w:val="0"/>
    <w:qFormat/>
    <w:rPr>
      <w:rFonts w:ascii="宋体" w:eastAsia="宋体"/>
      <w:sz w:val="24"/>
      <w:szCs w:val="24"/>
      <w:lang w:val="en-US" w:eastAsia="zh-CN" w:bidi="ar-SA"/>
    </w:rPr>
  </w:style>
  <w:style w:type="character" w:styleId="1271" w:customStyle="1">
    <w:name w:val="Char Char111"/>
    <w:uiPriority w:val="0"/>
    <w:qFormat/>
    <w:rPr>
      <w:rFonts w:ascii="宋体" w:eastAsia="宋体"/>
      <w:b/>
      <w:sz w:val="24"/>
      <w:u w:val="single"/>
      <w:lang w:val="en-US" w:eastAsia="zh-CN" w:bidi="ar-SA"/>
    </w:rPr>
  </w:style>
  <w:style w:type="character" w:styleId="1272" w:customStyle="1">
    <w:name w:val="正文文本缩进 Char"/>
    <w:uiPriority w:val="0"/>
    <w:qFormat/>
    <w:rPr>
      <w:rFonts w:eastAsia="宋体"/>
      <w:sz w:val="24"/>
      <w:szCs w:val="24"/>
      <w:lang w:val="en-US" w:eastAsia="zh-CN" w:bidi="ar-SA"/>
    </w:rPr>
  </w:style>
  <w:style w:type="character" w:styleId="1273" w:customStyle="1">
    <w:name w:val="列出段落 Char"/>
    <w:uiPriority w:val="34"/>
    <w:qFormat/>
    <w:rPr>
      <w:rFonts w:ascii="Calibri" w:hAnsi="Calibri" w:eastAsia="宋体"/>
      <w:sz w:val="21"/>
      <w:szCs w:val="22"/>
      <w:lang w:val="en-US" w:eastAsia="zh-CN" w:bidi="ar-SA"/>
    </w:rPr>
  </w:style>
  <w:style w:type="character" w:styleId="1274" w:customStyle="1">
    <w:name w:val="页眉 Char"/>
    <w:uiPriority w:val="0"/>
    <w:qFormat/>
    <w:rPr>
      <w:rFonts w:eastAsia="宋体"/>
      <w:sz w:val="18"/>
      <w:szCs w:val="18"/>
      <w:lang w:val="en-US" w:eastAsia="zh-CN" w:bidi="ar-SA"/>
    </w:rPr>
  </w:style>
  <w:style w:type="character" w:styleId="1275" w:customStyle="1">
    <w:name w:val="标题 2 Char"/>
    <w:uiPriority w:val="0"/>
    <w:qFormat/>
    <w:rPr>
      <w:rFonts w:ascii="Arial" w:hAnsi="Arial" w:eastAsia="黑体"/>
      <w:b/>
      <w:sz w:val="30"/>
      <w:lang w:val="en-US" w:eastAsia="zh-CN" w:bidi="ar-SA"/>
    </w:rPr>
  </w:style>
  <w:style w:type="paragraph" w:styleId="1276" w:customStyle="1">
    <w:name w:val="字元 字元2"/>
    <w:basedOn w:val="860"/>
    <w:uiPriority w:val="0"/>
    <w:qFormat/>
    <w:rPr>
      <w:rFonts w:ascii="Tahoma" w:hAnsi="Tahoma"/>
      <w:sz w:val="24"/>
      <w:szCs w:val="20"/>
    </w:rPr>
  </w:style>
  <w:style w:type="paragraph" w:styleId="1277" w:customStyle="1">
    <w:name w:val="Char3 Char Char Char2"/>
    <w:basedOn w:val="860"/>
    <w:uiPriority w:val="0"/>
    <w:qFormat/>
    <w:rPr>
      <w:rFonts w:ascii="Tahoma" w:hAnsi="Tahoma"/>
      <w:sz w:val="24"/>
      <w:szCs w:val="20"/>
    </w:rPr>
  </w:style>
  <w:style w:type="paragraph" w:styleId="1278" w:customStyle="1">
    <w:name w:val="正文文本缩进2"/>
    <w:basedOn w:val="860"/>
    <w:uiPriority w:val="0"/>
    <w:qFormat/>
    <w:pPr>
      <w:ind w:firstLine="480"/>
      <w:spacing w:line="480" w:lineRule="exact"/>
    </w:pPr>
    <w:rPr>
      <w:rFonts w:ascii="宋体" w:hAnsi="宋体"/>
      <w:sz w:val="24"/>
      <w:lang w:val="zh-CN"/>
    </w:rPr>
  </w:style>
  <w:style w:type="paragraph" w:styleId="1279" w:customStyle="1">
    <w:name w:val="Char3"/>
    <w:basedOn w:val="860"/>
    <w:uiPriority w:val="0"/>
    <w:qFormat/>
    <w:pPr>
      <w:tabs>
        <w:tab w:val="left" w:pos="360" w:leader="none"/>
      </w:tabs>
    </w:pPr>
    <w:rPr>
      <w:sz w:val="24"/>
    </w:rPr>
  </w:style>
  <w:style w:type="paragraph" w:styleId="1280" w:customStyle="1">
    <w:name w:val="Char Char Char Char Char Char Char Char Char Char Char Char Char Char Char Char1"/>
    <w:basedOn w:val="860"/>
    <w:uiPriority w:val="0"/>
    <w:qFormat/>
    <w:pPr>
      <w:jc w:val="center"/>
      <w:spacing w:after="160" w:line="240" w:lineRule="exact"/>
      <w:widowControl/>
    </w:pPr>
    <w:rPr>
      <w:rFonts w:ascii="宋体" w:hAnsi="宋体"/>
      <w:b/>
      <w:sz w:val="30"/>
      <w:szCs w:val="30"/>
      <w:lang w:eastAsia="en-US"/>
    </w:rPr>
  </w:style>
  <w:style w:type="paragraph" w:styleId="1281" w:customStyle="1">
    <w:name w:val="Char Char1 Char Char Char Char Char Char1"/>
    <w:basedOn w:val="860"/>
    <w:uiPriority w:val="0"/>
    <w:qFormat/>
    <w:pPr>
      <w:jc w:val="left"/>
      <w:spacing w:after="160" w:line="240" w:lineRule="exact"/>
      <w:widowControl/>
    </w:pPr>
    <w:rPr>
      <w:rFonts w:ascii="Verdana" w:hAnsi="Verdana" w:eastAsia="仿宋_GB2312"/>
      <w:sz w:val="24"/>
      <w:szCs w:val="20"/>
      <w:lang w:eastAsia="en-US"/>
    </w:rPr>
  </w:style>
  <w:style w:type="paragraph" w:styleId="1282" w:customStyle="1">
    <w:name w:val="列出段落2"/>
    <w:basedOn w:val="860"/>
    <w:uiPriority w:val="0"/>
    <w:qFormat/>
    <w:pPr>
      <w:ind w:firstLine="420"/>
    </w:pPr>
    <w:rPr>
      <w:rFonts w:ascii="Calibri" w:hAnsi="Calibri"/>
      <w:szCs w:val="22"/>
    </w:rPr>
  </w:style>
  <w:style w:type="paragraph" w:styleId="1283" w:customStyle="1">
    <w:name w:val="Char Char Char1 Char2"/>
    <w:basedOn w:val="860"/>
    <w:uiPriority w:val="0"/>
    <w:qFormat/>
    <w:rPr>
      <w:rFonts w:ascii="Tahoma" w:hAnsi="Tahoma"/>
      <w:sz w:val="24"/>
      <w:szCs w:val="20"/>
    </w:rPr>
  </w:style>
  <w:style w:type="paragraph" w:styleId="1284" w:customStyle="1">
    <w:name w:val="Char Char Char2"/>
    <w:basedOn w:val="860"/>
    <w:uiPriority w:val="0"/>
    <w:qFormat/>
    <w:rPr>
      <w:rFonts w:ascii="Tahoma" w:hAnsi="Tahoma"/>
      <w:sz w:val="24"/>
      <w:szCs w:val="20"/>
    </w:rPr>
  </w:style>
  <w:style w:type="paragraph" w:styleId="1285" w:customStyle="1">
    <w:name w:val="Char Char Char Char Char Char Char2"/>
    <w:basedOn w:val="860"/>
    <w:uiPriority w:val="0"/>
    <w:qFormat/>
    <w:pPr>
      <w:ind w:firstLine="200"/>
      <w:spacing w:line="360" w:lineRule="auto"/>
    </w:pPr>
    <w:rPr>
      <w:rFonts w:eastAsia="仿宋_GB2312"/>
      <w:sz w:val="24"/>
    </w:rPr>
  </w:style>
  <w:style w:type="paragraph" w:styleId="1286" w:customStyle="1">
    <w:name w:val="正文缩进2"/>
    <w:basedOn w:val="860"/>
    <w:uiPriority w:val="0"/>
    <w:qFormat/>
    <w:pPr>
      <w:ind w:firstLine="567"/>
      <w:spacing w:line="480" w:lineRule="exact"/>
      <w:widowControl/>
    </w:pPr>
    <w:rPr>
      <w:rFonts w:ascii="宋体"/>
      <w:color w:val="000000"/>
      <w:sz w:val="28"/>
      <w:szCs w:val="20"/>
      <w:lang w:val="zh-CN"/>
    </w:rPr>
  </w:style>
  <w:style w:type="paragraph" w:styleId="1287" w:customStyle="1">
    <w:name w:val="修订1"/>
    <w:uiPriority w:val="0"/>
    <w:qFormat/>
    <w:rPr>
      <w:rFonts w:ascii="Times New Roman" w:hAnsi="Times New Roman" w:eastAsia="宋体" w:cs="Times New Roman"/>
      <w:sz w:val="21"/>
      <w:szCs w:val="24"/>
      <w:lang w:val="en-US" w:eastAsia="zh-CN" w:bidi="ar-SA"/>
    </w:rPr>
  </w:style>
  <w:style w:type="paragraph" w:styleId="1288" w:customStyle="1">
    <w:name w:val="Char22"/>
    <w:basedOn w:val="860"/>
    <w:uiPriority w:val="0"/>
    <w:qFormat/>
    <w:rPr>
      <w:rFonts w:ascii="Tahoma" w:hAnsi="Tahoma"/>
      <w:sz w:val="24"/>
      <w:szCs w:val="20"/>
    </w:rPr>
  </w:style>
  <w:style w:type="paragraph" w:styleId="1289" w:customStyle="1">
    <w:name w:val="Char Char Char Char Char Char Char Char Char Char2"/>
    <w:basedOn w:val="860"/>
    <w:uiPriority w:val="0"/>
    <w:qFormat/>
    <w:rPr>
      <w:rFonts w:ascii="宋体" w:hAnsi="宋体" w:cs="Courier New"/>
      <w:sz w:val="32"/>
      <w:szCs w:val="32"/>
    </w:rPr>
  </w:style>
  <w:style w:type="paragraph" w:styleId="1290" w:customStyle="1">
    <w:name w:val="Char2 Char Char Char Char Char Char1"/>
    <w:basedOn w:val="860"/>
    <w:uiPriority w:val="0"/>
    <w:qFormat/>
    <w:pPr>
      <w:jc w:val="center"/>
      <w:spacing w:line="400" w:lineRule="exact"/>
      <w:widowControl/>
    </w:pPr>
  </w:style>
  <w:style w:type="character" w:styleId="1291" w:customStyle="1">
    <w:name w:val="页脚 Char"/>
    <w:uiPriority w:val="0"/>
    <w:qFormat/>
    <w:rPr>
      <w:rFonts w:ascii="宋体" w:eastAsia="宋体"/>
      <w:sz w:val="18"/>
      <w:lang w:val="en-US" w:eastAsia="zh-CN" w:bidi="ar-SA"/>
    </w:rPr>
  </w:style>
  <w:style w:type="paragraph" w:styleId="1292" w:customStyle="1">
    <w:name w:val="Char Char41"/>
    <w:basedOn w:val="860"/>
    <w:uiPriority w:val="0"/>
    <w:qFormat/>
    <w:pPr>
      <w:jc w:val="center"/>
      <w:spacing w:line="400" w:lineRule="exact"/>
      <w:widowControl/>
    </w:pPr>
  </w:style>
  <w:style w:type="character" w:styleId="1293" w:customStyle="1">
    <w:name w:val="批注文字 Char"/>
    <w:uiPriority w:val="99"/>
    <w:qFormat/>
    <w:rPr>
      <w:sz w:val="21"/>
      <w:szCs w:val="24"/>
    </w:rPr>
  </w:style>
  <w:style w:type="character" w:styleId="1294" w:customStyle="1">
    <w:name w:val="标题 Char"/>
    <w:uiPriority w:val="0"/>
    <w:qFormat/>
    <w:rPr>
      <w:b/>
      <w:sz w:val="32"/>
    </w:rPr>
  </w:style>
  <w:style w:type="paragraph" w:styleId="1295" w:customStyle="1">
    <w:name w:val="图例"/>
    <w:basedOn w:val="860"/>
    <w:uiPriority w:val="0"/>
    <w:qFormat/>
    <w:pPr>
      <w:jc w:val="center"/>
      <w:spacing w:before="120" w:after="120" w:line="360" w:lineRule="auto"/>
    </w:pPr>
    <w:rPr>
      <w:rFonts w:eastAsia="仿宋_GB2312"/>
      <w:b/>
      <w:sz w:val="24"/>
      <w:szCs w:val="20"/>
    </w:rPr>
  </w:style>
  <w:style w:type="table" w:styleId="1296"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297" w:customStyle="1">
    <w:name w:val="Table Paragraph"/>
    <w:basedOn w:val="860"/>
    <w:uiPriority w:val="1"/>
    <w:qFormat/>
    <w:pPr>
      <w:jc w:val="left"/>
    </w:pPr>
    <w:rPr>
      <w:rFonts w:ascii="宋体" w:hAnsi="宋体" w:cs="宋体"/>
      <w:sz w:val="22"/>
      <w:szCs w:val="22"/>
      <w:lang w:eastAsia="en-US"/>
    </w:rPr>
  </w:style>
  <w:style w:type="paragraph" w:styleId="1298" w:customStyle="1">
    <w:name w:val="成文日期"/>
    <w:basedOn w:val="860"/>
    <w:link w:val="1299"/>
    <w:uiPriority w:val="0"/>
    <w:qFormat/>
    <w:pPr>
      <w:ind w:right="400" w:firstLine="200"/>
      <w:jc w:val="right"/>
      <w:spacing w:line="570" w:lineRule="exact"/>
    </w:pPr>
    <w:rPr>
      <w:rFonts w:ascii="仿宋_GB2312" w:eastAsia="仿宋_GB2312"/>
      <w:sz w:val="32"/>
      <w:szCs w:val="20"/>
    </w:rPr>
  </w:style>
  <w:style w:type="character" w:styleId="1299" w:customStyle="1">
    <w:name w:val="成文日期 Char"/>
    <w:link w:val="1298"/>
    <w:uiPriority w:val="0"/>
    <w:qFormat/>
    <w:rPr>
      <w:rFonts w:ascii="仿宋_GB2312" w:eastAsia="仿宋_GB2312"/>
      <w:sz w:val="32"/>
    </w:rPr>
  </w:style>
  <w:style w:type="paragraph" w:styleId="1300" w:customStyle="1">
    <w:name w:val="修订2"/>
    <w:uiPriority w:val="99"/>
    <w:unhideWhenUsed/>
    <w:qFormat/>
    <w:rPr>
      <w:rFonts w:ascii="Times New Roman" w:hAnsi="Times New Roman" w:eastAsia="宋体" w:cs="Times New Roman"/>
      <w:sz w:val="21"/>
      <w:szCs w:val="24"/>
      <w:lang w:val="en-US" w:eastAsia="zh-CN" w:bidi="ar-SA"/>
    </w:rPr>
  </w:style>
  <w:style w:type="paragraph" w:styleId="1301" w:customStyle="1">
    <w:name w:val="正文1"/>
    <w:basedOn w:val="860"/>
    <w:uiPriority w:val="0"/>
    <w:qFormat/>
    <w:pPr>
      <w:contextualSpacing/>
      <w:ind w:firstLine="200"/>
      <w:jc w:val="left"/>
      <w:spacing w:before="120" w:after="120"/>
      <w:widowControl/>
    </w:pPr>
    <w:rPr>
      <w:rFonts w:ascii="Calibri" w:hAnsi="Calibri" w:eastAsia="Adobe 仿宋 Std R"/>
      <w:sz w:val="20"/>
      <w:szCs w:val="21"/>
    </w:rPr>
  </w:style>
  <w:style w:type="character" w:styleId="1302" w:customStyle="1">
    <w:name w:val="材料标题 Char"/>
    <w:link w:val="1303"/>
    <w:uiPriority w:val="0"/>
    <w:qFormat/>
    <w:rPr>
      <w:rFonts w:ascii="方正小标宋简体" w:eastAsia="方正小标宋简体"/>
      <w:color w:val="000000"/>
      <w:sz w:val="44"/>
      <w:szCs w:val="44"/>
    </w:rPr>
  </w:style>
  <w:style w:type="paragraph" w:styleId="1303" w:customStyle="1">
    <w:name w:val="材料标题"/>
    <w:basedOn w:val="860"/>
    <w:link w:val="1302"/>
    <w:uiPriority w:val="0"/>
    <w:qFormat/>
    <w:pPr>
      <w:jc w:val="center"/>
      <w:spacing w:line="700" w:lineRule="exact"/>
    </w:pPr>
    <w:rPr>
      <w:rFonts w:ascii="方正小标宋简体" w:eastAsia="方正小标宋简体"/>
      <w:color w:val="000000"/>
      <w:sz w:val="44"/>
      <w:szCs w:val="44"/>
    </w:rPr>
  </w:style>
  <w:style w:type="character" w:styleId="1304" w:customStyle="1">
    <w:name w:val="未处理的提及1"/>
    <w:uiPriority w:val="99"/>
    <w:unhideWhenUsed/>
    <w:qFormat/>
    <w:rPr>
      <w:color w:val="605e5c"/>
      <w:shd w:val="clear" w:color="auto" w:fill="e1dfdd"/>
    </w:rPr>
  </w:style>
  <w:style w:type="character" w:styleId="1305" w:customStyle="1">
    <w:name w:val="grame"/>
    <w:basedOn w:val="1062"/>
    <w:uiPriority w:val="0"/>
    <w:qFormat/>
  </w:style>
  <w:style w:type="paragraph" w:styleId="1306" w:customStyle="1">
    <w:name w:val="Table Text"/>
    <w:basedOn w:val="860"/>
    <w:uiPriority w:val="0"/>
    <w:semiHidden/>
    <w:qFormat/>
    <w:rPr>
      <w:rFonts w:ascii="宋体" w:hAnsi="宋体" w:cs="宋体"/>
      <w:sz w:val="20"/>
      <w:szCs w:val="20"/>
      <w:lang w:eastAsia="en-US"/>
    </w:rPr>
  </w:style>
  <w:style w:type="paragraph" w:styleId="1307" w:customStyle="1">
    <w:name w:val="Plain Text1"/>
    <w:next w:val="1105"/>
    <w:uiPriority w:val="0"/>
    <w:qFormat/>
    <w:pPr>
      <w:jc w:val="both"/>
      <w:widowControl w:val="off"/>
    </w:pPr>
    <w:rPr>
      <w:rFonts w:ascii="宋体" w:hAnsi="宋体" w:eastAsia="楷体_GB2312" w:cs="Times New Roman"/>
      <w:sz w:val="26"/>
      <w:szCs w:val="22"/>
      <w:lang w:val="en-US" w:eastAsia="zh-CN" w:bidi="ar-SA"/>
    </w:rPr>
  </w:style>
  <w:style w:type="character" w:styleId="1308" w:customStyle="1">
    <w:name w:val="批注文字 Char2"/>
    <w:basedOn w:val="870"/>
    <w:link w:val="875"/>
    <w:uiPriority w:val="99"/>
    <w:qFormat/>
    <w:rPr>
      <w:rFonts w:ascii="Times New Roman" w:hAnsi="Times New Roman"/>
      <w:sz w:val="21"/>
      <w:szCs w:val="24"/>
    </w:rPr>
  </w:style>
  <w:style w:type="character" w:styleId="1309" w:customStyle="1">
    <w:name w:val="批注主题 Char1"/>
    <w:basedOn w:val="1308"/>
    <w:link w:val="895"/>
    <w:uiPriority w:val="99"/>
    <w:semiHidden/>
    <w:qFormat/>
    <w:rPr>
      <w:rFonts w:ascii="Times New Roman" w:hAnsi="Times New Roman"/>
      <w:b/>
      <w:bCs/>
      <w:sz w:val="21"/>
      <w:szCs w:val="24"/>
    </w:rPr>
  </w:style>
  <w:style w:type="paragraph" w:styleId="1310" w:customStyle="1">
    <w:name w:val="修订3"/>
    <w:hidden/>
    <w:uiPriority w:val="99"/>
    <w:unhideWhenUsed/>
    <w:qFormat/>
    <w:rPr>
      <w:rFonts w:ascii="Times New Roman" w:hAnsi="Times New Roman" w:eastAsia="宋体" w:cs="Times New Roman"/>
      <w:sz w:val="21"/>
      <w:szCs w:val="24"/>
      <w:lang w:val="en-US" w:eastAsia="zh-CN" w:bidi="ar-SA"/>
    </w:rPr>
  </w:style>
  <w:style w:type="character" w:styleId="1311" w:customStyle="1">
    <w:name w:val="NormalCharacter"/>
    <w:uiPriority w:val="0"/>
    <w:qFormat/>
  </w:style>
  <w:style w:type="paragraph" w:styleId="1312" w:customStyle="1">
    <w:name w:val="p"/>
    <w:basedOn w:val="860"/>
    <w:uiPriority w:val="0"/>
    <w:qFormat/>
  </w:style>
  <w:style w:type="paragraph" w:styleId="1313" w:customStyle="1">
    <w:name w:val="列出段落3"/>
    <w:basedOn w:val="860"/>
    <w:uiPriority w:val="34"/>
    <w:qFormat/>
    <w:pPr>
      <w:contextualSpacing/>
      <w:ind w:left="720"/>
    </w:pPr>
  </w:style>
  <w:style w:type="character" w:styleId="1314" w:customStyle="1">
    <w:name w:val="批注框文本 Char1"/>
    <w:basedOn w:val="870"/>
    <w:link w:val="883"/>
    <w:uiPriority w:val="99"/>
    <w:semiHidden/>
    <w:qFormat/>
    <w:rPr>
      <w:sz w:val="18"/>
      <w:szCs w:val="18"/>
    </w:rPr>
  </w:style>
  <w:style w:type="paragraph" w:styleId="1315">
    <w:name w:val="List Paragraph"/>
    <w:basedOn w:val="860"/>
    <w:link w:val="1316"/>
    <w:uiPriority w:val="34"/>
    <w:qFormat/>
    <w:pPr>
      <w:contextualSpacing/>
      <w:ind w:left="720"/>
    </w:pPr>
  </w:style>
  <w:style w:type="character" w:styleId="1316" w:customStyle="1">
    <w:name w:val="列出段落 Char2"/>
    <w:link w:val="1315"/>
    <w:uiPriority w:val="34"/>
    <w:qFormat/>
    <w:rPr>
      <w:sz w:val="21"/>
      <w:szCs w:val="24"/>
    </w:rPr>
  </w:style>
  <w:style w:type="character" w:styleId="1317" w:customStyle="1">
    <w:name w:val="正文文本缩进 Char3"/>
    <w:basedOn w:val="870"/>
    <w:link w:val="877"/>
    <w:uiPriority w:val="99"/>
    <w:semiHidden/>
    <w:qFormat/>
    <w:rPr>
      <w:sz w:val="21"/>
      <w:szCs w:val="24"/>
    </w:rPr>
  </w:style>
  <w:style w:type="numbering" w:styleId="13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林唯</cp:lastModifiedBy>
  <cp:revision>69</cp:revision>
  <dcterms:created xsi:type="dcterms:W3CDTF">2025-03-28T09:03:00Z</dcterms:created>
  <dcterms:modified xsi:type="dcterms:W3CDTF">2025-10-15T02:32:04Z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DEEA3BC876724200B82CE46140F26506_13</vt:lpwstr>
  </property>
  <property fmtid="{D5CDD505-2E9C-101B-9397-08002B2CF9AE}" pid="4" name="KSOTemplateDocerSaveRecord">
    <vt:lpwstr>eyJoZGlkIjoiOWY3ZTBhM2RlMjE3MjU1ZDM5NjY3NWY0YzgzZDIyOTUiLCJ1c2VySWQiOiI1MDQ3NzQwNzUifQ==</vt:lpwstr>
  </property>
</Properties>
</file>