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项目编号：JSZC-320500-JZCG-G2025-0397</w:t>
      </w:r>
      <w:r/>
    </w:p>
    <w:p>
      <w:pPr>
        <w:ind w:left="1842"/>
        <w:jc w:val="left"/>
        <w:spacing w:line="480" w:lineRule="auto"/>
        <w:rPr>
          <w:rFonts w:ascii="宋体" w:hAnsi="宋体"/>
          <w:b/>
          <w:sz w:val="32"/>
        </w:rPr>
      </w:pPr>
      <w:r>
        <w:rPr>
          <w:rFonts w:ascii="宋体" w:hAnsi="宋体"/>
          <w:b/>
          <w:sz w:val="32"/>
        </w:rPr>
        <w:t xml:space="preserve">采购单位：苏州工业职业技术学院</w:t>
      </w:r>
      <w:r/>
    </w:p>
    <w:p>
      <w:pPr>
        <w:ind w:left="1842"/>
        <w:jc w:val="left"/>
        <w:spacing w:line="480" w:lineRule="auto"/>
        <w:rPr>
          <w:rFonts w:ascii="宋体" w:hAnsi="宋体"/>
          <w:b/>
          <w:sz w:val="32"/>
        </w:rPr>
      </w:pPr>
      <w:r>
        <w:rPr>
          <w:rFonts w:ascii="宋体" w:hAnsi="宋体"/>
          <w:b/>
          <w:sz w:val="32"/>
        </w:rPr>
        <w:t xml:space="preserve">项目名称：苏州工业职业技术学院工业互联网综合实训室</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货物类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78"/>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jc w:val="center"/>
        <w:rPr>
          <w:rFonts w:ascii="宋体" w:hAnsi="宋体"/>
          <w:b/>
          <w:sz w:val="32"/>
        </w:rPr>
      </w:pPr>
      <w:r>
        <w:rPr>
          <w:rFonts w:hint="eastAsia" w:ascii="宋体" w:hAnsi="宋体"/>
          <w:b/>
          <w:sz w:val="32"/>
        </w:rPr>
        <w:t xml:space="preserve">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025</w:t>
      </w:r>
      <w:r>
        <w:rPr>
          <w:rFonts w:hint="eastAsia" w:ascii="宋体" w:hAnsi="宋体"/>
          <w:b/>
          <w:sz w:val="32"/>
        </w:rPr>
        <w:t xml:space="preserve">年</w:t>
      </w:r>
      <w:r>
        <w:rPr>
          <w:rFonts w:ascii="宋体" w:hAnsi="宋体"/>
          <w:b/>
          <w:sz w:val="32"/>
        </w:rPr>
        <w:t xml:space="preserve">9</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85"/>
        <w:ind w:firstLine="0"/>
        <w:jc w:val="left"/>
        <w:spacing w:before="120" w:after="120"/>
        <w:tabs>
          <w:tab w:val="right" w:pos="9856" w:leader="dot"/>
        </w:tabs>
        <w:rPr>
          <w:rStyle w:val="917"/>
          <w:rFonts w:ascii="宋体" w:hAnsi="宋体" w:cs="Calibri"/>
          <w:bCs/>
          <w:caps/>
          <w:color w:val="auto"/>
          <w:sz w:val="32"/>
          <w:szCs w:val="32"/>
        </w:rPr>
        <w:outlineLvl w:val="9"/>
      </w:pPr>
      <w:r>
        <w:rPr>
          <w:rFonts w:ascii="宋体" w:hAnsi="宋体" w:cs="Calibri"/>
          <w:bCs/>
          <w:caps/>
          <w:color w:val="auto"/>
          <w:sz w:val="32"/>
          <w:szCs w:val="32"/>
        </w:rPr>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rPr>
          <w:rStyle w:val="917"/>
          <w:rFonts w:ascii="宋体" w:hAnsi="宋体" w:cs="Calibri"/>
          <w:bCs/>
          <w:caps/>
          <w:color w:val="auto"/>
          <w:sz w:val="32"/>
        </w:rPr>
        <w:fldChar w:fldCharType="begin"/>
      </w:r>
      <w:r>
        <w:rPr>
          <w:rStyle w:val="917"/>
          <w:rFonts w:ascii="宋体" w:hAnsi="宋体" w:cs="Calibri"/>
          <w:bCs/>
          <w:caps/>
          <w:color w:val="auto"/>
          <w:sz w:val="32"/>
        </w:rPr>
        <w:instrText xml:space="preserve"> TOC \o "1-1" \h \z \u </w:instrText>
      </w:r>
      <w:r>
        <w:rPr>
          <w:rStyle w:val="917"/>
          <w:rFonts w:ascii="宋体" w:hAnsi="宋体" w:cs="Calibri"/>
          <w:bCs/>
          <w:caps/>
          <w:color w:val="auto"/>
          <w:sz w:val="32"/>
        </w:rPr>
        <w:fldChar w:fldCharType="separate"/>
      </w:r>
      <w:hyperlink w:tooltip="#_Toc105397776" w:anchor="_Toc105397776" w:history="1">
        <w:r>
          <w:rPr>
            <w:rStyle w:val="917"/>
            <w:rFonts w:ascii="宋体" w:hAnsi="宋体" w:cs="Calibri"/>
            <w:bCs/>
            <w:caps/>
            <w:color w:val="auto"/>
            <w:sz w:val="32"/>
            <w:szCs w:val="32"/>
          </w:rPr>
          <w:t xml:space="preserve">第一章 投标邀请函</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_Toc105397776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5</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105397777" w:anchor="_Toc105397777" w:history="1">
        <w:r>
          <w:rPr>
            <w:rStyle w:val="917"/>
            <w:rFonts w:ascii="宋体" w:hAnsi="宋体" w:cs="Calibri"/>
            <w:bCs/>
            <w:caps/>
            <w:color w:val="auto"/>
            <w:sz w:val="32"/>
            <w:szCs w:val="32"/>
          </w:rPr>
          <w:t xml:space="preserve">第二章 投标人须知</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_Toc105397777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8</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105397778" w:anchor="_Toc105397778" w:history="1">
        <w:r>
          <w:rPr>
            <w:rStyle w:val="917"/>
            <w:rFonts w:ascii="宋体" w:hAnsi="宋体" w:cs="Calibri"/>
            <w:bCs/>
            <w:caps/>
            <w:color w:val="auto"/>
            <w:sz w:val="32"/>
            <w:szCs w:val="32"/>
          </w:rPr>
          <w:t xml:space="preserve">第三章 投标文件格式</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_Toc105397778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20</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105397793" w:anchor="_Toc105397793" w:history="1">
        <w:r>
          <w:rPr>
            <w:rStyle w:val="917"/>
            <w:rFonts w:ascii="宋体" w:hAnsi="宋体" w:cs="Calibri"/>
            <w:bCs/>
            <w:caps/>
            <w:color w:val="auto"/>
            <w:sz w:val="32"/>
            <w:szCs w:val="32"/>
          </w:rPr>
          <w:t xml:space="preserve">第四章 招标书</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_Toc105397793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33</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105397794" w:anchor="_Toc105397794" w:history="1">
        <w:r>
          <w:rPr>
            <w:rStyle w:val="917"/>
            <w:rFonts w:ascii="宋体" w:hAnsi="宋体" w:cs="Calibri"/>
            <w:bCs/>
            <w:caps/>
            <w:color w:val="auto"/>
            <w:sz w:val="32"/>
            <w:szCs w:val="32"/>
          </w:rPr>
          <w:t xml:space="preserve">第五章 合同及主要条款</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_Toc105397794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48</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4" w:leader="dot"/>
        </w:tabs>
        <w:rPr>
          <w:rStyle w:val="917"/>
          <w:rFonts w:ascii="宋体" w:hAnsi="宋体" w:cs="Calibri"/>
          <w:bCs/>
          <w:caps/>
          <w:color w:val="auto"/>
          <w:sz w:val="32"/>
          <w:szCs w:val="32"/>
        </w:rPr>
        <w:outlineLvl w:val="9"/>
      </w:pPr>
      <w:r/>
      <w:hyperlink w:tooltip="#_Toc105397795" w:anchor="_Toc105397795" w:history="1">
        <w:r>
          <w:rPr>
            <w:rStyle w:val="917"/>
            <w:rFonts w:ascii="宋体" w:hAnsi="宋体" w:cs="Calibri"/>
            <w:bCs/>
            <w:caps/>
            <w:color w:val="auto"/>
            <w:sz w:val="32"/>
            <w:szCs w:val="32"/>
          </w:rPr>
          <w:t xml:space="preserve">第六章 评标办法和评分标准</w:t>
        </w:r>
        <w:r>
          <w:rPr>
            <w:rStyle w:val="917"/>
            <w:rFonts w:ascii="宋体" w:hAnsi="宋体" w:cs="Calibri"/>
            <w:bCs/>
            <w:caps/>
            <w:color w:val="auto"/>
            <w:sz w:val="32"/>
            <w:szCs w:val="32"/>
          </w:rPr>
          <w:tab/>
        </w:r>
        <w:r>
          <w:rPr>
            <w:rStyle w:val="917"/>
            <w:rFonts w:ascii="宋体" w:hAnsi="宋体" w:cs="Calibri"/>
            <w:bCs/>
            <w:caps/>
            <w:color w:val="auto"/>
            <w:sz w:val="32"/>
            <w:szCs w:val="32"/>
          </w:rPr>
          <w:fldChar w:fldCharType="begin"/>
        </w:r>
        <w:r>
          <w:rPr>
            <w:rStyle w:val="917"/>
            <w:rFonts w:ascii="宋体" w:hAnsi="宋体" w:cs="Calibri"/>
            <w:bCs/>
            <w:caps/>
            <w:color w:val="auto"/>
            <w:sz w:val="32"/>
            <w:szCs w:val="32"/>
          </w:rPr>
          <w:instrText xml:space="preserve"> PAGEREF _Toc105397795 \h </w:instrText>
        </w:r>
        <w:r>
          <w:rPr>
            <w:rStyle w:val="917"/>
            <w:rFonts w:ascii="宋体" w:hAnsi="宋体" w:cs="Calibri"/>
            <w:bCs/>
            <w:caps/>
            <w:color w:val="auto"/>
            <w:sz w:val="32"/>
            <w:szCs w:val="32"/>
          </w:rPr>
        </w:r>
        <w:r>
          <w:rPr>
            <w:rStyle w:val="917"/>
            <w:rFonts w:ascii="宋体" w:hAnsi="宋体" w:cs="Calibri"/>
            <w:bCs/>
            <w:caps/>
            <w:color w:val="auto"/>
            <w:sz w:val="32"/>
            <w:szCs w:val="32"/>
          </w:rPr>
          <w:fldChar w:fldCharType="separate"/>
        </w:r>
        <w:r>
          <w:rPr>
            <w:rStyle w:val="917"/>
            <w:rFonts w:ascii="宋体" w:hAnsi="宋体" w:cs="Calibri"/>
            <w:bCs/>
            <w:caps/>
            <w:color w:val="auto"/>
            <w:sz w:val="32"/>
            <w:szCs w:val="32"/>
          </w:rPr>
          <w:t xml:space="preserve">55</w:t>
        </w:r>
        <w:r>
          <w:rPr>
            <w:rStyle w:val="917"/>
            <w:rFonts w:ascii="宋体" w:hAnsi="宋体" w:cs="Calibri"/>
            <w:bCs/>
            <w:caps/>
            <w:color w:val="auto"/>
            <w:sz w:val="32"/>
            <w:szCs w:val="32"/>
          </w:rPr>
          <w:fldChar w:fldCharType="end"/>
        </w:r>
      </w:hyperlink>
      <w:r/>
      <w:r/>
    </w:p>
    <w:p>
      <w:pPr>
        <w:pStyle w:val="885"/>
        <w:ind w:firstLine="0"/>
        <w:jc w:val="left"/>
        <w:spacing w:before="120" w:after="120"/>
        <w:tabs>
          <w:tab w:val="right" w:pos="9856" w:leader="dot"/>
        </w:tabs>
        <w:rPr>
          <w:rFonts w:ascii="宋体" w:hAnsi="宋体"/>
          <w:sz w:val="32"/>
          <w:szCs w:val="32"/>
        </w:rPr>
        <w:outlineLvl w:val="9"/>
      </w:pPr>
      <w:r>
        <w:rPr>
          <w:rStyle w:val="917"/>
          <w:rFonts w:ascii="宋体" w:hAnsi="宋体" w:cs="Calibri"/>
          <w:bCs/>
          <w:caps/>
          <w:color w:val="auto"/>
          <w:sz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0" w:name="_Toc16121"/>
      <w:r/>
      <w:bookmarkStart w:id="1" w:name="_Toc17003"/>
      <w:r/>
      <w:bookmarkStart w:id="2" w:name="_Toc15681"/>
      <w:r>
        <w:rPr>
          <w:rFonts w:ascii="宋体" w:hAnsi="宋体"/>
          <w:b/>
          <w:spacing w:val="20"/>
          <w:sz w:val="30"/>
        </w:rPr>
        <w:t xml:space="preserve">前 附 表</w:t>
      </w:r>
      <w:bookmarkEnd w:id="0"/>
      <w:r/>
      <w:bookmarkEnd w:id="1"/>
      <w:r/>
      <w:bookmarkEnd w:id="2"/>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               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JSZC-320500-JZCG-G2025-0397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苏州工业职业技术学院工业互联网综合实训室</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地址：苏州市姑苏区平泷路251号城市生活广场西楼四楼</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 沈工、宋工</w:t>
            </w:r>
            <w:r/>
          </w:p>
          <w:p>
            <w:pPr>
              <w:ind w:left="0"/>
              <w:jc w:val="left"/>
              <w:spacing w:line="440" w:lineRule="exact"/>
              <w:rPr>
                <w:rFonts w:ascii="宋体" w:hAnsi="宋体"/>
                <w:sz w:val="21"/>
                <w:szCs w:val="21"/>
              </w:rPr>
            </w:pPr>
            <w:r>
              <w:rPr>
                <w:rFonts w:ascii="宋体" w:hAnsi="宋体" w:cs="Times New Roman"/>
                <w:sz w:val="21"/>
                <w:szCs w:val="21"/>
              </w:rPr>
              <w:t xml:space="preserve">联系方式：</w:t>
            </w:r>
            <w:r>
              <w:rPr>
                <w:rFonts w:hint="eastAsia" w:ascii="宋体" w:hAnsi="宋体" w:cs="Times New Roman"/>
                <w:sz w:val="21"/>
                <w:szCs w:val="21"/>
              </w:rPr>
              <w:t xml:space="preserve">69820876</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sz w:val="21"/>
                <w:szCs w:val="21"/>
              </w:rPr>
              <w:t xml:space="preserve">名</w:t>
            </w:r>
            <w:r>
              <w:rPr>
                <w:rFonts w:hint="eastAsia" w:ascii="宋体" w:hAnsi="宋体" w:cs="Times New Roman"/>
                <w:sz w:val="21"/>
                <w:szCs w:val="21"/>
              </w:rPr>
              <w:t xml:space="preserve">称：</w:t>
            </w:r>
            <w:r>
              <w:rPr>
                <w:rFonts w:ascii="宋体" w:hAnsi="宋体" w:cs="Times New Roman"/>
                <w:sz w:val="21"/>
                <w:szCs w:val="21"/>
              </w:rPr>
              <w:t xml:space="preserve">苏州工业职业技术学院</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w:t>
            </w:r>
            <w:r>
              <w:rPr>
                <w:rFonts w:ascii="宋体" w:hAnsi="宋体" w:cs="Times New Roman"/>
                <w:sz w:val="21"/>
                <w:szCs w:val="21"/>
              </w:rPr>
              <w:t xml:space="preserve">苏州国际教育园致能大道1号</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联系人：</w:t>
            </w:r>
            <w:r>
              <w:rPr>
                <w:rFonts w:ascii="宋体" w:hAnsi="宋体" w:cs="Times New Roman"/>
                <w:sz w:val="21"/>
                <w:szCs w:val="21"/>
              </w:rPr>
              <w:t xml:space="preserve">刘文军</w:t>
            </w:r>
            <w:r/>
          </w:p>
          <w:p>
            <w:pPr>
              <w:ind w:left="0"/>
              <w:jc w:val="left"/>
              <w:spacing w:line="440" w:lineRule="exact"/>
              <w:rPr>
                <w:rFonts w:ascii="宋体" w:hAnsi="宋体"/>
                <w:sz w:val="21"/>
                <w:szCs w:val="21"/>
              </w:rPr>
            </w:pPr>
            <w:r>
              <w:rPr>
                <w:rFonts w:ascii="宋体" w:hAnsi="宋体" w:cs="Times New Roman"/>
                <w:sz w:val="21"/>
                <w:szCs w:val="21"/>
              </w:rPr>
              <w:t xml:space="preserve">联系方式：15162480227</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cs="Times New Roman"/>
                <w:sz w:val="21"/>
                <w:szCs w:val="21"/>
              </w:rPr>
            </w:r>
            <w:r>
              <w:rPr>
                <w:rFonts w:hint="eastAsia" w:ascii="宋体" w:hAnsi="宋体" w:cs="Times New Roman"/>
                <w:sz w:val="21"/>
                <w:szCs w:val="21"/>
              </w:rPr>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cs="Times New Roman"/>
                <w:sz w:val="21"/>
                <w:szCs w:val="21"/>
              </w:rPr>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苏州市姑苏区平泷路251号城市生活广场西楼五楼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6"/>
              <w:ind w:left="0" w:firstLine="0"/>
              <w:spacing w:line="440" w:lineRule="exact"/>
              <w:rPr>
                <w:rFonts w:ascii="宋体" w:hAnsi="宋体"/>
                <w:sz w:val="21"/>
                <w:szCs w:val="21"/>
              </w:rPr>
            </w:pPr>
            <w:r>
              <w:rPr>
                <w:rFonts w:hint="eastAsia" w:ascii="宋体" w:hAnsi="宋体" w:cs="宋体"/>
                <w:sz w:val="21"/>
                <w:szCs w:val="21"/>
              </w:rPr>
              <w:t xml:space="preserve">合同金额5%（详见采购文件第四章）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8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8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请中标人在中标结果公告届满之日起30日内,使用CA证书登录“苏采云”系统及时下载中标通知书。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六）在综合评审打分中，各评委的综合评分汇总后，投标人除价格部分以外的其余评审因素平均分值低于60%的；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3" w:name="_Toc7166"/>
      <w:r/>
      <w:bookmarkStart w:id="4" w:name="_Toc28592"/>
      <w:r/>
      <w:r/>
    </w:p>
    <w:p>
      <w:pPr>
        <w:ind w:left="0"/>
        <w:jc w:val="center"/>
        <w:rPr>
          <w:rFonts w:ascii="宋体" w:hAnsi="宋体"/>
          <w:b/>
          <w:sz w:val="44"/>
          <w:szCs w:val="22"/>
        </w:rPr>
      </w:pPr>
      <w:r>
        <w:rPr>
          <w:rFonts w:ascii="宋体" w:hAnsi="宋体"/>
          <w:b/>
          <w:sz w:val="44"/>
          <w:szCs w:val="22"/>
        </w:rPr>
      </w:r>
      <w:r/>
    </w:p>
    <w:p>
      <w:pPr>
        <w:pStyle w:val="878"/>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52"/>
        <w:ind w:left="431" w:firstLine="17"/>
        <w:jc w:val="center"/>
        <w:spacing w:before="0" w:after="0" w:line="360" w:lineRule="auto"/>
        <w:rPr>
          <w:rStyle w:val="982"/>
          <w:rFonts w:ascii="宋体" w:hAnsi="宋体"/>
        </w:rPr>
      </w:pPr>
      <w:r/>
      <w:bookmarkStart w:id="5" w:name="_Toc105397776"/>
      <w:r>
        <w:rPr>
          <w:rFonts w:hint="eastAsia" w:ascii="宋体" w:hAnsi="宋体"/>
          <w:b/>
          <w:sz w:val="44"/>
          <w:szCs w:val="22"/>
        </w:rPr>
        <w:br w:type="page" w:clear="all"/>
      </w:r>
      <w:r>
        <w:rPr>
          <w:rFonts w:hint="eastAsia" w:ascii="宋体" w:hAnsi="宋体"/>
          <w:b/>
          <w:sz w:val="44"/>
          <w:szCs w:val="22"/>
        </w:rPr>
        <w:t xml:space="preserve">第一章  投标邀请函</w:t>
      </w:r>
      <w:bookmarkEnd w:id="3"/>
      <w:r/>
      <w:bookmarkEnd w:id="4"/>
      <w:r/>
      <w:bookmarkEnd w:id="5"/>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 苏州工业职业技术学院工业互联网综合实训室</w:t>
      </w:r>
      <w:r>
        <w:rPr>
          <w:rFonts w:ascii="宋体" w:hAnsi="宋体"/>
          <w:b/>
          <w:sz w:val="21"/>
          <w:szCs w:val="21"/>
          <w:u w:val="single"/>
        </w:rPr>
        <w:t xml:space="preserve"> </w:t>
      </w:r>
      <w:r>
        <w:rPr>
          <w:rFonts w:hint="eastAsia" w:ascii="宋体" w:hAnsi="宋体"/>
          <w:b/>
          <w:sz w:val="21"/>
          <w:szCs w:val="21"/>
        </w:rPr>
        <w:t xml:space="preserve">招标项目的潜在投标人应在 </w:t>
      </w:r>
      <w:r>
        <w:rPr>
          <w:rFonts w:hint="eastAsia" w:ascii="宋体" w:hAnsi="宋体"/>
          <w:b/>
          <w:sz w:val="21"/>
          <w:szCs w:val="21"/>
          <w:u w:val="single"/>
        </w:rPr>
        <w:t xml:space="preserve">“苏采云”系统（网址：http://jszfcg.jsczt.cn/）</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5</w:t>
      </w:r>
      <w:r>
        <w:rPr>
          <w:rFonts w:hint="eastAsia" w:ascii="宋体" w:hAnsi="宋体"/>
          <w:b/>
          <w:sz w:val="21"/>
          <w:szCs w:val="21"/>
          <w:u w:val="single"/>
        </w:rPr>
        <w:t xml:space="preserve">年</w:t>
      </w:r>
      <w:r>
        <w:rPr>
          <w:rFonts w:hint="eastAsia" w:ascii="宋体" w:hAnsi="宋体"/>
          <w:b/>
          <w:sz w:val="21"/>
          <w:szCs w:val="21"/>
          <w:u w:val="single"/>
        </w:rPr>
        <w:t xml:space="preserve">10月</w:t>
      </w:r>
      <w:r>
        <w:rPr>
          <w:rFonts w:hint="eastAsia" w:ascii="宋体" w:hAnsi="宋体"/>
          <w:b/>
          <w:sz w:val="21"/>
          <w:szCs w:val="21"/>
          <w:u w:val="single"/>
        </w:rPr>
        <w:t xml:space="preserve">10日</w:t>
      </w:r>
      <w:r>
        <w:rPr>
          <w:rFonts w:hint="eastAsia" w:ascii="宋体" w:hAnsi="宋体"/>
          <w:b/>
          <w:sz w:val="21"/>
          <w:szCs w:val="21"/>
          <w:u w:val="single"/>
        </w:rPr>
        <w:t xml:space="preserve">13点</w:t>
      </w:r>
      <w:r>
        <w:rPr>
          <w:rFonts w:hint="eastAsia" w:ascii="宋体" w:hAnsi="宋体"/>
          <w:b/>
          <w:sz w:val="21"/>
          <w:szCs w:val="21"/>
          <w:u w:val="single"/>
        </w:rPr>
        <w:t xml:space="preserve">30分（北京时间）</w:t>
      </w:r>
      <w:r>
        <w:rPr>
          <w:rFonts w:hint="eastAsia" w:ascii="宋体" w:hAnsi="宋体"/>
          <w:b/>
          <w:sz w:val="21"/>
          <w:szCs w:val="21"/>
        </w:rPr>
        <w:t xml:space="preserve">前递交投标文件。</w:t>
      </w:r>
      <w:r/>
    </w:p>
    <w:p>
      <w:pPr>
        <w:pStyle w:val="870"/>
        <w:ind w:left="0" w:firstLine="422"/>
        <w:spacing w:line="360" w:lineRule="auto"/>
        <w:rPr>
          <w:rFonts w:ascii="宋体" w:hAnsi="宋体"/>
          <w:b/>
          <w:sz w:val="21"/>
          <w:szCs w:val="21"/>
        </w:rPr>
      </w:pPr>
      <w:r>
        <w:rPr>
          <w:rFonts w:hint="eastAsia" w:ascii="宋体" w:hAnsi="宋体"/>
          <w:b/>
          <w:sz w:val="21"/>
          <w:szCs w:val="21"/>
        </w:rPr>
        <w:t xml:space="preserve">一、项目基本情况 </w:t>
      </w:r>
      <w:r/>
    </w:p>
    <w:p>
      <w:pPr>
        <w:pStyle w:val="870"/>
        <w:ind w:left="0" w:firstLine="420"/>
        <w:spacing w:line="360" w:lineRule="auto"/>
        <w:rPr>
          <w:rFonts w:ascii="宋体" w:hAnsi="宋体"/>
          <w:sz w:val="21"/>
          <w:szCs w:val="21"/>
        </w:rPr>
      </w:pPr>
      <w:r>
        <w:rPr>
          <w:rFonts w:hint="eastAsia" w:ascii="宋体" w:hAnsi="宋体"/>
          <w:sz w:val="21"/>
          <w:szCs w:val="21"/>
        </w:rPr>
        <w:t xml:space="preserve">1.项目编号：JSZC-320500-JZCG-G2025-0397</w:t>
      </w:r>
      <w:r/>
    </w:p>
    <w:p>
      <w:pPr>
        <w:pStyle w:val="870"/>
        <w:ind w:left="0" w:firstLine="420"/>
        <w:spacing w:line="360" w:lineRule="auto"/>
        <w:rPr>
          <w:rFonts w:ascii="宋体" w:hAnsi="宋体"/>
          <w:sz w:val="21"/>
          <w:szCs w:val="21"/>
        </w:rPr>
      </w:pPr>
      <w:r>
        <w:rPr>
          <w:rFonts w:hint="eastAsia" w:ascii="宋体" w:hAnsi="宋体"/>
          <w:sz w:val="21"/>
          <w:szCs w:val="21"/>
        </w:rPr>
        <w:t xml:space="preserve">2.项目名称：苏州工业职业技术学院工业互联网综合实训室</w:t>
      </w:r>
      <w:r/>
    </w:p>
    <w:p>
      <w:pPr>
        <w:pStyle w:val="870"/>
        <w:ind w:left="0" w:firstLine="420"/>
        <w:spacing w:line="360" w:lineRule="auto"/>
        <w:rPr>
          <w:rFonts w:ascii="宋体" w:hAnsi="宋体"/>
          <w:sz w:val="21"/>
          <w:szCs w:val="21"/>
        </w:rPr>
      </w:pPr>
      <w:r>
        <w:rPr>
          <w:rFonts w:hint="eastAsia" w:ascii="宋体" w:hAnsi="宋体"/>
          <w:sz w:val="21"/>
          <w:szCs w:val="21"/>
        </w:rPr>
        <w:t xml:space="preserve">3.采购方式：公开招标</w:t>
      </w:r>
      <w:r/>
    </w:p>
    <w:p>
      <w:pPr>
        <w:pStyle w:val="870"/>
        <w:ind w:left="0" w:firstLine="420"/>
        <w:spacing w:line="360" w:lineRule="auto"/>
        <w:rPr>
          <w:rFonts w:ascii="宋体" w:hAnsi="宋体"/>
          <w:sz w:val="21"/>
          <w:szCs w:val="21"/>
        </w:rPr>
      </w:pPr>
      <w:r>
        <w:rPr>
          <w:rFonts w:hint="eastAsia" w:ascii="宋体" w:hAnsi="宋体"/>
          <w:sz w:val="21"/>
          <w:szCs w:val="21"/>
        </w:rPr>
        <w:t xml:space="preserve">4.预算金额： 人民币壹佰叁拾伍万陆仟元整（￥1356000.00）</w:t>
      </w:r>
      <w:r/>
    </w:p>
    <w:p>
      <w:pPr>
        <w:pStyle w:val="870"/>
        <w:ind w:left="0" w:firstLine="420"/>
        <w:spacing w:line="360" w:lineRule="auto"/>
        <w:rPr>
          <w:rFonts w:ascii="宋体" w:hAnsi="宋体"/>
          <w:sz w:val="21"/>
          <w:szCs w:val="21"/>
        </w:rPr>
      </w:pPr>
      <w:r>
        <w:rPr>
          <w:rFonts w:hint="eastAsia" w:ascii="宋体" w:hAnsi="宋体"/>
          <w:sz w:val="21"/>
          <w:szCs w:val="21"/>
        </w:rPr>
        <w:t xml:space="preserve">5.最高限价： 人民币壹佰叁拾伍万陆仟元整（￥1356000.00）</w:t>
      </w:r>
      <w:r/>
    </w:p>
    <w:p>
      <w:pPr>
        <w:pStyle w:val="870"/>
        <w:ind w:left="0" w:firstLine="420"/>
        <w:spacing w:line="360" w:lineRule="auto"/>
        <w:rPr>
          <w:rFonts w:ascii="宋体" w:hAnsi="宋体"/>
          <w:sz w:val="21"/>
          <w:szCs w:val="21"/>
        </w:rPr>
      </w:pPr>
      <w:r>
        <w:rPr>
          <w:rFonts w:hint="eastAsia" w:ascii="宋体" w:hAnsi="宋体"/>
          <w:sz w:val="21"/>
          <w:szCs w:val="21"/>
        </w:rPr>
        <w:t xml:space="preserve">6.合同履行期限： 合同签订生效后30天内安装调试完成，并提供免费质保期1年。</w:t>
      </w:r>
      <w:r/>
    </w:p>
    <w:p>
      <w:pPr>
        <w:pStyle w:val="870"/>
        <w:ind w:left="0" w:firstLine="420"/>
        <w:spacing w:line="360" w:lineRule="auto"/>
        <w:rPr>
          <w:rFonts w:ascii="宋体" w:hAnsi="宋体"/>
          <w:sz w:val="21"/>
          <w:szCs w:val="21"/>
        </w:rPr>
      </w:pPr>
      <w:r>
        <w:rPr>
          <w:rFonts w:hint="eastAsia" w:ascii="宋体" w:hAnsi="宋体"/>
          <w:sz w:val="21"/>
          <w:szCs w:val="21"/>
        </w:rPr>
        <w:t xml:space="preserve">7.采购需求：苏州工业职业技术学院工业互联网综合实训室</w:t>
      </w:r>
      <w:r/>
    </w:p>
    <w:p>
      <w:pPr>
        <w:pStyle w:val="870"/>
        <w:ind w:left="0" w:firstLine="422"/>
        <w:spacing w:line="360" w:lineRule="auto"/>
        <w:rPr>
          <w:rFonts w:ascii="宋体" w:hAnsi="宋体"/>
          <w:b/>
          <w:sz w:val="21"/>
          <w:szCs w:val="21"/>
        </w:rPr>
      </w:pPr>
      <w:r>
        <w:rPr>
          <w:rFonts w:hint="eastAsia" w:ascii="宋体" w:hAnsi="宋体"/>
          <w:b/>
          <w:sz w:val="21"/>
          <w:szCs w:val="21"/>
        </w:rPr>
        <w:t xml:space="preserve">二、供应商的资格要求 </w:t>
      </w:r>
      <w:r/>
    </w:p>
    <w:p>
      <w:pPr>
        <w:pStyle w:val="870"/>
        <w:ind w:left="0" w:firstLine="420"/>
        <w:spacing w:line="360" w:lineRule="auto"/>
        <w:rPr>
          <w:rFonts w:ascii="宋体" w:hAnsi="宋体"/>
          <w:sz w:val="21"/>
          <w:szCs w:val="21"/>
        </w:rPr>
      </w:pPr>
      <w:r>
        <w:rPr>
          <w:rFonts w:hint="eastAsia" w:ascii="宋体" w:hAnsi="宋体"/>
          <w:sz w:val="21"/>
          <w:szCs w:val="21"/>
        </w:rPr>
        <w:t xml:space="preserve">1.满足《中华人民共和国政府采购法》第二十二条规定，投标人应当具备下列条件：</w:t>
      </w:r>
      <w:r/>
    </w:p>
    <w:p>
      <w:pPr>
        <w:pStyle w:val="870"/>
        <w:ind w:left="0" w:firstLine="420"/>
        <w:spacing w:line="360" w:lineRule="auto"/>
        <w:rPr>
          <w:rFonts w:ascii="宋体" w:hAnsi="宋体"/>
          <w:sz w:val="21"/>
          <w:szCs w:val="21"/>
        </w:rPr>
      </w:pPr>
      <w:r>
        <w:rPr>
          <w:rFonts w:hint="eastAsia" w:ascii="宋体" w:hAnsi="宋体"/>
          <w:sz w:val="21"/>
          <w:szCs w:val="21"/>
        </w:rPr>
        <w:t xml:space="preserve">（1）具有独立承担民事责任的能力；</w:t>
      </w:r>
      <w:r/>
    </w:p>
    <w:p>
      <w:pPr>
        <w:pStyle w:val="870"/>
        <w:ind w:left="0" w:firstLine="420"/>
        <w:spacing w:line="360" w:lineRule="auto"/>
        <w:rPr>
          <w:rFonts w:ascii="宋体" w:hAnsi="宋体"/>
          <w:sz w:val="21"/>
          <w:szCs w:val="21"/>
        </w:rPr>
      </w:pPr>
      <w:r>
        <w:rPr>
          <w:rFonts w:hint="eastAsia" w:ascii="宋体" w:hAnsi="宋体"/>
          <w:sz w:val="21"/>
          <w:szCs w:val="21"/>
        </w:rPr>
        <w:t xml:space="preserve">（2）具有良好的商业信誉和健全的财务会计制度；</w:t>
      </w:r>
      <w:r/>
    </w:p>
    <w:p>
      <w:pPr>
        <w:pStyle w:val="870"/>
        <w:ind w:left="0" w:firstLine="420"/>
        <w:spacing w:line="360" w:lineRule="auto"/>
        <w:rPr>
          <w:rFonts w:ascii="宋体" w:hAnsi="宋体"/>
          <w:sz w:val="21"/>
          <w:szCs w:val="21"/>
        </w:rPr>
      </w:pPr>
      <w:r>
        <w:rPr>
          <w:rFonts w:hint="eastAsia" w:ascii="宋体" w:hAnsi="宋体"/>
          <w:sz w:val="21"/>
          <w:szCs w:val="21"/>
        </w:rPr>
        <w:t xml:space="preserve">（3）具有履行合同所必需的设备和专业技术能力；</w:t>
      </w:r>
      <w:r/>
    </w:p>
    <w:p>
      <w:pPr>
        <w:pStyle w:val="870"/>
        <w:ind w:left="0" w:firstLine="420"/>
        <w:spacing w:line="360" w:lineRule="auto"/>
        <w:rPr>
          <w:rFonts w:ascii="宋体" w:hAnsi="宋体"/>
          <w:sz w:val="21"/>
          <w:szCs w:val="21"/>
        </w:rPr>
      </w:pPr>
      <w:r>
        <w:rPr>
          <w:rFonts w:hint="eastAsia" w:ascii="宋体" w:hAnsi="宋体"/>
          <w:sz w:val="21"/>
          <w:szCs w:val="21"/>
        </w:rPr>
        <w:t xml:space="preserve">（4）有依法缴纳税收和社会保障资金的良好记录；</w:t>
      </w:r>
      <w:r/>
    </w:p>
    <w:p>
      <w:pPr>
        <w:pStyle w:val="870"/>
        <w:ind w:left="0" w:firstLine="420"/>
        <w:spacing w:line="360" w:lineRule="auto"/>
        <w:rPr>
          <w:rFonts w:ascii="宋体" w:hAnsi="宋体"/>
          <w:sz w:val="21"/>
          <w:szCs w:val="21"/>
        </w:rPr>
      </w:pPr>
      <w:r>
        <w:rPr>
          <w:rFonts w:hint="eastAsia" w:ascii="宋体" w:hAnsi="宋体"/>
          <w:sz w:val="21"/>
          <w:szCs w:val="21"/>
        </w:rPr>
        <w:t xml:space="preserve">（5）参加政府采购活动前三年内，在经营活动中没有重大违法记录；</w:t>
      </w:r>
      <w:r/>
    </w:p>
    <w:p>
      <w:pPr>
        <w:pStyle w:val="870"/>
        <w:ind w:left="0" w:firstLine="420"/>
        <w:spacing w:line="360" w:lineRule="auto"/>
        <w:rPr>
          <w:rFonts w:ascii="宋体" w:hAnsi="宋体"/>
          <w:sz w:val="21"/>
          <w:szCs w:val="21"/>
        </w:rPr>
      </w:pPr>
      <w:r>
        <w:rPr>
          <w:rFonts w:hint="eastAsia" w:ascii="宋体" w:hAnsi="宋体"/>
          <w:sz w:val="21"/>
          <w:szCs w:val="21"/>
        </w:rPr>
        <w:t xml:space="preserve">（6）法律、行政法规规定的其他条件。 </w:t>
      </w:r>
      <w:r/>
    </w:p>
    <w:p>
      <w:pPr>
        <w:pStyle w:val="870"/>
        <w:ind w:left="0" w:firstLine="420"/>
        <w:spacing w:line="360" w:lineRule="auto"/>
        <w:rPr>
          <w:rFonts w:ascii="宋体" w:hAnsi="宋体"/>
          <w:sz w:val="21"/>
          <w:szCs w:val="21"/>
        </w:rPr>
      </w:pPr>
      <w:r>
        <w:rPr>
          <w:rFonts w:hint="eastAsia" w:ascii="宋体" w:hAnsi="宋体"/>
          <w:sz w:val="21"/>
          <w:szCs w:val="21"/>
        </w:rPr>
        <w:t xml:space="preserve">2.落实政府采购政策需满足的资格要求：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70"/>
        <w:ind w:left="0" w:firstLine="420"/>
        <w:spacing w:line="360" w:lineRule="auto"/>
        <w:rPr>
          <w:rFonts w:ascii="宋体" w:hAnsi="宋体"/>
          <w:sz w:val="21"/>
          <w:szCs w:val="21"/>
        </w:rPr>
      </w:pPr>
      <w:r>
        <w:rPr>
          <w:rFonts w:hint="eastAsia" w:ascii="宋体" w:hAnsi="宋体"/>
          <w:sz w:val="21"/>
          <w:szCs w:val="21"/>
        </w:rPr>
        <w:t xml:space="preserve">3.本项目的特定资格要求：无</w:t>
      </w:r>
      <w:r/>
    </w:p>
    <w:p>
      <w:pPr>
        <w:pStyle w:val="870"/>
        <w:ind w:left="0" w:firstLine="420"/>
        <w:spacing w:line="360" w:lineRule="auto"/>
        <w:rPr>
          <w:rFonts w:ascii="宋体" w:hAnsi="宋体"/>
          <w:sz w:val="21"/>
          <w:szCs w:val="21"/>
        </w:rPr>
      </w:pPr>
      <w:r>
        <w:rPr>
          <w:rFonts w:hint="eastAsia" w:ascii="宋体" w:hAnsi="宋体"/>
          <w:sz w:val="21"/>
          <w:szCs w:val="21"/>
        </w:rPr>
        <w:t xml:space="preserve">4.联合体及转包、分包：本项目不接受联合体，不得转包、分包本项目。</w:t>
      </w:r>
      <w:r/>
    </w:p>
    <w:p>
      <w:pPr>
        <w:pStyle w:val="870"/>
        <w:ind w:left="0" w:firstLine="422"/>
        <w:spacing w:line="360" w:lineRule="auto"/>
        <w:rPr>
          <w:rFonts w:ascii="宋体" w:hAnsi="宋体"/>
          <w:b/>
          <w:sz w:val="21"/>
          <w:szCs w:val="21"/>
        </w:rPr>
      </w:pPr>
      <w:r>
        <w:rPr>
          <w:rFonts w:hint="eastAsia" w:ascii="宋体" w:hAnsi="宋体"/>
          <w:b/>
          <w:sz w:val="21"/>
          <w:szCs w:val="21"/>
        </w:rPr>
        <w:t xml:space="preserve">三、获取招标文件 </w:t>
      </w:r>
      <w:r/>
    </w:p>
    <w:p>
      <w:pPr>
        <w:pStyle w:val="870"/>
        <w:ind w:left="0" w:firstLine="420"/>
        <w:spacing w:line="360" w:lineRule="auto"/>
        <w:rPr>
          <w:rFonts w:ascii="宋体" w:hAnsi="宋体"/>
          <w:b/>
          <w:sz w:val="21"/>
          <w:szCs w:val="21"/>
        </w:rPr>
      </w:pPr>
      <w:r>
        <w:rPr>
          <w:rFonts w:hint="eastAsia" w:ascii="宋体" w:hAnsi="宋体"/>
          <w:sz w:val="21"/>
          <w:szCs w:val="21"/>
        </w:rPr>
        <w:t xml:space="preserve">1.时间：自公告发布之日起5个工作日</w:t>
      </w:r>
      <w:r/>
    </w:p>
    <w:p>
      <w:pPr>
        <w:pStyle w:val="870"/>
        <w:ind w:left="0" w:firstLine="420"/>
        <w:spacing w:line="360" w:lineRule="auto"/>
        <w:rPr>
          <w:rFonts w:ascii="宋体" w:hAnsi="宋体"/>
          <w:sz w:val="21"/>
          <w:szCs w:val="21"/>
        </w:rPr>
      </w:pPr>
      <w:r>
        <w:rPr>
          <w:rFonts w:hint="eastAsia" w:ascii="宋体" w:hAnsi="宋体"/>
          <w:sz w:val="21"/>
          <w:szCs w:val="21"/>
        </w:rPr>
        <w:t xml:space="preserve">2.地点：“苏采云”系统自行下载采购文件</w:t>
      </w:r>
      <w:r/>
    </w:p>
    <w:p>
      <w:pPr>
        <w:pStyle w:val="870"/>
        <w:ind w:left="0" w:firstLine="420"/>
        <w:spacing w:line="360" w:lineRule="auto"/>
        <w:rPr>
          <w:rFonts w:ascii="宋体" w:hAnsi="宋体"/>
          <w:sz w:val="21"/>
          <w:szCs w:val="21"/>
        </w:rPr>
      </w:pPr>
      <w:r>
        <w:rPr>
          <w:rFonts w:hint="eastAsia" w:ascii="宋体" w:hAnsi="宋体"/>
          <w:sz w:val="21"/>
          <w:szCs w:val="21"/>
        </w:rPr>
        <w:t xml:space="preserve">3.方式：</w:t>
      </w:r>
      <w:r/>
    </w:p>
    <w:p>
      <w:pPr>
        <w:pStyle w:val="870"/>
        <w:ind w:left="0" w:firstLine="420"/>
        <w:spacing w:line="360" w:lineRule="auto"/>
        <w:rPr>
          <w:rFonts w:ascii="宋体" w:hAnsi="宋体"/>
          <w:sz w:val="21"/>
          <w:szCs w:val="21"/>
        </w:rPr>
      </w:pPr>
      <w:r>
        <w:rPr>
          <w:rFonts w:hint="eastAsia" w:ascii="宋体" w:hAnsi="宋体"/>
          <w:sz w:val="21"/>
          <w:szCs w:val="21"/>
        </w:rPr>
        <w:t xml:space="preserve">（1）CA证书办理</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法规政策--《转发省财政厅关于更换全省政府采购交易系统CA数字证书和电子签章的通知》或者“苏采云”系统登录界面中的“新CA办理指南”。</w:t>
      </w:r>
      <w:r>
        <w:rPr>
          <w:rFonts w:hint="eastAsia" w:ascii="宋体" w:hAnsi="宋体"/>
          <w:sz w:val="21"/>
          <w:szCs w:val="21"/>
        </w:rPr>
        <w:t xml:space="preserve">“苏采云”系统目前仅支持“苏采云”系统下的政务CA证书，江苏省内各地区办理的“苏采云”系统下的政务CA证书全省通用。</w:t>
      </w:r>
      <w:r>
        <w:rPr>
          <w:rFonts w:hint="eastAsia" w:ascii="宋体" w:hAnsi="宋体"/>
          <w:b/>
          <w:sz w:val="21"/>
          <w:szCs w:val="21"/>
        </w:rPr>
        <w:t xml:space="preserve">苏州现场办理地址：苏州市姑苏区平泷路251号政务服务中心4楼公共资源交易中心窗口，咨询电话：0512-69820834</w:t>
      </w:r>
      <w:r>
        <w:rPr>
          <w:rFonts w:hint="eastAsia" w:ascii="宋体" w:hAnsi="宋体"/>
          <w:sz w:val="21"/>
          <w:szCs w:val="21"/>
        </w:rPr>
        <w:t xml:space="preserve">。</w:t>
      </w:r>
      <w:r/>
    </w:p>
    <w:p>
      <w:pPr>
        <w:pStyle w:val="870"/>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70"/>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0"/>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0512-69820854</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0"/>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70"/>
        <w:ind w:left="0" w:firstLine="420"/>
        <w:spacing w:line="360" w:lineRule="auto"/>
        <w:rPr>
          <w:rFonts w:ascii="宋体" w:hAnsi="宋体"/>
          <w:sz w:val="21"/>
          <w:szCs w:val="21"/>
        </w:rPr>
      </w:pPr>
      <w:r>
        <w:rPr>
          <w:rFonts w:hint="eastAsia" w:ascii="宋体" w:hAnsi="宋体"/>
          <w:sz w:val="21"/>
          <w:szCs w:val="21"/>
        </w:rPr>
        <w:t xml:space="preserve">4.售价：免费</w:t>
      </w:r>
      <w:r/>
    </w:p>
    <w:p>
      <w:pPr>
        <w:pStyle w:val="870"/>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70"/>
        <w:ind w:left="0" w:firstLine="420"/>
        <w:spacing w:line="360" w:lineRule="auto"/>
        <w:rPr>
          <w:rFonts w:ascii="宋体" w:hAnsi="宋体"/>
          <w:sz w:val="21"/>
          <w:szCs w:val="21"/>
        </w:rPr>
      </w:pPr>
      <w:r>
        <w:rPr>
          <w:rFonts w:hint="eastAsia" w:ascii="宋体" w:hAnsi="宋体"/>
          <w:sz w:val="21"/>
          <w:szCs w:val="21"/>
        </w:rPr>
        <w:t xml:space="preserve">1.提交投标文件截止时间：</w:t>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sz w:val="21"/>
          <w:szCs w:val="21"/>
        </w:rPr>
      </w:r>
      <w:r>
        <w:rPr>
          <w:rFonts w:hint="eastAsia" w:ascii="宋体" w:hAnsi="宋体"/>
          <w:sz w:val="21"/>
          <w:szCs w:val="21"/>
        </w:rPr>
        <w:t xml:space="preserve">；</w:t>
      </w:r>
      <w:r>
        <w:rPr>
          <w:rFonts w:ascii="宋体" w:hAnsi="宋体"/>
          <w:sz w:val="21"/>
          <w:szCs w:val="21"/>
        </w:rPr>
        <w:t xml:space="preserve"> </w:t>
      </w:r>
      <w:r/>
    </w:p>
    <w:p>
      <w:pPr>
        <w:pStyle w:val="870"/>
        <w:ind w:left="0" w:firstLine="420"/>
        <w:spacing w:line="360" w:lineRule="auto"/>
        <w:rPr>
          <w:rFonts w:ascii="宋体" w:hAnsi="宋体"/>
          <w:sz w:val="21"/>
          <w:szCs w:val="21"/>
        </w:rPr>
      </w:pPr>
      <w:r>
        <w:rPr>
          <w:rFonts w:hint="eastAsia" w:ascii="宋体" w:hAnsi="宋体"/>
          <w:sz w:val="21"/>
          <w:szCs w:val="21"/>
        </w:rPr>
        <w:t xml:space="preserve">2.开标时间：</w:t>
      </w:r>
      <w:r>
        <w:rPr>
          <w:rFonts w:hint="eastAsia" w:ascii="宋体" w:hAnsi="宋体"/>
          <w:sz w:val="21"/>
          <w:szCs w:val="21"/>
          <w:u w:val="single"/>
        </w:rPr>
      </w:r>
      <w:r>
        <w:rPr>
          <w:rFonts w:hint="eastAsia" w:ascii="宋体" w:hAnsi="宋体" w:cs="Times New Roman"/>
          <w:sz w:val="21"/>
          <w:szCs w:val="21"/>
        </w:rPr>
        <w:t xml:space="preserve">202</w:t>
      </w:r>
      <w:r>
        <w:rPr>
          <w:rFonts w:ascii="宋体" w:hAnsi="宋体" w:cs="Times New Roman"/>
          <w:sz w:val="21"/>
          <w:szCs w:val="21"/>
        </w:rPr>
        <w:t xml:space="preserve">5</w:t>
      </w:r>
      <w:r>
        <w:rPr>
          <w:rFonts w:hint="eastAsia" w:ascii="宋体" w:hAnsi="宋体" w:cs="Times New Roman"/>
          <w:sz w:val="21"/>
          <w:szCs w:val="21"/>
        </w:rPr>
        <w:t xml:space="preserve">年</w:t>
      </w:r>
      <w:r>
        <w:rPr>
          <w:rFonts w:hint="eastAsia" w:ascii="宋体" w:hAnsi="宋体" w:cs="Times New Roman"/>
          <w:sz w:val="21"/>
          <w:szCs w:val="21"/>
          <w:u w:val="single"/>
        </w:rPr>
        <w:t xml:space="preserve">10月</w:t>
      </w:r>
      <w:r>
        <w:rPr>
          <w:rFonts w:hint="eastAsia" w:ascii="宋体" w:hAnsi="宋体" w:cs="Times New Roman"/>
          <w:sz w:val="21"/>
          <w:szCs w:val="21"/>
          <w:u w:val="single"/>
        </w:rPr>
        <w:t xml:space="preserve">10日</w:t>
      </w:r>
      <w:r>
        <w:rPr>
          <w:rFonts w:hint="eastAsia" w:ascii="宋体" w:hAnsi="宋体" w:cs="Times New Roman"/>
          <w:sz w:val="21"/>
          <w:szCs w:val="21"/>
          <w:u w:val="single"/>
        </w:rPr>
        <w:t xml:space="preserve">13点</w:t>
      </w:r>
      <w:r>
        <w:rPr>
          <w:rFonts w:hint="eastAsia" w:ascii="宋体" w:hAnsi="宋体" w:cs="Times New Roman"/>
          <w:sz w:val="21"/>
          <w:szCs w:val="21"/>
          <w:u w:val="single"/>
        </w:rPr>
        <w:t xml:space="preserve">30分</w:t>
      </w:r>
      <w:r>
        <w:rPr>
          <w:rFonts w:hint="eastAsia" w:ascii="宋体" w:hAnsi="宋体" w:cs="Times New Roman"/>
          <w:sz w:val="21"/>
          <w:szCs w:val="21"/>
        </w:rPr>
        <w:t xml:space="preserve">（北京时间）</w:t>
      </w:r>
      <w:r/>
      <w:r>
        <w:rPr>
          <w:rFonts w:hint="eastAsia" w:ascii="宋体" w:hAnsi="宋体"/>
          <w:sz w:val="21"/>
          <w:szCs w:val="21"/>
          <w:u w:val="single"/>
        </w:rPr>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70"/>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70"/>
        <w:ind w:left="0" w:firstLine="420"/>
        <w:spacing w:line="360" w:lineRule="auto"/>
        <w:rPr>
          <w:rFonts w:ascii="宋体" w:hAnsi="宋体"/>
          <w:b/>
          <w:sz w:val="21"/>
          <w:szCs w:val="21"/>
        </w:rPr>
      </w:pPr>
      <w:r>
        <w:rPr>
          <w:rFonts w:hint="eastAsia" w:ascii="宋体" w:hAnsi="宋体"/>
          <w:sz w:val="21"/>
          <w:szCs w:val="21"/>
        </w:rPr>
        <w:t xml:space="preserve">5.线上参加开标（开启）会方式：供应商登录“苏采云”系统在平台首页点击“开标大厅”，进入江苏省政府采购一体化不见面开标（采购）大厅，在今日项目列表，点击项目，进入不见面开标系统。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p>
      <w:pPr>
        <w:pStyle w:val="870"/>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70"/>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70"/>
        <w:ind w:left="0" w:firstLine="420"/>
        <w:spacing w:line="360" w:lineRule="auto"/>
        <w:rPr>
          <w:rFonts w:ascii="宋体" w:hAnsi="宋体"/>
          <w:sz w:val="21"/>
          <w:szCs w:val="21"/>
        </w:rPr>
      </w:pPr>
      <w:r>
        <w:rPr>
          <w:rFonts w:hint="eastAsia" w:ascii="宋体" w:hAnsi="宋体"/>
          <w:sz w:val="21"/>
          <w:szCs w:val="21"/>
        </w:rPr>
        <w:t xml:space="preserve">自本公告发布之日起 </w:t>
      </w:r>
      <w:r>
        <w:rPr>
          <w:rFonts w:ascii="宋体" w:hAnsi="宋体"/>
          <w:sz w:val="21"/>
          <w:szCs w:val="21"/>
        </w:rPr>
        <w:t xml:space="preserve">5</w:t>
      </w:r>
      <w:r>
        <w:rPr>
          <w:rFonts w:hint="eastAsia" w:ascii="宋体" w:hAnsi="宋体"/>
          <w:sz w:val="21"/>
          <w:szCs w:val="21"/>
        </w:rPr>
        <w:t xml:space="preserve"> 个工作日</w:t>
      </w:r>
      <w:r/>
    </w:p>
    <w:p>
      <w:pPr>
        <w:pStyle w:val="870"/>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pStyle w:val="911"/>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911"/>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p>
          <w:p>
            <w:pPr>
              <w:pStyle w:val="911"/>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911"/>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w:t>
            </w:r>
            <w:r>
              <w:rPr>
                <w:rFonts w:hint="eastAsia" w:asciiTheme="minorEastAsia" w:hAnsiTheme="minorEastAsia" w:eastAsiaTheme="minorEastAsia"/>
                <w:color w:val="000000"/>
                <w:sz w:val="21"/>
                <w:szCs w:val="21"/>
              </w:rPr>
              <w:t xml:space="preserve">苏财购〔2021〕82号</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70"/>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70"/>
        <w:ind w:left="0" w:firstLine="420"/>
        <w:spacing w:line="360" w:lineRule="auto"/>
        <w:rPr>
          <w:rFonts w:ascii="宋体" w:hAnsi="宋体"/>
          <w:sz w:val="21"/>
          <w:szCs w:val="21"/>
        </w:rPr>
      </w:pPr>
      <w:r>
        <w:rPr>
          <w:rFonts w:hint="eastAsia" w:ascii="宋体" w:hAnsi="宋体"/>
          <w:sz w:val="21"/>
          <w:szCs w:val="21"/>
        </w:rPr>
        <w:t xml:space="preserve">1.采购人信息 </w:t>
      </w:r>
      <w:r/>
    </w:p>
    <w:p>
      <w:pPr>
        <w:pStyle w:val="870"/>
        <w:ind w:left="0" w:firstLine="420"/>
        <w:spacing w:line="360" w:lineRule="auto"/>
        <w:rPr>
          <w:rFonts w:ascii="宋体" w:hAnsi="宋体"/>
          <w:sz w:val="21"/>
          <w:szCs w:val="21"/>
        </w:rPr>
      </w:pPr>
      <w:r>
        <w:rPr>
          <w:rFonts w:hint="eastAsia" w:ascii="宋体" w:hAnsi="宋体"/>
          <w:sz w:val="21"/>
          <w:szCs w:val="21"/>
        </w:rPr>
        <w:t xml:space="preserve">名称：</w:t>
      </w:r>
      <w:r>
        <w:rPr>
          <w:rFonts w:ascii="宋体" w:hAnsi="宋体"/>
          <w:sz w:val="21"/>
          <w:szCs w:val="21"/>
        </w:rPr>
        <w:t xml:space="preserve">苏州工业职业技术学院</w:t>
      </w:r>
      <w:r/>
    </w:p>
    <w:p>
      <w:pPr>
        <w:pStyle w:val="870"/>
        <w:ind w:left="0" w:firstLine="420"/>
        <w:spacing w:line="360" w:lineRule="auto"/>
        <w:rPr>
          <w:rFonts w:ascii="宋体" w:hAnsi="宋体"/>
          <w:sz w:val="21"/>
          <w:szCs w:val="21"/>
        </w:rPr>
      </w:pPr>
      <w:r>
        <w:rPr>
          <w:rFonts w:hint="eastAsia" w:ascii="宋体" w:hAnsi="宋体"/>
          <w:sz w:val="21"/>
          <w:szCs w:val="21"/>
        </w:rPr>
        <w:t xml:space="preserve">地址：</w:t>
      </w:r>
      <w:r>
        <w:rPr>
          <w:rFonts w:ascii="宋体" w:hAnsi="宋体"/>
          <w:sz w:val="21"/>
          <w:szCs w:val="21"/>
        </w:rPr>
        <w:t xml:space="preserve">苏州国际教育园致能大道1号</w:t>
      </w:r>
      <w:r/>
    </w:p>
    <w:p>
      <w:pPr>
        <w:pStyle w:val="870"/>
        <w:ind w:left="0" w:firstLine="420"/>
        <w:spacing w:line="360" w:lineRule="auto"/>
        <w:rPr>
          <w:rFonts w:ascii="宋体" w:hAnsi="宋体"/>
          <w:sz w:val="21"/>
          <w:szCs w:val="21"/>
        </w:rPr>
      </w:pPr>
      <w:r>
        <w:rPr>
          <w:rFonts w:hint="eastAsia" w:ascii="宋体" w:hAnsi="宋体"/>
          <w:sz w:val="21"/>
          <w:szCs w:val="21"/>
        </w:rPr>
        <w:t xml:space="preserve">联系人：</w:t>
      </w:r>
      <w:r>
        <w:rPr>
          <w:rFonts w:ascii="宋体" w:hAnsi="宋体"/>
          <w:sz w:val="21"/>
          <w:szCs w:val="21"/>
        </w:rPr>
        <w:t xml:space="preserve">刘文军</w:t>
      </w:r>
      <w:r/>
    </w:p>
    <w:p>
      <w:pPr>
        <w:pStyle w:val="870"/>
        <w:ind w:left="0" w:firstLine="420"/>
        <w:spacing w:line="360" w:lineRule="auto"/>
        <w:rPr>
          <w:rFonts w:ascii="宋体" w:hAnsi="宋体"/>
          <w:sz w:val="21"/>
          <w:szCs w:val="21"/>
        </w:rPr>
      </w:pPr>
      <w:r>
        <w:rPr>
          <w:rFonts w:ascii="宋体" w:hAnsi="宋体"/>
          <w:sz w:val="21"/>
          <w:szCs w:val="21"/>
        </w:rPr>
        <w:t xml:space="preserve">联系方式：15162480227</w:t>
      </w:r>
      <w:r/>
    </w:p>
    <w:p>
      <w:pPr>
        <w:pStyle w:val="870"/>
        <w:ind w:left="0" w:firstLine="420"/>
        <w:spacing w:line="360" w:lineRule="auto"/>
        <w:rPr>
          <w:rFonts w:ascii="宋体" w:hAnsi="宋体"/>
          <w:sz w:val="21"/>
          <w:szCs w:val="21"/>
        </w:rPr>
      </w:pPr>
      <w:r>
        <w:rPr>
          <w:rFonts w:hint="eastAsia" w:ascii="宋体" w:hAnsi="宋体"/>
          <w:sz w:val="21"/>
          <w:szCs w:val="21"/>
        </w:rPr>
        <w:t xml:space="preserve">2.采购代理机构信息 </w:t>
      </w:r>
      <w:r/>
    </w:p>
    <w:p>
      <w:pPr>
        <w:pStyle w:val="870"/>
        <w:ind w:left="0" w:firstLine="420"/>
        <w:spacing w:line="360" w:lineRule="auto"/>
        <w:rPr>
          <w:rFonts w:ascii="宋体" w:hAnsi="宋体"/>
          <w:sz w:val="21"/>
          <w:szCs w:val="21"/>
        </w:rPr>
      </w:pPr>
      <w:r>
        <w:rPr>
          <w:rFonts w:hint="eastAsia" w:ascii="宋体" w:hAnsi="宋体"/>
          <w:sz w:val="21"/>
          <w:szCs w:val="21"/>
        </w:rPr>
        <w:t xml:space="preserve">名称：苏州市政府集中采购中心 </w:t>
      </w:r>
      <w:r/>
    </w:p>
    <w:p>
      <w:pPr>
        <w:pStyle w:val="870"/>
        <w:ind w:left="0" w:firstLine="420"/>
        <w:spacing w:line="360" w:lineRule="auto"/>
        <w:rPr>
          <w:rFonts w:ascii="宋体" w:hAnsi="宋体"/>
          <w:sz w:val="21"/>
          <w:szCs w:val="21"/>
        </w:rPr>
      </w:pPr>
      <w:r>
        <w:rPr>
          <w:rFonts w:hint="eastAsia" w:ascii="宋体" w:hAnsi="宋体"/>
          <w:sz w:val="21"/>
          <w:szCs w:val="21"/>
        </w:rPr>
        <w:t xml:space="preserve">地址：苏州市姑苏区平泷路251号城市生活广场西楼四楼 </w:t>
      </w:r>
      <w:r/>
    </w:p>
    <w:p>
      <w:pPr>
        <w:pStyle w:val="870"/>
        <w:ind w:left="0" w:firstLine="420"/>
        <w:spacing w:line="360" w:lineRule="auto"/>
        <w:rPr>
          <w:rFonts w:ascii="宋体" w:hAnsi="宋体"/>
          <w:sz w:val="21"/>
          <w:szCs w:val="21"/>
        </w:rPr>
      </w:pPr>
      <w:r>
        <w:rPr>
          <w:rFonts w:hint="eastAsia" w:ascii="宋体" w:hAnsi="宋体"/>
          <w:sz w:val="21"/>
          <w:szCs w:val="21"/>
        </w:rPr>
        <w:t xml:space="preserve">联系方式： 69820876</w:t>
      </w:r>
      <w:r/>
    </w:p>
    <w:p>
      <w:pPr>
        <w:pStyle w:val="870"/>
        <w:ind w:left="0" w:firstLine="420"/>
        <w:spacing w:line="360" w:lineRule="auto"/>
        <w:rPr>
          <w:rFonts w:ascii="宋体" w:hAnsi="宋体"/>
          <w:sz w:val="21"/>
          <w:szCs w:val="21"/>
        </w:rPr>
      </w:pPr>
      <w:r>
        <w:rPr>
          <w:rFonts w:hint="eastAsia" w:ascii="宋体" w:hAnsi="宋体"/>
          <w:sz w:val="21"/>
          <w:szCs w:val="21"/>
        </w:rPr>
        <w:t xml:space="preserve">3.项目联系方式</w:t>
      </w:r>
      <w:r/>
    </w:p>
    <w:p>
      <w:pPr>
        <w:pStyle w:val="870"/>
        <w:ind w:left="0" w:firstLine="420"/>
        <w:spacing w:line="360" w:lineRule="auto"/>
        <w:rPr>
          <w:rFonts w:ascii="宋体" w:hAnsi="宋体"/>
          <w:sz w:val="21"/>
          <w:szCs w:val="21"/>
        </w:rPr>
      </w:pPr>
      <w:r>
        <w:rPr>
          <w:rFonts w:hint="eastAsia" w:ascii="宋体" w:hAnsi="宋体"/>
          <w:sz w:val="21"/>
          <w:szCs w:val="21"/>
        </w:rPr>
        <w:t xml:space="preserve">项目联系人： 沈工、宋工</w:t>
      </w:r>
      <w:r/>
    </w:p>
    <w:p>
      <w:pPr>
        <w:pStyle w:val="870"/>
        <w:ind w:left="0" w:firstLine="420"/>
        <w:spacing w:line="360" w:lineRule="auto"/>
        <w:rPr>
          <w:rFonts w:ascii="宋体" w:hAnsi="宋体"/>
          <w:sz w:val="21"/>
          <w:szCs w:val="21"/>
        </w:rPr>
      </w:pPr>
      <w:r>
        <w:rPr>
          <w:rFonts w:hint="eastAsia" w:ascii="宋体" w:hAnsi="宋体"/>
          <w:sz w:val="21"/>
          <w:szCs w:val="21"/>
        </w:rPr>
        <w:t xml:space="preserve">电话：69820876</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64"/>
      </w:pPr>
      <w:r/>
      <w:r/>
    </w:p>
    <w:p>
      <w:r/>
      <w:r/>
    </w:p>
    <w:p>
      <w:pPr>
        <w:pStyle w:val="864"/>
      </w:pPr>
      <w:r/>
      <w:r/>
    </w:p>
    <w:p>
      <w:r/>
      <w:r/>
    </w:p>
    <w:p>
      <w:pPr>
        <w:pStyle w:val="864"/>
      </w:pPr>
      <w:r/>
      <w:r/>
    </w:p>
    <w:p>
      <w:r/>
      <w:r/>
    </w:p>
    <w:p>
      <w:pPr>
        <w:pStyle w:val="864"/>
      </w:pPr>
      <w:r/>
      <w:r/>
    </w:p>
    <w:p>
      <w:r/>
      <w:r/>
    </w:p>
    <w:p>
      <w:pPr>
        <w:pStyle w:val="864"/>
        <w:ind w:left="0" w:firstLine="0"/>
      </w:pPr>
      <w:r/>
      <w:r/>
    </w:p>
    <w:p>
      <w:pPr>
        <w:pStyle w:val="852"/>
        <w:ind w:left="0" w:firstLine="0"/>
        <w:jc w:val="center"/>
        <w:rPr>
          <w:rFonts w:ascii="宋体" w:hAnsi="宋体"/>
          <w:b/>
          <w:sz w:val="44"/>
          <w:szCs w:val="22"/>
        </w:rPr>
      </w:pPr>
      <w:r/>
      <w:bookmarkStart w:id="6" w:name="_Toc6217"/>
      <w:r/>
      <w:bookmarkStart w:id="7" w:name="_Toc105397777"/>
      <w:r/>
      <w:bookmarkStart w:id="8"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  </w:t>
      </w:r>
      <w:bookmarkStart w:id="9" w:name="投标人须知"/>
      <w:r/>
      <w:bookmarkEnd w:id="9"/>
      <w:r>
        <w:rPr>
          <w:rFonts w:ascii="宋体" w:hAnsi="宋体"/>
          <w:b/>
          <w:sz w:val="44"/>
          <w:szCs w:val="22"/>
        </w:rPr>
        <w:t xml:space="preserve">投标人须知</w:t>
      </w:r>
      <w:bookmarkEnd w:id="6"/>
      <w:r/>
      <w:bookmarkEnd w:id="7"/>
      <w:r/>
      <w:bookmarkEnd w:id="8"/>
      <w:r/>
      <w:r/>
    </w:p>
    <w:p>
      <w:pPr>
        <w:pStyle w:val="870"/>
        <w:ind w:left="0" w:firstLine="422"/>
        <w:spacing w:line="360" w:lineRule="auto"/>
        <w:rPr>
          <w:rFonts w:ascii="宋体" w:hAnsi="宋体"/>
          <w:b/>
          <w:sz w:val="21"/>
          <w:szCs w:val="21"/>
        </w:rPr>
      </w:pPr>
      <w:r/>
      <w:bookmarkStart w:id="10" w:name="_Toc13437"/>
      <w:r/>
      <w:bookmarkStart w:id="11" w:name="_Toc20132"/>
      <w:r>
        <w:rPr>
          <w:rFonts w:hint="eastAsia" w:ascii="宋体" w:hAnsi="宋体"/>
          <w:b/>
          <w:sz w:val="21"/>
          <w:szCs w:val="21"/>
        </w:rPr>
        <w:t xml:space="preserve">一、说明和释义</w:t>
      </w:r>
      <w:bookmarkEnd w:id="10"/>
      <w:r/>
      <w:bookmarkEnd w:id="11"/>
      <w:r/>
      <w:r/>
    </w:p>
    <w:p>
      <w:pPr>
        <w:pStyle w:val="870"/>
        <w:ind w:left="0" w:firstLine="422"/>
        <w:spacing w:line="360" w:lineRule="auto"/>
        <w:rPr>
          <w:rFonts w:ascii="宋体" w:hAnsi="宋体"/>
          <w:b/>
          <w:sz w:val="21"/>
          <w:szCs w:val="21"/>
        </w:rPr>
      </w:pPr>
      <w:r/>
      <w:bookmarkStart w:id="12" w:name="_Toc9408"/>
      <w:r>
        <w:rPr>
          <w:rFonts w:hint="eastAsia" w:ascii="宋体" w:hAnsi="宋体"/>
          <w:b/>
          <w:sz w:val="21"/>
          <w:szCs w:val="21"/>
        </w:rPr>
        <w:t xml:space="preserve">1.说明</w:t>
      </w:r>
      <w:bookmarkEnd w:id="12"/>
      <w:r/>
      <w:r/>
    </w:p>
    <w:p>
      <w:pPr>
        <w:pStyle w:val="870"/>
        <w:ind w:left="0" w:firstLine="420"/>
        <w:spacing w:line="360" w:lineRule="auto"/>
        <w:rPr>
          <w:rFonts w:ascii="宋体" w:hAnsi="宋体"/>
          <w:sz w:val="21"/>
          <w:szCs w:val="21"/>
        </w:rPr>
      </w:pPr>
      <w:r>
        <w:rPr>
          <w:rFonts w:hint="eastAsia" w:ascii="宋体" w:hAnsi="宋体"/>
          <w:sz w:val="21"/>
          <w:szCs w:val="21"/>
        </w:rPr>
        <w:t xml:space="preserve">1.1本招标文件仅适用苏州市政府集中采购中心组织的招标活动。</w:t>
      </w:r>
      <w:r/>
    </w:p>
    <w:p>
      <w:pPr>
        <w:pStyle w:val="870"/>
        <w:ind w:left="0" w:firstLine="420"/>
        <w:spacing w:line="360" w:lineRule="auto"/>
        <w:rPr>
          <w:rFonts w:ascii="宋体" w:hAnsi="宋体"/>
          <w:sz w:val="21"/>
          <w:szCs w:val="21"/>
        </w:rPr>
      </w:pPr>
      <w:r>
        <w:rPr>
          <w:rFonts w:hint="eastAsia" w:ascii="宋体" w:hAnsi="宋体"/>
          <w:sz w:val="21"/>
          <w:szCs w:val="21"/>
        </w:rPr>
        <w:t xml:space="preserve">1.2本次招标活动及因本次招标产生的合同受中国法律制约和保护。</w:t>
      </w:r>
      <w:r/>
    </w:p>
    <w:p>
      <w:pPr>
        <w:pStyle w:val="870"/>
        <w:ind w:left="0" w:firstLine="420"/>
        <w:spacing w:line="360" w:lineRule="auto"/>
        <w:rPr>
          <w:rFonts w:ascii="宋体" w:hAnsi="宋体"/>
          <w:sz w:val="21"/>
          <w:szCs w:val="21"/>
        </w:rPr>
      </w:pPr>
      <w:r>
        <w:rPr>
          <w:rFonts w:hint="eastAsia" w:ascii="宋体" w:hAnsi="宋体"/>
          <w:sz w:val="21"/>
          <w:szCs w:val="21"/>
        </w:rPr>
        <w:t xml:space="preserve">1.3本招标文件的解释权属苏州市政府集中采购中心。</w:t>
      </w:r>
      <w:r/>
    </w:p>
    <w:p>
      <w:pPr>
        <w:pStyle w:val="870"/>
        <w:ind w:left="0" w:firstLine="422"/>
        <w:spacing w:line="360" w:lineRule="auto"/>
        <w:rPr>
          <w:rFonts w:ascii="宋体" w:hAnsi="宋体"/>
          <w:b/>
          <w:sz w:val="21"/>
          <w:szCs w:val="21"/>
        </w:rPr>
      </w:pPr>
      <w:r/>
      <w:bookmarkStart w:id="13" w:name="_Toc27555"/>
      <w:r>
        <w:rPr>
          <w:rFonts w:hint="eastAsia" w:ascii="宋体" w:hAnsi="宋体"/>
          <w:b/>
          <w:sz w:val="21"/>
          <w:szCs w:val="21"/>
        </w:rPr>
        <w:t xml:space="preserve">2.词语释义</w:t>
      </w:r>
      <w:bookmarkEnd w:id="13"/>
      <w:r/>
      <w:r/>
    </w:p>
    <w:p>
      <w:pPr>
        <w:pStyle w:val="870"/>
        <w:ind w:left="0" w:firstLine="420"/>
        <w:spacing w:line="360" w:lineRule="auto"/>
        <w:rPr>
          <w:rFonts w:ascii="宋体" w:hAnsi="宋体"/>
          <w:sz w:val="21"/>
          <w:szCs w:val="21"/>
        </w:rPr>
      </w:pPr>
      <w:r>
        <w:rPr>
          <w:rFonts w:hint="eastAsia" w:ascii="宋体" w:hAnsi="宋体"/>
          <w:sz w:val="21"/>
          <w:szCs w:val="21"/>
        </w:rPr>
        <w:t xml:space="preserve">2.1 采购人：指依法进行政府采购的国家机关、事业单位、团体组织。</w:t>
      </w:r>
      <w:r/>
    </w:p>
    <w:p>
      <w:pPr>
        <w:pStyle w:val="870"/>
        <w:ind w:left="0" w:firstLine="420"/>
        <w:spacing w:line="360" w:lineRule="auto"/>
        <w:rPr>
          <w:rFonts w:ascii="宋体" w:hAnsi="宋体"/>
          <w:sz w:val="21"/>
          <w:szCs w:val="21"/>
        </w:rPr>
      </w:pPr>
      <w:r>
        <w:rPr>
          <w:rFonts w:hint="eastAsia" w:ascii="宋体" w:hAnsi="宋体"/>
          <w:sz w:val="21"/>
          <w:szCs w:val="21"/>
        </w:rPr>
        <w:t xml:space="preserve">2.2采购代理机构：指依法接受采购人委托，从事货物、工程和服务等政府采购业务的采购代理机构。本项目的采购代理机构是苏州市政府集中采购中心。</w:t>
      </w:r>
      <w:r/>
    </w:p>
    <w:p>
      <w:pPr>
        <w:pStyle w:val="870"/>
        <w:ind w:left="0" w:firstLine="420"/>
        <w:spacing w:line="360" w:lineRule="auto"/>
        <w:rPr>
          <w:rFonts w:ascii="宋体" w:hAnsi="宋体"/>
          <w:sz w:val="21"/>
          <w:szCs w:val="21"/>
        </w:rPr>
      </w:pPr>
      <w:r>
        <w:rPr>
          <w:rFonts w:hint="eastAsia" w:ascii="宋体" w:hAnsi="宋体"/>
          <w:sz w:val="21"/>
          <w:szCs w:val="21"/>
        </w:rPr>
        <w:t xml:space="preserve">2.3 投标人（供应商）：是指响应招标、参加投标竞争的法人、其他组织或者自然人。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70"/>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合同价款:根据合同规定,乙方在正确地履行合同义务后甲方应支付乙方的价款。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7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70"/>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4" w:name="_Toc13350"/>
      <w:r/>
      <w:bookmarkStart w:id="15" w:name="_Toc14976"/>
      <w:r/>
      <w:r/>
    </w:p>
    <w:p>
      <w:pPr>
        <w:pStyle w:val="870"/>
        <w:ind w:left="0" w:firstLine="422"/>
        <w:spacing w:line="360" w:lineRule="auto"/>
        <w:rPr>
          <w:rFonts w:ascii="宋体" w:hAnsi="宋体"/>
          <w:sz w:val="21"/>
          <w:szCs w:val="21"/>
        </w:rPr>
      </w:pPr>
      <w:r>
        <w:rPr>
          <w:rFonts w:hint="eastAsia" w:ascii="宋体" w:hAnsi="宋体"/>
          <w:b/>
          <w:sz w:val="21"/>
          <w:szCs w:val="21"/>
        </w:rPr>
        <w:t xml:space="preserve">二、投标人</w:t>
      </w:r>
      <w:bookmarkEnd w:id="14"/>
      <w:r/>
      <w:bookmarkEnd w:id="15"/>
      <w:r/>
      <w:r/>
    </w:p>
    <w:p>
      <w:pPr>
        <w:pStyle w:val="870"/>
        <w:ind w:left="0" w:firstLine="422"/>
        <w:spacing w:line="360" w:lineRule="auto"/>
        <w:rPr>
          <w:rFonts w:ascii="宋体" w:hAnsi="宋体"/>
          <w:b/>
          <w:sz w:val="21"/>
          <w:szCs w:val="21"/>
        </w:rPr>
      </w:pPr>
      <w:r>
        <w:rPr>
          <w:rFonts w:hint="eastAsia" w:ascii="宋体" w:hAnsi="宋体"/>
          <w:b/>
          <w:sz w:val="21"/>
          <w:szCs w:val="21"/>
        </w:rPr>
        <w:t xml:space="preserve">3.合格投标人的资格条件：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3.1满足《中华人民共和国政府采购法》第二十二条规定，投标人应当具备下列条件：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（3）具有履行合同所必需的设备和专业技术能力；</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（4）有依法缴纳税收和社会保障资金的良好记录；</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（5）参加政府采购活动前三年内，在经营活动中没有重大违法记录；</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（6）法律、行政法规规定的其他条件。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3.2落实政府采购政策需满足的资格要求：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3.3本项目的特定资格要求：无</w:t>
      </w:r>
      <w:r/>
    </w:p>
    <w:p>
      <w:pPr>
        <w:pStyle w:val="909"/>
        <w:ind w:left="0" w:firstLine="422"/>
        <w:spacing w:before="0" w:after="0" w:line="360" w:lineRule="auto"/>
        <w:rPr>
          <w:rFonts w:ascii="宋体" w:hAnsi="宋体"/>
          <w:b/>
          <w:sz w:val="21"/>
          <w:szCs w:val="21"/>
        </w:rPr>
      </w:pPr>
      <w:r>
        <w:rPr>
          <w:rFonts w:hint="eastAsia" w:ascii="宋体" w:hAnsi="宋体"/>
          <w:b/>
          <w:sz w:val="21"/>
          <w:szCs w:val="21"/>
        </w:rPr>
        <w:t xml:space="preserve">4.投标人代表</w:t>
      </w:r>
      <w:r/>
    </w:p>
    <w:p>
      <w:pPr>
        <w:pStyle w:val="909"/>
        <w:ind w:left="0" w:firstLine="420"/>
        <w:spacing w:before="0" w:after="0" w:line="360" w:lineRule="auto"/>
        <w:rPr>
          <w:rFonts w:ascii="宋体" w:hAnsi="宋体" w:cs="宋体"/>
          <w:sz w:val="21"/>
          <w:szCs w:val="21"/>
        </w:rPr>
      </w:pPr>
      <w:r>
        <w:rPr>
          <w:rFonts w:hint="eastAsia" w:ascii="宋体" w:hAnsi="宋体" w:cs="宋体"/>
          <w:sz w:val="21"/>
          <w:szCs w:val="21"/>
        </w:rPr>
        <w:t xml:space="preserve">4.1指授权全权代表投标人参加投标活动并签署投标文件的人，如果投标人代表不是法人代表，须持有《法定代表人授权委托书》（详见统一格式）。</w:t>
      </w:r>
      <w:r/>
    </w:p>
    <w:p>
      <w:pPr>
        <w:pStyle w:val="909"/>
        <w:ind w:left="0" w:firstLine="422"/>
        <w:spacing w:before="0" w:after="0" w:line="360" w:lineRule="auto"/>
        <w:rPr>
          <w:rFonts w:ascii="宋体" w:hAnsi="宋体"/>
          <w:b/>
          <w:sz w:val="21"/>
          <w:szCs w:val="21"/>
        </w:rPr>
      </w:pPr>
      <w:r>
        <w:rPr>
          <w:rFonts w:hint="eastAsia" w:ascii="宋体" w:hAnsi="宋体"/>
          <w:b/>
          <w:sz w:val="21"/>
          <w:szCs w:val="21"/>
        </w:rPr>
        <w:t xml:space="preserve">5.投标费用</w:t>
      </w:r>
      <w:r/>
    </w:p>
    <w:p>
      <w:pPr>
        <w:pStyle w:val="909"/>
        <w:ind w:left="0" w:firstLine="420"/>
        <w:spacing w:before="0" w:after="0" w:line="360" w:lineRule="auto"/>
        <w:rPr>
          <w:rFonts w:ascii="宋体" w:hAnsi="宋体"/>
          <w:sz w:val="21"/>
          <w:szCs w:val="21"/>
        </w:rPr>
      </w:pPr>
      <w:r>
        <w:rPr>
          <w:rFonts w:hint="eastAsia" w:ascii="宋体" w:hAnsi="宋体"/>
          <w:sz w:val="21"/>
          <w:szCs w:val="21"/>
        </w:rPr>
        <w:t xml:space="preserve">5.1无论投标过程中的做法和结果如何，投标人自行承担所有与参加投标有关的全部费用。</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5.2本次招标活动采购人和采购代理机构不收取标书工本费与中标服务费。</w:t>
      </w:r>
      <w:r/>
    </w:p>
    <w:p>
      <w:pPr>
        <w:pStyle w:val="870"/>
        <w:ind w:left="0" w:firstLine="422"/>
        <w:spacing w:line="360" w:lineRule="auto"/>
        <w:rPr>
          <w:rFonts w:ascii="宋体" w:hAnsi="宋体"/>
          <w:b/>
          <w:sz w:val="21"/>
          <w:szCs w:val="21"/>
        </w:rPr>
      </w:pPr>
      <w:r>
        <w:rPr>
          <w:rFonts w:hint="eastAsia" w:ascii="宋体" w:hAnsi="宋体"/>
          <w:b/>
          <w:sz w:val="21"/>
          <w:szCs w:val="21"/>
        </w:rPr>
        <w:t xml:space="preserve">6.联合投标及转包、分包</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6.1本项目不接受联合体投标。</w:t>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6.2本项目不接受转包、分包。</w:t>
      </w:r>
      <w:bookmarkStart w:id="16" w:name="_Toc5764"/>
      <w:r/>
      <w:bookmarkStart w:id="17" w:name="_Toc31958"/>
      <w:r/>
      <w:r/>
    </w:p>
    <w:p>
      <w:pPr>
        <w:pStyle w:val="870"/>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70"/>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6"/>
      <w:r/>
      <w:bookmarkEnd w:id="17"/>
      <w:r/>
      <w:r/>
    </w:p>
    <w:p>
      <w:pPr>
        <w:pStyle w:val="870"/>
        <w:ind w:left="0" w:firstLine="422"/>
        <w:spacing w:line="360" w:lineRule="auto"/>
        <w:rPr>
          <w:rFonts w:ascii="宋体" w:hAnsi="宋体"/>
          <w:b/>
          <w:sz w:val="21"/>
          <w:szCs w:val="21"/>
        </w:rPr>
      </w:pPr>
      <w:r>
        <w:rPr>
          <w:rFonts w:hint="eastAsia" w:ascii="宋体" w:hAnsi="宋体"/>
          <w:b/>
          <w:sz w:val="21"/>
          <w:szCs w:val="21"/>
        </w:rPr>
        <w:t xml:space="preserve">7.招标文件</w:t>
      </w:r>
      <w:r/>
    </w:p>
    <w:p>
      <w:pPr>
        <w:pStyle w:val="870"/>
        <w:ind w:left="0" w:firstLine="420"/>
        <w:spacing w:line="360" w:lineRule="auto"/>
        <w:rPr>
          <w:rFonts w:ascii="宋体" w:hAnsi="宋体"/>
          <w:sz w:val="21"/>
          <w:szCs w:val="21"/>
        </w:rPr>
      </w:pPr>
      <w:r>
        <w:rPr>
          <w:rFonts w:hint="eastAsia" w:ascii="宋体" w:hAnsi="宋体"/>
          <w:sz w:val="21"/>
          <w:szCs w:val="21"/>
        </w:rPr>
        <w:t xml:space="preserve">7.1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pStyle w:val="870"/>
        <w:ind w:left="0" w:firstLine="420"/>
        <w:spacing w:line="360" w:lineRule="auto"/>
        <w:rPr>
          <w:rFonts w:ascii="宋体" w:hAnsi="宋体"/>
          <w:sz w:val="21"/>
          <w:szCs w:val="21"/>
        </w:rPr>
      </w:pPr>
      <w:r>
        <w:rPr>
          <w:rFonts w:hint="eastAsia" w:ascii="宋体" w:hAnsi="宋体"/>
          <w:sz w:val="21"/>
          <w:szCs w:val="21"/>
        </w:rPr>
        <w:t xml:space="preserve">7.2招标文件及其补充通知（包括更正公告）不是直接从财政部门指定的政府采购信息发布媒体上下载获得的，采购人或采购代理机构对招标文件及其补遗的真实性、完整性不承担任何责任。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8.招标文件的澄清和修改</w:t>
      </w:r>
      <w:r/>
    </w:p>
    <w:p>
      <w:pPr>
        <w:pStyle w:val="870"/>
        <w:ind w:left="0" w:firstLine="420"/>
        <w:spacing w:line="360" w:lineRule="auto"/>
        <w:rPr>
          <w:rFonts w:ascii="宋体" w:hAnsi="宋体"/>
          <w:sz w:val="21"/>
          <w:szCs w:val="21"/>
        </w:rPr>
      </w:pPr>
      <w:r>
        <w:rPr>
          <w:rFonts w:hint="eastAsia" w:ascii="宋体" w:hAnsi="宋体"/>
          <w:sz w:val="21"/>
          <w:szCs w:val="21"/>
        </w:rPr>
        <w:t xml:space="preserve">8.1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70"/>
        <w:ind w:left="0" w:firstLine="420"/>
        <w:spacing w:line="360" w:lineRule="auto"/>
        <w:rPr>
          <w:rFonts w:ascii="宋体" w:hAnsi="宋体"/>
          <w:sz w:val="21"/>
          <w:szCs w:val="21"/>
        </w:rPr>
      </w:pPr>
      <w:r>
        <w:rPr>
          <w:rFonts w:hint="eastAsia" w:ascii="宋体" w:hAnsi="宋体"/>
          <w:sz w:val="21"/>
          <w:szCs w:val="21"/>
        </w:rPr>
        <w:t xml:space="preserve">8.2澄清或者修改的内容可能影响投标文件编制的，采购人或者采购代理机构应当在投标截止时间至少15日前，并通过苏州市政府采购网对外进行发布；不足15日的，采购人或者采购代理机构应当顺延提交投标文件的截止时间。</w:t>
      </w:r>
      <w:r/>
    </w:p>
    <w:p>
      <w:pPr>
        <w:pStyle w:val="870"/>
        <w:ind w:left="0" w:firstLine="420"/>
        <w:spacing w:line="360" w:lineRule="auto"/>
        <w:rPr>
          <w:rFonts w:ascii="宋体" w:hAnsi="宋体"/>
          <w:sz w:val="21"/>
          <w:szCs w:val="21"/>
        </w:rPr>
      </w:pPr>
      <w:r>
        <w:rPr>
          <w:rFonts w:hint="eastAsia" w:ascii="宋体" w:hAnsi="宋体"/>
          <w:sz w:val="21"/>
          <w:szCs w:val="21"/>
        </w:rPr>
        <w:t xml:space="preserve">8.3对于补充通知（包括更正公告），投标人通过“苏州市政府采购网”的“采购公告”自行查看项目的补充通知（包括更正公告）。补充通知（包括更正公告）将作为招标文件的组成部分，对所有投标人有约束力。</w:t>
      </w:r>
      <w:r/>
    </w:p>
    <w:p>
      <w:pPr>
        <w:pStyle w:val="870"/>
        <w:ind w:left="0" w:firstLine="420"/>
        <w:spacing w:line="360" w:lineRule="auto"/>
        <w:rPr>
          <w:rFonts w:ascii="宋体" w:hAnsi="宋体"/>
          <w:sz w:val="21"/>
          <w:szCs w:val="21"/>
        </w:rPr>
      </w:pPr>
      <w:r>
        <w:rPr>
          <w:rFonts w:hint="eastAsia" w:ascii="宋体" w:hAnsi="宋体"/>
          <w:sz w:val="21"/>
          <w:szCs w:val="21"/>
        </w:rPr>
        <w:t xml:space="preserve">8.4招标文件的澄清、修改、补充等内容均以苏州市政府采购网上发布的内容为准。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10.投标质疑</w:t>
      </w:r>
      <w:r/>
    </w:p>
    <w:p>
      <w:pPr>
        <w:pStyle w:val="870"/>
        <w:ind w:left="0" w:firstLine="420"/>
        <w:spacing w:line="360" w:lineRule="auto"/>
        <w:rPr>
          <w:rFonts w:ascii="宋体" w:hAnsi="宋体"/>
          <w:sz w:val="21"/>
          <w:szCs w:val="21"/>
        </w:rPr>
      </w:pPr>
      <w:r/>
      <w:bookmarkStart w:id="18" w:name="_Toc16745"/>
      <w:r/>
      <w:bookmarkStart w:id="19" w:name="_Toc19463"/>
      <w:r>
        <w:rPr>
          <w:rFonts w:hint="eastAsia" w:ascii="宋体" w:hAnsi="宋体"/>
          <w:sz w:val="21"/>
          <w:szCs w:val="21"/>
        </w:rPr>
        <w:t xml:space="preserve">10.1供应商认为招标文件、采购过程或中标、成交结果使自己的权益受到损害的，可以在知道或者应知其权益受到损害之日起7个工作日内，以书面形式向采购人、采购代理机构提出质疑。采购代理机构应当在收到投标人书面质疑后7个工作日内作出答复。</w:t>
      </w:r>
      <w:r/>
    </w:p>
    <w:p>
      <w:pPr>
        <w:pStyle w:val="870"/>
        <w:ind w:left="0" w:firstLine="420"/>
        <w:spacing w:line="360" w:lineRule="auto"/>
        <w:rPr>
          <w:rFonts w:ascii="宋体" w:hAnsi="宋体"/>
          <w:sz w:val="21"/>
          <w:szCs w:val="21"/>
        </w:rPr>
      </w:pPr>
      <w:r>
        <w:rPr>
          <w:rFonts w:hint="eastAsia" w:ascii="宋体" w:hAnsi="宋体"/>
          <w:sz w:val="21"/>
          <w:szCs w:val="21"/>
        </w:rPr>
        <w:t xml:space="preserve">10.2本次招标文件要求供应商在法定质疑期内一次性提出针对同一采购程序环节的质疑，否则不予受理。</w:t>
      </w:r>
      <w:r/>
    </w:p>
    <w:p>
      <w:pPr>
        <w:pStyle w:val="870"/>
        <w:ind w:left="0" w:firstLine="420"/>
        <w:spacing w:line="360" w:lineRule="auto"/>
        <w:rPr>
          <w:rFonts w:ascii="宋体" w:hAnsi="宋体"/>
          <w:sz w:val="21"/>
          <w:szCs w:val="21"/>
        </w:rPr>
      </w:pPr>
      <w:r>
        <w:rPr>
          <w:rFonts w:hint="eastAsia" w:ascii="宋体" w:hAnsi="宋体"/>
          <w:sz w:val="21"/>
          <w:szCs w:val="21"/>
        </w:rPr>
        <w:t xml:space="preserve">10.3供应商提出质疑应当提交质疑函和必要的证明材料，质疑函应当包括下列内容：</w:t>
      </w:r>
      <w:r/>
    </w:p>
    <w:p>
      <w:pPr>
        <w:pStyle w:val="870"/>
        <w:ind w:left="0" w:firstLine="420"/>
        <w:spacing w:line="360" w:lineRule="auto"/>
        <w:rPr>
          <w:rFonts w:ascii="宋体" w:hAnsi="宋体"/>
          <w:sz w:val="21"/>
          <w:szCs w:val="21"/>
        </w:rPr>
      </w:pPr>
      <w:r>
        <w:rPr>
          <w:rFonts w:hint="eastAsia" w:ascii="宋体" w:hAnsi="宋体"/>
          <w:sz w:val="21"/>
          <w:szCs w:val="21"/>
        </w:rPr>
        <w:t xml:space="preserve">（1）供应商的姓名或者名称（以提供的营业执照副本复印件为准）、地址、邮编、联系人及联系电话；</w:t>
      </w:r>
      <w:r/>
    </w:p>
    <w:p>
      <w:pPr>
        <w:pStyle w:val="870"/>
        <w:ind w:left="0" w:firstLine="420"/>
        <w:spacing w:line="360" w:lineRule="auto"/>
        <w:rPr>
          <w:rFonts w:ascii="宋体" w:hAnsi="宋体"/>
          <w:sz w:val="21"/>
          <w:szCs w:val="21"/>
        </w:rPr>
      </w:pPr>
      <w:r>
        <w:rPr>
          <w:rFonts w:hint="eastAsia" w:ascii="宋体" w:hAnsi="宋体"/>
          <w:sz w:val="21"/>
          <w:szCs w:val="21"/>
        </w:rPr>
        <w:t xml:space="preserve">（2）质疑项目的名称、编号；</w:t>
      </w:r>
      <w:r/>
    </w:p>
    <w:p>
      <w:pPr>
        <w:pStyle w:val="870"/>
        <w:ind w:left="0" w:firstLine="420"/>
        <w:spacing w:line="360" w:lineRule="auto"/>
        <w:rPr>
          <w:rFonts w:ascii="宋体" w:hAnsi="宋体"/>
          <w:sz w:val="21"/>
          <w:szCs w:val="21"/>
        </w:rPr>
      </w:pPr>
      <w:r>
        <w:rPr>
          <w:rFonts w:hint="eastAsia" w:ascii="宋体" w:hAnsi="宋体"/>
          <w:sz w:val="21"/>
          <w:szCs w:val="21"/>
        </w:rPr>
        <w:t xml:space="preserve">（3）具体、明确的质疑事项和与质疑事项相关的请求；</w:t>
      </w:r>
      <w:r/>
    </w:p>
    <w:p>
      <w:pPr>
        <w:pStyle w:val="870"/>
        <w:ind w:left="0" w:firstLine="420"/>
        <w:spacing w:line="360" w:lineRule="auto"/>
        <w:rPr>
          <w:rFonts w:ascii="宋体" w:hAnsi="宋体"/>
          <w:sz w:val="21"/>
          <w:szCs w:val="21"/>
        </w:rPr>
      </w:pPr>
      <w:r>
        <w:rPr>
          <w:rFonts w:hint="eastAsia" w:ascii="宋体" w:hAnsi="宋体"/>
          <w:sz w:val="21"/>
          <w:szCs w:val="21"/>
        </w:rPr>
        <w:t xml:space="preserve">（4）事实依据；</w:t>
      </w:r>
      <w:r/>
    </w:p>
    <w:p>
      <w:pPr>
        <w:pStyle w:val="870"/>
        <w:ind w:left="0" w:firstLine="420"/>
        <w:spacing w:line="360" w:lineRule="auto"/>
        <w:rPr>
          <w:rFonts w:ascii="宋体" w:hAnsi="宋体"/>
          <w:sz w:val="21"/>
          <w:szCs w:val="21"/>
        </w:rPr>
      </w:pPr>
      <w:r>
        <w:rPr>
          <w:rFonts w:hint="eastAsia" w:ascii="宋体" w:hAnsi="宋体"/>
          <w:sz w:val="21"/>
          <w:szCs w:val="21"/>
        </w:rPr>
        <w:t xml:space="preserve">（5）必要的法律依据；</w:t>
      </w:r>
      <w:r/>
    </w:p>
    <w:p>
      <w:pPr>
        <w:pStyle w:val="870"/>
        <w:ind w:left="0" w:firstLine="420"/>
        <w:spacing w:line="360" w:lineRule="auto"/>
        <w:rPr>
          <w:rFonts w:ascii="宋体" w:hAnsi="宋体"/>
          <w:sz w:val="21"/>
          <w:szCs w:val="21"/>
        </w:rPr>
      </w:pPr>
      <w:r>
        <w:rPr>
          <w:rFonts w:hint="eastAsia" w:ascii="宋体" w:hAnsi="宋体"/>
          <w:sz w:val="21"/>
          <w:szCs w:val="21"/>
        </w:rPr>
        <w:t xml:space="preserve">（6）提出质疑的日期。</w:t>
      </w:r>
      <w:r/>
    </w:p>
    <w:p>
      <w:pPr>
        <w:pStyle w:val="870"/>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70"/>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70"/>
        <w:ind w:left="0" w:firstLine="420"/>
        <w:spacing w:line="360" w:lineRule="auto"/>
        <w:rPr>
          <w:rFonts w:ascii="宋体" w:hAnsi="宋体"/>
          <w:b/>
          <w:sz w:val="21"/>
          <w:szCs w:val="21"/>
        </w:rPr>
      </w:pPr>
      <w:r>
        <w:rPr>
          <w:rFonts w:hint="eastAsia" w:ascii="宋体" w:hAnsi="宋体"/>
          <w:sz w:val="21"/>
          <w:szCs w:val="21"/>
        </w:rPr>
        <w:t xml:space="preserve">10.4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0"/>
        <w:ind w:left="0" w:firstLine="420"/>
        <w:spacing w:line="360" w:lineRule="auto"/>
        <w:rPr>
          <w:rFonts w:ascii="宋体" w:hAnsi="宋体"/>
          <w:sz w:val="21"/>
          <w:szCs w:val="21"/>
        </w:rPr>
      </w:pPr>
      <w:r>
        <w:rPr>
          <w:rFonts w:hint="eastAsia" w:ascii="宋体" w:hAnsi="宋体"/>
          <w:sz w:val="21"/>
          <w:szCs w:val="21"/>
        </w:rPr>
        <w:t xml:space="preserve">10.5接收质疑函的方式：书面形式（当场送达或邮寄方式）。</w:t>
      </w:r>
      <w:r/>
    </w:p>
    <w:p>
      <w:pPr>
        <w:pStyle w:val="870"/>
        <w:ind w:left="0" w:firstLine="420"/>
        <w:spacing w:line="360" w:lineRule="auto"/>
        <w:rPr>
          <w:rFonts w:ascii="宋体" w:hAnsi="宋体"/>
          <w:sz w:val="21"/>
          <w:szCs w:val="21"/>
        </w:rPr>
      </w:pPr>
      <w:r>
        <w:rPr>
          <w:rFonts w:hint="eastAsia" w:ascii="宋体" w:hAnsi="宋体"/>
          <w:sz w:val="21"/>
          <w:szCs w:val="21"/>
        </w:rPr>
        <w:t xml:space="preserve">质疑联系人：金工</w:t>
      </w:r>
      <w:r/>
    </w:p>
    <w:p>
      <w:pPr>
        <w:pStyle w:val="870"/>
        <w:ind w:left="0" w:firstLine="420"/>
        <w:spacing w:line="360" w:lineRule="auto"/>
        <w:rPr>
          <w:rFonts w:ascii="宋体" w:hAnsi="宋体"/>
          <w:sz w:val="21"/>
          <w:szCs w:val="21"/>
        </w:rPr>
      </w:pPr>
      <w:r>
        <w:rPr>
          <w:rFonts w:hint="eastAsia" w:ascii="宋体" w:hAnsi="宋体"/>
          <w:sz w:val="21"/>
          <w:szCs w:val="21"/>
        </w:rPr>
        <w:t xml:space="preserve">联系电话：0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69820894</w:t>
      </w:r>
      <w:r/>
    </w:p>
    <w:p>
      <w:pPr>
        <w:pStyle w:val="870"/>
        <w:ind w:left="0" w:firstLine="420"/>
        <w:spacing w:line="360" w:lineRule="auto"/>
        <w:rPr>
          <w:rFonts w:ascii="宋体" w:hAnsi="宋体"/>
          <w:sz w:val="21"/>
          <w:szCs w:val="21"/>
        </w:rPr>
      </w:pPr>
      <w:r>
        <w:rPr>
          <w:rFonts w:hint="eastAsia" w:ascii="宋体" w:hAnsi="宋体"/>
          <w:sz w:val="21"/>
          <w:szCs w:val="21"/>
        </w:rPr>
        <w:t xml:space="preserve">联系地址：苏州市姑苏区平泷路251号城市生活广场西侧裙楼四楼400</w:t>
      </w:r>
      <w:r>
        <w:rPr>
          <w:rFonts w:ascii="宋体" w:hAnsi="宋体"/>
          <w:sz w:val="21"/>
          <w:szCs w:val="21"/>
        </w:rPr>
        <w:t xml:space="preserve">6</w:t>
      </w:r>
      <w:r>
        <w:rPr>
          <w:rFonts w:hint="eastAsia" w:ascii="宋体" w:hAnsi="宋体"/>
          <w:sz w:val="21"/>
          <w:szCs w:val="21"/>
        </w:rPr>
        <w:t xml:space="preserve">室。</w:t>
      </w:r>
      <w:r/>
    </w:p>
    <w:p>
      <w:pPr>
        <w:pStyle w:val="870"/>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8"/>
      <w:r/>
      <w:bookmarkEnd w:id="19"/>
      <w:r/>
      <w:r/>
    </w:p>
    <w:p>
      <w:pPr>
        <w:pStyle w:val="870"/>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.提示与要求</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.1投标人应仔细阅读招标文件的所有内容，应当按照招标文件的要求编制投标文件，并保证所提供全部资料的真实性，以使其投标对招标文件作出实质性响应，否则，其投标可能被拒绝。</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.2无论是否递交投标文件，投标人都应将招标文件及以后的所有通知、文件等视为保密文件。</w:t>
      </w:r>
      <w:r/>
    </w:p>
    <w:p>
      <w:pPr>
        <w:pStyle w:val="870"/>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.投标文件计量单位和使用文字</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.1投标文件中所使用的计量单位，除招标文件中有特殊要求外，均应使用中华人民共和国法定计量单位。</w:t>
      </w:r>
      <w:r/>
    </w:p>
    <w:p>
      <w:pPr>
        <w:pStyle w:val="870"/>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知识产权</w:t>
      </w:r>
      <w:r/>
    </w:p>
    <w:p>
      <w:pPr>
        <w:ind w:left="0" w:firstLine="420"/>
        <w:spacing w:line="360" w:lineRule="auto"/>
        <w:rPr>
          <w:rFonts w:ascii="宋体" w:hAnsi="宋体"/>
          <w:sz w:val="21"/>
          <w:szCs w:val="21"/>
        </w:rPr>
      </w:pPr>
      <w:r>
        <w:rPr>
          <w:rFonts w:hint="eastAsia" w:ascii="宋体" w:hAnsi="宋体"/>
          <w:sz w:val="21"/>
          <w:szCs w:val="21"/>
        </w:rPr>
        <w:t xml:space="preserve">13.1 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70"/>
        <w:ind w:left="0" w:firstLine="420"/>
        <w:spacing w:line="360" w:lineRule="auto"/>
        <w:rPr>
          <w:rFonts w:ascii="宋体" w:hAnsi="宋体"/>
          <w:sz w:val="21"/>
          <w:szCs w:val="21"/>
        </w:rPr>
      </w:pPr>
      <w:r>
        <w:rPr>
          <w:rFonts w:hint="eastAsia" w:ascii="宋体" w:hAnsi="宋体"/>
          <w:sz w:val="21"/>
          <w:szCs w:val="21"/>
        </w:rPr>
        <w:t xml:space="preserve">14.1.4.1关于资格文件的声明函（格式见第三章）；</w:t>
      </w:r>
      <w:r/>
    </w:p>
    <w:p>
      <w:pPr>
        <w:pStyle w:val="87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7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70"/>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（1）具有独立承担民事责任的能力证明。包括法人或者其他组织的营业执照等证明文件，自然人的身份证明；</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9"/>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（3）具备履行合同所必需的设备和专业技术能力的证明材料或承诺；</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（4）依法缴纳税收和社会保障资金的相关资料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70"/>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（5）参加政府采购活动前三年内在经营活动中没有重大违法记录的书面声明函。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ind w:left="0" w:firstLine="420"/>
        <w:spacing w:line="360" w:lineRule="auto"/>
        <w:rPr>
          <w:rFonts w:ascii="宋体" w:hAnsi="宋体"/>
          <w:sz w:val="21"/>
          <w:szCs w:val="21"/>
        </w:rPr>
      </w:pPr>
      <w:r>
        <w:rPr>
          <w:rFonts w:hint="eastAsia" w:ascii="宋体" w:hAnsi="宋体"/>
          <w:sz w:val="21"/>
          <w:szCs w:val="21"/>
        </w:rPr>
        <w:t xml:space="preserve">14.1.5.1投标函（格式见第三章）；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2</w:t>
      </w:r>
      <w:r>
        <w:rPr>
          <w:rFonts w:hint="eastAsia" w:ascii="宋体" w:hAnsi="宋体"/>
          <w:sz w:val="21"/>
          <w:szCs w:val="21"/>
        </w:rPr>
        <w:t xml:space="preserve">投标货物和服务数量、品牌规格、性能、交货期说明表（不得出现价格，格式见第三章）；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3</w:t>
      </w:r>
      <w:r>
        <w:rPr>
          <w:rFonts w:hint="eastAsia" w:ascii="宋体" w:hAnsi="宋体"/>
          <w:sz w:val="21"/>
          <w:szCs w:val="21"/>
        </w:rPr>
        <w:t xml:space="preserve">技术参数响应及偏离表（格式见第三章）；</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w:t>
      </w:r>
      <w:r>
        <w:rPr>
          <w:rFonts w:hint="eastAsia" w:ascii="宋体" w:hAnsi="宋体"/>
          <w:sz w:val="21"/>
          <w:szCs w:val="21"/>
        </w:rPr>
        <w:t xml:space="preserve">.</w:t>
      </w:r>
      <w:r>
        <w:rPr>
          <w:rFonts w:ascii="宋体" w:hAnsi="宋体"/>
          <w:sz w:val="21"/>
          <w:szCs w:val="21"/>
        </w:rPr>
        <w:t xml:space="preserve">4</w:t>
      </w:r>
      <w:r>
        <w:rPr>
          <w:rFonts w:hint="eastAsia" w:ascii="宋体" w:hAnsi="宋体"/>
          <w:sz w:val="21"/>
          <w:szCs w:val="21"/>
        </w:rPr>
        <w:t xml:space="preserve">商务条款响应及偏离表（格式见第三章）；</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5.5</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4.1.5.6</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综合评审文件（供应商根据评分标准制作）</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其他可以证明投标人资质、服务质量的证书、文件等相关资料。</w:t>
      </w:r>
      <w:r/>
    </w:p>
    <w:p>
      <w:pPr>
        <w:pStyle w:val="1086"/>
        <w:ind w:left="0" w:firstLine="430"/>
        <w:spacing w:line="360" w:lineRule="auto"/>
        <w:rPr>
          <w:rFonts w:ascii="宋体" w:hAnsi="宋体" w:cs="宋体"/>
          <w:b/>
          <w:bCs/>
          <w:sz w:val="21"/>
          <w:szCs w:val="21"/>
        </w:rPr>
      </w:pPr>
      <w:r>
        <w:rPr>
          <w:rFonts w:hint="eastAsia" w:ascii="宋体" w:hAnsi="宋体" w:cs="宋体"/>
          <w:b/>
          <w:bCs/>
          <w:sz w:val="21"/>
          <w:szCs w:val="21"/>
        </w:rPr>
        <w:t xml:space="preserve">注：（1）以上</w:t>
      </w:r>
      <w:r>
        <w:rPr>
          <w:rFonts w:ascii="宋体" w:hAnsi="宋体" w:cs="宋体"/>
          <w:b/>
          <w:bCs/>
          <w:sz w:val="21"/>
          <w:szCs w:val="21"/>
          <w:highlight w:val="yellow"/>
        </w:rPr>
        <w:t xml:space="preserve">14.1.4.1-14.1.4.</w:t>
      </w:r>
      <w:r>
        <w:rPr>
          <w:rFonts w:ascii="宋体" w:hAnsi="宋体" w:cs="宋体"/>
          <w:b/>
          <w:bCs/>
          <w:sz w:val="21"/>
          <w:szCs w:val="21"/>
        </w:rPr>
        <w:t xml:space="preserve">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86"/>
        <w:ind w:left="0" w:firstLine="430"/>
        <w:spacing w:line="360" w:lineRule="auto"/>
        <w:rPr>
          <w:rFonts w:ascii="宋体" w:hAnsi="宋体" w:cs="宋体"/>
          <w:b/>
          <w:bCs/>
          <w:sz w:val="21"/>
          <w:szCs w:val="21"/>
        </w:rPr>
      </w:pPr>
      <w:r>
        <w:rPr>
          <w:rFonts w:hint="eastAsia" w:ascii="宋体" w:hAnsi="宋体" w:cs="宋体"/>
          <w:b/>
          <w:bCs/>
          <w:sz w:val="21"/>
          <w:szCs w:val="21"/>
        </w:rPr>
        <w:t xml:space="preserve">（2）以上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14.1.5.6</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86"/>
        <w:ind w:left="0" w:firstLine="430"/>
        <w:spacing w:line="360" w:lineRule="auto"/>
        <w:rPr>
          <w:rFonts w:ascii="宋体" w:hAnsi="宋体"/>
          <w:sz w:val="21"/>
          <w:szCs w:val="21"/>
        </w:rPr>
      </w:pPr>
      <w:r>
        <w:rPr>
          <w:rFonts w:hint="eastAsia" w:ascii="宋体" w:hAnsi="宋体"/>
          <w:b/>
          <w:sz w:val="21"/>
          <w:szCs w:val="21"/>
        </w:rPr>
        <w:t xml:space="preserve">（3）</w:t>
      </w:r>
      <w:r>
        <w:rPr>
          <w:rFonts w:hint="eastAsia" w:ascii="宋体" w:hAnsi="宋体"/>
          <w:b/>
          <w:sz w:val="21"/>
          <w:szCs w:val="21"/>
          <w:highlight w:val="yellow"/>
        </w:rPr>
        <w:t xml:space="preserve">“1</w:t>
      </w:r>
      <w:r>
        <w:rPr>
          <w:rFonts w:ascii="宋体" w:hAnsi="宋体"/>
          <w:b/>
          <w:sz w:val="21"/>
          <w:szCs w:val="21"/>
          <w:highlight w:val="yellow"/>
        </w:rPr>
        <w:t xml:space="preserve">4.1.4-14.1.7</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8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）制作电子投标文件时必须与投标文件制作软件目录一一对应，将相关资料上传至相应模块，如未按照系统中模块上传的，相关不利后果(如资格审查不通过、符合性审查不通过)由供应商自行承担。</w:t>
      </w:r>
      <w:r/>
    </w:p>
    <w:p>
      <w:pPr>
        <w:pStyle w:val="1086"/>
        <w:ind w:left="0" w:firstLine="430"/>
        <w:spacing w:line="360" w:lineRule="auto"/>
        <w:rPr>
          <w:rFonts w:ascii="宋体" w:hAnsi="宋体"/>
          <w:b/>
          <w:sz w:val="21"/>
          <w:szCs w:val="21"/>
        </w:rPr>
      </w:pPr>
      <w:r>
        <w:rPr>
          <w:rFonts w:hint="eastAsia" w:ascii="宋体" w:hAnsi="宋体"/>
          <w:b/>
          <w:sz w:val="21"/>
          <w:szCs w:val="21"/>
        </w:rPr>
        <w:t xml:space="preserve">（5）开评标过程中如有问题采购代理机构工作人员会及时通过《投标供应商确认函》留存的手机号与供应商联系。请供应商确保该手机号通讯畅通，否则导致的不利后果由供应商自行承担。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.2《开标一览表》为在开标仪式上唱标的内容，要求按格式填写，统一规范，不得自行增减内容。</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除非合同中另有规定，投标人对《开标一览表》中的报价应综合考量提供全部货物和服务所需的各项成本、法定税费和管理企业的利润、保险及合同包含的所有风险、责任等各项应有费用。投标报价为最终报价，除非因特殊原因并经买卖双方协商同意，投标人不得再要求追加任何费用。同时，除非合同条款中另有规定，否则，投标人所报价格在合同实施期间不因市场变化因素而变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投标人应对招标文件内所要采购的全部内容进行报价，只投其中部分内容者，其标书将被拒绝（如为多标段项目，则上述提到的全部内容是指所投标段对应采购的全部内容）。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一项投标内容只允许一个报价，招标人不接受任何有选择性的投标报价。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投标文件报价采用人民币表示，除非合同的特殊条款另有规定。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5</w:t>
      </w:r>
      <w:r>
        <w:rPr>
          <w:rFonts w:hint="eastAsia" w:ascii="宋体" w:hAnsi="宋体" w:cs="宋体"/>
          <w:sz w:val="21"/>
          <w:szCs w:val="21"/>
        </w:rPr>
        <w:t xml:space="preserve">最低的报价或最高的折扣率不能作为中标的保证。</w:t>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.投标文件的有效期</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.1自提交投标文件截止之日起90天内，投标文件中承诺的投标有效期应当不少于招标文件中载明的投标有效期。</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.2在特殊情况下，采购人、采购代理机构可与投标人协商延长投标书的有效期。这种要求和答复都应以书面形式进行。同意延长有效期的投标人不能修改投标文件。</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.投标文件的制作、签署、上传</w:t>
      </w:r>
      <w:r/>
    </w:p>
    <w:p>
      <w:pPr>
        <w:pStyle w:val="108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0" w:name="_Toc25608"/>
      <w:r/>
      <w:bookmarkStart w:id="21" w:name="_Toc31150"/>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0"/>
      <w:bookmarkEnd w:id="21"/>
      <w:r/>
    </w:p>
    <w:p>
      <w:pPr>
        <w:pStyle w:val="108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8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20.投标文件的递交</w:t>
      </w:r>
      <w:r/>
    </w:p>
    <w:p>
      <w:pPr>
        <w:pStyle w:val="108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.1投标人应当在投标截止时间前制作并上传电子投标文件。</w:t>
      </w:r>
      <w:r/>
    </w:p>
    <w:p>
      <w:pPr>
        <w:pStyle w:val="870"/>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8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.投标截止时间</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8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.3在投标截止时间止成功解密的投标文件少于三份，采购代理机构有权宣布本次招标失败。</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.投标文件的补充、修改和撤回</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2" w:name="_Toc22837"/>
      <w:r/>
      <w:bookmarkStart w:id="23"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8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2"/>
      <w:r/>
      <w:bookmarkEnd w:id="23"/>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.开标</w:t>
      </w:r>
      <w:r/>
    </w:p>
    <w:p>
      <w:pPr>
        <w:pStyle w:val="108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.1公开招标采购项目开标结束后，采购人应当依法对投标人的资格进行审查，未通过资格审查的视为无效投标。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.2根据政府采购法及相关法规，以及苏州市财政局《关于印发苏州市市级政府采购信用记录查询和使用工作试行办法的通知》（苏财购（2017）11号）文件的规定，采购代理机构将对供应商进行信用查询：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.2.1查询时间：投标文件递交截止时间。</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（www.creditchina.gov.cn）</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3.3</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.评标委员会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.1评标委员会负责具体评标事务，并独立履行下列职责：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.1.1审查、评价投标文件是否符合招标文件的商务、技术等实质性要求；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.1.2要求投标人对投标文件有关事项作出澄清或者说明；</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.1.3对投标文件进行比较和评价；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.1.4确定中标候选人名单，以及根据采购人委托直接确定中标人；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.1.5向采购人、采购代理机构或者有关部门报告评标中发现的违法行为。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.2评标委员会成员应当履行下列义务：</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.2.1遵纪守法，客观、公正、廉洁地履行职责；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.2.2按照招标文件规定的评标办法和评标标准进行评标，对评审意见承担个人责任；</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.2.3对评标过程和结果，以及投标人的商业秘密保密；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.2.4评标委员会根据全体评标成员签字的原始评标记录和评标结果编写评标报告。评标报告应当包括以下内容： </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.2.5配合相关部门的投诉处理工作；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.2.6配合采购人和采购代理机构答复投标人提出的质疑。</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.评标内容的保密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.1公开开标后，直到宣布授予中标合同为止，凡属于审查、澄清、评价和比较投标的所有资料，有关授予合同的信息都不应向投标人或与评标无关的其他人泄露。</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.2在投标文件的审查、澄清、评价和比较以及授予合同的过程中，投标人对采购人、采购代理机构和评标委员会成员施加影响的任何行为，都将取消其中标资格。</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.对投标文件初审</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.1评标委员会应当对符合资格的投标人的投标文件进行符合性审查，以确定其是否满足招标文件的实质性要求。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.1.1投标人的投标文件未按照本须知规定制作的；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.1.2未按本须知规定提交资格文件；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.1.3与招标文件有重大偏离；</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.1.4投标人拒绝修正错误；</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.1.5投标人的报价是选择性的；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.1.6投标人的报价只投了部分内容；</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.1.7投标人的投标文件出现了评标委员会认为不应当雷同的情况；</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.1.8其他被评委会认定无效的情况。</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.3投标文件报价出现前后不一致的，除招标文件另有规定外，按照下列规定修正：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（三）单价金额小数点或者百分比有明显错位的，以开标一览表的总价为准，并修改单价；</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p>
    <w:p>
      <w:pPr>
        <w:pStyle w:val="108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w:t>
      </w:r>
      <w:r>
        <w:rPr>
          <w:rFonts w:ascii="宋体" w:hAnsi="宋体" w:cs="宋体"/>
          <w:b/>
          <w:color w:val="000000" w:themeColor="text1"/>
          <w:sz w:val="21"/>
          <w:szCs w:val="21"/>
        </w:rPr>
        <w:t xml:space="preserve">6</w:t>
      </w:r>
      <w:r>
        <w:rPr>
          <w:rFonts w:hint="eastAsia" w:ascii="宋体" w:hAnsi="宋体" w:cs="宋体"/>
          <w:b/>
          <w:color w:val="000000" w:themeColor="text1"/>
          <w:sz w:val="21"/>
          <w:szCs w:val="21"/>
        </w:rPr>
        <w:t xml:space="preserve">.4异常低价投标审查</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w:t>
      </w:r>
      <w:r>
        <w:rPr>
          <w:rFonts w:ascii="宋体" w:hAnsi="宋体" w:cs="宋体"/>
          <w:b/>
          <w:color w:val="000000" w:themeColor="text1"/>
          <w:sz w:val="21"/>
          <w:szCs w:val="21"/>
          <w:lang w:val="en-US"/>
        </w:rPr>
        <w:t xml:space="preserve">6.4.1</w:t>
      </w:r>
      <w:r>
        <w:rPr>
          <w:rFonts w:hint="eastAsia" w:ascii="宋体" w:hAnsi="宋体" w:cs="宋体"/>
          <w:b/>
          <w:color w:val="000000" w:themeColor="text1"/>
          <w:sz w:val="21"/>
          <w:szCs w:val="21"/>
          <w:lang w:val="en-US"/>
        </w:rPr>
        <w:t xml:space="preserve">评标过程中出现下列情形之一的，</w:t>
      </w:r>
      <w:bookmarkStart w:id="24" w:name="OLE_LINK6"/>
      <w:r/>
      <w:bookmarkStart w:id="25" w:name="OLE_LINK5"/>
      <w:r>
        <w:rPr>
          <w:rFonts w:hint="eastAsia" w:ascii="宋体" w:hAnsi="宋体" w:cs="宋体"/>
          <w:b/>
          <w:color w:val="000000" w:themeColor="text1"/>
          <w:sz w:val="21"/>
          <w:szCs w:val="21"/>
          <w:lang w:val="en-US"/>
        </w:rPr>
        <w:t xml:space="preserve">评标</w:t>
      </w:r>
      <w:bookmarkEnd w:id="24"/>
      <w:r/>
      <w:bookmarkEnd w:id="25"/>
      <w:r>
        <w:rPr>
          <w:rFonts w:hint="eastAsia" w:ascii="宋体" w:hAnsi="宋体" w:cs="宋体"/>
          <w:b/>
          <w:color w:val="000000" w:themeColor="text1"/>
          <w:sz w:val="21"/>
          <w:szCs w:val="21"/>
          <w:lang w:val="en-US"/>
        </w:rPr>
        <w:t xml:space="preserve">委员会应当启动异常低价投标审查程序：</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（一）投标报价低于采购项目预算50%的，即投标报价&lt;采购项目预算×50%；</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（二）投标报价低于采购项目最高限价45%的，即投标报价&lt;采购项目最高限价×45%；</w:t>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（三）评标委员会认定的供应商报价过低、有可能影响产品质量或者不能诚信履约的其他情形。</w:t>
      </w:r>
      <w:r/>
    </w:p>
    <w:p>
      <w:pPr>
        <w:pStyle w:val="1086"/>
        <w:ind w:left="0" w:firstLine="422"/>
        <w:spacing w:line="360" w:lineRule="auto"/>
        <w:rPr>
          <w:rFonts w:ascii="宋体" w:hAnsi="宋体" w:cs="宋体"/>
          <w:b/>
          <w:color w:val="000000" w:themeColor="text1"/>
          <w:sz w:val="21"/>
          <w:szCs w:val="21"/>
          <w:lang w:val="en-US"/>
        </w:rPr>
      </w:pPr>
      <w:r/>
      <w:bookmarkStart w:id="26" w:name="OLE_LINK3"/>
      <w:r/>
      <w:bookmarkStart w:id="27" w:name="OLE_LINK4"/>
      <w:r>
        <w:rPr>
          <w:rFonts w:ascii="宋体" w:hAnsi="宋体" w:cs="宋体"/>
          <w:b/>
          <w:color w:val="000000" w:themeColor="text1"/>
          <w:sz w:val="21"/>
          <w:szCs w:val="21"/>
          <w:lang w:val="en-US"/>
        </w:rPr>
        <w:t xml:space="preserve">26.4.2</w:t>
      </w:r>
      <w:r>
        <w:rPr>
          <w:rFonts w:hint="eastAsia" w:ascii="宋体" w:hAnsi="宋体"/>
          <w:b/>
          <w:color w:val="000000" w:themeColor="text1"/>
          <w:sz w:val="21"/>
          <w:szCs w:val="21"/>
        </w:rPr>
        <w:t xml:space="preserve">启动异常低价投标审查后，</w:t>
      </w:r>
      <w:bookmarkStart w:id="28" w:name="OLE_LINK1"/>
      <w:r/>
      <w:bookmarkStart w:id="29" w:name="OLE_LINK2"/>
      <w:r>
        <w:rPr>
          <w:rFonts w:hint="eastAsia" w:ascii="宋体" w:hAnsi="宋体" w:cs="宋体"/>
          <w:b/>
          <w:color w:val="000000" w:themeColor="text1"/>
          <w:sz w:val="21"/>
          <w:szCs w:val="21"/>
          <w:lang w:val="en-US"/>
        </w:rPr>
        <w:t xml:space="preserve">评标委员会</w:t>
      </w:r>
      <w:bookmarkEnd w:id="28"/>
      <w:r/>
      <w:bookmarkEnd w:id="29"/>
      <w:r>
        <w:rPr>
          <w:rFonts w:hint="eastAsia" w:ascii="宋体" w:hAnsi="宋体"/>
          <w:b/>
          <w:color w:val="000000" w:themeColor="text1"/>
          <w:sz w:val="21"/>
          <w:szCs w:val="21"/>
        </w:rPr>
        <w:t xml:space="preserve">应当要求相关供应商在评标现场合理的时间内，提供项目</w:t>
      </w:r>
      <w:r>
        <w:rPr>
          <w:rFonts w:hint="eastAsia" w:ascii="宋体" w:hAnsi="宋体" w:cs="宋体"/>
          <w:b/>
          <w:color w:val="000000" w:themeColor="text1"/>
          <w:sz w:val="21"/>
          <w:szCs w:val="21"/>
          <w:lang w:val="en-US"/>
        </w:rPr>
        <w:t xml:space="preserve">具体成本测算等与报价合理性相关的书面说明及相关证明材料</w:t>
      </w:r>
      <w:bookmarkStart w:id="30" w:name="OLE_LINK10"/>
      <w:r/>
      <w:bookmarkStart w:id="31" w:name="OLE_LINK9"/>
      <w:r>
        <w:rPr>
          <w:rFonts w:hint="eastAsia" w:ascii="宋体" w:hAnsi="宋体" w:cs="宋体"/>
          <w:b/>
          <w:color w:val="000000" w:themeColor="text1"/>
          <w:sz w:val="21"/>
          <w:szCs w:val="21"/>
          <w:lang w:val="en-US"/>
        </w:rPr>
        <w:t xml:space="preserve">，</w:t>
      </w:r>
      <w:bookmarkEnd w:id="30"/>
      <w:r/>
      <w:bookmarkEnd w:id="31"/>
      <w:r>
        <w:rPr>
          <w:rFonts w:hint="eastAsia" w:ascii="宋体" w:hAnsi="宋体" w:cs="宋体"/>
          <w:b/>
          <w:color w:val="000000" w:themeColor="text1"/>
          <w:sz w:val="21"/>
          <w:szCs w:val="21"/>
          <w:lang w:val="en-US"/>
        </w:rPr>
        <w:t xml:space="preserve">对投标价格作出解释，由评标委员会结合同类产品在主要电商平台的价格、该行业当地</w:t>
      </w:r>
      <w:bookmarkStart w:id="32" w:name="OLE_LINK8"/>
      <w:r/>
      <w:bookmarkStart w:id="33" w:name="OLE_LINK7"/>
      <w:r>
        <w:rPr>
          <w:rFonts w:hint="eastAsia" w:ascii="宋体" w:hAnsi="宋体" w:cs="宋体"/>
          <w:b/>
          <w:color w:val="000000" w:themeColor="text1"/>
          <w:sz w:val="21"/>
          <w:szCs w:val="21"/>
          <w:lang w:val="en-US"/>
        </w:rPr>
        <w:t xml:space="preserve">薪资</w:t>
      </w:r>
      <w:bookmarkEnd w:id="32"/>
      <w:r/>
      <w:bookmarkEnd w:id="33"/>
      <w:r>
        <w:rPr>
          <w:rFonts w:hint="eastAsia" w:ascii="宋体" w:hAnsi="宋体" w:cs="宋体"/>
          <w:b/>
          <w:color w:val="000000" w:themeColor="text1"/>
          <w:sz w:val="21"/>
          <w:szCs w:val="21"/>
          <w:lang w:val="en-US"/>
        </w:rPr>
        <w:t xml:space="preserve">水平等情况，依据专业经验对供应商报价合理性进行判断。投标供应商不提供书面说明、证明材料，或者提供的书面说明、证明材料不能证明其报价合理性的，评标委员会应当将其作为无效投标处理。审查相关情况应当在评审报告中进行记录。</w:t>
      </w:r>
      <w:bookmarkEnd w:id="26"/>
      <w:r/>
      <w:bookmarkEnd w:id="27"/>
      <w:r/>
      <w:r/>
    </w:p>
    <w:p>
      <w:pPr>
        <w:pStyle w:val="1086"/>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26.</w:t>
      </w:r>
      <w:r>
        <w:rPr>
          <w:rFonts w:ascii="宋体" w:hAnsi="宋体" w:cs="宋体"/>
          <w:b/>
          <w:color w:val="000000" w:themeColor="text1"/>
          <w:sz w:val="21"/>
          <w:szCs w:val="21"/>
          <w:lang w:val="en-US"/>
        </w:rPr>
        <w:t xml:space="preserve">5</w:t>
      </w:r>
      <w:r>
        <w:rPr>
          <w:rFonts w:hint="eastAsia" w:ascii="宋体" w:hAnsi="宋体" w:cs="宋体"/>
          <w:b/>
          <w:color w:val="000000" w:themeColor="text1"/>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30%）的，需要现场由该评标委员会成员对本人的打分做出情况说明。</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评标委员会成员对需要共同认定的事项存在争议的，应当按照少数服从多数的原则作出结论。持不同意见的评标委员会成员应当在评标报告上签署不同意见及理由，否则视为同意评标报告。</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.投标的澄清</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.1对于投标文件中含义不明确、同类问题表述不一致或者有明显文字和计算错误的内容，评标委员会应当以书面形式要求投标人作出必要的澄清、说明或者补正。</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8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.1投标人存在下列情况之一的，投标无效: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（五）机器码检查中，出现不同投标人投标文件机器码一致情形的；</w:t>
      </w:r>
      <w:r/>
    </w:p>
    <w:p>
      <w:pPr>
        <w:pStyle w:val="1086"/>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（六）在综合评审打分中，各评委的综合评分汇总后，投标人除价格部分以外的其余评审因素平均分值低于60%的；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.2投标人应当遵循公平竞争的原则，不得恶意串通，不得妨碍其他投标人的竞争行为，不得损害采购人或者其他投标人的合法权益。</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.3有下列情形之一的，视为投标人串通投标，其投标无效：</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.废标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.1在招标过程中，出现下列情况之一的，应予废标：</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.1.1符合专业条件的供应商或者对招标文件作实质投标的供应商不足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.1.2出现影响采购公正的违法、违规行为的；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.1.3投标人的报价均超过了采购预算，采购人不能支付的；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.1.4因重大变故，采购任务取消的；</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.2废标后，采购人和采购代理机构将把废标的理由通知所有投标人。</w:t>
      </w:r>
      <w:r/>
    </w:p>
    <w:p>
      <w:pPr>
        <w:pStyle w:val="108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.投标文件的评价和比较</w:t>
      </w:r>
      <w:r/>
    </w:p>
    <w:p>
      <w:pPr>
        <w:pStyle w:val="108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8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.2最低的投标报价或最高的折扣比例是中标的重要条件，但不是唯一条件。</w:t>
      </w:r>
      <w:bookmarkStart w:id="34" w:name="_Toc19501"/>
      <w:r/>
      <w:bookmarkStart w:id="35" w:name="_Toc18442"/>
      <w:r/>
      <w:r/>
    </w:p>
    <w:p>
      <w:pPr>
        <w:pStyle w:val="108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34"/>
      <w:r/>
      <w:bookmarkEnd w:id="35"/>
      <w:r/>
      <w:r/>
    </w:p>
    <w:p>
      <w:pPr>
        <w:pStyle w:val="108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.中标单位的确认</w:t>
      </w:r>
      <w:r/>
    </w:p>
    <w:p>
      <w:pPr>
        <w:pStyle w:val="108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.1评标委员会根据投标人资格审查情况，对投标文件进行评价和比较，按照评标办法和标准进行评标，并按采购人的委托向采购人推荐中标人。</w:t>
      </w:r>
      <w:r/>
    </w:p>
    <w:p>
      <w:pPr>
        <w:pStyle w:val="108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2经评标委员会评审并确定中标人后，采购代理机构将在规定的时间内将中标结果在相关媒体上予以公告，公告期为1个工作日。各投标人如对中标公告有异议，应在中标公告期届满起7个工作日内，以书面形式向采购代理机构提出质疑，该质疑须按《政府采购质疑和投诉办法》、《江苏省政府采购供应商监督管理暂行办法》的规定提交。采购代理机构将在收到质疑后7个工作日内，对质疑内容做出答复。在此期限后向采购代理机构提出质疑或质疑未经投标人法定代表人或参加投标的代理人签署和盖公章（原件），采购代理机构有权对该质疑不予答复。</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.合同授予标准</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.中标通知书</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.1确定出中标人后，采购代理机构在法定时间内向中标人发出中标通知书。</w:t>
      </w:r>
      <w:r>
        <w:rPr>
          <w:rFonts w:hint="eastAsia" w:ascii="宋体" w:hAnsi="宋体" w:cs="宋体"/>
          <w:b/>
          <w:sz w:val="21"/>
          <w:szCs w:val="21"/>
        </w:rPr>
        <w:t xml:space="preserve">请中标人在中标结果公告届满之日起30日内,使用CA证书登录“苏采云”系统及时下载中标通知书。</w:t>
      </w:r>
      <w:r>
        <w:rPr>
          <w:rFonts w:hint="eastAsia" w:ascii="宋体" w:hAnsi="宋体" w:cs="宋体"/>
          <w:sz w:val="21"/>
          <w:szCs w:val="21"/>
        </w:rPr>
        <w:t xml:space="preserve">因系统存储空间有限，自中标结果公告届满之日起30日后，“苏采云”系统不再保证提供下载中标通知书服务,因未及时下载而造成的不利后果由中标人自行承担。</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.2中标通知书将成为合同的组成部分，对采购人和中标人具有同等法律效力。</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.合同的签订</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《关于印发&lt;苏州市政府采购促进中小企业发展实施意见&gt;的通知》（苏财购〔2022〕16号）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8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8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依据《政府采购促进中小企业发展管理办法》（财库〔2020〕46号）规定，依据本办法规定享受扶持政策获得政府采购合同的，小微企业不得将合同分包给大中型企业，中型企业不得将合同分包给大型企业。</w:t>
      </w:r>
      <w:r/>
    </w:p>
    <w:p>
      <w:pPr>
        <w:pStyle w:val="108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政府采购合同履行中，采购人需追加与合同标的相同货物、工程或者服务的，在不改变合同其他条款的前提下，可以与中标人协商签订补充合同，但所有补充合同的采购金额不得超过原合同采购金额的1</w:t>
      </w:r>
      <w:r>
        <w:rPr>
          <w:rFonts w:ascii="宋体" w:hAnsi="宋体" w:cs="宋体"/>
          <w:sz w:val="21"/>
          <w:szCs w:val="21"/>
        </w:rPr>
        <w:t xml:space="preserve">0%</w:t>
      </w:r>
      <w:r>
        <w:rPr>
          <w:rFonts w:hint="eastAsia" w:ascii="宋体" w:hAnsi="宋体" w:cs="宋体"/>
          <w:sz w:val="21"/>
          <w:szCs w:val="21"/>
        </w:rPr>
        <w:t xml:space="preserve">。</w:t>
      </w:r>
      <w:bookmarkStart w:id="36" w:name="_Toc21029"/>
      <w:r/>
      <w:bookmarkStart w:id="37" w:name="_Toc8186"/>
      <w:r/>
      <w:r/>
    </w:p>
    <w:p>
      <w:pPr>
        <w:pStyle w:val="108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36"/>
      <w:r/>
      <w:bookmarkEnd w:id="37"/>
      <w:r/>
      <w:r/>
    </w:p>
    <w:p>
      <w:pPr>
        <w:pStyle w:val="1086"/>
        <w:ind w:left="0" w:firstLine="422"/>
        <w:spacing w:line="360" w:lineRule="auto"/>
        <w:rPr>
          <w:rFonts w:ascii="宋体" w:hAnsi="宋体" w:cs="宋体"/>
          <w:b/>
          <w:sz w:val="21"/>
          <w:szCs w:val="21"/>
          <w:lang w:val="en-US"/>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8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.有关监督部门将对招投标全过程进行监督。</w:t>
      </w:r>
      <w:r/>
    </w:p>
    <w:p>
      <w:pPr>
        <w:pStyle w:val="108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86"/>
        <w:ind w:left="0" w:firstLine="0"/>
        <w:spacing w:line="360" w:lineRule="auto"/>
        <w:rPr>
          <w:rFonts w:ascii="宋体" w:hAnsi="宋体" w:cs="宋体"/>
          <w:sz w:val="21"/>
          <w:szCs w:val="21"/>
        </w:rPr>
      </w:pPr>
      <w:r>
        <w:rPr>
          <w:rFonts w:ascii="宋体" w:hAnsi="宋体" w:cs="宋体"/>
          <w:sz w:val="21"/>
          <w:szCs w:val="21"/>
        </w:rPr>
      </w:r>
      <w:r/>
    </w:p>
    <w:p>
      <w:pPr>
        <w:pStyle w:val="1086"/>
        <w:ind w:left="0" w:firstLine="0"/>
        <w:spacing w:line="360" w:lineRule="auto"/>
        <w:rPr>
          <w:rFonts w:ascii="宋体" w:hAnsi="宋体" w:cs="宋体"/>
          <w:sz w:val="21"/>
          <w:szCs w:val="21"/>
        </w:rPr>
      </w:pPr>
      <w:r>
        <w:rPr>
          <w:rFonts w:ascii="宋体" w:hAnsi="宋体" w:cs="宋体"/>
          <w:sz w:val="21"/>
          <w:szCs w:val="21"/>
        </w:rPr>
      </w:r>
      <w:r/>
    </w:p>
    <w:p>
      <w:pPr>
        <w:pStyle w:val="852"/>
        <w:ind w:left="0" w:firstLine="0"/>
        <w:jc w:val="center"/>
        <w:rPr>
          <w:rFonts w:ascii="宋体" w:hAnsi="宋体"/>
          <w:sz w:val="21"/>
          <w:szCs w:val="21"/>
          <w:lang w:val="zh-CN"/>
        </w:rPr>
      </w:pPr>
      <w:r/>
      <w:bookmarkStart w:id="38" w:name="_Toc105397778"/>
      <w:r/>
      <w:bookmarkStart w:id="39" w:name="_Toc24711"/>
      <w:r/>
      <w:bookmarkStart w:id="40" w:name="_Toc7264"/>
      <w:r>
        <w:rPr>
          <w:rFonts w:hint="eastAsia" w:ascii="宋体" w:hAnsi="宋体"/>
          <w:b/>
          <w:sz w:val="44"/>
          <w:szCs w:val="22"/>
        </w:rPr>
        <w:br w:type="page" w:clear="all"/>
      </w:r>
      <w:r>
        <w:rPr>
          <w:rFonts w:hint="eastAsia" w:ascii="宋体" w:hAnsi="宋体"/>
          <w:b/>
          <w:sz w:val="44"/>
          <w:szCs w:val="22"/>
        </w:rPr>
        <w:t xml:space="preserve">第三章  </w:t>
      </w:r>
      <w:bookmarkStart w:id="41" w:name="投标文件格式"/>
      <w:r/>
      <w:bookmarkEnd w:id="41"/>
      <w:r>
        <w:rPr>
          <w:rFonts w:hint="eastAsia" w:ascii="宋体" w:hAnsi="宋体"/>
          <w:b/>
          <w:sz w:val="44"/>
          <w:szCs w:val="22"/>
        </w:rPr>
        <w:t xml:space="preserve">投标文件格式</w:t>
      </w:r>
      <w:bookmarkEnd w:id="38"/>
      <w:r/>
      <w:bookmarkEnd w:id="39"/>
      <w:r/>
      <w:bookmarkEnd w:id="40"/>
      <w:r/>
      <w:r/>
    </w:p>
    <w:p>
      <w:pPr>
        <w:ind w:left="0"/>
        <w:spacing w:line="440" w:lineRule="exact"/>
        <w:rPr>
          <w:rFonts w:ascii="宋体" w:hAnsi="宋体"/>
          <w:b/>
          <w:sz w:val="21"/>
          <w:szCs w:val="21"/>
        </w:rPr>
      </w:pPr>
      <w:r>
        <w:rPr>
          <w:rFonts w:ascii="宋体" w:hAnsi="宋体"/>
          <w:b/>
          <w:sz w:val="21"/>
          <w:szCs w:val="21"/>
        </w:rPr>
        <w:t xml:space="preserve">说明：</w:t>
      </w:r>
      <w:r/>
    </w:p>
    <w:p>
      <w:pPr>
        <w:pStyle w:val="108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42" w:name="_Toc105397779"/>
      <w:r/>
      <w:bookmarkStart w:id="43" w:name="_Toc71810480"/>
      <w:r/>
      <w:bookmarkStart w:id="44" w:name="_Toc17036"/>
      <w:r/>
      <w:bookmarkStart w:id="45" w:name="_Toc3821"/>
      <w:r>
        <w:rPr>
          <w:rFonts w:hint="eastAsia" w:ascii="宋体" w:hAnsi="宋体"/>
          <w:b/>
          <w:sz w:val="21"/>
          <w:szCs w:val="21"/>
        </w:rPr>
        <w:t xml:space="preserve">附件1.投标函</w:t>
      </w:r>
      <w:bookmarkEnd w:id="42"/>
      <w:r/>
      <w:bookmarkEnd w:id="43"/>
      <w:r/>
      <w:bookmarkEnd w:id="44"/>
      <w:r/>
      <w:bookmarkEnd w:id="45"/>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ascii="宋体" w:hAnsi="宋体"/>
          <w:sz w:val="21"/>
          <w:szCs w:val="21"/>
        </w:rPr>
        <w:t xml:space="preserve">.</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ascii="宋体" w:hAnsi="宋体"/>
          <w:sz w:val="21"/>
          <w:szCs w:val="21"/>
        </w:rPr>
        <w:t xml:space="preserve">.</w:t>
      </w:r>
      <w:r>
        <w:rPr>
          <w:rFonts w:hint="eastAsia" w:ascii="宋体" w:hAnsi="宋体"/>
          <w:sz w:val="21"/>
          <w:szCs w:val="21"/>
          <w:lang w:val="zh-CN"/>
        </w:rPr>
        <w:t xml:space="preserve">本投标书的有效期限为投标截止时间之日起90天。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ascii="宋体" w:hAnsi="宋体"/>
          <w:sz w:val="21"/>
          <w:szCs w:val="21"/>
        </w:rPr>
        <w:t xml:space="preserve">.</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ascii="宋体" w:hAnsi="宋体"/>
          <w:sz w:val="21"/>
          <w:szCs w:val="21"/>
        </w:rPr>
        <w:t xml:space="preserve">.</w:t>
      </w:r>
      <w:r>
        <w:rPr>
          <w:rFonts w:hint="eastAsia" w:ascii="宋体" w:hAnsi="宋体"/>
          <w:sz w:val="21"/>
          <w:szCs w:val="21"/>
          <w:lang w:val="zh-CN"/>
        </w:rPr>
        <w:t xml:space="preserve">我方承诺若在机器码检查中被查出存在与其他投标供应商机器码一致情形的，愿意承担由此产生的一切后果，包括但不限于不得参与后续本项目因故废标后重新开展的相关采购活动。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ascii="宋体" w:hAnsi="宋体"/>
          <w:sz w:val="21"/>
          <w:szCs w:val="21"/>
        </w:rPr>
        <w:t xml:space="preserve">.</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ascii="宋体" w:hAnsi="宋体"/>
          <w:sz w:val="21"/>
          <w:szCs w:val="21"/>
        </w:rPr>
        <w:t xml:space="preserve">.</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ascii="宋体" w:hAnsi="宋体"/>
          <w:sz w:val="21"/>
          <w:szCs w:val="21"/>
        </w:rPr>
        <w:t xml:space="preserve">.</w:t>
      </w:r>
      <w:r>
        <w:rPr>
          <w:rFonts w:hint="eastAsia" w:ascii="宋体" w:hAnsi="宋体"/>
          <w:sz w:val="21"/>
          <w:szCs w:val="21"/>
          <w:lang w:val="zh-CN"/>
        </w:rPr>
        <w:t xml:space="preserve">与本投标有关的通讯地址:</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   位：                                              联 系 人：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   址：                                              邮政编码：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                                             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ind w:left="0"/>
        <w:rPr>
          <w:rFonts w:ascii="宋体" w:hAnsi="宋体"/>
          <w:b/>
          <w:sz w:val="21"/>
          <w:szCs w:val="21"/>
        </w:rPr>
        <w:outlineLvl w:val="0"/>
      </w:pPr>
      <w:r>
        <w:rPr>
          <w:rFonts w:ascii="宋体" w:hAnsi="宋体"/>
          <w:b/>
          <w:sz w:val="21"/>
          <w:szCs w:val="21"/>
        </w:rPr>
        <w:br w:type="page" w:clear="all"/>
      </w:r>
      <w:bookmarkStart w:id="46" w:name="_Toc71810481"/>
      <w:r/>
      <w:bookmarkStart w:id="47" w:name="_Toc105397780"/>
      <w:r>
        <w:rPr>
          <w:rFonts w:ascii="宋体" w:hAnsi="宋体"/>
          <w:b/>
          <w:sz w:val="21"/>
          <w:szCs w:val="21"/>
        </w:rPr>
        <w:t xml:space="preserve">附件2</w:t>
      </w:r>
      <w:r>
        <w:rPr>
          <w:rFonts w:hint="eastAsia" w:ascii="宋体" w:hAnsi="宋体"/>
          <w:b/>
          <w:sz w:val="21"/>
          <w:szCs w:val="21"/>
        </w:rPr>
        <w:t xml:space="preserve">.</w:t>
      </w:r>
      <w:r>
        <w:rPr>
          <w:rFonts w:ascii="宋体" w:hAnsi="宋体"/>
          <w:b/>
          <w:sz w:val="21"/>
          <w:szCs w:val="21"/>
        </w:rPr>
        <w:t xml:space="preserve">开标一览表</w:t>
      </w:r>
      <w:bookmarkEnd w:id="46"/>
      <w:r/>
      <w:bookmarkEnd w:id="47"/>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8" w:name="TBR"/>
      <w:r/>
      <w:bookmarkEnd w:id="48"/>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  </w:t>
      </w:r>
      <w:bookmarkStart w:id="49" w:name="XMBH"/>
      <w:r/>
      <w:bookmarkEnd w:id="49"/>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50" w:name="FBH"/>
      <w:r/>
      <w:bookmarkEnd w:id="50"/>
      <w:r/>
      <w:r/>
    </w:p>
    <w:tbl>
      <w:tblPr>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bookmarkStart w:id="51" w:name="XMMC"/>
            <w:r/>
            <w:bookmarkEnd w:id="51"/>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52" w:name="JEXX"/>
            <w:r/>
            <w:bookmarkEnd w:id="52"/>
            <w:r>
              <w:rPr>
                <w:rFonts w:hint="eastAsia" w:ascii="宋体" w:hAnsi="宋体"/>
                <w:sz w:val="21"/>
                <w:szCs w:val="21"/>
              </w:rPr>
              <w:t xml:space="preserve">     （元人民币）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1396" w:type="pct"/>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3604" w:type="pct"/>
            <w:vAlign w:val="center"/>
            <w:textDirection w:val="lrTb"/>
            <w:noWrap w:val="false"/>
          </w:tcPr>
          <w:p>
            <w:pPr>
              <w:ind w:left="0"/>
              <w:spacing w:line="600" w:lineRule="exact"/>
              <w:rPr>
                <w:rFonts w:ascii="宋体" w:hAnsi="宋体"/>
                <w:sz w:val="21"/>
                <w:szCs w:val="21"/>
              </w:rPr>
            </w:pPr>
            <w:r/>
            <w:bookmarkStart w:id="53" w:name="JEDX"/>
            <w:r/>
            <w:bookmarkEnd w:id="53"/>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日期：   </w:t>
      </w:r>
      <w:bookmarkStart w:id="54" w:name="NF"/>
      <w:r/>
      <w:bookmarkEnd w:id="54"/>
      <w:r>
        <w:rPr>
          <w:rFonts w:hint="eastAsia" w:ascii="宋体" w:hAnsi="宋体"/>
          <w:sz w:val="21"/>
          <w:szCs w:val="21"/>
        </w:rPr>
        <w:t xml:space="preserve"> 年 </w:t>
      </w:r>
      <w:bookmarkStart w:id="55" w:name="YF"/>
      <w:r/>
      <w:bookmarkEnd w:id="55"/>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 </w:t>
      </w:r>
      <w:bookmarkStart w:id="56" w:name="RI"/>
      <w:r/>
      <w:bookmarkEnd w:id="56"/>
      <w:r>
        <w:rPr>
          <w:rFonts w:ascii="宋体" w:hAnsi="宋体"/>
          <w:sz w:val="21"/>
          <w:szCs w:val="21"/>
        </w:rPr>
        <w:t xml:space="preserve"> </w:t>
      </w:r>
      <w:r>
        <w:rPr>
          <w:rFonts w:hint="eastAsia" w:ascii="宋体" w:hAnsi="宋体"/>
          <w:sz w:val="21"/>
          <w:szCs w:val="21"/>
        </w:rPr>
        <w:t xml:space="preserve"> 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sz w:val="21"/>
          <w:szCs w:val="21"/>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sz w:val="21"/>
          <w:szCs w:val="21"/>
        </w:rPr>
        <w:t xml:space="preserve">.</w:t>
      </w:r>
      <w:r>
        <w:rPr>
          <w:rFonts w:hint="eastAsia" w:ascii="宋体" w:hAnsi="宋体"/>
          <w:sz w:val="21"/>
          <w:szCs w:val="21"/>
          <w:lang w:val="zh-CN"/>
        </w:rPr>
        <w:t xml:space="preserve">如有分包，投标人投任何一个包的标的，都需单独填写开标一览表。</w:t>
      </w:r>
      <w:r/>
    </w:p>
    <w:p>
      <w:pPr>
        <w:pStyle w:val="878"/>
        <w:rPr>
          <w:rFonts w:ascii="宋体" w:hAnsi="宋体"/>
        </w:rPr>
      </w:pPr>
      <w:r>
        <w:rPr>
          <w:rFonts w:ascii="宋体" w:hAnsi="宋体"/>
        </w:rPr>
      </w:r>
      <w:r/>
    </w:p>
    <w:p>
      <w:pPr>
        <w:ind w:left="0"/>
        <w:spacing w:line="440" w:lineRule="exact"/>
        <w:rPr>
          <w:rFonts w:ascii="宋体" w:hAnsi="宋体"/>
          <w:b/>
          <w:sz w:val="21"/>
          <w:szCs w:val="21"/>
        </w:rPr>
      </w:pPr>
      <w:r/>
      <w:bookmarkStart w:id="57" w:name="_Toc241"/>
      <w:r/>
      <w:bookmarkStart w:id="58" w:name="_Toc7945"/>
      <w:r/>
      <w:bookmarkStart w:id="59"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78"/>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60" w:name="_Toc105397781"/>
      <w:r>
        <w:rPr>
          <w:rFonts w:ascii="宋体" w:hAnsi="宋体"/>
          <w:b/>
          <w:sz w:val="21"/>
          <w:szCs w:val="21"/>
        </w:rPr>
        <w:t xml:space="preserve">附件3</w:t>
      </w:r>
      <w:bookmarkEnd w:id="57"/>
      <w:r/>
      <w:bookmarkEnd w:id="58"/>
      <w:r>
        <w:rPr>
          <w:rFonts w:hint="eastAsia" w:ascii="宋体" w:hAnsi="宋体"/>
          <w:b/>
          <w:sz w:val="21"/>
          <w:szCs w:val="21"/>
        </w:rPr>
        <w:t xml:space="preserve">.公开分项报价</w:t>
      </w:r>
      <w:bookmarkEnd w:id="59"/>
      <w:r/>
      <w:bookmarkEnd w:id="6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公开分项报价</w:t>
      </w:r>
      <w:r/>
    </w:p>
    <w:p>
      <w:pPr>
        <w:pStyle w:val="878"/>
        <w:ind w:firstLine="0"/>
        <w:jc w:val="right"/>
        <w:rPr>
          <w:rFonts w:ascii="宋体" w:hAnsi="宋体"/>
          <w:color w:val="000000"/>
          <w:sz w:val="21"/>
          <w:szCs w:val="21"/>
        </w:rPr>
      </w:pPr>
      <w:r>
        <w:rPr>
          <w:rFonts w:hint="eastAsia" w:ascii="宋体" w:hAnsi="宋体"/>
          <w:color w:val="000000"/>
          <w:sz w:val="21"/>
          <w:szCs w:val="21"/>
        </w:rPr>
        <w:t xml:space="preserve">单位：元（人民币）</w:t>
      </w:r>
      <w:r/>
    </w:p>
    <w:tbl>
      <w:tblPr>
        <w:tblW w:w="99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00"/>
        <w:gridCol w:w="1417"/>
        <w:gridCol w:w="2361"/>
        <w:gridCol w:w="1315"/>
        <w:gridCol w:w="992"/>
        <w:gridCol w:w="851"/>
        <w:gridCol w:w="991"/>
        <w:gridCol w:w="1134"/>
      </w:tblGrid>
      <w:tr>
        <w:trPr>
          <w:cantSplit/>
          <w:jc w:val="center"/>
          <w:trHeight w:val="5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标的物名称</w:t>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品牌、规格型号</w:t>
            </w:r>
            <w:r/>
          </w:p>
        </w:tc>
        <w:tc>
          <w:tcPr>
            <w:tcBorders>
              <w:top w:val="single" w:color="auto" w:sz="4" w:space="0"/>
              <w:left w:val="single" w:color="auto" w:sz="4" w:space="0"/>
              <w:bottom w:val="single" w:color="auto" w:sz="4" w:space="0"/>
              <w:right w:val="single" w:color="auto" w:sz="4" w:space="0"/>
            </w:tcBorders>
            <w:tcW w:w="1315" w:type="dxa"/>
            <w:vAlign w:val="center"/>
            <w:textDirection w:val="lrTb"/>
            <w:noWrap w:val="false"/>
          </w:tcPr>
          <w:p>
            <w:pPr>
              <w:ind w:left="0"/>
              <w:jc w:val="center"/>
              <w:spacing w:line="360" w:lineRule="auto"/>
              <w:widowControl w:val="off"/>
              <w:rPr>
                <w:rFonts w:ascii="宋体" w:hAnsi="宋体"/>
                <w:color w:val="000000"/>
                <w:sz w:val="21"/>
                <w:szCs w:val="21"/>
              </w:rPr>
            </w:pPr>
            <w:r>
              <w:rPr>
                <w:rFonts w:hint="eastAsia" w:ascii="宋体" w:hAnsi="宋体"/>
                <w:sz w:val="21"/>
                <w:szCs w:val="21"/>
              </w:rPr>
              <w:t xml:space="preserve">生产厂家</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单位</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color w:val="000000"/>
                <w:sz w:val="21"/>
                <w:szCs w:val="21"/>
              </w:rPr>
              <w:t xml:space="preserve">数量</w:t>
            </w:r>
            <w:r/>
          </w:p>
        </w:tc>
        <w:tc>
          <w:tcPr>
            <w:tcBorders>
              <w:top w:val="single" w:color="auto" w:sz="4" w:space="0"/>
              <w:left w:val="single" w:color="auto" w:sz="4" w:space="0"/>
              <w:bottom w:val="single" w:color="auto" w:sz="4" w:space="0"/>
              <w:right w:val="single" w:color="auto" w:sz="4" w:space="0"/>
            </w:tcBorders>
            <w:tcW w:w="991"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总价</w:t>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360"/>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9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86"/>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203"/>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w:t>
            </w:r>
            <w:r/>
          </w:p>
        </w:tc>
        <w:tc>
          <w:tcPr>
            <w:tcBorders>
              <w:top w:val="single" w:color="auto" w:sz="4" w:space="0"/>
              <w:left w:val="single" w:color="auto" w:sz="4" w:space="0"/>
              <w:bottom w:val="single" w:color="auto" w:sz="4" w:space="0"/>
              <w:right w:val="single" w:color="auto" w:sz="4" w:space="0"/>
            </w:tcBorders>
            <w:tcW w:w="1417"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36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315"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991"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134" w:type="dxa"/>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cantSplit/>
          <w:jc w:val="center"/>
          <w:trHeight w:val="102"/>
        </w:trPr>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c>
          <w:tcPr>
            <w:gridSpan w:val="7"/>
            <w:tcBorders>
              <w:top w:val="single" w:color="auto" w:sz="4" w:space="0"/>
              <w:left w:val="single" w:color="auto" w:sz="4" w:space="0"/>
              <w:bottom w:val="single" w:color="auto" w:sz="4" w:space="0"/>
              <w:right w:val="single" w:color="auto" w:sz="4" w:space="0"/>
            </w:tcBorders>
            <w:tcW w:w="9061"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b/>
                <w:szCs w:val="21"/>
              </w:rPr>
              <w:t xml:space="preserve">合计</w:t>
            </w:r>
            <w:r>
              <w:rPr>
                <w:rFonts w:hint="eastAsia" w:ascii="宋体" w:hAnsi="宋体"/>
                <w:szCs w:val="21"/>
              </w:rPr>
              <w:t xml:space="preserve">： </w:t>
            </w:r>
            <w:r>
              <w:rPr>
                <w:rFonts w:ascii="宋体" w:hAnsi="宋体"/>
                <w:szCs w:val="21"/>
              </w:rPr>
              <w:t xml:space="preserve">             </w:t>
            </w:r>
            <w:r>
              <w:rPr>
                <w:rFonts w:hint="eastAsia" w:ascii="宋体" w:hAnsi="宋体"/>
                <w:szCs w:val="21"/>
              </w:rPr>
              <w:t xml:space="preserve">元（大写： </w:t>
            </w:r>
            <w:r>
              <w:rPr>
                <w:rFonts w:ascii="宋体" w:hAnsi="宋体"/>
                <w:szCs w:val="21"/>
              </w:rPr>
              <w:t xml:space="preserve">                </w:t>
            </w:r>
            <w:r>
              <w:rPr>
                <w:rFonts w:hint="eastAsia" w:ascii="宋体" w:hAnsi="宋体"/>
                <w:szCs w:val="21"/>
              </w:rPr>
              <w:t xml:space="preserve">）</w:t>
            </w:r>
            <w:r/>
          </w:p>
        </w:tc>
      </w:tr>
    </w:tbl>
    <w:p>
      <w:pPr>
        <w:pStyle w:val="864"/>
        <w:ind w:left="0" w:firstLine="0"/>
      </w:pPr>
      <w:r/>
      <w:r/>
    </w:p>
    <w:p>
      <w:r/>
      <w:r/>
    </w:p>
    <w:p>
      <w:pPr>
        <w:ind w:left="0" w:firstLine="5880"/>
        <w:spacing w:line="440" w:lineRule="exact"/>
        <w:rPr>
          <w:rFonts w:ascii="宋体" w:hAnsi="宋体"/>
          <w:sz w:val="21"/>
          <w:szCs w:val="21"/>
        </w:rPr>
      </w:pPr>
      <w:r>
        <w:rPr>
          <w:rFonts w:hint="eastAsia" w:ascii="宋体" w:hAnsi="宋体"/>
          <w:sz w:val="21"/>
          <w:szCs w:val="21"/>
        </w:rPr>
        <w:t xml:space="preserve">投标人（盖章）：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    期：     年     月    日</w:t>
      </w:r>
      <w:r/>
    </w:p>
    <w:p>
      <w:pPr>
        <w:pStyle w:val="864"/>
      </w:pPr>
      <w:r/>
      <w:r/>
    </w:p>
    <w:p>
      <w:r/>
      <w:r/>
    </w:p>
    <w:p>
      <w:pPr>
        <w:ind w:left="0" w:firstLine="420"/>
        <w:spacing w:line="360" w:lineRule="auto"/>
        <w:widowControl w:val="off"/>
        <w:rPr>
          <w:rFonts w:ascii="宋体" w:hAnsi="宋体"/>
          <w:sz w:val="21"/>
          <w:szCs w:val="21"/>
        </w:rPr>
      </w:pPr>
      <w:r>
        <w:rPr>
          <w:rFonts w:hint="eastAsia" w:ascii="宋体" w:hAnsi="宋体"/>
          <w:sz w:val="21"/>
          <w:szCs w:val="21"/>
        </w:rPr>
        <w:t xml:space="preserve">注：1.报价表包含投标单位各项成本核算和投入的成本明细，合计金额应与《开标一览表》合计金额一致；否则，以《开标一览表》为准。</w:t>
      </w:r>
      <w:r/>
    </w:p>
    <w:p>
      <w:pPr>
        <w:ind w:left="0" w:firstLine="840"/>
        <w:spacing w:line="360" w:lineRule="auto"/>
        <w:widowControl w:val="off"/>
        <w:rPr>
          <w:rFonts w:ascii="宋体" w:hAnsi="宋体"/>
          <w:sz w:val="21"/>
          <w:szCs w:val="21"/>
        </w:rPr>
      </w:pPr>
      <w:r>
        <w:rPr>
          <w:rFonts w:hint="eastAsia" w:ascii="宋体" w:hAnsi="宋体"/>
          <w:sz w:val="21"/>
          <w:szCs w:val="21"/>
        </w:rPr>
        <w:t xml:space="preserve">2.各投标人应根据此表格式按项目分别填写报价详细清单，</w:t>
      </w:r>
      <w:r>
        <w:rPr>
          <w:rFonts w:hint="eastAsia" w:ascii="宋体" w:hAnsi="宋体"/>
          <w:color w:val="000000"/>
          <w:sz w:val="21"/>
          <w:szCs w:val="21"/>
        </w:rPr>
        <w:t xml:space="preserve">栏数不够可自加</w:t>
      </w:r>
      <w:r>
        <w:rPr>
          <w:rFonts w:hint="eastAsia" w:ascii="宋体" w:hAnsi="宋体"/>
          <w:sz w:val="21"/>
          <w:szCs w:val="21"/>
        </w:rPr>
        <w:t xml:space="preserve">。</w:t>
      </w:r>
      <w:r/>
    </w:p>
    <w:p>
      <w:pPr>
        <w:pStyle w:val="911"/>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61" w:name="_Toc105397782"/>
      <w:r/>
      <w:bookmarkStart w:id="62" w:name="_Toc71810483"/>
      <w:r>
        <w:rPr>
          <w:rFonts w:ascii="宋体" w:hAnsi="宋体"/>
          <w:b/>
          <w:sz w:val="21"/>
          <w:szCs w:val="21"/>
        </w:rPr>
        <w:t xml:space="preserve">附件4</w:t>
      </w:r>
      <w:r>
        <w:rPr>
          <w:rFonts w:hint="eastAsia" w:ascii="宋体" w:hAnsi="宋体"/>
          <w:b/>
          <w:sz w:val="21"/>
          <w:szCs w:val="21"/>
        </w:rPr>
        <w:t xml:space="preserve">.</w:t>
      </w:r>
      <w:r>
        <w:rPr>
          <w:rFonts w:ascii="宋体" w:hAnsi="宋体"/>
          <w:b/>
          <w:sz w:val="21"/>
          <w:szCs w:val="21"/>
        </w:rPr>
        <w:t xml:space="preserve">法定代表人授权委托书</w:t>
      </w:r>
      <w:bookmarkEnd w:id="61"/>
      <w:r/>
      <w:bookmarkEnd w:id="62"/>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78"/>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63" w:name="_Toc21574"/>
      <w:r/>
      <w:bookmarkStart w:id="64" w:name="_Toc19621"/>
      <w:r/>
      <w:bookmarkStart w:id="65" w:name="_Toc71810484"/>
      <w:r/>
      <w:bookmarkStart w:id="66" w:name="_Toc105397783"/>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中小企业声明函</w:t>
      </w:r>
      <w:bookmarkEnd w:id="63"/>
      <w:r/>
      <w:bookmarkEnd w:id="64"/>
      <w:r/>
      <w:bookmarkEnd w:id="65"/>
      <w:r/>
      <w:bookmarkEnd w:id="66"/>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中小企业声明函（货物）</w:t>
      </w:r>
      <w:r/>
    </w:p>
    <w:p>
      <w:pPr>
        <w:ind w:left="0"/>
        <w:spacing w:line="360" w:lineRule="auto"/>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360" w:lineRule="auto"/>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bCs/>
          <w:sz w:val="21"/>
          <w:szCs w:val="21"/>
          <w:u w:val="single"/>
        </w:rPr>
        <w:t xml:space="preserve">苏州工业职业技术学院</w:t>
      </w:r>
      <w:r>
        <w:rPr>
          <w:rFonts w:hint="eastAsia" w:ascii="宋体" w:hAnsi="宋体"/>
          <w:sz w:val="21"/>
          <w:szCs w:val="21"/>
          <w:u w:val="single"/>
        </w:rPr>
        <w:t xml:space="preserve">） </w:t>
      </w:r>
      <w:r>
        <w:rPr>
          <w:rFonts w:hint="eastAsia" w:ascii="宋体" w:hAnsi="宋体"/>
          <w:sz w:val="21"/>
          <w:szCs w:val="21"/>
        </w:rPr>
        <w:t xml:space="preserve">的 </w:t>
      </w:r>
      <w:r>
        <w:rPr>
          <w:rFonts w:hint="eastAsia" w:ascii="宋体" w:hAnsi="宋体"/>
          <w:sz w:val="21"/>
          <w:szCs w:val="21"/>
          <w:u w:val="single"/>
        </w:rPr>
        <w:t xml:space="preserve">（</w:t>
      </w:r>
      <w:r>
        <w:rPr>
          <w:rFonts w:hint="eastAsia" w:ascii="宋体" w:hAnsi="宋体"/>
          <w:b/>
          <w:bCs/>
          <w:sz w:val="21"/>
          <w:szCs w:val="21"/>
          <w:u w:val="single"/>
        </w:rPr>
        <w:t xml:space="preserve">苏州工业职业技术学院工业互联网综合实训室</w:t>
      </w:r>
      <w:r>
        <w:rPr>
          <w:rFonts w:hint="eastAsia" w:ascii="宋体" w:hAnsi="宋体"/>
          <w:sz w:val="21"/>
          <w:szCs w:val="21"/>
          <w:u w:val="single"/>
        </w:rPr>
        <w:t xml:space="preserve">）</w:t>
      </w:r>
      <w:r>
        <w:rPr>
          <w:rFonts w:hint="eastAsia" w:ascii="宋体" w:hAnsi="宋体"/>
          <w:sz w:val="21"/>
          <w:szCs w:val="21"/>
        </w:rPr>
        <w:t xml:space="preserve">采购活动，提供的货物全部由符合政策要求的中小企业制造。相关企业（含联合体中的中小企业、签订分包意向协议的中小企业）的具体情况如下：</w:t>
      </w:r>
      <w:r/>
    </w:p>
    <w:p>
      <w:pPr>
        <w:ind w:left="0" w:firstLine="420"/>
        <w:spacing w:line="360" w:lineRule="auto"/>
        <w:rPr>
          <w:rFonts w:ascii="宋体" w:hAnsi="宋体"/>
          <w:sz w:val="21"/>
          <w:szCs w:val="21"/>
          <w:u w:val="single"/>
        </w:rPr>
      </w:pPr>
      <w:r>
        <w:rPr>
          <w:rFonts w:hint="eastAsia" w:ascii="宋体" w:hAnsi="宋体"/>
          <w:sz w:val="21"/>
          <w:szCs w:val="21"/>
        </w:rPr>
        <w:t xml:space="preserve">1、</w:t>
      </w:r>
      <w:r>
        <w:rPr>
          <w:rFonts w:hint="eastAsia" w:ascii="宋体" w:hAnsi="宋体"/>
          <w:sz w:val="21"/>
          <w:szCs w:val="21"/>
          <w:u w:val="single"/>
        </w:rPr>
        <w:t xml:space="preserve">（标的名称）</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工业</w:t>
      </w:r>
      <w:r>
        <w:rPr>
          <w:rFonts w:hint="eastAsia" w:ascii="宋体" w:hAnsi="宋体"/>
          <w:sz w:val="21"/>
          <w:szCs w:val="21"/>
          <w:u w:val="single"/>
        </w:rPr>
        <w:t xml:space="preserve">）行业</w:t>
      </w:r>
      <w:r>
        <w:rPr>
          <w:rFonts w:hint="eastAsia" w:ascii="宋体" w:hAnsi="宋体"/>
          <w:sz w:val="21"/>
          <w:szCs w:val="21"/>
        </w:rPr>
        <w:t xml:space="preserve">；制造商为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19"/>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u w:val="single"/>
        </w:rPr>
      </w:pPr>
      <w:r>
        <w:rPr>
          <w:rFonts w:hint="eastAsia" w:ascii="宋体" w:hAnsi="宋体"/>
          <w:sz w:val="21"/>
          <w:szCs w:val="21"/>
        </w:rPr>
        <w:t xml:space="preserve">2、</w:t>
      </w:r>
      <w:r>
        <w:rPr>
          <w:rFonts w:hint="eastAsia" w:ascii="宋体" w:hAnsi="宋体"/>
          <w:sz w:val="21"/>
          <w:szCs w:val="21"/>
          <w:u w:val="single"/>
          <w:lang w:val="zh-CN"/>
        </w:rPr>
        <w:t xml:space="preserve">（标的名称）</w:t>
      </w:r>
      <w:r>
        <w:rPr>
          <w:rFonts w:hint="eastAsia" w:ascii="宋体" w:hAnsi="宋体"/>
          <w:sz w:val="21"/>
          <w:szCs w:val="21"/>
          <w:lang w:val="zh-CN"/>
        </w:rPr>
        <w:t xml:space="preserve">，属于</w:t>
      </w:r>
      <w:r>
        <w:rPr>
          <w:rFonts w:hint="eastAsia" w:ascii="宋体" w:hAnsi="宋体"/>
          <w:sz w:val="21"/>
          <w:szCs w:val="21"/>
          <w:u w:val="single"/>
          <w:lang w:val="zh-CN"/>
        </w:rPr>
        <w:t xml:space="preserve">（</w:t>
      </w:r>
      <w:r>
        <w:rPr>
          <w:rFonts w:hint="eastAsia" w:ascii="宋体" w:hAnsi="宋体"/>
          <w:b/>
          <w:sz w:val="21"/>
          <w:szCs w:val="21"/>
          <w:u w:val="single"/>
        </w:rPr>
        <w:t xml:space="preserve">工业</w:t>
      </w:r>
      <w:r>
        <w:rPr>
          <w:rFonts w:hint="eastAsia" w:ascii="宋体" w:hAnsi="宋体"/>
          <w:sz w:val="21"/>
          <w:szCs w:val="21"/>
          <w:u w:val="single"/>
          <w:lang w:val="zh-CN"/>
        </w:rPr>
        <w:t xml:space="preserve">）行业</w:t>
      </w:r>
      <w:r>
        <w:rPr>
          <w:rFonts w:hint="eastAsia" w:ascii="宋体" w:hAnsi="宋体"/>
          <w:sz w:val="21"/>
          <w:szCs w:val="21"/>
          <w:lang w:val="zh-CN"/>
        </w:rPr>
        <w:t xml:space="preserve">；制造商为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pStyle w:val="878"/>
      </w:pPr>
      <w:r/>
      <w:r/>
    </w:p>
    <w:p>
      <w:pPr>
        <w:ind w:firstLine="4410"/>
        <w:spacing w:line="360" w:lineRule="auto"/>
        <w:rPr>
          <w:rFonts w:ascii="宋体" w:hAnsi="宋体"/>
          <w:sz w:val="21"/>
          <w:szCs w:val="21"/>
        </w:rPr>
      </w:pPr>
      <w:r>
        <w:rPr>
          <w:rFonts w:hint="eastAsia" w:ascii="宋体" w:hAnsi="宋体"/>
          <w:sz w:val="21"/>
          <w:szCs w:val="21"/>
          <w:lang w:val="zh-CN"/>
        </w:rPr>
        <w:t xml:space="preserve">企业名称（盖章）：</w:t>
      </w:r>
      <w:r/>
    </w:p>
    <w:p>
      <w:pPr>
        <w:ind w:right="2500" w:firstLine="4410"/>
        <w:spacing w:line="360" w:lineRule="auto"/>
        <w:rPr>
          <w:rFonts w:ascii="宋体" w:hAnsi="宋体"/>
          <w:sz w:val="21"/>
          <w:szCs w:val="21"/>
          <w:lang w:val="zh-CN"/>
        </w:rPr>
      </w:pPr>
      <w:r>
        <w:rPr>
          <w:rFonts w:hint="eastAsia" w:ascii="宋体" w:hAnsi="宋体"/>
          <w:sz w:val="21"/>
          <w:szCs w:val="21"/>
          <w:lang w:val="zh-CN"/>
        </w:rPr>
        <w:t xml:space="preserve">日 期：</w:t>
      </w:r>
      <w:r>
        <w:rPr>
          <w:rFonts w:ascii="宋体" w:hAnsi="宋体"/>
          <w:sz w:val="21"/>
          <w:szCs w:val="21"/>
          <w:lang w:val="zh-CN"/>
        </w:rPr>
        <w:t xml:space="preserve"> </w:t>
      </w:r>
      <w:r>
        <w:rPr>
          <w:rFonts w:hint="eastAsia" w:ascii="宋体" w:hAnsi="宋体"/>
          <w:sz w:val="21"/>
          <w:szCs w:val="21"/>
          <w:lang w:val="zh-CN"/>
        </w:rPr>
        <w:t xml:space="preserve">年 </w:t>
      </w:r>
      <w:r>
        <w:rPr>
          <w:rFonts w:ascii="宋体" w:hAnsi="宋体"/>
          <w:sz w:val="21"/>
          <w:szCs w:val="21"/>
          <w:lang w:val="zh-CN"/>
        </w:rPr>
        <w:t xml:space="preserve"> </w:t>
      </w:r>
      <w:r>
        <w:rPr>
          <w:rFonts w:hint="eastAsia" w:ascii="宋体" w:hAnsi="宋体"/>
          <w:sz w:val="21"/>
          <w:szCs w:val="21"/>
          <w:lang w:val="zh-CN"/>
        </w:rPr>
        <w:t xml:space="preserve">月 日</w:t>
      </w:r>
      <w:r/>
    </w:p>
    <w:p>
      <w:pPr>
        <w:ind w:left="0"/>
        <w:spacing w:line="280" w:lineRule="exact"/>
        <w:rPr>
          <w:rFonts w:ascii="宋体" w:hAnsi="宋体"/>
          <w:b/>
        </w:rPr>
      </w:pPr>
      <w:r>
        <w:rPr>
          <w:rFonts w:ascii="宋体" w:hAnsi="宋体"/>
          <w:sz w:val="21"/>
          <w:szCs w:val="21"/>
          <w:lang w:val="zh-CN"/>
        </w:rPr>
        <w:br w:type="page" w:clear="all"/>
      </w:r>
      <w:bookmarkStart w:id="67"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rPr>
          <w:rFonts w:ascii="宋体" w:hAnsi="宋体" w:cs="Times New Roman"/>
          <w:lang w:val="zh-CN"/>
        </w:rPr>
      </w:pPr>
      <w:r>
        <w:rPr>
          <w:rFonts w:ascii="宋体" w:hAnsi="宋体" w:cs="Times New Roman"/>
          <w:lang w:val="zh-CN"/>
        </w:rPr>
      </w:r>
      <w:r/>
    </w:p>
    <w:p>
      <w:pPr>
        <w:pStyle w:val="878"/>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8"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.残疾人福利性单位声明函</w:t>
      </w:r>
      <w:bookmarkEnd w:id="67"/>
      <w:r/>
      <w:bookmarkEnd w:id="68"/>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3869"/>
      <w:r/>
      <w:bookmarkStart w:id="70" w:name="_Toc32206"/>
      <w:r/>
      <w:bookmarkStart w:id="71" w:name="_Toc15378"/>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0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911"/>
        <w:ind w:left="0" w:firstLine="0"/>
        <w:rPr>
          <w:rFonts w:ascii="宋体" w:hAnsi="宋体"/>
          <w:b/>
          <w:lang w:val="zh-CN"/>
        </w:rPr>
      </w:pPr>
      <w:r>
        <w:rPr>
          <w:rFonts w:ascii="宋体" w:hAnsi="宋体"/>
          <w:b/>
          <w:lang w:val="zh-CN"/>
        </w:rPr>
      </w:r>
      <w:r/>
    </w:p>
    <w:p>
      <w:pPr>
        <w:pStyle w:val="911"/>
        <w:ind w:left="0" w:firstLine="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1"/>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1"/>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1"/>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1"/>
        <w:ind w:left="0" w:firstLine="402"/>
        <w:rPr>
          <w:rFonts w:ascii="宋体" w:hAnsi="宋体"/>
          <w:b/>
          <w:lang w:val="zh-CN"/>
        </w:rPr>
      </w:pPr>
      <w:r>
        <w:rPr>
          <w:rFonts w:hint="eastAsia" w:ascii="宋体" w:hAnsi="宋体"/>
          <w:b/>
          <w:lang w:val="zh-CN"/>
        </w:rPr>
        <w:t xml:space="preserve">2.中标单位为残疾人福利性单位的，《残疾人福利性单位声明函》将随中标结果同时公告。</w:t>
      </w:r>
      <w:r/>
    </w:p>
    <w:p>
      <w:pPr>
        <w:pStyle w:val="911"/>
        <w:ind w:left="0" w:firstLine="402"/>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72" w:name="_Toc105397785"/>
      <w:r/>
      <w:bookmarkStart w:id="73" w:name="_Toc71810487"/>
      <w:r>
        <w:rPr>
          <w:rFonts w:ascii="宋体" w:hAnsi="宋体"/>
          <w:b/>
          <w:sz w:val="21"/>
          <w:szCs w:val="21"/>
        </w:rPr>
        <w:t xml:space="preserve">附件7</w:t>
      </w:r>
      <w:r>
        <w:rPr>
          <w:rFonts w:hint="eastAsia" w:ascii="宋体" w:hAnsi="宋体"/>
          <w:b/>
          <w:sz w:val="21"/>
          <w:szCs w:val="21"/>
        </w:rPr>
        <w:t xml:space="preserve">.</w:t>
      </w:r>
      <w:bookmarkEnd w:id="72"/>
      <w:r/>
      <w:bookmarkEnd w:id="73"/>
      <w:r>
        <w:rPr>
          <w:rFonts w:hint="eastAsia" w:ascii="宋体" w:hAnsi="宋体"/>
          <w:b/>
          <w:sz w:val="21"/>
          <w:szCs w:val="21"/>
        </w:rPr>
        <w:t xml:space="preserve">投标货物和服务数量、品牌规格、性能、交货期说明表</w:t>
      </w:r>
      <w:r/>
    </w:p>
    <w:p>
      <w:pPr>
        <w:ind w:left="0"/>
        <w:jc w:val="center"/>
        <w:spacing w:before="100" w:beforeAutospacing="1" w:after="100" w:afterAutospacing="1" w:line="480" w:lineRule="auto"/>
        <w:rPr>
          <w:rFonts w:ascii="宋体" w:hAnsi="宋体"/>
          <w:b/>
          <w:sz w:val="21"/>
          <w:szCs w:val="21"/>
        </w:rPr>
      </w:pPr>
      <w:r/>
      <w:bookmarkStart w:id="74" w:name="_Toc31973"/>
      <w:r/>
      <w:bookmarkStart w:id="75" w:name="_Toc27138"/>
      <w:r>
        <w:rPr>
          <w:rFonts w:hint="eastAsia" w:ascii="宋体" w:hAnsi="宋体"/>
          <w:b/>
          <w:sz w:val="21"/>
          <w:szCs w:val="21"/>
        </w:rPr>
        <w:t xml:space="preserve">投标货物和服务数量、品牌规格、性能、交货期说明表</w:t>
      </w:r>
      <w:r/>
    </w:p>
    <w:tbl>
      <w:tblPr>
        <w:tblW w:w="10273" w:type="dxa"/>
        <w:jc w:val="center"/>
        <w:tblLayout w:type="fixed"/>
        <w:tblCellMar>
          <w:left w:w="0" w:type="dxa"/>
          <w:right w:w="0" w:type="dxa"/>
        </w:tblCellMar>
        <w:tblLook w:val="04A0" w:firstRow="1" w:lastRow="0" w:firstColumn="1" w:lastColumn="0" w:noHBand="0" w:noVBand="1"/>
      </w:tblPr>
      <w:tblGrid>
        <w:gridCol w:w="958"/>
        <w:gridCol w:w="1683"/>
        <w:gridCol w:w="2051"/>
        <w:gridCol w:w="2052"/>
        <w:gridCol w:w="2052"/>
        <w:gridCol w:w="1477"/>
      </w:tblGrid>
      <w:tr>
        <w:trPr>
          <w:jc w:val="center"/>
          <w:trHeight w:val="60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vAlign w:val="center"/>
            <w:textDirection w:val="lrTb"/>
            <w:noWrap w:val="false"/>
          </w:tcPr>
          <w:p>
            <w:pPr>
              <w:ind w:left="54"/>
              <w:jc w:val="center"/>
              <w:spacing w:line="360" w:lineRule="auto"/>
              <w:rPr>
                <w:rFonts w:ascii="宋体" w:hAnsi="宋体"/>
                <w:sz w:val="21"/>
                <w:szCs w:val="21"/>
              </w:rPr>
            </w:pPr>
            <w:r>
              <w:rPr>
                <w:rFonts w:hint="eastAsia" w:ascii="宋体" w:hAnsi="宋体"/>
                <w:sz w:val="21"/>
                <w:szCs w:val="21"/>
              </w:rPr>
              <w:t xml:space="preserve">标的物名称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品牌、规格、性能</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vAlign w:val="center"/>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数量</w:t>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hint="eastAsia" w:ascii="宋体" w:hAnsi="宋体"/>
                <w:sz w:val="21"/>
                <w:szCs w:val="21"/>
              </w:rPr>
              <w:t xml:space="preserve">交货期</w:t>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r>
        <w:trPr>
          <w:jc w:val="cente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958" w:type="dxa"/>
            <w:vAlign w:val="center"/>
            <w:textDirection w:val="lrTb"/>
            <w:noWrap w:val="false"/>
          </w:tcPr>
          <w:p>
            <w:pPr>
              <w:ind w:left="0"/>
              <w:jc w:val="center"/>
              <w:rPr>
                <w:rFonts w:ascii="宋体" w:hAnsi="宋体"/>
                <w:sz w:val="21"/>
                <w:szCs w:val="21"/>
              </w:rPr>
            </w:pPr>
            <w:r>
              <w:rPr>
                <w:rFonts w:ascii="宋体" w:hAnsi="宋体"/>
                <w:sz w:val="21"/>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683"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1"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52"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c>
          <w:tcPr>
            <w:tcBorders>
              <w:top w:val="single" w:color="000000" w:sz="4" w:space="0"/>
              <w:left w:val="single" w:color="000000" w:sz="4" w:space="0"/>
              <w:bottom w:val="single" w:color="000000" w:sz="4" w:space="0"/>
              <w:right w:val="single" w:color="000000" w:sz="4" w:space="0"/>
            </w:tcBorders>
            <w:tcW w:w="1477" w:type="dxa"/>
            <w:textDirection w:val="lrTb"/>
            <w:noWrap w:val="false"/>
          </w:tcPr>
          <w:p>
            <w:pPr>
              <w:ind w:left="0"/>
              <w:jc w:val="center"/>
              <w:spacing w:line="360" w:lineRule="auto"/>
              <w:rPr>
                <w:rFonts w:ascii="宋体" w:hAnsi="宋体"/>
                <w:sz w:val="21"/>
                <w:szCs w:val="21"/>
              </w:rPr>
            </w:pPr>
            <w:r>
              <w:rPr>
                <w:rFonts w:ascii="宋体" w:hAnsi="宋体"/>
                <w:sz w:val="21"/>
                <w:szCs w:val="21"/>
              </w:rPr>
            </w:r>
            <w:r/>
          </w:p>
        </w:tc>
      </w:tr>
    </w:tbl>
    <w:p>
      <w:pPr>
        <w:ind w:left="0"/>
        <w:jc w:val="left"/>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rPr>
          <w:rFonts w:ascii="宋体" w:hAnsi="宋体"/>
          <w:sz w:val="21"/>
          <w:szCs w:val="21"/>
        </w:rPr>
        <w:t xml:space="preserve"> </w:t>
      </w:r>
      <w:r/>
    </w:p>
    <w:p>
      <w:pPr>
        <w:pStyle w:val="878"/>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pStyle w:val="878"/>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pStyle w:val="878"/>
        <w:rPr>
          <w:rFonts w:ascii="宋体" w:hAnsi="宋体"/>
        </w:rPr>
      </w:pPr>
      <w:r>
        <w:rPr>
          <w:rFonts w:ascii="宋体" w:hAnsi="宋体"/>
        </w:rPr>
      </w:r>
      <w:r/>
    </w:p>
    <w:p>
      <w:r/>
      <w:r/>
    </w:p>
    <w:p>
      <w:pPr>
        <w:pStyle w:val="864"/>
      </w:pPr>
      <w:r/>
      <w:r/>
    </w:p>
    <w:p>
      <w:r/>
      <w:r/>
    </w:p>
    <w:p>
      <w:pPr>
        <w:pStyle w:val="878"/>
        <w:ind w:firstLine="0"/>
        <w:rPr>
          <w:rFonts w:ascii="宋体" w:hAnsi="宋体"/>
        </w:rPr>
      </w:pPr>
      <w:r>
        <w:rPr>
          <w:rFonts w:ascii="宋体" w:hAnsi="宋体"/>
        </w:rPr>
      </w:r>
      <w:r/>
    </w:p>
    <w:p>
      <w:pPr>
        <w:pStyle w:val="87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6" w:name="_Toc105397786"/>
      <w:r>
        <w:rPr>
          <w:rFonts w:ascii="宋体" w:hAnsi="宋体"/>
          <w:b/>
          <w:sz w:val="21"/>
          <w:szCs w:val="21"/>
        </w:rPr>
        <w:t xml:space="preserve">附件8</w:t>
      </w:r>
      <w:r>
        <w:rPr>
          <w:rFonts w:hint="eastAsia" w:ascii="宋体" w:hAnsi="宋体"/>
          <w:b/>
          <w:sz w:val="21"/>
          <w:szCs w:val="21"/>
        </w:rPr>
        <w:t xml:space="preserve">.</w:t>
      </w:r>
      <w:bookmarkEnd w:id="76"/>
      <w:r>
        <w:rPr>
          <w:rFonts w:hint="eastAsia" w:ascii="宋体" w:hAnsi="宋体"/>
          <w:b/>
          <w:sz w:val="21"/>
          <w:szCs w:val="21"/>
        </w:rPr>
        <w:t xml:space="preserve">技术参数响应及偏离表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技术参数响应及偏离表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注：投标人应在本表中对照招标文件技术要求逐项对应列出响应内容，并在“偏离说明”项下填写以下内容：优于的，填写“正偏离”；符合的，填写“无偏离”；低于的，填写“负偏离”。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ascii="宋体" w:hAnsi="宋体"/>
          <w:sz w:val="21"/>
          <w:szCs w:val="21"/>
        </w:rPr>
      </w:r>
      <w:r/>
    </w:p>
    <w:p>
      <w:pPr>
        <w:ind w:left="0"/>
        <w:jc w:val="left"/>
        <w:rPr>
          <w:rFonts w:ascii="宋体" w:hAnsi="宋体"/>
          <w:b/>
          <w:sz w:val="21"/>
          <w:szCs w:val="21"/>
        </w:rPr>
        <w:outlineLvl w:val="0"/>
      </w:pPr>
      <w:r>
        <w:rPr>
          <w:rFonts w:ascii="宋体" w:hAnsi="宋体"/>
          <w:b/>
          <w:sz w:val="21"/>
          <w:szCs w:val="21"/>
        </w:rPr>
        <w:t xml:space="preserve">附件9</w:t>
      </w:r>
      <w:r>
        <w:rPr>
          <w:rFonts w:hint="eastAsia" w:ascii="宋体" w:hAnsi="宋体"/>
          <w:b/>
          <w:sz w:val="21"/>
          <w:szCs w:val="21"/>
        </w:rPr>
        <w:t xml:space="preserve">.商务条款响应及偏离表</w:t>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商务条款响应及偏离表</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招标要求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投标内容</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注：</w:t>
      </w:r>
      <w:r>
        <w:rPr>
          <w:rFonts w:hint="eastAsia" w:ascii="宋体" w:hAnsi="宋体"/>
          <w:sz w:val="21"/>
        </w:rPr>
        <w:t xml:space="preserve">投标人应在本表中对照招标文件商务条款要求逐项对应列出响应内容，并在“偏离说明”项下填写以下内容：优于的，填写“正偏离”；符合的，填写“无偏离”；低于的，填写“负偏离”。</w:t>
      </w:r>
      <w:r/>
    </w:p>
    <w:p>
      <w:pPr>
        <w:ind w:left="0" w:firstLine="420"/>
        <w:spacing w:line="360" w:lineRule="auto"/>
        <w:rPr>
          <w:rFonts w:ascii="宋体" w:hAnsi="宋体"/>
          <w:color w:val="000000"/>
          <w:sz w:val="21"/>
          <w:szCs w:val="21"/>
        </w:rPr>
      </w:pPr>
      <w:r>
        <w:rPr>
          <w:rFonts w:hint="eastAsia" w:ascii="宋体" w:hAnsi="宋体"/>
          <w:color w:val="000000"/>
          <w:sz w:val="21"/>
          <w:szCs w:val="21"/>
        </w:rPr>
        <w:t xml:space="preserve">以上表格内容不够的请自行添加。</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pPr>
      <w:r>
        <w:rPr>
          <w:rFonts w:ascii="宋体" w:hAnsi="宋体"/>
          <w:b/>
          <w:sz w:val="21"/>
          <w:szCs w:val="21"/>
        </w:rPr>
      </w:r>
      <w:r/>
    </w:p>
    <w:p>
      <w:pPr>
        <w:ind w:left="0"/>
        <w:jc w:val="left"/>
        <w:rPr>
          <w:rFonts w:ascii="宋体" w:hAnsi="宋体"/>
          <w:b/>
          <w:sz w:val="21"/>
          <w:szCs w:val="21"/>
        </w:rPr>
        <w:outlineLvl w:val="0"/>
      </w:pPr>
      <w:r/>
      <w:bookmarkStart w:id="77" w:name="_Toc71810489"/>
      <w:r/>
      <w:bookmarkStart w:id="78" w:name="_Toc105397787"/>
      <w:r>
        <w:rPr>
          <w:rFonts w:ascii="宋体" w:hAnsi="宋体"/>
          <w:b/>
          <w:sz w:val="21"/>
          <w:szCs w:val="21"/>
        </w:rPr>
        <w:br w:type="page" w:clear="all"/>
      </w:r>
      <w:r>
        <w:rPr>
          <w:rFonts w:ascii="宋体" w:hAnsi="宋体"/>
          <w:b/>
          <w:sz w:val="21"/>
          <w:szCs w:val="21"/>
        </w:rPr>
        <w:t xml:space="preserve">附件10</w:t>
      </w:r>
      <w:r>
        <w:rPr>
          <w:rFonts w:hint="eastAsia" w:ascii="宋体" w:hAnsi="宋体"/>
          <w:b/>
          <w:sz w:val="21"/>
          <w:szCs w:val="21"/>
        </w:rPr>
        <w:t xml:space="preserve">.相关业绩一览表</w:t>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pStyle w:val="878"/>
        <w:rPr>
          <w:rFonts w:ascii="宋体" w:hAnsi="宋体"/>
        </w:rPr>
      </w:pPr>
      <w:r>
        <w:rPr>
          <w:rFonts w:ascii="宋体" w:hAnsi="宋体"/>
        </w:rPr>
      </w:r>
      <w:r/>
    </w:p>
    <w:p>
      <w:r/>
      <w:r/>
    </w:p>
    <w:p>
      <w:pPr>
        <w:pStyle w:val="864"/>
      </w:pPr>
      <w:r/>
      <w:r/>
    </w:p>
    <w:p>
      <w:r/>
      <w:r/>
    </w:p>
    <w:p>
      <w:pPr>
        <w:pStyle w:val="864"/>
      </w:pPr>
      <w:r/>
      <w:r/>
    </w:p>
    <w:p>
      <w:r/>
      <w:r/>
    </w:p>
    <w:p>
      <w:pPr>
        <w:pStyle w:val="864"/>
      </w:pPr>
      <w:r/>
      <w:r/>
    </w:p>
    <w:p>
      <w:pPr>
        <w:pStyle w:val="864"/>
      </w:pPr>
      <w:r/>
      <w:r/>
    </w:p>
    <w:p>
      <w:pPr>
        <w:pStyle w:val="870"/>
        <w:rPr>
          <w:rFonts w:ascii="宋体" w:hAnsi="宋体" w:cs="Times New Roman"/>
        </w:rPr>
      </w:pPr>
      <w:r>
        <w:rPr>
          <w:rFonts w:ascii="宋体" w:hAnsi="宋体" w:cs="Times New Roman"/>
        </w:rPr>
      </w:r>
      <w:r/>
    </w:p>
    <w:p>
      <w:r/>
      <w:r/>
    </w:p>
    <w:p>
      <w:pPr>
        <w:rPr>
          <w:rFonts w:ascii="宋体" w:hAnsi="宋体" w:cs="Times New Roman"/>
        </w:rPr>
      </w:pPr>
      <w:r>
        <w:rPr>
          <w:rFonts w:ascii="宋体" w:hAnsi="宋体" w:cs="Times New Roman"/>
        </w:rPr>
      </w:r>
      <w:r/>
    </w:p>
    <w:p>
      <w:pPr>
        <w:rPr>
          <w:rFonts w:ascii="宋体" w:hAnsi="宋体"/>
        </w:rPr>
      </w:pPr>
      <w:r/>
      <w:bookmarkStart w:id="79" w:name="_Toc71810490"/>
      <w:r/>
      <w:bookmarkEnd w:id="74"/>
      <w:r/>
      <w:bookmarkEnd w:id="75"/>
      <w:r>
        <w:rPr>
          <w:rFonts w:ascii="宋体" w:hAnsi="宋体"/>
        </w:rPr>
        <w:t xml:space="preserve"> </w:t>
      </w:r>
      <w:r/>
    </w:p>
    <w:p>
      <w:pPr>
        <w:pStyle w:val="870"/>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0" w:name="_Toc105397789"/>
      <w:r>
        <w:rPr>
          <w:rFonts w:ascii="宋体" w:hAnsi="宋体"/>
          <w:b/>
          <w:sz w:val="21"/>
          <w:szCs w:val="21"/>
        </w:rPr>
        <w:t xml:space="preserve">附件11</w:t>
      </w:r>
      <w:r>
        <w:rPr>
          <w:rFonts w:hint="eastAsia" w:ascii="宋体" w:hAnsi="宋体"/>
          <w:b/>
          <w:sz w:val="21"/>
          <w:szCs w:val="21"/>
        </w:rPr>
        <w:t xml:space="preserve">.</w:t>
      </w:r>
      <w:r>
        <w:rPr>
          <w:rFonts w:ascii="宋体" w:hAnsi="宋体"/>
          <w:b/>
          <w:sz w:val="21"/>
          <w:szCs w:val="21"/>
        </w:rPr>
        <w:t xml:space="preserve">关于资格文件的声明函</w:t>
      </w:r>
      <w:bookmarkEnd w:id="79"/>
      <w:r/>
      <w:bookmarkEnd w:id="80"/>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       </w:t>
      </w:r>
      <w:r>
        <w:rPr>
          <w:rFonts w:hint="eastAsia" w:ascii="宋体" w:hAnsi="宋体"/>
          <w:sz w:val="21"/>
          <w:szCs w:val="21"/>
        </w:rPr>
        <w:t xml:space="preserve">年 </w:t>
      </w:r>
      <w:r>
        <w:rPr>
          <w:rFonts w:ascii="宋体" w:hAnsi="宋体"/>
          <w:sz w:val="21"/>
          <w:szCs w:val="21"/>
        </w:rPr>
        <w:t xml:space="preserve">     </w:t>
      </w:r>
      <w:r>
        <w:rPr>
          <w:rFonts w:hint="eastAsia" w:ascii="宋体" w:hAnsi="宋体"/>
          <w:sz w:val="21"/>
          <w:szCs w:val="21"/>
        </w:rPr>
        <w:t xml:space="preserve">月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r/>
    </w:p>
    <w:p>
      <w:pPr>
        <w:ind w:left="0" w:firstLine="420"/>
        <w:jc w:val="center"/>
        <w:rPr>
          <w:rFonts w:ascii="宋体" w:hAnsi="宋体"/>
          <w:b/>
          <w:color w:val="000000" w:themeColor="text1"/>
          <w:sz w:val="21"/>
          <w:szCs w:val="21"/>
        </w:rPr>
      </w:pPr>
      <w:r>
        <w:rPr>
          <w:rFonts w:ascii="宋体" w:hAnsi="宋体"/>
          <w:b/>
          <w:color w:val="000000" w:themeColor="text1"/>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pStyle w:val="86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ind w:left="0" w:firstLine="422"/>
        <w:spacing w:line="360" w:lineRule="auto"/>
        <w:rPr>
          <w:rFonts w:ascii="宋体" w:hAnsi="宋体"/>
          <w:b/>
          <w:color w:val="000000" w:themeColor="text1"/>
          <w:sz w:val="21"/>
          <w:szCs w:val="21"/>
          <w:lang w:val="zh-CN"/>
        </w:rPr>
      </w:pPr>
      <w:r>
        <w:rPr>
          <w:rFonts w:hint="eastAsia" w:ascii="宋体" w:hAnsi="宋体"/>
          <w:b/>
          <w:color w:val="000000" w:themeColor="text1"/>
          <w:sz w:val="21"/>
          <w:szCs w:val="21"/>
          <w:lang w:val="zh-CN"/>
        </w:rPr>
        <w:t xml:space="preserve">备注:根据招标文件第二章“投标人须知”第26.4</w:t>
      </w:r>
      <w:bookmarkStart w:id="81" w:name="OLE_LINK12"/>
      <w:r>
        <w:rPr>
          <w:rFonts w:hint="eastAsia" w:ascii="宋体" w:hAnsi="宋体"/>
          <w:b/>
          <w:color w:val="000000" w:themeColor="text1"/>
          <w:sz w:val="21"/>
          <w:szCs w:val="21"/>
          <w:lang w:val="zh-CN"/>
        </w:rPr>
        <w:t xml:space="preserve">条要求，在评标过程中当出现</w:t>
      </w:r>
      <w:bookmarkStart w:id="82" w:name="OLE_LINK22"/>
      <w:r>
        <w:rPr>
          <w:rFonts w:hint="eastAsia" w:ascii="宋体" w:hAnsi="宋体"/>
          <w:b/>
          <w:color w:val="000000" w:themeColor="text1"/>
          <w:sz w:val="21"/>
          <w:szCs w:val="21"/>
          <w:lang w:val="zh-CN"/>
        </w:rPr>
        <w:t xml:space="preserve">投标</w:t>
      </w:r>
      <w:bookmarkEnd w:id="82"/>
      <w:r>
        <w:rPr>
          <w:rFonts w:ascii="宋体" w:hAnsi="宋体"/>
          <w:b/>
          <w:color w:val="000000" w:themeColor="text1"/>
          <w:sz w:val="21"/>
          <w:szCs w:val="21"/>
          <w:lang w:val="zh-CN"/>
        </w:rPr>
        <w:t xml:space="preserve">报价低于采购项目预算</w:t>
      </w:r>
      <w:r>
        <w:rPr>
          <w:rFonts w:hint="eastAsia" w:ascii="宋体" w:hAnsi="宋体"/>
          <w:b/>
          <w:color w:val="000000" w:themeColor="text1"/>
          <w:sz w:val="21"/>
          <w:szCs w:val="21"/>
          <w:lang w:val="zh-CN"/>
        </w:rPr>
        <w:t xml:space="preserve">50%或者投标</w:t>
      </w:r>
      <w:r>
        <w:rPr>
          <w:rFonts w:ascii="宋体" w:hAnsi="宋体"/>
          <w:b/>
          <w:color w:val="000000" w:themeColor="text1"/>
          <w:sz w:val="21"/>
          <w:szCs w:val="21"/>
          <w:lang w:val="zh-CN"/>
        </w:rPr>
        <w:t xml:space="preserve">报价</w:t>
      </w:r>
      <w:r>
        <w:rPr>
          <w:rFonts w:hint="eastAsia" w:ascii="宋体" w:hAnsi="宋体"/>
          <w:b/>
          <w:color w:val="000000" w:themeColor="text1"/>
          <w:sz w:val="21"/>
          <w:szCs w:val="21"/>
          <w:lang w:val="zh-CN"/>
        </w:rPr>
        <w:t xml:space="preserve">低于</w:t>
      </w:r>
      <w:r>
        <w:rPr>
          <w:rFonts w:ascii="宋体" w:hAnsi="宋体"/>
          <w:b/>
          <w:color w:val="000000" w:themeColor="text1"/>
          <w:sz w:val="21"/>
          <w:szCs w:val="21"/>
          <w:lang w:val="zh-CN"/>
        </w:rPr>
        <w:t xml:space="preserve">采购项目最高</w:t>
      </w:r>
      <w:r>
        <w:rPr>
          <w:rFonts w:hint="eastAsia" w:ascii="宋体" w:hAnsi="宋体"/>
          <w:b/>
          <w:color w:val="000000" w:themeColor="text1"/>
          <w:sz w:val="21"/>
          <w:szCs w:val="21"/>
          <w:lang w:val="zh-CN"/>
        </w:rPr>
        <w:t xml:space="preserve">限价</w:t>
      </w:r>
      <w:r>
        <w:rPr>
          <w:rFonts w:ascii="宋体" w:hAnsi="宋体"/>
          <w:b/>
          <w:color w:val="000000" w:themeColor="text1"/>
          <w:sz w:val="21"/>
          <w:szCs w:val="21"/>
          <w:lang w:val="zh-CN"/>
        </w:rPr>
        <w:t xml:space="preserve">45%</w:t>
      </w:r>
      <w:bookmarkEnd w:id="81"/>
      <w:r>
        <w:rPr>
          <w:rFonts w:hint="eastAsia" w:ascii="宋体" w:hAnsi="宋体"/>
          <w:b/>
          <w:color w:val="000000" w:themeColor="text1"/>
          <w:sz w:val="21"/>
          <w:szCs w:val="21"/>
          <w:lang w:val="zh-CN"/>
        </w:rPr>
        <w:t xml:space="preserve">或者评标委员会认定的供应商报价过低、有可能影响产品质量或者不能诚信履约的其他情形时,</w:t>
      </w:r>
      <w:bookmarkStart w:id="83" w:name="OLE_LINK18"/>
      <w:r/>
      <w:bookmarkStart w:id="84" w:name="OLE_LINK19"/>
      <w:r>
        <w:rPr>
          <w:rFonts w:hint="eastAsia" w:ascii="宋体" w:hAnsi="宋体"/>
          <w:b/>
          <w:color w:val="000000" w:themeColor="text1"/>
          <w:sz w:val="21"/>
          <w:szCs w:val="21"/>
          <w:lang w:val="zh-CN"/>
        </w:rPr>
        <w:t xml:space="preserve">评标委员会</w:t>
      </w:r>
      <w:bookmarkEnd w:id="83"/>
      <w:r/>
      <w:bookmarkEnd w:id="84"/>
      <w:r>
        <w:rPr>
          <w:rFonts w:hint="eastAsia" w:ascii="宋体" w:hAnsi="宋体"/>
          <w:b/>
          <w:color w:val="000000" w:themeColor="text1"/>
          <w:sz w:val="21"/>
          <w:szCs w:val="21"/>
          <w:lang w:val="zh-CN"/>
        </w:rPr>
        <w:t xml:space="preserve">应当启动异常低价投标审查程序。评标委员会应当要求投标人出具书面说明及必要的证明材料，对投标价格作出解释。书面说明、证明材料主要是项目具体成本测算等与报价合理性相关的说明、材料（例如进货合同及发票、往期类似项目合同报价清单、库存清单、仓库照片等，最终以评标委员会具体要求为准）。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       </w:t>
      </w:r>
      <w:r>
        <w:rPr>
          <w:rFonts w:hint="eastAsia" w:ascii="宋体" w:hAnsi="宋体"/>
          <w:color w:val="000000" w:themeColor="text1"/>
          <w:sz w:val="21"/>
          <w:szCs w:val="21"/>
        </w:rPr>
        <w:t xml:space="preserve">年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64"/>
        <w:rPr>
          <w:lang w:val="zh-CN"/>
        </w:rPr>
      </w:pPr>
      <w:r>
        <w:rPr>
          <w:lang w:val="zh-CN"/>
        </w:rPr>
      </w:r>
      <w:r/>
    </w:p>
    <w:p>
      <w:pPr>
        <w:pStyle w:val="864"/>
        <w:rPr>
          <w:lang w:val="zh-CN"/>
        </w:rPr>
      </w:pPr>
      <w:r>
        <w:rPr>
          <w:lang w:val="zh-CN"/>
        </w:rPr>
      </w:r>
      <w:r/>
    </w:p>
    <w:p>
      <w:pPr>
        <w:pStyle w:val="852"/>
        <w:ind w:left="0" w:firstLine="0"/>
        <w:jc w:val="center"/>
        <w:rPr>
          <w:rFonts w:ascii="宋体" w:hAnsi="宋体"/>
          <w:b/>
          <w:sz w:val="44"/>
          <w:szCs w:val="22"/>
        </w:rPr>
      </w:pPr>
      <w:r/>
      <w:bookmarkStart w:id="85" w:name="_Toc23660"/>
      <w:r/>
      <w:bookmarkStart w:id="86" w:name="_Toc4098"/>
      <w:r/>
      <w:bookmarkStart w:id="87" w:name="_Toc105397793"/>
      <w:r>
        <w:rPr>
          <w:rFonts w:hint="eastAsia" w:ascii="宋体" w:hAnsi="宋体"/>
          <w:b/>
          <w:sz w:val="44"/>
          <w:szCs w:val="22"/>
        </w:rPr>
        <w:t xml:space="preserve">第四章  </w:t>
      </w:r>
      <w:bookmarkStart w:id="88" w:name="招标书"/>
      <w:r/>
      <w:bookmarkEnd w:id="88"/>
      <w:r>
        <w:rPr>
          <w:rFonts w:hint="eastAsia" w:ascii="宋体" w:hAnsi="宋体"/>
          <w:b/>
          <w:sz w:val="44"/>
          <w:szCs w:val="22"/>
        </w:rPr>
        <w:t xml:space="preserve">招标书</w:t>
      </w:r>
      <w:bookmarkEnd w:id="85"/>
      <w:r/>
      <w:bookmarkEnd w:id="86"/>
      <w:r/>
      <w:bookmarkEnd w:id="87"/>
      <w:r/>
      <w:r/>
    </w:p>
    <w:p>
      <w:pPr>
        <w:ind w:left="0" w:firstLine="420"/>
        <w:spacing w:line="360" w:lineRule="auto"/>
        <w:tabs>
          <w:tab w:val="left" w:pos="0" w:leader="none"/>
        </w:tabs>
        <w:rPr>
          <w:rFonts w:ascii="宋体" w:hAnsi="宋体"/>
          <w:sz w:val="21"/>
        </w:rPr>
      </w:pPr>
      <w:r>
        <w:rPr>
          <w:rFonts w:hint="eastAsia" w:ascii="宋体" w:hAnsi="宋体"/>
          <w:sz w:val="21"/>
        </w:rPr>
        <w:t xml:space="preserve">苏州市政府集中采购中心</w:t>
      </w:r>
      <w:r>
        <w:rPr>
          <w:rFonts w:ascii="宋体" w:hAnsi="宋体"/>
          <w:sz w:val="21"/>
        </w:rPr>
        <w:t xml:space="preserve">受</w:t>
      </w:r>
      <w:r>
        <w:rPr>
          <w:rFonts w:hint="eastAsia" w:ascii="宋体" w:hAnsi="宋体"/>
          <w:sz w:val="21"/>
          <w:szCs w:val="21"/>
          <w:u w:val="single"/>
        </w:rPr>
        <w:t xml:space="preserve"> 苏州工业职业技术学院 </w:t>
      </w:r>
      <w:r>
        <w:rPr>
          <w:rFonts w:ascii="宋体" w:hAnsi="宋体"/>
          <w:sz w:val="21"/>
        </w:rPr>
        <w:t xml:space="preserve">的委托，就</w:t>
      </w:r>
      <w:r>
        <w:rPr>
          <w:rFonts w:hint="eastAsia" w:ascii="宋体" w:hAnsi="宋体"/>
          <w:sz w:val="21"/>
          <w:u w:val="single"/>
        </w:rPr>
        <w:t xml:space="preserve"> 苏州工业职业技术学院工业互联网综合实训室 </w:t>
      </w:r>
      <w:r>
        <w:rPr>
          <w:rFonts w:hint="eastAsia" w:ascii="宋体" w:hAnsi="宋体"/>
          <w:sz w:val="21"/>
        </w:rPr>
        <w:t xml:space="preserve">项目</w:t>
      </w:r>
      <w:r>
        <w:rPr>
          <w:rFonts w:ascii="宋体" w:hAnsi="宋体"/>
          <w:sz w:val="21"/>
        </w:rPr>
        <w:t xml:space="preserve">进行公开招标，现欢迎符合相关条件的</w:t>
      </w:r>
      <w:r>
        <w:rPr>
          <w:rFonts w:hint="eastAsia" w:ascii="宋体" w:hAnsi="宋体"/>
          <w:sz w:val="21"/>
        </w:rPr>
        <w:t xml:space="preserve">供应</w:t>
      </w:r>
      <w:r>
        <w:rPr>
          <w:rFonts w:ascii="宋体" w:hAnsi="宋体"/>
          <w:sz w:val="21"/>
        </w:rPr>
        <w:t xml:space="preserve">商参加投标。</w:t>
      </w:r>
      <w:r/>
    </w:p>
    <w:p>
      <w:pPr>
        <w:ind w:left="0" w:firstLine="420"/>
        <w:spacing w:line="360" w:lineRule="auto"/>
        <w:tabs>
          <w:tab w:val="left" w:pos="0" w:leader="none"/>
        </w:tabs>
        <w:rPr>
          <w:rFonts w:ascii="宋体" w:hAnsi="宋体"/>
          <w:sz w:val="21"/>
        </w:rPr>
      </w:pPr>
      <w:r>
        <w:rPr>
          <w:rFonts w:hint="eastAsia" w:ascii="宋体" w:hAnsi="宋体"/>
          <w:sz w:val="21"/>
        </w:rPr>
        <w:t xml:space="preserve">一、项目编号：</w:t>
      </w:r>
      <w:r>
        <w:rPr>
          <w:rFonts w:ascii="宋体" w:hAnsi="宋体"/>
          <w:sz w:val="21"/>
        </w:rPr>
        <w:t xml:space="preserve">JSZC-320500-JZCG-G2025-0397</w:t>
      </w:r>
      <w:r/>
    </w:p>
    <w:p>
      <w:pPr>
        <w:ind w:left="0" w:firstLine="420"/>
        <w:spacing w:line="360" w:lineRule="auto"/>
        <w:tabs>
          <w:tab w:val="left" w:pos="0" w:leader="none"/>
        </w:tabs>
        <w:rPr>
          <w:rFonts w:ascii="宋体" w:hAnsi="宋体"/>
          <w:sz w:val="21"/>
        </w:rPr>
      </w:pPr>
      <w:r>
        <w:rPr>
          <w:rFonts w:hint="eastAsia" w:ascii="宋体" w:hAnsi="宋体"/>
          <w:sz w:val="21"/>
        </w:rPr>
        <w:t xml:space="preserve">二、项目名称：</w:t>
      </w:r>
      <w:r>
        <w:rPr>
          <w:rFonts w:ascii="宋体" w:hAnsi="宋体"/>
          <w:sz w:val="21"/>
        </w:rPr>
        <w:t xml:space="preserve">苏州工业职业技术学院工业互联网综合实训室</w:t>
      </w:r>
      <w:r/>
    </w:p>
    <w:p>
      <w:pPr>
        <w:ind w:left="0" w:firstLine="420"/>
        <w:spacing w:line="360" w:lineRule="auto"/>
        <w:tabs>
          <w:tab w:val="left" w:pos="0" w:leader="none"/>
        </w:tabs>
        <w:rPr>
          <w:rFonts w:ascii="宋体" w:hAnsi="宋体"/>
          <w:sz w:val="21"/>
        </w:rPr>
      </w:pPr>
      <w:r>
        <w:rPr>
          <w:rFonts w:hint="eastAsia" w:ascii="宋体" w:hAnsi="宋体"/>
          <w:sz w:val="21"/>
        </w:rPr>
        <w:t xml:space="preserve">三、预算金额：人民币壹佰叁拾伍万陆仟元整（￥1356000.00）</w:t>
      </w:r>
      <w:r/>
    </w:p>
    <w:p>
      <w:pPr>
        <w:ind w:left="0" w:firstLine="420"/>
        <w:spacing w:line="360" w:lineRule="auto"/>
        <w:tabs>
          <w:tab w:val="left" w:pos="420" w:leader="none"/>
        </w:tabs>
        <w:rPr>
          <w:rFonts w:ascii="宋体" w:hAnsi="宋体"/>
          <w:sz w:val="21"/>
        </w:rPr>
      </w:pPr>
      <w:r>
        <w:rPr>
          <w:rFonts w:hint="eastAsia" w:ascii="宋体" w:hAnsi="宋体"/>
          <w:sz w:val="21"/>
        </w:rPr>
        <w:t xml:space="preserve">四、最高限价：人民币壹佰叁拾伍万陆仟元整（￥1356000.00）</w:t>
      </w:r>
      <w:r/>
    </w:p>
    <w:p>
      <w:pPr>
        <w:ind w:left="0" w:firstLine="420"/>
        <w:spacing w:line="360" w:lineRule="auto"/>
        <w:tabs>
          <w:tab w:val="left" w:pos="420" w:leader="none"/>
        </w:tabs>
        <w:rPr>
          <w:rFonts w:ascii="宋体" w:hAnsi="宋体"/>
          <w:color w:val="ff0000"/>
          <w:sz w:val="21"/>
        </w:rPr>
      </w:pPr>
      <w:r>
        <w:rPr>
          <w:rFonts w:hint="eastAsia" w:ascii="宋体" w:hAnsi="宋体"/>
          <w:sz w:val="21"/>
        </w:rPr>
        <w:t xml:space="preserve">五、合同履行期限：合同签订生效后30天内安装调试完成，免费质保期自项目验收合格之日起1年。</w:t>
      </w:r>
      <w:r/>
    </w:p>
    <w:p>
      <w:pPr>
        <w:ind w:left="0" w:firstLine="420"/>
        <w:spacing w:line="360" w:lineRule="auto"/>
        <w:tabs>
          <w:tab w:val="left" w:pos="420" w:leader="none"/>
        </w:tabs>
        <w:rPr>
          <w:rFonts w:ascii="宋体" w:hAnsi="宋体"/>
          <w:sz w:val="21"/>
        </w:rPr>
      </w:pPr>
      <w:r>
        <w:rPr>
          <w:rFonts w:hint="eastAsia" w:ascii="宋体" w:hAnsi="宋体"/>
          <w:sz w:val="21"/>
        </w:rPr>
        <w:t xml:space="preserve">六、招标内容：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1.采购清单</w:t>
      </w:r>
      <w:r/>
    </w:p>
    <w:tbl>
      <w:tblPr>
        <w:tblW w:w="45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53"/>
        <w:gridCol w:w="3595"/>
        <w:gridCol w:w="1985"/>
        <w:gridCol w:w="2636"/>
      </w:tblGrid>
      <w:tr>
        <w:trPr>
          <w:jc w:val="center"/>
          <w:trHeight w:val="90"/>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序号</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设备名称</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单位</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数量</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实训交互屏（横屏）</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个</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2</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数字孪生屏（竖屏）</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台</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3</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扫码枪</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把</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9</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4</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工业</w:t>
            </w:r>
            <w:r>
              <w:rPr>
                <w:rFonts w:hint="eastAsia" w:ascii="Times New Roman" w:hAnsi="Times New Roman" w:cs="Times New Roman"/>
              </w:rPr>
              <w:t xml:space="preserve">PAD</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个</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10</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5</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高性能工业编程器</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台</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6</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柜体</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个</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7</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实训椅</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把</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9</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8</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打码设备</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把</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Height w:val="498"/>
        </w:trPr>
        <w:tc>
          <w:tcPr>
            <w:tcW w:w="368" w:type="pct"/>
            <w:vAlign w:val="center"/>
            <w:vMerge w:val="restart"/>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9</w:t>
            </w:r>
            <w:r/>
          </w:p>
        </w:tc>
        <w:tc>
          <w:tcPr>
            <w:tcW w:w="2027" w:type="pct"/>
            <w:vAlign w:val="center"/>
            <w:vMerge w:val="restart"/>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配件（路由器、</w:t>
            </w:r>
            <w:r>
              <w:rPr>
                <w:rFonts w:hint="eastAsia" w:ascii="Times New Roman" w:hAnsi="Times New Roman" w:cs="Times New Roman"/>
              </w:rPr>
              <w:t xml:space="preserve">RFID</w:t>
            </w:r>
            <w:r>
              <w:rPr>
                <w:rFonts w:hint="eastAsia" w:ascii="Times New Roman" w:hAnsi="Times New Roman" w:cs="Times New Roman"/>
              </w:rPr>
              <w:t xml:space="preserve">读写设备、标签纸</w:t>
            </w:r>
            <w:r>
              <w:rPr>
                <w:rFonts w:hint="eastAsia" w:ascii="Times New Roman" w:hAnsi="Times New Roman" w:cs="Times New Roman"/>
              </w:rPr>
              <w:t xml:space="preserve">/</w:t>
            </w:r>
            <w:r>
              <w:rPr>
                <w:rFonts w:hint="eastAsia" w:ascii="Times New Roman" w:hAnsi="Times New Roman" w:cs="Times New Roman"/>
              </w:rPr>
              <w:t xml:space="preserve">碳带、信息摩卡）</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台</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Height w:val="266"/>
        </w:trPr>
        <w:tc>
          <w:tcPr>
            <w:tcW w:w="368" w:type="pct"/>
            <w:vAlign w:val="center"/>
            <w:vMerge w:val="continue"/>
            <w:textDirection w:val="lrTb"/>
            <w:noWrap w:val="false"/>
          </w:tcPr>
          <w:p>
            <w:pPr>
              <w:ind w:left="0"/>
              <w:jc w:val="center"/>
              <w:spacing w:line="360" w:lineRule="exact"/>
              <w:rPr>
                <w:rFonts w:ascii="Times New Roman" w:hAnsi="Times New Roman" w:cs="Times New Roman"/>
              </w:rPr>
            </w:pPr>
            <w:r>
              <w:rPr>
                <w:rFonts w:ascii="Times New Roman" w:hAnsi="Times New Roman" w:cs="Times New Roman"/>
              </w:rPr>
            </w:r>
            <w:r/>
          </w:p>
        </w:tc>
        <w:tc>
          <w:tcPr>
            <w:tcW w:w="2027" w:type="pct"/>
            <w:vAlign w:val="center"/>
            <w:vMerge w:val="continue"/>
            <w:textDirection w:val="lrTb"/>
            <w:noWrap w:val="false"/>
          </w:tcPr>
          <w:p>
            <w:pPr>
              <w:ind w:left="0"/>
              <w:spacing w:line="360" w:lineRule="exact"/>
              <w:rPr>
                <w:rFonts w:ascii="Times New Roman" w:hAnsi="Times New Roman" w:cs="Times New Roman"/>
              </w:rPr>
            </w:pPr>
            <w:r>
              <w:rPr>
                <w:rFonts w:ascii="Times New Roman" w:hAnsi="Times New Roman" w:cs="Times New Roman"/>
              </w:rPr>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把</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Height w:val="398"/>
        </w:trPr>
        <w:tc>
          <w:tcPr>
            <w:tcW w:w="368" w:type="pct"/>
            <w:vAlign w:val="center"/>
            <w:vMerge w:val="continue"/>
            <w:textDirection w:val="lrTb"/>
            <w:noWrap w:val="false"/>
          </w:tcPr>
          <w:p>
            <w:pPr>
              <w:ind w:left="0"/>
              <w:jc w:val="center"/>
              <w:spacing w:line="360" w:lineRule="exact"/>
              <w:rPr>
                <w:rFonts w:ascii="Times New Roman" w:hAnsi="Times New Roman" w:cs="Times New Roman"/>
              </w:rPr>
            </w:pPr>
            <w:r>
              <w:rPr>
                <w:rFonts w:ascii="Times New Roman" w:hAnsi="Times New Roman" w:cs="Times New Roman"/>
              </w:rPr>
            </w:r>
            <w:r/>
          </w:p>
        </w:tc>
        <w:tc>
          <w:tcPr>
            <w:tcW w:w="2027" w:type="pct"/>
            <w:vAlign w:val="center"/>
            <w:vMerge w:val="continue"/>
            <w:textDirection w:val="lrTb"/>
            <w:noWrap w:val="false"/>
          </w:tcPr>
          <w:p>
            <w:pPr>
              <w:ind w:left="0"/>
              <w:spacing w:line="360" w:lineRule="exact"/>
              <w:rPr>
                <w:rFonts w:ascii="Times New Roman" w:hAnsi="Times New Roman" w:cs="Times New Roman"/>
              </w:rPr>
            </w:pPr>
            <w:r>
              <w:rPr>
                <w:rFonts w:ascii="Times New Roman" w:hAnsi="Times New Roman" w:cs="Times New Roman"/>
              </w:rPr>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卷</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10</w:t>
            </w:r>
            <w:r/>
          </w:p>
        </w:tc>
      </w:tr>
      <w:tr>
        <w:trPr>
          <w:jc w:val="center"/>
          <w:trHeight w:val="364"/>
        </w:trPr>
        <w:tc>
          <w:tcPr>
            <w:tcW w:w="368" w:type="pct"/>
            <w:vAlign w:val="center"/>
            <w:vMerge w:val="continue"/>
            <w:textDirection w:val="lrTb"/>
            <w:noWrap w:val="false"/>
          </w:tcPr>
          <w:p>
            <w:pPr>
              <w:ind w:left="0"/>
              <w:jc w:val="center"/>
              <w:spacing w:line="360" w:lineRule="exact"/>
              <w:rPr>
                <w:rFonts w:ascii="Times New Roman" w:hAnsi="Times New Roman" w:cs="Times New Roman"/>
              </w:rPr>
            </w:pPr>
            <w:r>
              <w:rPr>
                <w:rFonts w:ascii="Times New Roman" w:hAnsi="Times New Roman" w:cs="Times New Roman"/>
              </w:rPr>
            </w:r>
            <w:r/>
          </w:p>
        </w:tc>
        <w:tc>
          <w:tcPr>
            <w:tcW w:w="2027" w:type="pct"/>
            <w:vAlign w:val="center"/>
            <w:vMerge w:val="continue"/>
            <w:textDirection w:val="lrTb"/>
            <w:noWrap w:val="false"/>
          </w:tcPr>
          <w:p>
            <w:pPr>
              <w:ind w:left="0"/>
              <w:spacing w:line="360" w:lineRule="exact"/>
              <w:rPr>
                <w:rFonts w:ascii="Times New Roman" w:hAnsi="Times New Roman" w:cs="Times New Roman"/>
              </w:rPr>
            </w:pPr>
            <w:r>
              <w:rPr>
                <w:rFonts w:ascii="Times New Roman" w:hAnsi="Times New Roman" w:cs="Times New Roman"/>
              </w:rPr>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只</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5</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10</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桌面仿真人机交互系统</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Height w:val="599"/>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11</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生产控制系统软件</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12</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3D</w:t>
            </w:r>
            <w:r>
              <w:rPr>
                <w:rFonts w:hint="eastAsia" w:ascii="Times New Roman" w:hAnsi="Times New Roman" w:cs="Times New Roman"/>
              </w:rPr>
              <w:t xml:space="preserve">虚拟仿真产线</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Height w:val="895"/>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13</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工业互联网教学实训一体化平台</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14</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教学资源</w:t>
            </w:r>
            <w:r>
              <w:rPr>
                <w:rFonts w:hint="eastAsia" w:ascii="Times New Roman" w:hAnsi="Times New Roman" w:cs="Times New Roman"/>
              </w:rPr>
              <w:t xml:space="preserve">1</w:t>
            </w:r>
            <w:r>
              <w:rPr>
                <w:rFonts w:hint="eastAsia" w:ascii="Times New Roman" w:hAnsi="Times New Roman" w:cs="Times New Roman"/>
              </w:rPr>
              <w:t xml:space="preserve">：工业数据采集、处理与应用</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15</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教学资源</w:t>
            </w:r>
            <w:r>
              <w:rPr>
                <w:rFonts w:hint="eastAsia" w:ascii="Times New Roman" w:hAnsi="Times New Roman" w:cs="Times New Roman"/>
              </w:rPr>
              <w:t xml:space="preserve">2</w:t>
            </w:r>
            <w:r>
              <w:rPr>
                <w:rFonts w:hint="eastAsia" w:ascii="Times New Roman" w:hAnsi="Times New Roman" w:cs="Times New Roman"/>
              </w:rPr>
              <w:t xml:space="preserve">：工业互联网标识解析</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16</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教学资源</w:t>
            </w:r>
            <w:r>
              <w:rPr>
                <w:rFonts w:hint="eastAsia" w:ascii="Times New Roman" w:hAnsi="Times New Roman" w:cs="Times New Roman"/>
              </w:rPr>
              <w:t xml:space="preserve">3</w:t>
            </w:r>
            <w:r>
              <w:rPr>
                <w:rFonts w:hint="eastAsia" w:ascii="Times New Roman" w:hAnsi="Times New Roman" w:cs="Times New Roman"/>
              </w:rPr>
              <w:t xml:space="preserve">：工业</w:t>
            </w:r>
            <w:r>
              <w:rPr>
                <w:rFonts w:hint="eastAsia" w:ascii="Times New Roman" w:hAnsi="Times New Roman" w:cs="Times New Roman"/>
              </w:rPr>
              <w:t xml:space="preserve">APP </w:t>
            </w:r>
            <w:r>
              <w:rPr>
                <w:rFonts w:hint="eastAsia" w:ascii="Times New Roman" w:hAnsi="Times New Roman" w:cs="Times New Roman"/>
              </w:rPr>
              <w:t xml:space="preserve">应用</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r>
        <w:trPr>
          <w:jc w:val="center"/>
          <w:trHeight w:val="749"/>
        </w:trPr>
        <w:tc>
          <w:tcPr>
            <w:tcW w:w="368" w:type="pct"/>
            <w:vAlign w:val="center"/>
            <w:textDirection w:val="lrTb"/>
            <w:noWrap w:val="false"/>
          </w:tcPr>
          <w:p>
            <w:pPr>
              <w:ind w:left="0"/>
              <w:jc w:val="center"/>
              <w:spacing w:line="360" w:lineRule="exact"/>
              <w:rPr>
                <w:rFonts w:ascii="Times New Roman" w:hAnsi="Times New Roman" w:cs="Times New Roman"/>
              </w:rPr>
            </w:pPr>
            <w:r>
              <w:rPr>
                <w:rFonts w:hint="eastAsia" w:ascii="Times New Roman" w:hAnsi="Times New Roman" w:cs="Times New Roman"/>
              </w:rPr>
              <w:t xml:space="preserve">17</w:t>
            </w:r>
            <w:r/>
          </w:p>
        </w:tc>
        <w:tc>
          <w:tcPr>
            <w:tcW w:w="202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教学资源</w:t>
            </w:r>
            <w:r>
              <w:rPr>
                <w:rFonts w:hint="eastAsia" w:ascii="Times New Roman" w:hAnsi="Times New Roman" w:cs="Times New Roman"/>
              </w:rPr>
              <w:t xml:space="preserve">4</w:t>
            </w:r>
            <w:r>
              <w:rPr>
                <w:rFonts w:hint="eastAsia" w:ascii="Times New Roman" w:hAnsi="Times New Roman" w:cs="Times New Roman"/>
              </w:rPr>
              <w:t xml:space="preserve">：工业</w:t>
            </w:r>
            <w:r>
              <w:rPr>
                <w:rFonts w:hint="eastAsia" w:ascii="Times New Roman" w:hAnsi="Times New Roman" w:cs="Times New Roman"/>
              </w:rPr>
              <w:t xml:space="preserve"> APP </w:t>
            </w:r>
            <w:r>
              <w:rPr>
                <w:rFonts w:hint="eastAsia" w:ascii="Times New Roman" w:hAnsi="Times New Roman" w:cs="Times New Roman"/>
              </w:rPr>
              <w:t xml:space="preserve">开发与运维</w:t>
            </w:r>
            <w:r/>
          </w:p>
        </w:tc>
        <w:tc>
          <w:tcPr>
            <w:tcW w:w="1119"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套</w:t>
            </w:r>
            <w:r/>
          </w:p>
        </w:tc>
        <w:tc>
          <w:tcPr>
            <w:tcW w:w="1487" w:type="pct"/>
            <w:vAlign w:val="center"/>
            <w:textDirection w:val="lrTb"/>
            <w:noWrap w:val="false"/>
          </w:tcPr>
          <w:p>
            <w:pPr>
              <w:ind w:left="0"/>
              <w:spacing w:line="360" w:lineRule="exact"/>
              <w:rPr>
                <w:rFonts w:ascii="Times New Roman" w:hAnsi="Times New Roman" w:cs="Times New Roman"/>
              </w:rPr>
            </w:pPr>
            <w:r>
              <w:rPr>
                <w:rFonts w:hint="eastAsia" w:ascii="Times New Roman" w:hAnsi="Times New Roman" w:cs="Times New Roman"/>
              </w:rPr>
              <w:t xml:space="preserve">1</w:t>
            </w:r>
            <w:r/>
          </w:p>
        </w:tc>
      </w:tr>
    </w:tbl>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s>
        <w:rPr>
          <w:rFonts w:ascii="宋体" w:hAnsi="宋体"/>
          <w:sz w:val="21"/>
        </w:rPr>
      </w:pPr>
      <w:r>
        <w:rPr>
          <w:rFonts w:hint="eastAsia" w:ascii="宋体" w:hAnsi="宋体"/>
          <w:sz w:val="21"/>
        </w:rPr>
        <w:t xml:space="preserve">（二）具体指标技术要求</w:t>
      </w:r>
      <w:r/>
    </w:p>
    <w:tbl>
      <w:tblPr>
        <w:tblW w:w="451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80"/>
        <w:gridCol w:w="1846"/>
        <w:gridCol w:w="6376"/>
      </w:tblGrid>
      <w:tr>
        <w:trPr>
          <w:jc w:val="center"/>
          <w:trHeight w:val="90"/>
        </w:trPr>
        <w:tc>
          <w:tcPr>
            <w:tcW w:w="382" w:type="pct"/>
            <w:vAlign w:val="center"/>
            <w:textDirection w:val="lrTb"/>
            <w:noWrap w:val="false"/>
          </w:tcPr>
          <w:p>
            <w:pPr>
              <w:pStyle w:val="864"/>
              <w:ind w:left="0" w:firstLine="0"/>
              <w:jc w:val="center"/>
            </w:pPr>
            <w:r>
              <w:rPr>
                <w:rFonts w:hint="eastAsia"/>
              </w:rPr>
              <w:t xml:space="preserve">序号</w:t>
            </w:r>
            <w:r/>
          </w:p>
        </w:tc>
        <w:tc>
          <w:tcPr>
            <w:tcW w:w="1037" w:type="pct"/>
            <w:vAlign w:val="center"/>
            <w:textDirection w:val="lrTb"/>
            <w:noWrap w:val="false"/>
          </w:tcPr>
          <w:p>
            <w:pPr>
              <w:pStyle w:val="864"/>
              <w:ind w:left="0" w:firstLine="0"/>
            </w:pPr>
            <w:r>
              <w:rPr>
                <w:rFonts w:hint="eastAsia"/>
              </w:rPr>
              <w:t xml:space="preserve">设备名称</w:t>
            </w:r>
            <w:r/>
          </w:p>
        </w:tc>
        <w:tc>
          <w:tcPr>
            <w:tcW w:w="3580" w:type="pct"/>
            <w:vAlign w:val="center"/>
            <w:textDirection w:val="lrTb"/>
            <w:noWrap w:val="false"/>
          </w:tcPr>
          <w:p>
            <w:pPr>
              <w:pStyle w:val="864"/>
              <w:ind w:left="0" w:firstLine="0"/>
            </w:pPr>
            <w:r>
              <w:rPr>
                <w:rFonts w:hint="eastAsia"/>
              </w:rPr>
              <w:t xml:space="preserve">规格型号</w:t>
            </w:r>
            <w:r/>
          </w:p>
        </w:tc>
      </w:tr>
      <w:tr>
        <w:trPr>
          <w:jc w:val="center"/>
        </w:trPr>
        <w:tc>
          <w:tcPr>
            <w:tcW w:w="382" w:type="pct"/>
            <w:vAlign w:val="center"/>
            <w:textDirection w:val="lrTb"/>
            <w:noWrap w:val="false"/>
          </w:tcPr>
          <w:p>
            <w:pPr>
              <w:pStyle w:val="864"/>
              <w:ind w:left="0" w:firstLine="0"/>
              <w:jc w:val="center"/>
            </w:pPr>
            <w:r>
              <w:rPr>
                <w:rFonts w:hint="eastAsia"/>
              </w:rPr>
              <w:t xml:space="preserve">1</w:t>
            </w:r>
            <w:r/>
          </w:p>
        </w:tc>
        <w:tc>
          <w:tcPr>
            <w:tcW w:w="1037" w:type="pct"/>
            <w:vAlign w:val="center"/>
            <w:textDirection w:val="lrTb"/>
            <w:noWrap w:val="false"/>
          </w:tcPr>
          <w:p>
            <w:pPr>
              <w:pStyle w:val="864"/>
              <w:ind w:left="0" w:firstLine="0"/>
            </w:pPr>
            <w:r>
              <w:rPr>
                <w:rFonts w:hint="eastAsia"/>
              </w:rPr>
              <w:t xml:space="preserve">实训交互屏（横屏）</w:t>
            </w:r>
            <w:r/>
          </w:p>
        </w:tc>
        <w:tc>
          <w:tcPr>
            <w:tcW w:w="3580" w:type="pct"/>
            <w:vAlign w:val="center"/>
            <w:textDirection w:val="lrTb"/>
            <w:noWrap w:val="false"/>
          </w:tcPr>
          <w:p>
            <w:pPr>
              <w:pStyle w:val="864"/>
              <w:ind w:left="0" w:firstLine="0"/>
            </w:pPr>
            <w:r>
              <w:rPr>
                <w:rFonts w:hint="eastAsia"/>
              </w:rPr>
              <w:t xml:space="preserve">显示参数：</w:t>
            </w:r>
            <w:r/>
          </w:p>
          <w:p>
            <w:pPr>
              <w:pStyle w:val="864"/>
              <w:ind w:left="0" w:firstLine="0"/>
            </w:pPr>
            <w:r>
              <w:rPr>
                <w:rFonts w:hint="eastAsia"/>
              </w:rPr>
              <w:t xml:space="preserve">屏幕尺寸：≥</w:t>
            </w:r>
            <w:r>
              <w:rPr>
                <w:rFonts w:hint="eastAsia"/>
              </w:rPr>
              <w:t xml:space="preserve">65</w:t>
            </w:r>
            <w:r>
              <w:rPr>
                <w:rFonts w:hint="eastAsia"/>
              </w:rPr>
              <w:t xml:space="preserve">英寸；</w:t>
            </w:r>
            <w:r/>
          </w:p>
          <w:p>
            <w:pPr>
              <w:pStyle w:val="864"/>
              <w:ind w:left="0" w:firstLine="0"/>
            </w:pPr>
            <w:r>
              <w:rPr>
                <w:rFonts w:hint="eastAsia"/>
              </w:rPr>
              <w:t xml:space="preserve">屏幕类型：</w:t>
            </w:r>
            <w:r>
              <w:rPr>
                <w:rFonts w:hint="eastAsia"/>
              </w:rPr>
              <w:t xml:space="preserve">IPS</w:t>
            </w:r>
            <w:r>
              <w:rPr>
                <w:rFonts w:hint="eastAsia"/>
              </w:rPr>
              <w:t xml:space="preserve">；</w:t>
            </w:r>
            <w:r/>
          </w:p>
          <w:p>
            <w:pPr>
              <w:pStyle w:val="864"/>
              <w:ind w:left="0" w:firstLine="0"/>
            </w:pPr>
            <w:r>
              <w:rPr>
                <w:rFonts w:hint="eastAsia"/>
              </w:rPr>
              <w:t xml:space="preserve">屏幕响应时间：≤</w:t>
            </w:r>
            <w:r>
              <w:rPr>
                <w:rFonts w:hint="eastAsia"/>
              </w:rPr>
              <w:t xml:space="preserve"> 6 ms</w:t>
            </w:r>
            <w:r>
              <w:rPr>
                <w:rFonts w:hint="eastAsia"/>
              </w:rPr>
              <w:t xml:space="preserve">；</w:t>
            </w:r>
            <w:r/>
          </w:p>
          <w:p>
            <w:pPr>
              <w:pStyle w:val="864"/>
              <w:ind w:left="0" w:firstLine="0"/>
            </w:pPr>
            <w:r>
              <w:rPr>
                <w:rFonts w:hint="eastAsia"/>
              </w:rPr>
              <w:t xml:space="preserve">画面比例：</w:t>
            </w:r>
            <w:r>
              <w:rPr>
                <w:rFonts w:hint="eastAsia"/>
              </w:rPr>
              <w:t xml:space="preserve">16 : 9</w:t>
            </w:r>
            <w:r>
              <w:rPr>
                <w:rFonts w:hint="eastAsia"/>
              </w:rPr>
              <w:t xml:space="preserve">；</w:t>
            </w:r>
            <w:r/>
          </w:p>
          <w:p>
            <w:pPr>
              <w:pStyle w:val="864"/>
              <w:ind w:left="0" w:firstLine="0"/>
            </w:pPr>
            <w:r>
              <w:rPr>
                <w:rFonts w:hint="eastAsia"/>
              </w:rPr>
              <w:t xml:space="preserve">最大显示尺寸：</w:t>
            </w:r>
            <w:r>
              <w:rPr>
                <w:rFonts w:hint="eastAsia"/>
              </w:rPr>
              <w:t xml:space="preserve">1427</w:t>
            </w:r>
            <w:r>
              <w:rPr>
                <w:rFonts w:hint="eastAsia"/>
              </w:rPr>
              <w:t xml:space="preserve">（</w:t>
            </w:r>
            <w:r>
              <w:rPr>
                <w:rFonts w:hint="eastAsia"/>
              </w:rPr>
              <w:t xml:space="preserve">H</w:t>
            </w:r>
            <w:r>
              <w:rPr>
                <w:rFonts w:hint="eastAsia"/>
              </w:rPr>
              <w:t xml:space="preserve">）×</w:t>
            </w:r>
            <w:r>
              <w:rPr>
                <w:rFonts w:hint="eastAsia"/>
              </w:rPr>
              <w:t xml:space="preserve"> 806</w:t>
            </w:r>
            <w:r>
              <w:rPr>
                <w:rFonts w:hint="eastAsia"/>
              </w:rPr>
              <w:t xml:space="preserve">（</w:t>
            </w:r>
            <w:r>
              <w:rPr>
                <w:rFonts w:hint="eastAsia"/>
              </w:rPr>
              <w:t xml:space="preserve">V</w:t>
            </w:r>
            <w:r>
              <w:rPr>
                <w:rFonts w:hint="eastAsia"/>
              </w:rPr>
              <w:t xml:space="preserve">）</w:t>
            </w:r>
            <w:r>
              <w:rPr>
                <w:rFonts w:hint="eastAsia"/>
              </w:rPr>
              <w:t xml:space="preserve">mm</w:t>
            </w:r>
            <w:r>
              <w:rPr>
                <w:rFonts w:hint="eastAsia"/>
              </w:rPr>
              <w:t xml:space="preserve">；</w:t>
            </w:r>
            <w:r/>
          </w:p>
          <w:p>
            <w:pPr>
              <w:pStyle w:val="864"/>
              <w:ind w:left="0" w:firstLine="0"/>
            </w:pPr>
            <w:r>
              <w:rPr>
                <w:rFonts w:hint="eastAsia"/>
              </w:rPr>
              <w:t xml:space="preserve">安装尺寸：</w:t>
            </w:r>
            <w:r>
              <w:rPr>
                <w:rFonts w:hint="eastAsia"/>
              </w:rPr>
              <w:t xml:space="preserve">1508 </w:t>
            </w:r>
            <w:r>
              <w:rPr>
                <w:rFonts w:hint="eastAsia"/>
              </w:rPr>
              <w:t xml:space="preserve">×</w:t>
            </w:r>
            <w:r>
              <w:rPr>
                <w:rFonts w:hint="eastAsia"/>
              </w:rPr>
              <w:t xml:space="preserve"> 886 </w:t>
            </w:r>
            <w:r>
              <w:rPr>
                <w:rFonts w:hint="eastAsia"/>
              </w:rPr>
              <w:t xml:space="preserve">×</w:t>
            </w:r>
            <w:r>
              <w:rPr>
                <w:rFonts w:hint="eastAsia"/>
              </w:rPr>
              <w:t xml:space="preserve"> 80.2</w:t>
            </w:r>
            <w:r>
              <w:rPr>
                <w:rFonts w:hint="eastAsia"/>
              </w:rPr>
              <w:t xml:space="preserve">（</w:t>
            </w:r>
            <w:r>
              <w:rPr>
                <w:rFonts w:hint="eastAsia"/>
              </w:rPr>
              <w:t xml:space="preserve">mm</w:t>
            </w:r>
            <w:r>
              <w:rPr>
                <w:rFonts w:hint="eastAsia"/>
              </w:rPr>
              <w:t xml:space="preserve">）；</w:t>
            </w:r>
            <w:r/>
          </w:p>
          <w:p>
            <w:pPr>
              <w:pStyle w:val="864"/>
              <w:ind w:left="0" w:firstLine="0"/>
            </w:pPr>
            <w:r>
              <w:rPr>
                <w:rFonts w:hint="eastAsia"/>
              </w:rPr>
              <w:t xml:space="preserve">分辨率：</w:t>
            </w:r>
            <w:r>
              <w:rPr>
                <w:rFonts w:hint="eastAsia"/>
              </w:rPr>
              <w:t xml:space="preserve">4K</w:t>
            </w:r>
            <w:r>
              <w:rPr>
                <w:rFonts w:hint="eastAsia"/>
              </w:rPr>
              <w:t xml:space="preserve">：</w:t>
            </w:r>
            <w:r>
              <w:rPr>
                <w:rFonts w:hint="eastAsia"/>
              </w:rPr>
              <w:t xml:space="preserve">3840</w:t>
            </w:r>
            <w:r>
              <w:rPr>
                <w:rFonts w:hint="eastAsia"/>
              </w:rPr>
              <w:t xml:space="preserve">（</w:t>
            </w:r>
            <w:r>
              <w:rPr>
                <w:rFonts w:hint="eastAsia"/>
              </w:rPr>
              <w:t xml:space="preserve">H</w:t>
            </w:r>
            <w:r>
              <w:rPr>
                <w:rFonts w:hint="eastAsia"/>
              </w:rPr>
              <w:t xml:space="preserve">）×</w:t>
            </w:r>
            <w:r>
              <w:rPr>
                <w:rFonts w:hint="eastAsia"/>
              </w:rPr>
              <w:t xml:space="preserve"> 2160</w:t>
            </w:r>
            <w:r>
              <w:rPr>
                <w:rFonts w:hint="eastAsia"/>
              </w:rPr>
              <w:t xml:space="preserve">（</w:t>
            </w:r>
            <w:r>
              <w:rPr>
                <w:rFonts w:hint="eastAsia"/>
              </w:rPr>
              <w:t xml:space="preserve">V</w:t>
            </w:r>
            <w:r>
              <w:rPr>
                <w:rFonts w:hint="eastAsia"/>
              </w:rPr>
              <w:t xml:space="preserve">）；</w:t>
            </w:r>
            <w:r/>
          </w:p>
          <w:p>
            <w:pPr>
              <w:pStyle w:val="864"/>
              <w:ind w:left="0" w:firstLine="0"/>
            </w:pPr>
            <w:r>
              <w:rPr>
                <w:rFonts w:hint="eastAsia"/>
              </w:rPr>
              <w:t xml:space="preserve">刷新频率：</w:t>
            </w:r>
            <w:r>
              <w:rPr>
                <w:rFonts w:hint="eastAsia"/>
              </w:rPr>
              <w:t xml:space="preserve">60Hz</w:t>
            </w:r>
            <w:r>
              <w:rPr>
                <w:rFonts w:hint="eastAsia"/>
              </w:rPr>
              <w:t xml:space="preserve">。</w:t>
            </w:r>
            <w:r/>
          </w:p>
          <w:p>
            <w:pPr>
              <w:pStyle w:val="864"/>
              <w:ind w:left="0" w:firstLine="0"/>
            </w:pPr>
            <w:r>
              <w:rPr>
                <w:rFonts w:hint="eastAsia"/>
              </w:rPr>
              <w:t xml:space="preserve">触控参数：</w:t>
            </w:r>
            <w:r/>
          </w:p>
          <w:p>
            <w:pPr>
              <w:pStyle w:val="864"/>
              <w:ind w:left="0" w:firstLine="0"/>
            </w:pPr>
            <w:r>
              <w:rPr>
                <w:rFonts w:hint="eastAsia"/>
              </w:rPr>
              <w:t xml:space="preserve">识别方式：投射式电容触控技术；</w:t>
            </w:r>
            <w:r/>
          </w:p>
          <w:p>
            <w:pPr>
              <w:pStyle w:val="864"/>
              <w:ind w:left="0" w:firstLine="0"/>
            </w:pPr>
            <w:r>
              <w:rPr>
                <w:rFonts w:hint="eastAsia"/>
              </w:rPr>
              <w:t xml:space="preserve">触控工艺：</w:t>
            </w:r>
            <w:r>
              <w:rPr>
                <w:rFonts w:hint="eastAsia"/>
              </w:rPr>
              <w:t xml:space="preserve">G+F</w:t>
            </w:r>
            <w:r>
              <w:rPr>
                <w:rFonts w:hint="eastAsia"/>
              </w:rPr>
              <w:t xml:space="preserve">；</w:t>
            </w:r>
            <w:r/>
          </w:p>
          <w:p>
            <w:pPr>
              <w:pStyle w:val="864"/>
              <w:ind w:left="0" w:firstLine="0"/>
            </w:pPr>
            <w:r>
              <w:rPr>
                <w:rFonts w:hint="eastAsia"/>
              </w:rPr>
              <w:t xml:space="preserve">通道数：</w:t>
            </w:r>
            <w:r>
              <w:rPr>
                <w:rFonts w:hint="eastAsia"/>
              </w:rPr>
              <w:t xml:space="preserve">240</w:t>
            </w:r>
            <w:r>
              <w:rPr>
                <w:rFonts w:hint="eastAsia"/>
              </w:rPr>
              <w:t xml:space="preserve">（</w:t>
            </w:r>
            <w:r>
              <w:rPr>
                <w:rFonts w:hint="eastAsia"/>
              </w:rPr>
              <w:t xml:space="preserve">H</w:t>
            </w:r>
            <w:r>
              <w:rPr>
                <w:rFonts w:hint="eastAsia"/>
              </w:rPr>
              <w:t xml:space="preserve">）×</w:t>
            </w:r>
            <w:r>
              <w:rPr>
                <w:rFonts w:hint="eastAsia"/>
              </w:rPr>
              <w:t xml:space="preserve"> 136</w:t>
            </w:r>
            <w:r>
              <w:rPr>
                <w:rFonts w:hint="eastAsia"/>
              </w:rPr>
              <w:t xml:space="preserve">（</w:t>
            </w:r>
            <w:r>
              <w:rPr>
                <w:rFonts w:hint="eastAsia"/>
              </w:rPr>
              <w:t xml:space="preserve">V</w:t>
            </w:r>
            <w:r>
              <w:rPr>
                <w:rFonts w:hint="eastAsia"/>
              </w:rPr>
              <w:t xml:space="preserve">）；</w:t>
            </w:r>
            <w:r/>
          </w:p>
          <w:p>
            <w:pPr>
              <w:pStyle w:val="864"/>
              <w:ind w:left="0" w:firstLine="0"/>
            </w:pPr>
            <w:r>
              <w:rPr>
                <w:rFonts w:hint="eastAsia"/>
              </w:rPr>
              <w:t xml:space="preserve">触摸精度：±</w:t>
            </w:r>
            <w:r>
              <w:rPr>
                <w:rFonts w:hint="eastAsia"/>
              </w:rPr>
              <w:t xml:space="preserve">1mm</w:t>
            </w:r>
            <w:r>
              <w:rPr>
                <w:rFonts w:hint="eastAsia"/>
              </w:rPr>
              <w:t xml:space="preserve">。</w:t>
            </w:r>
            <w:r/>
          </w:p>
          <w:p>
            <w:pPr>
              <w:pStyle w:val="864"/>
              <w:ind w:left="0" w:firstLine="0"/>
            </w:pPr>
            <w:r>
              <w:rPr>
                <w:rFonts w:hint="eastAsia"/>
              </w:rPr>
              <w:t xml:space="preserve">电源参数：</w:t>
            </w:r>
            <w:r/>
          </w:p>
          <w:p>
            <w:pPr>
              <w:pStyle w:val="864"/>
              <w:ind w:left="0" w:firstLine="0"/>
            </w:pPr>
            <w:r>
              <w:rPr>
                <w:rFonts w:hint="eastAsia"/>
              </w:rPr>
              <w:t xml:space="preserve">电源输入：</w:t>
            </w:r>
            <w:r>
              <w:rPr>
                <w:rFonts w:hint="eastAsia"/>
              </w:rPr>
              <w:t xml:space="preserve">162-264V</w:t>
            </w:r>
            <w:r>
              <w:rPr>
                <w:rFonts w:hint="eastAsia"/>
              </w:rPr>
              <w:t xml:space="preserve">；</w:t>
            </w:r>
            <w:r/>
          </w:p>
          <w:p>
            <w:pPr>
              <w:pStyle w:val="864"/>
              <w:ind w:left="0" w:firstLine="0"/>
            </w:pPr>
            <w:r>
              <w:rPr>
                <w:rFonts w:hint="eastAsia"/>
              </w:rPr>
              <w:t xml:space="preserve">待机功耗：≤</w:t>
            </w:r>
            <w:r>
              <w:rPr>
                <w:rFonts w:hint="eastAsia"/>
              </w:rPr>
              <w:t xml:space="preserve"> 0.5W</w:t>
            </w:r>
            <w:r/>
          </w:p>
          <w:p>
            <w:pPr>
              <w:pStyle w:val="864"/>
              <w:ind w:left="0" w:firstLine="0"/>
            </w:pPr>
            <w:r>
              <w:rPr>
                <w:rFonts w:hint="eastAsia"/>
              </w:rPr>
              <w:t xml:space="preserve">接口参数：</w:t>
            </w:r>
            <w:r/>
          </w:p>
          <w:p>
            <w:pPr>
              <w:pStyle w:val="864"/>
              <w:ind w:left="0" w:firstLine="0"/>
            </w:pPr>
            <w:r>
              <w:rPr>
                <w:rFonts w:hint="eastAsia"/>
              </w:rPr>
              <w:t xml:space="preserve">HDMI*2</w:t>
            </w:r>
            <w:r>
              <w:rPr>
                <w:rFonts w:hint="eastAsia"/>
              </w:rPr>
              <w:t xml:space="preserve">、</w:t>
            </w:r>
            <w:r>
              <w:rPr>
                <w:rFonts w:hint="eastAsia"/>
              </w:rPr>
              <w:t xml:space="preserve">USB-A2.0*1</w:t>
            </w:r>
            <w:r>
              <w:rPr>
                <w:rFonts w:hint="eastAsia"/>
              </w:rPr>
              <w:t xml:space="preserve">、方口</w:t>
            </w:r>
            <w:r>
              <w:rPr>
                <w:rFonts w:hint="eastAsia"/>
              </w:rPr>
              <w:t xml:space="preserve">USB-B2.0*1</w:t>
            </w:r>
            <w:r>
              <w:rPr>
                <w:rFonts w:hint="eastAsia"/>
              </w:rPr>
              <w:t xml:space="preserve">、</w:t>
            </w:r>
            <w:r>
              <w:rPr>
                <w:rFonts w:hint="eastAsia"/>
              </w:rPr>
              <w:t xml:space="preserve">VGA*1</w:t>
            </w:r>
            <w:r/>
          </w:p>
        </w:tc>
      </w:tr>
      <w:tr>
        <w:trPr>
          <w:jc w:val="center"/>
        </w:trPr>
        <w:tc>
          <w:tcPr>
            <w:tcW w:w="382" w:type="pct"/>
            <w:vAlign w:val="center"/>
            <w:textDirection w:val="lrTb"/>
            <w:noWrap w:val="false"/>
          </w:tcPr>
          <w:p>
            <w:pPr>
              <w:pStyle w:val="864"/>
              <w:ind w:left="0" w:firstLine="0"/>
              <w:jc w:val="center"/>
            </w:pPr>
            <w:r>
              <w:rPr>
                <w:rFonts w:hint="eastAsia"/>
              </w:rPr>
              <w:t xml:space="preserve">2</w:t>
            </w:r>
            <w:r/>
          </w:p>
        </w:tc>
        <w:tc>
          <w:tcPr>
            <w:tcW w:w="1037" w:type="pct"/>
            <w:vAlign w:val="center"/>
            <w:textDirection w:val="lrTb"/>
            <w:noWrap w:val="false"/>
          </w:tcPr>
          <w:p>
            <w:pPr>
              <w:pStyle w:val="864"/>
              <w:ind w:left="0" w:firstLine="0"/>
            </w:pPr>
            <w:r>
              <w:rPr>
                <w:rFonts w:hint="eastAsia"/>
              </w:rPr>
              <w:t xml:space="preserve">数字孪生屏（竖屏）</w:t>
            </w:r>
            <w:r/>
          </w:p>
        </w:tc>
        <w:tc>
          <w:tcPr>
            <w:tcW w:w="3580" w:type="pct"/>
            <w:vAlign w:val="center"/>
            <w:textDirection w:val="lrTb"/>
            <w:noWrap w:val="false"/>
          </w:tcPr>
          <w:p>
            <w:pPr>
              <w:pStyle w:val="864"/>
              <w:ind w:left="0" w:firstLine="0"/>
            </w:pPr>
            <w:r>
              <w:rPr>
                <w:rFonts w:hint="eastAsia"/>
              </w:rPr>
              <w:t xml:space="preserve">规格要求：</w:t>
            </w:r>
            <w:r/>
          </w:p>
          <w:p>
            <w:pPr>
              <w:pStyle w:val="864"/>
              <w:ind w:left="0" w:firstLine="0"/>
            </w:pPr>
            <w:r>
              <w:rPr>
                <w:rFonts w:hint="eastAsia"/>
              </w:rPr>
              <w:t xml:space="preserve">屏幕尺寸：</w:t>
            </w:r>
            <w:r>
              <w:rPr>
                <w:rFonts w:hint="eastAsia"/>
              </w:rPr>
              <w:t xml:space="preserve">85</w:t>
            </w:r>
            <w:r>
              <w:rPr>
                <w:rFonts w:hint="eastAsia"/>
              </w:rPr>
              <w:t xml:space="preserve">寸及以上</w:t>
            </w:r>
            <w:r/>
          </w:p>
          <w:p>
            <w:pPr>
              <w:pStyle w:val="864"/>
              <w:ind w:left="0" w:firstLine="0"/>
            </w:pPr>
            <w:r>
              <w:rPr>
                <w:rFonts w:hint="eastAsia"/>
              </w:rPr>
              <w:t xml:space="preserve">显示比例：</w:t>
            </w:r>
            <w:r>
              <w:rPr>
                <w:rFonts w:hint="eastAsia"/>
              </w:rPr>
              <w:t xml:space="preserve">16:9</w:t>
            </w:r>
            <w:r/>
          </w:p>
          <w:p>
            <w:pPr>
              <w:pStyle w:val="864"/>
              <w:ind w:left="0" w:firstLine="0"/>
            </w:pPr>
            <w:r>
              <w:rPr>
                <w:rFonts w:hint="eastAsia"/>
              </w:rPr>
              <w:t xml:space="preserve">显示类型：</w:t>
            </w:r>
            <w:r>
              <w:rPr>
                <w:rFonts w:hint="eastAsia"/>
              </w:rPr>
              <w:t xml:space="preserve">LED</w:t>
            </w:r>
            <w:r/>
          </w:p>
          <w:p>
            <w:pPr>
              <w:pStyle w:val="864"/>
              <w:ind w:left="0" w:firstLine="0"/>
            </w:pPr>
            <w:r>
              <w:rPr>
                <w:rFonts w:hint="eastAsia"/>
              </w:rPr>
              <w:t xml:space="preserve">分辨率：</w:t>
            </w:r>
            <w:r>
              <w:rPr>
                <w:rFonts w:hint="eastAsia"/>
              </w:rPr>
              <w:t xml:space="preserve">4K</w:t>
            </w:r>
            <w:r/>
          </w:p>
          <w:p>
            <w:pPr>
              <w:pStyle w:val="864"/>
              <w:ind w:left="0" w:firstLine="0"/>
            </w:pPr>
            <w:r>
              <w:rPr>
                <w:rFonts w:hint="eastAsia"/>
              </w:rPr>
              <w:t xml:space="preserve">CPU</w:t>
            </w:r>
            <w:r>
              <w:rPr>
                <w:rFonts w:hint="eastAsia"/>
              </w:rPr>
              <w:t xml:space="preserve">：</w:t>
            </w:r>
            <w:r>
              <w:rPr>
                <w:rFonts w:hint="eastAsia"/>
              </w:rPr>
              <w:t xml:space="preserve">4</w:t>
            </w:r>
            <w:r>
              <w:rPr>
                <w:rFonts w:hint="eastAsia"/>
              </w:rPr>
              <w:t xml:space="preserve">核及以上</w:t>
            </w:r>
            <w:r/>
          </w:p>
          <w:p>
            <w:pPr>
              <w:pStyle w:val="864"/>
              <w:ind w:left="0" w:firstLine="0"/>
            </w:pPr>
            <w:r>
              <w:rPr>
                <w:rFonts w:hint="eastAsia"/>
              </w:rPr>
              <w:t xml:space="preserve">运行内存：</w:t>
            </w:r>
            <w:r>
              <w:rPr>
                <w:rFonts w:hint="eastAsia"/>
              </w:rPr>
              <w:t xml:space="preserve">4G</w:t>
            </w:r>
            <w:r>
              <w:rPr>
                <w:rFonts w:hint="eastAsia"/>
              </w:rPr>
              <w:t xml:space="preserve">及以上</w:t>
            </w:r>
            <w:r/>
          </w:p>
          <w:p>
            <w:pPr>
              <w:pStyle w:val="864"/>
              <w:ind w:left="0" w:firstLine="0"/>
            </w:pPr>
            <w:r>
              <w:rPr>
                <w:rFonts w:hint="eastAsia"/>
              </w:rPr>
              <w:t xml:space="preserve">色域标准：</w:t>
            </w:r>
            <w:r>
              <w:rPr>
                <w:rFonts w:hint="eastAsia"/>
              </w:rPr>
              <w:t xml:space="preserve">NTSC</w:t>
            </w:r>
            <w:r/>
          </w:p>
          <w:p>
            <w:pPr>
              <w:pStyle w:val="864"/>
              <w:ind w:left="0" w:firstLine="0"/>
            </w:pPr>
            <w:r>
              <w:rPr>
                <w:rFonts w:hint="eastAsia"/>
              </w:rPr>
              <w:t xml:space="preserve">触控类型：红外触控</w:t>
            </w:r>
            <w:r/>
          </w:p>
          <w:p>
            <w:pPr>
              <w:pStyle w:val="864"/>
              <w:ind w:left="0" w:firstLine="0"/>
            </w:pPr>
            <w:r>
              <w:rPr>
                <w:rFonts w:hint="eastAsia"/>
              </w:rPr>
              <w:t xml:space="preserve">接口类型：</w:t>
            </w:r>
            <w:r>
              <w:rPr>
                <w:rFonts w:hint="eastAsia"/>
              </w:rPr>
              <w:t xml:space="preserve">USB</w:t>
            </w:r>
            <w:r>
              <w:rPr>
                <w:rFonts w:hint="eastAsia"/>
              </w:rPr>
              <w:t xml:space="preserve">、</w:t>
            </w:r>
            <w:r>
              <w:rPr>
                <w:rFonts w:hint="eastAsia"/>
              </w:rPr>
              <w:t xml:space="preserve">HDMI IN</w:t>
            </w:r>
            <w:r>
              <w:rPr>
                <w:rFonts w:hint="eastAsia"/>
              </w:rPr>
              <w:t xml:space="preserve">、</w:t>
            </w:r>
            <w:r>
              <w:rPr>
                <w:rFonts w:hint="eastAsia"/>
              </w:rPr>
              <w:t xml:space="preserve">HDMI OUT</w:t>
            </w:r>
            <w:r>
              <w:rPr>
                <w:rFonts w:hint="eastAsia"/>
              </w:rPr>
              <w:t xml:space="preserve">、</w:t>
            </w:r>
            <w:r>
              <w:rPr>
                <w:rFonts w:hint="eastAsia"/>
              </w:rPr>
              <w:t xml:space="preserve">VGA</w:t>
            </w:r>
            <w:r>
              <w:rPr>
                <w:rFonts w:hint="eastAsia"/>
              </w:rPr>
              <w:t xml:space="preserve">等多种接口</w:t>
            </w:r>
            <w:r/>
          </w:p>
          <w:p>
            <w:pPr>
              <w:pStyle w:val="864"/>
              <w:ind w:left="0" w:firstLine="0"/>
            </w:pPr>
            <w:r>
              <w:rPr>
                <w:rFonts w:hint="eastAsia"/>
              </w:rPr>
              <w:t xml:space="preserve">含移动支架</w:t>
            </w:r>
            <w:r/>
          </w:p>
        </w:tc>
      </w:tr>
      <w:tr>
        <w:trPr>
          <w:jc w:val="center"/>
        </w:trPr>
        <w:tc>
          <w:tcPr>
            <w:tcW w:w="382" w:type="pct"/>
            <w:vAlign w:val="center"/>
            <w:textDirection w:val="lrTb"/>
            <w:noWrap w:val="false"/>
          </w:tcPr>
          <w:p>
            <w:pPr>
              <w:pStyle w:val="864"/>
              <w:ind w:left="0" w:firstLine="0"/>
              <w:jc w:val="center"/>
            </w:pPr>
            <w:r>
              <w:rPr>
                <w:rFonts w:hint="eastAsia"/>
              </w:rPr>
              <w:t xml:space="preserve">3</w:t>
            </w:r>
            <w:r/>
          </w:p>
        </w:tc>
        <w:tc>
          <w:tcPr>
            <w:tcW w:w="1037" w:type="pct"/>
            <w:vAlign w:val="center"/>
            <w:textDirection w:val="lrTb"/>
            <w:noWrap w:val="false"/>
          </w:tcPr>
          <w:p>
            <w:pPr>
              <w:pStyle w:val="864"/>
              <w:ind w:left="0" w:firstLine="0"/>
            </w:pPr>
            <w:r>
              <w:rPr>
                <w:rFonts w:hint="eastAsia"/>
              </w:rPr>
              <w:t xml:space="preserve">扫码枪</w:t>
            </w:r>
            <w:r/>
          </w:p>
        </w:tc>
        <w:tc>
          <w:tcPr>
            <w:tcW w:w="3580" w:type="pct"/>
            <w:vAlign w:val="center"/>
            <w:textDirection w:val="lrTb"/>
            <w:noWrap w:val="false"/>
          </w:tcPr>
          <w:p>
            <w:pPr>
              <w:pStyle w:val="864"/>
              <w:ind w:left="0" w:firstLine="0"/>
            </w:pPr>
            <w:r>
              <w:rPr>
                <w:rFonts w:hint="eastAsia"/>
              </w:rPr>
              <w:t xml:space="preserve">参数要求：</w:t>
            </w:r>
            <w:r/>
          </w:p>
          <w:p>
            <w:pPr>
              <w:pStyle w:val="864"/>
              <w:ind w:left="0" w:firstLine="0"/>
            </w:pPr>
            <w:r>
              <w:rPr>
                <w:rFonts w:hint="eastAsia"/>
              </w:rPr>
              <w:t xml:space="preserve">光源类型：红光</w:t>
            </w:r>
            <w:r>
              <w:rPr>
                <w:rFonts w:hint="eastAsia"/>
              </w:rPr>
              <w:t xml:space="preserve">LED</w:t>
            </w:r>
            <w:r>
              <w:rPr>
                <w:rFonts w:hint="eastAsia"/>
              </w:rPr>
              <w:t xml:space="preserve">瞄准</w:t>
            </w:r>
            <w:r>
              <w:rPr>
                <w:rFonts w:hint="eastAsia"/>
              </w:rPr>
              <w:t xml:space="preserve">+</w:t>
            </w:r>
            <w:r>
              <w:rPr>
                <w:rFonts w:hint="eastAsia"/>
              </w:rPr>
              <w:t xml:space="preserve">白光</w:t>
            </w:r>
            <w:r>
              <w:rPr>
                <w:rFonts w:hint="eastAsia"/>
              </w:rPr>
              <w:t xml:space="preserve">LED</w:t>
            </w:r>
            <w:r>
              <w:rPr>
                <w:rFonts w:hint="eastAsia"/>
              </w:rPr>
              <w:t xml:space="preserve">照明</w:t>
            </w:r>
            <w:r/>
          </w:p>
          <w:p>
            <w:pPr>
              <w:pStyle w:val="864"/>
              <w:ind w:left="0" w:firstLine="0"/>
            </w:pPr>
            <w:r>
              <w:rPr>
                <w:rFonts w:hint="eastAsia"/>
              </w:rPr>
              <w:t xml:space="preserve">传感器：</w:t>
            </w:r>
            <w:r>
              <w:rPr>
                <w:rFonts w:hint="eastAsia"/>
              </w:rPr>
              <w:t xml:space="preserve">CMOS</w:t>
            </w:r>
            <w:r>
              <w:rPr>
                <w:rFonts w:hint="eastAsia"/>
              </w:rPr>
              <w:t xml:space="preserve">传感器</w:t>
            </w:r>
            <w:r/>
          </w:p>
          <w:p>
            <w:pPr>
              <w:pStyle w:val="864"/>
              <w:ind w:left="0" w:firstLine="0"/>
            </w:pPr>
            <w:r>
              <w:rPr>
                <w:rFonts w:hint="eastAsia"/>
              </w:rPr>
              <w:t xml:space="preserve">分辨率：</w:t>
            </w:r>
            <w:r>
              <w:rPr>
                <w:rFonts w:hint="eastAsia"/>
              </w:rPr>
              <w:t xml:space="preserve">640*480</w:t>
            </w:r>
            <w:r>
              <w:rPr>
                <w:rFonts w:hint="eastAsia"/>
              </w:rPr>
              <w:t xml:space="preserve">像素</w:t>
            </w:r>
            <w:r/>
          </w:p>
          <w:p>
            <w:pPr>
              <w:pStyle w:val="864"/>
              <w:ind w:left="0" w:firstLine="0"/>
            </w:pPr>
            <w:r>
              <w:rPr>
                <w:rFonts w:hint="eastAsia"/>
              </w:rPr>
              <w:t xml:space="preserve">景深：</w:t>
            </w:r>
            <w:r>
              <w:rPr>
                <w:rFonts w:hint="eastAsia"/>
              </w:rPr>
              <w:t xml:space="preserve">2-31cm</w:t>
            </w:r>
            <w:r/>
          </w:p>
          <w:p>
            <w:pPr>
              <w:pStyle w:val="864"/>
              <w:ind w:left="0" w:firstLine="0"/>
            </w:pPr>
            <w:r>
              <w:rPr>
                <w:rFonts w:hint="eastAsia"/>
              </w:rPr>
              <w:t xml:space="preserve">识读码制：一维</w:t>
            </w:r>
            <w:r>
              <w:rPr>
                <w:rFonts w:hint="eastAsia"/>
              </w:rPr>
              <w:t xml:space="preserve">+</w:t>
            </w:r>
            <w:r>
              <w:rPr>
                <w:rFonts w:hint="eastAsia"/>
              </w:rPr>
              <w:t xml:space="preserve">二维全码</w:t>
            </w:r>
            <w:r/>
          </w:p>
          <w:p>
            <w:pPr>
              <w:pStyle w:val="864"/>
              <w:ind w:left="0" w:firstLine="0"/>
            </w:pPr>
            <w:r>
              <w:rPr>
                <w:rFonts w:hint="eastAsia"/>
              </w:rPr>
              <w:t xml:space="preserve">触发方式：手动、自动连续</w:t>
            </w:r>
            <w:r/>
          </w:p>
        </w:tc>
      </w:tr>
      <w:tr>
        <w:trPr>
          <w:jc w:val="center"/>
        </w:trPr>
        <w:tc>
          <w:tcPr>
            <w:tcW w:w="382" w:type="pct"/>
            <w:vAlign w:val="center"/>
            <w:textDirection w:val="lrTb"/>
            <w:noWrap w:val="false"/>
          </w:tcPr>
          <w:p>
            <w:pPr>
              <w:pStyle w:val="864"/>
              <w:ind w:left="0" w:firstLine="0"/>
              <w:jc w:val="center"/>
            </w:pPr>
            <w:r>
              <w:rPr>
                <w:rFonts w:hint="eastAsia"/>
              </w:rPr>
              <w:t xml:space="preserve">4</w:t>
            </w:r>
            <w:r/>
          </w:p>
        </w:tc>
        <w:tc>
          <w:tcPr>
            <w:tcW w:w="1037" w:type="pct"/>
            <w:vAlign w:val="center"/>
            <w:textDirection w:val="lrTb"/>
            <w:noWrap w:val="false"/>
          </w:tcPr>
          <w:p>
            <w:pPr>
              <w:pStyle w:val="864"/>
              <w:ind w:left="0" w:firstLine="0"/>
            </w:pPr>
            <w:r>
              <w:rPr>
                <w:rFonts w:hint="eastAsia"/>
              </w:rPr>
              <w:t xml:space="preserve">工业</w:t>
            </w:r>
            <w:r>
              <w:rPr>
                <w:rFonts w:hint="eastAsia"/>
              </w:rPr>
              <w:t xml:space="preserve">PAD</w:t>
            </w:r>
            <w:r/>
          </w:p>
        </w:tc>
        <w:tc>
          <w:tcPr>
            <w:tcW w:w="3580" w:type="pct"/>
            <w:vAlign w:val="center"/>
            <w:textDirection w:val="lrTb"/>
            <w:noWrap w:val="false"/>
          </w:tcPr>
          <w:p>
            <w:pPr>
              <w:pStyle w:val="864"/>
              <w:ind w:left="0" w:firstLine="0"/>
            </w:pPr>
            <w:r>
              <w:rPr>
                <w:rFonts w:hint="eastAsia"/>
              </w:rPr>
              <w:t xml:space="preserve">参数要求：</w:t>
            </w:r>
            <w:r/>
          </w:p>
          <w:p>
            <w:pPr>
              <w:pStyle w:val="864"/>
              <w:ind w:left="0" w:firstLine="0"/>
            </w:pPr>
            <w:r>
              <w:rPr>
                <w:rFonts w:hint="eastAsia"/>
              </w:rPr>
              <w:t xml:space="preserve">尺寸：</w:t>
            </w:r>
            <w:r>
              <w:rPr>
                <w:rFonts w:hint="eastAsia"/>
              </w:rPr>
              <w:t xml:space="preserve">10.3</w:t>
            </w:r>
            <w:r>
              <w:rPr>
                <w:rFonts w:hint="eastAsia"/>
              </w:rPr>
              <w:t xml:space="preserve">英寸</w:t>
            </w:r>
            <w:r/>
          </w:p>
          <w:p>
            <w:pPr>
              <w:pStyle w:val="864"/>
              <w:ind w:left="0" w:firstLine="0"/>
            </w:pPr>
            <w:r>
              <w:rPr>
                <w:rFonts w:hint="eastAsia"/>
              </w:rPr>
              <w:t xml:space="preserve">系统：</w:t>
            </w:r>
            <w:r>
              <w:rPr>
                <w:rFonts w:hint="eastAsia"/>
              </w:rPr>
              <w:t xml:space="preserve">Android</w:t>
            </w:r>
            <w:r/>
          </w:p>
          <w:p>
            <w:pPr>
              <w:pStyle w:val="864"/>
              <w:ind w:left="0" w:firstLine="0"/>
            </w:pPr>
            <w:r>
              <w:rPr>
                <w:rFonts w:hint="eastAsia"/>
              </w:rPr>
              <w:t xml:space="preserve">触摸屏类型：投射式电容触摸屏</w:t>
            </w:r>
            <w:r>
              <w:rPr>
                <w:rFonts w:hint="eastAsia"/>
              </w:rPr>
              <w:t xml:space="preserve">/</w:t>
            </w:r>
            <w:r>
              <w:rPr>
                <w:rFonts w:hint="eastAsia"/>
              </w:rPr>
              <w:t xml:space="preserve">红外触摸屏</w:t>
            </w:r>
            <w:r/>
          </w:p>
          <w:p>
            <w:pPr>
              <w:pStyle w:val="864"/>
              <w:ind w:left="0" w:firstLine="0"/>
            </w:pPr>
            <w:r>
              <w:rPr>
                <w:rFonts w:hint="eastAsia"/>
              </w:rPr>
              <w:t xml:space="preserve">触摸点数：</w:t>
            </w:r>
            <w:r>
              <w:rPr>
                <w:rFonts w:hint="eastAsia"/>
              </w:rPr>
              <w:t xml:space="preserve">10</w:t>
            </w:r>
            <w:r>
              <w:rPr>
                <w:rFonts w:hint="eastAsia"/>
              </w:rPr>
              <w:t xml:space="preserve">点</w:t>
            </w:r>
            <w:r/>
          </w:p>
          <w:p>
            <w:pPr>
              <w:pStyle w:val="864"/>
              <w:ind w:left="0" w:firstLine="0"/>
            </w:pPr>
            <w:r>
              <w:rPr>
                <w:rFonts w:hint="eastAsia"/>
              </w:rPr>
              <w:t xml:space="preserve">响应时间：</w:t>
            </w:r>
            <w:r>
              <w:rPr>
                <w:rFonts w:hint="eastAsia"/>
              </w:rPr>
              <w:t xml:space="preserve">&lt;5ms</w:t>
            </w:r>
            <w:r/>
          </w:p>
          <w:p>
            <w:pPr>
              <w:pStyle w:val="864"/>
              <w:ind w:left="0" w:firstLine="0"/>
            </w:pPr>
            <w:r>
              <w:rPr>
                <w:rFonts w:hint="eastAsia"/>
              </w:rPr>
              <w:t xml:space="preserve">驱动：免驱，即插即用</w:t>
            </w:r>
            <w:r/>
          </w:p>
        </w:tc>
      </w:tr>
      <w:tr>
        <w:trPr>
          <w:jc w:val="center"/>
        </w:trPr>
        <w:tc>
          <w:tcPr>
            <w:tcW w:w="382" w:type="pct"/>
            <w:vAlign w:val="center"/>
            <w:textDirection w:val="lrTb"/>
            <w:noWrap w:val="false"/>
          </w:tcPr>
          <w:p>
            <w:pPr>
              <w:pStyle w:val="864"/>
              <w:ind w:left="0" w:firstLine="0"/>
              <w:jc w:val="center"/>
            </w:pPr>
            <w:r>
              <w:rPr>
                <w:rFonts w:hint="eastAsia"/>
              </w:rPr>
              <w:t xml:space="preserve">5</w:t>
            </w:r>
            <w:r/>
          </w:p>
        </w:tc>
        <w:tc>
          <w:tcPr>
            <w:tcW w:w="1037" w:type="pct"/>
            <w:vAlign w:val="center"/>
            <w:textDirection w:val="lrTb"/>
            <w:noWrap w:val="false"/>
          </w:tcPr>
          <w:p>
            <w:pPr>
              <w:pStyle w:val="864"/>
              <w:ind w:left="0" w:firstLine="0"/>
            </w:pPr>
            <w:r>
              <w:rPr>
                <w:rFonts w:hint="eastAsia"/>
              </w:rPr>
              <w:t xml:space="preserve">高性能工业编程器</w:t>
            </w:r>
            <w:r/>
          </w:p>
        </w:tc>
        <w:tc>
          <w:tcPr>
            <w:tcW w:w="3580" w:type="pct"/>
            <w:vAlign w:val="center"/>
            <w:textDirection w:val="lrTb"/>
            <w:noWrap w:val="false"/>
          </w:tcPr>
          <w:p>
            <w:pPr>
              <w:pStyle w:val="864"/>
              <w:ind w:left="0" w:firstLine="0"/>
            </w:pPr>
            <w:r>
              <w:rPr>
                <w:rFonts w:hint="eastAsia"/>
              </w:rPr>
              <w:t xml:space="preserve">参数要求：</w:t>
            </w:r>
            <w:r/>
          </w:p>
          <w:p>
            <w:pPr>
              <w:pStyle w:val="864"/>
              <w:ind w:left="0" w:firstLine="0"/>
            </w:pPr>
            <w:r>
              <w:rPr>
                <w:rFonts w:hint="eastAsia"/>
              </w:rPr>
              <w:t xml:space="preserve">CPU</w:t>
            </w:r>
            <w:r>
              <w:rPr>
                <w:rFonts w:hint="eastAsia"/>
              </w:rPr>
              <w:t xml:space="preserve">：性能不低于</w:t>
            </w:r>
            <w:r>
              <w:rPr>
                <w:rFonts w:hint="eastAsia"/>
              </w:rPr>
              <w:t xml:space="preserve">24</w:t>
            </w:r>
            <w:r>
              <w:rPr>
                <w:rFonts w:hint="eastAsia"/>
              </w:rPr>
              <w:t xml:space="preserve">核</w:t>
            </w:r>
            <w:r>
              <w:rPr>
                <w:rFonts w:hint="eastAsia"/>
              </w:rPr>
              <w:t xml:space="preserve">3.0G</w:t>
            </w:r>
            <w:r/>
          </w:p>
          <w:p>
            <w:pPr>
              <w:pStyle w:val="864"/>
              <w:ind w:left="0" w:firstLine="0"/>
            </w:pPr>
            <w:r>
              <w:rPr>
                <w:rFonts w:hint="eastAsia"/>
              </w:rPr>
              <w:t xml:space="preserve">显卡：显存容量不低于</w:t>
            </w:r>
            <w:r>
              <w:rPr>
                <w:rFonts w:hint="eastAsia"/>
              </w:rPr>
              <w:t xml:space="preserve">12G </w:t>
            </w:r>
            <w:r/>
          </w:p>
          <w:p>
            <w:pPr>
              <w:pStyle w:val="864"/>
              <w:ind w:left="0" w:firstLine="0"/>
            </w:pPr>
            <w:r>
              <w:rPr>
                <w:rFonts w:hint="eastAsia"/>
              </w:rPr>
              <w:t xml:space="preserve">内存：内存容量不低于</w:t>
            </w:r>
            <w:r>
              <w:rPr>
                <w:rFonts w:hint="eastAsia"/>
              </w:rPr>
              <w:t xml:space="preserve">32G </w:t>
            </w:r>
            <w:r/>
          </w:p>
          <w:p>
            <w:pPr>
              <w:pStyle w:val="864"/>
              <w:ind w:left="0" w:firstLine="0"/>
            </w:pPr>
            <w:r>
              <w:rPr>
                <w:rFonts w:hint="eastAsia"/>
              </w:rPr>
              <w:t xml:space="preserve">硬盘：</w:t>
            </w:r>
            <w:r>
              <w:rPr>
                <w:rFonts w:hint="eastAsia"/>
              </w:rPr>
              <w:t xml:space="preserve">1TB</w:t>
            </w:r>
            <w:r>
              <w:rPr>
                <w:rFonts w:hint="eastAsia"/>
              </w:rPr>
              <w:t xml:space="preserve">固态硬盘</w:t>
            </w:r>
            <w:r/>
          </w:p>
          <w:p>
            <w:pPr>
              <w:pStyle w:val="864"/>
              <w:ind w:left="0" w:firstLine="0"/>
            </w:pPr>
            <w:r>
              <w:rPr>
                <w:rFonts w:hint="eastAsia"/>
              </w:rPr>
              <w:t xml:space="preserve">接口：</w:t>
            </w:r>
            <w:r>
              <w:rPr>
                <w:rFonts w:hint="eastAsia"/>
              </w:rPr>
              <w:t xml:space="preserve">2</w:t>
            </w:r>
            <w:r>
              <w:rPr>
                <w:rFonts w:hint="eastAsia"/>
              </w:rPr>
              <w:t xml:space="preserve">×</w:t>
            </w:r>
            <w:r>
              <w:rPr>
                <w:rFonts w:hint="eastAsia"/>
              </w:rPr>
              <w:t xml:space="preserve">RS-232/422/485</w:t>
            </w:r>
            <w:r>
              <w:rPr>
                <w:rFonts w:hint="eastAsia"/>
              </w:rPr>
              <w:t xml:space="preserve">、</w:t>
            </w:r>
            <w:r>
              <w:rPr>
                <w:rFonts w:hint="eastAsia"/>
              </w:rPr>
              <w:t xml:space="preserve">8</w:t>
            </w:r>
            <w:r>
              <w:rPr>
                <w:rFonts w:hint="eastAsia"/>
              </w:rPr>
              <w:t xml:space="preserve">×</w:t>
            </w:r>
            <w:r>
              <w:rPr>
                <w:rFonts w:hint="eastAsia"/>
              </w:rPr>
              <w:t xml:space="preserve">USB</w:t>
            </w:r>
            <w:r>
              <w:rPr>
                <w:rFonts w:hint="eastAsia"/>
              </w:rPr>
              <w:t xml:space="preserve">、</w:t>
            </w:r>
            <w:r>
              <w:rPr>
                <w:rFonts w:hint="eastAsia"/>
              </w:rPr>
              <w:t xml:space="preserve">2</w:t>
            </w:r>
            <w:r>
              <w:rPr>
                <w:rFonts w:hint="eastAsia"/>
              </w:rPr>
              <w:t xml:space="preserve">×以太网、</w:t>
            </w:r>
            <w:r>
              <w:rPr>
                <w:rFonts w:hint="eastAsia"/>
              </w:rPr>
              <w:t xml:space="preserve">VGA + DVI</w:t>
            </w:r>
            <w:r/>
          </w:p>
        </w:tc>
      </w:tr>
      <w:tr>
        <w:trPr>
          <w:jc w:val="center"/>
        </w:trPr>
        <w:tc>
          <w:tcPr>
            <w:tcW w:w="382" w:type="pct"/>
            <w:vAlign w:val="center"/>
            <w:textDirection w:val="lrTb"/>
            <w:noWrap w:val="false"/>
          </w:tcPr>
          <w:p>
            <w:pPr>
              <w:pStyle w:val="864"/>
              <w:ind w:left="0" w:firstLine="0"/>
              <w:jc w:val="center"/>
            </w:pPr>
            <w:r>
              <w:rPr>
                <w:rFonts w:hint="eastAsia"/>
              </w:rPr>
              <w:t xml:space="preserve">6</w:t>
            </w:r>
            <w:r/>
          </w:p>
        </w:tc>
        <w:tc>
          <w:tcPr>
            <w:tcW w:w="1037" w:type="pct"/>
            <w:vAlign w:val="center"/>
            <w:textDirection w:val="lrTb"/>
            <w:noWrap w:val="false"/>
          </w:tcPr>
          <w:p>
            <w:pPr>
              <w:pStyle w:val="864"/>
              <w:ind w:left="0" w:firstLine="0"/>
            </w:pPr>
            <w:r>
              <w:rPr>
                <w:rFonts w:hint="eastAsia"/>
              </w:rPr>
              <w:t xml:space="preserve">柜体</w:t>
            </w:r>
            <w:r/>
          </w:p>
        </w:tc>
        <w:tc>
          <w:tcPr>
            <w:tcW w:w="3580" w:type="pct"/>
            <w:vAlign w:val="center"/>
            <w:textDirection w:val="lrTb"/>
            <w:noWrap w:val="false"/>
          </w:tcPr>
          <w:p>
            <w:pPr>
              <w:pStyle w:val="864"/>
              <w:ind w:left="0" w:firstLine="0"/>
            </w:pPr>
            <w:r>
              <w:rPr>
                <w:rFonts w:hint="eastAsia"/>
              </w:rPr>
              <w:t xml:space="preserve">规格如下：</w:t>
            </w:r>
            <w:r/>
          </w:p>
          <w:p>
            <w:pPr>
              <w:pStyle w:val="864"/>
              <w:ind w:left="0" w:firstLine="0"/>
            </w:pPr>
            <w:r>
              <w:rPr>
                <w:rFonts w:hint="eastAsia"/>
              </w:rPr>
              <w:t xml:space="preserve">尺寸：长</w:t>
            </w:r>
            <w:r>
              <w:rPr>
                <w:rFonts w:hint="eastAsia"/>
              </w:rPr>
              <w:t xml:space="preserve">1990mm</w:t>
            </w:r>
            <w:r>
              <w:rPr>
                <w:rFonts w:hint="eastAsia"/>
              </w:rPr>
              <w:t xml:space="preserve">宽</w:t>
            </w:r>
            <w:r>
              <w:rPr>
                <w:rFonts w:hint="eastAsia"/>
              </w:rPr>
              <w:t xml:space="preserve">1366mm</w:t>
            </w:r>
            <w:r>
              <w:rPr>
                <w:rFonts w:hint="eastAsia"/>
              </w:rPr>
              <w:t xml:space="preserve">高</w:t>
            </w:r>
            <w:r>
              <w:rPr>
                <w:rFonts w:hint="eastAsia"/>
              </w:rPr>
              <w:t xml:space="preserve">870mm</w:t>
            </w:r>
            <w:r>
              <w:rPr>
                <w:rFonts w:hint="eastAsia"/>
              </w:rPr>
              <w:t xml:space="preserve">，正负</w:t>
            </w:r>
            <w:r>
              <w:rPr>
                <w:rFonts w:hint="eastAsia"/>
              </w:rPr>
              <w:t xml:space="preserve"> 5%</w:t>
            </w:r>
            <w:r>
              <w:rPr>
                <w:rFonts w:hint="eastAsia"/>
              </w:rPr>
              <w:t xml:space="preserve">。</w:t>
            </w:r>
            <w:r/>
          </w:p>
          <w:p>
            <w:pPr>
              <w:pStyle w:val="864"/>
              <w:ind w:left="0" w:firstLine="0"/>
            </w:pPr>
            <w:r>
              <w:rPr>
                <w:rFonts w:hint="eastAsia"/>
              </w:rPr>
              <w:t xml:space="preserve">材料：纤维板烤漆</w:t>
            </w:r>
            <w:r>
              <w:rPr>
                <w:rFonts w:hint="eastAsia"/>
              </w:rPr>
              <w:t xml:space="preserve">+</w:t>
            </w:r>
            <w:r>
              <w:rPr>
                <w:rFonts w:hint="eastAsia"/>
              </w:rPr>
              <w:t xml:space="preserve">钢架支撑</w:t>
            </w:r>
            <w:r/>
          </w:p>
          <w:p>
            <w:pPr>
              <w:pStyle w:val="864"/>
              <w:ind w:left="0" w:firstLine="0"/>
            </w:pPr>
            <w:r>
              <w:rPr>
                <w:rFonts w:hint="eastAsia"/>
              </w:rPr>
              <w:t xml:space="preserve">颜色：浅灰色</w:t>
            </w:r>
            <w:r>
              <w:rPr>
                <w:rFonts w:hint="eastAsia"/>
              </w:rPr>
              <w:t xml:space="preserve">+</w:t>
            </w:r>
            <w:r>
              <w:rPr>
                <w:rFonts w:hint="eastAsia"/>
              </w:rPr>
              <w:t xml:space="preserve">黑色</w:t>
            </w:r>
            <w:r/>
          </w:p>
          <w:p>
            <w:pPr>
              <w:pStyle w:val="864"/>
              <w:ind w:left="0" w:firstLine="0"/>
            </w:pPr>
            <w:r>
              <w:rPr>
                <w:rFonts w:hint="eastAsia"/>
              </w:rPr>
              <w:t xml:space="preserve">其他：灯带装饰</w:t>
            </w:r>
            <w:r/>
          </w:p>
          <w:p>
            <w:pPr>
              <w:pStyle w:val="864"/>
              <w:ind w:left="0" w:firstLine="0"/>
            </w:pPr>
            <w:r>
              <w:rPr>
                <w:rFonts w:hint="eastAsia"/>
              </w:rPr>
              <w:t xml:space="preserve">电源</w:t>
            </w:r>
            <w:r>
              <w:rPr>
                <w:rFonts w:hint="eastAsia"/>
              </w:rPr>
              <w:t xml:space="preserve">AC220V</w:t>
            </w:r>
            <w:r/>
          </w:p>
        </w:tc>
      </w:tr>
      <w:tr>
        <w:trPr>
          <w:jc w:val="center"/>
        </w:trPr>
        <w:tc>
          <w:tcPr>
            <w:tcW w:w="382" w:type="pct"/>
            <w:vAlign w:val="center"/>
            <w:textDirection w:val="lrTb"/>
            <w:noWrap w:val="false"/>
          </w:tcPr>
          <w:p>
            <w:pPr>
              <w:pStyle w:val="864"/>
              <w:ind w:left="0" w:firstLine="0"/>
              <w:jc w:val="center"/>
            </w:pPr>
            <w:r>
              <w:rPr>
                <w:rFonts w:hint="eastAsia"/>
              </w:rPr>
              <w:t xml:space="preserve">7</w:t>
            </w:r>
            <w:r/>
          </w:p>
        </w:tc>
        <w:tc>
          <w:tcPr>
            <w:tcW w:w="1037" w:type="pct"/>
            <w:vAlign w:val="center"/>
            <w:textDirection w:val="lrTb"/>
            <w:noWrap w:val="false"/>
          </w:tcPr>
          <w:p>
            <w:pPr>
              <w:pStyle w:val="864"/>
              <w:ind w:left="0" w:firstLine="0"/>
            </w:pPr>
            <w:r>
              <w:rPr>
                <w:rFonts w:hint="eastAsia"/>
              </w:rPr>
              <w:t xml:space="preserve">实训椅</w:t>
            </w:r>
            <w:r/>
          </w:p>
        </w:tc>
        <w:tc>
          <w:tcPr>
            <w:tcW w:w="3580" w:type="pct"/>
            <w:vAlign w:val="center"/>
            <w:textDirection w:val="lrTb"/>
            <w:noWrap w:val="false"/>
          </w:tcPr>
          <w:p>
            <w:pPr>
              <w:pStyle w:val="864"/>
              <w:ind w:left="0" w:firstLine="0"/>
            </w:pPr>
            <w:r>
              <w:rPr>
                <w:rFonts w:hint="eastAsia"/>
              </w:rPr>
              <w:t xml:space="preserve">参数要求：</w:t>
            </w:r>
            <w:r/>
          </w:p>
          <w:p>
            <w:pPr>
              <w:pStyle w:val="864"/>
              <w:ind w:left="0" w:firstLine="0"/>
            </w:pPr>
            <w:r>
              <w:rPr>
                <w:rFonts w:hint="eastAsia"/>
              </w:rPr>
              <w:t xml:space="preserve">风格：简约</w:t>
            </w:r>
            <w:r/>
          </w:p>
          <w:p>
            <w:pPr>
              <w:pStyle w:val="864"/>
              <w:ind w:left="0" w:firstLine="0"/>
            </w:pPr>
            <w:r>
              <w:rPr>
                <w:rFonts w:hint="eastAsia"/>
              </w:rPr>
              <w:t xml:space="preserve">主体材质：金属</w:t>
            </w:r>
            <w:r/>
          </w:p>
          <w:p>
            <w:pPr>
              <w:pStyle w:val="864"/>
              <w:ind w:left="0" w:firstLine="0"/>
            </w:pPr>
            <w:r>
              <w:rPr>
                <w:rFonts w:hint="eastAsia"/>
              </w:rPr>
              <w:t xml:space="preserve">坐面材质：皮革</w:t>
            </w:r>
            <w:r/>
          </w:p>
          <w:p>
            <w:pPr>
              <w:pStyle w:val="864"/>
              <w:ind w:left="0" w:firstLine="0"/>
            </w:pPr>
            <w:r>
              <w:rPr>
                <w:rFonts w:hint="eastAsia"/>
              </w:rPr>
              <w:t xml:space="preserve">具备升降功能</w:t>
            </w:r>
            <w:r/>
          </w:p>
          <w:p>
            <w:pPr>
              <w:pStyle w:val="864"/>
              <w:ind w:left="0" w:firstLine="0"/>
            </w:pPr>
            <w:r>
              <w:rPr>
                <w:rFonts w:hint="eastAsia"/>
              </w:rPr>
              <w:t xml:space="preserve">耐用、易于收纳</w:t>
            </w:r>
            <w:r/>
          </w:p>
        </w:tc>
      </w:tr>
      <w:tr>
        <w:trPr>
          <w:jc w:val="center"/>
        </w:trPr>
        <w:tc>
          <w:tcPr>
            <w:tcW w:w="382" w:type="pct"/>
            <w:vAlign w:val="center"/>
            <w:textDirection w:val="lrTb"/>
            <w:noWrap w:val="false"/>
          </w:tcPr>
          <w:p>
            <w:pPr>
              <w:pStyle w:val="864"/>
              <w:ind w:left="0" w:firstLine="0"/>
              <w:jc w:val="center"/>
            </w:pPr>
            <w:r>
              <w:rPr>
                <w:rFonts w:hint="eastAsia"/>
              </w:rPr>
              <w:t xml:space="preserve">8</w:t>
            </w:r>
            <w:r/>
          </w:p>
        </w:tc>
        <w:tc>
          <w:tcPr>
            <w:tcW w:w="1037" w:type="pct"/>
            <w:vAlign w:val="center"/>
            <w:textDirection w:val="lrTb"/>
            <w:noWrap w:val="false"/>
          </w:tcPr>
          <w:p>
            <w:pPr>
              <w:pStyle w:val="864"/>
              <w:ind w:left="0" w:firstLine="0"/>
            </w:pPr>
            <w:r>
              <w:rPr>
                <w:rFonts w:hint="eastAsia"/>
              </w:rPr>
              <w:t xml:space="preserve">打码设备</w:t>
            </w:r>
            <w:r/>
          </w:p>
        </w:tc>
        <w:tc>
          <w:tcPr>
            <w:tcW w:w="3580" w:type="pct"/>
            <w:vAlign w:val="center"/>
            <w:textDirection w:val="lrTb"/>
            <w:noWrap w:val="false"/>
          </w:tcPr>
          <w:p>
            <w:pPr>
              <w:pStyle w:val="864"/>
              <w:ind w:left="0" w:firstLine="0"/>
            </w:pPr>
            <w:r>
              <w:rPr>
                <w:rFonts w:hint="eastAsia"/>
              </w:rPr>
              <w:t xml:space="preserve">规格如下：</w:t>
            </w:r>
            <w:r/>
          </w:p>
          <w:p>
            <w:pPr>
              <w:pStyle w:val="864"/>
              <w:ind w:left="0" w:firstLine="0"/>
            </w:pPr>
            <w:r>
              <w:rPr>
                <w:rFonts w:hint="eastAsia"/>
              </w:rPr>
              <w:t xml:space="preserve">打印方式：热转印和热敏打印</w:t>
            </w:r>
            <w:r/>
          </w:p>
          <w:p>
            <w:pPr>
              <w:pStyle w:val="864"/>
              <w:ind w:left="0" w:firstLine="0"/>
            </w:pPr>
            <w:r>
              <w:rPr>
                <w:rFonts w:hint="eastAsia"/>
              </w:rPr>
              <w:t xml:space="preserve">打印分辨率：</w:t>
            </w:r>
            <w:r>
              <w:rPr>
                <w:rFonts w:hint="eastAsia"/>
              </w:rPr>
              <w:t xml:space="preserve">300dpi</w:t>
            </w:r>
            <w:r/>
          </w:p>
          <w:p>
            <w:pPr>
              <w:pStyle w:val="864"/>
              <w:ind w:left="0" w:firstLine="0"/>
            </w:pPr>
            <w:r>
              <w:rPr>
                <w:rFonts w:hint="eastAsia"/>
              </w:rPr>
              <w:t xml:space="preserve">打印速度：</w:t>
            </w:r>
            <w:r>
              <w:rPr>
                <w:rFonts w:hint="eastAsia"/>
              </w:rPr>
              <w:t xml:space="preserve">300dpi</w:t>
            </w:r>
            <w:r/>
          </w:p>
          <w:p>
            <w:pPr>
              <w:pStyle w:val="864"/>
              <w:ind w:left="0" w:firstLine="0"/>
            </w:pPr>
            <w:r>
              <w:rPr>
                <w:rFonts w:hint="eastAsia"/>
              </w:rPr>
              <w:t xml:space="preserve">打印宽度：</w:t>
            </w:r>
            <w:r>
              <w:rPr>
                <w:rFonts w:hint="eastAsia"/>
              </w:rPr>
              <w:t xml:space="preserve">&lt;=108mm</w:t>
            </w:r>
            <w:r/>
          </w:p>
          <w:p>
            <w:pPr>
              <w:pStyle w:val="864"/>
              <w:ind w:left="0" w:firstLine="0"/>
            </w:pPr>
            <w:r>
              <w:rPr>
                <w:rFonts w:hint="eastAsia"/>
              </w:rPr>
              <w:t xml:space="preserve">碳带宽度：最小</w:t>
            </w:r>
            <w:r>
              <w:rPr>
                <w:rFonts w:hint="eastAsia"/>
              </w:rPr>
              <w:t xml:space="preserve">25.4mm</w:t>
            </w:r>
            <w:r>
              <w:rPr>
                <w:rFonts w:hint="eastAsia"/>
              </w:rPr>
              <w:t xml:space="preserve">；最大</w:t>
            </w:r>
            <w:r>
              <w:rPr>
                <w:rFonts w:hint="eastAsia"/>
              </w:rPr>
              <w:t xml:space="preserve">110mm</w:t>
            </w:r>
            <w:r/>
          </w:p>
          <w:p>
            <w:pPr>
              <w:pStyle w:val="864"/>
              <w:ind w:left="0" w:firstLine="0"/>
            </w:pPr>
            <w:r>
              <w:rPr>
                <w:rFonts w:hint="eastAsia"/>
              </w:rPr>
              <w:t xml:space="preserve">标准接口：</w:t>
            </w:r>
            <w:r>
              <w:rPr>
                <w:rFonts w:hint="eastAsia"/>
              </w:rPr>
              <w:t xml:space="preserve">USB</w:t>
            </w:r>
            <w:r>
              <w:rPr>
                <w:rFonts w:hint="eastAsia"/>
              </w:rPr>
              <w:t xml:space="preserve">、内置以太网接口、蓝牙模块</w:t>
            </w:r>
            <w:r>
              <w:rPr>
                <w:rFonts w:hint="eastAsia"/>
              </w:rPr>
              <w:t xml:space="preserve">/WIFI</w:t>
            </w:r>
            <w:r>
              <w:rPr>
                <w:rFonts w:hint="eastAsia"/>
              </w:rPr>
              <w:t xml:space="preserve">模块</w:t>
            </w:r>
            <w:r/>
          </w:p>
        </w:tc>
      </w:tr>
      <w:tr>
        <w:trPr>
          <w:jc w:val="center"/>
          <w:trHeight w:val="922"/>
        </w:trPr>
        <w:tc>
          <w:tcPr>
            <w:tcW w:w="382" w:type="pct"/>
            <w:vAlign w:val="center"/>
            <w:vMerge w:val="restart"/>
            <w:textDirection w:val="lrTb"/>
            <w:noWrap w:val="false"/>
          </w:tcPr>
          <w:p>
            <w:pPr>
              <w:pStyle w:val="864"/>
              <w:ind w:left="0" w:firstLine="0"/>
              <w:jc w:val="center"/>
            </w:pPr>
            <w:r>
              <w:rPr>
                <w:rFonts w:hint="eastAsia"/>
              </w:rPr>
              <w:t xml:space="preserve">9</w:t>
            </w:r>
            <w:r/>
          </w:p>
        </w:tc>
        <w:tc>
          <w:tcPr>
            <w:tcW w:w="1037" w:type="pct"/>
            <w:vAlign w:val="center"/>
            <w:vMerge w:val="restart"/>
            <w:textDirection w:val="lrTb"/>
            <w:noWrap w:val="false"/>
          </w:tcPr>
          <w:p>
            <w:pPr>
              <w:pStyle w:val="864"/>
              <w:ind w:left="0" w:firstLine="0"/>
            </w:pPr>
            <w:r>
              <w:rPr>
                <w:rFonts w:hint="eastAsia"/>
              </w:rPr>
              <w:t xml:space="preserve">配件</w:t>
            </w:r>
            <w:r/>
          </w:p>
        </w:tc>
        <w:tc>
          <w:tcPr>
            <w:tcW w:w="3580" w:type="pct"/>
            <w:vAlign w:val="center"/>
            <w:textDirection w:val="lrTb"/>
            <w:noWrap w:val="false"/>
          </w:tcPr>
          <w:p>
            <w:pPr>
              <w:pStyle w:val="864"/>
              <w:ind w:left="0" w:firstLine="0"/>
            </w:pPr>
            <w:r>
              <w:rPr>
                <w:rFonts w:hint="eastAsia"/>
              </w:rPr>
              <w:t xml:space="preserve">路由器，参数如下：</w:t>
            </w:r>
            <w:r/>
          </w:p>
          <w:p>
            <w:pPr>
              <w:pStyle w:val="864"/>
              <w:ind w:left="0" w:firstLine="0"/>
            </w:pPr>
            <w:r>
              <w:rPr>
                <w:rFonts w:hint="eastAsia"/>
              </w:rPr>
              <w:t xml:space="preserve">支持</w:t>
            </w:r>
            <w:r>
              <w:rPr>
                <w:rFonts w:hint="eastAsia"/>
              </w:rPr>
              <w:t xml:space="preserve">Wi-Fi6</w:t>
            </w:r>
            <w:r>
              <w:rPr>
                <w:rFonts w:hint="eastAsia"/>
              </w:rPr>
              <w:t xml:space="preserve">标准，双频并发速率</w:t>
            </w:r>
            <w:r>
              <w:rPr>
                <w:rFonts w:hint="eastAsia"/>
              </w:rPr>
              <w:t xml:space="preserve">1501Mbps</w:t>
            </w:r>
            <w:r>
              <w:rPr>
                <w:rFonts w:hint="eastAsia"/>
              </w:rPr>
              <w:t xml:space="preserve">，</w:t>
            </w:r>
            <w:r>
              <w:rPr>
                <w:rFonts w:hint="eastAsia"/>
              </w:rPr>
              <w:t xml:space="preserve">5GHz</w:t>
            </w:r>
            <w:r>
              <w:rPr>
                <w:rFonts w:hint="eastAsia"/>
              </w:rPr>
              <w:t xml:space="preserve">频段速率</w:t>
            </w:r>
            <w:r>
              <w:rPr>
                <w:rFonts w:hint="eastAsia"/>
              </w:rPr>
              <w:t xml:space="preserve">1201Mbps</w:t>
            </w:r>
            <w:r>
              <w:rPr>
                <w:rFonts w:hint="eastAsia"/>
              </w:rPr>
              <w:t xml:space="preserve">，</w:t>
            </w:r>
            <w:r>
              <w:rPr>
                <w:rFonts w:hint="eastAsia"/>
              </w:rPr>
              <w:t xml:space="preserve">2.4GHz</w:t>
            </w:r>
            <w:r>
              <w:rPr>
                <w:rFonts w:hint="eastAsia"/>
              </w:rPr>
              <w:t xml:space="preserve">频段</w:t>
            </w:r>
            <w:r>
              <w:rPr>
                <w:rFonts w:hint="eastAsia"/>
              </w:rPr>
              <w:t xml:space="preserve">300Mbps</w:t>
            </w:r>
            <w:r>
              <w:rPr>
                <w:rFonts w:hint="eastAsia"/>
              </w:rPr>
              <w:t xml:space="preserve">。</w:t>
            </w:r>
            <w:r/>
          </w:p>
        </w:tc>
      </w:tr>
      <w:tr>
        <w:trPr>
          <w:jc w:val="center"/>
          <w:trHeight w:val="963"/>
        </w:trPr>
        <w:tc>
          <w:tcPr>
            <w:tcW w:w="382" w:type="pct"/>
            <w:vAlign w:val="center"/>
            <w:vMerge w:val="continue"/>
            <w:textDirection w:val="lrTb"/>
            <w:noWrap w:val="false"/>
          </w:tcPr>
          <w:p>
            <w:pPr>
              <w:pStyle w:val="864"/>
              <w:ind w:left="0" w:firstLine="0"/>
              <w:jc w:val="center"/>
            </w:pPr>
            <w:r/>
            <w:r/>
          </w:p>
        </w:tc>
        <w:tc>
          <w:tcPr>
            <w:tcW w:w="1037" w:type="pct"/>
            <w:vAlign w:val="center"/>
            <w:vMerge w:val="continue"/>
            <w:textDirection w:val="lrTb"/>
            <w:noWrap w:val="false"/>
          </w:tcPr>
          <w:p>
            <w:pPr>
              <w:pStyle w:val="864"/>
              <w:ind w:left="0" w:firstLine="0"/>
            </w:pPr>
            <w:r/>
            <w:r/>
          </w:p>
        </w:tc>
        <w:tc>
          <w:tcPr>
            <w:tcW w:w="3580" w:type="pct"/>
            <w:vAlign w:val="center"/>
            <w:textDirection w:val="lrTb"/>
            <w:noWrap w:val="false"/>
          </w:tcPr>
          <w:p>
            <w:pPr>
              <w:pStyle w:val="864"/>
              <w:ind w:left="0" w:firstLine="0"/>
            </w:pPr>
            <w:r>
              <w:rPr>
                <w:rFonts w:hint="eastAsia"/>
              </w:rPr>
              <w:t xml:space="preserve">RFID</w:t>
            </w:r>
            <w:r>
              <w:rPr>
                <w:rFonts w:hint="eastAsia"/>
              </w:rPr>
              <w:t xml:space="preserve">读写设备，参数如下：</w:t>
            </w:r>
            <w:r/>
          </w:p>
          <w:p>
            <w:pPr>
              <w:pStyle w:val="864"/>
              <w:ind w:left="0" w:firstLine="0"/>
            </w:pPr>
            <w:r>
              <w:rPr>
                <w:rFonts w:hint="eastAsia"/>
              </w:rPr>
              <w:t xml:space="preserve">存储：≥</w:t>
            </w:r>
            <w:r>
              <w:rPr>
                <w:rFonts w:hint="eastAsia"/>
              </w:rPr>
              <w:t xml:space="preserve">16G</w:t>
            </w:r>
            <w:r/>
          </w:p>
          <w:p>
            <w:pPr>
              <w:pStyle w:val="864"/>
              <w:ind w:left="0" w:firstLine="0"/>
            </w:pPr>
            <w:r>
              <w:rPr>
                <w:rFonts w:hint="eastAsia"/>
              </w:rPr>
              <w:t xml:space="preserve">无线通讯：支持</w:t>
            </w:r>
            <w:r>
              <w:rPr>
                <w:rFonts w:hint="eastAsia"/>
              </w:rPr>
              <w:t xml:space="preserve">4G</w:t>
            </w:r>
            <w:r>
              <w:rPr>
                <w:rFonts w:hint="eastAsia"/>
              </w:rPr>
              <w:t xml:space="preserve">、</w:t>
            </w:r>
            <w:r>
              <w:rPr>
                <w:rFonts w:hint="eastAsia"/>
              </w:rPr>
              <w:t xml:space="preserve">WIFI</w:t>
            </w:r>
            <w:r>
              <w:rPr>
                <w:rFonts w:hint="eastAsia"/>
              </w:rPr>
              <w:t xml:space="preserve">、蓝牙等</w:t>
            </w:r>
            <w:r/>
          </w:p>
          <w:p>
            <w:pPr>
              <w:pStyle w:val="864"/>
              <w:ind w:left="0" w:firstLine="0"/>
            </w:pPr>
            <w:r>
              <w:rPr>
                <w:rFonts w:hint="eastAsia"/>
              </w:rPr>
              <w:t xml:space="preserve">工作频率：</w:t>
            </w:r>
            <w:r>
              <w:rPr>
                <w:rFonts w:hint="eastAsia"/>
              </w:rPr>
              <w:t xml:space="preserve">840-960MHz</w:t>
            </w:r>
            <w:r/>
          </w:p>
          <w:p>
            <w:pPr>
              <w:pStyle w:val="864"/>
              <w:ind w:left="0" w:firstLine="0"/>
            </w:pPr>
            <w:r>
              <w:rPr>
                <w:rFonts w:hint="eastAsia"/>
              </w:rPr>
              <w:t xml:space="preserve">读写距离：</w:t>
            </w:r>
            <w:r>
              <w:rPr>
                <w:rFonts w:hint="eastAsia"/>
              </w:rPr>
              <w:t xml:space="preserve">&gt;10</w:t>
            </w:r>
            <w:r>
              <w:rPr>
                <w:rFonts w:hint="eastAsia"/>
              </w:rPr>
              <w:t xml:space="preserve">米</w:t>
            </w:r>
            <w:r/>
          </w:p>
        </w:tc>
      </w:tr>
      <w:tr>
        <w:trPr>
          <w:jc w:val="center"/>
          <w:trHeight w:val="963"/>
        </w:trPr>
        <w:tc>
          <w:tcPr>
            <w:tcW w:w="382" w:type="pct"/>
            <w:vAlign w:val="center"/>
            <w:vMerge w:val="continue"/>
            <w:textDirection w:val="lrTb"/>
            <w:noWrap w:val="false"/>
          </w:tcPr>
          <w:p>
            <w:pPr>
              <w:pStyle w:val="864"/>
              <w:ind w:left="0" w:firstLine="0"/>
              <w:jc w:val="center"/>
            </w:pPr>
            <w:r/>
            <w:r/>
          </w:p>
        </w:tc>
        <w:tc>
          <w:tcPr>
            <w:tcW w:w="1037" w:type="pct"/>
            <w:vAlign w:val="center"/>
            <w:vMerge w:val="continue"/>
            <w:textDirection w:val="lrTb"/>
            <w:noWrap w:val="false"/>
          </w:tcPr>
          <w:p>
            <w:pPr>
              <w:pStyle w:val="864"/>
              <w:ind w:left="0" w:firstLine="0"/>
            </w:pPr>
            <w:r/>
            <w:r/>
          </w:p>
        </w:tc>
        <w:tc>
          <w:tcPr>
            <w:tcW w:w="3580" w:type="pct"/>
            <w:vAlign w:val="center"/>
            <w:textDirection w:val="lrTb"/>
            <w:noWrap w:val="false"/>
          </w:tcPr>
          <w:p>
            <w:pPr>
              <w:pStyle w:val="864"/>
              <w:ind w:left="0" w:firstLine="0"/>
            </w:pPr>
            <w:r>
              <w:rPr>
                <w:rFonts w:hint="eastAsia"/>
              </w:rPr>
              <w:t xml:space="preserve">标签纸</w:t>
            </w:r>
            <w:r>
              <w:rPr>
                <w:rFonts w:hint="eastAsia"/>
              </w:rPr>
              <w:t xml:space="preserve">/</w:t>
            </w:r>
            <w:r>
              <w:rPr>
                <w:rFonts w:hint="eastAsia"/>
              </w:rPr>
              <w:t xml:space="preserve">碳带，参数如下：</w:t>
            </w:r>
            <w:r/>
          </w:p>
          <w:p>
            <w:pPr>
              <w:pStyle w:val="864"/>
              <w:ind w:left="0" w:firstLine="0"/>
            </w:pPr>
            <w:r>
              <w:rPr>
                <w:rFonts w:hint="eastAsia"/>
              </w:rPr>
              <w:t xml:space="preserve">材质为铜版纸、热敏纸、</w:t>
            </w:r>
            <w:r>
              <w:rPr>
                <w:rFonts w:hint="eastAsia"/>
              </w:rPr>
              <w:t xml:space="preserve">PET</w:t>
            </w:r>
            <w:r>
              <w:rPr>
                <w:rFonts w:hint="eastAsia"/>
              </w:rPr>
              <w:t xml:space="preserve">等</w:t>
            </w:r>
            <w:r/>
          </w:p>
          <w:p>
            <w:pPr>
              <w:pStyle w:val="864"/>
              <w:ind w:left="0" w:firstLine="0"/>
            </w:pPr>
            <w:r>
              <w:rPr>
                <w:rFonts w:hint="eastAsia"/>
              </w:rPr>
              <w:t xml:space="preserve">尺寸规格宽度</w:t>
            </w:r>
            <w:r>
              <w:rPr>
                <w:rFonts w:hint="eastAsia"/>
              </w:rPr>
              <w:t xml:space="preserve">20-120mm</w:t>
            </w:r>
            <w:r/>
          </w:p>
          <w:p>
            <w:pPr>
              <w:pStyle w:val="864"/>
              <w:ind w:left="0" w:firstLine="0"/>
            </w:pPr>
            <w:r>
              <w:rPr>
                <w:rFonts w:hint="eastAsia"/>
              </w:rPr>
              <w:t xml:space="preserve">卷径</w:t>
            </w:r>
            <w:r>
              <w:rPr>
                <w:rFonts w:hint="eastAsia"/>
              </w:rPr>
              <w:t xml:space="preserve">25.4-38mm</w:t>
            </w:r>
            <w:r/>
          </w:p>
        </w:tc>
      </w:tr>
      <w:tr>
        <w:trPr>
          <w:jc w:val="center"/>
          <w:trHeight w:val="1351"/>
        </w:trPr>
        <w:tc>
          <w:tcPr>
            <w:tcW w:w="382" w:type="pct"/>
            <w:vAlign w:val="center"/>
            <w:vMerge w:val="continue"/>
            <w:textDirection w:val="lrTb"/>
            <w:noWrap w:val="false"/>
          </w:tcPr>
          <w:p>
            <w:pPr>
              <w:pStyle w:val="864"/>
              <w:ind w:left="0" w:firstLine="0"/>
              <w:jc w:val="center"/>
            </w:pPr>
            <w:r/>
            <w:r/>
          </w:p>
        </w:tc>
        <w:tc>
          <w:tcPr>
            <w:tcW w:w="1037" w:type="pct"/>
            <w:vAlign w:val="center"/>
            <w:vMerge w:val="continue"/>
            <w:textDirection w:val="lrTb"/>
            <w:noWrap w:val="false"/>
          </w:tcPr>
          <w:p>
            <w:pPr>
              <w:pStyle w:val="864"/>
              <w:ind w:left="0" w:firstLine="0"/>
            </w:pPr>
            <w:r/>
            <w:r/>
          </w:p>
        </w:tc>
        <w:tc>
          <w:tcPr>
            <w:tcW w:w="3580" w:type="pct"/>
            <w:vAlign w:val="center"/>
            <w:textDirection w:val="lrTb"/>
            <w:noWrap w:val="false"/>
          </w:tcPr>
          <w:p>
            <w:pPr>
              <w:pStyle w:val="864"/>
              <w:ind w:left="0" w:firstLine="0"/>
            </w:pPr>
            <w:r>
              <w:rPr>
                <w:rFonts w:hint="eastAsia"/>
              </w:rPr>
              <w:t xml:space="preserve">信息摩卡，规格要求：</w:t>
            </w:r>
            <w:r/>
          </w:p>
          <w:p>
            <w:pPr>
              <w:pStyle w:val="864"/>
              <w:ind w:left="0" w:firstLine="0"/>
            </w:pPr>
            <w:r>
              <w:rPr>
                <w:rFonts w:hint="eastAsia"/>
              </w:rPr>
              <w:t xml:space="preserve">材质：上层亚克力和底部防滑垫</w:t>
            </w:r>
            <w:r>
              <w:rPr>
                <w:rFonts w:hint="eastAsia"/>
              </w:rPr>
              <w:t xml:space="preserve"> </w:t>
            </w:r>
            <w:r/>
          </w:p>
          <w:p>
            <w:pPr>
              <w:pStyle w:val="864"/>
              <w:ind w:left="0" w:firstLine="0"/>
            </w:pPr>
            <w:r>
              <w:rPr>
                <w:rFonts w:hint="eastAsia"/>
              </w:rPr>
              <w:t xml:space="preserve">工作原理：电容</w:t>
            </w:r>
            <w:r>
              <w:rPr>
                <w:rFonts w:hint="eastAsia"/>
              </w:rPr>
              <w:t xml:space="preserve">3</w:t>
            </w:r>
            <w:r>
              <w:rPr>
                <w:rFonts w:hint="eastAsia"/>
              </w:rPr>
              <w:t xml:space="preserve">触点式</w:t>
            </w:r>
            <w:r/>
          </w:p>
          <w:p>
            <w:pPr>
              <w:pStyle w:val="864"/>
              <w:ind w:left="0" w:firstLine="0"/>
            </w:pPr>
            <w:r>
              <w:rPr>
                <w:rFonts w:hint="eastAsia"/>
              </w:rPr>
              <w:t xml:space="preserve">可自定义</w:t>
            </w:r>
            <w:r>
              <w:rPr>
                <w:rFonts w:hint="eastAsia"/>
              </w:rPr>
              <w:t xml:space="preserve">LOGO</w:t>
            </w:r>
            <w:r/>
          </w:p>
        </w:tc>
      </w:tr>
      <w:tr>
        <w:trPr>
          <w:jc w:val="center"/>
        </w:trPr>
        <w:tc>
          <w:tcPr>
            <w:tcW w:w="382" w:type="pct"/>
            <w:vAlign w:val="center"/>
            <w:textDirection w:val="lrTb"/>
            <w:noWrap w:val="false"/>
          </w:tcPr>
          <w:p>
            <w:pPr>
              <w:pStyle w:val="864"/>
              <w:ind w:left="0" w:firstLine="0"/>
              <w:jc w:val="center"/>
            </w:pPr>
            <w:r>
              <w:rPr>
                <w:rFonts w:hint="eastAsia"/>
              </w:rPr>
              <w:t xml:space="preserve">10</w:t>
            </w:r>
            <w:r/>
          </w:p>
        </w:tc>
        <w:tc>
          <w:tcPr>
            <w:tcW w:w="1037" w:type="pct"/>
            <w:vAlign w:val="center"/>
            <w:textDirection w:val="lrTb"/>
            <w:noWrap w:val="false"/>
          </w:tcPr>
          <w:p>
            <w:pPr>
              <w:pStyle w:val="864"/>
              <w:ind w:left="0" w:firstLine="0"/>
            </w:pPr>
            <w:r>
              <w:rPr>
                <w:rFonts w:hint="eastAsia"/>
              </w:rPr>
              <w:t xml:space="preserve">桌面仿真人机交互系统</w:t>
            </w:r>
            <w:r/>
          </w:p>
        </w:tc>
        <w:tc>
          <w:tcPr>
            <w:tcW w:w="3580" w:type="pct"/>
            <w:textDirection w:val="lrTb"/>
            <w:noWrap w:val="false"/>
          </w:tcPr>
          <w:p>
            <w:pPr>
              <w:pStyle w:val="864"/>
              <w:ind w:left="0" w:firstLine="0"/>
            </w:pPr>
            <w:r>
              <w:rPr>
                <w:rFonts w:hint="eastAsia"/>
              </w:rPr>
              <w:t xml:space="preserve">参数要求：</w:t>
            </w:r>
            <w:r/>
          </w:p>
          <w:p>
            <w:pPr>
              <w:pStyle w:val="864"/>
              <w:ind w:left="0" w:firstLine="0"/>
            </w:pPr>
            <w:r>
              <w:rPr>
                <w:rFonts w:hint="eastAsia"/>
              </w:rPr>
              <w:t xml:space="preserve">建模精度：几何模型偏差≤</w:t>
            </w:r>
            <w:r>
              <w:rPr>
                <w:rFonts w:hint="eastAsia"/>
              </w:rPr>
              <w:t xml:space="preserve">5%</w:t>
            </w:r>
            <w:r>
              <w:rPr>
                <w:rFonts w:hint="eastAsia"/>
              </w:rPr>
              <w:t xml:space="preserve">，支持</w:t>
            </w:r>
            <w:r>
              <w:rPr>
                <w:rFonts w:hint="eastAsia"/>
              </w:rPr>
              <w:t xml:space="preserve">BIM/CAD</w:t>
            </w:r>
            <w:r>
              <w:rPr>
                <w:rFonts w:hint="eastAsia"/>
              </w:rPr>
              <w:t xml:space="preserve">集成；</w:t>
            </w:r>
            <w:r/>
          </w:p>
          <w:p>
            <w:pPr>
              <w:pStyle w:val="864"/>
              <w:ind w:left="0" w:firstLine="0"/>
            </w:pPr>
            <w:r>
              <w:rPr>
                <w:rFonts w:hint="eastAsia"/>
              </w:rPr>
              <w:t xml:space="preserve">多模型耦合：物理模型、</w:t>
            </w:r>
            <w:r>
              <w:rPr>
                <w:rFonts w:hint="eastAsia"/>
              </w:rPr>
              <w:t xml:space="preserve">AI</w:t>
            </w:r>
            <w:r>
              <w:rPr>
                <w:rFonts w:hint="eastAsia"/>
              </w:rPr>
              <w:t xml:space="preserve">预测模型与业务逻辑模型协同，参数耦合误差≤</w:t>
            </w:r>
            <w:r>
              <w:rPr>
                <w:rFonts w:hint="eastAsia"/>
              </w:rPr>
              <w:t xml:space="preserve">3% </w:t>
            </w:r>
            <w:r>
              <w:rPr>
                <w:rFonts w:hint="eastAsia"/>
              </w:rPr>
              <w:t xml:space="preserve">；</w:t>
            </w:r>
            <w:r/>
          </w:p>
          <w:p>
            <w:pPr>
              <w:pStyle w:val="864"/>
              <w:ind w:left="0" w:firstLine="0"/>
            </w:pPr>
            <w:r>
              <w:rPr>
                <w:rFonts w:hint="eastAsia"/>
              </w:rPr>
              <w:t xml:space="preserve">动态仿真能力：模拟产品生产状态及故障报警处置流程；</w:t>
            </w:r>
            <w:r>
              <w:rPr>
                <w:rFonts w:hint="eastAsia"/>
              </w:rPr>
              <w:t xml:space="preserve"> </w:t>
            </w:r>
            <w:r/>
          </w:p>
          <w:p>
            <w:pPr>
              <w:pStyle w:val="864"/>
              <w:ind w:left="0" w:firstLine="0"/>
            </w:pPr>
            <w:r>
              <w:rPr>
                <w:rFonts w:hint="eastAsia"/>
              </w:rPr>
              <w:t xml:space="preserve">2D</w:t>
            </w:r>
            <w:r>
              <w:rPr>
                <w:rFonts w:hint="eastAsia"/>
              </w:rPr>
              <w:t xml:space="preserve">沙盘多点触控交互：多个交互设备（魔卡）的同步操作与交互；</w:t>
            </w:r>
            <w:r/>
          </w:p>
          <w:p>
            <w:pPr>
              <w:pStyle w:val="864"/>
              <w:ind w:left="0" w:firstLine="0"/>
            </w:pPr>
            <w:r>
              <w:rPr>
                <w:rFonts w:hint="eastAsia"/>
              </w:rPr>
              <w:t xml:space="preserve">支持工位站自定义：自行配置工位站功能、加工物料等教学资源；</w:t>
            </w:r>
            <w:r/>
          </w:p>
          <w:p>
            <w:pPr>
              <w:pStyle w:val="864"/>
              <w:ind w:left="0" w:firstLine="0"/>
            </w:pPr>
            <w:r>
              <w:rPr>
                <w:rFonts w:hint="eastAsia"/>
              </w:rPr>
              <w:t xml:space="preserve">支持动态工艺展现与交互，严格执行生产管理系统指令，支持柔性装配的全流程仿真。</w:t>
            </w:r>
            <w:r/>
          </w:p>
        </w:tc>
      </w:tr>
      <w:tr>
        <w:trPr>
          <w:jc w:val="center"/>
          <w:trHeight w:val="2515"/>
        </w:trPr>
        <w:tc>
          <w:tcPr>
            <w:tcW w:w="382" w:type="pct"/>
            <w:vAlign w:val="center"/>
            <w:textDirection w:val="lrTb"/>
            <w:noWrap w:val="false"/>
          </w:tcPr>
          <w:p>
            <w:pPr>
              <w:pStyle w:val="864"/>
              <w:ind w:left="0" w:firstLine="0"/>
              <w:jc w:val="center"/>
            </w:pPr>
            <w:r>
              <w:rPr>
                <w:rFonts w:hint="eastAsia"/>
              </w:rPr>
              <w:t xml:space="preserve">11</w:t>
            </w:r>
            <w:r/>
          </w:p>
        </w:tc>
        <w:tc>
          <w:tcPr>
            <w:tcW w:w="1037" w:type="pct"/>
            <w:vAlign w:val="center"/>
            <w:textDirection w:val="lrTb"/>
            <w:noWrap w:val="false"/>
          </w:tcPr>
          <w:p>
            <w:pPr>
              <w:pStyle w:val="864"/>
              <w:ind w:left="0" w:firstLine="0"/>
            </w:pPr>
            <w:r>
              <w:rPr>
                <w:rFonts w:hint="eastAsia"/>
              </w:rPr>
              <w:t xml:space="preserve">生产控制系统软件</w:t>
            </w:r>
            <w:r/>
          </w:p>
        </w:tc>
        <w:tc>
          <w:tcPr>
            <w:tcW w:w="3580" w:type="pct"/>
            <w:textDirection w:val="lrTb"/>
            <w:noWrap w:val="false"/>
          </w:tcPr>
          <w:p>
            <w:pPr>
              <w:pStyle w:val="864"/>
              <w:ind w:left="0" w:firstLine="0"/>
            </w:pPr>
            <w:r>
              <w:rPr>
                <w:rFonts w:hint="eastAsia"/>
              </w:rPr>
              <w:t xml:space="preserve">功能要求：</w:t>
            </w:r>
            <w:r/>
          </w:p>
          <w:p>
            <w:pPr>
              <w:pStyle w:val="864"/>
              <w:ind w:left="0" w:firstLine="0"/>
            </w:pPr>
            <w:r>
              <w:rPr>
                <w:rFonts w:hint="eastAsia"/>
              </w:rPr>
              <w:t xml:space="preserve">工业应用场景要求：在信息化工厂</w:t>
            </w:r>
            <w:r>
              <w:rPr>
                <w:rFonts w:hint="eastAsia"/>
              </w:rPr>
              <w:t xml:space="preserve">(</w:t>
            </w:r>
            <w:r>
              <w:rPr>
                <w:rFonts w:hint="eastAsia"/>
              </w:rPr>
              <w:t xml:space="preserve">智能化工厂</w:t>
            </w:r>
            <w:r>
              <w:rPr>
                <w:rFonts w:hint="eastAsia"/>
              </w:rPr>
              <w:t xml:space="preserve">)</w:t>
            </w:r>
            <w:r>
              <w:rPr>
                <w:rFonts w:hint="eastAsia"/>
              </w:rPr>
              <w:t xml:space="preserve">建设初期，需将企业的所有信息</w:t>
            </w:r>
            <w:r>
              <w:rPr>
                <w:rFonts w:hint="eastAsia"/>
              </w:rPr>
              <w:t xml:space="preserve">(</w:t>
            </w:r>
            <w:r>
              <w:rPr>
                <w:rFonts w:hint="eastAsia"/>
              </w:rPr>
              <w:t xml:space="preserve">包括人、机、料、法、环</w:t>
            </w:r>
            <w:r>
              <w:rPr>
                <w:rFonts w:hint="eastAsia"/>
              </w:rPr>
              <w:t xml:space="preserve">)</w:t>
            </w:r>
            <w:r>
              <w:rPr>
                <w:rFonts w:hint="eastAsia"/>
              </w:rPr>
              <w:t xml:space="preserve">数字化，在生产运营过程中，新增生产资料时，也需相应在</w:t>
            </w:r>
            <w:r>
              <w:rPr>
                <w:rFonts w:hint="eastAsia"/>
              </w:rPr>
              <w:t xml:space="preserve">MES</w:t>
            </w:r>
            <w:r>
              <w:rPr>
                <w:rFonts w:hint="eastAsia"/>
              </w:rPr>
              <w:t xml:space="preserve">系统中对此部分进行相应数字化身份增设；</w:t>
            </w:r>
            <w:r/>
          </w:p>
          <w:p>
            <w:pPr>
              <w:pStyle w:val="864"/>
              <w:ind w:left="0" w:firstLine="0"/>
            </w:pPr>
            <w:r>
              <w:rPr>
                <w:rFonts w:hint="eastAsia"/>
              </w:rPr>
              <w:t xml:space="preserve">角色设定的要求：公司</w:t>
            </w:r>
            <w:r>
              <w:rPr>
                <w:rFonts w:hint="eastAsia"/>
              </w:rPr>
              <w:t xml:space="preserve">MES</w:t>
            </w:r>
            <w:r>
              <w:rPr>
                <w:rFonts w:hint="eastAsia"/>
              </w:rPr>
              <w:t xml:space="preserve">管理员、职能部门管理员；</w:t>
            </w:r>
            <w:r/>
          </w:p>
          <w:p>
            <w:pPr>
              <w:pStyle w:val="864"/>
              <w:ind w:left="0" w:firstLine="0"/>
            </w:pPr>
            <w:r>
              <w:rPr>
                <w:rFonts w:hint="eastAsia"/>
              </w:rPr>
              <w:t xml:space="preserve">基础数据创建要求：能够在系统中创建人员、创建设备类型、创建设备、创建物料、创建托盘、创建工位；</w:t>
            </w:r>
            <w:r>
              <w:rPr>
                <w:rFonts w:hint="eastAsia"/>
              </w:rPr>
              <w:t xml:space="preserve"> </w:t>
            </w:r>
            <w:r/>
          </w:p>
          <w:p>
            <w:pPr>
              <w:pStyle w:val="864"/>
              <w:ind w:left="0" w:firstLine="0"/>
            </w:pPr>
            <w:r>
              <w:rPr>
                <w:rFonts w:hint="eastAsia"/>
              </w:rPr>
              <w:t xml:space="preserve">产品生产工艺与订单建立的功能：软件中能够完成产品型号的创建、产品货号的建立、工艺路线管理、线体管理功能、产品货号的编辑、订单管理；</w:t>
            </w:r>
            <w:r/>
          </w:p>
          <w:p>
            <w:pPr>
              <w:pStyle w:val="864"/>
              <w:ind w:left="0" w:firstLine="0"/>
            </w:pPr>
            <w:r>
              <w:rPr>
                <w:rFonts w:hint="eastAsia"/>
              </w:rPr>
              <w:t xml:space="preserve">订单排产与线边库物料收发料功能：订单排程管理、订单本地打包管理、订单任务管理；</w:t>
            </w:r>
            <w:r>
              <w:rPr>
                <w:rFonts w:hint="eastAsia"/>
              </w:rPr>
              <w:t xml:space="preserve"> </w:t>
            </w:r>
            <w:r/>
          </w:p>
          <w:p>
            <w:pPr>
              <w:pStyle w:val="864"/>
              <w:ind w:left="0" w:firstLine="0"/>
            </w:pPr>
            <w:r>
              <w:rPr>
                <w:rFonts w:hint="eastAsia"/>
              </w:rPr>
              <w:t xml:space="preserve">设备管理操作功能：制订设备点检项、点检计划</w:t>
            </w:r>
            <w:r>
              <w:rPr>
                <w:rFonts w:hint="eastAsia"/>
              </w:rPr>
              <w:t xml:space="preserve"> </w:t>
            </w:r>
            <w:r>
              <w:rPr>
                <w:rFonts w:hint="eastAsia"/>
              </w:rPr>
              <w:t xml:space="preserve">根据设备点检计划和点检内容，利用移动端产品完成点检任务在</w:t>
            </w:r>
            <w:r>
              <w:rPr>
                <w:rFonts w:hint="eastAsia"/>
              </w:rPr>
              <w:t xml:space="preserve">MES</w:t>
            </w:r>
            <w:r>
              <w:rPr>
                <w:rFonts w:hint="eastAsia"/>
              </w:rPr>
              <w:t xml:space="preserve">系统中查询点检历史记录，完成设备</w:t>
            </w:r>
            <w:r>
              <w:rPr>
                <w:rFonts w:hint="eastAsia"/>
              </w:rPr>
              <w:t xml:space="preserve">KPI</w:t>
            </w:r>
            <w:r>
              <w:rPr>
                <w:rFonts w:hint="eastAsia"/>
              </w:rPr>
              <w:t xml:space="preserve">分析；</w:t>
            </w:r>
            <w:r/>
          </w:p>
          <w:p>
            <w:pPr>
              <w:pStyle w:val="864"/>
              <w:ind w:left="0" w:firstLine="0"/>
            </w:pPr>
            <w:r>
              <w:rPr>
                <w:rFonts w:hint="eastAsia"/>
              </w:rPr>
              <w:t xml:space="preserve">质量与追溯管理操作：在</w:t>
            </w:r>
            <w:r>
              <w:rPr>
                <w:rFonts w:hint="eastAsia"/>
              </w:rPr>
              <w:t xml:space="preserve">MES</w:t>
            </w:r>
            <w:r>
              <w:rPr>
                <w:rFonts w:hint="eastAsia"/>
              </w:rPr>
              <w:t xml:space="preserve">系统中查询检验历史记录，报验结果统计分析，可查看追溯订单的生产信息（时间、工位操作人员、加工</w:t>
            </w:r>
            <w:r>
              <w:rPr>
                <w:rFonts w:hint="eastAsia"/>
              </w:rPr>
              <w:t xml:space="preserve"> </w:t>
            </w:r>
            <w:r>
              <w:rPr>
                <w:rFonts w:hint="eastAsia"/>
              </w:rPr>
              <w:t xml:space="preserve">设备）以及产品一次通过率；</w:t>
            </w:r>
            <w:r>
              <w:rPr>
                <w:rFonts w:hint="eastAsia"/>
              </w:rPr>
              <w:t xml:space="preserve"> </w:t>
            </w:r>
            <w:r/>
          </w:p>
          <w:p>
            <w:pPr>
              <w:pStyle w:val="864"/>
              <w:ind w:left="0" w:firstLine="0"/>
            </w:pPr>
            <w:r>
              <w:rPr>
                <w:rFonts w:hint="eastAsia"/>
              </w:rPr>
              <w:t xml:space="preserve">信息看板制作与嵌入功能：要求能制订要显视的生产信息内容、要求能利用开源软件完成显视结构布置、要求能利用所学软件知识编写、调用生产信息；</w:t>
            </w:r>
            <w:r/>
          </w:p>
          <w:p>
            <w:pPr>
              <w:pStyle w:val="864"/>
              <w:ind w:left="0" w:firstLine="0"/>
            </w:pPr>
            <w:r>
              <w:rPr>
                <w:rFonts w:hint="eastAsia"/>
              </w:rPr>
              <w:t xml:space="preserve">整体系统要求具有开放性，能够导入不同生产零件和</w:t>
            </w:r>
            <w:r>
              <w:rPr>
                <w:rFonts w:hint="eastAsia"/>
              </w:rPr>
              <w:t xml:space="preserve"> </w:t>
            </w:r>
            <w:r>
              <w:rPr>
                <w:rFonts w:hint="eastAsia"/>
              </w:rPr>
              <w:t xml:space="preserve">加工设备模型（支持</w:t>
            </w:r>
            <w:r>
              <w:rPr>
                <w:rFonts w:hint="eastAsia"/>
              </w:rPr>
              <w:t xml:space="preserve">FBX</w:t>
            </w:r>
            <w:r>
              <w:rPr>
                <w:rFonts w:hint="eastAsia"/>
              </w:rPr>
              <w:t xml:space="preserve">或</w:t>
            </w:r>
            <w:r>
              <w:rPr>
                <w:rFonts w:hint="eastAsia"/>
              </w:rPr>
              <w:t xml:space="preserve">0BJ</w:t>
            </w:r>
            <w:r>
              <w:rPr>
                <w:rFonts w:hint="eastAsia"/>
              </w:rPr>
              <w:t xml:space="preserve">格式），完成离散型生产</w:t>
            </w:r>
            <w:r>
              <w:rPr>
                <w:rFonts w:hint="eastAsia"/>
              </w:rPr>
              <w:t xml:space="preserve"> </w:t>
            </w:r>
            <w:r>
              <w:rPr>
                <w:rFonts w:hint="eastAsia"/>
              </w:rPr>
              <w:t xml:space="preserve">及智能制造系统对不同产品生产的场景变换需求；</w:t>
            </w:r>
            <w:r/>
          </w:p>
          <w:p>
            <w:pPr>
              <w:pStyle w:val="864"/>
              <w:ind w:left="0" w:firstLine="0"/>
            </w:pPr>
            <w:r>
              <w:rPr>
                <w:rFonts w:hint="eastAsia"/>
              </w:rPr>
              <w:t xml:space="preserve">提供完整的软件操作使用手册。</w:t>
            </w:r>
            <w:r/>
          </w:p>
        </w:tc>
      </w:tr>
      <w:tr>
        <w:trPr>
          <w:jc w:val="center"/>
        </w:trPr>
        <w:tc>
          <w:tcPr>
            <w:tcW w:w="382" w:type="pct"/>
            <w:vAlign w:val="center"/>
            <w:textDirection w:val="lrTb"/>
            <w:noWrap w:val="false"/>
          </w:tcPr>
          <w:p>
            <w:pPr>
              <w:pStyle w:val="864"/>
              <w:ind w:left="0" w:firstLine="0"/>
              <w:jc w:val="center"/>
            </w:pPr>
            <w:r>
              <w:rPr>
                <w:rFonts w:hint="eastAsia"/>
              </w:rPr>
              <w:t xml:space="preserve">12</w:t>
            </w:r>
            <w:r/>
          </w:p>
        </w:tc>
        <w:tc>
          <w:tcPr>
            <w:tcW w:w="1037" w:type="pct"/>
            <w:vAlign w:val="center"/>
            <w:textDirection w:val="lrTb"/>
            <w:noWrap w:val="false"/>
          </w:tcPr>
          <w:p>
            <w:pPr>
              <w:pStyle w:val="864"/>
              <w:ind w:left="0" w:firstLine="0"/>
            </w:pPr>
            <w:r>
              <w:rPr>
                <w:rFonts w:hint="eastAsia"/>
              </w:rPr>
              <w:t xml:space="preserve">3D</w:t>
            </w:r>
            <w:r>
              <w:rPr>
                <w:rFonts w:hint="eastAsia"/>
              </w:rPr>
              <w:t xml:space="preserve">虚拟仿真产线</w:t>
            </w:r>
            <w:r/>
          </w:p>
        </w:tc>
        <w:tc>
          <w:tcPr>
            <w:tcW w:w="3580" w:type="pct"/>
            <w:textDirection w:val="lrTb"/>
            <w:noWrap w:val="false"/>
          </w:tcPr>
          <w:p>
            <w:pPr>
              <w:pStyle w:val="864"/>
              <w:ind w:left="0" w:firstLine="0"/>
            </w:pPr>
            <w:r>
              <w:rPr>
                <w:rFonts w:hint="eastAsia"/>
              </w:rPr>
              <w:t xml:space="preserve">功能要求：</w:t>
            </w:r>
            <w:r/>
          </w:p>
          <w:p>
            <w:pPr>
              <w:pStyle w:val="864"/>
              <w:ind w:left="0" w:firstLine="0"/>
            </w:pPr>
            <w:r>
              <w:rPr>
                <w:rFonts w:hint="eastAsia"/>
              </w:rPr>
              <w:t xml:space="preserve">实现与桌面仿真人机交互系统的同步，通过通讯交互的方式将控制信号与</w:t>
            </w:r>
            <w:r>
              <w:rPr>
                <w:rFonts w:hint="eastAsia"/>
              </w:rPr>
              <w:t xml:space="preserve"> 3D </w:t>
            </w:r>
            <w:r>
              <w:rPr>
                <w:rFonts w:hint="eastAsia"/>
              </w:rPr>
              <w:t xml:space="preserve">虚拟仿真产线进行映射；</w:t>
            </w:r>
            <w:r/>
          </w:p>
          <w:p>
            <w:pPr>
              <w:pStyle w:val="864"/>
              <w:ind w:left="0" w:firstLine="0"/>
            </w:pPr>
            <w:r>
              <w:rPr>
                <w:rFonts w:hint="eastAsia"/>
              </w:rPr>
              <w:t xml:space="preserve">通过人机交互的方式呈现典型行业智能工厂产线关键工艺操作；</w:t>
            </w:r>
            <w:r/>
          </w:p>
          <w:p>
            <w:pPr>
              <w:pStyle w:val="864"/>
              <w:ind w:left="0" w:firstLine="0"/>
            </w:pPr>
            <w:r>
              <w:rPr>
                <w:rFonts w:hint="eastAsia"/>
              </w:rPr>
              <w:t xml:space="preserve">通过漫游方式实现智能工厂认知，虚实结合的数字孪生方式实现认知与实训功能；</w:t>
            </w:r>
            <w:r/>
          </w:p>
          <w:p>
            <w:pPr>
              <w:pStyle w:val="864"/>
              <w:ind w:left="0" w:firstLine="0"/>
            </w:pPr>
            <w:r>
              <w:rPr>
                <w:rFonts w:hint="eastAsia"/>
              </w:rPr>
              <w:t xml:space="preserve">3D</w:t>
            </w:r>
            <w:r>
              <w:rPr>
                <w:rFonts w:hint="eastAsia"/>
              </w:rPr>
              <w:t xml:space="preserve">虚拟产线中有工作站、工业机器人、物料输送、立体库和</w:t>
            </w:r>
            <w:r>
              <w:rPr>
                <w:rFonts w:hint="eastAsia"/>
              </w:rPr>
              <w:t xml:space="preserve">AGV</w:t>
            </w:r>
            <w:r>
              <w:rPr>
                <w:rFonts w:hint="eastAsia"/>
              </w:rPr>
              <w:t xml:space="preserve">物料同步配送等模块；</w:t>
            </w:r>
            <w:r/>
          </w:p>
          <w:p>
            <w:pPr>
              <w:pStyle w:val="864"/>
              <w:ind w:left="0" w:firstLine="0"/>
            </w:pPr>
            <w:r>
              <w:rPr>
                <w:rFonts w:hint="eastAsia"/>
              </w:rPr>
              <w:t xml:space="preserve">3D</w:t>
            </w:r>
            <w:r>
              <w:rPr>
                <w:rFonts w:hint="eastAsia"/>
              </w:rPr>
              <w:t xml:space="preserve">虚拟产线中含控制元器件仿真；</w:t>
            </w:r>
            <w:r/>
          </w:p>
          <w:p>
            <w:pPr>
              <w:pStyle w:val="864"/>
              <w:ind w:left="0" w:firstLine="0"/>
            </w:pPr>
            <w:r>
              <w:rPr>
                <w:rFonts w:hint="eastAsia"/>
              </w:rPr>
              <w:t xml:space="preserve">3D</w:t>
            </w:r>
            <w:r>
              <w:rPr>
                <w:rFonts w:hint="eastAsia"/>
              </w:rPr>
              <w:t xml:space="preserve">软件经过轻量化处理，画面力求逼真、画面流畅；</w:t>
            </w:r>
            <w:r/>
          </w:p>
          <w:p>
            <w:pPr>
              <w:pStyle w:val="864"/>
              <w:ind w:left="0" w:firstLine="0"/>
            </w:pPr>
            <w:r>
              <w:rPr>
                <w:rFonts w:hint="eastAsia"/>
              </w:rPr>
              <w:t xml:space="preserve">提供源代码及技术支撑，帮助校内师生掌握相关技术要领。</w:t>
            </w:r>
            <w:r/>
          </w:p>
        </w:tc>
      </w:tr>
      <w:tr>
        <w:trPr>
          <w:jc w:val="center"/>
          <w:trHeight w:val="895"/>
        </w:trPr>
        <w:tc>
          <w:tcPr>
            <w:tcW w:w="382" w:type="pct"/>
            <w:vAlign w:val="center"/>
            <w:textDirection w:val="lrTb"/>
            <w:noWrap w:val="false"/>
          </w:tcPr>
          <w:p>
            <w:pPr>
              <w:pStyle w:val="864"/>
              <w:ind w:left="0" w:firstLine="0"/>
              <w:jc w:val="center"/>
            </w:pPr>
            <w:r>
              <w:rPr>
                <w:rFonts w:hint="eastAsia"/>
              </w:rPr>
              <w:t xml:space="preserve">13</w:t>
            </w:r>
            <w:r/>
          </w:p>
        </w:tc>
        <w:tc>
          <w:tcPr>
            <w:tcW w:w="1037" w:type="pct"/>
            <w:vAlign w:val="center"/>
            <w:textDirection w:val="lrTb"/>
            <w:noWrap w:val="false"/>
          </w:tcPr>
          <w:p>
            <w:pPr>
              <w:pStyle w:val="864"/>
              <w:ind w:left="0" w:firstLine="0"/>
            </w:pPr>
            <w:r>
              <w:rPr>
                <w:rFonts w:hint="eastAsia"/>
              </w:rPr>
              <w:t xml:space="preserve">工业互联网教学实训一体化平台</w:t>
            </w:r>
            <w:r/>
          </w:p>
        </w:tc>
        <w:tc>
          <w:tcPr>
            <w:tcW w:w="3580" w:type="pct"/>
            <w:vAlign w:val="center"/>
            <w:textDirection w:val="lrTb"/>
            <w:noWrap w:val="false"/>
          </w:tcPr>
          <w:p>
            <w:pPr>
              <w:pStyle w:val="864"/>
              <w:ind w:left="0" w:firstLine="0"/>
            </w:pPr>
            <w:r>
              <w:rPr>
                <w:rFonts w:hint="eastAsia"/>
              </w:rPr>
              <w:t xml:space="preserve">功能要求：</w:t>
            </w:r>
            <w:r/>
          </w:p>
          <w:p>
            <w:pPr>
              <w:pStyle w:val="864"/>
              <w:ind w:left="0" w:firstLine="0"/>
            </w:pPr>
            <w:r>
              <w:rPr>
                <w:rFonts w:hint="eastAsia"/>
              </w:rPr>
              <w:t xml:space="preserve">在线学习：支持</w:t>
            </w:r>
            <w:r>
              <w:rPr>
                <w:rFonts w:hint="eastAsia"/>
              </w:rPr>
              <w:t xml:space="preserve">PPT</w:t>
            </w:r>
            <w:r>
              <w:rPr>
                <w:rFonts w:hint="eastAsia"/>
              </w:rPr>
              <w:t xml:space="preserve">播放、视频观看，提供课程资料浏览、下载等功能，助力学生自主学习，支持相关人员的线上培训等功能。</w:t>
            </w:r>
            <w:r/>
          </w:p>
          <w:p>
            <w:pPr>
              <w:pStyle w:val="864"/>
              <w:ind w:left="0" w:firstLine="0"/>
            </w:pPr>
            <w:r>
              <w:rPr>
                <w:rFonts w:hint="eastAsia"/>
              </w:rPr>
              <w:t xml:space="preserve">教学管理：支持教师对课程的在线课程创建及课程设置，支持通过不同的教学方式进行课程章节设计和课程任务配置，针对课程设计制定课程考核模式，同时支持对同一课程在不同时间段进行开课，实现课程资源面向不同学生群体的复用；支持在线发布课程作业，作业发布后学生可在学习完成后进行在线作业答题，同时支持教师的作业批改功能，为不同类型课程的教学过程提供支撑。</w:t>
            </w:r>
            <w:r/>
          </w:p>
          <w:p>
            <w:pPr>
              <w:pStyle w:val="864"/>
              <w:ind w:left="0" w:firstLine="0"/>
            </w:pPr>
            <w:r>
              <w:rPr>
                <w:rFonts w:hint="eastAsia"/>
              </w:rPr>
              <w:t xml:space="preserve">▲课程实训：支持实训任务的发布、实施、评价反馈全流程管理；具备基于工业场景任务进行分组实训功能，学生协作完成实训任务；对接平台在线实训工具实现实训操作成绩抓取，接入</w:t>
            </w:r>
            <w:r>
              <w:rPr>
                <w:rFonts w:hint="eastAsia"/>
              </w:rPr>
              <w:t xml:space="preserve">AI</w:t>
            </w:r>
            <w:r>
              <w:rPr>
                <w:rFonts w:hint="eastAsia"/>
              </w:rPr>
              <w:t xml:space="preserve">大模型支持自动判分分析评价；平台能够支持实现理论知识在线学习与实践在线操作相结合。</w:t>
            </w:r>
            <w:r/>
          </w:p>
          <w:p>
            <w:pPr>
              <w:pStyle w:val="864"/>
              <w:ind w:left="0" w:firstLine="0"/>
            </w:pPr>
            <w:r>
              <w:rPr>
                <w:rFonts w:hint="eastAsia"/>
              </w:rPr>
              <w:t xml:space="preserve">在线考试：具备考试题库管理、智能组卷、在线答题、自动阅卷评分、考试成绩发布等功能。</w:t>
            </w:r>
            <w:r/>
          </w:p>
          <w:p>
            <w:pPr>
              <w:pStyle w:val="864"/>
              <w:ind w:left="0" w:firstLine="0"/>
            </w:pPr>
            <w:r>
              <w:rPr>
                <w:rFonts w:hint="eastAsia"/>
              </w:rPr>
              <w:t xml:space="preserve">竞赛备赛：提供竞赛资源库、模拟竞赛环境、竞赛案例分析、竞赛成绩发布等功能，辅助学生进行工业互联网相关竞赛的备赛工作。</w:t>
            </w:r>
            <w:r/>
          </w:p>
          <w:p>
            <w:pPr>
              <w:pStyle w:val="864"/>
              <w:ind w:left="0" w:firstLine="0"/>
            </w:pPr>
            <w:r>
              <w:rPr>
                <w:rFonts w:hint="eastAsia"/>
              </w:rPr>
              <w:t xml:space="preserve">行业案例库：集中管理行业应用案例资源，包括查看案例介绍、支撑案例展示、持续接入更多案例等功能。</w:t>
            </w:r>
            <w:r/>
          </w:p>
          <w:p>
            <w:pPr>
              <w:pStyle w:val="864"/>
              <w:ind w:left="0" w:firstLine="0"/>
            </w:pPr>
            <w:r>
              <w:rPr>
                <w:rFonts w:hint="eastAsia"/>
              </w:rPr>
              <w:t xml:space="preserve">报名管理：支持在线创建报名表，为在线学习、考试、竞赛提供报名功能，将报名表与教学课程、考试、竞赛等资源关联，并支持报名在线审核功能。</w:t>
            </w:r>
            <w:r/>
          </w:p>
          <w:p>
            <w:pPr>
              <w:pStyle w:val="864"/>
              <w:ind w:left="0" w:firstLine="0"/>
            </w:pPr>
            <w:r>
              <w:rPr>
                <w:rFonts w:hint="eastAsia"/>
              </w:rPr>
              <w:t xml:space="preserve">资源管理：提供在线资源管理功能，对学习、实训、考试、竞赛过程中使用的所有文件、项目、工具、资讯等资源进行在线管理，支持对资源权限进行设置，为平台提供能力支撑。</w:t>
            </w:r>
            <w:r/>
          </w:p>
          <w:p>
            <w:pPr>
              <w:pStyle w:val="864"/>
              <w:ind w:left="0" w:firstLine="0"/>
            </w:pPr>
            <w:r>
              <w:rPr>
                <w:rFonts w:hint="eastAsia"/>
              </w:rPr>
              <w:t xml:space="preserve">统一门户：统一门户提供最新学习、实训、考试、竞赛等资讯资源推荐，及工业互联网相关行业案例资源查询，支持不同组织及类型学生登录平台账号开展在线学习实训。</w:t>
            </w:r>
            <w:r/>
          </w:p>
          <w:p>
            <w:pPr>
              <w:pStyle w:val="864"/>
              <w:ind w:left="0" w:firstLine="0"/>
            </w:pPr>
            <w:r>
              <w:rPr>
                <w:rFonts w:hint="eastAsia"/>
              </w:rPr>
              <w:t xml:space="preserve">其他功能：平台记录使用人员信息（校外报名、校内导入），具有各类资源数量、使用数量等指标统计，各平台服务间支持独立运行。</w:t>
            </w:r>
            <w:r/>
          </w:p>
          <w:p>
            <w:pPr>
              <w:pStyle w:val="864"/>
              <w:ind w:left="0" w:firstLine="0"/>
            </w:pPr>
            <w:r>
              <w:rPr>
                <w:rFonts w:hint="eastAsia"/>
              </w:rPr>
              <w:t xml:space="preserve">性能要求：支持</w:t>
            </w:r>
            <w:r>
              <w:rPr>
                <w:rFonts w:hint="eastAsia"/>
              </w:rPr>
              <w:t xml:space="preserve">200</w:t>
            </w:r>
            <w:r>
              <w:rPr>
                <w:rFonts w:hint="eastAsia"/>
              </w:rPr>
              <w:t xml:space="preserve">人同时在线（并发数）。</w:t>
            </w:r>
            <w:r/>
          </w:p>
          <w:p>
            <w:pPr>
              <w:pStyle w:val="864"/>
              <w:ind w:left="0" w:firstLine="0"/>
            </w:pPr>
            <w:r>
              <w:rPr>
                <w:rFonts w:hint="eastAsia"/>
              </w:rPr>
              <w:t xml:space="preserve">部署方式：平台支持内外部署，所需资源由学院数据中心分配。具体资源要求：处理器</w:t>
            </w:r>
            <w:r>
              <w:rPr>
                <w:rFonts w:hint="eastAsia"/>
              </w:rPr>
              <w:t xml:space="preserve">8</w:t>
            </w:r>
            <w:r>
              <w:rPr>
                <w:rFonts w:hint="eastAsia"/>
              </w:rPr>
              <w:t xml:space="preserve">核</w:t>
            </w:r>
            <w:r>
              <w:rPr>
                <w:rFonts w:hint="eastAsia"/>
              </w:rPr>
              <w:t xml:space="preserve">16</w:t>
            </w:r>
            <w:r>
              <w:rPr>
                <w:rFonts w:hint="eastAsia"/>
              </w:rPr>
              <w:t xml:space="preserve">线程以上的高性能</w:t>
            </w:r>
            <w:r>
              <w:rPr>
                <w:rFonts w:hint="eastAsia"/>
              </w:rPr>
              <w:t xml:space="preserve">CPU</w:t>
            </w:r>
            <w:r>
              <w:rPr>
                <w:rFonts w:hint="eastAsia"/>
              </w:rPr>
              <w:t xml:space="preserve">，内存</w:t>
            </w:r>
            <w:r>
              <w:rPr>
                <w:rFonts w:hint="eastAsia"/>
              </w:rPr>
              <w:t xml:space="preserve">32GB</w:t>
            </w:r>
            <w:r>
              <w:rPr>
                <w:rFonts w:hint="eastAsia"/>
              </w:rPr>
              <w:t xml:space="preserve">以上，</w:t>
            </w:r>
            <w:r>
              <w:rPr>
                <w:rFonts w:hint="eastAsia"/>
              </w:rPr>
              <w:t xml:space="preserve">512GB </w:t>
            </w:r>
            <w:r>
              <w:rPr>
                <w:rFonts w:hint="eastAsia"/>
              </w:rPr>
              <w:t xml:space="preserve">以上存储，带宽</w:t>
            </w:r>
            <w:r>
              <w:rPr>
                <w:rFonts w:hint="eastAsia"/>
              </w:rPr>
              <w:t xml:space="preserve">200Mbps</w:t>
            </w:r>
            <w:r>
              <w:rPr>
                <w:rFonts w:hint="eastAsia"/>
              </w:rPr>
              <w:t xml:space="preserve">以上。</w:t>
            </w:r>
            <w:r/>
          </w:p>
          <w:p>
            <w:pPr>
              <w:pStyle w:val="864"/>
              <w:ind w:left="0" w:firstLine="0"/>
            </w:pPr>
            <w:r>
              <w:rPr>
                <w:rFonts w:hint="eastAsia"/>
              </w:rPr>
              <w:t xml:space="preserve">提供源代码及技术支撑，帮助校内师生掌握相关技术要领。</w:t>
            </w:r>
            <w:r/>
          </w:p>
        </w:tc>
      </w:tr>
      <w:tr>
        <w:trPr>
          <w:jc w:val="center"/>
        </w:trPr>
        <w:tc>
          <w:tcPr>
            <w:tcW w:w="382" w:type="pct"/>
            <w:vAlign w:val="center"/>
            <w:textDirection w:val="lrTb"/>
            <w:noWrap w:val="false"/>
          </w:tcPr>
          <w:p>
            <w:pPr>
              <w:pStyle w:val="864"/>
              <w:ind w:left="0" w:firstLine="0"/>
              <w:jc w:val="center"/>
            </w:pPr>
            <w:r>
              <w:rPr>
                <w:rFonts w:hint="eastAsia"/>
              </w:rPr>
              <w:t xml:space="preserve">14</w:t>
            </w:r>
            <w:r/>
          </w:p>
        </w:tc>
        <w:tc>
          <w:tcPr>
            <w:tcW w:w="1037" w:type="pct"/>
            <w:vAlign w:val="center"/>
            <w:textDirection w:val="lrTb"/>
            <w:noWrap w:val="false"/>
          </w:tcPr>
          <w:p>
            <w:pPr>
              <w:pStyle w:val="864"/>
              <w:ind w:left="0" w:firstLine="0"/>
            </w:pPr>
            <w:r>
              <w:rPr>
                <w:rFonts w:hint="eastAsia"/>
              </w:rPr>
              <w:t xml:space="preserve">教学资源</w:t>
            </w:r>
            <w:r>
              <w:rPr>
                <w:rFonts w:hint="eastAsia"/>
              </w:rPr>
              <w:t xml:space="preserve">1</w:t>
            </w:r>
            <w:r>
              <w:rPr>
                <w:rFonts w:hint="eastAsia"/>
              </w:rPr>
              <w:t xml:space="preserve">：工业数据采集、处理与应用</w:t>
            </w:r>
            <w:r/>
          </w:p>
        </w:tc>
        <w:tc>
          <w:tcPr>
            <w:tcW w:w="3580" w:type="pct"/>
            <w:vAlign w:val="center"/>
            <w:textDirection w:val="lrTb"/>
            <w:noWrap w:val="false"/>
          </w:tcPr>
          <w:p>
            <w:pPr>
              <w:pStyle w:val="864"/>
              <w:ind w:left="0" w:firstLine="0"/>
            </w:pPr>
            <w:r>
              <w:rPr>
                <w:rFonts w:hint="eastAsia"/>
              </w:rPr>
              <w:t xml:space="preserve">1. </w:t>
            </w:r>
            <w:r>
              <w:rPr>
                <w:rFonts w:hint="eastAsia"/>
              </w:rPr>
              <w:t xml:space="preserve">资源内容：提供数据采集认知、数据采集、数据处理、数据存储、数据可视化、数据应用六个单元的教学内容，提供累计不少于</w:t>
            </w:r>
            <w:r>
              <w:rPr>
                <w:rFonts w:hint="eastAsia"/>
              </w:rPr>
              <w:t xml:space="preserve">48</w:t>
            </w:r>
            <w:r>
              <w:rPr>
                <w:rFonts w:hint="eastAsia"/>
              </w:rPr>
              <w:t xml:space="preserve">课时的配套教学实训资源。实训教学任务清单如下：</w:t>
            </w:r>
            <w:r/>
          </w:p>
          <w:p>
            <w:pPr>
              <w:pStyle w:val="864"/>
              <w:ind w:left="0" w:firstLine="0"/>
            </w:pPr>
            <w:r>
              <w:rPr>
                <w:rFonts w:hint="eastAsia"/>
              </w:rPr>
              <w:t xml:space="preserve">数据采集认知</w:t>
            </w:r>
            <w:r>
              <w:rPr>
                <w:rFonts w:hint="eastAsia"/>
              </w:rPr>
              <w:t xml:space="preserve">-</w:t>
            </w:r>
            <w:r>
              <w:rPr>
                <w:rFonts w:hint="eastAsia"/>
              </w:rPr>
              <w:t xml:space="preserve">工业数据认知</w:t>
            </w:r>
            <w:r>
              <w:rPr>
                <w:rFonts w:hint="eastAsia"/>
              </w:rPr>
              <w:t xml:space="preserve">-</w:t>
            </w:r>
            <w:r>
              <w:rPr>
                <w:rFonts w:hint="eastAsia"/>
              </w:rPr>
              <w:t xml:space="preserve">工业数据采集对象提取</w:t>
            </w:r>
            <w:r/>
          </w:p>
          <w:p>
            <w:pPr>
              <w:pStyle w:val="864"/>
              <w:ind w:left="0" w:firstLine="0"/>
            </w:pPr>
            <w:r>
              <w:rPr>
                <w:rFonts w:hint="eastAsia"/>
              </w:rPr>
              <w:t xml:space="preserve">数据采集认知</w:t>
            </w:r>
            <w:r>
              <w:rPr>
                <w:rFonts w:hint="eastAsia"/>
              </w:rPr>
              <w:t xml:space="preserve">-</w:t>
            </w:r>
            <w:r>
              <w:rPr>
                <w:rFonts w:hint="eastAsia"/>
              </w:rPr>
              <w:t xml:space="preserve">工业数据认知</w:t>
            </w:r>
            <w:r>
              <w:rPr>
                <w:rFonts w:hint="eastAsia"/>
              </w:rPr>
              <w:t xml:space="preserve">-</w:t>
            </w:r>
            <w:r>
              <w:rPr>
                <w:rFonts w:hint="eastAsia"/>
              </w:rPr>
              <w:t xml:space="preserve">工业数据采集方式设计</w:t>
            </w:r>
            <w:r/>
          </w:p>
          <w:p>
            <w:pPr>
              <w:pStyle w:val="864"/>
              <w:ind w:left="0" w:firstLine="0"/>
            </w:pPr>
            <w:r>
              <w:rPr>
                <w:rFonts w:hint="eastAsia"/>
              </w:rPr>
              <w:t xml:space="preserve">数据采集认知</w:t>
            </w:r>
            <w:r>
              <w:rPr>
                <w:rFonts w:hint="eastAsia"/>
              </w:rPr>
              <w:t xml:space="preserve">-</w:t>
            </w:r>
            <w:r>
              <w:rPr>
                <w:rFonts w:hint="eastAsia"/>
              </w:rPr>
              <w:t xml:space="preserve">工业数据采集架构</w:t>
            </w:r>
            <w:r>
              <w:rPr>
                <w:rFonts w:hint="eastAsia"/>
              </w:rPr>
              <w:t xml:space="preserve">-</w:t>
            </w:r>
            <w:r>
              <w:rPr>
                <w:rFonts w:hint="eastAsia"/>
              </w:rPr>
              <w:t xml:space="preserve">常见工业数据源认知</w:t>
            </w:r>
            <w:r/>
          </w:p>
          <w:p>
            <w:pPr>
              <w:pStyle w:val="864"/>
              <w:ind w:left="0" w:firstLine="0"/>
            </w:pPr>
            <w:r>
              <w:rPr>
                <w:rFonts w:hint="eastAsia"/>
              </w:rPr>
              <w:t xml:space="preserve">数据采集认知</w:t>
            </w:r>
            <w:r>
              <w:rPr>
                <w:rFonts w:hint="eastAsia"/>
              </w:rPr>
              <w:t xml:space="preserve">-</w:t>
            </w:r>
            <w:r>
              <w:rPr>
                <w:rFonts w:hint="eastAsia"/>
              </w:rPr>
              <w:t xml:space="preserve">工业数据采集架构</w:t>
            </w:r>
            <w:r>
              <w:rPr>
                <w:rFonts w:hint="eastAsia"/>
              </w:rPr>
              <w:t xml:space="preserve">-</w:t>
            </w:r>
            <w:r>
              <w:rPr>
                <w:rFonts w:hint="eastAsia"/>
              </w:rPr>
              <w:t xml:space="preserve">工业数据采集架构设计</w:t>
            </w:r>
            <w:r/>
          </w:p>
          <w:p>
            <w:pPr>
              <w:pStyle w:val="864"/>
              <w:ind w:left="0" w:firstLine="0"/>
            </w:pPr>
            <w:r>
              <w:rPr>
                <w:rFonts w:hint="eastAsia"/>
              </w:rPr>
              <w:t xml:space="preserve">数据采集</w:t>
            </w:r>
            <w:r>
              <w:rPr>
                <w:rFonts w:hint="eastAsia"/>
              </w:rPr>
              <w:t xml:space="preserve">-</w:t>
            </w:r>
            <w:r>
              <w:rPr>
                <w:rFonts w:hint="eastAsia"/>
              </w:rPr>
              <w:t xml:space="preserve">工业传感器数据采集</w:t>
            </w:r>
            <w:r>
              <w:rPr>
                <w:rFonts w:hint="eastAsia"/>
              </w:rPr>
              <w:t xml:space="preserve">-</w:t>
            </w:r>
            <w:r>
              <w:rPr>
                <w:rFonts w:hint="eastAsia"/>
              </w:rPr>
              <w:t xml:space="preserve">数据采集配置</w:t>
            </w:r>
            <w:r/>
          </w:p>
          <w:p>
            <w:pPr>
              <w:pStyle w:val="864"/>
              <w:ind w:left="0" w:firstLine="0"/>
            </w:pPr>
            <w:r>
              <w:rPr>
                <w:rFonts w:hint="eastAsia"/>
              </w:rPr>
              <w:t xml:space="preserve">数据采集</w:t>
            </w:r>
            <w:r>
              <w:rPr>
                <w:rFonts w:hint="eastAsia"/>
              </w:rPr>
              <w:t xml:space="preserve">-</w:t>
            </w:r>
            <w:r>
              <w:rPr>
                <w:rFonts w:hint="eastAsia"/>
              </w:rPr>
              <w:t xml:space="preserve">工业传感器数据采集</w:t>
            </w:r>
            <w:r>
              <w:rPr>
                <w:rFonts w:hint="eastAsia"/>
              </w:rPr>
              <w:t xml:space="preserve">-</w:t>
            </w:r>
            <w:r>
              <w:rPr>
                <w:rFonts w:hint="eastAsia"/>
              </w:rPr>
              <w:t xml:space="preserve">采集数据验证</w:t>
            </w:r>
            <w:r/>
          </w:p>
          <w:p>
            <w:pPr>
              <w:pStyle w:val="864"/>
              <w:ind w:left="0" w:firstLine="0"/>
            </w:pPr>
            <w:r>
              <w:rPr>
                <w:rFonts w:hint="eastAsia"/>
              </w:rPr>
              <w:t xml:space="preserve">数据采集</w:t>
            </w:r>
            <w:r>
              <w:rPr>
                <w:rFonts w:hint="eastAsia"/>
              </w:rPr>
              <w:t xml:space="preserve">-PLC</w:t>
            </w:r>
            <w:r>
              <w:rPr>
                <w:rFonts w:hint="eastAsia"/>
              </w:rPr>
              <w:t xml:space="preserve">数据采集</w:t>
            </w:r>
            <w:r>
              <w:rPr>
                <w:rFonts w:hint="eastAsia"/>
              </w:rPr>
              <w:t xml:space="preserve">-</w:t>
            </w:r>
            <w:r>
              <w:rPr>
                <w:rFonts w:hint="eastAsia"/>
              </w:rPr>
              <w:t xml:space="preserve">数据采集配置</w:t>
            </w:r>
            <w:r/>
          </w:p>
          <w:p>
            <w:pPr>
              <w:pStyle w:val="864"/>
              <w:ind w:left="0" w:firstLine="0"/>
            </w:pPr>
            <w:r>
              <w:rPr>
                <w:rFonts w:hint="eastAsia"/>
              </w:rPr>
              <w:t xml:space="preserve">数据采集</w:t>
            </w:r>
            <w:r>
              <w:rPr>
                <w:rFonts w:hint="eastAsia"/>
              </w:rPr>
              <w:t xml:space="preserve">-PLC</w:t>
            </w:r>
            <w:r>
              <w:rPr>
                <w:rFonts w:hint="eastAsia"/>
              </w:rPr>
              <w:t xml:space="preserve">数据采集</w:t>
            </w:r>
            <w:r>
              <w:rPr>
                <w:rFonts w:hint="eastAsia"/>
              </w:rPr>
              <w:t xml:space="preserve">-</w:t>
            </w:r>
            <w:r>
              <w:rPr>
                <w:rFonts w:hint="eastAsia"/>
              </w:rPr>
              <w:t xml:space="preserve">采集数据验证</w:t>
            </w:r>
            <w:r/>
          </w:p>
          <w:p>
            <w:pPr>
              <w:pStyle w:val="864"/>
              <w:ind w:left="0" w:firstLine="0"/>
            </w:pPr>
            <w:r>
              <w:rPr>
                <w:rFonts w:hint="eastAsia"/>
              </w:rPr>
              <w:t xml:space="preserve">数据处理</w:t>
            </w:r>
            <w:r>
              <w:rPr>
                <w:rFonts w:hint="eastAsia"/>
              </w:rPr>
              <w:t xml:space="preserve">-</w:t>
            </w:r>
            <w:r>
              <w:rPr>
                <w:rFonts w:hint="eastAsia"/>
              </w:rPr>
              <w:t xml:space="preserve">工业数据解析</w:t>
            </w:r>
            <w:r>
              <w:rPr>
                <w:rFonts w:hint="eastAsia"/>
              </w:rPr>
              <w:t xml:space="preserve">-</w:t>
            </w:r>
            <w:r>
              <w:rPr>
                <w:rFonts w:hint="eastAsia"/>
              </w:rPr>
              <w:t xml:space="preserve">数据解析协议配置</w:t>
            </w:r>
            <w:r/>
          </w:p>
          <w:p>
            <w:pPr>
              <w:pStyle w:val="864"/>
              <w:ind w:left="0" w:firstLine="0"/>
            </w:pPr>
            <w:r>
              <w:rPr>
                <w:rFonts w:hint="eastAsia"/>
              </w:rPr>
              <w:t xml:space="preserve">数据处理</w:t>
            </w:r>
            <w:r>
              <w:rPr>
                <w:rFonts w:hint="eastAsia"/>
              </w:rPr>
              <w:t xml:space="preserve">-</w:t>
            </w:r>
            <w:r>
              <w:rPr>
                <w:rFonts w:hint="eastAsia"/>
              </w:rPr>
              <w:t xml:space="preserve">工业数据解析</w:t>
            </w:r>
            <w:r>
              <w:rPr>
                <w:rFonts w:hint="eastAsia"/>
              </w:rPr>
              <w:t xml:space="preserve">-</w:t>
            </w:r>
            <w:r>
              <w:rPr>
                <w:rFonts w:hint="eastAsia"/>
              </w:rPr>
              <w:t xml:space="preserve">自定义脚本解析</w:t>
            </w:r>
            <w:r/>
          </w:p>
          <w:p>
            <w:pPr>
              <w:pStyle w:val="864"/>
              <w:ind w:left="0" w:firstLine="0"/>
            </w:pPr>
            <w:r>
              <w:rPr>
                <w:rFonts w:hint="eastAsia"/>
              </w:rPr>
              <w:t xml:space="preserve">数据处理</w:t>
            </w:r>
            <w:r>
              <w:rPr>
                <w:rFonts w:hint="eastAsia"/>
              </w:rPr>
              <w:t xml:space="preserve">-</w:t>
            </w:r>
            <w:r>
              <w:rPr>
                <w:rFonts w:hint="eastAsia"/>
              </w:rPr>
              <w:t xml:space="preserve">工业数据预处理</w:t>
            </w:r>
            <w:r>
              <w:rPr>
                <w:rFonts w:hint="eastAsia"/>
              </w:rPr>
              <w:t xml:space="preserve">-</w:t>
            </w:r>
            <w:r>
              <w:rPr>
                <w:rFonts w:hint="eastAsia"/>
              </w:rPr>
              <w:t xml:space="preserve">数据过滤</w:t>
            </w:r>
            <w:r/>
          </w:p>
          <w:p>
            <w:pPr>
              <w:pStyle w:val="864"/>
              <w:ind w:left="0" w:firstLine="0"/>
            </w:pPr>
            <w:r>
              <w:rPr>
                <w:rFonts w:hint="eastAsia"/>
              </w:rPr>
              <w:t xml:space="preserve">数据处理</w:t>
            </w:r>
            <w:r>
              <w:rPr>
                <w:rFonts w:hint="eastAsia"/>
              </w:rPr>
              <w:t xml:space="preserve">-</w:t>
            </w:r>
            <w:r>
              <w:rPr>
                <w:rFonts w:hint="eastAsia"/>
              </w:rPr>
              <w:t xml:space="preserve">工业数据预处理</w:t>
            </w:r>
            <w:r>
              <w:rPr>
                <w:rFonts w:hint="eastAsia"/>
              </w:rPr>
              <w:t xml:space="preserve">-</w:t>
            </w:r>
            <w:r>
              <w:rPr>
                <w:rFonts w:hint="eastAsia"/>
              </w:rPr>
              <w:t xml:space="preserve">数据自动填充</w:t>
            </w:r>
            <w:r/>
          </w:p>
          <w:p>
            <w:pPr>
              <w:pStyle w:val="864"/>
              <w:ind w:left="0" w:firstLine="0"/>
            </w:pPr>
            <w:r>
              <w:rPr>
                <w:rFonts w:hint="eastAsia"/>
              </w:rPr>
              <w:t xml:space="preserve">数据存储</w:t>
            </w:r>
            <w:r>
              <w:rPr>
                <w:rFonts w:hint="eastAsia"/>
              </w:rPr>
              <w:t xml:space="preserve">-</w:t>
            </w:r>
            <w:r>
              <w:rPr>
                <w:rFonts w:hint="eastAsia"/>
              </w:rPr>
              <w:t xml:space="preserve">工业数据文件形式存储</w:t>
            </w:r>
            <w:r>
              <w:rPr>
                <w:rFonts w:hint="eastAsia"/>
              </w:rPr>
              <w:t xml:space="preserve">-</w:t>
            </w:r>
            <w:r>
              <w:rPr>
                <w:rFonts w:hint="eastAsia"/>
              </w:rPr>
              <w:t xml:space="preserve">数据导出</w:t>
            </w:r>
            <w:r/>
          </w:p>
          <w:p>
            <w:pPr>
              <w:pStyle w:val="864"/>
              <w:ind w:left="0" w:firstLine="0"/>
            </w:pPr>
            <w:r>
              <w:rPr>
                <w:rFonts w:hint="eastAsia"/>
              </w:rPr>
              <w:t xml:space="preserve">数据存储</w:t>
            </w:r>
            <w:r>
              <w:rPr>
                <w:rFonts w:hint="eastAsia"/>
              </w:rPr>
              <w:t xml:space="preserve">-</w:t>
            </w:r>
            <w:r>
              <w:rPr>
                <w:rFonts w:hint="eastAsia"/>
              </w:rPr>
              <w:t xml:space="preserve">工业数据文件形式存储</w:t>
            </w:r>
            <w:r>
              <w:rPr>
                <w:rFonts w:hint="eastAsia"/>
              </w:rPr>
              <w:t xml:space="preserve">-</w:t>
            </w:r>
            <w:r>
              <w:rPr>
                <w:rFonts w:hint="eastAsia"/>
              </w:rPr>
              <w:t xml:space="preserve">存储规则设置</w:t>
            </w:r>
            <w:r/>
          </w:p>
          <w:p>
            <w:pPr>
              <w:pStyle w:val="864"/>
              <w:ind w:left="0" w:firstLine="0"/>
            </w:pPr>
            <w:r>
              <w:rPr>
                <w:rFonts w:hint="eastAsia"/>
              </w:rPr>
              <w:t xml:space="preserve">数据存储</w:t>
            </w:r>
            <w:r>
              <w:rPr>
                <w:rFonts w:hint="eastAsia"/>
              </w:rPr>
              <w:t xml:space="preserve">-</w:t>
            </w:r>
            <w:r>
              <w:rPr>
                <w:rFonts w:hint="eastAsia"/>
              </w:rPr>
              <w:t xml:space="preserve">关系数据存储</w:t>
            </w:r>
            <w:r>
              <w:rPr>
                <w:rFonts w:hint="eastAsia"/>
              </w:rPr>
              <w:t xml:space="preserve">-</w:t>
            </w:r>
            <w:r>
              <w:rPr>
                <w:rFonts w:hint="eastAsia"/>
              </w:rPr>
              <w:t xml:space="preserve">数据库表结构设计</w:t>
            </w:r>
            <w:r/>
          </w:p>
          <w:p>
            <w:pPr>
              <w:pStyle w:val="864"/>
              <w:ind w:left="0" w:firstLine="0"/>
            </w:pPr>
            <w:r>
              <w:rPr>
                <w:rFonts w:hint="eastAsia"/>
              </w:rPr>
              <w:t xml:space="preserve">数据存储</w:t>
            </w:r>
            <w:r>
              <w:rPr>
                <w:rFonts w:hint="eastAsia"/>
              </w:rPr>
              <w:t xml:space="preserve">-</w:t>
            </w:r>
            <w:r>
              <w:rPr>
                <w:rFonts w:hint="eastAsia"/>
              </w:rPr>
              <w:t xml:space="preserve">关系数据存储</w:t>
            </w:r>
            <w:r>
              <w:rPr>
                <w:rFonts w:hint="eastAsia"/>
              </w:rPr>
              <w:t xml:space="preserve">-</w:t>
            </w:r>
            <w:r>
              <w:rPr>
                <w:rFonts w:hint="eastAsia"/>
              </w:rPr>
              <w:t xml:space="preserve">数据库建表</w:t>
            </w:r>
            <w:r/>
          </w:p>
          <w:p>
            <w:pPr>
              <w:pStyle w:val="864"/>
              <w:ind w:left="0" w:firstLine="0"/>
            </w:pPr>
            <w:r>
              <w:rPr>
                <w:rFonts w:hint="eastAsia"/>
              </w:rPr>
              <w:t xml:space="preserve">数据存储</w:t>
            </w:r>
            <w:r>
              <w:rPr>
                <w:rFonts w:hint="eastAsia"/>
              </w:rPr>
              <w:t xml:space="preserve">-</w:t>
            </w:r>
            <w:r>
              <w:rPr>
                <w:rFonts w:hint="eastAsia"/>
              </w:rPr>
              <w:t xml:space="preserve">关系数据存储</w:t>
            </w:r>
            <w:r>
              <w:rPr>
                <w:rFonts w:hint="eastAsia"/>
              </w:rPr>
              <w:t xml:space="preserve">-</w:t>
            </w:r>
            <w:r>
              <w:rPr>
                <w:rFonts w:hint="eastAsia"/>
              </w:rPr>
              <w:t xml:space="preserve">数据存储规则设置</w:t>
            </w:r>
            <w:r/>
          </w:p>
          <w:p>
            <w:pPr>
              <w:pStyle w:val="864"/>
              <w:ind w:left="0" w:firstLine="0"/>
            </w:pPr>
            <w:r>
              <w:rPr>
                <w:rFonts w:hint="eastAsia"/>
              </w:rPr>
              <w:t xml:space="preserve">数据存储</w:t>
            </w:r>
            <w:r>
              <w:rPr>
                <w:rFonts w:hint="eastAsia"/>
              </w:rPr>
              <w:t xml:space="preserve">-</w:t>
            </w:r>
            <w:r>
              <w:rPr>
                <w:rFonts w:hint="eastAsia"/>
              </w:rPr>
              <w:t xml:space="preserve">关系数据存储</w:t>
            </w:r>
            <w:r>
              <w:rPr>
                <w:rFonts w:hint="eastAsia"/>
              </w:rPr>
              <w:t xml:space="preserve">-</w:t>
            </w:r>
            <w:r>
              <w:rPr>
                <w:rFonts w:hint="eastAsia"/>
              </w:rPr>
              <w:t xml:space="preserve">数据存储脚本执行</w:t>
            </w:r>
            <w:r/>
          </w:p>
          <w:p>
            <w:pPr>
              <w:pStyle w:val="864"/>
              <w:ind w:left="0" w:firstLine="0"/>
            </w:pPr>
            <w:r>
              <w:rPr>
                <w:rFonts w:hint="eastAsia"/>
              </w:rPr>
              <w:t xml:space="preserve">数据存储</w:t>
            </w:r>
            <w:r>
              <w:rPr>
                <w:rFonts w:hint="eastAsia"/>
              </w:rPr>
              <w:t xml:space="preserve">-</w:t>
            </w:r>
            <w:r>
              <w:rPr>
                <w:rFonts w:hint="eastAsia"/>
              </w:rPr>
              <w:t xml:space="preserve">关系数据存储</w:t>
            </w:r>
            <w:r>
              <w:rPr>
                <w:rFonts w:hint="eastAsia"/>
              </w:rPr>
              <w:t xml:space="preserve">-</w:t>
            </w:r>
            <w:r>
              <w:rPr>
                <w:rFonts w:hint="eastAsia"/>
              </w:rPr>
              <w:t xml:space="preserve">数据库查询</w:t>
            </w:r>
            <w:r/>
          </w:p>
          <w:p>
            <w:pPr>
              <w:pStyle w:val="864"/>
              <w:ind w:left="0" w:firstLine="0"/>
            </w:pPr>
            <w:r>
              <w:rPr>
                <w:rFonts w:hint="eastAsia"/>
              </w:rPr>
              <w:t xml:space="preserve">数据存储</w:t>
            </w:r>
            <w:r>
              <w:rPr>
                <w:rFonts w:hint="eastAsia"/>
              </w:rPr>
              <w:t xml:space="preserve">-</w:t>
            </w:r>
            <w:r>
              <w:rPr>
                <w:rFonts w:hint="eastAsia"/>
              </w:rPr>
              <w:t xml:space="preserve">时序数据存储</w:t>
            </w:r>
            <w:r>
              <w:rPr>
                <w:rFonts w:hint="eastAsia"/>
              </w:rPr>
              <w:t xml:space="preserve">-</w:t>
            </w:r>
            <w:r>
              <w:rPr>
                <w:rFonts w:hint="eastAsia"/>
              </w:rPr>
              <w:t xml:space="preserve">数据存储方案设计</w:t>
            </w:r>
            <w:r/>
          </w:p>
          <w:p>
            <w:pPr>
              <w:pStyle w:val="864"/>
              <w:ind w:left="0" w:firstLine="0"/>
            </w:pPr>
            <w:r>
              <w:rPr>
                <w:rFonts w:hint="eastAsia"/>
              </w:rPr>
              <w:t xml:space="preserve">数据存储</w:t>
            </w:r>
            <w:r>
              <w:rPr>
                <w:rFonts w:hint="eastAsia"/>
              </w:rPr>
              <w:t xml:space="preserve">-</w:t>
            </w:r>
            <w:r>
              <w:rPr>
                <w:rFonts w:hint="eastAsia"/>
              </w:rPr>
              <w:t xml:space="preserve">时序数据存储</w:t>
            </w:r>
            <w:r>
              <w:rPr>
                <w:rFonts w:hint="eastAsia"/>
              </w:rPr>
              <w:t xml:space="preserve">-</w:t>
            </w:r>
            <w:r>
              <w:rPr>
                <w:rFonts w:hint="eastAsia"/>
              </w:rPr>
              <w:t xml:space="preserve">数据存储优化</w:t>
            </w:r>
            <w:r/>
          </w:p>
          <w:p>
            <w:pPr>
              <w:pStyle w:val="864"/>
              <w:ind w:left="0" w:firstLine="0"/>
            </w:pPr>
            <w:r>
              <w:rPr>
                <w:rFonts w:hint="eastAsia"/>
              </w:rPr>
              <w:t xml:space="preserve">数据存储</w:t>
            </w:r>
            <w:r>
              <w:rPr>
                <w:rFonts w:hint="eastAsia"/>
              </w:rPr>
              <w:t xml:space="preserve">-</w:t>
            </w:r>
            <w:r>
              <w:rPr>
                <w:rFonts w:hint="eastAsia"/>
              </w:rPr>
              <w:t xml:space="preserve">时序数据存储</w:t>
            </w:r>
            <w:r>
              <w:rPr>
                <w:rFonts w:hint="eastAsia"/>
              </w:rPr>
              <w:t xml:space="preserve">-</w:t>
            </w:r>
            <w:r>
              <w:rPr>
                <w:rFonts w:hint="eastAsia"/>
              </w:rPr>
              <w:t xml:space="preserve">数据存储执行（数据格式转换及数据库配置）</w:t>
            </w:r>
            <w:r/>
          </w:p>
          <w:p>
            <w:pPr>
              <w:pStyle w:val="864"/>
              <w:ind w:left="0" w:firstLine="0"/>
            </w:pPr>
            <w:r>
              <w:rPr>
                <w:rFonts w:hint="eastAsia"/>
              </w:rPr>
              <w:t xml:space="preserve">数据存储</w:t>
            </w:r>
            <w:r>
              <w:rPr>
                <w:rFonts w:hint="eastAsia"/>
              </w:rPr>
              <w:t xml:space="preserve">-</w:t>
            </w:r>
            <w:r>
              <w:rPr>
                <w:rFonts w:hint="eastAsia"/>
              </w:rPr>
              <w:t xml:space="preserve">时序数据存储</w:t>
            </w:r>
            <w:r>
              <w:rPr>
                <w:rFonts w:hint="eastAsia"/>
              </w:rPr>
              <w:t xml:space="preserve">-</w:t>
            </w:r>
            <w:r>
              <w:rPr>
                <w:rFonts w:hint="eastAsia"/>
              </w:rPr>
              <w:t xml:space="preserve">数据存储脚本执行</w:t>
            </w:r>
            <w:r/>
          </w:p>
          <w:p>
            <w:pPr>
              <w:pStyle w:val="864"/>
              <w:ind w:left="0" w:firstLine="0"/>
            </w:pPr>
            <w:r>
              <w:rPr>
                <w:rFonts w:hint="eastAsia"/>
              </w:rPr>
              <w:t xml:space="preserve">数据可视化</w:t>
            </w:r>
            <w:r>
              <w:rPr>
                <w:rFonts w:hint="eastAsia"/>
              </w:rPr>
              <w:t xml:space="preserve">-</w:t>
            </w:r>
            <w:r>
              <w:rPr>
                <w:rFonts w:hint="eastAsia"/>
              </w:rPr>
              <w:t xml:space="preserve">工业数据分析</w:t>
            </w:r>
            <w:r>
              <w:rPr>
                <w:rFonts w:hint="eastAsia"/>
              </w:rPr>
              <w:t xml:space="preserve">-</w:t>
            </w:r>
            <w:r>
              <w:rPr>
                <w:rFonts w:hint="eastAsia"/>
              </w:rPr>
              <w:t xml:space="preserve">采集数据计算</w:t>
            </w:r>
            <w:r/>
          </w:p>
          <w:p>
            <w:pPr>
              <w:pStyle w:val="864"/>
              <w:ind w:left="0" w:firstLine="0"/>
            </w:pPr>
            <w:r>
              <w:rPr>
                <w:rFonts w:hint="eastAsia"/>
              </w:rPr>
              <w:t xml:space="preserve">数据可视化</w:t>
            </w:r>
            <w:r>
              <w:rPr>
                <w:rFonts w:hint="eastAsia"/>
              </w:rPr>
              <w:t xml:space="preserve">-</w:t>
            </w:r>
            <w:r>
              <w:rPr>
                <w:rFonts w:hint="eastAsia"/>
              </w:rPr>
              <w:t xml:space="preserve">工业数据分析</w:t>
            </w:r>
            <w:r>
              <w:rPr>
                <w:rFonts w:hint="eastAsia"/>
              </w:rPr>
              <w:t xml:space="preserve">-</w:t>
            </w:r>
            <w:r>
              <w:rPr>
                <w:rFonts w:hint="eastAsia"/>
              </w:rPr>
              <w:t xml:space="preserve">采集数据图表化</w:t>
            </w:r>
            <w:r/>
          </w:p>
          <w:p>
            <w:pPr>
              <w:pStyle w:val="864"/>
              <w:ind w:left="0" w:firstLine="0"/>
            </w:pPr>
            <w:r>
              <w:rPr>
                <w:rFonts w:hint="eastAsia"/>
              </w:rPr>
              <w:t xml:space="preserve">数据可视化</w:t>
            </w:r>
            <w:r>
              <w:rPr>
                <w:rFonts w:hint="eastAsia"/>
              </w:rPr>
              <w:t xml:space="preserve">-</w:t>
            </w:r>
            <w:r>
              <w:rPr>
                <w:rFonts w:hint="eastAsia"/>
              </w:rPr>
              <w:t xml:space="preserve">工业数据可视化</w:t>
            </w:r>
            <w:r>
              <w:rPr>
                <w:rFonts w:hint="eastAsia"/>
              </w:rPr>
              <w:t xml:space="preserve">-</w:t>
            </w:r>
            <w:r>
              <w:rPr>
                <w:rFonts w:hint="eastAsia"/>
              </w:rPr>
              <w:t xml:space="preserve">数据接入</w:t>
            </w:r>
            <w:r/>
          </w:p>
          <w:p>
            <w:pPr>
              <w:pStyle w:val="864"/>
              <w:ind w:left="0" w:firstLine="0"/>
            </w:pPr>
            <w:r>
              <w:rPr>
                <w:rFonts w:hint="eastAsia"/>
              </w:rPr>
              <w:t xml:space="preserve">数据可视化</w:t>
            </w:r>
            <w:r>
              <w:rPr>
                <w:rFonts w:hint="eastAsia"/>
              </w:rPr>
              <w:t xml:space="preserve">-</w:t>
            </w:r>
            <w:r>
              <w:rPr>
                <w:rFonts w:hint="eastAsia"/>
              </w:rPr>
              <w:t xml:space="preserve">工业数据可视化</w:t>
            </w:r>
            <w:r>
              <w:rPr>
                <w:rFonts w:hint="eastAsia"/>
              </w:rPr>
              <w:t xml:space="preserve">-</w:t>
            </w:r>
            <w:r>
              <w:rPr>
                <w:rFonts w:hint="eastAsia"/>
              </w:rPr>
              <w:t xml:space="preserve">自定义图表设置</w:t>
            </w:r>
            <w:r/>
          </w:p>
          <w:p>
            <w:pPr>
              <w:pStyle w:val="864"/>
              <w:ind w:left="0" w:firstLine="0"/>
            </w:pPr>
            <w:r>
              <w:rPr>
                <w:rFonts w:hint="eastAsia"/>
              </w:rPr>
              <w:t xml:space="preserve">数据可视化</w:t>
            </w:r>
            <w:r>
              <w:rPr>
                <w:rFonts w:hint="eastAsia"/>
              </w:rPr>
              <w:t xml:space="preserve">-</w:t>
            </w:r>
            <w:r>
              <w:rPr>
                <w:rFonts w:hint="eastAsia"/>
              </w:rPr>
              <w:t xml:space="preserve">工业数据可视化</w:t>
            </w:r>
            <w:r>
              <w:rPr>
                <w:rFonts w:hint="eastAsia"/>
              </w:rPr>
              <w:t xml:space="preserve">-</w:t>
            </w:r>
            <w:r>
              <w:rPr>
                <w:rFonts w:hint="eastAsia"/>
              </w:rPr>
              <w:t xml:space="preserve">可视化大屏搭建</w:t>
            </w:r>
            <w:r/>
          </w:p>
          <w:p>
            <w:pPr>
              <w:pStyle w:val="864"/>
              <w:ind w:left="0" w:firstLine="0"/>
            </w:pPr>
            <w:r>
              <w:rPr>
                <w:rFonts w:hint="eastAsia"/>
              </w:rPr>
              <w:t xml:space="preserve">数据采集应用</w:t>
            </w:r>
            <w:r>
              <w:rPr>
                <w:rFonts w:hint="eastAsia"/>
              </w:rPr>
              <w:t xml:space="preserve">-</w:t>
            </w:r>
            <w:r>
              <w:rPr>
                <w:rFonts w:hint="eastAsia"/>
              </w:rPr>
              <w:t xml:space="preserve">工业生产数据在追溯系统中的应用</w:t>
            </w:r>
            <w:r>
              <w:rPr>
                <w:rFonts w:hint="eastAsia"/>
              </w:rPr>
              <w:t xml:space="preserve">-</w:t>
            </w:r>
            <w:r>
              <w:rPr>
                <w:rFonts w:hint="eastAsia"/>
              </w:rPr>
              <w:t xml:space="preserve">生产质量追溯</w:t>
            </w:r>
            <w:r/>
          </w:p>
          <w:p>
            <w:pPr>
              <w:pStyle w:val="864"/>
              <w:ind w:left="0" w:firstLine="0"/>
            </w:pPr>
            <w:r>
              <w:rPr>
                <w:rFonts w:hint="eastAsia"/>
              </w:rPr>
              <w:t xml:space="preserve">数据采集应用</w:t>
            </w:r>
            <w:r>
              <w:rPr>
                <w:rFonts w:hint="eastAsia"/>
              </w:rPr>
              <w:t xml:space="preserve">-</w:t>
            </w:r>
            <w:r>
              <w:rPr>
                <w:rFonts w:hint="eastAsia"/>
              </w:rPr>
              <w:t xml:space="preserve">工业采集数据在制造执行系统中的应用</w:t>
            </w:r>
            <w:r>
              <w:rPr>
                <w:rFonts w:hint="eastAsia"/>
              </w:rPr>
              <w:t xml:space="preserve">-</w:t>
            </w:r>
            <w:r>
              <w:rPr>
                <w:rFonts w:hint="eastAsia"/>
              </w:rPr>
              <w:t xml:space="preserve">设备</w:t>
            </w:r>
            <w:r>
              <w:rPr>
                <w:rFonts w:hint="eastAsia"/>
              </w:rPr>
              <w:t xml:space="preserve">OEE</w:t>
            </w:r>
            <w:r>
              <w:rPr>
                <w:rFonts w:hint="eastAsia"/>
              </w:rPr>
              <w:t xml:space="preserve">计算</w:t>
            </w:r>
            <w:r/>
          </w:p>
          <w:p>
            <w:pPr>
              <w:pStyle w:val="864"/>
              <w:ind w:left="0" w:firstLine="0"/>
            </w:pPr>
            <w:r>
              <w:rPr>
                <w:rFonts w:hint="eastAsia"/>
              </w:rPr>
              <w:t xml:space="preserve">2. </w:t>
            </w:r>
            <w:r>
              <w:rPr>
                <w:rFonts w:hint="eastAsia"/>
              </w:rPr>
              <w:t xml:space="preserve">资源形式：</w:t>
            </w:r>
            <w:r/>
          </w:p>
          <w:p>
            <w:pPr>
              <w:pStyle w:val="864"/>
              <w:ind w:left="0" w:firstLine="0"/>
            </w:pPr>
            <w:r>
              <w:rPr>
                <w:rFonts w:hint="eastAsia"/>
              </w:rPr>
              <w:t xml:space="preserve">提供实训教学</w:t>
            </w:r>
            <w:r>
              <w:rPr>
                <w:rFonts w:hint="eastAsia"/>
              </w:rPr>
              <w:t xml:space="preserve">PPT</w:t>
            </w:r>
            <w:r>
              <w:rPr>
                <w:rFonts w:hint="eastAsia"/>
              </w:rPr>
              <w:t xml:space="preserve">，实操视频，单视频时长</w:t>
            </w:r>
            <w:r>
              <w:rPr>
                <w:rFonts w:hint="eastAsia"/>
              </w:rPr>
              <w:t xml:space="preserve"> 5 -15</w:t>
            </w:r>
            <w:r>
              <w:rPr>
                <w:rFonts w:hint="eastAsia"/>
              </w:rPr>
              <w:t xml:space="preserve">分钟，总量不少于</w:t>
            </w:r>
            <w:r>
              <w:rPr>
                <w:rFonts w:hint="eastAsia"/>
              </w:rPr>
              <w:t xml:space="preserve">200</w:t>
            </w:r>
            <w:r>
              <w:rPr>
                <w:rFonts w:hint="eastAsia"/>
              </w:rPr>
              <w:t xml:space="preserve">分钟。</w:t>
            </w:r>
            <w:r/>
          </w:p>
          <w:p>
            <w:pPr>
              <w:pStyle w:val="864"/>
              <w:ind w:left="0" w:firstLine="0"/>
            </w:pPr>
            <w:r>
              <w:rPr>
                <w:rFonts w:hint="eastAsia"/>
              </w:rPr>
              <w:t xml:space="preserve">实训项目指导书，包括项目描述、实训目标、项目分析、背景知识、实施步骤、评价反馈、拓展思考。</w:t>
            </w:r>
            <w:r/>
          </w:p>
          <w:p>
            <w:pPr>
              <w:pStyle w:val="864"/>
              <w:ind w:left="0" w:firstLine="0"/>
            </w:pPr>
            <w:r>
              <w:rPr>
                <w:rFonts w:hint="eastAsia"/>
              </w:rPr>
              <w:t xml:space="preserve">考试题库，包括选择、填空、判断、简答、操作等题型，题目数量</w:t>
            </w:r>
            <w:r>
              <w:rPr>
                <w:rFonts w:hint="eastAsia"/>
              </w:rPr>
              <w:t xml:space="preserve">200</w:t>
            </w:r>
            <w:r>
              <w:rPr>
                <w:rFonts w:hint="eastAsia"/>
              </w:rPr>
              <w:t xml:space="preserve">道以上。</w:t>
            </w:r>
            <w:r/>
          </w:p>
          <w:p>
            <w:pPr>
              <w:pStyle w:val="864"/>
              <w:ind w:left="0" w:firstLine="0"/>
            </w:pPr>
            <w:r>
              <w:rPr>
                <w:rFonts w:hint="eastAsia"/>
              </w:rPr>
              <w:t xml:space="preserve">项目案例，提供不少于</w:t>
            </w:r>
            <w:r>
              <w:rPr>
                <w:rFonts w:hint="eastAsia"/>
              </w:rPr>
              <w:t xml:space="preserve">2</w:t>
            </w:r>
            <w:r>
              <w:rPr>
                <w:rFonts w:hint="eastAsia"/>
              </w:rPr>
              <w:t xml:space="preserve">种数据相关的工业应用，典型包括质量追溯系统、</w:t>
            </w:r>
            <w:r>
              <w:rPr>
                <w:rFonts w:hint="eastAsia"/>
              </w:rPr>
              <w:t xml:space="preserve">MES</w:t>
            </w:r>
            <w:r>
              <w:rPr>
                <w:rFonts w:hint="eastAsia"/>
              </w:rPr>
              <w:t xml:space="preserve">系统等。</w:t>
            </w:r>
            <w:r/>
          </w:p>
          <w:p>
            <w:pPr>
              <w:pStyle w:val="864"/>
              <w:ind w:left="0" w:firstLine="0"/>
            </w:pPr>
            <w:r>
              <w:rPr>
                <w:rFonts w:hint="eastAsia"/>
              </w:rPr>
              <w:t xml:space="preserve">3. </w:t>
            </w:r>
            <w:r>
              <w:rPr>
                <w:rFonts w:hint="eastAsia"/>
              </w:rPr>
              <w:t xml:space="preserve">实训工具：</w:t>
            </w:r>
            <w:r/>
          </w:p>
          <w:p>
            <w:pPr>
              <w:pStyle w:val="864"/>
              <w:ind w:left="0" w:firstLine="0"/>
            </w:pPr>
            <w:r>
              <w:rPr>
                <w:rFonts w:hint="eastAsia"/>
              </w:rPr>
              <w:t xml:space="preserve">▲设备模拟器：通过选定特定的模拟设备构建工业场景的能力，为上层应用提供支撑。具体包括：</w:t>
            </w:r>
            <w:r/>
          </w:p>
          <w:p>
            <w:pPr>
              <w:pStyle w:val="864"/>
              <w:ind w:left="0" w:firstLine="0"/>
            </w:pPr>
            <w:r>
              <w:rPr>
                <w:rFonts w:hint="eastAsia"/>
              </w:rPr>
              <w:t xml:space="preserve">设备模拟：支持多协议设备模拟，模拟不少于</w:t>
            </w:r>
            <w:r>
              <w:rPr>
                <w:rFonts w:hint="eastAsia"/>
              </w:rPr>
              <w:t xml:space="preserve">3</w:t>
            </w:r>
            <w:r>
              <w:rPr>
                <w:rFonts w:hint="eastAsia"/>
              </w:rPr>
              <w:t xml:space="preserve">种工业设备数据采集终端，典型包括数控机床、工业传感器、</w:t>
            </w:r>
            <w:r>
              <w:rPr>
                <w:rFonts w:hint="eastAsia"/>
              </w:rPr>
              <w:t xml:space="preserve">AGV</w:t>
            </w:r>
            <w:r>
              <w:rPr>
                <w:rFonts w:hint="eastAsia"/>
              </w:rPr>
              <w:t xml:space="preserve">、摄像机、</w:t>
            </w:r>
            <w:r>
              <w:rPr>
                <w:rFonts w:hint="eastAsia"/>
              </w:rPr>
              <w:t xml:space="preserve">PLC</w:t>
            </w:r>
            <w:r>
              <w:rPr>
                <w:rFonts w:hint="eastAsia"/>
              </w:rPr>
              <w:t xml:space="preserve">、工业网关等；</w:t>
            </w:r>
            <w:r/>
          </w:p>
          <w:p>
            <w:pPr>
              <w:pStyle w:val="864"/>
              <w:ind w:left="0" w:firstLine="0"/>
            </w:pPr>
            <w:r>
              <w:rPr>
                <w:rFonts w:hint="eastAsia"/>
              </w:rPr>
              <w:t xml:space="preserve">数据生成脚本配置：支持上传脚本按自定义脚本执行动态模拟设备数据，可查看根据各模拟设备的内置数据点产生的数据；</w:t>
            </w:r>
            <w:r/>
          </w:p>
          <w:p>
            <w:pPr>
              <w:pStyle w:val="864"/>
              <w:ind w:left="0" w:firstLine="0"/>
            </w:pPr>
            <w:r>
              <w:rPr>
                <w:rFonts w:hint="eastAsia"/>
              </w:rPr>
              <w:t xml:space="preserve">物联云平台接入：设备可通过常见协议进行数据传输，同时支持对物联云平台发出的上行指令进行执行；</w:t>
            </w:r>
            <w:r/>
          </w:p>
          <w:p>
            <w:pPr>
              <w:pStyle w:val="864"/>
              <w:ind w:left="0" w:firstLine="0"/>
            </w:pPr>
            <w:r>
              <w:rPr>
                <w:rFonts w:hint="eastAsia"/>
              </w:rPr>
              <w:t xml:space="preserve">▲物联云平台：具备统一的设备接入、数据采集、数据处理、数据存储能力。具体包括：</w:t>
            </w:r>
            <w:r/>
          </w:p>
          <w:p>
            <w:pPr>
              <w:pStyle w:val="864"/>
              <w:ind w:left="0" w:firstLine="0"/>
            </w:pPr>
            <w:r>
              <w:rPr>
                <w:rFonts w:hint="eastAsia"/>
              </w:rPr>
              <w:t xml:space="preserve">设备接入：支持平台接入设备的传输协议及数据采集方式等进行配置，数据采集协议支持</w:t>
            </w:r>
            <w:r>
              <w:rPr>
                <w:rFonts w:hint="eastAsia"/>
              </w:rPr>
              <w:t xml:space="preserve">Modbus</w:t>
            </w:r>
            <w:r>
              <w:rPr>
                <w:rFonts w:hint="eastAsia"/>
              </w:rPr>
              <w:t xml:space="preserve">、</w:t>
            </w:r>
            <w:r>
              <w:rPr>
                <w:rFonts w:hint="eastAsia"/>
              </w:rPr>
              <w:t xml:space="preserve">OPC UA</w:t>
            </w:r>
            <w:r>
              <w:rPr>
                <w:rFonts w:hint="eastAsia"/>
              </w:rPr>
              <w:t xml:space="preserve">、</w:t>
            </w:r>
            <w:r>
              <w:rPr>
                <w:rFonts w:hint="eastAsia"/>
              </w:rPr>
              <w:t xml:space="preserve">MQTT </w:t>
            </w:r>
            <w:r>
              <w:rPr>
                <w:rFonts w:hint="eastAsia"/>
              </w:rPr>
              <w:t xml:space="preserve">等</w:t>
            </w:r>
            <w:r>
              <w:rPr>
                <w:rFonts w:hint="eastAsia"/>
              </w:rPr>
              <w:t xml:space="preserve">3</w:t>
            </w:r>
            <w:r>
              <w:rPr>
                <w:rFonts w:hint="eastAsia"/>
              </w:rPr>
              <w:t xml:space="preserve">种常见协议；</w:t>
            </w:r>
            <w:r/>
          </w:p>
          <w:p>
            <w:pPr>
              <w:pStyle w:val="864"/>
              <w:ind w:left="0" w:firstLine="0"/>
            </w:pPr>
            <w:r>
              <w:rPr>
                <w:rFonts w:hint="eastAsia"/>
              </w:rPr>
              <w:t xml:space="preserve">设备采集配置：数据采集参数具有强配置能力，包括采集数据点位、采集频率、数据格式格式、解析协议等，体现多变的工业数据场景。</w:t>
            </w:r>
            <w:r/>
          </w:p>
          <w:p>
            <w:pPr>
              <w:pStyle w:val="864"/>
              <w:ind w:left="0" w:firstLine="0"/>
            </w:pPr>
            <w:r>
              <w:rPr>
                <w:rFonts w:hint="eastAsia"/>
              </w:rPr>
              <w:t xml:space="preserve">设备模拟调试：支持对接入模拟设备进行指令发送及数据模拟上报功能进行设备调试，可查看设备消息日志。</w:t>
            </w:r>
            <w:r/>
          </w:p>
          <w:p>
            <w:pPr>
              <w:pStyle w:val="864"/>
              <w:ind w:left="0" w:firstLine="0"/>
            </w:pPr>
            <w:r>
              <w:rPr>
                <w:rFonts w:hint="eastAsia"/>
              </w:rPr>
              <w:t xml:space="preserve">数据传输：具备模拟设备和真实设备接入、设备下发指令调试、设备数据采集及预处理、设备数据存储与转发等功能；</w:t>
            </w:r>
            <w:r/>
          </w:p>
          <w:p>
            <w:pPr>
              <w:pStyle w:val="864"/>
              <w:ind w:left="0" w:firstLine="0"/>
            </w:pPr>
            <w:r>
              <w:rPr>
                <w:rFonts w:hint="eastAsia"/>
              </w:rPr>
              <w:t xml:space="preserve">规则引擎：支持通过规则引擎制定设备相关规则实现数据流转、设备告警功能；</w:t>
            </w:r>
            <w:r/>
          </w:p>
          <w:p>
            <w:pPr>
              <w:pStyle w:val="864"/>
              <w:ind w:left="0" w:firstLine="0"/>
            </w:pPr>
            <w:r>
              <w:rPr>
                <w:rFonts w:hint="eastAsia"/>
              </w:rPr>
              <w:t xml:space="preserve">脚本管理：支持脚本管理，支持根据自定义脚本进行数据采集、数据解析、数据存储、设备调试等功能执行；</w:t>
            </w:r>
            <w:r/>
          </w:p>
          <w:p>
            <w:pPr>
              <w:pStyle w:val="864"/>
              <w:ind w:left="0" w:firstLine="0"/>
            </w:pPr>
            <w:r>
              <w:rPr>
                <w:rFonts w:hint="eastAsia"/>
              </w:rPr>
              <w:t xml:space="preserve">数据管理：支持查看设备实时采集数据和设备日志数据。</w:t>
            </w:r>
            <w:r/>
          </w:p>
          <w:p>
            <w:pPr>
              <w:pStyle w:val="864"/>
              <w:ind w:left="0" w:firstLine="0"/>
            </w:pPr>
            <w:r>
              <w:rPr>
                <w:rFonts w:hint="eastAsia"/>
              </w:rPr>
              <w:t xml:space="preserve">数据可视化工具：</w:t>
            </w:r>
            <w:r/>
          </w:p>
          <w:p>
            <w:pPr>
              <w:pStyle w:val="864"/>
              <w:ind w:left="0" w:firstLine="0"/>
            </w:pPr>
            <w:r>
              <w:rPr>
                <w:rFonts w:hint="eastAsia"/>
              </w:rPr>
              <w:t xml:space="preserve">多元数据接入：支持多形式数据接入，包括数据库接入和数据表格导入，</w:t>
            </w:r>
            <w:r/>
          </w:p>
          <w:p>
            <w:pPr>
              <w:pStyle w:val="864"/>
              <w:ind w:left="0" w:firstLine="0"/>
            </w:pPr>
            <w:r>
              <w:rPr>
                <w:rFonts w:hint="eastAsia"/>
              </w:rPr>
              <w:t xml:space="preserve">多样图表组件：拥有丰富图表类型和交互功能，</w:t>
            </w:r>
            <w:r/>
          </w:p>
          <w:p>
            <w:pPr>
              <w:pStyle w:val="864"/>
              <w:ind w:left="0" w:firstLine="0"/>
            </w:pPr>
            <w:r>
              <w:rPr>
                <w:rFonts w:hint="eastAsia"/>
              </w:rPr>
              <w:t xml:space="preserve">自定义画布组建：支持自定义样式布局，构建工业生产可视化工作台或大屏。</w:t>
            </w:r>
            <w:r/>
          </w:p>
        </w:tc>
      </w:tr>
      <w:tr>
        <w:trPr>
          <w:jc w:val="center"/>
        </w:trPr>
        <w:tc>
          <w:tcPr>
            <w:tcW w:w="382" w:type="pct"/>
            <w:vAlign w:val="center"/>
            <w:textDirection w:val="lrTb"/>
            <w:noWrap w:val="false"/>
          </w:tcPr>
          <w:p>
            <w:pPr>
              <w:pStyle w:val="864"/>
              <w:ind w:left="0" w:firstLine="0"/>
              <w:jc w:val="center"/>
            </w:pPr>
            <w:r>
              <w:rPr>
                <w:rFonts w:hint="eastAsia"/>
              </w:rPr>
              <w:t xml:space="preserve">15</w:t>
            </w:r>
            <w:r/>
          </w:p>
        </w:tc>
        <w:tc>
          <w:tcPr>
            <w:tcW w:w="1037" w:type="pct"/>
            <w:vAlign w:val="center"/>
            <w:textDirection w:val="lrTb"/>
            <w:noWrap w:val="false"/>
          </w:tcPr>
          <w:p>
            <w:pPr>
              <w:pStyle w:val="864"/>
              <w:ind w:left="0" w:firstLine="0"/>
            </w:pPr>
            <w:r/>
            <w:r/>
          </w:p>
          <w:p>
            <w:pPr>
              <w:pStyle w:val="864"/>
              <w:ind w:left="0" w:firstLine="0"/>
            </w:pPr>
            <w:r/>
            <w:r/>
          </w:p>
          <w:p>
            <w:pPr>
              <w:pStyle w:val="864"/>
              <w:ind w:left="0" w:firstLine="0"/>
            </w:pPr>
            <w:r/>
            <w:r/>
          </w:p>
          <w:p>
            <w:pPr>
              <w:pStyle w:val="864"/>
              <w:ind w:left="0" w:firstLine="0"/>
            </w:pPr>
            <w:r/>
            <w:r/>
          </w:p>
          <w:p>
            <w:pPr>
              <w:pStyle w:val="864"/>
              <w:ind w:left="0" w:firstLine="0"/>
            </w:pPr>
            <w:r/>
            <w:r/>
          </w:p>
          <w:p>
            <w:pPr>
              <w:pStyle w:val="864"/>
              <w:ind w:left="0" w:firstLine="0"/>
            </w:pPr>
            <w:r/>
            <w:r/>
          </w:p>
          <w:p>
            <w:pPr>
              <w:pStyle w:val="864"/>
              <w:ind w:left="0" w:firstLine="0"/>
            </w:pPr>
            <w:r>
              <w:rPr>
                <w:rFonts w:hint="eastAsia"/>
              </w:rPr>
              <w:t xml:space="preserve">教学资源</w:t>
            </w:r>
            <w:r>
              <w:rPr>
                <w:rFonts w:hint="eastAsia"/>
              </w:rPr>
              <w:t xml:space="preserve">2</w:t>
            </w:r>
            <w:r>
              <w:rPr>
                <w:rFonts w:hint="eastAsia"/>
              </w:rPr>
              <w:t xml:space="preserve">：工业互联网标识解析</w:t>
            </w:r>
            <w:r/>
          </w:p>
        </w:tc>
        <w:tc>
          <w:tcPr>
            <w:tcW w:w="3580" w:type="pct"/>
            <w:vAlign w:val="center"/>
            <w:textDirection w:val="lrTb"/>
            <w:noWrap w:val="false"/>
          </w:tcPr>
          <w:p>
            <w:pPr>
              <w:pStyle w:val="864"/>
              <w:ind w:left="0" w:firstLine="0"/>
            </w:pPr>
            <w:r>
              <w:rPr>
                <w:rFonts w:hint="eastAsia"/>
              </w:rPr>
              <w:t xml:space="preserve">资源内容：提供标识解析体系认知、标识编码、标识注册与解析、标识载体、标识解析运维、标识综合应用六个单元的教学内容，提供累计不少于</w:t>
            </w:r>
            <w:r>
              <w:rPr>
                <w:rFonts w:hint="eastAsia"/>
              </w:rPr>
              <w:t xml:space="preserve">48</w:t>
            </w:r>
            <w:r>
              <w:rPr>
                <w:rFonts w:hint="eastAsia"/>
              </w:rPr>
              <w:t xml:space="preserve">课时的教学配套实训资源。实训教学任务清单如下：</w:t>
            </w:r>
            <w:r/>
          </w:p>
          <w:p>
            <w:pPr>
              <w:pStyle w:val="864"/>
              <w:ind w:left="0" w:firstLine="0"/>
            </w:pPr>
            <w:r>
              <w:rPr>
                <w:rFonts w:hint="eastAsia"/>
              </w:rPr>
              <w:t xml:space="preserve">标识编码</w:t>
            </w:r>
            <w:r>
              <w:rPr>
                <w:rFonts w:hint="eastAsia"/>
              </w:rPr>
              <w:t xml:space="preserve">-</w:t>
            </w:r>
            <w:r>
              <w:rPr>
                <w:rFonts w:hint="eastAsia"/>
              </w:rPr>
              <w:t xml:space="preserve">标识编码认知</w:t>
            </w:r>
            <w:r>
              <w:rPr>
                <w:rFonts w:hint="eastAsia"/>
              </w:rPr>
              <w:t xml:space="preserve">-</w:t>
            </w:r>
            <w:r>
              <w:rPr>
                <w:rFonts w:hint="eastAsia"/>
              </w:rPr>
              <w:t xml:space="preserve">总结标识编码规则</w:t>
            </w:r>
            <w:r/>
          </w:p>
          <w:p>
            <w:pPr>
              <w:pStyle w:val="864"/>
              <w:ind w:left="0" w:firstLine="0"/>
            </w:pPr>
            <w:r>
              <w:rPr>
                <w:rFonts w:hint="eastAsia"/>
              </w:rPr>
              <w:t xml:space="preserve">标识编码</w:t>
            </w:r>
            <w:r>
              <w:rPr>
                <w:rFonts w:hint="eastAsia"/>
              </w:rPr>
              <w:t xml:space="preserve">-</w:t>
            </w:r>
            <w:r>
              <w:rPr>
                <w:rFonts w:hint="eastAsia"/>
              </w:rPr>
              <w:t xml:space="preserve">标识编码认知</w:t>
            </w:r>
            <w:r>
              <w:rPr>
                <w:rFonts w:hint="eastAsia"/>
              </w:rPr>
              <w:t xml:space="preserve">-</w:t>
            </w:r>
            <w:r>
              <w:t xml:space="preserve">符合</w:t>
            </w:r>
            <w:r>
              <w:t xml:space="preserve">VAA</w:t>
            </w:r>
            <w:r>
              <w:t xml:space="preserve">、</w:t>
            </w:r>
            <w:r>
              <w:t xml:space="preserve">Handle</w:t>
            </w:r>
            <w:r>
              <w:t xml:space="preserve">、</w:t>
            </w:r>
            <w:r>
              <w:t xml:space="preserve">OID</w:t>
            </w:r>
            <w:r>
              <w:t xml:space="preserve">编码体系</w:t>
            </w:r>
            <w:r>
              <w:rPr>
                <w:rFonts w:hint="eastAsia"/>
              </w:rPr>
              <w:t xml:space="preserve">的标识编码方案设计</w:t>
            </w:r>
            <w:r/>
          </w:p>
          <w:p>
            <w:pPr>
              <w:pStyle w:val="864"/>
              <w:ind w:left="0" w:firstLine="0"/>
            </w:pPr>
            <w:r>
              <w:rPr>
                <w:rFonts w:hint="eastAsia"/>
              </w:rPr>
              <w:t xml:space="preserve">标识编码</w:t>
            </w:r>
            <w:r>
              <w:rPr>
                <w:rFonts w:hint="eastAsia"/>
              </w:rPr>
              <w:t xml:space="preserve">-</w:t>
            </w:r>
            <w:r>
              <w:rPr>
                <w:rFonts w:hint="eastAsia"/>
              </w:rPr>
              <w:t xml:space="preserve">标识编码认知</w:t>
            </w:r>
            <w:r>
              <w:rPr>
                <w:rFonts w:hint="eastAsia"/>
              </w:rPr>
              <w:t xml:space="preserve">-</w:t>
            </w:r>
            <w:r>
              <w:t xml:space="preserve">设计统一编码方案</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标识前缀编码</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标识后缀编码</w:t>
            </w:r>
            <w:r>
              <w:rPr>
                <w:rFonts w:hint="eastAsia"/>
              </w:rPr>
              <w:t xml:space="preserve">-</w:t>
            </w:r>
            <w:r>
              <w:rPr>
                <w:rFonts w:hint="eastAsia"/>
              </w:rPr>
              <w:t xml:space="preserve">产品类别编码</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标识后缀编码</w:t>
            </w:r>
            <w:r>
              <w:rPr>
                <w:rFonts w:hint="eastAsia"/>
              </w:rPr>
              <w:t xml:space="preserve">-</w:t>
            </w:r>
            <w:r>
              <w:rPr>
                <w:rFonts w:hint="eastAsia"/>
              </w:rPr>
              <w:t xml:space="preserve">产品属性编码</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标识后缀编码</w:t>
            </w:r>
            <w:r>
              <w:rPr>
                <w:rFonts w:hint="eastAsia"/>
              </w:rPr>
              <w:t xml:space="preserve">-</w:t>
            </w:r>
            <w:r>
              <w:rPr>
                <w:rFonts w:hint="eastAsia"/>
              </w:rPr>
              <w:t xml:space="preserve">批次号编码</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标识后缀编码</w:t>
            </w:r>
            <w:r>
              <w:rPr>
                <w:rFonts w:hint="eastAsia"/>
              </w:rPr>
              <w:t xml:space="preserve">-</w:t>
            </w:r>
            <w:r>
              <w:rPr>
                <w:rFonts w:hint="eastAsia"/>
              </w:rPr>
              <w:t xml:space="preserve">流水号编码</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标识编码组合</w:t>
            </w:r>
            <w:r/>
          </w:p>
          <w:p>
            <w:pPr>
              <w:pStyle w:val="864"/>
              <w:ind w:left="0" w:firstLine="0"/>
            </w:pPr>
            <w:r>
              <w:rPr>
                <w:rFonts w:hint="eastAsia"/>
              </w:rPr>
              <w:t xml:space="preserve">标识编码</w:t>
            </w:r>
            <w:r>
              <w:rPr>
                <w:rFonts w:hint="eastAsia"/>
              </w:rPr>
              <w:t xml:space="preserve">-</w:t>
            </w:r>
            <w:r>
              <w:rPr>
                <w:rFonts w:hint="eastAsia"/>
              </w:rPr>
              <w:t xml:space="preserve">标识编码规则设计</w:t>
            </w:r>
            <w:r>
              <w:rPr>
                <w:rFonts w:hint="eastAsia"/>
              </w:rPr>
              <w:t xml:space="preserve">-</w:t>
            </w:r>
            <w:r>
              <w:rPr>
                <w:rFonts w:hint="eastAsia"/>
              </w:rPr>
              <w:t xml:space="preserve">标识编码实施</w:t>
            </w:r>
            <w:r/>
          </w:p>
          <w:p>
            <w:pPr>
              <w:pStyle w:val="864"/>
              <w:ind w:left="0" w:firstLine="0"/>
            </w:pPr>
            <w:r>
              <w:rPr>
                <w:rFonts w:hint="eastAsia"/>
              </w:rPr>
              <w:t xml:space="preserve">标识数据管理</w:t>
            </w:r>
            <w:r>
              <w:rPr>
                <w:rFonts w:hint="eastAsia"/>
              </w:rPr>
              <w:t xml:space="preserve">-</w:t>
            </w:r>
            <w:r>
              <w:rPr>
                <w:rFonts w:hint="eastAsia"/>
              </w:rPr>
              <w:t xml:space="preserve">标识数据建模</w:t>
            </w:r>
            <w:r>
              <w:rPr>
                <w:rFonts w:hint="eastAsia"/>
              </w:rPr>
              <w:t xml:space="preserve">-</w:t>
            </w:r>
            <w:r>
              <w:rPr>
                <w:rFonts w:hint="eastAsia"/>
              </w:rPr>
              <w:t xml:space="preserve">标识对象属性分析</w:t>
            </w:r>
            <w:r/>
          </w:p>
          <w:p>
            <w:pPr>
              <w:pStyle w:val="864"/>
              <w:ind w:left="0" w:firstLine="0"/>
            </w:pPr>
            <w:r>
              <w:rPr>
                <w:rFonts w:hint="eastAsia"/>
              </w:rPr>
              <w:t xml:space="preserve">标识数据管理</w:t>
            </w:r>
            <w:r>
              <w:rPr>
                <w:rFonts w:hint="eastAsia"/>
              </w:rPr>
              <w:t xml:space="preserve">-</w:t>
            </w:r>
            <w:r>
              <w:rPr>
                <w:rFonts w:hint="eastAsia"/>
              </w:rPr>
              <w:t xml:space="preserve">标识数据建模</w:t>
            </w:r>
            <w:r>
              <w:rPr>
                <w:rFonts w:hint="eastAsia"/>
              </w:rPr>
              <w:t xml:space="preserve">-</w:t>
            </w:r>
            <w:r>
              <w:rPr>
                <w:rFonts w:hint="eastAsia"/>
              </w:rPr>
              <w:t xml:space="preserve">标识对象元数据定义</w:t>
            </w:r>
            <w:r/>
          </w:p>
          <w:p>
            <w:pPr>
              <w:pStyle w:val="864"/>
              <w:ind w:left="0" w:firstLine="0"/>
            </w:pPr>
            <w:r>
              <w:rPr>
                <w:rFonts w:hint="eastAsia"/>
              </w:rPr>
              <w:t xml:space="preserve">标识数据管理</w:t>
            </w:r>
            <w:r>
              <w:rPr>
                <w:rFonts w:hint="eastAsia"/>
              </w:rPr>
              <w:t xml:space="preserve">-</w:t>
            </w:r>
            <w:r>
              <w:rPr>
                <w:rFonts w:hint="eastAsia"/>
              </w:rPr>
              <w:t xml:space="preserve">标识数据建模</w:t>
            </w:r>
            <w:r>
              <w:rPr>
                <w:rFonts w:hint="eastAsia"/>
              </w:rPr>
              <w:t xml:space="preserve">-</w:t>
            </w:r>
            <w:r>
              <w:rPr>
                <w:rFonts w:hint="eastAsia"/>
              </w:rPr>
              <w:t xml:space="preserve">标识元数据模板创建</w:t>
            </w:r>
            <w:r/>
          </w:p>
          <w:p>
            <w:pPr>
              <w:pStyle w:val="864"/>
              <w:ind w:left="0" w:firstLine="0"/>
            </w:pPr>
            <w:r>
              <w:rPr>
                <w:rFonts w:hint="eastAsia"/>
              </w:rPr>
              <w:t xml:space="preserve">标识数据管理</w:t>
            </w:r>
            <w:r>
              <w:rPr>
                <w:rFonts w:hint="eastAsia"/>
              </w:rPr>
              <w:t xml:space="preserve">-</w:t>
            </w:r>
            <w:r>
              <w:rPr>
                <w:rFonts w:hint="eastAsia"/>
              </w:rPr>
              <w:t xml:space="preserve">标识注册与解析</w:t>
            </w:r>
            <w:r>
              <w:rPr>
                <w:rFonts w:hint="eastAsia"/>
              </w:rPr>
              <w:t xml:space="preserve">-</w:t>
            </w:r>
            <w:r>
              <w:rPr>
                <w:rFonts w:hint="eastAsia"/>
              </w:rPr>
              <w:t xml:space="preserve">对象标识预编码</w:t>
            </w:r>
            <w:r/>
          </w:p>
          <w:p>
            <w:pPr>
              <w:pStyle w:val="864"/>
              <w:ind w:left="0" w:firstLine="0"/>
            </w:pPr>
            <w:r>
              <w:rPr>
                <w:rFonts w:hint="eastAsia"/>
              </w:rPr>
              <w:t xml:space="preserve">标识数据管理</w:t>
            </w:r>
            <w:r>
              <w:rPr>
                <w:rFonts w:hint="eastAsia"/>
              </w:rPr>
              <w:t xml:space="preserve">-</w:t>
            </w:r>
            <w:r>
              <w:rPr>
                <w:rFonts w:hint="eastAsia"/>
              </w:rPr>
              <w:t xml:space="preserve">标识注册与解析</w:t>
            </w:r>
            <w:r>
              <w:rPr>
                <w:rFonts w:hint="eastAsia"/>
              </w:rPr>
              <w:t xml:space="preserve">-</w:t>
            </w:r>
            <w:r>
              <w:rPr>
                <w:rFonts w:hint="eastAsia"/>
              </w:rPr>
              <w:t xml:space="preserve">单个标识注册</w:t>
            </w:r>
            <w:r/>
          </w:p>
          <w:p>
            <w:pPr>
              <w:pStyle w:val="864"/>
              <w:ind w:left="0" w:firstLine="0"/>
            </w:pPr>
            <w:r>
              <w:rPr>
                <w:rFonts w:hint="eastAsia"/>
              </w:rPr>
              <w:t xml:space="preserve">标识数据管理</w:t>
            </w:r>
            <w:r>
              <w:rPr>
                <w:rFonts w:hint="eastAsia"/>
              </w:rPr>
              <w:t xml:space="preserve">-</w:t>
            </w:r>
            <w:r>
              <w:rPr>
                <w:rFonts w:hint="eastAsia"/>
              </w:rPr>
              <w:t xml:space="preserve">标识注册与解析</w:t>
            </w:r>
            <w:r>
              <w:rPr>
                <w:rFonts w:hint="eastAsia"/>
              </w:rPr>
              <w:t xml:space="preserve">-</w:t>
            </w:r>
            <w:r>
              <w:rPr>
                <w:rFonts w:hint="eastAsia"/>
              </w:rPr>
              <w:t xml:space="preserve">标识批量注册</w:t>
            </w:r>
            <w:r/>
          </w:p>
          <w:p>
            <w:pPr>
              <w:pStyle w:val="864"/>
              <w:ind w:left="0" w:firstLine="0"/>
            </w:pPr>
            <w:r>
              <w:rPr>
                <w:rFonts w:hint="eastAsia"/>
              </w:rPr>
              <w:t xml:space="preserve">标识数据管理</w:t>
            </w:r>
            <w:r>
              <w:rPr>
                <w:rFonts w:hint="eastAsia"/>
              </w:rPr>
              <w:t xml:space="preserve">-</w:t>
            </w:r>
            <w:r>
              <w:rPr>
                <w:rFonts w:hint="eastAsia"/>
              </w:rPr>
              <w:t xml:space="preserve">标识注册与解析</w:t>
            </w:r>
            <w:r>
              <w:rPr>
                <w:rFonts w:hint="eastAsia"/>
              </w:rPr>
              <w:t xml:space="preserve">-</w:t>
            </w:r>
            <w:r>
              <w:rPr>
                <w:rFonts w:hint="eastAsia"/>
              </w:rPr>
              <w:t xml:space="preserve">标识解析</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条码载体</w:t>
            </w:r>
            <w:r>
              <w:rPr>
                <w:rFonts w:hint="eastAsia"/>
              </w:rPr>
              <w:t xml:space="preserve">-</w:t>
            </w:r>
            <w:r>
              <w:rPr>
                <w:rFonts w:hint="eastAsia"/>
              </w:rPr>
              <w:t xml:space="preserve">标签设计</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条码载体</w:t>
            </w:r>
            <w:r>
              <w:rPr>
                <w:rFonts w:hint="eastAsia"/>
              </w:rPr>
              <w:t xml:space="preserve">-</w:t>
            </w:r>
            <w:r>
              <w:rPr>
                <w:rFonts w:hint="eastAsia"/>
              </w:rPr>
              <w:t xml:space="preserve">条码生成</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条码载体</w:t>
            </w:r>
            <w:r>
              <w:rPr>
                <w:rFonts w:hint="eastAsia"/>
              </w:rPr>
              <w:t xml:space="preserve">-</w:t>
            </w:r>
            <w:r>
              <w:rPr>
                <w:rFonts w:hint="eastAsia"/>
              </w:rPr>
              <w:t xml:space="preserve">标签制作</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条码载体</w:t>
            </w:r>
            <w:r>
              <w:rPr>
                <w:rFonts w:hint="eastAsia"/>
              </w:rPr>
              <w:t xml:space="preserve">-</w:t>
            </w:r>
            <w:r>
              <w:rPr>
                <w:rFonts w:hint="eastAsia"/>
              </w:rPr>
              <w:t xml:space="preserve">标签测试</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二维码载体</w:t>
            </w:r>
            <w:r>
              <w:rPr>
                <w:rFonts w:hint="eastAsia"/>
              </w:rPr>
              <w:t xml:space="preserve">-</w:t>
            </w:r>
            <w:r>
              <w:rPr>
                <w:rFonts w:hint="eastAsia"/>
              </w:rPr>
              <w:t xml:space="preserve">标签设计</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二维码载体</w:t>
            </w:r>
            <w:r>
              <w:rPr>
                <w:rFonts w:hint="eastAsia"/>
              </w:rPr>
              <w:t xml:space="preserve">-</w:t>
            </w:r>
            <w:r>
              <w:rPr>
                <w:rFonts w:hint="eastAsia"/>
              </w:rPr>
              <w:t xml:space="preserve">二维码生成</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二维码载体</w:t>
            </w:r>
            <w:r>
              <w:rPr>
                <w:rFonts w:hint="eastAsia"/>
              </w:rPr>
              <w:t xml:space="preserve">-</w:t>
            </w:r>
            <w:r>
              <w:rPr>
                <w:rFonts w:hint="eastAsia"/>
              </w:rPr>
              <w:t xml:space="preserve">标签制作</w:t>
            </w:r>
            <w:r/>
          </w:p>
          <w:p>
            <w:pPr>
              <w:pStyle w:val="864"/>
              <w:ind w:left="0" w:firstLine="0"/>
            </w:pPr>
            <w:r>
              <w:rPr>
                <w:rFonts w:hint="eastAsia"/>
              </w:rPr>
              <w:t xml:space="preserve">标识载体</w:t>
            </w:r>
            <w:r>
              <w:rPr>
                <w:rFonts w:hint="eastAsia"/>
              </w:rPr>
              <w:t xml:space="preserve">-</w:t>
            </w:r>
            <w:r>
              <w:rPr>
                <w:rFonts w:hint="eastAsia"/>
              </w:rPr>
              <w:t xml:space="preserve">被动标识载体</w:t>
            </w:r>
            <w:r>
              <w:rPr>
                <w:rFonts w:hint="eastAsia"/>
              </w:rPr>
              <w:t xml:space="preserve">-</w:t>
            </w:r>
            <w:r>
              <w:rPr>
                <w:rFonts w:hint="eastAsia"/>
              </w:rPr>
              <w:t xml:space="preserve">二维码载体</w:t>
            </w:r>
            <w:r>
              <w:rPr>
                <w:rFonts w:hint="eastAsia"/>
              </w:rPr>
              <w:t xml:space="preserve">-</w:t>
            </w:r>
            <w:r>
              <w:rPr>
                <w:rFonts w:hint="eastAsia"/>
              </w:rPr>
              <w:t xml:space="preserve">标签测试</w:t>
            </w:r>
            <w:r/>
          </w:p>
          <w:p>
            <w:pPr>
              <w:pStyle w:val="864"/>
              <w:ind w:left="0" w:firstLine="0"/>
            </w:pPr>
            <w:r>
              <w:rPr>
                <w:rFonts w:hint="eastAsia"/>
              </w:rPr>
              <w:t xml:space="preserve">标识载体</w:t>
            </w:r>
            <w:r>
              <w:rPr>
                <w:rFonts w:hint="eastAsia"/>
              </w:rPr>
              <w:t xml:space="preserve">-</w:t>
            </w:r>
            <w:r>
              <w:rPr>
                <w:rFonts w:hint="eastAsia"/>
              </w:rPr>
              <w:t xml:space="preserve">主动标识载体</w:t>
            </w:r>
            <w:r>
              <w:rPr>
                <w:rFonts w:hint="eastAsia"/>
              </w:rPr>
              <w:t xml:space="preserve">-</w:t>
            </w:r>
            <w:r>
              <w:rPr>
                <w:rFonts w:hint="eastAsia"/>
              </w:rPr>
              <w:t xml:space="preserve">预置密钥生成</w:t>
            </w:r>
            <w:r/>
          </w:p>
          <w:p>
            <w:pPr>
              <w:pStyle w:val="864"/>
              <w:ind w:left="0" w:firstLine="0"/>
            </w:pPr>
            <w:r>
              <w:rPr>
                <w:rFonts w:hint="eastAsia"/>
              </w:rPr>
              <w:t xml:space="preserve">标识载体</w:t>
            </w:r>
            <w:r>
              <w:rPr>
                <w:rFonts w:hint="eastAsia"/>
              </w:rPr>
              <w:t xml:space="preserve">-</w:t>
            </w:r>
            <w:r>
              <w:rPr>
                <w:rFonts w:hint="eastAsia"/>
              </w:rPr>
              <w:t xml:space="preserve">主动标识载体</w:t>
            </w:r>
            <w:r>
              <w:rPr>
                <w:rFonts w:hint="eastAsia"/>
              </w:rPr>
              <w:t xml:space="preserve">-</w:t>
            </w:r>
            <w:r>
              <w:rPr>
                <w:rFonts w:hint="eastAsia"/>
              </w:rPr>
              <w:t xml:space="preserve">主动标识注册</w:t>
            </w:r>
            <w:r/>
          </w:p>
          <w:p>
            <w:pPr>
              <w:pStyle w:val="864"/>
              <w:ind w:left="0" w:firstLine="0"/>
            </w:pPr>
            <w:r>
              <w:rPr>
                <w:rFonts w:hint="eastAsia"/>
              </w:rPr>
              <w:t xml:space="preserve">标识载体</w:t>
            </w:r>
            <w:r>
              <w:rPr>
                <w:rFonts w:hint="eastAsia"/>
              </w:rPr>
              <w:t xml:space="preserve">-</w:t>
            </w:r>
            <w:r>
              <w:rPr>
                <w:rFonts w:hint="eastAsia"/>
              </w:rPr>
              <w:t xml:space="preserve">主动标识载体</w:t>
            </w:r>
            <w:r>
              <w:rPr>
                <w:rFonts w:hint="eastAsia"/>
              </w:rPr>
              <w:t xml:space="preserve">-</w:t>
            </w:r>
            <w:r>
              <w:rPr>
                <w:rFonts w:hint="eastAsia"/>
              </w:rPr>
              <w:t xml:space="preserve">主动标识解析</w:t>
            </w:r>
            <w:r/>
          </w:p>
          <w:p>
            <w:pPr>
              <w:pStyle w:val="864"/>
              <w:ind w:left="0" w:firstLine="0"/>
            </w:pPr>
            <w:r>
              <w:rPr>
                <w:rFonts w:hint="eastAsia"/>
              </w:rPr>
              <w:t xml:space="preserve">标识解析运维</w:t>
            </w:r>
            <w:r>
              <w:rPr>
                <w:rFonts w:hint="eastAsia"/>
              </w:rPr>
              <w:t xml:space="preserve">-</w:t>
            </w:r>
            <w:r>
              <w:rPr>
                <w:rFonts w:hint="eastAsia"/>
              </w:rPr>
              <w:t xml:space="preserve">二级节点建设与运维</w:t>
            </w:r>
            <w:r>
              <w:rPr>
                <w:rFonts w:hint="eastAsia"/>
              </w:rPr>
              <w:t xml:space="preserve">-</w:t>
            </w:r>
            <w:r>
              <w:rPr>
                <w:rFonts w:hint="eastAsia"/>
              </w:rPr>
              <w:t xml:space="preserve">二级节点建设方案制定</w:t>
            </w:r>
            <w:r/>
          </w:p>
          <w:p>
            <w:pPr>
              <w:pStyle w:val="864"/>
              <w:ind w:left="0" w:firstLine="0"/>
            </w:pPr>
            <w:r>
              <w:rPr>
                <w:rFonts w:hint="eastAsia"/>
              </w:rPr>
              <w:t xml:space="preserve">标识解析运维</w:t>
            </w:r>
            <w:r>
              <w:rPr>
                <w:rFonts w:hint="eastAsia"/>
              </w:rPr>
              <w:t xml:space="preserve">-</w:t>
            </w:r>
            <w:r>
              <w:rPr>
                <w:rFonts w:hint="eastAsia"/>
              </w:rPr>
              <w:t xml:space="preserve">二级节点建设与运维</w:t>
            </w:r>
            <w:r>
              <w:rPr>
                <w:rFonts w:hint="eastAsia"/>
              </w:rPr>
              <w:t xml:space="preserve">-</w:t>
            </w:r>
            <w:r>
              <w:rPr>
                <w:rFonts w:hint="eastAsia"/>
              </w:rPr>
              <w:t xml:space="preserve">二级节点运营举措例举</w:t>
            </w:r>
            <w:r/>
          </w:p>
          <w:p>
            <w:pPr>
              <w:pStyle w:val="864"/>
              <w:ind w:left="0" w:firstLine="0"/>
            </w:pPr>
            <w:r>
              <w:rPr>
                <w:rFonts w:hint="eastAsia"/>
              </w:rPr>
              <w:t xml:space="preserve">标识解析运维</w:t>
            </w:r>
            <w:r>
              <w:rPr>
                <w:rFonts w:hint="eastAsia"/>
              </w:rPr>
              <w:t xml:space="preserve">-</w:t>
            </w:r>
            <w:r>
              <w:rPr>
                <w:rFonts w:hint="eastAsia"/>
              </w:rPr>
              <w:t xml:space="preserve">企业节点建设与运维</w:t>
            </w:r>
            <w:r>
              <w:rPr>
                <w:rFonts w:hint="eastAsia"/>
              </w:rPr>
              <w:t xml:space="preserve">-</w:t>
            </w:r>
            <w:r>
              <w:rPr>
                <w:rFonts w:hint="eastAsia"/>
              </w:rPr>
              <w:t xml:space="preserve">企业前缀申请</w:t>
            </w:r>
            <w:r/>
          </w:p>
          <w:p>
            <w:pPr>
              <w:pStyle w:val="864"/>
              <w:ind w:left="0" w:firstLine="0"/>
            </w:pPr>
            <w:r>
              <w:rPr>
                <w:rFonts w:hint="eastAsia"/>
              </w:rPr>
              <w:t xml:space="preserve">标识解析运维</w:t>
            </w:r>
            <w:r>
              <w:rPr>
                <w:rFonts w:hint="eastAsia"/>
              </w:rPr>
              <w:t xml:space="preserve">-</w:t>
            </w:r>
            <w:r>
              <w:rPr>
                <w:rFonts w:hint="eastAsia"/>
              </w:rPr>
              <w:t xml:space="preserve">企业节点建设与运维</w:t>
            </w:r>
            <w:r>
              <w:rPr>
                <w:rFonts w:hint="eastAsia"/>
              </w:rPr>
              <w:t xml:space="preserve">-</w:t>
            </w:r>
            <w:r>
              <w:rPr>
                <w:rFonts w:hint="eastAsia"/>
              </w:rPr>
              <w:t xml:space="preserve">建设</w:t>
            </w:r>
            <w:r>
              <w:rPr>
                <w:rFonts w:hint="eastAsia"/>
              </w:rPr>
              <w:t xml:space="preserve">IDHub</w:t>
            </w:r>
            <w:r>
              <w:rPr>
                <w:rFonts w:hint="eastAsia"/>
              </w:rPr>
              <w:t xml:space="preserve">企业节点</w:t>
            </w:r>
            <w:r/>
          </w:p>
          <w:p>
            <w:pPr>
              <w:pStyle w:val="864"/>
              <w:ind w:left="0" w:firstLine="0"/>
            </w:pPr>
            <w:r>
              <w:rPr>
                <w:rFonts w:hint="eastAsia"/>
              </w:rPr>
              <w:t xml:space="preserve">标识解析综合应用</w:t>
            </w:r>
            <w:r>
              <w:rPr>
                <w:rFonts w:hint="eastAsia"/>
              </w:rPr>
              <w:t xml:space="preserve">-</w:t>
            </w:r>
            <w:r>
              <w:rPr>
                <w:rFonts w:hint="eastAsia"/>
              </w:rPr>
              <w:t xml:space="preserve">基于标识解析的汽车发动机追溯项目</w:t>
            </w:r>
            <w:r>
              <w:rPr>
                <w:rFonts w:hint="eastAsia"/>
              </w:rPr>
              <w:t xml:space="preserve">-</w:t>
            </w:r>
            <w:r>
              <w:rPr>
                <w:rFonts w:hint="eastAsia"/>
              </w:rPr>
              <w:t xml:space="preserve">需求调研</w:t>
            </w:r>
            <w:r/>
          </w:p>
          <w:p>
            <w:pPr>
              <w:pStyle w:val="864"/>
              <w:ind w:left="0" w:firstLine="0"/>
            </w:pPr>
            <w:r>
              <w:rPr>
                <w:rFonts w:hint="eastAsia"/>
              </w:rPr>
              <w:t xml:space="preserve">标识解析综合应用</w:t>
            </w:r>
            <w:r>
              <w:rPr>
                <w:rFonts w:hint="eastAsia"/>
              </w:rPr>
              <w:t xml:space="preserve">-</w:t>
            </w:r>
            <w:r>
              <w:rPr>
                <w:rFonts w:hint="eastAsia"/>
              </w:rPr>
              <w:t xml:space="preserve">基于标识解析的汽车发动机追溯项目</w:t>
            </w:r>
            <w:r>
              <w:rPr>
                <w:rFonts w:hint="eastAsia"/>
              </w:rPr>
              <w:t xml:space="preserve">-</w:t>
            </w:r>
            <w:r>
              <w:rPr>
                <w:rFonts w:hint="eastAsia"/>
              </w:rPr>
              <w:t xml:space="preserve">需求分析</w:t>
            </w:r>
            <w:r/>
          </w:p>
          <w:p>
            <w:pPr>
              <w:pStyle w:val="864"/>
              <w:ind w:left="0" w:firstLine="0"/>
            </w:pPr>
            <w:r>
              <w:rPr>
                <w:rFonts w:hint="eastAsia"/>
              </w:rPr>
              <w:t xml:space="preserve">标识解析综合应用</w:t>
            </w:r>
            <w:r>
              <w:rPr>
                <w:rFonts w:hint="eastAsia"/>
              </w:rPr>
              <w:t xml:space="preserve">-</w:t>
            </w:r>
            <w:r>
              <w:rPr>
                <w:rFonts w:hint="eastAsia"/>
              </w:rPr>
              <w:t xml:space="preserve">基于标识解析的汽车发动机追溯项目</w:t>
            </w:r>
            <w:r>
              <w:rPr>
                <w:rFonts w:hint="eastAsia"/>
              </w:rPr>
              <w:t xml:space="preserve">-</w:t>
            </w:r>
            <w:r>
              <w:rPr>
                <w:rFonts w:hint="eastAsia"/>
              </w:rPr>
              <w:t xml:space="preserve">功能梳理</w:t>
            </w:r>
            <w:r/>
          </w:p>
          <w:p>
            <w:pPr>
              <w:pStyle w:val="864"/>
              <w:ind w:left="0" w:firstLine="0"/>
            </w:pPr>
            <w:r>
              <w:rPr>
                <w:rFonts w:hint="eastAsia"/>
              </w:rPr>
              <w:t xml:space="preserve">标识解析综合应用</w:t>
            </w:r>
            <w:r>
              <w:rPr>
                <w:rFonts w:hint="eastAsia"/>
              </w:rPr>
              <w:t xml:space="preserve">-</w:t>
            </w:r>
            <w:r>
              <w:rPr>
                <w:rFonts w:hint="eastAsia"/>
              </w:rPr>
              <w:t xml:space="preserve">基于标识解析的汽车发动机追溯项目</w:t>
            </w:r>
            <w:r>
              <w:rPr>
                <w:rFonts w:hint="eastAsia"/>
              </w:rPr>
              <w:t xml:space="preserve">-</w:t>
            </w:r>
            <w:r>
              <w:rPr>
                <w:rFonts w:hint="eastAsia"/>
              </w:rPr>
              <w:t xml:space="preserve">追溯业务流程定义</w:t>
            </w:r>
            <w:r/>
          </w:p>
          <w:p>
            <w:pPr>
              <w:pStyle w:val="864"/>
              <w:ind w:left="0" w:firstLine="0"/>
            </w:pPr>
            <w:r>
              <w:rPr>
                <w:rFonts w:hint="eastAsia"/>
              </w:rPr>
              <w:t xml:space="preserve">2. </w:t>
            </w:r>
            <w:r>
              <w:rPr>
                <w:rFonts w:hint="eastAsia"/>
              </w:rPr>
              <w:t xml:space="preserve">资源形式：</w:t>
            </w:r>
            <w:r/>
          </w:p>
          <w:p>
            <w:pPr>
              <w:pStyle w:val="864"/>
              <w:ind w:left="0" w:firstLine="0"/>
            </w:pPr>
            <w:r>
              <w:rPr>
                <w:rFonts w:hint="eastAsia"/>
              </w:rPr>
              <w:t xml:space="preserve">提供实训教学</w:t>
            </w:r>
            <w:r>
              <w:rPr>
                <w:rFonts w:hint="eastAsia"/>
              </w:rPr>
              <w:t xml:space="preserve">PPT</w:t>
            </w:r>
            <w:r>
              <w:rPr>
                <w:rFonts w:hint="eastAsia"/>
              </w:rPr>
              <w:t xml:space="preserve">，实操视频，单视频时长</w:t>
            </w:r>
            <w:r>
              <w:rPr>
                <w:rFonts w:hint="eastAsia"/>
              </w:rPr>
              <w:t xml:space="preserve"> 5 - 15</w:t>
            </w:r>
            <w:r>
              <w:rPr>
                <w:rFonts w:hint="eastAsia"/>
              </w:rPr>
              <w:t xml:space="preserve">分钟，总量不少于</w:t>
            </w:r>
            <w:r>
              <w:rPr>
                <w:rFonts w:hint="eastAsia"/>
              </w:rPr>
              <w:t xml:space="preserve">200</w:t>
            </w:r>
            <w:r>
              <w:rPr>
                <w:rFonts w:hint="eastAsia"/>
              </w:rPr>
              <w:t xml:space="preserve">分钟。</w:t>
            </w:r>
            <w:r/>
          </w:p>
          <w:p>
            <w:pPr>
              <w:pStyle w:val="864"/>
              <w:ind w:left="0" w:firstLine="0"/>
            </w:pPr>
            <w:r>
              <w:rPr>
                <w:rFonts w:hint="eastAsia"/>
              </w:rPr>
              <w:t xml:space="preserve">实训项目指导书，包括项目描述、实训目标、项目分析、背景知识、实施步骤、评价反馈、拓展思考。</w:t>
            </w:r>
            <w:r/>
          </w:p>
          <w:p>
            <w:pPr>
              <w:pStyle w:val="864"/>
              <w:ind w:left="0" w:firstLine="0"/>
            </w:pPr>
            <w:r>
              <w:rPr>
                <w:rFonts w:hint="eastAsia"/>
              </w:rPr>
              <w:t xml:space="preserve">考试题库，包括选择、填空、判断、简答、操作等题型，题目数量</w:t>
            </w:r>
            <w:r>
              <w:rPr>
                <w:rFonts w:hint="eastAsia"/>
              </w:rPr>
              <w:t xml:space="preserve">200</w:t>
            </w:r>
            <w:r>
              <w:rPr>
                <w:rFonts w:hint="eastAsia"/>
              </w:rPr>
              <w:t xml:space="preserve">道以上。</w:t>
            </w:r>
            <w:r/>
          </w:p>
          <w:p>
            <w:pPr>
              <w:pStyle w:val="864"/>
              <w:ind w:left="0" w:firstLine="0"/>
            </w:pPr>
            <w:r>
              <w:rPr>
                <w:rFonts w:hint="eastAsia"/>
              </w:rPr>
              <w:t xml:space="preserve">项目案例，提供不少于</w:t>
            </w:r>
            <w:r>
              <w:rPr>
                <w:rFonts w:hint="eastAsia"/>
              </w:rPr>
              <w:t xml:space="preserve">2</w:t>
            </w:r>
            <w:r>
              <w:rPr>
                <w:rFonts w:hint="eastAsia"/>
              </w:rPr>
              <w:t xml:space="preserve">种标识解析相关的应用，典型地包括产品追溯、供应链协同等。</w:t>
            </w:r>
            <w:r/>
          </w:p>
          <w:p>
            <w:pPr>
              <w:pStyle w:val="864"/>
              <w:ind w:left="0" w:firstLine="0"/>
            </w:pPr>
            <w:r>
              <w:rPr>
                <w:rFonts w:hint="eastAsia"/>
              </w:rPr>
              <w:t xml:space="preserve">3. </w:t>
            </w:r>
            <w:r>
              <w:rPr>
                <w:rFonts w:hint="eastAsia"/>
              </w:rPr>
              <w:t xml:space="preserve">实训工具：</w:t>
            </w:r>
            <w:r/>
          </w:p>
          <w:p>
            <w:pPr>
              <w:pStyle w:val="864"/>
              <w:ind w:left="0" w:firstLine="0"/>
            </w:pPr>
            <w:r>
              <w:rPr>
                <w:rFonts w:hint="eastAsia"/>
              </w:rPr>
              <w:t xml:space="preserve">▲</w:t>
            </w:r>
            <w:r>
              <w:t xml:space="preserve">标识编码工具：配备可视化配置界面，可灵活设置编码参数与校验规则，适配不同行业编码需求</w:t>
            </w:r>
            <w:r>
              <w:rPr>
                <w:rFonts w:hint="eastAsia"/>
              </w:rPr>
              <w:t xml:space="preserve">，并根据配置编码规则可生成对应的标识编码数据。</w:t>
            </w:r>
            <w:r/>
          </w:p>
          <w:p>
            <w:pPr>
              <w:pStyle w:val="864"/>
              <w:ind w:left="0" w:firstLine="0"/>
            </w:pPr>
            <w:r>
              <w:rPr>
                <w:rFonts w:hint="eastAsia"/>
              </w:rPr>
              <w:t xml:space="preserve">▲</w:t>
            </w:r>
            <w:r>
              <w:t xml:space="preserve">标识注册与解析工具：对接国家顶级节点、二级节点，提供注册信息管理、解析记录查询功能，助力掌握标识注册解析全流程操作</w:t>
            </w:r>
            <w:r>
              <w:rPr>
                <w:rFonts w:hint="eastAsia"/>
              </w:rPr>
              <w:t xml:space="preserve">。</w:t>
            </w:r>
            <w:r/>
          </w:p>
          <w:p>
            <w:pPr>
              <w:pStyle w:val="864"/>
              <w:ind w:left="0" w:firstLine="0"/>
            </w:pPr>
            <w:r>
              <w:rPr>
                <w:rFonts w:hint="eastAsia"/>
              </w:rPr>
              <w:t xml:space="preserve">▲</w:t>
            </w:r>
            <w:r>
              <w:t xml:space="preserve">标识载体工具：模拟</w:t>
            </w:r>
            <w:r>
              <w:t xml:space="preserve"> RFID </w:t>
            </w:r>
            <w:r>
              <w:t xml:space="preserve">标签、二维码、条形码等多种载体，实现数据读写模拟。</w:t>
            </w:r>
            <w:r/>
          </w:p>
        </w:tc>
      </w:tr>
      <w:tr>
        <w:trPr>
          <w:jc w:val="center"/>
        </w:trPr>
        <w:tc>
          <w:tcPr>
            <w:tcW w:w="382" w:type="pct"/>
            <w:vAlign w:val="center"/>
            <w:textDirection w:val="lrTb"/>
            <w:noWrap w:val="false"/>
          </w:tcPr>
          <w:p>
            <w:pPr>
              <w:pStyle w:val="864"/>
              <w:ind w:left="0" w:firstLine="0"/>
              <w:jc w:val="center"/>
            </w:pPr>
            <w:r>
              <w:rPr>
                <w:rFonts w:hint="eastAsia"/>
              </w:rPr>
              <w:t xml:space="preserve">16</w:t>
            </w:r>
            <w:r/>
          </w:p>
        </w:tc>
        <w:tc>
          <w:tcPr>
            <w:tcW w:w="1037" w:type="pct"/>
            <w:vAlign w:val="center"/>
            <w:textDirection w:val="lrTb"/>
            <w:noWrap w:val="false"/>
          </w:tcPr>
          <w:p>
            <w:pPr>
              <w:pStyle w:val="864"/>
              <w:ind w:left="0" w:firstLine="0"/>
            </w:pPr>
            <w:r>
              <w:rPr>
                <w:rFonts w:hint="eastAsia"/>
              </w:rPr>
              <w:t xml:space="preserve">教学资源</w:t>
            </w:r>
            <w:r>
              <w:rPr>
                <w:rFonts w:hint="eastAsia"/>
              </w:rPr>
              <w:t xml:space="preserve">3</w:t>
            </w:r>
            <w:r>
              <w:rPr>
                <w:rFonts w:hint="eastAsia"/>
              </w:rPr>
              <w:t xml:space="preserve">：工业</w:t>
            </w:r>
            <w:r>
              <w:rPr>
                <w:rFonts w:hint="eastAsia"/>
              </w:rPr>
              <w:t xml:space="preserve">APP </w:t>
            </w:r>
            <w:r>
              <w:rPr>
                <w:rFonts w:hint="eastAsia"/>
              </w:rPr>
              <w:t xml:space="preserve">应用</w:t>
            </w:r>
            <w:r/>
          </w:p>
        </w:tc>
        <w:tc>
          <w:tcPr>
            <w:tcW w:w="3580" w:type="pct"/>
            <w:vAlign w:val="center"/>
            <w:textDirection w:val="lrTb"/>
            <w:noWrap w:val="false"/>
          </w:tcPr>
          <w:p>
            <w:pPr>
              <w:pStyle w:val="864"/>
              <w:ind w:left="0" w:firstLine="0"/>
            </w:pPr>
            <w:r>
              <w:rPr>
                <w:rFonts w:hint="eastAsia"/>
              </w:rPr>
              <w:t xml:space="preserve">1. </w:t>
            </w:r>
            <w:r>
              <w:rPr>
                <w:rFonts w:hint="eastAsia"/>
              </w:rPr>
              <w:t xml:space="preserve">资源内容：覆盖工业</w:t>
            </w:r>
            <w:r>
              <w:rPr>
                <w:rFonts w:hint="eastAsia"/>
              </w:rPr>
              <w:t xml:space="preserve"> APP </w:t>
            </w:r>
            <w:r>
              <w:rPr>
                <w:rFonts w:hint="eastAsia"/>
              </w:rPr>
              <w:t xml:space="preserve">在生产管理、仓储管理、质量管理等领域的应用知识，讲解工业</w:t>
            </w:r>
            <w:r>
              <w:rPr>
                <w:rFonts w:hint="eastAsia"/>
              </w:rPr>
              <w:t xml:space="preserve"> APP </w:t>
            </w:r>
            <w:r>
              <w:rPr>
                <w:rFonts w:hint="eastAsia"/>
              </w:rPr>
              <w:t xml:space="preserve">的架构原理与功能模块设计逻辑。结合行业案例，呈现工业</w:t>
            </w:r>
            <w:r>
              <w:rPr>
                <w:rFonts w:hint="eastAsia"/>
              </w:rPr>
              <w:t xml:space="preserve"> APP </w:t>
            </w:r>
            <w:r>
              <w:rPr>
                <w:rFonts w:hint="eastAsia"/>
              </w:rPr>
              <w:t xml:space="preserve">在各管理场景中的实践步骤，帮助学生掌握工业</w:t>
            </w:r>
            <w:r>
              <w:rPr>
                <w:rFonts w:hint="eastAsia"/>
              </w:rPr>
              <w:t xml:space="preserve"> APP </w:t>
            </w:r>
            <w:r>
              <w:rPr>
                <w:rFonts w:hint="eastAsia"/>
              </w:rPr>
              <w:t xml:space="preserve">应用的核心要点，提供累计不少于</w:t>
            </w:r>
            <w:r>
              <w:rPr>
                <w:rFonts w:hint="eastAsia"/>
              </w:rPr>
              <w:t xml:space="preserve">48</w:t>
            </w:r>
            <w:r>
              <w:rPr>
                <w:rFonts w:hint="eastAsia"/>
              </w:rPr>
              <w:t xml:space="preserve">课时的教学资源，实训教学任务清单如下：</w:t>
            </w:r>
            <w:r/>
          </w:p>
          <w:p>
            <w:pPr>
              <w:pStyle w:val="864"/>
              <w:ind w:left="0" w:firstLine="0"/>
            </w:pPr>
            <w:r>
              <w:rPr>
                <w:rFonts w:hint="eastAsia"/>
              </w:rPr>
              <w:t xml:space="preserve">生产管理</w:t>
            </w:r>
            <w:r>
              <w:rPr>
                <w:rFonts w:hint="eastAsia"/>
              </w:rPr>
              <w:t xml:space="preserve">-</w:t>
            </w:r>
            <w:r>
              <w:rPr>
                <w:rFonts w:hint="eastAsia"/>
              </w:rPr>
              <w:t xml:space="preserve">基础信息管理</w:t>
            </w:r>
            <w:r>
              <w:rPr>
                <w:rFonts w:hint="eastAsia"/>
              </w:rPr>
              <w:t xml:space="preserve">-</w:t>
            </w:r>
            <w:r>
              <w:rPr>
                <w:rFonts w:hint="eastAsia"/>
              </w:rPr>
              <w:t xml:space="preserve">物料管理</w:t>
            </w:r>
            <w:r/>
          </w:p>
          <w:p>
            <w:pPr>
              <w:pStyle w:val="864"/>
              <w:ind w:left="0" w:firstLine="0"/>
            </w:pPr>
            <w:r>
              <w:rPr>
                <w:rFonts w:hint="eastAsia"/>
              </w:rPr>
              <w:t xml:space="preserve">生产管理</w:t>
            </w:r>
            <w:r>
              <w:rPr>
                <w:rFonts w:hint="eastAsia"/>
              </w:rPr>
              <w:t xml:space="preserve">-</w:t>
            </w:r>
            <w:r>
              <w:rPr>
                <w:rFonts w:hint="eastAsia"/>
              </w:rPr>
              <w:t xml:space="preserve">工艺管理</w:t>
            </w:r>
            <w:r>
              <w:rPr>
                <w:rFonts w:hint="eastAsia"/>
              </w:rPr>
              <w:t xml:space="preserve">-</w:t>
            </w:r>
            <w:r>
              <w:rPr>
                <w:rFonts w:hint="eastAsia"/>
              </w:rPr>
              <w:t xml:space="preserve">生产工序维护</w:t>
            </w:r>
            <w:r/>
          </w:p>
          <w:p>
            <w:pPr>
              <w:pStyle w:val="864"/>
              <w:ind w:left="0" w:firstLine="0"/>
            </w:pPr>
            <w:r>
              <w:rPr>
                <w:rFonts w:hint="eastAsia"/>
              </w:rPr>
              <w:t xml:space="preserve">生产管理</w:t>
            </w:r>
            <w:r>
              <w:rPr>
                <w:rFonts w:hint="eastAsia"/>
              </w:rPr>
              <w:t xml:space="preserve">-</w:t>
            </w:r>
            <w:r>
              <w:rPr>
                <w:rFonts w:hint="eastAsia"/>
              </w:rPr>
              <w:t xml:space="preserve">工艺管理</w:t>
            </w:r>
            <w:r>
              <w:rPr>
                <w:rFonts w:hint="eastAsia"/>
              </w:rPr>
              <w:t xml:space="preserve">-</w:t>
            </w:r>
            <w:r>
              <w:rPr>
                <w:rFonts w:hint="eastAsia"/>
              </w:rPr>
              <w:t xml:space="preserve">生产工艺路线管理</w:t>
            </w:r>
            <w:r/>
          </w:p>
          <w:p>
            <w:pPr>
              <w:pStyle w:val="864"/>
              <w:ind w:left="0" w:firstLine="0"/>
            </w:pPr>
            <w:r>
              <w:rPr>
                <w:rFonts w:hint="eastAsia"/>
              </w:rPr>
              <w:t xml:space="preserve">生产管理</w:t>
            </w:r>
            <w:r>
              <w:rPr>
                <w:rFonts w:hint="eastAsia"/>
              </w:rPr>
              <w:t xml:space="preserve">-</w:t>
            </w:r>
            <w:r>
              <w:rPr>
                <w:rFonts w:hint="eastAsia"/>
              </w:rPr>
              <w:t xml:space="preserve">工艺管理</w:t>
            </w:r>
            <w:r>
              <w:rPr>
                <w:rFonts w:hint="eastAsia"/>
              </w:rPr>
              <w:t xml:space="preserve">-</w:t>
            </w:r>
            <w:r>
              <w:rPr>
                <w:rFonts w:hint="eastAsia"/>
              </w:rPr>
              <w:t xml:space="preserve">生产工位管理</w:t>
            </w:r>
            <w:r/>
          </w:p>
          <w:p>
            <w:pPr>
              <w:pStyle w:val="864"/>
              <w:ind w:left="0" w:firstLine="0"/>
            </w:pPr>
            <w:r>
              <w:rPr>
                <w:rFonts w:hint="eastAsia"/>
              </w:rPr>
              <w:t xml:space="preserve">生产管理</w:t>
            </w:r>
            <w:r>
              <w:rPr>
                <w:rFonts w:hint="eastAsia"/>
              </w:rPr>
              <w:t xml:space="preserve">-</w:t>
            </w:r>
            <w:r>
              <w:rPr>
                <w:rFonts w:hint="eastAsia"/>
              </w:rPr>
              <w:t xml:space="preserve">计划制定与排产</w:t>
            </w:r>
            <w:r>
              <w:rPr>
                <w:rFonts w:hint="eastAsia"/>
              </w:rPr>
              <w:t xml:space="preserve">-</w:t>
            </w:r>
            <w:r>
              <w:rPr>
                <w:rFonts w:hint="eastAsia"/>
              </w:rPr>
              <w:t xml:space="preserve">生产订单管理</w:t>
            </w:r>
            <w:r/>
          </w:p>
          <w:p>
            <w:pPr>
              <w:pStyle w:val="864"/>
              <w:ind w:left="0" w:firstLine="0"/>
            </w:pPr>
            <w:r>
              <w:rPr>
                <w:rFonts w:hint="eastAsia"/>
              </w:rPr>
              <w:t xml:space="preserve">生产管理</w:t>
            </w:r>
            <w:r>
              <w:rPr>
                <w:rFonts w:hint="eastAsia"/>
              </w:rPr>
              <w:t xml:space="preserve">-</w:t>
            </w:r>
            <w:r>
              <w:rPr>
                <w:rFonts w:hint="eastAsia"/>
              </w:rPr>
              <w:t xml:space="preserve">计划制定与排产</w:t>
            </w:r>
            <w:r>
              <w:rPr>
                <w:rFonts w:hint="eastAsia"/>
              </w:rPr>
              <w:t xml:space="preserve">-</w:t>
            </w:r>
            <w:r>
              <w:rPr>
                <w:rFonts w:hint="eastAsia"/>
              </w:rPr>
              <w:t xml:space="preserve">生产计划管理</w:t>
            </w:r>
            <w:r/>
          </w:p>
          <w:p>
            <w:pPr>
              <w:pStyle w:val="864"/>
              <w:ind w:left="0" w:firstLine="0"/>
            </w:pPr>
            <w:r>
              <w:rPr>
                <w:rFonts w:hint="eastAsia"/>
              </w:rPr>
              <w:t xml:space="preserve">生产管理</w:t>
            </w:r>
            <w:r>
              <w:rPr>
                <w:rFonts w:hint="eastAsia"/>
              </w:rPr>
              <w:t xml:space="preserve">-</w:t>
            </w:r>
            <w:r>
              <w:rPr>
                <w:rFonts w:hint="eastAsia"/>
              </w:rPr>
              <w:t xml:space="preserve">计划制定与排产</w:t>
            </w:r>
            <w:r>
              <w:rPr>
                <w:rFonts w:hint="eastAsia"/>
              </w:rPr>
              <w:t xml:space="preserve">-</w:t>
            </w:r>
            <w:r>
              <w:rPr>
                <w:rFonts w:hint="eastAsia"/>
              </w:rPr>
              <w:t xml:space="preserve">生产工单管理</w:t>
            </w:r>
            <w:r/>
          </w:p>
          <w:p>
            <w:pPr>
              <w:pStyle w:val="864"/>
              <w:ind w:left="0" w:firstLine="0"/>
            </w:pPr>
            <w:r>
              <w:rPr>
                <w:rFonts w:hint="eastAsia"/>
              </w:rPr>
              <w:t xml:space="preserve">生产管理</w:t>
            </w:r>
            <w:r>
              <w:rPr>
                <w:rFonts w:hint="eastAsia"/>
              </w:rPr>
              <w:t xml:space="preserve">-</w:t>
            </w:r>
            <w:r>
              <w:rPr>
                <w:rFonts w:hint="eastAsia"/>
              </w:rPr>
              <w:t xml:space="preserve">计划制定与排产</w:t>
            </w:r>
            <w:r>
              <w:rPr>
                <w:rFonts w:hint="eastAsia"/>
              </w:rPr>
              <w:t xml:space="preserve">-</w:t>
            </w:r>
            <w:r>
              <w:rPr>
                <w:rFonts w:hint="eastAsia"/>
              </w:rPr>
              <w:t xml:space="preserve">生产排班管理</w:t>
            </w:r>
            <w:r/>
          </w:p>
          <w:p>
            <w:pPr>
              <w:pStyle w:val="864"/>
              <w:ind w:left="0" w:firstLine="0"/>
            </w:pPr>
            <w:r>
              <w:rPr>
                <w:rFonts w:hint="eastAsia"/>
              </w:rPr>
              <w:t xml:space="preserve">生产管理</w:t>
            </w:r>
            <w:r>
              <w:rPr>
                <w:rFonts w:hint="eastAsia"/>
              </w:rPr>
              <w:t xml:space="preserve">-</w:t>
            </w:r>
            <w:r>
              <w:rPr>
                <w:rFonts w:hint="eastAsia"/>
              </w:rPr>
              <w:t xml:space="preserve">生产执行</w:t>
            </w:r>
            <w:r>
              <w:rPr>
                <w:rFonts w:hint="eastAsia"/>
              </w:rPr>
              <w:t xml:space="preserve">-</w:t>
            </w:r>
            <w:r>
              <w:rPr>
                <w:rFonts w:hint="eastAsia"/>
              </w:rPr>
              <w:t xml:space="preserve">生产领料</w:t>
            </w:r>
            <w:r/>
          </w:p>
          <w:p>
            <w:pPr>
              <w:pStyle w:val="864"/>
              <w:ind w:left="0" w:firstLine="0"/>
            </w:pPr>
            <w:r>
              <w:rPr>
                <w:rFonts w:hint="eastAsia"/>
              </w:rPr>
              <w:t xml:space="preserve">生产管理</w:t>
            </w:r>
            <w:r>
              <w:rPr>
                <w:rFonts w:hint="eastAsia"/>
              </w:rPr>
              <w:t xml:space="preserve">-</w:t>
            </w:r>
            <w:r>
              <w:rPr>
                <w:rFonts w:hint="eastAsia"/>
              </w:rPr>
              <w:t xml:space="preserve">生产执行</w:t>
            </w:r>
            <w:r>
              <w:rPr>
                <w:rFonts w:hint="eastAsia"/>
              </w:rPr>
              <w:t xml:space="preserve">-</w:t>
            </w:r>
            <w:r>
              <w:rPr>
                <w:rFonts w:hint="eastAsia"/>
              </w:rPr>
              <w:t xml:space="preserve">工位发料</w:t>
            </w:r>
            <w:r/>
          </w:p>
          <w:p>
            <w:pPr>
              <w:pStyle w:val="864"/>
              <w:ind w:left="0" w:firstLine="0"/>
            </w:pPr>
            <w:r>
              <w:rPr>
                <w:rFonts w:hint="eastAsia"/>
              </w:rPr>
              <w:t xml:space="preserve">生产管理</w:t>
            </w:r>
            <w:r>
              <w:rPr>
                <w:rFonts w:hint="eastAsia"/>
              </w:rPr>
              <w:t xml:space="preserve">-</w:t>
            </w:r>
            <w:r>
              <w:rPr>
                <w:rFonts w:hint="eastAsia"/>
              </w:rPr>
              <w:t xml:space="preserve">生产执行</w:t>
            </w:r>
            <w:r>
              <w:rPr>
                <w:rFonts w:hint="eastAsia"/>
              </w:rPr>
              <w:t xml:space="preserve">-</w:t>
            </w:r>
            <w:r>
              <w:rPr>
                <w:rFonts w:hint="eastAsia"/>
              </w:rPr>
              <w:t xml:space="preserve">生产退料</w:t>
            </w:r>
            <w:r/>
          </w:p>
          <w:p>
            <w:pPr>
              <w:pStyle w:val="864"/>
              <w:ind w:left="0" w:firstLine="0"/>
            </w:pPr>
            <w:r>
              <w:rPr>
                <w:rFonts w:hint="eastAsia"/>
              </w:rPr>
              <w:t xml:space="preserve">生产管理</w:t>
            </w:r>
            <w:r>
              <w:rPr>
                <w:rFonts w:hint="eastAsia"/>
              </w:rPr>
              <w:t xml:space="preserve">-</w:t>
            </w:r>
            <w:r>
              <w:rPr>
                <w:rFonts w:hint="eastAsia"/>
              </w:rPr>
              <w:t xml:space="preserve">生产执行</w:t>
            </w:r>
            <w:r>
              <w:rPr>
                <w:rFonts w:hint="eastAsia"/>
              </w:rPr>
              <w:t xml:space="preserve">-</w:t>
            </w:r>
            <w:r>
              <w:rPr>
                <w:rFonts w:hint="eastAsia"/>
              </w:rPr>
              <w:t xml:space="preserve">生产报工</w:t>
            </w:r>
            <w:r/>
          </w:p>
          <w:p>
            <w:pPr>
              <w:pStyle w:val="864"/>
              <w:ind w:left="0" w:firstLine="0"/>
            </w:pPr>
            <w:r>
              <w:rPr>
                <w:rFonts w:hint="eastAsia"/>
              </w:rPr>
              <w:t xml:space="preserve">仓储管理</w:t>
            </w:r>
            <w:r>
              <w:rPr>
                <w:rFonts w:hint="eastAsia"/>
              </w:rPr>
              <w:t xml:space="preserve">-</w:t>
            </w:r>
            <w:r>
              <w:rPr>
                <w:rFonts w:hint="eastAsia"/>
              </w:rPr>
              <w:t xml:space="preserve">基础信息管理</w:t>
            </w:r>
            <w:r>
              <w:rPr>
                <w:rFonts w:hint="eastAsia"/>
              </w:rPr>
              <w:t xml:space="preserve">-</w:t>
            </w:r>
            <w:r>
              <w:rPr>
                <w:rFonts w:hint="eastAsia"/>
              </w:rPr>
              <w:t xml:space="preserve">仓库管理</w:t>
            </w:r>
            <w:r/>
          </w:p>
          <w:p>
            <w:pPr>
              <w:pStyle w:val="864"/>
              <w:ind w:left="0" w:firstLine="0"/>
            </w:pPr>
            <w:r>
              <w:rPr>
                <w:rFonts w:hint="eastAsia"/>
              </w:rPr>
              <w:t xml:space="preserve">仓储管理</w:t>
            </w:r>
            <w:r>
              <w:rPr>
                <w:rFonts w:hint="eastAsia"/>
              </w:rPr>
              <w:t xml:space="preserve">-</w:t>
            </w:r>
            <w:r>
              <w:rPr>
                <w:rFonts w:hint="eastAsia"/>
              </w:rPr>
              <w:t xml:space="preserve">基础信息管理</w:t>
            </w:r>
            <w:r>
              <w:rPr>
                <w:rFonts w:hint="eastAsia"/>
              </w:rPr>
              <w:t xml:space="preserve">-</w:t>
            </w:r>
            <w:r>
              <w:rPr>
                <w:rFonts w:hint="eastAsia"/>
              </w:rPr>
              <w:t xml:space="preserve">库位管理</w:t>
            </w:r>
            <w:r/>
          </w:p>
          <w:p>
            <w:pPr>
              <w:pStyle w:val="864"/>
              <w:ind w:left="0" w:firstLine="0"/>
            </w:pPr>
            <w:r>
              <w:rPr>
                <w:rFonts w:hint="eastAsia"/>
              </w:rPr>
              <w:t xml:space="preserve">仓储管理</w:t>
            </w:r>
            <w:r>
              <w:rPr>
                <w:rFonts w:hint="eastAsia"/>
              </w:rPr>
              <w:t xml:space="preserve">-</w:t>
            </w:r>
            <w:r>
              <w:rPr>
                <w:rFonts w:hint="eastAsia"/>
              </w:rPr>
              <w:t xml:space="preserve">条码管理</w:t>
            </w:r>
            <w:r>
              <w:rPr>
                <w:rFonts w:hint="eastAsia"/>
              </w:rPr>
              <w:t xml:space="preserve">-</w:t>
            </w:r>
            <w:r>
              <w:rPr>
                <w:rFonts w:hint="eastAsia"/>
              </w:rPr>
              <w:t xml:space="preserve">编码规则维护</w:t>
            </w:r>
            <w:r/>
          </w:p>
          <w:p>
            <w:pPr>
              <w:pStyle w:val="864"/>
              <w:ind w:left="0" w:firstLine="0"/>
            </w:pPr>
            <w:r>
              <w:rPr>
                <w:rFonts w:hint="eastAsia"/>
              </w:rPr>
              <w:t xml:space="preserve">仓储管理</w:t>
            </w:r>
            <w:r>
              <w:rPr>
                <w:rFonts w:hint="eastAsia"/>
              </w:rPr>
              <w:t xml:space="preserve">-</w:t>
            </w:r>
            <w:r>
              <w:rPr>
                <w:rFonts w:hint="eastAsia"/>
              </w:rPr>
              <w:t xml:space="preserve">条码管理</w:t>
            </w:r>
            <w:r>
              <w:rPr>
                <w:rFonts w:hint="eastAsia"/>
              </w:rPr>
              <w:t xml:space="preserve">-</w:t>
            </w:r>
            <w:r>
              <w:rPr>
                <w:rFonts w:hint="eastAsia"/>
              </w:rPr>
              <w:t xml:space="preserve">物料条码申请</w:t>
            </w:r>
            <w:r/>
          </w:p>
          <w:p>
            <w:pPr>
              <w:pStyle w:val="864"/>
              <w:ind w:left="0" w:firstLine="0"/>
            </w:pPr>
            <w:r>
              <w:rPr>
                <w:rFonts w:hint="eastAsia"/>
              </w:rPr>
              <w:t xml:space="preserve">仓储管理</w:t>
            </w:r>
            <w:r>
              <w:rPr>
                <w:rFonts w:hint="eastAsia"/>
              </w:rPr>
              <w:t xml:space="preserve">-</w:t>
            </w:r>
            <w:r>
              <w:rPr>
                <w:rFonts w:hint="eastAsia"/>
              </w:rPr>
              <w:t xml:space="preserve">出入库管理</w:t>
            </w:r>
            <w:r>
              <w:rPr>
                <w:rFonts w:hint="eastAsia"/>
              </w:rPr>
              <w:t xml:space="preserve">-</w:t>
            </w:r>
            <w:r>
              <w:rPr>
                <w:rFonts w:hint="eastAsia"/>
              </w:rPr>
              <w:t xml:space="preserve">出库管理</w:t>
            </w:r>
            <w:r/>
          </w:p>
          <w:p>
            <w:pPr>
              <w:pStyle w:val="864"/>
              <w:ind w:left="0" w:firstLine="0"/>
            </w:pPr>
            <w:r>
              <w:rPr>
                <w:rFonts w:hint="eastAsia"/>
              </w:rPr>
              <w:t xml:space="preserve">仓储管理</w:t>
            </w:r>
            <w:r>
              <w:rPr>
                <w:rFonts w:hint="eastAsia"/>
              </w:rPr>
              <w:t xml:space="preserve">-</w:t>
            </w:r>
            <w:r>
              <w:rPr>
                <w:rFonts w:hint="eastAsia"/>
              </w:rPr>
              <w:t xml:space="preserve">出入库管理</w:t>
            </w:r>
            <w:r>
              <w:rPr>
                <w:rFonts w:hint="eastAsia"/>
              </w:rPr>
              <w:t xml:space="preserve">-</w:t>
            </w:r>
            <w:r>
              <w:rPr>
                <w:rFonts w:hint="eastAsia"/>
              </w:rPr>
              <w:t xml:space="preserve">入库管理</w:t>
            </w:r>
            <w:r/>
          </w:p>
          <w:p>
            <w:pPr>
              <w:pStyle w:val="864"/>
              <w:ind w:left="0" w:firstLine="0"/>
            </w:pPr>
            <w:r>
              <w:rPr>
                <w:rFonts w:hint="eastAsia"/>
              </w:rPr>
              <w:t xml:space="preserve">质量管理</w:t>
            </w:r>
            <w:r>
              <w:rPr>
                <w:rFonts w:hint="eastAsia"/>
              </w:rPr>
              <w:t xml:space="preserve">-</w:t>
            </w:r>
            <w:r>
              <w:rPr>
                <w:rFonts w:hint="eastAsia"/>
              </w:rPr>
              <w:t xml:space="preserve">基础信息管理</w:t>
            </w:r>
            <w:r>
              <w:rPr>
                <w:rFonts w:hint="eastAsia"/>
              </w:rPr>
              <w:t xml:space="preserve">-</w:t>
            </w:r>
            <w:r>
              <w:rPr>
                <w:rFonts w:hint="eastAsia"/>
              </w:rPr>
              <w:t xml:space="preserve">质检规则管理</w:t>
            </w:r>
            <w:r/>
          </w:p>
          <w:p>
            <w:pPr>
              <w:pStyle w:val="864"/>
              <w:ind w:left="0" w:firstLine="0"/>
            </w:pPr>
            <w:r>
              <w:rPr>
                <w:rFonts w:hint="eastAsia"/>
              </w:rPr>
              <w:t xml:space="preserve">质量管理</w:t>
            </w:r>
            <w:r>
              <w:rPr>
                <w:rFonts w:hint="eastAsia"/>
              </w:rPr>
              <w:t xml:space="preserve">-</w:t>
            </w:r>
            <w:r>
              <w:rPr>
                <w:rFonts w:hint="eastAsia"/>
              </w:rPr>
              <w:t xml:space="preserve">基础信息管理</w:t>
            </w:r>
            <w:r>
              <w:rPr>
                <w:rFonts w:hint="eastAsia"/>
              </w:rPr>
              <w:t xml:space="preserve">-</w:t>
            </w:r>
            <w:r>
              <w:rPr>
                <w:rFonts w:hint="eastAsia"/>
              </w:rPr>
              <w:t xml:space="preserve">质检计划管理</w:t>
            </w:r>
            <w:r/>
          </w:p>
          <w:p>
            <w:pPr>
              <w:pStyle w:val="864"/>
              <w:ind w:left="0" w:firstLine="0"/>
            </w:pPr>
            <w:r>
              <w:rPr>
                <w:rFonts w:hint="eastAsia"/>
              </w:rPr>
              <w:t xml:space="preserve">质量管理</w:t>
            </w:r>
            <w:r>
              <w:rPr>
                <w:rFonts w:hint="eastAsia"/>
              </w:rPr>
              <w:t xml:space="preserve">-</w:t>
            </w:r>
            <w:r>
              <w:rPr>
                <w:rFonts w:hint="eastAsia"/>
              </w:rPr>
              <w:t xml:space="preserve">质检任务执行</w:t>
            </w:r>
            <w:r>
              <w:rPr>
                <w:rFonts w:hint="eastAsia"/>
              </w:rPr>
              <w:t xml:space="preserve">-</w:t>
            </w:r>
            <w:r>
              <w:rPr>
                <w:rFonts w:hint="eastAsia"/>
              </w:rPr>
              <w:t xml:space="preserve">来料检验</w:t>
            </w:r>
            <w:r/>
          </w:p>
          <w:p>
            <w:pPr>
              <w:pStyle w:val="864"/>
              <w:ind w:left="0" w:firstLine="0"/>
            </w:pPr>
            <w:r>
              <w:rPr>
                <w:rFonts w:hint="eastAsia"/>
              </w:rPr>
              <w:t xml:space="preserve">质量管理</w:t>
            </w:r>
            <w:r>
              <w:rPr>
                <w:rFonts w:hint="eastAsia"/>
              </w:rPr>
              <w:t xml:space="preserve">-</w:t>
            </w:r>
            <w:r>
              <w:rPr>
                <w:rFonts w:hint="eastAsia"/>
              </w:rPr>
              <w:t xml:space="preserve">质检任务执行</w:t>
            </w:r>
            <w:r>
              <w:rPr>
                <w:rFonts w:hint="eastAsia"/>
              </w:rPr>
              <w:t xml:space="preserve">-</w:t>
            </w:r>
            <w:r>
              <w:rPr>
                <w:rFonts w:hint="eastAsia"/>
              </w:rPr>
              <w:t xml:space="preserve">首件检验</w:t>
            </w:r>
            <w:r/>
          </w:p>
          <w:p>
            <w:pPr>
              <w:pStyle w:val="864"/>
              <w:ind w:left="0" w:firstLine="0"/>
            </w:pPr>
            <w:r>
              <w:rPr>
                <w:rFonts w:hint="eastAsia"/>
              </w:rPr>
              <w:t xml:space="preserve">质量管理</w:t>
            </w:r>
            <w:r>
              <w:rPr>
                <w:rFonts w:hint="eastAsia"/>
              </w:rPr>
              <w:t xml:space="preserve">-</w:t>
            </w:r>
            <w:r>
              <w:rPr>
                <w:rFonts w:hint="eastAsia"/>
              </w:rPr>
              <w:t xml:space="preserve">质检任务执行</w:t>
            </w:r>
            <w:r>
              <w:rPr>
                <w:rFonts w:hint="eastAsia"/>
              </w:rPr>
              <w:t xml:space="preserve">-</w:t>
            </w:r>
            <w:r>
              <w:rPr>
                <w:rFonts w:hint="eastAsia"/>
              </w:rPr>
              <w:t xml:space="preserve">完工检验</w:t>
            </w:r>
            <w:r/>
          </w:p>
          <w:p>
            <w:pPr>
              <w:pStyle w:val="864"/>
              <w:ind w:left="0" w:firstLine="0"/>
            </w:pPr>
            <w:r>
              <w:rPr>
                <w:rFonts w:hint="eastAsia"/>
              </w:rPr>
              <w:t xml:space="preserve">质量管理</w:t>
            </w:r>
            <w:r>
              <w:rPr>
                <w:rFonts w:hint="eastAsia"/>
              </w:rPr>
              <w:t xml:space="preserve">-</w:t>
            </w:r>
            <w:r>
              <w:rPr>
                <w:rFonts w:hint="eastAsia"/>
              </w:rPr>
              <w:t xml:space="preserve">质检任务执行</w:t>
            </w:r>
            <w:r>
              <w:rPr>
                <w:rFonts w:hint="eastAsia"/>
              </w:rPr>
              <w:t xml:space="preserve">-</w:t>
            </w:r>
            <w:r>
              <w:rPr>
                <w:rFonts w:hint="eastAsia"/>
              </w:rPr>
              <w:t xml:space="preserve">成品入库检验</w:t>
            </w:r>
            <w:r/>
          </w:p>
          <w:p>
            <w:pPr>
              <w:pStyle w:val="864"/>
              <w:ind w:left="0" w:firstLine="0"/>
            </w:pPr>
            <w:r>
              <w:rPr>
                <w:rFonts w:hint="eastAsia"/>
              </w:rPr>
              <w:t xml:space="preserve">质量管理</w:t>
            </w:r>
            <w:r>
              <w:rPr>
                <w:rFonts w:hint="eastAsia"/>
              </w:rPr>
              <w:t xml:space="preserve">-</w:t>
            </w:r>
            <w:r>
              <w:rPr>
                <w:rFonts w:hint="eastAsia"/>
              </w:rPr>
              <w:t xml:space="preserve">质检任务执行</w:t>
            </w:r>
            <w:r>
              <w:rPr>
                <w:rFonts w:hint="eastAsia"/>
              </w:rPr>
              <w:t xml:space="preserve">-</w:t>
            </w:r>
            <w:r>
              <w:rPr>
                <w:rFonts w:hint="eastAsia"/>
              </w:rPr>
              <w:t xml:space="preserve">不合格品报告</w:t>
            </w:r>
            <w:r/>
          </w:p>
          <w:p>
            <w:pPr>
              <w:pStyle w:val="864"/>
              <w:ind w:left="0" w:firstLine="0"/>
            </w:pPr>
            <w:r>
              <w:rPr>
                <w:rFonts w:hint="eastAsia"/>
              </w:rPr>
              <w:t xml:space="preserve">质量管理</w:t>
            </w:r>
            <w:r>
              <w:rPr>
                <w:rFonts w:hint="eastAsia"/>
              </w:rPr>
              <w:t xml:space="preserve">-</w:t>
            </w:r>
            <w:r>
              <w:rPr>
                <w:rFonts w:hint="eastAsia"/>
              </w:rPr>
              <w:t xml:space="preserve">质量追溯</w:t>
            </w:r>
            <w:r>
              <w:rPr>
                <w:rFonts w:hint="eastAsia"/>
              </w:rPr>
              <w:t xml:space="preserve">-</w:t>
            </w:r>
            <w:r>
              <w:rPr>
                <w:rFonts w:hint="eastAsia"/>
              </w:rPr>
              <w:t xml:space="preserve">正向追溯</w:t>
            </w:r>
            <w:r/>
          </w:p>
          <w:p>
            <w:pPr>
              <w:pStyle w:val="864"/>
              <w:ind w:left="0" w:firstLine="0"/>
            </w:pPr>
            <w:r>
              <w:rPr>
                <w:rFonts w:hint="eastAsia"/>
              </w:rPr>
              <w:t xml:space="preserve">质量管理</w:t>
            </w:r>
            <w:r>
              <w:rPr>
                <w:rFonts w:hint="eastAsia"/>
              </w:rPr>
              <w:t xml:space="preserve">-</w:t>
            </w:r>
            <w:r>
              <w:rPr>
                <w:rFonts w:hint="eastAsia"/>
              </w:rPr>
              <w:t xml:space="preserve">质量追溯</w:t>
            </w:r>
            <w:r>
              <w:rPr>
                <w:rFonts w:hint="eastAsia"/>
              </w:rPr>
              <w:t xml:space="preserve">-</w:t>
            </w:r>
            <w:r>
              <w:rPr>
                <w:rFonts w:hint="eastAsia"/>
              </w:rPr>
              <w:t xml:space="preserve">反向追溯</w:t>
            </w:r>
            <w:r/>
          </w:p>
          <w:p>
            <w:pPr>
              <w:pStyle w:val="864"/>
              <w:ind w:left="0" w:firstLine="0"/>
            </w:pPr>
            <w:r>
              <w:rPr>
                <w:rFonts w:hint="eastAsia"/>
              </w:rPr>
              <w:t xml:space="preserve">多场景协同应用实操</w:t>
            </w:r>
            <w:r>
              <w:rPr>
                <w:rFonts w:hint="eastAsia"/>
              </w:rPr>
              <w:t xml:space="preserve">-</w:t>
            </w:r>
            <w:r>
              <w:rPr>
                <w:rFonts w:hint="eastAsia"/>
              </w:rPr>
              <w:t xml:space="preserve">基于新能源电池装配产线的工业</w:t>
            </w:r>
            <w:r>
              <w:rPr>
                <w:rFonts w:hint="eastAsia"/>
              </w:rPr>
              <w:t xml:space="preserve">APP</w:t>
            </w:r>
            <w:r>
              <w:rPr>
                <w:rFonts w:hint="eastAsia"/>
              </w:rPr>
              <w:t xml:space="preserve">应用实操</w:t>
            </w:r>
            <w:r>
              <w:rPr>
                <w:rFonts w:hint="eastAsia"/>
              </w:rPr>
              <w:t xml:space="preserve">-</w:t>
            </w:r>
            <w:r>
              <w:rPr>
                <w:rFonts w:hint="eastAsia"/>
              </w:rPr>
              <w:t xml:space="preserve">团队协作模拟产线实操</w:t>
            </w:r>
            <w:r/>
          </w:p>
          <w:p>
            <w:pPr>
              <w:pStyle w:val="864"/>
              <w:ind w:left="0" w:firstLine="0"/>
            </w:pPr>
            <w:r>
              <w:rPr>
                <w:rFonts w:hint="eastAsia"/>
              </w:rPr>
              <w:t xml:space="preserve">2.</w:t>
            </w:r>
            <w:r>
              <w:rPr>
                <w:rFonts w:hint="eastAsia"/>
              </w:rPr>
              <w:t xml:space="preserve">资源形式：</w:t>
            </w:r>
            <w:r/>
          </w:p>
          <w:p>
            <w:pPr>
              <w:pStyle w:val="864"/>
              <w:ind w:left="0" w:firstLine="0"/>
            </w:pPr>
            <w:r>
              <w:rPr>
                <w:rFonts w:hint="eastAsia"/>
              </w:rPr>
              <w:t xml:space="preserve">提供实训教学</w:t>
            </w:r>
            <w:r>
              <w:rPr>
                <w:rFonts w:hint="eastAsia"/>
              </w:rPr>
              <w:t xml:space="preserve">PPT</w:t>
            </w:r>
            <w:r>
              <w:rPr>
                <w:rFonts w:hint="eastAsia"/>
              </w:rPr>
              <w:t xml:space="preserve">，实操视频，单视频时长</w:t>
            </w:r>
            <w:r>
              <w:rPr>
                <w:rFonts w:hint="eastAsia"/>
              </w:rPr>
              <w:t xml:space="preserve"> 5 - 15</w:t>
            </w:r>
            <w:r>
              <w:rPr>
                <w:rFonts w:hint="eastAsia"/>
              </w:rPr>
              <w:t xml:space="preserve">分钟，总量不少于</w:t>
            </w:r>
            <w:r>
              <w:rPr>
                <w:rFonts w:hint="eastAsia"/>
              </w:rPr>
              <w:t xml:space="preserve">200</w:t>
            </w:r>
            <w:r>
              <w:rPr>
                <w:rFonts w:hint="eastAsia"/>
              </w:rPr>
              <w:t xml:space="preserve">分钟。</w:t>
            </w:r>
            <w:r/>
          </w:p>
          <w:p>
            <w:pPr>
              <w:pStyle w:val="864"/>
              <w:ind w:left="0" w:firstLine="0"/>
            </w:pPr>
            <w:r>
              <w:rPr>
                <w:rFonts w:hint="eastAsia"/>
              </w:rPr>
              <w:t xml:space="preserve">实训项目指导书，包括项目描述、实训目标、项目分析、背景知识、实施步骤、评价反馈、拓展思考。</w:t>
            </w:r>
            <w:r/>
          </w:p>
          <w:p>
            <w:pPr>
              <w:pStyle w:val="864"/>
              <w:ind w:left="0" w:firstLine="0"/>
            </w:pPr>
            <w:r>
              <w:rPr>
                <w:rFonts w:hint="eastAsia"/>
              </w:rPr>
              <w:t xml:space="preserve">考试题库，包括选择、填空、判断、简答、操作等题型，题目数量</w:t>
            </w:r>
            <w:r>
              <w:rPr>
                <w:rFonts w:hint="eastAsia"/>
              </w:rPr>
              <w:t xml:space="preserve">200</w:t>
            </w:r>
            <w:r>
              <w:rPr>
                <w:rFonts w:hint="eastAsia"/>
              </w:rPr>
              <w:t xml:space="preserve">道以上。</w:t>
            </w:r>
            <w:r/>
          </w:p>
          <w:p>
            <w:pPr>
              <w:pStyle w:val="864"/>
              <w:ind w:left="0" w:firstLine="0"/>
            </w:pPr>
            <w:r>
              <w:rPr>
                <w:rFonts w:hint="eastAsia"/>
              </w:rPr>
              <w:t xml:space="preserve">项目案例，提供不少于</w:t>
            </w:r>
            <w:r>
              <w:rPr>
                <w:rFonts w:hint="eastAsia"/>
              </w:rPr>
              <w:t xml:space="preserve">3</w:t>
            </w:r>
            <w:r>
              <w:rPr>
                <w:rFonts w:hint="eastAsia"/>
              </w:rPr>
              <w:t xml:space="preserve">种工业</w:t>
            </w:r>
            <w:r>
              <w:rPr>
                <w:rFonts w:hint="eastAsia"/>
              </w:rPr>
              <w:t xml:space="preserve">APP</w:t>
            </w:r>
            <w:r>
              <w:rPr>
                <w:rFonts w:hint="eastAsia"/>
              </w:rPr>
              <w:t xml:space="preserve">应用，典型地包括生产管理、仓储管理、质量管理等。</w:t>
            </w:r>
            <w:r/>
          </w:p>
          <w:p>
            <w:pPr>
              <w:pStyle w:val="864"/>
              <w:ind w:left="0" w:firstLine="0"/>
            </w:pPr>
            <w:r>
              <w:rPr>
                <w:rFonts w:hint="eastAsia"/>
              </w:rPr>
              <w:t xml:space="preserve">3. </w:t>
            </w:r>
            <w:r>
              <w:rPr>
                <w:rFonts w:hint="eastAsia"/>
              </w:rPr>
              <w:t xml:space="preserve">实训工具集：</w:t>
            </w:r>
            <w:r/>
          </w:p>
          <w:p>
            <w:pPr>
              <w:pStyle w:val="864"/>
              <w:ind w:left="0" w:firstLine="0"/>
            </w:pPr>
            <w:r>
              <w:rPr>
                <w:rFonts w:hint="eastAsia"/>
              </w:rPr>
              <w:t xml:space="preserve">▲生产管理：集成物料建模、生产订单管理、计划制定与排产、工单管理、生产进度查看、生产任务执行等功能。</w:t>
            </w:r>
            <w:r/>
          </w:p>
          <w:p>
            <w:pPr>
              <w:pStyle w:val="864"/>
              <w:ind w:left="0" w:firstLine="0"/>
            </w:pPr>
            <w:r>
              <w:rPr>
                <w:rFonts w:hint="eastAsia"/>
              </w:rPr>
              <w:t xml:space="preserve">▲仓储管理：具备仓库建模、物料条码管理与出入库管理、物料扫码出入库能力。</w:t>
            </w:r>
            <w:r/>
          </w:p>
          <w:p>
            <w:pPr>
              <w:pStyle w:val="864"/>
              <w:ind w:left="0" w:firstLine="0"/>
            </w:pPr>
            <w:r>
              <w:rPr>
                <w:rFonts w:hint="eastAsia"/>
              </w:rPr>
              <w:t xml:space="preserve">▲质量管理：实现质量基础信息管理、质检任务执行与质量追溯功能，可通过物料编码进行正向追溯和反向追溯。</w:t>
            </w:r>
            <w:r/>
          </w:p>
          <w:p>
            <w:pPr>
              <w:pStyle w:val="864"/>
              <w:ind w:left="0" w:firstLine="0"/>
            </w:pPr>
            <w:r>
              <w:rPr>
                <w:rFonts w:hint="eastAsia"/>
              </w:rPr>
              <w:t xml:space="preserve">智能生产管控平台：集成上述</w:t>
            </w:r>
            <w:r>
              <w:rPr>
                <w:rFonts w:hint="eastAsia"/>
              </w:rPr>
              <w:t xml:space="preserve"> APP </w:t>
            </w:r>
            <w:r>
              <w:rPr>
                <w:rFonts w:hint="eastAsia"/>
              </w:rPr>
              <w:t xml:space="preserve">功能，模拟企业业务流程，展示各</w:t>
            </w:r>
            <w:r>
              <w:rPr>
                <w:rFonts w:hint="eastAsia"/>
              </w:rPr>
              <w:t xml:space="preserve"> APP </w:t>
            </w:r>
            <w:r>
              <w:rPr>
                <w:rFonts w:hint="eastAsia"/>
              </w:rPr>
              <w:t xml:space="preserve">数据交互与业务衔接，并与实训台数字仿真系统数据对接，实现学生在实训台上操作数据的生成和对应仿真软件执行指令的下发。</w:t>
            </w:r>
            <w:r/>
          </w:p>
        </w:tc>
      </w:tr>
      <w:tr>
        <w:trPr>
          <w:jc w:val="center"/>
          <w:trHeight w:val="858"/>
        </w:trPr>
        <w:tc>
          <w:tcPr>
            <w:tcW w:w="382" w:type="pct"/>
            <w:vAlign w:val="center"/>
            <w:textDirection w:val="lrTb"/>
            <w:noWrap w:val="false"/>
          </w:tcPr>
          <w:p>
            <w:pPr>
              <w:pStyle w:val="864"/>
              <w:ind w:left="0" w:firstLine="0"/>
              <w:jc w:val="center"/>
            </w:pPr>
            <w:r>
              <w:rPr>
                <w:rFonts w:hint="eastAsia"/>
              </w:rPr>
              <w:t xml:space="preserve">17</w:t>
            </w:r>
            <w:r/>
          </w:p>
        </w:tc>
        <w:tc>
          <w:tcPr>
            <w:tcW w:w="1037" w:type="pct"/>
            <w:vAlign w:val="center"/>
            <w:textDirection w:val="lrTb"/>
            <w:noWrap w:val="false"/>
          </w:tcPr>
          <w:p>
            <w:pPr>
              <w:pStyle w:val="864"/>
              <w:ind w:left="0" w:firstLine="0"/>
            </w:pPr>
            <w:r>
              <w:rPr>
                <w:rFonts w:hint="eastAsia"/>
              </w:rPr>
              <w:t xml:space="preserve">教学资源</w:t>
            </w:r>
            <w:r>
              <w:rPr>
                <w:rFonts w:hint="eastAsia"/>
              </w:rPr>
              <w:t xml:space="preserve">4</w:t>
            </w:r>
            <w:r>
              <w:rPr>
                <w:rFonts w:hint="eastAsia"/>
              </w:rPr>
              <w:t xml:space="preserve">：工业</w:t>
            </w:r>
            <w:r>
              <w:rPr>
                <w:rFonts w:hint="eastAsia"/>
              </w:rPr>
              <w:t xml:space="preserve"> APP </w:t>
            </w:r>
            <w:r>
              <w:rPr>
                <w:rFonts w:hint="eastAsia"/>
              </w:rPr>
              <w:t xml:space="preserve">开发与运维</w:t>
            </w:r>
            <w:r/>
          </w:p>
        </w:tc>
        <w:tc>
          <w:tcPr>
            <w:tcW w:w="3580" w:type="pct"/>
            <w:vAlign w:val="center"/>
            <w:textDirection w:val="lrTb"/>
            <w:noWrap w:val="false"/>
          </w:tcPr>
          <w:p>
            <w:pPr>
              <w:pStyle w:val="864"/>
              <w:ind w:left="0" w:firstLine="0"/>
            </w:pPr>
            <w:r>
              <w:rPr>
                <w:rFonts w:hint="eastAsia"/>
              </w:rPr>
              <w:t xml:space="preserve">1. </w:t>
            </w:r>
            <w:r>
              <w:rPr>
                <w:rFonts w:hint="eastAsia"/>
              </w:rPr>
              <w:t xml:space="preserve">资源内容：工业</w:t>
            </w:r>
            <w:r>
              <w:rPr>
                <w:rFonts w:hint="eastAsia"/>
              </w:rPr>
              <w:t xml:space="preserve"> APP </w:t>
            </w:r>
            <w:r>
              <w:rPr>
                <w:rFonts w:hint="eastAsia"/>
              </w:rPr>
              <w:t xml:space="preserve">开发与运维全流程，涵盖开发前的需求分析、技术选型，开发中的前端界面设计及功能实现，以及运维阶段的部署与管理，提供累计不少于</w:t>
            </w:r>
            <w:r>
              <w:rPr>
                <w:rFonts w:hint="eastAsia"/>
              </w:rPr>
              <w:t xml:space="preserve">48</w:t>
            </w:r>
            <w:r>
              <w:rPr>
                <w:rFonts w:hint="eastAsia"/>
              </w:rPr>
              <w:t xml:space="preserve">课时的教学配套实训资源，实训教学任务清单如下：</w:t>
            </w:r>
            <w:r/>
          </w:p>
          <w:p>
            <w:pPr>
              <w:pStyle w:val="864"/>
              <w:ind w:left="0" w:firstLine="0"/>
            </w:pPr>
            <w:r>
              <w:rPr>
                <w:rFonts w:hint="eastAsia"/>
              </w:rPr>
              <w:t xml:space="preserve">设备运维项目需求分析</w:t>
            </w:r>
            <w:r>
              <w:rPr>
                <w:rFonts w:hint="eastAsia"/>
              </w:rPr>
              <w:t xml:space="preserve">-</w:t>
            </w:r>
            <w:r>
              <w:rPr>
                <w:rFonts w:hint="eastAsia"/>
              </w:rPr>
              <w:t xml:space="preserve">需求调研</w:t>
            </w:r>
            <w:r/>
          </w:p>
          <w:p>
            <w:pPr>
              <w:pStyle w:val="864"/>
              <w:ind w:left="0" w:firstLine="0"/>
            </w:pPr>
            <w:r>
              <w:rPr>
                <w:rFonts w:hint="eastAsia"/>
              </w:rPr>
              <w:t xml:space="preserve">设备运维项目需求分析</w:t>
            </w:r>
            <w:r>
              <w:rPr>
                <w:rFonts w:hint="eastAsia"/>
              </w:rPr>
              <w:t xml:space="preserve">-</w:t>
            </w:r>
            <w:r>
              <w:rPr>
                <w:rFonts w:hint="eastAsia"/>
              </w:rPr>
              <w:t xml:space="preserve">功能梳理</w:t>
            </w:r>
            <w:r/>
          </w:p>
          <w:p>
            <w:pPr>
              <w:pStyle w:val="864"/>
              <w:ind w:left="0" w:firstLine="0"/>
            </w:pPr>
            <w:r>
              <w:rPr>
                <w:rFonts w:hint="eastAsia"/>
              </w:rPr>
              <w:t xml:space="preserve">设备运维项目需求分析</w:t>
            </w:r>
            <w:r>
              <w:rPr>
                <w:rFonts w:hint="eastAsia"/>
              </w:rPr>
              <w:t xml:space="preserve">-</w:t>
            </w:r>
            <w:r>
              <w:rPr>
                <w:rFonts w:hint="eastAsia"/>
              </w:rPr>
              <w:t xml:space="preserve">原型设计</w:t>
            </w:r>
            <w:r/>
          </w:p>
          <w:p>
            <w:pPr>
              <w:pStyle w:val="864"/>
              <w:ind w:left="0" w:firstLine="0"/>
            </w:pPr>
            <w:r>
              <w:rPr>
                <w:rFonts w:hint="eastAsia"/>
              </w:rPr>
              <w:t xml:space="preserve">设备运维项目需求分析</w:t>
            </w:r>
            <w:r>
              <w:rPr>
                <w:rFonts w:hint="eastAsia"/>
              </w:rPr>
              <w:t xml:space="preserve">-</w:t>
            </w:r>
            <w:r>
              <w:rPr>
                <w:rFonts w:hint="eastAsia"/>
              </w:rPr>
              <w:t xml:space="preserve">需求文档编写</w:t>
            </w:r>
            <w:r/>
          </w:p>
          <w:p>
            <w:pPr>
              <w:pStyle w:val="864"/>
              <w:ind w:left="0" w:firstLine="0"/>
            </w:pPr>
            <w:r>
              <w:rPr>
                <w:rFonts w:hint="eastAsia"/>
              </w:rPr>
              <w:t xml:space="preserve">技术选型与开发环境搭建</w:t>
            </w:r>
            <w:r>
              <w:rPr>
                <w:rFonts w:hint="eastAsia"/>
              </w:rPr>
              <w:t xml:space="preserve">-</w:t>
            </w:r>
            <w:r>
              <w:rPr>
                <w:rFonts w:hint="eastAsia"/>
              </w:rPr>
              <w:t xml:space="preserve">系统架构确定</w:t>
            </w:r>
            <w:r/>
          </w:p>
          <w:p>
            <w:pPr>
              <w:pStyle w:val="864"/>
              <w:ind w:left="0" w:firstLine="0"/>
            </w:pPr>
            <w:r>
              <w:rPr>
                <w:rFonts w:hint="eastAsia"/>
              </w:rPr>
              <w:t xml:space="preserve">技术选型与开发环境搭建</w:t>
            </w:r>
            <w:r>
              <w:rPr>
                <w:rFonts w:hint="eastAsia"/>
              </w:rPr>
              <w:t xml:space="preserve">-</w:t>
            </w:r>
            <w:r>
              <w:rPr>
                <w:rFonts w:hint="eastAsia"/>
              </w:rPr>
              <w:t xml:space="preserve">技术方案编写</w:t>
            </w:r>
            <w:r/>
          </w:p>
          <w:p>
            <w:pPr>
              <w:pStyle w:val="864"/>
              <w:ind w:left="0" w:firstLine="0"/>
            </w:pPr>
            <w:r>
              <w:rPr>
                <w:rFonts w:hint="eastAsia"/>
              </w:rPr>
              <w:t xml:space="preserve">技术选型与开发环境搭建</w:t>
            </w:r>
            <w:r>
              <w:rPr>
                <w:rFonts w:hint="eastAsia"/>
              </w:rPr>
              <w:t xml:space="preserve">-</w:t>
            </w:r>
            <w:r>
              <w:rPr>
                <w:rFonts w:hint="eastAsia"/>
              </w:rPr>
              <w:t xml:space="preserve">前端开发环境搭建</w:t>
            </w:r>
            <w:r/>
          </w:p>
          <w:p>
            <w:pPr>
              <w:pStyle w:val="864"/>
              <w:ind w:left="0" w:firstLine="0"/>
            </w:pPr>
            <w:r>
              <w:rPr>
                <w:rFonts w:hint="eastAsia"/>
              </w:rPr>
              <w:t xml:space="preserve">设备运维源码框架解析</w:t>
            </w:r>
            <w:r>
              <w:rPr>
                <w:rFonts w:hint="eastAsia"/>
              </w:rPr>
              <w:t xml:space="preserve">-</w:t>
            </w:r>
            <w:r>
              <w:rPr>
                <w:rFonts w:hint="eastAsia"/>
              </w:rPr>
              <w:t xml:space="preserve">整体架构</w:t>
            </w:r>
            <w:r>
              <w:rPr>
                <w:rFonts w:hint="eastAsia"/>
              </w:rPr>
              <w:t xml:space="preserve">-</w:t>
            </w:r>
            <w:r>
              <w:rPr>
                <w:rFonts w:hint="eastAsia"/>
              </w:rPr>
              <w:t xml:space="preserve">基础框架部署</w:t>
            </w:r>
            <w:r/>
          </w:p>
          <w:p>
            <w:pPr>
              <w:pStyle w:val="864"/>
              <w:ind w:left="0" w:firstLine="0"/>
            </w:pPr>
            <w:r>
              <w:rPr>
                <w:rFonts w:hint="eastAsia"/>
              </w:rPr>
              <w:t xml:space="preserve">设备运维源码框架解析</w:t>
            </w:r>
            <w:r>
              <w:rPr>
                <w:rFonts w:hint="eastAsia"/>
              </w:rPr>
              <w:t xml:space="preserve">-</w:t>
            </w:r>
            <w:r>
              <w:rPr>
                <w:rFonts w:hint="eastAsia"/>
              </w:rPr>
              <w:t xml:space="preserve">核心代码逻辑</w:t>
            </w:r>
            <w:r>
              <w:rPr>
                <w:rFonts w:hint="eastAsia"/>
              </w:rPr>
              <w:t xml:space="preserve">-</w:t>
            </w:r>
            <w:r>
              <w:rPr>
                <w:rFonts w:hint="eastAsia"/>
              </w:rPr>
              <w:t xml:space="preserve">核心功能代码逻辑理解</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设备基础信息管理功能开发</w:t>
            </w:r>
            <w:r>
              <w:rPr>
                <w:rFonts w:hint="eastAsia"/>
              </w:rPr>
              <w:t xml:space="preserve">-</w:t>
            </w:r>
            <w:r>
              <w:rPr>
                <w:rFonts w:hint="eastAsia"/>
              </w:rPr>
              <w:t xml:space="preserve">设备管理前端开发</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设备基础信息管理功能开发</w:t>
            </w:r>
            <w:r>
              <w:rPr>
                <w:rFonts w:hint="eastAsia"/>
              </w:rPr>
              <w:t xml:space="preserve">-</w:t>
            </w:r>
            <w:r>
              <w:rPr>
                <w:rFonts w:hint="eastAsia"/>
              </w:rPr>
              <w:t xml:space="preserve">设备运维</w:t>
            </w:r>
            <w:r>
              <w:rPr>
                <w:rFonts w:hint="eastAsia"/>
              </w:rPr>
              <w:t xml:space="preserve">SOP</w:t>
            </w:r>
            <w:r>
              <w:rPr>
                <w:rFonts w:hint="eastAsia"/>
              </w:rPr>
              <w:t xml:space="preserve">管理前端开发</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设备维保管理功能开发</w:t>
            </w:r>
            <w:r>
              <w:rPr>
                <w:rFonts w:hint="eastAsia"/>
              </w:rPr>
              <w:t xml:space="preserve">-</w:t>
            </w:r>
            <w:r>
              <w:rPr>
                <w:rFonts w:hint="eastAsia"/>
              </w:rPr>
              <w:t xml:space="preserve">设备维保计划前端开发</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设备维保管理功能开发</w:t>
            </w:r>
            <w:r>
              <w:rPr>
                <w:rFonts w:hint="eastAsia"/>
              </w:rPr>
              <w:t xml:space="preserve">-</w:t>
            </w:r>
            <w:r>
              <w:rPr>
                <w:rFonts w:hint="eastAsia"/>
              </w:rPr>
              <w:t xml:space="preserve">维保工单生成前端开发</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设备维保管理功能开发</w:t>
            </w:r>
            <w:r>
              <w:rPr>
                <w:rFonts w:hint="eastAsia"/>
              </w:rPr>
              <w:t xml:space="preserve">-</w:t>
            </w:r>
            <w:r>
              <w:rPr>
                <w:rFonts w:hint="eastAsia"/>
              </w:rPr>
              <w:t xml:space="preserve">设备维保执行前端开发</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设备检修管理功能开发</w:t>
            </w:r>
            <w:r>
              <w:rPr>
                <w:rFonts w:hint="eastAsia"/>
              </w:rPr>
              <w:t xml:space="preserve">-</w:t>
            </w:r>
            <w:r>
              <w:rPr>
                <w:rFonts w:hint="eastAsia"/>
              </w:rPr>
              <w:t xml:space="preserve">设备报修管理前端开发</w:t>
            </w:r>
            <w:r/>
          </w:p>
          <w:p>
            <w:pPr>
              <w:pStyle w:val="864"/>
              <w:ind w:left="0" w:firstLine="0"/>
            </w:pPr>
            <w:r>
              <w:rPr>
                <w:rFonts w:hint="eastAsia"/>
              </w:rPr>
              <w:t xml:space="preserve">工业</w:t>
            </w:r>
            <w:r>
              <w:rPr>
                <w:rFonts w:hint="eastAsia"/>
              </w:rPr>
              <w:t xml:space="preserve"> APP </w:t>
            </w:r>
            <w:r>
              <w:rPr>
                <w:rFonts w:hint="eastAsia"/>
              </w:rPr>
              <w:t xml:space="preserve">开发</w:t>
            </w:r>
            <w:r>
              <w:rPr>
                <w:rFonts w:hint="eastAsia"/>
              </w:rPr>
              <w:t xml:space="preserve">-</w:t>
            </w:r>
            <w:r>
              <w:rPr>
                <w:rFonts w:hint="eastAsia"/>
              </w:rPr>
              <w:t xml:space="preserve">设备检修管理功能开发</w:t>
            </w:r>
            <w:r>
              <w:rPr>
                <w:rFonts w:hint="eastAsia"/>
              </w:rPr>
              <w:t xml:space="preserve">-</w:t>
            </w:r>
            <w:r>
              <w:rPr>
                <w:rFonts w:hint="eastAsia"/>
              </w:rPr>
              <w:t xml:space="preserve">设备维修记录前端开发</w:t>
            </w:r>
            <w:r/>
          </w:p>
          <w:p>
            <w:pPr>
              <w:pStyle w:val="864"/>
              <w:ind w:left="0" w:firstLine="0"/>
            </w:pPr>
            <w:r>
              <w:rPr>
                <w:rFonts w:hint="eastAsia"/>
              </w:rPr>
              <w:t xml:space="preserve">工业</w:t>
            </w:r>
            <w:r>
              <w:rPr>
                <w:rFonts w:hint="eastAsia"/>
              </w:rPr>
              <w:t xml:space="preserve"> APP </w:t>
            </w:r>
            <w:r>
              <w:rPr>
                <w:rFonts w:hint="eastAsia"/>
              </w:rPr>
              <w:t xml:space="preserve">运维</w:t>
            </w:r>
            <w:r>
              <w:rPr>
                <w:rFonts w:hint="eastAsia"/>
              </w:rPr>
              <w:t xml:space="preserve">-</w:t>
            </w:r>
            <w:r>
              <w:rPr>
                <w:rFonts w:hint="eastAsia"/>
              </w:rPr>
              <w:t xml:space="preserve">运维工具基础操作</w:t>
            </w:r>
            <w:r>
              <w:rPr>
                <w:rFonts w:hint="eastAsia"/>
              </w:rPr>
              <w:t xml:space="preserve">-</w:t>
            </w:r>
            <w:r>
              <w:rPr>
                <w:rFonts w:hint="eastAsia"/>
              </w:rPr>
              <w:t xml:space="preserve">服务器安装</w:t>
            </w:r>
            <w:r/>
          </w:p>
          <w:p>
            <w:pPr>
              <w:pStyle w:val="864"/>
              <w:ind w:left="0" w:firstLine="0"/>
            </w:pPr>
            <w:r>
              <w:rPr>
                <w:rFonts w:hint="eastAsia"/>
              </w:rPr>
              <w:t xml:space="preserve">工业</w:t>
            </w:r>
            <w:r>
              <w:rPr>
                <w:rFonts w:hint="eastAsia"/>
              </w:rPr>
              <w:t xml:space="preserve"> APP </w:t>
            </w:r>
            <w:r>
              <w:rPr>
                <w:rFonts w:hint="eastAsia"/>
              </w:rPr>
              <w:t xml:space="preserve">运维</w:t>
            </w:r>
            <w:r>
              <w:rPr>
                <w:rFonts w:hint="eastAsia"/>
              </w:rPr>
              <w:t xml:space="preserve">-</w:t>
            </w:r>
            <w:r>
              <w:rPr>
                <w:rFonts w:hint="eastAsia"/>
              </w:rPr>
              <w:t xml:space="preserve">运维工具基础操作</w:t>
            </w:r>
            <w:r>
              <w:rPr>
                <w:rFonts w:hint="eastAsia"/>
              </w:rPr>
              <w:t xml:space="preserve">-</w:t>
            </w:r>
            <w:r>
              <w:rPr>
                <w:rFonts w:hint="eastAsia"/>
              </w:rPr>
              <w:t xml:space="preserve">数据库安装</w:t>
            </w:r>
            <w:r/>
          </w:p>
          <w:p>
            <w:pPr>
              <w:pStyle w:val="864"/>
              <w:ind w:left="0" w:firstLine="0"/>
            </w:pPr>
            <w:r>
              <w:rPr>
                <w:rFonts w:hint="eastAsia"/>
              </w:rPr>
              <w:t xml:space="preserve">工业</w:t>
            </w:r>
            <w:r>
              <w:rPr>
                <w:rFonts w:hint="eastAsia"/>
              </w:rPr>
              <w:t xml:space="preserve"> APP </w:t>
            </w:r>
            <w:r>
              <w:rPr>
                <w:rFonts w:hint="eastAsia"/>
              </w:rPr>
              <w:t xml:space="preserve">运维</w:t>
            </w:r>
            <w:r>
              <w:rPr>
                <w:rFonts w:hint="eastAsia"/>
              </w:rPr>
              <w:t xml:space="preserve">-</w:t>
            </w:r>
            <w:r>
              <w:rPr>
                <w:rFonts w:hint="eastAsia"/>
              </w:rPr>
              <w:t xml:space="preserve">运维工具项目部署实战</w:t>
            </w:r>
            <w:r>
              <w:rPr>
                <w:rFonts w:hint="eastAsia"/>
              </w:rPr>
              <w:t xml:space="preserve">-</w:t>
            </w:r>
            <w:r>
              <w:rPr>
                <w:rFonts w:hint="eastAsia"/>
              </w:rPr>
              <w:t xml:space="preserve">自动化构建与测试</w:t>
            </w:r>
            <w:r/>
          </w:p>
          <w:p>
            <w:pPr>
              <w:pStyle w:val="864"/>
              <w:ind w:left="0" w:firstLine="0"/>
            </w:pPr>
            <w:r>
              <w:rPr>
                <w:rFonts w:hint="eastAsia"/>
              </w:rPr>
              <w:t xml:space="preserve">工业</w:t>
            </w:r>
            <w:r>
              <w:rPr>
                <w:rFonts w:hint="eastAsia"/>
              </w:rPr>
              <w:t xml:space="preserve"> APP </w:t>
            </w:r>
            <w:r>
              <w:rPr>
                <w:rFonts w:hint="eastAsia"/>
              </w:rPr>
              <w:t xml:space="preserve">运维</w:t>
            </w:r>
            <w:r>
              <w:rPr>
                <w:rFonts w:hint="eastAsia"/>
              </w:rPr>
              <w:t xml:space="preserve">-</w:t>
            </w:r>
            <w:r>
              <w:rPr>
                <w:rFonts w:hint="eastAsia"/>
              </w:rPr>
              <w:t xml:space="preserve">运维工具项目部署实战</w:t>
            </w:r>
            <w:r>
              <w:rPr>
                <w:rFonts w:hint="eastAsia"/>
              </w:rPr>
              <w:t xml:space="preserve">-</w:t>
            </w:r>
            <w:r>
              <w:rPr>
                <w:rFonts w:hint="eastAsia"/>
              </w:rPr>
              <w:t xml:space="preserve">自动化部署</w:t>
            </w:r>
            <w:r/>
          </w:p>
          <w:p>
            <w:pPr>
              <w:pStyle w:val="864"/>
              <w:ind w:left="0" w:firstLine="0"/>
            </w:pPr>
            <w:r>
              <w:rPr>
                <w:rFonts w:hint="eastAsia"/>
              </w:rPr>
              <w:t xml:space="preserve">工业</w:t>
            </w:r>
            <w:r>
              <w:rPr>
                <w:rFonts w:hint="eastAsia"/>
              </w:rPr>
              <w:t xml:space="preserve"> APP </w:t>
            </w:r>
            <w:r>
              <w:rPr>
                <w:rFonts w:hint="eastAsia"/>
              </w:rPr>
              <w:t xml:space="preserve">运维</w:t>
            </w:r>
            <w:r>
              <w:rPr>
                <w:rFonts w:hint="eastAsia"/>
              </w:rPr>
              <w:t xml:space="preserve">-</w:t>
            </w:r>
            <w:r>
              <w:rPr>
                <w:rFonts w:hint="eastAsia"/>
              </w:rPr>
              <w:t xml:space="preserve">项目日常监控与故障处理</w:t>
            </w:r>
            <w:r>
              <w:rPr>
                <w:rFonts w:hint="eastAsia"/>
              </w:rPr>
              <w:t xml:space="preserve">-</w:t>
            </w:r>
            <w:r>
              <w:rPr>
                <w:rFonts w:hint="eastAsia"/>
              </w:rPr>
              <w:t xml:space="preserve">系统日志分析</w:t>
            </w:r>
            <w:r/>
          </w:p>
          <w:p>
            <w:pPr>
              <w:pStyle w:val="864"/>
              <w:ind w:left="0" w:firstLine="0"/>
            </w:pPr>
            <w:r>
              <w:rPr>
                <w:rFonts w:hint="eastAsia"/>
              </w:rPr>
              <w:t xml:space="preserve">工业</w:t>
            </w:r>
            <w:r>
              <w:rPr>
                <w:rFonts w:hint="eastAsia"/>
              </w:rPr>
              <w:t xml:space="preserve"> APP </w:t>
            </w:r>
            <w:r>
              <w:rPr>
                <w:rFonts w:hint="eastAsia"/>
              </w:rPr>
              <w:t xml:space="preserve">运维</w:t>
            </w:r>
            <w:r>
              <w:rPr>
                <w:rFonts w:hint="eastAsia"/>
              </w:rPr>
              <w:t xml:space="preserve">-</w:t>
            </w:r>
            <w:r>
              <w:rPr>
                <w:rFonts w:hint="eastAsia"/>
              </w:rPr>
              <w:t xml:space="preserve">项目日常监控与故障处理</w:t>
            </w:r>
            <w:r>
              <w:rPr>
                <w:rFonts w:hint="eastAsia"/>
              </w:rPr>
              <w:t xml:space="preserve">-</w:t>
            </w:r>
            <w:r>
              <w:rPr>
                <w:rFonts w:hint="eastAsia"/>
              </w:rPr>
              <w:t xml:space="preserve">故障模拟回滚</w:t>
            </w:r>
            <w:r/>
          </w:p>
          <w:p>
            <w:pPr>
              <w:pStyle w:val="864"/>
              <w:ind w:left="0" w:firstLine="0"/>
            </w:pPr>
            <w:r>
              <w:rPr>
                <w:rFonts w:hint="eastAsia"/>
              </w:rPr>
              <w:t xml:space="preserve">2. </w:t>
            </w:r>
            <w:r>
              <w:rPr>
                <w:rFonts w:hint="eastAsia"/>
              </w:rPr>
              <w:t xml:space="preserve">资源形式：</w:t>
            </w:r>
            <w:r/>
          </w:p>
          <w:p>
            <w:pPr>
              <w:pStyle w:val="864"/>
              <w:ind w:left="0" w:firstLine="0"/>
            </w:pPr>
            <w:r>
              <w:rPr>
                <w:rFonts w:hint="eastAsia"/>
              </w:rPr>
              <w:t xml:space="preserve">提供实训教学</w:t>
            </w:r>
            <w:r>
              <w:rPr>
                <w:rFonts w:hint="eastAsia"/>
              </w:rPr>
              <w:t xml:space="preserve">PPT</w:t>
            </w:r>
            <w:r>
              <w:rPr>
                <w:rFonts w:hint="eastAsia"/>
              </w:rPr>
              <w:t xml:space="preserve">，实操视频，单视频时长</w:t>
            </w:r>
            <w:r>
              <w:rPr>
                <w:rFonts w:hint="eastAsia"/>
              </w:rPr>
              <w:t xml:space="preserve"> 5 - 15</w:t>
            </w:r>
            <w:r>
              <w:rPr>
                <w:rFonts w:hint="eastAsia"/>
              </w:rPr>
              <w:t xml:space="preserve">分钟，总量不少于</w:t>
            </w:r>
            <w:r>
              <w:rPr>
                <w:rFonts w:hint="eastAsia"/>
              </w:rPr>
              <w:t xml:space="preserve">200</w:t>
            </w:r>
            <w:r>
              <w:rPr>
                <w:rFonts w:hint="eastAsia"/>
              </w:rPr>
              <w:t xml:space="preserve">分钟。</w:t>
            </w:r>
            <w:r/>
          </w:p>
          <w:p>
            <w:pPr>
              <w:pStyle w:val="864"/>
              <w:ind w:left="0" w:firstLine="0"/>
            </w:pPr>
            <w:r>
              <w:rPr>
                <w:rFonts w:hint="eastAsia"/>
              </w:rPr>
              <w:t xml:space="preserve">实训项目指导书，包括项目描述、实训目标、项目分析、背景知识、实施步骤、评价反馈、拓展思考。</w:t>
            </w:r>
            <w:r/>
          </w:p>
          <w:p>
            <w:pPr>
              <w:pStyle w:val="864"/>
              <w:ind w:left="0" w:firstLine="0"/>
            </w:pPr>
            <w:r>
              <w:rPr>
                <w:rFonts w:hint="eastAsia"/>
              </w:rPr>
              <w:t xml:space="preserve">考试题库，包括选择、填空、判断、简答、操作等题型，题目数量</w:t>
            </w:r>
            <w:r>
              <w:rPr>
                <w:rFonts w:hint="eastAsia"/>
              </w:rPr>
              <w:t xml:space="preserve">200</w:t>
            </w:r>
            <w:r>
              <w:rPr>
                <w:rFonts w:hint="eastAsia"/>
              </w:rPr>
              <w:t xml:space="preserve">道以上。</w:t>
            </w:r>
            <w:r/>
          </w:p>
          <w:p>
            <w:pPr>
              <w:pStyle w:val="864"/>
              <w:ind w:left="0" w:firstLine="0"/>
            </w:pPr>
            <w:r>
              <w:rPr>
                <w:rFonts w:hint="eastAsia"/>
              </w:rPr>
              <w:t xml:space="preserve">项目案例，提供不少于</w:t>
            </w:r>
            <w:r>
              <w:rPr>
                <w:rFonts w:hint="eastAsia"/>
              </w:rPr>
              <w:t xml:space="preserve">2</w:t>
            </w:r>
            <w:r>
              <w:rPr>
                <w:rFonts w:hint="eastAsia"/>
              </w:rPr>
              <w:t xml:space="preserve">种工业</w:t>
            </w:r>
            <w:r>
              <w:rPr>
                <w:rFonts w:hint="eastAsia"/>
              </w:rPr>
              <w:t xml:space="preserve">APP</w:t>
            </w:r>
            <w:r>
              <w:rPr>
                <w:rFonts w:hint="eastAsia"/>
              </w:rPr>
              <w:t xml:space="preserve">开发案例，典型地包括设备维保管理、设备检修管理等。</w:t>
            </w:r>
            <w:r/>
          </w:p>
          <w:p>
            <w:pPr>
              <w:pStyle w:val="864"/>
              <w:ind w:left="0" w:firstLine="0"/>
            </w:pPr>
            <w:r>
              <w:rPr>
                <w:rFonts w:hint="eastAsia"/>
              </w:rPr>
              <w:t xml:space="preserve">▲</w:t>
            </w:r>
            <w:r>
              <w:rPr>
                <w:rFonts w:hint="eastAsia"/>
              </w:rPr>
              <w:t xml:space="preserve">3. </w:t>
            </w:r>
            <w:r>
              <w:rPr>
                <w:rFonts w:hint="eastAsia"/>
              </w:rPr>
              <w:t xml:space="preserve">实训工具集：</w:t>
            </w:r>
            <w:r/>
          </w:p>
          <w:p>
            <w:pPr>
              <w:pStyle w:val="864"/>
              <w:ind w:left="0" w:firstLine="0"/>
            </w:pPr>
            <w:r>
              <w:rPr>
                <w:rFonts w:hint="eastAsia"/>
              </w:rPr>
              <w:t xml:space="preserve">工业</w:t>
            </w:r>
            <w:r>
              <w:rPr>
                <w:rFonts w:hint="eastAsia"/>
              </w:rPr>
              <w:t xml:space="preserve"> APP </w:t>
            </w:r>
            <w:r>
              <w:rPr>
                <w:rFonts w:hint="eastAsia"/>
              </w:rPr>
              <w:t xml:space="preserve">开发框架：提供基于</w:t>
            </w:r>
            <w:r>
              <w:rPr>
                <w:rFonts w:hint="eastAsia"/>
              </w:rPr>
              <w:t xml:space="preserve"> Java </w:t>
            </w:r>
            <w:r>
              <w:rPr>
                <w:rFonts w:hint="eastAsia"/>
              </w:rPr>
              <w:t xml:space="preserve">的</w:t>
            </w:r>
            <w:r>
              <w:rPr>
                <w:rFonts w:hint="eastAsia"/>
              </w:rPr>
              <w:t xml:space="preserve"> Spring Boot </w:t>
            </w:r>
            <w:r>
              <w:rPr>
                <w:rFonts w:hint="eastAsia"/>
              </w:rPr>
              <w:t xml:space="preserve">框架和前端</w:t>
            </w:r>
            <w:r>
              <w:rPr>
                <w:rFonts w:hint="eastAsia"/>
              </w:rPr>
              <w:t xml:space="preserve"> Vue.js </w:t>
            </w:r>
            <w:r>
              <w:rPr>
                <w:rFonts w:hint="eastAsia"/>
              </w:rPr>
              <w:t xml:space="preserve">框架的组合。预集成用户权限管理、数据库连接、日志记录等通用模块，配备丰富的接口示例与项目模板，方便学生快速搭建工业</w:t>
            </w:r>
            <w:r>
              <w:rPr>
                <w:rFonts w:hint="eastAsia"/>
              </w:rPr>
              <w:t xml:space="preserve"> APP </w:t>
            </w:r>
            <w:r>
              <w:rPr>
                <w:rFonts w:hint="eastAsia"/>
              </w:rPr>
              <w:t xml:space="preserve">基础架构，专注开发设备基础信息管理、维保检修等核心功能模块。</w:t>
            </w:r>
            <w:r/>
          </w:p>
          <w:p>
            <w:pPr>
              <w:pStyle w:val="864"/>
              <w:ind w:left="0" w:firstLine="0"/>
            </w:pPr>
            <w:r>
              <w:rPr>
                <w:rFonts w:hint="eastAsia"/>
              </w:rPr>
              <w:t xml:space="preserve">服务器可视化运维工具：提供可视化操作界面，包含可视化服务器管理、数据库部署与配置、应用部署和系统日志管理功能，方便学生快速搭建工业</w:t>
            </w:r>
            <w:r>
              <w:rPr>
                <w:rFonts w:hint="eastAsia"/>
              </w:rPr>
              <w:t xml:space="preserve"> APP </w:t>
            </w:r>
            <w:r>
              <w:rPr>
                <w:rFonts w:hint="eastAsia"/>
              </w:rPr>
              <w:t xml:space="preserve">运行环境，并进行项目部署与基础运维管理。具体包括：</w:t>
            </w:r>
            <w:r/>
          </w:p>
          <w:p>
            <w:pPr>
              <w:pStyle w:val="864"/>
              <w:ind w:left="0" w:firstLine="0"/>
            </w:pPr>
            <w:r>
              <w:rPr>
                <w:rFonts w:hint="eastAsia"/>
              </w:rPr>
              <w:t xml:space="preserve">服务器可视化管理：支持一键初始化服务器环境（安装</w:t>
            </w:r>
            <w:r>
              <w:rPr>
                <w:rFonts w:hint="eastAsia"/>
              </w:rPr>
              <w:t xml:space="preserve">Docker</w:t>
            </w:r>
            <w:r>
              <w:rPr>
                <w:rFonts w:hint="eastAsia"/>
              </w:rPr>
              <w:t xml:space="preserve">、</w:t>
            </w:r>
            <w:r>
              <w:rPr>
                <w:rFonts w:hint="eastAsia"/>
              </w:rPr>
              <w:t xml:space="preserve">Nginx</w:t>
            </w:r>
            <w:r>
              <w:rPr>
                <w:rFonts w:hint="eastAsia"/>
              </w:rPr>
              <w:t xml:space="preserve">、</w:t>
            </w:r>
            <w:r>
              <w:rPr>
                <w:rFonts w:hint="eastAsia"/>
              </w:rPr>
              <w:t xml:space="preserve">Node.js</w:t>
            </w:r>
            <w:r>
              <w:rPr>
                <w:rFonts w:hint="eastAsia"/>
              </w:rPr>
              <w:t xml:space="preserve">等基础组件）支持实时监控服务器资源使用情况及可视化进程管理；</w:t>
            </w:r>
            <w:r/>
          </w:p>
          <w:p>
            <w:pPr>
              <w:pStyle w:val="864"/>
              <w:ind w:left="0" w:firstLine="0"/>
            </w:pPr>
            <w:r>
              <w:rPr>
                <w:rFonts w:hint="eastAsia"/>
              </w:rPr>
              <w:t xml:space="preserve">数据库可视化部署：支持</w:t>
            </w:r>
            <w:r>
              <w:rPr>
                <w:rFonts w:hint="eastAsia"/>
              </w:rPr>
              <w:t xml:space="preserve">MySQL</w:t>
            </w:r>
            <w:r>
              <w:rPr>
                <w:rFonts w:hint="eastAsia"/>
              </w:rPr>
              <w:t xml:space="preserve">、</w:t>
            </w:r>
            <w:r>
              <w:rPr>
                <w:rFonts w:hint="eastAsia"/>
              </w:rPr>
              <w:t xml:space="preserve">InfluxDB</w:t>
            </w:r>
            <w:r>
              <w:rPr>
                <w:rFonts w:hint="eastAsia"/>
              </w:rPr>
              <w:t xml:space="preserve">等常见数据库的容器化部署（基于</w:t>
            </w:r>
            <w:r>
              <w:rPr>
                <w:rFonts w:hint="eastAsia"/>
              </w:rPr>
              <w:t xml:space="preserve">Docker</w:t>
            </w:r>
            <w:r>
              <w:rPr>
                <w:rFonts w:hint="eastAsia"/>
              </w:rPr>
              <w:t xml:space="preserve">），内置简易</w:t>
            </w:r>
            <w:r>
              <w:rPr>
                <w:rFonts w:hint="eastAsia"/>
              </w:rPr>
              <w:t xml:space="preserve">SQL</w:t>
            </w:r>
            <w:r>
              <w:rPr>
                <w:rFonts w:hint="eastAsia"/>
              </w:rPr>
              <w:t xml:space="preserve">编辑器；</w:t>
            </w:r>
            <w:r/>
          </w:p>
          <w:p>
            <w:pPr>
              <w:pStyle w:val="864"/>
              <w:ind w:left="0" w:firstLine="0"/>
            </w:pPr>
            <w:r>
              <w:rPr>
                <w:rFonts w:hint="eastAsia"/>
              </w:rPr>
              <w:t xml:space="preserve">可视化应用部署：支持一键部署</w:t>
            </w:r>
            <w:r>
              <w:rPr>
                <w:rFonts w:hint="eastAsia"/>
              </w:rPr>
              <w:t xml:space="preserve">WEB</w:t>
            </w:r>
            <w:r>
              <w:rPr>
                <w:rFonts w:hint="eastAsia"/>
              </w:rPr>
              <w:t xml:space="preserve">应用，可通过上传代码或</w:t>
            </w:r>
            <w:r>
              <w:rPr>
                <w:rFonts w:hint="eastAsia"/>
              </w:rPr>
              <w:t xml:space="preserve">Git</w:t>
            </w:r>
            <w:r>
              <w:rPr>
                <w:rFonts w:hint="eastAsia"/>
              </w:rPr>
              <w:t xml:space="preserve">仓库连接两种方式进行代码部署，自动构建</w:t>
            </w:r>
            <w:r>
              <w:rPr>
                <w:rFonts w:hint="eastAsia"/>
              </w:rPr>
              <w:t xml:space="preserve">Docker</w:t>
            </w:r>
            <w:r>
              <w:rPr>
                <w:rFonts w:hint="eastAsia"/>
              </w:rPr>
              <w:t xml:space="preserve">镜像并部署，</w:t>
            </w:r>
            <w:r/>
          </w:p>
          <w:p>
            <w:pPr>
              <w:pStyle w:val="864"/>
              <w:ind w:left="0" w:firstLine="0"/>
            </w:pPr>
            <w:r>
              <w:rPr>
                <w:rFonts w:hint="eastAsia"/>
              </w:rPr>
              <w:t xml:space="preserve">日志管理：日志管理记录所有操作步骤，支持手动出发常见错误（如数据库连接失败），引导学生排查，并支持通过</w:t>
            </w:r>
            <w:r>
              <w:rPr>
                <w:rFonts w:hint="eastAsia"/>
              </w:rPr>
              <w:t xml:space="preserve">Jenkins</w:t>
            </w:r>
            <w:r>
              <w:rPr>
                <w:rFonts w:hint="eastAsia"/>
              </w:rPr>
              <w:t xml:space="preserve">回退到历史稳定镜像版本。</w:t>
            </w:r>
            <w:r/>
          </w:p>
        </w:tc>
      </w:tr>
    </w:tbl>
    <w:p>
      <w:pPr>
        <w:ind w:left="0" w:firstLine="422"/>
        <w:spacing w:line="360" w:lineRule="auto"/>
        <w:tabs>
          <w:tab w:val="left" w:pos="420" w:leader="none"/>
        </w:tabs>
        <w:rPr>
          <w:rFonts w:ascii="宋体" w:hAnsi="宋体"/>
          <w:b/>
          <w:bCs/>
          <w:sz w:val="21"/>
        </w:rPr>
      </w:pPr>
      <w:r>
        <w:rPr>
          <w:rFonts w:hint="eastAsia" w:ascii="宋体" w:hAnsi="宋体"/>
          <w:b/>
          <w:bCs/>
          <w:sz w:val="21"/>
          <w:highlight w:val="yellow"/>
        </w:rPr>
        <w:t xml:space="preserve">本项目核心产品为：序号2</w:t>
      </w:r>
      <w:r>
        <w:rPr>
          <w:rFonts w:hint="eastAsia" w:ascii="Times New Roman" w:hAnsi="Times New Roman" w:cs="Times New Roman"/>
          <w:b/>
          <w:bCs/>
          <w:highlight w:val="yellow"/>
        </w:rPr>
        <w:t xml:space="preserve">数字孪生屏（竖屏）</w:t>
      </w:r>
      <w:r/>
    </w:p>
    <w:p>
      <w:pPr>
        <w:ind w:left="0" w:firstLine="420"/>
        <w:spacing w:line="360" w:lineRule="auto"/>
        <w:tabs>
          <w:tab w:val="left" w:pos="420" w:leader="none"/>
        </w:tabs>
        <w:rPr>
          <w:rFonts w:ascii="宋体" w:hAnsi="宋体"/>
          <w:sz w:val="21"/>
        </w:rPr>
      </w:pPr>
      <w:r>
        <w:rPr>
          <w:rFonts w:ascii="宋体" w:hAnsi="宋体"/>
          <w:sz w:val="21"/>
        </w:r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2.履约验收基本要求：</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验收主体按照成交合同的约定和现行国家标准、行业标准以及企业标准对每一项技术、服务、安全标准的履约情况进行确认，在项目安装调试完毕3个工作日内组织校内外专家按照合同要求进行现场验收。</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（1）采购人将根据《江苏省财政厅关于印发&lt;江苏省政府采购履约验收管理办法&gt;的通知》(苏财规(2024)7号)相关要求，组织项目履约验收基本工作。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（2）采购文件、响应文件、政府采购合同等是履约验收工作的重要依据。在政府采购合同约定的履行验收条件达到时，成交供应商可以主动联系采购人启动履约验收工作。</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（3）采购人将按照验收标准要求组织验收，验收内容和标准至少包括服务质量、用户满意度、服务过程文档资料、数据准确性等内容。</w:t>
      </w:r>
      <w:r/>
    </w:p>
    <w:p>
      <w:pPr>
        <w:pStyle w:val="878"/>
      </w:pPr>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3.商务条款</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1.服务团队：需提供由项目经理一名、技术负责人一名、驻场工程师一名、实施人员五名组成的服务团队。</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2.售后服务要求：（1）投标人须结合本项目特点制定维保工作具体内容（含维保职责、</w:t>
      </w:r>
      <w:r>
        <w:rPr>
          <w:rFonts w:hint="eastAsia" w:ascii="宋体" w:hAnsi="宋体"/>
          <w:sz w:val="21"/>
        </w:rPr>
        <w:t xml:space="preserve">维保人员培训与要求、维保台账情况等），在保证内容完整、条理清晰的基础上，给出维保方案；（2）投标人须针对本项目的特点和应用场景制定故障处理预案，包括但不限于具备可行性及完整度的预案（含预警机制、应急响应流程、可行性分析及对交付后各类突发故障的预判和应对方案等）、明确的响应速度及处理流程（含故障信息处理、原因定位、排除方式、业务中断影响分析及应对措施等）、完善的资源调配协调及支援能力方案（含物力与人力资源调配、组织协调方案及关键设备故障时的替换设备安排等）；（3）质保要求：免费质保期自项目验收合格之日起1年。</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3.付款方式：合同签订生效后，乙方收到甲方缴款通知单后的五个工作日内，乙方应向甲方交纳成交金额的5%作为履约保证金，验收合格后，由乙方凭甲方的收款收据自行申请履约保证金无息退还。</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履约保证金递交方式：以支票、转账、汇票、本票或金融机构、担保机构出具的保函等非现金形式提交。</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合同签订生效后的一个月内，甲方向乙方支付合同总金额的30%作为预付款，待整个项目完成并经甲方验收合格后的10天内，乙方向甲方提供下列(A、B、C)单据后，甲方支付剩余合同总金额。</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A、送货回单、结算清单；</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B、合法有效的增值税普通发票；</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C、验收合格的书面证明及质保单。</w:t>
      </w:r>
      <w:r/>
    </w:p>
    <w:p>
      <w:pPr>
        <w:ind w:left="0" w:firstLine="420"/>
        <w:spacing w:line="360" w:lineRule="auto"/>
        <w:tabs>
          <w:tab w:val="left" w:pos="420" w:leader="none"/>
        </w:tabs>
        <w:rPr>
          <w:rFonts w:asciiTheme="minorEastAsia" w:hAnsiTheme="minorEastAsia" w:eastAsiaTheme="minorEastAsia"/>
          <w:sz w:val="21"/>
          <w:szCs w:val="21"/>
        </w:rPr>
      </w:pPr>
      <w:r>
        <w:rPr>
          <w:rFonts w:asciiTheme="minorEastAsia" w:hAnsiTheme="minorEastAsia" w:eastAsiaTheme="minorEastAsia"/>
          <w:sz w:val="21"/>
          <w:szCs w:val="21"/>
        </w:rPr>
      </w:r>
      <w:r/>
    </w:p>
    <w:p>
      <w:pPr>
        <w:ind w:left="0" w:firstLine="420"/>
        <w:spacing w:line="360" w:lineRule="auto"/>
        <w:tabs>
          <w:tab w:val="left" w:pos="42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七、综合说明</w:t>
      </w:r>
      <w:r/>
    </w:p>
    <w:p>
      <w:pPr>
        <w:ind w:left="0" w:firstLine="420"/>
        <w:spacing w:line="360" w:lineRule="auto"/>
        <w:tabs>
          <w:tab w:val="left" w:pos="0"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1.投标人按照招标文件的要求提交投标文件，并对所提供的全部资料的真实性承担法律责任。</w:t>
      </w:r>
      <w:r/>
    </w:p>
    <w:p>
      <w:pPr>
        <w:ind w:left="0" w:firstLine="420"/>
        <w:spacing w:line="360" w:lineRule="auto"/>
        <w:tabs>
          <w:tab w:val="left" w:pos="0" w:leader="none"/>
        </w:tabs>
        <w:rPr>
          <w:rFonts w:asciiTheme="minorEastAsia" w:hAnsiTheme="minorEastAsia" w:eastAsiaTheme="minorEastAsia"/>
          <w:sz w:val="21"/>
          <w:szCs w:val="21"/>
        </w:rPr>
      </w:pP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此次投标报价应综合考量投标人提供全部货物及其安装所需的辅材、备品、备件、专用工具、包装、运输、吊装、安装、基础的开挖及恢复、损耗、调试、检测、验收、试运行、人工、机械、仓储、保险、劳保、各种税费、专利技术、技术支持与培训、质保、售后服务与维护及相关劳务支出等所发生的全部费用以及供应商企业利润和政策性文件规定及合同包含的所有风险、责任等各项应有费用以及投标人认为应纳入的其它一切费用。</w:t>
      </w:r>
      <w:r/>
    </w:p>
    <w:p>
      <w:pPr>
        <w:ind w:left="0" w:firstLine="420"/>
        <w:spacing w:line="360" w:lineRule="auto"/>
        <w:tabs>
          <w:tab w:val="left" w:pos="0" w:leader="none"/>
        </w:tabs>
        <w:rPr>
          <w:rFonts w:ascii="宋体" w:hAnsi="宋体"/>
          <w:sz w:val="21"/>
        </w:rPr>
      </w:pPr>
      <w:r>
        <w:rPr>
          <w:rFonts w:ascii="宋体" w:hAnsi="宋体"/>
          <w:sz w:val="21"/>
        </w:rPr>
        <w:t xml:space="preserve">3</w:t>
      </w:r>
      <w:r>
        <w:rPr>
          <w:rFonts w:hint="eastAsia" w:ascii="宋体" w:hAnsi="宋体"/>
          <w:sz w:val="21"/>
        </w:rPr>
        <w:t xml:space="preserve">.中标单位将根据招标文件、投标文件的相关约定，承担合同责任，履行合同义务。</w:t>
      </w:r>
      <w:r/>
    </w:p>
    <w:p>
      <w:pPr>
        <w:ind w:left="0" w:firstLine="420"/>
        <w:spacing w:line="360" w:lineRule="auto"/>
        <w:tabs>
          <w:tab w:val="left" w:pos="0" w:leader="none"/>
        </w:tabs>
        <w:rPr>
          <w:rFonts w:ascii="宋体" w:hAnsi="宋体"/>
          <w:sz w:val="21"/>
        </w:rPr>
      </w:pPr>
      <w:r>
        <w:rPr>
          <w:rFonts w:ascii="宋体" w:hAnsi="宋体"/>
          <w:sz w:val="21"/>
        </w:rPr>
        <w:t xml:space="preserve">4</w:t>
      </w:r>
      <w:r>
        <w:rPr>
          <w:rFonts w:hint="eastAsia" w:ascii="宋体" w:hAnsi="宋体"/>
          <w:sz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pStyle w:val="878"/>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szCs w:val="21"/>
        </w:rPr>
      </w:pPr>
      <w:r>
        <w:rPr>
          <w:rFonts w:hint="eastAsia" w:ascii="宋体" w:hAnsi="宋体"/>
          <w:sz w:val="21"/>
          <w:szCs w:val="21"/>
        </w:rPr>
        <w:t xml:space="preserve">在政府采购活动中，供应商提供的货物符合下列情形的，享受《政府采购促进中小企业发展管理办法》规定的中小企业扶持政策：在货物采购项目中，货物由中小企业制造，即货物由中小企业生产且使用该中小企业商号或者注册商标。</w:t>
      </w:r>
      <w:r/>
    </w:p>
    <w:p>
      <w:pPr>
        <w:ind w:left="0" w:firstLine="422"/>
        <w:spacing w:line="360" w:lineRule="auto"/>
        <w:tabs>
          <w:tab w:val="left" w:pos="567" w:leader="none"/>
        </w:tabs>
        <w:rPr>
          <w:rFonts w:ascii="Times New Roman" w:hAnsi="Times New Roman"/>
          <w:b/>
          <w:sz w:val="21"/>
        </w:rPr>
      </w:pPr>
      <w:r>
        <w:rPr>
          <w:rFonts w:hint="eastAsia" w:ascii="宋体" w:hAnsi="宋体"/>
          <w:b/>
          <w:sz w:val="21"/>
          <w:szCs w:val="21"/>
        </w:rPr>
        <w:t xml:space="preserve">其中，供应商提供的货物既有中小企业制造货物，也有大型企业制造货物的，不享受中小企业扶持政策。</w:t>
      </w:r>
      <w:r/>
    </w:p>
    <w:p>
      <w:pPr>
        <w:ind w:left="0" w:firstLine="420"/>
        <w:spacing w:line="360" w:lineRule="auto"/>
        <w:tabs>
          <w:tab w:val="left" w:pos="420" w:leader="none"/>
          <w:tab w:val="left" w:pos="1260" w:leader="none"/>
          <w:tab w:val="left" w:pos="1440" w:leader="none"/>
        </w:tabs>
        <w:rPr>
          <w:rFonts w:ascii="Times New Roman" w:hAnsi="Times New Roman"/>
          <w:b/>
          <w:sz w:val="21"/>
        </w:rPr>
      </w:pPr>
      <w:r>
        <w:rPr>
          <w:rFonts w:hint="eastAsia" w:ascii="Times New Roman" w:hAnsi="Times New Roman"/>
          <w:sz w:val="21"/>
        </w:rPr>
        <w:t xml:space="preserve">根据《政府采购促进中小企业发展管理办法》（财库〔</w:t>
      </w:r>
      <w:r>
        <w:rPr>
          <w:rFonts w:hint="eastAsia" w:ascii="Times New Roman" w:hAnsi="Times New Roman"/>
          <w:sz w:val="21"/>
        </w:rPr>
        <w:t xml:space="preserve">2020</w:t>
      </w:r>
      <w:r>
        <w:rPr>
          <w:rFonts w:hint="eastAsia" w:ascii="Times New Roman" w:hAnsi="Times New Roman"/>
          <w:sz w:val="21"/>
        </w:rPr>
        <w:t xml:space="preserve">〕</w:t>
      </w:r>
      <w:r>
        <w:rPr>
          <w:rFonts w:hint="eastAsia" w:ascii="Times New Roman" w:hAnsi="Times New Roman"/>
          <w:sz w:val="21"/>
        </w:rPr>
        <w:t xml:space="preserve">4</w:t>
      </w:r>
      <w:r>
        <w:rPr>
          <w:rFonts w:hint="eastAsia" w:ascii="Times New Roman" w:hAnsi="Times New Roman" w:cs="Times New Roman"/>
          <w:sz w:val="21"/>
        </w:rPr>
        <w:t xml:space="preserve">6</w:t>
      </w:r>
      <w:r>
        <w:rPr>
          <w:rFonts w:hint="eastAsia" w:ascii="Times New Roman" w:hAnsi="Times New Roman" w:cs="Times New Roman"/>
          <w:sz w:val="21"/>
        </w:rPr>
        <w:t xml:space="preserve">号）及《中小企业划型标准规定》（工信部联企业〔</w:t>
      </w:r>
      <w:r>
        <w:rPr>
          <w:rFonts w:hint="eastAsia" w:ascii="Times New Roman" w:hAnsi="Times New Roman" w:cs="Times New Roman"/>
          <w:sz w:val="21"/>
        </w:rPr>
        <w:t xml:space="preserve">2011</w:t>
      </w:r>
      <w:r>
        <w:rPr>
          <w:rFonts w:hint="eastAsia" w:ascii="Times New Roman" w:hAnsi="Times New Roman" w:cs="Times New Roman"/>
          <w:sz w:val="21"/>
        </w:rPr>
        <w:t xml:space="preserve">〕</w:t>
      </w:r>
      <w:r>
        <w:rPr>
          <w:rFonts w:hint="eastAsia" w:ascii="Times New Roman" w:hAnsi="Times New Roman" w:cs="Times New Roman"/>
          <w:sz w:val="21"/>
        </w:rPr>
        <w:t xml:space="preserve">300</w:t>
      </w:r>
      <w:r>
        <w:rPr>
          <w:rFonts w:hint="eastAsia" w:ascii="Times New Roman" w:hAnsi="Times New Roman" w:cs="Times New Roman"/>
          <w:sz w:val="21"/>
        </w:rPr>
        <w:t xml:space="preserve">号），</w:t>
      </w:r>
      <w:r>
        <w:rPr>
          <w:rFonts w:hint="eastAsia" w:ascii="Times New Roman" w:hAnsi="Times New Roman" w:cs="Times New Roman"/>
          <w:b/>
          <w:sz w:val="21"/>
        </w:rPr>
        <w:t xml:space="preserve">本采购标的对应的中小企业划分标准所属行业为：</w:t>
      </w:r>
      <w:r>
        <w:rPr>
          <w:rFonts w:hint="eastAsia" w:ascii="Times New Roman" w:hAnsi="Times New Roman" w:cs="Times New Roman"/>
          <w:b/>
          <w:sz w:val="21"/>
          <w:highlight w:val="yellow"/>
        </w:rPr>
        <w:t xml:space="preserve">工业</w:t>
      </w:r>
      <w:r>
        <w:rPr>
          <w:rFonts w:hint="eastAsia" w:ascii="Times New Roman" w:hAnsi="Times New Roman"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2017〕141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2014〕68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4.绿色采购</w:t>
      </w:r>
      <w:r/>
    </w:p>
    <w:p>
      <w:pPr>
        <w:ind w:left="0" w:firstLine="422"/>
        <w:spacing w:line="360" w:lineRule="auto"/>
        <w:tabs>
          <w:tab w:val="left" w:pos="567" w:leader="none"/>
        </w:tabs>
        <w:rPr>
          <w:rFonts w:ascii="宋体" w:hAnsi="宋体"/>
          <w:sz w:val="21"/>
        </w:rPr>
      </w:pPr>
      <w:r>
        <w:rPr>
          <w:rFonts w:hint="eastAsia" w:ascii="宋体" w:hAnsi="宋体"/>
          <w:b/>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pStyle w:val="864"/>
      </w:p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（www.creditchina.gov.cn/）</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3.供应商若在经营活动中受到罚款的，请携带相关地方、部门对较大数额认定标准的证明材料，与投标文件一并提交。若无法提供，则可能承担投标无效等相应不利后果。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52"/>
        <w:ind w:left="0" w:firstLine="0"/>
        <w:jc w:val="center"/>
        <w:rPr>
          <w:rFonts w:ascii="宋体" w:hAnsi="宋体"/>
          <w:b/>
          <w:sz w:val="44"/>
          <w:szCs w:val="22"/>
        </w:rPr>
      </w:pPr>
      <w:r/>
      <w:bookmarkStart w:id="89" w:name="_Toc11789"/>
      <w:r/>
      <w:bookmarkStart w:id="90" w:name="_Toc5111"/>
      <w:r/>
      <w:bookmarkStart w:id="91" w:name="_Hlk55741158"/>
      <w:r>
        <w:rPr>
          <w:rFonts w:hint="eastAsia" w:ascii="宋体" w:hAnsi="宋体"/>
          <w:b/>
          <w:sz w:val="44"/>
          <w:szCs w:val="22"/>
        </w:rPr>
        <w:br w:type="page" w:clear="all"/>
      </w:r>
      <w:bookmarkStart w:id="92" w:name="_Toc105397794"/>
      <w:r>
        <w:rPr>
          <w:rFonts w:hint="eastAsia" w:ascii="宋体" w:hAnsi="宋体"/>
          <w:b/>
          <w:sz w:val="44"/>
          <w:szCs w:val="22"/>
        </w:rPr>
        <w:t xml:space="preserve">第五章  </w:t>
      </w:r>
      <w:bookmarkStart w:id="93" w:name="合同的特殊条款"/>
      <w:r/>
      <w:bookmarkEnd w:id="93"/>
      <w:r>
        <w:rPr>
          <w:rFonts w:hint="eastAsia" w:ascii="宋体" w:hAnsi="宋体"/>
          <w:b/>
          <w:sz w:val="44"/>
          <w:szCs w:val="22"/>
        </w:rPr>
        <w:t xml:space="preserve">合同及主要条款</w:t>
      </w:r>
      <w:bookmarkEnd w:id="89"/>
      <w:r/>
      <w:bookmarkEnd w:id="90"/>
      <w:r/>
      <w:bookmarkEnd w:id="92"/>
      <w:r/>
      <w:r/>
    </w:p>
    <w:p>
      <w:pPr>
        <w:ind w:left="0"/>
        <w:jc w:val="center"/>
        <w:rPr>
          <w:rFonts w:ascii="宋体" w:hAnsi="宋体"/>
          <w:b/>
          <w:sz w:val="32"/>
          <w:szCs w:val="32"/>
        </w:rPr>
      </w:pPr>
      <w:r/>
      <w:bookmarkStart w:id="94" w:name="_Toc8564"/>
      <w:r/>
      <w:bookmarkStart w:id="95" w:name="_Toc57376410"/>
      <w:r/>
      <w:bookmarkStart w:id="96" w:name="_Toc27667"/>
      <w:r/>
      <w:bookmarkEnd w:id="91"/>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rPr>
          <w:rFonts w:ascii="宋体" w:hAnsi="宋体"/>
          <w:sz w:val="21"/>
          <w:szCs w:val="21"/>
          <w:u w:val="single"/>
        </w:rPr>
      </w:pPr>
      <w:r>
        <w:rPr>
          <w:rFonts w:hint="eastAsia" w:ascii="宋体" w:hAnsi="宋体"/>
          <w:sz w:val="21"/>
          <w:szCs w:val="21"/>
        </w:rPr>
        <w:t xml:space="preserve">根据《中华人民共和国民法典》和《中华人民共和国政府采购法》等有关法律法规，为明确采购单位（甲方）和供应单位（乙方）购销过程中的权利、义务和经济责任，双方遵循平等、自愿、公平和诚实信用原则，经友好协商，同意按照下面的条款和条件订立本合同，以资共同遵守。 </w:t>
      </w:r>
      <w:r/>
    </w:p>
    <w:p>
      <w:pPr>
        <w:ind w:left="0" w:firstLine="422"/>
        <w:spacing w:line="360" w:lineRule="auto"/>
        <w:rPr>
          <w:rFonts w:ascii="宋体" w:hAnsi="宋体"/>
          <w:sz w:val="21"/>
          <w:szCs w:val="21"/>
          <w:u w:val="single"/>
        </w:rPr>
      </w:pPr>
      <w:r>
        <w:rPr>
          <w:rFonts w:hint="eastAsia" w:ascii="宋体" w:hAnsi="宋体"/>
          <w:b/>
          <w:sz w:val="21"/>
        </w:rPr>
        <w:t xml:space="preserve">一、定义：以下术语有特定的含义：</w:t>
      </w:r>
      <w:r/>
    </w:p>
    <w:p>
      <w:pPr>
        <w:ind w:left="0" w:firstLine="420"/>
        <w:spacing w:line="360" w:lineRule="auto"/>
        <w:rPr>
          <w:rFonts w:ascii="宋体" w:hAnsi="宋体"/>
          <w:sz w:val="21"/>
          <w:szCs w:val="21"/>
          <w:u w:val="single"/>
        </w:rPr>
      </w:pPr>
      <w:r>
        <w:rPr>
          <w:rFonts w:hint="eastAsia" w:ascii="宋体" w:hAnsi="宋体"/>
          <w:sz w:val="21"/>
        </w:rPr>
        <w:t xml:space="preserve">货物是指乙方基于其已中标的投标文件而应向甲方提供的符合招标要求规格及功能的产品及其全部备件，它还应包括由乙方送交给甲方的所有与使用及测试有关的应进行的任何规定的服务。</w:t>
      </w:r>
      <w:r/>
    </w:p>
    <w:p>
      <w:pPr>
        <w:ind w:left="0" w:firstLine="420"/>
        <w:spacing w:line="360" w:lineRule="auto"/>
        <w:rPr>
          <w:rFonts w:ascii="宋体" w:hAnsi="宋体"/>
          <w:sz w:val="21"/>
          <w:szCs w:val="21"/>
          <w:u w:val="single"/>
        </w:rPr>
      </w:pPr>
      <w:r>
        <w:rPr>
          <w:rFonts w:hint="eastAsia" w:ascii="宋体" w:hAnsi="宋体"/>
          <w:sz w:val="21"/>
        </w:rPr>
        <w:t xml:space="preserve">服务是指根据合同规定乙方应承担的与供货有关的辅助义务，比如运输、保险以及其它伴随服务，比如安装或指导安装、调试以及送货上门提供技术援助、培训、配合措施、维修响应和合同中规定乙方应承担的其它义务。</w:t>
      </w:r>
      <w:r/>
    </w:p>
    <w:p>
      <w:pPr>
        <w:ind w:left="0" w:firstLine="420"/>
        <w:spacing w:line="360" w:lineRule="auto"/>
        <w:rPr>
          <w:rFonts w:ascii="宋体" w:hAnsi="宋体"/>
          <w:sz w:val="21"/>
          <w:szCs w:val="21"/>
          <w:u w:val="single"/>
        </w:rPr>
      </w:pPr>
      <w:r>
        <w:rPr>
          <w:rFonts w:hint="eastAsia" w:ascii="宋体" w:hAnsi="宋体"/>
          <w:sz w:val="21"/>
        </w:rPr>
        <w:t xml:space="preserve">合同价是指根据中标的投标文件和合同规定，乙方在正确地履行合同义务后甲方应支付给乙方的价款。</w:t>
      </w:r>
      <w:r/>
    </w:p>
    <w:p>
      <w:pPr>
        <w:ind w:left="0" w:firstLine="420"/>
        <w:spacing w:line="360" w:lineRule="auto"/>
        <w:rPr>
          <w:rFonts w:ascii="宋体" w:hAnsi="宋体"/>
          <w:sz w:val="21"/>
          <w:szCs w:val="21"/>
          <w:u w:val="single"/>
        </w:rPr>
      </w:pPr>
      <w:r>
        <w:rPr>
          <w:rFonts w:hint="eastAsia" w:ascii="宋体" w:hAnsi="宋体"/>
          <w:sz w:val="21"/>
        </w:rPr>
        <w:t xml:space="preserve">甲方是指合同中明确规定的实际购买货物和接受服务的单位。</w:t>
      </w:r>
      <w:r/>
    </w:p>
    <w:p>
      <w:pPr>
        <w:ind w:left="0" w:firstLine="420"/>
        <w:spacing w:line="360" w:lineRule="auto"/>
        <w:rPr>
          <w:rFonts w:ascii="宋体" w:hAnsi="宋体"/>
          <w:sz w:val="21"/>
          <w:szCs w:val="21"/>
          <w:u w:val="single"/>
        </w:rPr>
      </w:pPr>
      <w:r>
        <w:rPr>
          <w:rFonts w:hint="eastAsia" w:ascii="宋体" w:hAnsi="宋体"/>
          <w:sz w:val="21"/>
        </w:rPr>
        <w:t xml:space="preserve">乙方是指合同中规定的提供货物和提供服务的单位。</w:t>
      </w:r>
      <w:r/>
    </w:p>
    <w:p>
      <w:pPr>
        <w:ind w:left="0" w:firstLine="420"/>
        <w:spacing w:line="360" w:lineRule="auto"/>
        <w:rPr>
          <w:rFonts w:ascii="宋体" w:hAnsi="宋体"/>
          <w:sz w:val="21"/>
          <w:szCs w:val="21"/>
          <w:u w:val="single"/>
        </w:rPr>
      </w:pPr>
      <w:r>
        <w:rPr>
          <w:rFonts w:hint="eastAsia" w:ascii="宋体" w:hAnsi="宋体"/>
          <w:sz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b/>
          <w:sz w:val="21"/>
          <w:szCs w:val="21"/>
          <w:u w:val="single"/>
        </w:rPr>
      </w:pPr>
      <w:r>
        <w:rPr>
          <w:rFonts w:hint="eastAsia" w:ascii="宋体" w:hAnsi="宋体"/>
          <w:b/>
          <w:sz w:val="21"/>
        </w:rPr>
        <w:t xml:space="preserve">二、合同标的：</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04"/>
        <w:gridCol w:w="2693"/>
        <w:gridCol w:w="1529"/>
        <w:gridCol w:w="1642"/>
        <w:gridCol w:w="1643"/>
        <w:gridCol w:w="1643"/>
      </w:tblGrid>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序号</w:t>
            </w:r>
            <w:r/>
          </w:p>
        </w:tc>
        <w:tc>
          <w:tcPr>
            <w:tcW w:w="269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货物（服务）名称</w:t>
            </w:r>
            <w:r/>
          </w:p>
        </w:tc>
        <w:tc>
          <w:tcPr>
            <w:tcW w:w="1529"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品牌</w:t>
            </w:r>
            <w:r/>
          </w:p>
        </w:tc>
        <w:tc>
          <w:tcPr>
            <w:tcW w:w="1642"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数量</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交货期限</w:t>
            </w:r>
            <w:r/>
          </w:p>
        </w:tc>
        <w:tc>
          <w:tcPr>
            <w:tcW w:w="1643"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小计金额(元)</w:t>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1</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2</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hint="eastAsia" w:ascii="宋体" w:hAnsi="宋体"/>
                <w:sz w:val="21"/>
              </w:rPr>
              <w:t xml:space="preserve">3</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r>
        <w:trPr/>
        <w:tc>
          <w:tcPr>
            <w:tcW w:w="704" w:type="dxa"/>
            <w:textDirection w:val="lrTb"/>
            <w:noWrap w:val="false"/>
          </w:tcPr>
          <w:p>
            <w:pPr>
              <w:ind w:left="0"/>
              <w:jc w:val="center"/>
              <w:spacing w:line="360" w:lineRule="auto"/>
              <w:widowControl w:val="off"/>
              <w:rPr>
                <w:rFonts w:ascii="宋体" w:hAnsi="宋体"/>
                <w:sz w:val="21"/>
              </w:rPr>
            </w:pPr>
            <w:r>
              <w:rPr>
                <w:rFonts w:ascii="宋体" w:hAnsi="宋体"/>
                <w:sz w:val="21"/>
              </w:rPr>
              <w:t xml:space="preserve">…</w:t>
            </w:r>
            <w:r/>
          </w:p>
        </w:tc>
        <w:tc>
          <w:tcPr>
            <w:tcW w:w="269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529"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2"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c>
          <w:tcPr>
            <w:tcW w:w="1643" w:type="dxa"/>
            <w:textDirection w:val="lrTb"/>
            <w:noWrap w:val="false"/>
          </w:tcPr>
          <w:p>
            <w:pPr>
              <w:ind w:left="0"/>
              <w:jc w:val="left"/>
              <w:spacing w:line="360" w:lineRule="auto"/>
              <w:widowControl w:val="off"/>
              <w:rPr>
                <w:rFonts w:ascii="宋体" w:hAnsi="宋体"/>
                <w:sz w:val="21"/>
              </w:rPr>
            </w:pPr>
            <w:r>
              <w:rPr>
                <w:rFonts w:ascii="宋体" w:hAnsi="宋体"/>
                <w:sz w:val="21"/>
              </w:rPr>
            </w:r>
            <w:r/>
          </w:p>
        </w:tc>
      </w:tr>
    </w:tbl>
    <w:p>
      <w:pPr>
        <w:ind w:left="0"/>
        <w:jc w:val="left"/>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三、合同总价款：</w:t>
      </w:r>
      <w:r>
        <w:rPr>
          <w:rFonts w:hint="eastAsia" w:ascii="宋体" w:hAnsi="宋体"/>
          <w:sz w:val="21"/>
        </w:rPr>
        <w:t xml:space="preserve">大写人民币</w:t>
      </w:r>
      <w:r>
        <w:rPr>
          <w:rFonts w:hint="eastAsia" w:ascii="宋体" w:hAnsi="宋体"/>
          <w:sz w:val="21"/>
          <w:u w:val="single"/>
        </w:rPr>
        <w:t xml:space="preserve">     </w:t>
      </w:r>
      <w:r>
        <w:rPr>
          <w:rFonts w:hint="eastAsia" w:ascii="宋体" w:hAnsi="宋体"/>
          <w:sz w:val="21"/>
        </w:rPr>
        <w:t xml:space="preserve">元，小写￥</w:t>
      </w:r>
      <w:r>
        <w:rPr>
          <w:rFonts w:hint="eastAsia" w:ascii="宋体" w:hAnsi="宋体"/>
          <w:sz w:val="21"/>
          <w:u w:val="single"/>
        </w:rPr>
        <w:t xml:space="preserve">     </w:t>
      </w:r>
      <w:r>
        <w:rPr>
          <w:rFonts w:hint="eastAsia" w:ascii="宋体" w:hAnsi="宋体"/>
          <w:sz w:val="21"/>
        </w:rPr>
        <w:t xml:space="preserve">元。 </w:t>
      </w:r>
      <w:r/>
    </w:p>
    <w:p>
      <w:pPr>
        <w:ind w:left="0" w:firstLine="420"/>
        <w:spacing w:line="360" w:lineRule="auto"/>
        <w:rPr>
          <w:rFonts w:ascii="宋体" w:hAnsi="宋体"/>
          <w:sz w:val="21"/>
        </w:rPr>
      </w:pPr>
      <w:r>
        <w:rPr>
          <w:rFonts w:hint="eastAsia" w:ascii="宋体" w:hAnsi="宋体"/>
          <w:sz w:val="21"/>
        </w:rPr>
        <w:t xml:space="preserve">合同总价款范围：合同总价应包括完成设备的供应、安装、调试、检测、总包管理、施工配合以及最长质保期内的维修、保养等招标内容所需的所有设备、材料、验收、劳务、服务等应有费用；中华人民共和国根据现行税法征收的与本合同有关的一切税费。全部费用由乙方承担，甲方不再支付报价之外的任何费用。</w:t>
      </w:r>
      <w:r/>
    </w:p>
    <w:p>
      <w:pPr>
        <w:ind w:left="0" w:firstLine="420"/>
        <w:spacing w:line="360" w:lineRule="auto"/>
        <w:rPr>
          <w:rFonts w:ascii="宋体" w:hAnsi="宋体"/>
          <w:sz w:val="21"/>
        </w:rPr>
      </w:pPr>
      <w:r>
        <w:rPr>
          <w:rFonts w:hint="eastAsia" w:ascii="宋体" w:hAnsi="宋体"/>
          <w:sz w:val="21"/>
        </w:rPr>
        <w:t xml:space="preserve">对于甲方在招标文件中所要求的及乙方在投标文件和合同中所承诺提供的功能，乙方应无条件提供，由于设计及其他原因所造成的额外费用由乙方自行承担。</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color w:val="000000"/>
          <w:sz w:val="21"/>
        </w:rPr>
        <w:t xml:space="preserve">四、交货地点、时间、方式： </w:t>
      </w:r>
      <w:r/>
    </w:p>
    <w:p>
      <w:pPr>
        <w:ind w:left="0" w:firstLine="420"/>
        <w:spacing w:line="360" w:lineRule="auto"/>
        <w:rPr>
          <w:rFonts w:ascii="宋体" w:hAnsi="宋体"/>
          <w:sz w:val="21"/>
        </w:rPr>
      </w:pPr>
      <w:r>
        <w:rPr>
          <w:rFonts w:hint="eastAsia" w:ascii="宋体" w:hAnsi="宋体"/>
          <w:sz w:val="21"/>
        </w:rPr>
        <w:t xml:space="preserve">1.交货地点：乙方交货至甲方指定地点，所发生的运输等费用及货物的损坏造成的损失由乙方承担。</w:t>
      </w:r>
      <w:r/>
    </w:p>
    <w:p>
      <w:pPr>
        <w:ind w:left="0" w:firstLine="420"/>
        <w:spacing w:line="360" w:lineRule="auto"/>
        <w:rPr>
          <w:rFonts w:ascii="宋体" w:hAnsi="宋体"/>
          <w:sz w:val="21"/>
        </w:rPr>
      </w:pPr>
      <w:r>
        <w:rPr>
          <w:rFonts w:hint="eastAsia" w:ascii="宋体" w:hAnsi="宋体"/>
          <w:sz w:val="21"/>
        </w:rPr>
        <w:t xml:space="preserve">2.交货时间：</w:t>
      </w:r>
      <w:r>
        <w:rPr>
          <w:rFonts w:ascii="宋体" w:hAnsi="宋体"/>
          <w:sz w:val="21"/>
        </w:rPr>
        <w:t xml:space="preserve"> </w:t>
      </w:r>
      <w:r/>
    </w:p>
    <w:p>
      <w:pPr>
        <w:ind w:left="0" w:firstLine="420"/>
        <w:spacing w:line="360" w:lineRule="auto"/>
        <w:rPr>
          <w:rFonts w:ascii="宋体" w:hAnsi="宋体"/>
          <w:sz w:val="21"/>
        </w:rPr>
      </w:pPr>
      <w:r>
        <w:rPr>
          <w:rFonts w:hint="eastAsia" w:ascii="宋体" w:hAnsi="宋体"/>
          <w:sz w:val="21"/>
        </w:rPr>
        <w:t xml:space="preserve">3.交货方式：乙方负责将货物安全完好运抵交货地点、安装调试并保证验收合格。</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color w:val="000000"/>
          <w:sz w:val="21"/>
        </w:rPr>
        <w:t xml:space="preserve">五、付款方式：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pPr>
      <w:r>
        <w:rPr>
          <w:rFonts w:hint="eastAsia" w:ascii="宋体" w:hAnsi="宋体"/>
          <w:sz w:val="21"/>
          <w:szCs w:val="21"/>
        </w:rPr>
        <w:t xml:space="preserve">（1）</w:t>
      </w:r>
      <w:r>
        <w:rPr>
          <w:rFonts w:hint="eastAsia" w:ascii="Times New Roman" w:hAnsi="Times New Roman" w:cs="Times New Roman"/>
        </w:rPr>
        <w:t xml:space="preserve">合同签订生效后，乙方收到甲方缴款通知单后的五个工作日内，乙方应向甲方交纳成交金额的</w:t>
      </w:r>
      <w:r>
        <w:rPr>
          <w:rFonts w:hint="eastAsia" w:ascii="Times New Roman" w:hAnsi="Times New Roman" w:cs="Times New Roman"/>
        </w:rPr>
        <w:t xml:space="preserve">5%</w:t>
      </w:r>
      <w:r>
        <w:rPr>
          <w:rFonts w:hint="eastAsia" w:ascii="Times New Roman" w:hAnsi="Times New Roman" w:cs="Times New Roman"/>
        </w:rPr>
        <w:t xml:space="preserve">作为履约保证金，待乙方履行完合同义务后，由乙方凭甲方的收款收据自行申请履约保证金无息退还。</w:t>
      </w:r>
      <w:r/>
    </w:p>
    <w:p>
      <w:pPr>
        <w:ind w:left="0" w:firstLine="400"/>
        <w:spacing w:line="360" w:lineRule="auto"/>
        <w:widowControl w:val="off"/>
      </w:pPr>
      <w:r>
        <w:rPr>
          <w:rFonts w:hint="eastAsia" w:ascii="Times New Roman" w:hAnsi="Times New Roman" w:cs="Times New Roman"/>
        </w:rPr>
        <w:t xml:space="preserve">履约保证金递交方式：以支票、转账、汇票、本票或金融机构、担保机构出具的保函等非现金形式提交。</w:t>
      </w:r>
      <w:r/>
    </w:p>
    <w:p>
      <w:pPr>
        <w:ind w:left="0" w:firstLine="400"/>
        <w:spacing w:line="360" w:lineRule="auto"/>
        <w:rPr>
          <w:rFonts w:ascii="Times New Roman" w:hAnsi="Times New Roman" w:cs="Times New Roman"/>
        </w:rPr>
      </w:pPr>
      <w:r>
        <w:rPr>
          <w:rFonts w:hint="eastAsia" w:ascii="Times New Roman" w:hAnsi="Times New Roman" w:cs="Times New Roman"/>
        </w:rPr>
        <w:t xml:space="preserve">合同签订生效后的一个月内，甲方向乙方支付合同总金额的</w:t>
      </w:r>
      <w:r>
        <w:rPr>
          <w:rFonts w:hint="eastAsia" w:ascii="Times New Roman" w:hAnsi="Times New Roman" w:cs="Times New Roman"/>
        </w:rPr>
        <w:t xml:space="preserve">30%</w:t>
      </w:r>
      <w:r>
        <w:rPr>
          <w:rFonts w:hint="eastAsia" w:ascii="Times New Roman" w:hAnsi="Times New Roman" w:cs="Times New Roman"/>
        </w:rPr>
        <w:t xml:space="preserve">作为预付款，待整个项目完成并经甲方验收合格后的</w:t>
      </w:r>
      <w:r>
        <w:rPr>
          <w:rFonts w:hint="eastAsia" w:ascii="Times New Roman" w:hAnsi="Times New Roman" w:cs="Times New Roman"/>
        </w:rPr>
        <w:t xml:space="preserve">10</w:t>
      </w:r>
      <w:r>
        <w:rPr>
          <w:rFonts w:hint="eastAsia" w:ascii="Times New Roman" w:hAnsi="Times New Roman" w:cs="Times New Roman"/>
        </w:rPr>
        <w:t xml:space="preserve">天内，乙方向甲方提供下列</w:t>
      </w:r>
      <w:r>
        <w:rPr>
          <w:rFonts w:hint="eastAsia" w:ascii="Times New Roman" w:hAnsi="Times New Roman" w:cs="Times New Roman"/>
        </w:rPr>
        <w:t xml:space="preserve">(A</w:t>
      </w:r>
      <w:r>
        <w:rPr>
          <w:rFonts w:hint="eastAsia" w:ascii="Times New Roman" w:hAnsi="Times New Roman" w:cs="Times New Roman"/>
        </w:rPr>
        <w:t xml:space="preserve">、</w:t>
      </w:r>
      <w:r>
        <w:rPr>
          <w:rFonts w:hint="eastAsia" w:ascii="Times New Roman" w:hAnsi="Times New Roman" w:cs="Times New Roman"/>
        </w:rPr>
        <w:t xml:space="preserve">B</w:t>
      </w:r>
      <w:r>
        <w:rPr>
          <w:rFonts w:hint="eastAsia" w:ascii="Times New Roman" w:hAnsi="Times New Roman" w:cs="Times New Roman"/>
        </w:rPr>
        <w:t xml:space="preserve">、</w:t>
      </w:r>
      <w:r>
        <w:rPr>
          <w:rFonts w:hint="eastAsia" w:ascii="Times New Roman" w:hAnsi="Times New Roman" w:cs="Times New Roman"/>
        </w:rPr>
        <w:t xml:space="preserve">C)</w:t>
      </w:r>
      <w:r>
        <w:rPr>
          <w:rFonts w:hint="eastAsia" w:ascii="Times New Roman" w:hAnsi="Times New Roman" w:cs="Times New Roman"/>
        </w:rPr>
        <w:t xml:space="preserve">单据后，甲方支付剩余合同总金额。</w:t>
      </w:r>
      <w:r/>
    </w:p>
    <w:p>
      <w:pPr>
        <w:ind w:left="0" w:firstLine="400"/>
        <w:spacing w:line="360" w:lineRule="auto"/>
        <w:rPr>
          <w:rFonts w:ascii="Times New Roman" w:hAnsi="Times New Roman" w:cs="Times New Roman"/>
        </w:rPr>
      </w:pPr>
      <w:r>
        <w:rPr>
          <w:rFonts w:hint="eastAsia" w:ascii="Times New Roman" w:hAnsi="Times New Roman" w:cs="Times New Roman"/>
        </w:rPr>
        <w:t xml:space="preserve">A</w:t>
      </w:r>
      <w:r>
        <w:rPr>
          <w:rFonts w:hint="eastAsia" w:ascii="Times New Roman" w:hAnsi="Times New Roman" w:cs="Times New Roman"/>
        </w:rPr>
        <w:t xml:space="preserve">、送货回单、结算清单；</w:t>
      </w:r>
      <w:r/>
    </w:p>
    <w:p>
      <w:pPr>
        <w:ind w:left="0" w:firstLine="400"/>
        <w:spacing w:line="360" w:lineRule="auto"/>
        <w:rPr>
          <w:rFonts w:ascii="Times New Roman" w:hAnsi="Times New Roman" w:cs="Times New Roman"/>
        </w:rPr>
      </w:pPr>
      <w:r>
        <w:rPr>
          <w:rFonts w:hint="eastAsia" w:ascii="Times New Roman" w:hAnsi="Times New Roman" w:cs="Times New Roman"/>
        </w:rPr>
        <w:t xml:space="preserve">B</w:t>
      </w:r>
      <w:r>
        <w:rPr>
          <w:rFonts w:hint="eastAsia" w:ascii="Times New Roman" w:hAnsi="Times New Roman" w:cs="Times New Roman"/>
        </w:rPr>
        <w:t xml:space="preserve">、合法有效的增值税普通发票；</w:t>
      </w:r>
      <w:r/>
    </w:p>
    <w:p>
      <w:pPr>
        <w:ind w:left="0" w:firstLine="400"/>
        <w:spacing w:line="360" w:lineRule="auto"/>
        <w:rPr>
          <w:rFonts w:ascii="Times New Roman" w:hAnsi="Times New Roman" w:cs="Times New Roman"/>
        </w:rPr>
      </w:pPr>
      <w:r>
        <w:rPr>
          <w:rFonts w:hint="eastAsia" w:ascii="Times New Roman" w:hAnsi="Times New Roman" w:cs="Times New Roman"/>
        </w:rPr>
        <w:t xml:space="preserve">C</w:t>
      </w:r>
      <w:r>
        <w:rPr>
          <w:rFonts w:hint="eastAsia" w:ascii="Times New Roman" w:hAnsi="Times New Roman" w:cs="Times New Roman"/>
        </w:rPr>
        <w:t xml:space="preserve">、验收合格的书面证明及质保单。</w:t>
      </w:r>
      <w:r/>
    </w:p>
    <w:p>
      <w:pPr>
        <w:ind w:left="0" w:firstLine="400"/>
        <w:spacing w:line="360" w:lineRule="auto"/>
        <w:rPr>
          <w:rFonts w:ascii="Times New Roman" w:hAnsi="Times New Roman" w:cs="Times New Roman"/>
        </w:rPr>
      </w:pPr>
      <w:r>
        <w:rPr>
          <w:rFonts w:hint="eastAsia" w:ascii="Times New Roman" w:hAnsi="Times New Roman" w:cs="Times New Roman"/>
        </w:rPr>
        <w:t xml:space="preserve">付款方式：银行转帐。</w:t>
      </w:r>
      <w:r/>
    </w:p>
    <w:p>
      <w:pPr>
        <w:ind w:left="0" w:firstLine="400"/>
        <w:spacing w:line="360" w:lineRule="auto"/>
        <w:rPr>
          <w:rFonts w:ascii="Times New Roman" w:hAnsi="Times New Roman" w:cs="Times New Roman"/>
        </w:rPr>
      </w:pPr>
      <w:r>
        <w:rPr>
          <w:rFonts w:hint="eastAsia" w:ascii="Times New Roman" w:hAnsi="Times New Roman" w:cs="Times New Roman"/>
        </w:rPr>
        <w:t xml:space="preserve">若乙方向甲方提供的发票为虚假、违法、无效或过期的，甲方有权暂不支付该笔款项，并有权要求乙方提供合法有效的发票。此时甲方不承担任何逾期付款违约责任，一切损失由乙方自行承担。</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p>
      <w:pPr>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w:t>
      </w:r>
      <w:r>
        <w:rPr>
          <w:rFonts w:hint="eastAsia" w:ascii="宋体" w:hAnsi="宋体"/>
          <w:sz w:val="21"/>
          <w:szCs w:val="21"/>
        </w:rPr>
        <w:t xml:space="preserve"> 支付方式：银行汇票或转账支票。乙方账户信息如下：</w:t>
      </w:r>
      <w:r/>
    </w:p>
    <w:p>
      <w:pPr>
        <w:ind w:left="0" w:firstLine="420"/>
        <w:spacing w:line="360" w:lineRule="auto"/>
        <w:rPr>
          <w:rFonts w:ascii="宋体" w:hAnsi="宋体"/>
          <w:sz w:val="21"/>
          <w:szCs w:val="21"/>
        </w:rPr>
      </w:pPr>
      <w:r>
        <w:rPr>
          <w:rFonts w:hint="eastAsia" w:ascii="宋体" w:hAnsi="宋体"/>
          <w:sz w:val="21"/>
          <w:szCs w:val="21"/>
        </w:rPr>
        <w:t xml:space="preserve">开户名称：</w:t>
      </w:r>
      <w:r/>
    </w:p>
    <w:p>
      <w:pPr>
        <w:ind w:left="0" w:firstLine="420"/>
        <w:spacing w:line="360" w:lineRule="auto"/>
        <w:rPr>
          <w:rFonts w:ascii="宋体" w:hAnsi="宋体"/>
          <w:sz w:val="21"/>
          <w:szCs w:val="21"/>
        </w:rPr>
      </w:pPr>
      <w:r>
        <w:rPr>
          <w:rFonts w:hint="eastAsia" w:ascii="宋体" w:hAnsi="宋体"/>
          <w:sz w:val="21"/>
          <w:szCs w:val="21"/>
        </w:rPr>
        <w:t xml:space="preserve">开户银行：</w:t>
      </w:r>
      <w:r/>
    </w:p>
    <w:p>
      <w:pPr>
        <w:ind w:left="0" w:firstLine="420"/>
        <w:spacing w:line="360" w:lineRule="auto"/>
        <w:rPr>
          <w:rFonts w:ascii="宋体" w:hAnsi="宋体"/>
          <w:sz w:val="21"/>
          <w:szCs w:val="21"/>
        </w:rPr>
      </w:pPr>
      <w:r>
        <w:rPr>
          <w:rFonts w:hint="eastAsia" w:ascii="宋体" w:hAnsi="宋体"/>
          <w:sz w:val="21"/>
          <w:szCs w:val="21"/>
        </w:rPr>
        <w:t xml:space="preserve">银行账号：</w:t>
      </w:r>
      <w:r/>
    </w:p>
    <w:p>
      <w:pPr>
        <w:pStyle w:val="878"/>
        <w:rPr>
          <w:highlight w:val="yellow"/>
        </w:rPr>
      </w:pPr>
      <w:r>
        <w:rPr>
          <w:highlight w:val="yellow"/>
        </w:rPr>
      </w:r>
      <w:r/>
    </w:p>
    <w:p>
      <w:pPr>
        <w:ind w:left="0" w:firstLine="422"/>
        <w:spacing w:line="360" w:lineRule="auto"/>
        <w:rPr>
          <w:rFonts w:ascii="宋体" w:hAnsi="宋体"/>
          <w:b/>
          <w:sz w:val="21"/>
        </w:rPr>
      </w:pPr>
      <w:r>
        <w:rPr>
          <w:rFonts w:hint="eastAsia" w:ascii="宋体" w:hAnsi="宋体"/>
          <w:b/>
          <w:sz w:val="21"/>
        </w:rPr>
        <w:t xml:space="preserve">六、验收 </w:t>
      </w:r>
      <w:r/>
    </w:p>
    <w:p>
      <w:pPr>
        <w:ind w:left="0" w:firstLine="420"/>
        <w:spacing w:line="360" w:lineRule="auto"/>
        <w:rPr>
          <w:rFonts w:ascii="宋体" w:hAnsi="宋体"/>
          <w:sz w:val="21"/>
        </w:rPr>
      </w:pPr>
      <w:r>
        <w:rPr>
          <w:rFonts w:hint="eastAsia" w:ascii="宋体" w:hAnsi="宋体"/>
          <w:sz w:val="21"/>
        </w:rPr>
        <w:t xml:space="preserve">1.乙方提交的货物由甲方负责验收。 </w:t>
      </w:r>
      <w:r/>
    </w:p>
    <w:p>
      <w:pPr>
        <w:ind w:left="0" w:firstLine="420"/>
        <w:spacing w:line="360" w:lineRule="auto"/>
        <w:rPr>
          <w:rFonts w:ascii="宋体" w:hAnsi="宋体"/>
          <w:sz w:val="21"/>
        </w:rPr>
      </w:pPr>
      <w:r>
        <w:rPr>
          <w:rFonts w:hint="eastAsia" w:ascii="宋体" w:hAnsi="宋体"/>
          <w:sz w:val="21"/>
        </w:rPr>
        <w:t xml:space="preserve">2.甲方根据合同的规定接收货物，在接收时对货物的品种、规格、性能、质量、数量、外观以及配件等进行验收。甲方对货物的规格技术指标如有异议，应从验收结束之日起十五日内以书面形式提出。</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七、保修期：</w:t>
      </w:r>
      <w:r/>
    </w:p>
    <w:p>
      <w:pPr>
        <w:ind w:left="0" w:firstLine="420"/>
        <w:spacing w:line="360" w:lineRule="auto"/>
        <w:rPr>
          <w:rFonts w:ascii="宋体" w:hAnsi="宋体"/>
          <w:sz w:val="21"/>
        </w:rPr>
      </w:pPr>
      <w:r>
        <w:rPr>
          <w:rFonts w:hint="eastAsia" w:ascii="宋体" w:hAnsi="宋体"/>
          <w:sz w:val="21"/>
        </w:rPr>
        <w:t xml:space="preserve">本项目经甲方验收合格后，乙方将提供</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highlight w:val="yellow"/>
          <w:u w:val="single"/>
        </w:rPr>
        <w:t xml:space="preserve">1</w:t>
      </w:r>
      <w:r>
        <w:rPr>
          <w:rFonts w:ascii="宋体" w:hAnsi="宋体"/>
          <w:sz w:val="21"/>
          <w:u w:val="single"/>
        </w:rPr>
        <w:t xml:space="preserve"> </w:t>
      </w:r>
      <w:r>
        <w:rPr>
          <w:rFonts w:hint="eastAsia" w:ascii="宋体" w:hAnsi="宋体"/>
          <w:sz w:val="21"/>
          <w:u w:val="single"/>
        </w:rPr>
        <w:t xml:space="preserve"> </w:t>
      </w:r>
      <w:r>
        <w:rPr>
          <w:rFonts w:hint="eastAsia" w:ascii="宋体" w:hAnsi="宋体"/>
          <w:sz w:val="21"/>
        </w:rPr>
        <w:t xml:space="preserve">年质量保证期。质量保证期内，乙方负责对其提供的货物实行免费维修。</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八、伴随服务 </w:t>
      </w:r>
      <w:r/>
    </w:p>
    <w:p>
      <w:pPr>
        <w:ind w:left="0" w:firstLine="420"/>
        <w:spacing w:line="360" w:lineRule="auto"/>
        <w:rPr>
          <w:rFonts w:ascii="宋体" w:hAnsi="宋体"/>
          <w:sz w:val="21"/>
        </w:rPr>
      </w:pPr>
      <w:r>
        <w:rPr>
          <w:rFonts w:hint="eastAsia" w:ascii="宋体" w:hAnsi="宋体"/>
          <w:sz w:val="21"/>
        </w:rPr>
        <w:t xml:space="preserve">1.乙方应提供所交付货物的全套技术文件资料，包括产品目录、软件备份、图纸、操作手册、使用说明、维护手册和服务指南等。</w:t>
      </w:r>
      <w:r/>
    </w:p>
    <w:p>
      <w:pPr>
        <w:ind w:left="0" w:firstLine="420"/>
        <w:spacing w:line="360" w:lineRule="auto"/>
        <w:rPr>
          <w:rFonts w:ascii="宋体" w:hAnsi="宋体"/>
          <w:sz w:val="21"/>
        </w:rPr>
      </w:pPr>
      <w:r>
        <w:rPr>
          <w:rFonts w:hint="eastAsia" w:ascii="宋体" w:hAnsi="宋体"/>
          <w:sz w:val="21"/>
        </w:rPr>
        <w:t xml:space="preserve">2.乙方还应提供下列服务：货物的现场安装、启动和试运行；提供货物组装和维修所需的工具；在质量保证期内对所交付货物提供运行监督、维修、保养等。</w:t>
      </w:r>
      <w:r/>
    </w:p>
    <w:p>
      <w:pPr>
        <w:ind w:left="0" w:firstLine="420"/>
        <w:spacing w:line="360" w:lineRule="auto"/>
        <w:rPr>
          <w:rFonts w:ascii="宋体" w:hAnsi="宋体"/>
          <w:sz w:val="21"/>
        </w:rPr>
      </w:pPr>
      <w:r>
        <w:rPr>
          <w:rFonts w:hint="eastAsia" w:ascii="宋体" w:hAnsi="宋体"/>
          <w:sz w:val="21"/>
        </w:rPr>
        <w:t xml:space="preserve">3.上述伴随服务的费用应包含在合同价中，不单独进行支付。</w:t>
      </w:r>
      <w:r/>
    </w:p>
    <w:p>
      <w:pPr>
        <w:ind w:left="0" w:firstLine="420"/>
        <w:spacing w:line="360" w:lineRule="auto"/>
        <w:rPr>
          <w:rFonts w:ascii="宋体" w:hAnsi="宋体"/>
          <w:sz w:val="21"/>
        </w:rPr>
      </w:pPr>
      <w:r>
        <w:rPr>
          <w:rFonts w:hint="eastAsia" w:ascii="宋体" w:hAnsi="宋体"/>
          <w:sz w:val="21"/>
        </w:rPr>
        <w:t xml:space="preserve">4.货物的包装、储运、安装按国家有关规定执行。</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九、质量保证</w:t>
      </w:r>
      <w:r/>
    </w:p>
    <w:p>
      <w:pPr>
        <w:ind w:left="0" w:firstLine="420"/>
        <w:spacing w:line="360" w:lineRule="auto"/>
        <w:rPr>
          <w:rFonts w:ascii="宋体" w:hAnsi="宋体"/>
          <w:sz w:val="21"/>
        </w:rPr>
      </w:pPr>
      <w:r>
        <w:rPr>
          <w:rFonts w:hint="eastAsia" w:ascii="宋体" w:hAnsi="宋体"/>
          <w:sz w:val="21"/>
        </w:rPr>
        <w:t xml:space="preserve">1.乙方应保证所提供的货物是原制造厂商制造的、经过合法销售渠道取得的、全新的、未使用过的，并完全符合合同规定的品牌、规格型号、技术性能、配置、质量、数量等要求。</w:t>
      </w:r>
      <w:r/>
    </w:p>
    <w:p>
      <w:pPr>
        <w:ind w:left="0" w:firstLine="420"/>
        <w:spacing w:line="360" w:lineRule="auto"/>
        <w:rPr>
          <w:rFonts w:ascii="宋体" w:hAnsi="宋体"/>
          <w:sz w:val="21"/>
        </w:rPr>
      </w:pPr>
      <w:r>
        <w:rPr>
          <w:rFonts w:hint="eastAsia" w:ascii="宋体" w:hAnsi="宋体"/>
          <w:sz w:val="21"/>
        </w:rPr>
        <w:t xml:space="preserve">2.技术性能无特殊说明，则按国家有关部门最新颁布的标准及规范为准。乙方应保证甲方在使用本合同项下的货物或其任何一部分时免受第三方提出侵犯其知识产权、商标权或工业设计权的起诉。如果发生此类问题，乙方应负责交涉并承担一切费用和法律责任。</w:t>
      </w:r>
      <w:r/>
    </w:p>
    <w:p>
      <w:pPr>
        <w:ind w:left="0" w:firstLine="420"/>
        <w:spacing w:line="360" w:lineRule="auto"/>
        <w:rPr>
          <w:rFonts w:ascii="宋体" w:hAnsi="宋体"/>
          <w:sz w:val="21"/>
        </w:rPr>
      </w:pPr>
      <w:r>
        <w:rPr>
          <w:rFonts w:hint="eastAsia" w:ascii="宋体" w:hAnsi="宋体"/>
          <w:sz w:val="21"/>
        </w:rPr>
        <w:t xml:space="preserve">3.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left="0" w:firstLine="420"/>
        <w:spacing w:line="360" w:lineRule="auto"/>
        <w:rPr>
          <w:rFonts w:ascii="宋体" w:hAnsi="宋体"/>
          <w:sz w:val="21"/>
        </w:rPr>
      </w:pPr>
      <w:r>
        <w:rPr>
          <w:rFonts w:hint="eastAsia" w:ascii="宋体" w:hAnsi="宋体"/>
          <w:sz w:val="21"/>
        </w:rPr>
        <w:t xml:space="preserve">4.在质量保证期内，如果货物的规格型号、配置、技术性能、原产地及制造厂商以及其他质量技术指标与合同约定不符，或证实货物是有缺陷的，包括潜在的缺陷或使用不符合要求的材料等，甲方应尽快以书面形式向乙方提出本保证下的索赔。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十、索赔</w:t>
      </w:r>
      <w:r/>
    </w:p>
    <w:p>
      <w:pPr>
        <w:ind w:left="0" w:firstLine="420"/>
        <w:spacing w:line="360" w:lineRule="auto"/>
        <w:rPr>
          <w:rFonts w:ascii="宋体" w:hAnsi="宋体"/>
          <w:sz w:val="21"/>
        </w:rPr>
      </w:pPr>
      <w:r>
        <w:rPr>
          <w:rFonts w:hint="eastAsia" w:ascii="宋体" w:hAnsi="宋体"/>
          <w:sz w:val="21"/>
        </w:rPr>
        <w:t xml:space="preserve">1.甲方有权根据当地国家技术监督局、进出口商品检验局或其他具有法定资格的质检机构出具的检验证书向乙方提出索赔。 </w:t>
      </w:r>
      <w:r/>
    </w:p>
    <w:p>
      <w:pPr>
        <w:ind w:left="0" w:firstLine="420"/>
        <w:spacing w:line="360" w:lineRule="auto"/>
        <w:rPr>
          <w:rFonts w:ascii="宋体" w:hAnsi="宋体"/>
          <w:sz w:val="21"/>
        </w:rPr>
      </w:pPr>
      <w:r>
        <w:rPr>
          <w:rFonts w:hint="eastAsia" w:ascii="宋体" w:hAnsi="宋体"/>
          <w:sz w:val="21"/>
        </w:rPr>
        <w:t xml:space="preserve">2.如果乙方对缺陷负有责任而甲方提出索赔，乙方应按照甲方同意的下列一种或多种方式解决索赔事宜： </w:t>
      </w:r>
      <w:r/>
    </w:p>
    <w:p>
      <w:pPr>
        <w:ind w:left="0" w:firstLine="420"/>
        <w:spacing w:line="360" w:lineRule="auto"/>
        <w:rPr>
          <w:rFonts w:ascii="宋体" w:hAnsi="宋体"/>
          <w:sz w:val="21"/>
        </w:rPr>
      </w:pPr>
      <w:r>
        <w:rPr>
          <w:rFonts w:hint="eastAsia" w:ascii="宋体" w:hAnsi="宋体"/>
          <w:sz w:val="21"/>
        </w:rPr>
        <w:t xml:space="preserve">（1）乙方同意退货并用合同规定的货币将货款退还给甲方，并承担由此发生的一切损失和费用，包括利息、银行手续费、运费、保险费、检验费、仓储费、装卸费以及为保护退回货物所需的其他必要费用。 </w:t>
      </w:r>
      <w:r/>
    </w:p>
    <w:p>
      <w:pPr>
        <w:ind w:left="0" w:firstLine="420"/>
        <w:spacing w:line="360" w:lineRule="auto"/>
        <w:rPr>
          <w:rFonts w:ascii="宋体" w:hAnsi="宋体"/>
          <w:sz w:val="21"/>
        </w:rPr>
      </w:pPr>
      <w:r>
        <w:rPr>
          <w:rFonts w:hint="eastAsia" w:ascii="宋体" w:hAnsi="宋体"/>
          <w:sz w:val="21"/>
        </w:rPr>
        <w:t xml:space="preserve">（2）根据货物低劣、损坏程度以及甲方所遭受损失的金额，经双方商定降低货物的价格。</w:t>
      </w:r>
      <w:r/>
    </w:p>
    <w:p>
      <w:pPr>
        <w:ind w:left="0" w:firstLine="420"/>
        <w:spacing w:line="360" w:lineRule="auto"/>
        <w:rPr>
          <w:rFonts w:ascii="宋体" w:hAnsi="宋体"/>
          <w:sz w:val="21"/>
        </w:rPr>
      </w:pPr>
      <w:r>
        <w:rPr>
          <w:rFonts w:hint="eastAsia" w:ascii="宋体" w:hAnsi="宋体"/>
          <w:sz w:val="21"/>
        </w:rPr>
        <w:t xml:space="preserve">（3）用符合合同规定的规格、质量和性能要求的新零件、部件或设备来更换有缺陷的部分或修补缺陷部分，乙方应承担一切费用和风险，并负担甲方蒙受的全部直接损失。乙方应相应延长修补和更换件的质量保证期。 </w:t>
      </w:r>
      <w:r/>
    </w:p>
    <w:p>
      <w:pPr>
        <w:ind w:left="0" w:firstLine="420"/>
        <w:spacing w:line="360" w:lineRule="auto"/>
        <w:rPr>
          <w:rFonts w:ascii="宋体" w:hAnsi="宋体"/>
          <w:sz w:val="21"/>
        </w:rPr>
      </w:pPr>
      <w:r>
        <w:rPr>
          <w:rFonts w:hint="eastAsia" w:ascii="宋体" w:hAnsi="宋体"/>
          <w:sz w:val="21"/>
        </w:rPr>
        <w:t xml:space="preserve">3.如果在甲方发出索赔通知后七天内乙方未作答复，上述索赔应视为已被乙方接受。如乙方未能在接到甲方索赔通知后七天内或甲方同意的延长期限内，按照上述规定的任何一种或多种方式解决索赔事宜并征得甲方同意，甲方有权从应付货款中扣回索赔金额，并拥有对赔偿不足部分进一步索赔的权利。</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十一、履约延误 </w:t>
      </w:r>
      <w:r/>
    </w:p>
    <w:p>
      <w:pPr>
        <w:ind w:left="0" w:firstLine="420"/>
        <w:spacing w:line="360" w:lineRule="auto"/>
        <w:rPr>
          <w:rFonts w:ascii="宋体" w:hAnsi="宋体"/>
          <w:sz w:val="21"/>
        </w:rPr>
      </w:pPr>
      <w:r>
        <w:rPr>
          <w:rFonts w:hint="eastAsia" w:ascii="宋体" w:hAnsi="宋体"/>
          <w:sz w:val="21"/>
        </w:rPr>
        <w:t xml:space="preserve">1.乙方应按照合同规定的时间、地点交货和提供服务；甲方应按照合同规定的时间、地点接收货物和接受服务。</w:t>
      </w:r>
      <w:r/>
    </w:p>
    <w:p>
      <w:pPr>
        <w:ind w:left="0" w:firstLine="420"/>
        <w:spacing w:line="360" w:lineRule="auto"/>
        <w:rPr>
          <w:rFonts w:ascii="宋体" w:hAnsi="宋体"/>
          <w:sz w:val="21"/>
        </w:rPr>
      </w:pPr>
      <w:r>
        <w:rPr>
          <w:rFonts w:hint="eastAsia" w:ascii="宋体" w:hAnsi="宋体"/>
          <w:sz w:val="21"/>
        </w:rPr>
        <w:t xml:space="preserve">2.如果乙方无正当理由拖延交货，将受到以下制裁：加收误期赔偿费、终止合同；如果甲方无正当理由拖延接收货物和接受服务，应承担相应责任。 </w:t>
      </w:r>
      <w:r/>
    </w:p>
    <w:p>
      <w:pPr>
        <w:ind w:left="0" w:firstLine="420"/>
        <w:spacing w:line="360" w:lineRule="auto"/>
        <w:rPr>
          <w:rFonts w:ascii="宋体" w:hAnsi="宋体"/>
          <w:sz w:val="21"/>
        </w:rPr>
      </w:pPr>
      <w:r>
        <w:rPr>
          <w:rFonts w:hint="eastAsia" w:ascii="宋体" w:hAnsi="宋体"/>
          <w:sz w:val="21"/>
        </w:rPr>
        <w:t xml:space="preserve">3.在履行合同过程中，如果乙方遇到可能妨碍其按时交货和提供服务的情况，或者甲方遇到可能妨碍其按时接收货物和接受服务的情况，应及时以书面形式将拖延的事实，可能拖延的期限和理由通知对方。甲方（或乙方）在收到乙方（或甲方）通知后，应尽快对情况进行评估，并确定是否通过修改合同，酌情延长交货时间和延期提供服务，或者终止合同。</w:t>
      </w:r>
      <w:r/>
    </w:p>
    <w:p>
      <w:pPr>
        <w:pStyle w:val="878"/>
      </w:pPr>
      <w:r/>
      <w:r/>
    </w:p>
    <w:p>
      <w:pPr>
        <w:ind w:left="0" w:firstLine="422"/>
        <w:spacing w:line="360" w:lineRule="auto"/>
        <w:rPr>
          <w:rFonts w:ascii="宋体" w:hAnsi="宋体"/>
          <w:b/>
          <w:sz w:val="21"/>
        </w:rPr>
      </w:pPr>
      <w:r>
        <w:rPr>
          <w:rFonts w:hint="eastAsia" w:ascii="宋体" w:hAnsi="宋体"/>
          <w:b/>
          <w:sz w:val="21"/>
        </w:rPr>
        <w:t xml:space="preserve">十二、误期赔偿 </w:t>
      </w:r>
      <w:r/>
    </w:p>
    <w:p>
      <w:pPr>
        <w:ind w:left="0" w:firstLine="420"/>
        <w:spacing w:line="360" w:lineRule="auto"/>
        <w:rPr>
          <w:rFonts w:ascii="宋体" w:hAnsi="宋体"/>
          <w:sz w:val="21"/>
        </w:rPr>
      </w:pPr>
      <w:r>
        <w:rPr>
          <w:rFonts w:hint="eastAsia" w:ascii="宋体" w:hAnsi="宋体"/>
          <w:sz w:val="21"/>
        </w:rPr>
        <w:t xml:space="preserve">1.除合同规定外，如果乙方没有按照合同规定的时间交货和提供服务，或因运输及安装中货物缺损需要更换而影响实际交付使用时，乙方应向甲方支付误期赔偿费。误期赔偿费具体标准按合同总价每日千分之四计算。</w:t>
      </w:r>
      <w:r/>
    </w:p>
    <w:p>
      <w:pPr>
        <w:ind w:left="0" w:firstLine="420"/>
        <w:spacing w:line="360" w:lineRule="auto"/>
        <w:rPr>
          <w:rFonts w:ascii="宋体" w:hAnsi="宋体"/>
          <w:sz w:val="21"/>
        </w:rPr>
      </w:pPr>
      <w:r>
        <w:rPr>
          <w:rFonts w:hint="eastAsia" w:ascii="宋体" w:hAnsi="宋体"/>
          <w:sz w:val="21"/>
        </w:rPr>
        <w:t xml:space="preserve">2.误期赔偿费可从应付货款中扣除。 </w:t>
      </w:r>
      <w:r/>
    </w:p>
    <w:p>
      <w:pPr>
        <w:ind w:left="0" w:firstLine="420"/>
        <w:spacing w:line="360" w:lineRule="auto"/>
        <w:rPr>
          <w:rFonts w:ascii="宋体" w:hAnsi="宋体"/>
          <w:sz w:val="21"/>
        </w:rPr>
      </w:pPr>
      <w:r>
        <w:rPr>
          <w:rFonts w:hint="eastAsia" w:ascii="宋体" w:hAnsi="宋体"/>
          <w:sz w:val="21"/>
        </w:rPr>
        <w:t xml:space="preserve">3.收取误期赔偿费不影响甲方采取合同规定的其他补救措施的权利。 </w:t>
      </w:r>
      <w:r/>
    </w:p>
    <w:p>
      <w:pPr>
        <w:ind w:left="0" w:firstLine="420"/>
        <w:spacing w:line="360" w:lineRule="auto"/>
        <w:rPr>
          <w:rFonts w:ascii="宋体" w:hAnsi="宋体"/>
          <w:sz w:val="21"/>
        </w:rPr>
      </w:pPr>
      <w:r>
        <w:rPr>
          <w:rFonts w:hint="eastAsia" w:ascii="宋体" w:hAnsi="宋体"/>
          <w:sz w:val="21"/>
        </w:rPr>
        <w:t xml:space="preserve">4.延期交货时间超过十五天或交货不符合合同约定满三次的，视为乙方严重违约，甲方有权立即解除合同，乙方仍需向甲方支付全部误期赔偿费，并赔偿甲方合同总额的10%，返还甲方已支付的合同款。</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十三、不可抗力</w:t>
      </w:r>
      <w:r/>
    </w:p>
    <w:p>
      <w:pPr>
        <w:ind w:left="0" w:firstLine="420"/>
        <w:spacing w:line="360" w:lineRule="auto"/>
        <w:rPr>
          <w:rFonts w:ascii="宋体" w:hAnsi="宋体"/>
          <w:sz w:val="21"/>
        </w:rPr>
      </w:pPr>
      <w:r>
        <w:rPr>
          <w:rFonts w:hint="eastAsia" w:ascii="宋体" w:hAnsi="宋体"/>
          <w:sz w:val="21"/>
        </w:rPr>
        <w:t xml:space="preserve">1.如果乙方和甲方因不可抗力而导致合同实施延误或不能履行合同义务，不应该承担误期赔偿或不能履行合同义务的责任。因乙方或甲方先延误或不能履行合同而后遇不可抗力的情形除外。</w:t>
      </w:r>
      <w:r/>
    </w:p>
    <w:p>
      <w:pPr>
        <w:ind w:left="0" w:firstLine="420"/>
        <w:spacing w:line="360" w:lineRule="auto"/>
        <w:rPr>
          <w:rFonts w:ascii="宋体" w:hAnsi="宋体"/>
          <w:sz w:val="21"/>
        </w:rPr>
      </w:pPr>
      <w:r>
        <w:rPr>
          <w:rFonts w:hint="eastAsia" w:ascii="宋体" w:hAnsi="宋体"/>
          <w:sz w:val="21"/>
        </w:rPr>
        <w:t xml:space="preserve">2.本条所述的“不可抗力”系指那些双方无法控制，不可预见的事件，但不包括双方的违约或疏忽。这些事件包括但不限于：战争、严重火灾、洪水、台风、地震以及其它双方商定的事件。</w:t>
      </w:r>
      <w:r/>
    </w:p>
    <w:p>
      <w:pPr>
        <w:ind w:left="0" w:firstLine="420"/>
        <w:spacing w:line="360" w:lineRule="auto"/>
        <w:rPr>
          <w:rFonts w:ascii="宋体" w:hAnsi="宋体"/>
          <w:sz w:val="21"/>
        </w:rPr>
      </w:pPr>
      <w:r>
        <w:rPr>
          <w:rFonts w:hint="eastAsia" w:ascii="宋体" w:hAnsi="宋体"/>
          <w:sz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十四、争端的解决 </w:t>
      </w:r>
      <w:r/>
    </w:p>
    <w:p>
      <w:pPr>
        <w:ind w:left="0" w:firstLine="420"/>
        <w:spacing w:line="360" w:lineRule="auto"/>
        <w:rPr>
          <w:rFonts w:ascii="宋体" w:hAnsi="宋体"/>
          <w:sz w:val="21"/>
        </w:rPr>
      </w:pPr>
      <w:r>
        <w:rPr>
          <w:rFonts w:hint="eastAsia" w:ascii="宋体" w:hAnsi="宋体"/>
          <w:sz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rPr>
          <w:rFonts w:ascii="宋体" w:hAnsi="宋体"/>
          <w:sz w:val="21"/>
        </w:rPr>
      </w:pPr>
      <w:r>
        <w:rPr>
          <w:rFonts w:hint="eastAsia" w:ascii="宋体" w:hAnsi="宋体"/>
          <w:sz w:val="21"/>
        </w:rPr>
        <w:t xml:space="preserve">2.如果调解不成，双方中的任何一方可向人民法院提起诉讼。诉讼由合同签订地人民法院管辖。 </w:t>
      </w:r>
      <w:r/>
    </w:p>
    <w:p>
      <w:pPr>
        <w:ind w:left="0" w:firstLine="420"/>
        <w:spacing w:line="360" w:lineRule="auto"/>
        <w:rPr>
          <w:rFonts w:ascii="宋体" w:hAnsi="宋体"/>
          <w:sz w:val="21"/>
        </w:rPr>
      </w:pPr>
      <w:r>
        <w:rPr>
          <w:rFonts w:hint="eastAsia" w:ascii="宋体" w:hAnsi="宋体"/>
          <w:sz w:val="21"/>
        </w:rPr>
        <w:t xml:space="preserve">3.诉讼费由败诉方负担。</w:t>
      </w:r>
      <w:r/>
    </w:p>
    <w:p>
      <w:pPr>
        <w:ind w:left="0" w:firstLine="420"/>
        <w:spacing w:line="360" w:lineRule="auto"/>
        <w:rPr>
          <w:rFonts w:ascii="宋体" w:hAnsi="宋体"/>
          <w:sz w:val="21"/>
        </w:rPr>
      </w:pPr>
      <w:r>
        <w:rPr>
          <w:rFonts w:hint="eastAsia" w:ascii="宋体" w:hAnsi="宋体"/>
          <w:sz w:val="21"/>
        </w:rPr>
        <w:t xml:space="preserve">4.因合同部分履行引发诉讼的，在诉讼期间，除正在进行诉讼的部分外，本合同的其它部分应继续执行。 </w:t>
      </w:r>
      <w:r/>
    </w:p>
    <w:p>
      <w:pPr>
        <w:ind w:left="0"/>
        <w:spacing w:line="360" w:lineRule="auto"/>
        <w:rPr>
          <w:rFonts w:ascii="宋体" w:hAnsi="宋体"/>
          <w:sz w:val="21"/>
        </w:rPr>
      </w:pPr>
      <w:r>
        <w:rPr>
          <w:rFonts w:ascii="宋体" w:hAnsi="宋体"/>
          <w:sz w:val="21"/>
        </w:rPr>
      </w:r>
      <w:r/>
    </w:p>
    <w:p>
      <w:pPr>
        <w:ind w:left="0" w:firstLine="422"/>
        <w:spacing w:line="360" w:lineRule="auto"/>
        <w:rPr>
          <w:rFonts w:ascii="宋体" w:hAnsi="宋体"/>
          <w:b/>
          <w:sz w:val="21"/>
        </w:rPr>
      </w:pPr>
      <w:r>
        <w:rPr>
          <w:rFonts w:hint="eastAsia" w:ascii="宋体" w:hAnsi="宋体"/>
          <w:b/>
          <w:sz w:val="21"/>
        </w:rPr>
        <w:t xml:space="preserve">十五、违约终止合同 </w:t>
      </w:r>
      <w:r/>
    </w:p>
    <w:p>
      <w:pPr>
        <w:ind w:left="0" w:firstLine="420"/>
        <w:spacing w:line="360" w:lineRule="auto"/>
        <w:rPr>
          <w:rFonts w:ascii="宋体" w:hAnsi="宋体"/>
          <w:sz w:val="21"/>
        </w:rPr>
      </w:pPr>
      <w:r>
        <w:rPr>
          <w:rFonts w:hint="eastAsia" w:ascii="宋体" w:hAnsi="宋体"/>
          <w:sz w:val="21"/>
        </w:rPr>
        <w:t xml:space="preserve">1.在甲方因乙方违约而按合同约定采取的任何补救措施不受影响的情况下，甲方可在下列情况下向乙方发出书面通知，提出终止部分或全部合同。 </w:t>
      </w:r>
      <w:r/>
    </w:p>
    <w:p>
      <w:pPr>
        <w:ind w:left="0" w:firstLine="200"/>
        <w:spacing w:line="360" w:lineRule="auto"/>
        <w:rPr>
          <w:rFonts w:ascii="宋体" w:hAnsi="宋体"/>
          <w:sz w:val="21"/>
        </w:rPr>
      </w:pPr>
      <w:r>
        <w:rPr>
          <w:rFonts w:hint="eastAsia" w:ascii="宋体" w:hAnsi="宋体"/>
          <w:sz w:val="21"/>
        </w:rPr>
        <w:t xml:space="preserve">（1）如果乙方未能在合同规定的限期或甲方同意延长的限期内提供部分或全部货物和服务。</w:t>
      </w:r>
      <w:r/>
    </w:p>
    <w:p>
      <w:pPr>
        <w:ind w:left="0" w:firstLine="200"/>
        <w:spacing w:line="360" w:lineRule="auto"/>
        <w:rPr>
          <w:rFonts w:ascii="宋体" w:hAnsi="宋体"/>
          <w:sz w:val="21"/>
        </w:rPr>
      </w:pPr>
      <w:r>
        <w:rPr>
          <w:rFonts w:hint="eastAsia" w:ascii="宋体" w:hAnsi="宋体"/>
          <w:sz w:val="21"/>
        </w:rPr>
        <w:t xml:space="preserve">（2）如果乙方未能履行合同规定的其它任何义务。 </w:t>
      </w:r>
      <w:r/>
    </w:p>
    <w:p>
      <w:pPr>
        <w:ind w:left="0" w:firstLine="200"/>
        <w:spacing w:line="360" w:lineRule="auto"/>
        <w:rPr>
          <w:rFonts w:ascii="宋体" w:hAnsi="宋体"/>
          <w:sz w:val="21"/>
        </w:rPr>
      </w:pPr>
      <w:r>
        <w:rPr>
          <w:rFonts w:hint="eastAsia" w:ascii="宋体" w:hAnsi="宋体"/>
          <w:sz w:val="21"/>
        </w:rPr>
        <w:t xml:space="preserve">（3）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供货单位之间串通，人为地使供货活动丧失竞争性，损害甲方所能获得的权益。 </w:t>
      </w:r>
      <w:r/>
    </w:p>
    <w:p>
      <w:pPr>
        <w:ind w:left="0" w:firstLine="420"/>
        <w:spacing w:line="360" w:lineRule="auto"/>
        <w:rPr>
          <w:rFonts w:ascii="宋体" w:hAnsi="宋体"/>
          <w:sz w:val="21"/>
        </w:rPr>
      </w:pPr>
      <w:r>
        <w:rPr>
          <w:rFonts w:hint="eastAsia" w:ascii="宋体" w:hAnsi="宋体"/>
          <w:sz w:val="21"/>
        </w:rPr>
        <w:t xml:space="preserve">2.如果甲方根据以上的规定，终止了全部或部分合同，甲方可以依其认为适当的条件和方法购买与未交货物类似的货物，乙方应对购买类似货物所超出的那部分费用负责。并且，乙方应继续履行合同中未终止的部分。 </w:t>
      </w:r>
      <w:r/>
    </w:p>
    <w:p>
      <w:pPr>
        <w:ind w:left="0" w:firstLine="420"/>
        <w:spacing w:line="360" w:lineRule="auto"/>
        <w:rPr>
          <w:rFonts w:ascii="宋体" w:hAnsi="宋体"/>
          <w:sz w:val="21"/>
        </w:rPr>
      </w:pPr>
      <w:r>
        <w:rPr>
          <w:rFonts w:hint="eastAsia" w:ascii="宋体" w:hAnsi="宋体"/>
          <w:sz w:val="21"/>
        </w:rPr>
        <w:t xml:space="preserve">3.如果甲方违约，应承担相应的违约责任。 </w:t>
      </w:r>
      <w:r/>
    </w:p>
    <w:p>
      <w:pPr>
        <w:ind w:left="0" w:firstLine="420"/>
        <w:spacing w:line="360" w:lineRule="auto"/>
        <w:rPr>
          <w:rFonts w:ascii="宋体" w:hAnsi="宋体"/>
          <w:sz w:val="21"/>
        </w:rPr>
      </w:pPr>
      <w:r>
        <w:rPr>
          <w:rFonts w:ascii="宋体" w:hAnsi="宋体"/>
          <w:sz w:val="21"/>
        </w:rPr>
      </w:r>
      <w:r/>
    </w:p>
    <w:p>
      <w:pPr>
        <w:ind w:left="0" w:firstLine="422"/>
        <w:spacing w:line="360" w:lineRule="auto"/>
        <w:rPr>
          <w:rFonts w:ascii="宋体" w:hAnsi="宋体"/>
          <w:sz w:val="21"/>
        </w:rPr>
      </w:pPr>
      <w:r>
        <w:rPr>
          <w:rFonts w:hint="eastAsia" w:ascii="宋体" w:hAnsi="宋体"/>
          <w:b/>
          <w:sz w:val="21"/>
        </w:rPr>
        <w:t xml:space="preserve">十六、破产终止合同：</w:t>
      </w:r>
      <w:r>
        <w:rPr>
          <w:rFonts w:hint="eastAsia" w:ascii="宋体" w:hAnsi="宋体"/>
          <w:sz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十七、政府采购法对政府采购合同变更终止的规定：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十八、合同转让和分包：</w:t>
      </w:r>
      <w:r>
        <w:rPr>
          <w:rFonts w:hint="eastAsia" w:ascii="宋体" w:hAnsi="宋体"/>
          <w:sz w:val="21"/>
        </w:rPr>
        <w:t xml:space="preserve">本项目不得转包、分包。</w:t>
      </w:r>
      <w:r/>
    </w:p>
    <w:p>
      <w:pPr>
        <w:ind w:left="0" w:firstLine="422"/>
        <w:spacing w:line="360" w:lineRule="auto"/>
        <w:rPr>
          <w:rFonts w:ascii="宋体" w:hAnsi="宋体"/>
          <w:b/>
          <w:sz w:val="21"/>
        </w:rPr>
      </w:pPr>
      <w:r>
        <w:rPr>
          <w:rFonts w:ascii="宋体" w:hAnsi="宋体"/>
          <w:b/>
          <w:sz w:val="21"/>
        </w:rPr>
      </w:r>
      <w:r/>
    </w:p>
    <w:p>
      <w:pPr>
        <w:ind w:left="0" w:firstLine="422"/>
        <w:spacing w:line="360" w:lineRule="auto"/>
        <w:rPr>
          <w:rFonts w:ascii="宋体" w:hAnsi="宋体"/>
          <w:sz w:val="21"/>
        </w:rPr>
      </w:pPr>
      <w:r>
        <w:rPr>
          <w:rFonts w:hint="eastAsia" w:ascii="宋体" w:hAnsi="宋体"/>
          <w:b/>
          <w:sz w:val="21"/>
        </w:rPr>
        <w:t xml:space="preserve">十九、需要补充的合同条款：</w:t>
      </w:r>
      <w:r>
        <w:rPr>
          <w:rFonts w:hint="eastAsia" w:ascii="宋体" w:hAnsi="宋体"/>
          <w:sz w:val="21"/>
        </w:rPr>
        <w:t xml:space="preserve">（根据评标过程中或者商务谈判时商定的条款和条件在订立合同时标明）。</w:t>
      </w:r>
      <w:r/>
    </w:p>
    <w:p>
      <w:pPr>
        <w:ind w:left="0" w:firstLine="422"/>
        <w:spacing w:line="360" w:lineRule="auto"/>
        <w:rPr>
          <w:rFonts w:ascii="宋体" w:hAnsi="宋体"/>
          <w:sz w:val="21"/>
        </w:rPr>
      </w:pPr>
      <w:r>
        <w:rPr>
          <w:rFonts w:hint="eastAsia" w:ascii="宋体" w:hAnsi="宋体"/>
          <w:b/>
          <w:sz w:val="21"/>
        </w:rPr>
        <w:t xml:space="preserve">二十、合同生效 </w:t>
      </w:r>
      <w:r/>
    </w:p>
    <w:p>
      <w:pPr>
        <w:ind w:left="0" w:firstLine="420"/>
        <w:spacing w:line="360" w:lineRule="auto"/>
        <w:rPr>
          <w:rFonts w:ascii="宋体" w:hAnsi="宋体"/>
          <w:sz w:val="21"/>
        </w:rPr>
      </w:pPr>
      <w:r>
        <w:rPr>
          <w:rFonts w:hint="eastAsia" w:ascii="宋体" w:hAnsi="宋体"/>
          <w:sz w:val="21"/>
        </w:rPr>
        <w:t xml:space="preserve">1.双方签约人为各自法定代表人或被授权代表。</w:t>
      </w:r>
      <w:r/>
    </w:p>
    <w:p>
      <w:pPr>
        <w:ind w:left="0" w:firstLine="420"/>
        <w:spacing w:line="360" w:lineRule="auto"/>
        <w:rPr>
          <w:rFonts w:ascii="宋体" w:hAnsi="宋体"/>
          <w:sz w:val="21"/>
        </w:rPr>
      </w:pPr>
      <w:r>
        <w:rPr>
          <w:rFonts w:hint="eastAsia" w:ascii="宋体" w:hAnsi="宋体"/>
          <w:sz w:val="21"/>
        </w:rPr>
        <w:t xml:space="preserve">2.本合同系指本文件及其附件中的所有部分，招标文件、中标的投标文件、中标通知书、中标人在招标过程中的澄清和承诺等为本合同不可缺少的组成部分。</w:t>
      </w:r>
      <w:r/>
    </w:p>
    <w:p>
      <w:pPr>
        <w:ind w:left="0" w:firstLine="420"/>
        <w:spacing w:line="360" w:lineRule="auto"/>
        <w:rPr>
          <w:rFonts w:ascii="宋体" w:hAnsi="宋体"/>
          <w:sz w:val="21"/>
        </w:rPr>
      </w:pPr>
      <w:r>
        <w:rPr>
          <w:rFonts w:hint="eastAsia" w:ascii="宋体" w:hAnsi="宋体"/>
          <w:sz w:val="21"/>
        </w:rPr>
        <w:t xml:space="preserve">3</w:t>
      </w:r>
      <w:r>
        <w:rPr>
          <w:rFonts w:ascii="宋体" w:hAnsi="宋体"/>
          <w:sz w:val="21"/>
        </w:rPr>
        <w:t xml:space="preserve">.</w:t>
      </w:r>
      <w:r>
        <w:rPr>
          <w:rFonts w:hint="eastAsia" w:ascii="宋体" w:hAnsi="宋体"/>
          <w:sz w:val="21"/>
        </w:rPr>
        <w:t xml:space="preserve">本合同自甲乙双方签字盖章之日起生效。</w:t>
      </w:r>
      <w:r/>
    </w:p>
    <w:p>
      <w:pPr>
        <w:ind w:left="0" w:firstLine="420"/>
        <w:spacing w:line="360" w:lineRule="auto"/>
        <w:widowControl w:val="off"/>
        <w:rPr>
          <w:rFonts w:ascii="宋体" w:hAnsi="宋体"/>
          <w:sz w:val="21"/>
        </w:rPr>
      </w:pPr>
      <w:r>
        <w:rPr>
          <w:rFonts w:hint="eastAsia" w:ascii="宋体" w:hAnsi="宋体"/>
          <w:sz w:val="21"/>
        </w:rPr>
        <w:t xml:space="preserve">4.本合同壹式</w:t>
      </w:r>
      <w:r>
        <w:rPr>
          <w:rFonts w:hint="eastAsia" w:ascii="宋体" w:hAnsi="宋体"/>
          <w:b/>
          <w:sz w:val="21"/>
        </w:rPr>
        <w:t xml:space="preserve">肆</w:t>
      </w:r>
      <w:r>
        <w:rPr>
          <w:rFonts w:hint="eastAsia" w:ascii="宋体" w:hAnsi="宋体"/>
          <w:sz w:val="21"/>
        </w:rPr>
        <w:t xml:space="preserve">份，甲乙双方各执</w:t>
      </w:r>
      <w:r>
        <w:rPr>
          <w:rFonts w:hint="eastAsia" w:ascii="宋体" w:hAnsi="宋体"/>
          <w:b/>
          <w:sz w:val="21"/>
        </w:rPr>
        <w:t xml:space="preserve">贰</w:t>
      </w:r>
      <w:r>
        <w:rPr>
          <w:rFonts w:hint="eastAsia" w:ascii="宋体" w:hAnsi="宋体"/>
          <w:sz w:val="21"/>
        </w:rPr>
        <w:t xml:space="preserve">份，各份具有同等法律效力。</w:t>
      </w:r>
      <w:r/>
    </w:p>
    <w:p>
      <w:pPr>
        <w:ind w:left="0" w:firstLine="420"/>
        <w:spacing w:line="360" w:lineRule="auto"/>
        <w:rPr>
          <w:rFonts w:ascii="宋体" w:hAnsi="宋体"/>
          <w:sz w:val="21"/>
        </w:rPr>
      </w:pPr>
      <w:r>
        <w:rPr>
          <w:rFonts w:ascii="宋体" w:hAnsi="宋体"/>
          <w:sz w:val="21"/>
        </w:rPr>
        <w:t xml:space="preserve">5</w:t>
      </w:r>
      <w:r>
        <w:rPr>
          <w:rFonts w:hint="eastAsia" w:ascii="宋体" w:hAnsi="宋体"/>
          <w:sz w:val="21"/>
        </w:rPr>
        <w:t xml:space="preserve">.本合同应按照中华人民共和国的现行法律进行解释。</w:t>
      </w:r>
      <w:r/>
    </w:p>
    <w:p>
      <w:pPr>
        <w:ind w:left="0" w:firstLine="420"/>
        <w:spacing w:line="360" w:lineRule="auto"/>
        <w:rPr>
          <w:rFonts w:ascii="宋体" w:hAnsi="宋体"/>
          <w:sz w:val="21"/>
        </w:rPr>
      </w:pPr>
      <w:r>
        <w:rPr>
          <w:rFonts w:ascii="宋体" w:hAnsi="宋体"/>
          <w:sz w:val="21"/>
        </w:rPr>
        <w:t xml:space="preserve">6</w:t>
      </w:r>
      <w:r>
        <w:rPr>
          <w:rFonts w:hint="eastAsia" w:ascii="宋体" w:hAnsi="宋体"/>
          <w:sz w:val="21"/>
        </w:rPr>
        <w:t xml:space="preserve">.合同修改：除甲乙双方签署书面修改、补充协议，并成为本合同不可分割的一部分之外，本合同条件不得有任何变化或修改。</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甲方（公章）：                     </w:t>
      </w:r>
      <w:r>
        <w:rPr>
          <w:rFonts w:ascii="宋体" w:hAnsi="宋体"/>
          <w:sz w:val="21"/>
        </w:rPr>
        <w:t xml:space="preserve">  </w:t>
      </w:r>
      <w:r>
        <w:rPr>
          <w:rFonts w:hint="eastAsia" w:ascii="宋体" w:hAnsi="宋体"/>
          <w:sz w:val="21"/>
        </w:rPr>
        <w:t xml:space="preserve">                       乙方（公章）：</w:t>
      </w:r>
      <w:r>
        <w:rPr>
          <w:rFonts w:ascii="宋体" w:hAnsi="宋体"/>
          <w:sz w:val="21"/>
        </w:rPr>
        <w:t xml:space="preserve"> </w:t>
      </w:r>
      <w:r/>
    </w:p>
    <w:p>
      <w:pPr>
        <w:ind w:left="0"/>
        <w:jc w:val="left"/>
        <w:spacing w:line="360" w:lineRule="auto"/>
        <w:rPr>
          <w:rFonts w:ascii="宋体" w:hAnsi="宋体"/>
          <w:sz w:val="21"/>
        </w:rPr>
      </w:pPr>
      <w:r>
        <w:rPr>
          <w:rFonts w:hint="eastAsia" w:ascii="宋体" w:hAnsi="宋体"/>
          <w:sz w:val="21"/>
        </w:rPr>
        <w:t xml:space="preserve">法定代表人（或授权代表）：    </w:t>
      </w:r>
      <w:r>
        <w:rPr>
          <w:rFonts w:ascii="宋体" w:hAnsi="宋体"/>
          <w:sz w:val="21"/>
        </w:rPr>
        <w:t xml:space="preserve">  </w:t>
      </w:r>
      <w:r>
        <w:rPr>
          <w:rFonts w:hint="eastAsia" w:ascii="宋体" w:hAnsi="宋体"/>
          <w:sz w:val="21"/>
        </w:rPr>
        <w:t xml:space="preserve">                            法定代表人（或授权代表）： </w:t>
      </w:r>
      <w:r/>
    </w:p>
    <w:p>
      <w:pPr>
        <w:ind w:left="0"/>
        <w:jc w:val="left"/>
        <w:spacing w:line="360" w:lineRule="auto"/>
        <w:rPr>
          <w:rFonts w:ascii="宋体" w:hAnsi="宋体"/>
          <w:sz w:val="21"/>
        </w:rPr>
      </w:pPr>
      <w:r>
        <w:rPr>
          <w:rFonts w:hint="eastAsia" w:ascii="宋体" w:hAnsi="宋体"/>
          <w:sz w:val="21"/>
        </w:rPr>
        <w:t xml:space="preserve">签约日期：                  </w:t>
      </w:r>
      <w:r>
        <w:rPr>
          <w:rFonts w:ascii="宋体" w:hAnsi="宋体"/>
          <w:sz w:val="21"/>
        </w:rPr>
        <w:t xml:space="preserve">  </w:t>
      </w:r>
      <w:r>
        <w:rPr>
          <w:rFonts w:hint="eastAsia" w:ascii="宋体" w:hAnsi="宋体"/>
          <w:sz w:val="21"/>
        </w:rPr>
        <w:t xml:space="preserve">                              签约日期： </w:t>
      </w:r>
      <w:r/>
    </w:p>
    <w:p>
      <w:pPr>
        <w:pStyle w:val="911"/>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合同签订地：</w:t>
      </w:r>
      <w:r/>
    </w:p>
    <w:p>
      <w:pPr>
        <w:pStyle w:val="911"/>
        <w:ind w:left="400" w:firstLine="883"/>
        <w:rPr>
          <w:rFonts w:ascii="宋体" w:hAnsi="宋体"/>
          <w:b/>
          <w:sz w:val="44"/>
          <w:szCs w:val="22"/>
        </w:rPr>
      </w:pPr>
      <w:r>
        <w:rPr>
          <w:rFonts w:hint="eastAsia" w:ascii="宋体" w:hAnsi="宋体"/>
          <w:b/>
          <w:sz w:val="44"/>
          <w:szCs w:val="22"/>
        </w:rPr>
        <w:t xml:space="preserve"> </w:t>
      </w:r>
      <w:r/>
    </w:p>
    <w:p>
      <w:pPr>
        <w:pStyle w:val="911"/>
        <w:ind w:left="400" w:firstLine="883"/>
        <w:rPr>
          <w:rFonts w:ascii="宋体" w:hAnsi="宋体"/>
          <w:b/>
          <w:sz w:val="44"/>
          <w:szCs w:val="22"/>
        </w:rPr>
      </w:pPr>
      <w:r>
        <w:rPr>
          <w:rFonts w:hint="eastAsia" w:ascii="宋体" w:hAnsi="宋体"/>
          <w:b/>
          <w:sz w:val="44"/>
          <w:szCs w:val="22"/>
        </w:rPr>
        <w:br w:type="page" w:clear="all"/>
      </w:r>
      <w:r/>
    </w:p>
    <w:p>
      <w:pPr>
        <w:pStyle w:val="852"/>
        <w:ind w:left="0" w:firstLine="0"/>
        <w:jc w:val="center"/>
        <w:rPr>
          <w:rFonts w:ascii="宋体" w:hAnsi="宋体"/>
          <w:b/>
          <w:sz w:val="44"/>
          <w:szCs w:val="22"/>
        </w:rPr>
      </w:pPr>
      <w:r/>
      <w:bookmarkStart w:id="97" w:name="_Toc105397795"/>
      <w:r>
        <w:rPr>
          <w:rFonts w:hint="eastAsia" w:ascii="宋体" w:hAnsi="宋体"/>
          <w:b/>
          <w:sz w:val="44"/>
          <w:szCs w:val="22"/>
        </w:rPr>
        <w:t xml:space="preserve">第六章 </w:t>
      </w:r>
      <w:bookmarkStart w:id="98" w:name="评分要点"/>
      <w:r/>
      <w:bookmarkEnd w:id="98"/>
      <w:r>
        <w:rPr>
          <w:rFonts w:hint="eastAsia" w:ascii="宋体" w:hAnsi="宋体"/>
          <w:b/>
          <w:sz w:val="44"/>
          <w:szCs w:val="22"/>
        </w:rPr>
        <w:t xml:space="preserve"> 评标办法和评分标准</w:t>
      </w:r>
      <w:bookmarkEnd w:id="94"/>
      <w:r/>
      <w:bookmarkEnd w:id="95"/>
      <w:r/>
      <w:bookmarkEnd w:id="96"/>
      <w:r/>
      <w:bookmarkEnd w:id="97"/>
      <w:r/>
      <w:r/>
    </w:p>
    <w:p>
      <w:pPr>
        <w:ind w:left="0" w:firstLine="422"/>
        <w:spacing w:line="360" w:lineRule="auto"/>
        <w:rPr>
          <w:rFonts w:ascii="宋体" w:hAnsi="宋体"/>
          <w:b/>
          <w:sz w:val="21"/>
          <w:szCs w:val="21"/>
        </w:rPr>
      </w:pPr>
      <w:r/>
      <w:bookmarkStart w:id="99" w:name="_Toc16264"/>
      <w:r/>
      <w:bookmarkStart w:id="100" w:name="_Toc698"/>
      <w:r/>
      <w:bookmarkStart w:id="101" w:name="_Toc17476"/>
      <w:r>
        <w:rPr>
          <w:rFonts w:hint="eastAsia" w:ascii="宋体" w:hAnsi="宋体"/>
          <w:b/>
          <w:sz w:val="21"/>
          <w:szCs w:val="21"/>
        </w:rPr>
        <w:t xml:space="preserve">一、评标办法：</w:t>
      </w:r>
      <w:bookmarkEnd w:id="99"/>
      <w:r/>
      <w:bookmarkEnd w:id="100"/>
      <w:r/>
      <w:bookmarkEnd w:id="101"/>
      <w:r/>
      <w:r/>
    </w:p>
    <w:p>
      <w:pPr>
        <w:ind w:left="0" w:firstLine="420"/>
        <w:spacing w:line="360" w:lineRule="auto"/>
        <w:rPr>
          <w:rFonts w:ascii="宋体" w:hAnsi="宋体"/>
          <w:sz w:val="21"/>
        </w:rPr>
      </w:pPr>
      <w:r>
        <w:rPr>
          <w:rFonts w:hint="eastAsia" w:ascii="宋体" w:hAnsi="宋体"/>
          <w:sz w:val="21"/>
        </w:rPr>
        <w:t xml:space="preserve">1.评标办法采用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sz w:val="21"/>
        </w:rPr>
      </w:pPr>
      <w:r>
        <w:rPr>
          <w:rFonts w:hint="eastAsia" w:ascii="宋体" w:hAnsi="宋体"/>
          <w:sz w:val="21"/>
        </w:rPr>
        <w:t xml:space="preserve">2.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如投标人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rPr>
          <w:rFonts w:ascii="宋体" w:hAnsi="宋体"/>
          <w:b/>
          <w:sz w:val="21"/>
        </w:rPr>
      </w:pPr>
      <w:r>
        <w:rPr>
          <w:rFonts w:hint="eastAsia" w:ascii="宋体" w:hAnsi="宋体"/>
          <w:sz w:val="21"/>
        </w:rPr>
        <w:t xml:space="preserve">4.使用综合评分法的采购项目，提供相同品牌产品且通过资格审查、符合性审查的不同投标人参加同一合同项下投标的，按一家投标人计算，评审后得分最高的同品牌投标人获得中标人推荐资格。</w:t>
      </w:r>
      <w:r>
        <w:rPr>
          <w:rFonts w:hint="eastAsia" w:ascii="宋体" w:hAnsi="宋体"/>
          <w:b/>
          <w:sz w:val="21"/>
        </w:rPr>
        <w:t xml:space="preserve">非单一产品采购项目，多家投标人提供的核心产品品牌相同的，按照此规定处理。</w:t>
      </w:r>
      <w:r/>
    </w:p>
    <w:p>
      <w:pPr>
        <w:ind w:left="0" w:firstLine="420"/>
        <w:spacing w:line="360" w:lineRule="auto"/>
        <w:rPr>
          <w:rFonts w:ascii="宋体" w:hAnsi="宋体"/>
          <w:b/>
          <w:sz w:val="21"/>
          <w:szCs w:val="21"/>
        </w:rPr>
      </w:pPr>
      <w:r>
        <w:rPr>
          <w:rFonts w:ascii="宋体" w:hAnsi="宋体"/>
          <w:sz w:val="21"/>
        </w:rPr>
        <w:t xml:space="preserve">5</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b/>
          <w:bCs/>
          <w:sz w:val="21"/>
          <w:szCs w:val="21"/>
        </w:rPr>
      </w:pPr>
      <w:r>
        <w:rPr>
          <w:rFonts w:hint="eastAsia" w:ascii="宋体" w:hAnsi="宋体"/>
          <w:sz w:val="21"/>
        </w:rPr>
        <w:t xml:space="preserve">根据《政府采购促进中小企业发展管理办法》（财库〔2020〕46号）、《关于促进残疾人就业政府采购政策的通知》（财库〔2017〕141号）、《关于政府采购支持监狱企业发展有关问题的通知》（财库〔2014〕68号）、《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szCs w:val="21"/>
        </w:rPr>
        <w:t xml:space="preserve">本项目为专门面向中小企业采购的项目，不再执行价格评审优惠的扶持政策。</w:t>
      </w:r>
      <w:r/>
    </w:p>
    <w:p>
      <w:pPr>
        <w:ind w:left="0" w:firstLine="420"/>
        <w:spacing w:line="360" w:lineRule="auto"/>
        <w:rPr>
          <w:rFonts w:ascii="宋体" w:hAnsi="宋体"/>
          <w:b/>
          <w:sz w:val="21"/>
          <w:szCs w:val="21"/>
        </w:rPr>
      </w:pPr>
      <w:r>
        <w:rPr>
          <w:rFonts w:hint="eastAsia" w:ascii="宋体" w:hAnsi="宋体"/>
          <w:bCs/>
          <w:sz w:val="21"/>
        </w:rPr>
        <w:t xml:space="preserve">投标人必须提供《中小企业声明函》或《残疾人福利性单位声明函》或由省级以上监狱管理局、戒毒管理局（含新疆生产建设兵团）出具</w:t>
      </w:r>
      <w:r>
        <w:rPr>
          <w:rFonts w:hint="eastAsia" w:ascii="宋体" w:hAnsi="宋体"/>
          <w:sz w:val="21"/>
        </w:rPr>
        <w:t xml:space="preserve">的属于监狱企业的证明文件。</w:t>
      </w:r>
      <w:r>
        <w:rPr>
          <w:rFonts w:hint="eastAsia" w:ascii="宋体" w:hAnsi="宋体"/>
          <w:b/>
          <w:bCs/>
          <w:sz w:val="21"/>
          <w:szCs w:val="21"/>
        </w:rPr>
        <w:t xml:space="preserve">投标人提供的货物既有中小企业制造货物，也有大型企业制造货物的，不享受中小企业扶持政策。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①填报“中小企业声明函”需严格按“工信部联企业〔2011〕300号通知中的《中小企业划型标准规定》进行。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p>
      <w:pPr>
        <w:ind w:left="0" w:firstLine="422"/>
        <w:spacing w:line="360" w:lineRule="auto"/>
        <w:rPr>
          <w:rFonts w:ascii="宋体" w:hAnsi="宋体"/>
          <w:b/>
          <w:sz w:val="21"/>
          <w:szCs w:val="21"/>
        </w:rPr>
      </w:pPr>
      <w:r>
        <w:rPr>
          <w:rFonts w:hint="eastAsia" w:ascii="宋体" w:hAnsi="宋体"/>
          <w:b/>
          <w:bCs/>
          <w:sz w:val="21"/>
          <w:szCs w:val="21"/>
        </w:rPr>
        <w:t xml:space="preserve">(一）价格分：4</w:t>
      </w:r>
      <w:r>
        <w:rPr>
          <w:rFonts w:ascii="宋体" w:hAnsi="宋体"/>
          <w:b/>
          <w:bCs/>
          <w:sz w:val="21"/>
          <w:szCs w:val="21"/>
        </w:rPr>
        <w:t xml:space="preserve">0</w:t>
      </w:r>
      <w:r>
        <w:rPr>
          <w:rFonts w:hint="eastAsia" w:ascii="宋体" w:hAnsi="宋体"/>
          <w:b/>
          <w:bCs/>
          <w:sz w:val="21"/>
          <w:szCs w:val="21"/>
        </w:rPr>
        <w:t xml:space="preserve">分</w:t>
      </w:r>
      <w:r/>
    </w:p>
    <w:p>
      <w:pPr>
        <w:ind w:left="0" w:firstLine="420"/>
        <w:spacing w:line="360" w:lineRule="auto"/>
        <w:rPr>
          <w:rFonts w:ascii="宋体" w:hAnsi="宋体"/>
          <w:b/>
          <w:sz w:val="21"/>
          <w:szCs w:val="21"/>
        </w:rPr>
      </w:pPr>
      <w:r>
        <w:rPr>
          <w:rFonts w:hint="eastAsia" w:ascii="宋体" w:hAnsi="宋体"/>
          <w:sz w:val="21"/>
          <w:szCs w:val="21"/>
        </w:rPr>
        <w:t xml:space="preserve">第一步：投标报价低于或等于财政预算价格（或最高限价）的，为有效投标报价。超财政预算（或最高限价）的投标报价为无效投标报价。</w:t>
      </w:r>
      <w:r/>
    </w:p>
    <w:p>
      <w:pPr>
        <w:ind w:left="0" w:firstLine="420"/>
        <w:spacing w:line="360" w:lineRule="auto"/>
        <w:rPr>
          <w:rFonts w:ascii="宋体" w:hAnsi="宋体"/>
          <w:b/>
          <w:sz w:val="21"/>
          <w:szCs w:val="21"/>
        </w:rPr>
      </w:pPr>
      <w:r>
        <w:rPr>
          <w:rFonts w:hint="eastAsia" w:ascii="宋体" w:hAnsi="宋体"/>
          <w:sz w:val="21"/>
          <w:szCs w:val="21"/>
        </w:rPr>
        <w:t xml:space="preserve">第二步：在所有有效投标报价中满足招标文件要求，且投标价格最低的投标报价为评标基准价，其他投标人的价格分按照下列公式计算（计算结果四舍五入保留两位小数）。</w:t>
      </w:r>
      <w:r/>
    </w:p>
    <w:p>
      <w:pPr>
        <w:ind w:left="0" w:firstLine="420"/>
        <w:spacing w:line="360" w:lineRule="auto"/>
        <w:rPr>
          <w:rFonts w:ascii="宋体" w:hAnsi="宋体"/>
          <w:sz w:val="21"/>
          <w:szCs w:val="21"/>
        </w:rPr>
      </w:pPr>
      <w:r>
        <w:rPr>
          <w:rFonts w:hint="eastAsia" w:ascii="宋体" w:hAnsi="宋体"/>
          <w:sz w:val="21"/>
          <w:szCs w:val="21"/>
        </w:rPr>
        <w:t xml:space="preserve">投标报价得分＝（评标基准价/投标报价）×4</w:t>
      </w:r>
      <w:r>
        <w:rPr>
          <w:rFonts w:ascii="宋体" w:hAnsi="宋体"/>
          <w:sz w:val="21"/>
          <w:szCs w:val="21"/>
        </w:rPr>
        <w:t xml:space="preserve">0</w:t>
      </w:r>
      <w:r>
        <w:rPr>
          <w:rFonts w:hint="eastAsia" w:ascii="宋体" w:hAnsi="宋体"/>
          <w:sz w:val="21"/>
          <w:szCs w:val="21"/>
        </w:rPr>
        <w:t xml:space="preserve">％×100</w:t>
      </w:r>
      <w:r/>
    </w:p>
    <w:p>
      <w:pPr>
        <w:numPr>
          <w:ilvl w:val="0"/>
          <w:numId w:val="1"/>
        </w:numPr>
        <w:ind w:left="0" w:firstLine="422"/>
        <w:spacing w:line="360" w:lineRule="auto"/>
        <w:rPr>
          <w:rFonts w:ascii="宋体" w:hAnsi="宋体"/>
          <w:b/>
          <w:sz w:val="21"/>
          <w:szCs w:val="21"/>
        </w:rPr>
      </w:pPr>
      <w:r>
        <w:rPr>
          <w:rFonts w:hint="eastAsia" w:ascii="宋体" w:hAnsi="宋体"/>
          <w:b/>
          <w:sz w:val="21"/>
          <w:szCs w:val="21"/>
        </w:rPr>
        <w:t xml:space="preserve">产品内容演示（16分）</w:t>
      </w:r>
      <w:r/>
    </w:p>
    <w:p>
      <w:pPr>
        <w:ind w:left="0" w:firstLine="420"/>
        <w:spacing w:line="360" w:lineRule="auto"/>
        <w:rPr>
          <w:rFonts w:ascii="宋体" w:hAnsi="宋体"/>
          <w:sz w:val="21"/>
          <w:szCs w:val="21"/>
        </w:rPr>
      </w:pPr>
      <w:r>
        <w:rPr>
          <w:rFonts w:hint="eastAsia" w:ascii="宋体" w:hAnsi="宋体"/>
          <w:sz w:val="21"/>
          <w:szCs w:val="21"/>
        </w:rPr>
        <w:t xml:space="preserve">1.工业互联网教学实训一体化平台演示（4分）</w:t>
      </w:r>
      <w:r/>
    </w:p>
    <w:p>
      <w:pPr>
        <w:numPr>
          <w:ilvl w:val="255"/>
          <w:numId w:val="0"/>
        </w:numPr>
        <w:ind w:firstLine="420"/>
        <w:spacing w:line="360" w:lineRule="auto"/>
        <w:rPr>
          <w:rFonts w:ascii="宋体" w:hAnsi="宋体"/>
          <w:sz w:val="21"/>
          <w:szCs w:val="21"/>
        </w:rPr>
      </w:pPr>
      <w:r>
        <w:rPr>
          <w:rFonts w:hint="eastAsia" w:ascii="宋体" w:hAnsi="宋体"/>
          <w:sz w:val="21"/>
          <w:szCs w:val="21"/>
        </w:rPr>
        <w:t xml:space="preserve">（1）演示课程实训模块：支持实训任务的发布、实施全流程管理；具备基于工业场景任务进行分组实训功能，学生协作完成实训任务；</w:t>
      </w:r>
      <w:r/>
    </w:p>
    <w:p>
      <w:pPr>
        <w:ind w:left="0" w:firstLine="420"/>
        <w:spacing w:line="360" w:lineRule="auto"/>
        <w:rPr>
          <w:rFonts w:ascii="宋体" w:hAnsi="宋体"/>
          <w:sz w:val="21"/>
          <w:szCs w:val="21"/>
        </w:rPr>
      </w:pPr>
      <w:r>
        <w:rPr>
          <w:rFonts w:hint="eastAsia" w:ascii="宋体" w:hAnsi="宋体"/>
          <w:sz w:val="21"/>
          <w:szCs w:val="21"/>
        </w:rPr>
        <w:t xml:space="preserve">（2）演示在线考试模块：具备考试题库管理、智能组卷、在线答题、自动阅卷评分功能。</w:t>
      </w:r>
      <w:r/>
    </w:p>
    <w:p>
      <w:pPr>
        <w:ind w:left="0" w:firstLine="420"/>
        <w:spacing w:line="360" w:lineRule="auto"/>
        <w:rPr>
          <w:rFonts w:ascii="宋体" w:hAnsi="宋体"/>
          <w:sz w:val="21"/>
          <w:szCs w:val="21"/>
        </w:rPr>
      </w:pPr>
      <w:r>
        <w:rPr>
          <w:rFonts w:hint="eastAsia" w:ascii="宋体" w:hAnsi="宋体"/>
          <w:sz w:val="21"/>
          <w:szCs w:val="21"/>
        </w:rPr>
        <w:t xml:space="preserve">2.工业互联网实训一体机控制软件系统演示（4分）</w:t>
      </w:r>
      <w:r/>
    </w:p>
    <w:p>
      <w:pPr>
        <w:ind w:left="0" w:firstLine="420"/>
        <w:spacing w:line="360" w:lineRule="auto"/>
        <w:rPr>
          <w:rFonts w:ascii="宋体" w:hAnsi="宋体"/>
          <w:sz w:val="21"/>
          <w:szCs w:val="21"/>
        </w:rPr>
      </w:pPr>
      <w:r>
        <w:rPr>
          <w:rFonts w:hint="eastAsia" w:ascii="宋体" w:hAnsi="宋体"/>
          <w:sz w:val="21"/>
          <w:szCs w:val="21"/>
        </w:rPr>
        <w:t xml:space="preserve">（1）演示桌面仿真人机交互系统，满足智能产线的二维动画再现，生产过程执行生产管理系统指令功能；</w:t>
      </w:r>
      <w:r/>
    </w:p>
    <w:p>
      <w:pPr>
        <w:ind w:left="0" w:firstLine="420"/>
        <w:spacing w:line="360" w:lineRule="auto"/>
        <w:rPr>
          <w:rFonts w:ascii="宋体" w:hAnsi="宋体"/>
          <w:sz w:val="21"/>
          <w:szCs w:val="21"/>
        </w:rPr>
      </w:pPr>
      <w:r>
        <w:rPr>
          <w:rFonts w:hint="eastAsia" w:ascii="宋体" w:hAnsi="宋体"/>
          <w:sz w:val="21"/>
          <w:szCs w:val="21"/>
        </w:rPr>
        <w:t xml:space="preserve">（2）演示3D虚拟仿真产线，通过通讯交互的方式将控制信号与 3D 可视化模型进行映射，通过人机交互的方式实现典型行业智能工厂产线关键工艺操作，通过漫游方式实现智能工厂认知，虚实结合的数字孪生方式实现认知与实训功能。</w:t>
      </w:r>
      <w:r/>
    </w:p>
    <w:p>
      <w:pPr>
        <w:ind w:left="0" w:firstLine="420"/>
        <w:spacing w:line="360" w:lineRule="auto"/>
        <w:rPr>
          <w:rFonts w:ascii="宋体" w:hAnsi="宋体"/>
          <w:sz w:val="21"/>
          <w:szCs w:val="21"/>
        </w:rPr>
      </w:pPr>
      <w:r>
        <w:rPr>
          <w:rFonts w:hint="eastAsia" w:ascii="宋体" w:hAnsi="宋体"/>
          <w:sz w:val="21"/>
          <w:szCs w:val="21"/>
        </w:rPr>
        <w:t xml:space="preserve">3.工业互联网教学实训资源演示（8分）</w:t>
      </w:r>
      <w:r/>
    </w:p>
    <w:p>
      <w:pPr>
        <w:ind w:left="0" w:firstLine="420"/>
        <w:spacing w:line="360" w:lineRule="auto"/>
        <w:rPr>
          <w:rFonts w:ascii="宋体" w:hAnsi="宋体"/>
          <w:sz w:val="21"/>
          <w:szCs w:val="21"/>
        </w:rPr>
      </w:pPr>
      <w:r>
        <w:rPr>
          <w:rFonts w:hint="eastAsia" w:ascii="宋体" w:hAnsi="宋体"/>
          <w:sz w:val="21"/>
          <w:szCs w:val="21"/>
        </w:rPr>
        <w:t xml:space="preserve">（1）工业大数据采集处理与应用，提供实训任务操作演示，包括工业数据采集、工业数据处理、工业数据分析、工业数据应用主题中选择不少于2个任务，提供包含项目描述、实训目标、实施步骤过程的详细介绍。</w:t>
      </w:r>
      <w:r/>
    </w:p>
    <w:p>
      <w:pPr>
        <w:ind w:left="0" w:firstLine="420"/>
        <w:spacing w:line="360" w:lineRule="auto"/>
        <w:rPr>
          <w:rFonts w:ascii="宋体" w:hAnsi="宋体"/>
          <w:sz w:val="21"/>
        </w:rPr>
      </w:pPr>
      <w:r>
        <w:rPr>
          <w:rFonts w:hint="eastAsia" w:ascii="宋体" w:hAnsi="宋体"/>
          <w:sz w:val="21"/>
          <w:szCs w:val="21"/>
        </w:rPr>
        <w:t xml:space="preserve">（2）工业互联网标识解析技术，提供实训任务操作演示，包括标识编码</w:t>
      </w:r>
      <w:r>
        <w:rPr>
          <w:rFonts w:hint="eastAsia" w:ascii="宋体" w:hAnsi="宋体"/>
          <w:sz w:val="21"/>
        </w:rPr>
        <w:t xml:space="preserve">、标识注册与解析、标识载体、标识解析运维主题中选择不少于2个任务，提供包含项目描述、实训目标、实施步骤过程的详细介绍。</w:t>
      </w:r>
      <w:r/>
    </w:p>
    <w:p>
      <w:pPr>
        <w:ind w:left="0" w:firstLine="420"/>
        <w:spacing w:line="360" w:lineRule="auto"/>
        <w:rPr>
          <w:rFonts w:ascii="宋体" w:hAnsi="宋体"/>
          <w:sz w:val="21"/>
        </w:rPr>
      </w:pPr>
      <w:r>
        <w:rPr>
          <w:rFonts w:hint="eastAsia" w:ascii="宋体" w:hAnsi="宋体"/>
          <w:sz w:val="21"/>
        </w:rPr>
        <w:t xml:space="preserve">（3）工业 APP 应用，提供实训</w:t>
      </w:r>
      <w:r>
        <w:rPr>
          <w:rFonts w:hint="eastAsia" w:ascii="宋体" w:hAnsi="宋体"/>
          <w:sz w:val="21"/>
          <w:szCs w:val="21"/>
        </w:rPr>
        <w:t xml:space="preserve">任务操作演示</w:t>
      </w:r>
      <w:r>
        <w:rPr>
          <w:rFonts w:hint="eastAsia" w:ascii="宋体" w:hAnsi="宋体"/>
          <w:sz w:val="21"/>
        </w:rPr>
        <w:t xml:space="preserve">，包括生产管理应用、仓储管理应用、质量管理应用、多场景协同应用主题中选择不少于2个任务，提供包含项目描述、实训目标、实施步骤过程的详细介绍。</w:t>
      </w:r>
      <w:r/>
    </w:p>
    <w:p>
      <w:pPr>
        <w:ind w:left="0" w:firstLine="420"/>
        <w:spacing w:line="360" w:lineRule="auto"/>
      </w:pPr>
      <w:r>
        <w:rPr>
          <w:rFonts w:hint="eastAsia" w:ascii="宋体" w:hAnsi="宋体"/>
          <w:sz w:val="21"/>
        </w:rPr>
        <w:t xml:space="preserve">（4）工业 APP 开发与运维，提供实训</w:t>
      </w:r>
      <w:r>
        <w:rPr>
          <w:rFonts w:hint="eastAsia" w:ascii="宋体" w:hAnsi="宋体"/>
          <w:sz w:val="21"/>
          <w:szCs w:val="21"/>
        </w:rPr>
        <w:t xml:space="preserve">任务操作演示</w:t>
      </w:r>
      <w:r>
        <w:rPr>
          <w:rFonts w:hint="eastAsia" w:ascii="宋体" w:hAnsi="宋体"/>
          <w:sz w:val="21"/>
        </w:rPr>
        <w:t xml:space="preserve">，包含工业APP需求分析、环境搭建、开发、运维主题中选择不少于2个任务，提供包含项目描述、实训目标、实施步骤过程的详细介绍。</w:t>
      </w:r>
      <w:r/>
    </w:p>
    <w:p>
      <w:pPr>
        <w:ind w:left="0" w:firstLine="422"/>
        <w:spacing w:line="360" w:lineRule="auto"/>
        <w:rPr>
          <w:rFonts w:ascii="宋体" w:hAnsi="宋体"/>
          <w:b/>
          <w:bCs/>
          <w:sz w:val="21"/>
        </w:rPr>
      </w:pPr>
      <w:r/>
      <w:bookmarkStart w:id="102" w:name="OLE_LINK15"/>
      <w:r>
        <w:rPr>
          <w:rFonts w:hint="eastAsia" w:ascii="宋体" w:hAnsi="宋体"/>
          <w:b/>
          <w:bCs/>
          <w:sz w:val="21"/>
        </w:rPr>
        <w:t xml:space="preserve">上述1</w:t>
      </w:r>
      <w:r>
        <w:rPr>
          <w:rFonts w:ascii="宋体" w:hAnsi="宋体"/>
          <w:b/>
          <w:bCs/>
          <w:sz w:val="21"/>
        </w:rPr>
        <w:t xml:space="preserve">.</w:t>
      </w:r>
      <w:r>
        <w:rPr>
          <w:rFonts w:hint="eastAsia" w:ascii="宋体" w:hAnsi="宋体"/>
          <w:b/>
          <w:bCs/>
          <w:sz w:val="21"/>
        </w:rPr>
        <w:t xml:space="preserve">-3</w:t>
      </w:r>
      <w:r>
        <w:rPr>
          <w:rFonts w:ascii="宋体" w:hAnsi="宋体"/>
          <w:b/>
          <w:bCs/>
          <w:sz w:val="21"/>
        </w:rPr>
        <w:t xml:space="preserve">.</w:t>
      </w:r>
      <w:r>
        <w:rPr>
          <w:rFonts w:hint="eastAsia" w:ascii="宋体" w:hAnsi="宋体"/>
          <w:b/>
          <w:bCs/>
          <w:sz w:val="21"/>
        </w:rPr>
        <w:t xml:space="preserve">项演示内容，每有一项演示内容齐全、操作流畅、界面清晰、实现功能要求的得2分；演示内容基本完整，可实现基本功能要求的得1分。本项最高得16分；演示内容不全或未提供演示的不得分。</w:t>
      </w:r>
      <w:bookmarkEnd w:id="102"/>
      <w:r/>
    </w:p>
    <w:p>
      <w:pPr>
        <w:ind w:left="0" w:firstLine="422"/>
        <w:spacing w:line="360" w:lineRule="auto"/>
        <w:rPr>
          <w:rFonts w:ascii="宋体" w:hAnsi="宋体"/>
          <w:b/>
          <w:bCs/>
          <w:sz w:val="21"/>
        </w:rPr>
      </w:pPr>
      <w:r>
        <w:rPr>
          <w:rFonts w:hint="eastAsia" w:ascii="宋体" w:hAnsi="宋体"/>
          <w:b/>
          <w:bCs/>
          <w:sz w:val="21"/>
        </w:rPr>
        <w:t xml:space="preserve">（注：1.供应商根据采购文件要求进行演示，演示时间不超过10分钟，需在“苏采云”系统演示文件入口按系统要求上传演示文件。2.单个视频附件压缩包大小不得超过50M，整体附件压缩包不得超过300M，视频文件格式建议采用MP4、MKV、MOV、AVI格式。3.演示内容确保真实且作为项目履约验收的重要参考依据。因供应商上传文件本身损坏等自身原因导致演示资料无法正常读取的视为无效演示，本项不得分，由供应商自行承担责任。）</w:t>
      </w:r>
      <w:r/>
    </w:p>
    <w:p>
      <w:pPr>
        <w:numPr>
          <w:ilvl w:val="0"/>
          <w:numId w:val="2"/>
        </w:numPr>
        <w:ind w:left="0" w:firstLine="422"/>
        <w:spacing w:line="360" w:lineRule="auto"/>
        <w:rPr>
          <w:rFonts w:ascii="宋体" w:hAnsi="宋体"/>
          <w:b/>
          <w:bCs/>
          <w:sz w:val="21"/>
        </w:rPr>
      </w:pPr>
      <w:r>
        <w:rPr>
          <w:rFonts w:hint="eastAsia" w:ascii="宋体" w:hAnsi="宋体"/>
          <w:b/>
          <w:bCs/>
          <w:sz w:val="21"/>
        </w:rPr>
        <w:t xml:space="preserve">技术指标要求（10分）</w:t>
      </w:r>
      <w:r/>
    </w:p>
    <w:p>
      <w:pPr>
        <w:ind w:left="0" w:firstLine="420"/>
        <w:spacing w:line="360" w:lineRule="auto"/>
        <w:rPr>
          <w:rFonts w:ascii="宋体" w:hAnsi="宋体" w:cs="Times New Roman"/>
          <w:sz w:val="21"/>
          <w:szCs w:val="21"/>
        </w:rPr>
      </w:pPr>
      <w:r/>
      <w:bookmarkStart w:id="103" w:name="OLE_LINK17"/>
      <w:r/>
      <w:bookmarkStart w:id="104" w:name="OLE_LINK16"/>
      <w:r>
        <w:rPr>
          <w:rFonts w:hint="eastAsia" w:ascii="宋体" w:hAnsi="宋体" w:cs="Times New Roman"/>
          <w:sz w:val="21"/>
          <w:szCs w:val="21"/>
        </w:rPr>
        <w:t xml:space="preserve">投标人所投设备的各项技术指标符合招标文件要求的，</w:t>
      </w:r>
      <w:r>
        <w:rPr>
          <w:rFonts w:hint="eastAsia" w:ascii="宋体" w:hAnsi="宋体"/>
          <w:sz w:val="21"/>
          <w:szCs w:val="21"/>
        </w:rPr>
        <w:t xml:space="preserve">带“</w:t>
      </w:r>
      <w:bookmarkStart w:id="105" w:name="OLE_LINK33"/>
      <w:r/>
      <w:bookmarkStart w:id="106" w:name="OLE_LINK34"/>
      <w:r>
        <w:rPr>
          <w:rFonts w:hint="eastAsia" w:ascii="宋体" w:hAnsi="宋体"/>
          <w:sz w:val="21"/>
          <w:szCs w:val="21"/>
        </w:rPr>
        <w:t xml:space="preserve">▲</w:t>
      </w:r>
      <w:bookmarkEnd w:id="105"/>
      <w:r/>
      <w:bookmarkEnd w:id="106"/>
      <w:r>
        <w:rPr>
          <w:rFonts w:hint="eastAsia" w:ascii="宋体" w:hAnsi="宋体"/>
          <w:sz w:val="21"/>
          <w:szCs w:val="21"/>
        </w:rPr>
        <w:t xml:space="preserve">”指标为重点审查指标，</w:t>
      </w:r>
      <w:r>
        <w:rPr>
          <w:rFonts w:hint="eastAsia" w:ascii="宋体" w:hAnsi="宋体" w:cs="Times New Roman"/>
          <w:sz w:val="21"/>
          <w:szCs w:val="21"/>
        </w:rPr>
        <w:t xml:space="preserve">若出现负偏离每项扣1分；本项最高得10分。</w:t>
      </w:r>
      <w:r/>
    </w:p>
    <w:p>
      <w:pPr>
        <w:ind w:left="0" w:firstLine="422"/>
        <w:spacing w:line="360" w:lineRule="auto"/>
        <w:rPr>
          <w:rFonts w:ascii="宋体" w:hAnsi="宋体"/>
          <w:b/>
          <w:sz w:val="21"/>
        </w:rPr>
      </w:pPr>
      <w:r>
        <w:rPr>
          <w:rFonts w:hint="eastAsia" w:ascii="宋体" w:hAnsi="宋体"/>
          <w:b/>
          <w:sz w:val="21"/>
        </w:rPr>
        <w:t xml:space="preserve">（注：“</w:t>
      </w:r>
      <w:r>
        <w:rPr>
          <w:rFonts w:hint="eastAsia" w:ascii="宋体" w:hAnsi="宋体"/>
          <w:b/>
          <w:sz w:val="21"/>
          <w:szCs w:val="21"/>
        </w:rPr>
        <w:t xml:space="preserve">▲</w:t>
      </w:r>
      <w:r>
        <w:rPr>
          <w:rFonts w:hint="eastAsia" w:ascii="宋体" w:hAnsi="宋体"/>
          <w:b/>
          <w:sz w:val="21"/>
        </w:rPr>
        <w:t xml:space="preserve">” 的技术参数需提供以下任意一种证明材料并加盖投标单位公章：1. 具有国家认可的第三方机构出具的检测报告复印件；2. 官网截图证明；3. 厂家技术白皮书；4.</w:t>
      </w:r>
      <w:r>
        <w:rPr>
          <w:rFonts w:hint="eastAsia"/>
          <w:b/>
        </w:rPr>
        <w:t xml:space="preserve"> </w:t>
      </w:r>
      <w:r>
        <w:rPr>
          <w:rFonts w:hint="eastAsia"/>
          <w:b/>
        </w:rPr>
        <w:t xml:space="preserve">功能截图、架构设计图、柜体设计图等证明材料并加盖公章。以上材料</w:t>
      </w:r>
      <w:r>
        <w:rPr>
          <w:rFonts w:hint="eastAsia" w:ascii="宋体" w:hAnsi="宋体"/>
          <w:b/>
          <w:sz w:val="21"/>
        </w:rPr>
        <w:t xml:space="preserve">未按要求提供的</w:t>
      </w:r>
      <w:r>
        <w:rPr>
          <w:rFonts w:hint="eastAsia" w:ascii="宋体" w:hAnsi="宋体"/>
          <w:b/>
          <w:sz w:val="21"/>
        </w:rPr>
        <w:t xml:space="preserve">不得分</w:t>
      </w:r>
      <w:r>
        <w:rPr>
          <w:rFonts w:hint="eastAsia" w:ascii="宋体" w:hAnsi="宋体"/>
          <w:b/>
          <w:sz w:val="21"/>
        </w:rPr>
        <w:t xml:space="preserve">。）</w:t>
      </w:r>
      <w:bookmarkEnd w:id="103"/>
      <w:bookmarkEnd w:id="104"/>
      <w:r/>
    </w:p>
    <w:p>
      <w:pPr>
        <w:ind w:left="0" w:firstLine="422"/>
        <w:spacing w:line="360" w:lineRule="auto"/>
        <w:widowControl w:val="off"/>
        <w:rPr>
          <w:rFonts w:ascii="宋体" w:hAnsi="宋体"/>
          <w:b/>
          <w:sz w:val="21"/>
          <w:szCs w:val="21"/>
        </w:rPr>
      </w:pPr>
      <w:r>
        <w:rPr>
          <w:rFonts w:hint="eastAsia" w:ascii="宋体" w:hAnsi="宋体"/>
          <w:b/>
          <w:bCs/>
          <w:sz w:val="21"/>
          <w:szCs w:val="21"/>
        </w:rPr>
        <w:t xml:space="preserve">（四）</w:t>
      </w:r>
      <w:r>
        <w:rPr>
          <w:rFonts w:ascii="宋体" w:hAnsi="宋体"/>
          <w:b/>
          <w:sz w:val="21"/>
          <w:szCs w:val="21"/>
        </w:rPr>
        <w:t xml:space="preserve">项目实施方案</w:t>
      </w:r>
      <w:r>
        <w:rPr>
          <w:rFonts w:hint="eastAsia" w:ascii="宋体" w:hAnsi="宋体"/>
          <w:b/>
          <w:sz w:val="21"/>
          <w:szCs w:val="21"/>
        </w:rPr>
        <w:t xml:space="preserve">（16分）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1、项目理解（3分）</w:t>
      </w:r>
      <w:r/>
    </w:p>
    <w:p>
      <w:pPr>
        <w:ind w:left="0" w:firstLine="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投标人应详细阐述对本项目的理解和分析，包含但不限于：</w:t>
      </w:r>
      <w:r/>
    </w:p>
    <w:p>
      <w:pPr>
        <w:ind w:left="0" w:firstLine="420"/>
        <w:spacing w:line="360" w:lineRule="auto"/>
        <w:widowControl w:val="off"/>
        <w:rPr>
          <w:rFonts w:asciiTheme="minorEastAsia" w:hAnsiTheme="minorEastAsia" w:eastAsiaTheme="minorEastAsia"/>
          <w:sz w:val="21"/>
          <w:szCs w:val="21"/>
        </w:rPr>
      </w:pP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整体项目背景；</w:t>
      </w:r>
      <w:r/>
    </w:p>
    <w:p>
      <w:pPr>
        <w:ind w:left="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2、整体需求分析；</w:t>
      </w:r>
      <w:r/>
    </w:p>
    <w:p>
      <w:pPr>
        <w:ind w:left="420"/>
        <w:spacing w:line="360" w:lineRule="auto"/>
        <w:widowControl w:val="off"/>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3、建设目标</w:t>
      </w:r>
      <w:r>
        <w:rPr>
          <w:rFonts w:hint="eastAsia" w:asciiTheme="minorEastAsia" w:hAnsiTheme="minorEastAsia"/>
          <w:sz w:val="21"/>
          <w:szCs w:val="21"/>
        </w:rPr>
        <w:t xml:space="preserve">；</w:t>
      </w:r>
      <w:r/>
    </w:p>
    <w:p>
      <w:pPr>
        <w:ind w:left="0" w:firstLine="420"/>
        <w:jc w:val="left"/>
        <w:spacing w:line="360" w:lineRule="auto"/>
        <w:widowControl w:val="off"/>
        <w:rPr>
          <w:rFonts w:asciiTheme="minorEastAsia" w:hAnsiTheme="minorEastAsia" w:eastAsiaTheme="minorEastAsia"/>
          <w:sz w:val="21"/>
          <w:szCs w:val="21"/>
        </w:rPr>
      </w:pPr>
      <w:r>
        <w:rPr>
          <w:rFonts w:hint="eastAsia" w:ascii="宋体" w:hAnsi="宋体"/>
          <w:bCs/>
          <w:sz w:val="21"/>
          <w:szCs w:val="21"/>
        </w:rPr>
        <w:t xml:space="preserve">上述每项应逐条叙述，内容完整，条理清晰，每项得</w:t>
      </w:r>
      <w:r>
        <w:rPr>
          <w:rFonts w:ascii="宋体" w:hAnsi="宋体"/>
          <w:bCs/>
          <w:sz w:val="21"/>
          <w:szCs w:val="21"/>
        </w:rPr>
        <w:t xml:space="preserve">1</w:t>
      </w:r>
      <w:r>
        <w:rPr>
          <w:rFonts w:hint="eastAsia" w:ascii="宋体" w:hAnsi="宋体"/>
          <w:bCs/>
          <w:sz w:val="21"/>
          <w:szCs w:val="21"/>
        </w:rPr>
        <w:t xml:space="preserve">分；内容有一定合理性、可行性的得</w:t>
      </w:r>
      <w:r>
        <w:rPr>
          <w:rFonts w:ascii="宋体" w:hAnsi="宋体"/>
          <w:bCs/>
          <w:sz w:val="21"/>
          <w:szCs w:val="21"/>
        </w:rPr>
        <w:t xml:space="preserve">0.5</w:t>
      </w:r>
      <w:r>
        <w:rPr>
          <w:rFonts w:hint="eastAsia" w:ascii="宋体" w:hAnsi="宋体"/>
          <w:bCs/>
          <w:sz w:val="21"/>
          <w:szCs w:val="21"/>
        </w:rPr>
        <w:t xml:space="preserve">分；每项叙述内容与需求偏差较大或未作完整叙述的，不得分；本项最高得3分。</w:t>
      </w:r>
      <w:r/>
    </w:p>
    <w:p>
      <w:pPr>
        <w:ind w:left="0" w:firstLine="420"/>
        <w:spacing w:line="360" w:lineRule="auto"/>
        <w:widowControl w:val="off"/>
        <w:rPr>
          <w:rStyle w:val="918"/>
        </w:rPr>
      </w:pPr>
      <w:r>
        <w:rPr>
          <w:rFonts w:hint="eastAsia" w:ascii="宋体" w:hAnsi="宋体"/>
          <w:sz w:val="21"/>
          <w:szCs w:val="21"/>
        </w:rPr>
        <w:t xml:space="preserve">2.项目实施计划（3分）</w:t>
      </w:r>
      <w:r/>
    </w:p>
    <w:p>
      <w:pPr>
        <w:ind w:left="0" w:firstLine="420"/>
        <w:spacing w:line="360" w:lineRule="auto"/>
        <w:widowControl w:val="off"/>
        <w:rPr>
          <w:rFonts w:ascii="宋体" w:hAnsi="宋体"/>
          <w:sz w:val="21"/>
          <w:szCs w:val="21"/>
        </w:rPr>
      </w:pPr>
      <w:r>
        <w:rPr>
          <w:rFonts w:ascii="宋体" w:hAnsi="宋体"/>
          <w:sz w:val="21"/>
          <w:szCs w:val="21"/>
        </w:rPr>
        <w:t xml:space="preserve">响应单位对本项目的理解</w:t>
      </w:r>
      <w:r>
        <w:rPr>
          <w:rFonts w:hint="eastAsia" w:ascii="宋体" w:hAnsi="宋体"/>
          <w:sz w:val="21"/>
          <w:szCs w:val="21"/>
        </w:rPr>
        <w:t xml:space="preserve">，提供</w:t>
      </w:r>
      <w:r>
        <w:rPr>
          <w:rFonts w:hint="eastAsia" w:ascii="宋体" w:hAnsi="宋体"/>
          <w:sz w:val="21"/>
          <w:szCs w:val="21"/>
        </w:rPr>
        <w:t xml:space="preserve">项目实施计划</w:t>
      </w:r>
      <w:r>
        <w:rPr>
          <w:rFonts w:ascii="宋体" w:hAnsi="宋体"/>
          <w:sz w:val="21"/>
          <w:szCs w:val="21"/>
        </w:rPr>
        <w:t xml:space="preserve">方案</w:t>
      </w:r>
      <w:r>
        <w:rPr>
          <w:rFonts w:hint="eastAsia" w:ascii="宋体" w:hAnsi="宋体"/>
          <w:sz w:val="21"/>
          <w:szCs w:val="21"/>
        </w:rPr>
        <w:t xml:space="preserve">。</w:t>
      </w:r>
      <w:r>
        <w:rPr>
          <w:rFonts w:ascii="宋体" w:hAnsi="宋体"/>
          <w:sz w:val="21"/>
          <w:szCs w:val="21"/>
        </w:rPr>
        <w:t xml:space="preserve">包括但不限于：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rPr>
        <w:t xml:space="preserve">实施计划</w:t>
      </w:r>
      <w:r>
        <w:rPr>
          <w:rFonts w:hint="eastAsia"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rPr>
        <w:t xml:space="preserve">项目人员管理</w:t>
      </w:r>
      <w:r>
        <w:rPr>
          <w:rFonts w:hint="eastAsia" w:ascii="宋体" w:hAnsi="宋体"/>
          <w:sz w:val="21"/>
          <w:szCs w:val="21"/>
        </w:rPr>
        <w:t xml:space="preserve">；</w:t>
      </w:r>
      <w:r/>
    </w:p>
    <w:p>
      <w:pPr>
        <w:pStyle w:val="881"/>
        <w:ind w:left="0" w:firstLine="420"/>
        <w:spacing w:line="360" w:lineRule="auto"/>
      </w:pPr>
      <w:r>
        <w:rPr>
          <w:rFonts w:hint="eastAsia" w:ascii="宋体" w:hAnsi="宋体" w:cs="宋体"/>
          <w:sz w:val="21"/>
          <w:szCs w:val="21"/>
        </w:rPr>
        <w:t xml:space="preserve">（3）</w:t>
      </w:r>
      <w:r>
        <w:rPr>
          <w:rFonts w:hint="eastAsia" w:ascii="宋体" w:hAnsi="宋体"/>
          <w:sz w:val="21"/>
        </w:rPr>
        <w:t xml:space="preserve">进度管理、质量管理机制</w:t>
      </w:r>
      <w:r>
        <w:rPr>
          <w:rFonts w:hint="eastAsia" w:ascii="宋体" w:hAnsi="宋体" w:cs="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上述每项应逐条叙述，方案完整、内容详细、计划清晰明确、并且能结合用户需求提供全面方案的得1分；实施方案、内容基本完整、计划基本可行的得0.5分；未提供的不得分。本项最高得3分。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安装、调试方案（4分）</w:t>
      </w:r>
      <w:r/>
    </w:p>
    <w:p>
      <w:pPr>
        <w:ind w:left="0" w:firstLine="420"/>
        <w:spacing w:line="360" w:lineRule="auto"/>
        <w:widowControl w:val="off"/>
        <w:rPr>
          <w:rFonts w:ascii="宋体" w:hAnsi="宋体"/>
          <w:sz w:val="21"/>
          <w:szCs w:val="21"/>
        </w:rPr>
      </w:pPr>
      <w:r>
        <w:rPr>
          <w:rFonts w:ascii="宋体" w:hAnsi="宋体"/>
          <w:sz w:val="21"/>
          <w:szCs w:val="21"/>
        </w:rPr>
        <w:t xml:space="preserve">响应单位对本项目的理解</w:t>
      </w:r>
      <w:r>
        <w:rPr>
          <w:rFonts w:hint="eastAsia" w:ascii="宋体" w:hAnsi="宋体"/>
          <w:sz w:val="21"/>
          <w:szCs w:val="21"/>
        </w:rPr>
        <w:t xml:space="preserve">，提供</w:t>
      </w:r>
      <w:r>
        <w:rPr>
          <w:rFonts w:hint="eastAsia" w:ascii="宋体" w:hAnsi="宋体"/>
          <w:sz w:val="21"/>
          <w:szCs w:val="21"/>
        </w:rPr>
        <w:t xml:space="preserve">项目安装、调试</w:t>
      </w:r>
      <w:r>
        <w:rPr>
          <w:rFonts w:ascii="宋体" w:hAnsi="宋体"/>
          <w:sz w:val="21"/>
          <w:szCs w:val="21"/>
        </w:rPr>
        <w:t xml:space="preserve">方案</w:t>
      </w:r>
      <w:r>
        <w:rPr>
          <w:rFonts w:hint="eastAsia" w:ascii="宋体" w:hAnsi="宋体"/>
          <w:sz w:val="21"/>
          <w:szCs w:val="21"/>
        </w:rPr>
        <w:t xml:space="preserve">。</w:t>
      </w:r>
      <w:r>
        <w:rPr>
          <w:rFonts w:ascii="宋体" w:hAnsi="宋体"/>
          <w:sz w:val="21"/>
          <w:szCs w:val="21"/>
        </w:rPr>
        <w:t xml:space="preserve">包括但不限于：</w:t>
      </w:r>
      <w:r/>
    </w:p>
    <w:p>
      <w:pPr>
        <w:numPr>
          <w:ilvl w:val="0"/>
          <w:numId w:val="3"/>
        </w:numPr>
        <w:ind w:left="0" w:firstLine="420"/>
        <w:spacing w:line="360" w:lineRule="auto"/>
        <w:widowControl w:val="off"/>
        <w:rPr>
          <w:rFonts w:ascii="宋体" w:hAnsi="宋体"/>
          <w:sz w:val="21"/>
          <w:szCs w:val="21"/>
        </w:rPr>
      </w:pPr>
      <w:r>
        <w:rPr>
          <w:rFonts w:hint="eastAsia" w:ascii="宋体" w:hAnsi="宋体"/>
          <w:sz w:val="21"/>
          <w:szCs w:val="21"/>
        </w:rPr>
        <w:t xml:space="preserve">安装方案；</w:t>
      </w:r>
      <w:r/>
    </w:p>
    <w:p>
      <w:pPr>
        <w:numPr>
          <w:ilvl w:val="0"/>
          <w:numId w:val="3"/>
        </w:numPr>
        <w:ind w:left="0" w:firstLine="420"/>
        <w:spacing w:line="360" w:lineRule="auto"/>
        <w:widowControl w:val="off"/>
        <w:rPr>
          <w:rFonts w:ascii="宋体" w:hAnsi="宋体"/>
          <w:sz w:val="21"/>
          <w:szCs w:val="21"/>
        </w:rPr>
      </w:pPr>
      <w:r>
        <w:rPr>
          <w:rFonts w:hint="eastAsia" w:ascii="宋体" w:hAnsi="宋体"/>
          <w:sz w:val="21"/>
          <w:szCs w:val="21"/>
        </w:rPr>
        <w:t xml:space="preserve">调试方案；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上述每项应逐条叙述，方案完整、内容详细、计划清晰明确、并且能结合用户需求提供全面方案的得2分；内容基本完整、计划基本可行的得1分；未提供的不得分。本项最高得4分。</w:t>
      </w:r>
      <w:r/>
    </w:p>
    <w:p>
      <w:pPr>
        <w:ind w:left="0" w:firstLine="420"/>
        <w:spacing w:line="360" w:lineRule="auto"/>
        <w:rPr>
          <w:rFonts w:ascii="宋体" w:hAnsi="宋体"/>
          <w:sz w:val="21"/>
        </w:rPr>
      </w:pPr>
      <w:r>
        <w:rPr>
          <w:rFonts w:hint="eastAsia" w:ascii="宋体" w:hAnsi="宋体"/>
          <w:sz w:val="21"/>
        </w:rPr>
        <w:t xml:space="preserve">4.培训方案（3分）</w:t>
      </w:r>
      <w:r/>
    </w:p>
    <w:p>
      <w:pPr>
        <w:ind w:left="0" w:firstLine="420"/>
        <w:spacing w:line="360" w:lineRule="auto"/>
        <w:rPr>
          <w:rFonts w:ascii="宋体" w:hAnsi="宋体"/>
          <w:sz w:val="21"/>
          <w:szCs w:val="21"/>
        </w:rPr>
      </w:pPr>
      <w:r>
        <w:rPr>
          <w:rFonts w:hint="eastAsia" w:ascii="宋体" w:hAnsi="宋体"/>
          <w:sz w:val="21"/>
        </w:rPr>
        <w:t xml:space="preserve">投标单位</w:t>
      </w:r>
      <w:r>
        <w:rPr>
          <w:rFonts w:ascii="宋体" w:hAnsi="宋体"/>
          <w:sz w:val="21"/>
          <w:szCs w:val="21"/>
        </w:rPr>
        <w:t xml:space="preserve">对本项目的理解</w:t>
      </w:r>
      <w:r>
        <w:rPr>
          <w:rFonts w:hint="eastAsia" w:ascii="宋体" w:hAnsi="宋体"/>
          <w:sz w:val="21"/>
          <w:szCs w:val="21"/>
        </w:rPr>
        <w:t xml:space="preserve">，提供</w:t>
      </w:r>
      <w:r>
        <w:rPr>
          <w:rFonts w:hint="eastAsia" w:ascii="宋体" w:hAnsi="宋体"/>
          <w:sz w:val="21"/>
          <w:szCs w:val="21"/>
        </w:rPr>
        <w:t xml:space="preserve">培训方案</w:t>
      </w:r>
      <w:r>
        <w:rPr>
          <w:rFonts w:hint="eastAsia" w:ascii="宋体" w:hAnsi="宋体"/>
          <w:sz w:val="21"/>
          <w:szCs w:val="21"/>
        </w:rPr>
        <w:t xml:space="preserve">。</w:t>
      </w:r>
      <w:r>
        <w:rPr>
          <w:rFonts w:ascii="宋体" w:hAnsi="宋体"/>
          <w:sz w:val="21"/>
          <w:szCs w:val="21"/>
        </w:rPr>
        <w:t xml:space="preserve">包括但不限于：</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培训方案</w:t>
      </w:r>
      <w:r/>
    </w:p>
    <w:p>
      <w:pPr>
        <w:ind w:left="0" w:firstLine="420"/>
        <w:spacing w:line="360" w:lineRule="auto"/>
        <w:widowControl w:val="off"/>
        <w:rPr>
          <w:rFonts w:ascii="宋体" w:hAnsi="宋体"/>
          <w:sz w:val="21"/>
          <w:szCs w:val="21"/>
        </w:rPr>
      </w:pPr>
      <w:r>
        <w:rPr>
          <w:rFonts w:hint="eastAsia" w:ascii="宋体" w:hAnsi="宋体"/>
          <w:sz w:val="21"/>
          <w:szCs w:val="21"/>
        </w:rPr>
        <w:t xml:space="preserve">（2）培训流程</w:t>
      </w:r>
      <w:r/>
    </w:p>
    <w:p>
      <w:pPr>
        <w:ind w:left="0" w:firstLine="420"/>
        <w:spacing w:line="360" w:lineRule="auto"/>
        <w:rPr>
          <w:rFonts w:ascii="宋体" w:hAnsi="宋体"/>
          <w:sz w:val="21"/>
        </w:rPr>
      </w:pPr>
      <w:r>
        <w:rPr>
          <w:rFonts w:hint="eastAsia" w:ascii="宋体" w:hAnsi="宋体"/>
          <w:sz w:val="21"/>
          <w:szCs w:val="21"/>
        </w:rPr>
        <w:t xml:space="preserve">（3）</w:t>
      </w:r>
      <w:r>
        <w:rPr>
          <w:rFonts w:hint="eastAsia" w:ascii="宋体" w:hAnsi="宋体"/>
          <w:sz w:val="21"/>
        </w:rPr>
        <w:t xml:space="preserve">针对项目情况制订人员培训计划</w:t>
      </w:r>
      <w:r/>
    </w:p>
    <w:p>
      <w:pPr>
        <w:ind w:left="0" w:firstLine="420"/>
        <w:spacing w:line="360" w:lineRule="auto"/>
        <w:widowControl w:val="off"/>
        <w:rPr>
          <w:rFonts w:ascii="宋体" w:hAnsi="宋体"/>
          <w:sz w:val="21"/>
          <w:szCs w:val="21"/>
        </w:rPr>
      </w:pPr>
      <w:r>
        <w:rPr>
          <w:rFonts w:hint="eastAsia" w:ascii="宋体" w:hAnsi="宋体"/>
          <w:sz w:val="21"/>
          <w:szCs w:val="21"/>
        </w:rPr>
        <w:t xml:space="preserve">上述每项应逐条叙述，方案完整、内容详细、计划清晰明确、并且能结合用户需求提供全面方案的得1分；实施方案、内容基本完整、计划基本可行的得0.5分；未提供的不得分。本项最高得3分。</w:t>
      </w:r>
      <w:r/>
    </w:p>
    <w:p>
      <w:pPr>
        <w:ind w:left="0" w:firstLine="420"/>
        <w:spacing w:line="360" w:lineRule="auto"/>
        <w:rPr>
          <w:rFonts w:ascii="宋体" w:hAnsi="宋体"/>
          <w:sz w:val="21"/>
        </w:rPr>
      </w:pPr>
      <w:r>
        <w:rPr>
          <w:rFonts w:hint="eastAsia" w:ascii="宋体" w:hAnsi="宋体"/>
          <w:sz w:val="21"/>
        </w:rPr>
        <w:t xml:space="preserve">5.售后服务方案（3分）</w:t>
      </w:r>
      <w:r/>
    </w:p>
    <w:p>
      <w:pPr>
        <w:ind w:left="0" w:firstLine="400"/>
        <w:spacing w:line="360" w:lineRule="auto"/>
        <w:rPr>
          <w:rFonts w:ascii="宋体" w:hAnsi="宋体"/>
          <w:sz w:val="21"/>
        </w:rPr>
      </w:pPr>
      <w:r>
        <w:rPr>
          <w:rFonts w:hint="eastAsia"/>
        </w:rPr>
        <w:t xml:space="preserve">投标</w:t>
      </w:r>
      <w:r>
        <w:rPr>
          <w:rFonts w:hint="eastAsia" w:ascii="宋体" w:hAnsi="宋体"/>
          <w:sz w:val="21"/>
        </w:rPr>
        <w:t xml:space="preserve">单位提供针对本项目的售后服务方案。针对本项目，需编制详尽的售后服务方案，内容包括但不限于：</w:t>
      </w:r>
      <w:r/>
    </w:p>
    <w:p>
      <w:pPr>
        <w:ind w:left="0" w:firstLine="420"/>
        <w:spacing w:line="360" w:lineRule="auto"/>
        <w:rPr>
          <w:rFonts w:ascii="宋体" w:hAnsi="宋体"/>
          <w:sz w:val="21"/>
        </w:rPr>
      </w:pPr>
      <w:r>
        <w:rPr>
          <w:rFonts w:hint="eastAsia" w:ascii="宋体" w:hAnsi="宋体"/>
          <w:sz w:val="21"/>
        </w:rPr>
        <w:t xml:space="preserve">（1）售后服务体系</w:t>
      </w:r>
      <w:r/>
    </w:p>
    <w:p>
      <w:pPr>
        <w:ind w:left="0" w:firstLine="420"/>
        <w:spacing w:line="360" w:lineRule="auto"/>
        <w:rPr>
          <w:rFonts w:ascii="宋体" w:hAnsi="宋体"/>
          <w:sz w:val="21"/>
        </w:rPr>
      </w:pPr>
      <w:r>
        <w:rPr>
          <w:rFonts w:hint="eastAsia" w:ascii="宋体" w:hAnsi="宋体"/>
          <w:sz w:val="21"/>
        </w:rPr>
        <w:t xml:space="preserve">（2）售后服务标准化制度及流程</w:t>
      </w:r>
      <w:r/>
    </w:p>
    <w:p>
      <w:pPr>
        <w:ind w:left="0" w:firstLine="420"/>
        <w:spacing w:line="360" w:lineRule="auto"/>
        <w:rPr>
          <w:rFonts w:ascii="宋体" w:hAnsi="宋体"/>
          <w:sz w:val="21"/>
        </w:rPr>
      </w:pPr>
      <w:r>
        <w:rPr>
          <w:rFonts w:hint="eastAsia" w:ascii="宋体" w:hAnsi="宋体"/>
          <w:sz w:val="21"/>
        </w:rPr>
        <w:t xml:space="preserve">（3）运维服务</w:t>
      </w:r>
      <w:r/>
    </w:p>
    <w:p>
      <w:pPr>
        <w:ind w:left="0" w:firstLine="420"/>
        <w:spacing w:line="360" w:lineRule="auto"/>
        <w:rPr>
          <w:rFonts w:ascii="宋体" w:hAnsi="宋体"/>
          <w:sz w:val="21"/>
        </w:rPr>
      </w:pPr>
      <w:r>
        <w:rPr>
          <w:rFonts w:hint="eastAsia" w:ascii="宋体" w:hAnsi="宋体"/>
          <w:sz w:val="21"/>
        </w:rPr>
        <w:t xml:space="preserve">上述每项应逐条叙述。内容完整、条理清晰的，每项得1分；内容有一定合理性及可行性的，得0.5分；叙述内容与采购需求偏差较大或未作完整叙述的，不得分。本项最高得3分。</w:t>
      </w:r>
      <w:r/>
    </w:p>
    <w:p>
      <w:pPr>
        <w:ind w:left="0" w:firstLine="422"/>
        <w:spacing w:line="360" w:lineRule="auto"/>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五</w:t>
      </w:r>
      <w:r>
        <w:rPr>
          <w:rFonts w:hint="eastAsia" w:ascii="宋体" w:hAnsi="宋体"/>
          <w:b/>
          <w:bCs/>
          <w:sz w:val="21"/>
          <w:szCs w:val="21"/>
        </w:rPr>
        <w:t xml:space="preserve">）投标人能力评价</w:t>
      </w:r>
      <w:r>
        <w:rPr>
          <w:rFonts w:hint="eastAsia" w:ascii="宋体" w:hAnsi="宋体"/>
          <w:b/>
          <w:bCs/>
          <w:sz w:val="21"/>
          <w:szCs w:val="21"/>
        </w:rPr>
        <w:t xml:space="preserve">（8分）</w:t>
      </w:r>
      <w:r/>
    </w:p>
    <w:p>
      <w:pPr>
        <w:ind w:left="0" w:firstLine="420"/>
        <w:spacing w:line="360" w:lineRule="auto"/>
        <w:rPr>
          <w:rFonts w:ascii="宋体" w:hAnsi="宋体"/>
          <w:sz w:val="21"/>
          <w:szCs w:val="21"/>
        </w:rPr>
      </w:pPr>
      <w:r>
        <w:rPr>
          <w:rFonts w:hint="eastAsia" w:ascii="宋体" w:hAnsi="宋体"/>
          <w:sz w:val="21"/>
          <w:szCs w:val="21"/>
        </w:rPr>
        <w:t xml:space="preserve">1.投标人具有软件类相关的</w:t>
      </w:r>
      <w:r>
        <w:rPr>
          <w:rFonts w:hint="eastAsia"/>
        </w:rPr>
        <w:t xml:space="preserve">专利证书</w:t>
      </w:r>
      <w:r>
        <w:rPr>
          <w:rFonts w:hint="eastAsia" w:ascii="宋体" w:hAnsi="宋体"/>
          <w:sz w:val="21"/>
          <w:szCs w:val="21"/>
        </w:rPr>
        <w:t xml:space="preserve">，专利证书每提供一项得1分，最高得</w:t>
      </w:r>
      <w:r>
        <w:rPr>
          <w:rStyle w:val="918"/>
          <w:rFonts w:hint="eastAsia"/>
        </w:rPr>
        <w:t xml:space="preserve">2</w:t>
      </w:r>
      <w:r>
        <w:rPr>
          <w:rFonts w:hint="eastAsia" w:ascii="宋体" w:hAnsi="宋体"/>
          <w:sz w:val="21"/>
          <w:szCs w:val="21"/>
        </w:rPr>
        <w:t xml:space="preserve">分。</w:t>
      </w:r>
      <w:r/>
    </w:p>
    <w:p>
      <w:pPr>
        <w:ind w:left="0" w:firstLine="420"/>
        <w:spacing w:line="360" w:lineRule="auto"/>
      </w:pPr>
      <w:r>
        <w:rPr>
          <w:rFonts w:hint="eastAsia" w:ascii="宋体" w:hAnsi="宋体"/>
          <w:sz w:val="21"/>
          <w:szCs w:val="21"/>
        </w:rPr>
        <w:t xml:space="preserve">2.投标人具有相关软件著作权证书，软件著作权证书每提供一项得0.5分，最高得</w:t>
      </w:r>
      <w:r>
        <w:rPr>
          <w:rStyle w:val="918"/>
          <w:rFonts w:hint="eastAsia"/>
        </w:rPr>
        <w:t xml:space="preserve">2</w:t>
      </w:r>
      <w:r>
        <w:rPr>
          <w:rFonts w:hint="eastAsia" w:ascii="宋体" w:hAnsi="宋体"/>
          <w:sz w:val="21"/>
          <w:szCs w:val="21"/>
        </w:rPr>
        <w:t xml:space="preserve">分。</w:t>
      </w:r>
      <w:r/>
    </w:p>
    <w:p>
      <w:pPr>
        <w:ind w:left="0" w:firstLine="420"/>
        <w:spacing w:line="360" w:lineRule="auto"/>
        <w:rPr>
          <w:rFonts w:ascii="宋体" w:hAnsi="宋体"/>
          <w:sz w:val="21"/>
          <w:szCs w:val="21"/>
        </w:rPr>
      </w:pPr>
      <w:r>
        <w:rPr>
          <w:rFonts w:hint="eastAsia" w:ascii="宋体" w:hAnsi="宋体"/>
          <w:sz w:val="21"/>
          <w:szCs w:val="21"/>
        </w:rPr>
        <w:t xml:space="preserve">3.投标人具有质量管理体系认证证书、环境管理体系认证证书、信息安全管理体系认证证书、</w:t>
      </w:r>
      <w:r>
        <w:rPr>
          <w:rFonts w:hint="eastAsia" w:ascii="宋体" w:hAnsi="宋体"/>
          <w:sz w:val="21"/>
          <w:szCs w:val="21"/>
        </w:rPr>
        <w:t xml:space="preserve">信息技术服务管理体系认证证书</w:t>
      </w:r>
      <w:r>
        <w:rPr>
          <w:rFonts w:hint="eastAsia" w:ascii="宋体" w:hAnsi="宋体"/>
          <w:sz w:val="21"/>
          <w:szCs w:val="21"/>
        </w:rPr>
        <w:t xml:space="preserve">，每提供一项得1分，最高得4分。</w:t>
      </w:r>
      <w:r/>
    </w:p>
    <w:p>
      <w:pPr>
        <w:ind w:left="0" w:firstLine="422"/>
        <w:spacing w:line="360" w:lineRule="auto"/>
        <w:rPr>
          <w:rFonts w:ascii="宋体" w:hAnsi="宋体"/>
          <w:b/>
          <w:bCs/>
          <w:sz w:val="21"/>
          <w:szCs w:val="21"/>
        </w:rPr>
      </w:pPr>
      <w:r>
        <w:rPr>
          <w:rFonts w:hint="eastAsia" w:ascii="宋体" w:hAnsi="宋体"/>
          <w:b/>
          <w:bCs/>
          <w:sz w:val="21"/>
          <w:szCs w:val="21"/>
        </w:rPr>
        <w:t xml:space="preserve">注：提供有效期内的证书复印件并加盖投标人公章。</w:t>
      </w:r>
      <w:r/>
    </w:p>
    <w:p>
      <w:pPr>
        <w:ind w:left="422"/>
        <w:spacing w:line="360" w:lineRule="auto"/>
        <w:rPr>
          <w:rFonts w:ascii="宋体" w:hAnsi="宋体"/>
          <w:b/>
          <w:bCs/>
          <w:sz w:val="21"/>
          <w:szCs w:val="21"/>
        </w:rPr>
      </w:pPr>
      <w:r>
        <w:rPr>
          <w:rFonts w:hint="eastAsia" w:ascii="宋体" w:hAnsi="宋体"/>
          <w:b/>
          <w:bCs/>
          <w:sz w:val="21"/>
          <w:szCs w:val="21"/>
          <w:highlight w:val="lightGray"/>
        </w:rPr>
        <w:t xml:space="preserve">（六）</w:t>
      </w:r>
      <w:r>
        <w:rPr>
          <w:rFonts w:hint="eastAsia" w:ascii="宋体" w:hAnsi="宋体"/>
          <w:b/>
          <w:bCs/>
          <w:sz w:val="21"/>
          <w:szCs w:val="21"/>
        </w:rPr>
        <w:t xml:space="preserve">人员配备（7分）</w:t>
      </w:r>
      <w:r/>
    </w:p>
    <w:p>
      <w:pPr>
        <w:ind w:left="0" w:firstLine="420"/>
        <w:spacing w:line="360" w:lineRule="auto"/>
        <w:rPr>
          <w:rFonts w:ascii="宋体" w:hAnsi="宋体"/>
          <w:sz w:val="21"/>
          <w:szCs w:val="21"/>
        </w:rPr>
      </w:pPr>
      <w:r>
        <w:rPr>
          <w:rFonts w:hint="eastAsia" w:ascii="宋体" w:hAnsi="宋体"/>
          <w:sz w:val="21"/>
          <w:szCs w:val="21"/>
        </w:rPr>
        <w:t xml:space="preserve">1、项目经理具有与项目相关的职称(如软件开发类、电子信息类)的高级及以上职称的，具备得2分，最高得2分。</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rPr>
        <w:t xml:space="preserve">实施人员</w:t>
      </w:r>
      <w:r>
        <w:rPr>
          <w:rFonts w:hint="eastAsia" w:ascii="宋体" w:hAnsi="宋体"/>
          <w:sz w:val="21"/>
          <w:szCs w:val="21"/>
        </w:rPr>
        <w:t xml:space="preserve">具有与项目相关的职称(如软件开发类、电子信息类)的中级及以上职称、信息系统项目管理师证书，每具备1项得1分，最高得5分（一人多证不重复得分）。</w:t>
      </w:r>
      <w:r/>
    </w:p>
    <w:p>
      <w:pPr>
        <w:ind w:left="0" w:firstLine="422"/>
        <w:spacing w:line="360" w:lineRule="auto"/>
        <w:rPr>
          <w:rFonts w:ascii="宋体" w:hAnsi="宋体"/>
          <w:b/>
          <w:bCs/>
          <w:sz w:val="21"/>
          <w:szCs w:val="21"/>
        </w:rPr>
      </w:pPr>
      <w:r>
        <w:rPr>
          <w:rFonts w:hint="eastAsia" w:ascii="宋体" w:hAnsi="宋体"/>
          <w:b/>
          <w:bCs/>
          <w:sz w:val="21"/>
          <w:szCs w:val="21"/>
        </w:rPr>
        <w:t xml:space="preserve">注：提供相关人员证书扫描件及投标人为其缴纳的最近一期社保证明扫描件。</w:t>
      </w:r>
      <w:r/>
    </w:p>
    <w:p>
      <w:pPr>
        <w:ind w:left="0" w:firstLine="422"/>
        <w:spacing w:line="360" w:lineRule="auto"/>
        <w:rPr>
          <w:rFonts w:ascii="宋体" w:hAnsi="宋体"/>
          <w:b/>
          <w:bCs/>
          <w:sz w:val="21"/>
          <w:szCs w:val="21"/>
        </w:rPr>
      </w:pPr>
      <w:r>
        <w:rPr>
          <w:rFonts w:hint="eastAsia" w:ascii="宋体" w:hAnsi="宋体"/>
          <w:b/>
          <w:bCs/>
          <w:sz w:val="21"/>
          <w:szCs w:val="22"/>
        </w:rPr>
        <w:t xml:space="preserve">（七</w:t>
      </w:r>
      <w:r>
        <w:rPr>
          <w:rFonts w:hint="eastAsia" w:ascii="宋体" w:hAnsi="宋体"/>
          <w:b/>
          <w:bCs/>
          <w:sz w:val="21"/>
          <w:szCs w:val="22"/>
        </w:rPr>
        <w:t xml:space="preserve">）</w:t>
      </w:r>
      <w:r>
        <w:rPr>
          <w:rFonts w:hint="eastAsia" w:ascii="宋体" w:hAnsi="宋体"/>
          <w:b/>
          <w:bCs/>
          <w:sz w:val="21"/>
          <w:szCs w:val="21"/>
        </w:rPr>
        <w:t xml:space="preserve">类似业绩（3分）</w:t>
      </w:r>
      <w:r/>
    </w:p>
    <w:p>
      <w:pPr>
        <w:ind w:left="0" w:firstLine="420"/>
        <w:spacing w:line="360" w:lineRule="auto"/>
        <w:rPr>
          <w:rFonts w:ascii="宋体" w:hAnsi="宋体"/>
          <w:sz w:val="21"/>
          <w:szCs w:val="21"/>
        </w:rPr>
      </w:pPr>
      <w:r>
        <w:rPr>
          <w:rFonts w:hint="eastAsia" w:ascii="宋体" w:hAnsi="宋体"/>
          <w:sz w:val="21"/>
          <w:szCs w:val="21"/>
        </w:rPr>
        <w:t xml:space="preserve">投标单位2022年1月1日至今</w:t>
      </w:r>
      <w:r>
        <w:rPr>
          <w:rFonts w:hint="eastAsia" w:ascii="宋体" w:hAnsi="宋体"/>
          <w:sz w:val="21"/>
        </w:rPr>
        <w:t xml:space="preserve">（以合同签订之日起为准）</w:t>
      </w:r>
      <w:r>
        <w:rPr>
          <w:rFonts w:hint="eastAsia" w:ascii="宋体" w:hAnsi="宋体"/>
          <w:sz w:val="21"/>
          <w:szCs w:val="21"/>
        </w:rPr>
        <w:t xml:space="preserve">独立承担过类似业绩项目，每提供一份得1分，最高3分。</w:t>
      </w:r>
      <w:r/>
    </w:p>
    <w:p>
      <w:pPr>
        <w:ind w:left="-4" w:firstLine="417"/>
        <w:spacing w:line="85" w:lineRule="atLeast"/>
        <w:rPr>
          <w:rFonts w:ascii="宋体" w:hAnsi="宋体"/>
          <w:sz w:val="21"/>
          <w:szCs w:val="21"/>
        </w:rPr>
        <w:pBdr>
          <w:top w:val="none" w:color="000000" w:sz="0" w:space="1"/>
          <w:left w:val="none" w:color="000000" w:sz="0" w:space="0"/>
          <w:bottom w:val="none" w:color="000000" w:sz="0" w:space="0"/>
          <w:right w:val="none" w:color="000000" w:sz="0" w:space="0"/>
        </w:pBdr>
      </w:pPr>
      <w:r>
        <w:rPr>
          <w:rFonts w:ascii="宋体" w:hAnsi="宋体"/>
          <w:b/>
          <w:sz w:val="21"/>
          <w:szCs w:val="21"/>
        </w:rPr>
        <w:t xml:space="preserve">注：投标文件中提供完整的合同扫描</w:t>
      </w:r>
      <w:r>
        <w:rPr>
          <w:rFonts w:ascii="宋体" w:hAnsi="宋体"/>
          <w:b/>
          <w:sz w:val="21"/>
          <w:szCs w:val="21"/>
        </w:rPr>
        <w:t xml:space="preserve">件（合同内容应能体现与本项目类似的工作内容）及任意一期的发</w:t>
      </w:r>
      <w:r>
        <w:rPr>
          <w:rFonts w:ascii="宋体" w:hAnsi="宋体"/>
          <w:b/>
          <w:sz w:val="21"/>
          <w:szCs w:val="21"/>
        </w:rPr>
        <w:t xml:space="preserve">票扫描件，未提供或提供不全的项目不得分。</w:t>
      </w:r>
      <w:r/>
    </w:p>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p>
    <w:p>
      <w:pPr>
        <w:ind w:left="0" w:firstLine="420"/>
        <w:spacing w:line="360" w:lineRule="auto"/>
        <w:rPr>
          <w:rFonts w:ascii="宋体" w:hAnsi="宋体"/>
          <w:sz w:val="21"/>
        </w:rPr>
      </w:pPr>
      <w:r>
        <w:rPr>
          <w:rFonts w:hint="eastAsia" w:ascii="宋体" w:hAnsi="宋体"/>
          <w:sz w:val="21"/>
        </w:rPr>
        <w:t xml:space="preserve">1.针对评分标准中评分的每一条，投标人均应提供相关资料并作出相应说明供评委评判，不提供相关资料的视为不具备该项得分的条件。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投标人必须保证全部投标资料的真实性，如有虚假或对招标文件所要求说明的情况故意隐瞒或虚报，视为不实质性投标招标文件，为无效投标，已中标的将取消中标资格，按“提供虚假材料谋取中标、成交”相关处理办法处理。 </w:t>
      </w:r>
      <w:r>
        <w:t xml:space="preserve"> </w:t>
      </w:r>
      <w:bookmarkStart w:id="107" w:name="_GoBack"/>
      <w:r/>
      <w:bookmarkEnd w:id="107"/>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_GB2312">
    <w:panose1 w:val="02010609060101010101"/>
  </w:font>
  <w:font w:name="Courier New">
    <w:panose1 w:val="02070309020205020404"/>
  </w:font>
  <w:font w:name="Cambria">
    <w:panose1 w:val="02040503050406030204"/>
  </w:font>
  <w:font w:name="楷体_GB2312">
    <w:panose1 w:val="02010609060101010101"/>
  </w:font>
  <w:font w:name="Calibri">
    <w:panose1 w:val="020F0502020204030204"/>
  </w:font>
  <w:font w:name="Microsoft YaHei UI">
    <w:panose1 w:val="020B0503020204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rPr>
                        <w:rFonts w:hint="eastAsia"/>
                      </w:rPr>
                      <w:fldChar w:fldCharType="begin"/>
                    </w:r>
                    <w:r>
                      <w:rPr>
                        <w:rFonts w:hint="eastAsia"/>
                      </w:rPr>
                      <w:instrText xml:space="preserve"> PAGE  \* MERGEFORMAT </w:instrText>
                    </w:r>
                    <w:r>
                      <w:rPr>
                        <w:rFonts w:hint="eastAsia"/>
                      </w:rPr>
                      <w:fldChar w:fldCharType="separate"/>
                    </w:r>
                    <w:r>
                      <w:t xml:space="preserve">18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58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1"/>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1"/>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对制造商</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1"/>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本采购标的对应的中小企业划分标准所属行业，以招标文件第四章《招标书》规定为准。</w:t>
      </w:r>
      <w:r>
        <w:rPr>
          <w:rFonts w:ascii="宋体" w:hAnsi="宋体"/>
          <w:color w:val="000000"/>
        </w:rPr>
        <w:t xml:space="preserve"> </w:t>
      </w:r>
      <w:r/>
    </w:p>
    <w:p>
      <w:pPr>
        <w:pStyle w:val="901"/>
        <w:ind w:firstLine="600"/>
        <w:spacing w:line="240" w:lineRule="auto"/>
        <w:rPr>
          <w:rFonts w:ascii="宋体" w:hAnsi="宋体"/>
          <w:b/>
          <w:color w:val="000000"/>
        </w:rPr>
      </w:pPr>
      <w:r>
        <w:rPr>
          <w:rFonts w:ascii="宋体" w:hAnsi="宋体"/>
          <w:color w:val="000000"/>
        </w:rPr>
        <w:t xml:space="preserve">4.</w:t>
      </w:r>
      <w:r>
        <w:t xml:space="preserve">在货物采购项目中，货物由中小企业制造，即货物由中小企业生产且使用该中小企业商号或者注册商标</w:t>
      </w:r>
      <w:r>
        <w:rPr>
          <w:rFonts w:hint="eastAsia" w:ascii="宋体" w:hAnsi="宋体"/>
          <w:b/>
          <w:color w:val="000000"/>
        </w:rPr>
        <w:t xml:space="preserve">。</w:t>
      </w:r>
      <w:r>
        <w:rPr>
          <w:b/>
        </w:rPr>
        <w:t xml:space="preserve">供应商提供的货物既有中小企业制造货物，也有大型企业制造货物的，不享受</w:t>
      </w:r>
      <w:r>
        <w:rPr>
          <w:rFonts w:hint="eastAsia"/>
          <w:b/>
        </w:rPr>
        <w:t xml:space="preserve">中小企业</w:t>
      </w:r>
      <w:r>
        <w:rPr>
          <w:b/>
        </w:rPr>
        <w:t xml:space="preserve">扶持政策。</w:t>
      </w:r>
      <w:r/>
    </w:p>
    <w:p>
      <w:pPr>
        <w:pStyle w:val="901"/>
        <w:ind w:firstLine="600"/>
        <w:spacing w:line="240" w:lineRule="auto"/>
        <w:rPr>
          <w:rFonts w:ascii="宋体" w:hAnsi="宋体"/>
          <w:b/>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苏州市政府集中采购中心</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chineseCounting"/>
      <w:isLgl w:val="false"/>
      <w:suff w:val="tab"/>
      <w:lvlText w:val="(%1)"/>
      <w:lvlJc w:val="left"/>
      <w:pPr>
        <w:tabs>
          <w:tab w:val="left" w:pos="31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3"/>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1"/>
    <w:link w:val="852"/>
    <w:uiPriority w:val="9"/>
    <w:rPr>
      <w:rFonts w:ascii="Arial" w:hAnsi="Arial" w:eastAsia="Arial" w:cs="Arial"/>
      <w:sz w:val="40"/>
      <w:szCs w:val="40"/>
    </w:rPr>
  </w:style>
  <w:style w:type="character" w:styleId="15">
    <w:name w:val="Heading 2 Char"/>
    <w:basedOn w:val="861"/>
    <w:link w:val="853"/>
    <w:uiPriority w:val="9"/>
    <w:rPr>
      <w:rFonts w:ascii="Arial" w:hAnsi="Arial" w:eastAsia="Arial" w:cs="Arial"/>
      <w:sz w:val="34"/>
    </w:rPr>
  </w:style>
  <w:style w:type="character" w:styleId="17">
    <w:name w:val="Heading 3 Char"/>
    <w:basedOn w:val="861"/>
    <w:link w:val="854"/>
    <w:uiPriority w:val="9"/>
    <w:rPr>
      <w:rFonts w:ascii="Arial" w:hAnsi="Arial" w:eastAsia="Arial" w:cs="Arial"/>
      <w:sz w:val="30"/>
      <w:szCs w:val="30"/>
    </w:rPr>
  </w:style>
  <w:style w:type="character" w:styleId="19">
    <w:name w:val="Heading 4 Char"/>
    <w:basedOn w:val="861"/>
    <w:link w:val="855"/>
    <w:uiPriority w:val="9"/>
    <w:rPr>
      <w:rFonts w:ascii="Arial" w:hAnsi="Arial" w:eastAsia="Arial" w:cs="Arial"/>
      <w:b/>
      <w:bCs/>
      <w:sz w:val="26"/>
      <w:szCs w:val="26"/>
    </w:rPr>
  </w:style>
  <w:style w:type="character" w:styleId="21">
    <w:name w:val="Heading 5 Char"/>
    <w:basedOn w:val="861"/>
    <w:link w:val="856"/>
    <w:uiPriority w:val="9"/>
    <w:rPr>
      <w:rFonts w:ascii="Arial" w:hAnsi="Arial" w:eastAsia="Arial" w:cs="Arial"/>
      <w:b/>
      <w:bCs/>
      <w:sz w:val="24"/>
      <w:szCs w:val="24"/>
    </w:rPr>
  </w:style>
  <w:style w:type="character" w:styleId="23">
    <w:name w:val="Heading 6 Char"/>
    <w:basedOn w:val="861"/>
    <w:link w:val="857"/>
    <w:uiPriority w:val="9"/>
    <w:rPr>
      <w:rFonts w:ascii="Arial" w:hAnsi="Arial" w:eastAsia="Arial" w:cs="Arial"/>
      <w:b/>
      <w:bCs/>
      <w:sz w:val="22"/>
      <w:szCs w:val="22"/>
    </w:rPr>
  </w:style>
  <w:style w:type="character" w:styleId="25">
    <w:name w:val="Heading 7 Char"/>
    <w:basedOn w:val="861"/>
    <w:link w:val="858"/>
    <w:uiPriority w:val="9"/>
    <w:rPr>
      <w:rFonts w:ascii="Arial" w:hAnsi="Arial" w:eastAsia="Arial" w:cs="Arial"/>
      <w:b/>
      <w:bCs/>
      <w:i/>
      <w:iCs/>
      <w:sz w:val="22"/>
      <w:szCs w:val="22"/>
    </w:rPr>
  </w:style>
  <w:style w:type="character" w:styleId="27">
    <w:name w:val="Heading 8 Char"/>
    <w:basedOn w:val="861"/>
    <w:link w:val="859"/>
    <w:uiPriority w:val="9"/>
    <w:rPr>
      <w:rFonts w:ascii="Arial" w:hAnsi="Arial" w:eastAsia="Arial" w:cs="Arial"/>
      <w:i/>
      <w:iCs/>
      <w:sz w:val="22"/>
      <w:szCs w:val="22"/>
    </w:rPr>
  </w:style>
  <w:style w:type="character" w:styleId="29">
    <w:name w:val="Heading 9 Char"/>
    <w:basedOn w:val="861"/>
    <w:link w:val="86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1"/>
    <w:next w:val="851"/>
    <w:link w:val="34"/>
    <w:uiPriority w:val="10"/>
    <w:qFormat/>
    <w:pPr>
      <w:contextualSpacing/>
      <w:spacing w:before="300" w:after="200"/>
    </w:pPr>
    <w:rPr>
      <w:sz w:val="48"/>
      <w:szCs w:val="48"/>
    </w:rPr>
  </w:style>
  <w:style w:type="character" w:styleId="34">
    <w:name w:val="Title Char"/>
    <w:basedOn w:val="861"/>
    <w:link w:val="33"/>
    <w:uiPriority w:val="10"/>
    <w:rPr>
      <w:sz w:val="48"/>
      <w:szCs w:val="48"/>
    </w:rPr>
  </w:style>
  <w:style w:type="character" w:styleId="36">
    <w:name w:val="Subtitle Char"/>
    <w:basedOn w:val="861"/>
    <w:link w:val="898"/>
    <w:uiPriority w:val="11"/>
    <w:rPr>
      <w:sz w:val="24"/>
      <w:szCs w:val="24"/>
    </w:rPr>
  </w:style>
  <w:style w:type="character" w:styleId="38">
    <w:name w:val="Quote Char"/>
    <w:link w:val="1103"/>
    <w:uiPriority w:val="29"/>
    <w:rPr>
      <w:i/>
    </w:rPr>
  </w:style>
  <w:style w:type="character" w:styleId="40">
    <w:name w:val="Intense Quote Char"/>
    <w:link w:val="1229"/>
    <w:uiPriority w:val="30"/>
    <w:rPr>
      <w:i/>
    </w:rPr>
  </w:style>
  <w:style w:type="character" w:styleId="42">
    <w:name w:val="Header Char"/>
    <w:basedOn w:val="861"/>
    <w:link w:val="896"/>
    <w:uiPriority w:val="99"/>
  </w:style>
  <w:style w:type="character" w:styleId="44">
    <w:name w:val="Footer Char"/>
    <w:basedOn w:val="861"/>
    <w:link w:val="894"/>
    <w:uiPriority w:val="99"/>
  </w:style>
  <w:style w:type="character" w:styleId="46">
    <w:name w:val="Caption Char"/>
    <w:basedOn w:val="871"/>
    <w:link w:val="894"/>
    <w:uiPriority w:val="99"/>
  </w:style>
  <w:style w:type="table" w:styleId="48">
    <w:name w:val="Table Grid Light"/>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1"/>
    <w:uiPriority w:val="99"/>
    <w:rPr>
      <w:sz w:val="18"/>
    </w:rPr>
  </w:style>
  <w:style w:type="character" w:styleId="178">
    <w:name w:val="Endnote Text Char"/>
    <w:link w:val="891"/>
    <w:uiPriority w:val="99"/>
    <w:rPr>
      <w:sz w:val="20"/>
    </w:rPr>
  </w:style>
  <w:style w:type="character" w:styleId="179">
    <w:name w:val="endnote reference"/>
    <w:basedOn w:val="861"/>
    <w:uiPriority w:val="99"/>
    <w:semiHidden/>
    <w:unhideWhenUsed/>
    <w:rPr>
      <w:vertAlign w:val="superscript"/>
    </w:rPr>
  </w:style>
  <w:style w:type="paragraph" w:styleId="189">
    <w:name w:val="TOC Heading"/>
    <w:uiPriority w:val="39"/>
    <w:unhideWhenUsed/>
  </w:style>
  <w:style w:type="paragraph" w:styleId="190">
    <w:name w:val="table of figures"/>
    <w:basedOn w:val="851"/>
    <w:next w:val="851"/>
    <w:uiPriority w:val="99"/>
    <w:unhideWhenUsed/>
    <w:pPr>
      <w:spacing w:after="0" w:afterAutospacing="0"/>
    </w:pPr>
  </w:style>
  <w:style w:type="paragraph" w:styleId="851" w:default="1">
    <w:name w:val="Normal"/>
    <w:next w:val="864"/>
    <w:qFormat/>
    <w:pPr>
      <w:ind w:left="1024"/>
      <w:jc w:val="both"/>
    </w:pPr>
    <w:rPr>
      <w:rFonts w:ascii="Calibri" w:hAnsi="Calibri" w:cs="宋体"/>
    </w:rPr>
  </w:style>
  <w:style w:type="paragraph" w:styleId="852">
    <w:name w:val="Heading 1"/>
    <w:basedOn w:val="851"/>
    <w:next w:val="851"/>
    <w:qFormat/>
    <w:pPr>
      <w:ind w:left="432" w:firstLine="18"/>
      <w:spacing w:before="340" w:after="330" w:line="578" w:lineRule="auto"/>
      <w:outlineLvl w:val="0"/>
    </w:pPr>
  </w:style>
  <w:style w:type="paragraph" w:styleId="853">
    <w:name w:val="Heading 2"/>
    <w:basedOn w:val="851"/>
    <w:next w:val="851"/>
    <w:qFormat/>
    <w:pPr>
      <w:ind w:left="576" w:firstLine="24"/>
      <w:spacing w:before="260" w:after="260" w:line="416" w:lineRule="auto"/>
      <w:outlineLvl w:val="1"/>
    </w:pPr>
    <w:rPr>
      <w:rFonts w:ascii="Times New Roman" w:hAnsi="Times New Roman" w:cs="Times New Roman"/>
    </w:rPr>
  </w:style>
  <w:style w:type="paragraph" w:styleId="854">
    <w:name w:val="Heading 3"/>
    <w:basedOn w:val="851"/>
    <w:next w:val="865"/>
    <w:qFormat/>
    <w:pPr>
      <w:ind w:left="720"/>
      <w:spacing w:before="260" w:after="260" w:line="416" w:lineRule="auto"/>
      <w:outlineLvl w:val="2"/>
    </w:pPr>
    <w:rPr>
      <w:rFonts w:ascii="Times New Roman" w:hAnsi="Times New Roman" w:cs="Times New Roman"/>
    </w:rPr>
  </w:style>
  <w:style w:type="paragraph" w:styleId="855">
    <w:name w:val="Heading 4"/>
    <w:basedOn w:val="852"/>
    <w:next w:val="851"/>
    <w:qFormat/>
    <w:pPr>
      <w:ind w:left="864" w:firstLine="24"/>
      <w:spacing w:before="280" w:after="290" w:line="376" w:lineRule="auto"/>
      <w:outlineLvl w:val="3"/>
    </w:pPr>
    <w:rPr>
      <w:rFonts w:ascii="Times New Roman" w:hAnsi="Times New Roman" w:cs="Times New Roman"/>
    </w:rPr>
  </w:style>
  <w:style w:type="paragraph" w:styleId="856">
    <w:name w:val="Heading 5"/>
    <w:basedOn w:val="852"/>
    <w:next w:val="851"/>
    <w:qFormat/>
    <w:pPr>
      <w:ind w:left="1008"/>
      <w:spacing w:before="280" w:after="290" w:line="376" w:lineRule="auto"/>
      <w:outlineLvl w:val="4"/>
    </w:pPr>
    <w:rPr>
      <w:rFonts w:ascii="Times New Roman" w:hAnsi="Times New Roman" w:cs="Times New Roman"/>
    </w:rPr>
  </w:style>
  <w:style w:type="paragraph" w:styleId="857">
    <w:name w:val="Heading 6"/>
    <w:basedOn w:val="852"/>
    <w:next w:val="851"/>
    <w:qFormat/>
    <w:pPr>
      <w:ind w:left="1152" w:firstLine="20"/>
      <w:spacing w:before="240" w:after="64" w:line="320" w:lineRule="auto"/>
      <w:outlineLvl w:val="5"/>
    </w:pPr>
    <w:rPr>
      <w:rFonts w:ascii="Times New Roman" w:hAnsi="Times New Roman" w:cs="Times New Roman"/>
    </w:rPr>
  </w:style>
  <w:style w:type="paragraph" w:styleId="858">
    <w:name w:val="Heading 7"/>
    <w:basedOn w:val="852"/>
    <w:next w:val="851"/>
    <w:qFormat/>
    <w:pPr>
      <w:ind w:left="1296" w:firstLine="14"/>
      <w:spacing w:before="240" w:after="64" w:line="320" w:lineRule="auto"/>
      <w:outlineLvl w:val="6"/>
    </w:pPr>
    <w:rPr>
      <w:rFonts w:ascii="Times New Roman" w:hAnsi="Times New Roman" w:cs="Times New Roman"/>
    </w:rPr>
  </w:style>
  <w:style w:type="paragraph" w:styleId="859">
    <w:name w:val="Heading 8"/>
    <w:basedOn w:val="852"/>
    <w:next w:val="851"/>
    <w:qFormat/>
    <w:pPr>
      <w:ind w:left="1440"/>
      <w:spacing w:before="240" w:after="64" w:line="320" w:lineRule="auto"/>
      <w:outlineLvl w:val="7"/>
    </w:pPr>
    <w:rPr>
      <w:rFonts w:ascii="Times New Roman" w:hAnsi="Times New Roman" w:cs="Times New Roman"/>
    </w:rPr>
  </w:style>
  <w:style w:type="paragraph" w:styleId="860">
    <w:name w:val="Heading 9"/>
    <w:basedOn w:val="852"/>
    <w:next w:val="851"/>
    <w:qFormat/>
    <w:pPr>
      <w:ind w:left="1584" w:firstLine="22"/>
      <w:spacing w:before="240" w:after="64" w:line="320" w:lineRule="auto"/>
      <w:outlineLvl w:val="8"/>
    </w:pPr>
    <w:rPr>
      <w:rFonts w:ascii="Times New Roman" w:hAnsi="Times New Roman" w:cs="Times New Roman"/>
    </w:rPr>
  </w:style>
  <w:style w:type="character" w:styleId="861" w:default="1">
    <w:name w:val="Default Paragraph Font"/>
    <w:uiPriority w:val="1"/>
    <w:semiHidden/>
    <w:unhideWhenUsed/>
  </w:style>
  <w:style w:type="table" w:styleId="862" w:default="1">
    <w:name w:val="Normal Table"/>
    <w:uiPriority w:val="99"/>
    <w:semiHidden/>
    <w:unhideWhenUsed/>
    <w:tblPr>
      <w:tblInd w:w="0" w:type="dxa"/>
      <w:tblCellMar>
        <w:left w:w="108" w:type="dxa"/>
        <w:top w:w="0" w:type="dxa"/>
        <w:right w:w="108" w:type="dxa"/>
        <w:bottom w:w="0" w:type="dxa"/>
      </w:tblCellMar>
    </w:tblPr>
  </w:style>
  <w:style w:type="numbering" w:styleId="863" w:default="1">
    <w:name w:val="No List"/>
    <w:uiPriority w:val="99"/>
    <w:semiHidden/>
    <w:unhideWhenUsed/>
  </w:style>
  <w:style w:type="paragraph" w:styleId="864">
    <w:name w:val="Body Text Indent"/>
    <w:basedOn w:val="851"/>
    <w:next w:val="851"/>
    <w:qFormat/>
    <w:pPr>
      <w:ind w:left="420" w:firstLine="1188"/>
      <w:spacing w:line="360" w:lineRule="exact"/>
    </w:pPr>
    <w:rPr>
      <w:rFonts w:ascii="Times New Roman" w:hAnsi="Times New Roman" w:cs="Times New Roman"/>
    </w:rPr>
  </w:style>
  <w:style w:type="paragraph" w:styleId="865" w:customStyle="1">
    <w:name w:val="正文2"/>
    <w:basedOn w:val="851"/>
    <w:next w:val="851"/>
    <w:qFormat/>
    <w:pPr>
      <w:ind w:left="0" w:hanging="2155"/>
      <w:spacing w:line="360" w:lineRule="auto"/>
      <w:shd w:val="clear" w:color="auto" w:fill="ffffff"/>
    </w:pPr>
    <w:rPr>
      <w:rFonts w:ascii="宋体" w:hAnsi="宋体"/>
    </w:rPr>
  </w:style>
  <w:style w:type="paragraph" w:styleId="866">
    <w:name w:val="toc 7"/>
    <w:basedOn w:val="852"/>
    <w:next w:val="851"/>
    <w:qFormat/>
    <w:pPr>
      <w:ind w:left="1640" w:firstLine="3784"/>
      <w:spacing w:before="0" w:after="0" w:line="360" w:lineRule="auto"/>
    </w:pPr>
    <w:rPr>
      <w:rFonts w:ascii="Times New Roman" w:hAnsi="Times New Roman" w:cs="Times New Roman"/>
    </w:rPr>
  </w:style>
  <w:style w:type="paragraph" w:styleId="867">
    <w:name w:val="List Bullet 4"/>
    <w:basedOn w:val="852"/>
    <w:next w:val="868"/>
    <w:qFormat/>
    <w:pPr>
      <w:ind w:left="1620" w:firstLine="2652"/>
      <w:spacing w:before="0" w:after="0" w:line="360" w:lineRule="auto"/>
    </w:pPr>
    <w:rPr>
      <w:rFonts w:ascii="Times New Roman" w:hAnsi="Times New Roman" w:cs="Times New Roman"/>
    </w:rPr>
  </w:style>
  <w:style w:type="paragraph" w:styleId="868">
    <w:name w:val="List Bullet 2"/>
    <w:basedOn w:val="852"/>
    <w:next w:val="851"/>
    <w:qFormat/>
    <w:pPr>
      <w:ind w:left="900" w:firstLine="2652"/>
      <w:spacing w:before="0" w:after="0" w:line="360" w:lineRule="auto"/>
    </w:pPr>
    <w:rPr>
      <w:rFonts w:ascii="Times New Roman" w:hAnsi="Times New Roman" w:cs="Times New Roman"/>
    </w:rPr>
  </w:style>
  <w:style w:type="paragraph" w:styleId="869">
    <w:name w:val="List Number"/>
    <w:basedOn w:val="852"/>
    <w:next w:val="851"/>
    <w:qFormat/>
    <w:pPr>
      <w:ind w:left="454" w:firstLine="2788"/>
      <w:spacing w:before="0" w:after="0" w:line="240" w:lineRule="auto"/>
    </w:pPr>
    <w:rPr>
      <w:rFonts w:ascii="Times New Roman" w:hAnsi="Times New Roman" w:cs="Times New Roman"/>
    </w:rPr>
  </w:style>
  <w:style w:type="paragraph" w:styleId="870">
    <w:name w:val="Normal Indent"/>
    <w:basedOn w:val="851"/>
    <w:next w:val="851"/>
    <w:link w:val="920"/>
    <w:qFormat/>
    <w:pPr>
      <w:ind w:left="420" w:firstLine="4772"/>
    </w:pPr>
  </w:style>
  <w:style w:type="paragraph" w:styleId="871">
    <w:name w:val="Caption"/>
    <w:basedOn w:val="852"/>
    <w:next w:val="851"/>
    <w:qFormat/>
    <w:pPr>
      <w:ind w:left="200" w:firstLine="2248"/>
      <w:jc w:val="center"/>
      <w:spacing w:before="0" w:after="0" w:line="240" w:lineRule="auto"/>
    </w:pPr>
    <w:rPr>
      <w:rFonts w:ascii="Times New Roman" w:hAnsi="Times New Roman" w:cs="Times New Roman"/>
    </w:rPr>
  </w:style>
  <w:style w:type="paragraph" w:styleId="872">
    <w:name w:val="List Bullet"/>
    <w:basedOn w:val="852"/>
    <w:next w:val="851"/>
    <w:qFormat/>
    <w:pPr>
      <w:ind w:left="900" w:firstLine="2652"/>
      <w:spacing w:before="0" w:after="0" w:line="360" w:lineRule="auto"/>
    </w:pPr>
    <w:rPr>
      <w:rFonts w:ascii="Times New Roman" w:hAnsi="Times New Roman" w:cs="Times New Roman"/>
    </w:rPr>
  </w:style>
  <w:style w:type="paragraph" w:styleId="873">
    <w:name w:val="Document Map"/>
    <w:basedOn w:val="852"/>
    <w:next w:val="874"/>
    <w:qFormat/>
    <w:pPr>
      <w:ind w:left="0" w:firstLine="4"/>
      <w:spacing w:before="0" w:after="0" w:line="240" w:lineRule="auto"/>
      <w:shd w:val="clear" w:color="000000" w:fill="000080"/>
    </w:pPr>
    <w:rPr>
      <w:rFonts w:ascii="Times New Roman" w:hAnsi="Times New Roman" w:cs="Times New Roman"/>
    </w:rPr>
  </w:style>
  <w:style w:type="paragraph" w:styleId="874">
    <w:name w:val="annotation subject"/>
    <w:next w:val="851"/>
    <w:qFormat/>
    <w:pPr>
      <w:ind w:firstLine="4608"/>
      <w:spacing w:line="360" w:lineRule="auto"/>
    </w:pPr>
    <w:rPr>
      <w:rFonts w:ascii="Calibri" w:hAnsi="Calibri" w:cs="宋体"/>
    </w:rPr>
  </w:style>
  <w:style w:type="paragraph" w:styleId="875">
    <w:name w:val="annotation text"/>
    <w:basedOn w:val="852"/>
    <w:next w:val="851"/>
    <w:qFormat/>
    <w:pPr>
      <w:ind w:left="0" w:firstLine="3584"/>
      <w:spacing w:before="0" w:after="0" w:line="360" w:lineRule="auto"/>
    </w:pPr>
    <w:rPr>
      <w:rFonts w:ascii="Times New Roman" w:hAnsi="Times New Roman" w:cs="Times New Roman"/>
    </w:rPr>
  </w:style>
  <w:style w:type="paragraph" w:styleId="876">
    <w:name w:val="Body Text 3"/>
    <w:basedOn w:val="852"/>
    <w:next w:val="851"/>
    <w:qFormat/>
    <w:pPr>
      <w:ind w:left="0" w:firstLine="2048"/>
      <w:spacing w:before="0" w:after="0" w:line="500" w:lineRule="exact"/>
    </w:pPr>
    <w:rPr>
      <w:rFonts w:ascii="Times New Roman" w:hAnsi="Times New Roman" w:cs="Times New Roman"/>
    </w:rPr>
  </w:style>
  <w:style w:type="paragraph" w:styleId="877">
    <w:name w:val="List Bullet 3"/>
    <w:basedOn w:val="852"/>
    <w:next w:val="851"/>
    <w:qFormat/>
    <w:pPr>
      <w:ind w:left="900" w:firstLine="2652"/>
      <w:spacing w:before="0" w:after="0" w:line="360" w:lineRule="auto"/>
    </w:pPr>
    <w:rPr>
      <w:rFonts w:ascii="Times New Roman" w:hAnsi="Times New Roman" w:cs="Times New Roman"/>
    </w:rPr>
  </w:style>
  <w:style w:type="paragraph" w:styleId="878">
    <w:name w:val="Body Text"/>
    <w:basedOn w:val="851"/>
    <w:next w:val="851"/>
    <w:qFormat/>
    <w:pPr>
      <w:ind w:left="0" w:firstLine="2560"/>
    </w:pPr>
    <w:rPr>
      <w:rFonts w:ascii="Times New Roman" w:hAnsi="Times New Roman" w:cs="Times New Roman"/>
    </w:rPr>
  </w:style>
  <w:style w:type="paragraph" w:styleId="879">
    <w:name w:val="List Number 3"/>
    <w:basedOn w:val="852"/>
    <w:next w:val="851"/>
    <w:qFormat/>
    <w:pPr>
      <w:ind w:left="420" w:firstLine="3584"/>
      <w:spacing w:before="0" w:after="0" w:line="240" w:lineRule="auto"/>
    </w:pPr>
    <w:rPr>
      <w:rFonts w:ascii="Times New Roman" w:hAnsi="Times New Roman" w:cs="Times New Roman"/>
    </w:rPr>
  </w:style>
  <w:style w:type="paragraph" w:styleId="880">
    <w:name w:val="List 2"/>
    <w:basedOn w:val="852"/>
    <w:next w:val="866"/>
    <w:qFormat/>
    <w:pPr>
      <w:ind w:left="100" w:firstLine="3640"/>
      <w:spacing w:before="0" w:after="0" w:line="240" w:lineRule="auto"/>
    </w:pPr>
    <w:rPr>
      <w:rFonts w:ascii="Times New Roman" w:hAnsi="Times New Roman" w:cs="Times New Roman"/>
    </w:rPr>
  </w:style>
  <w:style w:type="paragraph" w:styleId="881">
    <w:name w:val="Block Text"/>
    <w:basedOn w:val="851"/>
    <w:next w:val="851"/>
    <w:qFormat/>
    <w:pPr>
      <w:ind w:left="420" w:right="33" w:firstLine="2560"/>
    </w:pPr>
    <w:rPr>
      <w:rFonts w:ascii="Times New Roman" w:hAnsi="Times New Roman" w:cs="Times New Roman"/>
    </w:rPr>
  </w:style>
  <w:style w:type="paragraph" w:styleId="882">
    <w:name w:val="toc 5"/>
    <w:basedOn w:val="852"/>
    <w:next w:val="851"/>
    <w:qFormat/>
    <w:pPr>
      <w:ind w:left="1160" w:firstLine="3784"/>
      <w:spacing w:before="0" w:after="0" w:line="360" w:lineRule="auto"/>
    </w:pPr>
    <w:rPr>
      <w:rFonts w:ascii="Times New Roman" w:hAnsi="Times New Roman" w:cs="Times New Roman"/>
    </w:rPr>
  </w:style>
  <w:style w:type="paragraph" w:styleId="883">
    <w:name w:val="toc 3"/>
    <w:basedOn w:val="852"/>
    <w:next w:val="851"/>
    <w:qFormat/>
    <w:pPr>
      <w:ind w:left="0" w:firstLine="1024"/>
      <w:spacing w:before="0" w:after="0" w:line="360" w:lineRule="auto"/>
    </w:pPr>
    <w:rPr>
      <w:rFonts w:ascii="Times New Roman" w:hAnsi="Times New Roman" w:cs="Times New Roman"/>
    </w:rPr>
  </w:style>
  <w:style w:type="paragraph" w:styleId="884">
    <w:name w:val="Plain Text"/>
    <w:basedOn w:val="852"/>
    <w:next w:val="885"/>
    <w:qFormat/>
    <w:pPr>
      <w:ind w:left="0" w:firstLine="2048"/>
      <w:spacing w:before="0" w:after="0" w:line="240" w:lineRule="auto"/>
    </w:pPr>
    <w:rPr>
      <w:rFonts w:ascii="Times New Roman" w:hAnsi="Times New Roman" w:cs="Times New Roman"/>
    </w:rPr>
  </w:style>
  <w:style w:type="paragraph" w:styleId="885">
    <w:name w:val="toc 1"/>
    <w:basedOn w:val="852"/>
    <w:next w:val="851"/>
    <w:uiPriority w:val="39"/>
    <w:qFormat/>
    <w:pPr>
      <w:ind w:left="0" w:firstLine="4608"/>
      <w:spacing w:before="0" w:after="0" w:line="240" w:lineRule="auto"/>
    </w:pPr>
    <w:rPr>
      <w:rFonts w:ascii="Times New Roman" w:hAnsi="Times New Roman" w:cs="Times New Roman"/>
    </w:rPr>
  </w:style>
  <w:style w:type="paragraph" w:styleId="886">
    <w:name w:val="List Bullet 5"/>
    <w:basedOn w:val="852"/>
    <w:next w:val="887"/>
    <w:qFormat/>
    <w:pPr>
      <w:ind w:left="2040" w:firstLine="2560"/>
      <w:spacing w:before="0" w:after="0" w:line="360" w:lineRule="auto"/>
    </w:pPr>
    <w:rPr>
      <w:rFonts w:ascii="Times New Roman" w:hAnsi="Times New Roman" w:cs="Times New Roman"/>
    </w:rPr>
  </w:style>
  <w:style w:type="paragraph" w:styleId="887" w:customStyle="1">
    <w:name w:val="正文首行缩进1"/>
    <w:next w:val="879"/>
    <w:qFormat/>
    <w:pPr>
      <w:ind w:left="420" w:firstLine="2724"/>
      <w:spacing w:after="120" w:line="360" w:lineRule="auto"/>
    </w:pPr>
    <w:rPr>
      <w:rFonts w:ascii="Calibri" w:hAnsi="Calibri" w:cs="宋体"/>
    </w:rPr>
  </w:style>
  <w:style w:type="paragraph" w:styleId="888">
    <w:name w:val="toc 8"/>
    <w:basedOn w:val="852"/>
    <w:next w:val="851"/>
    <w:qFormat/>
    <w:pPr>
      <w:ind w:left="1880" w:firstLine="3784"/>
      <w:spacing w:before="0" w:after="0" w:line="360" w:lineRule="auto"/>
    </w:pPr>
    <w:rPr>
      <w:rFonts w:ascii="Times New Roman" w:hAnsi="Times New Roman" w:cs="Times New Roman"/>
    </w:rPr>
  </w:style>
  <w:style w:type="paragraph" w:styleId="889">
    <w:name w:val="Date"/>
    <w:basedOn w:val="852"/>
    <w:next w:val="851"/>
    <w:qFormat/>
    <w:pPr>
      <w:ind w:left="0" w:firstLine="2560"/>
      <w:spacing w:before="0" w:after="0" w:line="240" w:lineRule="auto"/>
    </w:pPr>
    <w:rPr>
      <w:rFonts w:ascii="Times New Roman" w:hAnsi="Times New Roman" w:cs="Times New Roman"/>
    </w:rPr>
  </w:style>
  <w:style w:type="paragraph" w:styleId="890">
    <w:name w:val="Body Text Indent 2"/>
    <w:basedOn w:val="852"/>
    <w:next w:val="864"/>
    <w:qFormat/>
    <w:pPr>
      <w:ind w:left="481" w:firstLine="2784"/>
      <w:spacing w:before="0" w:after="0" w:line="400" w:lineRule="exact"/>
    </w:pPr>
    <w:rPr>
      <w:rFonts w:ascii="Times New Roman" w:hAnsi="Times New Roman" w:cs="Times New Roman"/>
    </w:rPr>
  </w:style>
  <w:style w:type="paragraph" w:styleId="891">
    <w:name w:val="endnote text"/>
    <w:basedOn w:val="852"/>
    <w:next w:val="892"/>
    <w:qFormat/>
    <w:pPr>
      <w:ind w:left="0" w:firstLine="2560"/>
      <w:spacing w:before="0" w:after="0" w:line="360" w:lineRule="auto"/>
    </w:pPr>
    <w:rPr>
      <w:rFonts w:ascii="Times New Roman" w:hAnsi="Times New Roman" w:cs="Times New Roman"/>
    </w:rPr>
  </w:style>
  <w:style w:type="paragraph" w:styleId="892" w:customStyle="1">
    <w:name w:val="Char11"/>
    <w:basedOn w:val="852"/>
    <w:next w:val="851"/>
    <w:qFormat/>
    <w:pPr>
      <w:ind w:left="0" w:firstLine="3584"/>
      <w:spacing w:before="0" w:after="0" w:line="240" w:lineRule="auto"/>
    </w:pPr>
    <w:rPr>
      <w:rFonts w:ascii="Times New Roman" w:hAnsi="Times New Roman" w:cs="Times New Roman"/>
    </w:rPr>
  </w:style>
  <w:style w:type="paragraph" w:styleId="893">
    <w:name w:val="Balloon Text"/>
    <w:basedOn w:val="852"/>
    <w:next w:val="869"/>
    <w:qFormat/>
    <w:pPr>
      <w:ind w:left="0" w:firstLine="2048"/>
      <w:spacing w:before="0" w:after="0" w:line="240" w:lineRule="auto"/>
    </w:pPr>
    <w:rPr>
      <w:rFonts w:ascii="Times New Roman" w:hAnsi="Times New Roman" w:cs="Times New Roman"/>
    </w:rPr>
  </w:style>
  <w:style w:type="paragraph" w:styleId="894">
    <w:name w:val="Footer"/>
    <w:basedOn w:val="851"/>
    <w:next w:val="895"/>
    <w:link w:val="921"/>
    <w:qFormat/>
    <w:pPr>
      <w:ind w:left="0" w:firstLine="3584"/>
    </w:pPr>
  </w:style>
  <w:style w:type="paragraph" w:styleId="895" w:customStyle="1">
    <w:name w:val="Char Char Char Char Char Char Char Char Char Char Char Char Char"/>
    <w:basedOn w:val="852"/>
    <w:next w:val="851"/>
    <w:qFormat/>
    <w:pPr>
      <w:ind w:left="0" w:firstLine="3584"/>
      <w:spacing w:before="0" w:after="160" w:line="240" w:lineRule="exact"/>
    </w:pPr>
    <w:rPr>
      <w:rFonts w:ascii="Times New Roman" w:hAnsi="Times New Roman" w:cs="Times New Roman"/>
    </w:rPr>
  </w:style>
  <w:style w:type="paragraph" w:styleId="896">
    <w:name w:val="Header"/>
    <w:basedOn w:val="852"/>
    <w:next w:val="889"/>
    <w:link w:val="922"/>
    <w:qFormat/>
    <w:pPr>
      <w:ind w:left="0" w:firstLine="3584"/>
      <w:jc w:val="center"/>
      <w:spacing w:before="0" w:after="0" w:line="240" w:lineRule="auto"/>
    </w:pPr>
  </w:style>
  <w:style w:type="paragraph" w:styleId="897">
    <w:name w:val="toc 4"/>
    <w:basedOn w:val="852"/>
    <w:next w:val="851"/>
    <w:qFormat/>
    <w:pPr>
      <w:ind w:left="1260" w:firstLine="1024"/>
      <w:spacing w:before="0" w:after="0" w:line="240" w:lineRule="auto"/>
    </w:pPr>
    <w:rPr>
      <w:rFonts w:ascii="Times New Roman" w:hAnsi="Times New Roman" w:cs="Times New Roman"/>
    </w:rPr>
  </w:style>
  <w:style w:type="paragraph" w:styleId="898">
    <w:name w:val="Subtitle"/>
    <w:next w:val="851"/>
    <w:qFormat/>
    <w:pPr>
      <w:ind w:left="1024"/>
      <w:jc w:val="center"/>
      <w:spacing w:after="60"/>
    </w:pPr>
    <w:rPr>
      <w:rFonts w:ascii="Calibri" w:hAnsi="Calibri" w:cs="宋体"/>
    </w:rPr>
  </w:style>
  <w:style w:type="paragraph" w:styleId="899">
    <w:name w:val="List"/>
    <w:basedOn w:val="852"/>
    <w:next w:val="900"/>
    <w:qFormat/>
    <w:pPr>
      <w:ind w:left="200" w:firstLine="3640"/>
      <w:spacing w:before="0" w:after="0" w:line="240" w:lineRule="auto"/>
    </w:pPr>
    <w:rPr>
      <w:rFonts w:ascii="Times New Roman" w:hAnsi="Times New Roman" w:cs="Times New Roman"/>
    </w:rPr>
  </w:style>
  <w:style w:type="paragraph" w:styleId="900">
    <w:name w:val="Body Text First Indent"/>
    <w:next w:val="851"/>
    <w:qFormat/>
    <w:pPr>
      <w:ind w:left="420" w:firstLine="3748"/>
      <w:spacing w:after="120"/>
    </w:pPr>
    <w:rPr>
      <w:rFonts w:ascii="Calibri" w:hAnsi="Calibri" w:cs="宋体"/>
    </w:rPr>
  </w:style>
  <w:style w:type="paragraph" w:styleId="901">
    <w:name w:val="footnote text"/>
    <w:basedOn w:val="852"/>
    <w:next w:val="881"/>
    <w:qFormat/>
    <w:pPr>
      <w:ind w:left="0" w:firstLine="3584"/>
      <w:spacing w:before="0" w:after="0" w:line="360" w:lineRule="auto"/>
    </w:pPr>
    <w:rPr>
      <w:rFonts w:ascii="Times New Roman" w:hAnsi="Times New Roman" w:cs="Times New Roman"/>
    </w:rPr>
  </w:style>
  <w:style w:type="paragraph" w:styleId="902">
    <w:name w:val="toc 6"/>
    <w:basedOn w:val="852"/>
    <w:next w:val="851"/>
    <w:qFormat/>
    <w:pPr>
      <w:ind w:left="1400" w:firstLine="3784"/>
      <w:spacing w:before="0" w:after="0" w:line="360" w:lineRule="auto"/>
    </w:pPr>
    <w:rPr>
      <w:rFonts w:ascii="Times New Roman" w:hAnsi="Times New Roman" w:cs="Times New Roman"/>
    </w:rPr>
  </w:style>
  <w:style w:type="paragraph" w:styleId="903">
    <w:name w:val="List 5"/>
    <w:basedOn w:val="852"/>
    <w:next w:val="878"/>
    <w:qFormat/>
    <w:pPr>
      <w:ind w:left="2100" w:firstLine="3676"/>
      <w:spacing w:before="0" w:after="0" w:line="240" w:lineRule="auto"/>
    </w:pPr>
    <w:rPr>
      <w:rFonts w:ascii="Times New Roman" w:hAnsi="Times New Roman" w:cs="Times New Roman"/>
    </w:rPr>
  </w:style>
  <w:style w:type="paragraph" w:styleId="904">
    <w:name w:val="Body Text Indent 3"/>
    <w:basedOn w:val="852"/>
    <w:next w:val="902"/>
    <w:qFormat/>
    <w:pPr>
      <w:ind w:left="480" w:firstLine="2784"/>
      <w:spacing w:before="0" w:after="0" w:line="400" w:lineRule="exact"/>
    </w:pPr>
    <w:rPr>
      <w:rFonts w:ascii="Times New Roman" w:hAnsi="Times New Roman" w:cs="Times New Roman"/>
    </w:rPr>
  </w:style>
  <w:style w:type="paragraph" w:styleId="905">
    <w:name w:val="toc 2"/>
    <w:basedOn w:val="852"/>
    <w:next w:val="851"/>
    <w:qFormat/>
    <w:pPr>
      <w:ind w:left="0" w:firstLine="1024"/>
      <w:spacing w:before="0" w:after="0" w:line="360" w:lineRule="auto"/>
    </w:pPr>
    <w:rPr>
      <w:rFonts w:ascii="Times New Roman" w:hAnsi="Times New Roman" w:cs="Times New Roman"/>
    </w:rPr>
  </w:style>
  <w:style w:type="paragraph" w:styleId="906">
    <w:name w:val="toc 9"/>
    <w:basedOn w:val="852"/>
    <w:next w:val="851"/>
    <w:qFormat/>
    <w:pPr>
      <w:ind w:left="2120" w:firstLine="3784"/>
      <w:spacing w:before="0" w:after="0" w:line="360" w:lineRule="auto"/>
    </w:pPr>
    <w:rPr>
      <w:rFonts w:ascii="Times New Roman" w:hAnsi="Times New Roman" w:cs="Times New Roman"/>
    </w:rPr>
  </w:style>
  <w:style w:type="paragraph" w:styleId="907">
    <w:name w:val="Body Text 2"/>
    <w:basedOn w:val="852"/>
    <w:next w:val="872"/>
    <w:qFormat/>
    <w:pPr>
      <w:ind w:left="0" w:firstLine="1024"/>
      <w:spacing w:before="0" w:after="120" w:line="480" w:lineRule="auto"/>
    </w:pPr>
    <w:rPr>
      <w:rFonts w:ascii="Times New Roman" w:hAnsi="Times New Roman" w:cs="Times New Roman"/>
    </w:rPr>
  </w:style>
  <w:style w:type="paragraph" w:styleId="908">
    <w:name w:val="HTML Preformatted"/>
    <w:basedOn w:val="852"/>
    <w:next w:val="871"/>
    <w:qFormat/>
    <w:pPr>
      <w:ind w:left="0" w:firstLine="2048"/>
      <w:spacing w:before="0" w:after="0" w:line="253" w:lineRule="atLeast"/>
    </w:pPr>
    <w:rPr>
      <w:rFonts w:ascii="Times New Roman" w:hAnsi="Times New Roman" w:cs="Times New Roman"/>
    </w:rPr>
  </w:style>
  <w:style w:type="paragraph" w:styleId="909">
    <w:name w:val="Normal (Web)"/>
    <w:basedOn w:val="851"/>
    <w:next w:val="880"/>
    <w:qFormat/>
    <w:pPr>
      <w:ind w:left="15" w:right="15" w:firstLine="4608"/>
      <w:spacing w:before="60" w:after="60" w:line="312" w:lineRule="auto"/>
    </w:pPr>
    <w:rPr>
      <w:rFonts w:ascii="Times New Roman" w:hAnsi="Times New Roman" w:cs="Times New Roman"/>
    </w:rPr>
  </w:style>
  <w:style w:type="paragraph" w:styleId="910">
    <w:name w:val="index 1"/>
    <w:basedOn w:val="852"/>
    <w:next w:val="851"/>
    <w:qFormat/>
    <w:pPr>
      <w:ind w:left="0" w:firstLine="3584"/>
      <w:spacing w:before="0" w:after="0" w:line="240" w:lineRule="auto"/>
    </w:pPr>
    <w:rPr>
      <w:rFonts w:ascii="Times New Roman" w:hAnsi="Times New Roman" w:cs="Times New Roman"/>
    </w:rPr>
  </w:style>
  <w:style w:type="paragraph" w:styleId="911">
    <w:name w:val="Body Text First Indent 2"/>
    <w:basedOn w:val="864"/>
    <w:link w:val="1270"/>
    <w:unhideWhenUsed/>
    <w:qFormat/>
    <w:pPr>
      <w:ind w:firstLine="420"/>
    </w:pPr>
  </w:style>
  <w:style w:type="table" w:styleId="912">
    <w:name w:val="Table Grid"/>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3">
    <w:name w:val="Strong"/>
    <w:qFormat/>
    <w:rPr>
      <w:rFonts w:ascii="Times New Roman" w:hAnsi="Times New Roman" w:eastAsia="宋体" w:cs="Times New Roman"/>
      <w:b/>
      <w:sz w:val="20"/>
    </w:rPr>
  </w:style>
  <w:style w:type="character" w:styleId="914">
    <w:name w:val="page number"/>
    <w:qFormat/>
    <w:rPr>
      <w:rFonts w:ascii="Times New Roman" w:hAnsi="Times New Roman" w:eastAsia="宋体" w:cs="Times New Roman"/>
      <w:sz w:val="20"/>
    </w:rPr>
  </w:style>
  <w:style w:type="character" w:styleId="915">
    <w:name w:val="FollowedHyperlink"/>
    <w:qFormat/>
    <w:rPr>
      <w:rFonts w:ascii="Times New Roman" w:hAnsi="Times New Roman" w:eastAsia="宋体" w:cs="Times New Roman"/>
      <w:color w:val="800080"/>
      <w:sz w:val="20"/>
      <w:u w:val="single"/>
    </w:rPr>
  </w:style>
  <w:style w:type="character" w:styleId="916">
    <w:name w:val="Emphasis"/>
    <w:qFormat/>
    <w:rPr>
      <w:rFonts w:ascii="Times New Roman" w:hAnsi="Times New Roman" w:eastAsia="宋体" w:cs="Times New Roman"/>
      <w:i/>
      <w:sz w:val="21"/>
    </w:rPr>
  </w:style>
  <w:style w:type="character" w:styleId="917">
    <w:name w:val="Hyperlink"/>
    <w:uiPriority w:val="99"/>
    <w:qFormat/>
    <w:rPr>
      <w:rFonts w:ascii="Times New Roman" w:hAnsi="Times New Roman" w:eastAsia="宋体" w:cs="Times New Roman"/>
      <w:color w:val="0000ff"/>
      <w:sz w:val="20"/>
      <w:u w:val="single"/>
    </w:rPr>
  </w:style>
  <w:style w:type="character" w:styleId="918">
    <w:name w:val="annotation reference"/>
    <w:qFormat/>
    <w:rPr>
      <w:rFonts w:ascii="Times New Roman" w:hAnsi="Times New Roman" w:eastAsia="宋体" w:cs="Times New Roman"/>
      <w:sz w:val="20"/>
    </w:rPr>
  </w:style>
  <w:style w:type="character" w:styleId="919">
    <w:name w:val="footnote reference"/>
    <w:qFormat/>
    <w:rPr>
      <w:rFonts w:ascii="Times New Roman" w:hAnsi="Times New Roman" w:eastAsia="宋体" w:cs="Times New Roman"/>
      <w:vertAlign w:val="superscript"/>
    </w:rPr>
  </w:style>
  <w:style w:type="character" w:styleId="920" w:customStyle="1">
    <w:name w:val="正文缩进 字符"/>
    <w:link w:val="870"/>
    <w:qFormat/>
    <w:rPr>
      <w:rFonts w:ascii="Calibri" w:hAnsi="Calibri" w:eastAsia="宋体" w:cs="Times New Roman"/>
    </w:rPr>
  </w:style>
  <w:style w:type="character" w:styleId="921" w:customStyle="1">
    <w:name w:val="页脚 字符"/>
    <w:link w:val="894"/>
    <w:qFormat/>
    <w:rPr>
      <w:rFonts w:ascii="Calibri" w:hAnsi="Calibri" w:eastAsia="宋体" w:cs="Times New Roman"/>
    </w:rPr>
  </w:style>
  <w:style w:type="character" w:styleId="922" w:customStyle="1">
    <w:name w:val="页眉 字符"/>
    <w:link w:val="896"/>
    <w:qFormat/>
    <w:rPr>
      <w:rFonts w:ascii="Calibri" w:hAnsi="Calibri" w:eastAsia="宋体" w:cs="Times New Roman"/>
    </w:rPr>
  </w:style>
  <w:style w:type="character" w:styleId="923" w:customStyle="1">
    <w:name w:val="日期 Char"/>
    <w:qFormat/>
    <w:rPr>
      <w:rFonts w:ascii="Times New Roman" w:hAnsi="Times New Roman" w:eastAsia="宋体" w:cs="Times New Roman"/>
      <w:sz w:val="20"/>
    </w:rPr>
  </w:style>
  <w:style w:type="character" w:styleId="924" w:customStyle="1">
    <w:name w:val="批注引用1"/>
    <w:qFormat/>
    <w:rPr>
      <w:rFonts w:ascii="Times New Roman" w:hAnsi="Times New Roman" w:eastAsia="宋体" w:cs="Times New Roman"/>
      <w:sz w:val="20"/>
    </w:rPr>
  </w:style>
  <w:style w:type="character" w:styleId="925" w:customStyle="1">
    <w:name w:val="应答文本 Char Char"/>
    <w:qFormat/>
    <w:rPr>
      <w:rFonts w:ascii="Times New Roman" w:hAnsi="Times New Roman" w:eastAsia="宋体" w:cs="Times New Roman"/>
      <w:sz w:val="20"/>
    </w:rPr>
  </w:style>
  <w:style w:type="character" w:styleId="926" w:customStyle="1">
    <w:name w:val="图片0 Char Char"/>
    <w:qFormat/>
    <w:rPr>
      <w:rFonts w:ascii="Times New Roman" w:hAnsi="Times New Roman" w:eastAsia="宋体" w:cs="Times New Roman"/>
      <w:sz w:val="20"/>
    </w:rPr>
  </w:style>
  <w:style w:type="character" w:styleId="927" w:customStyle="1">
    <w:name w:val="尾注文本 Char"/>
    <w:qFormat/>
    <w:rPr>
      <w:rFonts w:ascii="Times New Roman" w:hAnsi="Times New Roman" w:eastAsia="宋体" w:cs="Times New Roman"/>
      <w:sz w:val="20"/>
    </w:rPr>
  </w:style>
  <w:style w:type="character" w:styleId="928" w:customStyle="1">
    <w:name w:val="文档结构图 字符"/>
    <w:qFormat/>
    <w:rPr>
      <w:rFonts w:ascii="Microsoft YaHei UI" w:hAnsi="Times New Roman" w:eastAsia="Microsoft YaHei UI" w:cs="Times New Roman"/>
      <w:sz w:val="18"/>
      <w:szCs w:val="18"/>
    </w:rPr>
  </w:style>
  <w:style w:type="character" w:styleId="929" w:customStyle="1">
    <w:name w:val="_Style 337"/>
    <w:qFormat/>
    <w:rPr>
      <w:rFonts w:ascii="Times New Roman" w:hAnsi="Times New Roman" w:eastAsia="宋体" w:cs="Times New Roman"/>
      <w:color w:val="auto"/>
      <w:sz w:val="21"/>
    </w:rPr>
  </w:style>
  <w:style w:type="character" w:styleId="930" w:customStyle="1">
    <w:name w:val="正文文本 字符"/>
    <w:qFormat/>
    <w:rPr>
      <w:rFonts w:ascii="Times New Roman" w:hAnsi="Times New Roman" w:eastAsia="宋体" w:cs="Times New Roman"/>
      <w:sz w:val="21"/>
    </w:rPr>
  </w:style>
  <w:style w:type="character" w:styleId="931" w:customStyle="1">
    <w:name w:val="批注文字 字符"/>
    <w:qFormat/>
    <w:rPr>
      <w:rFonts w:ascii="Times New Roman" w:hAnsi="Times New Roman" w:eastAsia="宋体" w:cs="Times New Roman"/>
      <w:sz w:val="20"/>
    </w:rPr>
  </w:style>
  <w:style w:type="character" w:styleId="932" w:customStyle="1">
    <w:name w:val="批注文字 Char1"/>
    <w:qFormat/>
    <w:rPr>
      <w:rFonts w:ascii="Times New Roman" w:hAnsi="Times New Roman" w:eastAsia="宋体" w:cs="Times New Roman"/>
      <w:sz w:val="20"/>
    </w:rPr>
  </w:style>
  <w:style w:type="character" w:styleId="933" w:customStyle="1">
    <w:name w:val="txt"/>
    <w:qFormat/>
    <w:rPr>
      <w:rFonts w:ascii="Times New Roman" w:hAnsi="Times New Roman" w:eastAsia="宋体" w:cs="Times New Roman"/>
      <w:sz w:val="20"/>
    </w:rPr>
  </w:style>
  <w:style w:type="character" w:styleId="934" w:customStyle="1">
    <w:name w:val="标书正文 Char"/>
    <w:qFormat/>
    <w:rPr>
      <w:rFonts w:ascii="Times New Roman" w:hAnsi="Times New Roman" w:eastAsia="宋体" w:cs="Times New Roman"/>
      <w:sz w:val="20"/>
    </w:rPr>
  </w:style>
  <w:style w:type="character" w:styleId="935" w:customStyle="1">
    <w:name w:val="font21"/>
    <w:qFormat/>
    <w:rPr>
      <w:rFonts w:hint="eastAsia" w:ascii="宋体" w:hAnsi="宋体" w:eastAsia="宋体" w:cs="宋体"/>
      <w:color w:val="ff0000"/>
      <w:sz w:val="24"/>
      <w:szCs w:val="24"/>
      <w:u w:val="none"/>
    </w:rPr>
  </w:style>
  <w:style w:type="character" w:styleId="936" w:customStyle="1">
    <w:name w:val="apple-converted-space"/>
    <w:qFormat/>
    <w:rPr>
      <w:rFonts w:ascii="Times New Roman" w:hAnsi="Times New Roman" w:eastAsia="宋体" w:cs="Times New Roman"/>
      <w:sz w:val="20"/>
    </w:rPr>
  </w:style>
  <w:style w:type="character" w:styleId="937" w:customStyle="1">
    <w:name w:val="纯文本 Char1"/>
    <w:qFormat/>
    <w:rPr>
      <w:rFonts w:ascii="Times New Roman" w:hAnsi="Times New Roman" w:eastAsia="宋体" w:cs="Times New Roman"/>
      <w:sz w:val="20"/>
    </w:rPr>
  </w:style>
  <w:style w:type="character" w:styleId="938" w:customStyle="1">
    <w:name w:val="para1"/>
    <w:qFormat/>
    <w:rPr>
      <w:rFonts w:ascii="Times New Roman" w:hAnsi="Times New Roman" w:eastAsia="宋体" w:cs="Times New Roman"/>
      <w:sz w:val="20"/>
    </w:rPr>
  </w:style>
  <w:style w:type="character" w:styleId="939" w:customStyle="1">
    <w:name w:val="HTML 预设格式 Char1"/>
    <w:qFormat/>
    <w:rPr>
      <w:rFonts w:ascii="Times New Roman" w:hAnsi="Times New Roman" w:eastAsia="宋体" w:cs="Times New Roman"/>
      <w:sz w:val="20"/>
    </w:rPr>
  </w:style>
  <w:style w:type="character" w:styleId="940" w:customStyle="1">
    <w:name w:val="批注文字 Char"/>
    <w:qFormat/>
    <w:rPr>
      <w:rFonts w:ascii="Times New Roman" w:hAnsi="Times New Roman" w:eastAsia="宋体" w:cs="Times New Roman"/>
      <w:sz w:val="20"/>
    </w:rPr>
  </w:style>
  <w:style w:type="character" w:styleId="941" w:customStyle="1">
    <w:name w:val="文档结构图 Char"/>
    <w:qFormat/>
    <w:rPr>
      <w:rFonts w:ascii="Times New Roman" w:hAnsi="Times New Roman" w:eastAsia="宋体" w:cs="Times New Roman"/>
      <w:sz w:val="20"/>
    </w:rPr>
  </w:style>
  <w:style w:type="character" w:styleId="942" w:customStyle="1">
    <w:name w:val="超级链接"/>
    <w:qFormat/>
    <w:rPr>
      <w:rFonts w:ascii="Times New Roman" w:hAnsi="Times New Roman" w:eastAsia="宋体" w:cs="Times New Roman"/>
      <w:color w:val="0000ff"/>
      <w:sz w:val="20"/>
      <w:u w:val="single"/>
    </w:rPr>
  </w:style>
  <w:style w:type="character" w:styleId="943" w:customStyle="1">
    <w:name w:val="p141"/>
    <w:qFormat/>
    <w:rPr>
      <w:rFonts w:ascii="Times New Roman" w:hAnsi="Times New Roman" w:eastAsia="宋体" w:cs="Times New Roman"/>
      <w:color w:val="000000"/>
      <w:sz w:val="20"/>
      <w:u w:val="none"/>
    </w:rPr>
  </w:style>
  <w:style w:type="character" w:styleId="944" w:customStyle="1">
    <w:name w:val="宏文本 Char"/>
    <w:qFormat/>
    <w:rPr>
      <w:rFonts w:ascii="Times New Roman" w:hAnsi="Times New Roman" w:eastAsia="宋体" w:cs="Times New Roman"/>
      <w:sz w:val="20"/>
    </w:rPr>
  </w:style>
  <w:style w:type="character" w:styleId="945" w:customStyle="1">
    <w:name w:val="_Style 313"/>
    <w:qFormat/>
    <w:rPr>
      <w:rFonts w:ascii="Times New Roman" w:hAnsi="Times New Roman" w:eastAsia="宋体" w:cs="Times New Roman"/>
      <w:b/>
      <w:i/>
      <w:sz w:val="21"/>
    </w:rPr>
  </w:style>
  <w:style w:type="character" w:styleId="946" w:customStyle="1">
    <w:name w:val="页脚 Char1"/>
    <w:qFormat/>
    <w:rPr>
      <w:rFonts w:ascii="Times New Roman" w:hAnsi="Times New Roman" w:eastAsia="宋体" w:cs="Times New Roman"/>
      <w:sz w:val="20"/>
    </w:rPr>
  </w:style>
  <w:style w:type="character" w:styleId="947" w:customStyle="1">
    <w:name w:val="页眉 Char"/>
    <w:qFormat/>
    <w:rPr>
      <w:rFonts w:ascii="Times New Roman" w:hAnsi="Times New Roman" w:eastAsia="宋体" w:cs="Times New Roman"/>
      <w:sz w:val="20"/>
    </w:rPr>
  </w:style>
  <w:style w:type="character" w:styleId="948" w:customStyle="1">
    <w:name w:val="标题 7 Char"/>
    <w:qFormat/>
    <w:rPr>
      <w:rFonts w:ascii="Times New Roman" w:hAnsi="Times New Roman" w:eastAsia="宋体" w:cs="Times New Roman"/>
      <w:b/>
      <w:sz w:val="20"/>
    </w:rPr>
  </w:style>
  <w:style w:type="character" w:styleId="949" w:customStyle="1">
    <w:name w:val="Char Char12"/>
    <w:qFormat/>
    <w:rPr>
      <w:rFonts w:ascii="Times New Roman" w:hAnsi="Times New Roman" w:eastAsia="宋体" w:cs="Times New Roman"/>
      <w:sz w:val="20"/>
    </w:rPr>
  </w:style>
  <w:style w:type="character" w:styleId="950" w:customStyle="1">
    <w:name w:val="标题 3 Char"/>
    <w:qFormat/>
    <w:rPr>
      <w:rFonts w:ascii="Times New Roman" w:hAnsi="Times New Roman" w:eastAsia="宋体" w:cs="Times New Roman"/>
      <w:b/>
      <w:sz w:val="20"/>
    </w:rPr>
  </w:style>
  <w:style w:type="character" w:styleId="951" w:customStyle="1">
    <w:name w:val="正文（首行缩进 2 字符） Char Char"/>
    <w:qFormat/>
    <w:rPr>
      <w:rFonts w:ascii="Times New Roman" w:hAnsi="Times New Roman" w:eastAsia="宋体" w:cs="Times New Roman"/>
      <w:sz w:val="20"/>
    </w:rPr>
  </w:style>
  <w:style w:type="character" w:styleId="952" w:customStyle="1">
    <w:name w:val="表格用 Char Char"/>
    <w:qFormat/>
    <w:rPr>
      <w:rFonts w:ascii="Times New Roman" w:hAnsi="Times New Roman" w:eastAsia="宋体" w:cs="Times New Roman"/>
      <w:sz w:val="20"/>
    </w:rPr>
  </w:style>
  <w:style w:type="character" w:styleId="953" w:customStyle="1">
    <w:name w:val="正文文本缩进 3 Char1"/>
    <w:qFormat/>
    <w:rPr>
      <w:rFonts w:ascii="Times New Roman" w:hAnsi="Times New Roman" w:eastAsia="宋体" w:cs="Times New Roman"/>
      <w:sz w:val="20"/>
    </w:rPr>
  </w:style>
  <w:style w:type="character" w:styleId="954" w:customStyle="1">
    <w:name w:val="正文缩进 Char"/>
    <w:qFormat/>
    <w:rPr>
      <w:rFonts w:ascii="Times New Roman" w:hAnsi="Times New Roman" w:eastAsia="宋体" w:cs="Times New Roman"/>
      <w:sz w:val="20"/>
    </w:rPr>
  </w:style>
  <w:style w:type="character" w:styleId="955" w:customStyle="1">
    <w:name w:val="批注框文本 Char1"/>
    <w:qFormat/>
    <w:rPr>
      <w:rFonts w:ascii="Times New Roman" w:hAnsi="Times New Roman" w:eastAsia="宋体" w:cs="Times New Roman"/>
      <w:sz w:val="20"/>
    </w:rPr>
  </w:style>
  <w:style w:type="character" w:styleId="956" w:customStyle="1">
    <w:name w:val="Char Char13"/>
    <w:qFormat/>
    <w:rPr>
      <w:rFonts w:ascii="Times New Roman" w:hAnsi="Times New Roman" w:eastAsia="宋体" w:cs="Times New Roman"/>
      <w:sz w:val="20"/>
    </w:rPr>
  </w:style>
  <w:style w:type="character" w:styleId="957" w:customStyle="1">
    <w:name w:val="样式2 Char"/>
    <w:qFormat/>
    <w:rPr>
      <w:rFonts w:ascii="Times New Roman" w:hAnsi="Times New Roman" w:eastAsia="宋体" w:cs="Times New Roman"/>
      <w:b/>
      <w:sz w:val="20"/>
    </w:rPr>
  </w:style>
  <w:style w:type="character" w:styleId="958" w:customStyle="1">
    <w:name w:val="页脚 Char"/>
    <w:qFormat/>
    <w:rPr>
      <w:rFonts w:ascii="Times New Roman" w:hAnsi="Times New Roman" w:eastAsia="宋体" w:cs="Times New Roman"/>
      <w:sz w:val="20"/>
    </w:rPr>
  </w:style>
  <w:style w:type="character" w:styleId="959" w:customStyle="1">
    <w:name w:val="标准文本 Char"/>
    <w:qFormat/>
    <w:rPr>
      <w:rFonts w:ascii="Times New Roman" w:hAnsi="Times New Roman" w:eastAsia="宋体" w:cs="Times New Roman"/>
      <w:sz w:val="20"/>
    </w:rPr>
  </w:style>
  <w:style w:type="character" w:styleId="960" w:customStyle="1">
    <w:name w:val="font01"/>
    <w:qFormat/>
    <w:rPr>
      <w:rFonts w:hint="eastAsia" w:ascii="宋体" w:hAnsi="宋体" w:eastAsia="宋体" w:cs="宋体"/>
      <w:color w:val="000000"/>
      <w:sz w:val="24"/>
      <w:szCs w:val="24"/>
      <w:u w:val="none"/>
    </w:rPr>
  </w:style>
  <w:style w:type="character" w:styleId="961" w:customStyle="1">
    <w:name w:val="标题 3 Char1"/>
    <w:qFormat/>
    <w:rPr>
      <w:rFonts w:ascii="Times New Roman" w:hAnsi="Times New Roman" w:eastAsia="宋体" w:cs="Times New Roman"/>
      <w:b/>
      <w:sz w:val="20"/>
      <w:u w:val="single"/>
    </w:rPr>
  </w:style>
  <w:style w:type="character" w:styleId="962" w:customStyle="1">
    <w:name w:val="表格 Char Char"/>
    <w:qFormat/>
    <w:rPr>
      <w:rFonts w:ascii="Times New Roman" w:hAnsi="Times New Roman" w:eastAsia="宋体" w:cs="Times New Roman"/>
      <w:sz w:val="20"/>
    </w:rPr>
  </w:style>
  <w:style w:type="character" w:styleId="963" w:customStyle="1">
    <w:name w:val="正文首行缩进 Char"/>
    <w:qFormat/>
    <w:rPr>
      <w:rFonts w:ascii="Times New Roman" w:hAnsi="Times New Roman" w:eastAsia="宋体" w:cs="Times New Roman"/>
      <w:sz w:val="20"/>
    </w:rPr>
  </w:style>
  <w:style w:type="character" w:styleId="964" w:customStyle="1">
    <w:name w:val="标题 9 Char"/>
    <w:qFormat/>
    <w:rPr>
      <w:rFonts w:ascii="Times New Roman" w:hAnsi="Times New Roman" w:eastAsia="宋体" w:cs="Times New Roman"/>
      <w:sz w:val="20"/>
    </w:rPr>
  </w:style>
  <w:style w:type="character" w:styleId="965" w:customStyle="1">
    <w:name w:val="lh151"/>
    <w:qFormat/>
    <w:rPr>
      <w:rFonts w:ascii="Times New Roman" w:hAnsi="Times New Roman" w:eastAsia="宋体" w:cs="Times New Roman"/>
      <w:color w:val="666666"/>
      <w:sz w:val="20"/>
    </w:rPr>
  </w:style>
  <w:style w:type="character" w:styleId="966" w:customStyle="1">
    <w:name w:val="日期 Char1"/>
    <w:qFormat/>
    <w:rPr>
      <w:rFonts w:ascii="Times New Roman" w:hAnsi="Times New Roman" w:eastAsia="宋体" w:cs="Times New Roman"/>
      <w:sz w:val="20"/>
    </w:rPr>
  </w:style>
  <w:style w:type="character" w:styleId="967" w:customStyle="1">
    <w:name w:val="图片 Char Char"/>
    <w:qFormat/>
    <w:rPr>
      <w:rFonts w:ascii="Times New Roman" w:hAnsi="Times New Roman" w:eastAsia="宋体" w:cs="Times New Roman"/>
      <w:sz w:val="20"/>
    </w:rPr>
  </w:style>
  <w:style w:type="character" w:styleId="968" w:customStyle="1">
    <w:name w:val="批注框文本 字符"/>
    <w:qFormat/>
    <w:rPr>
      <w:rFonts w:ascii="Times New Roman" w:hAnsi="Times New Roman" w:eastAsia="宋体" w:cs="Times New Roman"/>
      <w:sz w:val="20"/>
    </w:rPr>
  </w:style>
  <w:style w:type="character" w:styleId="969" w:customStyle="1">
    <w:name w:val="HTML 预设格式 Char"/>
    <w:qFormat/>
    <w:rPr>
      <w:rFonts w:ascii="Times New Roman" w:hAnsi="Times New Roman" w:eastAsia="宋体" w:cs="Times New Roman"/>
      <w:sz w:val="20"/>
    </w:rPr>
  </w:style>
  <w:style w:type="character" w:styleId="970" w:customStyle="1">
    <w:name w:val="列出段落 Char"/>
    <w:qFormat/>
    <w:rPr>
      <w:rFonts w:ascii="Times New Roman" w:hAnsi="Times New Roman" w:eastAsia="宋体" w:cs="Times New Roman"/>
      <w:sz w:val="20"/>
    </w:rPr>
  </w:style>
  <w:style w:type="character" w:styleId="971" w:customStyle="1">
    <w:name w:val="标题 5 Char"/>
    <w:qFormat/>
    <w:rPr>
      <w:rFonts w:ascii="Times New Roman" w:hAnsi="Times New Roman" w:eastAsia="宋体" w:cs="Times New Roman"/>
      <w:b/>
      <w:sz w:val="20"/>
    </w:rPr>
  </w:style>
  <w:style w:type="character" w:styleId="972" w:customStyle="1">
    <w:name w:val="链接"/>
    <w:qFormat/>
    <w:rPr>
      <w:rFonts w:ascii="Times New Roman" w:hAnsi="Times New Roman" w:eastAsia="宋体" w:cs="Times New Roman"/>
      <w:color w:val="0000ff"/>
      <w:sz w:val="20"/>
      <w:u w:val="single"/>
    </w:rPr>
  </w:style>
  <w:style w:type="character" w:styleId="973" w:customStyle="1">
    <w:name w:val="18h1"/>
    <w:qFormat/>
    <w:rPr>
      <w:rFonts w:ascii="Times New Roman" w:hAnsi="Times New Roman" w:eastAsia="宋体" w:cs="Times New Roman"/>
      <w:color w:val="3b3b3b"/>
      <w:sz w:val="20"/>
    </w:rPr>
  </w:style>
  <w:style w:type="character" w:styleId="974" w:customStyle="1">
    <w:name w:val="表格文字（两侧对齐） Char Char"/>
    <w:qFormat/>
    <w:rPr>
      <w:rFonts w:ascii="Times New Roman" w:hAnsi="Times New Roman" w:eastAsia="宋体" w:cs="Times New Roman"/>
      <w:sz w:val="20"/>
    </w:rPr>
  </w:style>
  <w:style w:type="character" w:styleId="975" w:customStyle="1">
    <w:name w:val="正文文本缩进 2 Char"/>
    <w:qFormat/>
    <w:rPr>
      <w:rFonts w:ascii="Times New Roman" w:hAnsi="Times New Roman" w:eastAsia="宋体" w:cs="Times New Roman"/>
      <w:sz w:val="20"/>
    </w:rPr>
  </w:style>
  <w:style w:type="character" w:styleId="976" w:customStyle="1">
    <w:name w:val="Char Char14"/>
    <w:qFormat/>
    <w:rPr>
      <w:rFonts w:ascii="Times New Roman" w:hAnsi="Times New Roman" w:eastAsia="宋体" w:cs="Times New Roman"/>
      <w:sz w:val="20"/>
    </w:rPr>
  </w:style>
  <w:style w:type="character" w:styleId="977" w:customStyle="1">
    <w:name w:val="标题 1 Char1"/>
    <w:qFormat/>
    <w:rPr>
      <w:rFonts w:ascii="Times New Roman" w:hAnsi="Times New Roman" w:eastAsia="宋体" w:cs="Times New Roman"/>
      <w:b/>
      <w:sz w:val="20"/>
    </w:rPr>
  </w:style>
  <w:style w:type="character" w:styleId="978" w:customStyle="1">
    <w:name w:val="批注框文本 Char"/>
    <w:qFormat/>
    <w:rPr>
      <w:rFonts w:ascii="Times New Roman" w:hAnsi="Times New Roman" w:eastAsia="宋体" w:cs="Times New Roman"/>
      <w:sz w:val="20"/>
    </w:rPr>
  </w:style>
  <w:style w:type="character" w:styleId="979" w:customStyle="1">
    <w:name w:val="apple-style-span"/>
    <w:qFormat/>
    <w:rPr>
      <w:rFonts w:ascii="Times New Roman" w:hAnsi="Times New Roman" w:eastAsia="宋体" w:cs="Times New Roman"/>
      <w:sz w:val="20"/>
    </w:rPr>
  </w:style>
  <w:style w:type="character" w:styleId="980" w:customStyle="1">
    <w:name w:val="插图 Char Char"/>
    <w:qFormat/>
    <w:rPr>
      <w:rFonts w:ascii="Times New Roman" w:hAnsi="Times New Roman" w:eastAsia="宋体" w:cs="Times New Roman"/>
      <w:sz w:val="20"/>
    </w:rPr>
  </w:style>
  <w:style w:type="character" w:styleId="981" w:customStyle="1">
    <w:name w:val="标题 2 Char1"/>
    <w:qFormat/>
    <w:rPr>
      <w:rFonts w:ascii="Times New Roman" w:hAnsi="Times New Roman" w:eastAsia="宋体" w:cs="Times New Roman"/>
      <w:b/>
      <w:sz w:val="20"/>
    </w:rPr>
  </w:style>
  <w:style w:type="character" w:styleId="982" w:customStyle="1">
    <w:name w:val="_Style 332"/>
    <w:qFormat/>
    <w:rPr>
      <w:rFonts w:ascii="Times New Roman" w:hAnsi="Times New Roman" w:eastAsia="宋体" w:cs="Times New Roman"/>
      <w:i/>
      <w:color w:val="auto"/>
      <w:sz w:val="21"/>
    </w:rPr>
  </w:style>
  <w:style w:type="character" w:styleId="983" w:customStyle="1">
    <w:name w:val="正文文本 3 Char1"/>
    <w:qFormat/>
    <w:rPr>
      <w:rFonts w:ascii="Times New Roman" w:hAnsi="Times New Roman" w:eastAsia="宋体" w:cs="Times New Roman"/>
      <w:sz w:val="20"/>
    </w:rPr>
  </w:style>
  <w:style w:type="character" w:styleId="984" w:customStyle="1">
    <w:name w:val="标题 5 Char1"/>
    <w:qFormat/>
    <w:rPr>
      <w:rFonts w:ascii="Times New Roman" w:hAnsi="Times New Roman" w:eastAsia="宋体" w:cs="Times New Roman"/>
      <w:b/>
      <w:sz w:val="20"/>
    </w:rPr>
  </w:style>
  <w:style w:type="character" w:styleId="985" w:customStyle="1">
    <w:name w:val="批注主题 Char"/>
    <w:qFormat/>
    <w:rPr>
      <w:rFonts w:ascii="Times New Roman" w:hAnsi="Times New Roman" w:eastAsia="宋体" w:cs="Times New Roman"/>
      <w:b/>
      <w:sz w:val="20"/>
    </w:rPr>
  </w:style>
  <w:style w:type="character" w:styleId="986" w:customStyle="1">
    <w:name w:val="标题 1 Char"/>
    <w:qFormat/>
    <w:rPr>
      <w:rFonts w:ascii="Times New Roman" w:hAnsi="Times New Roman" w:eastAsia="宋体" w:cs="Times New Roman"/>
      <w:b/>
      <w:sz w:val="20"/>
    </w:rPr>
  </w:style>
  <w:style w:type="character" w:styleId="987" w:customStyle="1">
    <w:name w:val="正文文本 2 Char1"/>
    <w:qFormat/>
    <w:rPr>
      <w:rFonts w:ascii="Times New Roman" w:hAnsi="Times New Roman" w:eastAsia="宋体" w:cs="Times New Roman"/>
      <w:sz w:val="20"/>
    </w:rPr>
  </w:style>
  <w:style w:type="character" w:styleId="988" w:customStyle="1">
    <w:name w:val="标题 4 Char1"/>
    <w:qFormat/>
    <w:rPr>
      <w:rFonts w:ascii="Times New Roman" w:hAnsi="Times New Roman" w:eastAsia="宋体" w:cs="Times New Roman"/>
      <w:b/>
      <w:sz w:val="20"/>
    </w:rPr>
  </w:style>
  <w:style w:type="character" w:styleId="989" w:customStyle="1">
    <w:name w:val="正文文本 2 Char"/>
    <w:qFormat/>
    <w:rPr>
      <w:rFonts w:ascii="Times New Roman" w:hAnsi="Times New Roman" w:eastAsia="宋体" w:cs="Times New Roman"/>
      <w:sz w:val="20"/>
    </w:rPr>
  </w:style>
  <w:style w:type="character" w:styleId="990" w:customStyle="1">
    <w:name w:val="_Style 376"/>
    <w:qFormat/>
    <w:rPr>
      <w:rFonts w:ascii="Times New Roman" w:hAnsi="Times New Roman" w:eastAsia="宋体" w:cs="Times New Roman"/>
      <w:b/>
      <w:color w:val="auto"/>
      <w:sz w:val="21"/>
    </w:rPr>
  </w:style>
  <w:style w:type="character" w:styleId="991" w:customStyle="1">
    <w:name w:val="062"/>
    <w:qFormat/>
    <w:rPr>
      <w:rFonts w:ascii="Times New Roman" w:hAnsi="Times New Roman" w:eastAsia="宋体" w:cs="Times New Roman"/>
      <w:b/>
      <w:sz w:val="20"/>
    </w:rPr>
  </w:style>
  <w:style w:type="character" w:styleId="992" w:customStyle="1">
    <w:name w:val="正文文本 Char1"/>
    <w:qFormat/>
    <w:rPr>
      <w:rFonts w:ascii="Times New Roman" w:hAnsi="Times New Roman" w:eastAsia="宋体" w:cs="Times New Roman"/>
      <w:sz w:val="20"/>
    </w:rPr>
  </w:style>
  <w:style w:type="character" w:styleId="993" w:customStyle="1">
    <w:name w:val="题注 Char"/>
    <w:qFormat/>
    <w:rPr>
      <w:rFonts w:ascii="Times New Roman" w:hAnsi="Times New Roman" w:eastAsia="宋体" w:cs="Times New Roman"/>
      <w:sz w:val="20"/>
    </w:rPr>
  </w:style>
  <w:style w:type="character" w:styleId="994" w:customStyle="1">
    <w:name w:val="脚注文本 Char"/>
    <w:qFormat/>
    <w:rPr>
      <w:rFonts w:ascii="Times New Roman" w:hAnsi="Times New Roman" w:eastAsia="宋体" w:cs="Times New Roman"/>
      <w:sz w:val="20"/>
    </w:rPr>
  </w:style>
  <w:style w:type="character" w:styleId="995" w:customStyle="1">
    <w:name w:val="_Style 336"/>
    <w:qFormat/>
    <w:rPr>
      <w:rFonts w:ascii="Times New Roman" w:hAnsi="Times New Roman" w:eastAsia="宋体" w:cs="Times New Roman"/>
      <w:i/>
      <w:color w:val="auto"/>
      <w:sz w:val="21"/>
    </w:rPr>
  </w:style>
  <w:style w:type="character" w:styleId="996" w:customStyle="1">
    <w:name w:val="表格 Char"/>
    <w:qFormat/>
    <w:rPr>
      <w:rFonts w:ascii="Times New Roman" w:hAnsi="Times New Roman" w:eastAsia="宋体" w:cs="Times New Roman"/>
      <w:color w:val="000000"/>
      <w:sz w:val="20"/>
    </w:rPr>
  </w:style>
  <w:style w:type="character" w:styleId="997" w:customStyle="1">
    <w:name w:val="批注主题 字符"/>
    <w:qFormat/>
    <w:rPr>
      <w:rFonts w:ascii="Times New Roman" w:hAnsi="Times New Roman" w:eastAsia="宋体" w:cs="Times New Roman"/>
      <w:b/>
      <w:sz w:val="20"/>
    </w:rPr>
  </w:style>
  <w:style w:type="character" w:styleId="998" w:customStyle="1">
    <w:name w:val="图注 Char Char"/>
    <w:qFormat/>
    <w:rPr>
      <w:rFonts w:ascii="Times New Roman" w:hAnsi="Times New Roman" w:eastAsia="宋体" w:cs="Times New Roman"/>
      <w:sz w:val="20"/>
    </w:rPr>
  </w:style>
  <w:style w:type="character" w:styleId="999" w:customStyle="1">
    <w:name w:val="页码1"/>
    <w:qFormat/>
    <w:rPr>
      <w:rFonts w:ascii="Times New Roman" w:hAnsi="Times New Roman" w:eastAsia="宋体" w:cs="Times New Roman"/>
      <w:sz w:val="20"/>
    </w:rPr>
  </w:style>
  <w:style w:type="character" w:styleId="1000" w:customStyle="1">
    <w:name w:val="列表框1 Char Char"/>
    <w:qFormat/>
    <w:rPr>
      <w:rFonts w:ascii="Times New Roman" w:hAnsi="Times New Roman" w:eastAsia="宋体" w:cs="Times New Roman"/>
      <w:sz w:val="20"/>
    </w:rPr>
  </w:style>
  <w:style w:type="character" w:styleId="1001" w:customStyle="1">
    <w:name w:val="1ji Char"/>
    <w:qFormat/>
    <w:rPr>
      <w:rFonts w:ascii="Times New Roman" w:hAnsi="Times New Roman" w:eastAsia="宋体" w:cs="Times New Roman"/>
      <w:b/>
      <w:sz w:val="20"/>
    </w:rPr>
  </w:style>
  <w:style w:type="character" w:styleId="1002" w:customStyle="1">
    <w:name w:val="正文文本缩进 Char"/>
    <w:qFormat/>
    <w:rPr>
      <w:rFonts w:ascii="Times New Roman" w:hAnsi="Times New Roman" w:eastAsia="宋体" w:cs="Times New Roman"/>
      <w:sz w:val="20"/>
    </w:rPr>
  </w:style>
  <w:style w:type="character" w:styleId="1003" w:customStyle="1">
    <w:name w:val="标准文本 Char Char"/>
    <w:qFormat/>
    <w:rPr>
      <w:rFonts w:ascii="Times New Roman" w:hAnsi="Times New Roman" w:eastAsia="宋体" w:cs="Times New Roman"/>
      <w:sz w:val="20"/>
    </w:rPr>
  </w:style>
  <w:style w:type="character" w:styleId="1004" w:customStyle="1">
    <w:name w:val="表格用 Char"/>
    <w:qFormat/>
    <w:rPr>
      <w:rFonts w:ascii="Times New Roman" w:hAnsi="Times New Roman" w:eastAsia="宋体" w:cs="Times New Roman"/>
      <w:color w:val="000000"/>
      <w:sz w:val="20"/>
    </w:rPr>
  </w:style>
  <w:style w:type="character" w:styleId="1005" w:customStyle="1">
    <w:name w:val="标题 7 Char1"/>
    <w:qFormat/>
    <w:rPr>
      <w:rFonts w:ascii="Times New Roman" w:hAnsi="Times New Roman" w:eastAsia="宋体" w:cs="Times New Roman"/>
      <w:b/>
      <w:sz w:val="20"/>
    </w:rPr>
  </w:style>
  <w:style w:type="character" w:styleId="1006" w:customStyle="1">
    <w:name w:val="H 3 Char"/>
    <w:qFormat/>
    <w:rPr>
      <w:rFonts w:ascii="Times New Roman" w:hAnsi="Times New Roman" w:eastAsia="宋体" w:cs="Times New Roman"/>
      <w:b/>
      <w:sz w:val="20"/>
    </w:rPr>
  </w:style>
  <w:style w:type="character" w:styleId="1007" w:customStyle="1">
    <w:name w:val="正文文本缩进 3 字符"/>
    <w:qFormat/>
    <w:rPr>
      <w:rFonts w:ascii="Times New Roman" w:hAnsi="Times New Roman" w:eastAsia="宋体" w:cs="Times New Roman"/>
      <w:sz w:val="16"/>
      <w:szCs w:val="16"/>
    </w:rPr>
  </w:style>
  <w:style w:type="character" w:styleId="1008" w:customStyle="1">
    <w:name w:val="标题 Char"/>
    <w:qFormat/>
    <w:rPr>
      <w:rFonts w:ascii="Times New Roman" w:hAnsi="Times New Roman" w:eastAsia="宋体" w:cs="Times New Roman"/>
      <w:b/>
      <w:sz w:val="20"/>
    </w:rPr>
  </w:style>
  <w:style w:type="character" w:styleId="1009" w:customStyle="1">
    <w:name w:val="H 4 Char"/>
    <w:qFormat/>
    <w:rPr>
      <w:rFonts w:ascii="Times New Roman" w:hAnsi="Times New Roman" w:eastAsia="宋体" w:cs="Times New Roman"/>
      <w:b/>
      <w:sz w:val="20"/>
    </w:rPr>
  </w:style>
  <w:style w:type="character" w:styleId="1010" w:customStyle="1">
    <w:name w:val="批注主题 Char1"/>
    <w:qFormat/>
    <w:rPr>
      <w:rFonts w:ascii="Times New Roman" w:hAnsi="Times New Roman" w:eastAsia="宋体" w:cs="Times New Roman"/>
      <w:b/>
      <w:sz w:val="20"/>
    </w:rPr>
  </w:style>
  <w:style w:type="character" w:styleId="1011" w:customStyle="1">
    <w:name w:val="正文文本缩进 Char1"/>
    <w:qFormat/>
    <w:rPr>
      <w:rFonts w:ascii="Times New Roman" w:hAnsi="Times New Roman" w:eastAsia="宋体" w:cs="Times New Roman"/>
      <w:sz w:val="20"/>
    </w:rPr>
  </w:style>
  <w:style w:type="character" w:styleId="1012" w:customStyle="1">
    <w:name w:val="正文文本 3 Char"/>
    <w:qFormat/>
    <w:rPr>
      <w:rFonts w:ascii="Times New Roman" w:hAnsi="Times New Roman" w:eastAsia="宋体" w:cs="Times New Roman"/>
      <w:sz w:val="20"/>
    </w:rPr>
  </w:style>
  <w:style w:type="character" w:styleId="1013" w:customStyle="1">
    <w:name w:val="正文首行缩进 2 Char"/>
    <w:qFormat/>
    <w:rPr>
      <w:rFonts w:ascii="Times New Roman" w:hAnsi="Times New Roman" w:eastAsia="宋体" w:cs="Times New Roman"/>
      <w:sz w:val="20"/>
    </w:rPr>
  </w:style>
  <w:style w:type="character" w:styleId="1014" w:customStyle="1">
    <w:name w:val="页眉 Char1"/>
    <w:qFormat/>
    <w:rPr>
      <w:rFonts w:ascii="Times New Roman" w:hAnsi="Times New Roman" w:eastAsia="宋体" w:cs="Times New Roman"/>
      <w:sz w:val="20"/>
    </w:rPr>
  </w:style>
  <w:style w:type="character" w:styleId="1015" w:customStyle="1">
    <w:name w:val="Char Char2"/>
    <w:qFormat/>
    <w:rPr>
      <w:rFonts w:ascii="Times New Roman" w:hAnsi="Times New Roman" w:eastAsia="宋体" w:cs="Times New Roman"/>
      <w:sz w:val="20"/>
    </w:rPr>
  </w:style>
  <w:style w:type="character" w:styleId="1016" w:customStyle="1">
    <w:name w:val="样式 首行缩进:  2 字符 Char1"/>
    <w:qFormat/>
    <w:rPr>
      <w:rFonts w:ascii="Times New Roman" w:hAnsi="Times New Roman" w:eastAsia="宋体" w:cs="Times New Roman"/>
      <w:sz w:val="20"/>
    </w:rPr>
  </w:style>
  <w:style w:type="character" w:styleId="1017" w:customStyle="1">
    <w:name w:val="标题 2 Char"/>
    <w:qFormat/>
    <w:rPr>
      <w:rFonts w:ascii="Times New Roman" w:hAnsi="Times New Roman" w:eastAsia="宋体" w:cs="Times New Roman"/>
      <w:b/>
      <w:sz w:val="20"/>
    </w:rPr>
  </w:style>
  <w:style w:type="character" w:styleId="1018" w:customStyle="1">
    <w:name w:val="表格文字图表文字 Char Char"/>
    <w:qFormat/>
    <w:rPr>
      <w:rFonts w:ascii="Times New Roman" w:hAnsi="Times New Roman" w:eastAsia="宋体" w:cs="Times New Roman"/>
      <w:sz w:val="20"/>
    </w:rPr>
  </w:style>
  <w:style w:type="character" w:styleId="1019" w:customStyle="1">
    <w:name w:val="图片 Char"/>
    <w:qFormat/>
    <w:rPr>
      <w:rFonts w:ascii="Times New Roman" w:hAnsi="Times New Roman" w:eastAsia="宋体" w:cs="Times New Roman"/>
      <w:sz w:val="20"/>
    </w:rPr>
  </w:style>
  <w:style w:type="character" w:styleId="1020" w:customStyle="1">
    <w:name w:val="标题 6 Char"/>
    <w:qFormat/>
    <w:rPr>
      <w:rFonts w:ascii="Times New Roman" w:hAnsi="Times New Roman" w:eastAsia="宋体" w:cs="Times New Roman"/>
      <w:b/>
      <w:sz w:val="20"/>
    </w:rPr>
  </w:style>
  <w:style w:type="character" w:styleId="1021" w:customStyle="1">
    <w:name w:val="标题 4 Char"/>
    <w:qFormat/>
    <w:rPr>
      <w:rFonts w:ascii="Times New Roman" w:hAnsi="Times New Roman" w:eastAsia="宋体" w:cs="Times New Roman"/>
      <w:b/>
      <w:sz w:val="20"/>
    </w:rPr>
  </w:style>
  <w:style w:type="character" w:styleId="1022" w:customStyle="1">
    <w:name w:val="文档结构图 Char1"/>
    <w:qFormat/>
    <w:rPr>
      <w:rFonts w:ascii="Times New Roman" w:hAnsi="Times New Roman" w:eastAsia="宋体" w:cs="Times New Roman"/>
      <w:sz w:val="20"/>
    </w:rPr>
  </w:style>
  <w:style w:type="character" w:styleId="1023" w:customStyle="1">
    <w:name w:val="项目符0 Char"/>
    <w:qFormat/>
    <w:rPr>
      <w:rFonts w:ascii="Times New Roman" w:hAnsi="Times New Roman" w:eastAsia="宋体" w:cs="Times New Roman"/>
      <w:sz w:val="20"/>
    </w:rPr>
  </w:style>
  <w:style w:type="character" w:styleId="1024" w:customStyle="1">
    <w:name w:val="正文文本缩进 3 Char"/>
    <w:qFormat/>
    <w:rPr>
      <w:rFonts w:ascii="Times New Roman" w:hAnsi="Times New Roman" w:eastAsia="宋体" w:cs="Times New Roman"/>
      <w:sz w:val="20"/>
    </w:rPr>
  </w:style>
  <w:style w:type="character" w:styleId="1025" w:customStyle="1">
    <w:name w:val="Char Char3"/>
    <w:qFormat/>
    <w:rPr>
      <w:rFonts w:ascii="Times New Roman" w:hAnsi="Times New Roman" w:eastAsia="宋体" w:cs="Times New Roman"/>
      <w:sz w:val="20"/>
    </w:rPr>
  </w:style>
  <w:style w:type="character" w:styleId="1026" w:customStyle="1">
    <w:name w:val="纯文本 Char"/>
    <w:qFormat/>
    <w:rPr>
      <w:rFonts w:ascii="Times New Roman" w:hAnsi="Times New Roman" w:eastAsia="宋体" w:cs="Times New Roman"/>
      <w:sz w:val="20"/>
    </w:rPr>
  </w:style>
  <w:style w:type="character" w:styleId="1027" w:customStyle="1">
    <w:name w:val="正文文本缩进 2 Char1"/>
    <w:qFormat/>
    <w:rPr>
      <w:rFonts w:ascii="Times New Roman" w:hAnsi="Times New Roman" w:eastAsia="宋体" w:cs="Times New Roman"/>
      <w:sz w:val="20"/>
    </w:rPr>
  </w:style>
  <w:style w:type="character" w:styleId="1028" w:customStyle="1">
    <w:name w:val="标题 8 Char"/>
    <w:qFormat/>
    <w:rPr>
      <w:rFonts w:ascii="Times New Roman" w:hAnsi="Times New Roman" w:eastAsia="宋体" w:cs="Times New Roman"/>
      <w:sz w:val="20"/>
    </w:rPr>
  </w:style>
  <w:style w:type="character" w:styleId="1029" w:customStyle="1">
    <w:name w:val="标题 6 Char1"/>
    <w:qFormat/>
    <w:rPr>
      <w:rFonts w:ascii="Times New Roman" w:hAnsi="Times New Roman" w:eastAsia="宋体" w:cs="Times New Roman"/>
      <w:b/>
      <w:sz w:val="20"/>
    </w:rPr>
  </w:style>
  <w:style w:type="character" w:styleId="1030" w:customStyle="1">
    <w:name w:val="case31"/>
    <w:qFormat/>
    <w:rPr>
      <w:rFonts w:ascii="Times New Roman" w:hAnsi="Times New Roman" w:eastAsia="宋体" w:cs="Times New Roman"/>
      <w:sz w:val="20"/>
    </w:rPr>
  </w:style>
  <w:style w:type="character" w:styleId="1031" w:customStyle="1">
    <w:name w:val="正文文本 Char"/>
    <w:qFormat/>
    <w:rPr>
      <w:rFonts w:ascii="Times New Roman" w:hAnsi="Times New Roman" w:eastAsia="宋体" w:cs="Times New Roman"/>
      <w:sz w:val="20"/>
    </w:rPr>
  </w:style>
  <w:style w:type="paragraph" w:styleId="1032" w:customStyle="1">
    <w:name w:val="节标题"/>
    <w:basedOn w:val="852"/>
    <w:next w:val="1033"/>
    <w:qFormat/>
    <w:pPr>
      <w:ind w:left="0" w:firstLine="5120"/>
      <w:jc w:val="center"/>
      <w:spacing w:before="0" w:after="0" w:line="289" w:lineRule="atLeast"/>
    </w:pPr>
    <w:rPr>
      <w:rFonts w:ascii="Times New Roman" w:hAnsi="Times New Roman" w:cs="Times New Roman"/>
    </w:rPr>
  </w:style>
  <w:style w:type="paragraph" w:styleId="1033" w:customStyle="1">
    <w:name w:val="文档标题6"/>
    <w:basedOn w:val="858"/>
    <w:next w:val="851"/>
    <w:qFormat/>
    <w:pPr>
      <w:ind w:left="1134" w:firstLine="20"/>
      <w:spacing w:before="280" w:after="280" w:line="360" w:lineRule="auto"/>
      <w:outlineLvl w:val="5"/>
    </w:pPr>
  </w:style>
  <w:style w:type="paragraph" w:styleId="1034" w:customStyle="1">
    <w:name w:val="正文段"/>
    <w:basedOn w:val="852"/>
    <w:next w:val="1035"/>
    <w:qFormat/>
    <w:pPr>
      <w:ind w:left="454" w:firstLine="1222"/>
      <w:spacing w:before="0" w:after="240" w:line="240" w:lineRule="atLeast"/>
    </w:pPr>
    <w:rPr>
      <w:rFonts w:ascii="Times New Roman" w:hAnsi="Times New Roman" w:cs="Times New Roman"/>
    </w:rPr>
  </w:style>
  <w:style w:type="paragraph" w:styleId="1035" w:customStyle="1">
    <w:name w:val="批注主题1"/>
    <w:next w:val="851"/>
    <w:qFormat/>
    <w:pPr>
      <w:ind w:left="200" w:firstLine="4808"/>
      <w:spacing w:line="360" w:lineRule="auto"/>
    </w:pPr>
    <w:rPr>
      <w:rFonts w:ascii="Calibri" w:hAnsi="Calibri" w:cs="宋体"/>
    </w:rPr>
  </w:style>
  <w:style w:type="paragraph" w:styleId="1036" w:customStyle="1">
    <w:name w:val="_Style 224"/>
    <w:next w:val="1037"/>
    <w:qFormat/>
    <w:pPr>
      <w:ind w:firstLine="3584"/>
    </w:pPr>
    <w:rPr>
      <w:rFonts w:ascii="Calibri" w:hAnsi="Calibri" w:cs="宋体"/>
    </w:rPr>
  </w:style>
  <w:style w:type="paragraph" w:styleId="1037" w:customStyle="1">
    <w:name w:val="编号1"/>
    <w:basedOn w:val="852"/>
    <w:next w:val="1038"/>
    <w:qFormat/>
    <w:pPr>
      <w:ind w:left="360" w:right="210" w:firstLine="2200"/>
      <w:spacing w:before="0" w:after="0" w:line="240" w:lineRule="auto"/>
    </w:pPr>
    <w:rPr>
      <w:rFonts w:ascii="Times New Roman" w:hAnsi="Times New Roman" w:cs="Times New Roman"/>
    </w:rPr>
  </w:style>
  <w:style w:type="paragraph" w:styleId="1038" w:customStyle="1">
    <w:name w:val="图片"/>
    <w:basedOn w:val="852"/>
    <w:next w:val="1039"/>
    <w:qFormat/>
    <w:pPr>
      <w:ind w:left="-283" w:firstLine="2674"/>
      <w:jc w:val="center"/>
      <w:spacing w:before="0" w:after="0" w:line="360" w:lineRule="auto"/>
    </w:pPr>
    <w:rPr>
      <w:rFonts w:ascii="Times New Roman" w:hAnsi="Times New Roman" w:cs="Times New Roman"/>
    </w:rPr>
  </w:style>
  <w:style w:type="paragraph" w:styleId="1039" w:customStyle="1">
    <w:name w:val="样式 目录 3 + 左侧:  2 字符"/>
    <w:next w:val="904"/>
    <w:qFormat/>
    <w:pPr>
      <w:ind w:left="400" w:firstLine="5120"/>
      <w:spacing w:line="360" w:lineRule="auto"/>
      <w:widowControl w:val="off"/>
    </w:pPr>
    <w:rPr>
      <w:rFonts w:ascii="Calibri" w:hAnsi="Calibri" w:cs="宋体"/>
    </w:rPr>
  </w:style>
  <w:style w:type="paragraph" w:styleId="1040" w:customStyle="1">
    <w:name w:val="图注"/>
    <w:next w:val="1041"/>
    <w:qFormat/>
    <w:pPr>
      <w:ind w:left="360" w:firstLine="2152"/>
      <w:jc w:val="center"/>
    </w:pPr>
    <w:rPr>
      <w:rFonts w:ascii="Calibri" w:hAnsi="Calibri" w:cs="宋体"/>
    </w:rPr>
  </w:style>
  <w:style w:type="paragraph" w:styleId="1041" w:customStyle="1">
    <w:name w:val="列表编号 41"/>
    <w:basedOn w:val="852"/>
    <w:next w:val="1042"/>
    <w:qFormat/>
    <w:pPr>
      <w:ind w:left="1620" w:firstLine="2712"/>
      <w:spacing w:before="0" w:after="0" w:line="360" w:lineRule="auto"/>
    </w:pPr>
    <w:rPr>
      <w:rFonts w:ascii="Times New Roman" w:hAnsi="Times New Roman" w:cs="Times New Roman"/>
    </w:rPr>
  </w:style>
  <w:style w:type="paragraph" w:styleId="1042" w:customStyle="1">
    <w:name w:val="项目符0"/>
    <w:basedOn w:val="852"/>
    <w:next w:val="1043"/>
    <w:qFormat/>
    <w:pPr>
      <w:ind w:left="300" w:right="57" w:firstLine="2760"/>
      <w:spacing w:before="0" w:after="0" w:line="300" w:lineRule="auto"/>
    </w:pPr>
    <w:rPr>
      <w:rFonts w:ascii="Times New Roman" w:hAnsi="Times New Roman" w:cs="Times New Roman"/>
    </w:rPr>
  </w:style>
  <w:style w:type="paragraph" w:styleId="1043" w:customStyle="1">
    <w:name w:val="宏文本1"/>
    <w:next w:val="1044"/>
    <w:qFormat/>
    <w:pPr>
      <w:ind w:firstLine="5632"/>
      <w:widowControl w:val="off"/>
    </w:pPr>
    <w:rPr>
      <w:rFonts w:ascii="Calibri" w:hAnsi="Calibri" w:cs="宋体"/>
    </w:rPr>
  </w:style>
  <w:style w:type="paragraph" w:styleId="1044" w:customStyle="1">
    <w:name w:val="Item Step in Table"/>
    <w:next w:val="1045"/>
    <w:qFormat/>
    <w:pPr>
      <w:ind w:left="397" w:firstLine="3699"/>
      <w:jc w:val="both"/>
      <w:spacing w:before="40" w:after="40"/>
    </w:pPr>
    <w:rPr>
      <w:rFonts w:ascii="Calibri" w:hAnsi="Calibri" w:cs="宋体"/>
    </w:rPr>
  </w:style>
  <w:style w:type="paragraph" w:styleId="1045" w:customStyle="1">
    <w:name w:val="Char Char Char Char Char Char1 Char Char Char Char Char Char"/>
    <w:basedOn w:val="852"/>
    <w:next w:val="1046"/>
    <w:qFormat/>
    <w:pPr>
      <w:ind w:left="0" w:firstLine="2560"/>
      <w:spacing w:before="0" w:after="0" w:line="240" w:lineRule="auto"/>
    </w:pPr>
    <w:rPr>
      <w:rFonts w:ascii="Times New Roman" w:hAnsi="Times New Roman" w:cs="Times New Roman"/>
    </w:rPr>
  </w:style>
  <w:style w:type="paragraph" w:styleId="1046" w:customStyle="1">
    <w:name w:val="Char Char1"/>
    <w:basedOn w:val="852"/>
    <w:next w:val="1047"/>
    <w:qFormat/>
    <w:pPr>
      <w:ind w:left="0" w:firstLine="3584"/>
      <w:spacing w:before="0" w:after="160" w:line="240" w:lineRule="exact"/>
    </w:pPr>
    <w:rPr>
      <w:rFonts w:ascii="Times New Roman" w:hAnsi="Times New Roman" w:cs="Times New Roman"/>
    </w:rPr>
  </w:style>
  <w:style w:type="paragraph" w:styleId="1047" w:customStyle="1">
    <w:name w:val="样式 标题 3 + 行距: 1.5 倍行距"/>
    <w:basedOn w:val="855"/>
    <w:next w:val="910"/>
    <w:qFormat/>
    <w:pPr>
      <w:ind w:left="200" w:firstLine="18"/>
      <w:spacing w:before="0" w:after="0" w:line="360" w:lineRule="auto"/>
      <w:outlineLvl w:val="2"/>
    </w:pPr>
  </w:style>
  <w:style w:type="paragraph" w:styleId="1048" w:customStyle="1">
    <w:name w:val="xl76"/>
    <w:basedOn w:val="852"/>
    <w:next w:val="907"/>
    <w:qFormat/>
    <w:pPr>
      <w:ind w:left="0" w:firstLine="3584"/>
      <w:jc w:val="center"/>
      <w:spacing w:before="280" w:after="280" w:line="240" w:lineRule="auto"/>
    </w:pPr>
    <w:rPr>
      <w:rFonts w:ascii="Times New Roman" w:hAnsi="Times New Roman" w:cs="Times New Roman"/>
    </w:rPr>
  </w:style>
  <w:style w:type="paragraph" w:styleId="1049" w:customStyle="1">
    <w:name w:val="xl26"/>
    <w:basedOn w:val="852"/>
    <w:next w:val="1050"/>
    <w:qFormat/>
    <w:pPr>
      <w:ind w:left="0" w:firstLine="20"/>
      <w:jc w:val="center"/>
      <w:spacing w:before="280" w:after="280" w:line="240" w:lineRule="auto"/>
      <w:shd w:val="clear" w:color="000000" w:fill="ffffff"/>
    </w:pPr>
    <w:rPr>
      <w:rFonts w:ascii="Times New Roman" w:hAnsi="Times New Roman" w:cs="Times New Roman"/>
    </w:rPr>
  </w:style>
  <w:style w:type="paragraph" w:styleId="1050" w:customStyle="1">
    <w:name w:val="Char1 Char Char"/>
    <w:basedOn w:val="852"/>
    <w:next w:val="890"/>
    <w:qFormat/>
    <w:pPr>
      <w:ind w:left="0" w:firstLine="2560"/>
      <w:spacing w:before="0" w:after="0" w:line="240" w:lineRule="auto"/>
    </w:pPr>
    <w:rPr>
      <w:rFonts w:ascii="Times New Roman" w:hAnsi="Times New Roman" w:cs="Times New Roman"/>
    </w:rPr>
  </w:style>
  <w:style w:type="paragraph" w:styleId="1051" w:customStyle="1">
    <w:name w:val="纯文本2"/>
    <w:basedOn w:val="852"/>
    <w:next w:val="1052"/>
    <w:qFormat/>
    <w:pPr>
      <w:ind w:left="0" w:firstLine="3584"/>
      <w:spacing w:before="0" w:after="0" w:line="240" w:lineRule="auto"/>
    </w:pPr>
    <w:rPr>
      <w:rFonts w:ascii="Times New Roman" w:hAnsi="Times New Roman" w:cs="Times New Roman"/>
    </w:rPr>
  </w:style>
  <w:style w:type="paragraph" w:styleId="1052" w:customStyle="1">
    <w:name w:val="xl69"/>
    <w:basedOn w:val="852"/>
    <w:next w:val="1053"/>
    <w:qFormat/>
    <w:pPr>
      <w:ind w:left="0" w:firstLine="3584"/>
      <w:spacing w:before="280" w:after="280" w:line="240" w:lineRule="auto"/>
    </w:pPr>
    <w:rPr>
      <w:rFonts w:ascii="Times New Roman" w:hAnsi="Times New Roman" w:cs="Times New Roman"/>
    </w:rPr>
  </w:style>
  <w:style w:type="paragraph" w:styleId="1053" w:customStyle="1">
    <w:name w:val="Char Char Char"/>
    <w:basedOn w:val="852"/>
    <w:next w:val="1054"/>
    <w:qFormat/>
    <w:pPr>
      <w:ind w:left="0" w:firstLine="2560"/>
      <w:spacing w:before="0" w:after="0" w:line="240" w:lineRule="auto"/>
    </w:pPr>
    <w:rPr>
      <w:rFonts w:ascii="Times New Roman" w:hAnsi="Times New Roman" w:cs="Times New Roman"/>
    </w:rPr>
  </w:style>
  <w:style w:type="paragraph" w:styleId="1054" w:customStyle="1">
    <w:name w:val="表格"/>
    <w:basedOn w:val="852"/>
    <w:next w:val="1049"/>
    <w:qFormat/>
    <w:pPr>
      <w:ind w:left="0" w:firstLine="2560"/>
      <w:spacing w:before="0" w:after="0" w:line="360" w:lineRule="auto"/>
    </w:pPr>
    <w:rPr>
      <w:rFonts w:ascii="Times New Roman" w:hAnsi="Times New Roman" w:cs="Times New Roman"/>
    </w:rPr>
  </w:style>
  <w:style w:type="paragraph" w:styleId="1055" w:customStyle="1">
    <w:name w:val="xl68"/>
    <w:basedOn w:val="852"/>
    <w:next w:val="1056"/>
    <w:qFormat/>
    <w:pPr>
      <w:ind w:left="100" w:firstLine="5220"/>
      <w:spacing w:before="280" w:after="280" w:line="240" w:lineRule="auto"/>
    </w:pPr>
    <w:rPr>
      <w:rFonts w:ascii="Times New Roman" w:hAnsi="Times New Roman" w:cs="Times New Roman"/>
    </w:rPr>
  </w:style>
  <w:style w:type="paragraph" w:styleId="1056" w:customStyle="1">
    <w:name w:val="Char1"/>
    <w:basedOn w:val="852"/>
    <w:next w:val="1057"/>
    <w:qFormat/>
    <w:pPr>
      <w:ind w:left="0" w:firstLine="2560"/>
      <w:spacing w:before="0" w:after="0" w:line="240" w:lineRule="auto"/>
    </w:pPr>
    <w:rPr>
      <w:rFonts w:ascii="Times New Roman" w:hAnsi="Times New Roman" w:cs="Times New Roman"/>
    </w:rPr>
  </w:style>
  <w:style w:type="paragraph" w:styleId="1057" w:customStyle="1">
    <w:name w:val="需求文档正文样式"/>
    <w:basedOn w:val="852"/>
    <w:next w:val="1058"/>
    <w:qFormat/>
    <w:pPr>
      <w:ind w:left="437" w:firstLine="2741"/>
      <w:spacing w:before="0" w:after="0" w:line="360" w:lineRule="auto"/>
    </w:pPr>
    <w:rPr>
      <w:rFonts w:ascii="Times New Roman" w:hAnsi="Times New Roman" w:cs="Times New Roman"/>
    </w:rPr>
  </w:style>
  <w:style w:type="paragraph" w:styleId="1058" w:customStyle="1">
    <w:name w:val="xl74"/>
    <w:basedOn w:val="852"/>
    <w:next w:val="1059"/>
    <w:qFormat/>
    <w:pPr>
      <w:ind w:left="0" w:firstLine="16"/>
      <w:jc w:val="center"/>
      <w:spacing w:before="280" w:after="280" w:line="240" w:lineRule="auto"/>
      <w:shd w:val="clear" w:color="000000" w:fill="538dd5"/>
    </w:pPr>
    <w:rPr>
      <w:rFonts w:ascii="Times New Roman" w:hAnsi="Times New Roman" w:cs="Times New Roman"/>
    </w:rPr>
  </w:style>
  <w:style w:type="paragraph" w:styleId="1059" w:customStyle="1">
    <w:name w:val="xl88"/>
    <w:basedOn w:val="852"/>
    <w:next w:val="1060"/>
    <w:qFormat/>
    <w:pPr>
      <w:ind w:left="0" w:firstLine="5120"/>
      <w:spacing w:before="280" w:after="280" w:line="240" w:lineRule="auto"/>
    </w:pPr>
    <w:rPr>
      <w:rFonts w:ascii="Times New Roman" w:hAnsi="Times New Roman" w:cs="Times New Roman"/>
    </w:rPr>
  </w:style>
  <w:style w:type="paragraph" w:styleId="1060" w:customStyle="1">
    <w:name w:val="xl70"/>
    <w:basedOn w:val="852"/>
    <w:next w:val="906"/>
    <w:qFormat/>
    <w:pPr>
      <w:ind w:left="0" w:firstLine="1024"/>
      <w:spacing w:before="280" w:after="280" w:line="240" w:lineRule="auto"/>
    </w:pPr>
    <w:rPr>
      <w:rFonts w:ascii="Times New Roman" w:hAnsi="Times New Roman" w:cs="Times New Roman"/>
    </w:rPr>
  </w:style>
  <w:style w:type="paragraph" w:styleId="1061" w:customStyle="1">
    <w:name w:val="文档标题5"/>
    <w:basedOn w:val="857"/>
    <w:next w:val="851"/>
    <w:qFormat/>
    <w:pPr>
      <w:ind w:left="992" w:firstLine="18"/>
      <w:spacing w:before="280" w:after="280" w:line="360" w:lineRule="auto"/>
      <w:outlineLvl w:val="4"/>
    </w:pPr>
  </w:style>
  <w:style w:type="paragraph" w:styleId="1062" w:customStyle="1">
    <w:name w:val="样式 加粗 居中"/>
    <w:basedOn w:val="852"/>
    <w:next w:val="1063"/>
    <w:qFormat/>
    <w:pPr>
      <w:ind w:left="0" w:firstLine="2560"/>
      <w:jc w:val="center"/>
      <w:spacing w:before="0" w:after="0" w:line="360" w:lineRule="auto"/>
    </w:pPr>
    <w:rPr>
      <w:rFonts w:ascii="Times New Roman" w:hAnsi="Times New Roman" w:cs="Times New Roman"/>
    </w:rPr>
  </w:style>
  <w:style w:type="paragraph" w:styleId="1063" w:customStyle="1">
    <w:name w:val="_Style 12"/>
    <w:next w:val="1064"/>
    <w:qFormat/>
    <w:pPr>
      <w:ind w:firstLine="14"/>
      <w:spacing w:line="360" w:lineRule="auto"/>
      <w:shd w:val="clear" w:color="000000" w:fill="000080"/>
    </w:pPr>
    <w:rPr>
      <w:rFonts w:ascii="Calibri" w:hAnsi="Calibri" w:cs="宋体"/>
    </w:rPr>
  </w:style>
  <w:style w:type="paragraph" w:styleId="1064" w:customStyle="1">
    <w:name w:val="正文文本缩进1"/>
    <w:basedOn w:val="852"/>
    <w:next w:val="1065"/>
    <w:qFormat/>
    <w:pPr>
      <w:ind w:left="420" w:firstLine="3584"/>
      <w:spacing w:before="0" w:after="120" w:line="240" w:lineRule="auto"/>
    </w:pPr>
    <w:rPr>
      <w:rFonts w:ascii="Times New Roman" w:hAnsi="Times New Roman" w:cs="Times New Roman"/>
    </w:rPr>
  </w:style>
  <w:style w:type="paragraph" w:styleId="1065" w:customStyle="1">
    <w:name w:val="列表编号 31"/>
    <w:basedOn w:val="852"/>
    <w:next w:val="908"/>
    <w:qFormat/>
    <w:pPr>
      <w:ind w:left="1200" w:firstLine="2712"/>
      <w:spacing w:before="0" w:after="0" w:line="360" w:lineRule="auto"/>
    </w:pPr>
    <w:rPr>
      <w:rFonts w:ascii="Times New Roman" w:hAnsi="Times New Roman" w:cs="Times New Roman"/>
    </w:rPr>
  </w:style>
  <w:style w:type="paragraph" w:styleId="1066" w:customStyle="1">
    <w:name w:val="三号 居中"/>
    <w:basedOn w:val="852"/>
    <w:next w:val="1067"/>
    <w:qFormat/>
    <w:pPr>
      <w:ind w:left="0" w:firstLine="6144"/>
      <w:jc w:val="center"/>
      <w:spacing w:before="0" w:after="0" w:line="360" w:lineRule="auto"/>
    </w:pPr>
    <w:rPr>
      <w:rFonts w:ascii="Times New Roman" w:hAnsi="Times New Roman" w:cs="Times New Roman"/>
    </w:rPr>
  </w:style>
  <w:style w:type="paragraph" w:styleId="1067" w:customStyle="1">
    <w:name w:val="列出段落1"/>
    <w:basedOn w:val="852"/>
    <w:next w:val="1068"/>
    <w:qFormat/>
    <w:pPr>
      <w:ind w:left="420" w:firstLine="3748"/>
      <w:spacing w:before="0" w:after="0" w:line="240" w:lineRule="auto"/>
    </w:pPr>
    <w:rPr>
      <w:rFonts w:ascii="Times New Roman" w:hAnsi="Times New Roman" w:cs="Times New Roman"/>
    </w:rPr>
  </w:style>
  <w:style w:type="paragraph" w:styleId="1068" w:customStyle="1">
    <w:name w:val="Char Char Char Char Char Char1 Char Char Char1 Char Char Char"/>
    <w:basedOn w:val="852"/>
    <w:next w:val="1069"/>
    <w:qFormat/>
    <w:pPr>
      <w:ind w:left="0" w:firstLine="2560"/>
      <w:spacing w:before="0" w:after="0" w:line="240" w:lineRule="auto"/>
    </w:pPr>
    <w:rPr>
      <w:rFonts w:ascii="Times New Roman" w:hAnsi="Times New Roman" w:cs="Times New Roman"/>
    </w:rPr>
  </w:style>
  <w:style w:type="paragraph" w:styleId="1069" w:customStyle="1">
    <w:name w:val="Char Char Char Char Char Char1 Char Char Char1 Char"/>
    <w:basedOn w:val="852"/>
    <w:next w:val="1070"/>
    <w:qFormat/>
    <w:pPr>
      <w:ind w:left="0" w:firstLine="2560"/>
      <w:spacing w:before="0" w:after="0" w:line="240" w:lineRule="auto"/>
    </w:pPr>
    <w:rPr>
      <w:rFonts w:ascii="Times New Roman" w:hAnsi="Times New Roman" w:cs="Times New Roman"/>
    </w:rPr>
  </w:style>
  <w:style w:type="paragraph" w:styleId="1070" w:customStyle="1">
    <w:name w:val="正文符号4"/>
    <w:basedOn w:val="852"/>
    <w:next w:val="1062"/>
    <w:qFormat/>
    <w:pPr>
      <w:ind w:left="0" w:firstLine="5632"/>
      <w:spacing w:before="0" w:after="0" w:line="240" w:lineRule="auto"/>
    </w:pPr>
    <w:rPr>
      <w:rFonts w:ascii="Times New Roman" w:hAnsi="Times New Roman" w:cs="Times New Roman"/>
    </w:rPr>
  </w:style>
  <w:style w:type="paragraph" w:styleId="1071" w:customStyle="1">
    <w:name w:val="加粗（居中）"/>
    <w:next w:val="1072"/>
    <w:qFormat/>
    <w:pPr>
      <w:ind w:firstLine="2560"/>
    </w:pPr>
    <w:rPr>
      <w:rFonts w:ascii="Calibri" w:hAnsi="Calibri" w:cs="宋体"/>
    </w:rPr>
  </w:style>
  <w:style w:type="paragraph" w:styleId="1072" w:customStyle="1">
    <w:name w:val="xl65"/>
    <w:basedOn w:val="852"/>
    <w:next w:val="1032"/>
    <w:qFormat/>
    <w:pPr>
      <w:ind w:left="0" w:firstLine="5120"/>
      <w:spacing w:before="280" w:after="280" w:line="240" w:lineRule="auto"/>
    </w:pPr>
    <w:rPr>
      <w:rFonts w:ascii="Times New Roman" w:hAnsi="Times New Roman" w:cs="Times New Roman"/>
    </w:rPr>
  </w:style>
  <w:style w:type="paragraph" w:styleId="1073" w:customStyle="1">
    <w:name w:val="WPSOffice手动目录 3"/>
    <w:qFormat/>
    <w:pPr>
      <w:ind w:left="400"/>
    </w:pPr>
    <w:rPr>
      <w:rFonts w:ascii="宋体" w:hAnsi="宋体" w:cs="宋体"/>
    </w:rPr>
  </w:style>
  <w:style w:type="paragraph" w:styleId="1074" w:customStyle="1">
    <w:name w:val="xl77"/>
    <w:basedOn w:val="852"/>
    <w:next w:val="1075"/>
    <w:qFormat/>
    <w:pPr>
      <w:ind w:left="0" w:firstLine="3584"/>
      <w:spacing w:before="280" w:after="280" w:line="240" w:lineRule="auto"/>
    </w:pPr>
    <w:rPr>
      <w:rFonts w:ascii="Times New Roman" w:hAnsi="Times New Roman" w:cs="Times New Roman"/>
    </w:rPr>
  </w:style>
  <w:style w:type="paragraph" w:styleId="1075" w:customStyle="1">
    <w:name w:val="Char Char Char1"/>
    <w:basedOn w:val="852"/>
    <w:next w:val="1076"/>
    <w:qFormat/>
    <w:pPr>
      <w:ind w:left="900" w:firstLine="2096"/>
      <w:spacing w:before="0" w:after="0" w:line="240" w:lineRule="auto"/>
    </w:pPr>
    <w:rPr>
      <w:rFonts w:ascii="Times New Roman" w:hAnsi="Times New Roman" w:cs="Times New Roman"/>
    </w:rPr>
  </w:style>
  <w:style w:type="paragraph" w:styleId="1076" w:customStyle="1">
    <w:name w:val="索引 21"/>
    <w:basedOn w:val="852"/>
    <w:next w:val="851"/>
    <w:qFormat/>
    <w:pPr>
      <w:ind w:left="200" w:firstLine="2560"/>
      <w:jc w:val="center"/>
      <w:spacing w:before="0" w:after="0" w:line="360" w:lineRule="auto"/>
    </w:pPr>
    <w:rPr>
      <w:rFonts w:ascii="Times New Roman" w:hAnsi="Times New Roman" w:cs="Times New Roman"/>
    </w:rPr>
  </w:style>
  <w:style w:type="paragraph" w:styleId="1077" w:customStyle="1">
    <w:name w:val="正文（首行缩进 2 字符）"/>
    <w:next w:val="1078"/>
    <w:qFormat/>
    <w:pPr>
      <w:ind w:left="480" w:firstLine="2784"/>
      <w:jc w:val="center"/>
      <w:spacing w:line="300" w:lineRule="auto"/>
    </w:pPr>
    <w:rPr>
      <w:rFonts w:ascii="Calibri" w:hAnsi="Calibri" w:cs="宋体"/>
    </w:rPr>
  </w:style>
  <w:style w:type="paragraph" w:styleId="1078" w:customStyle="1">
    <w:name w:val="xl28"/>
    <w:basedOn w:val="852"/>
    <w:next w:val="1079"/>
    <w:qFormat/>
    <w:pPr>
      <w:ind w:left="0" w:firstLine="20"/>
      <w:spacing w:before="280" w:after="280" w:line="240" w:lineRule="auto"/>
      <w:shd w:val="clear" w:color="000000" w:fill="ffffff"/>
    </w:pPr>
    <w:rPr>
      <w:rFonts w:ascii="Times New Roman" w:hAnsi="Times New Roman" w:cs="Times New Roman"/>
    </w:rPr>
  </w:style>
  <w:style w:type="paragraph" w:styleId="1079" w:customStyle="1">
    <w:name w:val="HTML 预设格式1"/>
    <w:basedOn w:val="852"/>
    <w:next w:val="1080"/>
    <w:qFormat/>
    <w:pPr>
      <w:ind w:left="0" w:firstLine="3584"/>
      <w:spacing w:before="0" w:after="0" w:line="253" w:lineRule="atLeast"/>
    </w:pPr>
    <w:rPr>
      <w:rFonts w:ascii="Times New Roman" w:hAnsi="Times New Roman" w:cs="Times New Roman"/>
    </w:rPr>
  </w:style>
  <w:style w:type="paragraph" w:styleId="1080" w:customStyle="1">
    <w:name w:val="项目符号：一级"/>
    <w:basedOn w:val="852"/>
    <w:next w:val="851"/>
    <w:qFormat/>
    <w:pPr>
      <w:ind w:left="425" w:firstLine="1111"/>
      <w:spacing w:before="0" w:after="0" w:line="360" w:lineRule="auto"/>
    </w:pPr>
    <w:rPr>
      <w:rFonts w:ascii="Times New Roman" w:hAnsi="Times New Roman" w:cs="Times New Roman"/>
    </w:rPr>
  </w:style>
  <w:style w:type="paragraph" w:styleId="1081" w:customStyle="1">
    <w:name w:val="Default"/>
    <w:next w:val="886"/>
    <w:qFormat/>
    <w:pPr>
      <w:ind w:firstLine="5120"/>
      <w:widowControl w:val="off"/>
    </w:pPr>
    <w:rPr>
      <w:rFonts w:ascii="Calibri" w:hAnsi="Calibri" w:cs="宋体"/>
    </w:rPr>
  </w:style>
  <w:style w:type="paragraph" w:styleId="1082" w:customStyle="1">
    <w:name w:val="xl84"/>
    <w:basedOn w:val="852"/>
    <w:next w:val="1083"/>
    <w:qFormat/>
    <w:pPr>
      <w:ind w:left="0" w:firstLine="2048"/>
      <w:jc w:val="center"/>
      <w:spacing w:before="280" w:after="280" w:line="240" w:lineRule="auto"/>
    </w:pPr>
    <w:rPr>
      <w:rFonts w:ascii="Times New Roman" w:hAnsi="Times New Roman" w:cs="Times New Roman"/>
    </w:rPr>
  </w:style>
  <w:style w:type="paragraph" w:styleId="1083" w:customStyle="1">
    <w:name w:val="2-2ji"/>
    <w:basedOn w:val="854"/>
    <w:next w:val="1084"/>
    <w:qFormat/>
    <w:pPr>
      <w:ind w:left="0" w:firstLine="24"/>
      <w:jc w:val="center"/>
      <w:spacing w:before="0" w:after="0" w:line="360" w:lineRule="auto"/>
      <w:outlineLvl w:val="1"/>
    </w:pPr>
  </w:style>
  <w:style w:type="paragraph" w:styleId="1084" w:customStyle="1">
    <w:name w:val="应答文本"/>
    <w:basedOn w:val="852"/>
    <w:next w:val="1085"/>
    <w:qFormat/>
    <w:pPr>
      <w:ind w:left="1296" w:firstLine="2112"/>
      <w:spacing w:before="0" w:after="0" w:line="460" w:lineRule="exact"/>
    </w:pPr>
    <w:rPr>
      <w:rFonts w:ascii="Times New Roman" w:hAnsi="Times New Roman" w:cs="Times New Roman"/>
    </w:rPr>
  </w:style>
  <w:style w:type="paragraph" w:styleId="1085" w:customStyle="1">
    <w:name w:val="引文目录1"/>
    <w:basedOn w:val="852"/>
    <w:next w:val="851"/>
    <w:qFormat/>
    <w:pPr>
      <w:ind w:left="420" w:firstLine="2560"/>
      <w:jc w:val="center"/>
      <w:spacing w:before="0" w:after="0" w:line="360" w:lineRule="auto"/>
    </w:pPr>
    <w:rPr>
      <w:rFonts w:ascii="Times New Roman" w:hAnsi="Times New Roman" w:cs="Times New Roman"/>
    </w:rPr>
  </w:style>
  <w:style w:type="paragraph" w:styleId="1086" w:customStyle="1">
    <w:name w:val="首行缩进"/>
    <w:basedOn w:val="851"/>
    <w:qFormat/>
    <w:pPr>
      <w:ind w:firstLine="480"/>
    </w:pPr>
    <w:rPr>
      <w:rFonts w:ascii="Times New Roman" w:hAnsi="Times New Roman" w:cs="Times New Roman"/>
      <w:lang w:val="zh-CN"/>
    </w:rPr>
  </w:style>
  <w:style w:type="paragraph" w:styleId="1087" w:customStyle="1">
    <w:name w:val="font9"/>
    <w:basedOn w:val="852"/>
    <w:next w:val="1088"/>
    <w:qFormat/>
    <w:pPr>
      <w:ind w:left="0" w:firstLine="7168"/>
      <w:spacing w:before="280" w:after="280" w:line="240" w:lineRule="auto"/>
    </w:pPr>
    <w:rPr>
      <w:rFonts w:ascii="Times New Roman" w:hAnsi="Times New Roman" w:cs="Times New Roman"/>
    </w:rPr>
  </w:style>
  <w:style w:type="paragraph" w:styleId="1088" w:customStyle="1">
    <w:name w:val="样式 标题 3 + (中文) 黑体 小四 非加粗 段前: 7.8 磅 段后: 0 磅 行距: 固定值 20 磅"/>
    <w:basedOn w:val="855"/>
    <w:next w:val="1089"/>
    <w:qFormat/>
    <w:pPr>
      <w:ind w:left="0"/>
      <w:spacing w:before="0" w:after="0" w:line="400" w:lineRule="exact"/>
      <w:outlineLvl w:val="2"/>
    </w:pPr>
  </w:style>
  <w:style w:type="paragraph" w:styleId="1089" w:customStyle="1">
    <w:name w:val="标书正文"/>
    <w:basedOn w:val="852"/>
    <w:next w:val="1090"/>
    <w:qFormat/>
    <w:pPr>
      <w:ind w:left="440" w:right="100" w:firstLine="2760"/>
      <w:spacing w:before="0" w:after="0" w:line="360" w:lineRule="auto"/>
    </w:pPr>
    <w:rPr>
      <w:rFonts w:ascii="Times New Roman" w:hAnsi="Times New Roman" w:cs="Times New Roman"/>
    </w:rPr>
  </w:style>
  <w:style w:type="paragraph" w:styleId="1090" w:customStyle="1">
    <w:name w:val="xl67"/>
    <w:basedOn w:val="852"/>
    <w:next w:val="1091"/>
    <w:qFormat/>
    <w:pPr>
      <w:ind w:left="0" w:firstLine="5120"/>
      <w:spacing w:before="280" w:after="280" w:line="240" w:lineRule="auto"/>
    </w:pPr>
    <w:rPr>
      <w:rFonts w:ascii="Times New Roman" w:hAnsi="Times New Roman" w:cs="Times New Roman"/>
    </w:rPr>
  </w:style>
  <w:style w:type="paragraph" w:styleId="1091" w:customStyle="1">
    <w:name w:val="索引 61"/>
    <w:basedOn w:val="852"/>
    <w:next w:val="851"/>
    <w:qFormat/>
    <w:pPr>
      <w:ind w:left="1000" w:firstLine="2560"/>
      <w:jc w:val="center"/>
      <w:spacing w:before="0" w:after="0" w:line="360" w:lineRule="auto"/>
    </w:pPr>
    <w:rPr>
      <w:rFonts w:ascii="Times New Roman" w:hAnsi="Times New Roman" w:cs="Times New Roman"/>
    </w:rPr>
  </w:style>
  <w:style w:type="paragraph" w:styleId="1092" w:customStyle="1">
    <w:name w:val="目录3"/>
    <w:basedOn w:val="852"/>
    <w:next w:val="851"/>
    <w:qFormat/>
    <w:pPr>
      <w:ind w:left="419" w:firstLine="5283"/>
      <w:spacing w:before="0" w:after="0" w:line="317" w:lineRule="atLeast"/>
    </w:pPr>
    <w:rPr>
      <w:rFonts w:ascii="Times New Roman" w:hAnsi="Times New Roman" w:cs="Times New Roman"/>
    </w:rPr>
  </w:style>
  <w:style w:type="paragraph" w:styleId="1093" w:customStyle="1">
    <w:name w:val="xl90"/>
    <w:basedOn w:val="852"/>
    <w:next w:val="1094"/>
    <w:qFormat/>
    <w:pPr>
      <w:ind w:left="0" w:firstLine="3584"/>
      <w:spacing w:before="280" w:after="280" w:line="240" w:lineRule="auto"/>
    </w:pPr>
    <w:rPr>
      <w:rFonts w:ascii="Times New Roman" w:hAnsi="Times New Roman" w:cs="Times New Roman"/>
    </w:rPr>
  </w:style>
  <w:style w:type="paragraph" w:styleId="1094" w:customStyle="1">
    <w:name w:val="列表框1"/>
    <w:next w:val="1085"/>
    <w:qFormat/>
    <w:pPr>
      <w:ind w:firstLine="2048"/>
      <w:spacing w:line="460" w:lineRule="exact"/>
    </w:pPr>
    <w:rPr>
      <w:rFonts w:ascii="Calibri" w:hAnsi="Calibri" w:cs="宋体"/>
    </w:rPr>
  </w:style>
  <w:style w:type="paragraph" w:styleId="1095" w:customStyle="1">
    <w:name w:val="1ji"/>
    <w:basedOn w:val="853"/>
    <w:next w:val="1074"/>
    <w:qFormat/>
    <w:pPr>
      <w:ind w:left="0" w:firstLine="18"/>
      <w:jc w:val="center"/>
      <w:spacing w:before="0" w:after="0" w:line="240" w:lineRule="auto"/>
      <w:outlineLvl w:val="0"/>
    </w:pPr>
  </w:style>
  <w:style w:type="paragraph" w:styleId="1096" w:customStyle="1">
    <w:name w:val="索引 81"/>
    <w:basedOn w:val="852"/>
    <w:next w:val="851"/>
    <w:qFormat/>
    <w:pPr>
      <w:ind w:left="1400" w:firstLine="2560"/>
      <w:jc w:val="center"/>
      <w:spacing w:before="0" w:after="0" w:line="360" w:lineRule="auto"/>
    </w:pPr>
    <w:rPr>
      <w:rFonts w:ascii="Times New Roman" w:hAnsi="Times New Roman" w:cs="Times New Roman"/>
    </w:rPr>
  </w:style>
  <w:style w:type="paragraph" w:styleId="1097" w:customStyle="1">
    <w:name w:val="正文1"/>
    <w:basedOn w:val="851"/>
    <w:next w:val="851"/>
    <w:qFormat/>
    <w:pPr>
      <w:spacing w:line="312" w:lineRule="atLeast"/>
    </w:pPr>
    <w:rPr>
      <w:rFonts w:ascii="楷体_GB2312" w:hAnsi="Times New Roman" w:eastAsia="楷体_GB2312" w:cs="Times New Roman"/>
      <w:sz w:val="24"/>
    </w:rPr>
  </w:style>
  <w:style w:type="paragraph" w:styleId="1098" w:customStyle="1">
    <w:name w:val="Char Char Char Char Char Char1 Char Char Char1 Char Char Char Char Char Char Char Char Char Char Char Char Char Char Char Char Char Char"/>
    <w:basedOn w:val="852"/>
    <w:next w:val="1099"/>
    <w:qFormat/>
    <w:pPr>
      <w:ind w:left="0" w:firstLine="2560"/>
      <w:spacing w:before="0" w:after="0" w:line="240" w:lineRule="auto"/>
    </w:pPr>
    <w:rPr>
      <w:rFonts w:ascii="Times New Roman" w:hAnsi="Times New Roman" w:cs="Times New Roman"/>
    </w:rPr>
  </w:style>
  <w:style w:type="paragraph" w:styleId="1099" w:customStyle="1">
    <w:name w:val="样式 加粗 居中11"/>
    <w:basedOn w:val="852"/>
    <w:next w:val="1100"/>
    <w:qFormat/>
    <w:pPr>
      <w:ind w:left="0" w:firstLine="2560"/>
      <w:jc w:val="center"/>
      <w:spacing w:before="0" w:after="0" w:line="360" w:lineRule="auto"/>
    </w:pPr>
    <w:rPr>
      <w:rFonts w:ascii="Times New Roman" w:hAnsi="Times New Roman" w:cs="Times New Roman"/>
    </w:rPr>
  </w:style>
  <w:style w:type="paragraph" w:styleId="1100" w:customStyle="1">
    <w:name w:val="xl89"/>
    <w:basedOn w:val="852"/>
    <w:next w:val="1101"/>
    <w:qFormat/>
    <w:pPr>
      <w:ind w:left="0" w:firstLine="3584"/>
      <w:spacing w:before="280" w:after="280" w:line="240" w:lineRule="auto"/>
    </w:pPr>
    <w:rPr>
      <w:rFonts w:ascii="Times New Roman" w:hAnsi="Times New Roman" w:cs="Times New Roman"/>
    </w:rPr>
  </w:style>
  <w:style w:type="paragraph" w:styleId="1101" w:customStyle="1">
    <w:name w:val="Char Char Char Char Char Char1 Char Char Char Char Char Char1 Char Char Char Char Char Char Char Char Char"/>
    <w:basedOn w:val="852"/>
    <w:next w:val="1102"/>
    <w:qFormat/>
    <w:pPr>
      <w:ind w:left="0" w:firstLine="2560"/>
      <w:spacing w:before="0" w:after="0" w:line="240" w:lineRule="auto"/>
    </w:pPr>
    <w:rPr>
      <w:rFonts w:ascii="Times New Roman" w:hAnsi="Times New Roman" w:cs="Times New Roman"/>
    </w:rPr>
  </w:style>
  <w:style w:type="paragraph" w:styleId="1102" w:customStyle="1">
    <w:name w:val="文章附标题"/>
    <w:basedOn w:val="852"/>
    <w:next w:val="852"/>
    <w:qFormat/>
    <w:pPr>
      <w:ind w:left="0" w:firstLine="5120"/>
      <w:jc w:val="center"/>
      <w:spacing w:before="187" w:after="175" w:line="374" w:lineRule="atLeast"/>
    </w:pPr>
    <w:rPr>
      <w:rFonts w:ascii="Times New Roman" w:hAnsi="Times New Roman" w:cs="Times New Roman"/>
    </w:rPr>
  </w:style>
  <w:style w:type="paragraph" w:styleId="1103">
    <w:name w:val="Quote"/>
    <w:next w:val="851"/>
    <w:qFormat/>
    <w:pPr>
      <w:ind w:left="3680" w:right="864"/>
      <w:jc w:val="center"/>
      <w:spacing w:before="200" w:after="160"/>
    </w:pPr>
    <w:rPr>
      <w:rFonts w:ascii="Calibri" w:hAnsi="Calibri" w:cs="宋体"/>
      <w:i/>
    </w:rPr>
  </w:style>
  <w:style w:type="paragraph" w:styleId="1104" w:customStyle="1">
    <w:name w:val="Default Paragraph Font Para Char Char Char Char Char Char"/>
    <w:basedOn w:val="852"/>
    <w:next w:val="1105"/>
    <w:qFormat/>
    <w:pPr>
      <w:ind w:left="0" w:firstLine="3584"/>
      <w:spacing w:before="0" w:after="160" w:line="240" w:lineRule="exact"/>
    </w:pPr>
    <w:rPr>
      <w:rFonts w:ascii="Times New Roman" w:hAnsi="Times New Roman" w:cs="Times New Roman"/>
    </w:rPr>
  </w:style>
  <w:style w:type="paragraph" w:styleId="1105" w:customStyle="1">
    <w:name w:val="xl23"/>
    <w:basedOn w:val="852"/>
    <w:next w:val="888"/>
    <w:qFormat/>
    <w:pPr>
      <w:ind w:left="0" w:firstLine="20"/>
      <w:spacing w:before="280" w:after="280" w:line="240" w:lineRule="auto"/>
      <w:shd w:val="clear" w:color="000000" w:fill="ffffff"/>
    </w:pPr>
    <w:rPr>
      <w:rFonts w:ascii="Times New Roman" w:hAnsi="Times New Roman" w:cs="Times New Roman"/>
    </w:rPr>
  </w:style>
  <w:style w:type="paragraph" w:styleId="1106" w:customStyle="1">
    <w:name w:val="列出段落11"/>
    <w:basedOn w:val="852"/>
    <w:next w:val="1107"/>
    <w:qFormat/>
    <w:pPr>
      <w:ind w:left="420" w:firstLine="3748"/>
      <w:spacing w:before="0" w:after="0" w:line="240" w:lineRule="auto"/>
    </w:pPr>
    <w:rPr>
      <w:rFonts w:ascii="Times New Roman" w:hAnsi="Times New Roman" w:cs="Times New Roman"/>
    </w:rPr>
  </w:style>
  <w:style w:type="paragraph" w:styleId="1107" w:customStyle="1">
    <w:name w:val="样式 标题 2 + (西文) 宋体 非加粗 居中"/>
    <w:basedOn w:val="854"/>
    <w:next w:val="1108"/>
    <w:qFormat/>
    <w:pPr>
      <w:ind w:left="0" w:firstLine="24"/>
      <w:jc w:val="center"/>
      <w:spacing w:line="412" w:lineRule="auto"/>
      <w:outlineLvl w:val="1"/>
    </w:pPr>
  </w:style>
  <w:style w:type="paragraph" w:styleId="1108" w:customStyle="1">
    <w:name w:val="页脚 Char Char"/>
    <w:basedOn w:val="852"/>
    <w:next w:val="1109"/>
    <w:qFormat/>
    <w:pPr>
      <w:ind w:left="0" w:firstLine="5120"/>
      <w:spacing w:before="0" w:after="0" w:line="240" w:lineRule="auto"/>
    </w:pPr>
    <w:rPr>
      <w:rFonts w:ascii="Times New Roman" w:hAnsi="Times New Roman" w:cs="Times New Roman"/>
    </w:rPr>
  </w:style>
  <w:style w:type="paragraph" w:styleId="1109" w:customStyle="1">
    <w:name w:val="样式 标题 1 + 段前: 16 磅 段后: 16 磅"/>
    <w:basedOn w:val="853"/>
    <w:next w:val="1110"/>
    <w:qFormat/>
    <w:pPr>
      <w:ind w:left="0" w:firstLine="18"/>
      <w:jc w:val="center"/>
      <w:spacing w:before="120" w:after="0" w:line="360" w:lineRule="auto"/>
      <w:outlineLvl w:val="0"/>
    </w:pPr>
  </w:style>
  <w:style w:type="paragraph" w:styleId="1110" w:customStyle="1">
    <w:name w:val="Char1 Char Char Char Char Char Char"/>
    <w:basedOn w:val="852"/>
    <w:next w:val="1111"/>
    <w:qFormat/>
    <w:pPr>
      <w:ind w:left="0" w:firstLine="2560"/>
      <w:spacing w:before="0" w:after="0" w:line="240" w:lineRule="auto"/>
    </w:pPr>
    <w:rPr>
      <w:rFonts w:ascii="Times New Roman" w:hAnsi="Times New Roman" w:cs="Times New Roman"/>
    </w:rPr>
  </w:style>
  <w:style w:type="paragraph" w:styleId="1111" w:customStyle="1">
    <w:name w:val="文档标题4"/>
    <w:basedOn w:val="856"/>
    <w:next w:val="851"/>
    <w:qFormat/>
    <w:pPr>
      <w:ind w:left="851" w:firstLine="30"/>
      <w:spacing w:after="280" w:line="360" w:lineRule="auto"/>
      <w:outlineLvl w:val="3"/>
    </w:pPr>
  </w:style>
  <w:style w:type="paragraph" w:styleId="1112" w:customStyle="1">
    <w:name w:val="font0"/>
    <w:basedOn w:val="852"/>
    <w:next w:val="1087"/>
    <w:qFormat/>
    <w:pPr>
      <w:ind w:left="0" w:firstLine="1024"/>
      <w:spacing w:before="280" w:after="280" w:line="240" w:lineRule="auto"/>
    </w:pPr>
    <w:rPr>
      <w:rFonts w:ascii="Times New Roman" w:hAnsi="Times New Roman" w:cs="Times New Roman"/>
    </w:rPr>
  </w:style>
  <w:style w:type="paragraph" w:styleId="1113" w:customStyle="1">
    <w:name w:val="CM5"/>
    <w:basedOn w:val="852"/>
    <w:next w:val="851"/>
    <w:qFormat/>
    <w:pPr>
      <w:ind w:left="200" w:firstLine="2760"/>
      <w:spacing w:before="0" w:after="0" w:line="400" w:lineRule="atLeast"/>
    </w:pPr>
    <w:rPr>
      <w:rFonts w:ascii="Times New Roman" w:hAnsi="Times New Roman" w:cs="Times New Roman"/>
    </w:rPr>
  </w:style>
  <w:style w:type="paragraph" w:styleId="1114" w:customStyle="1">
    <w:name w:val="Pa0"/>
    <w:basedOn w:val="852"/>
    <w:next w:val="851"/>
    <w:qFormat/>
    <w:pPr>
      <w:ind w:left="0" w:firstLine="4608"/>
      <w:spacing w:before="0" w:after="0" w:line="241" w:lineRule="atLeast"/>
    </w:pPr>
    <w:rPr>
      <w:rFonts w:ascii="Times New Roman" w:hAnsi="Times New Roman" w:cs="Times New Roman"/>
    </w:rPr>
  </w:style>
  <w:style w:type="paragraph" w:styleId="1115" w:customStyle="1">
    <w:name w:val="招标文件》"/>
    <w:basedOn w:val="852"/>
    <w:next w:val="1051"/>
    <w:qFormat/>
    <w:pPr>
      <w:ind w:left="420" w:firstLine="2140"/>
      <w:spacing w:before="120" w:after="120" w:line="300" w:lineRule="auto"/>
    </w:pPr>
    <w:rPr>
      <w:rFonts w:ascii="Times New Roman" w:hAnsi="Times New Roman" w:cs="Times New Roman"/>
    </w:rPr>
  </w:style>
  <w:style w:type="paragraph" w:styleId="1116" w:customStyle="1">
    <w:name w:val="段"/>
    <w:next w:val="851"/>
    <w:qFormat/>
    <w:pPr>
      <w:ind w:firstLine="200"/>
      <w:jc w:val="both"/>
      <w:spacing w:line="360" w:lineRule="auto"/>
    </w:pPr>
    <w:rPr>
      <w:rFonts w:ascii="宋体" w:hAnsi="宋体" w:cs="宋体"/>
      <w:sz w:val="24"/>
      <w:szCs w:val="22"/>
    </w:rPr>
  </w:style>
  <w:style w:type="paragraph" w:styleId="1117" w:customStyle="1">
    <w:name w:val="标书_正文"/>
    <w:basedOn w:val="852"/>
    <w:next w:val="1118"/>
    <w:qFormat/>
    <w:pPr>
      <w:ind w:left="420" w:firstLine="1188"/>
      <w:spacing w:before="0" w:after="0" w:line="360" w:lineRule="auto"/>
    </w:pPr>
    <w:rPr>
      <w:rFonts w:ascii="Times New Roman" w:hAnsi="Times New Roman" w:cs="Times New Roman"/>
    </w:rPr>
  </w:style>
  <w:style w:type="paragraph" w:styleId="1118" w:customStyle="1">
    <w:name w:val="样式 标题 2 + Times New Roman 四号 非加粗 段前: 5 磅 段后: 0 磅 行距: 固定值 20..."/>
    <w:basedOn w:val="854"/>
    <w:next w:val="1066"/>
    <w:qFormat/>
    <w:pPr>
      <w:ind w:left="0" w:firstLine="24"/>
      <w:spacing w:before="100" w:after="0" w:line="400" w:lineRule="exact"/>
      <w:outlineLvl w:val="1"/>
    </w:pPr>
  </w:style>
  <w:style w:type="paragraph" w:styleId="1119" w:customStyle="1">
    <w:name w:val="图片0"/>
    <w:basedOn w:val="852"/>
    <w:next w:val="899"/>
    <w:qFormat/>
    <w:pPr>
      <w:ind w:left="-161" w:firstLine="1187"/>
      <w:spacing w:before="0" w:after="0" w:line="276" w:lineRule="auto"/>
    </w:pPr>
    <w:rPr>
      <w:rFonts w:ascii="Times New Roman" w:hAnsi="Times New Roman" w:cs="Times New Roman"/>
    </w:rPr>
  </w:style>
  <w:style w:type="paragraph" w:styleId="1120" w:customStyle="1">
    <w:name w:val="Char Char Char2 Char Char Char2 Char"/>
    <w:basedOn w:val="852"/>
    <w:next w:val="1092"/>
    <w:qFormat/>
    <w:pPr>
      <w:ind w:left="560" w:firstLine="3632"/>
      <w:spacing w:before="0" w:after="160" w:line="240" w:lineRule="exact"/>
    </w:pPr>
    <w:rPr>
      <w:rFonts w:ascii="Times New Roman" w:hAnsi="Times New Roman" w:cs="Times New Roman"/>
    </w:rPr>
  </w:style>
  <w:style w:type="paragraph" w:styleId="1121" w:customStyle="1">
    <w:name w:val="Char Char Char Char"/>
    <w:next w:val="1122"/>
    <w:qFormat/>
    <w:pPr>
      <w:ind w:firstLine="10"/>
      <w:spacing w:line="360" w:lineRule="auto"/>
      <w:shd w:val="clear" w:color="000000" w:fill="000080"/>
    </w:pPr>
    <w:rPr>
      <w:rFonts w:ascii="Calibri" w:hAnsi="Calibri" w:cs="宋体"/>
    </w:rPr>
  </w:style>
  <w:style w:type="paragraph" w:styleId="1122" w:customStyle="1">
    <w:name w:val="杨昂超式样黑体主"/>
    <w:basedOn w:val="852"/>
    <w:next w:val="1123"/>
    <w:qFormat/>
    <w:pPr>
      <w:ind w:left="0" w:firstLine="4608"/>
      <w:spacing w:before="0" w:after="0" w:line="240" w:lineRule="auto"/>
    </w:pPr>
    <w:rPr>
      <w:rFonts w:ascii="Times New Roman" w:hAnsi="Times New Roman" w:cs="Times New Roman"/>
    </w:rPr>
  </w:style>
  <w:style w:type="paragraph" w:styleId="1123" w:customStyle="1">
    <w:name w:val="Char Char Char Char Char Char1 Char Char Char Char Char Char Char Char Char Char"/>
    <w:basedOn w:val="852"/>
    <w:next w:val="1124"/>
    <w:qFormat/>
    <w:pPr>
      <w:ind w:left="0" w:firstLine="2560"/>
      <w:spacing w:before="0" w:after="0" w:line="240" w:lineRule="auto"/>
    </w:pPr>
    <w:rPr>
      <w:rFonts w:ascii="Times New Roman" w:hAnsi="Times New Roman" w:cs="Times New Roman"/>
    </w:rPr>
  </w:style>
  <w:style w:type="paragraph" w:styleId="1124" w:customStyle="1">
    <w:name w:val="目录1"/>
    <w:basedOn w:val="852"/>
    <w:next w:val="851"/>
    <w:qFormat/>
    <w:pPr>
      <w:ind w:left="0" w:firstLine="7168"/>
      <w:spacing w:before="0" w:after="136" w:line="289" w:lineRule="atLeast"/>
    </w:pPr>
    <w:rPr>
      <w:rFonts w:ascii="Times New Roman" w:hAnsi="Times New Roman" w:cs="Times New Roman"/>
    </w:rPr>
  </w:style>
  <w:style w:type="paragraph" w:styleId="1125" w:customStyle="1">
    <w:name w:val="文档结构图1"/>
    <w:basedOn w:val="852"/>
    <w:next w:val="1126"/>
    <w:qFormat/>
    <w:pPr>
      <w:ind w:left="200" w:firstLine="2248"/>
      <w:spacing w:before="0" w:after="0" w:line="360" w:lineRule="auto"/>
    </w:pPr>
    <w:rPr>
      <w:rFonts w:ascii="Times New Roman" w:hAnsi="Times New Roman" w:cs="Times New Roman"/>
    </w:rPr>
  </w:style>
  <w:style w:type="paragraph" w:styleId="1126" w:customStyle="1">
    <w:name w:val="2ji"/>
    <w:basedOn w:val="854"/>
    <w:next w:val="894"/>
    <w:qFormat/>
    <w:pPr>
      <w:ind w:left="0" w:firstLine="24"/>
      <w:spacing w:before="0" w:after="0" w:line="360" w:lineRule="auto"/>
      <w:outlineLvl w:val="1"/>
    </w:pPr>
  </w:style>
  <w:style w:type="paragraph" w:styleId="1127" w:customStyle="1">
    <w:name w:val="xl91"/>
    <w:basedOn w:val="852"/>
    <w:next w:val="1048"/>
    <w:qFormat/>
    <w:pPr>
      <w:ind w:left="0" w:firstLine="3584"/>
      <w:spacing w:before="280" w:after="280" w:line="240" w:lineRule="auto"/>
    </w:pPr>
    <w:rPr>
      <w:rFonts w:ascii="Times New Roman" w:hAnsi="Times New Roman" w:cs="Times New Roman"/>
    </w:rPr>
  </w:style>
  <w:style w:type="paragraph" w:styleId="1128" w:customStyle="1">
    <w:name w:val="Text Body"/>
    <w:basedOn w:val="852"/>
    <w:next w:val="1129"/>
    <w:qFormat/>
    <w:pPr>
      <w:ind w:left="0" w:firstLine="4096"/>
      <w:spacing w:before="0" w:after="120" w:line="240" w:lineRule="auto"/>
    </w:pPr>
    <w:rPr>
      <w:rFonts w:ascii="Times New Roman" w:hAnsi="Times New Roman" w:cs="Times New Roman"/>
    </w:rPr>
  </w:style>
  <w:style w:type="paragraph" w:styleId="1129" w:customStyle="1">
    <w:name w:val="项目符1"/>
    <w:basedOn w:val="852"/>
    <w:next w:val="1130"/>
    <w:qFormat/>
    <w:pPr>
      <w:ind w:left="1365" w:right="100" w:firstLine="2728"/>
      <w:spacing w:before="78" w:after="78" w:line="300" w:lineRule="auto"/>
    </w:pPr>
    <w:rPr>
      <w:rFonts w:ascii="Times New Roman" w:hAnsi="Times New Roman" w:cs="Times New Roman"/>
    </w:rPr>
  </w:style>
  <w:style w:type="paragraph" w:styleId="1130" w:customStyle="1">
    <w:name w:val="引文目录标题1"/>
    <w:basedOn w:val="852"/>
    <w:next w:val="851"/>
    <w:qFormat/>
    <w:pPr>
      <w:ind w:left="0" w:firstLine="4608"/>
      <w:jc w:val="center"/>
      <w:spacing w:before="120" w:after="0" w:line="360" w:lineRule="auto"/>
    </w:pPr>
    <w:rPr>
      <w:rFonts w:ascii="Times New Roman" w:hAnsi="Times New Roman" w:cs="Times New Roman"/>
    </w:rPr>
  </w:style>
  <w:style w:type="paragraph" w:styleId="1131" w:customStyle="1">
    <w:name w:val="样式 标题 3 + (西文) 黑体 (中文) 黑体 (符号) 宋体 小四 段前: 5 磅 段后: 5 磅 行距: 1..."/>
    <w:basedOn w:val="855"/>
    <w:next w:val="1132"/>
    <w:qFormat/>
    <w:pPr>
      <w:ind w:left="1429" w:firstLine="18"/>
      <w:spacing w:before="100" w:after="100" w:line="360" w:lineRule="auto"/>
      <w:outlineLvl w:val="2"/>
    </w:pPr>
  </w:style>
  <w:style w:type="paragraph" w:styleId="1132" w:customStyle="1">
    <w:name w:val="xl22"/>
    <w:basedOn w:val="852"/>
    <w:next w:val="1133"/>
    <w:qFormat/>
    <w:pPr>
      <w:ind w:left="0" w:firstLine="20"/>
      <w:jc w:val="right"/>
      <w:spacing w:before="280" w:after="280" w:line="240" w:lineRule="auto"/>
      <w:shd w:val="clear" w:color="000000" w:fill="ffffff"/>
    </w:pPr>
    <w:rPr>
      <w:rFonts w:ascii="Times New Roman" w:hAnsi="Times New Roman" w:cs="Times New Roman"/>
    </w:rPr>
  </w:style>
  <w:style w:type="paragraph" w:styleId="1133" w:customStyle="1">
    <w:name w:val="自定义一"/>
    <w:basedOn w:val="852"/>
    <w:next w:val="851"/>
    <w:qFormat/>
    <w:pPr>
      <w:ind w:left="0"/>
      <w:spacing w:before="0" w:after="0" w:line="360" w:lineRule="auto"/>
    </w:pPr>
    <w:rPr>
      <w:rFonts w:ascii="Times New Roman" w:hAnsi="Times New Roman" w:cs="Times New Roman"/>
    </w:rPr>
  </w:style>
  <w:style w:type="paragraph" w:styleId="1134" w:customStyle="1">
    <w:name w:val="xl78"/>
    <w:basedOn w:val="852"/>
    <w:next w:val="1135"/>
    <w:qFormat/>
    <w:pPr>
      <w:ind w:left="0" w:firstLine="3584"/>
      <w:jc w:val="center"/>
      <w:spacing w:before="280" w:after="280" w:line="240" w:lineRule="auto"/>
    </w:pPr>
    <w:rPr>
      <w:rFonts w:ascii="Times New Roman" w:hAnsi="Times New Roman" w:cs="Times New Roman"/>
    </w:rPr>
  </w:style>
  <w:style w:type="paragraph" w:styleId="1135" w:customStyle="1">
    <w:name w:val="段落正文"/>
    <w:next w:val="1077"/>
    <w:qFormat/>
    <w:pPr>
      <w:ind w:firstLine="4608"/>
      <w:jc w:val="center"/>
      <w:spacing w:line="360" w:lineRule="auto"/>
    </w:pPr>
    <w:rPr>
      <w:rFonts w:ascii="Calibri" w:hAnsi="Calibri" w:cs="宋体"/>
    </w:rPr>
  </w:style>
  <w:style w:type="paragraph" w:styleId="1136" w:customStyle="1">
    <w:name w:val="_Style 169"/>
    <w:next w:val="851"/>
    <w:qFormat/>
    <w:pPr>
      <w:ind w:left="2560"/>
    </w:pPr>
    <w:rPr>
      <w:rFonts w:ascii="Calibri" w:hAnsi="Calibri" w:cs="宋体"/>
    </w:rPr>
  </w:style>
  <w:style w:type="paragraph" w:styleId="1137" w:customStyle="1">
    <w:name w:val="样式 小四 行距: 1.5 倍行距 首行缩进:  2 字符"/>
    <w:basedOn w:val="852"/>
    <w:next w:val="1082"/>
    <w:qFormat/>
    <w:pPr>
      <w:ind w:left="480" w:firstLine="2784"/>
      <w:spacing w:before="0" w:after="0" w:line="360" w:lineRule="auto"/>
    </w:pPr>
    <w:rPr>
      <w:rFonts w:ascii="Times New Roman" w:hAnsi="Times New Roman" w:cs="Times New Roman"/>
    </w:rPr>
  </w:style>
  <w:style w:type="paragraph" w:styleId="1138" w:customStyle="1">
    <w:name w:val="小节标题"/>
    <w:basedOn w:val="852"/>
    <w:next w:val="851"/>
    <w:qFormat/>
    <w:pPr>
      <w:ind w:left="0" w:firstLine="7168"/>
      <w:spacing w:before="175" w:after="102" w:line="351" w:lineRule="atLeast"/>
    </w:pPr>
    <w:rPr>
      <w:rFonts w:ascii="Times New Roman" w:hAnsi="Times New Roman" w:cs="Times New Roman"/>
    </w:rPr>
  </w:style>
  <w:style w:type="paragraph" w:styleId="1139" w:customStyle="1">
    <w:name w:val="TOC 标题2"/>
    <w:basedOn w:val="852"/>
    <w:next w:val="85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40" w:customStyle="1">
    <w:name w:val="表格文字（两侧对齐）"/>
    <w:basedOn w:val="852"/>
    <w:next w:val="1141"/>
    <w:qFormat/>
    <w:pPr>
      <w:ind w:left="0" w:firstLine="3584"/>
      <w:spacing w:before="0" w:after="0" w:line="240" w:lineRule="auto"/>
    </w:pPr>
    <w:rPr>
      <w:rFonts w:ascii="Times New Roman" w:hAnsi="Times New Roman" w:cs="Times New Roman"/>
    </w:rPr>
  </w:style>
  <w:style w:type="paragraph" w:styleId="1141" w:customStyle="1">
    <w:name w:val="Char"/>
    <w:basedOn w:val="852"/>
    <w:next w:val="1120"/>
    <w:qFormat/>
    <w:pPr>
      <w:ind w:left="900" w:firstLine="2608"/>
      <w:spacing w:before="0" w:after="0" w:line="240" w:lineRule="auto"/>
    </w:pPr>
    <w:rPr>
      <w:rFonts w:ascii="Times New Roman" w:hAnsi="Times New Roman" w:cs="Times New Roman"/>
    </w:rPr>
  </w:style>
  <w:style w:type="paragraph" w:styleId="1142" w:customStyle="1">
    <w:name w:val="xl86"/>
    <w:basedOn w:val="852"/>
    <w:next w:val="1143"/>
    <w:qFormat/>
    <w:pPr>
      <w:ind w:left="0" w:firstLine="5120"/>
      <w:spacing w:before="280" w:after="280" w:line="240" w:lineRule="auto"/>
    </w:pPr>
    <w:rPr>
      <w:rFonts w:ascii="Times New Roman" w:hAnsi="Times New Roman" w:cs="Times New Roman"/>
    </w:rPr>
  </w:style>
  <w:style w:type="paragraph" w:styleId="1143" w:customStyle="1">
    <w:name w:val="索引 71"/>
    <w:basedOn w:val="852"/>
    <w:next w:val="851"/>
    <w:qFormat/>
    <w:pPr>
      <w:ind w:left="1200" w:firstLine="2560"/>
      <w:jc w:val="center"/>
      <w:spacing w:before="0" w:after="0" w:line="360" w:lineRule="auto"/>
    </w:pPr>
    <w:rPr>
      <w:rFonts w:ascii="Times New Roman" w:hAnsi="Times New Roman" w:cs="Times New Roman"/>
    </w:rPr>
  </w:style>
  <w:style w:type="paragraph" w:styleId="1144" w:customStyle="1">
    <w:name w:val="111"/>
    <w:next w:val="1145"/>
    <w:qFormat/>
    <w:pPr>
      <w:ind w:left="480" w:firstLine="4320"/>
      <w:spacing w:line="440" w:lineRule="exact"/>
    </w:pPr>
    <w:rPr>
      <w:rFonts w:ascii="Calibri" w:hAnsi="Calibri" w:cs="宋体"/>
    </w:rPr>
  </w:style>
  <w:style w:type="paragraph" w:styleId="1145" w:customStyle="1">
    <w:name w:val="4"/>
    <w:basedOn w:val="852"/>
    <w:next w:val="864"/>
    <w:qFormat/>
    <w:pPr>
      <w:ind w:left="409" w:firstLine="3737"/>
      <w:spacing w:before="0" w:after="0" w:line="420" w:lineRule="exact"/>
    </w:pPr>
    <w:rPr>
      <w:rFonts w:ascii="Times New Roman" w:hAnsi="Times New Roman" w:cs="Times New Roman"/>
    </w:rPr>
  </w:style>
  <w:style w:type="paragraph" w:styleId="1146" w:customStyle="1">
    <w:name w:val="Char Char Char Char Char Char1 Char Char Char1 Char Char Char Char Char Char"/>
    <w:basedOn w:val="852"/>
    <w:next w:val="1131"/>
    <w:qFormat/>
    <w:pPr>
      <w:ind w:left="0" w:firstLine="2560"/>
      <w:spacing w:before="0" w:after="0" w:line="240" w:lineRule="auto"/>
    </w:pPr>
    <w:rPr>
      <w:rFonts w:ascii="Times New Roman" w:hAnsi="Times New Roman" w:cs="Times New Roman"/>
    </w:rPr>
  </w:style>
  <w:style w:type="paragraph" w:styleId="1147" w:customStyle="1">
    <w:name w:val="Char Char Char Char Char Char1 Char Char Char Char Char Char1 Char Char Char"/>
    <w:basedOn w:val="852"/>
    <w:next w:val="1148"/>
    <w:qFormat/>
    <w:pPr>
      <w:ind w:left="0" w:firstLine="2560"/>
      <w:spacing w:before="0" w:after="0" w:line="240" w:lineRule="auto"/>
    </w:pPr>
    <w:rPr>
      <w:rFonts w:ascii="Times New Roman" w:hAnsi="Times New Roman" w:cs="Times New Roman"/>
    </w:rPr>
  </w:style>
  <w:style w:type="paragraph" w:styleId="1148" w:customStyle="1">
    <w:name w:val="正文符号1"/>
    <w:basedOn w:val="852"/>
    <w:next w:val="1149"/>
    <w:qFormat/>
    <w:pPr>
      <w:ind w:left="987" w:firstLine="5724"/>
      <w:spacing w:before="0" w:after="0" w:line="240" w:lineRule="auto"/>
    </w:pPr>
    <w:rPr>
      <w:rFonts w:ascii="Times New Roman" w:hAnsi="Times New Roman" w:cs="Times New Roman"/>
    </w:rPr>
  </w:style>
  <w:style w:type="paragraph" w:styleId="1149" w:customStyle="1">
    <w:name w:val="索引 31"/>
    <w:basedOn w:val="852"/>
    <w:next w:val="851"/>
    <w:qFormat/>
    <w:pPr>
      <w:ind w:left="400" w:firstLine="2560"/>
      <w:jc w:val="center"/>
      <w:spacing w:before="0" w:after="0" w:line="360" w:lineRule="auto"/>
    </w:pPr>
    <w:rPr>
      <w:rFonts w:ascii="Times New Roman" w:hAnsi="Times New Roman" w:cs="Times New Roman"/>
    </w:rPr>
  </w:style>
  <w:style w:type="paragraph" w:styleId="1150" w:customStyle="1">
    <w:name w:val="目录4"/>
    <w:basedOn w:val="852"/>
    <w:next w:val="851"/>
    <w:qFormat/>
    <w:pPr>
      <w:ind w:left="629" w:firstLine="5237"/>
      <w:spacing w:before="0" w:after="0" w:line="317" w:lineRule="atLeast"/>
    </w:pPr>
    <w:rPr>
      <w:rFonts w:ascii="Times New Roman" w:hAnsi="Times New Roman" w:cs="Times New Roman"/>
    </w:rPr>
  </w:style>
  <w:style w:type="paragraph" w:styleId="1151" w:customStyle="1">
    <w:name w:val="p15"/>
    <w:basedOn w:val="851"/>
    <w:qFormat/>
    <w:pPr>
      <w:ind w:left="0"/>
    </w:pPr>
    <w:rPr>
      <w:rFonts w:ascii="宋体" w:hAnsi="宋体"/>
      <w:sz w:val="28"/>
      <w:szCs w:val="28"/>
    </w:rPr>
  </w:style>
  <w:style w:type="paragraph" w:styleId="1152" w:customStyle="1">
    <w:name w:val="四号 居中"/>
    <w:basedOn w:val="852"/>
    <w:next w:val="1146"/>
    <w:qFormat/>
    <w:pPr>
      <w:ind w:left="0" w:firstLine="6144"/>
      <w:jc w:val="center"/>
      <w:spacing w:before="0" w:after="0" w:line="360" w:lineRule="auto"/>
    </w:pPr>
    <w:rPr>
      <w:rFonts w:ascii="Times New Roman" w:hAnsi="Times New Roman" w:cs="Times New Roman"/>
    </w:rPr>
  </w:style>
  <w:style w:type="paragraph" w:styleId="1153" w:customStyle="1">
    <w:name w:val="p0"/>
    <w:next w:val="851"/>
    <w:qFormat/>
    <w:pPr>
      <w:ind w:firstLine="2048"/>
      <w:spacing w:line="360" w:lineRule="auto"/>
    </w:pPr>
    <w:rPr>
      <w:rFonts w:ascii="Calibri" w:hAnsi="Calibri" w:cs="宋体"/>
    </w:rPr>
  </w:style>
  <w:style w:type="paragraph" w:styleId="1154" w:customStyle="1">
    <w:name w:val="列表编号 21"/>
    <w:basedOn w:val="852"/>
    <w:next w:val="1155"/>
    <w:qFormat/>
    <w:pPr>
      <w:ind w:left="0" w:firstLine="2560"/>
      <w:spacing w:before="0" w:after="0" w:line="360" w:lineRule="auto"/>
    </w:pPr>
    <w:rPr>
      <w:rFonts w:ascii="Times New Roman" w:hAnsi="Times New Roman" w:cs="Times New Roman"/>
    </w:rPr>
  </w:style>
  <w:style w:type="paragraph" w:styleId="1155" w:customStyle="1">
    <w:name w:val="正文文本 21"/>
    <w:basedOn w:val="852"/>
    <w:next w:val="1036"/>
    <w:qFormat/>
    <w:pPr>
      <w:ind w:left="0" w:firstLine="2560"/>
      <w:jc w:val="center"/>
      <w:spacing w:before="0" w:after="120" w:line="480" w:lineRule="auto"/>
    </w:pPr>
    <w:rPr>
      <w:rFonts w:ascii="Times New Roman" w:hAnsi="Times New Roman" w:cs="Times New Roman"/>
    </w:rPr>
  </w:style>
  <w:style w:type="paragraph" w:styleId="1156" w:customStyle="1">
    <w:name w:val="a2"/>
    <w:basedOn w:val="852"/>
    <w:next w:val="891"/>
    <w:qFormat/>
    <w:pPr>
      <w:ind w:left="0" w:firstLine="1024"/>
      <w:spacing w:before="280" w:after="280" w:line="240" w:lineRule="auto"/>
    </w:pPr>
    <w:rPr>
      <w:rFonts w:ascii="Times New Roman" w:hAnsi="Times New Roman" w:cs="Times New Roman"/>
    </w:rPr>
  </w:style>
  <w:style w:type="paragraph" w:styleId="1157" w:customStyle="1">
    <w:name w:val="font8"/>
    <w:basedOn w:val="852"/>
    <w:next w:val="1081"/>
    <w:qFormat/>
    <w:pPr>
      <w:ind w:left="0" w:firstLine="2048"/>
      <w:spacing w:before="280" w:after="280" w:line="240" w:lineRule="auto"/>
    </w:pPr>
    <w:rPr>
      <w:rFonts w:ascii="Times New Roman" w:hAnsi="Times New Roman" w:cs="Times New Roman"/>
    </w:rPr>
  </w:style>
  <w:style w:type="paragraph" w:styleId="1158" w:customStyle="1">
    <w:name w:val="Char Char Char Char Char Char1 Char Char Char Char Char Char1 Char Char Char Char Char Char Char"/>
    <w:basedOn w:val="852"/>
    <w:next w:val="1159"/>
    <w:qFormat/>
    <w:pPr>
      <w:ind w:left="0" w:firstLine="2560"/>
      <w:spacing w:before="0" w:after="0" w:line="240" w:lineRule="auto"/>
    </w:pPr>
    <w:rPr>
      <w:rFonts w:ascii="Times New Roman" w:hAnsi="Times New Roman" w:cs="Times New Roman"/>
    </w:rPr>
  </w:style>
  <w:style w:type="paragraph" w:styleId="1159" w:customStyle="1">
    <w:name w:val="xl87"/>
    <w:basedOn w:val="852"/>
    <w:next w:val="1115"/>
    <w:qFormat/>
    <w:pPr>
      <w:ind w:left="0" w:firstLine="5120"/>
      <w:spacing w:before="280" w:after="280" w:line="240" w:lineRule="auto"/>
    </w:pPr>
    <w:rPr>
      <w:rFonts w:ascii="Times New Roman" w:hAnsi="Times New Roman" w:cs="Times New Roman"/>
    </w:rPr>
  </w:style>
  <w:style w:type="paragraph" w:styleId="1160" w:customStyle="1">
    <w:name w:val="444"/>
    <w:basedOn w:val="852"/>
    <w:next w:val="873"/>
    <w:qFormat/>
    <w:pPr>
      <w:ind w:left="0" w:firstLine="4608"/>
      <w:jc w:val="center"/>
      <w:spacing w:before="0" w:after="0" w:line="312" w:lineRule="atLeast"/>
    </w:pPr>
    <w:rPr>
      <w:rFonts w:ascii="Times New Roman" w:hAnsi="Times New Roman" w:cs="Times New Roman"/>
    </w:rPr>
  </w:style>
  <w:style w:type="paragraph" w:styleId="1161" w:customStyle="1">
    <w:name w:val="表格文字图表文字"/>
    <w:basedOn w:val="852"/>
    <w:next w:val="1162"/>
    <w:qFormat/>
    <w:pPr>
      <w:ind w:left="0" w:firstLine="3584"/>
      <w:jc w:val="center"/>
      <w:spacing w:before="0" w:after="0" w:line="240" w:lineRule="auto"/>
    </w:pPr>
    <w:rPr>
      <w:rFonts w:ascii="Times New Roman" w:hAnsi="Times New Roman" w:cs="Times New Roman"/>
    </w:rPr>
  </w:style>
  <w:style w:type="paragraph" w:styleId="1162" w:customStyle="1">
    <w:name w:val="样式 目录 3 + 左侧:  2 字符1"/>
    <w:next w:val="1163"/>
    <w:qFormat/>
    <w:pPr>
      <w:ind w:left="960" w:firstLine="5120"/>
      <w:spacing w:line="360" w:lineRule="auto"/>
      <w:widowControl w:val="off"/>
    </w:pPr>
    <w:rPr>
      <w:rFonts w:ascii="Calibri" w:hAnsi="Calibri" w:cs="宋体"/>
    </w:rPr>
  </w:style>
  <w:style w:type="paragraph" w:styleId="1163" w:customStyle="1">
    <w:name w:val="文档正文"/>
    <w:basedOn w:val="852"/>
    <w:next w:val="1164"/>
    <w:qFormat/>
    <w:pPr>
      <w:ind w:left="567" w:firstLine="3639"/>
      <w:spacing w:before="0" w:after="0" w:line="480" w:lineRule="atLeast"/>
    </w:pPr>
    <w:rPr>
      <w:rFonts w:ascii="Times New Roman" w:hAnsi="Times New Roman" w:cs="Times New Roman"/>
    </w:rPr>
  </w:style>
  <w:style w:type="paragraph" w:styleId="1164" w:customStyle="1">
    <w:name w:val="列表框2"/>
    <w:next w:val="1165"/>
    <w:qFormat/>
    <w:pPr>
      <w:ind w:firstLine="2048"/>
      <w:spacing w:line="460" w:lineRule="exact"/>
    </w:pPr>
    <w:rPr>
      <w:rFonts w:ascii="Calibri" w:hAnsi="Calibri" w:cs="宋体"/>
    </w:rPr>
  </w:style>
  <w:style w:type="paragraph" w:styleId="1165" w:customStyle="1">
    <w:name w:val="font10"/>
    <w:basedOn w:val="852"/>
    <w:next w:val="884"/>
    <w:qFormat/>
    <w:pPr>
      <w:ind w:left="0" w:firstLine="3584"/>
      <w:spacing w:before="280" w:after="280" w:line="240" w:lineRule="auto"/>
    </w:pPr>
    <w:rPr>
      <w:rFonts w:ascii="Times New Roman" w:hAnsi="Times New Roman" w:cs="Times New Roman"/>
    </w:rPr>
  </w:style>
  <w:style w:type="paragraph" w:styleId="1166" w:customStyle="1">
    <w:name w:val="纯文本1"/>
    <w:basedOn w:val="852"/>
    <w:next w:val="896"/>
    <w:qFormat/>
    <w:pPr>
      <w:ind w:left="0" w:firstLine="3584"/>
      <w:spacing w:before="0" w:after="0" w:line="240" w:lineRule="auto"/>
    </w:pPr>
    <w:rPr>
      <w:rFonts w:ascii="Times New Roman" w:hAnsi="Times New Roman" w:cs="Times New Roman"/>
    </w:rPr>
  </w:style>
  <w:style w:type="paragraph" w:styleId="1167" w:customStyle="1">
    <w:name w:val="索引 91"/>
    <w:basedOn w:val="852"/>
    <w:next w:val="851"/>
    <w:qFormat/>
    <w:pPr>
      <w:ind w:left="1600" w:firstLine="2560"/>
      <w:jc w:val="center"/>
      <w:spacing w:before="0" w:after="0" w:line="360" w:lineRule="auto"/>
    </w:pPr>
    <w:rPr>
      <w:rFonts w:ascii="Times New Roman" w:hAnsi="Times New Roman" w:cs="Times New Roman"/>
    </w:rPr>
  </w:style>
  <w:style w:type="paragraph" w:styleId="1168" w:customStyle="1">
    <w:name w:val="xl79"/>
    <w:basedOn w:val="852"/>
    <w:next w:val="1144"/>
    <w:qFormat/>
    <w:pPr>
      <w:ind w:left="0" w:firstLine="3584"/>
      <w:jc w:val="center"/>
      <w:spacing w:before="280" w:after="280" w:line="240" w:lineRule="auto"/>
    </w:pPr>
    <w:rPr>
      <w:rFonts w:ascii="Times New Roman" w:hAnsi="Times New Roman" w:cs="Times New Roman"/>
    </w:rPr>
  </w:style>
  <w:style w:type="paragraph" w:styleId="1169" w:customStyle="1">
    <w:name w:val="表格文字（4号居中）"/>
    <w:next w:val="1170"/>
    <w:qFormat/>
    <w:pPr>
      <w:ind w:firstLine="2560"/>
      <w:jc w:val="center"/>
    </w:pPr>
    <w:rPr>
      <w:rFonts w:ascii="Calibri" w:hAnsi="Calibri" w:cs="宋体"/>
    </w:rPr>
  </w:style>
  <w:style w:type="paragraph" w:styleId="1170" w:customStyle="1">
    <w:name w:val="!方块加粗"/>
    <w:basedOn w:val="852"/>
    <w:next w:val="1137"/>
    <w:qFormat/>
    <w:pPr>
      <w:ind w:left="600" w:firstLine="5212"/>
      <w:spacing w:before="0" w:after="0" w:line="360" w:lineRule="auto"/>
    </w:pPr>
    <w:rPr>
      <w:rFonts w:ascii="Times New Roman" w:hAnsi="Times New Roman" w:cs="Times New Roman"/>
    </w:rPr>
  </w:style>
  <w:style w:type="paragraph" w:styleId="1171" w:customStyle="1">
    <w:name w:val="xl75"/>
    <w:basedOn w:val="852"/>
    <w:next w:val="897"/>
    <w:qFormat/>
    <w:pPr>
      <w:ind w:left="0" w:firstLine="3584"/>
      <w:jc w:val="center"/>
      <w:spacing w:before="280" w:after="280" w:line="240" w:lineRule="auto"/>
    </w:pPr>
    <w:rPr>
      <w:rFonts w:ascii="Times New Roman" w:hAnsi="Times New Roman" w:cs="Times New Roman"/>
    </w:rPr>
  </w:style>
  <w:style w:type="paragraph" w:styleId="1172" w:customStyle="1">
    <w:name w:val="xl81"/>
    <w:basedOn w:val="852"/>
    <w:next w:val="1173"/>
    <w:qFormat/>
    <w:pPr>
      <w:ind w:left="0" w:firstLine="5120"/>
      <w:spacing w:before="280" w:after="280" w:line="240" w:lineRule="auto"/>
    </w:pPr>
    <w:rPr>
      <w:rFonts w:ascii="Times New Roman" w:hAnsi="Times New Roman" w:cs="Times New Roman"/>
    </w:rPr>
  </w:style>
  <w:style w:type="paragraph" w:styleId="1173" w:customStyle="1">
    <w:name w:val="xl25"/>
    <w:basedOn w:val="852"/>
    <w:next w:val="1174"/>
    <w:qFormat/>
    <w:pPr>
      <w:ind w:left="0" w:firstLine="14"/>
      <w:spacing w:before="280" w:after="280" w:line="240" w:lineRule="auto"/>
      <w:shd w:val="clear" w:color="000000" w:fill="ffffff"/>
    </w:pPr>
    <w:rPr>
      <w:rFonts w:ascii="Times New Roman" w:hAnsi="Times New Roman" w:cs="Times New Roman"/>
    </w:rPr>
  </w:style>
  <w:style w:type="paragraph" w:styleId="1174" w:customStyle="1">
    <w:name w:val="普通(网站)1"/>
    <w:basedOn w:val="852"/>
    <w:next w:val="1175"/>
    <w:qFormat/>
    <w:pPr>
      <w:ind w:left="200" w:firstLine="1224"/>
      <w:spacing w:before="280" w:after="280" w:line="240" w:lineRule="auto"/>
    </w:pPr>
    <w:rPr>
      <w:rFonts w:ascii="Times New Roman" w:hAnsi="Times New Roman" w:cs="Times New Roman"/>
    </w:rPr>
  </w:style>
  <w:style w:type="paragraph" w:styleId="1175" w:customStyle="1">
    <w:name w:val="xl27"/>
    <w:basedOn w:val="852"/>
    <w:next w:val="1161"/>
    <w:qFormat/>
    <w:pPr>
      <w:ind w:left="0" w:firstLine="20"/>
      <w:spacing w:before="280" w:after="280" w:line="240" w:lineRule="auto"/>
      <w:shd w:val="clear" w:color="000000" w:fill="ffffff"/>
    </w:pPr>
    <w:rPr>
      <w:rFonts w:ascii="Times New Roman" w:hAnsi="Times New Roman" w:cs="Times New Roman"/>
    </w:rPr>
  </w:style>
  <w:style w:type="paragraph" w:styleId="1176" w:customStyle="1">
    <w:name w:val="H 4"/>
    <w:basedOn w:val="856"/>
    <w:next w:val="1177"/>
    <w:qFormat/>
    <w:pPr>
      <w:ind w:left="426" w:firstLine="24"/>
      <w:spacing w:before="0" w:after="0" w:line="360" w:lineRule="auto"/>
      <w:outlineLvl w:val="3"/>
    </w:pPr>
  </w:style>
  <w:style w:type="paragraph" w:styleId="1177" w:customStyle="1">
    <w:name w:val="xl82"/>
    <w:basedOn w:val="852"/>
    <w:next w:val="1172"/>
    <w:qFormat/>
    <w:pPr>
      <w:ind w:left="0" w:firstLine="5120"/>
      <w:spacing w:before="280" w:after="280" w:line="240" w:lineRule="auto"/>
    </w:pPr>
    <w:rPr>
      <w:rFonts w:ascii="Times New Roman" w:hAnsi="Times New Roman" w:cs="Times New Roman"/>
    </w:rPr>
  </w:style>
  <w:style w:type="paragraph" w:styleId="1178" w:customStyle="1">
    <w:name w:val="Char Char Char Char Char Char Char Char"/>
    <w:next w:val="1179"/>
    <w:qFormat/>
    <w:pPr>
      <w:ind w:firstLine="14"/>
      <w:jc w:val="both"/>
      <w:shd w:val="clear" w:color="000000" w:fill="000080"/>
      <w:widowControl w:val="off"/>
    </w:pPr>
    <w:rPr>
      <w:rFonts w:ascii="Calibri" w:hAnsi="Calibri" w:cs="宋体"/>
    </w:rPr>
  </w:style>
  <w:style w:type="paragraph" w:styleId="1179" w:customStyle="1">
    <w:name w:val="Char Char Char Char Char Char1 Char Char Char1 Char Char Char Char Char Char Char Char Char Char Char Char Char Char Char"/>
    <w:basedOn w:val="852"/>
    <w:next w:val="1180"/>
    <w:qFormat/>
    <w:pPr>
      <w:ind w:left="0" w:firstLine="2560"/>
      <w:spacing w:before="0" w:after="0" w:line="240" w:lineRule="auto"/>
    </w:pPr>
    <w:rPr>
      <w:rFonts w:ascii="Times New Roman" w:hAnsi="Times New Roman" w:cs="Times New Roman"/>
    </w:rPr>
  </w:style>
  <w:style w:type="paragraph" w:styleId="1180" w:customStyle="1">
    <w:name w:val="样式1"/>
    <w:basedOn w:val="852"/>
    <w:next w:val="1181"/>
    <w:qFormat/>
    <w:pPr>
      <w:ind w:left="0" w:firstLine="1536"/>
      <w:spacing w:before="120" w:after="120" w:line="300" w:lineRule="auto"/>
    </w:pPr>
    <w:rPr>
      <w:rFonts w:ascii="Times New Roman" w:hAnsi="Times New Roman" w:cs="Times New Roman"/>
    </w:rPr>
  </w:style>
  <w:style w:type="paragraph" w:styleId="1181" w:customStyle="1">
    <w:name w:val="索引 41"/>
    <w:basedOn w:val="852"/>
    <w:next w:val="851"/>
    <w:qFormat/>
    <w:pPr>
      <w:ind w:left="600" w:firstLine="2560"/>
      <w:jc w:val="center"/>
      <w:spacing w:before="0" w:after="0" w:line="360" w:lineRule="auto"/>
    </w:pPr>
    <w:rPr>
      <w:rFonts w:ascii="Times New Roman" w:hAnsi="Times New Roman" w:cs="Times New Roman"/>
    </w:rPr>
  </w:style>
  <w:style w:type="paragraph" w:styleId="1182" w:customStyle="1">
    <w:name w:val="自定义二"/>
    <w:basedOn w:val="852"/>
    <w:next w:val="851"/>
    <w:qFormat/>
    <w:pPr>
      <w:ind w:left="0" w:firstLine="14"/>
      <w:spacing w:before="0" w:after="0" w:line="360" w:lineRule="auto"/>
      <w:outlineLvl w:val="1"/>
    </w:pPr>
    <w:rPr>
      <w:rFonts w:ascii="Times New Roman" w:hAnsi="Times New Roman" w:cs="Times New Roman"/>
    </w:rPr>
  </w:style>
  <w:style w:type="paragraph" w:styleId="1183" w:customStyle="1">
    <w:name w:val="Bullet"/>
    <w:next w:val="1121"/>
    <w:qFormat/>
    <w:pPr>
      <w:ind w:left="567" w:right="2835" w:firstLine="3584"/>
      <w:spacing w:after="60"/>
    </w:pPr>
    <w:rPr>
      <w:rFonts w:ascii="Calibri" w:hAnsi="Calibri" w:cs="宋体"/>
    </w:rPr>
  </w:style>
  <w:style w:type="paragraph" w:styleId="1184" w:customStyle="1">
    <w:name w:val="Char Char Char Char Char Char1"/>
    <w:basedOn w:val="852"/>
    <w:next w:val="1185"/>
    <w:qFormat/>
    <w:pPr>
      <w:ind w:left="0" w:firstLine="2560"/>
      <w:spacing w:before="0" w:after="0" w:line="240" w:lineRule="auto"/>
    </w:pPr>
    <w:rPr>
      <w:rFonts w:ascii="Times New Roman" w:hAnsi="Times New Roman" w:cs="Times New Roman"/>
    </w:rPr>
  </w:style>
  <w:style w:type="paragraph" w:styleId="1185" w:customStyle="1">
    <w:name w:val="正文缩进2"/>
    <w:basedOn w:val="852"/>
    <w:next w:val="1186"/>
    <w:qFormat/>
    <w:pPr>
      <w:ind w:left="420" w:firstLine="1188"/>
      <w:spacing w:before="0" w:after="0" w:line="240" w:lineRule="auto"/>
    </w:pPr>
    <w:rPr>
      <w:rFonts w:ascii="Times New Roman" w:hAnsi="Times New Roman" w:cs="Times New Roman"/>
    </w:rPr>
  </w:style>
  <w:style w:type="paragraph" w:styleId="1186" w:customStyle="1">
    <w:name w:val="列出段落2"/>
    <w:basedOn w:val="852"/>
    <w:next w:val="1187"/>
    <w:qFormat/>
    <w:pPr>
      <w:ind w:left="420" w:firstLine="3748"/>
      <w:spacing w:before="0" w:after="0" w:line="240" w:lineRule="auto"/>
    </w:pPr>
    <w:rPr>
      <w:rFonts w:ascii="Times New Roman" w:hAnsi="Times New Roman" w:cs="Times New Roman"/>
    </w:rPr>
  </w:style>
  <w:style w:type="paragraph" w:styleId="1187" w:customStyle="1">
    <w:name w:val="正文文本缩进 31"/>
    <w:basedOn w:val="852"/>
    <w:next w:val="1188"/>
    <w:qFormat/>
    <w:pPr>
      <w:ind w:left="1200" w:firstLine="1248"/>
      <w:spacing w:before="120" w:after="0" w:line="22" w:lineRule="atLeast"/>
    </w:pPr>
    <w:rPr>
      <w:rFonts w:ascii="Times New Roman" w:hAnsi="Times New Roman" w:cs="Times New Roman"/>
    </w:rPr>
  </w:style>
  <w:style w:type="paragraph" w:styleId="1188" w:customStyle="1">
    <w:name w:val="样式 正文首行缩进 + 首行缩进:  2 字符5"/>
    <w:next w:val="1189"/>
    <w:qFormat/>
    <w:pPr>
      <w:ind w:left="200" w:firstLine="3784"/>
      <w:spacing w:line="300" w:lineRule="auto"/>
    </w:pPr>
    <w:rPr>
      <w:rFonts w:ascii="Calibri" w:hAnsi="Calibri" w:cs="宋体"/>
    </w:rPr>
  </w:style>
  <w:style w:type="paragraph" w:styleId="1189" w:customStyle="1">
    <w:name w:val="Char2"/>
    <w:basedOn w:val="852"/>
    <w:next w:val="1183"/>
    <w:qFormat/>
    <w:pPr>
      <w:ind w:left="0" w:firstLine="3584"/>
      <w:spacing w:before="0" w:after="160" w:line="240" w:lineRule="exact"/>
    </w:pPr>
    <w:rPr>
      <w:rFonts w:ascii="Times New Roman" w:hAnsi="Times New Roman" w:cs="Times New Roman"/>
    </w:rPr>
  </w:style>
  <w:style w:type="paragraph" w:styleId="1190" w:customStyle="1">
    <w:name w:val="WPSOffice手动目录 1"/>
    <w:qFormat/>
    <w:rPr>
      <w:rFonts w:ascii="宋体" w:hAnsi="宋体" w:cs="宋体"/>
    </w:rPr>
  </w:style>
  <w:style w:type="paragraph" w:styleId="1191" w:customStyle="1">
    <w:name w:val="纯文本4"/>
    <w:basedOn w:val="851"/>
    <w:qFormat/>
    <w:pPr>
      <w:ind w:left="0"/>
      <w:widowControl w:val="off"/>
    </w:pPr>
    <w:rPr>
      <w:rFonts w:ascii="宋体" w:hAnsi="Courier New" w:eastAsia="楷体_GB2312" w:cs="Times New Roman"/>
      <w:sz w:val="26"/>
    </w:rPr>
  </w:style>
  <w:style w:type="paragraph" w:styleId="1192" w:customStyle="1">
    <w:name w:val="Char Char Char Char Char Char Char Char Char Char Char Char Char Char Char Char"/>
    <w:basedOn w:val="852"/>
    <w:next w:val="1193"/>
    <w:qFormat/>
    <w:pPr>
      <w:ind w:left="682" w:firstLine="1224"/>
      <w:spacing w:before="0" w:after="0" w:line="360" w:lineRule="auto"/>
    </w:pPr>
    <w:rPr>
      <w:rFonts w:ascii="Times New Roman" w:hAnsi="Times New Roman" w:cs="Times New Roman"/>
    </w:rPr>
  </w:style>
  <w:style w:type="paragraph" w:styleId="1193" w:customStyle="1">
    <w:name w:val="列表编号 51"/>
    <w:basedOn w:val="852"/>
    <w:next w:val="1194"/>
    <w:qFormat/>
    <w:pPr>
      <w:ind w:left="900" w:firstLine="2652"/>
      <w:spacing w:before="0" w:after="0" w:line="360" w:lineRule="auto"/>
    </w:pPr>
    <w:rPr>
      <w:rFonts w:ascii="Times New Roman" w:hAnsi="Times New Roman" w:cs="Times New Roman"/>
    </w:rPr>
  </w:style>
  <w:style w:type="paragraph" w:styleId="1194" w:customStyle="1">
    <w:name w:val="样式 标题 1 + 黑体 (符号) 宋体 三号 段前: 7.8 磅 段后: 7.8 磅 行距: 1.5 倍行距"/>
    <w:basedOn w:val="853"/>
    <w:next w:val="1195"/>
    <w:qFormat/>
    <w:pPr>
      <w:ind w:left="432" w:firstLine="18"/>
      <w:spacing w:before="40" w:after="40" w:line="360" w:lineRule="auto"/>
      <w:outlineLvl w:val="0"/>
    </w:pPr>
  </w:style>
  <w:style w:type="paragraph" w:styleId="1195" w:customStyle="1">
    <w:name w:val="表格用"/>
    <w:basedOn w:val="852"/>
    <w:next w:val="1152"/>
    <w:qFormat/>
    <w:pPr>
      <w:ind w:left="0" w:firstLine="1024"/>
      <w:spacing w:before="0" w:after="0" w:line="360" w:lineRule="auto"/>
    </w:pPr>
    <w:rPr>
      <w:rFonts w:ascii="Times New Roman" w:hAnsi="Times New Roman" w:cs="Times New Roman"/>
    </w:rPr>
  </w:style>
  <w:style w:type="paragraph" w:styleId="1196" w:customStyle="1">
    <w:name w:val="xl71"/>
    <w:basedOn w:val="852"/>
    <w:next w:val="1197"/>
    <w:qFormat/>
    <w:pPr>
      <w:ind w:left="0" w:firstLine="1536"/>
      <w:spacing w:before="280" w:after="280" w:line="240" w:lineRule="auto"/>
    </w:pPr>
    <w:rPr>
      <w:rFonts w:ascii="Times New Roman" w:hAnsi="Times New Roman" w:cs="Times New Roman"/>
    </w:rPr>
  </w:style>
  <w:style w:type="paragraph" w:styleId="1197" w:customStyle="1">
    <w:name w:val="正文文本 31"/>
    <w:basedOn w:val="852"/>
    <w:next w:val="1198"/>
    <w:qFormat/>
    <w:pPr>
      <w:ind w:left="0" w:firstLine="3584"/>
      <w:jc w:val="center"/>
      <w:spacing w:before="0" w:after="120" w:line="360" w:lineRule="auto"/>
    </w:pPr>
    <w:rPr>
      <w:rFonts w:ascii="Times New Roman" w:hAnsi="Times New Roman" w:cs="Times New Roman"/>
    </w:rPr>
  </w:style>
  <w:style w:type="paragraph" w:styleId="1198" w:customStyle="1">
    <w:name w:val="列出段落111"/>
    <w:basedOn w:val="852"/>
    <w:next w:val="1134"/>
    <w:qFormat/>
    <w:pPr>
      <w:ind w:left="420" w:firstLine="3748"/>
      <w:spacing w:before="0" w:after="0" w:line="240" w:lineRule="auto"/>
    </w:pPr>
    <w:rPr>
      <w:rFonts w:ascii="Times New Roman" w:hAnsi="Times New Roman" w:cs="Times New Roman"/>
    </w:rPr>
  </w:style>
  <w:style w:type="paragraph" w:styleId="1199" w:customStyle="1">
    <w:name w:val="修订1"/>
    <w:qFormat/>
    <w:rPr>
      <w:rFonts w:ascii="Calibri" w:hAnsi="Calibri" w:cs="宋体"/>
    </w:rPr>
  </w:style>
  <w:style w:type="paragraph" w:styleId="1200" w:customStyle="1">
    <w:name w:val="正文文本缩进 21"/>
    <w:basedOn w:val="852"/>
    <w:next w:val="1140"/>
    <w:qFormat/>
    <w:pPr>
      <w:ind w:left="480" w:firstLine="4832"/>
      <w:spacing w:before="0" w:after="0" w:line="240" w:lineRule="auto"/>
    </w:pPr>
    <w:rPr>
      <w:rFonts w:ascii="Times New Roman" w:hAnsi="Times New Roman" w:cs="Times New Roman"/>
    </w:rPr>
  </w:style>
  <w:style w:type="paragraph" w:styleId="1201" w:customStyle="1">
    <w:name w:val="Char Char4 Char Char"/>
    <w:basedOn w:val="852"/>
    <w:next w:val="1150"/>
    <w:qFormat/>
    <w:pPr>
      <w:ind w:left="0" w:firstLine="2560"/>
      <w:spacing w:before="0" w:after="0" w:line="240" w:lineRule="auto"/>
    </w:pPr>
    <w:rPr>
      <w:rFonts w:ascii="Times New Roman" w:hAnsi="Times New Roman" w:cs="Times New Roman"/>
    </w:rPr>
  </w:style>
  <w:style w:type="paragraph" w:styleId="1202" w:customStyle="1">
    <w:name w:val="样式"/>
    <w:next w:val="851"/>
    <w:qFormat/>
    <w:pPr>
      <w:ind w:firstLine="3584"/>
      <w:widowControl w:val="off"/>
    </w:pPr>
    <w:rPr>
      <w:rFonts w:ascii="Calibri" w:hAnsi="Calibri" w:cs="宋体"/>
    </w:rPr>
  </w:style>
  <w:style w:type="paragraph" w:styleId="1203" w:customStyle="1">
    <w:name w:val="TOC 标题1"/>
    <w:basedOn w:val="853"/>
    <w:next w:val="851"/>
    <w:qFormat/>
    <w:pPr>
      <w:ind w:left="0" w:firstLine="6144"/>
      <w:spacing w:before="480" w:after="0" w:line="276" w:lineRule="auto"/>
    </w:pPr>
    <w:rPr>
      <w:b/>
      <w:sz w:val="30"/>
    </w:rPr>
  </w:style>
  <w:style w:type="paragraph" w:styleId="1204" w:customStyle="1">
    <w:name w:val="纯文本3"/>
    <w:basedOn w:val="851"/>
    <w:qFormat/>
    <w:rPr>
      <w:rFonts w:ascii="宋体" w:hAnsi="Courier New" w:cs="Times New Roman"/>
    </w:rPr>
  </w:style>
  <w:style w:type="paragraph" w:styleId="1205" w:customStyle="1">
    <w:name w:val="afont"/>
    <w:basedOn w:val="852"/>
    <w:next w:val="877"/>
    <w:qFormat/>
    <w:pPr>
      <w:ind w:left="0" w:firstLine="2048"/>
      <w:spacing w:before="100" w:after="100" w:line="285" w:lineRule="atLeast"/>
    </w:pPr>
    <w:rPr>
      <w:rFonts w:ascii="Times New Roman" w:hAnsi="Times New Roman" w:cs="Times New Roman"/>
    </w:rPr>
  </w:style>
  <w:style w:type="paragraph" w:styleId="1206" w:customStyle="1">
    <w:name w:val="xl85"/>
    <w:basedOn w:val="852"/>
    <w:next w:val="1207"/>
    <w:qFormat/>
    <w:pPr>
      <w:ind w:left="0" w:firstLine="2048"/>
      <w:jc w:val="center"/>
      <w:spacing w:before="280" w:after="280" w:line="240" w:lineRule="auto"/>
    </w:pPr>
    <w:rPr>
      <w:rFonts w:ascii="Times New Roman" w:hAnsi="Times New Roman" w:cs="Times New Roman"/>
    </w:rPr>
  </w:style>
  <w:style w:type="paragraph" w:styleId="1207" w:customStyle="1">
    <w:name w:val="文章总标题"/>
    <w:basedOn w:val="852"/>
    <w:next w:val="1208"/>
    <w:qFormat/>
    <w:pPr>
      <w:ind w:left="0" w:firstLine="7168"/>
      <w:jc w:val="center"/>
      <w:spacing w:before="566" w:after="544" w:line="566" w:lineRule="atLeast"/>
    </w:pPr>
    <w:rPr>
      <w:rFonts w:ascii="Times New Roman" w:hAnsi="Times New Roman" w:cs="Times New Roman"/>
    </w:rPr>
  </w:style>
  <w:style w:type="paragraph" w:styleId="1208" w:customStyle="1">
    <w:name w:val="样式 首行缩进:  2 字符"/>
    <w:basedOn w:val="852"/>
    <w:next w:val="1171"/>
    <w:qFormat/>
    <w:pPr>
      <w:ind w:left="200" w:firstLine="1224"/>
      <w:spacing w:before="0" w:after="0" w:line="400" w:lineRule="exact"/>
    </w:pPr>
    <w:rPr>
      <w:rFonts w:ascii="Times New Roman" w:hAnsi="Times New Roman" w:cs="Times New Roman"/>
    </w:rPr>
  </w:style>
  <w:style w:type="paragraph" w:styleId="1209" w:customStyle="1">
    <w:name w:val="二级条标题"/>
    <w:basedOn w:val="852"/>
    <w:next w:val="851"/>
    <w:qFormat/>
    <w:pPr>
      <w:ind w:left="0" w:firstLine="8"/>
      <w:spacing w:before="0" w:after="0" w:line="240" w:lineRule="auto"/>
      <w:outlineLvl w:val="3"/>
    </w:pPr>
    <w:rPr>
      <w:rFonts w:ascii="Times New Roman" w:hAnsi="Times New Roman" w:cs="Times New Roman"/>
    </w:rPr>
  </w:style>
  <w:style w:type="paragraph" w:styleId="1210" w:customStyle="1">
    <w:name w:val="Plain Text*"/>
    <w:basedOn w:val="851"/>
    <w:qFormat/>
    <w:pPr>
      <w:ind w:left="0"/>
      <w:jc w:val="left"/>
    </w:pPr>
    <w:rPr>
      <w:rFonts w:ascii="宋体" w:hAnsi="宋体" w:eastAsia="楷体_GB2312" w:cs="Courier New"/>
      <w:sz w:val="26"/>
      <w:lang w:val="zh-CN"/>
    </w:rPr>
  </w:style>
  <w:style w:type="paragraph" w:styleId="1211" w:customStyle="1">
    <w:name w:val="样式 加粗 居中2"/>
    <w:basedOn w:val="852"/>
    <w:next w:val="1063"/>
    <w:qFormat/>
    <w:pPr>
      <w:ind w:left="0" w:firstLine="2560"/>
      <w:jc w:val="center"/>
      <w:spacing w:before="0" w:after="0" w:line="360" w:lineRule="auto"/>
    </w:pPr>
    <w:rPr>
      <w:rFonts w:ascii="Times New Roman" w:hAnsi="Times New Roman" w:cs="Times New Roman"/>
    </w:rPr>
  </w:style>
  <w:style w:type="paragraph" w:styleId="1212" w:customStyle="1">
    <w:name w:val="标准文本"/>
    <w:basedOn w:val="852"/>
    <w:next w:val="1166"/>
    <w:qFormat/>
    <w:pPr>
      <w:ind w:left="480" w:firstLine="2784"/>
      <w:spacing w:before="0" w:after="0" w:line="360" w:lineRule="auto"/>
    </w:pPr>
    <w:rPr>
      <w:rFonts w:ascii="Times New Roman" w:hAnsi="Times New Roman" w:cs="Times New Roman"/>
    </w:rPr>
  </w:style>
  <w:style w:type="paragraph" w:styleId="1213" w:customStyle="1">
    <w:name w:val="font5"/>
    <w:basedOn w:val="852"/>
    <w:next w:val="1214"/>
    <w:qFormat/>
    <w:pPr>
      <w:ind w:left="0" w:firstLine="5120"/>
      <w:spacing w:before="280" w:after="280" w:line="240" w:lineRule="auto"/>
    </w:pPr>
    <w:rPr>
      <w:rFonts w:ascii="Times New Roman" w:hAnsi="Times New Roman" w:cs="Times New Roman"/>
    </w:rPr>
  </w:style>
  <w:style w:type="paragraph" w:styleId="1214" w:customStyle="1">
    <w:name w:val="索引标题1"/>
    <w:basedOn w:val="852"/>
    <w:next w:val="1093"/>
    <w:qFormat/>
    <w:pPr>
      <w:ind w:left="0" w:firstLine="4608"/>
      <w:jc w:val="center"/>
      <w:spacing w:before="0" w:after="0" w:line="360" w:lineRule="auto"/>
    </w:pPr>
    <w:rPr>
      <w:rFonts w:ascii="Times New Roman" w:hAnsi="Times New Roman" w:cs="Times New Roman"/>
    </w:rPr>
  </w:style>
  <w:style w:type="paragraph" w:styleId="1215" w:customStyle="1">
    <w:name w:val="Char Char Char Char Char Char1 Char Char Char1 Char Char Char Char Char Char Char Char Char Char Char Char Char Char Char Char"/>
    <w:basedOn w:val="852"/>
    <w:next w:val="1216"/>
    <w:qFormat/>
    <w:pPr>
      <w:ind w:left="0" w:firstLine="2560"/>
      <w:spacing w:before="0" w:after="0" w:line="240" w:lineRule="auto"/>
    </w:pPr>
    <w:rPr>
      <w:rFonts w:ascii="Times New Roman" w:hAnsi="Times New Roman" w:cs="Times New Roman"/>
    </w:rPr>
  </w:style>
  <w:style w:type="paragraph" w:styleId="1216" w:customStyle="1">
    <w:name w:val="1正文"/>
    <w:basedOn w:val="852"/>
    <w:next w:val="1217"/>
    <w:qFormat/>
    <w:pPr>
      <w:ind w:left="480" w:firstLine="2784"/>
      <w:spacing w:before="0" w:after="0" w:line="300" w:lineRule="auto"/>
    </w:pPr>
    <w:rPr>
      <w:rFonts w:ascii="Times New Roman" w:hAnsi="Times New Roman" w:cs="Times New Roman"/>
    </w:rPr>
  </w:style>
  <w:style w:type="paragraph" w:styleId="1217" w:customStyle="1">
    <w:name w:val="目录2"/>
    <w:basedOn w:val="852"/>
    <w:next w:val="851"/>
    <w:qFormat/>
    <w:pPr>
      <w:ind w:left="209" w:firstLine="5329"/>
      <w:spacing w:before="0" w:after="0" w:line="317" w:lineRule="atLeast"/>
    </w:pPr>
    <w:rPr>
      <w:rFonts w:ascii="Times New Roman" w:hAnsi="Times New Roman" w:cs="Times New Roman"/>
    </w:rPr>
  </w:style>
  <w:style w:type="paragraph" w:styleId="1218" w:customStyle="1">
    <w:name w:val="图表目录1"/>
    <w:basedOn w:val="852"/>
    <w:next w:val="851"/>
    <w:qFormat/>
    <w:pPr>
      <w:ind w:left="200" w:firstLine="2616"/>
      <w:jc w:val="center"/>
      <w:spacing w:before="0" w:after="0" w:line="360" w:lineRule="auto"/>
    </w:pPr>
    <w:rPr>
      <w:rFonts w:ascii="Times New Roman" w:hAnsi="Times New Roman" w:cs="Times New Roman"/>
    </w:rPr>
  </w:style>
  <w:style w:type="paragraph" w:styleId="1219" w:customStyle="1">
    <w:name w:val="xl63"/>
    <w:basedOn w:val="852"/>
    <w:next w:val="1169"/>
    <w:qFormat/>
    <w:pPr>
      <w:ind w:left="0" w:firstLine="5120"/>
      <w:spacing w:before="280" w:after="280" w:line="240" w:lineRule="auto"/>
    </w:pPr>
    <w:rPr>
      <w:rFonts w:ascii="Times New Roman" w:hAnsi="Times New Roman" w:cs="Times New Roman"/>
    </w:rPr>
  </w:style>
  <w:style w:type="paragraph" w:styleId="1220">
    <w:name w:val="List Paragraph"/>
    <w:basedOn w:val="851"/>
    <w:next w:val="1127"/>
    <w:qFormat/>
    <w:pPr>
      <w:ind w:left="420" w:firstLine="3748"/>
    </w:pPr>
    <w:rPr>
      <w:rFonts w:ascii="Times New Roman" w:hAnsi="Times New Roman" w:cs="Times New Roman"/>
    </w:rPr>
  </w:style>
  <w:style w:type="paragraph" w:styleId="1221" w:customStyle="1">
    <w:name w:val="xl73"/>
    <w:basedOn w:val="852"/>
    <w:next w:val="1222"/>
    <w:qFormat/>
    <w:pPr>
      <w:ind w:left="0" w:firstLine="3584"/>
      <w:spacing w:before="280" w:after="280" w:line="240" w:lineRule="auto"/>
    </w:pPr>
    <w:rPr>
      <w:rFonts w:ascii="Times New Roman" w:hAnsi="Times New Roman" w:cs="Times New Roman"/>
    </w:rPr>
  </w:style>
  <w:style w:type="paragraph" w:styleId="1222" w:customStyle="1">
    <w:name w:val="xl80"/>
    <w:basedOn w:val="852"/>
    <w:next w:val="1223"/>
    <w:qFormat/>
    <w:pPr>
      <w:ind w:left="0" w:firstLine="3584"/>
      <w:jc w:val="center"/>
      <w:spacing w:before="280" w:after="280" w:line="240" w:lineRule="auto"/>
    </w:pPr>
    <w:rPr>
      <w:rFonts w:ascii="Times New Roman" w:hAnsi="Times New Roman" w:cs="Times New Roman"/>
    </w:rPr>
  </w:style>
  <w:style w:type="paragraph" w:styleId="1223" w:customStyle="1">
    <w:name w:val="样式2"/>
    <w:basedOn w:val="857"/>
    <w:next w:val="1224"/>
    <w:qFormat/>
    <w:pPr>
      <w:ind w:left="1134" w:firstLine="18"/>
      <w:spacing w:before="0" w:after="0" w:line="360" w:lineRule="auto"/>
      <w:outlineLvl w:val="4"/>
    </w:pPr>
  </w:style>
  <w:style w:type="paragraph" w:styleId="1224" w:customStyle="1">
    <w:name w:val="日期1"/>
    <w:basedOn w:val="852"/>
    <w:next w:val="851"/>
    <w:qFormat/>
    <w:pPr>
      <w:ind w:left="100" w:firstLine="6144"/>
      <w:spacing w:before="0" w:after="0" w:line="240" w:lineRule="auto"/>
    </w:pPr>
    <w:rPr>
      <w:rFonts w:ascii="Times New Roman" w:hAnsi="Times New Roman" w:cs="Times New Roman"/>
    </w:rPr>
  </w:style>
  <w:style w:type="paragraph" w:styleId="1225" w:customStyle="1">
    <w:name w:val="图1"/>
    <w:basedOn w:val="852"/>
    <w:next w:val="851"/>
    <w:qFormat/>
    <w:pPr>
      <w:ind w:left="1105" w:firstLine="2580"/>
      <w:jc w:val="center"/>
      <w:spacing w:before="0" w:after="0" w:line="360" w:lineRule="auto"/>
    </w:pPr>
    <w:rPr>
      <w:rFonts w:ascii="Times New Roman" w:hAnsi="Times New Roman" w:cs="Times New Roman"/>
    </w:rPr>
  </w:style>
  <w:style w:type="paragraph" w:styleId="1226" w:customStyle="1">
    <w:name w:val="Char Char Char Char Char Char1 Char Char Char1 Char Char Char Char Char Char Char Char Char Char Char Char"/>
    <w:basedOn w:val="852"/>
    <w:next w:val="1206"/>
    <w:qFormat/>
    <w:pPr>
      <w:ind w:left="0" w:firstLine="2560"/>
      <w:spacing w:before="0" w:after="0" w:line="240" w:lineRule="auto"/>
    </w:pPr>
    <w:rPr>
      <w:rFonts w:ascii="Times New Roman" w:hAnsi="Times New Roman" w:cs="Times New Roman"/>
    </w:rPr>
  </w:style>
  <w:style w:type="paragraph" w:styleId="1227" w:customStyle="1">
    <w:name w:val="Char Char Char Char Char Char Char"/>
    <w:basedOn w:val="852"/>
    <w:next w:val="1112"/>
    <w:qFormat/>
    <w:pPr>
      <w:ind w:left="200" w:firstLine="4808"/>
      <w:spacing w:before="0" w:after="0" w:line="360" w:lineRule="auto"/>
    </w:pPr>
    <w:rPr>
      <w:rFonts w:ascii="Times New Roman" w:hAnsi="Times New Roman" w:cs="Times New Roman"/>
    </w:rPr>
  </w:style>
  <w:style w:type="paragraph" w:styleId="1228" w:customStyle="1">
    <w:name w:val="Char Char Char Char Char Char Char Char Char Char Char Char Char Char Char"/>
    <w:basedOn w:val="852"/>
    <w:next w:val="1203"/>
    <w:qFormat/>
    <w:pPr>
      <w:ind w:left="0" w:firstLine="3584"/>
      <w:jc w:val="center"/>
      <w:spacing w:before="0" w:after="0" w:line="400" w:lineRule="exact"/>
    </w:pPr>
    <w:rPr>
      <w:rFonts w:ascii="Times New Roman" w:hAnsi="Times New Roman" w:cs="Times New Roman"/>
    </w:rPr>
  </w:style>
  <w:style w:type="paragraph" w:styleId="1229">
    <w:name w:val="Intense Quote"/>
    <w:next w:val="851"/>
    <w:qFormat/>
    <w:pPr>
      <w:ind w:left="3766" w:right="950"/>
      <w:jc w:val="center"/>
      <w:spacing w:before="360" w:after="360"/>
    </w:pPr>
    <w:rPr>
      <w:rFonts w:ascii="Calibri" w:hAnsi="Calibri" w:cs="宋体"/>
      <w:i/>
    </w:rPr>
  </w:style>
  <w:style w:type="paragraph" w:styleId="1230" w:customStyle="1">
    <w:name w:val="索引 51"/>
    <w:basedOn w:val="852"/>
    <w:next w:val="851"/>
    <w:qFormat/>
    <w:pPr>
      <w:ind w:left="800" w:firstLine="2560"/>
      <w:jc w:val="center"/>
      <w:spacing w:before="0" w:after="0" w:line="360" w:lineRule="auto"/>
    </w:pPr>
    <w:rPr>
      <w:rFonts w:ascii="Times New Roman" w:hAnsi="Times New Roman" w:cs="Times New Roman"/>
    </w:rPr>
  </w:style>
  <w:style w:type="paragraph" w:styleId="1231" w:customStyle="1">
    <w:name w:val="图表"/>
    <w:basedOn w:val="852"/>
    <w:next w:val="1232"/>
    <w:qFormat/>
    <w:pPr>
      <w:ind w:left="0" w:firstLine="2048"/>
      <w:jc w:val="center"/>
      <w:spacing w:before="0" w:after="0" w:line="240" w:lineRule="auto"/>
    </w:pPr>
    <w:rPr>
      <w:rFonts w:ascii="Times New Roman" w:hAnsi="Times New Roman" w:cs="Times New Roman"/>
    </w:rPr>
  </w:style>
  <w:style w:type="paragraph" w:styleId="1232" w:customStyle="1">
    <w:name w:val="reader-word-layer"/>
    <w:basedOn w:val="852"/>
    <w:next w:val="1233"/>
    <w:qFormat/>
    <w:pPr>
      <w:ind w:left="0" w:firstLine="1024"/>
      <w:spacing w:before="280" w:after="280" w:line="240" w:lineRule="auto"/>
    </w:pPr>
    <w:rPr>
      <w:rFonts w:ascii="Times New Roman" w:hAnsi="Times New Roman" w:cs="Times New Roman"/>
    </w:rPr>
  </w:style>
  <w:style w:type="paragraph" w:styleId="1233" w:customStyle="1">
    <w:name w:val="样式 加粗 居中1"/>
    <w:next w:val="1072"/>
    <w:qFormat/>
    <w:pPr>
      <w:ind w:firstLine="2560"/>
      <w:jc w:val="center"/>
    </w:pPr>
    <w:rPr>
      <w:rFonts w:ascii="Calibri" w:hAnsi="Calibri" w:cs="宋体"/>
    </w:rPr>
  </w:style>
  <w:style w:type="paragraph" w:styleId="1234" w:customStyle="1">
    <w:name w:val="修订2"/>
    <w:qFormat/>
    <w:rPr>
      <w:rFonts w:ascii="Calibri" w:hAnsi="Calibri" w:cs="宋体"/>
    </w:rPr>
  </w:style>
  <w:style w:type="paragraph" w:styleId="1235" w:customStyle="1">
    <w:name w:val="Body"/>
    <w:next w:val="1167"/>
    <w:qFormat/>
    <w:pPr>
      <w:ind w:left="567" w:right="2835" w:firstLine="3584"/>
      <w:spacing w:after="60"/>
    </w:pPr>
    <w:rPr>
      <w:rFonts w:ascii="Calibri" w:hAnsi="Calibri" w:cs="宋体"/>
    </w:rPr>
  </w:style>
  <w:style w:type="paragraph" w:styleId="1236" w:customStyle="1">
    <w:name w:val="font6"/>
    <w:basedOn w:val="852"/>
    <w:next w:val="1237"/>
    <w:qFormat/>
    <w:pPr>
      <w:ind w:left="0" w:firstLine="5120"/>
      <w:spacing w:before="280" w:after="280" w:line="240" w:lineRule="auto"/>
    </w:pPr>
    <w:rPr>
      <w:rFonts w:ascii="Times New Roman" w:hAnsi="Times New Roman" w:cs="Times New Roman"/>
    </w:rPr>
  </w:style>
  <w:style w:type="paragraph" w:styleId="1237" w:customStyle="1">
    <w:name w:val="正文首行缩进 21"/>
    <w:basedOn w:val="864"/>
    <w:next w:val="1235"/>
    <w:qFormat/>
    <w:pPr>
      <w:ind w:left="200" w:firstLine="3784"/>
      <w:jc w:val="center"/>
      <w:spacing w:after="120" w:line="360" w:lineRule="auto"/>
    </w:pPr>
    <w:rPr>
      <w:rFonts w:ascii="Calibri" w:hAnsi="Calibri"/>
    </w:rPr>
  </w:style>
  <w:style w:type="paragraph" w:styleId="1238" w:customStyle="1">
    <w:name w:val="Char Char"/>
    <w:next w:val="1231"/>
    <w:qFormat/>
    <w:pPr>
      <w:ind w:firstLine="14"/>
      <w:spacing w:line="360" w:lineRule="auto"/>
      <w:shd w:val="clear" w:color="000000" w:fill="000080"/>
    </w:pPr>
    <w:rPr>
      <w:rFonts w:ascii="Calibri" w:hAnsi="Calibri" w:cs="宋体"/>
    </w:rPr>
  </w:style>
  <w:style w:type="paragraph" w:styleId="1239" w:customStyle="1">
    <w:name w:val="正文_0_0"/>
    <w:next w:val="1071"/>
    <w:qFormat/>
    <w:pPr>
      <w:ind w:firstLine="3584"/>
      <w:jc w:val="both"/>
      <w:widowControl w:val="off"/>
    </w:pPr>
    <w:rPr>
      <w:rFonts w:ascii="Calibri" w:hAnsi="Calibri" w:cs="宋体"/>
    </w:rPr>
  </w:style>
  <w:style w:type="paragraph" w:styleId="1240" w:customStyle="1">
    <w:name w:val="font7"/>
    <w:basedOn w:val="852"/>
    <w:next w:val="1241"/>
    <w:qFormat/>
    <w:pPr>
      <w:ind w:left="0" w:firstLine="3584"/>
      <w:spacing w:before="280" w:after="280" w:line="240" w:lineRule="auto"/>
    </w:pPr>
    <w:rPr>
      <w:rFonts w:ascii="Times New Roman" w:hAnsi="Times New Roman" w:cs="Times New Roman"/>
    </w:rPr>
  </w:style>
  <w:style w:type="paragraph" w:styleId="1241" w:customStyle="1">
    <w:name w:val="Char Char Char Char Char Char1 Char Char Char Char Char Char1 Char Char Char1"/>
    <w:basedOn w:val="852"/>
    <w:next w:val="1242"/>
    <w:qFormat/>
    <w:pPr>
      <w:ind w:left="0" w:firstLine="2560"/>
      <w:spacing w:before="0" w:after="0" w:line="240" w:lineRule="auto"/>
    </w:pPr>
    <w:rPr>
      <w:rFonts w:ascii="Times New Roman" w:hAnsi="Times New Roman" w:cs="Times New Roman"/>
    </w:rPr>
  </w:style>
  <w:style w:type="paragraph" w:styleId="1242" w:customStyle="1">
    <w:name w:val="xl64"/>
    <w:basedOn w:val="852"/>
    <w:next w:val="1209"/>
    <w:qFormat/>
    <w:pPr>
      <w:ind w:left="0" w:firstLine="3584"/>
      <w:spacing w:before="280" w:after="280" w:line="240" w:lineRule="auto"/>
    </w:pPr>
    <w:rPr>
      <w:rFonts w:ascii="Times New Roman" w:hAnsi="Times New Roman" w:cs="Times New Roman"/>
    </w:rPr>
  </w:style>
  <w:style w:type="paragraph" w:styleId="1243" w:customStyle="1">
    <w:name w:val="style16"/>
    <w:basedOn w:val="852"/>
    <w:next w:val="1236"/>
    <w:qFormat/>
    <w:pPr>
      <w:ind w:left="0" w:firstLine="2048"/>
      <w:spacing w:before="280" w:after="280" w:line="240" w:lineRule="auto"/>
    </w:pPr>
    <w:rPr>
      <w:rFonts w:ascii="Times New Roman" w:hAnsi="Times New Roman" w:cs="Times New Roman"/>
    </w:rPr>
  </w:style>
  <w:style w:type="paragraph" w:styleId="1244" w:customStyle="1">
    <w:name w:val="索引 11"/>
    <w:basedOn w:val="852"/>
    <w:next w:val="851"/>
    <w:qFormat/>
    <w:pPr>
      <w:ind w:left="0" w:firstLine="3584"/>
      <w:spacing w:before="0" w:after="0" w:line="240" w:lineRule="auto"/>
    </w:pPr>
    <w:rPr>
      <w:rFonts w:ascii="Times New Roman" w:hAnsi="Times New Roman" w:cs="Times New Roman"/>
    </w:rPr>
  </w:style>
  <w:style w:type="paragraph" w:styleId="1245" w:customStyle="1">
    <w:name w:val="H 3"/>
    <w:basedOn w:val="855"/>
    <w:next w:val="1246"/>
    <w:qFormat/>
    <w:pPr>
      <w:ind w:left="1429" w:firstLine="18"/>
      <w:spacing w:before="0" w:after="0" w:line="360" w:lineRule="auto"/>
      <w:outlineLvl w:val="2"/>
    </w:pPr>
  </w:style>
  <w:style w:type="paragraph" w:styleId="1246" w:customStyle="1">
    <w:name w:val="xl83"/>
    <w:basedOn w:val="852"/>
    <w:next w:val="1227"/>
    <w:qFormat/>
    <w:pPr>
      <w:ind w:left="0" w:firstLine="5120"/>
      <w:spacing w:before="280" w:after="280" w:line="240" w:lineRule="auto"/>
    </w:pPr>
    <w:rPr>
      <w:rFonts w:ascii="Times New Roman" w:hAnsi="Times New Roman" w:cs="Times New Roman"/>
    </w:rPr>
  </w:style>
  <w:style w:type="paragraph" w:styleId="1247" w:customStyle="1">
    <w:name w:val="表格文字（居中）"/>
    <w:basedOn w:val="852"/>
    <w:next w:val="1243"/>
    <w:qFormat/>
    <w:pPr>
      <w:ind w:left="0" w:firstLine="2560"/>
      <w:jc w:val="center"/>
      <w:spacing w:before="0" w:after="0" w:line="360" w:lineRule="auto"/>
    </w:pPr>
    <w:rPr>
      <w:rFonts w:ascii="Times New Roman" w:hAnsi="Times New Roman" w:cs="Times New Roman"/>
    </w:rPr>
  </w:style>
  <w:style w:type="paragraph" w:styleId="1248" w:customStyle="1">
    <w:name w:val="正文首行缩进两字符"/>
    <w:basedOn w:val="852"/>
    <w:next w:val="1230"/>
    <w:qFormat/>
    <w:pPr>
      <w:ind w:left="200" w:firstLine="3784"/>
      <w:spacing w:before="0" w:after="0" w:line="360" w:lineRule="auto"/>
    </w:pPr>
    <w:rPr>
      <w:rFonts w:ascii="Times New Roman" w:hAnsi="Times New Roman" w:cs="Times New Roman"/>
    </w:rPr>
  </w:style>
  <w:style w:type="paragraph" w:styleId="1249" w:customStyle="1">
    <w:name w:val="1"/>
    <w:basedOn w:val="852"/>
    <w:next w:val="885"/>
    <w:qFormat/>
    <w:pPr>
      <w:ind w:left="0" w:firstLine="2048"/>
      <w:spacing w:before="0" w:after="0" w:line="240" w:lineRule="auto"/>
    </w:pPr>
    <w:rPr>
      <w:rFonts w:ascii="Times New Roman" w:hAnsi="Times New Roman" w:cs="Times New Roman"/>
    </w:rPr>
  </w:style>
  <w:style w:type="paragraph" w:styleId="1250" w:customStyle="1">
    <w:name w:val="_Style 398"/>
    <w:basedOn w:val="852"/>
    <w:next w:val="85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51" w:customStyle="1">
    <w:name w:val="Table Paragraph"/>
    <w:basedOn w:val="851"/>
    <w:uiPriority w:val="1"/>
    <w:qFormat/>
    <w:rPr>
      <w:rFonts w:ascii="宋体" w:hAnsi="宋体"/>
      <w:lang w:val="zh-CN" w:bidi="zh-CN"/>
    </w:rPr>
  </w:style>
  <w:style w:type="paragraph" w:styleId="1252" w:customStyle="1">
    <w:name w:val="_Style 400"/>
    <w:qFormat/>
    <w:rPr>
      <w:rFonts w:ascii="Calibri" w:hAnsi="Calibri" w:cs="宋体"/>
    </w:rPr>
  </w:style>
  <w:style w:type="paragraph" w:styleId="1253" w:customStyle="1">
    <w:name w:val="Style1"/>
    <w:basedOn w:val="851"/>
    <w:qFormat/>
    <w:pPr>
      <w:ind w:left="0"/>
      <w:tabs>
        <w:tab w:val="left" w:pos="-720" w:leader="none"/>
      </w:tabs>
    </w:pPr>
    <w:rPr>
      <w:rFonts w:ascii="Times New Roman" w:hAnsi="Times New Roman" w:cs="Times New Roman"/>
      <w:spacing w:val="-3"/>
      <w:sz w:val="24"/>
      <w:szCs w:val="24"/>
      <w:lang w:val="en-AU" w:eastAsia="en-US"/>
    </w:rPr>
  </w:style>
  <w:style w:type="paragraph" w:styleId="1254" w:customStyle="1">
    <w:name w:val="msolistparagraph"/>
    <w:basedOn w:val="852"/>
    <w:next w:val="1119"/>
    <w:qFormat/>
    <w:pPr>
      <w:ind w:left="420" w:firstLine="3748"/>
      <w:spacing w:before="0" w:after="0" w:line="240" w:lineRule="auto"/>
    </w:pPr>
    <w:rPr>
      <w:rFonts w:ascii="Times New Roman" w:hAnsi="Times New Roman" w:cs="Times New Roman"/>
    </w:rPr>
  </w:style>
  <w:style w:type="paragraph" w:styleId="1255" w:customStyle="1">
    <w:name w:val="Char1 Char Char Char"/>
    <w:basedOn w:val="852"/>
    <w:next w:val="1256"/>
    <w:qFormat/>
    <w:pPr>
      <w:ind w:left="0" w:firstLine="2560"/>
      <w:spacing w:before="0" w:after="0" w:line="240" w:lineRule="auto"/>
    </w:pPr>
    <w:rPr>
      <w:rFonts w:ascii="Times New Roman" w:hAnsi="Times New Roman" w:cs="Times New Roman"/>
    </w:rPr>
  </w:style>
  <w:style w:type="paragraph" w:styleId="1256" w:customStyle="1">
    <w:name w:val="xl24"/>
    <w:basedOn w:val="852"/>
    <w:next w:val="1201"/>
    <w:qFormat/>
    <w:pPr>
      <w:ind w:left="0" w:firstLine="20"/>
      <w:jc w:val="center"/>
      <w:spacing w:before="280" w:after="280" w:line="240" w:lineRule="auto"/>
      <w:shd w:val="clear" w:color="000000" w:fill="ffffff"/>
    </w:pPr>
    <w:rPr>
      <w:rFonts w:ascii="Times New Roman" w:hAnsi="Times New Roman" w:cs="Times New Roman"/>
    </w:rPr>
  </w:style>
  <w:style w:type="paragraph" w:styleId="1257" w:customStyle="1">
    <w:name w:val="表格文字"/>
    <w:next w:val="1215"/>
    <w:qFormat/>
    <w:pPr>
      <w:ind w:firstLine="3584"/>
    </w:pPr>
    <w:rPr>
      <w:rFonts w:ascii="Calibri" w:hAnsi="Calibri" w:cs="宋体"/>
    </w:rPr>
  </w:style>
  <w:style w:type="paragraph" w:styleId="1258" w:customStyle="1">
    <w:name w:val="xl72"/>
    <w:basedOn w:val="852"/>
    <w:next w:val="1114"/>
    <w:qFormat/>
    <w:pPr>
      <w:ind w:left="0" w:firstLine="3584"/>
      <w:spacing w:before="280" w:after="280" w:line="240" w:lineRule="auto"/>
    </w:pPr>
    <w:rPr>
      <w:rFonts w:ascii="Times New Roman" w:hAnsi="Times New Roman" w:cs="Times New Roman"/>
    </w:rPr>
  </w:style>
  <w:style w:type="paragraph" w:styleId="1259" w:customStyle="1">
    <w:name w:val="插图"/>
    <w:next w:val="851"/>
    <w:qFormat/>
    <w:pPr>
      <w:ind w:firstLine="4608"/>
      <w:jc w:val="center"/>
    </w:pPr>
    <w:rPr>
      <w:rFonts w:ascii="Calibri" w:hAnsi="Calibri" w:cs="宋体"/>
    </w:rPr>
  </w:style>
  <w:style w:type="paragraph" w:styleId="1260" w:customStyle="1">
    <w:name w:val="列出段落3"/>
    <w:basedOn w:val="852"/>
    <w:next w:val="1154"/>
    <w:qFormat/>
    <w:pPr>
      <w:ind w:left="420" w:firstLine="3748"/>
      <w:spacing w:before="0" w:after="0" w:line="240" w:lineRule="auto"/>
    </w:pPr>
    <w:rPr>
      <w:rFonts w:ascii="Times New Roman" w:hAnsi="Times New Roman" w:cs="Times New Roman"/>
    </w:rPr>
  </w:style>
  <w:style w:type="paragraph" w:styleId="1261" w:customStyle="1">
    <w:name w:val="目录标题"/>
    <w:basedOn w:val="852"/>
    <w:next w:val="851"/>
    <w:qFormat/>
    <w:pPr>
      <w:ind w:left="419" w:firstLine="7331"/>
      <w:jc w:val="center"/>
      <w:spacing w:before="566" w:after="544" w:line="566" w:lineRule="atLeast"/>
    </w:pPr>
    <w:rPr>
      <w:rFonts w:ascii="Times New Roman" w:hAnsi="Times New Roman" w:cs="Times New Roman"/>
    </w:rPr>
  </w:style>
  <w:style w:type="paragraph" w:styleId="1262" w:customStyle="1">
    <w:name w:val="默认段落字体 Para Char Char Char Char Char Char Char Char Char1 Char Char Char Char"/>
    <w:basedOn w:val="852"/>
    <w:next w:val="1157"/>
    <w:qFormat/>
    <w:pPr>
      <w:ind w:left="0" w:firstLine="2560"/>
      <w:spacing w:before="0" w:after="0" w:line="240" w:lineRule="auto"/>
    </w:pPr>
    <w:rPr>
      <w:rFonts w:ascii="Times New Roman" w:hAnsi="Times New Roman" w:cs="Times New Roman"/>
    </w:rPr>
  </w:style>
  <w:style w:type="paragraph" w:styleId="1263" w:customStyle="1">
    <w:name w:val="WPSOffice手动目录 2"/>
    <w:qFormat/>
    <w:pPr>
      <w:ind w:left="200"/>
    </w:pPr>
    <w:rPr>
      <w:rFonts w:ascii="宋体" w:hAnsi="宋体" w:cs="宋体"/>
    </w:rPr>
  </w:style>
  <w:style w:type="paragraph" w:styleId="1264" w:customStyle="1">
    <w:name w:val="表内文字"/>
    <w:basedOn w:val="852"/>
    <w:next w:val="893"/>
    <w:qFormat/>
    <w:pPr>
      <w:ind w:left="0" w:firstLine="7680"/>
      <w:jc w:val="center"/>
      <w:spacing w:before="50" w:after="50" w:line="240" w:lineRule="auto"/>
    </w:pPr>
    <w:rPr>
      <w:rFonts w:ascii="Times New Roman" w:hAnsi="Times New Roman" w:cs="Times New Roman"/>
    </w:rPr>
  </w:style>
  <w:style w:type="paragraph" w:styleId="1265" w:customStyle="1">
    <w:name w:val="xl66"/>
    <w:basedOn w:val="852"/>
    <w:next w:val="1247"/>
    <w:qFormat/>
    <w:pPr>
      <w:ind w:left="0" w:firstLine="3584"/>
      <w:spacing w:before="280" w:after="280" w:line="240" w:lineRule="auto"/>
    </w:pPr>
    <w:rPr>
      <w:rFonts w:ascii="Times New Roman" w:hAnsi="Times New Roman" w:cs="Times New Roman"/>
    </w:rPr>
  </w:style>
  <w:style w:type="paragraph" w:styleId="1266" w:customStyle="1">
    <w:name w:val="*正文"/>
    <w:basedOn w:val="851"/>
    <w:qFormat/>
    <w:pPr>
      <w:ind w:left="0" w:firstLine="200"/>
      <w:spacing w:line="360" w:lineRule="auto"/>
    </w:pPr>
    <w:rPr>
      <w:rFonts w:ascii="仿宋_GB2312" w:hAnsi="Times New Roman" w:eastAsia="仿宋_GB2312" w:cs="Times New Roman"/>
      <w:sz w:val="24"/>
      <w:szCs w:val="28"/>
    </w:rPr>
  </w:style>
  <w:style w:type="paragraph" w:styleId="1267" w:customStyle="1">
    <w:name w:val="0"/>
    <w:basedOn w:val="852"/>
    <w:next w:val="1160"/>
    <w:qFormat/>
    <w:pPr>
      <w:ind w:left="0" w:firstLine="2815"/>
      <w:spacing w:before="0" w:after="0" w:line="360" w:lineRule="auto"/>
    </w:pPr>
    <w:rPr>
      <w:rFonts w:ascii="Times New Roman" w:hAnsi="Times New Roman" w:cs="Times New Roman"/>
    </w:rPr>
  </w:style>
  <w:style w:type="table" w:styleId="1268" w:customStyle="1">
    <w:name w:val="网格型1"/>
    <w:basedOn w:val="86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9" w:customStyle="1">
    <w:name w:val="font61"/>
    <w:qFormat/>
    <w:rPr>
      <w:rFonts w:hint="default" w:ascii="Times New Roman" w:hAnsi="Times New Roman" w:cs="Times New Roman"/>
      <w:b/>
      <w:bCs/>
      <w:color w:val="000000"/>
      <w:sz w:val="24"/>
      <w:szCs w:val="24"/>
      <w:u w:val="none"/>
    </w:rPr>
  </w:style>
  <w:style w:type="character" w:styleId="1270" w:customStyle="1">
    <w:name w:val="正文首行缩进 2 字符"/>
    <w:basedOn w:val="861"/>
    <w:link w:val="911"/>
    <w:qFormat/>
    <w:rPr>
      <w:rFonts w:ascii="Times New Roman" w:hAnsi="Times New Roman" w:cs="Times New Roman"/>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tyleName="APA" Version="6" SelectedStyle="\APASixthEditionOfficeOnline.xsl"/>
</file>

<file path=customXml/item2.xml><?xml version="1.0" encoding="utf-8"?>
<s:customData xmlns="http://www.wps.cn/officeDocument/2013/wpsCustomData" xmlns:s="http://www.wps.cn/officeDocument/2013/wpsCustomData">
  <customSectProps>
    <customSectPr/>
  </customSectProps>
  <customShpExts>
    <customShpInfo spid="_x0000_s1026"/>
  </customShpExts>
</s:customData>
</file>

<file path=customXml/itemProps1.xml><?xml version="1.0" encoding="utf-8"?>
<ds:datastoreItem xmlns:ds="http://schemas.openxmlformats.org/officeDocument/2006/customXml" ds:itemID="{FD7C727A-CA27-44DC-80C4-07AB2AFD252E}">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沈工</cp:lastModifiedBy>
  <cp:revision>269</cp:revision>
  <dcterms:created xsi:type="dcterms:W3CDTF">2023-12-20T21:18:00Z</dcterms:created>
  <dcterms:modified xsi:type="dcterms:W3CDTF">2025-09-11T01:19:24Z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9010C012F92844DB920A9A6C71DB1216_13</vt:lpwstr>
  </property>
  <property fmtid="{D5CDD505-2E9C-101B-9397-08002B2CF9AE}" pid="4" name="commondata">
    <vt:lpwstr>eyJoZGlkIjoiMmU4NDdkODk2MjZlOTI5YjA5ZDk0Y2IwMDEyMjA1NGUifQ==</vt:lpwstr>
  </property>
  <property fmtid="{D5CDD505-2E9C-101B-9397-08002B2CF9AE}" pid="5" name="KSOTemplateDocerSaveRecord">
    <vt:lpwstr>eyJoZGlkIjoiOTI0MGRiODhhOTc5NGY2NzUxNzAwZDNmZWQwMDQwYTEiLCJ1c2VySWQiOiI0MTc2OTczMzYifQ==</vt:lpwstr>
  </property>
</Properties>
</file>